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F2C" w:rsidRDefault="00DB3F2C" w:rsidP="00DB3F2C">
      <w:pPr>
        <w:pStyle w:val="Estilo"/>
      </w:pPr>
      <w:bookmarkStart w:id="0" w:name="_GoBack"/>
      <w:bookmarkEnd w:id="0"/>
    </w:p>
    <w:tbl>
      <w:tblPr>
        <w:tblW w:w="8960" w:type="dxa"/>
        <w:tblInd w:w="-781" w:type="dxa"/>
        <w:tblLayout w:type="fixed"/>
        <w:tblCellMar>
          <w:left w:w="70" w:type="dxa"/>
          <w:right w:w="70" w:type="dxa"/>
        </w:tblCellMar>
        <w:tblLook w:val="0000" w:firstRow="0" w:lastRow="0" w:firstColumn="0" w:lastColumn="0" w:noHBand="0" w:noVBand="0"/>
      </w:tblPr>
      <w:tblGrid>
        <w:gridCol w:w="2291"/>
        <w:gridCol w:w="6669"/>
      </w:tblGrid>
      <w:tr w:rsidR="00DB3F2C" w:rsidRPr="00E67138" w:rsidTr="00A25BEC">
        <w:trPr>
          <w:trHeight w:val="2849"/>
        </w:trPr>
        <w:tc>
          <w:tcPr>
            <w:tcW w:w="2291" w:type="dxa"/>
          </w:tcPr>
          <w:p w:rsidR="00DB3F2C" w:rsidRPr="00E67138" w:rsidRDefault="00DB3F2C" w:rsidP="006D2FB9">
            <w:pPr>
              <w:pStyle w:val="Ttulo1"/>
              <w:rPr>
                <w:rFonts w:ascii="Arial" w:hAnsi="Arial" w:cs="Arial"/>
                <w:sz w:val="24"/>
                <w:szCs w:val="24"/>
              </w:rPr>
            </w:pPr>
          </w:p>
        </w:tc>
        <w:tc>
          <w:tcPr>
            <w:tcW w:w="6669" w:type="dxa"/>
          </w:tcPr>
          <w:p w:rsidR="00DB3F2C" w:rsidRPr="00DB3F2C" w:rsidRDefault="00DB3F2C" w:rsidP="00B6250D">
            <w:pPr>
              <w:tabs>
                <w:tab w:val="left" w:pos="3103"/>
              </w:tabs>
              <w:spacing w:after="120"/>
              <w:ind w:left="1119"/>
              <w:jc w:val="both"/>
              <w:rPr>
                <w:rFonts w:ascii="Arial" w:hAnsi="Arial" w:cs="Arial"/>
                <w:b/>
                <w:iCs/>
                <w:caps/>
                <w:sz w:val="26"/>
                <w:szCs w:val="26"/>
                <w:lang w:val="es-ES"/>
              </w:rPr>
            </w:pPr>
            <w:r w:rsidRPr="00DB3F2C">
              <w:rPr>
                <w:rFonts w:ascii="Arial" w:hAnsi="Arial" w:cs="Arial"/>
                <w:b/>
                <w:iCs/>
                <w:caps/>
                <w:sz w:val="26"/>
                <w:szCs w:val="26"/>
                <w:lang w:val="es-ES"/>
              </w:rPr>
              <w:t>SALA SUPERIOR DEL TRIBUNAL DE JUSTICIA ADMINISTRATIVA DEL ESTADO DE OAXACA</w:t>
            </w:r>
            <w:r>
              <w:rPr>
                <w:rFonts w:ascii="Arial" w:hAnsi="Arial" w:cs="Arial"/>
                <w:b/>
                <w:iCs/>
                <w:caps/>
                <w:sz w:val="26"/>
                <w:szCs w:val="26"/>
                <w:lang w:val="es-ES"/>
              </w:rPr>
              <w:t>.</w:t>
            </w:r>
          </w:p>
          <w:p w:rsidR="00DB3F2C" w:rsidRPr="00371086" w:rsidRDefault="00DB3F2C" w:rsidP="00B6250D">
            <w:pPr>
              <w:pStyle w:val="Encabezado"/>
              <w:tabs>
                <w:tab w:val="clear" w:pos="4252"/>
              </w:tabs>
              <w:spacing w:after="120"/>
              <w:ind w:left="1119" w:right="51"/>
              <w:jc w:val="both"/>
              <w:rPr>
                <w:rFonts w:ascii="Arial" w:hAnsi="Arial" w:cs="Arial"/>
                <w:b/>
                <w:iCs/>
                <w:caps/>
                <w:sz w:val="26"/>
                <w:szCs w:val="26"/>
              </w:rPr>
            </w:pPr>
            <w:r w:rsidRPr="00371086">
              <w:rPr>
                <w:rFonts w:ascii="Arial" w:hAnsi="Arial" w:cs="Arial"/>
                <w:b/>
                <w:iCs/>
                <w:caps/>
                <w:sz w:val="26"/>
                <w:szCs w:val="26"/>
              </w:rPr>
              <w:t xml:space="preserve"> RECURSO DE REVISIÓN: </w:t>
            </w:r>
            <w:r>
              <w:rPr>
                <w:rFonts w:ascii="Arial" w:hAnsi="Arial" w:cs="Arial"/>
                <w:b/>
                <w:iCs/>
                <w:caps/>
                <w:sz w:val="26"/>
                <w:szCs w:val="26"/>
              </w:rPr>
              <w:t>222/2018</w:t>
            </w:r>
          </w:p>
          <w:p w:rsidR="00DB3F2C" w:rsidRPr="00371086" w:rsidRDefault="00DB3F2C" w:rsidP="006D2FB9">
            <w:pPr>
              <w:pStyle w:val="Encabezado"/>
              <w:tabs>
                <w:tab w:val="clear" w:pos="4252"/>
              </w:tabs>
              <w:ind w:left="1119" w:right="51"/>
              <w:jc w:val="both"/>
              <w:rPr>
                <w:rFonts w:ascii="Arial" w:hAnsi="Arial" w:cs="Arial"/>
                <w:b/>
                <w:iCs/>
                <w:caps/>
                <w:sz w:val="26"/>
                <w:szCs w:val="26"/>
              </w:rPr>
            </w:pPr>
            <w:r w:rsidRPr="00371086">
              <w:rPr>
                <w:rFonts w:ascii="Arial" w:hAnsi="Arial" w:cs="Arial"/>
                <w:b/>
                <w:iCs/>
                <w:caps/>
                <w:sz w:val="26"/>
                <w:szCs w:val="26"/>
              </w:rPr>
              <w:t xml:space="preserve">EXPEDIENTE: </w:t>
            </w:r>
            <w:r>
              <w:rPr>
                <w:rFonts w:ascii="Arial" w:hAnsi="Arial" w:cs="Arial"/>
                <w:b/>
                <w:iCs/>
                <w:caps/>
                <w:sz w:val="26"/>
                <w:szCs w:val="26"/>
              </w:rPr>
              <w:t>0466/2016</w:t>
            </w:r>
            <w:r w:rsidRPr="00371086">
              <w:rPr>
                <w:rFonts w:ascii="Arial" w:hAnsi="Arial" w:cs="Arial"/>
                <w:b/>
                <w:iCs/>
                <w:caps/>
                <w:sz w:val="26"/>
                <w:szCs w:val="26"/>
              </w:rPr>
              <w:t xml:space="preserve"> DE LA </w:t>
            </w:r>
            <w:r>
              <w:rPr>
                <w:rFonts w:ascii="Arial" w:hAnsi="Arial" w:cs="Arial"/>
                <w:b/>
                <w:iCs/>
                <w:caps/>
                <w:sz w:val="26"/>
                <w:szCs w:val="26"/>
              </w:rPr>
              <w:t>PRIMERA</w:t>
            </w:r>
            <w:r w:rsidRPr="00371086">
              <w:rPr>
                <w:rFonts w:ascii="Arial" w:hAnsi="Arial" w:cs="Arial"/>
                <w:b/>
                <w:iCs/>
                <w:caps/>
                <w:sz w:val="26"/>
                <w:szCs w:val="26"/>
              </w:rPr>
              <w:t xml:space="preserve"> SALA UNITARIA DE PRIMERA INSTANCIA</w:t>
            </w:r>
            <w:r>
              <w:rPr>
                <w:rFonts w:ascii="Arial" w:hAnsi="Arial" w:cs="Arial"/>
                <w:b/>
                <w:iCs/>
                <w:caps/>
                <w:sz w:val="26"/>
                <w:szCs w:val="26"/>
              </w:rPr>
              <w:t>.</w:t>
            </w:r>
            <w:r w:rsidRPr="00371086">
              <w:rPr>
                <w:rFonts w:ascii="Arial" w:hAnsi="Arial" w:cs="Arial"/>
                <w:b/>
                <w:iCs/>
                <w:caps/>
                <w:sz w:val="26"/>
                <w:szCs w:val="26"/>
              </w:rPr>
              <w:t xml:space="preserve"> </w:t>
            </w:r>
          </w:p>
          <w:p w:rsidR="00DB3F2C" w:rsidRPr="00371086" w:rsidRDefault="00DB3F2C" w:rsidP="006D2FB9">
            <w:pPr>
              <w:pStyle w:val="Encabezado"/>
              <w:tabs>
                <w:tab w:val="clear" w:pos="4252"/>
              </w:tabs>
              <w:ind w:left="1119" w:right="51"/>
              <w:jc w:val="both"/>
              <w:rPr>
                <w:rFonts w:ascii="Arial" w:hAnsi="Arial" w:cs="Arial"/>
                <w:b/>
                <w:iCs/>
                <w:caps/>
                <w:sz w:val="26"/>
                <w:szCs w:val="26"/>
              </w:rPr>
            </w:pPr>
          </w:p>
          <w:p w:rsidR="00DB3F2C" w:rsidRPr="00E67138" w:rsidRDefault="00A25BEC" w:rsidP="006D2FB9">
            <w:pPr>
              <w:pStyle w:val="Encabezado"/>
              <w:tabs>
                <w:tab w:val="clear" w:pos="4252"/>
              </w:tabs>
              <w:ind w:left="1119" w:right="51"/>
              <w:jc w:val="both"/>
              <w:rPr>
                <w:rFonts w:ascii="Arial" w:hAnsi="Arial" w:cs="Arial"/>
                <w:b/>
                <w:iCs/>
                <w:caps/>
              </w:rPr>
            </w:pPr>
            <w:r>
              <w:rPr>
                <w:rFonts w:ascii="Arial" w:hAnsi="Arial" w:cs="Arial"/>
                <w:b/>
                <w:iCs/>
                <w:caps/>
                <w:sz w:val="26"/>
                <w:szCs w:val="26"/>
              </w:rPr>
              <w:t xml:space="preserve">ponente: </w:t>
            </w:r>
            <w:r w:rsidRPr="00371086">
              <w:rPr>
                <w:rFonts w:ascii="Arial" w:hAnsi="Arial" w:cs="Arial"/>
                <w:b/>
                <w:iCs/>
                <w:caps/>
                <w:sz w:val="26"/>
                <w:szCs w:val="26"/>
              </w:rPr>
              <w:t xml:space="preserve">MAGISTRADO </w:t>
            </w:r>
            <w:r w:rsidR="00DB3F2C">
              <w:rPr>
                <w:rFonts w:ascii="Arial" w:hAnsi="Arial" w:cs="Arial"/>
                <w:b/>
                <w:iCs/>
                <w:caps/>
                <w:sz w:val="26"/>
                <w:szCs w:val="26"/>
              </w:rPr>
              <w:t>ADRIÁN QUIROGA  AVENDAÑO.</w:t>
            </w:r>
          </w:p>
        </w:tc>
      </w:tr>
      <w:tr w:rsidR="00DB3F2C" w:rsidRPr="00E67138" w:rsidTr="00A25BEC">
        <w:trPr>
          <w:trHeight w:val="278"/>
        </w:trPr>
        <w:tc>
          <w:tcPr>
            <w:tcW w:w="2291" w:type="dxa"/>
          </w:tcPr>
          <w:p w:rsidR="00DB3F2C" w:rsidRPr="00E67138" w:rsidRDefault="00DB3F2C" w:rsidP="006D2FB9">
            <w:pPr>
              <w:rPr>
                <w:rFonts w:ascii="Arial" w:hAnsi="Arial" w:cs="Arial"/>
                <w:b/>
                <w:sz w:val="24"/>
                <w:szCs w:val="24"/>
              </w:rPr>
            </w:pPr>
          </w:p>
        </w:tc>
        <w:tc>
          <w:tcPr>
            <w:tcW w:w="6669" w:type="dxa"/>
          </w:tcPr>
          <w:p w:rsidR="00DB3F2C" w:rsidRPr="00E67138" w:rsidRDefault="00DB3F2C" w:rsidP="006D2FB9">
            <w:pPr>
              <w:tabs>
                <w:tab w:val="left" w:pos="3103"/>
              </w:tabs>
              <w:ind w:left="2961" w:hanging="2961"/>
              <w:jc w:val="both"/>
              <w:rPr>
                <w:rFonts w:ascii="Arial" w:hAnsi="Arial" w:cs="Arial"/>
                <w:b/>
                <w:iCs/>
                <w:caps/>
                <w:sz w:val="24"/>
                <w:szCs w:val="24"/>
              </w:rPr>
            </w:pPr>
            <w:r w:rsidRPr="00E67138">
              <w:rPr>
                <w:rFonts w:ascii="Arial" w:hAnsi="Arial" w:cs="Arial"/>
                <w:b/>
                <w:i/>
                <w:iCs/>
                <w:caps/>
                <w:sz w:val="24"/>
                <w:szCs w:val="24"/>
              </w:rPr>
              <w:t xml:space="preserve">                                   </w:t>
            </w:r>
          </w:p>
        </w:tc>
      </w:tr>
      <w:tr w:rsidR="00DB3F2C" w:rsidRPr="00E67138" w:rsidTr="00A25BEC">
        <w:trPr>
          <w:trHeight w:val="263"/>
        </w:trPr>
        <w:tc>
          <w:tcPr>
            <w:tcW w:w="2291" w:type="dxa"/>
          </w:tcPr>
          <w:p w:rsidR="00DB3F2C" w:rsidRPr="00E67138" w:rsidRDefault="00DB3F2C" w:rsidP="006D2FB9">
            <w:pPr>
              <w:rPr>
                <w:rFonts w:ascii="Arial" w:hAnsi="Arial" w:cs="Arial"/>
                <w:b/>
                <w:sz w:val="24"/>
                <w:szCs w:val="24"/>
              </w:rPr>
            </w:pPr>
          </w:p>
        </w:tc>
        <w:tc>
          <w:tcPr>
            <w:tcW w:w="6669" w:type="dxa"/>
          </w:tcPr>
          <w:p w:rsidR="00DB3F2C" w:rsidRPr="00E67138" w:rsidRDefault="00DB3F2C" w:rsidP="006D2FB9">
            <w:pPr>
              <w:tabs>
                <w:tab w:val="left" w:pos="3103"/>
              </w:tabs>
              <w:ind w:left="2961" w:hanging="2961"/>
              <w:jc w:val="both"/>
              <w:rPr>
                <w:rFonts w:ascii="Arial" w:hAnsi="Arial" w:cs="Arial"/>
                <w:b/>
                <w:i/>
                <w:iCs/>
                <w:caps/>
                <w:sz w:val="24"/>
                <w:szCs w:val="24"/>
              </w:rPr>
            </w:pPr>
          </w:p>
        </w:tc>
      </w:tr>
    </w:tbl>
    <w:p w:rsidR="00A25BEC" w:rsidRDefault="00A25BEC" w:rsidP="00B6250D">
      <w:pPr>
        <w:spacing w:after="120" w:line="360" w:lineRule="auto"/>
        <w:jc w:val="both"/>
        <w:rPr>
          <w:rFonts w:ascii="Arial" w:eastAsia="Calibri" w:hAnsi="Arial" w:cs="Arial"/>
          <w:b/>
          <w:sz w:val="26"/>
          <w:szCs w:val="26"/>
        </w:rPr>
      </w:pPr>
      <w:r>
        <w:rPr>
          <w:rFonts w:ascii="Arial" w:eastAsia="Calibri" w:hAnsi="Arial" w:cs="Arial"/>
          <w:b/>
          <w:sz w:val="26"/>
          <w:szCs w:val="26"/>
        </w:rPr>
        <w:t xml:space="preserve">OAXACA DE JUÁREZ, OAXACA, TRECE DE SEPTIEMBRE DE </w:t>
      </w:r>
      <w:r w:rsidR="00DB3F2C" w:rsidRPr="00371086">
        <w:rPr>
          <w:rFonts w:ascii="Arial" w:eastAsia="Calibri" w:hAnsi="Arial" w:cs="Arial"/>
          <w:b/>
          <w:sz w:val="26"/>
          <w:szCs w:val="26"/>
        </w:rPr>
        <w:t xml:space="preserve">DOS MIL </w:t>
      </w:r>
      <w:r w:rsidR="00DB3F2C">
        <w:rPr>
          <w:rFonts w:ascii="Arial" w:eastAsia="Calibri" w:hAnsi="Arial" w:cs="Arial"/>
          <w:b/>
          <w:sz w:val="26"/>
          <w:szCs w:val="26"/>
        </w:rPr>
        <w:t xml:space="preserve">DIECIOCHO. </w:t>
      </w:r>
    </w:p>
    <w:p w:rsidR="00A25BEC" w:rsidRDefault="00DB3F2C" w:rsidP="00A25BEC">
      <w:pPr>
        <w:spacing w:after="120" w:line="360" w:lineRule="auto"/>
        <w:ind w:firstLine="708"/>
        <w:jc w:val="both"/>
        <w:rPr>
          <w:rFonts w:ascii="Arial" w:eastAsia="Calibri" w:hAnsi="Arial" w:cs="Arial"/>
          <w:sz w:val="26"/>
          <w:szCs w:val="26"/>
        </w:rPr>
      </w:pPr>
      <w:r w:rsidRPr="00371086">
        <w:rPr>
          <w:rFonts w:ascii="Arial" w:eastAsia="Calibri" w:hAnsi="Arial" w:cs="Arial"/>
          <w:sz w:val="26"/>
          <w:szCs w:val="26"/>
        </w:rPr>
        <w:t xml:space="preserve">Por recibido el Cuaderno de Revisión </w:t>
      </w:r>
      <w:r>
        <w:rPr>
          <w:rFonts w:ascii="Arial" w:eastAsia="Calibri" w:hAnsi="Arial" w:cs="Arial"/>
          <w:b/>
          <w:sz w:val="26"/>
          <w:szCs w:val="26"/>
        </w:rPr>
        <w:t>222/2018</w:t>
      </w:r>
      <w:r w:rsidRPr="00371086">
        <w:rPr>
          <w:rFonts w:ascii="Arial" w:eastAsia="Calibri" w:hAnsi="Arial" w:cs="Arial"/>
          <w:sz w:val="26"/>
          <w:szCs w:val="26"/>
        </w:rPr>
        <w:t>, que remite la Secretaría General de Acuerdos, con motivo del recurso de revisión interpuesto por</w:t>
      </w:r>
      <w:r w:rsidRPr="00371086">
        <w:rPr>
          <w:rFonts w:ascii="Arial" w:eastAsia="Calibri" w:hAnsi="Arial" w:cs="Arial"/>
          <w:b/>
          <w:sz w:val="26"/>
          <w:szCs w:val="26"/>
        </w:rPr>
        <w:t xml:space="preserve"> </w:t>
      </w:r>
      <w:r w:rsidR="00F66ECF">
        <w:rPr>
          <w:rFonts w:ascii="Arial" w:eastAsia="Calibri" w:hAnsi="Arial" w:cs="Arial"/>
          <w:b/>
          <w:sz w:val="26"/>
          <w:szCs w:val="26"/>
        </w:rPr>
        <w:t>**********</w:t>
      </w:r>
      <w:r>
        <w:rPr>
          <w:rFonts w:ascii="Arial" w:eastAsia="Calibri" w:hAnsi="Arial" w:cs="Arial"/>
          <w:b/>
          <w:sz w:val="26"/>
          <w:szCs w:val="26"/>
        </w:rPr>
        <w:t xml:space="preserve">, </w:t>
      </w:r>
      <w:r>
        <w:rPr>
          <w:rFonts w:ascii="Arial" w:eastAsia="Calibri" w:hAnsi="Arial" w:cs="Arial"/>
          <w:sz w:val="26"/>
          <w:szCs w:val="26"/>
        </w:rPr>
        <w:t xml:space="preserve">en contra de </w:t>
      </w:r>
      <w:r w:rsidR="000A41A9">
        <w:rPr>
          <w:rFonts w:ascii="Arial" w:eastAsia="Calibri" w:hAnsi="Arial" w:cs="Arial"/>
          <w:sz w:val="26"/>
          <w:szCs w:val="26"/>
        </w:rPr>
        <w:t xml:space="preserve">la </w:t>
      </w:r>
      <w:r w:rsidR="00B95A80">
        <w:rPr>
          <w:rFonts w:ascii="Arial" w:eastAsia="Calibri" w:hAnsi="Arial" w:cs="Arial"/>
          <w:sz w:val="26"/>
          <w:szCs w:val="26"/>
        </w:rPr>
        <w:t xml:space="preserve">determinación de </w:t>
      </w:r>
      <w:proofErr w:type="spellStart"/>
      <w:r w:rsidR="00B95A80">
        <w:rPr>
          <w:rFonts w:ascii="Arial" w:eastAsia="Calibri" w:hAnsi="Arial" w:cs="Arial"/>
          <w:sz w:val="26"/>
          <w:szCs w:val="26"/>
        </w:rPr>
        <w:t>desechamiento</w:t>
      </w:r>
      <w:proofErr w:type="spellEnd"/>
      <w:r w:rsidR="00B95A80">
        <w:rPr>
          <w:rFonts w:ascii="Arial" w:eastAsia="Calibri" w:hAnsi="Arial" w:cs="Arial"/>
          <w:sz w:val="26"/>
          <w:szCs w:val="26"/>
        </w:rPr>
        <w:t xml:space="preserve"> de la prueba superveniente</w:t>
      </w:r>
      <w:r w:rsidR="000A41A9">
        <w:rPr>
          <w:rFonts w:ascii="Arial" w:eastAsia="Calibri" w:hAnsi="Arial" w:cs="Arial"/>
          <w:sz w:val="26"/>
          <w:szCs w:val="26"/>
        </w:rPr>
        <w:t>, que</w:t>
      </w:r>
      <w:r w:rsidR="00B95A80">
        <w:rPr>
          <w:rFonts w:ascii="Arial" w:eastAsia="Calibri" w:hAnsi="Arial" w:cs="Arial"/>
          <w:sz w:val="26"/>
          <w:szCs w:val="26"/>
        </w:rPr>
        <w:t xml:space="preserve"> ofreci</w:t>
      </w:r>
      <w:r w:rsidR="000A41A9">
        <w:rPr>
          <w:rFonts w:ascii="Arial" w:eastAsia="Calibri" w:hAnsi="Arial" w:cs="Arial"/>
          <w:sz w:val="26"/>
          <w:szCs w:val="26"/>
        </w:rPr>
        <w:t>ó</w:t>
      </w:r>
      <w:r w:rsidR="00B95A80">
        <w:rPr>
          <w:rFonts w:ascii="Arial" w:eastAsia="Calibri" w:hAnsi="Arial" w:cs="Arial"/>
          <w:sz w:val="26"/>
          <w:szCs w:val="26"/>
        </w:rPr>
        <w:t xml:space="preserve"> en la audiencia final celebrada el 0</w:t>
      </w:r>
      <w:r>
        <w:rPr>
          <w:rFonts w:ascii="Arial" w:eastAsia="Calibri" w:hAnsi="Arial" w:cs="Arial"/>
          <w:sz w:val="26"/>
          <w:szCs w:val="26"/>
        </w:rPr>
        <w:t>4 cuatro de junio de 2018 dos mil dieciocho</w:t>
      </w:r>
      <w:r w:rsidR="00B95A80">
        <w:rPr>
          <w:rFonts w:ascii="Arial" w:eastAsia="Calibri" w:hAnsi="Arial" w:cs="Arial"/>
          <w:sz w:val="26"/>
          <w:szCs w:val="26"/>
        </w:rPr>
        <w:t xml:space="preserve">, </w:t>
      </w:r>
      <w:r>
        <w:rPr>
          <w:rFonts w:ascii="Arial" w:eastAsia="Calibri" w:hAnsi="Arial" w:cs="Arial"/>
          <w:sz w:val="26"/>
          <w:szCs w:val="26"/>
        </w:rPr>
        <w:t>d</w:t>
      </w:r>
      <w:r w:rsidR="00B95A80">
        <w:rPr>
          <w:rFonts w:ascii="Arial" w:eastAsia="Calibri" w:hAnsi="Arial" w:cs="Arial"/>
          <w:sz w:val="26"/>
          <w:szCs w:val="26"/>
        </w:rPr>
        <w:t>entro d</w:t>
      </w:r>
      <w:r w:rsidRPr="00371086">
        <w:rPr>
          <w:rFonts w:ascii="Arial" w:eastAsia="Calibri" w:hAnsi="Arial" w:cs="Arial"/>
          <w:sz w:val="26"/>
          <w:szCs w:val="26"/>
        </w:rPr>
        <w:t>el expediente</w:t>
      </w:r>
      <w:r w:rsidRPr="00371086">
        <w:rPr>
          <w:rFonts w:ascii="Arial" w:eastAsia="Calibri" w:hAnsi="Arial" w:cs="Arial"/>
          <w:b/>
          <w:sz w:val="26"/>
          <w:szCs w:val="26"/>
        </w:rPr>
        <w:t xml:space="preserve"> </w:t>
      </w:r>
      <w:r w:rsidR="006C2E0D">
        <w:rPr>
          <w:rFonts w:ascii="Arial" w:eastAsia="Calibri" w:hAnsi="Arial" w:cs="Arial"/>
          <w:b/>
          <w:sz w:val="26"/>
          <w:szCs w:val="26"/>
        </w:rPr>
        <w:t>0466/2016</w:t>
      </w:r>
      <w:r>
        <w:rPr>
          <w:rFonts w:ascii="Arial" w:eastAsia="Calibri" w:hAnsi="Arial" w:cs="Arial"/>
          <w:b/>
          <w:sz w:val="26"/>
          <w:szCs w:val="26"/>
        </w:rPr>
        <w:t xml:space="preserve"> </w:t>
      </w:r>
      <w:r>
        <w:rPr>
          <w:rFonts w:ascii="Arial" w:hAnsi="Arial" w:cs="Arial"/>
          <w:sz w:val="26"/>
          <w:szCs w:val="26"/>
        </w:rPr>
        <w:t xml:space="preserve">del índice de la </w:t>
      </w:r>
      <w:r w:rsidR="006C2E0D">
        <w:rPr>
          <w:rFonts w:ascii="Arial" w:hAnsi="Arial" w:cs="Arial"/>
          <w:sz w:val="26"/>
          <w:szCs w:val="26"/>
        </w:rPr>
        <w:t>Primera</w:t>
      </w:r>
      <w:r>
        <w:rPr>
          <w:rFonts w:ascii="Arial" w:hAnsi="Arial" w:cs="Arial"/>
          <w:sz w:val="26"/>
          <w:szCs w:val="26"/>
        </w:rPr>
        <w:t xml:space="preserve"> Sala</w:t>
      </w:r>
      <w:r w:rsidRPr="00371086">
        <w:rPr>
          <w:rFonts w:ascii="Arial" w:hAnsi="Arial" w:cs="Arial"/>
          <w:sz w:val="26"/>
          <w:szCs w:val="26"/>
        </w:rPr>
        <w:t xml:space="preserve"> Unitaria de Primera Instancia de este Tribunal, promovido por </w:t>
      </w:r>
      <w:r w:rsidR="00F66ECF">
        <w:rPr>
          <w:rFonts w:ascii="Arial" w:eastAsia="Calibri" w:hAnsi="Arial" w:cs="Arial"/>
          <w:b/>
          <w:sz w:val="26"/>
          <w:szCs w:val="26"/>
        </w:rPr>
        <w:t>**********</w:t>
      </w:r>
      <w:r w:rsidR="000A41A9">
        <w:rPr>
          <w:rFonts w:ascii="Arial" w:eastAsia="Calibri" w:hAnsi="Arial" w:cs="Arial"/>
          <w:sz w:val="26"/>
          <w:szCs w:val="26"/>
        </w:rPr>
        <w:t>en contra del recurrente</w:t>
      </w:r>
      <w:r w:rsidRPr="00371086">
        <w:rPr>
          <w:rFonts w:ascii="Arial" w:eastAsia="Calibri" w:hAnsi="Arial" w:cs="Arial"/>
          <w:sz w:val="26"/>
          <w:szCs w:val="26"/>
        </w:rPr>
        <w:t>. En consecuencia, se procede a dictar resolución en los siguientes términos:</w:t>
      </w:r>
    </w:p>
    <w:p w:rsidR="00A25BEC" w:rsidRDefault="00DB3F2C" w:rsidP="00A25BEC">
      <w:pPr>
        <w:spacing w:after="120" w:line="360" w:lineRule="auto"/>
        <w:ind w:firstLine="708"/>
        <w:jc w:val="center"/>
        <w:rPr>
          <w:rFonts w:ascii="Arial" w:eastAsia="Calibri" w:hAnsi="Arial" w:cs="Arial"/>
          <w:b/>
          <w:bCs/>
          <w:sz w:val="26"/>
          <w:szCs w:val="26"/>
        </w:rPr>
      </w:pPr>
      <w:r w:rsidRPr="00371086">
        <w:rPr>
          <w:rFonts w:ascii="Arial" w:eastAsia="Calibri" w:hAnsi="Arial" w:cs="Arial"/>
          <w:b/>
          <w:bCs/>
          <w:sz w:val="26"/>
          <w:szCs w:val="26"/>
        </w:rPr>
        <w:t>R E S U L T A N D O</w:t>
      </w:r>
    </w:p>
    <w:p w:rsidR="00A25BEC" w:rsidRDefault="00DB3F2C" w:rsidP="00A25BEC">
      <w:pPr>
        <w:spacing w:after="120" w:line="360" w:lineRule="auto"/>
        <w:ind w:firstLine="708"/>
        <w:jc w:val="both"/>
        <w:rPr>
          <w:rFonts w:ascii="Arial" w:eastAsia="Calibri" w:hAnsi="Arial" w:cs="Arial"/>
          <w:sz w:val="26"/>
          <w:szCs w:val="26"/>
        </w:rPr>
      </w:pPr>
      <w:r w:rsidRPr="00371086">
        <w:rPr>
          <w:rFonts w:ascii="Arial" w:eastAsia="Calibri" w:hAnsi="Arial" w:cs="Arial"/>
          <w:b/>
          <w:bCs/>
          <w:sz w:val="26"/>
          <w:szCs w:val="26"/>
        </w:rPr>
        <w:t xml:space="preserve">PRIMERO. </w:t>
      </w:r>
      <w:r w:rsidRPr="00371086">
        <w:rPr>
          <w:rFonts w:ascii="Arial" w:eastAsia="Calibri" w:hAnsi="Arial" w:cs="Arial"/>
          <w:sz w:val="26"/>
          <w:szCs w:val="26"/>
        </w:rPr>
        <w:t xml:space="preserve">Inconforme con la determinación </w:t>
      </w:r>
      <w:r w:rsidR="003D1071">
        <w:rPr>
          <w:rFonts w:ascii="Arial" w:eastAsia="Calibri" w:hAnsi="Arial" w:cs="Arial"/>
          <w:sz w:val="26"/>
          <w:szCs w:val="26"/>
        </w:rPr>
        <w:t xml:space="preserve">de </w:t>
      </w:r>
      <w:proofErr w:type="spellStart"/>
      <w:r w:rsidR="003D1071">
        <w:rPr>
          <w:rFonts w:ascii="Arial" w:eastAsia="Calibri" w:hAnsi="Arial" w:cs="Arial"/>
          <w:sz w:val="26"/>
          <w:szCs w:val="26"/>
        </w:rPr>
        <w:t>desechamiento</w:t>
      </w:r>
      <w:proofErr w:type="spellEnd"/>
      <w:r w:rsidR="003D1071">
        <w:rPr>
          <w:rFonts w:ascii="Arial" w:eastAsia="Calibri" w:hAnsi="Arial" w:cs="Arial"/>
          <w:sz w:val="26"/>
          <w:szCs w:val="26"/>
        </w:rPr>
        <w:t xml:space="preserve"> de la prueba superveniente, que ofreció en la audiencia final celebrada el 04 cuatro de junio de 2018 dos mil dieciocho, dentro d</w:t>
      </w:r>
      <w:r w:rsidR="003D1071" w:rsidRPr="00371086">
        <w:rPr>
          <w:rFonts w:ascii="Arial" w:eastAsia="Calibri" w:hAnsi="Arial" w:cs="Arial"/>
          <w:sz w:val="26"/>
          <w:szCs w:val="26"/>
        </w:rPr>
        <w:t>el expediente</w:t>
      </w:r>
      <w:r w:rsidR="003D1071" w:rsidRPr="00371086">
        <w:rPr>
          <w:rFonts w:ascii="Arial" w:eastAsia="Calibri" w:hAnsi="Arial" w:cs="Arial"/>
          <w:b/>
          <w:sz w:val="26"/>
          <w:szCs w:val="26"/>
        </w:rPr>
        <w:t xml:space="preserve"> </w:t>
      </w:r>
      <w:r w:rsidR="003D1071">
        <w:rPr>
          <w:rFonts w:ascii="Arial" w:eastAsia="Calibri" w:hAnsi="Arial" w:cs="Arial"/>
          <w:b/>
          <w:sz w:val="26"/>
          <w:szCs w:val="26"/>
        </w:rPr>
        <w:t xml:space="preserve">0466/2016 </w:t>
      </w:r>
      <w:r>
        <w:rPr>
          <w:rFonts w:ascii="Arial" w:hAnsi="Arial" w:cs="Arial"/>
          <w:sz w:val="26"/>
          <w:szCs w:val="26"/>
        </w:rPr>
        <w:t xml:space="preserve">del índice de la </w:t>
      </w:r>
      <w:r w:rsidR="006C2E0D">
        <w:rPr>
          <w:rFonts w:ascii="Arial" w:hAnsi="Arial" w:cs="Arial"/>
          <w:sz w:val="26"/>
          <w:szCs w:val="26"/>
        </w:rPr>
        <w:t>Primera</w:t>
      </w:r>
      <w:r>
        <w:rPr>
          <w:rFonts w:ascii="Arial" w:hAnsi="Arial" w:cs="Arial"/>
          <w:sz w:val="26"/>
          <w:szCs w:val="26"/>
        </w:rPr>
        <w:t xml:space="preserve"> Sala</w:t>
      </w:r>
      <w:r w:rsidRPr="00371086">
        <w:rPr>
          <w:rFonts w:ascii="Arial" w:hAnsi="Arial" w:cs="Arial"/>
          <w:sz w:val="26"/>
          <w:szCs w:val="26"/>
        </w:rPr>
        <w:t xml:space="preserve"> Unitaria de Primera Instancia de este Tribun</w:t>
      </w:r>
      <w:r>
        <w:rPr>
          <w:rFonts w:ascii="Arial" w:hAnsi="Arial" w:cs="Arial"/>
          <w:sz w:val="26"/>
          <w:szCs w:val="26"/>
        </w:rPr>
        <w:t>al</w:t>
      </w:r>
      <w:r w:rsidRPr="00371086">
        <w:rPr>
          <w:rFonts w:ascii="Arial" w:eastAsia="Calibri" w:hAnsi="Arial" w:cs="Arial"/>
          <w:sz w:val="26"/>
          <w:szCs w:val="26"/>
        </w:rPr>
        <w:t xml:space="preserve">, </w:t>
      </w:r>
      <w:r w:rsidR="00F66ECF">
        <w:rPr>
          <w:rFonts w:ascii="Arial" w:eastAsia="Calibri" w:hAnsi="Arial" w:cs="Arial"/>
          <w:b/>
          <w:sz w:val="26"/>
          <w:szCs w:val="26"/>
        </w:rPr>
        <w:t>**********</w:t>
      </w:r>
      <w:r w:rsidR="006C2E0D">
        <w:rPr>
          <w:rFonts w:ascii="Arial" w:eastAsia="Calibri" w:hAnsi="Arial" w:cs="Arial"/>
          <w:b/>
          <w:sz w:val="26"/>
          <w:szCs w:val="26"/>
        </w:rPr>
        <w:t xml:space="preserve">, </w:t>
      </w:r>
      <w:r w:rsidRPr="00371086">
        <w:rPr>
          <w:rFonts w:ascii="Arial" w:eastAsia="Calibri" w:hAnsi="Arial" w:cs="Arial"/>
          <w:sz w:val="26"/>
          <w:szCs w:val="26"/>
        </w:rPr>
        <w:t>interpuso en</w:t>
      </w:r>
      <w:r>
        <w:rPr>
          <w:rFonts w:ascii="Arial" w:eastAsia="Calibri" w:hAnsi="Arial" w:cs="Arial"/>
          <w:sz w:val="26"/>
          <w:szCs w:val="26"/>
        </w:rPr>
        <w:t xml:space="preserve"> su cont</w:t>
      </w:r>
      <w:r w:rsidR="00A25BEC">
        <w:rPr>
          <w:rFonts w:ascii="Arial" w:eastAsia="Calibri" w:hAnsi="Arial" w:cs="Arial"/>
          <w:sz w:val="26"/>
          <w:szCs w:val="26"/>
        </w:rPr>
        <w:t>ra recurso de revisión.</w:t>
      </w:r>
    </w:p>
    <w:p w:rsidR="00DB3F2C" w:rsidRPr="00B12852" w:rsidRDefault="00DB3F2C" w:rsidP="00A25BEC">
      <w:pPr>
        <w:spacing w:after="120" w:line="360" w:lineRule="auto"/>
        <w:ind w:firstLine="708"/>
        <w:jc w:val="both"/>
        <w:rPr>
          <w:rFonts w:ascii="Arial" w:eastAsia="Calibri" w:hAnsi="Arial" w:cs="Arial"/>
          <w:b/>
          <w:sz w:val="26"/>
          <w:szCs w:val="26"/>
        </w:rPr>
      </w:pPr>
      <w:r w:rsidRPr="00371086">
        <w:rPr>
          <w:rFonts w:ascii="Arial" w:eastAsia="Calibri" w:hAnsi="Arial" w:cs="Arial"/>
          <w:b/>
          <w:bCs/>
          <w:sz w:val="26"/>
          <w:szCs w:val="26"/>
        </w:rPr>
        <w:t xml:space="preserve">SEGUNDO. </w:t>
      </w:r>
      <w:r w:rsidRPr="00371086">
        <w:rPr>
          <w:rFonts w:ascii="Arial" w:eastAsia="Calibri" w:hAnsi="Arial" w:cs="Arial"/>
          <w:bCs/>
          <w:sz w:val="26"/>
          <w:szCs w:val="26"/>
        </w:rPr>
        <w:t xml:space="preserve">La </w:t>
      </w:r>
      <w:r w:rsidR="005B1698" w:rsidRPr="00371086">
        <w:rPr>
          <w:rFonts w:ascii="Arial" w:eastAsia="Calibri" w:hAnsi="Arial" w:cs="Arial"/>
          <w:sz w:val="26"/>
          <w:szCs w:val="26"/>
        </w:rPr>
        <w:t xml:space="preserve">determinación </w:t>
      </w:r>
      <w:r w:rsidR="005B1698">
        <w:rPr>
          <w:rFonts w:ascii="Arial" w:eastAsia="Calibri" w:hAnsi="Arial" w:cs="Arial"/>
          <w:sz w:val="26"/>
          <w:szCs w:val="26"/>
        </w:rPr>
        <w:t xml:space="preserve">de </w:t>
      </w:r>
      <w:proofErr w:type="spellStart"/>
      <w:r w:rsidR="005B1698">
        <w:rPr>
          <w:rFonts w:ascii="Arial" w:eastAsia="Calibri" w:hAnsi="Arial" w:cs="Arial"/>
          <w:sz w:val="26"/>
          <w:szCs w:val="26"/>
        </w:rPr>
        <w:t>desechamiento</w:t>
      </w:r>
      <w:proofErr w:type="spellEnd"/>
      <w:r w:rsidR="005B1698">
        <w:rPr>
          <w:rFonts w:ascii="Arial" w:eastAsia="Calibri" w:hAnsi="Arial" w:cs="Arial"/>
          <w:sz w:val="26"/>
          <w:szCs w:val="26"/>
        </w:rPr>
        <w:t xml:space="preserve"> de la prueba superveniente </w:t>
      </w:r>
      <w:r>
        <w:rPr>
          <w:rFonts w:ascii="Arial" w:eastAsia="Calibri" w:hAnsi="Arial" w:cs="Arial"/>
          <w:bCs/>
          <w:sz w:val="26"/>
          <w:szCs w:val="26"/>
        </w:rPr>
        <w:t>recurrid</w:t>
      </w:r>
      <w:r w:rsidR="005B1698">
        <w:rPr>
          <w:rFonts w:ascii="Arial" w:eastAsia="Calibri" w:hAnsi="Arial" w:cs="Arial"/>
          <w:bCs/>
          <w:sz w:val="26"/>
          <w:szCs w:val="26"/>
        </w:rPr>
        <w:t>a</w:t>
      </w:r>
      <w:r>
        <w:rPr>
          <w:rFonts w:ascii="Arial" w:eastAsia="Calibri" w:hAnsi="Arial" w:cs="Arial"/>
          <w:bCs/>
          <w:sz w:val="26"/>
          <w:szCs w:val="26"/>
        </w:rPr>
        <w:t xml:space="preserve"> es </w:t>
      </w:r>
      <w:r w:rsidR="005B1698">
        <w:rPr>
          <w:rFonts w:ascii="Arial" w:eastAsia="Calibri" w:hAnsi="Arial" w:cs="Arial"/>
          <w:bCs/>
          <w:sz w:val="26"/>
          <w:szCs w:val="26"/>
        </w:rPr>
        <w:t>la</w:t>
      </w:r>
      <w:r w:rsidR="00A25BEC">
        <w:rPr>
          <w:rFonts w:ascii="Arial" w:eastAsia="Calibri" w:hAnsi="Arial" w:cs="Arial"/>
          <w:bCs/>
          <w:sz w:val="26"/>
          <w:szCs w:val="26"/>
        </w:rPr>
        <w:t xml:space="preserve"> siguiente:</w:t>
      </w:r>
    </w:p>
    <w:p w:rsidR="00DB3F2C" w:rsidRPr="007B5B45" w:rsidRDefault="00DB3F2C" w:rsidP="00B6250D">
      <w:pPr>
        <w:widowControl w:val="0"/>
        <w:tabs>
          <w:tab w:val="left" w:pos="2835"/>
          <w:tab w:val="left" w:pos="7938"/>
        </w:tabs>
        <w:spacing w:after="120" w:line="360" w:lineRule="auto"/>
        <w:ind w:right="17" w:firstLine="851"/>
        <w:jc w:val="both"/>
        <w:rPr>
          <w:rFonts w:ascii="Arial" w:eastAsia="Times New Roman" w:hAnsi="Arial" w:cs="Arial"/>
          <w:bCs/>
          <w:i/>
          <w:lang w:eastAsia="es-ES"/>
        </w:rPr>
      </w:pPr>
      <w:r w:rsidRPr="007B5B45">
        <w:rPr>
          <w:rFonts w:ascii="Arial" w:eastAsia="Times New Roman" w:hAnsi="Arial" w:cs="Arial"/>
          <w:bCs/>
          <w:i/>
          <w:lang w:eastAsia="es-ES"/>
        </w:rPr>
        <w:t>“[…]</w:t>
      </w:r>
    </w:p>
    <w:p w:rsidR="00A25BEC" w:rsidRPr="007B5B45" w:rsidRDefault="007031C1" w:rsidP="00822F03">
      <w:pPr>
        <w:widowControl w:val="0"/>
        <w:tabs>
          <w:tab w:val="left" w:pos="2835"/>
          <w:tab w:val="left" w:pos="7938"/>
        </w:tabs>
        <w:spacing w:before="240" w:line="360" w:lineRule="auto"/>
        <w:ind w:left="851" w:right="616"/>
        <w:jc w:val="both"/>
        <w:rPr>
          <w:rFonts w:ascii="Arial" w:eastAsia="Times New Roman" w:hAnsi="Arial" w:cs="Arial"/>
          <w:bCs/>
          <w:i/>
          <w:lang w:eastAsia="es-ES"/>
        </w:rPr>
      </w:pPr>
      <w:r w:rsidRPr="007B5B45">
        <w:rPr>
          <w:rFonts w:ascii="Arial" w:eastAsia="Times New Roman" w:hAnsi="Arial" w:cs="Arial"/>
          <w:bCs/>
          <w:i/>
          <w:lang w:eastAsia="es-ES"/>
        </w:rPr>
        <w:t>…</w:t>
      </w:r>
      <w:r w:rsidR="003501A7" w:rsidRPr="007B5B45">
        <w:rPr>
          <w:rFonts w:ascii="Arial" w:eastAsia="Times New Roman" w:hAnsi="Arial" w:cs="Arial"/>
          <w:bCs/>
          <w:i/>
          <w:lang w:eastAsia="es-ES"/>
        </w:rPr>
        <w:t xml:space="preserve">visto el segundo de cuenta, con el mismo exhibe dos tantos de copias simples del acuerdo de no ejercicio de veinte de enero de dos mil diecisiete, con la finalidad de que se manden agregar a los autos como prueba superveniente, en atención al mismo se acuerda: que si bien es cierto, se advierte que el referido auto se dictó el veinte de enero de dos mi diecisiete, es decir posterior a la fecha de su presentación de la contestación de la demanda, lo cierto es que en atención a lo previsto por el numeral 159 segunda parte de la Ley de Justicia Administrativa del Estado de Oaxaca, para que dicha prueba sea tomada en consideración como prueba superveniente, se </w:t>
      </w:r>
      <w:r w:rsidR="003501A7" w:rsidRPr="007B5B45">
        <w:rPr>
          <w:rFonts w:ascii="Arial" w:eastAsia="Times New Roman" w:hAnsi="Arial" w:cs="Arial"/>
          <w:bCs/>
          <w:i/>
          <w:lang w:eastAsia="es-ES"/>
        </w:rPr>
        <w:lastRenderedPageBreak/>
        <w:t xml:space="preserve">requiere que esta sea ofrecida hasta tres días antes del señalado para la audiencia final, es decir, no se ajusta a lo previsto por el numeral acabado de invocar, por lo que únicamente </w:t>
      </w:r>
      <w:r w:rsidR="00E44374" w:rsidRPr="007B5B45">
        <w:rPr>
          <w:rFonts w:ascii="Arial" w:eastAsia="Times New Roman" w:hAnsi="Arial" w:cs="Arial"/>
          <w:bCs/>
          <w:i/>
          <w:lang w:eastAsia="es-ES"/>
        </w:rPr>
        <w:t>se manda agregar a los autos.</w:t>
      </w:r>
      <w:r w:rsidR="007B5B45">
        <w:rPr>
          <w:rFonts w:ascii="Arial" w:eastAsia="Times New Roman" w:hAnsi="Arial" w:cs="Arial"/>
          <w:bCs/>
          <w:i/>
          <w:lang w:eastAsia="es-ES"/>
        </w:rPr>
        <w:t>[…]</w:t>
      </w:r>
      <w:r w:rsidR="00FB55D8">
        <w:rPr>
          <w:rFonts w:ascii="Arial" w:eastAsia="Times New Roman" w:hAnsi="Arial" w:cs="Arial"/>
          <w:bCs/>
          <w:i/>
          <w:lang w:eastAsia="es-ES"/>
        </w:rPr>
        <w:t>”</w:t>
      </w:r>
      <w:r w:rsidR="00A25BEC">
        <w:rPr>
          <w:rFonts w:ascii="Arial" w:eastAsia="Times New Roman" w:hAnsi="Arial" w:cs="Arial"/>
          <w:bCs/>
          <w:i/>
          <w:lang w:eastAsia="es-ES"/>
        </w:rPr>
        <w:t xml:space="preserve"> </w:t>
      </w:r>
    </w:p>
    <w:p w:rsidR="00A25BEC" w:rsidRPr="00822F03" w:rsidRDefault="00DB3F2C" w:rsidP="00822F03">
      <w:pPr>
        <w:widowControl w:val="0"/>
        <w:tabs>
          <w:tab w:val="left" w:pos="2835"/>
        </w:tabs>
        <w:spacing w:line="360" w:lineRule="auto"/>
        <w:ind w:right="-93"/>
        <w:jc w:val="center"/>
        <w:rPr>
          <w:rFonts w:ascii="Arial" w:eastAsia="Times New Roman" w:hAnsi="Arial" w:cs="Arial"/>
          <w:b/>
          <w:bCs/>
          <w:sz w:val="26"/>
          <w:szCs w:val="26"/>
          <w:lang w:eastAsia="es-ES"/>
        </w:rPr>
      </w:pPr>
      <w:r w:rsidRPr="002028D4">
        <w:rPr>
          <w:rFonts w:ascii="Arial" w:eastAsia="Times New Roman" w:hAnsi="Arial" w:cs="Arial"/>
          <w:b/>
          <w:bCs/>
          <w:sz w:val="26"/>
          <w:szCs w:val="26"/>
          <w:lang w:eastAsia="es-ES"/>
        </w:rPr>
        <w:t>C O N S I D E R A N D O</w:t>
      </w:r>
    </w:p>
    <w:p w:rsidR="00A25BEC" w:rsidRDefault="00A25BEC" w:rsidP="00B6250D">
      <w:pPr>
        <w:widowControl w:val="0"/>
        <w:tabs>
          <w:tab w:val="left" w:pos="2835"/>
        </w:tabs>
        <w:spacing w:line="360" w:lineRule="auto"/>
        <w:ind w:right="-93"/>
        <w:jc w:val="both"/>
        <w:rPr>
          <w:rFonts w:ascii="Arial" w:hAnsi="Arial" w:cs="Arial"/>
          <w:bCs/>
          <w:iCs/>
          <w:sz w:val="26"/>
          <w:szCs w:val="26"/>
          <w:lang w:eastAsia="es-ES"/>
        </w:rPr>
      </w:pPr>
      <w:r>
        <w:rPr>
          <w:rFonts w:ascii="Arial" w:hAnsi="Arial" w:cs="Arial"/>
          <w:b/>
          <w:bCs/>
          <w:iCs/>
          <w:sz w:val="26"/>
          <w:szCs w:val="26"/>
          <w:lang w:eastAsia="es-ES"/>
        </w:rPr>
        <w:t xml:space="preserve">          </w:t>
      </w:r>
      <w:r>
        <w:rPr>
          <w:rFonts w:ascii="Arial" w:hAnsi="Arial" w:cs="Arial"/>
          <w:b/>
          <w:bCs/>
          <w:iCs/>
          <w:sz w:val="26"/>
          <w:szCs w:val="26"/>
        </w:rPr>
        <w:t xml:space="preserve">PRIMERO. </w:t>
      </w:r>
      <w:r>
        <w:rPr>
          <w:rFonts w:ascii="Arial" w:hAnsi="Arial" w:cs="Arial"/>
          <w:bCs/>
          <w:iCs/>
          <w:sz w:val="26"/>
          <w:szCs w:val="26"/>
        </w:rPr>
        <w:t xml:space="preserve">Esta Sala Superior es competente para conocer del presente asunto, </w:t>
      </w:r>
      <w:r>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16 dieciséis de enero de 2018 dos mil dieciocho, </w:t>
      </w:r>
      <w:r>
        <w:rPr>
          <w:rFonts w:ascii="Arial" w:hAnsi="Arial" w:cs="Arial"/>
          <w:bCs/>
          <w:iCs/>
          <w:sz w:val="26"/>
          <w:szCs w:val="26"/>
        </w:rPr>
        <w:t xml:space="preserve">86, 88, 92, 93, fracción I, 94, 201, 206 y 208, de la Ley de Justicia Administrativa para el Estado de Oaxaca, vigente hasta el veinte de octubre de dos mil diecisiete, </w:t>
      </w:r>
      <w:r w:rsidRPr="008A5628">
        <w:rPr>
          <w:rFonts w:ascii="Arial" w:hAnsi="Arial" w:cs="Arial"/>
          <w:bCs/>
          <w:iCs/>
          <w:sz w:val="26"/>
          <w:szCs w:val="26"/>
          <w:lang w:eastAsia="es-ES"/>
        </w:rPr>
        <w:t>dado que se trata de un Recurso de Revisión interpuesto en contra de</w:t>
      </w:r>
      <w:r>
        <w:rPr>
          <w:rFonts w:ascii="Arial" w:hAnsi="Arial" w:cs="Arial"/>
          <w:bCs/>
          <w:iCs/>
          <w:sz w:val="26"/>
          <w:szCs w:val="26"/>
          <w:lang w:eastAsia="es-ES"/>
        </w:rPr>
        <w:t>l acuerdo de 04 cuatro de junio de 2018 dos mil dieciocho,</w:t>
      </w:r>
      <w:r w:rsidRPr="008A5628">
        <w:rPr>
          <w:rFonts w:ascii="Arial" w:hAnsi="Arial" w:cs="Arial"/>
          <w:bCs/>
          <w:iCs/>
          <w:sz w:val="26"/>
          <w:szCs w:val="26"/>
          <w:lang w:eastAsia="es-ES"/>
        </w:rPr>
        <w:t xml:space="preserve"> dictada por la</w:t>
      </w:r>
      <w:r>
        <w:rPr>
          <w:rFonts w:ascii="Arial" w:hAnsi="Arial" w:cs="Arial"/>
          <w:bCs/>
          <w:iCs/>
          <w:sz w:val="26"/>
          <w:szCs w:val="26"/>
          <w:lang w:eastAsia="es-ES"/>
        </w:rPr>
        <w:t xml:space="preserve"> Magistrada de la Primera</w:t>
      </w:r>
      <w:r w:rsidRPr="008A5628">
        <w:rPr>
          <w:rFonts w:ascii="Arial" w:hAnsi="Arial" w:cs="Arial"/>
          <w:bCs/>
          <w:iCs/>
          <w:sz w:val="26"/>
          <w:szCs w:val="26"/>
          <w:lang w:eastAsia="es-ES"/>
        </w:rPr>
        <w:t xml:space="preserve"> Sala Unitaria de Primera Instancia de este Tribunal en el juicio </w:t>
      </w:r>
      <w:r>
        <w:rPr>
          <w:rFonts w:ascii="Arial" w:hAnsi="Arial" w:cs="Arial"/>
          <w:b/>
          <w:bCs/>
          <w:iCs/>
          <w:sz w:val="26"/>
          <w:szCs w:val="26"/>
          <w:lang w:eastAsia="es-ES"/>
        </w:rPr>
        <w:t>0466/2016</w:t>
      </w:r>
      <w:r w:rsidRPr="008A5628">
        <w:rPr>
          <w:rFonts w:ascii="Arial" w:hAnsi="Arial" w:cs="Arial"/>
          <w:b/>
          <w:bCs/>
          <w:iCs/>
          <w:sz w:val="26"/>
          <w:szCs w:val="26"/>
          <w:lang w:eastAsia="es-ES"/>
        </w:rPr>
        <w:t>.</w:t>
      </w:r>
    </w:p>
    <w:p w:rsidR="00A25BEC" w:rsidRDefault="00A25BEC" w:rsidP="00B6250D">
      <w:pPr>
        <w:widowControl w:val="0"/>
        <w:tabs>
          <w:tab w:val="left" w:pos="2835"/>
        </w:tabs>
        <w:spacing w:line="360" w:lineRule="auto"/>
        <w:ind w:right="-93"/>
        <w:jc w:val="both"/>
        <w:rPr>
          <w:rFonts w:ascii="Arial" w:hAnsi="Arial" w:cs="Arial"/>
          <w:bCs/>
          <w:iCs/>
          <w:sz w:val="26"/>
          <w:szCs w:val="26"/>
          <w:lang w:eastAsia="es-ES"/>
        </w:rPr>
      </w:pPr>
    </w:p>
    <w:p w:rsidR="00A25BEC" w:rsidRDefault="00A25BEC" w:rsidP="00822F03">
      <w:pPr>
        <w:widowControl w:val="0"/>
        <w:tabs>
          <w:tab w:val="left" w:pos="2835"/>
        </w:tabs>
        <w:spacing w:line="360" w:lineRule="auto"/>
        <w:ind w:right="-93"/>
        <w:jc w:val="both"/>
        <w:rPr>
          <w:rFonts w:ascii="Arial" w:hAnsi="Arial" w:cs="Arial"/>
          <w:bCs/>
          <w:color w:val="000000"/>
          <w:sz w:val="26"/>
          <w:szCs w:val="26"/>
        </w:rPr>
      </w:pPr>
      <w:r>
        <w:rPr>
          <w:rFonts w:ascii="Arial" w:hAnsi="Arial" w:cs="Arial"/>
          <w:b/>
          <w:bCs/>
          <w:sz w:val="26"/>
          <w:szCs w:val="26"/>
        </w:rPr>
        <w:t xml:space="preserve">         </w:t>
      </w:r>
      <w:r w:rsidR="00DB3F2C" w:rsidRPr="00371086">
        <w:rPr>
          <w:rFonts w:ascii="Arial" w:hAnsi="Arial" w:cs="Arial"/>
          <w:b/>
          <w:bCs/>
          <w:sz w:val="26"/>
          <w:szCs w:val="26"/>
        </w:rPr>
        <w:t>SEGUNDO.</w:t>
      </w:r>
      <w:r w:rsidR="00DB3F2C" w:rsidRPr="00371086">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00DB3F2C">
        <w:rPr>
          <w:rFonts w:ascii="Arial" w:hAnsi="Arial" w:cs="Arial"/>
          <w:bCs/>
          <w:sz w:val="26"/>
          <w:szCs w:val="26"/>
        </w:rPr>
        <w:t xml:space="preserve">. </w:t>
      </w:r>
      <w:r w:rsidR="00DB3F2C" w:rsidRPr="00D63A6F">
        <w:rPr>
          <w:rFonts w:ascii="Arial" w:hAnsi="Arial" w:cs="Arial"/>
          <w:bCs/>
          <w:color w:val="000000"/>
          <w:sz w:val="26"/>
          <w:szCs w:val="26"/>
        </w:rPr>
        <w:t xml:space="preserve">Se invoca </w:t>
      </w:r>
      <w:r w:rsidR="0093305F">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simplePos x="0" y="0"/>
                <wp:positionH relativeFrom="column">
                  <wp:posOffset>5819775</wp:posOffset>
                </wp:positionH>
                <wp:positionV relativeFrom="paragraph">
                  <wp:posOffset>1879600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3305F" w:rsidRDefault="0093305F" w:rsidP="0093305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58.25pt;margin-top:148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">
                <v:textbox>
                  <w:txbxContent>
                    <w:p w:rsidR="0093305F" w:rsidRDefault="0093305F" w:rsidP="0093305F">
                      <w:pPr>
                        <w:rPr>
                          <w:sz w:val="16"/>
                          <w:szCs w:val="16"/>
                        </w:rPr>
                      </w:pPr>
                      <w:r>
                        <w:rPr>
                          <w:sz w:val="16"/>
                          <w:szCs w:val="16"/>
                        </w:rPr>
                        <w:t>Datos personales protegidos por el Art. 116 de la LGTAIP y el Art. 56 de la LTAIPEO</w:t>
                      </w:r>
                    </w:p>
                  </w:txbxContent>
                </v:textbox>
              </v:shape>
            </w:pict>
          </mc:Fallback>
        </mc:AlternateContent>
      </w:r>
      <w:r w:rsidR="00DB3F2C" w:rsidRPr="00D63A6F">
        <w:rPr>
          <w:rFonts w:ascii="Arial" w:hAnsi="Arial" w:cs="Arial"/>
          <w:bCs/>
          <w:color w:val="000000"/>
          <w:sz w:val="26"/>
          <w:szCs w:val="26"/>
        </w:rPr>
        <w:t>en apoyo, la Tesis, con número de registro</w:t>
      </w:r>
      <w:r w:rsidR="00DB3F2C">
        <w:rPr>
          <w:rFonts w:ascii="Arial" w:hAnsi="Arial" w:cs="Arial"/>
          <w:bCs/>
          <w:color w:val="000000"/>
          <w:sz w:val="26"/>
          <w:szCs w:val="26"/>
        </w:rPr>
        <w:t xml:space="preserve"> 254280, publicada en la Gaceta </w:t>
      </w:r>
      <w:r w:rsidR="00DB3F2C" w:rsidRPr="00D63A6F">
        <w:rPr>
          <w:rFonts w:ascii="Arial" w:hAnsi="Arial" w:cs="Arial"/>
          <w:bCs/>
          <w:color w:val="000000"/>
          <w:sz w:val="26"/>
          <w:szCs w:val="26"/>
        </w:rPr>
        <w:t>del Semanario Judicial de la Federación, Volumen 81, Sexta Parte, Séptima  Época, pagina 23, bajo el r</w:t>
      </w:r>
      <w:r w:rsidR="00822F03">
        <w:rPr>
          <w:rFonts w:ascii="Arial" w:hAnsi="Arial" w:cs="Arial"/>
          <w:bCs/>
          <w:color w:val="000000"/>
          <w:sz w:val="26"/>
          <w:szCs w:val="26"/>
        </w:rPr>
        <w:t>ubro y texto siguiente:</w:t>
      </w:r>
    </w:p>
    <w:p w:rsidR="00A25BEC" w:rsidRPr="00D97147" w:rsidRDefault="00A25BEC" w:rsidP="00822F03">
      <w:pPr>
        <w:spacing w:after="120" w:line="360" w:lineRule="auto"/>
        <w:ind w:left="425" w:right="618"/>
        <w:jc w:val="both"/>
        <w:rPr>
          <w:rFonts w:ascii="Arial" w:hAnsi="Arial" w:cs="Arial"/>
          <w:bCs/>
          <w:i/>
          <w:color w:val="000000"/>
        </w:rPr>
      </w:pPr>
      <w:r w:rsidRPr="00D97147">
        <w:rPr>
          <w:rFonts w:ascii="Arial" w:hAnsi="Arial" w:cs="Arial"/>
          <w:b/>
          <w:bCs/>
          <w:i/>
          <w:color w:val="000000"/>
        </w:rPr>
        <w:t xml:space="preserve"> </w:t>
      </w:r>
      <w:r w:rsidR="00DB3F2C" w:rsidRPr="00D97147">
        <w:rPr>
          <w:rFonts w:ascii="Arial" w:hAnsi="Arial" w:cs="Arial"/>
          <w:b/>
          <w:bCs/>
          <w:i/>
          <w:color w:val="000000"/>
        </w:rPr>
        <w:t>“CONCEPTOS DE VIOLACIÓN. NO ES OBLIGATORIO TRANSCRIBIRLOS EN LA SENTENCIA</w:t>
      </w:r>
      <w:r w:rsidR="00DB3F2C" w:rsidRPr="00D97147">
        <w:rPr>
          <w:rFonts w:ascii="Arial" w:hAnsi="Arial" w:cs="Arial"/>
          <w:bCs/>
          <w:i/>
          <w:color w:val="000000"/>
        </w:rPr>
        <w:t>. 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Pr>
          <w:rFonts w:ascii="Arial" w:hAnsi="Arial" w:cs="Arial"/>
          <w:bCs/>
          <w:i/>
          <w:color w:val="000000"/>
        </w:rPr>
        <w:t xml:space="preserve">(sic)”. </w:t>
      </w:r>
    </w:p>
    <w:p w:rsidR="00A25BEC" w:rsidRDefault="00DB3F2C" w:rsidP="00A25BEC">
      <w:pPr>
        <w:pStyle w:val="Sinespaciado"/>
        <w:spacing w:after="120" w:line="360" w:lineRule="auto"/>
        <w:ind w:firstLine="425"/>
        <w:jc w:val="both"/>
        <w:rPr>
          <w:rFonts w:ascii="Arial" w:hAnsi="Arial" w:cs="Arial"/>
          <w:bCs/>
          <w:color w:val="000000"/>
          <w:sz w:val="26"/>
          <w:szCs w:val="26"/>
          <w:lang w:val="es-MX"/>
        </w:rPr>
      </w:pPr>
      <w:r w:rsidRPr="00D97147">
        <w:rPr>
          <w:rFonts w:ascii="Arial" w:hAnsi="Arial" w:cs="Arial"/>
          <w:b/>
          <w:bCs/>
          <w:color w:val="000000"/>
          <w:sz w:val="26"/>
          <w:szCs w:val="26"/>
          <w:lang w:val="es-MX"/>
        </w:rPr>
        <w:t>TERCERO.</w:t>
      </w:r>
      <w:r w:rsidRPr="00371086">
        <w:rPr>
          <w:rFonts w:ascii="Arial" w:hAnsi="Arial" w:cs="Arial"/>
          <w:b/>
          <w:bCs/>
          <w:color w:val="000000"/>
          <w:sz w:val="26"/>
          <w:szCs w:val="26"/>
          <w:lang w:val="es-MX"/>
        </w:rPr>
        <w:t xml:space="preserve">  </w:t>
      </w:r>
      <w:r w:rsidRPr="00371086">
        <w:rPr>
          <w:rFonts w:ascii="Arial" w:hAnsi="Arial" w:cs="Arial"/>
          <w:bCs/>
          <w:color w:val="000000"/>
          <w:sz w:val="26"/>
          <w:szCs w:val="26"/>
          <w:lang w:val="es-MX"/>
        </w:rPr>
        <w:t>Dice el disconforme que</w:t>
      </w:r>
      <w:r w:rsidR="007325A6">
        <w:rPr>
          <w:rFonts w:ascii="Arial" w:hAnsi="Arial" w:cs="Arial"/>
          <w:bCs/>
          <w:color w:val="000000"/>
          <w:sz w:val="26"/>
          <w:szCs w:val="26"/>
          <w:lang w:val="es-MX"/>
        </w:rPr>
        <w:t xml:space="preserve"> el acuerdo de </w:t>
      </w:r>
      <w:proofErr w:type="spellStart"/>
      <w:r w:rsidR="007325A6">
        <w:rPr>
          <w:rFonts w:ascii="Arial" w:hAnsi="Arial" w:cs="Arial"/>
          <w:bCs/>
          <w:color w:val="000000"/>
          <w:sz w:val="26"/>
          <w:szCs w:val="26"/>
          <w:lang w:val="es-MX"/>
        </w:rPr>
        <w:t>desechamiento</w:t>
      </w:r>
      <w:proofErr w:type="spellEnd"/>
      <w:r w:rsidR="007325A6">
        <w:rPr>
          <w:rFonts w:ascii="Arial" w:hAnsi="Arial" w:cs="Arial"/>
          <w:bCs/>
          <w:color w:val="000000"/>
          <w:sz w:val="26"/>
          <w:szCs w:val="26"/>
          <w:lang w:val="es-MX"/>
        </w:rPr>
        <w:t xml:space="preserve"> de la documental carece de la debida fundamentación y motivación legal correspondiente, </w:t>
      </w:r>
      <w:r w:rsidR="00886AAD">
        <w:rPr>
          <w:rFonts w:ascii="Arial" w:hAnsi="Arial" w:cs="Arial"/>
          <w:bCs/>
          <w:color w:val="000000"/>
          <w:sz w:val="26"/>
          <w:szCs w:val="26"/>
          <w:lang w:val="es-MX"/>
        </w:rPr>
        <w:t>toda vez que</w:t>
      </w:r>
      <w:r w:rsidR="007325A6">
        <w:rPr>
          <w:rFonts w:ascii="Arial" w:hAnsi="Arial" w:cs="Arial"/>
          <w:bCs/>
          <w:color w:val="000000"/>
          <w:sz w:val="26"/>
          <w:szCs w:val="26"/>
          <w:lang w:val="es-MX"/>
        </w:rPr>
        <w:t xml:space="preserve"> si bien es cierto se funda en el contenido del artículo 159 de la Ley de la materia, </w:t>
      </w:r>
      <w:r w:rsidR="00D076FD">
        <w:rPr>
          <w:rFonts w:ascii="Arial" w:hAnsi="Arial" w:cs="Arial"/>
          <w:bCs/>
          <w:color w:val="000000"/>
          <w:sz w:val="26"/>
          <w:szCs w:val="26"/>
          <w:lang w:val="es-MX"/>
        </w:rPr>
        <w:t xml:space="preserve">en que se establece que debe ofrecerse la prueba superveniente, hasta antes de tres días </w:t>
      </w:r>
      <w:r w:rsidR="00D076FD">
        <w:rPr>
          <w:rFonts w:ascii="Arial" w:hAnsi="Arial" w:cs="Arial"/>
          <w:bCs/>
          <w:color w:val="000000"/>
          <w:sz w:val="26"/>
          <w:szCs w:val="26"/>
          <w:lang w:val="es-MX"/>
        </w:rPr>
        <w:lastRenderedPageBreak/>
        <w:t>de la celebración de la audiencia, y que se dará vista a la contra parte; sin embargo se puede arribar con certeza que existe un conflicto de la aplicación de la ley, por</w:t>
      </w:r>
      <w:r w:rsidR="003E6864">
        <w:rPr>
          <w:rFonts w:ascii="Arial" w:hAnsi="Arial" w:cs="Arial"/>
          <w:bCs/>
          <w:color w:val="000000"/>
          <w:sz w:val="26"/>
          <w:szCs w:val="26"/>
          <w:lang w:val="es-MX"/>
        </w:rPr>
        <w:t xml:space="preserve">que </w:t>
      </w:r>
      <w:r w:rsidR="00D076FD">
        <w:rPr>
          <w:rFonts w:ascii="Arial" w:hAnsi="Arial" w:cs="Arial"/>
          <w:bCs/>
          <w:color w:val="000000"/>
          <w:sz w:val="26"/>
          <w:szCs w:val="26"/>
          <w:lang w:val="es-MX"/>
        </w:rPr>
        <w:t>el artículo 3 de la Ley de Justicia Administrativa para el Estado de Oaxaca, establece los supuestos en que</w:t>
      </w:r>
      <w:r w:rsidR="00E021C4">
        <w:rPr>
          <w:rFonts w:ascii="Arial" w:hAnsi="Arial" w:cs="Arial"/>
          <w:bCs/>
          <w:color w:val="000000"/>
          <w:sz w:val="26"/>
          <w:szCs w:val="26"/>
          <w:lang w:val="es-MX"/>
        </w:rPr>
        <w:t xml:space="preserve"> esta l</w:t>
      </w:r>
      <w:r w:rsidR="00D076FD">
        <w:rPr>
          <w:rFonts w:ascii="Arial" w:hAnsi="Arial" w:cs="Arial"/>
          <w:bCs/>
          <w:color w:val="000000"/>
          <w:sz w:val="26"/>
          <w:szCs w:val="26"/>
          <w:lang w:val="es-MX"/>
        </w:rPr>
        <w:t>ey puede aplicarse</w:t>
      </w:r>
      <w:r w:rsidR="00A25BEC">
        <w:rPr>
          <w:rFonts w:ascii="Arial" w:hAnsi="Arial" w:cs="Arial"/>
          <w:bCs/>
          <w:color w:val="000000"/>
          <w:sz w:val="26"/>
          <w:szCs w:val="26"/>
          <w:lang w:val="es-MX"/>
        </w:rPr>
        <w:t>.</w:t>
      </w:r>
    </w:p>
    <w:p w:rsidR="00A25BEC" w:rsidRDefault="00FA70ED" w:rsidP="00A25BEC">
      <w:pPr>
        <w:pStyle w:val="Sinespaciado"/>
        <w:spacing w:after="120" w:line="360" w:lineRule="auto"/>
        <w:ind w:firstLine="425"/>
        <w:jc w:val="both"/>
        <w:rPr>
          <w:rFonts w:ascii="Arial" w:hAnsi="Arial" w:cs="Arial"/>
          <w:bCs/>
          <w:color w:val="000000"/>
          <w:sz w:val="26"/>
          <w:szCs w:val="26"/>
          <w:lang w:val="es-MX"/>
        </w:rPr>
      </w:pPr>
      <w:r>
        <w:rPr>
          <w:rFonts w:ascii="Arial" w:hAnsi="Arial" w:cs="Arial"/>
          <w:bCs/>
          <w:color w:val="000000"/>
          <w:sz w:val="26"/>
          <w:szCs w:val="26"/>
          <w:lang w:val="es-MX"/>
        </w:rPr>
        <w:t>Asimismo señala</w:t>
      </w:r>
      <w:r w:rsidR="003E6864">
        <w:rPr>
          <w:rFonts w:ascii="Arial" w:hAnsi="Arial" w:cs="Arial"/>
          <w:bCs/>
          <w:color w:val="000000"/>
          <w:sz w:val="26"/>
          <w:szCs w:val="26"/>
          <w:lang w:val="es-MX"/>
        </w:rPr>
        <w:t xml:space="preserve"> que existe </w:t>
      </w:r>
      <w:r w:rsidR="00FA5DC9">
        <w:rPr>
          <w:rFonts w:ascii="Arial" w:hAnsi="Arial" w:cs="Arial"/>
          <w:bCs/>
          <w:color w:val="000000"/>
          <w:sz w:val="26"/>
          <w:szCs w:val="26"/>
          <w:lang w:val="es-MX"/>
        </w:rPr>
        <w:t>un conflicto de la aplicación de la ley en tiempo y espacio, en virtud de que el artículo 159 de la Ley de la materia</w:t>
      </w:r>
      <w:r>
        <w:rPr>
          <w:rFonts w:ascii="Arial" w:hAnsi="Arial" w:cs="Arial"/>
          <w:bCs/>
          <w:color w:val="000000"/>
          <w:sz w:val="26"/>
          <w:szCs w:val="26"/>
          <w:lang w:val="es-MX"/>
        </w:rPr>
        <w:t>,</w:t>
      </w:r>
      <w:r w:rsidR="00FA5DC9">
        <w:rPr>
          <w:rFonts w:ascii="Arial" w:hAnsi="Arial" w:cs="Arial"/>
          <w:bCs/>
          <w:color w:val="000000"/>
          <w:sz w:val="26"/>
          <w:szCs w:val="26"/>
          <w:lang w:val="es-MX"/>
        </w:rPr>
        <w:t xml:space="preserve"> entra en severa contradicción con el contenido del artículo 93 del Código de Procedimientos Civiles en vigor en nuestro Estado</w:t>
      </w:r>
      <w:r w:rsidR="00E021C4">
        <w:rPr>
          <w:rFonts w:ascii="Arial" w:hAnsi="Arial" w:cs="Arial"/>
          <w:bCs/>
          <w:color w:val="000000"/>
          <w:sz w:val="26"/>
          <w:szCs w:val="26"/>
          <w:lang w:val="es-MX"/>
        </w:rPr>
        <w:t>, el</w:t>
      </w:r>
      <w:r w:rsidR="00FA5DC9">
        <w:rPr>
          <w:rFonts w:ascii="Arial" w:hAnsi="Arial" w:cs="Arial"/>
          <w:bCs/>
          <w:color w:val="000000"/>
          <w:sz w:val="26"/>
          <w:szCs w:val="26"/>
          <w:lang w:val="es-MX"/>
        </w:rPr>
        <w:t xml:space="preserve"> </w:t>
      </w:r>
      <w:r w:rsidR="00E021C4">
        <w:rPr>
          <w:rFonts w:ascii="Arial" w:hAnsi="Arial" w:cs="Arial"/>
          <w:bCs/>
          <w:color w:val="000000"/>
          <w:sz w:val="26"/>
          <w:szCs w:val="26"/>
          <w:lang w:val="es-MX"/>
        </w:rPr>
        <w:t xml:space="preserve">cual </w:t>
      </w:r>
      <w:r w:rsidR="00FA5DC9">
        <w:rPr>
          <w:rFonts w:ascii="Arial" w:hAnsi="Arial" w:cs="Arial"/>
          <w:bCs/>
          <w:color w:val="000000"/>
          <w:sz w:val="26"/>
          <w:szCs w:val="26"/>
          <w:lang w:val="es-MX"/>
        </w:rPr>
        <w:t>establece que las pruebas supervenientes se pueden exhibir en la misma audiencia de pruebas y alegatos, no establece que tres días antes de la celebración de la audiencia, y lo único que debe decirse</w:t>
      </w:r>
      <w:r w:rsidR="00E021C4">
        <w:rPr>
          <w:rFonts w:ascii="Arial" w:hAnsi="Arial" w:cs="Arial"/>
          <w:bCs/>
          <w:color w:val="000000"/>
          <w:sz w:val="26"/>
          <w:szCs w:val="26"/>
          <w:lang w:val="es-MX"/>
        </w:rPr>
        <w:t xml:space="preserve"> por mera formalidad</w:t>
      </w:r>
      <w:r w:rsidR="00FA5DC9">
        <w:rPr>
          <w:rFonts w:ascii="Arial" w:hAnsi="Arial" w:cs="Arial"/>
          <w:bCs/>
          <w:color w:val="000000"/>
          <w:sz w:val="26"/>
          <w:szCs w:val="26"/>
          <w:lang w:val="es-MX"/>
        </w:rPr>
        <w:t>, es que bajo protesta de decir v</w:t>
      </w:r>
      <w:r w:rsidR="0045420E">
        <w:rPr>
          <w:rFonts w:ascii="Arial" w:hAnsi="Arial" w:cs="Arial"/>
          <w:bCs/>
          <w:color w:val="000000"/>
          <w:sz w:val="26"/>
          <w:szCs w:val="26"/>
          <w:lang w:val="es-MX"/>
        </w:rPr>
        <w:t>erdad no se tuvo la documental</w:t>
      </w:r>
      <w:r>
        <w:rPr>
          <w:rFonts w:ascii="Arial" w:hAnsi="Arial" w:cs="Arial"/>
          <w:bCs/>
          <w:color w:val="000000"/>
          <w:sz w:val="26"/>
          <w:szCs w:val="26"/>
          <w:lang w:val="es-MX"/>
        </w:rPr>
        <w:t>,</w:t>
      </w:r>
      <w:r w:rsidR="00E021C4">
        <w:rPr>
          <w:rFonts w:ascii="Arial" w:hAnsi="Arial" w:cs="Arial"/>
          <w:bCs/>
          <w:color w:val="000000"/>
          <w:sz w:val="26"/>
          <w:szCs w:val="26"/>
          <w:lang w:val="es-MX"/>
        </w:rPr>
        <w:t xml:space="preserve"> lo que en efecto manifestó al exhibir el acuerdo decretado en las carpetas de investigación</w:t>
      </w:r>
      <w:r w:rsidR="00A25BEC">
        <w:rPr>
          <w:rFonts w:ascii="Arial" w:hAnsi="Arial" w:cs="Arial"/>
          <w:bCs/>
          <w:color w:val="000000"/>
          <w:sz w:val="26"/>
          <w:szCs w:val="26"/>
          <w:lang w:val="es-MX"/>
        </w:rPr>
        <w:t>.</w:t>
      </w:r>
    </w:p>
    <w:p w:rsidR="00A25BEC" w:rsidRDefault="00EC2E7B" w:rsidP="00A25BEC">
      <w:pPr>
        <w:pStyle w:val="Sinespaciado"/>
        <w:spacing w:after="120" w:line="360" w:lineRule="auto"/>
        <w:ind w:firstLine="425"/>
        <w:jc w:val="both"/>
        <w:rPr>
          <w:rFonts w:ascii="Arial" w:hAnsi="Arial" w:cs="Arial"/>
          <w:bCs/>
          <w:color w:val="000000"/>
          <w:sz w:val="26"/>
          <w:szCs w:val="26"/>
          <w:lang w:val="es-MX"/>
        </w:rPr>
      </w:pPr>
      <w:r>
        <w:rPr>
          <w:rFonts w:ascii="Arial" w:hAnsi="Arial" w:cs="Arial"/>
          <w:bCs/>
          <w:color w:val="000000"/>
          <w:sz w:val="26"/>
          <w:szCs w:val="26"/>
          <w:lang w:val="es-MX"/>
        </w:rPr>
        <w:t>Indica</w:t>
      </w:r>
      <w:r w:rsidR="00E021C4">
        <w:rPr>
          <w:rFonts w:ascii="Arial" w:hAnsi="Arial" w:cs="Arial"/>
          <w:bCs/>
          <w:color w:val="000000"/>
          <w:sz w:val="26"/>
          <w:szCs w:val="26"/>
          <w:lang w:val="es-MX"/>
        </w:rPr>
        <w:t xml:space="preserve"> </w:t>
      </w:r>
      <w:r>
        <w:rPr>
          <w:rFonts w:ascii="Arial" w:hAnsi="Arial" w:cs="Arial"/>
          <w:bCs/>
          <w:color w:val="000000"/>
          <w:sz w:val="26"/>
          <w:szCs w:val="26"/>
          <w:lang w:val="es-MX"/>
        </w:rPr>
        <w:t>de</w:t>
      </w:r>
      <w:r w:rsidR="00E021C4">
        <w:rPr>
          <w:rFonts w:ascii="Arial" w:hAnsi="Arial" w:cs="Arial"/>
          <w:bCs/>
          <w:color w:val="000000"/>
          <w:sz w:val="26"/>
          <w:szCs w:val="26"/>
          <w:lang w:val="es-MX"/>
        </w:rPr>
        <w:t xml:space="preserve"> </w:t>
      </w:r>
      <w:r w:rsidR="0045420E">
        <w:rPr>
          <w:rFonts w:ascii="Arial" w:hAnsi="Arial" w:cs="Arial"/>
          <w:bCs/>
          <w:color w:val="000000"/>
          <w:sz w:val="26"/>
          <w:szCs w:val="26"/>
          <w:lang w:val="es-MX"/>
        </w:rPr>
        <w:t xml:space="preserve">que dicha documental le fue expedida </w:t>
      </w:r>
      <w:r w:rsidR="00886AAD">
        <w:rPr>
          <w:rFonts w:ascii="Arial" w:hAnsi="Arial" w:cs="Arial"/>
          <w:bCs/>
          <w:color w:val="000000"/>
          <w:sz w:val="26"/>
          <w:szCs w:val="26"/>
          <w:lang w:val="es-MX"/>
        </w:rPr>
        <w:t>a</w:t>
      </w:r>
      <w:r w:rsidR="0045420E">
        <w:rPr>
          <w:rFonts w:ascii="Arial" w:hAnsi="Arial" w:cs="Arial"/>
          <w:bCs/>
          <w:color w:val="000000"/>
          <w:sz w:val="26"/>
          <w:szCs w:val="26"/>
          <w:lang w:val="es-MX"/>
        </w:rPr>
        <w:t xml:space="preserve"> mediados de febrero de 2017, </w:t>
      </w:r>
      <w:r w:rsidR="00785E05">
        <w:rPr>
          <w:rFonts w:ascii="Arial" w:hAnsi="Arial" w:cs="Arial"/>
          <w:bCs/>
          <w:color w:val="000000"/>
          <w:sz w:val="26"/>
          <w:szCs w:val="26"/>
          <w:lang w:val="es-MX"/>
        </w:rPr>
        <w:t>que</w:t>
      </w:r>
      <w:r w:rsidR="0045420E">
        <w:rPr>
          <w:rFonts w:ascii="Arial" w:hAnsi="Arial" w:cs="Arial"/>
          <w:bCs/>
          <w:color w:val="000000"/>
          <w:sz w:val="26"/>
          <w:szCs w:val="26"/>
          <w:lang w:val="es-MX"/>
        </w:rPr>
        <w:t xml:space="preserve"> el acuerdo de no ejercicio de la acción penal </w:t>
      </w:r>
      <w:r w:rsidR="00785E05">
        <w:rPr>
          <w:rFonts w:ascii="Arial" w:hAnsi="Arial" w:cs="Arial"/>
          <w:bCs/>
          <w:color w:val="000000"/>
          <w:sz w:val="26"/>
          <w:szCs w:val="26"/>
          <w:lang w:val="es-MX"/>
        </w:rPr>
        <w:t xml:space="preserve">se emitió </w:t>
      </w:r>
      <w:r w:rsidR="0045420E">
        <w:rPr>
          <w:rFonts w:ascii="Arial" w:hAnsi="Arial" w:cs="Arial"/>
          <w:bCs/>
          <w:color w:val="000000"/>
          <w:sz w:val="26"/>
          <w:szCs w:val="26"/>
          <w:lang w:val="es-MX"/>
        </w:rPr>
        <w:t xml:space="preserve">el 20 de enero de 2017 por la </w:t>
      </w:r>
      <w:r w:rsidR="00785E05">
        <w:rPr>
          <w:rFonts w:ascii="Arial" w:hAnsi="Arial" w:cs="Arial"/>
          <w:bCs/>
          <w:color w:val="000000"/>
          <w:sz w:val="26"/>
          <w:szCs w:val="26"/>
          <w:lang w:val="es-MX"/>
        </w:rPr>
        <w:t xml:space="preserve">Agente del </w:t>
      </w:r>
      <w:r w:rsidR="0045420E">
        <w:rPr>
          <w:rFonts w:ascii="Arial" w:hAnsi="Arial" w:cs="Arial"/>
          <w:bCs/>
          <w:color w:val="000000"/>
          <w:sz w:val="26"/>
          <w:szCs w:val="26"/>
          <w:lang w:val="es-MX"/>
        </w:rPr>
        <w:t>Ministerio Público</w:t>
      </w:r>
      <w:r w:rsidR="00077583">
        <w:rPr>
          <w:rFonts w:ascii="Arial" w:hAnsi="Arial" w:cs="Arial"/>
          <w:bCs/>
          <w:color w:val="000000"/>
          <w:sz w:val="26"/>
          <w:szCs w:val="26"/>
          <w:lang w:val="es-MX"/>
        </w:rPr>
        <w:t xml:space="preserve"> adscrita a la Fis</w:t>
      </w:r>
      <w:r w:rsidR="0045420E">
        <w:rPr>
          <w:rFonts w:ascii="Arial" w:hAnsi="Arial" w:cs="Arial"/>
          <w:bCs/>
          <w:color w:val="000000"/>
          <w:sz w:val="26"/>
          <w:szCs w:val="26"/>
          <w:lang w:val="es-MX"/>
        </w:rPr>
        <w:t xml:space="preserve">calía </w:t>
      </w:r>
      <w:r w:rsidR="00077583">
        <w:rPr>
          <w:rFonts w:ascii="Arial" w:hAnsi="Arial" w:cs="Arial"/>
          <w:bCs/>
          <w:color w:val="000000"/>
          <w:sz w:val="26"/>
          <w:szCs w:val="26"/>
          <w:lang w:val="es-MX"/>
        </w:rPr>
        <w:t>Local</w:t>
      </w:r>
      <w:r w:rsidR="00FA70ED">
        <w:rPr>
          <w:rFonts w:ascii="Arial" w:hAnsi="Arial" w:cs="Arial"/>
          <w:bCs/>
          <w:color w:val="000000"/>
          <w:sz w:val="26"/>
          <w:szCs w:val="26"/>
          <w:lang w:val="es-MX"/>
        </w:rPr>
        <w:t>,</w:t>
      </w:r>
      <w:r w:rsidR="00077583">
        <w:rPr>
          <w:rFonts w:ascii="Arial" w:hAnsi="Arial" w:cs="Arial"/>
          <w:bCs/>
          <w:color w:val="000000"/>
          <w:sz w:val="26"/>
          <w:szCs w:val="26"/>
          <w:lang w:val="es-MX"/>
        </w:rPr>
        <w:t xml:space="preserve"> con sede en la ciudad de </w:t>
      </w:r>
      <w:proofErr w:type="spellStart"/>
      <w:r w:rsidR="00077583">
        <w:rPr>
          <w:rFonts w:ascii="Arial" w:hAnsi="Arial" w:cs="Arial"/>
          <w:bCs/>
          <w:color w:val="000000"/>
          <w:sz w:val="26"/>
          <w:szCs w:val="26"/>
          <w:lang w:val="es-MX"/>
        </w:rPr>
        <w:t>Huajuapa</w:t>
      </w:r>
      <w:r w:rsidR="00FA70ED">
        <w:rPr>
          <w:rFonts w:ascii="Arial" w:hAnsi="Arial" w:cs="Arial"/>
          <w:bCs/>
          <w:color w:val="000000"/>
          <w:sz w:val="26"/>
          <w:szCs w:val="26"/>
          <w:lang w:val="es-MX"/>
        </w:rPr>
        <w:t>n</w:t>
      </w:r>
      <w:proofErr w:type="spellEnd"/>
      <w:r w:rsidR="00FA70ED">
        <w:rPr>
          <w:rFonts w:ascii="Arial" w:hAnsi="Arial" w:cs="Arial"/>
          <w:bCs/>
          <w:color w:val="000000"/>
          <w:sz w:val="26"/>
          <w:szCs w:val="26"/>
          <w:lang w:val="es-MX"/>
        </w:rPr>
        <w:t xml:space="preserve"> </w:t>
      </w:r>
      <w:r w:rsidR="00077583">
        <w:rPr>
          <w:rFonts w:ascii="Arial" w:hAnsi="Arial" w:cs="Arial"/>
          <w:bCs/>
          <w:color w:val="000000"/>
          <w:sz w:val="26"/>
          <w:szCs w:val="26"/>
          <w:lang w:val="es-MX"/>
        </w:rPr>
        <w:t xml:space="preserve">de León, Oaxaca, </w:t>
      </w:r>
      <w:r w:rsidR="00FA70ED">
        <w:rPr>
          <w:rFonts w:ascii="Arial" w:hAnsi="Arial" w:cs="Arial"/>
          <w:bCs/>
          <w:color w:val="000000"/>
          <w:sz w:val="26"/>
          <w:szCs w:val="26"/>
          <w:lang w:val="es-MX"/>
        </w:rPr>
        <w:t xml:space="preserve">el cual </w:t>
      </w:r>
      <w:r w:rsidR="00077583">
        <w:rPr>
          <w:rFonts w:ascii="Arial" w:hAnsi="Arial" w:cs="Arial"/>
          <w:bCs/>
          <w:color w:val="000000"/>
          <w:sz w:val="26"/>
          <w:szCs w:val="26"/>
          <w:lang w:val="es-MX"/>
        </w:rPr>
        <w:t xml:space="preserve">se notificó </w:t>
      </w:r>
      <w:r w:rsidR="00785E05">
        <w:rPr>
          <w:rFonts w:ascii="Arial" w:hAnsi="Arial" w:cs="Arial"/>
          <w:bCs/>
          <w:color w:val="000000"/>
          <w:sz w:val="26"/>
          <w:szCs w:val="26"/>
          <w:lang w:val="es-MX"/>
        </w:rPr>
        <w:t xml:space="preserve">a </w:t>
      </w:r>
      <w:r w:rsidR="00077583">
        <w:rPr>
          <w:rFonts w:ascii="Arial" w:hAnsi="Arial" w:cs="Arial"/>
          <w:bCs/>
          <w:color w:val="000000"/>
          <w:sz w:val="26"/>
          <w:szCs w:val="26"/>
          <w:lang w:val="es-MX"/>
        </w:rPr>
        <w:t xml:space="preserve">Demetrio Castilla Ceballos, </w:t>
      </w:r>
      <w:r w:rsidR="00FA70ED">
        <w:rPr>
          <w:rFonts w:ascii="Arial" w:hAnsi="Arial" w:cs="Arial"/>
          <w:bCs/>
          <w:color w:val="000000"/>
          <w:sz w:val="26"/>
          <w:szCs w:val="26"/>
          <w:lang w:val="es-MX"/>
        </w:rPr>
        <w:t>quien</w:t>
      </w:r>
      <w:r w:rsidR="00077583">
        <w:rPr>
          <w:rFonts w:ascii="Arial" w:hAnsi="Arial" w:cs="Arial"/>
          <w:bCs/>
          <w:color w:val="000000"/>
          <w:sz w:val="26"/>
          <w:szCs w:val="26"/>
          <w:lang w:val="es-MX"/>
        </w:rPr>
        <w:t xml:space="preserve"> no impugno dicho acuerdo en los diez días que le concede el Código Nacional de Procedimientos Penales en vigor, por lo que quedó firme. Por </w:t>
      </w:r>
      <w:r w:rsidR="00FA70ED">
        <w:rPr>
          <w:rFonts w:ascii="Arial" w:hAnsi="Arial" w:cs="Arial"/>
          <w:bCs/>
          <w:color w:val="000000"/>
          <w:sz w:val="26"/>
          <w:szCs w:val="26"/>
          <w:lang w:val="es-MX"/>
        </w:rPr>
        <w:t xml:space="preserve">tanto, </w:t>
      </w:r>
      <w:r w:rsidR="00077583">
        <w:rPr>
          <w:rFonts w:ascii="Arial" w:hAnsi="Arial" w:cs="Arial"/>
          <w:bCs/>
          <w:color w:val="000000"/>
          <w:sz w:val="26"/>
          <w:szCs w:val="26"/>
          <w:lang w:val="es-MX"/>
        </w:rPr>
        <w:t xml:space="preserve"> </w:t>
      </w:r>
      <w:r w:rsidR="00FA70ED">
        <w:rPr>
          <w:rFonts w:ascii="Arial" w:hAnsi="Arial" w:cs="Arial"/>
          <w:bCs/>
          <w:color w:val="000000"/>
          <w:sz w:val="26"/>
          <w:szCs w:val="26"/>
          <w:lang w:val="es-MX"/>
        </w:rPr>
        <w:t xml:space="preserve">indica </w:t>
      </w:r>
      <w:r w:rsidR="00077583">
        <w:rPr>
          <w:rFonts w:ascii="Arial" w:hAnsi="Arial" w:cs="Arial"/>
          <w:bCs/>
          <w:color w:val="000000"/>
          <w:sz w:val="26"/>
          <w:szCs w:val="26"/>
          <w:lang w:val="es-MX"/>
        </w:rPr>
        <w:t xml:space="preserve">que </w:t>
      </w:r>
      <w:r w:rsidR="00785E05">
        <w:rPr>
          <w:rFonts w:ascii="Arial" w:hAnsi="Arial" w:cs="Arial"/>
          <w:bCs/>
          <w:color w:val="000000"/>
          <w:sz w:val="26"/>
          <w:szCs w:val="26"/>
          <w:lang w:val="es-MX"/>
        </w:rPr>
        <w:t>d</w:t>
      </w:r>
      <w:r w:rsidR="00FA70ED">
        <w:rPr>
          <w:rFonts w:ascii="Arial" w:hAnsi="Arial" w:cs="Arial"/>
          <w:bCs/>
          <w:color w:val="000000"/>
          <w:sz w:val="26"/>
          <w:szCs w:val="26"/>
          <w:lang w:val="es-MX"/>
        </w:rPr>
        <w:t xml:space="preserve">icha </w:t>
      </w:r>
      <w:r w:rsidR="00785E05">
        <w:rPr>
          <w:rFonts w:ascii="Arial" w:hAnsi="Arial" w:cs="Arial"/>
          <w:bCs/>
          <w:color w:val="000000"/>
          <w:sz w:val="26"/>
          <w:szCs w:val="26"/>
          <w:lang w:val="es-MX"/>
        </w:rPr>
        <w:t>persona</w:t>
      </w:r>
      <w:r w:rsidR="00077583">
        <w:rPr>
          <w:rFonts w:ascii="Arial" w:hAnsi="Arial" w:cs="Arial"/>
          <w:bCs/>
          <w:color w:val="000000"/>
          <w:sz w:val="26"/>
          <w:szCs w:val="26"/>
          <w:lang w:val="es-MX"/>
        </w:rPr>
        <w:t xml:space="preserve"> </w:t>
      </w:r>
      <w:r w:rsidR="00714EA2">
        <w:rPr>
          <w:rFonts w:ascii="Arial" w:hAnsi="Arial" w:cs="Arial"/>
          <w:bCs/>
          <w:color w:val="000000"/>
          <w:sz w:val="26"/>
          <w:szCs w:val="26"/>
          <w:lang w:val="es-MX"/>
        </w:rPr>
        <w:t xml:space="preserve">ya tenía conocimiento </w:t>
      </w:r>
      <w:r w:rsidR="00785E05">
        <w:rPr>
          <w:rFonts w:ascii="Arial" w:hAnsi="Arial" w:cs="Arial"/>
          <w:bCs/>
          <w:color w:val="000000"/>
          <w:sz w:val="26"/>
          <w:szCs w:val="26"/>
          <w:lang w:val="es-MX"/>
        </w:rPr>
        <w:t>del referido</w:t>
      </w:r>
      <w:r w:rsidR="00714EA2">
        <w:rPr>
          <w:rFonts w:ascii="Arial" w:hAnsi="Arial" w:cs="Arial"/>
          <w:bCs/>
          <w:color w:val="000000"/>
          <w:sz w:val="26"/>
          <w:szCs w:val="26"/>
          <w:lang w:val="es-MX"/>
        </w:rPr>
        <w:t xml:space="preserve"> acuerdo de </w:t>
      </w:r>
      <w:proofErr w:type="spellStart"/>
      <w:r w:rsidR="00714EA2">
        <w:rPr>
          <w:rFonts w:ascii="Arial" w:hAnsi="Arial" w:cs="Arial"/>
          <w:bCs/>
          <w:color w:val="000000"/>
          <w:sz w:val="26"/>
          <w:szCs w:val="26"/>
          <w:lang w:val="es-MX"/>
        </w:rPr>
        <w:t>desechamiento</w:t>
      </w:r>
      <w:proofErr w:type="spellEnd"/>
      <w:r w:rsidR="00785E05">
        <w:rPr>
          <w:rFonts w:ascii="Arial" w:hAnsi="Arial" w:cs="Arial"/>
          <w:bCs/>
          <w:color w:val="000000"/>
          <w:sz w:val="26"/>
          <w:szCs w:val="26"/>
          <w:lang w:val="es-MX"/>
        </w:rPr>
        <w:t>,</w:t>
      </w:r>
      <w:r w:rsidR="00714EA2">
        <w:rPr>
          <w:rFonts w:ascii="Arial" w:hAnsi="Arial" w:cs="Arial"/>
          <w:bCs/>
          <w:color w:val="000000"/>
          <w:sz w:val="26"/>
          <w:szCs w:val="26"/>
          <w:lang w:val="es-MX"/>
        </w:rPr>
        <w:t xml:space="preserve"> </w:t>
      </w:r>
      <w:r w:rsidR="00785E05">
        <w:rPr>
          <w:rFonts w:ascii="Arial" w:hAnsi="Arial" w:cs="Arial"/>
          <w:bCs/>
          <w:color w:val="000000"/>
          <w:sz w:val="26"/>
          <w:szCs w:val="26"/>
          <w:lang w:val="es-MX"/>
        </w:rPr>
        <w:t>sin efectuar manifestación alguna respecto a que se</w:t>
      </w:r>
      <w:r w:rsidR="00714EA2">
        <w:rPr>
          <w:rFonts w:ascii="Arial" w:hAnsi="Arial" w:cs="Arial"/>
          <w:bCs/>
          <w:color w:val="000000"/>
          <w:sz w:val="26"/>
          <w:szCs w:val="26"/>
          <w:lang w:val="es-MX"/>
        </w:rPr>
        <w:t xml:space="preserve"> estaban tramitando las carpetas de investigación</w:t>
      </w:r>
      <w:r w:rsidR="00785E05">
        <w:rPr>
          <w:rFonts w:ascii="Arial" w:hAnsi="Arial" w:cs="Arial"/>
          <w:bCs/>
          <w:color w:val="000000"/>
          <w:sz w:val="26"/>
          <w:szCs w:val="26"/>
          <w:lang w:val="es-MX"/>
        </w:rPr>
        <w:t>;</w:t>
      </w:r>
      <w:r w:rsidR="00714EA2">
        <w:rPr>
          <w:rFonts w:ascii="Arial" w:hAnsi="Arial" w:cs="Arial"/>
          <w:bCs/>
          <w:color w:val="000000"/>
          <w:sz w:val="26"/>
          <w:szCs w:val="26"/>
          <w:lang w:val="es-MX"/>
        </w:rPr>
        <w:t xml:space="preserve"> en cambio</w:t>
      </w:r>
      <w:r w:rsidR="00785E05">
        <w:rPr>
          <w:rFonts w:ascii="Arial" w:hAnsi="Arial" w:cs="Arial"/>
          <w:bCs/>
          <w:color w:val="000000"/>
          <w:sz w:val="26"/>
          <w:szCs w:val="26"/>
          <w:lang w:val="es-MX"/>
        </w:rPr>
        <w:t>,</w:t>
      </w:r>
      <w:r w:rsidR="00714EA2">
        <w:rPr>
          <w:rFonts w:ascii="Arial" w:hAnsi="Arial" w:cs="Arial"/>
          <w:bCs/>
          <w:color w:val="000000"/>
          <w:sz w:val="26"/>
          <w:szCs w:val="26"/>
          <w:lang w:val="es-MX"/>
        </w:rPr>
        <w:t xml:space="preserve"> el suscrito </w:t>
      </w:r>
      <w:r w:rsidR="00785E05">
        <w:rPr>
          <w:rFonts w:ascii="Arial" w:hAnsi="Arial" w:cs="Arial"/>
          <w:bCs/>
          <w:color w:val="000000"/>
          <w:sz w:val="26"/>
          <w:szCs w:val="26"/>
          <w:lang w:val="es-MX"/>
        </w:rPr>
        <w:t>si lo indicó</w:t>
      </w:r>
      <w:r w:rsidR="00714EA2">
        <w:rPr>
          <w:rFonts w:ascii="Arial" w:hAnsi="Arial" w:cs="Arial"/>
          <w:bCs/>
          <w:color w:val="000000"/>
          <w:sz w:val="26"/>
          <w:szCs w:val="26"/>
          <w:lang w:val="es-MX"/>
        </w:rPr>
        <w:t xml:space="preserve"> al contestar la demanda, y </w:t>
      </w:r>
      <w:r w:rsidR="00785E05">
        <w:rPr>
          <w:rFonts w:ascii="Arial" w:hAnsi="Arial" w:cs="Arial"/>
          <w:bCs/>
          <w:color w:val="000000"/>
          <w:sz w:val="26"/>
          <w:szCs w:val="26"/>
          <w:lang w:val="es-MX"/>
        </w:rPr>
        <w:t>solicitó</w:t>
      </w:r>
      <w:r w:rsidR="00714EA2">
        <w:rPr>
          <w:rFonts w:ascii="Arial" w:hAnsi="Arial" w:cs="Arial"/>
          <w:bCs/>
          <w:color w:val="000000"/>
          <w:sz w:val="26"/>
          <w:szCs w:val="26"/>
          <w:lang w:val="es-MX"/>
        </w:rPr>
        <w:t xml:space="preserve"> el sobreseimiento o </w:t>
      </w:r>
      <w:proofErr w:type="spellStart"/>
      <w:r w:rsidR="00714EA2">
        <w:rPr>
          <w:rFonts w:ascii="Arial" w:hAnsi="Arial" w:cs="Arial"/>
          <w:bCs/>
          <w:color w:val="000000"/>
          <w:sz w:val="26"/>
          <w:szCs w:val="26"/>
          <w:lang w:val="es-MX"/>
        </w:rPr>
        <w:t>desechamiento</w:t>
      </w:r>
      <w:proofErr w:type="spellEnd"/>
      <w:r w:rsidR="00785E05">
        <w:rPr>
          <w:rFonts w:ascii="Arial" w:hAnsi="Arial" w:cs="Arial"/>
          <w:bCs/>
          <w:color w:val="000000"/>
          <w:sz w:val="26"/>
          <w:szCs w:val="26"/>
          <w:lang w:val="es-MX"/>
        </w:rPr>
        <w:t xml:space="preserve"> del juicio</w:t>
      </w:r>
      <w:r w:rsidR="00714EA2">
        <w:rPr>
          <w:rFonts w:ascii="Arial" w:hAnsi="Arial" w:cs="Arial"/>
          <w:bCs/>
          <w:color w:val="000000"/>
          <w:sz w:val="26"/>
          <w:szCs w:val="26"/>
          <w:lang w:val="es-MX"/>
        </w:rPr>
        <w:t xml:space="preserve">, en términos del párrafo segundo del  artículo 1° de la Ley </w:t>
      </w:r>
      <w:r w:rsidR="00A25BEC">
        <w:rPr>
          <w:rFonts w:ascii="Arial" w:hAnsi="Arial" w:cs="Arial"/>
          <w:bCs/>
          <w:color w:val="000000"/>
          <w:sz w:val="26"/>
          <w:szCs w:val="26"/>
          <w:lang w:val="es-MX"/>
        </w:rPr>
        <w:t>de la materia.</w:t>
      </w:r>
    </w:p>
    <w:p w:rsidR="00A25BEC" w:rsidRDefault="00DB3F2C" w:rsidP="00A25BEC">
      <w:pPr>
        <w:pStyle w:val="Sinespaciado"/>
        <w:spacing w:after="120" w:line="360" w:lineRule="auto"/>
        <w:ind w:firstLine="425"/>
        <w:jc w:val="both"/>
        <w:rPr>
          <w:rFonts w:ascii="Arial" w:hAnsi="Arial" w:cs="Arial"/>
          <w:bCs/>
          <w:color w:val="000000"/>
          <w:sz w:val="26"/>
          <w:szCs w:val="26"/>
          <w:lang w:val="es-MX"/>
        </w:rPr>
      </w:pPr>
      <w:r w:rsidRPr="00EC2E7B">
        <w:rPr>
          <w:rFonts w:ascii="Arial" w:hAnsi="Arial" w:cs="Arial"/>
          <w:bCs/>
          <w:color w:val="000000"/>
          <w:sz w:val="26"/>
          <w:szCs w:val="26"/>
          <w:lang w:val="es-MX"/>
        </w:rPr>
        <w:t>Sigue manifestando</w:t>
      </w:r>
      <w:r>
        <w:rPr>
          <w:rFonts w:ascii="Arial" w:hAnsi="Arial" w:cs="Arial"/>
          <w:bCs/>
          <w:color w:val="000000"/>
          <w:sz w:val="26"/>
          <w:szCs w:val="26"/>
          <w:lang w:val="es-MX"/>
        </w:rPr>
        <w:t>,</w:t>
      </w:r>
      <w:r w:rsidR="00714EA2">
        <w:rPr>
          <w:rFonts w:ascii="Arial" w:hAnsi="Arial" w:cs="Arial"/>
          <w:bCs/>
          <w:color w:val="000000"/>
          <w:sz w:val="26"/>
          <w:szCs w:val="26"/>
          <w:lang w:val="es-MX"/>
        </w:rPr>
        <w:t xml:space="preserve"> que</w:t>
      </w:r>
      <w:r>
        <w:rPr>
          <w:rFonts w:ascii="Arial" w:hAnsi="Arial" w:cs="Arial"/>
          <w:bCs/>
          <w:color w:val="000000"/>
          <w:sz w:val="26"/>
          <w:szCs w:val="26"/>
          <w:lang w:val="es-MX"/>
        </w:rPr>
        <w:t xml:space="preserve"> </w:t>
      </w:r>
      <w:r w:rsidR="00714EA2">
        <w:rPr>
          <w:rFonts w:ascii="Arial" w:hAnsi="Arial" w:cs="Arial"/>
          <w:bCs/>
          <w:color w:val="000000"/>
          <w:sz w:val="26"/>
          <w:szCs w:val="26"/>
          <w:lang w:val="es-MX"/>
        </w:rPr>
        <w:t xml:space="preserve">el hecho de que se haya mandado a agregar en autos el acuerdo de </w:t>
      </w:r>
      <w:proofErr w:type="spellStart"/>
      <w:r w:rsidR="00714EA2">
        <w:rPr>
          <w:rFonts w:ascii="Arial" w:hAnsi="Arial" w:cs="Arial"/>
          <w:bCs/>
          <w:color w:val="000000"/>
          <w:sz w:val="26"/>
          <w:szCs w:val="26"/>
          <w:lang w:val="es-MX"/>
        </w:rPr>
        <w:t>desechamiento</w:t>
      </w:r>
      <w:proofErr w:type="spellEnd"/>
      <w:r w:rsidR="00714EA2">
        <w:rPr>
          <w:rFonts w:ascii="Arial" w:hAnsi="Arial" w:cs="Arial"/>
          <w:bCs/>
          <w:color w:val="000000"/>
          <w:sz w:val="26"/>
          <w:szCs w:val="26"/>
          <w:lang w:val="es-MX"/>
        </w:rPr>
        <w:t>, y no se tuvo por desahogada como prueba superveniente, le causa agravio y viola sus derechos humanos consagrados</w:t>
      </w:r>
      <w:r w:rsidR="000814BB">
        <w:rPr>
          <w:rFonts w:ascii="Arial" w:hAnsi="Arial" w:cs="Arial"/>
          <w:bCs/>
          <w:color w:val="000000"/>
          <w:sz w:val="26"/>
          <w:szCs w:val="26"/>
          <w:lang w:val="es-MX"/>
        </w:rPr>
        <w:t>, el debido proceso y la igualdad de las partes en el proceso, de conformidad con los artíc</w:t>
      </w:r>
      <w:r w:rsidR="00A91EB3">
        <w:rPr>
          <w:rFonts w:ascii="Arial" w:hAnsi="Arial" w:cs="Arial"/>
          <w:bCs/>
          <w:color w:val="000000"/>
          <w:sz w:val="26"/>
          <w:szCs w:val="26"/>
          <w:lang w:val="es-MX"/>
        </w:rPr>
        <w:t>ulo</w:t>
      </w:r>
      <w:r w:rsidR="000814BB">
        <w:rPr>
          <w:rFonts w:ascii="Arial" w:hAnsi="Arial" w:cs="Arial"/>
          <w:bCs/>
          <w:color w:val="000000"/>
          <w:sz w:val="26"/>
          <w:szCs w:val="26"/>
          <w:lang w:val="es-MX"/>
        </w:rPr>
        <w:t>s</w:t>
      </w:r>
      <w:r w:rsidR="00A91EB3">
        <w:rPr>
          <w:rFonts w:ascii="Arial" w:hAnsi="Arial" w:cs="Arial"/>
          <w:bCs/>
          <w:color w:val="000000"/>
          <w:sz w:val="26"/>
          <w:szCs w:val="26"/>
          <w:lang w:val="es-MX"/>
        </w:rPr>
        <w:t xml:space="preserve"> </w:t>
      </w:r>
      <w:r w:rsidR="000814BB">
        <w:rPr>
          <w:rFonts w:ascii="Arial" w:hAnsi="Arial" w:cs="Arial"/>
          <w:bCs/>
          <w:color w:val="000000"/>
          <w:sz w:val="26"/>
          <w:szCs w:val="26"/>
          <w:lang w:val="es-MX"/>
        </w:rPr>
        <w:t xml:space="preserve">1, 14 y 17 </w:t>
      </w:r>
      <w:r w:rsidR="00A91EB3">
        <w:rPr>
          <w:rFonts w:ascii="Arial" w:hAnsi="Arial" w:cs="Arial"/>
          <w:bCs/>
          <w:color w:val="000000"/>
          <w:sz w:val="26"/>
          <w:szCs w:val="26"/>
          <w:lang w:val="es-MX"/>
        </w:rPr>
        <w:t xml:space="preserve"> de la C</w:t>
      </w:r>
      <w:r w:rsidR="00A96E0D">
        <w:rPr>
          <w:rFonts w:ascii="Arial" w:hAnsi="Arial" w:cs="Arial"/>
          <w:bCs/>
          <w:color w:val="000000"/>
          <w:sz w:val="26"/>
          <w:szCs w:val="26"/>
          <w:lang w:val="es-MX"/>
        </w:rPr>
        <w:t>onstituci</w:t>
      </w:r>
      <w:r w:rsidR="00A91EB3">
        <w:rPr>
          <w:rFonts w:ascii="Arial" w:hAnsi="Arial" w:cs="Arial"/>
          <w:bCs/>
          <w:color w:val="000000"/>
          <w:sz w:val="26"/>
          <w:szCs w:val="26"/>
          <w:lang w:val="es-MX"/>
        </w:rPr>
        <w:t>ón Federal</w:t>
      </w:r>
      <w:r w:rsidR="000814BB">
        <w:rPr>
          <w:rFonts w:ascii="Arial" w:hAnsi="Arial" w:cs="Arial"/>
          <w:bCs/>
          <w:color w:val="000000"/>
          <w:sz w:val="26"/>
          <w:szCs w:val="26"/>
          <w:lang w:val="es-MX"/>
        </w:rPr>
        <w:t xml:space="preserve">. </w:t>
      </w:r>
    </w:p>
    <w:p w:rsidR="00A25BEC" w:rsidRDefault="00E021C4" w:rsidP="00A25BEC">
      <w:pPr>
        <w:pStyle w:val="Sinespaciado"/>
        <w:spacing w:after="120" w:line="360" w:lineRule="auto"/>
        <w:ind w:firstLine="425"/>
        <w:jc w:val="both"/>
        <w:rPr>
          <w:rFonts w:ascii="Arial" w:hAnsi="Arial" w:cs="Arial"/>
          <w:bCs/>
          <w:color w:val="000000"/>
          <w:sz w:val="26"/>
          <w:szCs w:val="26"/>
          <w:lang w:val="es-MX"/>
        </w:rPr>
      </w:pPr>
      <w:r>
        <w:rPr>
          <w:rFonts w:ascii="Arial" w:hAnsi="Arial" w:cs="Arial"/>
          <w:bCs/>
          <w:color w:val="000000"/>
          <w:sz w:val="26"/>
          <w:szCs w:val="26"/>
          <w:lang w:val="es-MX"/>
        </w:rPr>
        <w:t>Por último</w:t>
      </w:r>
      <w:r w:rsidR="00DB3F2C" w:rsidRPr="00A96E0D">
        <w:rPr>
          <w:rFonts w:ascii="Arial" w:hAnsi="Arial" w:cs="Arial"/>
          <w:bCs/>
          <w:color w:val="000000"/>
          <w:sz w:val="26"/>
          <w:szCs w:val="26"/>
          <w:lang w:val="es-MX"/>
        </w:rPr>
        <w:t>, arguye que</w:t>
      </w:r>
      <w:r w:rsidR="00A96E0D">
        <w:rPr>
          <w:rFonts w:ascii="Arial" w:hAnsi="Arial" w:cs="Arial"/>
          <w:bCs/>
          <w:color w:val="000000"/>
          <w:sz w:val="26"/>
          <w:szCs w:val="26"/>
          <w:lang w:val="es-MX"/>
        </w:rPr>
        <w:t xml:space="preserve"> el artículo 159 de la Ley de la materia, no puede ir más allá del Código de Procedimientos Civiles en vigor, la especie no puede superar o rebasar al género; a </w:t>
      </w:r>
      <w:r>
        <w:rPr>
          <w:rFonts w:ascii="Arial" w:hAnsi="Arial" w:cs="Arial"/>
          <w:bCs/>
          <w:color w:val="000000"/>
          <w:sz w:val="26"/>
          <w:szCs w:val="26"/>
          <w:lang w:val="es-MX"/>
        </w:rPr>
        <w:t>más</w:t>
      </w:r>
      <w:r w:rsidR="00A96E0D">
        <w:rPr>
          <w:rFonts w:ascii="Arial" w:hAnsi="Arial" w:cs="Arial"/>
          <w:bCs/>
          <w:color w:val="000000"/>
          <w:sz w:val="26"/>
          <w:szCs w:val="26"/>
          <w:lang w:val="es-MX"/>
        </w:rPr>
        <w:t xml:space="preserve"> de que el artículo </w:t>
      </w:r>
      <w:r w:rsidR="00A96E0D">
        <w:rPr>
          <w:rFonts w:ascii="Arial" w:hAnsi="Arial" w:cs="Arial"/>
          <w:bCs/>
          <w:color w:val="000000"/>
          <w:sz w:val="26"/>
          <w:szCs w:val="26"/>
          <w:lang w:val="es-MX"/>
        </w:rPr>
        <w:lastRenderedPageBreak/>
        <w:t xml:space="preserve">citado, no establece con claridad si se trata de días hábiles o inhábiles para el ofrecimiento de las pruebas supervenientes, y </w:t>
      </w:r>
      <w:r>
        <w:rPr>
          <w:rFonts w:ascii="Arial" w:hAnsi="Arial" w:cs="Arial"/>
          <w:bCs/>
          <w:color w:val="000000"/>
          <w:sz w:val="26"/>
          <w:szCs w:val="26"/>
          <w:lang w:val="es-MX"/>
        </w:rPr>
        <w:t>tampoco establece con claridad</w:t>
      </w:r>
      <w:r w:rsidR="007D4766">
        <w:rPr>
          <w:rFonts w:ascii="Arial" w:hAnsi="Arial" w:cs="Arial"/>
          <w:bCs/>
          <w:color w:val="000000"/>
          <w:sz w:val="26"/>
          <w:szCs w:val="26"/>
          <w:lang w:val="es-MX"/>
        </w:rPr>
        <w:t>,</w:t>
      </w:r>
      <w:r>
        <w:rPr>
          <w:rFonts w:ascii="Arial" w:hAnsi="Arial" w:cs="Arial"/>
          <w:bCs/>
          <w:color w:val="000000"/>
          <w:sz w:val="26"/>
          <w:szCs w:val="26"/>
          <w:lang w:val="es-MX"/>
        </w:rPr>
        <w:t xml:space="preserve"> que las pruebas no ofrecidas en ese lapso de tiempo, deben desecharse, por lo que </w:t>
      </w:r>
      <w:r w:rsidR="007D4766">
        <w:rPr>
          <w:rFonts w:ascii="Arial" w:hAnsi="Arial" w:cs="Arial"/>
          <w:bCs/>
          <w:color w:val="000000"/>
          <w:sz w:val="26"/>
          <w:szCs w:val="26"/>
          <w:lang w:val="es-MX"/>
        </w:rPr>
        <w:t xml:space="preserve">refiere, se trata de una </w:t>
      </w:r>
      <w:r>
        <w:rPr>
          <w:rFonts w:ascii="Arial" w:hAnsi="Arial" w:cs="Arial"/>
          <w:bCs/>
          <w:color w:val="000000"/>
          <w:sz w:val="26"/>
          <w:szCs w:val="26"/>
          <w:lang w:val="es-MX"/>
        </w:rPr>
        <w:t xml:space="preserve">inexacta aplicación de la ley, que se contradice con nuestra Carta Magna, por lo que solicita se revoque el acuerdo de </w:t>
      </w:r>
      <w:proofErr w:type="spellStart"/>
      <w:r>
        <w:rPr>
          <w:rFonts w:ascii="Arial" w:hAnsi="Arial" w:cs="Arial"/>
          <w:bCs/>
          <w:color w:val="000000"/>
          <w:sz w:val="26"/>
          <w:szCs w:val="26"/>
          <w:lang w:val="es-MX"/>
        </w:rPr>
        <w:t>d</w:t>
      </w:r>
      <w:r w:rsidR="00A25BEC">
        <w:rPr>
          <w:rFonts w:ascii="Arial" w:hAnsi="Arial" w:cs="Arial"/>
          <w:bCs/>
          <w:color w:val="000000"/>
          <w:sz w:val="26"/>
          <w:szCs w:val="26"/>
          <w:lang w:val="es-MX"/>
        </w:rPr>
        <w:t>esechamiento</w:t>
      </w:r>
      <w:proofErr w:type="spellEnd"/>
      <w:r w:rsidR="00A25BEC">
        <w:rPr>
          <w:rFonts w:ascii="Arial" w:hAnsi="Arial" w:cs="Arial"/>
          <w:bCs/>
          <w:color w:val="000000"/>
          <w:sz w:val="26"/>
          <w:szCs w:val="26"/>
          <w:lang w:val="es-MX"/>
        </w:rPr>
        <w:t xml:space="preserve"> decretado.</w:t>
      </w:r>
    </w:p>
    <w:p w:rsidR="00DB3F2C" w:rsidRPr="00371086" w:rsidRDefault="00E021C4" w:rsidP="00A25BEC">
      <w:pPr>
        <w:pStyle w:val="Sinespaciado"/>
        <w:spacing w:after="120" w:line="360" w:lineRule="auto"/>
        <w:ind w:firstLine="425"/>
        <w:jc w:val="both"/>
        <w:rPr>
          <w:rFonts w:ascii="Arial" w:hAnsi="Arial" w:cs="Arial"/>
          <w:bCs/>
          <w:color w:val="000000"/>
          <w:sz w:val="26"/>
          <w:szCs w:val="26"/>
          <w:lang w:val="es-MX"/>
        </w:rPr>
      </w:pPr>
      <w:r>
        <w:rPr>
          <w:rFonts w:ascii="Arial" w:hAnsi="Arial" w:cs="Arial"/>
          <w:bCs/>
          <w:color w:val="000000"/>
          <w:sz w:val="26"/>
          <w:szCs w:val="26"/>
          <w:lang w:val="es-MX"/>
        </w:rPr>
        <w:t xml:space="preserve"> </w:t>
      </w:r>
      <w:r w:rsidR="00DB3F2C" w:rsidRPr="002F5F55">
        <w:rPr>
          <w:rFonts w:ascii="Arial" w:hAnsi="Arial" w:cs="Arial"/>
          <w:b/>
          <w:bCs/>
          <w:color w:val="000000"/>
          <w:sz w:val="26"/>
          <w:szCs w:val="26"/>
          <w:lang w:val="es-MX"/>
        </w:rPr>
        <w:t xml:space="preserve">Del </w:t>
      </w:r>
      <w:r w:rsidR="00DB3F2C" w:rsidRPr="004E5A46">
        <w:rPr>
          <w:rFonts w:ascii="Arial" w:hAnsi="Arial" w:cs="Arial"/>
          <w:bCs/>
          <w:color w:val="000000"/>
          <w:sz w:val="26"/>
          <w:szCs w:val="26"/>
          <w:lang w:val="es-MX"/>
        </w:rPr>
        <w:t>sumario principal</w:t>
      </w:r>
      <w:r w:rsidR="00DB3F2C" w:rsidRPr="00371086">
        <w:rPr>
          <w:rFonts w:ascii="Arial" w:hAnsi="Arial" w:cs="Arial"/>
          <w:bCs/>
          <w:color w:val="000000"/>
          <w:sz w:val="26"/>
          <w:szCs w:val="26"/>
          <w:lang w:val="es-MX"/>
        </w:rPr>
        <w:t xml:space="preserve"> remitido para la solución del presente asunto que hace prueba plena por así disponerlo el artículo 173 fracción I de la Ley de Justicia Administrativa para el Estado de Oaxaca</w:t>
      </w:r>
      <w:r w:rsidR="00DB3F2C">
        <w:rPr>
          <w:rFonts w:ascii="Arial" w:hAnsi="Arial" w:cs="Arial"/>
          <w:bCs/>
          <w:color w:val="000000"/>
          <w:sz w:val="26"/>
          <w:szCs w:val="26"/>
          <w:lang w:val="es-MX"/>
        </w:rPr>
        <w:t>,</w:t>
      </w:r>
      <w:r w:rsidR="00A25BEC">
        <w:rPr>
          <w:rFonts w:ascii="Arial" w:hAnsi="Arial" w:cs="Arial"/>
          <w:bCs/>
          <w:color w:val="000000"/>
          <w:sz w:val="26"/>
          <w:szCs w:val="26"/>
          <w:lang w:val="es-MX"/>
        </w:rPr>
        <w:t xml:space="preserve"> vigente hasta el veinte de octubre de dos mil diecisiete,</w:t>
      </w:r>
      <w:r w:rsidR="00DB3F2C">
        <w:rPr>
          <w:rFonts w:ascii="Arial" w:hAnsi="Arial" w:cs="Arial"/>
          <w:bCs/>
          <w:color w:val="000000"/>
          <w:sz w:val="26"/>
          <w:szCs w:val="26"/>
          <w:lang w:val="es-MX"/>
        </w:rPr>
        <w:t xml:space="preserve"> </w:t>
      </w:r>
      <w:r w:rsidR="00DB3F2C" w:rsidRPr="00371086">
        <w:rPr>
          <w:rFonts w:ascii="Arial" w:hAnsi="Arial" w:cs="Arial"/>
          <w:bCs/>
          <w:color w:val="000000"/>
          <w:sz w:val="26"/>
          <w:szCs w:val="26"/>
          <w:lang w:val="es-MX"/>
        </w:rPr>
        <w:t>por tratarse de una actuación judicial, se obtiene lo siguiente:</w:t>
      </w:r>
    </w:p>
    <w:p w:rsidR="007A4BDF" w:rsidRPr="00E9441C" w:rsidRDefault="008E6DE9" w:rsidP="00101931">
      <w:pPr>
        <w:pStyle w:val="Sinespaciado"/>
        <w:numPr>
          <w:ilvl w:val="0"/>
          <w:numId w:val="2"/>
        </w:numPr>
        <w:spacing w:line="360" w:lineRule="auto"/>
        <w:ind w:left="1066" w:hanging="357"/>
        <w:jc w:val="both"/>
        <w:rPr>
          <w:rFonts w:ascii="Arial" w:hAnsi="Arial" w:cs="Arial"/>
          <w:b/>
          <w:bCs/>
          <w:color w:val="000000"/>
          <w:sz w:val="26"/>
          <w:szCs w:val="26"/>
          <w:lang w:val="es-MX"/>
        </w:rPr>
      </w:pPr>
      <w:r w:rsidRPr="00E9441C">
        <w:rPr>
          <w:rFonts w:ascii="Arial" w:hAnsi="Arial" w:cs="Arial"/>
          <w:bCs/>
          <w:color w:val="000000"/>
          <w:sz w:val="26"/>
          <w:szCs w:val="26"/>
          <w:lang w:val="es-MX"/>
        </w:rPr>
        <w:t xml:space="preserve">Mediante escrito presentado el 03 tres de enero de 2017 dos mil diecisiete, </w:t>
      </w:r>
      <w:r w:rsidR="00F66ECF">
        <w:rPr>
          <w:rFonts w:ascii="Arial" w:hAnsi="Arial" w:cs="Arial"/>
          <w:bCs/>
          <w:color w:val="000000"/>
          <w:sz w:val="26"/>
          <w:szCs w:val="26"/>
          <w:lang w:val="es-MX"/>
        </w:rPr>
        <w:t>**********</w:t>
      </w:r>
      <w:r w:rsidRPr="00E9441C">
        <w:rPr>
          <w:rFonts w:ascii="Arial" w:hAnsi="Arial" w:cs="Arial"/>
          <w:bCs/>
          <w:color w:val="000000"/>
          <w:sz w:val="26"/>
          <w:szCs w:val="26"/>
          <w:lang w:val="es-MX"/>
        </w:rPr>
        <w:t xml:space="preserve">, en su carácter de Agente Municipal Suplente  del Municipio de San Sebastián de la Frontera, Villa de Santiago </w:t>
      </w:r>
      <w:proofErr w:type="spellStart"/>
      <w:r w:rsidRPr="00E9441C">
        <w:rPr>
          <w:rFonts w:ascii="Arial" w:hAnsi="Arial" w:cs="Arial"/>
          <w:bCs/>
          <w:color w:val="000000"/>
          <w:sz w:val="26"/>
          <w:szCs w:val="26"/>
          <w:lang w:val="es-MX"/>
        </w:rPr>
        <w:t>Chazumba</w:t>
      </w:r>
      <w:proofErr w:type="spellEnd"/>
      <w:r w:rsidRPr="00E9441C">
        <w:rPr>
          <w:rFonts w:ascii="Arial" w:hAnsi="Arial" w:cs="Arial"/>
          <w:bCs/>
          <w:color w:val="000000"/>
          <w:sz w:val="26"/>
          <w:szCs w:val="26"/>
          <w:lang w:val="es-MX"/>
        </w:rPr>
        <w:t xml:space="preserve">, </w:t>
      </w:r>
      <w:proofErr w:type="spellStart"/>
      <w:r w:rsidRPr="00E9441C">
        <w:rPr>
          <w:rFonts w:ascii="Arial" w:hAnsi="Arial" w:cs="Arial"/>
          <w:bCs/>
          <w:color w:val="000000"/>
          <w:sz w:val="26"/>
          <w:szCs w:val="26"/>
          <w:lang w:val="es-MX"/>
        </w:rPr>
        <w:t>Huajuapan</w:t>
      </w:r>
      <w:proofErr w:type="spellEnd"/>
      <w:r w:rsidRPr="00E9441C">
        <w:rPr>
          <w:rFonts w:ascii="Arial" w:hAnsi="Arial" w:cs="Arial"/>
          <w:bCs/>
          <w:color w:val="000000"/>
          <w:sz w:val="26"/>
          <w:szCs w:val="26"/>
          <w:lang w:val="es-MX"/>
        </w:rPr>
        <w:t xml:space="preserve"> de León, Oaxaca, </w:t>
      </w:r>
      <w:r w:rsidR="00A654D5" w:rsidRPr="00E9441C">
        <w:rPr>
          <w:rFonts w:ascii="Arial" w:hAnsi="Arial" w:cs="Arial"/>
          <w:bCs/>
          <w:color w:val="000000"/>
          <w:sz w:val="26"/>
          <w:szCs w:val="26"/>
          <w:lang w:val="es-MX"/>
        </w:rPr>
        <w:t xml:space="preserve">procede a dar </w:t>
      </w:r>
      <w:r w:rsidR="00F360C8" w:rsidRPr="00E9441C">
        <w:rPr>
          <w:rFonts w:ascii="Arial" w:hAnsi="Arial" w:cs="Arial"/>
          <w:bCs/>
          <w:color w:val="000000"/>
          <w:sz w:val="26"/>
          <w:szCs w:val="26"/>
          <w:lang w:val="es-MX"/>
        </w:rPr>
        <w:t>contesta</w:t>
      </w:r>
      <w:r w:rsidR="00A654D5" w:rsidRPr="00E9441C">
        <w:rPr>
          <w:rFonts w:ascii="Arial" w:hAnsi="Arial" w:cs="Arial"/>
          <w:bCs/>
          <w:color w:val="000000"/>
          <w:sz w:val="26"/>
          <w:szCs w:val="26"/>
          <w:lang w:val="es-MX"/>
        </w:rPr>
        <w:t>ción</w:t>
      </w:r>
      <w:r w:rsidR="00F360C8" w:rsidRPr="00E9441C">
        <w:rPr>
          <w:rFonts w:ascii="Arial" w:hAnsi="Arial" w:cs="Arial"/>
          <w:bCs/>
          <w:color w:val="000000"/>
          <w:sz w:val="26"/>
          <w:szCs w:val="26"/>
          <w:lang w:val="es-MX"/>
        </w:rPr>
        <w:t xml:space="preserve"> </w:t>
      </w:r>
      <w:r w:rsidR="00160A34">
        <w:rPr>
          <w:rFonts w:ascii="Arial" w:hAnsi="Arial" w:cs="Arial"/>
          <w:bCs/>
          <w:color w:val="000000"/>
          <w:sz w:val="26"/>
          <w:szCs w:val="26"/>
          <w:lang w:val="es-MX"/>
        </w:rPr>
        <w:t xml:space="preserve">a </w:t>
      </w:r>
      <w:r w:rsidR="00F360C8" w:rsidRPr="00E9441C">
        <w:rPr>
          <w:rFonts w:ascii="Arial" w:hAnsi="Arial" w:cs="Arial"/>
          <w:bCs/>
          <w:color w:val="000000"/>
          <w:sz w:val="26"/>
          <w:szCs w:val="26"/>
          <w:lang w:val="es-MX"/>
        </w:rPr>
        <w:t xml:space="preserve">la demanda promovida por </w:t>
      </w:r>
      <w:r w:rsidR="00F66ECF">
        <w:rPr>
          <w:rFonts w:ascii="Arial" w:hAnsi="Arial" w:cs="Arial"/>
          <w:bCs/>
          <w:color w:val="000000"/>
          <w:sz w:val="26"/>
          <w:szCs w:val="26"/>
          <w:lang w:val="es-MX"/>
        </w:rPr>
        <w:t>**********</w:t>
      </w:r>
      <w:r w:rsidR="00A654D5" w:rsidRPr="00E9441C">
        <w:rPr>
          <w:rFonts w:ascii="Arial" w:hAnsi="Arial" w:cs="Arial"/>
          <w:bCs/>
          <w:color w:val="000000"/>
          <w:sz w:val="26"/>
          <w:szCs w:val="26"/>
          <w:lang w:val="es-MX"/>
        </w:rPr>
        <w:t xml:space="preserve">, </w:t>
      </w:r>
      <w:r w:rsidR="00E9441C">
        <w:rPr>
          <w:rFonts w:ascii="Arial" w:hAnsi="Arial" w:cs="Arial"/>
          <w:bCs/>
          <w:color w:val="000000"/>
          <w:sz w:val="26"/>
          <w:szCs w:val="26"/>
          <w:lang w:val="es-MX"/>
        </w:rPr>
        <w:t xml:space="preserve">y por </w:t>
      </w:r>
      <w:r w:rsidR="00E871FA" w:rsidRPr="00E9441C">
        <w:rPr>
          <w:rFonts w:ascii="Arial" w:hAnsi="Arial" w:cs="Arial"/>
          <w:bCs/>
          <w:color w:val="000000"/>
          <w:sz w:val="26"/>
          <w:szCs w:val="26"/>
          <w:lang w:val="es-MX"/>
        </w:rPr>
        <w:t>acuerdo dictado el 15 quince de marzo de 2018 dos mil dieciocho, se tuvo a dicha autoridad contestando la demanda de nulidad; asimismo, se le tuvieron por ofrecidas y admitidas sus pruebas que hizo valer, y se señaló fecha y hora para que tuviera ve</w:t>
      </w:r>
      <w:r w:rsidR="00A25BEC">
        <w:rPr>
          <w:rFonts w:ascii="Arial" w:hAnsi="Arial" w:cs="Arial"/>
          <w:bCs/>
          <w:color w:val="000000"/>
          <w:sz w:val="26"/>
          <w:szCs w:val="26"/>
          <w:lang w:val="es-MX"/>
        </w:rPr>
        <w:t>rificativo la audiencia final.</w:t>
      </w:r>
    </w:p>
    <w:p w:rsidR="00E871FA" w:rsidRPr="0043413E" w:rsidRDefault="0093305F" w:rsidP="003D3DDB">
      <w:pPr>
        <w:pStyle w:val="Sinespaciado"/>
        <w:numPr>
          <w:ilvl w:val="0"/>
          <w:numId w:val="2"/>
        </w:numPr>
        <w:spacing w:line="360" w:lineRule="auto"/>
        <w:jc w:val="both"/>
        <w:rPr>
          <w:rFonts w:ascii="Arial" w:hAnsi="Arial" w:cs="Arial"/>
          <w:b/>
          <w:bCs/>
          <w:color w:val="000000"/>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4EB41A8A" wp14:editId="6E6AF480">
                <wp:simplePos x="0" y="0"/>
                <wp:positionH relativeFrom="column">
                  <wp:posOffset>5667375</wp:posOffset>
                </wp:positionH>
                <wp:positionV relativeFrom="paragraph">
                  <wp:posOffset>496570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3305F" w:rsidRDefault="0093305F" w:rsidP="0093305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left:0;text-align:left;margin-left:446.25pt;margin-top:39.1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5dLQIAAF4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">
                <v:textbox>
                  <w:txbxContent>
                    <w:p w:rsidR="0093305F" w:rsidRDefault="0093305F" w:rsidP="0093305F">
                      <w:pPr>
                        <w:rPr>
                          <w:sz w:val="16"/>
                          <w:szCs w:val="16"/>
                        </w:rPr>
                      </w:pPr>
                      <w:r>
                        <w:rPr>
                          <w:sz w:val="16"/>
                          <w:szCs w:val="16"/>
                        </w:rPr>
                        <w:t>Datos personales protegidos por el Art. 116 de la LGTAIP y el Art. 56 de la LTAIPEO</w:t>
                      </w:r>
                    </w:p>
                  </w:txbxContent>
                </v:textbox>
              </v:shape>
            </w:pict>
          </mc:Fallback>
        </mc:AlternateContent>
      </w:r>
      <w:r w:rsidR="00E871FA">
        <w:rPr>
          <w:rFonts w:ascii="Arial" w:hAnsi="Arial" w:cs="Arial"/>
          <w:bCs/>
          <w:color w:val="000000"/>
          <w:sz w:val="26"/>
          <w:szCs w:val="26"/>
          <w:lang w:val="es-MX"/>
        </w:rPr>
        <w:t xml:space="preserve">El 04 cuatro de </w:t>
      </w:r>
      <w:r w:rsidR="0043413E">
        <w:rPr>
          <w:rFonts w:ascii="Arial" w:hAnsi="Arial" w:cs="Arial"/>
          <w:bCs/>
          <w:color w:val="000000"/>
          <w:sz w:val="26"/>
          <w:szCs w:val="26"/>
          <w:lang w:val="es-MX"/>
        </w:rPr>
        <w:t xml:space="preserve">junio de 2018 dos mil dieciocho, se llevó a cabo la celebración de la audiencia final, con la asistencia de  </w:t>
      </w:r>
      <w:r w:rsidR="00F66ECF">
        <w:rPr>
          <w:rFonts w:ascii="Arial" w:hAnsi="Arial" w:cs="Arial"/>
          <w:bCs/>
          <w:color w:val="000000"/>
          <w:sz w:val="26"/>
          <w:szCs w:val="26"/>
          <w:lang w:val="es-MX"/>
        </w:rPr>
        <w:t>**********</w:t>
      </w:r>
      <w:r w:rsidR="0043413E">
        <w:rPr>
          <w:rFonts w:ascii="Arial" w:hAnsi="Arial" w:cs="Arial"/>
          <w:bCs/>
          <w:color w:val="000000"/>
          <w:sz w:val="26"/>
          <w:szCs w:val="26"/>
          <w:lang w:val="es-MX"/>
        </w:rPr>
        <w:t xml:space="preserve">, en su carácter </w:t>
      </w:r>
      <w:r w:rsidR="0043413E" w:rsidRPr="007A4BDF">
        <w:rPr>
          <w:rFonts w:ascii="Arial" w:hAnsi="Arial" w:cs="Arial"/>
          <w:bCs/>
          <w:color w:val="000000"/>
          <w:sz w:val="26"/>
          <w:szCs w:val="26"/>
          <w:lang w:val="es-MX"/>
        </w:rPr>
        <w:t xml:space="preserve">de Agente Municipal Suplente  del Municipio de San Sebastián de la Frontera, Villa de Santiago </w:t>
      </w:r>
      <w:proofErr w:type="spellStart"/>
      <w:r w:rsidR="0043413E" w:rsidRPr="007A4BDF">
        <w:rPr>
          <w:rFonts w:ascii="Arial" w:hAnsi="Arial" w:cs="Arial"/>
          <w:bCs/>
          <w:color w:val="000000"/>
          <w:sz w:val="26"/>
          <w:szCs w:val="26"/>
          <w:lang w:val="es-MX"/>
        </w:rPr>
        <w:t>Chazumba</w:t>
      </w:r>
      <w:proofErr w:type="spellEnd"/>
      <w:r w:rsidR="0043413E" w:rsidRPr="007A4BDF">
        <w:rPr>
          <w:rFonts w:ascii="Arial" w:hAnsi="Arial" w:cs="Arial"/>
          <w:bCs/>
          <w:color w:val="000000"/>
          <w:sz w:val="26"/>
          <w:szCs w:val="26"/>
          <w:lang w:val="es-MX"/>
        </w:rPr>
        <w:t xml:space="preserve">, </w:t>
      </w:r>
      <w:proofErr w:type="spellStart"/>
      <w:r w:rsidR="0043413E" w:rsidRPr="007A4BDF">
        <w:rPr>
          <w:rFonts w:ascii="Arial" w:hAnsi="Arial" w:cs="Arial"/>
          <w:bCs/>
          <w:color w:val="000000"/>
          <w:sz w:val="26"/>
          <w:szCs w:val="26"/>
          <w:lang w:val="es-MX"/>
        </w:rPr>
        <w:t>Huajuapan</w:t>
      </w:r>
      <w:proofErr w:type="spellEnd"/>
      <w:r w:rsidR="0043413E" w:rsidRPr="007A4BDF">
        <w:rPr>
          <w:rFonts w:ascii="Arial" w:hAnsi="Arial" w:cs="Arial"/>
          <w:bCs/>
          <w:color w:val="000000"/>
          <w:sz w:val="26"/>
          <w:szCs w:val="26"/>
          <w:lang w:val="es-MX"/>
        </w:rPr>
        <w:t xml:space="preserve"> de León, Oaxac</w:t>
      </w:r>
      <w:r w:rsidR="0043413E">
        <w:rPr>
          <w:rFonts w:ascii="Arial" w:hAnsi="Arial" w:cs="Arial"/>
          <w:bCs/>
          <w:color w:val="000000"/>
          <w:sz w:val="26"/>
          <w:szCs w:val="26"/>
          <w:lang w:val="es-MX"/>
        </w:rPr>
        <w:t xml:space="preserve">a, y del actor Demetrio Castilla Ceballos, en la que se desahogaron las pruebas ofrecidas por las partes. </w:t>
      </w:r>
    </w:p>
    <w:p w:rsidR="006E4A10" w:rsidRPr="00294148" w:rsidRDefault="0043413E" w:rsidP="003D3DDB">
      <w:pPr>
        <w:pStyle w:val="Sinespaciado"/>
        <w:numPr>
          <w:ilvl w:val="0"/>
          <w:numId w:val="2"/>
        </w:numPr>
        <w:spacing w:after="120" w:line="360" w:lineRule="auto"/>
        <w:jc w:val="both"/>
        <w:rPr>
          <w:rFonts w:ascii="Arial" w:eastAsia="Times New Roman" w:hAnsi="Arial" w:cs="Arial"/>
          <w:bCs/>
          <w:sz w:val="26"/>
          <w:szCs w:val="26"/>
          <w:lang w:eastAsia="es-ES"/>
        </w:rPr>
      </w:pPr>
      <w:r w:rsidRPr="00294148">
        <w:rPr>
          <w:rFonts w:ascii="Arial" w:hAnsi="Arial" w:cs="Arial"/>
          <w:bCs/>
          <w:color w:val="000000"/>
          <w:sz w:val="26"/>
          <w:szCs w:val="26"/>
          <w:lang w:val="es-MX"/>
        </w:rPr>
        <w:t xml:space="preserve">En dicho acto, </w:t>
      </w:r>
      <w:r w:rsidR="00F66ECF">
        <w:rPr>
          <w:rFonts w:ascii="Arial" w:hAnsi="Arial" w:cs="Arial"/>
          <w:bCs/>
          <w:color w:val="000000"/>
          <w:sz w:val="26"/>
          <w:szCs w:val="26"/>
          <w:lang w:val="es-MX"/>
        </w:rPr>
        <w:t>**********</w:t>
      </w:r>
      <w:r w:rsidRPr="00294148">
        <w:rPr>
          <w:rFonts w:ascii="Arial" w:hAnsi="Arial" w:cs="Arial"/>
          <w:bCs/>
          <w:color w:val="000000"/>
          <w:sz w:val="26"/>
          <w:szCs w:val="26"/>
          <w:lang w:val="es-MX"/>
        </w:rPr>
        <w:t xml:space="preserve"> exhibió dos tantos de copias simples del acuerdo de no ejercicio de veinte de enero de dos mil diecisiete, con la </w:t>
      </w:r>
      <w:r w:rsidR="00703BE9" w:rsidRPr="00294148">
        <w:rPr>
          <w:rFonts w:ascii="Arial" w:hAnsi="Arial" w:cs="Arial"/>
          <w:bCs/>
          <w:color w:val="000000"/>
          <w:sz w:val="26"/>
          <w:szCs w:val="26"/>
          <w:lang w:val="es-MX"/>
        </w:rPr>
        <w:t>finalidad</w:t>
      </w:r>
      <w:r w:rsidRPr="00294148">
        <w:rPr>
          <w:rFonts w:ascii="Arial" w:hAnsi="Arial" w:cs="Arial"/>
          <w:bCs/>
          <w:color w:val="000000"/>
          <w:sz w:val="26"/>
          <w:szCs w:val="26"/>
          <w:lang w:val="es-MX"/>
        </w:rPr>
        <w:t xml:space="preserve"> que se mandaran agregar a</w:t>
      </w:r>
      <w:r w:rsidR="00703BE9" w:rsidRPr="00294148">
        <w:rPr>
          <w:rFonts w:ascii="Arial" w:hAnsi="Arial" w:cs="Arial"/>
          <w:bCs/>
          <w:color w:val="000000"/>
          <w:sz w:val="26"/>
          <w:szCs w:val="26"/>
          <w:lang w:val="es-MX"/>
        </w:rPr>
        <w:t xml:space="preserve"> los aut</w:t>
      </w:r>
      <w:r w:rsidR="00294148" w:rsidRPr="00294148">
        <w:rPr>
          <w:rFonts w:ascii="Arial" w:hAnsi="Arial" w:cs="Arial"/>
          <w:bCs/>
          <w:color w:val="000000"/>
          <w:sz w:val="26"/>
          <w:szCs w:val="26"/>
          <w:lang w:val="es-MX"/>
        </w:rPr>
        <w:t>os como pruebas supervenientes; sin embargo, dicha</w:t>
      </w:r>
      <w:r w:rsidR="00804267">
        <w:rPr>
          <w:rFonts w:ascii="Arial" w:hAnsi="Arial" w:cs="Arial"/>
          <w:bCs/>
          <w:color w:val="000000"/>
          <w:sz w:val="26"/>
          <w:szCs w:val="26"/>
          <w:lang w:val="es-MX"/>
        </w:rPr>
        <w:t>s</w:t>
      </w:r>
      <w:r w:rsidR="00294148" w:rsidRPr="00294148">
        <w:rPr>
          <w:rFonts w:ascii="Arial" w:hAnsi="Arial" w:cs="Arial"/>
          <w:bCs/>
          <w:color w:val="000000"/>
          <w:sz w:val="26"/>
          <w:szCs w:val="26"/>
          <w:lang w:val="es-MX"/>
        </w:rPr>
        <w:t xml:space="preserve"> documenta</w:t>
      </w:r>
      <w:r w:rsidR="00804267">
        <w:rPr>
          <w:rFonts w:ascii="Arial" w:hAnsi="Arial" w:cs="Arial"/>
          <w:bCs/>
          <w:color w:val="000000"/>
          <w:sz w:val="26"/>
          <w:szCs w:val="26"/>
          <w:lang w:val="es-MX"/>
        </w:rPr>
        <w:t>les</w:t>
      </w:r>
      <w:r w:rsidR="00703BE9" w:rsidRPr="00294148">
        <w:rPr>
          <w:rFonts w:ascii="Arial" w:hAnsi="Arial" w:cs="Arial"/>
          <w:bCs/>
          <w:color w:val="000000"/>
          <w:sz w:val="26"/>
          <w:szCs w:val="26"/>
          <w:lang w:val="es-MX"/>
        </w:rPr>
        <w:t xml:space="preserve"> únicamente se mand</w:t>
      </w:r>
      <w:r w:rsidR="00804267">
        <w:rPr>
          <w:rFonts w:ascii="Arial" w:hAnsi="Arial" w:cs="Arial"/>
          <w:bCs/>
          <w:color w:val="000000"/>
          <w:sz w:val="26"/>
          <w:szCs w:val="26"/>
          <w:lang w:val="es-MX"/>
        </w:rPr>
        <w:t>aron</w:t>
      </w:r>
      <w:r w:rsidR="00703BE9" w:rsidRPr="00294148">
        <w:rPr>
          <w:rFonts w:ascii="Arial" w:hAnsi="Arial" w:cs="Arial"/>
          <w:bCs/>
          <w:color w:val="000000"/>
          <w:sz w:val="26"/>
          <w:szCs w:val="26"/>
          <w:lang w:val="es-MX"/>
        </w:rPr>
        <w:t xml:space="preserve"> agregar a los autos, </w:t>
      </w:r>
      <w:r w:rsidR="00CE1A83" w:rsidRPr="00294148">
        <w:rPr>
          <w:rFonts w:ascii="Arial" w:hAnsi="Arial" w:cs="Arial"/>
          <w:bCs/>
          <w:color w:val="000000"/>
          <w:sz w:val="26"/>
          <w:szCs w:val="26"/>
          <w:lang w:val="es-MX"/>
        </w:rPr>
        <w:t xml:space="preserve">señalando que si bien </w:t>
      </w:r>
      <w:r w:rsidR="00294148" w:rsidRPr="00294148">
        <w:rPr>
          <w:rFonts w:ascii="Arial" w:hAnsi="Arial" w:cs="Arial"/>
          <w:bCs/>
          <w:color w:val="000000"/>
          <w:sz w:val="26"/>
          <w:szCs w:val="26"/>
          <w:lang w:val="es-MX"/>
        </w:rPr>
        <w:t>el</w:t>
      </w:r>
      <w:r w:rsidR="00CE1A83" w:rsidRPr="00294148">
        <w:rPr>
          <w:rFonts w:ascii="Arial" w:hAnsi="Arial" w:cs="Arial"/>
          <w:bCs/>
          <w:color w:val="000000"/>
          <w:sz w:val="26"/>
          <w:szCs w:val="26"/>
          <w:lang w:val="es-MX"/>
        </w:rPr>
        <w:t xml:space="preserve"> referido auto se dictó con fecha posterior a su escrito de contestación de demanda, no se ofreció</w:t>
      </w:r>
      <w:r w:rsidR="00294148" w:rsidRPr="00294148">
        <w:rPr>
          <w:rFonts w:ascii="Arial" w:hAnsi="Arial" w:cs="Arial"/>
          <w:bCs/>
          <w:color w:val="000000"/>
          <w:sz w:val="26"/>
          <w:szCs w:val="26"/>
          <w:lang w:val="es-MX"/>
        </w:rPr>
        <w:t xml:space="preserve"> </w:t>
      </w:r>
      <w:r w:rsidR="00703BE9" w:rsidRPr="00294148">
        <w:rPr>
          <w:rFonts w:ascii="Arial" w:hAnsi="Arial" w:cs="Arial"/>
          <w:bCs/>
          <w:color w:val="000000"/>
          <w:sz w:val="26"/>
          <w:szCs w:val="26"/>
          <w:lang w:val="es-MX"/>
        </w:rPr>
        <w:t xml:space="preserve">en los términos que dispone el artículo 159 segunda parte de la Ley de Justicia Administrativa para el Estado de Oaxaca, y sea tomada en consideración como prueba </w:t>
      </w:r>
      <w:r w:rsidR="00703BE9" w:rsidRPr="00294148">
        <w:rPr>
          <w:rFonts w:ascii="Arial" w:hAnsi="Arial" w:cs="Arial"/>
          <w:bCs/>
          <w:color w:val="000000"/>
          <w:sz w:val="26"/>
          <w:szCs w:val="26"/>
          <w:lang w:val="es-MX"/>
        </w:rPr>
        <w:lastRenderedPageBreak/>
        <w:t>superveniente</w:t>
      </w:r>
      <w:r w:rsidR="00294148" w:rsidRPr="00294148">
        <w:rPr>
          <w:rFonts w:ascii="Arial" w:hAnsi="Arial" w:cs="Arial"/>
          <w:bCs/>
          <w:color w:val="000000"/>
          <w:sz w:val="26"/>
          <w:szCs w:val="26"/>
          <w:lang w:val="es-MX"/>
        </w:rPr>
        <w:t>; esto es, no se presentó con tres días de anticipación a la fecha señalada para el desahogo de la audiencia final.</w:t>
      </w:r>
      <w:r w:rsidR="00703BE9" w:rsidRPr="00294148">
        <w:rPr>
          <w:rFonts w:ascii="Arial" w:hAnsi="Arial" w:cs="Arial"/>
          <w:bCs/>
          <w:color w:val="000000"/>
          <w:sz w:val="26"/>
          <w:szCs w:val="26"/>
          <w:lang w:val="es-MX"/>
        </w:rPr>
        <w:t xml:space="preserve"> </w:t>
      </w:r>
    </w:p>
    <w:p w:rsidR="00B212B0" w:rsidRDefault="00DB3F2C" w:rsidP="003D3DDB">
      <w:pPr>
        <w:pStyle w:val="Sinespaciado"/>
        <w:spacing w:after="120" w:line="360" w:lineRule="auto"/>
        <w:jc w:val="both"/>
        <w:rPr>
          <w:rFonts w:ascii="Arial" w:eastAsia="Times New Roman" w:hAnsi="Arial" w:cs="Arial"/>
          <w:bCs/>
          <w:sz w:val="26"/>
          <w:szCs w:val="26"/>
          <w:lang w:eastAsia="es-ES"/>
        </w:rPr>
      </w:pPr>
      <w:r w:rsidRPr="00294148">
        <w:rPr>
          <w:rFonts w:ascii="Arial" w:eastAsia="Times New Roman" w:hAnsi="Arial" w:cs="Arial"/>
          <w:b/>
          <w:bCs/>
          <w:sz w:val="26"/>
          <w:szCs w:val="26"/>
          <w:lang w:eastAsia="es-ES"/>
        </w:rPr>
        <w:t>De</w:t>
      </w:r>
      <w:r w:rsidRPr="00371086">
        <w:rPr>
          <w:rFonts w:ascii="Arial" w:eastAsia="Times New Roman" w:hAnsi="Arial" w:cs="Arial"/>
          <w:bCs/>
          <w:sz w:val="26"/>
          <w:szCs w:val="26"/>
          <w:lang w:eastAsia="es-ES"/>
        </w:rPr>
        <w:t xml:space="preserve"> lo anterior se desprende que</w:t>
      </w:r>
      <w:r w:rsidR="006A20C5">
        <w:rPr>
          <w:rFonts w:ascii="Arial" w:eastAsia="Times New Roman" w:hAnsi="Arial" w:cs="Arial"/>
          <w:bCs/>
          <w:sz w:val="26"/>
          <w:szCs w:val="26"/>
          <w:lang w:eastAsia="es-ES"/>
        </w:rPr>
        <w:t xml:space="preserve"> la Magistrada de la Primera Sala Unitaria, no tuvo por admitidas la prueba ofrecida por la autoridad</w:t>
      </w:r>
      <w:r w:rsidR="00A25BEC">
        <w:rPr>
          <w:rFonts w:ascii="Arial" w:eastAsia="Times New Roman" w:hAnsi="Arial" w:cs="Arial"/>
          <w:bCs/>
          <w:sz w:val="26"/>
          <w:szCs w:val="26"/>
          <w:lang w:eastAsia="es-ES"/>
        </w:rPr>
        <w:t xml:space="preserve"> demandada como superveniente, </w:t>
      </w:r>
      <w:r w:rsidR="006A20C5">
        <w:rPr>
          <w:rFonts w:ascii="Arial" w:eastAsia="Times New Roman" w:hAnsi="Arial" w:cs="Arial"/>
          <w:bCs/>
          <w:sz w:val="26"/>
          <w:szCs w:val="26"/>
          <w:lang w:eastAsia="es-ES"/>
        </w:rPr>
        <w:t xml:space="preserve">consistente en dos tantos de copias simple del acuerdo de no ejercicio de veinte de enero de dos mil diecisiete, </w:t>
      </w:r>
      <w:r w:rsidR="00804267">
        <w:rPr>
          <w:rFonts w:ascii="Arial" w:eastAsia="Times New Roman" w:hAnsi="Arial" w:cs="Arial"/>
          <w:bCs/>
          <w:sz w:val="26"/>
          <w:szCs w:val="26"/>
          <w:lang w:eastAsia="es-ES"/>
        </w:rPr>
        <w:t>toda vez que conforme al artículo 159 segunda parte de la Ley de Justicia Administrativa para el Estado de Oaxaca, para que dicha prueba pudiera ser tomada en consideración como superveniente, debió ofrecerse hasta tres días antes del señalado para la audiencia final. Dicho pr</w:t>
      </w:r>
      <w:r w:rsidR="00A25BEC">
        <w:rPr>
          <w:rFonts w:ascii="Arial" w:eastAsia="Times New Roman" w:hAnsi="Arial" w:cs="Arial"/>
          <w:bCs/>
          <w:sz w:val="26"/>
          <w:szCs w:val="26"/>
          <w:lang w:eastAsia="es-ES"/>
        </w:rPr>
        <w:t>ecepto establece lo siguiente:</w:t>
      </w:r>
    </w:p>
    <w:p w:rsidR="000D090A" w:rsidRPr="000A4A10" w:rsidRDefault="000D090A" w:rsidP="000D090A">
      <w:pPr>
        <w:widowControl w:val="0"/>
        <w:autoSpaceDE w:val="0"/>
        <w:autoSpaceDN w:val="0"/>
        <w:adjustRightInd w:val="0"/>
        <w:ind w:left="709" w:right="758"/>
        <w:jc w:val="both"/>
        <w:rPr>
          <w:rFonts w:ascii="Arial" w:hAnsi="Arial" w:cs="Arial"/>
          <w:i/>
          <w:color w:val="000000"/>
        </w:rPr>
      </w:pPr>
      <w:r>
        <w:rPr>
          <w:rFonts w:ascii="Arial" w:hAnsi="Arial" w:cs="Arial"/>
          <w:b/>
          <w:bCs/>
          <w:i/>
          <w:color w:val="000000"/>
          <w:spacing w:val="-6"/>
        </w:rPr>
        <w:t>“</w:t>
      </w:r>
      <w:r w:rsidRPr="000D090A">
        <w:rPr>
          <w:rFonts w:ascii="Arial" w:hAnsi="Arial" w:cs="Arial"/>
          <w:b/>
          <w:bCs/>
          <w:i/>
          <w:color w:val="000000"/>
          <w:spacing w:val="-6"/>
        </w:rPr>
        <w:t>A</w:t>
      </w:r>
      <w:r w:rsidRPr="000D090A">
        <w:rPr>
          <w:rFonts w:ascii="Arial" w:hAnsi="Arial" w:cs="Arial"/>
          <w:b/>
          <w:bCs/>
          <w:i/>
          <w:color w:val="000000"/>
          <w:spacing w:val="1"/>
        </w:rPr>
        <w:t>R</w:t>
      </w:r>
      <w:r w:rsidRPr="000D090A">
        <w:rPr>
          <w:rFonts w:ascii="Arial" w:hAnsi="Arial" w:cs="Arial"/>
          <w:b/>
          <w:bCs/>
          <w:i/>
          <w:color w:val="000000"/>
        </w:rPr>
        <w:t>TIC</w:t>
      </w:r>
      <w:r w:rsidRPr="000D090A">
        <w:rPr>
          <w:rFonts w:ascii="Arial" w:hAnsi="Arial" w:cs="Arial"/>
          <w:b/>
          <w:bCs/>
          <w:i/>
          <w:color w:val="000000"/>
          <w:spacing w:val="-2"/>
        </w:rPr>
        <w:t>U</w:t>
      </w:r>
      <w:r w:rsidRPr="000D090A">
        <w:rPr>
          <w:rFonts w:ascii="Arial" w:hAnsi="Arial" w:cs="Arial"/>
          <w:b/>
          <w:bCs/>
          <w:i/>
          <w:color w:val="000000"/>
        </w:rPr>
        <w:t xml:space="preserve">LO </w:t>
      </w:r>
      <w:r w:rsidRPr="000D090A">
        <w:rPr>
          <w:rFonts w:ascii="Arial" w:hAnsi="Arial" w:cs="Arial"/>
          <w:b/>
          <w:bCs/>
          <w:i/>
          <w:color w:val="000000"/>
          <w:spacing w:val="3"/>
        </w:rPr>
        <w:t xml:space="preserve"> </w:t>
      </w:r>
      <w:r w:rsidRPr="000D090A">
        <w:rPr>
          <w:rFonts w:ascii="Arial" w:hAnsi="Arial" w:cs="Arial"/>
          <w:b/>
          <w:bCs/>
          <w:i/>
          <w:color w:val="000000"/>
        </w:rPr>
        <w:t>1</w:t>
      </w:r>
      <w:r w:rsidRPr="000D090A">
        <w:rPr>
          <w:rFonts w:ascii="Arial" w:hAnsi="Arial" w:cs="Arial"/>
          <w:b/>
          <w:bCs/>
          <w:i/>
          <w:color w:val="000000"/>
          <w:spacing w:val="-1"/>
        </w:rPr>
        <w:t>5</w:t>
      </w:r>
      <w:r w:rsidRPr="000D090A">
        <w:rPr>
          <w:rFonts w:ascii="Arial" w:hAnsi="Arial" w:cs="Arial"/>
          <w:b/>
          <w:bCs/>
          <w:i/>
          <w:color w:val="000000"/>
        </w:rPr>
        <w:t>9</w:t>
      </w:r>
      <w:r w:rsidR="000A4A10">
        <w:rPr>
          <w:rFonts w:ascii="Arial" w:hAnsi="Arial" w:cs="Arial"/>
          <w:b/>
          <w:bCs/>
          <w:i/>
          <w:color w:val="000000"/>
          <w:spacing w:val="1"/>
        </w:rPr>
        <w:t xml:space="preserve">.- </w:t>
      </w:r>
      <w:r w:rsidR="000A4A10">
        <w:rPr>
          <w:rFonts w:ascii="Arial" w:hAnsi="Arial" w:cs="Arial"/>
          <w:bCs/>
          <w:i/>
          <w:color w:val="000000"/>
          <w:spacing w:val="1"/>
        </w:rPr>
        <w:t>[…]</w:t>
      </w:r>
    </w:p>
    <w:p w:rsidR="000D090A" w:rsidRPr="000D090A" w:rsidRDefault="000D090A" w:rsidP="000A4A10">
      <w:pPr>
        <w:widowControl w:val="0"/>
        <w:autoSpaceDE w:val="0"/>
        <w:autoSpaceDN w:val="0"/>
        <w:adjustRightInd w:val="0"/>
        <w:spacing w:after="120" w:line="360" w:lineRule="auto"/>
        <w:ind w:left="709" w:right="758"/>
        <w:jc w:val="both"/>
        <w:rPr>
          <w:rFonts w:ascii="Arial" w:hAnsi="Arial" w:cs="Arial"/>
          <w:i/>
          <w:color w:val="000000"/>
        </w:rPr>
      </w:pPr>
      <w:r w:rsidRPr="000D090A">
        <w:rPr>
          <w:rFonts w:ascii="Arial" w:hAnsi="Arial" w:cs="Arial"/>
          <w:i/>
          <w:color w:val="000000"/>
          <w:spacing w:val="4"/>
        </w:rPr>
        <w:t xml:space="preserve"> </w:t>
      </w:r>
      <w:r w:rsidRPr="000D090A">
        <w:rPr>
          <w:rFonts w:ascii="Arial" w:hAnsi="Arial" w:cs="Arial"/>
          <w:i/>
          <w:color w:val="000000"/>
        </w:rPr>
        <w:t>L</w:t>
      </w:r>
      <w:r w:rsidRPr="000D090A">
        <w:rPr>
          <w:rFonts w:ascii="Arial" w:hAnsi="Arial" w:cs="Arial"/>
          <w:i/>
          <w:color w:val="000000"/>
          <w:spacing w:val="-3"/>
        </w:rPr>
        <w:t>a</w:t>
      </w:r>
      <w:r w:rsidRPr="000D090A">
        <w:rPr>
          <w:rFonts w:ascii="Arial" w:hAnsi="Arial" w:cs="Arial"/>
          <w:i/>
          <w:color w:val="000000"/>
        </w:rPr>
        <w:t>s su</w:t>
      </w:r>
      <w:r w:rsidRPr="000D090A">
        <w:rPr>
          <w:rFonts w:ascii="Arial" w:hAnsi="Arial" w:cs="Arial"/>
          <w:i/>
          <w:color w:val="000000"/>
          <w:spacing w:val="-1"/>
        </w:rPr>
        <w:t>p</w:t>
      </w:r>
      <w:r w:rsidRPr="000D090A">
        <w:rPr>
          <w:rFonts w:ascii="Arial" w:hAnsi="Arial" w:cs="Arial"/>
          <w:i/>
          <w:color w:val="000000"/>
        </w:rPr>
        <w:t>er</w:t>
      </w:r>
      <w:r w:rsidRPr="000D090A">
        <w:rPr>
          <w:rFonts w:ascii="Arial" w:hAnsi="Arial" w:cs="Arial"/>
          <w:i/>
          <w:color w:val="000000"/>
          <w:spacing w:val="-2"/>
        </w:rPr>
        <w:t>v</w:t>
      </w:r>
      <w:r w:rsidRPr="000D090A">
        <w:rPr>
          <w:rFonts w:ascii="Arial" w:hAnsi="Arial" w:cs="Arial"/>
          <w:i/>
          <w:color w:val="000000"/>
        </w:rPr>
        <w:t>e</w:t>
      </w:r>
      <w:r w:rsidRPr="000D090A">
        <w:rPr>
          <w:rFonts w:ascii="Arial" w:hAnsi="Arial" w:cs="Arial"/>
          <w:i/>
          <w:color w:val="000000"/>
          <w:spacing w:val="-1"/>
        </w:rPr>
        <w:t>ni</w:t>
      </w:r>
      <w:r w:rsidRPr="000D090A">
        <w:rPr>
          <w:rFonts w:ascii="Arial" w:hAnsi="Arial" w:cs="Arial"/>
          <w:i/>
          <w:color w:val="000000"/>
        </w:rPr>
        <w:t>e</w:t>
      </w:r>
      <w:r w:rsidRPr="000D090A">
        <w:rPr>
          <w:rFonts w:ascii="Arial" w:hAnsi="Arial" w:cs="Arial"/>
          <w:i/>
          <w:color w:val="000000"/>
          <w:spacing w:val="-1"/>
        </w:rPr>
        <w:t>n</w:t>
      </w:r>
      <w:r w:rsidRPr="000D090A">
        <w:rPr>
          <w:rFonts w:ascii="Arial" w:hAnsi="Arial" w:cs="Arial"/>
          <w:i/>
          <w:color w:val="000000"/>
          <w:spacing w:val="1"/>
        </w:rPr>
        <w:t>t</w:t>
      </w:r>
      <w:r w:rsidRPr="000D090A">
        <w:rPr>
          <w:rFonts w:ascii="Arial" w:hAnsi="Arial" w:cs="Arial"/>
          <w:i/>
          <w:color w:val="000000"/>
        </w:rPr>
        <w:t>es</w:t>
      </w:r>
      <w:r w:rsidRPr="000D090A">
        <w:rPr>
          <w:rFonts w:ascii="Arial" w:hAnsi="Arial" w:cs="Arial"/>
          <w:i/>
          <w:color w:val="000000"/>
          <w:spacing w:val="44"/>
        </w:rPr>
        <w:t xml:space="preserve"> </w:t>
      </w:r>
      <w:r w:rsidRPr="000D090A">
        <w:rPr>
          <w:rFonts w:ascii="Arial" w:hAnsi="Arial" w:cs="Arial"/>
          <w:i/>
          <w:color w:val="000000"/>
        </w:rPr>
        <w:t>p</w:t>
      </w:r>
      <w:r w:rsidRPr="000D090A">
        <w:rPr>
          <w:rFonts w:ascii="Arial" w:hAnsi="Arial" w:cs="Arial"/>
          <w:i/>
          <w:color w:val="000000"/>
          <w:spacing w:val="-1"/>
        </w:rPr>
        <w:t>o</w:t>
      </w:r>
      <w:r w:rsidRPr="000D090A">
        <w:rPr>
          <w:rFonts w:ascii="Arial" w:hAnsi="Arial" w:cs="Arial"/>
          <w:i/>
          <w:color w:val="000000"/>
        </w:rPr>
        <w:t>drán</w:t>
      </w:r>
      <w:r w:rsidRPr="000D090A">
        <w:rPr>
          <w:rFonts w:ascii="Arial" w:hAnsi="Arial" w:cs="Arial"/>
          <w:i/>
          <w:color w:val="000000"/>
          <w:spacing w:val="39"/>
        </w:rPr>
        <w:t xml:space="preserve"> </w:t>
      </w:r>
      <w:r w:rsidRPr="000D090A">
        <w:rPr>
          <w:rFonts w:ascii="Arial" w:hAnsi="Arial" w:cs="Arial"/>
          <w:i/>
          <w:color w:val="000000"/>
          <w:spacing w:val="-3"/>
        </w:rPr>
        <w:t>o</w:t>
      </w:r>
      <w:r w:rsidRPr="000D090A">
        <w:rPr>
          <w:rFonts w:ascii="Arial" w:hAnsi="Arial" w:cs="Arial"/>
          <w:i/>
          <w:color w:val="000000"/>
          <w:spacing w:val="3"/>
        </w:rPr>
        <w:t>f</w:t>
      </w:r>
      <w:r w:rsidRPr="000D090A">
        <w:rPr>
          <w:rFonts w:ascii="Arial" w:hAnsi="Arial" w:cs="Arial"/>
          <w:i/>
          <w:color w:val="000000"/>
          <w:spacing w:val="1"/>
        </w:rPr>
        <w:t>r</w:t>
      </w:r>
      <w:r w:rsidRPr="000D090A">
        <w:rPr>
          <w:rFonts w:ascii="Arial" w:hAnsi="Arial" w:cs="Arial"/>
          <w:i/>
          <w:color w:val="000000"/>
        </w:rPr>
        <w:t>ec</w:t>
      </w:r>
      <w:r w:rsidRPr="000D090A">
        <w:rPr>
          <w:rFonts w:ascii="Arial" w:hAnsi="Arial" w:cs="Arial"/>
          <w:i/>
          <w:color w:val="000000"/>
          <w:spacing w:val="-3"/>
        </w:rPr>
        <w:t>e</w:t>
      </w:r>
      <w:r w:rsidRPr="000D090A">
        <w:rPr>
          <w:rFonts w:ascii="Arial" w:hAnsi="Arial" w:cs="Arial"/>
          <w:i/>
          <w:color w:val="000000"/>
          <w:spacing w:val="1"/>
        </w:rPr>
        <w:t>r</w:t>
      </w:r>
      <w:r w:rsidRPr="000D090A">
        <w:rPr>
          <w:rFonts w:ascii="Arial" w:hAnsi="Arial" w:cs="Arial"/>
          <w:i/>
          <w:color w:val="000000"/>
        </w:rPr>
        <w:t>se</w:t>
      </w:r>
      <w:r w:rsidRPr="000D090A">
        <w:rPr>
          <w:rFonts w:ascii="Arial" w:hAnsi="Arial" w:cs="Arial"/>
          <w:i/>
          <w:color w:val="000000"/>
          <w:spacing w:val="44"/>
        </w:rPr>
        <w:t xml:space="preserve"> </w:t>
      </w:r>
      <w:r w:rsidRPr="000D090A">
        <w:rPr>
          <w:rFonts w:ascii="Arial" w:hAnsi="Arial" w:cs="Arial"/>
          <w:i/>
          <w:color w:val="000000"/>
        </w:rPr>
        <w:t>en</w:t>
      </w:r>
      <w:r w:rsidRPr="000D090A">
        <w:rPr>
          <w:rFonts w:ascii="Arial" w:hAnsi="Arial" w:cs="Arial"/>
          <w:i/>
          <w:color w:val="000000"/>
          <w:spacing w:val="41"/>
        </w:rPr>
        <w:t xml:space="preserve"> </w:t>
      </w:r>
      <w:r w:rsidRPr="000D090A">
        <w:rPr>
          <w:rFonts w:ascii="Arial" w:hAnsi="Arial" w:cs="Arial"/>
          <w:i/>
          <w:color w:val="000000"/>
        </w:rPr>
        <w:t>cu</w:t>
      </w:r>
      <w:r w:rsidRPr="000D090A">
        <w:rPr>
          <w:rFonts w:ascii="Arial" w:hAnsi="Arial" w:cs="Arial"/>
          <w:i/>
          <w:color w:val="000000"/>
          <w:spacing w:val="-1"/>
        </w:rPr>
        <w:t>a</w:t>
      </w:r>
      <w:r w:rsidRPr="000D090A">
        <w:rPr>
          <w:rFonts w:ascii="Arial" w:hAnsi="Arial" w:cs="Arial"/>
          <w:i/>
          <w:color w:val="000000"/>
          <w:spacing w:val="-3"/>
        </w:rPr>
        <w:t>l</w:t>
      </w:r>
      <w:r w:rsidRPr="000D090A">
        <w:rPr>
          <w:rFonts w:ascii="Arial" w:hAnsi="Arial" w:cs="Arial"/>
          <w:i/>
          <w:color w:val="000000"/>
          <w:spacing w:val="2"/>
        </w:rPr>
        <w:t>q</w:t>
      </w:r>
      <w:r w:rsidRPr="000D090A">
        <w:rPr>
          <w:rFonts w:ascii="Arial" w:hAnsi="Arial" w:cs="Arial"/>
          <w:i/>
          <w:color w:val="000000"/>
        </w:rPr>
        <w:t>u</w:t>
      </w:r>
      <w:r w:rsidRPr="000D090A">
        <w:rPr>
          <w:rFonts w:ascii="Arial" w:hAnsi="Arial" w:cs="Arial"/>
          <w:i/>
          <w:color w:val="000000"/>
          <w:spacing w:val="-1"/>
        </w:rPr>
        <w:t>i</w:t>
      </w:r>
      <w:r w:rsidRPr="000D090A">
        <w:rPr>
          <w:rFonts w:ascii="Arial" w:hAnsi="Arial" w:cs="Arial"/>
          <w:i/>
          <w:color w:val="000000"/>
        </w:rPr>
        <w:t>er</w:t>
      </w:r>
      <w:r w:rsidRPr="000D090A">
        <w:rPr>
          <w:rFonts w:ascii="Arial" w:hAnsi="Arial" w:cs="Arial"/>
          <w:i/>
          <w:color w:val="000000"/>
          <w:spacing w:val="43"/>
        </w:rPr>
        <w:t xml:space="preserve"> </w:t>
      </w:r>
      <w:r w:rsidRPr="000D090A">
        <w:rPr>
          <w:rFonts w:ascii="Arial" w:hAnsi="Arial" w:cs="Arial"/>
          <w:i/>
          <w:color w:val="000000"/>
          <w:spacing w:val="1"/>
        </w:rPr>
        <w:t>m</w:t>
      </w:r>
      <w:r w:rsidRPr="000D090A">
        <w:rPr>
          <w:rFonts w:ascii="Arial" w:hAnsi="Arial" w:cs="Arial"/>
          <w:i/>
          <w:color w:val="000000"/>
        </w:rPr>
        <w:t>ome</w:t>
      </w:r>
      <w:r w:rsidRPr="000D090A">
        <w:rPr>
          <w:rFonts w:ascii="Arial" w:hAnsi="Arial" w:cs="Arial"/>
          <w:i/>
          <w:color w:val="000000"/>
          <w:spacing w:val="-3"/>
        </w:rPr>
        <w:t>n</w:t>
      </w:r>
      <w:r w:rsidRPr="000D090A">
        <w:rPr>
          <w:rFonts w:ascii="Arial" w:hAnsi="Arial" w:cs="Arial"/>
          <w:i/>
          <w:color w:val="000000"/>
          <w:spacing w:val="1"/>
        </w:rPr>
        <w:t>t</w:t>
      </w:r>
      <w:r w:rsidRPr="000D090A">
        <w:rPr>
          <w:rFonts w:ascii="Arial" w:hAnsi="Arial" w:cs="Arial"/>
          <w:i/>
          <w:color w:val="000000"/>
        </w:rPr>
        <w:t>o,</w:t>
      </w:r>
      <w:r w:rsidRPr="000D090A">
        <w:rPr>
          <w:rFonts w:ascii="Arial" w:hAnsi="Arial" w:cs="Arial"/>
          <w:i/>
          <w:color w:val="000000"/>
          <w:spacing w:val="46"/>
        </w:rPr>
        <w:t xml:space="preserve"> </w:t>
      </w:r>
      <w:r w:rsidRPr="000D090A">
        <w:rPr>
          <w:rFonts w:ascii="Arial" w:hAnsi="Arial" w:cs="Arial"/>
          <w:i/>
          <w:color w:val="000000"/>
        </w:rPr>
        <w:t>h</w:t>
      </w:r>
      <w:r w:rsidRPr="000D090A">
        <w:rPr>
          <w:rFonts w:ascii="Arial" w:hAnsi="Arial" w:cs="Arial"/>
          <w:i/>
          <w:color w:val="000000"/>
          <w:spacing w:val="-1"/>
        </w:rPr>
        <w:t>a</w:t>
      </w:r>
      <w:r w:rsidRPr="000D090A">
        <w:rPr>
          <w:rFonts w:ascii="Arial" w:hAnsi="Arial" w:cs="Arial"/>
          <w:i/>
          <w:color w:val="000000"/>
          <w:spacing w:val="-2"/>
        </w:rPr>
        <w:t>s</w:t>
      </w:r>
      <w:r w:rsidRPr="000D090A">
        <w:rPr>
          <w:rFonts w:ascii="Arial" w:hAnsi="Arial" w:cs="Arial"/>
          <w:i/>
          <w:color w:val="000000"/>
          <w:spacing w:val="1"/>
        </w:rPr>
        <w:t>t</w:t>
      </w:r>
      <w:r w:rsidRPr="000D090A">
        <w:rPr>
          <w:rFonts w:ascii="Arial" w:hAnsi="Arial" w:cs="Arial"/>
          <w:i/>
          <w:color w:val="000000"/>
        </w:rPr>
        <w:t>a</w:t>
      </w:r>
      <w:r w:rsidRPr="000D090A">
        <w:rPr>
          <w:rFonts w:ascii="Arial" w:hAnsi="Arial" w:cs="Arial"/>
          <w:i/>
          <w:color w:val="000000"/>
          <w:spacing w:val="44"/>
        </w:rPr>
        <w:t xml:space="preserve"> </w:t>
      </w:r>
      <w:r w:rsidRPr="000D090A">
        <w:rPr>
          <w:rFonts w:ascii="Arial" w:hAnsi="Arial" w:cs="Arial"/>
          <w:i/>
          <w:color w:val="000000"/>
          <w:spacing w:val="-1"/>
        </w:rPr>
        <w:t>t</w:t>
      </w:r>
      <w:r w:rsidRPr="000D090A">
        <w:rPr>
          <w:rFonts w:ascii="Arial" w:hAnsi="Arial" w:cs="Arial"/>
          <w:i/>
          <w:color w:val="000000"/>
          <w:spacing w:val="1"/>
        </w:rPr>
        <w:t>r</w:t>
      </w:r>
      <w:r w:rsidRPr="000D090A">
        <w:rPr>
          <w:rFonts w:ascii="Arial" w:hAnsi="Arial" w:cs="Arial"/>
          <w:i/>
          <w:color w:val="000000"/>
        </w:rPr>
        <w:t>es</w:t>
      </w:r>
      <w:r w:rsidRPr="000D090A">
        <w:rPr>
          <w:rFonts w:ascii="Arial" w:hAnsi="Arial" w:cs="Arial"/>
          <w:i/>
          <w:color w:val="000000"/>
          <w:spacing w:val="42"/>
        </w:rPr>
        <w:t xml:space="preserve"> </w:t>
      </w:r>
      <w:r w:rsidRPr="000D090A">
        <w:rPr>
          <w:rFonts w:ascii="Arial" w:hAnsi="Arial" w:cs="Arial"/>
          <w:i/>
          <w:color w:val="000000"/>
        </w:rPr>
        <w:t>d</w:t>
      </w:r>
      <w:r w:rsidRPr="000D090A">
        <w:rPr>
          <w:rFonts w:ascii="Arial" w:hAnsi="Arial" w:cs="Arial"/>
          <w:i/>
          <w:color w:val="000000"/>
          <w:spacing w:val="-2"/>
        </w:rPr>
        <w:t>í</w:t>
      </w:r>
      <w:r w:rsidRPr="000D090A">
        <w:rPr>
          <w:rFonts w:ascii="Arial" w:hAnsi="Arial" w:cs="Arial"/>
          <w:i/>
          <w:color w:val="000000"/>
        </w:rPr>
        <w:t>as</w:t>
      </w:r>
      <w:r w:rsidRPr="000D090A">
        <w:rPr>
          <w:rFonts w:ascii="Arial" w:hAnsi="Arial" w:cs="Arial"/>
          <w:i/>
          <w:color w:val="000000"/>
          <w:spacing w:val="44"/>
        </w:rPr>
        <w:t xml:space="preserve"> </w:t>
      </w:r>
      <w:r w:rsidRPr="000D090A">
        <w:rPr>
          <w:rFonts w:ascii="Arial" w:hAnsi="Arial" w:cs="Arial"/>
          <w:i/>
          <w:color w:val="000000"/>
        </w:rPr>
        <w:t>a</w:t>
      </w:r>
      <w:r w:rsidRPr="000D090A">
        <w:rPr>
          <w:rFonts w:ascii="Arial" w:hAnsi="Arial" w:cs="Arial"/>
          <w:i/>
          <w:color w:val="000000"/>
          <w:spacing w:val="-1"/>
        </w:rPr>
        <w:t>n</w:t>
      </w:r>
      <w:r w:rsidRPr="000D090A">
        <w:rPr>
          <w:rFonts w:ascii="Arial" w:hAnsi="Arial" w:cs="Arial"/>
          <w:i/>
          <w:color w:val="000000"/>
          <w:spacing w:val="1"/>
        </w:rPr>
        <w:t>t</w:t>
      </w:r>
      <w:r w:rsidRPr="000D090A">
        <w:rPr>
          <w:rFonts w:ascii="Arial" w:hAnsi="Arial" w:cs="Arial"/>
          <w:i/>
          <w:color w:val="000000"/>
        </w:rPr>
        <w:t>es</w:t>
      </w:r>
      <w:r w:rsidRPr="000D090A">
        <w:rPr>
          <w:rFonts w:ascii="Arial" w:hAnsi="Arial" w:cs="Arial"/>
          <w:i/>
          <w:color w:val="000000"/>
          <w:spacing w:val="42"/>
        </w:rPr>
        <w:t xml:space="preserve"> </w:t>
      </w:r>
      <w:r w:rsidRPr="000D090A">
        <w:rPr>
          <w:rFonts w:ascii="Arial" w:hAnsi="Arial" w:cs="Arial"/>
          <w:i/>
          <w:color w:val="000000"/>
        </w:rPr>
        <w:t>d</w:t>
      </w:r>
      <w:r w:rsidRPr="000D090A">
        <w:rPr>
          <w:rFonts w:ascii="Arial" w:hAnsi="Arial" w:cs="Arial"/>
          <w:i/>
          <w:color w:val="000000"/>
          <w:spacing w:val="-1"/>
        </w:rPr>
        <w:t>e</w:t>
      </w:r>
      <w:r w:rsidRPr="000D090A">
        <w:rPr>
          <w:rFonts w:ascii="Arial" w:hAnsi="Arial" w:cs="Arial"/>
          <w:i/>
          <w:color w:val="000000"/>
        </w:rPr>
        <w:t>l</w:t>
      </w:r>
      <w:r w:rsidRPr="000D090A">
        <w:rPr>
          <w:rFonts w:ascii="Arial" w:hAnsi="Arial" w:cs="Arial"/>
          <w:i/>
          <w:color w:val="000000"/>
          <w:spacing w:val="43"/>
        </w:rPr>
        <w:t xml:space="preserve"> </w:t>
      </w:r>
      <w:r w:rsidRPr="000D090A">
        <w:rPr>
          <w:rFonts w:ascii="Arial" w:hAnsi="Arial" w:cs="Arial"/>
          <w:i/>
          <w:color w:val="000000"/>
        </w:rPr>
        <w:t>se</w:t>
      </w:r>
      <w:r w:rsidRPr="000D090A">
        <w:rPr>
          <w:rFonts w:ascii="Arial" w:hAnsi="Arial" w:cs="Arial"/>
          <w:i/>
          <w:color w:val="000000"/>
          <w:spacing w:val="-1"/>
        </w:rPr>
        <w:t>ñ</w:t>
      </w:r>
      <w:r w:rsidRPr="000D090A">
        <w:rPr>
          <w:rFonts w:ascii="Arial" w:hAnsi="Arial" w:cs="Arial"/>
          <w:i/>
          <w:color w:val="000000"/>
        </w:rPr>
        <w:t>a</w:t>
      </w:r>
      <w:r w:rsidRPr="000D090A">
        <w:rPr>
          <w:rFonts w:ascii="Arial" w:hAnsi="Arial" w:cs="Arial"/>
          <w:i/>
          <w:color w:val="000000"/>
          <w:spacing w:val="-1"/>
        </w:rPr>
        <w:t>l</w:t>
      </w:r>
      <w:r w:rsidRPr="000D090A">
        <w:rPr>
          <w:rFonts w:ascii="Arial" w:hAnsi="Arial" w:cs="Arial"/>
          <w:i/>
          <w:color w:val="000000"/>
        </w:rPr>
        <w:t>a</w:t>
      </w:r>
      <w:r w:rsidRPr="000D090A">
        <w:rPr>
          <w:rFonts w:ascii="Arial" w:hAnsi="Arial" w:cs="Arial"/>
          <w:i/>
          <w:color w:val="000000"/>
          <w:spacing w:val="-1"/>
        </w:rPr>
        <w:t>d</w:t>
      </w:r>
      <w:r w:rsidRPr="000D090A">
        <w:rPr>
          <w:rFonts w:ascii="Arial" w:hAnsi="Arial" w:cs="Arial"/>
          <w:i/>
          <w:color w:val="000000"/>
        </w:rPr>
        <w:t>o p</w:t>
      </w:r>
      <w:r w:rsidRPr="000D090A">
        <w:rPr>
          <w:rFonts w:ascii="Arial" w:hAnsi="Arial" w:cs="Arial"/>
          <w:i/>
          <w:color w:val="000000"/>
          <w:spacing w:val="-1"/>
        </w:rPr>
        <w:t>a</w:t>
      </w:r>
      <w:r w:rsidRPr="000D090A">
        <w:rPr>
          <w:rFonts w:ascii="Arial" w:hAnsi="Arial" w:cs="Arial"/>
          <w:i/>
          <w:color w:val="000000"/>
          <w:spacing w:val="1"/>
        </w:rPr>
        <w:t>r</w:t>
      </w:r>
      <w:r w:rsidRPr="000D090A">
        <w:rPr>
          <w:rFonts w:ascii="Arial" w:hAnsi="Arial" w:cs="Arial"/>
          <w:i/>
          <w:color w:val="000000"/>
        </w:rPr>
        <w:t>a</w:t>
      </w:r>
      <w:r w:rsidRPr="000D090A">
        <w:rPr>
          <w:rFonts w:ascii="Arial" w:hAnsi="Arial" w:cs="Arial"/>
          <w:i/>
          <w:color w:val="000000"/>
          <w:spacing w:val="21"/>
        </w:rPr>
        <w:t xml:space="preserve"> </w:t>
      </w:r>
      <w:r w:rsidRPr="000D090A">
        <w:rPr>
          <w:rFonts w:ascii="Arial" w:hAnsi="Arial" w:cs="Arial"/>
          <w:i/>
          <w:color w:val="000000"/>
          <w:spacing w:val="-1"/>
        </w:rPr>
        <w:t>l</w:t>
      </w:r>
      <w:r w:rsidRPr="000D090A">
        <w:rPr>
          <w:rFonts w:ascii="Arial" w:hAnsi="Arial" w:cs="Arial"/>
          <w:i/>
          <w:color w:val="000000"/>
        </w:rPr>
        <w:t>a</w:t>
      </w:r>
      <w:r w:rsidRPr="000D090A">
        <w:rPr>
          <w:rFonts w:ascii="Arial" w:hAnsi="Arial" w:cs="Arial"/>
          <w:i/>
          <w:color w:val="000000"/>
          <w:spacing w:val="21"/>
        </w:rPr>
        <w:t xml:space="preserve"> </w:t>
      </w:r>
      <w:r w:rsidRPr="000D090A">
        <w:rPr>
          <w:rFonts w:ascii="Arial" w:hAnsi="Arial" w:cs="Arial"/>
          <w:i/>
          <w:color w:val="000000"/>
        </w:rPr>
        <w:t>ce</w:t>
      </w:r>
      <w:r w:rsidRPr="000D090A">
        <w:rPr>
          <w:rFonts w:ascii="Arial" w:hAnsi="Arial" w:cs="Arial"/>
          <w:i/>
          <w:color w:val="000000"/>
          <w:spacing w:val="-1"/>
        </w:rPr>
        <w:t>l</w:t>
      </w:r>
      <w:r w:rsidRPr="000D090A">
        <w:rPr>
          <w:rFonts w:ascii="Arial" w:hAnsi="Arial" w:cs="Arial"/>
          <w:i/>
          <w:color w:val="000000"/>
        </w:rPr>
        <w:t>e</w:t>
      </w:r>
      <w:r w:rsidRPr="000D090A">
        <w:rPr>
          <w:rFonts w:ascii="Arial" w:hAnsi="Arial" w:cs="Arial"/>
          <w:i/>
          <w:color w:val="000000"/>
          <w:spacing w:val="-1"/>
        </w:rPr>
        <w:t>b</w:t>
      </w:r>
      <w:r w:rsidRPr="000D090A">
        <w:rPr>
          <w:rFonts w:ascii="Arial" w:hAnsi="Arial" w:cs="Arial"/>
          <w:i/>
          <w:color w:val="000000"/>
          <w:spacing w:val="1"/>
        </w:rPr>
        <w:t>r</w:t>
      </w:r>
      <w:r w:rsidRPr="000D090A">
        <w:rPr>
          <w:rFonts w:ascii="Arial" w:hAnsi="Arial" w:cs="Arial"/>
          <w:i/>
          <w:color w:val="000000"/>
        </w:rPr>
        <w:t>ac</w:t>
      </w:r>
      <w:r w:rsidRPr="000D090A">
        <w:rPr>
          <w:rFonts w:ascii="Arial" w:hAnsi="Arial" w:cs="Arial"/>
          <w:i/>
          <w:color w:val="000000"/>
          <w:spacing w:val="-1"/>
        </w:rPr>
        <w:t>i</w:t>
      </w:r>
      <w:r w:rsidRPr="000D090A">
        <w:rPr>
          <w:rFonts w:ascii="Arial" w:hAnsi="Arial" w:cs="Arial"/>
          <w:i/>
          <w:color w:val="000000"/>
        </w:rPr>
        <w:t>ón</w:t>
      </w:r>
      <w:r w:rsidRPr="000D090A">
        <w:rPr>
          <w:rFonts w:ascii="Arial" w:hAnsi="Arial" w:cs="Arial"/>
          <w:i/>
          <w:color w:val="000000"/>
          <w:spacing w:val="21"/>
        </w:rPr>
        <w:t xml:space="preserve"> </w:t>
      </w:r>
      <w:r w:rsidRPr="000D090A">
        <w:rPr>
          <w:rFonts w:ascii="Arial" w:hAnsi="Arial" w:cs="Arial"/>
          <w:i/>
          <w:color w:val="000000"/>
        </w:rPr>
        <w:t>de</w:t>
      </w:r>
      <w:r w:rsidRPr="000D090A">
        <w:rPr>
          <w:rFonts w:ascii="Arial" w:hAnsi="Arial" w:cs="Arial"/>
          <w:i/>
          <w:color w:val="000000"/>
          <w:spacing w:val="21"/>
        </w:rPr>
        <w:t xml:space="preserve"> </w:t>
      </w:r>
      <w:r w:rsidRPr="000D090A">
        <w:rPr>
          <w:rFonts w:ascii="Arial" w:hAnsi="Arial" w:cs="Arial"/>
          <w:i/>
          <w:color w:val="000000"/>
          <w:spacing w:val="1"/>
        </w:rPr>
        <w:t>l</w:t>
      </w:r>
      <w:r w:rsidRPr="000D090A">
        <w:rPr>
          <w:rFonts w:ascii="Arial" w:hAnsi="Arial" w:cs="Arial"/>
          <w:i/>
          <w:color w:val="000000"/>
        </w:rPr>
        <w:t>a</w:t>
      </w:r>
      <w:r w:rsidRPr="000D090A">
        <w:rPr>
          <w:rFonts w:ascii="Arial" w:hAnsi="Arial" w:cs="Arial"/>
          <w:i/>
          <w:color w:val="000000"/>
          <w:spacing w:val="21"/>
        </w:rPr>
        <w:t xml:space="preserve"> </w:t>
      </w:r>
      <w:r w:rsidRPr="000D090A">
        <w:rPr>
          <w:rFonts w:ascii="Arial" w:hAnsi="Arial" w:cs="Arial"/>
          <w:i/>
          <w:color w:val="000000"/>
        </w:rPr>
        <w:t>a</w:t>
      </w:r>
      <w:r w:rsidRPr="000D090A">
        <w:rPr>
          <w:rFonts w:ascii="Arial" w:hAnsi="Arial" w:cs="Arial"/>
          <w:i/>
          <w:color w:val="000000"/>
          <w:spacing w:val="-1"/>
        </w:rPr>
        <w:t>u</w:t>
      </w:r>
      <w:r w:rsidRPr="000D090A">
        <w:rPr>
          <w:rFonts w:ascii="Arial" w:hAnsi="Arial" w:cs="Arial"/>
          <w:i/>
          <w:color w:val="000000"/>
        </w:rPr>
        <w:t>d</w:t>
      </w:r>
      <w:r w:rsidRPr="000D090A">
        <w:rPr>
          <w:rFonts w:ascii="Arial" w:hAnsi="Arial" w:cs="Arial"/>
          <w:i/>
          <w:color w:val="000000"/>
          <w:spacing w:val="-1"/>
        </w:rPr>
        <w:t>i</w:t>
      </w:r>
      <w:r w:rsidRPr="000D090A">
        <w:rPr>
          <w:rFonts w:ascii="Arial" w:hAnsi="Arial" w:cs="Arial"/>
          <w:i/>
          <w:color w:val="000000"/>
        </w:rPr>
        <w:t>e</w:t>
      </w:r>
      <w:r w:rsidRPr="000D090A">
        <w:rPr>
          <w:rFonts w:ascii="Arial" w:hAnsi="Arial" w:cs="Arial"/>
          <w:i/>
          <w:color w:val="000000"/>
          <w:spacing w:val="-1"/>
        </w:rPr>
        <w:t>n</w:t>
      </w:r>
      <w:r w:rsidRPr="000D090A">
        <w:rPr>
          <w:rFonts w:ascii="Arial" w:hAnsi="Arial" w:cs="Arial"/>
          <w:i/>
          <w:color w:val="000000"/>
        </w:rPr>
        <w:t>c</w:t>
      </w:r>
      <w:r w:rsidRPr="000D090A">
        <w:rPr>
          <w:rFonts w:ascii="Arial" w:hAnsi="Arial" w:cs="Arial"/>
          <w:i/>
          <w:color w:val="000000"/>
          <w:spacing w:val="-1"/>
        </w:rPr>
        <w:t>i</w:t>
      </w:r>
      <w:r w:rsidRPr="000D090A">
        <w:rPr>
          <w:rFonts w:ascii="Arial" w:hAnsi="Arial" w:cs="Arial"/>
          <w:i/>
          <w:color w:val="000000"/>
        </w:rPr>
        <w:t>a,</w:t>
      </w:r>
      <w:r w:rsidRPr="000D090A">
        <w:rPr>
          <w:rFonts w:ascii="Arial" w:hAnsi="Arial" w:cs="Arial"/>
          <w:i/>
          <w:color w:val="000000"/>
          <w:spacing w:val="22"/>
        </w:rPr>
        <w:t xml:space="preserve"> </w:t>
      </w:r>
      <w:r w:rsidRPr="000D090A">
        <w:rPr>
          <w:rFonts w:ascii="Arial" w:hAnsi="Arial" w:cs="Arial"/>
          <w:i/>
          <w:color w:val="000000"/>
        </w:rPr>
        <w:t>en</w:t>
      </w:r>
      <w:r w:rsidRPr="000D090A">
        <w:rPr>
          <w:rFonts w:ascii="Arial" w:hAnsi="Arial" w:cs="Arial"/>
          <w:i/>
          <w:color w:val="000000"/>
          <w:spacing w:val="21"/>
        </w:rPr>
        <w:t xml:space="preserve"> </w:t>
      </w:r>
      <w:r w:rsidRPr="000D090A">
        <w:rPr>
          <w:rFonts w:ascii="Arial" w:hAnsi="Arial" w:cs="Arial"/>
          <w:i/>
          <w:color w:val="000000"/>
        </w:rPr>
        <w:t>este</w:t>
      </w:r>
      <w:r w:rsidRPr="000D090A">
        <w:rPr>
          <w:rFonts w:ascii="Arial" w:hAnsi="Arial" w:cs="Arial"/>
          <w:i/>
          <w:color w:val="000000"/>
          <w:spacing w:val="22"/>
        </w:rPr>
        <w:t xml:space="preserve"> </w:t>
      </w:r>
      <w:r w:rsidRPr="000D090A">
        <w:rPr>
          <w:rFonts w:ascii="Arial" w:hAnsi="Arial" w:cs="Arial"/>
          <w:i/>
          <w:color w:val="000000"/>
        </w:rPr>
        <w:t>cas</w:t>
      </w:r>
      <w:r w:rsidRPr="000D090A">
        <w:rPr>
          <w:rFonts w:ascii="Arial" w:hAnsi="Arial" w:cs="Arial"/>
          <w:i/>
          <w:color w:val="000000"/>
          <w:spacing w:val="-1"/>
        </w:rPr>
        <w:t>o</w:t>
      </w:r>
      <w:r w:rsidRPr="000D090A">
        <w:rPr>
          <w:rFonts w:ascii="Arial" w:hAnsi="Arial" w:cs="Arial"/>
          <w:i/>
          <w:color w:val="000000"/>
        </w:rPr>
        <w:t>,</w:t>
      </w:r>
      <w:r w:rsidRPr="000D090A">
        <w:rPr>
          <w:rFonts w:ascii="Arial" w:hAnsi="Arial" w:cs="Arial"/>
          <w:i/>
          <w:color w:val="000000"/>
          <w:spacing w:val="23"/>
        </w:rPr>
        <w:t xml:space="preserve"> </w:t>
      </w:r>
      <w:r w:rsidRPr="000D090A">
        <w:rPr>
          <w:rFonts w:ascii="Arial" w:hAnsi="Arial" w:cs="Arial"/>
          <w:i/>
          <w:color w:val="000000"/>
        </w:rPr>
        <w:t>se</w:t>
      </w:r>
      <w:r w:rsidRPr="000D090A">
        <w:rPr>
          <w:rFonts w:ascii="Arial" w:hAnsi="Arial" w:cs="Arial"/>
          <w:i/>
          <w:color w:val="000000"/>
          <w:spacing w:val="21"/>
        </w:rPr>
        <w:t xml:space="preserve"> </w:t>
      </w:r>
      <w:r w:rsidRPr="000D090A">
        <w:rPr>
          <w:rFonts w:ascii="Arial" w:hAnsi="Arial" w:cs="Arial"/>
          <w:i/>
          <w:color w:val="000000"/>
        </w:rPr>
        <w:t>d</w:t>
      </w:r>
      <w:r w:rsidRPr="000D090A">
        <w:rPr>
          <w:rFonts w:ascii="Arial" w:hAnsi="Arial" w:cs="Arial"/>
          <w:i/>
          <w:color w:val="000000"/>
          <w:spacing w:val="-1"/>
        </w:rPr>
        <w:t>a</w:t>
      </w:r>
      <w:r w:rsidRPr="000D090A">
        <w:rPr>
          <w:rFonts w:ascii="Arial" w:hAnsi="Arial" w:cs="Arial"/>
          <w:i/>
          <w:color w:val="000000"/>
          <w:spacing w:val="1"/>
        </w:rPr>
        <w:t>r</w:t>
      </w:r>
      <w:r w:rsidRPr="000D090A">
        <w:rPr>
          <w:rFonts w:ascii="Arial" w:hAnsi="Arial" w:cs="Arial"/>
          <w:i/>
          <w:color w:val="000000"/>
        </w:rPr>
        <w:t xml:space="preserve">á   </w:t>
      </w:r>
      <w:r w:rsidRPr="000D090A">
        <w:rPr>
          <w:rFonts w:ascii="Arial" w:hAnsi="Arial" w:cs="Arial"/>
          <w:i/>
          <w:color w:val="000000"/>
          <w:spacing w:val="-2"/>
        </w:rPr>
        <w:t>v</w:t>
      </w:r>
      <w:r w:rsidRPr="000D090A">
        <w:rPr>
          <w:rFonts w:ascii="Arial" w:hAnsi="Arial" w:cs="Arial"/>
          <w:i/>
          <w:color w:val="000000"/>
          <w:spacing w:val="-1"/>
        </w:rPr>
        <w:t>i</w:t>
      </w:r>
      <w:r w:rsidRPr="000D090A">
        <w:rPr>
          <w:rFonts w:ascii="Arial" w:hAnsi="Arial" w:cs="Arial"/>
          <w:i/>
          <w:color w:val="000000"/>
        </w:rPr>
        <w:t>s</w:t>
      </w:r>
      <w:r w:rsidRPr="000D090A">
        <w:rPr>
          <w:rFonts w:ascii="Arial" w:hAnsi="Arial" w:cs="Arial"/>
          <w:i/>
          <w:color w:val="000000"/>
          <w:spacing w:val="1"/>
        </w:rPr>
        <w:t>t</w:t>
      </w:r>
      <w:r w:rsidRPr="000D090A">
        <w:rPr>
          <w:rFonts w:ascii="Arial" w:hAnsi="Arial" w:cs="Arial"/>
          <w:i/>
          <w:color w:val="000000"/>
        </w:rPr>
        <w:t>a</w:t>
      </w:r>
      <w:r w:rsidRPr="000D090A">
        <w:rPr>
          <w:rFonts w:ascii="Arial" w:hAnsi="Arial" w:cs="Arial"/>
          <w:i/>
          <w:color w:val="000000"/>
          <w:spacing w:val="21"/>
        </w:rPr>
        <w:t xml:space="preserve"> </w:t>
      </w:r>
      <w:r w:rsidRPr="000D090A">
        <w:rPr>
          <w:rFonts w:ascii="Arial" w:hAnsi="Arial" w:cs="Arial"/>
          <w:i/>
          <w:color w:val="000000"/>
        </w:rPr>
        <w:t>a</w:t>
      </w:r>
      <w:r w:rsidRPr="000D090A">
        <w:rPr>
          <w:rFonts w:ascii="Arial" w:hAnsi="Arial" w:cs="Arial"/>
          <w:i/>
          <w:color w:val="000000"/>
          <w:spacing w:val="21"/>
        </w:rPr>
        <w:t xml:space="preserve"> </w:t>
      </w:r>
      <w:r w:rsidRPr="000D090A">
        <w:rPr>
          <w:rFonts w:ascii="Arial" w:hAnsi="Arial" w:cs="Arial"/>
          <w:i/>
          <w:color w:val="000000"/>
          <w:spacing w:val="-1"/>
        </w:rPr>
        <w:t>l</w:t>
      </w:r>
      <w:r w:rsidRPr="000D090A">
        <w:rPr>
          <w:rFonts w:ascii="Arial" w:hAnsi="Arial" w:cs="Arial"/>
          <w:i/>
          <w:color w:val="000000"/>
        </w:rPr>
        <w:t>a</w:t>
      </w:r>
      <w:r w:rsidRPr="000D090A">
        <w:rPr>
          <w:rFonts w:ascii="Arial" w:hAnsi="Arial" w:cs="Arial"/>
          <w:i/>
          <w:color w:val="000000"/>
          <w:spacing w:val="24"/>
        </w:rPr>
        <w:t xml:space="preserve"> </w:t>
      </w:r>
      <w:r w:rsidRPr="000D090A">
        <w:rPr>
          <w:rFonts w:ascii="Arial" w:hAnsi="Arial" w:cs="Arial"/>
          <w:i/>
          <w:color w:val="000000"/>
        </w:rPr>
        <w:t>co</w:t>
      </w:r>
      <w:r w:rsidRPr="000D090A">
        <w:rPr>
          <w:rFonts w:ascii="Arial" w:hAnsi="Arial" w:cs="Arial"/>
          <w:i/>
          <w:color w:val="000000"/>
          <w:spacing w:val="-1"/>
        </w:rPr>
        <w:t>n</w:t>
      </w:r>
      <w:r w:rsidRPr="000D090A">
        <w:rPr>
          <w:rFonts w:ascii="Arial" w:hAnsi="Arial" w:cs="Arial"/>
          <w:i/>
          <w:color w:val="000000"/>
          <w:spacing w:val="1"/>
        </w:rPr>
        <w:t>tr</w:t>
      </w:r>
      <w:r w:rsidRPr="000D090A">
        <w:rPr>
          <w:rFonts w:ascii="Arial" w:hAnsi="Arial" w:cs="Arial"/>
          <w:i/>
          <w:color w:val="000000"/>
        </w:rPr>
        <w:t>a</w:t>
      </w:r>
      <w:r w:rsidRPr="000D090A">
        <w:rPr>
          <w:rFonts w:ascii="Arial" w:hAnsi="Arial" w:cs="Arial"/>
          <w:i/>
          <w:color w:val="000000"/>
          <w:spacing w:val="-1"/>
        </w:rPr>
        <w:t>p</w:t>
      </w:r>
      <w:r w:rsidRPr="000D090A">
        <w:rPr>
          <w:rFonts w:ascii="Arial" w:hAnsi="Arial" w:cs="Arial"/>
          <w:i/>
          <w:color w:val="000000"/>
          <w:spacing w:val="-3"/>
        </w:rPr>
        <w:t>a</w:t>
      </w:r>
      <w:r w:rsidRPr="000D090A">
        <w:rPr>
          <w:rFonts w:ascii="Arial" w:hAnsi="Arial" w:cs="Arial"/>
          <w:i/>
          <w:color w:val="000000"/>
          <w:spacing w:val="1"/>
        </w:rPr>
        <w:t>rt</w:t>
      </w:r>
      <w:r w:rsidRPr="000D090A">
        <w:rPr>
          <w:rFonts w:ascii="Arial" w:hAnsi="Arial" w:cs="Arial"/>
          <w:i/>
          <w:color w:val="000000"/>
        </w:rPr>
        <w:t>e</w:t>
      </w:r>
      <w:r w:rsidRPr="000D090A">
        <w:rPr>
          <w:rFonts w:ascii="Arial" w:hAnsi="Arial" w:cs="Arial"/>
          <w:i/>
          <w:color w:val="000000"/>
          <w:spacing w:val="21"/>
        </w:rPr>
        <w:t xml:space="preserve"> </w:t>
      </w:r>
      <w:r w:rsidRPr="000D090A">
        <w:rPr>
          <w:rFonts w:ascii="Arial" w:hAnsi="Arial" w:cs="Arial"/>
          <w:i/>
          <w:color w:val="000000"/>
        </w:rPr>
        <w:t>p</w:t>
      </w:r>
      <w:r w:rsidRPr="000D090A">
        <w:rPr>
          <w:rFonts w:ascii="Arial" w:hAnsi="Arial" w:cs="Arial"/>
          <w:i/>
          <w:color w:val="000000"/>
          <w:spacing w:val="-1"/>
        </w:rPr>
        <w:t>a</w:t>
      </w:r>
      <w:r w:rsidRPr="000D090A">
        <w:rPr>
          <w:rFonts w:ascii="Arial" w:hAnsi="Arial" w:cs="Arial"/>
          <w:i/>
          <w:color w:val="000000"/>
          <w:spacing w:val="1"/>
        </w:rPr>
        <w:t>r</w:t>
      </w:r>
      <w:r w:rsidRPr="000D090A">
        <w:rPr>
          <w:rFonts w:ascii="Arial" w:hAnsi="Arial" w:cs="Arial"/>
          <w:i/>
          <w:color w:val="000000"/>
        </w:rPr>
        <w:t>a</w:t>
      </w:r>
      <w:r w:rsidRPr="000D090A">
        <w:rPr>
          <w:rFonts w:ascii="Arial" w:hAnsi="Arial" w:cs="Arial"/>
          <w:i/>
          <w:color w:val="000000"/>
          <w:spacing w:val="19"/>
        </w:rPr>
        <w:t xml:space="preserve"> </w:t>
      </w:r>
      <w:r w:rsidRPr="000D090A">
        <w:rPr>
          <w:rFonts w:ascii="Arial" w:hAnsi="Arial" w:cs="Arial"/>
          <w:i/>
          <w:color w:val="000000"/>
          <w:spacing w:val="2"/>
        </w:rPr>
        <w:t>q</w:t>
      </w:r>
      <w:r w:rsidRPr="000D090A">
        <w:rPr>
          <w:rFonts w:ascii="Arial" w:hAnsi="Arial" w:cs="Arial"/>
          <w:i/>
          <w:color w:val="000000"/>
        </w:rPr>
        <w:t>ue d</w:t>
      </w:r>
      <w:r w:rsidRPr="000D090A">
        <w:rPr>
          <w:rFonts w:ascii="Arial" w:hAnsi="Arial" w:cs="Arial"/>
          <w:i/>
          <w:color w:val="000000"/>
          <w:spacing w:val="-1"/>
        </w:rPr>
        <w:t>u</w:t>
      </w:r>
      <w:r w:rsidRPr="000D090A">
        <w:rPr>
          <w:rFonts w:ascii="Arial" w:hAnsi="Arial" w:cs="Arial"/>
          <w:i/>
          <w:color w:val="000000"/>
          <w:spacing w:val="1"/>
        </w:rPr>
        <w:t>r</w:t>
      </w:r>
      <w:r w:rsidRPr="000D090A">
        <w:rPr>
          <w:rFonts w:ascii="Arial" w:hAnsi="Arial" w:cs="Arial"/>
          <w:i/>
          <w:color w:val="000000"/>
        </w:rPr>
        <w:t>a</w:t>
      </w:r>
      <w:r w:rsidRPr="000D090A">
        <w:rPr>
          <w:rFonts w:ascii="Arial" w:hAnsi="Arial" w:cs="Arial"/>
          <w:i/>
          <w:color w:val="000000"/>
          <w:spacing w:val="-1"/>
        </w:rPr>
        <w:t>n</w:t>
      </w:r>
      <w:r w:rsidRPr="000D090A">
        <w:rPr>
          <w:rFonts w:ascii="Arial" w:hAnsi="Arial" w:cs="Arial"/>
          <w:i/>
          <w:color w:val="000000"/>
          <w:spacing w:val="1"/>
        </w:rPr>
        <w:t>t</w:t>
      </w:r>
      <w:r w:rsidRPr="000D090A">
        <w:rPr>
          <w:rFonts w:ascii="Arial" w:hAnsi="Arial" w:cs="Arial"/>
          <w:i/>
          <w:color w:val="000000"/>
        </w:rPr>
        <w:t>e</w:t>
      </w:r>
      <w:r w:rsidRPr="000D090A">
        <w:rPr>
          <w:rFonts w:ascii="Arial" w:hAnsi="Arial" w:cs="Arial"/>
          <w:i/>
          <w:color w:val="000000"/>
          <w:spacing w:val="1"/>
        </w:rPr>
        <w:t xml:space="preserve"> </w:t>
      </w:r>
      <w:r w:rsidRPr="000D090A">
        <w:rPr>
          <w:rFonts w:ascii="Arial" w:hAnsi="Arial" w:cs="Arial"/>
          <w:i/>
          <w:color w:val="000000"/>
          <w:spacing w:val="-1"/>
        </w:rPr>
        <w:t>l</w:t>
      </w:r>
      <w:r w:rsidRPr="000D090A">
        <w:rPr>
          <w:rFonts w:ascii="Arial" w:hAnsi="Arial" w:cs="Arial"/>
          <w:i/>
          <w:color w:val="000000"/>
        </w:rPr>
        <w:t>a</w:t>
      </w:r>
      <w:r w:rsidRPr="000D090A">
        <w:rPr>
          <w:rFonts w:ascii="Arial" w:hAnsi="Arial" w:cs="Arial"/>
          <w:i/>
          <w:color w:val="000000"/>
          <w:spacing w:val="3"/>
        </w:rPr>
        <w:t xml:space="preserve"> </w:t>
      </w:r>
      <w:r w:rsidRPr="000D090A">
        <w:rPr>
          <w:rFonts w:ascii="Arial" w:hAnsi="Arial" w:cs="Arial"/>
          <w:i/>
          <w:color w:val="000000"/>
          <w:spacing w:val="1"/>
        </w:rPr>
        <w:t>m</w:t>
      </w:r>
      <w:r w:rsidRPr="000D090A">
        <w:rPr>
          <w:rFonts w:ascii="Arial" w:hAnsi="Arial" w:cs="Arial"/>
          <w:i/>
          <w:color w:val="000000"/>
          <w:spacing w:val="-1"/>
        </w:rPr>
        <w:t>i</w:t>
      </w:r>
      <w:r w:rsidRPr="000D090A">
        <w:rPr>
          <w:rFonts w:ascii="Arial" w:hAnsi="Arial" w:cs="Arial"/>
          <w:i/>
          <w:color w:val="000000"/>
          <w:spacing w:val="-2"/>
        </w:rPr>
        <w:t>s</w:t>
      </w:r>
      <w:r w:rsidRPr="000D090A">
        <w:rPr>
          <w:rFonts w:ascii="Arial" w:hAnsi="Arial" w:cs="Arial"/>
          <w:i/>
          <w:color w:val="000000"/>
          <w:spacing w:val="1"/>
        </w:rPr>
        <w:t>m</w:t>
      </w:r>
      <w:r w:rsidRPr="000D090A">
        <w:rPr>
          <w:rFonts w:ascii="Arial" w:hAnsi="Arial" w:cs="Arial"/>
          <w:i/>
          <w:color w:val="000000"/>
        </w:rPr>
        <w:t>a</w:t>
      </w:r>
      <w:r w:rsidRPr="000D090A">
        <w:rPr>
          <w:rFonts w:ascii="Arial" w:hAnsi="Arial" w:cs="Arial"/>
          <w:i/>
          <w:color w:val="000000"/>
          <w:spacing w:val="3"/>
        </w:rPr>
        <w:t xml:space="preserve"> </w:t>
      </w:r>
      <w:r w:rsidRPr="000D090A">
        <w:rPr>
          <w:rFonts w:ascii="Arial" w:hAnsi="Arial" w:cs="Arial"/>
          <w:i/>
          <w:color w:val="000000"/>
        </w:rPr>
        <w:t>a</w:t>
      </w:r>
      <w:r w:rsidRPr="000D090A">
        <w:rPr>
          <w:rFonts w:ascii="Arial" w:hAnsi="Arial" w:cs="Arial"/>
          <w:i/>
          <w:color w:val="000000"/>
          <w:spacing w:val="-1"/>
        </w:rPr>
        <w:t>u</w:t>
      </w:r>
      <w:r w:rsidRPr="000D090A">
        <w:rPr>
          <w:rFonts w:ascii="Arial" w:hAnsi="Arial" w:cs="Arial"/>
          <w:i/>
          <w:color w:val="000000"/>
        </w:rPr>
        <w:t>d</w:t>
      </w:r>
      <w:r w:rsidRPr="000D090A">
        <w:rPr>
          <w:rFonts w:ascii="Arial" w:hAnsi="Arial" w:cs="Arial"/>
          <w:i/>
          <w:color w:val="000000"/>
          <w:spacing w:val="-1"/>
        </w:rPr>
        <w:t>i</w:t>
      </w:r>
      <w:r w:rsidRPr="000D090A">
        <w:rPr>
          <w:rFonts w:ascii="Arial" w:hAnsi="Arial" w:cs="Arial"/>
          <w:i/>
          <w:color w:val="000000"/>
        </w:rPr>
        <w:t>e</w:t>
      </w:r>
      <w:r w:rsidRPr="000D090A">
        <w:rPr>
          <w:rFonts w:ascii="Arial" w:hAnsi="Arial" w:cs="Arial"/>
          <w:i/>
          <w:color w:val="000000"/>
          <w:spacing w:val="-3"/>
        </w:rPr>
        <w:t>n</w:t>
      </w:r>
      <w:r w:rsidRPr="000D090A">
        <w:rPr>
          <w:rFonts w:ascii="Arial" w:hAnsi="Arial" w:cs="Arial"/>
          <w:i/>
          <w:color w:val="000000"/>
        </w:rPr>
        <w:t>c</w:t>
      </w:r>
      <w:r w:rsidRPr="000D090A">
        <w:rPr>
          <w:rFonts w:ascii="Arial" w:hAnsi="Arial" w:cs="Arial"/>
          <w:i/>
          <w:color w:val="000000"/>
          <w:spacing w:val="-1"/>
        </w:rPr>
        <w:t>i</w:t>
      </w:r>
      <w:r w:rsidRPr="000D090A">
        <w:rPr>
          <w:rFonts w:ascii="Arial" w:hAnsi="Arial" w:cs="Arial"/>
          <w:i/>
          <w:color w:val="000000"/>
        </w:rPr>
        <w:t>a</w:t>
      </w:r>
      <w:r w:rsidRPr="000D090A">
        <w:rPr>
          <w:rFonts w:ascii="Arial" w:hAnsi="Arial" w:cs="Arial"/>
          <w:i/>
          <w:color w:val="000000"/>
          <w:spacing w:val="3"/>
        </w:rPr>
        <w:t xml:space="preserve"> </w:t>
      </w:r>
      <w:r w:rsidRPr="000D090A">
        <w:rPr>
          <w:rFonts w:ascii="Arial" w:hAnsi="Arial" w:cs="Arial"/>
          <w:i/>
          <w:color w:val="000000"/>
        </w:rPr>
        <w:t>e</w:t>
      </w:r>
      <w:r w:rsidRPr="000D090A">
        <w:rPr>
          <w:rFonts w:ascii="Arial" w:hAnsi="Arial" w:cs="Arial"/>
          <w:i/>
          <w:color w:val="000000"/>
          <w:spacing w:val="-3"/>
        </w:rPr>
        <w:t>x</w:t>
      </w:r>
      <w:r w:rsidRPr="000D090A">
        <w:rPr>
          <w:rFonts w:ascii="Arial" w:hAnsi="Arial" w:cs="Arial"/>
          <w:i/>
          <w:color w:val="000000"/>
        </w:rPr>
        <w:t>prese</w:t>
      </w:r>
      <w:r w:rsidRPr="000D090A">
        <w:rPr>
          <w:rFonts w:ascii="Arial" w:hAnsi="Arial" w:cs="Arial"/>
          <w:i/>
          <w:color w:val="000000"/>
          <w:spacing w:val="3"/>
        </w:rPr>
        <w:t xml:space="preserve"> </w:t>
      </w:r>
      <w:r w:rsidRPr="000D090A">
        <w:rPr>
          <w:rFonts w:ascii="Arial" w:hAnsi="Arial" w:cs="Arial"/>
          <w:i/>
          <w:color w:val="000000"/>
          <w:spacing w:val="-1"/>
        </w:rPr>
        <w:t>l</w:t>
      </w:r>
      <w:r w:rsidRPr="000D090A">
        <w:rPr>
          <w:rFonts w:ascii="Arial" w:hAnsi="Arial" w:cs="Arial"/>
          <w:i/>
          <w:color w:val="000000"/>
        </w:rPr>
        <w:t>o</w:t>
      </w:r>
      <w:r w:rsidRPr="000D090A">
        <w:rPr>
          <w:rFonts w:ascii="Arial" w:hAnsi="Arial" w:cs="Arial"/>
          <w:i/>
          <w:color w:val="000000"/>
          <w:spacing w:val="1"/>
        </w:rPr>
        <w:t xml:space="preserve"> </w:t>
      </w:r>
      <w:r w:rsidRPr="000D090A">
        <w:rPr>
          <w:rFonts w:ascii="Arial" w:hAnsi="Arial" w:cs="Arial"/>
          <w:i/>
          <w:color w:val="000000"/>
          <w:spacing w:val="2"/>
        </w:rPr>
        <w:t>q</w:t>
      </w:r>
      <w:r w:rsidRPr="000D090A">
        <w:rPr>
          <w:rFonts w:ascii="Arial" w:hAnsi="Arial" w:cs="Arial"/>
          <w:i/>
          <w:color w:val="000000"/>
        </w:rPr>
        <w:t xml:space="preserve">ue </w:t>
      </w:r>
      <w:r w:rsidRPr="000D090A">
        <w:rPr>
          <w:rFonts w:ascii="Arial" w:hAnsi="Arial" w:cs="Arial"/>
          <w:i/>
          <w:color w:val="000000"/>
          <w:spacing w:val="16"/>
        </w:rPr>
        <w:t xml:space="preserve"> </w:t>
      </w:r>
      <w:r w:rsidRPr="000D090A">
        <w:rPr>
          <w:rFonts w:ascii="Arial" w:hAnsi="Arial" w:cs="Arial"/>
          <w:i/>
          <w:color w:val="000000"/>
        </w:rPr>
        <w:t>a</w:t>
      </w:r>
      <w:r w:rsidRPr="000D090A">
        <w:rPr>
          <w:rFonts w:ascii="Arial" w:hAnsi="Arial" w:cs="Arial"/>
          <w:i/>
          <w:color w:val="000000"/>
          <w:spacing w:val="3"/>
        </w:rPr>
        <w:t xml:space="preserve"> </w:t>
      </w:r>
      <w:r w:rsidRPr="000D090A">
        <w:rPr>
          <w:rFonts w:ascii="Arial" w:hAnsi="Arial" w:cs="Arial"/>
          <w:i/>
          <w:color w:val="000000"/>
        </w:rPr>
        <w:t>su</w:t>
      </w:r>
      <w:r w:rsidRPr="000D090A">
        <w:rPr>
          <w:rFonts w:ascii="Arial" w:hAnsi="Arial" w:cs="Arial"/>
          <w:i/>
          <w:color w:val="000000"/>
          <w:spacing w:val="1"/>
        </w:rPr>
        <w:t xml:space="preserve"> </w:t>
      </w:r>
      <w:r w:rsidRPr="000D090A">
        <w:rPr>
          <w:rFonts w:ascii="Arial" w:hAnsi="Arial" w:cs="Arial"/>
          <w:i/>
          <w:color w:val="000000"/>
        </w:rPr>
        <w:t>d</w:t>
      </w:r>
      <w:r w:rsidRPr="000D090A">
        <w:rPr>
          <w:rFonts w:ascii="Arial" w:hAnsi="Arial" w:cs="Arial"/>
          <w:i/>
          <w:color w:val="000000"/>
          <w:spacing w:val="-1"/>
        </w:rPr>
        <w:t>e</w:t>
      </w:r>
      <w:r w:rsidRPr="000D090A">
        <w:rPr>
          <w:rFonts w:ascii="Arial" w:hAnsi="Arial" w:cs="Arial"/>
          <w:i/>
          <w:color w:val="000000"/>
          <w:spacing w:val="1"/>
        </w:rPr>
        <w:t>r</w:t>
      </w:r>
      <w:r w:rsidRPr="000D090A">
        <w:rPr>
          <w:rFonts w:ascii="Arial" w:hAnsi="Arial" w:cs="Arial"/>
          <w:i/>
          <w:color w:val="000000"/>
        </w:rPr>
        <w:t>ec</w:t>
      </w:r>
      <w:r w:rsidRPr="000D090A">
        <w:rPr>
          <w:rFonts w:ascii="Arial" w:hAnsi="Arial" w:cs="Arial"/>
          <w:i/>
          <w:color w:val="000000"/>
          <w:spacing w:val="-1"/>
        </w:rPr>
        <w:t>h</w:t>
      </w:r>
      <w:r w:rsidRPr="000D090A">
        <w:rPr>
          <w:rFonts w:ascii="Arial" w:hAnsi="Arial" w:cs="Arial"/>
          <w:i/>
          <w:color w:val="000000"/>
        </w:rPr>
        <w:t>o</w:t>
      </w:r>
      <w:r w:rsidRPr="000D090A">
        <w:rPr>
          <w:rFonts w:ascii="Arial" w:hAnsi="Arial" w:cs="Arial"/>
          <w:i/>
          <w:color w:val="000000"/>
          <w:spacing w:val="1"/>
        </w:rPr>
        <w:t xml:space="preserve"> </w:t>
      </w:r>
      <w:r w:rsidRPr="000D090A">
        <w:rPr>
          <w:rFonts w:ascii="Arial" w:hAnsi="Arial" w:cs="Arial"/>
          <w:i/>
          <w:color w:val="000000"/>
        </w:rPr>
        <w:t>co</w:t>
      </w:r>
      <w:r w:rsidRPr="000D090A">
        <w:rPr>
          <w:rFonts w:ascii="Arial" w:hAnsi="Arial" w:cs="Arial"/>
          <w:i/>
          <w:color w:val="000000"/>
          <w:spacing w:val="-1"/>
        </w:rPr>
        <w:t>n</w:t>
      </w:r>
      <w:r w:rsidRPr="000D090A">
        <w:rPr>
          <w:rFonts w:ascii="Arial" w:hAnsi="Arial" w:cs="Arial"/>
          <w:i/>
          <w:color w:val="000000"/>
          <w:spacing w:val="-2"/>
        </w:rPr>
        <w:t>v</w:t>
      </w:r>
      <w:r w:rsidRPr="000D090A">
        <w:rPr>
          <w:rFonts w:ascii="Arial" w:hAnsi="Arial" w:cs="Arial"/>
          <w:i/>
          <w:color w:val="000000"/>
        </w:rPr>
        <w:t>e</w:t>
      </w:r>
      <w:r w:rsidRPr="000D090A">
        <w:rPr>
          <w:rFonts w:ascii="Arial" w:hAnsi="Arial" w:cs="Arial"/>
          <w:i/>
          <w:color w:val="000000"/>
          <w:spacing w:val="-1"/>
        </w:rPr>
        <w:t>n</w:t>
      </w:r>
      <w:r w:rsidRPr="000D090A">
        <w:rPr>
          <w:rFonts w:ascii="Arial" w:hAnsi="Arial" w:cs="Arial"/>
          <w:i/>
          <w:color w:val="000000"/>
          <w:spacing w:val="2"/>
        </w:rPr>
        <w:t>g</w:t>
      </w:r>
      <w:r w:rsidRPr="000D090A">
        <w:rPr>
          <w:rFonts w:ascii="Arial" w:hAnsi="Arial" w:cs="Arial"/>
          <w:i/>
          <w:color w:val="000000"/>
          <w:spacing w:val="-3"/>
        </w:rPr>
        <w:t>a</w:t>
      </w:r>
      <w:r w:rsidRPr="000D090A">
        <w:rPr>
          <w:rFonts w:ascii="Arial" w:hAnsi="Arial" w:cs="Arial"/>
          <w:i/>
          <w:color w:val="000000"/>
        </w:rPr>
        <w:t>,</w:t>
      </w:r>
      <w:r w:rsidRPr="000D090A">
        <w:rPr>
          <w:rFonts w:ascii="Arial" w:hAnsi="Arial" w:cs="Arial"/>
          <w:i/>
          <w:color w:val="000000"/>
          <w:spacing w:val="5"/>
        </w:rPr>
        <w:t xml:space="preserve"> </w:t>
      </w:r>
      <w:r w:rsidRPr="000D090A">
        <w:rPr>
          <w:rFonts w:ascii="Arial" w:hAnsi="Arial" w:cs="Arial"/>
          <w:i/>
          <w:color w:val="000000"/>
        </w:rPr>
        <w:t>h</w:t>
      </w:r>
      <w:r w:rsidRPr="000D090A">
        <w:rPr>
          <w:rFonts w:ascii="Arial" w:hAnsi="Arial" w:cs="Arial"/>
          <w:i/>
          <w:color w:val="000000"/>
          <w:spacing w:val="-1"/>
        </w:rPr>
        <w:t>e</w:t>
      </w:r>
      <w:r w:rsidRPr="000D090A">
        <w:rPr>
          <w:rFonts w:ascii="Arial" w:hAnsi="Arial" w:cs="Arial"/>
          <w:i/>
          <w:color w:val="000000"/>
          <w:spacing w:val="-2"/>
        </w:rPr>
        <w:t>c</w:t>
      </w:r>
      <w:r w:rsidRPr="000D090A">
        <w:rPr>
          <w:rFonts w:ascii="Arial" w:hAnsi="Arial" w:cs="Arial"/>
          <w:i/>
          <w:color w:val="000000"/>
        </w:rPr>
        <w:t>ho</w:t>
      </w:r>
      <w:r w:rsidRPr="000D090A">
        <w:rPr>
          <w:rFonts w:ascii="Arial" w:hAnsi="Arial" w:cs="Arial"/>
          <w:i/>
          <w:color w:val="000000"/>
          <w:spacing w:val="3"/>
        </w:rPr>
        <w:t xml:space="preserve"> </w:t>
      </w:r>
      <w:r w:rsidRPr="000D090A">
        <w:rPr>
          <w:rFonts w:ascii="Arial" w:hAnsi="Arial" w:cs="Arial"/>
          <w:i/>
          <w:color w:val="000000"/>
          <w:spacing w:val="-1"/>
        </w:rPr>
        <w:t>l</w:t>
      </w:r>
      <w:r w:rsidRPr="000D090A">
        <w:rPr>
          <w:rFonts w:ascii="Arial" w:hAnsi="Arial" w:cs="Arial"/>
          <w:i/>
          <w:color w:val="000000"/>
        </w:rPr>
        <w:t>o</w:t>
      </w:r>
      <w:r w:rsidRPr="000D090A">
        <w:rPr>
          <w:rFonts w:ascii="Arial" w:hAnsi="Arial" w:cs="Arial"/>
          <w:i/>
          <w:color w:val="000000"/>
          <w:spacing w:val="3"/>
        </w:rPr>
        <w:t xml:space="preserve"> </w:t>
      </w:r>
      <w:r w:rsidRPr="000D090A">
        <w:rPr>
          <w:rFonts w:ascii="Arial" w:hAnsi="Arial" w:cs="Arial"/>
          <w:i/>
          <w:color w:val="000000"/>
        </w:rPr>
        <w:t>cu</w:t>
      </w:r>
      <w:r w:rsidRPr="000D090A">
        <w:rPr>
          <w:rFonts w:ascii="Arial" w:hAnsi="Arial" w:cs="Arial"/>
          <w:i/>
          <w:color w:val="000000"/>
          <w:spacing w:val="-1"/>
        </w:rPr>
        <w:t>al</w:t>
      </w:r>
      <w:r w:rsidRPr="000D090A">
        <w:rPr>
          <w:rFonts w:ascii="Arial" w:hAnsi="Arial" w:cs="Arial"/>
          <w:i/>
          <w:color w:val="000000"/>
        </w:rPr>
        <w:t>,</w:t>
      </w:r>
      <w:r w:rsidRPr="000D090A">
        <w:rPr>
          <w:rFonts w:ascii="Arial" w:hAnsi="Arial" w:cs="Arial"/>
          <w:i/>
          <w:color w:val="000000"/>
          <w:spacing w:val="5"/>
        </w:rPr>
        <w:t xml:space="preserve"> </w:t>
      </w:r>
      <w:r w:rsidRPr="000D090A">
        <w:rPr>
          <w:rFonts w:ascii="Arial" w:hAnsi="Arial" w:cs="Arial"/>
          <w:i/>
          <w:color w:val="000000"/>
        </w:rPr>
        <w:t>el Tri</w:t>
      </w:r>
      <w:r w:rsidRPr="000D090A">
        <w:rPr>
          <w:rFonts w:ascii="Arial" w:hAnsi="Arial" w:cs="Arial"/>
          <w:i/>
          <w:color w:val="000000"/>
          <w:spacing w:val="-1"/>
        </w:rPr>
        <w:t>b</w:t>
      </w:r>
      <w:r w:rsidRPr="000D090A">
        <w:rPr>
          <w:rFonts w:ascii="Arial" w:hAnsi="Arial" w:cs="Arial"/>
          <w:i/>
          <w:color w:val="000000"/>
        </w:rPr>
        <w:t>u</w:t>
      </w:r>
      <w:r w:rsidRPr="000D090A">
        <w:rPr>
          <w:rFonts w:ascii="Arial" w:hAnsi="Arial" w:cs="Arial"/>
          <w:i/>
          <w:color w:val="000000"/>
          <w:spacing w:val="-1"/>
        </w:rPr>
        <w:t>n</w:t>
      </w:r>
      <w:r w:rsidRPr="000D090A">
        <w:rPr>
          <w:rFonts w:ascii="Arial" w:hAnsi="Arial" w:cs="Arial"/>
          <w:i/>
          <w:color w:val="000000"/>
        </w:rPr>
        <w:t xml:space="preserve">al </w:t>
      </w:r>
      <w:r w:rsidRPr="000D090A">
        <w:rPr>
          <w:rFonts w:ascii="Arial" w:hAnsi="Arial" w:cs="Arial"/>
          <w:i/>
          <w:color w:val="000000"/>
          <w:spacing w:val="1"/>
        </w:rPr>
        <w:t>r</w:t>
      </w:r>
      <w:r w:rsidRPr="000D090A">
        <w:rPr>
          <w:rFonts w:ascii="Arial" w:hAnsi="Arial" w:cs="Arial"/>
          <w:i/>
          <w:color w:val="000000"/>
        </w:rPr>
        <w:t>es</w:t>
      </w:r>
      <w:r w:rsidRPr="000D090A">
        <w:rPr>
          <w:rFonts w:ascii="Arial" w:hAnsi="Arial" w:cs="Arial"/>
          <w:i/>
          <w:color w:val="000000"/>
          <w:spacing w:val="-1"/>
        </w:rPr>
        <w:t>ol</w:t>
      </w:r>
      <w:r w:rsidRPr="000D090A">
        <w:rPr>
          <w:rFonts w:ascii="Arial" w:hAnsi="Arial" w:cs="Arial"/>
          <w:i/>
          <w:color w:val="000000"/>
          <w:spacing w:val="-2"/>
        </w:rPr>
        <w:t>v</w:t>
      </w:r>
      <w:r w:rsidRPr="000D090A">
        <w:rPr>
          <w:rFonts w:ascii="Arial" w:hAnsi="Arial" w:cs="Arial"/>
          <w:i/>
          <w:color w:val="000000"/>
        </w:rPr>
        <w:t>erá</w:t>
      </w:r>
      <w:r w:rsidRPr="000D090A">
        <w:rPr>
          <w:rFonts w:ascii="Arial" w:hAnsi="Arial" w:cs="Arial"/>
          <w:i/>
          <w:color w:val="000000"/>
          <w:spacing w:val="1"/>
        </w:rPr>
        <w:t xml:space="preserve"> </w:t>
      </w:r>
      <w:r w:rsidRPr="000D090A">
        <w:rPr>
          <w:rFonts w:ascii="Arial" w:hAnsi="Arial" w:cs="Arial"/>
          <w:i/>
          <w:color w:val="000000"/>
        </w:rPr>
        <w:t>so</w:t>
      </w:r>
      <w:r w:rsidRPr="000D090A">
        <w:rPr>
          <w:rFonts w:ascii="Arial" w:hAnsi="Arial" w:cs="Arial"/>
          <w:i/>
          <w:color w:val="000000"/>
          <w:spacing w:val="-1"/>
        </w:rPr>
        <w:t>b</w:t>
      </w:r>
      <w:r w:rsidRPr="000D090A">
        <w:rPr>
          <w:rFonts w:ascii="Arial" w:hAnsi="Arial" w:cs="Arial"/>
          <w:i/>
          <w:color w:val="000000"/>
          <w:spacing w:val="1"/>
        </w:rPr>
        <w:t>r</w:t>
      </w:r>
      <w:r w:rsidRPr="000D090A">
        <w:rPr>
          <w:rFonts w:ascii="Arial" w:hAnsi="Arial" w:cs="Arial"/>
          <w:i/>
          <w:color w:val="000000"/>
        </w:rPr>
        <w:t>e</w:t>
      </w:r>
      <w:r w:rsidRPr="000D090A">
        <w:rPr>
          <w:rFonts w:ascii="Arial" w:hAnsi="Arial" w:cs="Arial"/>
          <w:i/>
          <w:color w:val="000000"/>
          <w:spacing w:val="-2"/>
        </w:rPr>
        <w:t xml:space="preserve"> </w:t>
      </w:r>
      <w:r w:rsidRPr="000D090A">
        <w:rPr>
          <w:rFonts w:ascii="Arial" w:hAnsi="Arial" w:cs="Arial"/>
          <w:i/>
          <w:color w:val="000000"/>
        </w:rPr>
        <w:t>su a</w:t>
      </w:r>
      <w:r w:rsidRPr="000D090A">
        <w:rPr>
          <w:rFonts w:ascii="Arial" w:hAnsi="Arial" w:cs="Arial"/>
          <w:i/>
          <w:color w:val="000000"/>
          <w:spacing w:val="-2"/>
        </w:rPr>
        <w:t>d</w:t>
      </w:r>
      <w:r w:rsidRPr="000D090A">
        <w:rPr>
          <w:rFonts w:ascii="Arial" w:hAnsi="Arial" w:cs="Arial"/>
          <w:i/>
          <w:color w:val="000000"/>
          <w:spacing w:val="1"/>
        </w:rPr>
        <w:t>m</w:t>
      </w:r>
      <w:r w:rsidRPr="000D090A">
        <w:rPr>
          <w:rFonts w:ascii="Arial" w:hAnsi="Arial" w:cs="Arial"/>
          <w:i/>
          <w:color w:val="000000"/>
          <w:spacing w:val="-3"/>
        </w:rPr>
        <w:t>i</w:t>
      </w:r>
      <w:r w:rsidRPr="000D090A">
        <w:rPr>
          <w:rFonts w:ascii="Arial" w:hAnsi="Arial" w:cs="Arial"/>
          <w:i/>
          <w:color w:val="000000"/>
        </w:rPr>
        <w:t>s</w:t>
      </w:r>
      <w:r w:rsidRPr="000D090A">
        <w:rPr>
          <w:rFonts w:ascii="Arial" w:hAnsi="Arial" w:cs="Arial"/>
          <w:i/>
          <w:color w:val="000000"/>
          <w:spacing w:val="-1"/>
        </w:rPr>
        <w:t>i</w:t>
      </w:r>
      <w:r w:rsidRPr="000D090A">
        <w:rPr>
          <w:rFonts w:ascii="Arial" w:hAnsi="Arial" w:cs="Arial"/>
          <w:i/>
          <w:color w:val="000000"/>
        </w:rPr>
        <w:t>ó</w:t>
      </w:r>
      <w:r w:rsidRPr="000D090A">
        <w:rPr>
          <w:rFonts w:ascii="Arial" w:hAnsi="Arial" w:cs="Arial"/>
          <w:i/>
          <w:color w:val="000000"/>
          <w:spacing w:val="-1"/>
        </w:rPr>
        <w:t>n</w:t>
      </w:r>
      <w:r w:rsidRPr="000D090A">
        <w:rPr>
          <w:rFonts w:ascii="Arial" w:hAnsi="Arial" w:cs="Arial"/>
          <w:i/>
          <w:color w:val="000000"/>
        </w:rPr>
        <w:t>,</w:t>
      </w:r>
      <w:r w:rsidRPr="000D090A">
        <w:rPr>
          <w:rFonts w:ascii="Arial" w:hAnsi="Arial" w:cs="Arial"/>
          <w:i/>
          <w:color w:val="000000"/>
          <w:spacing w:val="2"/>
        </w:rPr>
        <w:t xml:space="preserve"> </w:t>
      </w:r>
      <w:r w:rsidRPr="000D090A">
        <w:rPr>
          <w:rFonts w:ascii="Arial" w:hAnsi="Arial" w:cs="Arial"/>
          <w:i/>
          <w:color w:val="000000"/>
          <w:spacing w:val="1"/>
        </w:rPr>
        <w:t>r</w:t>
      </w:r>
      <w:r w:rsidRPr="000D090A">
        <w:rPr>
          <w:rFonts w:ascii="Arial" w:hAnsi="Arial" w:cs="Arial"/>
          <w:i/>
          <w:color w:val="000000"/>
          <w:spacing w:val="-3"/>
        </w:rPr>
        <w:t>e</w:t>
      </w:r>
      <w:r w:rsidRPr="000D090A">
        <w:rPr>
          <w:rFonts w:ascii="Arial" w:hAnsi="Arial" w:cs="Arial"/>
          <w:i/>
          <w:color w:val="000000"/>
        </w:rPr>
        <w:t>ser</w:t>
      </w:r>
      <w:r w:rsidRPr="000D090A">
        <w:rPr>
          <w:rFonts w:ascii="Arial" w:hAnsi="Arial" w:cs="Arial"/>
          <w:i/>
          <w:color w:val="000000"/>
          <w:spacing w:val="-2"/>
        </w:rPr>
        <w:t>v</w:t>
      </w:r>
      <w:r w:rsidRPr="000D090A">
        <w:rPr>
          <w:rFonts w:ascii="Arial" w:hAnsi="Arial" w:cs="Arial"/>
          <w:i/>
          <w:color w:val="000000"/>
          <w:spacing w:val="2"/>
        </w:rPr>
        <w:t>á</w:t>
      </w:r>
      <w:r w:rsidRPr="000D090A">
        <w:rPr>
          <w:rFonts w:ascii="Arial" w:hAnsi="Arial" w:cs="Arial"/>
          <w:i/>
          <w:color w:val="000000"/>
        </w:rPr>
        <w:t>n</w:t>
      </w:r>
      <w:r w:rsidRPr="000D090A">
        <w:rPr>
          <w:rFonts w:ascii="Arial" w:hAnsi="Arial" w:cs="Arial"/>
          <w:i/>
          <w:color w:val="000000"/>
          <w:spacing w:val="-1"/>
        </w:rPr>
        <w:t>d</w:t>
      </w:r>
      <w:r w:rsidRPr="000D090A">
        <w:rPr>
          <w:rFonts w:ascii="Arial" w:hAnsi="Arial" w:cs="Arial"/>
          <w:i/>
          <w:color w:val="000000"/>
        </w:rPr>
        <w:t>ose</w:t>
      </w:r>
      <w:r w:rsidRPr="000D090A">
        <w:rPr>
          <w:rFonts w:ascii="Arial" w:hAnsi="Arial" w:cs="Arial"/>
          <w:i/>
          <w:color w:val="000000"/>
          <w:spacing w:val="1"/>
        </w:rPr>
        <w:t xml:space="preserve"> </w:t>
      </w:r>
      <w:r w:rsidRPr="000D090A">
        <w:rPr>
          <w:rFonts w:ascii="Arial" w:hAnsi="Arial" w:cs="Arial"/>
          <w:i/>
          <w:color w:val="000000"/>
        </w:rPr>
        <w:t>su</w:t>
      </w:r>
      <w:r w:rsidRPr="000D090A">
        <w:rPr>
          <w:rFonts w:ascii="Arial" w:hAnsi="Arial" w:cs="Arial"/>
          <w:i/>
          <w:color w:val="000000"/>
          <w:spacing w:val="-2"/>
        </w:rPr>
        <w:t xml:space="preserve"> v</w:t>
      </w:r>
      <w:r w:rsidRPr="000D090A">
        <w:rPr>
          <w:rFonts w:ascii="Arial" w:hAnsi="Arial" w:cs="Arial"/>
          <w:i/>
          <w:color w:val="000000"/>
        </w:rPr>
        <w:t>a</w:t>
      </w:r>
      <w:r w:rsidRPr="000D090A">
        <w:rPr>
          <w:rFonts w:ascii="Arial" w:hAnsi="Arial" w:cs="Arial"/>
          <w:i/>
          <w:color w:val="000000"/>
          <w:spacing w:val="-1"/>
        </w:rPr>
        <w:t>l</w:t>
      </w:r>
      <w:r w:rsidRPr="000D090A">
        <w:rPr>
          <w:rFonts w:ascii="Arial" w:hAnsi="Arial" w:cs="Arial"/>
          <w:i/>
          <w:color w:val="000000"/>
        </w:rPr>
        <w:t>orac</w:t>
      </w:r>
      <w:r w:rsidRPr="000D090A">
        <w:rPr>
          <w:rFonts w:ascii="Arial" w:hAnsi="Arial" w:cs="Arial"/>
          <w:i/>
          <w:color w:val="000000"/>
          <w:spacing w:val="-1"/>
        </w:rPr>
        <w:t>i</w:t>
      </w:r>
      <w:r w:rsidRPr="000D090A">
        <w:rPr>
          <w:rFonts w:ascii="Arial" w:hAnsi="Arial" w:cs="Arial"/>
          <w:i/>
          <w:color w:val="000000"/>
        </w:rPr>
        <w:t>ón</w:t>
      </w:r>
      <w:r w:rsidRPr="000D090A">
        <w:rPr>
          <w:rFonts w:ascii="Arial" w:hAnsi="Arial" w:cs="Arial"/>
          <w:i/>
          <w:color w:val="000000"/>
          <w:spacing w:val="1"/>
        </w:rPr>
        <w:t xml:space="preserve"> </w:t>
      </w:r>
      <w:r w:rsidRPr="000D090A">
        <w:rPr>
          <w:rFonts w:ascii="Arial" w:hAnsi="Arial" w:cs="Arial"/>
          <w:i/>
          <w:color w:val="000000"/>
        </w:rPr>
        <w:t>h</w:t>
      </w:r>
      <w:r w:rsidRPr="000D090A">
        <w:rPr>
          <w:rFonts w:ascii="Arial" w:hAnsi="Arial" w:cs="Arial"/>
          <w:i/>
          <w:color w:val="000000"/>
          <w:spacing w:val="-1"/>
        </w:rPr>
        <w:t>a</w:t>
      </w:r>
      <w:r w:rsidRPr="000D090A">
        <w:rPr>
          <w:rFonts w:ascii="Arial" w:hAnsi="Arial" w:cs="Arial"/>
          <w:i/>
          <w:color w:val="000000"/>
        </w:rPr>
        <w:t>s</w:t>
      </w:r>
      <w:r w:rsidRPr="000D090A">
        <w:rPr>
          <w:rFonts w:ascii="Arial" w:hAnsi="Arial" w:cs="Arial"/>
          <w:i/>
          <w:color w:val="000000"/>
          <w:spacing w:val="1"/>
        </w:rPr>
        <w:t>t</w:t>
      </w:r>
      <w:r w:rsidRPr="000D090A">
        <w:rPr>
          <w:rFonts w:ascii="Arial" w:hAnsi="Arial" w:cs="Arial"/>
          <w:i/>
          <w:color w:val="000000"/>
        </w:rPr>
        <w:t>a</w:t>
      </w:r>
      <w:r w:rsidRPr="000D090A">
        <w:rPr>
          <w:rFonts w:ascii="Arial" w:hAnsi="Arial" w:cs="Arial"/>
          <w:i/>
          <w:color w:val="000000"/>
          <w:spacing w:val="-2"/>
        </w:rPr>
        <w:t xml:space="preserve"> </w:t>
      </w:r>
      <w:r w:rsidRPr="000D090A">
        <w:rPr>
          <w:rFonts w:ascii="Arial" w:hAnsi="Arial" w:cs="Arial"/>
          <w:i/>
          <w:color w:val="000000"/>
          <w:spacing w:val="-1"/>
        </w:rPr>
        <w:t>l</w:t>
      </w:r>
      <w:r w:rsidRPr="000D090A">
        <w:rPr>
          <w:rFonts w:ascii="Arial" w:hAnsi="Arial" w:cs="Arial"/>
          <w:i/>
          <w:color w:val="000000"/>
        </w:rPr>
        <w:t>a se</w:t>
      </w:r>
      <w:r w:rsidRPr="000D090A">
        <w:rPr>
          <w:rFonts w:ascii="Arial" w:hAnsi="Arial" w:cs="Arial"/>
          <w:i/>
          <w:color w:val="000000"/>
          <w:spacing w:val="-2"/>
        </w:rPr>
        <w:t>n</w:t>
      </w:r>
      <w:r w:rsidRPr="000D090A">
        <w:rPr>
          <w:rFonts w:ascii="Arial" w:hAnsi="Arial" w:cs="Arial"/>
          <w:i/>
          <w:color w:val="000000"/>
          <w:spacing w:val="1"/>
        </w:rPr>
        <w:t>t</w:t>
      </w:r>
      <w:r w:rsidRPr="000D090A">
        <w:rPr>
          <w:rFonts w:ascii="Arial" w:hAnsi="Arial" w:cs="Arial"/>
          <w:i/>
          <w:color w:val="000000"/>
        </w:rPr>
        <w:t>e</w:t>
      </w:r>
      <w:r w:rsidRPr="000D090A">
        <w:rPr>
          <w:rFonts w:ascii="Arial" w:hAnsi="Arial" w:cs="Arial"/>
          <w:i/>
          <w:color w:val="000000"/>
          <w:spacing w:val="-1"/>
        </w:rPr>
        <w:t>n</w:t>
      </w:r>
      <w:r w:rsidRPr="000D090A">
        <w:rPr>
          <w:rFonts w:ascii="Arial" w:hAnsi="Arial" w:cs="Arial"/>
          <w:i/>
          <w:color w:val="000000"/>
          <w:spacing w:val="-2"/>
        </w:rPr>
        <w:t>c</w:t>
      </w:r>
      <w:r w:rsidRPr="000D090A">
        <w:rPr>
          <w:rFonts w:ascii="Arial" w:hAnsi="Arial" w:cs="Arial"/>
          <w:i/>
          <w:color w:val="000000"/>
          <w:spacing w:val="-1"/>
        </w:rPr>
        <w:t>i</w:t>
      </w:r>
      <w:r w:rsidRPr="000D090A">
        <w:rPr>
          <w:rFonts w:ascii="Arial" w:hAnsi="Arial" w:cs="Arial"/>
          <w:i/>
          <w:color w:val="000000"/>
        </w:rPr>
        <w:t>a.</w:t>
      </w:r>
    </w:p>
    <w:p w:rsidR="00A25BEC" w:rsidRDefault="000A4A10" w:rsidP="00A25BEC">
      <w:pPr>
        <w:spacing w:line="360" w:lineRule="auto"/>
        <w:ind w:firstLine="708"/>
        <w:jc w:val="both"/>
        <w:rPr>
          <w:rFonts w:ascii="Arial" w:hAnsi="Arial" w:cs="Arial"/>
          <w:bCs/>
          <w:iCs/>
          <w:sz w:val="26"/>
          <w:szCs w:val="26"/>
        </w:rPr>
      </w:pPr>
      <w:r>
        <w:rPr>
          <w:rFonts w:ascii="Arial" w:hAnsi="Arial" w:cs="Arial"/>
          <w:b/>
          <w:bCs/>
          <w:iCs/>
          <w:sz w:val="26"/>
          <w:szCs w:val="26"/>
        </w:rPr>
        <w:t>Luego</w:t>
      </w:r>
      <w:r w:rsidR="004A4094" w:rsidRPr="004A4094">
        <w:rPr>
          <w:rFonts w:ascii="Arial" w:hAnsi="Arial" w:cs="Arial"/>
          <w:bCs/>
          <w:iCs/>
          <w:sz w:val="26"/>
          <w:szCs w:val="26"/>
        </w:rPr>
        <w:t xml:space="preserve">, para que </w:t>
      </w:r>
      <w:r>
        <w:rPr>
          <w:rFonts w:ascii="Arial" w:hAnsi="Arial" w:cs="Arial"/>
          <w:bCs/>
          <w:iCs/>
          <w:sz w:val="26"/>
          <w:szCs w:val="26"/>
        </w:rPr>
        <w:t>las pruebas ofrecidas por el aquí recurrente, se le</w:t>
      </w:r>
      <w:r w:rsidR="004A4094" w:rsidRPr="004A4094">
        <w:rPr>
          <w:rFonts w:ascii="Arial" w:hAnsi="Arial" w:cs="Arial"/>
          <w:bCs/>
          <w:iCs/>
          <w:sz w:val="26"/>
          <w:szCs w:val="26"/>
        </w:rPr>
        <w:t>s pueda revestir e</w:t>
      </w:r>
      <w:r>
        <w:rPr>
          <w:rFonts w:ascii="Arial" w:hAnsi="Arial" w:cs="Arial"/>
          <w:bCs/>
          <w:iCs/>
          <w:sz w:val="26"/>
          <w:szCs w:val="26"/>
        </w:rPr>
        <w:t xml:space="preserve">l carácter de supervenientes, </w:t>
      </w:r>
      <w:r w:rsidR="004A4094" w:rsidRPr="004A4094">
        <w:rPr>
          <w:rFonts w:ascii="Arial" w:hAnsi="Arial" w:cs="Arial"/>
          <w:bCs/>
          <w:iCs/>
          <w:sz w:val="26"/>
          <w:szCs w:val="26"/>
        </w:rPr>
        <w:t xml:space="preserve">es necesario que cumplan con los siguientes requisitos: </w:t>
      </w:r>
      <w:r w:rsidR="004A4094" w:rsidRPr="004A4094">
        <w:rPr>
          <w:rFonts w:ascii="Arial" w:hAnsi="Arial" w:cs="Arial"/>
          <w:b/>
          <w:bCs/>
          <w:iCs/>
          <w:sz w:val="26"/>
          <w:szCs w:val="26"/>
        </w:rPr>
        <w:t xml:space="preserve">a) </w:t>
      </w:r>
      <w:r w:rsidR="004A4094" w:rsidRPr="004A4094">
        <w:rPr>
          <w:rFonts w:ascii="Arial" w:hAnsi="Arial" w:cs="Arial"/>
          <w:bCs/>
          <w:iCs/>
          <w:sz w:val="26"/>
          <w:szCs w:val="26"/>
        </w:rPr>
        <w:t xml:space="preserve">Que las pruebas sean de fecha posterior a la presentación de la demanda de nulidad del actor, </w:t>
      </w:r>
      <w:r w:rsidR="004A4094" w:rsidRPr="004A4094">
        <w:rPr>
          <w:rFonts w:ascii="Arial" w:hAnsi="Arial" w:cs="Arial"/>
          <w:b/>
          <w:bCs/>
          <w:iCs/>
          <w:sz w:val="26"/>
          <w:szCs w:val="26"/>
        </w:rPr>
        <w:t xml:space="preserve">b) </w:t>
      </w:r>
      <w:r w:rsidR="004A4094" w:rsidRPr="004A4094">
        <w:rPr>
          <w:rFonts w:ascii="Arial" w:hAnsi="Arial" w:cs="Arial"/>
          <w:bCs/>
          <w:iCs/>
          <w:sz w:val="26"/>
          <w:szCs w:val="26"/>
        </w:rPr>
        <w:t xml:space="preserve">En su escrito de cuenta el actor no manifiesta de manera expresa bajo protesta de decir verdad que no tenía conocimiento de dichas pruebas y </w:t>
      </w:r>
      <w:r w:rsidR="004A4094" w:rsidRPr="004A4094">
        <w:rPr>
          <w:rFonts w:ascii="Arial" w:hAnsi="Arial" w:cs="Arial"/>
          <w:b/>
          <w:bCs/>
          <w:iCs/>
          <w:sz w:val="26"/>
          <w:szCs w:val="26"/>
        </w:rPr>
        <w:t xml:space="preserve">c) </w:t>
      </w:r>
      <w:r w:rsidR="004A4094" w:rsidRPr="004A4094">
        <w:rPr>
          <w:rFonts w:ascii="Arial" w:hAnsi="Arial" w:cs="Arial"/>
          <w:bCs/>
          <w:iCs/>
          <w:sz w:val="26"/>
          <w:szCs w:val="26"/>
        </w:rPr>
        <w:t xml:space="preserve">que las pruebas ofrecidas como supervenientes no le haya sido posible adquirirlas con anterioridad de la presentación de su demanda por causas que no sean imputables al </w:t>
      </w:r>
      <w:proofErr w:type="spellStart"/>
      <w:r w:rsidR="004A4094" w:rsidRPr="004A4094">
        <w:rPr>
          <w:rFonts w:ascii="Arial" w:hAnsi="Arial" w:cs="Arial"/>
          <w:bCs/>
          <w:iCs/>
          <w:sz w:val="26"/>
          <w:szCs w:val="26"/>
        </w:rPr>
        <w:t>promovente</w:t>
      </w:r>
      <w:proofErr w:type="spellEnd"/>
      <w:r w:rsidR="004A4094" w:rsidRPr="004A4094">
        <w:rPr>
          <w:rFonts w:ascii="Arial" w:hAnsi="Arial" w:cs="Arial"/>
          <w:bCs/>
          <w:iCs/>
          <w:sz w:val="26"/>
          <w:szCs w:val="26"/>
        </w:rPr>
        <w:t xml:space="preserve"> y que haya hecho de manera expresa la designación de donde se encuentran dichas constancias</w:t>
      </w:r>
      <w:r w:rsidR="00A25BEC">
        <w:rPr>
          <w:rFonts w:ascii="Arial" w:hAnsi="Arial" w:cs="Arial"/>
          <w:bCs/>
          <w:iCs/>
          <w:sz w:val="26"/>
          <w:szCs w:val="26"/>
        </w:rPr>
        <w:t>.</w:t>
      </w:r>
    </w:p>
    <w:p w:rsidR="00A25BEC" w:rsidRDefault="000A4A10" w:rsidP="00A25BEC">
      <w:pPr>
        <w:spacing w:line="360" w:lineRule="auto"/>
        <w:ind w:firstLine="708"/>
        <w:jc w:val="both"/>
        <w:rPr>
          <w:rFonts w:ascii="Arial" w:hAnsi="Arial" w:cs="Arial"/>
          <w:sz w:val="26"/>
          <w:szCs w:val="26"/>
        </w:rPr>
      </w:pPr>
      <w:r w:rsidRPr="000A4A10">
        <w:rPr>
          <w:rFonts w:ascii="Arial" w:hAnsi="Arial" w:cs="Arial"/>
          <w:b/>
          <w:bCs/>
          <w:iCs/>
          <w:sz w:val="26"/>
          <w:szCs w:val="26"/>
        </w:rPr>
        <w:t>Ahora</w:t>
      </w:r>
      <w:r w:rsidR="00AF2002">
        <w:rPr>
          <w:rFonts w:ascii="Arial" w:hAnsi="Arial" w:cs="Arial"/>
          <w:bCs/>
          <w:iCs/>
          <w:sz w:val="26"/>
          <w:szCs w:val="26"/>
        </w:rPr>
        <w:t xml:space="preserve"> bien, </w:t>
      </w:r>
      <w:r w:rsidR="00AF2002" w:rsidRPr="001440F3">
        <w:rPr>
          <w:rFonts w:ascii="Arial" w:hAnsi="Arial" w:cs="Arial"/>
          <w:b/>
          <w:bCs/>
          <w:iCs/>
          <w:sz w:val="26"/>
          <w:szCs w:val="26"/>
        </w:rPr>
        <w:t>resultan infundados</w:t>
      </w:r>
      <w:r w:rsidR="00AF2002">
        <w:rPr>
          <w:rFonts w:ascii="Arial" w:hAnsi="Arial" w:cs="Arial"/>
          <w:bCs/>
          <w:iCs/>
          <w:sz w:val="26"/>
          <w:szCs w:val="26"/>
        </w:rPr>
        <w:t xml:space="preserve"> los argumentos expuestos por el recurrente, toda vez que </w:t>
      </w:r>
      <w:r w:rsidR="00FC6DA0">
        <w:rPr>
          <w:rFonts w:ascii="Arial" w:hAnsi="Arial" w:cs="Arial"/>
          <w:bCs/>
          <w:iCs/>
          <w:sz w:val="26"/>
          <w:szCs w:val="26"/>
        </w:rPr>
        <w:t>en ningún momento se da un conflicto de leyes, entre la Ley de Justicia Administrativa para el Estado de Oaxaca y el Código de Procedimientos</w:t>
      </w:r>
      <w:r w:rsidR="001C4407">
        <w:rPr>
          <w:rFonts w:ascii="Arial" w:hAnsi="Arial" w:cs="Arial"/>
          <w:bCs/>
          <w:iCs/>
          <w:sz w:val="26"/>
          <w:szCs w:val="26"/>
        </w:rPr>
        <w:t xml:space="preserve"> Civiles, toda</w:t>
      </w:r>
      <w:r w:rsidR="00083C05">
        <w:rPr>
          <w:rFonts w:ascii="Arial" w:hAnsi="Arial" w:cs="Arial"/>
          <w:bCs/>
          <w:iCs/>
          <w:sz w:val="26"/>
          <w:szCs w:val="26"/>
        </w:rPr>
        <w:t xml:space="preserve"> vez que</w:t>
      </w:r>
      <w:r w:rsidR="001C4407">
        <w:rPr>
          <w:rFonts w:ascii="Arial" w:hAnsi="Arial" w:cs="Arial"/>
          <w:bCs/>
          <w:iCs/>
          <w:sz w:val="26"/>
          <w:szCs w:val="26"/>
        </w:rPr>
        <w:t xml:space="preserve"> </w:t>
      </w:r>
      <w:r w:rsidR="001440F3">
        <w:rPr>
          <w:rFonts w:ascii="Arial" w:hAnsi="Arial" w:cs="Arial"/>
          <w:bCs/>
          <w:iCs/>
          <w:sz w:val="26"/>
          <w:szCs w:val="26"/>
        </w:rPr>
        <w:t>l</w:t>
      </w:r>
      <w:r w:rsidR="00F67283" w:rsidRPr="00F67283">
        <w:rPr>
          <w:rFonts w:ascii="Arial" w:hAnsi="Arial" w:cs="Arial"/>
          <w:sz w:val="26"/>
          <w:szCs w:val="26"/>
        </w:rPr>
        <w:t>a aplicación supletoria de una ley respecto de otra</w:t>
      </w:r>
      <w:r w:rsidR="001440F3">
        <w:rPr>
          <w:rFonts w:ascii="Arial" w:hAnsi="Arial" w:cs="Arial"/>
          <w:sz w:val="26"/>
          <w:szCs w:val="26"/>
        </w:rPr>
        <w:t>,</w:t>
      </w:r>
      <w:r w:rsidR="00F67283" w:rsidRPr="00F67283">
        <w:rPr>
          <w:rFonts w:ascii="Arial" w:hAnsi="Arial" w:cs="Arial"/>
          <w:sz w:val="26"/>
          <w:szCs w:val="26"/>
        </w:rPr>
        <w:t xml:space="preserve"> procede para integrar una omisión en la ley o para interpretar sus disposiciones en forma que se integren con otras normas o principios generales contenidos en otras leyes. Así, para que opere la supletoriedad es necesario que</w:t>
      </w:r>
      <w:r w:rsidR="001440F3">
        <w:rPr>
          <w:rFonts w:ascii="Arial" w:hAnsi="Arial" w:cs="Arial"/>
          <w:sz w:val="26"/>
          <w:szCs w:val="26"/>
        </w:rPr>
        <w:t xml:space="preserve"> se dé lo siguiente:</w:t>
      </w:r>
      <w:r w:rsidR="00F67283" w:rsidRPr="00F67283">
        <w:rPr>
          <w:rFonts w:ascii="Arial" w:hAnsi="Arial" w:cs="Arial"/>
          <w:sz w:val="26"/>
          <w:szCs w:val="26"/>
        </w:rPr>
        <w:t xml:space="preserve"> a) </w:t>
      </w:r>
      <w:r w:rsidR="001440F3">
        <w:rPr>
          <w:rFonts w:ascii="Arial" w:hAnsi="Arial" w:cs="Arial"/>
          <w:sz w:val="26"/>
          <w:szCs w:val="26"/>
        </w:rPr>
        <w:t xml:space="preserve">que </w:t>
      </w:r>
      <w:r w:rsidR="00F67283" w:rsidRPr="00F67283">
        <w:rPr>
          <w:rFonts w:ascii="Arial" w:hAnsi="Arial" w:cs="Arial"/>
          <w:sz w:val="26"/>
          <w:szCs w:val="26"/>
        </w:rPr>
        <w:t xml:space="preserve">el ordenamiento legal a suplir establezca </w:t>
      </w:r>
      <w:r w:rsidR="00F67283" w:rsidRPr="00F67283">
        <w:rPr>
          <w:rFonts w:ascii="Arial" w:hAnsi="Arial" w:cs="Arial"/>
          <w:sz w:val="26"/>
          <w:szCs w:val="26"/>
        </w:rPr>
        <w:lastRenderedPageBreak/>
        <w:t xml:space="preserve">expresamente esa posibilidad, indicando la ley o normas que pueden aplicarse supletoriamente, o que un ordenamiento establezca que aplica, total o parcialmente, de manera supletoria a otros ordenamientos; b) </w:t>
      </w:r>
      <w:r w:rsidR="001440F3">
        <w:rPr>
          <w:rFonts w:ascii="Arial" w:hAnsi="Arial" w:cs="Arial"/>
          <w:sz w:val="26"/>
          <w:szCs w:val="26"/>
        </w:rPr>
        <w:t xml:space="preserve">que </w:t>
      </w:r>
      <w:r w:rsidR="00F67283" w:rsidRPr="00F67283">
        <w:rPr>
          <w:rFonts w:ascii="Arial" w:hAnsi="Arial" w:cs="Arial"/>
          <w:sz w:val="26"/>
          <w:szCs w:val="26"/>
        </w:rPr>
        <w:t xml:space="preserve">la ley a suplir no contemple la institución o las cuestiones jurídicas que pretenden aplicarse supletoriamente o, aun estableciéndolas, no las desarrolle o las regule de manera deficiente; c) </w:t>
      </w:r>
      <w:r w:rsidR="001440F3">
        <w:rPr>
          <w:rFonts w:ascii="Arial" w:hAnsi="Arial" w:cs="Arial"/>
          <w:sz w:val="26"/>
          <w:szCs w:val="26"/>
        </w:rPr>
        <w:t xml:space="preserve">que </w:t>
      </w:r>
      <w:r w:rsidR="00F67283" w:rsidRPr="00F67283">
        <w:rPr>
          <w:rFonts w:ascii="Arial" w:hAnsi="Arial" w:cs="Arial"/>
          <w:sz w:val="26"/>
          <w:szCs w:val="26"/>
        </w:rPr>
        <w:t>esa omisión o vacío legislativo haga necesaria la aplicación supletoria de normas para solucionar la controversia o el problema jurídico planteado, sin que sea válido atender a cuestiones jurídicas que el legislador no tuvo intención de establecer en la ley a suplir; y, d)</w:t>
      </w:r>
      <w:r w:rsidR="001440F3">
        <w:rPr>
          <w:rFonts w:ascii="Arial" w:hAnsi="Arial" w:cs="Arial"/>
          <w:sz w:val="26"/>
          <w:szCs w:val="26"/>
        </w:rPr>
        <w:t xml:space="preserve"> que</w:t>
      </w:r>
      <w:r w:rsidR="00F67283" w:rsidRPr="00F67283">
        <w:rPr>
          <w:rFonts w:ascii="Arial" w:hAnsi="Arial" w:cs="Arial"/>
          <w:sz w:val="26"/>
          <w:szCs w:val="26"/>
        </w:rPr>
        <w:t xml:space="preserve"> las normas aplicables supletoriamente no contraríen el ordenamiento legal a suplir, sino que sean congruentes con sus principios y con las bases que rigen específicamente la institución de que se trate.</w:t>
      </w:r>
    </w:p>
    <w:p w:rsidR="00A25BEC" w:rsidRDefault="0093305F" w:rsidP="00822F03">
      <w:pPr>
        <w:spacing w:line="360" w:lineRule="auto"/>
        <w:ind w:firstLine="708"/>
        <w:jc w:val="both"/>
        <w:rPr>
          <w:rFonts w:ascii="Arial"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3360" behindDoc="0" locked="0" layoutInCell="1" allowOverlap="1" wp14:anchorId="31F2EF6F" wp14:editId="4FD8462C">
                <wp:simplePos x="0" y="0"/>
                <wp:positionH relativeFrom="column">
                  <wp:posOffset>5657850</wp:posOffset>
                </wp:positionH>
                <wp:positionV relativeFrom="paragraph">
                  <wp:posOffset>3138170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3305F" w:rsidRDefault="0093305F" w:rsidP="0093305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8" type="#_x0000_t202" style="position:absolute;left:0;text-align:left;margin-left:445.5pt;margin-top:247.1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jE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">
                <v:textbox>
                  <w:txbxContent>
                    <w:p w:rsidR="0093305F" w:rsidRDefault="0093305F" w:rsidP="0093305F">
                      <w:pPr>
                        <w:rPr>
                          <w:sz w:val="16"/>
                          <w:szCs w:val="16"/>
                        </w:rPr>
                      </w:pPr>
                      <w:r>
                        <w:rPr>
                          <w:sz w:val="16"/>
                          <w:szCs w:val="16"/>
                        </w:rPr>
                        <w:t>Datos personales protegidos por el Art. 116 de la LGTAIP y el Art. 56 de la LTAIPEO</w:t>
                      </w:r>
                    </w:p>
                  </w:txbxContent>
                </v:textbox>
              </v:shape>
            </w:pict>
          </mc:Fallback>
        </mc:AlternateContent>
      </w:r>
      <w:r w:rsidR="001440F3" w:rsidRPr="001440F3">
        <w:rPr>
          <w:rFonts w:ascii="Arial" w:hAnsi="Arial" w:cs="Arial"/>
          <w:b/>
          <w:sz w:val="26"/>
          <w:szCs w:val="26"/>
        </w:rPr>
        <w:t>En</w:t>
      </w:r>
      <w:r w:rsidR="001440F3">
        <w:rPr>
          <w:rFonts w:ascii="Arial" w:hAnsi="Arial" w:cs="Arial"/>
          <w:sz w:val="26"/>
          <w:szCs w:val="26"/>
        </w:rPr>
        <w:t xml:space="preserve"> </w:t>
      </w:r>
      <w:r w:rsidR="00B45335" w:rsidRPr="00B45335">
        <w:rPr>
          <w:rFonts w:ascii="Arial" w:hAnsi="Arial" w:cs="Arial"/>
          <w:sz w:val="26"/>
          <w:szCs w:val="26"/>
        </w:rPr>
        <w:t>ese sentido,</w:t>
      </w:r>
      <w:r w:rsidR="00B45335">
        <w:rPr>
          <w:rFonts w:ascii="Arial" w:hAnsi="Arial" w:cs="Arial"/>
          <w:b/>
          <w:sz w:val="26"/>
          <w:szCs w:val="26"/>
        </w:rPr>
        <w:t xml:space="preserve"> </w:t>
      </w:r>
      <w:r w:rsidR="001440F3">
        <w:rPr>
          <w:rFonts w:ascii="Arial" w:hAnsi="Arial" w:cs="Arial"/>
          <w:sz w:val="26"/>
          <w:szCs w:val="26"/>
        </w:rPr>
        <w:t>de lo dispuesto por el artículo 159 de la Ley de Justicia Administrativa para el Estado de Oaxaca, se establece claramente que las pruebas supervenientes podrán ofrecerse hasta tres días antes del señalado para la celebración de la audiencia, a efecto de poder dar vista a la contraparte, para que expre</w:t>
      </w:r>
      <w:r w:rsidR="00B45335">
        <w:rPr>
          <w:rFonts w:ascii="Arial" w:hAnsi="Arial" w:cs="Arial"/>
          <w:sz w:val="26"/>
          <w:szCs w:val="26"/>
        </w:rPr>
        <w:t xml:space="preserve">se lo que a su derecho convenga; en consecuencia, no puede aplicarse al presente caso lo dispuesto por el artículo 93 del Código de Procedimientos Civiles para el Estado de Oaxaca, toda vez que </w:t>
      </w:r>
      <w:r w:rsidR="00444DE3">
        <w:rPr>
          <w:rFonts w:ascii="Arial" w:hAnsi="Arial" w:cs="Arial"/>
          <w:sz w:val="26"/>
          <w:szCs w:val="26"/>
        </w:rPr>
        <w:t>el citado precepto 159 es claro en establecer cuando puede ofrecerse una prueba superveniente, a efecto de no dejar en estado de indefensión a ninguna de las partes en el ju</w:t>
      </w:r>
      <w:r w:rsidR="0066451F">
        <w:rPr>
          <w:rFonts w:ascii="Arial" w:hAnsi="Arial" w:cs="Arial"/>
          <w:sz w:val="26"/>
          <w:szCs w:val="26"/>
        </w:rPr>
        <w:t>icio</w:t>
      </w:r>
      <w:r w:rsidR="00610C0A">
        <w:rPr>
          <w:rFonts w:ascii="Arial" w:hAnsi="Arial" w:cs="Arial"/>
          <w:sz w:val="26"/>
          <w:szCs w:val="26"/>
        </w:rPr>
        <w:t>; por</w:t>
      </w:r>
      <w:r w:rsidR="00444DE3">
        <w:rPr>
          <w:rFonts w:ascii="Arial" w:hAnsi="Arial" w:cs="Arial"/>
          <w:sz w:val="26"/>
          <w:szCs w:val="26"/>
        </w:rPr>
        <w:t xml:space="preserve"> tanto</w:t>
      </w:r>
      <w:r w:rsidR="0066451F">
        <w:rPr>
          <w:rFonts w:ascii="Arial" w:hAnsi="Arial" w:cs="Arial"/>
          <w:sz w:val="26"/>
          <w:szCs w:val="26"/>
        </w:rPr>
        <w:t>,</w:t>
      </w:r>
      <w:r w:rsidR="00444DE3">
        <w:rPr>
          <w:rFonts w:ascii="Arial" w:hAnsi="Arial" w:cs="Arial"/>
          <w:sz w:val="26"/>
          <w:szCs w:val="26"/>
        </w:rPr>
        <w:t xml:space="preserve"> no existe una omisión o vacío legislativo que haga necesaria la aplicación supletoria del referido Código de Procedimientos, pues en ningún momento existe una controversia o conflicto de leyes como lo alega el recurrente</w:t>
      </w:r>
      <w:r w:rsidR="00A25BEC">
        <w:rPr>
          <w:rFonts w:ascii="Arial" w:hAnsi="Arial" w:cs="Arial"/>
          <w:sz w:val="26"/>
          <w:szCs w:val="26"/>
        </w:rPr>
        <w:t>.</w:t>
      </w:r>
    </w:p>
    <w:p w:rsidR="00083C05" w:rsidRPr="00083C05" w:rsidRDefault="00083C05" w:rsidP="00A25BEC">
      <w:pPr>
        <w:spacing w:line="360" w:lineRule="auto"/>
        <w:ind w:firstLine="708"/>
        <w:jc w:val="both"/>
        <w:rPr>
          <w:rFonts w:ascii="Arial" w:hAnsi="Arial" w:cs="Arial"/>
          <w:bCs/>
          <w:iCs/>
          <w:sz w:val="26"/>
          <w:szCs w:val="26"/>
        </w:rPr>
      </w:pPr>
      <w:r>
        <w:rPr>
          <w:rFonts w:ascii="Arial" w:hAnsi="Arial" w:cs="Arial"/>
          <w:sz w:val="26"/>
          <w:szCs w:val="26"/>
        </w:rPr>
        <w:t xml:space="preserve">Tiene apoyo a lo anterior la Jurisprudencia de la </w:t>
      </w:r>
      <w:r w:rsidRPr="00083C05">
        <w:rPr>
          <w:rFonts w:ascii="Arial" w:hAnsi="Arial" w:cs="Arial"/>
          <w:bCs/>
          <w:iCs/>
          <w:sz w:val="26"/>
          <w:szCs w:val="26"/>
        </w:rPr>
        <w:t>Décima Época</w:t>
      </w:r>
      <w:r>
        <w:rPr>
          <w:rFonts w:ascii="Arial" w:hAnsi="Arial" w:cs="Arial"/>
          <w:bCs/>
          <w:iCs/>
          <w:sz w:val="26"/>
          <w:szCs w:val="26"/>
        </w:rPr>
        <w:t>,</w:t>
      </w:r>
      <w:r w:rsidRPr="00083C05">
        <w:rPr>
          <w:rFonts w:ascii="Arial" w:hAnsi="Arial" w:cs="Arial"/>
          <w:bCs/>
          <w:iCs/>
          <w:sz w:val="26"/>
          <w:szCs w:val="26"/>
        </w:rPr>
        <w:t xml:space="preserve"> </w:t>
      </w:r>
      <w:r>
        <w:rPr>
          <w:rFonts w:ascii="Arial" w:hAnsi="Arial" w:cs="Arial"/>
          <w:bCs/>
          <w:iCs/>
          <w:sz w:val="26"/>
          <w:szCs w:val="26"/>
        </w:rPr>
        <w:t>Registro: 2003161,</w:t>
      </w:r>
      <w:r w:rsidRPr="00083C05">
        <w:rPr>
          <w:rFonts w:ascii="Arial" w:hAnsi="Arial" w:cs="Arial"/>
          <w:bCs/>
          <w:iCs/>
          <w:sz w:val="26"/>
          <w:szCs w:val="26"/>
        </w:rPr>
        <w:t xml:space="preserve"> Semanario Judicial de la Federación y su Gaceta </w:t>
      </w:r>
    </w:p>
    <w:p w:rsidR="00083C05" w:rsidRPr="00083C05" w:rsidRDefault="00083C05" w:rsidP="00083C05">
      <w:pPr>
        <w:spacing w:line="360" w:lineRule="auto"/>
        <w:jc w:val="both"/>
        <w:rPr>
          <w:rFonts w:ascii="Arial" w:hAnsi="Arial" w:cs="Arial"/>
          <w:bCs/>
          <w:iCs/>
          <w:sz w:val="26"/>
          <w:szCs w:val="26"/>
        </w:rPr>
      </w:pPr>
      <w:r w:rsidRPr="00083C05">
        <w:rPr>
          <w:rFonts w:ascii="Arial" w:hAnsi="Arial" w:cs="Arial"/>
          <w:bCs/>
          <w:iCs/>
          <w:sz w:val="26"/>
          <w:szCs w:val="26"/>
        </w:rPr>
        <w:t xml:space="preserve">Libro XVIII, Marzo de 2013, Tomo </w:t>
      </w:r>
      <w:proofErr w:type="gramStart"/>
      <w:r w:rsidRPr="00083C05">
        <w:rPr>
          <w:rFonts w:ascii="Arial" w:hAnsi="Arial" w:cs="Arial"/>
          <w:bCs/>
          <w:iCs/>
          <w:sz w:val="26"/>
          <w:szCs w:val="26"/>
        </w:rPr>
        <w:t xml:space="preserve">2 </w:t>
      </w:r>
      <w:r>
        <w:rPr>
          <w:rFonts w:ascii="Arial" w:hAnsi="Arial" w:cs="Arial"/>
          <w:bCs/>
          <w:iCs/>
          <w:sz w:val="26"/>
          <w:szCs w:val="26"/>
        </w:rPr>
        <w:t>,</w:t>
      </w:r>
      <w:proofErr w:type="gramEnd"/>
      <w:r>
        <w:rPr>
          <w:rFonts w:ascii="Arial" w:hAnsi="Arial" w:cs="Arial"/>
          <w:bCs/>
          <w:iCs/>
          <w:sz w:val="26"/>
          <w:szCs w:val="26"/>
        </w:rPr>
        <w:t xml:space="preserve"> </w:t>
      </w:r>
      <w:r w:rsidRPr="00083C05">
        <w:rPr>
          <w:rFonts w:ascii="Arial" w:hAnsi="Arial" w:cs="Arial"/>
          <w:bCs/>
          <w:iCs/>
          <w:sz w:val="26"/>
          <w:szCs w:val="26"/>
        </w:rPr>
        <w:t>Tesis: 2a./J. 34/2013 (10a.)</w:t>
      </w:r>
      <w:r>
        <w:rPr>
          <w:rFonts w:ascii="Arial" w:hAnsi="Arial" w:cs="Arial"/>
          <w:bCs/>
          <w:iCs/>
          <w:sz w:val="26"/>
          <w:szCs w:val="26"/>
        </w:rPr>
        <w:t xml:space="preserve">, visible en la página </w:t>
      </w:r>
      <w:proofErr w:type="spellStart"/>
      <w:r>
        <w:rPr>
          <w:rFonts w:ascii="Arial" w:hAnsi="Arial" w:cs="Arial"/>
          <w:bCs/>
          <w:iCs/>
          <w:sz w:val="26"/>
          <w:szCs w:val="26"/>
        </w:rPr>
        <w:t>p</w:t>
      </w:r>
      <w:r w:rsidRPr="00083C05">
        <w:rPr>
          <w:rFonts w:ascii="Arial" w:hAnsi="Arial" w:cs="Arial"/>
          <w:bCs/>
          <w:iCs/>
          <w:sz w:val="26"/>
          <w:szCs w:val="26"/>
        </w:rPr>
        <w:t>ágina</w:t>
      </w:r>
      <w:proofErr w:type="spellEnd"/>
      <w:r w:rsidRPr="00083C05">
        <w:rPr>
          <w:rFonts w:ascii="Arial" w:hAnsi="Arial" w:cs="Arial"/>
          <w:bCs/>
          <w:iCs/>
          <w:sz w:val="26"/>
          <w:szCs w:val="26"/>
        </w:rPr>
        <w:t>: 1065</w:t>
      </w:r>
      <w:r>
        <w:rPr>
          <w:rFonts w:ascii="Arial" w:hAnsi="Arial" w:cs="Arial"/>
          <w:bCs/>
          <w:iCs/>
          <w:sz w:val="26"/>
          <w:szCs w:val="26"/>
        </w:rPr>
        <w:t xml:space="preserve">, cuyo rubro y texto es </w:t>
      </w:r>
      <w:r w:rsidR="00822F03">
        <w:rPr>
          <w:rFonts w:ascii="Arial" w:hAnsi="Arial" w:cs="Arial"/>
          <w:bCs/>
          <w:iCs/>
          <w:sz w:val="26"/>
          <w:szCs w:val="26"/>
        </w:rPr>
        <w:t>el siguiente:</w:t>
      </w:r>
    </w:p>
    <w:p w:rsidR="00083C05" w:rsidRDefault="00083C05" w:rsidP="00B6250D">
      <w:pPr>
        <w:spacing w:after="240"/>
        <w:ind w:left="709" w:right="758"/>
        <w:jc w:val="both"/>
        <w:rPr>
          <w:rFonts w:ascii="Arial" w:hAnsi="Arial" w:cs="Arial"/>
          <w:bCs/>
          <w:i/>
          <w:iCs/>
        </w:rPr>
      </w:pPr>
      <w:r>
        <w:rPr>
          <w:rFonts w:ascii="Arial" w:hAnsi="Arial" w:cs="Arial"/>
          <w:b/>
          <w:bCs/>
          <w:i/>
          <w:iCs/>
        </w:rPr>
        <w:t>“</w:t>
      </w:r>
      <w:r w:rsidRPr="00083C05">
        <w:rPr>
          <w:rFonts w:ascii="Arial" w:hAnsi="Arial" w:cs="Arial"/>
          <w:b/>
          <w:bCs/>
          <w:i/>
          <w:iCs/>
        </w:rPr>
        <w:t>SUPLETORIEDAD DE LAS LEYES. REQUISITOS PARA QUE OPERE</w:t>
      </w:r>
      <w:r w:rsidRPr="00083C05">
        <w:rPr>
          <w:rFonts w:ascii="Arial" w:hAnsi="Arial" w:cs="Arial"/>
          <w:bCs/>
          <w:i/>
          <w:iCs/>
        </w:rPr>
        <w:t xml:space="preserve">. La aplicación supletoria de una ley respecto de otra procede para integrar una omisión en la ley o para interpretar sus disposiciones y que se integren con otras normas o principios generales contenidos en otras leyes. Así, para que opere la supletoriedad es necesario que: a) El ordenamiento legal a suplir establezca expresamente esa posibilidad, indicando la ley o normas que pueden aplicarse supletoriamente, o que un ordenamiento establezca que aplica, total o parcialmente, de manera supletoria a otros ordenamientos; b) La ley a suplir no contemple la institución o las cuestiones jurídicas que pretenden aplicarse supletoriamente o, </w:t>
      </w:r>
      <w:r w:rsidRPr="00083C05">
        <w:rPr>
          <w:rFonts w:ascii="Arial" w:hAnsi="Arial" w:cs="Arial"/>
          <w:bCs/>
          <w:i/>
          <w:iCs/>
        </w:rPr>
        <w:lastRenderedPageBreak/>
        <w:t>aun estableciéndolas, no las desarrolle o las regule deficientemente; c) Esa omisión o vacío legislativo haga necesaria la aplicación supletoria de normas para solucionar la controversia o el problema jurídico planteado, sin que sea válido atender a cuestiones jurídicas que el legislador no tuvo intención de establecer en la ley a suplir; y, d) Las normas aplicables supletoriamente no contraríen el ordenamiento legal a suplir, sino que sean congruentes con sus principios y con las bases que rigen específicamente la institución de que se trate.</w:t>
      </w:r>
      <w:r>
        <w:rPr>
          <w:rFonts w:ascii="Arial" w:hAnsi="Arial" w:cs="Arial"/>
          <w:bCs/>
          <w:i/>
          <w:iCs/>
        </w:rPr>
        <w:t>”</w:t>
      </w:r>
    </w:p>
    <w:p w:rsidR="00A25BEC" w:rsidRDefault="00610C0A" w:rsidP="00A25BEC">
      <w:pPr>
        <w:spacing w:after="240" w:line="360" w:lineRule="auto"/>
        <w:ind w:firstLine="708"/>
        <w:jc w:val="both"/>
        <w:rPr>
          <w:rFonts w:ascii="Arial" w:hAnsi="Arial" w:cs="Arial"/>
          <w:sz w:val="26"/>
          <w:szCs w:val="26"/>
        </w:rPr>
      </w:pPr>
      <w:r w:rsidRPr="00610C0A">
        <w:rPr>
          <w:rFonts w:ascii="Arial" w:hAnsi="Arial" w:cs="Arial"/>
          <w:b/>
          <w:sz w:val="26"/>
          <w:szCs w:val="26"/>
        </w:rPr>
        <w:t>Por</w:t>
      </w:r>
      <w:r>
        <w:rPr>
          <w:rFonts w:ascii="Arial" w:hAnsi="Arial" w:cs="Arial"/>
          <w:sz w:val="26"/>
          <w:szCs w:val="26"/>
        </w:rPr>
        <w:t xml:space="preserve"> otra parte, si bien  en su escrito presentado el 04 cuatro de junio de 2018 dos mil dieciocho, manifestó que bajo protesta de decir verdad no tenía conocimiento del acuerdo de no ejercicio emitido el 20 veinte de enero de 2017 dos mil diecisiete, el cual alega </w:t>
      </w:r>
      <w:r w:rsidR="00451F48">
        <w:rPr>
          <w:rFonts w:ascii="Arial" w:hAnsi="Arial" w:cs="Arial"/>
          <w:sz w:val="26"/>
          <w:szCs w:val="26"/>
        </w:rPr>
        <w:t>fueron expedidas a mediados de febrero del citado año</w:t>
      </w:r>
      <w:r>
        <w:rPr>
          <w:rFonts w:ascii="Arial" w:hAnsi="Arial" w:cs="Arial"/>
          <w:sz w:val="26"/>
          <w:szCs w:val="26"/>
        </w:rPr>
        <w:t>; esto es, con fecha posterior a la presentación de su contestación de demanda</w:t>
      </w:r>
      <w:r w:rsidR="00451F48">
        <w:rPr>
          <w:rFonts w:ascii="Arial" w:hAnsi="Arial" w:cs="Arial"/>
          <w:sz w:val="26"/>
          <w:szCs w:val="26"/>
        </w:rPr>
        <w:t xml:space="preserve"> que fue el 03 tres de enero citado; sin embargo,</w:t>
      </w:r>
      <w:r>
        <w:rPr>
          <w:rFonts w:ascii="Arial" w:hAnsi="Arial" w:cs="Arial"/>
          <w:sz w:val="26"/>
          <w:szCs w:val="26"/>
        </w:rPr>
        <w:t xml:space="preserve"> </w:t>
      </w:r>
      <w:r w:rsidR="00451F48">
        <w:rPr>
          <w:rFonts w:ascii="Arial" w:hAnsi="Arial" w:cs="Arial"/>
          <w:sz w:val="26"/>
          <w:szCs w:val="26"/>
        </w:rPr>
        <w:t xml:space="preserve">dicha prueba </w:t>
      </w:r>
      <w:r>
        <w:rPr>
          <w:rFonts w:ascii="Arial" w:hAnsi="Arial" w:cs="Arial"/>
          <w:sz w:val="26"/>
          <w:szCs w:val="26"/>
        </w:rPr>
        <w:t>no se ofreció con tres días de anticipación</w:t>
      </w:r>
      <w:r w:rsidR="00451F48">
        <w:rPr>
          <w:rFonts w:ascii="Arial" w:hAnsi="Arial" w:cs="Arial"/>
          <w:sz w:val="26"/>
          <w:szCs w:val="26"/>
        </w:rPr>
        <w:t>,</w:t>
      </w:r>
      <w:r>
        <w:rPr>
          <w:rFonts w:ascii="Arial" w:hAnsi="Arial" w:cs="Arial"/>
          <w:sz w:val="26"/>
          <w:szCs w:val="26"/>
        </w:rPr>
        <w:t xml:space="preserve"> al de la celebración de la audiencia final; no obstante de que la fecha y hora que se señaló para el </w:t>
      </w:r>
      <w:r w:rsidR="00451F48">
        <w:rPr>
          <w:rFonts w:ascii="Arial" w:hAnsi="Arial" w:cs="Arial"/>
          <w:sz w:val="26"/>
          <w:szCs w:val="26"/>
        </w:rPr>
        <w:t>desahogo</w:t>
      </w:r>
      <w:r>
        <w:rPr>
          <w:rFonts w:ascii="Arial" w:hAnsi="Arial" w:cs="Arial"/>
          <w:sz w:val="26"/>
          <w:szCs w:val="26"/>
        </w:rPr>
        <w:t xml:space="preserve"> de la referida audiencia, se le dio a conocer </w:t>
      </w:r>
      <w:r w:rsidR="00451F48">
        <w:rPr>
          <w:rFonts w:ascii="Arial" w:hAnsi="Arial" w:cs="Arial"/>
          <w:sz w:val="26"/>
          <w:szCs w:val="26"/>
        </w:rPr>
        <w:t xml:space="preserve">mediante acuerdo dictado el 15 quince de marzo de 2018 dos mil dieciocho, el cual </w:t>
      </w:r>
      <w:r w:rsidR="00D20632">
        <w:rPr>
          <w:rFonts w:ascii="Arial" w:hAnsi="Arial" w:cs="Arial"/>
          <w:sz w:val="26"/>
          <w:szCs w:val="26"/>
        </w:rPr>
        <w:t xml:space="preserve">le </w:t>
      </w:r>
      <w:r w:rsidR="00451F48">
        <w:rPr>
          <w:rFonts w:ascii="Arial" w:hAnsi="Arial" w:cs="Arial"/>
          <w:sz w:val="26"/>
          <w:szCs w:val="26"/>
        </w:rPr>
        <w:t xml:space="preserve">fue notificado </w:t>
      </w:r>
      <w:r w:rsidR="00D20632">
        <w:rPr>
          <w:rFonts w:ascii="Arial" w:hAnsi="Arial" w:cs="Arial"/>
          <w:sz w:val="26"/>
          <w:szCs w:val="26"/>
        </w:rPr>
        <w:t>el 20 v</w:t>
      </w:r>
      <w:r w:rsidR="008B2810">
        <w:rPr>
          <w:rFonts w:ascii="Arial" w:hAnsi="Arial" w:cs="Arial"/>
          <w:sz w:val="26"/>
          <w:szCs w:val="26"/>
        </w:rPr>
        <w:t>einte de abril del año en curso. P</w:t>
      </w:r>
      <w:r w:rsidR="00DD0A79">
        <w:rPr>
          <w:rFonts w:ascii="Arial" w:hAnsi="Arial" w:cs="Arial"/>
          <w:sz w:val="26"/>
          <w:szCs w:val="26"/>
        </w:rPr>
        <w:t>or tanto</w:t>
      </w:r>
      <w:r w:rsidR="008B2810">
        <w:rPr>
          <w:rFonts w:ascii="Arial" w:hAnsi="Arial" w:cs="Arial"/>
          <w:sz w:val="26"/>
          <w:szCs w:val="26"/>
        </w:rPr>
        <w:t>,</w:t>
      </w:r>
      <w:r w:rsidR="00DD0A79">
        <w:rPr>
          <w:rFonts w:ascii="Arial" w:hAnsi="Arial" w:cs="Arial"/>
          <w:sz w:val="26"/>
          <w:szCs w:val="26"/>
        </w:rPr>
        <w:t xml:space="preserve"> tuvo la oportunidad de ofrecer dicha prueba con anticipación a la celebración de la citada audiencia, a efecto de poder correrle traslado con la misma al actor, independientemente de que argumente que Demetrio Castilla Ceballos ya tenía conocimiento de dicho acuerdo, el cual no impugnó.</w:t>
      </w:r>
    </w:p>
    <w:p w:rsidR="00822F03" w:rsidRDefault="00F8042C" w:rsidP="00822F03">
      <w:pPr>
        <w:spacing w:after="240" w:line="360" w:lineRule="auto"/>
        <w:ind w:firstLine="708"/>
        <w:jc w:val="both"/>
        <w:rPr>
          <w:rFonts w:ascii="Arial" w:hAnsi="Arial" w:cs="Arial"/>
          <w:sz w:val="26"/>
          <w:szCs w:val="26"/>
        </w:rPr>
      </w:pPr>
      <w:r w:rsidRPr="00E64632">
        <w:rPr>
          <w:rFonts w:ascii="Arial" w:hAnsi="Arial" w:cs="Arial"/>
          <w:b/>
          <w:sz w:val="26"/>
          <w:szCs w:val="26"/>
        </w:rPr>
        <w:t>A</w:t>
      </w:r>
      <w:r w:rsidRPr="00E64632">
        <w:rPr>
          <w:rFonts w:ascii="Arial" w:hAnsi="Arial" w:cs="Arial"/>
          <w:sz w:val="26"/>
          <w:szCs w:val="26"/>
        </w:rPr>
        <w:t>simismo</w:t>
      </w:r>
      <w:r w:rsidRPr="00E64632">
        <w:rPr>
          <w:rFonts w:ascii="Arial" w:hAnsi="Arial" w:cs="Arial"/>
          <w:b/>
          <w:sz w:val="26"/>
          <w:szCs w:val="26"/>
        </w:rPr>
        <w:t>,</w:t>
      </w:r>
      <w:r>
        <w:rPr>
          <w:rFonts w:ascii="Arial" w:hAnsi="Arial" w:cs="Arial"/>
          <w:sz w:val="26"/>
          <w:szCs w:val="26"/>
        </w:rPr>
        <w:t xml:space="preserve"> </w:t>
      </w:r>
      <w:r w:rsidRPr="00E64632">
        <w:rPr>
          <w:rFonts w:ascii="Arial" w:hAnsi="Arial" w:cs="Arial"/>
          <w:b/>
          <w:sz w:val="26"/>
          <w:szCs w:val="26"/>
        </w:rPr>
        <w:t xml:space="preserve">resulta infundado </w:t>
      </w:r>
      <w:r>
        <w:rPr>
          <w:rFonts w:ascii="Arial" w:hAnsi="Arial" w:cs="Arial"/>
          <w:sz w:val="26"/>
          <w:szCs w:val="26"/>
        </w:rPr>
        <w:t xml:space="preserve">el argumento que hace el recurrente, en el sentido de que el artículo 159 de la Ley de Justicia Administrativa para el Estado de Oaxaca, no establece con claridad si los tres días que señala para el ofrecimiento de la prueba superveniente, se trata de días hábiles o inhábiles, y tampoco establece el </w:t>
      </w:r>
      <w:proofErr w:type="spellStart"/>
      <w:r>
        <w:rPr>
          <w:rFonts w:ascii="Arial" w:hAnsi="Arial" w:cs="Arial"/>
          <w:sz w:val="26"/>
          <w:szCs w:val="26"/>
        </w:rPr>
        <w:t>desechamiento</w:t>
      </w:r>
      <w:proofErr w:type="spellEnd"/>
      <w:r>
        <w:rPr>
          <w:rFonts w:ascii="Arial" w:hAnsi="Arial" w:cs="Arial"/>
          <w:sz w:val="26"/>
          <w:szCs w:val="26"/>
        </w:rPr>
        <w:t xml:space="preserve"> en el caso de no ofrecer</w:t>
      </w:r>
      <w:r w:rsidR="00A25BEC">
        <w:rPr>
          <w:rFonts w:ascii="Arial" w:hAnsi="Arial" w:cs="Arial"/>
          <w:sz w:val="26"/>
          <w:szCs w:val="26"/>
        </w:rPr>
        <w:t>se en ese lapso de tiempo.</w:t>
      </w:r>
    </w:p>
    <w:p w:rsidR="00A25BEC" w:rsidRDefault="00F8042C" w:rsidP="00822F03">
      <w:pPr>
        <w:spacing w:after="240" w:line="360" w:lineRule="auto"/>
        <w:ind w:firstLine="708"/>
        <w:jc w:val="both"/>
        <w:rPr>
          <w:rFonts w:ascii="Arial" w:hAnsi="Arial" w:cs="Arial"/>
          <w:sz w:val="26"/>
          <w:szCs w:val="26"/>
        </w:rPr>
      </w:pPr>
      <w:r w:rsidRPr="00F8042C">
        <w:rPr>
          <w:rFonts w:ascii="Arial" w:hAnsi="Arial" w:cs="Arial"/>
          <w:b/>
          <w:sz w:val="26"/>
          <w:szCs w:val="26"/>
        </w:rPr>
        <w:t>Lo</w:t>
      </w:r>
      <w:r>
        <w:rPr>
          <w:rFonts w:ascii="Arial" w:hAnsi="Arial" w:cs="Arial"/>
          <w:sz w:val="26"/>
          <w:szCs w:val="26"/>
        </w:rPr>
        <w:t xml:space="preserve"> anterior, </w:t>
      </w:r>
      <w:r w:rsidR="00E64632">
        <w:rPr>
          <w:rFonts w:ascii="Arial" w:hAnsi="Arial" w:cs="Arial"/>
          <w:sz w:val="26"/>
          <w:szCs w:val="26"/>
        </w:rPr>
        <w:t xml:space="preserve">toda vez que si bien el artículo 159 </w:t>
      </w:r>
      <w:r w:rsidR="00FE7C54">
        <w:rPr>
          <w:rFonts w:ascii="Arial" w:hAnsi="Arial" w:cs="Arial"/>
          <w:sz w:val="26"/>
          <w:szCs w:val="26"/>
        </w:rPr>
        <w:t xml:space="preserve">de la Ley de Justicia Administrativa para el Estado de Oaxaca, al establecer que las pruebas supervenientes podrán ofrecerse hasta tres días antes del señalado para la audiencia final, no </w:t>
      </w:r>
      <w:r w:rsidR="006F227B">
        <w:rPr>
          <w:rFonts w:ascii="Arial" w:hAnsi="Arial" w:cs="Arial"/>
          <w:sz w:val="26"/>
          <w:szCs w:val="26"/>
        </w:rPr>
        <w:t xml:space="preserve">especifique </w:t>
      </w:r>
      <w:r w:rsidR="00FE7C54">
        <w:rPr>
          <w:rFonts w:ascii="Arial" w:hAnsi="Arial" w:cs="Arial"/>
          <w:sz w:val="26"/>
          <w:szCs w:val="26"/>
        </w:rPr>
        <w:t xml:space="preserve">que dichos días serán hábiles, no pueden computarse dentro de dicho término los días inhábiles, puesto que el precepto 19 de la Ley de la materia, establece lo siguiente: </w:t>
      </w:r>
      <w:r w:rsidR="000E3BAD">
        <w:rPr>
          <w:rFonts w:ascii="Arial" w:hAnsi="Arial" w:cs="Arial"/>
          <w:sz w:val="26"/>
          <w:szCs w:val="26"/>
        </w:rPr>
        <w:t>“</w:t>
      </w:r>
      <w:r w:rsidR="000E3BAD">
        <w:rPr>
          <w:rFonts w:ascii="Arial" w:hAnsi="Arial" w:cs="Arial"/>
          <w:i/>
        </w:rPr>
        <w:t xml:space="preserve">En los plazos fijados en días no se contarán los inhábiles, salvo disposición en </w:t>
      </w:r>
      <w:r w:rsidR="000E3BAD" w:rsidRPr="006F227B">
        <w:rPr>
          <w:rFonts w:ascii="Arial" w:hAnsi="Arial" w:cs="Arial"/>
          <w:i/>
        </w:rPr>
        <w:t>contrario..”</w:t>
      </w:r>
      <w:r w:rsidR="006F227B">
        <w:rPr>
          <w:rFonts w:ascii="Arial" w:hAnsi="Arial" w:cs="Arial"/>
          <w:sz w:val="26"/>
          <w:szCs w:val="26"/>
        </w:rPr>
        <w:t xml:space="preserve">; por consiguiente, </w:t>
      </w:r>
      <w:r w:rsidR="00B9267A">
        <w:rPr>
          <w:rFonts w:ascii="Arial" w:hAnsi="Arial" w:cs="Arial"/>
          <w:sz w:val="26"/>
          <w:szCs w:val="26"/>
        </w:rPr>
        <w:t xml:space="preserve">si tenía conocimiento que la audiencia de ley se iba a celebrar el 04 cuatro de junio de 2018 dos mil </w:t>
      </w:r>
      <w:r w:rsidR="00B9267A">
        <w:rPr>
          <w:rFonts w:ascii="Arial" w:hAnsi="Arial" w:cs="Arial"/>
          <w:sz w:val="26"/>
          <w:szCs w:val="26"/>
        </w:rPr>
        <w:lastRenderedPageBreak/>
        <w:t xml:space="preserve">dieciocho, </w:t>
      </w:r>
      <w:r w:rsidR="00A634CB">
        <w:rPr>
          <w:rFonts w:ascii="Arial" w:hAnsi="Arial" w:cs="Arial"/>
          <w:sz w:val="26"/>
          <w:szCs w:val="26"/>
        </w:rPr>
        <w:t>la cual se le notificó</w:t>
      </w:r>
      <w:r w:rsidR="00B9267A">
        <w:rPr>
          <w:rFonts w:ascii="Arial" w:hAnsi="Arial" w:cs="Arial"/>
          <w:sz w:val="26"/>
          <w:szCs w:val="26"/>
        </w:rPr>
        <w:t xml:space="preserve"> el 20 veinte de abril del citado año, por conducto de autorizado legal</w:t>
      </w:r>
      <w:r w:rsidR="00A634CB">
        <w:rPr>
          <w:rFonts w:ascii="Arial" w:hAnsi="Arial" w:cs="Arial"/>
          <w:sz w:val="26"/>
          <w:szCs w:val="26"/>
        </w:rPr>
        <w:t>;</w:t>
      </w:r>
      <w:r w:rsidR="00B9267A">
        <w:rPr>
          <w:rFonts w:ascii="Arial" w:hAnsi="Arial" w:cs="Arial"/>
          <w:sz w:val="26"/>
          <w:szCs w:val="26"/>
        </w:rPr>
        <w:t xml:space="preserve"> pudo haber ofrecido con anticipación a la celebración de dicha audiencia, la prueba superveniente consistente en el acuerdo de no ejercicio de fecha 20 veinte de enero de 2017 dos mil diecisiete, el cual alega tuvo conocimiento a</w:t>
      </w:r>
      <w:r w:rsidR="00A24121">
        <w:rPr>
          <w:rFonts w:ascii="Arial" w:hAnsi="Arial" w:cs="Arial"/>
          <w:sz w:val="26"/>
          <w:szCs w:val="26"/>
        </w:rPr>
        <w:t xml:space="preserve"> mediados de febrero siguiente, y así cumplir con el plazo que establece el artículo 159 citado, a efecto de que se tuviera por admitida dicha probanza al momento de celebrars</w:t>
      </w:r>
      <w:r w:rsidR="00A25BEC">
        <w:rPr>
          <w:rFonts w:ascii="Arial" w:hAnsi="Arial" w:cs="Arial"/>
          <w:sz w:val="26"/>
          <w:szCs w:val="26"/>
        </w:rPr>
        <w:t>e la referida audiencia final.</w:t>
      </w:r>
    </w:p>
    <w:p w:rsidR="00822F03" w:rsidRDefault="0093305F" w:rsidP="00822F03">
      <w:pPr>
        <w:spacing w:after="240" w:line="360" w:lineRule="auto"/>
        <w:ind w:firstLine="708"/>
        <w:jc w:val="both"/>
        <w:rPr>
          <w:rFonts w:ascii="Arial"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5408" behindDoc="0" locked="0" layoutInCell="1" allowOverlap="1" wp14:anchorId="6F9960E3" wp14:editId="6A26C6FE">
                <wp:simplePos x="0" y="0"/>
                <wp:positionH relativeFrom="column">
                  <wp:posOffset>5686425</wp:posOffset>
                </wp:positionH>
                <wp:positionV relativeFrom="paragraph">
                  <wp:posOffset>4598670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3305F" w:rsidRDefault="0093305F" w:rsidP="0093305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9" type="#_x0000_t202" style="position:absolute;left:0;text-align:left;margin-left:447.75pt;margin-top:362.1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">
                <v:textbox>
                  <w:txbxContent>
                    <w:p w:rsidR="0093305F" w:rsidRDefault="0093305F" w:rsidP="0093305F">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A24121" w:rsidRPr="00B6250D">
        <w:rPr>
          <w:rFonts w:ascii="Arial" w:hAnsi="Arial" w:cs="Arial"/>
          <w:b/>
          <w:sz w:val="26"/>
          <w:szCs w:val="26"/>
        </w:rPr>
        <w:t>Finalmente</w:t>
      </w:r>
      <w:r w:rsidR="00A24121">
        <w:rPr>
          <w:rFonts w:ascii="Arial" w:hAnsi="Arial" w:cs="Arial"/>
          <w:sz w:val="26"/>
          <w:szCs w:val="26"/>
        </w:rPr>
        <w:t xml:space="preserve">, </w:t>
      </w:r>
      <w:r w:rsidR="00811D0C">
        <w:rPr>
          <w:rFonts w:ascii="Arial" w:hAnsi="Arial" w:cs="Arial"/>
          <w:sz w:val="26"/>
          <w:szCs w:val="26"/>
        </w:rPr>
        <w:t>contrario a lo que manifiesta el recurrente, en ningún mo</w:t>
      </w:r>
      <w:r w:rsidR="00822F03">
        <w:rPr>
          <w:rFonts w:ascii="Arial" w:hAnsi="Arial" w:cs="Arial"/>
          <w:sz w:val="26"/>
          <w:szCs w:val="26"/>
        </w:rPr>
        <w:t>mento la Magistrada de la Primera</w:t>
      </w:r>
      <w:r w:rsidR="00811D0C">
        <w:rPr>
          <w:rFonts w:ascii="Arial" w:hAnsi="Arial" w:cs="Arial"/>
          <w:sz w:val="26"/>
          <w:szCs w:val="26"/>
        </w:rPr>
        <w:t xml:space="preserve"> Sala Unitaria, procedió a desechar la prueba superveniente ofrecida, únicamente se </w:t>
      </w:r>
      <w:r w:rsidR="00C604F4">
        <w:rPr>
          <w:rFonts w:ascii="Arial" w:hAnsi="Arial" w:cs="Arial"/>
          <w:sz w:val="26"/>
          <w:szCs w:val="26"/>
        </w:rPr>
        <w:t xml:space="preserve">acordó </w:t>
      </w:r>
      <w:r w:rsidR="00811D0C">
        <w:rPr>
          <w:rFonts w:ascii="Arial" w:hAnsi="Arial" w:cs="Arial"/>
          <w:sz w:val="26"/>
          <w:szCs w:val="26"/>
        </w:rPr>
        <w:t>mand</w:t>
      </w:r>
      <w:r w:rsidR="00C604F4">
        <w:rPr>
          <w:rFonts w:ascii="Arial" w:hAnsi="Arial" w:cs="Arial"/>
          <w:sz w:val="26"/>
          <w:szCs w:val="26"/>
        </w:rPr>
        <w:t>ar</w:t>
      </w:r>
      <w:r w:rsidR="00811D0C">
        <w:rPr>
          <w:rFonts w:ascii="Arial" w:hAnsi="Arial" w:cs="Arial"/>
          <w:sz w:val="26"/>
          <w:szCs w:val="26"/>
        </w:rPr>
        <w:t xml:space="preserve"> agregar a los autos</w:t>
      </w:r>
      <w:r w:rsidR="00C604F4">
        <w:rPr>
          <w:rFonts w:ascii="Arial" w:hAnsi="Arial" w:cs="Arial"/>
          <w:sz w:val="26"/>
          <w:szCs w:val="26"/>
        </w:rPr>
        <w:t>,</w:t>
      </w:r>
      <w:r w:rsidR="00811D0C">
        <w:rPr>
          <w:rFonts w:ascii="Arial" w:hAnsi="Arial" w:cs="Arial"/>
          <w:sz w:val="26"/>
          <w:szCs w:val="26"/>
        </w:rPr>
        <w:t xml:space="preserve"> al no haber sido ofrecida con tres días de anticipación a la celebraci</w:t>
      </w:r>
      <w:r w:rsidR="00616C4E">
        <w:rPr>
          <w:rFonts w:ascii="Arial" w:hAnsi="Arial" w:cs="Arial"/>
          <w:sz w:val="26"/>
          <w:szCs w:val="26"/>
        </w:rPr>
        <w:t>ón de la audiencia final, c</w:t>
      </w:r>
      <w:r w:rsidR="00545A31">
        <w:rPr>
          <w:rFonts w:ascii="Arial" w:hAnsi="Arial" w:cs="Arial"/>
          <w:sz w:val="26"/>
          <w:szCs w:val="26"/>
        </w:rPr>
        <w:t xml:space="preserve">umpliendo con </w:t>
      </w:r>
      <w:r w:rsidR="00616C4E">
        <w:rPr>
          <w:rFonts w:ascii="Arial" w:hAnsi="Arial" w:cs="Arial"/>
          <w:sz w:val="26"/>
          <w:szCs w:val="26"/>
        </w:rPr>
        <w:t>lo disp</w:t>
      </w:r>
      <w:r w:rsidR="00545A31">
        <w:rPr>
          <w:rFonts w:ascii="Arial" w:hAnsi="Arial" w:cs="Arial"/>
          <w:sz w:val="26"/>
          <w:szCs w:val="26"/>
        </w:rPr>
        <w:t>uesto por</w:t>
      </w:r>
      <w:r w:rsidR="00616C4E">
        <w:rPr>
          <w:rFonts w:ascii="Arial" w:hAnsi="Arial" w:cs="Arial"/>
          <w:sz w:val="26"/>
          <w:szCs w:val="26"/>
        </w:rPr>
        <w:t xml:space="preserve"> el</w:t>
      </w:r>
      <w:r w:rsidR="00811D0C">
        <w:rPr>
          <w:rFonts w:ascii="Arial" w:hAnsi="Arial" w:cs="Arial"/>
          <w:sz w:val="26"/>
          <w:szCs w:val="26"/>
        </w:rPr>
        <w:t xml:space="preserve"> artículo 159 de la Ley de Justicia Administrativa para el Estado de Oaxaca, </w:t>
      </w:r>
      <w:r w:rsidR="00822F03">
        <w:rPr>
          <w:rFonts w:ascii="Arial" w:hAnsi="Arial" w:cs="Arial"/>
          <w:sz w:val="26"/>
          <w:szCs w:val="26"/>
        </w:rPr>
        <w:t xml:space="preserve">vigente hasta el veinte de octubre de dos mil diecisiete, </w:t>
      </w:r>
      <w:r w:rsidR="00545A31">
        <w:rPr>
          <w:rFonts w:ascii="Arial" w:hAnsi="Arial" w:cs="Arial"/>
          <w:sz w:val="26"/>
          <w:szCs w:val="26"/>
        </w:rPr>
        <w:t>el cual indica que el Tribunal resolverá sobre su admisión, siempre y cuando sea ofrecida con la debida anticipación a la fecha en que tendrá verificativo la audiencia de ley</w:t>
      </w:r>
      <w:r w:rsidR="00702479">
        <w:rPr>
          <w:rFonts w:ascii="Arial" w:hAnsi="Arial" w:cs="Arial"/>
          <w:sz w:val="26"/>
          <w:szCs w:val="26"/>
        </w:rPr>
        <w:t xml:space="preserve">, </w:t>
      </w:r>
      <w:r w:rsidR="0094741C">
        <w:rPr>
          <w:rFonts w:ascii="Arial" w:hAnsi="Arial" w:cs="Arial"/>
          <w:sz w:val="26"/>
          <w:szCs w:val="26"/>
        </w:rPr>
        <w:t>como se dio en el presente caso; por tanto, en ningún momento hubo una inexacta aplicación de la ley, tampoco se contradice con la Constitución Federal.</w:t>
      </w:r>
      <w:r w:rsidR="00B6250D">
        <w:rPr>
          <w:rFonts w:ascii="Arial" w:hAnsi="Arial" w:cs="Arial"/>
          <w:sz w:val="26"/>
          <w:szCs w:val="26"/>
        </w:rPr>
        <w:t xml:space="preserve"> </w:t>
      </w:r>
      <w:r w:rsidR="00DB3F2C" w:rsidRPr="007D38F8">
        <w:rPr>
          <w:rFonts w:ascii="Arial" w:hAnsi="Arial" w:cs="Arial"/>
          <w:b/>
          <w:sz w:val="26"/>
          <w:szCs w:val="26"/>
        </w:rPr>
        <w:t>Por</w:t>
      </w:r>
      <w:r w:rsidR="00DB3F2C" w:rsidRPr="00371086">
        <w:rPr>
          <w:rFonts w:ascii="Arial" w:hAnsi="Arial" w:cs="Arial"/>
          <w:sz w:val="26"/>
          <w:szCs w:val="26"/>
        </w:rPr>
        <w:t xml:space="preserve"> las anteriores razones, </w:t>
      </w:r>
      <w:r w:rsidR="00DB3F2C" w:rsidRPr="007D38F8">
        <w:rPr>
          <w:rFonts w:ascii="Arial" w:hAnsi="Arial" w:cs="Arial"/>
          <w:b/>
          <w:sz w:val="26"/>
          <w:szCs w:val="26"/>
        </w:rPr>
        <w:t>al resultar infundados</w:t>
      </w:r>
      <w:r w:rsidR="00DB3F2C">
        <w:rPr>
          <w:rFonts w:ascii="Arial" w:hAnsi="Arial" w:cs="Arial"/>
          <w:sz w:val="26"/>
          <w:szCs w:val="26"/>
        </w:rPr>
        <w:t xml:space="preserve"> los agravios expuestos por el recurrente, </w:t>
      </w:r>
      <w:r w:rsidR="00DB3F2C" w:rsidRPr="00371086">
        <w:rPr>
          <w:rFonts w:ascii="Arial" w:hAnsi="Arial" w:cs="Arial"/>
          <w:b/>
          <w:sz w:val="26"/>
          <w:szCs w:val="26"/>
        </w:rPr>
        <w:t xml:space="preserve">se </w:t>
      </w:r>
      <w:r w:rsidR="00DB3F2C">
        <w:rPr>
          <w:rFonts w:ascii="Arial" w:hAnsi="Arial" w:cs="Arial"/>
          <w:b/>
          <w:sz w:val="26"/>
          <w:szCs w:val="26"/>
        </w:rPr>
        <w:t xml:space="preserve">confirma </w:t>
      </w:r>
      <w:r w:rsidR="00DB3F2C" w:rsidRPr="00371086">
        <w:rPr>
          <w:rFonts w:ascii="Arial" w:hAnsi="Arial" w:cs="Arial"/>
          <w:sz w:val="26"/>
          <w:szCs w:val="26"/>
        </w:rPr>
        <w:t xml:space="preserve">la determinación </w:t>
      </w:r>
      <w:r w:rsidR="002915DF">
        <w:rPr>
          <w:rFonts w:ascii="Arial" w:eastAsia="Calibri" w:hAnsi="Arial" w:cs="Arial"/>
          <w:sz w:val="26"/>
          <w:szCs w:val="26"/>
        </w:rPr>
        <w:t xml:space="preserve">de </w:t>
      </w:r>
      <w:proofErr w:type="spellStart"/>
      <w:r w:rsidR="002915DF">
        <w:rPr>
          <w:rFonts w:ascii="Arial" w:eastAsia="Calibri" w:hAnsi="Arial" w:cs="Arial"/>
          <w:sz w:val="26"/>
          <w:szCs w:val="26"/>
        </w:rPr>
        <w:t>desechamiento</w:t>
      </w:r>
      <w:proofErr w:type="spellEnd"/>
      <w:r w:rsidR="002915DF">
        <w:rPr>
          <w:rFonts w:ascii="Arial" w:eastAsia="Calibri" w:hAnsi="Arial" w:cs="Arial"/>
          <w:sz w:val="26"/>
          <w:szCs w:val="26"/>
        </w:rPr>
        <w:t xml:space="preserve"> de la prueba superveniente, que ofreció </w:t>
      </w:r>
      <w:r w:rsidR="00F66ECF">
        <w:rPr>
          <w:rFonts w:ascii="Arial" w:eastAsia="Calibri" w:hAnsi="Arial" w:cs="Arial"/>
          <w:sz w:val="26"/>
          <w:szCs w:val="26"/>
        </w:rPr>
        <w:t>**********</w:t>
      </w:r>
      <w:r w:rsidR="00144C77">
        <w:rPr>
          <w:rFonts w:ascii="Arial" w:eastAsia="Calibri" w:hAnsi="Arial" w:cs="Arial"/>
          <w:sz w:val="26"/>
          <w:szCs w:val="26"/>
        </w:rPr>
        <w:t xml:space="preserve">, </w:t>
      </w:r>
      <w:r w:rsidR="002915DF">
        <w:rPr>
          <w:rFonts w:ascii="Arial" w:eastAsia="Calibri" w:hAnsi="Arial" w:cs="Arial"/>
          <w:sz w:val="26"/>
          <w:szCs w:val="26"/>
        </w:rPr>
        <w:t xml:space="preserve">en la audiencia final celebrada </w:t>
      </w:r>
      <w:r w:rsidR="00DB3F2C">
        <w:rPr>
          <w:rFonts w:ascii="Arial" w:hAnsi="Arial" w:cs="Arial"/>
          <w:sz w:val="26"/>
          <w:szCs w:val="26"/>
        </w:rPr>
        <w:t xml:space="preserve">de </w:t>
      </w:r>
      <w:r w:rsidR="007D38F8">
        <w:rPr>
          <w:rFonts w:ascii="Arial" w:hAnsi="Arial" w:cs="Arial"/>
          <w:sz w:val="26"/>
          <w:szCs w:val="26"/>
        </w:rPr>
        <w:t>04 cuatro de junio de 2018 dos mil dieciocho; en consecuencia,</w:t>
      </w:r>
      <w:r w:rsidR="00DB3F2C" w:rsidRPr="00371086">
        <w:rPr>
          <w:rFonts w:ascii="Arial" w:eastAsia="Calibri" w:hAnsi="Arial" w:cs="Arial"/>
          <w:sz w:val="26"/>
          <w:szCs w:val="26"/>
        </w:rPr>
        <w:t xml:space="preserve"> con fundamento en los artículos </w:t>
      </w:r>
      <w:r w:rsidR="00DB3F2C" w:rsidRPr="00371086">
        <w:rPr>
          <w:rFonts w:ascii="Arial" w:hAnsi="Arial" w:cs="Arial"/>
          <w:sz w:val="26"/>
          <w:szCs w:val="26"/>
        </w:rPr>
        <w:t xml:space="preserve">207 y  208 de la Ley de Justicia Administrativa para el Estado, </w:t>
      </w:r>
      <w:r w:rsidR="00822F03">
        <w:rPr>
          <w:rFonts w:ascii="Arial" w:hAnsi="Arial" w:cs="Arial"/>
          <w:sz w:val="26"/>
          <w:szCs w:val="26"/>
        </w:rPr>
        <w:t xml:space="preserve">vigente hasta el veinte de octubre de dos mil diecisiete, </w:t>
      </w:r>
      <w:r w:rsidR="00DB3F2C" w:rsidRPr="00371086">
        <w:rPr>
          <w:rFonts w:ascii="Arial" w:hAnsi="Arial" w:cs="Arial"/>
          <w:sz w:val="26"/>
          <w:szCs w:val="26"/>
        </w:rPr>
        <w:t>se:</w:t>
      </w:r>
    </w:p>
    <w:p w:rsidR="00A25BEC" w:rsidRDefault="00DB3F2C" w:rsidP="00A25BEC">
      <w:pPr>
        <w:spacing w:after="240" w:line="360" w:lineRule="auto"/>
        <w:ind w:firstLine="708"/>
        <w:jc w:val="center"/>
        <w:rPr>
          <w:rFonts w:ascii="Arial" w:hAnsi="Arial" w:cs="Arial"/>
          <w:b/>
          <w:sz w:val="26"/>
          <w:szCs w:val="26"/>
        </w:rPr>
      </w:pPr>
      <w:r w:rsidRPr="00371086">
        <w:rPr>
          <w:rFonts w:ascii="Arial" w:hAnsi="Arial" w:cs="Arial"/>
          <w:b/>
          <w:sz w:val="26"/>
          <w:szCs w:val="26"/>
        </w:rPr>
        <w:t>R E S U E L V E</w:t>
      </w:r>
    </w:p>
    <w:p w:rsidR="00A25BEC" w:rsidRDefault="00DB3F2C" w:rsidP="00A25BEC">
      <w:pPr>
        <w:spacing w:after="240" w:line="360" w:lineRule="auto"/>
        <w:ind w:firstLine="708"/>
        <w:jc w:val="both"/>
        <w:rPr>
          <w:rFonts w:ascii="Arial" w:hAnsi="Arial" w:cs="Arial"/>
          <w:sz w:val="26"/>
          <w:szCs w:val="26"/>
        </w:rPr>
      </w:pPr>
      <w:r w:rsidRPr="00371086">
        <w:rPr>
          <w:rFonts w:ascii="Arial" w:hAnsi="Arial" w:cs="Arial"/>
          <w:b/>
          <w:sz w:val="26"/>
          <w:szCs w:val="26"/>
        </w:rPr>
        <w:t>PRIMERO</w:t>
      </w:r>
      <w:r w:rsidRPr="00371086">
        <w:rPr>
          <w:rFonts w:ascii="Arial" w:hAnsi="Arial" w:cs="Arial"/>
          <w:sz w:val="26"/>
          <w:szCs w:val="26"/>
        </w:rPr>
        <w:t xml:space="preserve">. Se </w:t>
      </w:r>
      <w:r>
        <w:rPr>
          <w:rFonts w:ascii="Arial" w:hAnsi="Arial" w:cs="Arial"/>
          <w:b/>
          <w:sz w:val="26"/>
          <w:szCs w:val="26"/>
        </w:rPr>
        <w:t>CONFIRMA</w:t>
      </w:r>
      <w:r w:rsidRPr="00371086">
        <w:rPr>
          <w:rFonts w:ascii="Arial" w:hAnsi="Arial" w:cs="Arial"/>
          <w:b/>
          <w:sz w:val="26"/>
          <w:szCs w:val="26"/>
        </w:rPr>
        <w:t xml:space="preserve"> </w:t>
      </w:r>
      <w:r w:rsidRPr="00371086">
        <w:rPr>
          <w:rFonts w:ascii="Arial" w:hAnsi="Arial" w:cs="Arial"/>
          <w:sz w:val="26"/>
          <w:szCs w:val="26"/>
        </w:rPr>
        <w:t xml:space="preserve">la </w:t>
      </w:r>
      <w:r w:rsidR="002915DF">
        <w:rPr>
          <w:rFonts w:ascii="Arial" w:eastAsia="Calibri" w:hAnsi="Arial" w:cs="Arial"/>
          <w:sz w:val="26"/>
          <w:szCs w:val="26"/>
        </w:rPr>
        <w:t xml:space="preserve">determinación de </w:t>
      </w:r>
      <w:proofErr w:type="spellStart"/>
      <w:r w:rsidR="002915DF">
        <w:rPr>
          <w:rFonts w:ascii="Arial" w:eastAsia="Calibri" w:hAnsi="Arial" w:cs="Arial"/>
          <w:sz w:val="26"/>
          <w:szCs w:val="26"/>
        </w:rPr>
        <w:t>desechamiento</w:t>
      </w:r>
      <w:proofErr w:type="spellEnd"/>
      <w:r w:rsidR="002915DF">
        <w:rPr>
          <w:rFonts w:ascii="Arial" w:eastAsia="Calibri" w:hAnsi="Arial" w:cs="Arial"/>
          <w:sz w:val="26"/>
          <w:szCs w:val="26"/>
        </w:rPr>
        <w:t xml:space="preserve"> de la prueba superveniente, que ofreció </w:t>
      </w:r>
      <w:r w:rsidR="00144C77">
        <w:rPr>
          <w:rFonts w:ascii="Arial" w:eastAsia="Calibri" w:hAnsi="Arial" w:cs="Arial"/>
          <w:sz w:val="26"/>
          <w:szCs w:val="26"/>
        </w:rPr>
        <w:t xml:space="preserve">el aquí recurrente </w:t>
      </w:r>
      <w:r w:rsidR="002915DF">
        <w:rPr>
          <w:rFonts w:ascii="Arial" w:eastAsia="Calibri" w:hAnsi="Arial" w:cs="Arial"/>
          <w:sz w:val="26"/>
          <w:szCs w:val="26"/>
        </w:rPr>
        <w:t>en la audiencia final celebrada</w:t>
      </w:r>
      <w:r>
        <w:rPr>
          <w:rFonts w:ascii="Arial" w:hAnsi="Arial" w:cs="Arial"/>
          <w:sz w:val="26"/>
          <w:szCs w:val="26"/>
        </w:rPr>
        <w:t xml:space="preserve"> de </w:t>
      </w:r>
      <w:r w:rsidR="007D38F8">
        <w:rPr>
          <w:rFonts w:ascii="Arial" w:hAnsi="Arial" w:cs="Arial"/>
          <w:sz w:val="26"/>
          <w:szCs w:val="26"/>
        </w:rPr>
        <w:t>04 cuatro de junio de 2018 dos mil dieciocho</w:t>
      </w:r>
      <w:r>
        <w:rPr>
          <w:rFonts w:ascii="Arial" w:hAnsi="Arial" w:cs="Arial"/>
          <w:sz w:val="26"/>
          <w:szCs w:val="26"/>
        </w:rPr>
        <w:t xml:space="preserve">, </w:t>
      </w:r>
      <w:r w:rsidRPr="00371086">
        <w:rPr>
          <w:rFonts w:ascii="Arial" w:hAnsi="Arial" w:cs="Arial"/>
          <w:sz w:val="26"/>
          <w:szCs w:val="26"/>
        </w:rPr>
        <w:t xml:space="preserve">por las razones otorgadas </w:t>
      </w:r>
      <w:r>
        <w:rPr>
          <w:rFonts w:ascii="Arial" w:hAnsi="Arial" w:cs="Arial"/>
          <w:sz w:val="26"/>
          <w:szCs w:val="26"/>
        </w:rPr>
        <w:t xml:space="preserve">por esta Sala Superior </w:t>
      </w:r>
      <w:r w:rsidRPr="00371086">
        <w:rPr>
          <w:rFonts w:ascii="Arial" w:hAnsi="Arial" w:cs="Arial"/>
          <w:sz w:val="26"/>
          <w:szCs w:val="26"/>
        </w:rPr>
        <w:t>en el considerando que antecede.</w:t>
      </w:r>
    </w:p>
    <w:p w:rsidR="00A25BEC" w:rsidRDefault="00A25BEC" w:rsidP="00A25BEC">
      <w:pPr>
        <w:spacing w:after="240" w:line="360" w:lineRule="auto"/>
        <w:ind w:firstLine="708"/>
        <w:jc w:val="both"/>
        <w:rPr>
          <w:rFonts w:ascii="Arial" w:eastAsia="Calibri" w:hAnsi="Arial" w:cs="Arial"/>
          <w:sz w:val="26"/>
          <w:szCs w:val="26"/>
        </w:rPr>
      </w:pPr>
      <w:r>
        <w:rPr>
          <w:rFonts w:ascii="Arial" w:hAnsi="Arial" w:cs="Arial"/>
          <w:b/>
          <w:sz w:val="26"/>
          <w:szCs w:val="26"/>
        </w:rPr>
        <w:t>SEGUNDO. NOTIFÍQUESE Y CÚ</w:t>
      </w:r>
      <w:r w:rsidR="00DB3F2C" w:rsidRPr="00371086">
        <w:rPr>
          <w:rFonts w:ascii="Arial" w:hAnsi="Arial" w:cs="Arial"/>
          <w:b/>
          <w:sz w:val="26"/>
          <w:szCs w:val="26"/>
        </w:rPr>
        <w:t>MPLASE,</w:t>
      </w:r>
      <w:r w:rsidR="00DB3F2C" w:rsidRPr="00371086">
        <w:rPr>
          <w:rFonts w:ascii="Arial" w:hAnsi="Arial" w:cs="Arial"/>
          <w:sz w:val="26"/>
          <w:szCs w:val="26"/>
        </w:rPr>
        <w:t xml:space="preserve"> con copia certificada de la presente resolución, vuelvan las constancias remitidas a la </w:t>
      </w:r>
      <w:r w:rsidR="00822F03">
        <w:rPr>
          <w:rFonts w:ascii="Arial" w:hAnsi="Arial" w:cs="Arial"/>
          <w:sz w:val="26"/>
          <w:szCs w:val="26"/>
        </w:rPr>
        <w:lastRenderedPageBreak/>
        <w:t>Primera</w:t>
      </w:r>
      <w:r w:rsidR="00DB3F2C" w:rsidRPr="00371086">
        <w:rPr>
          <w:rFonts w:ascii="Arial" w:hAnsi="Arial" w:cs="Arial"/>
          <w:sz w:val="26"/>
          <w:szCs w:val="26"/>
        </w:rPr>
        <w:t xml:space="preserve"> Sala Unitaria de Primera Instancia, </w:t>
      </w:r>
      <w:r w:rsidR="00DB3F2C" w:rsidRPr="00371086">
        <w:rPr>
          <w:rFonts w:ascii="Arial" w:eastAsia="Calibri" w:hAnsi="Arial" w:cs="Arial"/>
          <w:sz w:val="26"/>
          <w:szCs w:val="26"/>
        </w:rPr>
        <w:t xml:space="preserve"> y en su oportunidad archívese el cuaderno de revisión como concluido.</w:t>
      </w:r>
      <w:r>
        <w:rPr>
          <w:rFonts w:ascii="Arial" w:eastAsia="Calibri" w:hAnsi="Arial" w:cs="Arial"/>
          <w:sz w:val="26"/>
          <w:szCs w:val="26"/>
        </w:rPr>
        <w:t xml:space="preserve"> </w:t>
      </w:r>
    </w:p>
    <w:p w:rsidR="00822F03" w:rsidRDefault="00822F03" w:rsidP="00822F03">
      <w:pPr>
        <w:spacing w:line="360" w:lineRule="auto"/>
        <w:ind w:firstLine="708"/>
        <w:jc w:val="both"/>
        <w:rPr>
          <w:rFonts w:ascii="Arial" w:eastAsiaTheme="minorEastAsia" w:hAnsi="Arial" w:cs="Arial"/>
          <w:sz w:val="26"/>
          <w:szCs w:val="26"/>
          <w:lang w:eastAsia="es-MX"/>
        </w:rPr>
      </w:pPr>
      <w:r>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822F03" w:rsidRDefault="00822F03" w:rsidP="00822F03">
      <w:pPr>
        <w:spacing w:line="360" w:lineRule="auto"/>
        <w:ind w:firstLine="708"/>
        <w:jc w:val="both"/>
        <w:rPr>
          <w:rFonts w:ascii="Arial" w:eastAsiaTheme="minorEastAsia" w:hAnsi="Arial" w:cs="Arial"/>
          <w:sz w:val="26"/>
          <w:szCs w:val="26"/>
          <w:lang w:eastAsia="es-MX"/>
        </w:rPr>
      </w:pPr>
    </w:p>
    <w:p w:rsidR="00822F03" w:rsidRDefault="00822F03" w:rsidP="00822F03">
      <w:pPr>
        <w:spacing w:line="360" w:lineRule="auto"/>
        <w:ind w:firstLine="708"/>
        <w:jc w:val="both"/>
        <w:rPr>
          <w:rFonts w:ascii="Arial" w:eastAsiaTheme="minorEastAsia" w:hAnsi="Arial" w:cs="Arial"/>
          <w:sz w:val="26"/>
          <w:szCs w:val="26"/>
          <w:lang w:eastAsia="es-MX"/>
        </w:rPr>
      </w:pPr>
    </w:p>
    <w:p w:rsidR="00822F03" w:rsidRDefault="00822F03" w:rsidP="00822F03">
      <w:pPr>
        <w:spacing w:line="360" w:lineRule="auto"/>
        <w:ind w:firstLine="708"/>
        <w:jc w:val="both"/>
        <w:rPr>
          <w:rFonts w:ascii="Arial" w:eastAsiaTheme="minorEastAsia" w:hAnsi="Arial" w:cs="Arial"/>
          <w:sz w:val="26"/>
          <w:szCs w:val="26"/>
          <w:lang w:eastAsia="es-MX"/>
        </w:rPr>
      </w:pPr>
    </w:p>
    <w:p w:rsidR="00822F03" w:rsidRDefault="00822F03" w:rsidP="00822F03">
      <w:pPr>
        <w:pStyle w:val="Sinespaciado"/>
        <w:jc w:val="center"/>
        <w:rPr>
          <w:rFonts w:ascii="Arial" w:hAnsi="Arial" w:cs="Arial"/>
          <w:sz w:val="26"/>
          <w:szCs w:val="26"/>
        </w:rPr>
      </w:pPr>
    </w:p>
    <w:p w:rsidR="00822F03" w:rsidRPr="002F14E9" w:rsidRDefault="00822F03" w:rsidP="00822F03">
      <w:pPr>
        <w:pStyle w:val="Sinespaciado"/>
        <w:jc w:val="center"/>
        <w:rPr>
          <w:rFonts w:ascii="Arial" w:hAnsi="Arial" w:cs="Arial"/>
          <w:sz w:val="26"/>
          <w:szCs w:val="26"/>
          <w:lang w:val="es-MX"/>
        </w:rPr>
      </w:pPr>
      <w:r w:rsidRPr="002F14E9">
        <w:rPr>
          <w:rFonts w:ascii="Arial" w:hAnsi="Arial" w:cs="Arial"/>
          <w:sz w:val="26"/>
          <w:szCs w:val="26"/>
        </w:rPr>
        <w:t>MAGISTRADO ADRIÁN QUIROGA AVENDAÑO.</w:t>
      </w:r>
    </w:p>
    <w:p w:rsidR="00822F03" w:rsidRPr="002F14E9" w:rsidRDefault="00822F03" w:rsidP="00822F03">
      <w:pPr>
        <w:pStyle w:val="Sinespaciado"/>
        <w:jc w:val="center"/>
        <w:rPr>
          <w:rFonts w:ascii="Arial" w:hAnsi="Arial" w:cs="Arial"/>
          <w:sz w:val="26"/>
          <w:szCs w:val="26"/>
        </w:rPr>
      </w:pPr>
      <w:r w:rsidRPr="002F14E9">
        <w:rPr>
          <w:rFonts w:ascii="Arial" w:hAnsi="Arial" w:cs="Arial"/>
          <w:sz w:val="26"/>
          <w:szCs w:val="26"/>
        </w:rPr>
        <w:t>PRESIDENTE</w:t>
      </w:r>
    </w:p>
    <w:p w:rsidR="00822F03" w:rsidRDefault="00822F03" w:rsidP="00822F03">
      <w:pPr>
        <w:spacing w:line="360" w:lineRule="auto"/>
        <w:rPr>
          <w:rFonts w:ascii="Arial" w:eastAsia="Calibri" w:hAnsi="Arial" w:cs="Arial"/>
          <w:sz w:val="26"/>
          <w:szCs w:val="26"/>
        </w:rPr>
      </w:pPr>
    </w:p>
    <w:p w:rsidR="00822F03" w:rsidRDefault="00822F03" w:rsidP="00822F03">
      <w:pPr>
        <w:spacing w:line="360" w:lineRule="auto"/>
        <w:rPr>
          <w:rFonts w:ascii="Arial" w:eastAsia="Calibri" w:hAnsi="Arial" w:cs="Arial"/>
          <w:sz w:val="26"/>
          <w:szCs w:val="26"/>
        </w:rPr>
      </w:pPr>
    </w:p>
    <w:p w:rsidR="00822F03" w:rsidRDefault="00822F03" w:rsidP="00822F03">
      <w:pPr>
        <w:spacing w:line="360" w:lineRule="auto"/>
        <w:rPr>
          <w:rFonts w:ascii="Arial" w:eastAsia="Calibri" w:hAnsi="Arial" w:cs="Arial"/>
          <w:sz w:val="26"/>
          <w:szCs w:val="26"/>
        </w:rPr>
      </w:pPr>
    </w:p>
    <w:p w:rsidR="00822F03" w:rsidRDefault="00822F03" w:rsidP="00822F03">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822F03" w:rsidRDefault="00822F03" w:rsidP="00822F03">
      <w:pPr>
        <w:spacing w:line="360" w:lineRule="auto"/>
        <w:jc w:val="center"/>
        <w:rPr>
          <w:rFonts w:ascii="Arial" w:eastAsia="Calibri" w:hAnsi="Arial" w:cs="Arial"/>
          <w:sz w:val="26"/>
          <w:szCs w:val="26"/>
        </w:rPr>
      </w:pPr>
    </w:p>
    <w:p w:rsidR="00822F03" w:rsidRDefault="00822F03" w:rsidP="00822F03">
      <w:pPr>
        <w:spacing w:line="360" w:lineRule="auto"/>
        <w:jc w:val="center"/>
        <w:rPr>
          <w:rFonts w:ascii="Arial" w:eastAsia="Calibri" w:hAnsi="Arial" w:cs="Arial"/>
          <w:sz w:val="26"/>
          <w:szCs w:val="26"/>
        </w:rPr>
      </w:pPr>
    </w:p>
    <w:p w:rsidR="00822F03" w:rsidRDefault="00822F03" w:rsidP="00822F03">
      <w:pPr>
        <w:spacing w:line="360" w:lineRule="auto"/>
        <w:jc w:val="center"/>
        <w:rPr>
          <w:rFonts w:ascii="Arial" w:eastAsia="Calibri" w:hAnsi="Arial" w:cs="Arial"/>
          <w:sz w:val="26"/>
          <w:szCs w:val="26"/>
        </w:rPr>
      </w:pPr>
    </w:p>
    <w:p w:rsidR="00822F03" w:rsidRDefault="00822F03" w:rsidP="00822F03">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822F03" w:rsidRDefault="00822F03" w:rsidP="00822F03">
      <w:pPr>
        <w:spacing w:line="360" w:lineRule="auto"/>
        <w:jc w:val="center"/>
        <w:rPr>
          <w:rFonts w:ascii="Arial" w:eastAsia="Calibri" w:hAnsi="Arial" w:cs="Arial"/>
          <w:sz w:val="26"/>
          <w:szCs w:val="26"/>
        </w:rPr>
      </w:pPr>
    </w:p>
    <w:p w:rsidR="00822F03" w:rsidRDefault="00822F03" w:rsidP="00822F03">
      <w:pPr>
        <w:spacing w:line="360" w:lineRule="auto"/>
        <w:rPr>
          <w:rFonts w:ascii="Arial" w:eastAsia="Calibri" w:hAnsi="Arial" w:cs="Arial"/>
          <w:b/>
          <w:sz w:val="16"/>
          <w:szCs w:val="26"/>
        </w:rPr>
      </w:pPr>
    </w:p>
    <w:p w:rsidR="00822F03" w:rsidRDefault="00822F03" w:rsidP="00822F03">
      <w:pPr>
        <w:spacing w:line="360" w:lineRule="auto"/>
        <w:jc w:val="center"/>
        <w:rPr>
          <w:rFonts w:ascii="Arial" w:eastAsia="Calibri" w:hAnsi="Arial" w:cs="Arial"/>
          <w:b/>
          <w:sz w:val="16"/>
          <w:szCs w:val="26"/>
        </w:rPr>
      </w:pPr>
    </w:p>
    <w:p w:rsidR="00822F03" w:rsidRPr="0000277D" w:rsidRDefault="00822F03" w:rsidP="00822F03">
      <w:pPr>
        <w:spacing w:line="360" w:lineRule="auto"/>
        <w:jc w:val="center"/>
        <w:rPr>
          <w:rFonts w:ascii="Arial" w:eastAsia="Calibri" w:hAnsi="Arial" w:cs="Arial"/>
          <w:b/>
          <w:sz w:val="16"/>
          <w:szCs w:val="26"/>
        </w:rPr>
      </w:pPr>
    </w:p>
    <w:p w:rsidR="00822F03" w:rsidRDefault="00822F03" w:rsidP="00822F03">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822F03" w:rsidRDefault="00822F03" w:rsidP="00822F03">
      <w:pPr>
        <w:spacing w:line="360" w:lineRule="auto"/>
        <w:jc w:val="center"/>
        <w:rPr>
          <w:rFonts w:ascii="Arial" w:eastAsia="Calibri" w:hAnsi="Arial" w:cs="Arial"/>
          <w:sz w:val="26"/>
          <w:szCs w:val="26"/>
        </w:rPr>
      </w:pPr>
    </w:p>
    <w:p w:rsidR="00822F03" w:rsidRDefault="00822F03" w:rsidP="00822F03">
      <w:pPr>
        <w:spacing w:line="360" w:lineRule="auto"/>
        <w:jc w:val="center"/>
        <w:rPr>
          <w:rFonts w:ascii="Arial" w:eastAsia="Calibri" w:hAnsi="Arial" w:cs="Arial"/>
          <w:sz w:val="26"/>
          <w:szCs w:val="26"/>
        </w:rPr>
      </w:pPr>
    </w:p>
    <w:p w:rsidR="00822F03" w:rsidRDefault="00822F03" w:rsidP="00822F03">
      <w:pPr>
        <w:spacing w:line="360" w:lineRule="auto"/>
        <w:jc w:val="center"/>
        <w:rPr>
          <w:rFonts w:ascii="Arial" w:eastAsia="Calibri" w:hAnsi="Arial" w:cs="Arial"/>
          <w:sz w:val="26"/>
          <w:szCs w:val="26"/>
        </w:rPr>
      </w:pPr>
    </w:p>
    <w:p w:rsidR="00822F03" w:rsidRDefault="00822F03" w:rsidP="00822F03">
      <w:pPr>
        <w:jc w:val="center"/>
        <w:rPr>
          <w:rFonts w:ascii="Arial" w:eastAsia="Calibri" w:hAnsi="Arial" w:cs="Arial"/>
          <w:sz w:val="26"/>
          <w:szCs w:val="26"/>
        </w:rPr>
      </w:pPr>
      <w:r>
        <w:rPr>
          <w:rFonts w:ascii="Arial" w:eastAsiaTheme="minorEastAsia" w:hAnsi="Arial" w:cs="Arial"/>
          <w:sz w:val="26"/>
          <w:szCs w:val="26"/>
          <w:lang w:eastAsia="es-MX"/>
        </w:rPr>
        <w:t>MAGISTRADO MANUEL VELASCO ALCÁNTARA</w:t>
      </w:r>
    </w:p>
    <w:p w:rsidR="00822F03" w:rsidRDefault="00822F03" w:rsidP="00822F03">
      <w:pPr>
        <w:rPr>
          <w:rFonts w:ascii="Arial" w:eastAsia="Calibri" w:hAnsi="Arial" w:cs="Arial"/>
          <w:sz w:val="26"/>
          <w:szCs w:val="26"/>
        </w:rPr>
      </w:pPr>
    </w:p>
    <w:p w:rsidR="00822F03" w:rsidRDefault="00822F03" w:rsidP="00822F03">
      <w:pPr>
        <w:rPr>
          <w:rFonts w:ascii="Arial" w:eastAsia="Calibri" w:hAnsi="Arial" w:cs="Arial"/>
          <w:sz w:val="26"/>
          <w:szCs w:val="26"/>
        </w:rPr>
      </w:pPr>
    </w:p>
    <w:p w:rsidR="00822F03" w:rsidRDefault="00822F03" w:rsidP="00822F03">
      <w:pPr>
        <w:rPr>
          <w:rFonts w:ascii="Arial" w:eastAsia="Calibri" w:hAnsi="Arial" w:cs="Arial"/>
          <w:sz w:val="26"/>
          <w:szCs w:val="26"/>
        </w:rPr>
      </w:pPr>
    </w:p>
    <w:p w:rsidR="00822F03" w:rsidRDefault="00822F03" w:rsidP="00822F03">
      <w:pPr>
        <w:rPr>
          <w:rFonts w:ascii="Arial" w:eastAsia="Calibri" w:hAnsi="Arial" w:cs="Arial"/>
          <w:sz w:val="26"/>
          <w:szCs w:val="26"/>
        </w:rPr>
      </w:pPr>
    </w:p>
    <w:p w:rsidR="00822F03" w:rsidRDefault="00822F03" w:rsidP="00822F03">
      <w:pPr>
        <w:rPr>
          <w:rFonts w:ascii="Arial" w:eastAsia="Calibri" w:hAnsi="Arial" w:cs="Arial"/>
          <w:sz w:val="26"/>
          <w:szCs w:val="26"/>
        </w:rPr>
      </w:pPr>
    </w:p>
    <w:p w:rsidR="00822F03" w:rsidRDefault="00822F03" w:rsidP="00822F03">
      <w:pPr>
        <w:rPr>
          <w:rFonts w:ascii="Arial" w:eastAsia="Calibri" w:hAnsi="Arial" w:cs="Arial"/>
          <w:sz w:val="26"/>
          <w:szCs w:val="26"/>
        </w:rPr>
      </w:pPr>
    </w:p>
    <w:p w:rsidR="00822F03" w:rsidRPr="005F1D6C" w:rsidRDefault="00822F03" w:rsidP="00822F03">
      <w:pPr>
        <w:pStyle w:val="Sinespaciado"/>
        <w:jc w:val="center"/>
        <w:rPr>
          <w:rFonts w:ascii="Arial" w:hAnsi="Arial" w:cs="Arial"/>
          <w:sz w:val="26"/>
          <w:szCs w:val="26"/>
        </w:rPr>
      </w:pPr>
      <w:r w:rsidRPr="005F1D6C">
        <w:rPr>
          <w:rFonts w:ascii="Arial" w:hAnsi="Arial" w:cs="Arial"/>
          <w:sz w:val="26"/>
          <w:szCs w:val="26"/>
        </w:rPr>
        <w:t>LICENCIADA SANDRA PÉREZ CRUZ.</w:t>
      </w:r>
    </w:p>
    <w:p w:rsidR="00822F03" w:rsidRPr="005F1D6C" w:rsidRDefault="00822F03" w:rsidP="00822F03">
      <w:pPr>
        <w:pStyle w:val="Sinespaciado"/>
        <w:jc w:val="center"/>
        <w:rPr>
          <w:rFonts w:ascii="Arial" w:hAnsi="Arial" w:cs="Arial"/>
          <w:sz w:val="26"/>
          <w:szCs w:val="26"/>
        </w:rPr>
      </w:pPr>
      <w:r w:rsidRPr="005F1D6C">
        <w:rPr>
          <w:rFonts w:ascii="Arial" w:hAnsi="Arial" w:cs="Arial"/>
          <w:sz w:val="26"/>
          <w:szCs w:val="26"/>
        </w:rPr>
        <w:t>SECRETARIA GENERAL DE ACUERDOS.</w:t>
      </w:r>
    </w:p>
    <w:p w:rsidR="00FF0B3E" w:rsidRPr="00DB3F2C" w:rsidRDefault="00FF0B3E" w:rsidP="0030585D">
      <w:pPr>
        <w:spacing w:line="360" w:lineRule="auto"/>
      </w:pPr>
    </w:p>
    <w:p w:rsidR="0030585D" w:rsidRPr="00DB3F2C" w:rsidRDefault="0030585D">
      <w:pPr>
        <w:spacing w:line="360" w:lineRule="auto"/>
      </w:pPr>
    </w:p>
    <w:sectPr w:rsidR="0030585D" w:rsidRPr="00DB3F2C" w:rsidSect="00A25BEC">
      <w:headerReference w:type="even" r:id="rId9"/>
      <w:headerReference w:type="default" r:id="rId10"/>
      <w:footerReference w:type="default" r:id="rId11"/>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58C" w:rsidRDefault="0097458C" w:rsidP="00F10A9C">
      <w:r>
        <w:separator/>
      </w:r>
    </w:p>
  </w:endnote>
  <w:endnote w:type="continuationSeparator" w:id="0">
    <w:p w:rsidR="0097458C" w:rsidRDefault="0097458C" w:rsidP="00F1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5F" w:rsidRDefault="0093305F">
    <w:pPr>
      <w:pStyle w:val="Piedepgina"/>
    </w:pPr>
    <w:r>
      <w:rPr>
        <w:noProof/>
        <w:lang w:eastAsia="es-MX"/>
      </w:rPr>
      <mc:AlternateContent>
        <mc:Choice Requires="wps">
          <w:drawing>
            <wp:anchor distT="0" distB="0" distL="114300" distR="114300" simplePos="0" relativeHeight="251662336" behindDoc="0" locked="0" layoutInCell="1" allowOverlap="1" wp14:anchorId="262AE91B" wp14:editId="573D6DBA">
              <wp:simplePos x="0" y="0"/>
              <wp:positionH relativeFrom="column">
                <wp:posOffset>-1604010</wp:posOffset>
              </wp:positionH>
              <wp:positionV relativeFrom="paragraph">
                <wp:posOffset>-4317365</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93305F" w:rsidRDefault="0093305F" w:rsidP="0093305F">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30" type="#_x0000_t202" style="position:absolute;margin-left:-126.3pt;margin-top:-339.95pt;width:84.7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">
              <v:textbox>
                <w:txbxContent>
                  <w:p w:rsidR="0093305F" w:rsidRDefault="0093305F" w:rsidP="0093305F">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58C" w:rsidRDefault="0097458C" w:rsidP="00F10A9C">
      <w:r>
        <w:separator/>
      </w:r>
    </w:p>
  </w:footnote>
  <w:footnote w:type="continuationSeparator" w:id="0">
    <w:p w:rsidR="0097458C" w:rsidRDefault="0097458C" w:rsidP="00F10A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2A6EF0" w:rsidRDefault="0029485B">
        <w:pPr>
          <w:pStyle w:val="Encabezado"/>
          <w:jc w:val="center"/>
        </w:pPr>
        <w:r>
          <w:fldChar w:fldCharType="begin"/>
        </w:r>
        <w:r>
          <w:instrText>PAGE   \* MERGEFORMAT</w:instrText>
        </w:r>
        <w:r>
          <w:fldChar w:fldCharType="separate"/>
        </w:r>
        <w:r w:rsidR="00F15DBD">
          <w:rPr>
            <w:noProof/>
          </w:rPr>
          <w:t>8</w:t>
        </w:r>
        <w:r>
          <w:fldChar w:fldCharType="end"/>
        </w:r>
      </w:p>
    </w:sdtContent>
  </w:sdt>
  <w:p w:rsidR="002A6EF0" w:rsidRDefault="00F15DB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7D05DF" w:rsidRDefault="0029485B" w:rsidP="007D05DF">
        <w:pPr>
          <w:pStyle w:val="Encabezado"/>
          <w:jc w:val="center"/>
          <w:rPr>
            <w:noProof/>
          </w:rPr>
        </w:pPr>
        <w:r>
          <w:fldChar w:fldCharType="begin"/>
        </w:r>
        <w:r>
          <w:instrText xml:space="preserve"> PAGE   \* MERGEFORMAT </w:instrText>
        </w:r>
        <w:r>
          <w:fldChar w:fldCharType="separate"/>
        </w:r>
        <w:r w:rsidR="00F15DBD">
          <w:rPr>
            <w:noProof/>
          </w:rPr>
          <w:t>1</w:t>
        </w:r>
        <w:r>
          <w:rPr>
            <w:noProof/>
          </w:rPr>
          <w:fldChar w:fldCharType="end"/>
        </w:r>
      </w:p>
    </w:sdtContent>
  </w:sdt>
  <w:p w:rsidR="00655BA3" w:rsidRDefault="00F15DBD" w:rsidP="007D05D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0721B"/>
    <w:multiLevelType w:val="hybridMultilevel"/>
    <w:tmpl w:val="A02EB05A"/>
    <w:lvl w:ilvl="0" w:tplc="FCCEFFF2">
      <w:start w:val="1"/>
      <w:numFmt w:val="decimal"/>
      <w:lvlText w:val="%1)"/>
      <w:lvlJc w:val="left"/>
      <w:pPr>
        <w:ind w:left="1065" w:hanging="360"/>
      </w:pPr>
      <w:rPr>
        <w:rFonts w:hint="default"/>
        <w:b/>
        <w:sz w:val="24"/>
        <w:szCs w:val="24"/>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52431973"/>
    <w:multiLevelType w:val="hybridMultilevel"/>
    <w:tmpl w:val="5DEA382E"/>
    <w:lvl w:ilvl="0" w:tplc="96301A40">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F2C"/>
    <w:rsid w:val="00025F58"/>
    <w:rsid w:val="000441C7"/>
    <w:rsid w:val="00077583"/>
    <w:rsid w:val="000814BB"/>
    <w:rsid w:val="00083C05"/>
    <w:rsid w:val="000A169D"/>
    <w:rsid w:val="000A41A9"/>
    <w:rsid w:val="000A4A10"/>
    <w:rsid w:val="000D090A"/>
    <w:rsid w:val="000E3BAD"/>
    <w:rsid w:val="001440F3"/>
    <w:rsid w:val="00144C77"/>
    <w:rsid w:val="00160A34"/>
    <w:rsid w:val="001C4407"/>
    <w:rsid w:val="002461FF"/>
    <w:rsid w:val="00281955"/>
    <w:rsid w:val="002915DF"/>
    <w:rsid w:val="00294148"/>
    <w:rsid w:val="0029485B"/>
    <w:rsid w:val="002F0B9D"/>
    <w:rsid w:val="002F2AA7"/>
    <w:rsid w:val="002F5F55"/>
    <w:rsid w:val="0030585D"/>
    <w:rsid w:val="00323E7E"/>
    <w:rsid w:val="003501A7"/>
    <w:rsid w:val="003D1071"/>
    <w:rsid w:val="003D3DDB"/>
    <w:rsid w:val="003E6864"/>
    <w:rsid w:val="00402A7D"/>
    <w:rsid w:val="0043413E"/>
    <w:rsid w:val="00444DE3"/>
    <w:rsid w:val="00451F48"/>
    <w:rsid w:val="0045420E"/>
    <w:rsid w:val="00472A5E"/>
    <w:rsid w:val="00483CF8"/>
    <w:rsid w:val="004A3DC7"/>
    <w:rsid w:val="004A4094"/>
    <w:rsid w:val="004E5A46"/>
    <w:rsid w:val="004F353F"/>
    <w:rsid w:val="00527CCF"/>
    <w:rsid w:val="00545A31"/>
    <w:rsid w:val="005568D3"/>
    <w:rsid w:val="005920EA"/>
    <w:rsid w:val="005B1698"/>
    <w:rsid w:val="00610C0A"/>
    <w:rsid w:val="00616C4E"/>
    <w:rsid w:val="0063196B"/>
    <w:rsid w:val="0066451F"/>
    <w:rsid w:val="006A20C5"/>
    <w:rsid w:val="006C2E0D"/>
    <w:rsid w:val="006E4A10"/>
    <w:rsid w:val="006F0865"/>
    <w:rsid w:val="006F227B"/>
    <w:rsid w:val="00702479"/>
    <w:rsid w:val="007031C1"/>
    <w:rsid w:val="00703BE9"/>
    <w:rsid w:val="00714EA2"/>
    <w:rsid w:val="007325A6"/>
    <w:rsid w:val="0078415A"/>
    <w:rsid w:val="00785E05"/>
    <w:rsid w:val="007913EC"/>
    <w:rsid w:val="007A4BDF"/>
    <w:rsid w:val="007B5B45"/>
    <w:rsid w:val="007D38F8"/>
    <w:rsid w:val="007D4766"/>
    <w:rsid w:val="00804267"/>
    <w:rsid w:val="00811D0C"/>
    <w:rsid w:val="00822F03"/>
    <w:rsid w:val="00861D4E"/>
    <w:rsid w:val="0087532D"/>
    <w:rsid w:val="00886AAD"/>
    <w:rsid w:val="008B2810"/>
    <w:rsid w:val="008E07F2"/>
    <w:rsid w:val="008E687F"/>
    <w:rsid w:val="008E6DE9"/>
    <w:rsid w:val="0093305F"/>
    <w:rsid w:val="0094741C"/>
    <w:rsid w:val="0097458C"/>
    <w:rsid w:val="009D1E7E"/>
    <w:rsid w:val="009E7E3A"/>
    <w:rsid w:val="00A24121"/>
    <w:rsid w:val="00A24CFC"/>
    <w:rsid w:val="00A25BEC"/>
    <w:rsid w:val="00A634CB"/>
    <w:rsid w:val="00A654D5"/>
    <w:rsid w:val="00A87F6B"/>
    <w:rsid w:val="00A91EB3"/>
    <w:rsid w:val="00A96E0D"/>
    <w:rsid w:val="00AD4281"/>
    <w:rsid w:val="00AF2002"/>
    <w:rsid w:val="00B12852"/>
    <w:rsid w:val="00B13E6E"/>
    <w:rsid w:val="00B212B0"/>
    <w:rsid w:val="00B41A85"/>
    <w:rsid w:val="00B43233"/>
    <w:rsid w:val="00B45335"/>
    <w:rsid w:val="00B6250D"/>
    <w:rsid w:val="00B9267A"/>
    <w:rsid w:val="00B95A80"/>
    <w:rsid w:val="00C01A23"/>
    <w:rsid w:val="00C604F4"/>
    <w:rsid w:val="00C83B52"/>
    <w:rsid w:val="00CE1A83"/>
    <w:rsid w:val="00D076FD"/>
    <w:rsid w:val="00D20632"/>
    <w:rsid w:val="00D643A4"/>
    <w:rsid w:val="00D9606D"/>
    <w:rsid w:val="00D97147"/>
    <w:rsid w:val="00DB3F2C"/>
    <w:rsid w:val="00DD0A79"/>
    <w:rsid w:val="00E021C4"/>
    <w:rsid w:val="00E31EB1"/>
    <w:rsid w:val="00E44374"/>
    <w:rsid w:val="00E56F15"/>
    <w:rsid w:val="00E64632"/>
    <w:rsid w:val="00E871FA"/>
    <w:rsid w:val="00E9441C"/>
    <w:rsid w:val="00EC2E7B"/>
    <w:rsid w:val="00F04823"/>
    <w:rsid w:val="00F10A9C"/>
    <w:rsid w:val="00F15DBD"/>
    <w:rsid w:val="00F360C8"/>
    <w:rsid w:val="00F66ECF"/>
    <w:rsid w:val="00F67283"/>
    <w:rsid w:val="00F8042C"/>
    <w:rsid w:val="00F85E75"/>
    <w:rsid w:val="00FA5DC9"/>
    <w:rsid w:val="00FA70ED"/>
    <w:rsid w:val="00FB55D8"/>
    <w:rsid w:val="00FC6DA0"/>
    <w:rsid w:val="00FE7C54"/>
    <w:rsid w:val="00FF0B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F2C"/>
    <w:pPr>
      <w:spacing w:after="0" w:line="240" w:lineRule="auto"/>
    </w:pPr>
  </w:style>
  <w:style w:type="paragraph" w:styleId="Ttulo1">
    <w:name w:val="heading 1"/>
    <w:basedOn w:val="Normal"/>
    <w:next w:val="Normal"/>
    <w:link w:val="Ttulo1Car"/>
    <w:uiPriority w:val="9"/>
    <w:qFormat/>
    <w:rsid w:val="00DB3F2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B3F2C"/>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DB3F2C"/>
    <w:rPr>
      <w:rFonts w:ascii="Times New Roman" w:eastAsia="PMingLiU" w:hAnsi="Times New Roman" w:cs="Times New Roman"/>
      <w:sz w:val="24"/>
      <w:szCs w:val="24"/>
      <w:lang w:val="es-ES" w:eastAsia="zh-TW"/>
    </w:rPr>
  </w:style>
  <w:style w:type="paragraph" w:styleId="Sinespaciado">
    <w:name w:val="No Spacing"/>
    <w:uiPriority w:val="1"/>
    <w:qFormat/>
    <w:rsid w:val="00DB3F2C"/>
    <w:pPr>
      <w:spacing w:after="0" w:line="240" w:lineRule="auto"/>
    </w:pPr>
    <w:rPr>
      <w:lang w:val="es-ES"/>
    </w:rPr>
  </w:style>
  <w:style w:type="character" w:styleId="Textoennegrita">
    <w:name w:val="Strong"/>
    <w:basedOn w:val="Fuentedeprrafopredeter"/>
    <w:uiPriority w:val="22"/>
    <w:qFormat/>
    <w:rsid w:val="00DB3F2C"/>
    <w:rPr>
      <w:b/>
      <w:bCs/>
    </w:rPr>
  </w:style>
  <w:style w:type="character" w:customStyle="1" w:styleId="Ttulo1Car">
    <w:name w:val="Título 1 Car"/>
    <w:basedOn w:val="Fuentedeprrafopredeter"/>
    <w:link w:val="Ttulo1"/>
    <w:uiPriority w:val="9"/>
    <w:rsid w:val="00DB3F2C"/>
    <w:rPr>
      <w:rFonts w:asciiTheme="majorHAnsi" w:eastAsiaTheme="majorEastAsia" w:hAnsiTheme="majorHAnsi" w:cstheme="majorBidi"/>
      <w:b/>
      <w:bCs/>
      <w:color w:val="365F91" w:themeColor="accent1" w:themeShade="BF"/>
      <w:sz w:val="28"/>
      <w:szCs w:val="28"/>
      <w:lang w:val="es-ES"/>
    </w:rPr>
  </w:style>
  <w:style w:type="paragraph" w:customStyle="1" w:styleId="Estilo">
    <w:name w:val="Estilo"/>
    <w:basedOn w:val="Sinespaciado"/>
    <w:link w:val="EstiloCar"/>
    <w:qFormat/>
    <w:rsid w:val="00DB3F2C"/>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DB3F2C"/>
    <w:rPr>
      <w:rFonts w:ascii="Arial" w:eastAsiaTheme="minorEastAsia" w:hAnsi="Arial"/>
      <w:sz w:val="24"/>
      <w:lang w:eastAsia="es-MX"/>
    </w:rPr>
  </w:style>
  <w:style w:type="paragraph" w:styleId="Piedepgina">
    <w:name w:val="footer"/>
    <w:basedOn w:val="Normal"/>
    <w:link w:val="PiedepginaCar"/>
    <w:uiPriority w:val="99"/>
    <w:unhideWhenUsed/>
    <w:rsid w:val="00F10A9C"/>
    <w:pPr>
      <w:tabs>
        <w:tab w:val="center" w:pos="4419"/>
        <w:tab w:val="right" w:pos="8838"/>
      </w:tabs>
    </w:pPr>
  </w:style>
  <w:style w:type="character" w:customStyle="1" w:styleId="PiedepginaCar">
    <w:name w:val="Pie de página Car"/>
    <w:basedOn w:val="Fuentedeprrafopredeter"/>
    <w:link w:val="Piedepgina"/>
    <w:uiPriority w:val="99"/>
    <w:rsid w:val="00F10A9C"/>
  </w:style>
  <w:style w:type="paragraph" w:styleId="Textodeglobo">
    <w:name w:val="Balloon Text"/>
    <w:basedOn w:val="Normal"/>
    <w:link w:val="TextodegloboCar"/>
    <w:uiPriority w:val="99"/>
    <w:semiHidden/>
    <w:unhideWhenUsed/>
    <w:rsid w:val="00E9441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441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F2C"/>
    <w:pPr>
      <w:spacing w:after="0" w:line="240" w:lineRule="auto"/>
    </w:pPr>
  </w:style>
  <w:style w:type="paragraph" w:styleId="Ttulo1">
    <w:name w:val="heading 1"/>
    <w:basedOn w:val="Normal"/>
    <w:next w:val="Normal"/>
    <w:link w:val="Ttulo1Car"/>
    <w:uiPriority w:val="9"/>
    <w:qFormat/>
    <w:rsid w:val="00DB3F2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B3F2C"/>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DB3F2C"/>
    <w:rPr>
      <w:rFonts w:ascii="Times New Roman" w:eastAsia="PMingLiU" w:hAnsi="Times New Roman" w:cs="Times New Roman"/>
      <w:sz w:val="24"/>
      <w:szCs w:val="24"/>
      <w:lang w:val="es-ES" w:eastAsia="zh-TW"/>
    </w:rPr>
  </w:style>
  <w:style w:type="paragraph" w:styleId="Sinespaciado">
    <w:name w:val="No Spacing"/>
    <w:uiPriority w:val="1"/>
    <w:qFormat/>
    <w:rsid w:val="00DB3F2C"/>
    <w:pPr>
      <w:spacing w:after="0" w:line="240" w:lineRule="auto"/>
    </w:pPr>
    <w:rPr>
      <w:lang w:val="es-ES"/>
    </w:rPr>
  </w:style>
  <w:style w:type="character" w:styleId="Textoennegrita">
    <w:name w:val="Strong"/>
    <w:basedOn w:val="Fuentedeprrafopredeter"/>
    <w:uiPriority w:val="22"/>
    <w:qFormat/>
    <w:rsid w:val="00DB3F2C"/>
    <w:rPr>
      <w:b/>
      <w:bCs/>
    </w:rPr>
  </w:style>
  <w:style w:type="character" w:customStyle="1" w:styleId="Ttulo1Car">
    <w:name w:val="Título 1 Car"/>
    <w:basedOn w:val="Fuentedeprrafopredeter"/>
    <w:link w:val="Ttulo1"/>
    <w:uiPriority w:val="9"/>
    <w:rsid w:val="00DB3F2C"/>
    <w:rPr>
      <w:rFonts w:asciiTheme="majorHAnsi" w:eastAsiaTheme="majorEastAsia" w:hAnsiTheme="majorHAnsi" w:cstheme="majorBidi"/>
      <w:b/>
      <w:bCs/>
      <w:color w:val="365F91" w:themeColor="accent1" w:themeShade="BF"/>
      <w:sz w:val="28"/>
      <w:szCs w:val="28"/>
      <w:lang w:val="es-ES"/>
    </w:rPr>
  </w:style>
  <w:style w:type="paragraph" w:customStyle="1" w:styleId="Estilo">
    <w:name w:val="Estilo"/>
    <w:basedOn w:val="Sinespaciado"/>
    <w:link w:val="EstiloCar"/>
    <w:qFormat/>
    <w:rsid w:val="00DB3F2C"/>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DB3F2C"/>
    <w:rPr>
      <w:rFonts w:ascii="Arial" w:eastAsiaTheme="minorEastAsia" w:hAnsi="Arial"/>
      <w:sz w:val="24"/>
      <w:lang w:eastAsia="es-MX"/>
    </w:rPr>
  </w:style>
  <w:style w:type="paragraph" w:styleId="Piedepgina">
    <w:name w:val="footer"/>
    <w:basedOn w:val="Normal"/>
    <w:link w:val="PiedepginaCar"/>
    <w:uiPriority w:val="99"/>
    <w:unhideWhenUsed/>
    <w:rsid w:val="00F10A9C"/>
    <w:pPr>
      <w:tabs>
        <w:tab w:val="center" w:pos="4419"/>
        <w:tab w:val="right" w:pos="8838"/>
      </w:tabs>
    </w:pPr>
  </w:style>
  <w:style w:type="character" w:customStyle="1" w:styleId="PiedepginaCar">
    <w:name w:val="Pie de página Car"/>
    <w:basedOn w:val="Fuentedeprrafopredeter"/>
    <w:link w:val="Piedepgina"/>
    <w:uiPriority w:val="99"/>
    <w:rsid w:val="00F10A9C"/>
  </w:style>
  <w:style w:type="paragraph" w:styleId="Textodeglobo">
    <w:name w:val="Balloon Text"/>
    <w:basedOn w:val="Normal"/>
    <w:link w:val="TextodegloboCar"/>
    <w:uiPriority w:val="99"/>
    <w:semiHidden/>
    <w:unhideWhenUsed/>
    <w:rsid w:val="00E9441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44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6A521-B033-4D71-8494-6A84F7FA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9</Pages>
  <Words>3075</Words>
  <Characters>16916</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TCAC-Personal</dc:creator>
  <cp:lastModifiedBy>TCA-Personal</cp:lastModifiedBy>
  <cp:revision>83</cp:revision>
  <cp:lastPrinted>2018-12-12T18:59:00Z</cp:lastPrinted>
  <dcterms:created xsi:type="dcterms:W3CDTF">2018-08-28T18:50:00Z</dcterms:created>
  <dcterms:modified xsi:type="dcterms:W3CDTF">2018-12-12T18:59:00Z</dcterms:modified>
</cp:coreProperties>
</file>