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5B51FE">
        <w:rPr>
          <w:rFonts w:ascii="Arial" w:hAnsi="Arial" w:cs="Arial"/>
          <w:b/>
          <w:sz w:val="26"/>
          <w:szCs w:val="26"/>
        </w:rPr>
        <w:t>220</w:t>
      </w:r>
      <w:r w:rsidR="00FF518D">
        <w:rPr>
          <w:rFonts w:ascii="Arial" w:hAnsi="Arial" w:cs="Arial"/>
          <w:b/>
          <w:sz w:val="26"/>
          <w:szCs w:val="26"/>
        </w:rPr>
        <w:t>/201</w:t>
      </w:r>
      <w:r w:rsidR="00D14FE5">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5B51FE">
        <w:rPr>
          <w:rFonts w:ascii="Arial" w:hAnsi="Arial" w:cs="Arial"/>
          <w:b/>
          <w:sz w:val="26"/>
          <w:szCs w:val="26"/>
        </w:rPr>
        <w:t>277</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5B51FE">
        <w:rPr>
          <w:rFonts w:ascii="Arial" w:hAnsi="Arial" w:cs="Arial"/>
          <w:b/>
          <w:sz w:val="26"/>
          <w:szCs w:val="26"/>
        </w:rPr>
        <w:t>PRIMERA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EB4B80">
        <w:rPr>
          <w:rFonts w:ascii="Arial" w:hAnsi="Arial" w:cs="Arial"/>
          <w:b/>
          <w:sz w:val="26"/>
          <w:szCs w:val="26"/>
        </w:rPr>
        <w:t>ONCE</w:t>
      </w:r>
      <w:r w:rsidR="005758AC">
        <w:rPr>
          <w:rFonts w:ascii="Arial" w:hAnsi="Arial" w:cs="Arial"/>
          <w:b/>
          <w:sz w:val="26"/>
          <w:szCs w:val="26"/>
        </w:rPr>
        <w:t xml:space="preserve"> </w:t>
      </w:r>
      <w:r w:rsidR="00776E5E">
        <w:rPr>
          <w:rFonts w:ascii="Arial" w:hAnsi="Arial" w:cs="Arial"/>
          <w:b/>
          <w:sz w:val="26"/>
          <w:szCs w:val="26"/>
        </w:rPr>
        <w:t xml:space="preserve">DE </w:t>
      </w:r>
      <w:r w:rsidR="005B51FE">
        <w:rPr>
          <w:rFonts w:ascii="Arial" w:hAnsi="Arial" w:cs="Arial"/>
          <w:b/>
          <w:sz w:val="26"/>
          <w:szCs w:val="26"/>
        </w:rPr>
        <w:t>OCTUBRE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5B51FE">
        <w:rPr>
          <w:rFonts w:ascii="Arial" w:hAnsi="Arial" w:cs="Arial"/>
          <w:b/>
          <w:sz w:val="26"/>
          <w:szCs w:val="26"/>
        </w:rPr>
        <w:t>220</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5F3ACA">
        <w:rPr>
          <w:rFonts w:ascii="Arial" w:eastAsia="Calibri" w:hAnsi="Arial" w:cs="Arial"/>
          <w:bCs/>
          <w:i/>
          <w:sz w:val="24"/>
          <w:szCs w:val="24"/>
        </w:rPr>
        <w:t>**********</w:t>
      </w:r>
      <w:r w:rsidRPr="00CB6405">
        <w:rPr>
          <w:rFonts w:ascii="Arial" w:hAnsi="Arial" w:cs="Arial"/>
          <w:sz w:val="26"/>
          <w:szCs w:val="26"/>
        </w:rPr>
        <w:t>, en contra de</w:t>
      </w:r>
      <w:r w:rsidR="00F314B4">
        <w:rPr>
          <w:rFonts w:ascii="Arial" w:hAnsi="Arial" w:cs="Arial"/>
          <w:sz w:val="26"/>
          <w:szCs w:val="26"/>
        </w:rPr>
        <w:t xml:space="preserve"> la sentencia de </w:t>
      </w:r>
      <w:r w:rsidR="005B51FE">
        <w:rPr>
          <w:rFonts w:ascii="Arial" w:hAnsi="Arial" w:cs="Arial"/>
          <w:sz w:val="26"/>
          <w:szCs w:val="26"/>
        </w:rPr>
        <w:t xml:space="preserve">cinco de abril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w:t>
      </w:r>
      <w:r w:rsidR="00D14FE5">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5B51FE">
        <w:rPr>
          <w:rFonts w:ascii="Arial" w:hAnsi="Arial" w:cs="Arial"/>
          <w:b/>
          <w:sz w:val="26"/>
          <w:szCs w:val="26"/>
        </w:rPr>
        <w:t>277</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5B51FE">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D14FE5">
        <w:rPr>
          <w:rFonts w:ascii="Arial" w:hAnsi="Arial" w:cs="Arial"/>
          <w:sz w:val="26"/>
          <w:szCs w:val="26"/>
        </w:rPr>
        <w:t xml:space="preserve">el </w:t>
      </w:r>
      <w:r w:rsidR="00D14FE5" w:rsidRPr="00D14FE5">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5B51FE" w:rsidRPr="005B51FE">
        <w:rPr>
          <w:rFonts w:ascii="Arial" w:hAnsi="Arial" w:cs="Arial"/>
          <w:b/>
          <w:sz w:val="26"/>
          <w:szCs w:val="26"/>
        </w:rPr>
        <w:t>SECRETARIO DE VI</w:t>
      </w:r>
      <w:r w:rsidR="00D14FE5" w:rsidRPr="00D14FE5">
        <w:rPr>
          <w:rFonts w:ascii="Arial" w:hAnsi="Arial" w:cs="Arial"/>
          <w:b/>
          <w:sz w:val="26"/>
          <w:szCs w:val="26"/>
        </w:rPr>
        <w:t>ALIDAD Y TRANSPORTE</w:t>
      </w:r>
      <w:r w:rsidR="005B51FE">
        <w:rPr>
          <w:rFonts w:ascii="Arial" w:hAnsi="Arial" w:cs="Arial"/>
          <w:b/>
          <w:sz w:val="26"/>
          <w:szCs w:val="26"/>
        </w:rPr>
        <w:t>, SECRETARIO DE SEGURIDAD PÚBLICA, DIRECTOR DE TRÁNSITO Y VIALIDAD y COMISIONADO DE</w:t>
      </w:r>
      <w:r w:rsidR="007C4BD4">
        <w:rPr>
          <w:rFonts w:ascii="Arial" w:hAnsi="Arial" w:cs="Arial"/>
          <w:b/>
          <w:sz w:val="26"/>
          <w:szCs w:val="26"/>
        </w:rPr>
        <w:t xml:space="preserve"> </w:t>
      </w:r>
      <w:r w:rsidR="005B51FE">
        <w:rPr>
          <w:rFonts w:ascii="Arial" w:hAnsi="Arial" w:cs="Arial"/>
          <w:b/>
          <w:sz w:val="26"/>
          <w:szCs w:val="26"/>
        </w:rPr>
        <w:t>LA POLIC</w:t>
      </w:r>
      <w:r w:rsidR="007C4BD4">
        <w:rPr>
          <w:rFonts w:ascii="Arial" w:hAnsi="Arial" w:cs="Arial"/>
          <w:b/>
          <w:sz w:val="26"/>
          <w:szCs w:val="26"/>
        </w:rPr>
        <w:t>Í</w:t>
      </w:r>
      <w:r w:rsidR="005B51FE">
        <w:rPr>
          <w:rFonts w:ascii="Arial" w:hAnsi="Arial" w:cs="Arial"/>
          <w:b/>
          <w:sz w:val="26"/>
          <w:szCs w:val="26"/>
        </w:rPr>
        <w:t>A ESTATAL</w:t>
      </w:r>
      <w:r w:rsidR="00D14FE5">
        <w:rPr>
          <w:rFonts w:ascii="Arial" w:hAnsi="Arial" w:cs="Arial"/>
          <w:sz w:val="26"/>
          <w:szCs w:val="26"/>
        </w:rPr>
        <w:t xml:space="preserve">, </w:t>
      </w:r>
      <w:r w:rsidR="005B51FE">
        <w:rPr>
          <w:rFonts w:ascii="Arial" w:hAnsi="Arial" w:cs="Arial"/>
          <w:sz w:val="26"/>
          <w:szCs w:val="26"/>
        </w:rPr>
        <w:t xml:space="preserve">todos </w:t>
      </w:r>
      <w:r w:rsidR="00D14FE5">
        <w:rPr>
          <w:rFonts w:ascii="Arial" w:hAnsi="Arial" w:cs="Arial"/>
          <w:sz w:val="26"/>
          <w:szCs w:val="26"/>
        </w:rPr>
        <w:t xml:space="preserve">del </w:t>
      </w:r>
      <w:r w:rsidR="00D14FE5" w:rsidRPr="00D14FE5">
        <w:rPr>
          <w:rFonts w:ascii="Arial" w:hAnsi="Arial" w:cs="Arial"/>
          <w:b/>
          <w:sz w:val="26"/>
          <w:szCs w:val="26"/>
        </w:rPr>
        <w:t>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w:t>
      </w:r>
      <w:r w:rsidR="00F55D6D" w:rsidRPr="00CB6405">
        <w:rPr>
          <w:rFonts w:ascii="Arial" w:hAnsi="Arial" w:cs="Arial"/>
          <w:sz w:val="26"/>
          <w:szCs w:val="26"/>
        </w:rPr>
        <w:t xml:space="preserve">con fundamento en los artículos 207 y 208 de la Ley de Justicia Administrativa para el Estado de Oaxaca, </w:t>
      </w:r>
      <w:r w:rsidR="00F55D6D">
        <w:rPr>
          <w:rFonts w:ascii="Arial" w:hAnsi="Arial" w:cs="Arial"/>
          <w:bCs/>
          <w:iCs/>
          <w:sz w:val="26"/>
          <w:szCs w:val="26"/>
        </w:rPr>
        <w:t>vigente al inicio del juicio principal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1B5B19">
        <w:rPr>
          <w:rFonts w:ascii="Arial" w:hAnsi="Arial" w:cs="Arial"/>
          <w:sz w:val="26"/>
          <w:szCs w:val="26"/>
        </w:rPr>
        <w:t xml:space="preserve">cinco de abril </w:t>
      </w:r>
      <w:r>
        <w:rPr>
          <w:rFonts w:ascii="Arial" w:hAnsi="Arial" w:cs="Arial"/>
          <w:sz w:val="26"/>
          <w:szCs w:val="26"/>
        </w:rPr>
        <w:t xml:space="preserve">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1B5B19">
        <w:rPr>
          <w:rFonts w:ascii="Arial" w:hAnsi="Arial" w:cs="Arial"/>
          <w:sz w:val="26"/>
          <w:szCs w:val="26"/>
        </w:rPr>
        <w:t xml:space="preserve">Primera </w:t>
      </w:r>
      <w:r w:rsidRPr="00CB6405">
        <w:rPr>
          <w:rFonts w:ascii="Arial" w:hAnsi="Arial" w:cs="Arial"/>
          <w:sz w:val="26"/>
          <w:szCs w:val="26"/>
        </w:rPr>
        <w:t xml:space="preserve">Sala Unitaria de Primera Instancia, </w:t>
      </w:r>
      <w:r w:rsidR="005F3ACA">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9D7AC9">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PRIMERO.</w:t>
      </w:r>
      <w:r w:rsidR="001B5B19">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sidRPr="00C06661">
        <w:rPr>
          <w:rFonts w:ascii="Arial" w:eastAsia="Times New Roman" w:hAnsi="Arial" w:cs="Arial"/>
          <w:bCs/>
          <w:i/>
          <w:iCs/>
          <w:sz w:val="24"/>
          <w:szCs w:val="24"/>
          <w:lang w:eastAsia="es-ES"/>
        </w:rPr>
        <w:t xml:space="preserve">Esta </w:t>
      </w:r>
      <w:r w:rsidR="001B5B19">
        <w:rPr>
          <w:rFonts w:ascii="Arial" w:eastAsia="Times New Roman" w:hAnsi="Arial" w:cs="Arial"/>
          <w:bCs/>
          <w:i/>
          <w:iCs/>
          <w:sz w:val="24"/>
          <w:szCs w:val="24"/>
          <w:lang w:eastAsia="es-ES"/>
        </w:rPr>
        <w:t>Primera Sala de Primera Instancia es</w:t>
      </w:r>
      <w:r w:rsidR="00D14FE5">
        <w:rPr>
          <w:rFonts w:ascii="Arial" w:eastAsia="Times New Roman" w:hAnsi="Arial" w:cs="Arial"/>
          <w:bCs/>
          <w:i/>
          <w:iCs/>
          <w:sz w:val="24"/>
          <w:szCs w:val="24"/>
          <w:lang w:eastAsia="es-ES"/>
        </w:rPr>
        <w:t xml:space="preserve"> </w:t>
      </w:r>
      <w:r>
        <w:rPr>
          <w:rFonts w:ascii="Arial" w:eastAsia="Times New Roman" w:hAnsi="Arial" w:cs="Arial"/>
          <w:bCs/>
          <w:i/>
          <w:iCs/>
          <w:sz w:val="24"/>
          <w:szCs w:val="24"/>
          <w:lang w:eastAsia="es-ES"/>
        </w:rPr>
        <w:t xml:space="preserve">competente para conocer </w:t>
      </w:r>
      <w:r w:rsidR="00541FBC">
        <w:rPr>
          <w:rFonts w:ascii="Arial" w:eastAsia="Times New Roman" w:hAnsi="Arial" w:cs="Arial"/>
          <w:bCs/>
          <w:i/>
          <w:iCs/>
          <w:sz w:val="24"/>
          <w:szCs w:val="24"/>
          <w:lang w:eastAsia="es-ES"/>
        </w:rPr>
        <w:t xml:space="preserve">y resolver </w:t>
      </w:r>
      <w:r w:rsidR="001B5B19">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sidR="00D14FE5">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w:t>
      </w:r>
      <w:r w:rsidR="001B5B19" w:rsidRPr="001B5B19">
        <w:rPr>
          <w:rFonts w:ascii="Arial" w:eastAsia="Times New Roman" w:hAnsi="Arial" w:cs="Arial"/>
          <w:b/>
          <w:bCs/>
          <w:i/>
          <w:iCs/>
          <w:sz w:val="24"/>
          <w:szCs w:val="24"/>
          <w:lang w:eastAsia="es-ES"/>
        </w:rPr>
        <w:t>SEGUNDO</w:t>
      </w:r>
      <w:r w:rsidRPr="00C06661">
        <w:rPr>
          <w:rFonts w:ascii="Arial" w:eastAsia="Times New Roman" w:hAnsi="Arial" w:cs="Arial"/>
          <w:b/>
          <w:bCs/>
          <w:i/>
          <w:iCs/>
          <w:sz w:val="24"/>
          <w:szCs w:val="24"/>
          <w:lang w:eastAsia="es-ES"/>
        </w:rPr>
        <w:t>.</w:t>
      </w:r>
      <w:r w:rsidR="001B5B19">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sidR="001B5B19">
        <w:rPr>
          <w:rFonts w:ascii="Arial" w:eastAsia="Times New Roman" w:hAnsi="Arial" w:cs="Arial"/>
          <w:bCs/>
          <w:i/>
          <w:iCs/>
          <w:sz w:val="24"/>
          <w:szCs w:val="24"/>
          <w:lang w:eastAsia="es-ES"/>
        </w:rPr>
        <w:t xml:space="preserve">La personalidad de la partes (sic) quedó establecida en el considerando segundo de esta resolución.- </w:t>
      </w:r>
      <w:r w:rsidR="001B5B19">
        <w:rPr>
          <w:rFonts w:ascii="Arial" w:eastAsia="Times New Roman" w:hAnsi="Arial" w:cs="Arial"/>
          <w:b/>
          <w:bCs/>
          <w:i/>
          <w:iCs/>
          <w:sz w:val="24"/>
          <w:szCs w:val="24"/>
          <w:lang w:eastAsia="es-ES"/>
        </w:rPr>
        <w:t xml:space="preserve">TERCERO.- </w:t>
      </w:r>
      <w:r w:rsidR="001B5B19">
        <w:rPr>
          <w:rFonts w:ascii="Arial" w:eastAsia="Times New Roman" w:hAnsi="Arial" w:cs="Arial"/>
          <w:bCs/>
          <w:i/>
          <w:iCs/>
          <w:sz w:val="24"/>
          <w:szCs w:val="24"/>
          <w:lang w:eastAsia="es-ES"/>
        </w:rPr>
        <w:t xml:space="preserve">En atención al razonamiento expuesto en el considerando tercero de esta resolución </w:t>
      </w:r>
      <w:r w:rsidR="001B5B19">
        <w:rPr>
          <w:rFonts w:ascii="Arial" w:eastAsia="Times New Roman" w:hAnsi="Arial" w:cs="Arial"/>
          <w:b/>
          <w:bCs/>
          <w:i/>
          <w:iCs/>
          <w:sz w:val="24"/>
          <w:szCs w:val="24"/>
          <w:lang w:eastAsia="es-ES"/>
        </w:rPr>
        <w:t xml:space="preserve">SE SOBRESEE EL JUICIO, </w:t>
      </w:r>
      <w:r w:rsidR="001B5B19">
        <w:rPr>
          <w:rFonts w:ascii="Arial" w:eastAsia="Times New Roman" w:hAnsi="Arial" w:cs="Arial"/>
          <w:bCs/>
          <w:i/>
          <w:iCs/>
          <w:sz w:val="24"/>
          <w:szCs w:val="24"/>
          <w:lang w:eastAsia="es-ES"/>
        </w:rPr>
        <w:t xml:space="preserve">respecto a únicamente respecto al (sic) al Secretario de Seguridad Pública del Estado, el Comisionado </w:t>
      </w:r>
      <w:r w:rsidR="001B5B19">
        <w:rPr>
          <w:rFonts w:ascii="Arial" w:eastAsia="Times New Roman" w:hAnsi="Arial" w:cs="Arial"/>
          <w:bCs/>
          <w:i/>
          <w:iCs/>
          <w:sz w:val="24"/>
          <w:szCs w:val="24"/>
          <w:lang w:eastAsia="es-ES"/>
        </w:rPr>
        <w:lastRenderedPageBreak/>
        <w:t xml:space="preserve">de la Policía Estatal y al Director de Tránsito del Estado por la orden verbal para detener o desposeer su vehículo marca </w:t>
      </w:r>
      <w:r w:rsidR="005F3ACA">
        <w:rPr>
          <w:rFonts w:ascii="Arial" w:eastAsia="Times New Roman" w:hAnsi="Arial" w:cs="Arial"/>
          <w:bCs/>
          <w:i/>
          <w:iCs/>
          <w:sz w:val="24"/>
          <w:szCs w:val="24"/>
          <w:lang w:eastAsia="es-ES"/>
        </w:rPr>
        <w:t>**********</w:t>
      </w:r>
      <w:r w:rsidR="001B5B19">
        <w:rPr>
          <w:rFonts w:ascii="Arial" w:eastAsia="Times New Roman" w:hAnsi="Arial" w:cs="Arial"/>
          <w:bCs/>
          <w:i/>
          <w:iCs/>
          <w:sz w:val="24"/>
          <w:szCs w:val="24"/>
          <w:lang w:eastAsia="es-ES"/>
        </w:rPr>
        <w:t xml:space="preserve">, modelo </w:t>
      </w:r>
      <w:r w:rsidR="005F3ACA">
        <w:rPr>
          <w:rFonts w:ascii="Arial" w:eastAsia="Times New Roman" w:hAnsi="Arial" w:cs="Arial"/>
          <w:bCs/>
          <w:i/>
          <w:iCs/>
          <w:sz w:val="24"/>
          <w:szCs w:val="24"/>
          <w:lang w:eastAsia="es-ES"/>
        </w:rPr>
        <w:t>**********</w:t>
      </w:r>
      <w:r w:rsidR="001B5B19">
        <w:rPr>
          <w:rFonts w:ascii="Arial" w:eastAsia="Times New Roman" w:hAnsi="Arial" w:cs="Arial"/>
          <w:bCs/>
          <w:i/>
          <w:iCs/>
          <w:sz w:val="24"/>
          <w:szCs w:val="24"/>
          <w:lang w:eastAsia="es-ES"/>
        </w:rPr>
        <w:t xml:space="preserve">, con número de motor </w:t>
      </w:r>
      <w:r w:rsidR="005F3ACA">
        <w:rPr>
          <w:rFonts w:ascii="Arial" w:eastAsia="Times New Roman" w:hAnsi="Arial" w:cs="Arial"/>
          <w:bCs/>
          <w:i/>
          <w:iCs/>
          <w:sz w:val="24"/>
          <w:szCs w:val="24"/>
          <w:lang w:eastAsia="es-ES"/>
        </w:rPr>
        <w:t>**********</w:t>
      </w:r>
      <w:r w:rsidR="001B5B19">
        <w:rPr>
          <w:rFonts w:ascii="Arial" w:eastAsia="Times New Roman" w:hAnsi="Arial" w:cs="Arial"/>
          <w:bCs/>
          <w:i/>
          <w:iCs/>
          <w:sz w:val="24"/>
          <w:szCs w:val="24"/>
          <w:lang w:eastAsia="es-ES"/>
        </w:rPr>
        <w:t xml:space="preserve">, serie </w:t>
      </w:r>
      <w:r w:rsidR="005F3ACA">
        <w:rPr>
          <w:rFonts w:ascii="Arial" w:eastAsia="Times New Roman" w:hAnsi="Arial" w:cs="Arial"/>
          <w:bCs/>
          <w:i/>
          <w:iCs/>
          <w:sz w:val="24"/>
          <w:szCs w:val="24"/>
          <w:lang w:eastAsia="es-ES"/>
        </w:rPr>
        <w:t>**********</w:t>
      </w:r>
      <w:r w:rsidR="001B5B19">
        <w:rPr>
          <w:rFonts w:ascii="Arial" w:eastAsia="Times New Roman" w:hAnsi="Arial" w:cs="Arial"/>
          <w:bCs/>
          <w:i/>
          <w:iCs/>
          <w:sz w:val="24"/>
          <w:szCs w:val="24"/>
          <w:lang w:eastAsia="es-ES"/>
        </w:rPr>
        <w:t xml:space="preserve"> con el que prestaba el servicio de alquiler (taxi) en el población de </w:t>
      </w:r>
      <w:r w:rsidR="005F3ACA">
        <w:rPr>
          <w:rFonts w:ascii="Arial" w:eastAsia="Times New Roman" w:hAnsi="Arial" w:cs="Arial"/>
          <w:bCs/>
          <w:i/>
          <w:iCs/>
          <w:sz w:val="24"/>
          <w:szCs w:val="24"/>
          <w:lang w:eastAsia="es-ES"/>
        </w:rPr>
        <w:t>**********</w:t>
      </w:r>
      <w:r w:rsidR="001B5B19">
        <w:rPr>
          <w:rFonts w:ascii="Arial" w:eastAsia="Times New Roman" w:hAnsi="Arial" w:cs="Arial"/>
          <w:bCs/>
          <w:i/>
          <w:iCs/>
          <w:sz w:val="24"/>
          <w:szCs w:val="24"/>
          <w:lang w:eastAsia="es-ES"/>
        </w:rPr>
        <w:t xml:space="preserve">, Oaxaca.- </w:t>
      </w:r>
      <w:r w:rsidR="001B5B19" w:rsidRPr="001B5B19">
        <w:rPr>
          <w:rFonts w:ascii="Arial" w:eastAsia="Times New Roman" w:hAnsi="Arial" w:cs="Arial"/>
          <w:b/>
          <w:bCs/>
          <w:i/>
          <w:iCs/>
          <w:sz w:val="24"/>
          <w:szCs w:val="24"/>
          <w:lang w:eastAsia="es-ES"/>
        </w:rPr>
        <w:t xml:space="preserve">CUARTO.- </w:t>
      </w:r>
      <w:r w:rsidR="001B5B19">
        <w:rPr>
          <w:rFonts w:ascii="Arial" w:eastAsia="Times New Roman" w:hAnsi="Arial" w:cs="Arial"/>
          <w:bCs/>
          <w:i/>
          <w:iCs/>
          <w:sz w:val="24"/>
          <w:szCs w:val="24"/>
          <w:lang w:eastAsia="es-ES"/>
        </w:rPr>
        <w:t xml:space="preserve">Por las razones expuestas en el Considerando Cuarto de esta sentencia </w:t>
      </w:r>
      <w:r w:rsidR="001B5B19">
        <w:rPr>
          <w:rFonts w:ascii="Arial" w:eastAsia="Times New Roman" w:hAnsi="Arial" w:cs="Arial"/>
          <w:b/>
          <w:bCs/>
          <w:i/>
          <w:iCs/>
          <w:sz w:val="24"/>
          <w:szCs w:val="24"/>
          <w:lang w:eastAsia="es-ES"/>
        </w:rPr>
        <w:t xml:space="preserve">SE CONFIGURÓ LA NEGATIVA FICTA IMPUGNADA </w:t>
      </w:r>
      <w:r w:rsidR="001B5B19">
        <w:rPr>
          <w:rFonts w:ascii="Arial" w:eastAsia="Times New Roman" w:hAnsi="Arial" w:cs="Arial"/>
          <w:bCs/>
          <w:i/>
          <w:iCs/>
          <w:sz w:val="24"/>
          <w:szCs w:val="24"/>
          <w:lang w:eastAsia="es-ES"/>
        </w:rPr>
        <w:t>y por ello existen consecuencias jurídicas para</w:t>
      </w:r>
      <w:r w:rsidR="00CA6DC1">
        <w:rPr>
          <w:rFonts w:ascii="Arial" w:eastAsia="Times New Roman" w:hAnsi="Arial" w:cs="Arial"/>
          <w:bCs/>
          <w:i/>
          <w:iCs/>
          <w:sz w:val="24"/>
          <w:szCs w:val="24"/>
          <w:lang w:eastAsia="es-ES"/>
        </w:rPr>
        <w:t xml:space="preserve"> </w:t>
      </w:r>
      <w:r w:rsidR="001B5B19">
        <w:rPr>
          <w:rFonts w:ascii="Arial" w:eastAsia="Times New Roman" w:hAnsi="Arial" w:cs="Arial"/>
          <w:bCs/>
          <w:i/>
          <w:iCs/>
          <w:sz w:val="24"/>
          <w:szCs w:val="24"/>
          <w:lang w:eastAsia="es-ES"/>
        </w:rPr>
        <w:t xml:space="preserve">la autoridad demandada, en consecuencia, se declara la </w:t>
      </w:r>
      <w:r w:rsidR="001B5B19">
        <w:rPr>
          <w:rFonts w:ascii="Arial" w:eastAsia="Times New Roman" w:hAnsi="Arial" w:cs="Arial"/>
          <w:b/>
          <w:bCs/>
          <w:i/>
          <w:iCs/>
          <w:sz w:val="24"/>
          <w:szCs w:val="24"/>
          <w:lang w:eastAsia="es-ES"/>
        </w:rPr>
        <w:t xml:space="preserve">NULIDAD DE LA NEGATIVA FICTA, </w:t>
      </w:r>
      <w:r w:rsidR="001B5B19">
        <w:rPr>
          <w:rFonts w:ascii="Arial" w:eastAsia="Times New Roman" w:hAnsi="Arial" w:cs="Arial"/>
          <w:bCs/>
          <w:i/>
          <w:iCs/>
          <w:sz w:val="24"/>
          <w:szCs w:val="24"/>
          <w:lang w:eastAsia="es-ES"/>
        </w:rPr>
        <w:t xml:space="preserve">así como la </w:t>
      </w:r>
      <w:r w:rsidR="001B5B19">
        <w:rPr>
          <w:rFonts w:ascii="Arial" w:eastAsia="Times New Roman" w:hAnsi="Arial" w:cs="Arial"/>
          <w:b/>
          <w:bCs/>
          <w:i/>
          <w:iCs/>
          <w:sz w:val="24"/>
          <w:szCs w:val="24"/>
          <w:lang w:eastAsia="es-ES"/>
        </w:rPr>
        <w:t xml:space="preserve">NULIDAD DEL OFICIO NÚMERO SEVITRA/DJ/DCAA/1526/2014 DE FECHA VEINTISIETE DE MAYO DE DOS MIL CATORCE, </w:t>
      </w:r>
      <w:r w:rsidR="001B5B19">
        <w:rPr>
          <w:rFonts w:ascii="Arial" w:eastAsia="Times New Roman" w:hAnsi="Arial" w:cs="Arial"/>
          <w:bCs/>
          <w:i/>
          <w:iCs/>
          <w:sz w:val="24"/>
          <w:szCs w:val="24"/>
          <w:lang w:eastAsia="es-ES"/>
        </w:rPr>
        <w:t xml:space="preserve">ordenándosele que resuelva conforme a </w:t>
      </w:r>
      <w:r w:rsidR="009D7AC9">
        <w:rPr>
          <w:rFonts w:ascii="Arial" w:eastAsia="Times New Roman" w:hAnsi="Arial" w:cs="Arial"/>
          <w:bCs/>
          <w:i/>
          <w:iCs/>
          <w:sz w:val="24"/>
          <w:szCs w:val="24"/>
          <w:lang w:eastAsia="es-ES"/>
        </w:rPr>
        <w:t xml:space="preserve">derecho las peticiones de las peticiones de la administrada, atendiendo el razonamiento esgrimido el considerando respectivo.- - - - - </w:t>
      </w:r>
      <w:r w:rsidR="009D7AC9">
        <w:rPr>
          <w:rFonts w:ascii="Arial" w:eastAsia="Times New Roman" w:hAnsi="Arial" w:cs="Arial"/>
          <w:b/>
          <w:bCs/>
          <w:i/>
          <w:iCs/>
          <w:sz w:val="24"/>
          <w:szCs w:val="24"/>
          <w:lang w:eastAsia="es-ES"/>
        </w:rPr>
        <w:t>QU</w:t>
      </w:r>
      <w:r w:rsidR="007C4BD4">
        <w:rPr>
          <w:rFonts w:ascii="Arial" w:eastAsia="Times New Roman" w:hAnsi="Arial" w:cs="Arial"/>
          <w:b/>
          <w:bCs/>
          <w:i/>
          <w:iCs/>
          <w:sz w:val="24"/>
          <w:szCs w:val="24"/>
          <w:lang w:eastAsia="es-ES"/>
        </w:rPr>
        <w:t>I</w:t>
      </w:r>
      <w:r w:rsidR="009D7AC9">
        <w:rPr>
          <w:rFonts w:ascii="Arial" w:eastAsia="Times New Roman" w:hAnsi="Arial" w:cs="Arial"/>
          <w:b/>
          <w:bCs/>
          <w:i/>
          <w:iCs/>
          <w:sz w:val="24"/>
          <w:szCs w:val="24"/>
          <w:lang w:eastAsia="es-ES"/>
        </w:rPr>
        <w:t xml:space="preserve">NTO.- </w:t>
      </w:r>
      <w:r w:rsidR="007448CD" w:rsidRPr="00C06661">
        <w:rPr>
          <w:rFonts w:ascii="Arial" w:eastAsia="Times New Roman" w:hAnsi="Arial" w:cs="Arial"/>
          <w:b/>
          <w:bCs/>
          <w:i/>
          <w:iCs/>
          <w:sz w:val="24"/>
          <w:szCs w:val="24"/>
          <w:lang w:eastAsia="es-ES"/>
        </w:rPr>
        <w:t xml:space="preserve">NOTIFÍQUESE </w:t>
      </w:r>
      <w:r w:rsidR="009D7AC9" w:rsidRPr="009D7AC9">
        <w:rPr>
          <w:rFonts w:ascii="Arial" w:eastAsia="Times New Roman" w:hAnsi="Arial" w:cs="Arial"/>
          <w:bCs/>
          <w:i/>
          <w:iCs/>
          <w:sz w:val="24"/>
          <w:szCs w:val="24"/>
          <w:lang w:eastAsia="es-ES"/>
        </w:rPr>
        <w:t>personalmente a la actora y por oficio a las autoridades demandada</w:t>
      </w:r>
      <w:r w:rsidR="009D7AC9">
        <w:rPr>
          <w:rFonts w:ascii="Arial" w:eastAsia="Times New Roman" w:hAnsi="Arial" w:cs="Arial"/>
          <w:bCs/>
          <w:i/>
          <w:iCs/>
          <w:sz w:val="24"/>
          <w:szCs w:val="24"/>
          <w:lang w:eastAsia="es-ES"/>
        </w:rPr>
        <w:t xml:space="preserve"> y </w:t>
      </w:r>
      <w:r>
        <w:rPr>
          <w:rFonts w:ascii="Arial" w:eastAsia="Times New Roman" w:hAnsi="Arial" w:cs="Arial"/>
          <w:b/>
          <w:bCs/>
          <w:i/>
          <w:iCs/>
          <w:sz w:val="24"/>
          <w:szCs w:val="24"/>
          <w:lang w:eastAsia="es-ES"/>
        </w:rPr>
        <w:t>CÚMPLASE</w:t>
      </w:r>
      <w:r w:rsidR="00C94AC7">
        <w:rPr>
          <w:rFonts w:ascii="Arial" w:eastAsia="Times New Roman" w:hAnsi="Arial" w:cs="Arial"/>
          <w:bCs/>
          <w:i/>
          <w:iCs/>
          <w:sz w:val="24"/>
          <w:szCs w:val="24"/>
          <w:lang w:eastAsia="es-ES"/>
        </w:rPr>
        <w:t xml:space="preserve">.- - - - </w:t>
      </w:r>
      <w:r w:rsidR="009D7AC9">
        <w:rPr>
          <w:rFonts w:ascii="Arial" w:eastAsia="Times New Roman" w:hAnsi="Arial" w:cs="Arial"/>
          <w:bCs/>
          <w:i/>
          <w:iCs/>
          <w:sz w:val="24"/>
          <w:szCs w:val="24"/>
          <w:lang w:eastAsia="es-ES"/>
        </w:rPr>
        <w:t>- - -</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AB08B7" w:rsidP="0028420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08BF8E5" wp14:editId="64D831CC">
                <wp:simplePos x="0" y="0"/>
                <wp:positionH relativeFrom="column">
                  <wp:posOffset>5567045</wp:posOffset>
                </wp:positionH>
                <wp:positionV relativeFrom="paragraph">
                  <wp:posOffset>2707005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08B7" w:rsidRDefault="00AB08B7" w:rsidP="00AB08B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8.35pt;margin-top:213.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">
                <v:textbox>
                  <w:txbxContent>
                    <w:p w:rsidR="00AB08B7" w:rsidRDefault="00AB08B7" w:rsidP="00AB08B7">
                      <w:pPr>
                        <w:rPr>
                          <w:sz w:val="16"/>
                          <w:szCs w:val="16"/>
                        </w:rPr>
                      </w:pPr>
                      <w:r>
                        <w:rPr>
                          <w:sz w:val="16"/>
                          <w:szCs w:val="16"/>
                        </w:rPr>
                        <w:t>Datos personales protegidos por el Art. 116 de la LGTAIP y el Art. 56 de la LTAIPEO</w:t>
                      </w:r>
                    </w:p>
                  </w:txbxContent>
                </v:textbox>
              </v:shape>
            </w:pict>
          </mc:Fallback>
        </mc:AlternateContent>
      </w:r>
      <w:r w:rsidR="008D49AB" w:rsidRPr="007E7CF9">
        <w:rPr>
          <w:rFonts w:ascii="Arial" w:hAnsi="Arial" w:cs="Arial"/>
          <w:b/>
          <w:bCs/>
          <w:iCs/>
          <w:sz w:val="26"/>
          <w:szCs w:val="26"/>
        </w:rPr>
        <w:t xml:space="preserve">PRIMERO. </w:t>
      </w:r>
      <w:r w:rsidR="008D49AB" w:rsidRPr="007E7CF9">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86, 88, 92, 93 fracción I, 94, 201, 206 y 208 de la Ley de Justicia Administrativa para el Estado de Oaxaca, en términos del Transitorio Cuarto del Decreto 786 del Congreso del Estado de Oaxaca, publicado en el Extra Periódico Oficial de fecha 16 dieciséis de enero del año en curso, y Transitorio Quinto del Decreto 702, publicado en el Extra</w:t>
      </w:r>
      <w:r w:rsidR="008D49AB">
        <w:rPr>
          <w:rFonts w:ascii="Arial" w:hAnsi="Arial" w:cs="Arial"/>
          <w:bCs/>
          <w:iCs/>
          <w:sz w:val="26"/>
          <w:szCs w:val="26"/>
          <w:lang w:eastAsia="es-ES"/>
        </w:rPr>
        <w:t xml:space="preserve"> del Periódico Oficial de fecha</w:t>
      </w:r>
      <w:r w:rsidR="008D49AB" w:rsidRPr="007E7CF9">
        <w:rPr>
          <w:rFonts w:ascii="Arial" w:hAnsi="Arial" w:cs="Arial"/>
          <w:bCs/>
          <w:iCs/>
          <w:sz w:val="26"/>
          <w:szCs w:val="26"/>
          <w:lang w:eastAsia="es-ES"/>
        </w:rPr>
        <w:t xml:space="preserve"> veinte de octubre de dos mil diecisiete,</w:t>
      </w:r>
      <w:r w:rsidR="0028420C">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w:t>
      </w:r>
      <w:r w:rsidR="0028420C">
        <w:rPr>
          <w:rFonts w:ascii="Arial" w:hAnsi="Arial" w:cs="Arial"/>
          <w:bCs/>
          <w:iCs/>
          <w:sz w:val="26"/>
          <w:szCs w:val="26"/>
        </w:rPr>
        <w:t xml:space="preserve"> </w:t>
      </w:r>
      <w:r w:rsidR="0028420C" w:rsidRPr="00CB6405">
        <w:rPr>
          <w:rFonts w:ascii="Arial" w:hAnsi="Arial" w:cs="Arial"/>
          <w:bCs/>
          <w:iCs/>
          <w:sz w:val="26"/>
          <w:szCs w:val="26"/>
        </w:rPr>
        <w:t>l</w:t>
      </w:r>
      <w:r w:rsidR="0028420C">
        <w:rPr>
          <w:rFonts w:ascii="Arial" w:hAnsi="Arial" w:cs="Arial"/>
          <w:bCs/>
          <w:iCs/>
          <w:sz w:val="26"/>
          <w:szCs w:val="26"/>
        </w:rPr>
        <w:t>a</w:t>
      </w:r>
      <w:r w:rsidR="0028420C" w:rsidRPr="00CB6405">
        <w:rPr>
          <w:rFonts w:ascii="Arial" w:hAnsi="Arial" w:cs="Arial"/>
          <w:bCs/>
          <w:iCs/>
          <w:sz w:val="26"/>
          <w:szCs w:val="26"/>
        </w:rPr>
        <w:t xml:space="preserve"> </w:t>
      </w:r>
      <w:r w:rsidR="0028420C">
        <w:rPr>
          <w:rFonts w:ascii="Arial" w:hAnsi="Arial" w:cs="Arial"/>
          <w:bCs/>
          <w:iCs/>
          <w:sz w:val="26"/>
          <w:szCs w:val="26"/>
        </w:rPr>
        <w:t xml:space="preserve">sentencia de </w:t>
      </w:r>
      <w:r w:rsidR="004C27C4">
        <w:rPr>
          <w:rFonts w:ascii="Arial" w:hAnsi="Arial" w:cs="Arial"/>
          <w:bCs/>
          <w:iCs/>
          <w:sz w:val="26"/>
          <w:szCs w:val="26"/>
        </w:rPr>
        <w:t xml:space="preserve">cinco de abril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9C51F9">
        <w:rPr>
          <w:rFonts w:ascii="Arial" w:hAnsi="Arial" w:cs="Arial"/>
          <w:bCs/>
          <w:iCs/>
          <w:sz w:val="26"/>
          <w:szCs w:val="26"/>
        </w:rPr>
        <w:t>ocho</w:t>
      </w:r>
      <w:r w:rsidR="0028420C">
        <w:rPr>
          <w:rFonts w:ascii="Arial" w:hAnsi="Arial" w:cs="Arial"/>
          <w:bCs/>
          <w:iCs/>
          <w:sz w:val="26"/>
          <w:szCs w:val="26"/>
        </w:rPr>
        <w:t xml:space="preserve">, dictada </w:t>
      </w:r>
      <w:r w:rsidR="0028420C" w:rsidRPr="00CB6405">
        <w:rPr>
          <w:rFonts w:ascii="Arial" w:hAnsi="Arial" w:cs="Arial"/>
          <w:bCs/>
          <w:iCs/>
          <w:sz w:val="26"/>
          <w:szCs w:val="26"/>
        </w:rPr>
        <w:t xml:space="preserve">por la </w:t>
      </w:r>
      <w:r w:rsidR="004C27C4">
        <w:rPr>
          <w:rFonts w:ascii="Arial" w:hAnsi="Arial" w:cs="Arial"/>
          <w:bCs/>
          <w:iCs/>
          <w:sz w:val="26"/>
          <w:szCs w:val="26"/>
        </w:rPr>
        <w:t xml:space="preserve">Primera </w:t>
      </w:r>
      <w:r w:rsidR="0028420C" w:rsidRPr="00CB6405">
        <w:rPr>
          <w:rFonts w:ascii="Arial" w:hAnsi="Arial" w:cs="Arial"/>
          <w:bCs/>
          <w:iCs/>
          <w:sz w:val="26"/>
          <w:szCs w:val="26"/>
        </w:rPr>
        <w:t xml:space="preserve">Sala Unitaria de Primera Instancia de este Tribunal, en el expediente </w:t>
      </w:r>
      <w:r w:rsidR="004C27C4">
        <w:rPr>
          <w:rFonts w:ascii="Arial" w:hAnsi="Arial" w:cs="Arial"/>
          <w:b/>
          <w:bCs/>
          <w:iCs/>
          <w:sz w:val="26"/>
          <w:szCs w:val="26"/>
        </w:rPr>
        <w:t>277</w:t>
      </w:r>
      <w:r w:rsidR="0028420C">
        <w:rPr>
          <w:rFonts w:ascii="Arial" w:hAnsi="Arial" w:cs="Arial"/>
          <w:b/>
          <w:bCs/>
          <w:iCs/>
          <w:sz w:val="26"/>
          <w:szCs w:val="26"/>
        </w:rPr>
        <w:t>/2016</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E45F29" w:rsidRDefault="0028420C" w:rsidP="001852E0">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E45F29">
        <w:rPr>
          <w:rFonts w:ascii="Arial" w:eastAsia="Calibri" w:hAnsi="Arial" w:cs="Arial"/>
          <w:bCs/>
          <w:sz w:val="26"/>
          <w:szCs w:val="26"/>
        </w:rPr>
        <w:t xml:space="preserve">Son </w:t>
      </w:r>
      <w:r w:rsidR="00E91A18">
        <w:rPr>
          <w:rFonts w:ascii="Arial" w:eastAsia="Calibri" w:hAnsi="Arial" w:cs="Arial"/>
          <w:b/>
          <w:bCs/>
          <w:sz w:val="26"/>
          <w:szCs w:val="26"/>
        </w:rPr>
        <w:t xml:space="preserve">infundados </w:t>
      </w:r>
      <w:r w:rsidR="00E91A18">
        <w:rPr>
          <w:rFonts w:ascii="Arial" w:eastAsia="Calibri" w:hAnsi="Arial" w:cs="Arial"/>
          <w:bCs/>
          <w:sz w:val="26"/>
          <w:szCs w:val="26"/>
        </w:rPr>
        <w:t xml:space="preserve">en una parte e </w:t>
      </w:r>
      <w:r w:rsidR="00E91A18">
        <w:rPr>
          <w:rFonts w:ascii="Arial" w:eastAsia="Calibri" w:hAnsi="Arial" w:cs="Arial"/>
          <w:b/>
          <w:bCs/>
          <w:sz w:val="26"/>
          <w:szCs w:val="26"/>
        </w:rPr>
        <w:t xml:space="preserve">inoperantes </w:t>
      </w:r>
      <w:r w:rsidR="00E91A18">
        <w:rPr>
          <w:rFonts w:ascii="Arial" w:eastAsia="Calibri" w:hAnsi="Arial" w:cs="Arial"/>
          <w:bCs/>
          <w:sz w:val="26"/>
          <w:szCs w:val="26"/>
        </w:rPr>
        <w:t xml:space="preserve">en otra </w:t>
      </w:r>
      <w:r w:rsidR="00E45F29">
        <w:rPr>
          <w:rFonts w:ascii="Arial" w:eastAsia="Calibri" w:hAnsi="Arial" w:cs="Arial"/>
          <w:bCs/>
          <w:sz w:val="26"/>
          <w:szCs w:val="26"/>
        </w:rPr>
        <w:t>los agravios planteados por el inconforme.</w:t>
      </w:r>
    </w:p>
    <w:p w:rsidR="006F2CEB" w:rsidRDefault="00C4149D" w:rsidP="00376CF2">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Alega en primer término</w:t>
      </w:r>
      <w:r w:rsidR="006F2CEB">
        <w:rPr>
          <w:rFonts w:ascii="Arial" w:eastAsia="Calibri" w:hAnsi="Arial" w:cs="Arial"/>
          <w:bCs/>
          <w:sz w:val="26"/>
          <w:szCs w:val="26"/>
        </w:rPr>
        <w:t xml:space="preserve">, que el razonamiento esgrimido por la resolutora para concluir el sobreseimiento, se basa fundamentalmente en que </w:t>
      </w:r>
      <w:r w:rsidR="00376CF2">
        <w:rPr>
          <w:rFonts w:ascii="Arial" w:eastAsia="Calibri" w:hAnsi="Arial" w:cs="Arial"/>
          <w:bCs/>
          <w:sz w:val="26"/>
          <w:szCs w:val="26"/>
        </w:rPr>
        <w:t xml:space="preserve">no probó la existencia de las órdenes verbales que demandó, lo que se robusteció porque las demandadas negaron haberlas emitido, concluyendo la Primera Instancia que al no haber cumplido con la carga probatoria que le impone el artículo </w:t>
      </w:r>
      <w:r w:rsidR="006F2CEB" w:rsidRPr="00376CF2">
        <w:rPr>
          <w:rFonts w:ascii="Arial" w:eastAsia="Calibri" w:hAnsi="Arial" w:cs="Arial"/>
          <w:bCs/>
          <w:sz w:val="26"/>
          <w:szCs w:val="26"/>
        </w:rPr>
        <w:t>280 del Código de Procedimientos Civiles del Estado de aplicación supletoria a la Ley de Justicia Administrativa para el Estado de Oaxaca</w:t>
      </w:r>
      <w:r w:rsidR="0086159C" w:rsidRPr="00376CF2">
        <w:rPr>
          <w:rFonts w:ascii="Arial" w:eastAsia="Calibri" w:hAnsi="Arial" w:cs="Arial"/>
          <w:bCs/>
          <w:sz w:val="26"/>
          <w:szCs w:val="26"/>
        </w:rPr>
        <w:t xml:space="preserve">, </w:t>
      </w:r>
      <w:r w:rsidR="00376CF2">
        <w:rPr>
          <w:rFonts w:ascii="Arial" w:eastAsia="Calibri" w:hAnsi="Arial" w:cs="Arial"/>
          <w:bCs/>
          <w:sz w:val="26"/>
          <w:szCs w:val="26"/>
        </w:rPr>
        <w:t>se llegó a</w:t>
      </w:r>
      <w:r w:rsidR="007C4BD4">
        <w:rPr>
          <w:rFonts w:ascii="Arial" w:eastAsia="Calibri" w:hAnsi="Arial" w:cs="Arial"/>
          <w:bCs/>
          <w:sz w:val="26"/>
          <w:szCs w:val="26"/>
        </w:rPr>
        <w:t xml:space="preserve"> </w:t>
      </w:r>
      <w:r w:rsidR="00376CF2">
        <w:rPr>
          <w:rFonts w:ascii="Arial" w:eastAsia="Calibri" w:hAnsi="Arial" w:cs="Arial"/>
          <w:bCs/>
          <w:sz w:val="26"/>
          <w:szCs w:val="26"/>
        </w:rPr>
        <w:t>l</w:t>
      </w:r>
      <w:r w:rsidR="007C4BD4">
        <w:rPr>
          <w:rFonts w:ascii="Arial" w:eastAsia="Calibri" w:hAnsi="Arial" w:cs="Arial"/>
          <w:bCs/>
          <w:sz w:val="26"/>
          <w:szCs w:val="26"/>
        </w:rPr>
        <w:t>a</w:t>
      </w:r>
      <w:r w:rsidR="00376CF2">
        <w:rPr>
          <w:rFonts w:ascii="Arial" w:eastAsia="Calibri" w:hAnsi="Arial" w:cs="Arial"/>
          <w:bCs/>
          <w:sz w:val="26"/>
          <w:szCs w:val="26"/>
        </w:rPr>
        <w:t xml:space="preserve"> convicción de la inexistencia de los actos impugnados;</w:t>
      </w:r>
      <w:r w:rsidR="0086159C" w:rsidRPr="00376CF2">
        <w:rPr>
          <w:rFonts w:ascii="Arial" w:eastAsia="Calibri" w:hAnsi="Arial" w:cs="Arial"/>
          <w:bCs/>
          <w:sz w:val="26"/>
          <w:szCs w:val="26"/>
        </w:rPr>
        <w:t xml:space="preserve"> criterio que dice el recu</w:t>
      </w:r>
      <w:r w:rsidR="0086159C">
        <w:rPr>
          <w:rFonts w:ascii="Arial" w:eastAsia="Calibri" w:hAnsi="Arial" w:cs="Arial"/>
          <w:bCs/>
          <w:sz w:val="26"/>
          <w:szCs w:val="26"/>
        </w:rPr>
        <w:t>rrente es equivocado, porque se pas</w:t>
      </w:r>
      <w:r w:rsidR="00376CF2">
        <w:rPr>
          <w:rFonts w:ascii="Arial" w:eastAsia="Calibri" w:hAnsi="Arial" w:cs="Arial"/>
          <w:bCs/>
          <w:sz w:val="26"/>
          <w:szCs w:val="26"/>
        </w:rPr>
        <w:t>ó</w:t>
      </w:r>
      <w:r w:rsidR="0086159C">
        <w:rPr>
          <w:rFonts w:ascii="Arial" w:eastAsia="Calibri" w:hAnsi="Arial" w:cs="Arial"/>
          <w:bCs/>
          <w:sz w:val="26"/>
          <w:szCs w:val="26"/>
        </w:rPr>
        <w:t xml:space="preserve"> por alto los principios rectores de la prueba</w:t>
      </w:r>
      <w:r w:rsidR="00034F53">
        <w:rPr>
          <w:rFonts w:ascii="Arial" w:eastAsia="Calibri" w:hAnsi="Arial" w:cs="Arial"/>
          <w:bCs/>
          <w:sz w:val="26"/>
          <w:szCs w:val="26"/>
        </w:rPr>
        <w:t xml:space="preserve">, que prevén </w:t>
      </w:r>
      <w:r w:rsidR="00F84F9B">
        <w:rPr>
          <w:rFonts w:ascii="Arial" w:eastAsia="Calibri" w:hAnsi="Arial" w:cs="Arial"/>
          <w:bCs/>
          <w:sz w:val="26"/>
          <w:szCs w:val="26"/>
        </w:rPr>
        <w:t>los artículos 280 y 281 del Código de Procedimientos Civiles</w:t>
      </w:r>
      <w:r w:rsidR="00034F53">
        <w:rPr>
          <w:rFonts w:ascii="Arial" w:eastAsia="Calibri" w:hAnsi="Arial" w:cs="Arial"/>
          <w:bCs/>
          <w:sz w:val="26"/>
          <w:szCs w:val="26"/>
        </w:rPr>
        <w:t xml:space="preserve">, en los que se establece que si bien el actor tiene la obligación de probar los hechos constitutivos de su acción, también lo es que debe existir posibilidad jurídica para ello, y que al tratarse de órdenes verbales, sólo podrían ser probadas mediante la prueba confesional, la cual </w:t>
      </w:r>
      <w:r w:rsidR="00183725">
        <w:rPr>
          <w:rFonts w:ascii="Arial" w:eastAsia="Calibri" w:hAnsi="Arial" w:cs="Arial"/>
          <w:bCs/>
          <w:sz w:val="26"/>
          <w:szCs w:val="26"/>
        </w:rPr>
        <w:t>conforme lo previsto por el artículo 15</w:t>
      </w:r>
      <w:r w:rsidR="00AE1A29">
        <w:rPr>
          <w:rFonts w:ascii="Arial" w:eastAsia="Calibri" w:hAnsi="Arial" w:cs="Arial"/>
          <w:bCs/>
          <w:sz w:val="26"/>
          <w:szCs w:val="26"/>
        </w:rPr>
        <w:t>8</w:t>
      </w:r>
      <w:r w:rsidR="00183725">
        <w:rPr>
          <w:rFonts w:ascii="Arial" w:eastAsia="Calibri" w:hAnsi="Arial" w:cs="Arial"/>
          <w:bCs/>
          <w:sz w:val="26"/>
          <w:szCs w:val="26"/>
        </w:rPr>
        <w:t xml:space="preserve"> de la Ley de Justicia Administrativa, se prohíbe, estando así ante una imposibilidad jurídica para demostrar la existencia de las referidas órdenes verbales; además que conforme la fracción I del artículo 281 del Código de Procedimientos Civiles para el Estado, la negativa de las demandadas respecto a las órdenes verbales, envuelve la afirmación expresa de que existe constancia de la inexistencia del acto reclamado, sin que ninguna de las demandadas, demostraran que “</w:t>
      </w:r>
      <w:r w:rsidR="00183725" w:rsidRPr="00183725">
        <w:rPr>
          <w:rFonts w:ascii="Arial" w:eastAsia="Calibri" w:hAnsi="Arial" w:cs="Arial"/>
          <w:bCs/>
          <w:i/>
          <w:sz w:val="24"/>
          <w:szCs w:val="24"/>
        </w:rPr>
        <w:t>existe constancia de la inexistencia de las órdenes verbales</w:t>
      </w:r>
      <w:r w:rsidR="00183725">
        <w:rPr>
          <w:rFonts w:ascii="Arial" w:eastAsia="Calibri" w:hAnsi="Arial" w:cs="Arial"/>
          <w:bCs/>
          <w:sz w:val="26"/>
          <w:szCs w:val="26"/>
        </w:rPr>
        <w:t>”</w:t>
      </w:r>
      <w:r w:rsidR="007C4BD4">
        <w:rPr>
          <w:rFonts w:ascii="Arial" w:eastAsia="Calibri" w:hAnsi="Arial" w:cs="Arial"/>
          <w:bCs/>
          <w:sz w:val="26"/>
          <w:szCs w:val="26"/>
        </w:rPr>
        <w:t>.</w:t>
      </w:r>
    </w:p>
    <w:p w:rsidR="00E7272A" w:rsidRDefault="00EE10F1" w:rsidP="00AE1A29">
      <w:pPr>
        <w:spacing w:line="360" w:lineRule="auto"/>
        <w:ind w:firstLine="708"/>
        <w:jc w:val="both"/>
        <w:rPr>
          <w:rFonts w:ascii="Arial" w:hAnsi="Arial" w:cs="Arial"/>
          <w:sz w:val="26"/>
          <w:szCs w:val="26"/>
          <w:lang w:val="es-MX" w:eastAsia="es-MX"/>
        </w:rPr>
      </w:pPr>
      <w:r>
        <w:rPr>
          <w:rFonts w:ascii="Arial" w:eastAsia="Calibri" w:hAnsi="Arial" w:cs="Arial"/>
          <w:bCs/>
          <w:sz w:val="26"/>
          <w:szCs w:val="26"/>
        </w:rPr>
        <w:t xml:space="preserve">Estas </w:t>
      </w:r>
      <w:r w:rsidR="00CA5DEA">
        <w:rPr>
          <w:rFonts w:ascii="Arial" w:eastAsia="Calibri" w:hAnsi="Arial" w:cs="Arial"/>
          <w:bCs/>
          <w:sz w:val="26"/>
          <w:szCs w:val="26"/>
        </w:rPr>
        <w:t xml:space="preserve">manifestaciones </w:t>
      </w:r>
      <w:r w:rsidR="00F954BB">
        <w:rPr>
          <w:rFonts w:ascii="Arial" w:eastAsia="Calibri" w:hAnsi="Arial" w:cs="Arial"/>
          <w:bCs/>
          <w:sz w:val="26"/>
          <w:szCs w:val="26"/>
        </w:rPr>
        <w:t xml:space="preserve">se concretan </w:t>
      </w:r>
      <w:r>
        <w:rPr>
          <w:rFonts w:ascii="Arial" w:eastAsia="Calibri" w:hAnsi="Arial" w:cs="Arial"/>
          <w:bCs/>
          <w:sz w:val="26"/>
          <w:szCs w:val="26"/>
        </w:rPr>
        <w:t xml:space="preserve">esencialmente </w:t>
      </w:r>
      <w:r w:rsidR="00F954BB">
        <w:rPr>
          <w:rFonts w:ascii="Arial" w:eastAsia="Calibri" w:hAnsi="Arial" w:cs="Arial"/>
          <w:bCs/>
          <w:sz w:val="26"/>
          <w:szCs w:val="26"/>
        </w:rPr>
        <w:t xml:space="preserve">a </w:t>
      </w:r>
      <w:r>
        <w:rPr>
          <w:rFonts w:ascii="Arial" w:eastAsia="Calibri" w:hAnsi="Arial" w:cs="Arial"/>
          <w:bCs/>
          <w:sz w:val="26"/>
          <w:szCs w:val="26"/>
        </w:rPr>
        <w:t>alega</w:t>
      </w:r>
      <w:r w:rsidR="00F954BB">
        <w:rPr>
          <w:rFonts w:ascii="Arial" w:eastAsia="Calibri" w:hAnsi="Arial" w:cs="Arial"/>
          <w:bCs/>
          <w:sz w:val="26"/>
          <w:szCs w:val="26"/>
        </w:rPr>
        <w:t>r</w:t>
      </w:r>
      <w:r>
        <w:rPr>
          <w:rFonts w:ascii="Arial" w:eastAsia="Calibri" w:hAnsi="Arial" w:cs="Arial"/>
          <w:bCs/>
          <w:sz w:val="26"/>
          <w:szCs w:val="26"/>
        </w:rPr>
        <w:t xml:space="preserve"> que si bien estaba obligado a probar los hechos constitutivos de su acción, ello se constriñe a que haya posibilidad jurídica para ello, </w:t>
      </w:r>
      <w:r w:rsidR="00CA5DEA">
        <w:rPr>
          <w:rFonts w:ascii="Arial" w:eastAsia="Calibri" w:hAnsi="Arial" w:cs="Arial"/>
          <w:bCs/>
          <w:sz w:val="26"/>
          <w:szCs w:val="26"/>
        </w:rPr>
        <w:t xml:space="preserve">afirmando que al tratarse de órdenes verbales, sólo se pueden probar mediante la confesional y que al existir disposición expresa en la Ley de la materia, </w:t>
      </w:r>
      <w:r w:rsidR="00AE1A29">
        <w:rPr>
          <w:rFonts w:ascii="Arial" w:eastAsia="Calibri" w:hAnsi="Arial" w:cs="Arial"/>
          <w:bCs/>
          <w:sz w:val="26"/>
          <w:szCs w:val="26"/>
        </w:rPr>
        <w:t xml:space="preserve">que niega </w:t>
      </w:r>
      <w:r w:rsidR="00CA5DEA">
        <w:rPr>
          <w:rFonts w:ascii="Arial" w:eastAsia="Calibri" w:hAnsi="Arial" w:cs="Arial"/>
          <w:bCs/>
          <w:sz w:val="26"/>
          <w:szCs w:val="26"/>
        </w:rPr>
        <w:t>su admisión, es por lo que se encontró imposibili</w:t>
      </w:r>
      <w:r w:rsidR="00D4707E">
        <w:rPr>
          <w:rFonts w:ascii="Arial" w:eastAsia="Calibri" w:hAnsi="Arial" w:cs="Arial"/>
          <w:bCs/>
          <w:sz w:val="26"/>
          <w:szCs w:val="26"/>
        </w:rPr>
        <w:t xml:space="preserve">tado </w:t>
      </w:r>
      <w:r w:rsidR="00CA5DEA">
        <w:rPr>
          <w:rFonts w:ascii="Arial" w:eastAsia="Calibri" w:hAnsi="Arial" w:cs="Arial"/>
          <w:bCs/>
          <w:sz w:val="26"/>
          <w:szCs w:val="26"/>
        </w:rPr>
        <w:t>jurídica</w:t>
      </w:r>
      <w:r w:rsidR="00D4707E">
        <w:rPr>
          <w:rFonts w:ascii="Arial" w:eastAsia="Calibri" w:hAnsi="Arial" w:cs="Arial"/>
          <w:bCs/>
          <w:sz w:val="26"/>
          <w:szCs w:val="26"/>
        </w:rPr>
        <w:t>mente</w:t>
      </w:r>
      <w:r w:rsidR="00CA5DEA">
        <w:rPr>
          <w:rFonts w:ascii="Arial" w:eastAsia="Calibri" w:hAnsi="Arial" w:cs="Arial"/>
          <w:bCs/>
          <w:sz w:val="26"/>
          <w:szCs w:val="26"/>
        </w:rPr>
        <w:t xml:space="preserve"> </w:t>
      </w:r>
      <w:r w:rsidR="00D4707E">
        <w:rPr>
          <w:rFonts w:ascii="Arial" w:eastAsia="Calibri" w:hAnsi="Arial" w:cs="Arial"/>
          <w:bCs/>
          <w:sz w:val="26"/>
          <w:szCs w:val="26"/>
        </w:rPr>
        <w:t xml:space="preserve">para </w:t>
      </w:r>
      <w:r w:rsidR="00CA5DEA">
        <w:rPr>
          <w:rFonts w:ascii="Arial" w:eastAsia="Calibri" w:hAnsi="Arial" w:cs="Arial"/>
          <w:bCs/>
          <w:sz w:val="26"/>
          <w:szCs w:val="26"/>
        </w:rPr>
        <w:t xml:space="preserve">probar las órdenes verbales que demandó; </w:t>
      </w:r>
      <w:r w:rsidR="00F954BB">
        <w:rPr>
          <w:rFonts w:ascii="Arial" w:eastAsia="Calibri" w:hAnsi="Arial" w:cs="Arial"/>
          <w:bCs/>
          <w:sz w:val="26"/>
          <w:szCs w:val="26"/>
        </w:rPr>
        <w:t xml:space="preserve">por lo que se califican como </w:t>
      </w:r>
      <w:r w:rsidR="00CA5DEA" w:rsidRPr="00E7272A">
        <w:rPr>
          <w:rFonts w:ascii="Arial" w:eastAsia="Calibri" w:hAnsi="Arial" w:cs="Arial"/>
          <w:b/>
          <w:bCs/>
          <w:sz w:val="26"/>
          <w:szCs w:val="26"/>
        </w:rPr>
        <w:t>infundadas</w:t>
      </w:r>
      <w:r w:rsidR="00F954BB">
        <w:rPr>
          <w:rFonts w:ascii="Arial" w:eastAsia="Calibri" w:hAnsi="Arial" w:cs="Arial"/>
          <w:bCs/>
          <w:sz w:val="26"/>
          <w:szCs w:val="26"/>
        </w:rPr>
        <w:t xml:space="preserve">, porque </w:t>
      </w:r>
      <w:r w:rsidR="00CA5DEA">
        <w:rPr>
          <w:rFonts w:ascii="Arial" w:eastAsia="Calibri" w:hAnsi="Arial" w:cs="Arial"/>
          <w:bCs/>
          <w:sz w:val="26"/>
          <w:szCs w:val="26"/>
        </w:rPr>
        <w:t>part</w:t>
      </w:r>
      <w:r w:rsidR="00F954BB">
        <w:rPr>
          <w:rFonts w:ascii="Arial" w:eastAsia="Calibri" w:hAnsi="Arial" w:cs="Arial"/>
          <w:bCs/>
          <w:sz w:val="26"/>
          <w:szCs w:val="26"/>
        </w:rPr>
        <w:t>en</w:t>
      </w:r>
      <w:r w:rsidR="00CA5DEA">
        <w:rPr>
          <w:rFonts w:ascii="Arial" w:eastAsia="Calibri" w:hAnsi="Arial" w:cs="Arial"/>
          <w:bCs/>
          <w:sz w:val="26"/>
          <w:szCs w:val="26"/>
        </w:rPr>
        <w:t xml:space="preserve"> de una premisa errónea, pues contrario a su aserción, el aquí recurrente sí tenía la posibilidad jurídica de demostrar la existencia de las órdenes verbales, ello mediante la prueba testimonial de su parte, la cual tiene como finalidad precisamente </w:t>
      </w:r>
      <w:r w:rsidR="00CA5DEA" w:rsidRPr="00CA5DEA">
        <w:rPr>
          <w:rFonts w:ascii="Arial" w:hAnsi="Arial" w:cs="Arial"/>
          <w:sz w:val="26"/>
          <w:szCs w:val="26"/>
          <w:lang w:val="es-MX" w:eastAsia="es-MX"/>
        </w:rPr>
        <w:t>que las personas que de</w:t>
      </w:r>
      <w:r w:rsidR="00CA5DEA">
        <w:rPr>
          <w:rFonts w:ascii="Arial" w:hAnsi="Arial" w:cs="Arial"/>
          <w:sz w:val="26"/>
          <w:szCs w:val="26"/>
          <w:lang w:val="es-MX" w:eastAsia="es-MX"/>
        </w:rPr>
        <w:t xml:space="preserve"> </w:t>
      </w:r>
      <w:r w:rsidR="00CA5DEA" w:rsidRPr="00CA5DEA">
        <w:rPr>
          <w:rFonts w:ascii="Arial" w:hAnsi="Arial" w:cs="Arial"/>
          <w:sz w:val="26"/>
          <w:szCs w:val="26"/>
          <w:lang w:val="es-MX" w:eastAsia="es-MX"/>
        </w:rPr>
        <w:t>alguna manera conocieron a través de sus sentidos, un hecho que resulta de interés en el</w:t>
      </w:r>
      <w:r w:rsidR="00CA5DEA">
        <w:rPr>
          <w:rFonts w:ascii="Arial" w:hAnsi="Arial" w:cs="Arial"/>
          <w:sz w:val="26"/>
          <w:szCs w:val="26"/>
          <w:lang w:val="es-MX" w:eastAsia="es-MX"/>
        </w:rPr>
        <w:t xml:space="preserve"> </w:t>
      </w:r>
      <w:r w:rsidR="00CA5DEA" w:rsidRPr="00CA5DEA">
        <w:rPr>
          <w:rFonts w:ascii="Arial" w:hAnsi="Arial" w:cs="Arial"/>
          <w:sz w:val="26"/>
          <w:szCs w:val="26"/>
          <w:lang w:val="es-MX" w:eastAsia="es-MX"/>
        </w:rPr>
        <w:t xml:space="preserve">juicio, lo expongan ante la autoridad judicial para que ésta valore </w:t>
      </w:r>
      <w:r w:rsidR="00CA5DEA" w:rsidRPr="00CA5DEA">
        <w:rPr>
          <w:rFonts w:ascii="Arial" w:hAnsi="Arial" w:cs="Arial"/>
          <w:sz w:val="26"/>
          <w:szCs w:val="26"/>
          <w:lang w:val="es-MX" w:eastAsia="es-MX"/>
        </w:rPr>
        <w:lastRenderedPageBreak/>
        <w:t>su dicho al emitir el fallo</w:t>
      </w:r>
      <w:r w:rsidR="00CA5DEA">
        <w:rPr>
          <w:rFonts w:ascii="Arial" w:hAnsi="Arial" w:cs="Arial"/>
          <w:sz w:val="26"/>
          <w:szCs w:val="26"/>
          <w:lang w:val="es-MX" w:eastAsia="es-MX"/>
        </w:rPr>
        <w:t xml:space="preserve"> </w:t>
      </w:r>
      <w:r w:rsidR="00AE1A29">
        <w:rPr>
          <w:rFonts w:ascii="Arial" w:hAnsi="Arial" w:cs="Arial"/>
          <w:sz w:val="26"/>
          <w:szCs w:val="26"/>
          <w:lang w:val="es-MX" w:eastAsia="es-MX"/>
        </w:rPr>
        <w:t>correspondiente</w:t>
      </w:r>
      <w:r w:rsidR="00CA5DEA" w:rsidRPr="00CA5DEA">
        <w:rPr>
          <w:rFonts w:ascii="Arial" w:hAnsi="Arial" w:cs="Arial"/>
          <w:sz w:val="26"/>
          <w:szCs w:val="26"/>
          <w:lang w:val="es-MX" w:eastAsia="es-MX"/>
        </w:rPr>
        <w:t xml:space="preserve">, </w:t>
      </w:r>
      <w:r w:rsidR="00AE1A29">
        <w:rPr>
          <w:rFonts w:ascii="Arial" w:hAnsi="Arial" w:cs="Arial"/>
          <w:sz w:val="26"/>
          <w:szCs w:val="26"/>
          <w:lang w:val="es-MX" w:eastAsia="es-MX"/>
        </w:rPr>
        <w:t>así el actor, pudo haber demostrado mediante testigos de su parte la existencia de las órdenes verbales que en su caso existieran</w:t>
      </w:r>
      <w:r w:rsidR="00E7272A">
        <w:rPr>
          <w:rFonts w:ascii="Arial" w:hAnsi="Arial" w:cs="Arial"/>
          <w:sz w:val="26"/>
          <w:szCs w:val="26"/>
          <w:lang w:val="es-MX" w:eastAsia="es-MX"/>
        </w:rPr>
        <w:t>.</w:t>
      </w:r>
    </w:p>
    <w:p w:rsidR="0059014D" w:rsidRDefault="00E7272A" w:rsidP="00E7272A">
      <w:pPr>
        <w:spacing w:line="360" w:lineRule="auto"/>
        <w:ind w:firstLine="708"/>
        <w:jc w:val="both"/>
        <w:rPr>
          <w:rFonts w:ascii="Arial" w:eastAsia="Calibri" w:hAnsi="Arial" w:cs="Arial"/>
          <w:bCs/>
          <w:sz w:val="26"/>
          <w:szCs w:val="26"/>
        </w:rPr>
      </w:pPr>
      <w:r>
        <w:rPr>
          <w:rFonts w:ascii="Arial" w:hAnsi="Arial" w:cs="Arial"/>
          <w:sz w:val="26"/>
          <w:szCs w:val="26"/>
          <w:lang w:val="es-MX" w:eastAsia="es-MX"/>
        </w:rPr>
        <w:t xml:space="preserve">Ahora, en cuanto a su aseveración de que conforme lo previsto por la </w:t>
      </w:r>
      <w:r>
        <w:rPr>
          <w:rFonts w:ascii="Arial" w:eastAsia="Calibri" w:hAnsi="Arial" w:cs="Arial"/>
          <w:bCs/>
          <w:sz w:val="26"/>
          <w:szCs w:val="26"/>
        </w:rPr>
        <w:t xml:space="preserve">fracción I del artículo 281 del Código de Procedimientos Civiles para el Estado, la negativa de las demandadas respecto a las órdenes verbales, envuelve la afirmación expresa de que existe constancia de la inexistencia del acto reclamado, es </w:t>
      </w:r>
      <w:r w:rsidRPr="0059014D">
        <w:rPr>
          <w:rFonts w:ascii="Arial" w:eastAsia="Calibri" w:hAnsi="Arial" w:cs="Arial"/>
          <w:b/>
          <w:bCs/>
          <w:sz w:val="26"/>
          <w:szCs w:val="26"/>
        </w:rPr>
        <w:t>inope</w:t>
      </w:r>
      <w:r w:rsidR="0059014D" w:rsidRPr="0059014D">
        <w:rPr>
          <w:rFonts w:ascii="Arial" w:eastAsia="Calibri" w:hAnsi="Arial" w:cs="Arial"/>
          <w:b/>
          <w:bCs/>
          <w:sz w:val="26"/>
          <w:szCs w:val="26"/>
        </w:rPr>
        <w:t>rante</w:t>
      </w:r>
      <w:r w:rsidR="0059014D">
        <w:rPr>
          <w:rFonts w:ascii="Arial" w:eastAsia="Calibri" w:hAnsi="Arial" w:cs="Arial"/>
          <w:bCs/>
          <w:sz w:val="26"/>
          <w:szCs w:val="26"/>
        </w:rPr>
        <w:t>, pues omite exponer de manera precisa la razón de su afirmación, es decir, no indica el por qué la negación de las demandadas, envuelve la afirmación expresa de un hecho, esto es la “inexistencia del acto reclamado” como lo asevera, siendo insuficiente, que únicamente se concreta a realizar tal aserción, sin exponer argumento alguno que lo sostenga.</w:t>
      </w:r>
    </w:p>
    <w:p w:rsidR="0059014D" w:rsidRDefault="0059014D" w:rsidP="00E7272A">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Resulta oportuno precisar que el recurrente aduce que la Primera Instancia concluyó que al no haber cumplido con la carga probatoria que le impone el artículo 280 del Código de Procedimientos Civiles, es por lo que se llegó a la convicción de la inexistencia de los actos impugnados; lo cual es </w:t>
      </w:r>
      <w:r w:rsidR="0027323D">
        <w:rPr>
          <w:rFonts w:ascii="Arial" w:eastAsia="Calibri" w:hAnsi="Arial" w:cs="Arial"/>
          <w:bCs/>
          <w:sz w:val="26"/>
          <w:szCs w:val="26"/>
        </w:rPr>
        <w:t>inexacto</w:t>
      </w:r>
      <w:r>
        <w:rPr>
          <w:rFonts w:ascii="Arial" w:eastAsia="Calibri" w:hAnsi="Arial" w:cs="Arial"/>
          <w:bCs/>
          <w:sz w:val="26"/>
          <w:szCs w:val="26"/>
        </w:rPr>
        <w:t>, pues textualmente esa no fue la consideración que realizó la resolutora</w:t>
      </w:r>
      <w:r w:rsidR="00822056">
        <w:rPr>
          <w:rFonts w:ascii="Arial" w:eastAsia="Calibri" w:hAnsi="Arial" w:cs="Arial"/>
          <w:bCs/>
          <w:sz w:val="26"/>
          <w:szCs w:val="26"/>
        </w:rPr>
        <w:t>.</w:t>
      </w:r>
    </w:p>
    <w:p w:rsidR="009D6AEF" w:rsidRDefault="00AB08B7" w:rsidP="00E7272A">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103A696" wp14:editId="041A6FC2">
                <wp:simplePos x="0" y="0"/>
                <wp:positionH relativeFrom="column">
                  <wp:posOffset>5528945</wp:posOffset>
                </wp:positionH>
                <wp:positionV relativeFrom="paragraph">
                  <wp:posOffset>1862455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08B7" w:rsidRDefault="00AB08B7" w:rsidP="00AB08B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5.35pt;margin-top:146.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">
                <v:textbox>
                  <w:txbxContent>
                    <w:p w:rsidR="00AB08B7" w:rsidRDefault="00AB08B7" w:rsidP="00AB08B7">
                      <w:pPr>
                        <w:rPr>
                          <w:sz w:val="16"/>
                          <w:szCs w:val="16"/>
                        </w:rPr>
                      </w:pPr>
                      <w:r>
                        <w:rPr>
                          <w:sz w:val="16"/>
                          <w:szCs w:val="16"/>
                        </w:rPr>
                        <w:t>Datos personales protegidos por el Art. 116 de la LGTAIP y el Art. 56 de la LTAIPEO</w:t>
                      </w:r>
                    </w:p>
                  </w:txbxContent>
                </v:textbox>
              </v:shape>
            </w:pict>
          </mc:Fallback>
        </mc:AlternateContent>
      </w:r>
      <w:r w:rsidR="00822056" w:rsidRPr="009D6AEF">
        <w:rPr>
          <w:rFonts w:ascii="Arial" w:eastAsia="Calibri" w:hAnsi="Arial" w:cs="Arial"/>
          <w:b/>
          <w:bCs/>
          <w:sz w:val="26"/>
          <w:szCs w:val="26"/>
        </w:rPr>
        <w:t>Por otra parte</w:t>
      </w:r>
      <w:r w:rsidR="00822056">
        <w:rPr>
          <w:rFonts w:ascii="Arial" w:eastAsia="Calibri" w:hAnsi="Arial" w:cs="Arial"/>
          <w:bCs/>
          <w:sz w:val="26"/>
          <w:szCs w:val="26"/>
        </w:rPr>
        <w:t xml:space="preserve">, </w:t>
      </w:r>
      <w:r w:rsidR="0077545C">
        <w:rPr>
          <w:rFonts w:ascii="Arial" w:eastAsia="Calibri" w:hAnsi="Arial" w:cs="Arial"/>
          <w:bCs/>
          <w:sz w:val="26"/>
          <w:szCs w:val="26"/>
        </w:rPr>
        <w:t xml:space="preserve">arguye que la </w:t>
      </w:r>
      <w:r w:rsidR="00B41927">
        <w:rPr>
          <w:rFonts w:ascii="Arial" w:eastAsia="Calibri" w:hAnsi="Arial" w:cs="Arial"/>
          <w:bCs/>
          <w:sz w:val="26"/>
          <w:szCs w:val="26"/>
        </w:rPr>
        <w:t xml:space="preserve">Magistrada de Primera Instancia </w:t>
      </w:r>
      <w:r w:rsidR="0077545C">
        <w:rPr>
          <w:rFonts w:ascii="Arial" w:eastAsia="Calibri" w:hAnsi="Arial" w:cs="Arial"/>
          <w:bCs/>
          <w:sz w:val="26"/>
          <w:szCs w:val="26"/>
        </w:rPr>
        <w:t>declara la nulidad de la negativa ficta y del oficio SEVITRA/DJ/DCAA/1526/2014 que demandó,</w:t>
      </w:r>
      <w:r w:rsidR="003E7F0E">
        <w:rPr>
          <w:rFonts w:ascii="Arial" w:eastAsia="Calibri" w:hAnsi="Arial" w:cs="Arial"/>
          <w:bCs/>
          <w:sz w:val="26"/>
          <w:szCs w:val="26"/>
        </w:rPr>
        <w:t xml:space="preserve"> menc</w:t>
      </w:r>
      <w:r w:rsidR="003816AC">
        <w:rPr>
          <w:rFonts w:ascii="Arial" w:eastAsia="Calibri" w:hAnsi="Arial" w:cs="Arial"/>
          <w:bCs/>
          <w:sz w:val="26"/>
          <w:szCs w:val="26"/>
        </w:rPr>
        <w:t>ionando que “</w:t>
      </w:r>
      <w:r w:rsidR="003816AC" w:rsidRPr="003816AC">
        <w:rPr>
          <w:rFonts w:ascii="Arial" w:eastAsia="Calibri" w:hAnsi="Arial" w:cs="Arial"/>
          <w:bCs/>
          <w:i/>
          <w:sz w:val="24"/>
          <w:szCs w:val="24"/>
        </w:rPr>
        <w:t>resulta procedente la</w:t>
      </w:r>
      <w:r w:rsidR="003E7F0E" w:rsidRPr="003816AC">
        <w:rPr>
          <w:rFonts w:ascii="Arial" w:eastAsia="Calibri" w:hAnsi="Arial" w:cs="Arial"/>
          <w:bCs/>
          <w:i/>
          <w:sz w:val="24"/>
          <w:szCs w:val="24"/>
        </w:rPr>
        <w:t xml:space="preserve"> solicitud </w:t>
      </w:r>
      <w:r w:rsidR="003816AC" w:rsidRPr="003816AC">
        <w:rPr>
          <w:rFonts w:ascii="Arial" w:eastAsia="Calibri" w:hAnsi="Arial" w:cs="Arial"/>
          <w:bCs/>
          <w:i/>
          <w:sz w:val="24"/>
          <w:szCs w:val="24"/>
        </w:rPr>
        <w:t>del administrado y que existen consecuencias jurídicas para la autoridad demandada</w:t>
      </w:r>
      <w:r w:rsidR="003816AC">
        <w:rPr>
          <w:rFonts w:ascii="Arial" w:eastAsia="Calibri" w:hAnsi="Arial" w:cs="Arial"/>
          <w:bCs/>
          <w:sz w:val="26"/>
          <w:szCs w:val="26"/>
        </w:rPr>
        <w:t>”, pero que posteriormente rompe con la ficción jurídica al concluir de manera l</w:t>
      </w:r>
      <w:r w:rsidR="00AB5443">
        <w:rPr>
          <w:rFonts w:ascii="Arial" w:eastAsia="Calibri" w:hAnsi="Arial" w:cs="Arial"/>
          <w:bCs/>
          <w:sz w:val="26"/>
          <w:szCs w:val="26"/>
        </w:rPr>
        <w:t>a</w:t>
      </w:r>
      <w:r w:rsidR="003816AC">
        <w:rPr>
          <w:rFonts w:ascii="Arial" w:eastAsia="Calibri" w:hAnsi="Arial" w:cs="Arial"/>
          <w:bCs/>
          <w:sz w:val="26"/>
          <w:szCs w:val="26"/>
        </w:rPr>
        <w:t>cónica ordenando al Secretario de Vialidad y Transporte y al Gobernador del Estado para que “</w:t>
      </w:r>
      <w:r w:rsidR="003816AC" w:rsidRPr="009D6AEF">
        <w:rPr>
          <w:rFonts w:ascii="Arial" w:eastAsia="Calibri" w:hAnsi="Arial" w:cs="Arial"/>
          <w:bCs/>
          <w:i/>
          <w:sz w:val="24"/>
          <w:szCs w:val="24"/>
        </w:rPr>
        <w:t>de manera conjunta o separada resu</w:t>
      </w:r>
      <w:r w:rsidR="00AB5443" w:rsidRPr="009D6AEF">
        <w:rPr>
          <w:rFonts w:ascii="Arial" w:eastAsia="Calibri" w:hAnsi="Arial" w:cs="Arial"/>
          <w:bCs/>
          <w:i/>
          <w:sz w:val="24"/>
          <w:szCs w:val="24"/>
        </w:rPr>
        <w:t>e</w:t>
      </w:r>
      <w:r w:rsidR="003816AC" w:rsidRPr="009D6AEF">
        <w:rPr>
          <w:rFonts w:ascii="Arial" w:eastAsia="Calibri" w:hAnsi="Arial" w:cs="Arial"/>
          <w:bCs/>
          <w:i/>
          <w:sz w:val="24"/>
          <w:szCs w:val="24"/>
        </w:rPr>
        <w:t>lvan conforme a derecho las peticiones del administrado, a</w:t>
      </w:r>
      <w:r w:rsidR="00AB5443" w:rsidRPr="009D6AEF">
        <w:rPr>
          <w:rFonts w:ascii="Arial" w:eastAsia="Calibri" w:hAnsi="Arial" w:cs="Arial"/>
          <w:bCs/>
          <w:i/>
          <w:sz w:val="24"/>
          <w:szCs w:val="24"/>
        </w:rPr>
        <w:t xml:space="preserve">rgumentando para ello que no sea (sic) </w:t>
      </w:r>
      <w:r w:rsidR="003816AC" w:rsidRPr="009D6AEF">
        <w:rPr>
          <w:rFonts w:ascii="Arial" w:eastAsia="Calibri" w:hAnsi="Arial" w:cs="Arial"/>
          <w:bCs/>
          <w:i/>
          <w:sz w:val="24"/>
          <w:szCs w:val="24"/>
        </w:rPr>
        <w:t>vea violen</w:t>
      </w:r>
      <w:r w:rsidR="00AB5443" w:rsidRPr="009D6AEF">
        <w:rPr>
          <w:rFonts w:ascii="Arial" w:eastAsia="Calibri" w:hAnsi="Arial" w:cs="Arial"/>
          <w:bCs/>
          <w:i/>
          <w:sz w:val="24"/>
          <w:szCs w:val="24"/>
        </w:rPr>
        <w:t>t</w:t>
      </w:r>
      <w:r w:rsidR="003816AC" w:rsidRPr="009D6AEF">
        <w:rPr>
          <w:rFonts w:ascii="Arial" w:eastAsia="Calibri" w:hAnsi="Arial" w:cs="Arial"/>
          <w:bCs/>
          <w:i/>
          <w:sz w:val="24"/>
          <w:szCs w:val="24"/>
        </w:rPr>
        <w:t>ada la sep</w:t>
      </w:r>
      <w:r w:rsidR="00AB5443" w:rsidRPr="009D6AEF">
        <w:rPr>
          <w:rFonts w:ascii="Arial" w:eastAsia="Calibri" w:hAnsi="Arial" w:cs="Arial"/>
          <w:bCs/>
          <w:i/>
          <w:sz w:val="24"/>
          <w:szCs w:val="24"/>
        </w:rPr>
        <w:t>a</w:t>
      </w:r>
      <w:r w:rsidR="003816AC" w:rsidRPr="009D6AEF">
        <w:rPr>
          <w:rFonts w:ascii="Arial" w:eastAsia="Calibri" w:hAnsi="Arial" w:cs="Arial"/>
          <w:bCs/>
          <w:i/>
          <w:sz w:val="24"/>
          <w:szCs w:val="24"/>
        </w:rPr>
        <w:t>ración de poderes qu</w:t>
      </w:r>
      <w:r w:rsidR="00AB5443" w:rsidRPr="009D6AEF">
        <w:rPr>
          <w:rFonts w:ascii="Arial" w:eastAsia="Calibri" w:hAnsi="Arial" w:cs="Arial"/>
          <w:bCs/>
          <w:i/>
          <w:sz w:val="24"/>
          <w:szCs w:val="24"/>
        </w:rPr>
        <w:t>e</w:t>
      </w:r>
      <w:r w:rsidR="003816AC" w:rsidRPr="009D6AEF">
        <w:rPr>
          <w:rFonts w:ascii="Arial" w:eastAsia="Calibri" w:hAnsi="Arial" w:cs="Arial"/>
          <w:bCs/>
          <w:i/>
          <w:sz w:val="24"/>
          <w:szCs w:val="24"/>
        </w:rPr>
        <w:t xml:space="preserve"> establece la constitución del Estado Libre y Soberano de Oaxaca, mediante docum</w:t>
      </w:r>
      <w:r w:rsidR="00AB5443" w:rsidRPr="009D6AEF">
        <w:rPr>
          <w:rFonts w:ascii="Arial" w:eastAsia="Calibri" w:hAnsi="Arial" w:cs="Arial"/>
          <w:bCs/>
          <w:i/>
          <w:sz w:val="24"/>
          <w:szCs w:val="24"/>
        </w:rPr>
        <w:t>ento de</w:t>
      </w:r>
      <w:r w:rsidR="003816AC" w:rsidRPr="009D6AEF">
        <w:rPr>
          <w:rFonts w:ascii="Arial" w:eastAsia="Calibri" w:hAnsi="Arial" w:cs="Arial"/>
          <w:bCs/>
          <w:i/>
          <w:sz w:val="24"/>
          <w:szCs w:val="24"/>
        </w:rPr>
        <w:t>bidamen</w:t>
      </w:r>
      <w:r w:rsidR="00AB5443" w:rsidRPr="009D6AEF">
        <w:rPr>
          <w:rFonts w:ascii="Arial" w:eastAsia="Calibri" w:hAnsi="Arial" w:cs="Arial"/>
          <w:bCs/>
          <w:i/>
          <w:sz w:val="24"/>
          <w:szCs w:val="24"/>
        </w:rPr>
        <w:t>t</w:t>
      </w:r>
      <w:r w:rsidR="003816AC" w:rsidRPr="009D6AEF">
        <w:rPr>
          <w:rFonts w:ascii="Arial" w:eastAsia="Calibri" w:hAnsi="Arial" w:cs="Arial"/>
          <w:bCs/>
          <w:i/>
          <w:sz w:val="24"/>
          <w:szCs w:val="24"/>
        </w:rPr>
        <w:t xml:space="preserve">e </w:t>
      </w:r>
      <w:r w:rsidR="00AB5443" w:rsidRPr="009D6AEF">
        <w:rPr>
          <w:rFonts w:ascii="Arial" w:eastAsia="Calibri" w:hAnsi="Arial" w:cs="Arial"/>
          <w:bCs/>
          <w:i/>
          <w:sz w:val="24"/>
          <w:szCs w:val="24"/>
        </w:rPr>
        <w:t>fundado</w:t>
      </w:r>
      <w:r w:rsidR="003816AC" w:rsidRPr="009D6AEF">
        <w:rPr>
          <w:rFonts w:ascii="Arial" w:eastAsia="Calibri" w:hAnsi="Arial" w:cs="Arial"/>
          <w:bCs/>
          <w:i/>
          <w:sz w:val="24"/>
          <w:szCs w:val="24"/>
        </w:rPr>
        <w:t xml:space="preserve"> y motivado, exponiendo las razones</w:t>
      </w:r>
      <w:r w:rsidR="00AB5443" w:rsidRPr="009D6AEF">
        <w:rPr>
          <w:rFonts w:ascii="Arial" w:eastAsia="Calibri" w:hAnsi="Arial" w:cs="Arial"/>
          <w:bCs/>
          <w:i/>
          <w:sz w:val="24"/>
          <w:szCs w:val="24"/>
        </w:rPr>
        <w:t xml:space="preserve"> por las cuales procede o no la renovación de la concesión en mención</w:t>
      </w:r>
      <w:r w:rsidR="00E71545" w:rsidRPr="009D6AEF">
        <w:rPr>
          <w:rFonts w:ascii="Arial" w:eastAsia="Calibri" w:hAnsi="Arial" w:cs="Arial"/>
          <w:bCs/>
          <w:i/>
          <w:sz w:val="24"/>
          <w:szCs w:val="24"/>
        </w:rPr>
        <w:t>, haciendo la aclaración que el oficio de por medio del cual se autorice la concesión, es el asunto principal que resolverá de manera suficiente la pretensión del actor, y la boleta de certeza jurídica, el alta e</w:t>
      </w:r>
      <w:r w:rsidR="007C4BD4">
        <w:rPr>
          <w:rFonts w:ascii="Arial" w:eastAsia="Calibri" w:hAnsi="Arial" w:cs="Arial"/>
          <w:bCs/>
          <w:i/>
          <w:sz w:val="24"/>
          <w:szCs w:val="24"/>
        </w:rPr>
        <w:t>n</w:t>
      </w:r>
      <w:r w:rsidR="00E71545" w:rsidRPr="009D6AEF">
        <w:rPr>
          <w:rFonts w:ascii="Arial" w:eastAsia="Calibri" w:hAnsi="Arial" w:cs="Arial"/>
          <w:bCs/>
          <w:i/>
          <w:sz w:val="24"/>
          <w:szCs w:val="24"/>
        </w:rPr>
        <w:t xml:space="preserve"> papel seguridad, el oficio para el emplacamiento y el oficio para su publicación será consecuencia directa e inmediata del otorgamiento del título de concesión</w:t>
      </w:r>
      <w:r w:rsidR="00CD2A1B" w:rsidRPr="009D6AEF">
        <w:rPr>
          <w:rFonts w:ascii="Arial" w:eastAsia="Calibri" w:hAnsi="Arial" w:cs="Arial"/>
          <w:bCs/>
          <w:i/>
          <w:sz w:val="24"/>
          <w:szCs w:val="24"/>
        </w:rPr>
        <w:t>, desde luego haciendo alusión a que el artículo 18 de la Ley de Tránsito Reformada solamente se le da al Gobernador del Estado la facultad discrecional de otorgar concesiones o permisos para el establecimiento y explotación de los servicios públicos.</w:t>
      </w:r>
      <w:r w:rsidR="009D6AEF">
        <w:rPr>
          <w:rFonts w:ascii="Arial" w:eastAsia="Calibri" w:hAnsi="Arial" w:cs="Arial"/>
          <w:bCs/>
          <w:sz w:val="26"/>
          <w:szCs w:val="26"/>
        </w:rPr>
        <w:t>”.</w:t>
      </w:r>
    </w:p>
    <w:p w:rsidR="00B626F6" w:rsidRDefault="009D6AEF" w:rsidP="00E7272A">
      <w:pPr>
        <w:spacing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Precisa que no existe fundamentación y motivación para que la Primera Instancia declarara la nulidad </w:t>
      </w:r>
      <w:r w:rsidR="00E536DD">
        <w:rPr>
          <w:rFonts w:ascii="Arial" w:eastAsia="Calibri" w:hAnsi="Arial" w:cs="Arial"/>
          <w:bCs/>
          <w:sz w:val="26"/>
          <w:szCs w:val="26"/>
        </w:rPr>
        <w:t xml:space="preserve">de la </w:t>
      </w:r>
      <w:r>
        <w:rPr>
          <w:rFonts w:ascii="Arial" w:eastAsia="Calibri" w:hAnsi="Arial" w:cs="Arial"/>
          <w:bCs/>
          <w:sz w:val="26"/>
          <w:szCs w:val="26"/>
        </w:rPr>
        <w:t>negativa ficta, pues al declararse la nulidad</w:t>
      </w:r>
      <w:r w:rsidR="0022042E">
        <w:rPr>
          <w:rFonts w:ascii="Arial" w:eastAsia="Calibri" w:hAnsi="Arial" w:cs="Arial"/>
          <w:bCs/>
          <w:sz w:val="26"/>
          <w:szCs w:val="26"/>
        </w:rPr>
        <w:t xml:space="preserve"> para los efectos transcritos se tergiversa la naturaleza de la institución de la negativa ficta, como los efectos de la declaración de nulidad</w:t>
      </w:r>
      <w:r w:rsidR="00217F0F">
        <w:rPr>
          <w:rFonts w:ascii="Arial" w:eastAsia="Calibri" w:hAnsi="Arial" w:cs="Arial"/>
          <w:bCs/>
          <w:sz w:val="26"/>
          <w:szCs w:val="26"/>
        </w:rPr>
        <w:t>, porque únicamente anula para el efecto de que la autoridad dé respuesta a su petición, como si se hubiese reclamado en el juicio el derecho de petición</w:t>
      </w:r>
      <w:r w:rsidR="00B626F6">
        <w:rPr>
          <w:rFonts w:ascii="Arial" w:eastAsia="Calibri" w:hAnsi="Arial" w:cs="Arial"/>
          <w:bCs/>
          <w:sz w:val="26"/>
          <w:szCs w:val="26"/>
        </w:rPr>
        <w:t>, cuando lo que procede al haberse declarado la configuración de la negativa ficta, es que se declare l</w:t>
      </w:r>
      <w:r w:rsidR="00B41927">
        <w:rPr>
          <w:rFonts w:ascii="Arial" w:eastAsia="Calibri" w:hAnsi="Arial" w:cs="Arial"/>
          <w:bCs/>
          <w:sz w:val="26"/>
          <w:szCs w:val="26"/>
        </w:rPr>
        <w:t>a nulidad lisa y llana y se cond</w:t>
      </w:r>
      <w:r w:rsidR="00B626F6">
        <w:rPr>
          <w:rFonts w:ascii="Arial" w:eastAsia="Calibri" w:hAnsi="Arial" w:cs="Arial"/>
          <w:bCs/>
          <w:sz w:val="26"/>
          <w:szCs w:val="26"/>
        </w:rPr>
        <w:t>e</w:t>
      </w:r>
      <w:r w:rsidR="00B41927">
        <w:rPr>
          <w:rFonts w:ascii="Arial" w:eastAsia="Calibri" w:hAnsi="Arial" w:cs="Arial"/>
          <w:bCs/>
          <w:sz w:val="26"/>
          <w:szCs w:val="26"/>
        </w:rPr>
        <w:t>n</w:t>
      </w:r>
      <w:r w:rsidR="00B626F6">
        <w:rPr>
          <w:rFonts w:ascii="Arial" w:eastAsia="Calibri" w:hAnsi="Arial" w:cs="Arial"/>
          <w:bCs/>
          <w:sz w:val="26"/>
          <w:szCs w:val="26"/>
        </w:rPr>
        <w:t>e a la demandada a otorgarle “</w:t>
      </w:r>
      <w:r w:rsidR="00B626F6" w:rsidRPr="00B626F6">
        <w:rPr>
          <w:rFonts w:ascii="Arial" w:eastAsia="Calibri" w:hAnsi="Arial" w:cs="Arial"/>
          <w:bCs/>
          <w:i/>
          <w:sz w:val="24"/>
          <w:szCs w:val="24"/>
        </w:rPr>
        <w:t xml:space="preserve">la constancia de certeza jurídica, el alta de papel seguridad, oficio para emplacamiento, oficio para publicación en el Periódico Oficial del Estado, la renovación de mi concesión de transporte público número </w:t>
      </w:r>
      <w:r w:rsidR="005F3ACA">
        <w:rPr>
          <w:rFonts w:ascii="Arial" w:eastAsia="Calibri" w:hAnsi="Arial" w:cs="Arial"/>
          <w:bCs/>
          <w:i/>
          <w:sz w:val="24"/>
          <w:szCs w:val="24"/>
        </w:rPr>
        <w:t>**********</w:t>
      </w:r>
      <w:r w:rsidR="00B626F6" w:rsidRPr="00B626F6">
        <w:rPr>
          <w:rFonts w:ascii="Arial" w:eastAsia="Calibri" w:hAnsi="Arial" w:cs="Arial"/>
          <w:bCs/>
          <w:i/>
          <w:sz w:val="24"/>
          <w:szCs w:val="24"/>
        </w:rPr>
        <w:t xml:space="preserve"> de fecha dieciocho de agosto de dos mil cuatro.</w:t>
      </w:r>
      <w:r w:rsidR="00B626F6">
        <w:rPr>
          <w:rFonts w:ascii="Arial" w:eastAsia="Calibri" w:hAnsi="Arial" w:cs="Arial"/>
          <w:bCs/>
          <w:sz w:val="26"/>
          <w:szCs w:val="26"/>
        </w:rPr>
        <w:t xml:space="preserve">”, que fueron solicitados a través de diversos escritos de petición, y a </w:t>
      </w:r>
      <w:r w:rsidR="00E64211">
        <w:rPr>
          <w:rFonts w:ascii="Arial" w:eastAsia="Calibri" w:hAnsi="Arial" w:cs="Arial"/>
          <w:bCs/>
          <w:sz w:val="26"/>
          <w:szCs w:val="26"/>
        </w:rPr>
        <w:t xml:space="preserve">las que la demandada no les dio, </w:t>
      </w:r>
      <w:r w:rsidR="00B626F6">
        <w:rPr>
          <w:rFonts w:ascii="Arial" w:eastAsia="Calibri" w:hAnsi="Arial" w:cs="Arial"/>
          <w:bCs/>
          <w:sz w:val="26"/>
          <w:szCs w:val="26"/>
        </w:rPr>
        <w:t>ni ha dado respuesta expresa, y es por lo que demandó la declaración de nulidad de la negativa ficta. Se apoya en los criterios de rubros: “</w:t>
      </w:r>
      <w:r w:rsidR="00B626F6" w:rsidRPr="00B626F6">
        <w:rPr>
          <w:rFonts w:ascii="Arial" w:eastAsia="Calibri" w:hAnsi="Arial" w:cs="Arial"/>
          <w:bCs/>
          <w:i/>
        </w:rPr>
        <w:t>NEGATIVA FICTA Y DERECHO DE PETICIÓN. SON INSTITUCIONES DIFERENTES</w:t>
      </w:r>
      <w:r w:rsidR="00B626F6">
        <w:rPr>
          <w:rFonts w:ascii="Arial" w:eastAsia="Calibri" w:hAnsi="Arial" w:cs="Arial"/>
          <w:bCs/>
          <w:sz w:val="26"/>
          <w:szCs w:val="26"/>
        </w:rPr>
        <w:t>.” y “</w:t>
      </w:r>
      <w:r w:rsidR="004874CA" w:rsidRPr="004874CA">
        <w:rPr>
          <w:rFonts w:ascii="Arial" w:eastAsia="Calibri" w:hAnsi="Arial" w:cs="Arial"/>
          <w:bCs/>
          <w:i/>
        </w:rPr>
        <w:t>SENTENCIA QUE DECLARA LA NULIDAD DE UNA RESOLUCIÓN NEGATIVA FICTA. SI SE PRODUCE CON MOTIVO DE LA FALTA DE EXPRESIÓN DE LOS MOTIVOS Y FUNDAMENTOS EN QUE SE APOYÓ LA OMISIÓN DE LA AUTORIDAD PARA RESOLVER UN RECURSO EN SEDE ADMINISTRATIVA, DEBE SER LISA Y LLANA Y NO PARA EL EFECTO DE QUE LA AUTORIDAD REVOQUE LOS ACTOS QUE ORIGINARON SU INTERPOSICIÓN (LEGISLACIÓN VIGENTE HASTA EL 31 DE DICIEMBRE DE 2005)</w:t>
      </w:r>
      <w:r w:rsidR="00B626F6">
        <w:rPr>
          <w:rFonts w:ascii="Arial" w:eastAsia="Calibri" w:hAnsi="Arial" w:cs="Arial"/>
          <w:bCs/>
          <w:sz w:val="26"/>
          <w:szCs w:val="26"/>
        </w:rPr>
        <w:t>”</w:t>
      </w:r>
      <w:r w:rsidR="007C4BD4">
        <w:rPr>
          <w:rFonts w:ascii="Arial" w:eastAsia="Calibri" w:hAnsi="Arial" w:cs="Arial"/>
          <w:bCs/>
          <w:sz w:val="26"/>
          <w:szCs w:val="26"/>
        </w:rPr>
        <w:t>.</w:t>
      </w:r>
    </w:p>
    <w:p w:rsidR="00F954BB" w:rsidRDefault="008D27D7" w:rsidP="00E7272A">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alegaciones son </w:t>
      </w:r>
      <w:r>
        <w:rPr>
          <w:rFonts w:ascii="Arial" w:eastAsia="Calibri" w:hAnsi="Arial" w:cs="Arial"/>
          <w:b/>
          <w:bCs/>
          <w:sz w:val="26"/>
          <w:szCs w:val="26"/>
        </w:rPr>
        <w:t>infundadas</w:t>
      </w:r>
      <w:r>
        <w:rPr>
          <w:rFonts w:ascii="Arial" w:eastAsia="Calibri" w:hAnsi="Arial" w:cs="Arial"/>
          <w:bCs/>
          <w:sz w:val="26"/>
          <w:szCs w:val="26"/>
        </w:rPr>
        <w:t xml:space="preserve">, pues </w:t>
      </w:r>
      <w:r w:rsidR="00F954BB">
        <w:rPr>
          <w:rFonts w:ascii="Arial" w:eastAsia="Calibri" w:hAnsi="Arial" w:cs="Arial"/>
          <w:bCs/>
          <w:sz w:val="26"/>
          <w:szCs w:val="26"/>
        </w:rPr>
        <w:t xml:space="preserve">del análisis a las constancias que integran el expediente natural a las que se les concede pleno valor probatorio </w:t>
      </w:r>
      <w:r w:rsidR="00E718D1">
        <w:rPr>
          <w:rFonts w:ascii="Arial" w:eastAsia="Calibri" w:hAnsi="Arial" w:cs="Arial"/>
          <w:bCs/>
          <w:sz w:val="26"/>
          <w:szCs w:val="26"/>
        </w:rPr>
        <w:t>de conformidad con lo dispuesto por el artículo 173 fracción I</w:t>
      </w:r>
      <w:r w:rsidR="00E718D1">
        <w:rPr>
          <w:rStyle w:val="Refdenotaalpie"/>
          <w:rFonts w:ascii="Arial" w:eastAsia="Calibri" w:hAnsi="Arial" w:cs="Arial"/>
          <w:bCs/>
          <w:sz w:val="26"/>
          <w:szCs w:val="26"/>
        </w:rPr>
        <w:footnoteReference w:id="1"/>
      </w:r>
      <w:r w:rsidR="00E718D1">
        <w:rPr>
          <w:rFonts w:ascii="Arial" w:eastAsia="Calibri" w:hAnsi="Arial" w:cs="Arial"/>
          <w:bCs/>
          <w:sz w:val="26"/>
          <w:szCs w:val="26"/>
        </w:rPr>
        <w:t xml:space="preserve"> de la Ley de Justicia Administrativa para el Estado de Oaxaca, por tratarse de actuaciones judiciales, se destaca: </w:t>
      </w:r>
    </w:p>
    <w:p w:rsidR="002A5667" w:rsidRPr="00A87B03" w:rsidRDefault="00E718D1" w:rsidP="00CF42C6">
      <w:pPr>
        <w:pStyle w:val="Prrafodelista"/>
        <w:numPr>
          <w:ilvl w:val="0"/>
          <w:numId w:val="11"/>
        </w:numPr>
        <w:spacing w:line="360" w:lineRule="auto"/>
        <w:ind w:left="0" w:firstLine="0"/>
        <w:jc w:val="both"/>
        <w:rPr>
          <w:rFonts w:ascii="Arial" w:eastAsia="Calibri" w:hAnsi="Arial" w:cs="Arial"/>
          <w:b/>
          <w:bCs/>
          <w:sz w:val="26"/>
          <w:szCs w:val="26"/>
        </w:rPr>
      </w:pPr>
      <w:r w:rsidRPr="00CF42C6">
        <w:rPr>
          <w:rFonts w:ascii="Arial" w:eastAsia="Calibri" w:hAnsi="Arial" w:cs="Arial"/>
          <w:bCs/>
          <w:sz w:val="26"/>
          <w:szCs w:val="26"/>
        </w:rPr>
        <w:t xml:space="preserve">Que el actor </w:t>
      </w:r>
      <w:r w:rsidR="00CF42C6">
        <w:rPr>
          <w:rFonts w:ascii="Arial" w:eastAsia="Calibri" w:hAnsi="Arial" w:cs="Arial"/>
          <w:bCs/>
          <w:sz w:val="26"/>
          <w:szCs w:val="26"/>
        </w:rPr>
        <w:t xml:space="preserve">promovió juicio de nulidad en la que </w:t>
      </w:r>
      <w:r w:rsidRPr="00CF42C6">
        <w:rPr>
          <w:rFonts w:ascii="Arial" w:eastAsia="Calibri" w:hAnsi="Arial" w:cs="Arial"/>
          <w:bCs/>
          <w:sz w:val="26"/>
          <w:szCs w:val="26"/>
        </w:rPr>
        <w:t>demandó</w:t>
      </w:r>
      <w:r w:rsidR="002A5667" w:rsidRPr="00CF42C6">
        <w:rPr>
          <w:rFonts w:ascii="Arial" w:eastAsia="Calibri" w:hAnsi="Arial" w:cs="Arial"/>
          <w:bCs/>
          <w:sz w:val="26"/>
          <w:szCs w:val="26"/>
        </w:rPr>
        <w:t xml:space="preserve"> la nulidad lisa y llana de las resoluciones negativa ficta, recaídas a </w:t>
      </w:r>
      <w:r w:rsidR="00C93E27">
        <w:rPr>
          <w:rFonts w:ascii="Arial" w:eastAsia="Calibri" w:hAnsi="Arial" w:cs="Arial"/>
          <w:bCs/>
          <w:sz w:val="26"/>
          <w:szCs w:val="26"/>
        </w:rPr>
        <w:t xml:space="preserve">sus </w:t>
      </w:r>
      <w:r w:rsidR="002A5667" w:rsidRPr="00CF42C6">
        <w:rPr>
          <w:rFonts w:ascii="Arial" w:eastAsia="Calibri" w:hAnsi="Arial" w:cs="Arial"/>
          <w:bCs/>
          <w:sz w:val="26"/>
          <w:szCs w:val="26"/>
        </w:rPr>
        <w:t xml:space="preserve">escritos dirigidos al </w:t>
      </w:r>
      <w:r w:rsidRPr="00CF42C6">
        <w:rPr>
          <w:rFonts w:ascii="Arial" w:eastAsia="Calibri" w:hAnsi="Arial" w:cs="Arial"/>
          <w:bCs/>
          <w:sz w:val="26"/>
          <w:szCs w:val="26"/>
        </w:rPr>
        <w:t xml:space="preserve">Coordinador General del Transporte del Estado, </w:t>
      </w:r>
      <w:r w:rsidR="002A5667" w:rsidRPr="00CF42C6">
        <w:rPr>
          <w:rFonts w:ascii="Arial" w:eastAsia="Calibri" w:hAnsi="Arial" w:cs="Arial"/>
          <w:bCs/>
          <w:sz w:val="26"/>
          <w:szCs w:val="26"/>
        </w:rPr>
        <w:t>respecto a las peticiones de “</w:t>
      </w:r>
      <w:r w:rsidR="002A5667" w:rsidRPr="00CF42C6">
        <w:rPr>
          <w:rFonts w:ascii="Arial" w:eastAsia="Calibri" w:hAnsi="Arial" w:cs="Arial"/>
          <w:bCs/>
          <w:i/>
          <w:sz w:val="24"/>
          <w:szCs w:val="24"/>
        </w:rPr>
        <w:t>1.-…</w:t>
      </w:r>
      <w:r w:rsidRPr="00CF42C6">
        <w:rPr>
          <w:rFonts w:ascii="Arial" w:eastAsia="Calibri" w:hAnsi="Arial" w:cs="Arial"/>
          <w:bCs/>
          <w:i/>
          <w:sz w:val="24"/>
          <w:szCs w:val="24"/>
        </w:rPr>
        <w:t xml:space="preserve">fecha </w:t>
      </w:r>
      <w:r w:rsidRPr="00CF42C6">
        <w:rPr>
          <w:rFonts w:ascii="Arial" w:eastAsia="Calibri" w:hAnsi="Arial" w:cs="Arial"/>
          <w:bCs/>
          <w:i/>
        </w:rPr>
        <w:t>CATORCE DE JULIO DE DOS MIL NUEVE</w:t>
      </w:r>
      <w:r w:rsidRPr="00CF42C6">
        <w:rPr>
          <w:rFonts w:ascii="Arial" w:eastAsia="Calibri" w:hAnsi="Arial" w:cs="Arial"/>
          <w:bCs/>
          <w:i/>
          <w:sz w:val="24"/>
          <w:szCs w:val="24"/>
        </w:rPr>
        <w:t xml:space="preserve">, que me fue recibido el día </w:t>
      </w:r>
      <w:r w:rsidRPr="00CF42C6">
        <w:rPr>
          <w:rFonts w:ascii="Arial" w:eastAsia="Calibri" w:hAnsi="Arial" w:cs="Arial"/>
          <w:bCs/>
          <w:i/>
        </w:rPr>
        <w:t>DIECISIETE DE JULIO DE DOS MIL NUEVE</w:t>
      </w:r>
      <w:r w:rsidRPr="00CF42C6">
        <w:rPr>
          <w:rFonts w:ascii="Arial" w:eastAsia="Calibri" w:hAnsi="Arial" w:cs="Arial"/>
          <w:bCs/>
          <w:i/>
          <w:sz w:val="24"/>
          <w:szCs w:val="24"/>
        </w:rPr>
        <w:t xml:space="preserve">, </w:t>
      </w:r>
      <w:r w:rsidRPr="00CF42C6">
        <w:rPr>
          <w:rFonts w:ascii="Arial" w:eastAsia="Calibri" w:hAnsi="Arial" w:cs="Arial"/>
          <w:bCs/>
          <w:i/>
          <w:sz w:val="24"/>
          <w:szCs w:val="24"/>
        </w:rPr>
        <w:lastRenderedPageBreak/>
        <w:t xml:space="preserve">en el cual solicité </w:t>
      </w:r>
      <w:r w:rsidRPr="00CF42C6">
        <w:rPr>
          <w:rFonts w:ascii="Arial" w:eastAsia="Calibri" w:hAnsi="Arial" w:cs="Arial"/>
          <w:b/>
          <w:bCs/>
          <w:i/>
        </w:rPr>
        <w:t xml:space="preserve">LA RENOVACIÓN DEL ACUERDO DE CONCESIÓN NÚMERO </w:t>
      </w:r>
      <w:r w:rsidR="005F3ACA">
        <w:rPr>
          <w:rFonts w:ascii="Arial" w:eastAsia="Calibri" w:hAnsi="Arial" w:cs="Arial"/>
          <w:b/>
          <w:bCs/>
          <w:i/>
          <w:sz w:val="24"/>
          <w:szCs w:val="24"/>
        </w:rPr>
        <w:t>**********</w:t>
      </w:r>
      <w:r w:rsidRPr="00CF42C6">
        <w:rPr>
          <w:rFonts w:ascii="Arial" w:eastAsia="Calibri" w:hAnsi="Arial" w:cs="Arial"/>
          <w:b/>
          <w:bCs/>
          <w:i/>
          <w:sz w:val="24"/>
          <w:szCs w:val="24"/>
        </w:rPr>
        <w:t xml:space="preserve"> </w:t>
      </w:r>
      <w:r w:rsidRPr="00CF42C6">
        <w:rPr>
          <w:rFonts w:ascii="Arial" w:eastAsia="Calibri" w:hAnsi="Arial" w:cs="Arial"/>
          <w:b/>
          <w:bCs/>
          <w:i/>
        </w:rPr>
        <w:t xml:space="preserve">DE FECHA 18 DE AGOSTO DE </w:t>
      </w:r>
      <w:r w:rsidRPr="00CF42C6">
        <w:rPr>
          <w:rFonts w:ascii="Arial" w:eastAsia="Calibri" w:hAnsi="Arial" w:cs="Arial"/>
          <w:b/>
          <w:bCs/>
          <w:i/>
          <w:sz w:val="24"/>
          <w:szCs w:val="24"/>
        </w:rPr>
        <w:t>2004</w:t>
      </w:r>
      <w:r w:rsidRPr="00CF42C6">
        <w:rPr>
          <w:rFonts w:ascii="Arial" w:eastAsia="Calibri" w:hAnsi="Arial" w:cs="Arial"/>
          <w:bCs/>
          <w:i/>
          <w:sz w:val="24"/>
          <w:szCs w:val="24"/>
        </w:rPr>
        <w:t>, otorgado por el Gobierno Constitucional del Estado Libre y Soberano de Oaxaca</w:t>
      </w:r>
      <w:r w:rsidR="002A5667" w:rsidRPr="00CF42C6">
        <w:rPr>
          <w:rFonts w:ascii="Arial" w:eastAsia="Calibri" w:hAnsi="Arial" w:cs="Arial"/>
          <w:bCs/>
          <w:i/>
          <w:sz w:val="24"/>
          <w:szCs w:val="24"/>
        </w:rPr>
        <w:t xml:space="preserve">, mismo que me autoriza a prestar el servicio público de Pasajeros en su modalidad de taxi, en la población, </w:t>
      </w:r>
      <w:r w:rsidR="005F3ACA">
        <w:rPr>
          <w:rFonts w:ascii="Arial" w:eastAsia="Calibri" w:hAnsi="Arial" w:cs="Arial"/>
          <w:bCs/>
          <w:i/>
          <w:sz w:val="24"/>
          <w:szCs w:val="24"/>
        </w:rPr>
        <w:t>**********</w:t>
      </w:r>
      <w:r w:rsidR="002A5667" w:rsidRPr="00CF42C6">
        <w:rPr>
          <w:rFonts w:ascii="Arial" w:eastAsia="Calibri" w:hAnsi="Arial" w:cs="Arial"/>
          <w:bCs/>
          <w:i/>
          <w:sz w:val="24"/>
          <w:szCs w:val="24"/>
        </w:rPr>
        <w:t xml:space="preserve">, </w:t>
      </w:r>
      <w:proofErr w:type="spellStart"/>
      <w:r w:rsidR="002A5667" w:rsidRPr="00CF42C6">
        <w:rPr>
          <w:rFonts w:ascii="Arial" w:eastAsia="Calibri" w:hAnsi="Arial" w:cs="Arial"/>
          <w:bCs/>
          <w:i/>
          <w:sz w:val="24"/>
          <w:szCs w:val="24"/>
        </w:rPr>
        <w:t>Oax</w:t>
      </w:r>
      <w:proofErr w:type="spellEnd"/>
      <w:r w:rsidR="002A5667" w:rsidRPr="00CF42C6">
        <w:rPr>
          <w:rFonts w:ascii="Arial" w:eastAsia="Calibri" w:hAnsi="Arial" w:cs="Arial"/>
          <w:bCs/>
          <w:i/>
          <w:sz w:val="24"/>
          <w:szCs w:val="24"/>
        </w:rPr>
        <w:t xml:space="preserve">. Lo anterior, en virtud de que la </w:t>
      </w:r>
      <w:r w:rsidR="002A5667" w:rsidRPr="00CF42C6">
        <w:rPr>
          <w:rFonts w:ascii="Arial" w:eastAsia="Calibri" w:hAnsi="Arial" w:cs="Arial"/>
          <w:b/>
          <w:bCs/>
          <w:i/>
        </w:rPr>
        <w:t>NEGATIVA FICTA SE HA ACTUALIZADO</w:t>
      </w:r>
      <w:r w:rsidR="002A5667" w:rsidRPr="00CF42C6">
        <w:rPr>
          <w:rFonts w:ascii="Arial" w:eastAsia="Calibri" w:hAnsi="Arial" w:cs="Arial"/>
          <w:bCs/>
          <w:i/>
          <w:sz w:val="24"/>
          <w:szCs w:val="24"/>
        </w:rPr>
        <w:t xml:space="preserve">, al no haber dado, el Coordinador General del Transporte (actualmente Secretario de Vialidad y Transporte en el Estado), respuesta a la misma, dentro del plazo establecido por el primer párrafo de la fracción V del artículo 96 de la Ley de Justicia Administrativa del Estado de Oaxaca. 2.- …fechas </w:t>
      </w:r>
      <w:r w:rsidR="002A5667" w:rsidRPr="00CF42C6">
        <w:rPr>
          <w:rFonts w:ascii="Arial" w:eastAsia="Calibri" w:hAnsi="Arial" w:cs="Arial"/>
          <w:bCs/>
          <w:i/>
        </w:rPr>
        <w:t xml:space="preserve">CINCO DE SEPTIEMBRE DE DOS MIL SIETE, DIECIOCHO DE OCTUBRE DE DOS MIL SIETE, DIECINUEVE DE DICIEMBRE DE DOS MIL SIETE, TRES DE ENERO DE DOS MIL OCHO, OCHO DE MAYO DE DOS MIL NUEVE, </w:t>
      </w:r>
      <w:r w:rsidR="002A5667" w:rsidRPr="00CF42C6">
        <w:rPr>
          <w:rFonts w:ascii="Arial" w:eastAsia="Calibri" w:hAnsi="Arial" w:cs="Arial"/>
          <w:bCs/>
          <w:i/>
          <w:sz w:val="24"/>
          <w:szCs w:val="24"/>
        </w:rPr>
        <w:t xml:space="preserve">que me fueron recibidos en fechas: </w:t>
      </w:r>
      <w:r w:rsidR="002A5667" w:rsidRPr="00CF42C6">
        <w:rPr>
          <w:rFonts w:ascii="Arial" w:eastAsia="Calibri" w:hAnsi="Arial" w:cs="Arial"/>
          <w:bCs/>
          <w:i/>
        </w:rPr>
        <w:t xml:space="preserve">DIEZ DE SEPTIEMBRE DE DOS MIL SIETE, DIECIOCHO DE OCTUBRE DE DOS MIL SIETE, DIECINUEVE DE DICIEMBRE DE DOS MIL SIETE, TRES DE ENERO DE DOS MIL OCHO Y OCHO DE MAYO DE </w:t>
      </w:r>
      <w:r w:rsidR="002A5667" w:rsidRPr="00CF42C6">
        <w:rPr>
          <w:rFonts w:ascii="Arial" w:eastAsia="Calibri" w:hAnsi="Arial" w:cs="Arial"/>
          <w:bCs/>
          <w:i/>
          <w:sz w:val="24"/>
          <w:szCs w:val="24"/>
        </w:rPr>
        <w:t xml:space="preserve">2009 respectivamente en el cual solicite me sean otorgados: </w:t>
      </w:r>
      <w:r w:rsidR="002A5667" w:rsidRPr="00CF42C6">
        <w:rPr>
          <w:rFonts w:ascii="Arial" w:eastAsia="Calibri" w:hAnsi="Arial" w:cs="Arial"/>
          <w:b/>
          <w:bCs/>
          <w:i/>
          <w:sz w:val="24"/>
          <w:szCs w:val="24"/>
        </w:rPr>
        <w:t xml:space="preserve">a) La Boleta o Formato de </w:t>
      </w:r>
      <w:r w:rsidR="002A5667" w:rsidRPr="00CF42C6">
        <w:rPr>
          <w:rFonts w:ascii="Arial" w:eastAsia="Calibri" w:hAnsi="Arial" w:cs="Arial"/>
          <w:b/>
          <w:bCs/>
          <w:i/>
        </w:rPr>
        <w:t>CERTEZA JURIDICA</w:t>
      </w:r>
      <w:r w:rsidR="002A5667" w:rsidRPr="00CF42C6">
        <w:rPr>
          <w:rFonts w:ascii="Arial" w:eastAsia="Calibri" w:hAnsi="Arial" w:cs="Arial"/>
          <w:bCs/>
          <w:i/>
          <w:sz w:val="24"/>
          <w:szCs w:val="24"/>
        </w:rPr>
        <w:t xml:space="preserve">, que convalide el Acuerdo de Concesión Número </w:t>
      </w:r>
      <w:r w:rsidR="005F3ACA">
        <w:rPr>
          <w:rFonts w:ascii="Arial" w:eastAsia="Calibri" w:hAnsi="Arial" w:cs="Arial"/>
          <w:b/>
          <w:bCs/>
          <w:i/>
          <w:sz w:val="24"/>
          <w:szCs w:val="24"/>
        </w:rPr>
        <w:t>**********</w:t>
      </w:r>
      <w:r w:rsidR="002A5667" w:rsidRPr="00CF42C6">
        <w:rPr>
          <w:rFonts w:ascii="Arial" w:eastAsia="Calibri" w:hAnsi="Arial" w:cs="Arial"/>
          <w:b/>
          <w:bCs/>
          <w:i/>
          <w:sz w:val="24"/>
          <w:szCs w:val="24"/>
        </w:rPr>
        <w:t xml:space="preserve"> </w:t>
      </w:r>
      <w:r w:rsidR="002A5667" w:rsidRPr="00CF42C6">
        <w:rPr>
          <w:rFonts w:ascii="Arial" w:eastAsia="Calibri" w:hAnsi="Arial" w:cs="Arial"/>
          <w:b/>
          <w:bCs/>
          <w:i/>
        </w:rPr>
        <w:t xml:space="preserve">DE FECHA 18 DE AGOSTO DE </w:t>
      </w:r>
      <w:r w:rsidR="002A5667" w:rsidRPr="00CF42C6">
        <w:rPr>
          <w:rFonts w:ascii="Arial" w:eastAsia="Calibri" w:hAnsi="Arial" w:cs="Arial"/>
          <w:b/>
          <w:bCs/>
          <w:i/>
          <w:sz w:val="24"/>
          <w:szCs w:val="24"/>
        </w:rPr>
        <w:t xml:space="preserve">2004, </w:t>
      </w:r>
      <w:r w:rsidR="002A5667" w:rsidRPr="00CF42C6">
        <w:rPr>
          <w:rFonts w:ascii="Arial" w:eastAsia="Calibri" w:hAnsi="Arial" w:cs="Arial"/>
          <w:bCs/>
          <w:i/>
          <w:sz w:val="24"/>
          <w:szCs w:val="24"/>
        </w:rPr>
        <w:t xml:space="preserve">a través del cual el Licenciado José </w:t>
      </w:r>
      <w:proofErr w:type="spellStart"/>
      <w:r w:rsidR="002A5667" w:rsidRPr="00CF42C6">
        <w:rPr>
          <w:rFonts w:ascii="Arial" w:eastAsia="Calibri" w:hAnsi="Arial" w:cs="Arial"/>
          <w:bCs/>
          <w:i/>
          <w:sz w:val="24"/>
          <w:szCs w:val="24"/>
        </w:rPr>
        <w:t>Murat</w:t>
      </w:r>
      <w:proofErr w:type="spellEnd"/>
      <w:r w:rsidR="002A5667" w:rsidRPr="00CF42C6">
        <w:rPr>
          <w:rFonts w:ascii="Arial" w:eastAsia="Calibri" w:hAnsi="Arial" w:cs="Arial"/>
          <w:bCs/>
          <w:i/>
          <w:sz w:val="24"/>
          <w:szCs w:val="24"/>
        </w:rPr>
        <w:t xml:space="preserve">, en su carácter de Gobernador Constitucional del Estado Libre y Soberano de Oaxaca, me autoriza prestar el Servicio Público de Pasajeros en su modalidad de taxi, en la población e </w:t>
      </w:r>
      <w:r w:rsidR="005F3ACA">
        <w:rPr>
          <w:rFonts w:ascii="Arial" w:eastAsia="Calibri" w:hAnsi="Arial" w:cs="Arial"/>
          <w:bCs/>
          <w:i/>
          <w:sz w:val="24"/>
          <w:szCs w:val="24"/>
        </w:rPr>
        <w:t>**********</w:t>
      </w:r>
      <w:r w:rsidR="002A5667" w:rsidRPr="00CF42C6">
        <w:rPr>
          <w:rFonts w:ascii="Arial" w:eastAsia="Calibri" w:hAnsi="Arial" w:cs="Arial"/>
          <w:bCs/>
          <w:i/>
          <w:sz w:val="24"/>
          <w:szCs w:val="24"/>
        </w:rPr>
        <w:t xml:space="preserve">, </w:t>
      </w:r>
      <w:proofErr w:type="spellStart"/>
      <w:r w:rsidR="002A5667" w:rsidRPr="00CF42C6">
        <w:rPr>
          <w:rFonts w:ascii="Arial" w:eastAsia="Calibri" w:hAnsi="Arial" w:cs="Arial"/>
          <w:bCs/>
          <w:i/>
          <w:sz w:val="24"/>
          <w:szCs w:val="24"/>
        </w:rPr>
        <w:t>Oax</w:t>
      </w:r>
      <w:proofErr w:type="spellEnd"/>
      <w:r w:rsidR="002A5667" w:rsidRPr="00CF42C6">
        <w:rPr>
          <w:rFonts w:ascii="Arial" w:eastAsia="Calibri" w:hAnsi="Arial" w:cs="Arial"/>
          <w:bCs/>
          <w:i/>
          <w:sz w:val="24"/>
          <w:szCs w:val="24"/>
        </w:rPr>
        <w:t xml:space="preserve">. </w:t>
      </w:r>
      <w:r w:rsidR="00CF42C6" w:rsidRPr="00CF42C6">
        <w:rPr>
          <w:rFonts w:ascii="Arial" w:eastAsia="Calibri" w:hAnsi="Arial" w:cs="Arial"/>
          <w:b/>
          <w:bCs/>
          <w:i/>
          <w:sz w:val="24"/>
          <w:szCs w:val="24"/>
        </w:rPr>
        <w:t>b</w:t>
      </w:r>
      <w:r w:rsidR="002A5667" w:rsidRPr="00CF42C6">
        <w:rPr>
          <w:rFonts w:ascii="Arial" w:eastAsia="Calibri" w:hAnsi="Arial" w:cs="Arial"/>
          <w:b/>
          <w:bCs/>
          <w:i/>
          <w:sz w:val="24"/>
          <w:szCs w:val="24"/>
        </w:rPr>
        <w:t xml:space="preserve">) </w:t>
      </w:r>
      <w:r w:rsidR="002A5667" w:rsidRPr="00CF42C6">
        <w:rPr>
          <w:rFonts w:ascii="Arial" w:eastAsia="Calibri" w:hAnsi="Arial" w:cs="Arial"/>
          <w:b/>
          <w:bCs/>
          <w:i/>
        </w:rPr>
        <w:t>ALTA EN PAPEL SEGURIDAD</w:t>
      </w:r>
      <w:r w:rsidR="002A5667" w:rsidRPr="00CF42C6">
        <w:rPr>
          <w:rFonts w:ascii="Arial" w:eastAsia="Calibri" w:hAnsi="Arial" w:cs="Arial"/>
          <w:b/>
          <w:bCs/>
          <w:i/>
          <w:sz w:val="24"/>
          <w:szCs w:val="24"/>
        </w:rPr>
        <w:t xml:space="preserve">, </w:t>
      </w:r>
      <w:r w:rsidR="002A5667" w:rsidRPr="00CF42C6">
        <w:rPr>
          <w:rFonts w:ascii="Arial" w:eastAsia="Calibri" w:hAnsi="Arial" w:cs="Arial"/>
          <w:bCs/>
          <w:i/>
          <w:sz w:val="24"/>
          <w:szCs w:val="24"/>
        </w:rPr>
        <w:t xml:space="preserve">que contiene la autorización del emplacamiento del vehículo de motor con el que realizó la prestación del servicio que me ha sido concesionado por el </w:t>
      </w:r>
      <w:r w:rsidR="00CF42C6" w:rsidRPr="00CF42C6">
        <w:rPr>
          <w:rFonts w:ascii="Arial" w:eastAsia="Calibri" w:hAnsi="Arial" w:cs="Arial"/>
          <w:bCs/>
          <w:i/>
          <w:sz w:val="24"/>
          <w:szCs w:val="24"/>
        </w:rPr>
        <w:t xml:space="preserve">Licenciado José </w:t>
      </w:r>
      <w:proofErr w:type="spellStart"/>
      <w:r w:rsidR="00CF42C6" w:rsidRPr="00CF42C6">
        <w:rPr>
          <w:rFonts w:ascii="Arial" w:eastAsia="Calibri" w:hAnsi="Arial" w:cs="Arial"/>
          <w:bCs/>
          <w:i/>
          <w:sz w:val="24"/>
          <w:szCs w:val="24"/>
        </w:rPr>
        <w:t>Murat</w:t>
      </w:r>
      <w:proofErr w:type="spellEnd"/>
      <w:r w:rsidR="00CF42C6" w:rsidRPr="00CF42C6">
        <w:rPr>
          <w:rFonts w:ascii="Arial" w:eastAsia="Calibri" w:hAnsi="Arial" w:cs="Arial"/>
          <w:bCs/>
          <w:i/>
          <w:sz w:val="24"/>
          <w:szCs w:val="24"/>
        </w:rPr>
        <w:t xml:space="preserve">, en su carácter de Gobernador Constitucional del Estado Libre y Soberano de Oaxaca, a través del Acuerdo de Concesión número </w:t>
      </w:r>
      <w:r w:rsidR="005F3ACA">
        <w:rPr>
          <w:rFonts w:ascii="Arial" w:eastAsia="Calibri" w:hAnsi="Arial" w:cs="Arial"/>
          <w:b/>
          <w:bCs/>
          <w:i/>
          <w:sz w:val="24"/>
          <w:szCs w:val="24"/>
        </w:rPr>
        <w:t>**********</w:t>
      </w:r>
      <w:r w:rsidR="00CF42C6" w:rsidRPr="00CF42C6">
        <w:rPr>
          <w:rFonts w:ascii="Arial" w:eastAsia="Calibri" w:hAnsi="Arial" w:cs="Arial"/>
          <w:b/>
          <w:bCs/>
          <w:i/>
        </w:rPr>
        <w:t xml:space="preserve"> DE FECHA </w:t>
      </w:r>
      <w:r w:rsidR="00CF42C6" w:rsidRPr="00CF42C6">
        <w:rPr>
          <w:rFonts w:ascii="Arial" w:eastAsia="Calibri" w:hAnsi="Arial" w:cs="Arial"/>
          <w:b/>
          <w:bCs/>
          <w:i/>
          <w:sz w:val="24"/>
          <w:szCs w:val="24"/>
        </w:rPr>
        <w:t xml:space="preserve">18 </w:t>
      </w:r>
      <w:r w:rsidR="00CF42C6" w:rsidRPr="00CF42C6">
        <w:rPr>
          <w:rFonts w:ascii="Arial" w:eastAsia="Calibri" w:hAnsi="Arial" w:cs="Arial"/>
          <w:b/>
          <w:bCs/>
          <w:i/>
        </w:rPr>
        <w:t xml:space="preserve">DE AGOSTO DE </w:t>
      </w:r>
      <w:r w:rsidR="00CF42C6" w:rsidRPr="00CF42C6">
        <w:rPr>
          <w:rFonts w:ascii="Arial" w:eastAsia="Calibri" w:hAnsi="Arial" w:cs="Arial"/>
          <w:b/>
          <w:bCs/>
          <w:i/>
          <w:sz w:val="24"/>
          <w:szCs w:val="24"/>
        </w:rPr>
        <w:t xml:space="preserve">2004. c) El oficio para Emplacamiento; </w:t>
      </w:r>
      <w:r w:rsidR="00CF42C6" w:rsidRPr="00CF42C6">
        <w:rPr>
          <w:rFonts w:ascii="Arial" w:eastAsia="Calibri" w:hAnsi="Arial" w:cs="Arial"/>
          <w:bCs/>
          <w:i/>
          <w:sz w:val="24"/>
          <w:szCs w:val="24"/>
        </w:rPr>
        <w:t xml:space="preserve">respecto del acuerdo </w:t>
      </w:r>
      <w:r w:rsidR="00CF42C6" w:rsidRPr="00CF42C6">
        <w:rPr>
          <w:rFonts w:ascii="Arial" w:eastAsia="Calibri" w:hAnsi="Arial" w:cs="Arial"/>
          <w:b/>
          <w:bCs/>
          <w:i/>
        </w:rPr>
        <w:t xml:space="preserve">DE CONCESIÓN NÚMERO </w:t>
      </w:r>
      <w:r w:rsidR="005F3ACA">
        <w:rPr>
          <w:rFonts w:ascii="Arial" w:eastAsia="Calibri" w:hAnsi="Arial" w:cs="Arial"/>
          <w:b/>
          <w:bCs/>
          <w:i/>
          <w:sz w:val="24"/>
          <w:szCs w:val="24"/>
        </w:rPr>
        <w:t>**********</w:t>
      </w:r>
      <w:r w:rsidR="00CF42C6" w:rsidRPr="00CF42C6">
        <w:rPr>
          <w:rFonts w:ascii="Arial" w:eastAsia="Calibri" w:hAnsi="Arial" w:cs="Arial"/>
          <w:b/>
          <w:bCs/>
          <w:i/>
          <w:sz w:val="24"/>
          <w:szCs w:val="24"/>
        </w:rPr>
        <w:t xml:space="preserve"> </w:t>
      </w:r>
      <w:r w:rsidR="00CF42C6" w:rsidRPr="00CF42C6">
        <w:rPr>
          <w:rFonts w:ascii="Arial" w:eastAsia="Calibri" w:hAnsi="Arial" w:cs="Arial"/>
          <w:b/>
          <w:bCs/>
          <w:i/>
        </w:rPr>
        <w:t xml:space="preserve">DE FECHA </w:t>
      </w:r>
      <w:r w:rsidR="00CF42C6" w:rsidRPr="00CF42C6">
        <w:rPr>
          <w:rFonts w:ascii="Arial" w:eastAsia="Calibri" w:hAnsi="Arial" w:cs="Arial"/>
          <w:b/>
          <w:bCs/>
          <w:i/>
          <w:sz w:val="24"/>
          <w:szCs w:val="24"/>
        </w:rPr>
        <w:t xml:space="preserve">18 </w:t>
      </w:r>
      <w:r w:rsidR="00CF42C6" w:rsidRPr="00CF42C6">
        <w:rPr>
          <w:rFonts w:ascii="Arial" w:eastAsia="Calibri" w:hAnsi="Arial" w:cs="Arial"/>
          <w:b/>
          <w:bCs/>
          <w:i/>
        </w:rPr>
        <w:t xml:space="preserve">DE AGOSTO DE </w:t>
      </w:r>
      <w:r w:rsidR="00CF42C6" w:rsidRPr="00CF42C6">
        <w:rPr>
          <w:rFonts w:ascii="Arial" w:eastAsia="Calibri" w:hAnsi="Arial" w:cs="Arial"/>
          <w:b/>
          <w:bCs/>
          <w:i/>
          <w:sz w:val="24"/>
          <w:szCs w:val="24"/>
        </w:rPr>
        <w:t xml:space="preserve">2004 </w:t>
      </w:r>
      <w:r w:rsidR="00CF42C6" w:rsidRPr="00CF42C6">
        <w:rPr>
          <w:rFonts w:ascii="Arial" w:eastAsia="Calibri" w:hAnsi="Arial" w:cs="Arial"/>
          <w:bCs/>
          <w:i/>
          <w:sz w:val="24"/>
          <w:szCs w:val="24"/>
        </w:rPr>
        <w:t xml:space="preserve">otorgado por el Gobernador Constitucional del Estado Libre y Soberano de Oaxaca, mismo que me autoriza a prestar el servicio público de Pasajeros en su modalidad de taxi, en la población de </w:t>
      </w:r>
      <w:r w:rsidR="005F3ACA">
        <w:rPr>
          <w:rFonts w:ascii="Arial" w:eastAsia="Calibri" w:hAnsi="Arial" w:cs="Arial"/>
          <w:bCs/>
          <w:i/>
          <w:sz w:val="24"/>
          <w:szCs w:val="24"/>
        </w:rPr>
        <w:t>**********</w:t>
      </w:r>
      <w:r w:rsidR="00CF42C6" w:rsidRPr="00CF42C6">
        <w:rPr>
          <w:rFonts w:ascii="Arial" w:eastAsia="Calibri" w:hAnsi="Arial" w:cs="Arial"/>
          <w:bCs/>
          <w:i/>
          <w:sz w:val="24"/>
          <w:szCs w:val="24"/>
        </w:rPr>
        <w:t xml:space="preserve">, </w:t>
      </w:r>
      <w:proofErr w:type="spellStart"/>
      <w:r w:rsidR="00CF42C6" w:rsidRPr="00CF42C6">
        <w:rPr>
          <w:rFonts w:ascii="Arial" w:eastAsia="Calibri" w:hAnsi="Arial" w:cs="Arial"/>
          <w:bCs/>
          <w:i/>
          <w:sz w:val="24"/>
          <w:szCs w:val="24"/>
        </w:rPr>
        <w:t>Oax</w:t>
      </w:r>
      <w:proofErr w:type="spellEnd"/>
      <w:r w:rsidR="00CF42C6" w:rsidRPr="00CF42C6">
        <w:rPr>
          <w:rFonts w:ascii="Arial" w:eastAsia="Calibri" w:hAnsi="Arial" w:cs="Arial"/>
          <w:bCs/>
          <w:i/>
          <w:sz w:val="24"/>
          <w:szCs w:val="24"/>
        </w:rPr>
        <w:t>. d) El oficio de publicación en el periódico oficial del Gobierno del Estado, del acuerdo de concesión citado, establecido en el artículo 101 del reglamento de la ley de tránsito vigente en el Estado.</w:t>
      </w:r>
      <w:r w:rsidR="00CF42C6" w:rsidRPr="00CF42C6">
        <w:rPr>
          <w:rFonts w:ascii="Arial" w:eastAsia="Calibri" w:hAnsi="Arial" w:cs="Arial"/>
          <w:bCs/>
          <w:sz w:val="26"/>
          <w:szCs w:val="26"/>
        </w:rPr>
        <w:t>”</w:t>
      </w:r>
      <w:r w:rsidR="00A87B03">
        <w:rPr>
          <w:rFonts w:ascii="Arial" w:eastAsia="Calibri" w:hAnsi="Arial" w:cs="Arial"/>
          <w:bCs/>
          <w:sz w:val="26"/>
          <w:szCs w:val="26"/>
        </w:rPr>
        <w:t xml:space="preserve"> (Folios1 y 2).</w:t>
      </w:r>
    </w:p>
    <w:p w:rsidR="00A87B03" w:rsidRPr="00A87B03" w:rsidRDefault="00AB08B7" w:rsidP="00A87B03">
      <w:pPr>
        <w:pStyle w:val="Prrafodelista"/>
        <w:spacing w:line="360" w:lineRule="auto"/>
        <w:ind w:left="0"/>
        <w:jc w:val="both"/>
        <w:rPr>
          <w:rFonts w:ascii="Arial" w:eastAsia="Calibri" w:hAnsi="Arial" w:cs="Arial"/>
          <w:b/>
          <w:bCs/>
          <w:sz w:val="16"/>
          <w:szCs w:val="1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99D1C38" wp14:editId="2B507B91">
                <wp:simplePos x="0" y="0"/>
                <wp:positionH relativeFrom="column">
                  <wp:posOffset>5643245</wp:posOffset>
                </wp:positionH>
                <wp:positionV relativeFrom="paragraph">
                  <wp:posOffset>-1445895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08B7" w:rsidRDefault="00AB08B7" w:rsidP="00AB08B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4.35pt;margin-top:-113.8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">
                <v:textbox>
                  <w:txbxContent>
                    <w:p w:rsidR="00AB08B7" w:rsidRDefault="00AB08B7" w:rsidP="00AB08B7">
                      <w:pPr>
                        <w:rPr>
                          <w:sz w:val="16"/>
                          <w:szCs w:val="16"/>
                        </w:rPr>
                      </w:pPr>
                      <w:r>
                        <w:rPr>
                          <w:sz w:val="16"/>
                          <w:szCs w:val="16"/>
                        </w:rPr>
                        <w:t>Datos personales protegidos por el Art. 116 de la LGTAIP y el Art. 56 de la LTAIPEO</w:t>
                      </w:r>
                    </w:p>
                  </w:txbxContent>
                </v:textbox>
              </v:shape>
            </w:pict>
          </mc:Fallback>
        </mc:AlternateContent>
      </w:r>
    </w:p>
    <w:p w:rsidR="00C93E27" w:rsidRPr="00C93E27" w:rsidRDefault="00CF42C6" w:rsidP="00A87B03">
      <w:pPr>
        <w:pStyle w:val="Prrafodelista"/>
        <w:numPr>
          <w:ilvl w:val="0"/>
          <w:numId w:val="11"/>
        </w:numPr>
        <w:spacing w:line="360" w:lineRule="auto"/>
        <w:ind w:left="0" w:firstLine="0"/>
        <w:jc w:val="both"/>
        <w:rPr>
          <w:rFonts w:ascii="Arial" w:eastAsia="Calibri" w:hAnsi="Arial" w:cs="Arial"/>
          <w:b/>
          <w:bCs/>
          <w:sz w:val="26"/>
          <w:szCs w:val="26"/>
        </w:rPr>
      </w:pPr>
      <w:r w:rsidRPr="00A87B03">
        <w:rPr>
          <w:rFonts w:ascii="Arial" w:eastAsia="Calibri" w:hAnsi="Arial" w:cs="Arial"/>
          <w:bCs/>
          <w:sz w:val="26"/>
          <w:szCs w:val="26"/>
        </w:rPr>
        <w:t>Que posteriormente en ampliaci</w:t>
      </w:r>
      <w:r w:rsidR="00C93E27">
        <w:rPr>
          <w:rFonts w:ascii="Arial" w:eastAsia="Calibri" w:hAnsi="Arial" w:cs="Arial"/>
          <w:bCs/>
          <w:sz w:val="26"/>
          <w:szCs w:val="26"/>
        </w:rPr>
        <w:t xml:space="preserve">ón de demanda, solicitó la nulidad del </w:t>
      </w:r>
      <w:r w:rsidR="00466E72">
        <w:rPr>
          <w:rFonts w:ascii="Arial" w:eastAsia="Calibri" w:hAnsi="Arial" w:cs="Arial"/>
          <w:bCs/>
          <w:sz w:val="26"/>
          <w:szCs w:val="26"/>
        </w:rPr>
        <w:t xml:space="preserve">acuerdo contenido en el </w:t>
      </w:r>
      <w:r w:rsidR="00C93E27">
        <w:rPr>
          <w:rFonts w:ascii="Arial" w:eastAsia="Calibri" w:hAnsi="Arial" w:cs="Arial"/>
          <w:bCs/>
          <w:sz w:val="26"/>
          <w:szCs w:val="26"/>
        </w:rPr>
        <w:t>oficio SEVITRA/DJ/DCAA/1526/2014, de veintisiete de mayo de dos mil catorce, suscrito por el Director Jurídico de la Secretaría de Vialidad y Transporte, así como de su notificación: “</w:t>
      </w:r>
      <w:r w:rsidR="00C93E27" w:rsidRPr="00466E72">
        <w:rPr>
          <w:rFonts w:ascii="Arial" w:eastAsia="Calibri" w:hAnsi="Arial" w:cs="Arial"/>
          <w:b/>
          <w:bCs/>
          <w:i/>
          <w:sz w:val="24"/>
          <w:szCs w:val="24"/>
        </w:rPr>
        <w:t xml:space="preserve">1. </w:t>
      </w:r>
      <w:r w:rsidR="00C93E27" w:rsidRPr="00466E72">
        <w:rPr>
          <w:rFonts w:ascii="Arial" w:eastAsia="Calibri" w:hAnsi="Arial" w:cs="Arial"/>
          <w:bCs/>
          <w:i/>
          <w:sz w:val="24"/>
          <w:szCs w:val="24"/>
        </w:rPr>
        <w:t xml:space="preserve">La declaración de nulidad del acuerdo contenido en el oficio </w:t>
      </w:r>
      <w:r w:rsidR="00C93E27" w:rsidRPr="00466E72">
        <w:rPr>
          <w:rFonts w:ascii="Arial" w:eastAsia="Calibri" w:hAnsi="Arial" w:cs="Arial"/>
          <w:bCs/>
          <w:i/>
        </w:rPr>
        <w:t xml:space="preserve">SEVITRA/DJ/DCAA/1526/2014 </w:t>
      </w:r>
      <w:r w:rsidR="00C93E27" w:rsidRPr="00466E72">
        <w:rPr>
          <w:rFonts w:ascii="Arial" w:eastAsia="Calibri" w:hAnsi="Arial" w:cs="Arial"/>
          <w:bCs/>
          <w:i/>
          <w:sz w:val="24"/>
          <w:szCs w:val="24"/>
        </w:rPr>
        <w:t xml:space="preserve">de fecha veintisiete de mayo de dos mil catorce, suscrito por el Ciudadano Casimiro Carbajal Díaz, Director Jurídico de la Secretaría de Vialidad y Transporte del </w:t>
      </w:r>
      <w:r w:rsidR="00C93E27" w:rsidRPr="00466E72">
        <w:rPr>
          <w:rFonts w:ascii="Arial" w:eastAsia="Calibri" w:hAnsi="Arial" w:cs="Arial"/>
          <w:bCs/>
          <w:i/>
          <w:sz w:val="24"/>
          <w:szCs w:val="24"/>
        </w:rPr>
        <w:lastRenderedPageBreak/>
        <w:t>Poder Ejecutivo del Estado de Oaxaca</w:t>
      </w:r>
      <w:r w:rsidR="00466E72" w:rsidRPr="00466E72">
        <w:rPr>
          <w:rFonts w:ascii="Arial" w:eastAsia="Calibri" w:hAnsi="Arial" w:cs="Arial"/>
          <w:bCs/>
          <w:i/>
          <w:sz w:val="24"/>
          <w:szCs w:val="24"/>
        </w:rPr>
        <w:t xml:space="preserve">. </w:t>
      </w:r>
      <w:r w:rsidR="00466E72" w:rsidRPr="00466E72">
        <w:rPr>
          <w:rFonts w:ascii="Arial" w:eastAsia="Calibri" w:hAnsi="Arial" w:cs="Arial"/>
          <w:b/>
          <w:bCs/>
          <w:i/>
          <w:sz w:val="24"/>
          <w:szCs w:val="24"/>
        </w:rPr>
        <w:t xml:space="preserve">2. </w:t>
      </w:r>
      <w:r w:rsidR="00466E72" w:rsidRPr="00466E72">
        <w:rPr>
          <w:rFonts w:ascii="Arial" w:eastAsia="Calibri" w:hAnsi="Arial" w:cs="Arial"/>
          <w:bCs/>
          <w:i/>
          <w:sz w:val="24"/>
          <w:szCs w:val="24"/>
        </w:rPr>
        <w:t xml:space="preserve">La declaración de nulidad de la ilegal notificación del oficio </w:t>
      </w:r>
      <w:r w:rsidR="00466E72" w:rsidRPr="00466E72">
        <w:rPr>
          <w:rFonts w:ascii="Arial" w:eastAsia="Calibri" w:hAnsi="Arial" w:cs="Arial"/>
          <w:bCs/>
          <w:i/>
        </w:rPr>
        <w:t xml:space="preserve">SEVITRA/DJ/DCAA/1526/2014 </w:t>
      </w:r>
      <w:r w:rsidR="00466E72" w:rsidRPr="00466E72">
        <w:rPr>
          <w:rFonts w:ascii="Arial" w:eastAsia="Calibri" w:hAnsi="Arial" w:cs="Arial"/>
          <w:bCs/>
          <w:i/>
          <w:sz w:val="24"/>
          <w:szCs w:val="24"/>
        </w:rPr>
        <w:t xml:space="preserve"> de fecha veintisiete de mayo de dos mil catorce, suscrito por el Ciudadano Casimiro Carbajal Díaz, Director Jurídico de la Secretaría de Vialidad y Transporte del Poder Ejecutivo del Estado de Oaxaca</w:t>
      </w:r>
      <w:r w:rsidR="00466E72">
        <w:rPr>
          <w:rFonts w:ascii="Arial" w:eastAsia="Calibri" w:hAnsi="Arial" w:cs="Arial"/>
          <w:bCs/>
          <w:sz w:val="26"/>
          <w:szCs w:val="26"/>
        </w:rPr>
        <w:t>” (Folio 352).</w:t>
      </w:r>
    </w:p>
    <w:p w:rsidR="00C165B8" w:rsidRPr="00C165B8" w:rsidRDefault="00C165B8" w:rsidP="00C165B8">
      <w:pPr>
        <w:pStyle w:val="Prrafodelista"/>
        <w:numPr>
          <w:ilvl w:val="0"/>
          <w:numId w:val="11"/>
        </w:numPr>
        <w:spacing w:line="360" w:lineRule="auto"/>
        <w:ind w:left="0" w:firstLine="0"/>
        <w:jc w:val="both"/>
        <w:rPr>
          <w:rFonts w:ascii="Arial" w:eastAsia="Calibri" w:hAnsi="Arial" w:cs="Arial"/>
          <w:bCs/>
          <w:sz w:val="26"/>
          <w:szCs w:val="26"/>
        </w:rPr>
      </w:pPr>
      <w:r w:rsidRPr="00C165B8">
        <w:rPr>
          <w:rFonts w:ascii="Arial" w:eastAsia="Calibri" w:hAnsi="Arial" w:cs="Arial"/>
          <w:bCs/>
          <w:sz w:val="26"/>
          <w:szCs w:val="26"/>
        </w:rPr>
        <w:t xml:space="preserve">Que el oficio SEVITRA/DJ/DCAA/1526/2014, se emitió en respuesta a las </w:t>
      </w:r>
      <w:r w:rsidR="00BB1E78">
        <w:rPr>
          <w:rFonts w:ascii="Arial" w:eastAsia="Calibri" w:hAnsi="Arial" w:cs="Arial"/>
          <w:bCs/>
          <w:sz w:val="26"/>
          <w:szCs w:val="26"/>
        </w:rPr>
        <w:t xml:space="preserve">peticiones </w:t>
      </w:r>
      <w:r w:rsidR="000975B7">
        <w:rPr>
          <w:rFonts w:ascii="Arial" w:eastAsia="Calibri" w:hAnsi="Arial" w:cs="Arial"/>
          <w:bCs/>
          <w:sz w:val="26"/>
          <w:szCs w:val="26"/>
        </w:rPr>
        <w:t>indicadas con antelación</w:t>
      </w:r>
      <w:r>
        <w:rPr>
          <w:rFonts w:ascii="Arial" w:eastAsia="Calibri" w:hAnsi="Arial" w:cs="Arial"/>
          <w:bCs/>
          <w:sz w:val="26"/>
          <w:szCs w:val="26"/>
        </w:rPr>
        <w:t>: “</w:t>
      </w:r>
      <w:r w:rsidRPr="000975B7">
        <w:rPr>
          <w:rFonts w:ascii="Arial" w:eastAsia="Calibri" w:hAnsi="Arial" w:cs="Arial"/>
          <w:bCs/>
          <w:i/>
          <w:sz w:val="24"/>
          <w:szCs w:val="24"/>
        </w:rPr>
        <w:t xml:space="preserve">En atención a sus escrito de fechas catorce de julio de dos mil nueve, que fue recibido el </w:t>
      </w:r>
      <w:r w:rsidR="00673F29" w:rsidRPr="000975B7">
        <w:rPr>
          <w:rFonts w:ascii="Arial" w:eastAsia="Calibri" w:hAnsi="Arial" w:cs="Arial"/>
          <w:bCs/>
          <w:i/>
          <w:sz w:val="24"/>
          <w:szCs w:val="24"/>
        </w:rPr>
        <w:t>dieciséis</w:t>
      </w:r>
      <w:r w:rsidRPr="000975B7">
        <w:rPr>
          <w:rFonts w:ascii="Arial" w:eastAsia="Calibri" w:hAnsi="Arial" w:cs="Arial"/>
          <w:bCs/>
          <w:i/>
          <w:sz w:val="24"/>
          <w:szCs w:val="24"/>
        </w:rPr>
        <w:t xml:space="preserve"> de julio de dos mil nueve, </w:t>
      </w:r>
      <w:r w:rsidR="000D7AED" w:rsidRPr="000975B7">
        <w:rPr>
          <w:rFonts w:ascii="Arial" w:eastAsia="Calibri" w:hAnsi="Arial" w:cs="Arial"/>
          <w:bCs/>
          <w:i/>
          <w:sz w:val="24"/>
          <w:szCs w:val="24"/>
        </w:rPr>
        <w:t>cinco de septiembre de dos mil siete, diecioc</w:t>
      </w:r>
      <w:r w:rsidR="007C4BD4">
        <w:rPr>
          <w:rFonts w:ascii="Arial" w:eastAsia="Calibri" w:hAnsi="Arial" w:cs="Arial"/>
          <w:bCs/>
          <w:i/>
          <w:sz w:val="24"/>
          <w:szCs w:val="24"/>
        </w:rPr>
        <w:t>ho de octubre de dos mil siete,</w:t>
      </w:r>
      <w:r w:rsidR="000D7AED" w:rsidRPr="000975B7">
        <w:rPr>
          <w:rFonts w:ascii="Arial" w:eastAsia="Calibri" w:hAnsi="Arial" w:cs="Arial"/>
          <w:bCs/>
          <w:i/>
          <w:sz w:val="24"/>
          <w:szCs w:val="24"/>
        </w:rPr>
        <w:t xml:space="preserve"> diecinueve de diciembre de dos mil siete</w:t>
      </w:r>
      <w:r w:rsidR="000975B7" w:rsidRPr="000975B7">
        <w:rPr>
          <w:rFonts w:ascii="Arial" w:eastAsia="Calibri" w:hAnsi="Arial" w:cs="Arial"/>
          <w:bCs/>
          <w:i/>
          <w:sz w:val="24"/>
          <w:szCs w:val="24"/>
        </w:rPr>
        <w:t>, tres de enero de dos mil ocho, ocho de mayo de dos mil nueve</w:t>
      </w:r>
      <w:r w:rsidR="000975B7">
        <w:rPr>
          <w:rFonts w:ascii="Arial" w:eastAsia="Calibri" w:hAnsi="Arial" w:cs="Arial"/>
          <w:bCs/>
          <w:sz w:val="26"/>
          <w:szCs w:val="26"/>
        </w:rPr>
        <w:t>”. (Folio 372)</w:t>
      </w:r>
    </w:p>
    <w:p w:rsidR="00C165B8" w:rsidRDefault="00466E72" w:rsidP="00E7272A">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lo anterior, se hace patente que </w:t>
      </w:r>
      <w:r w:rsidR="008D27D7">
        <w:rPr>
          <w:rFonts w:ascii="Arial" w:eastAsia="Calibri" w:hAnsi="Arial" w:cs="Arial"/>
          <w:bCs/>
          <w:sz w:val="26"/>
          <w:szCs w:val="26"/>
        </w:rPr>
        <w:t>el</w:t>
      </w:r>
      <w:r>
        <w:rPr>
          <w:rFonts w:ascii="Arial" w:eastAsia="Calibri" w:hAnsi="Arial" w:cs="Arial"/>
          <w:bCs/>
          <w:sz w:val="26"/>
          <w:szCs w:val="26"/>
        </w:rPr>
        <w:t xml:space="preserve"> actor de inicio</w:t>
      </w:r>
      <w:r w:rsidR="008D27D7">
        <w:rPr>
          <w:rFonts w:ascii="Arial" w:eastAsia="Calibri" w:hAnsi="Arial" w:cs="Arial"/>
          <w:bCs/>
          <w:sz w:val="26"/>
          <w:szCs w:val="26"/>
        </w:rPr>
        <w:t xml:space="preserve"> demandó la nulidad de las resoluciones negativas fictas recaídas a sus peticiones de cinco de septiembre, dieciocho de octubre, </w:t>
      </w:r>
      <w:r w:rsidR="00F954BB">
        <w:rPr>
          <w:rFonts w:ascii="Arial" w:eastAsia="Calibri" w:hAnsi="Arial" w:cs="Arial"/>
          <w:bCs/>
          <w:sz w:val="26"/>
          <w:szCs w:val="26"/>
        </w:rPr>
        <w:t xml:space="preserve">diecinueve de diciembre, todas del </w:t>
      </w:r>
      <w:r w:rsidR="008D27D7">
        <w:rPr>
          <w:rFonts w:ascii="Arial" w:eastAsia="Calibri" w:hAnsi="Arial" w:cs="Arial"/>
          <w:bCs/>
          <w:sz w:val="26"/>
          <w:szCs w:val="26"/>
        </w:rPr>
        <w:t xml:space="preserve">de dos mil siete, </w:t>
      </w:r>
      <w:r w:rsidR="00F954BB">
        <w:rPr>
          <w:rFonts w:ascii="Arial" w:eastAsia="Calibri" w:hAnsi="Arial" w:cs="Arial"/>
          <w:bCs/>
          <w:sz w:val="26"/>
          <w:szCs w:val="26"/>
        </w:rPr>
        <w:t xml:space="preserve">tres de enero de dos mil ocho, </w:t>
      </w:r>
      <w:r w:rsidR="008D27D7">
        <w:rPr>
          <w:rFonts w:ascii="Arial" w:eastAsia="Calibri" w:hAnsi="Arial" w:cs="Arial"/>
          <w:bCs/>
          <w:sz w:val="26"/>
          <w:szCs w:val="26"/>
        </w:rPr>
        <w:t>ocho de mayo</w:t>
      </w:r>
      <w:r w:rsidR="00F954BB">
        <w:rPr>
          <w:rFonts w:ascii="Arial" w:eastAsia="Calibri" w:hAnsi="Arial" w:cs="Arial"/>
          <w:bCs/>
          <w:sz w:val="26"/>
          <w:szCs w:val="26"/>
        </w:rPr>
        <w:t xml:space="preserve"> y </w:t>
      </w:r>
      <w:r w:rsidR="008D27D7">
        <w:rPr>
          <w:rFonts w:ascii="Arial" w:eastAsia="Calibri" w:hAnsi="Arial" w:cs="Arial"/>
          <w:bCs/>
          <w:sz w:val="26"/>
          <w:szCs w:val="26"/>
        </w:rPr>
        <w:t xml:space="preserve">catorce de julio de </w:t>
      </w:r>
      <w:r w:rsidR="00F954BB">
        <w:rPr>
          <w:rFonts w:ascii="Arial" w:eastAsia="Calibri" w:hAnsi="Arial" w:cs="Arial"/>
          <w:bCs/>
          <w:sz w:val="26"/>
          <w:szCs w:val="26"/>
        </w:rPr>
        <w:t xml:space="preserve">ambas del </w:t>
      </w:r>
      <w:r w:rsidR="008D27D7">
        <w:rPr>
          <w:rFonts w:ascii="Arial" w:eastAsia="Calibri" w:hAnsi="Arial" w:cs="Arial"/>
          <w:bCs/>
          <w:sz w:val="26"/>
          <w:szCs w:val="26"/>
        </w:rPr>
        <w:t>dos mil nueve</w:t>
      </w:r>
      <w:r>
        <w:rPr>
          <w:rFonts w:ascii="Arial" w:eastAsia="Calibri" w:hAnsi="Arial" w:cs="Arial"/>
          <w:bCs/>
          <w:sz w:val="26"/>
          <w:szCs w:val="26"/>
        </w:rPr>
        <w:t xml:space="preserve">, y </w:t>
      </w:r>
      <w:r w:rsidR="00C165B8">
        <w:rPr>
          <w:rFonts w:ascii="Arial" w:eastAsia="Calibri" w:hAnsi="Arial" w:cs="Arial"/>
          <w:bCs/>
          <w:sz w:val="26"/>
          <w:szCs w:val="26"/>
        </w:rPr>
        <w:t>subsiguientemente</w:t>
      </w:r>
      <w:r w:rsidR="00E64211">
        <w:rPr>
          <w:rFonts w:ascii="Arial" w:eastAsia="Calibri" w:hAnsi="Arial" w:cs="Arial"/>
          <w:bCs/>
          <w:sz w:val="26"/>
          <w:szCs w:val="26"/>
        </w:rPr>
        <w:t xml:space="preserve"> mediante ampliación de demanda</w:t>
      </w:r>
      <w:r>
        <w:rPr>
          <w:rFonts w:ascii="Arial" w:eastAsia="Calibri" w:hAnsi="Arial" w:cs="Arial"/>
          <w:bCs/>
          <w:sz w:val="26"/>
          <w:szCs w:val="26"/>
        </w:rPr>
        <w:t xml:space="preserve"> la del acuerdo contenido en el oficio </w:t>
      </w:r>
      <w:r w:rsidRPr="00466E72">
        <w:rPr>
          <w:rFonts w:ascii="Arial" w:eastAsia="Calibri" w:hAnsi="Arial" w:cs="Arial"/>
          <w:bCs/>
          <w:sz w:val="26"/>
          <w:szCs w:val="26"/>
        </w:rPr>
        <w:t>SEVITRA/DJ/DCAA/1526/2014</w:t>
      </w:r>
      <w:r w:rsidR="00C165B8">
        <w:rPr>
          <w:rFonts w:ascii="Arial" w:eastAsia="Calibri" w:hAnsi="Arial" w:cs="Arial"/>
          <w:bCs/>
          <w:sz w:val="26"/>
          <w:szCs w:val="26"/>
        </w:rPr>
        <w:t>, que emitió el Director Jurídico de la Secretaría de Vialidad y Transporte</w:t>
      </w:r>
      <w:r w:rsidR="000975B7">
        <w:rPr>
          <w:rFonts w:ascii="Arial" w:eastAsia="Calibri" w:hAnsi="Arial" w:cs="Arial"/>
          <w:bCs/>
          <w:sz w:val="26"/>
          <w:szCs w:val="26"/>
        </w:rPr>
        <w:t>, en respuesta a tales escritos</w:t>
      </w:r>
      <w:r w:rsidR="00C165B8">
        <w:rPr>
          <w:rFonts w:ascii="Arial" w:eastAsia="Calibri" w:hAnsi="Arial" w:cs="Arial"/>
          <w:bCs/>
          <w:sz w:val="26"/>
          <w:szCs w:val="26"/>
        </w:rPr>
        <w:t>.</w:t>
      </w:r>
    </w:p>
    <w:p w:rsidR="0027323D" w:rsidRDefault="00BB5BCC" w:rsidP="00BB1E78">
      <w:pPr>
        <w:spacing w:line="360" w:lineRule="auto"/>
        <w:ind w:firstLine="708"/>
        <w:jc w:val="both"/>
        <w:rPr>
          <w:rFonts w:ascii="Arial" w:eastAsia="Calibri" w:hAnsi="Arial" w:cs="Arial"/>
          <w:bCs/>
          <w:sz w:val="26"/>
          <w:szCs w:val="26"/>
        </w:rPr>
      </w:pPr>
      <w:r w:rsidRPr="00BB1E78">
        <w:rPr>
          <w:rFonts w:ascii="Arial" w:eastAsia="Calibri" w:hAnsi="Arial" w:cs="Arial"/>
          <w:bCs/>
          <w:sz w:val="26"/>
          <w:szCs w:val="26"/>
        </w:rPr>
        <w:t xml:space="preserve">Por lo que ante tal escenario, la resolutora de Primera Instancia, determinó en cuanto a la primigenia solicitud de nulidad, que </w:t>
      </w:r>
      <w:r w:rsidR="00D152E7">
        <w:rPr>
          <w:rFonts w:ascii="Arial" w:eastAsia="Calibri" w:hAnsi="Arial" w:cs="Arial"/>
          <w:bCs/>
          <w:sz w:val="26"/>
          <w:szCs w:val="26"/>
        </w:rPr>
        <w:t>“</w:t>
      </w:r>
      <w:r w:rsidR="00D152E7" w:rsidRPr="0014102B">
        <w:rPr>
          <w:rFonts w:ascii="Arial" w:eastAsia="Calibri" w:hAnsi="Arial" w:cs="Arial"/>
          <w:bCs/>
          <w:i/>
          <w:sz w:val="24"/>
          <w:szCs w:val="24"/>
        </w:rPr>
        <w:t>al haber transcurrido más de noventa días sin que se diera respuesta a los seis escritos de solicitud por el Coordinador de Transporte en el Estado de Oaxaca (hoy Secretario de la Secretaria de Vialidad y Transporte), se presume una resolución en sentido negativo, la cual puede ser impugnada, toda vez que no hay acto expreso de la autoridad dentro del lapso de la solicitud y la presentación de la demanda ante este Tribunal en la que dé a conocer la determinación o postura</w:t>
      </w:r>
      <w:r w:rsidR="0014102B" w:rsidRPr="0014102B">
        <w:rPr>
          <w:rFonts w:ascii="Arial" w:eastAsia="Calibri" w:hAnsi="Arial" w:cs="Arial"/>
          <w:bCs/>
          <w:i/>
          <w:sz w:val="24"/>
          <w:szCs w:val="24"/>
        </w:rPr>
        <w:t xml:space="preserve"> emitida por la autoridad en comento, luego entonces, en el presente caso, dicha circunstancia es advertida por esta Sala, máxime que la autoridad en su escrito de demanda no negó dicha negativa, por haber contestado a la demanda entablada en su contra en sentido afirmativo, por lo que es incuestionable que </w:t>
      </w:r>
      <w:r w:rsidR="0014102B" w:rsidRPr="0014102B">
        <w:rPr>
          <w:rFonts w:ascii="Arial" w:eastAsia="Calibri" w:hAnsi="Arial" w:cs="Arial"/>
          <w:b/>
          <w:bCs/>
          <w:i/>
        </w:rPr>
        <w:t xml:space="preserve">SE </w:t>
      </w:r>
      <w:r w:rsidRPr="00BB1E78">
        <w:rPr>
          <w:rFonts w:ascii="Arial" w:eastAsia="Calibri" w:hAnsi="Arial" w:cs="Arial"/>
          <w:b/>
          <w:bCs/>
          <w:i/>
        </w:rPr>
        <w:t>CONFIGURA LA NEGATIVA FICTA</w:t>
      </w:r>
      <w:r w:rsidRPr="00BB1E78">
        <w:rPr>
          <w:rFonts w:ascii="Arial" w:eastAsia="Calibri" w:hAnsi="Arial" w:cs="Arial"/>
          <w:bCs/>
          <w:sz w:val="26"/>
          <w:szCs w:val="26"/>
        </w:rPr>
        <w:t>”</w:t>
      </w:r>
      <w:r w:rsidR="0027323D">
        <w:rPr>
          <w:rFonts w:ascii="Arial" w:eastAsia="Calibri" w:hAnsi="Arial" w:cs="Arial"/>
          <w:bCs/>
          <w:sz w:val="26"/>
          <w:szCs w:val="26"/>
        </w:rPr>
        <w:t>.</w:t>
      </w:r>
    </w:p>
    <w:p w:rsidR="0027323D" w:rsidRDefault="0027323D" w:rsidP="00BB1E78">
      <w:pPr>
        <w:spacing w:line="360" w:lineRule="auto"/>
        <w:ind w:firstLine="708"/>
        <w:jc w:val="both"/>
        <w:rPr>
          <w:rFonts w:ascii="Arial" w:eastAsia="Calibri" w:hAnsi="Arial" w:cs="Arial"/>
          <w:bCs/>
          <w:sz w:val="26"/>
          <w:szCs w:val="26"/>
        </w:rPr>
      </w:pPr>
      <w:r>
        <w:rPr>
          <w:rFonts w:ascii="Arial" w:eastAsia="Calibri" w:hAnsi="Arial" w:cs="Arial"/>
          <w:bCs/>
          <w:sz w:val="26"/>
          <w:szCs w:val="26"/>
        </w:rPr>
        <w:t>P</w:t>
      </w:r>
      <w:r w:rsidR="00BB5BCC" w:rsidRPr="00BB1E78">
        <w:rPr>
          <w:rFonts w:ascii="Arial" w:eastAsia="Calibri" w:hAnsi="Arial" w:cs="Arial"/>
          <w:bCs/>
          <w:sz w:val="26"/>
          <w:szCs w:val="26"/>
        </w:rPr>
        <w:t>ero que como el actor mediante ampliación de demanda hizo del conocimiento del oficio SEVITRA/DJ/DCAA/1526/2014</w:t>
      </w:r>
      <w:r w:rsidR="002E5355" w:rsidRPr="00BB1E78">
        <w:rPr>
          <w:rFonts w:ascii="Arial" w:eastAsia="Calibri" w:hAnsi="Arial" w:cs="Arial"/>
          <w:bCs/>
          <w:sz w:val="26"/>
          <w:szCs w:val="26"/>
        </w:rPr>
        <w:t xml:space="preserve">, solicitando su análisis, estableció que el citado </w:t>
      </w:r>
      <w:r w:rsidR="007058F2" w:rsidRPr="00BB1E78">
        <w:rPr>
          <w:rFonts w:ascii="Arial" w:eastAsia="Calibri" w:hAnsi="Arial" w:cs="Arial"/>
          <w:bCs/>
          <w:sz w:val="26"/>
          <w:szCs w:val="26"/>
        </w:rPr>
        <w:t xml:space="preserve">oficio se encuentra erróneamente </w:t>
      </w:r>
      <w:r w:rsidR="007058F2" w:rsidRPr="00BB1E78">
        <w:rPr>
          <w:rFonts w:ascii="Arial" w:eastAsia="Calibri" w:hAnsi="Arial" w:cs="Arial"/>
          <w:bCs/>
          <w:sz w:val="26"/>
          <w:szCs w:val="26"/>
        </w:rPr>
        <w:lastRenderedPageBreak/>
        <w:t xml:space="preserve">suscrito por el </w:t>
      </w:r>
      <w:r w:rsidR="002E5355" w:rsidRPr="00BB1E78">
        <w:rPr>
          <w:rFonts w:ascii="Arial" w:eastAsia="Calibri" w:hAnsi="Arial" w:cs="Arial"/>
          <w:bCs/>
          <w:sz w:val="26"/>
          <w:szCs w:val="26"/>
        </w:rPr>
        <w:t>Director Jurídico,</w:t>
      </w:r>
      <w:r w:rsidR="007058F2" w:rsidRPr="00BB1E78">
        <w:rPr>
          <w:rFonts w:ascii="Arial" w:eastAsia="Calibri" w:hAnsi="Arial" w:cs="Arial"/>
          <w:bCs/>
          <w:sz w:val="26"/>
          <w:szCs w:val="26"/>
        </w:rPr>
        <w:t xml:space="preserve"> además de haber sido expedido de forma extemporánea, traduciéndose con ello la negación de la renovación del título de concesión del actor y sus accesorios</w:t>
      </w:r>
      <w:r>
        <w:rPr>
          <w:rFonts w:ascii="Arial" w:eastAsia="Calibri" w:hAnsi="Arial" w:cs="Arial"/>
          <w:bCs/>
          <w:sz w:val="26"/>
          <w:szCs w:val="26"/>
        </w:rPr>
        <w:t>.</w:t>
      </w:r>
    </w:p>
    <w:p w:rsidR="0070308A" w:rsidRPr="00BB1E78" w:rsidRDefault="0027323D" w:rsidP="00BB1E78">
      <w:pPr>
        <w:spacing w:line="360" w:lineRule="auto"/>
        <w:ind w:firstLine="708"/>
        <w:jc w:val="both"/>
        <w:rPr>
          <w:rFonts w:ascii="Arial" w:eastAsia="Calibri" w:hAnsi="Arial" w:cs="Arial"/>
          <w:bCs/>
          <w:sz w:val="26"/>
          <w:szCs w:val="26"/>
        </w:rPr>
      </w:pPr>
      <w:r>
        <w:rPr>
          <w:rFonts w:ascii="Arial" w:eastAsia="Calibri" w:hAnsi="Arial" w:cs="Arial"/>
          <w:bCs/>
          <w:sz w:val="26"/>
          <w:szCs w:val="26"/>
        </w:rPr>
        <w:t>F</w:t>
      </w:r>
      <w:r w:rsidR="007058F2" w:rsidRPr="00BB1E78">
        <w:rPr>
          <w:rFonts w:ascii="Arial" w:eastAsia="Calibri" w:hAnsi="Arial" w:cs="Arial"/>
          <w:bCs/>
          <w:sz w:val="26"/>
          <w:szCs w:val="26"/>
        </w:rPr>
        <w:t>inalizando en decretar la nulidad lisa y llana tanto de la negativa ficta, como del contenido del oficio SEVITRA/DJ/DCAA/1526/2014</w:t>
      </w:r>
      <w:r w:rsidR="00BC1F66">
        <w:rPr>
          <w:rFonts w:ascii="Arial" w:eastAsia="Calibri" w:hAnsi="Arial" w:cs="Arial"/>
          <w:bCs/>
          <w:sz w:val="26"/>
          <w:szCs w:val="26"/>
        </w:rPr>
        <w:t>, como a continuación se ve:</w:t>
      </w:r>
      <w:r w:rsidR="007058F2" w:rsidRPr="00BB1E78">
        <w:rPr>
          <w:rFonts w:ascii="Arial" w:eastAsia="Calibri" w:hAnsi="Arial" w:cs="Arial"/>
          <w:bCs/>
          <w:sz w:val="26"/>
          <w:szCs w:val="26"/>
        </w:rPr>
        <w:t xml:space="preserve"> “</w:t>
      </w:r>
      <w:r w:rsidR="007058F2" w:rsidRPr="00BB1E78">
        <w:rPr>
          <w:rFonts w:ascii="Arial" w:eastAsia="Calibri" w:hAnsi="Arial" w:cs="Arial"/>
          <w:bCs/>
          <w:i/>
          <w:sz w:val="24"/>
          <w:szCs w:val="24"/>
        </w:rPr>
        <w:t>…no obstante, mediante ampliación de demanda de fecha veintiocho de agosto de dos mil catorce, el hoy actor hizo del conocimiento, el oficio número SEVITRA/DJ/DCAA/1526/2014… por medio del cual la autoridad demandada trataba de desvirtuar la falta de contestación a los escritos de mérito, no obstante se advierte de autos que el oficio en mención</w:t>
      </w:r>
      <w:r w:rsidR="00D73E3E" w:rsidRPr="00BB1E78">
        <w:rPr>
          <w:rFonts w:ascii="Arial" w:eastAsia="Calibri" w:hAnsi="Arial" w:cs="Arial"/>
          <w:bCs/>
          <w:i/>
          <w:sz w:val="24"/>
          <w:szCs w:val="24"/>
        </w:rPr>
        <w:t>, est</w:t>
      </w:r>
      <w:r w:rsidR="00AE0EEF" w:rsidRPr="00BB1E78">
        <w:rPr>
          <w:rFonts w:ascii="Arial" w:eastAsia="Calibri" w:hAnsi="Arial" w:cs="Arial"/>
          <w:bCs/>
          <w:i/>
          <w:sz w:val="24"/>
          <w:szCs w:val="24"/>
        </w:rPr>
        <w:t xml:space="preserve">á fechado </w:t>
      </w:r>
      <w:r w:rsidR="00D73E3E" w:rsidRPr="00BB1E78">
        <w:rPr>
          <w:rFonts w:ascii="Arial" w:eastAsia="Calibri" w:hAnsi="Arial" w:cs="Arial"/>
          <w:bCs/>
          <w:i/>
          <w:sz w:val="24"/>
          <w:szCs w:val="24"/>
        </w:rPr>
        <w:t>con fecha de veintisiete</w:t>
      </w:r>
      <w:r w:rsidR="00AE0EEF" w:rsidRPr="00BB1E78">
        <w:rPr>
          <w:rFonts w:ascii="Arial" w:eastAsia="Calibri" w:hAnsi="Arial" w:cs="Arial"/>
          <w:bCs/>
          <w:i/>
          <w:sz w:val="24"/>
          <w:szCs w:val="24"/>
        </w:rPr>
        <w:t xml:space="preserve"> de mayo de dos mil catorce, por lo que es evidente que el mismo fue contestado de forma extemporánea, luego entonces por así haberlo solicitado el actor, esta Sala advierte del análisis del mismo que,</w:t>
      </w:r>
      <w:r w:rsidR="006C59B2" w:rsidRPr="00BB1E78">
        <w:rPr>
          <w:rFonts w:ascii="Arial" w:eastAsia="Calibri" w:hAnsi="Arial" w:cs="Arial"/>
          <w:bCs/>
          <w:i/>
          <w:sz w:val="24"/>
          <w:szCs w:val="24"/>
        </w:rPr>
        <w:t xml:space="preserve"> el Director Jurídico de la Secretaría de Vialidad y Transporte del estado, carece de facultades para negar la concesión</w:t>
      </w:r>
      <w:r w:rsidR="0070308A" w:rsidRPr="00BB1E78">
        <w:rPr>
          <w:rFonts w:ascii="Arial" w:eastAsia="Calibri" w:hAnsi="Arial" w:cs="Arial"/>
          <w:bCs/>
          <w:i/>
          <w:sz w:val="24"/>
          <w:szCs w:val="24"/>
        </w:rPr>
        <w:t>… luego entonces, el oficio que hoy nos ocupa, no solamente se encuentra expedido</w:t>
      </w:r>
      <w:r w:rsidR="00ED4960" w:rsidRPr="00BB1E78">
        <w:rPr>
          <w:rFonts w:ascii="Arial" w:eastAsia="Calibri" w:hAnsi="Arial" w:cs="Arial"/>
          <w:bCs/>
          <w:i/>
          <w:sz w:val="24"/>
          <w:szCs w:val="24"/>
        </w:rPr>
        <w:t xml:space="preserve"> de forma extemporánea, sino además, se encuentra suscrito y firmad</w:t>
      </w:r>
      <w:r w:rsidR="007C4BD4">
        <w:rPr>
          <w:rFonts w:ascii="Arial" w:eastAsia="Calibri" w:hAnsi="Arial" w:cs="Arial"/>
          <w:bCs/>
          <w:i/>
          <w:sz w:val="24"/>
          <w:szCs w:val="24"/>
        </w:rPr>
        <w:t>o</w:t>
      </w:r>
      <w:r w:rsidR="00ED4960" w:rsidRPr="00BB1E78">
        <w:rPr>
          <w:rFonts w:ascii="Arial" w:eastAsia="Calibri" w:hAnsi="Arial" w:cs="Arial"/>
          <w:bCs/>
          <w:i/>
          <w:sz w:val="24"/>
          <w:szCs w:val="24"/>
        </w:rPr>
        <w:t xml:space="preserve"> por funcionario incompetente para ello, lo que en el caso concreto se traduce en la negación de la renovación del título de concesión número </w:t>
      </w:r>
      <w:r w:rsidR="005F3ACA">
        <w:rPr>
          <w:rFonts w:ascii="Arial" w:eastAsia="Calibri" w:hAnsi="Arial" w:cs="Arial"/>
          <w:bCs/>
          <w:i/>
          <w:sz w:val="24"/>
          <w:szCs w:val="24"/>
        </w:rPr>
        <w:t>**********</w:t>
      </w:r>
      <w:r w:rsidR="00ED4960" w:rsidRPr="00BB1E78">
        <w:rPr>
          <w:rFonts w:ascii="Arial" w:eastAsia="Calibri" w:hAnsi="Arial" w:cs="Arial"/>
          <w:bCs/>
          <w:i/>
          <w:sz w:val="24"/>
          <w:szCs w:val="24"/>
        </w:rPr>
        <w:t xml:space="preserve"> de fecha dieciocho de agosto de dos mi cuatro, y con ello sus accesorios como lo podrían ser la boleta de certeza jurídica, el alta en papel seguridad, el oficio para emplacamiento, oficio para publicación en el periódico oficial… Por todo lo anteriormente expuesto, esta Sala estima pertinente </w:t>
      </w:r>
      <w:r w:rsidR="00ED4960" w:rsidRPr="00BB1E78">
        <w:rPr>
          <w:rFonts w:ascii="Arial" w:eastAsia="Calibri" w:hAnsi="Arial" w:cs="Arial"/>
          <w:b/>
          <w:bCs/>
          <w:i/>
          <w:sz w:val="24"/>
          <w:szCs w:val="24"/>
        </w:rPr>
        <w:t>DECLARAR LA NULIDAD DE LA NEGATIVA FICTA</w:t>
      </w:r>
      <w:r w:rsidR="00ED4960" w:rsidRPr="00BB1E78">
        <w:rPr>
          <w:rFonts w:ascii="Arial" w:eastAsia="Calibri" w:hAnsi="Arial" w:cs="Arial"/>
          <w:bCs/>
          <w:i/>
          <w:sz w:val="24"/>
          <w:szCs w:val="24"/>
        </w:rPr>
        <w:t xml:space="preserve">, así como la </w:t>
      </w:r>
      <w:r w:rsidR="00ED4960" w:rsidRPr="00BB1E78">
        <w:rPr>
          <w:rFonts w:ascii="Arial" w:eastAsia="Calibri" w:hAnsi="Arial" w:cs="Arial"/>
          <w:b/>
          <w:bCs/>
          <w:i/>
          <w:sz w:val="24"/>
          <w:szCs w:val="24"/>
        </w:rPr>
        <w:t>NULIDAD DEL OFICIO NÚMERO SEVITRA/DJ/DCAA/1526/2014 DE FECHA VEINT</w:t>
      </w:r>
      <w:r w:rsidR="007C4BD4">
        <w:rPr>
          <w:rFonts w:ascii="Arial" w:eastAsia="Calibri" w:hAnsi="Arial" w:cs="Arial"/>
          <w:b/>
          <w:bCs/>
          <w:i/>
          <w:sz w:val="24"/>
          <w:szCs w:val="24"/>
        </w:rPr>
        <w:t>I</w:t>
      </w:r>
      <w:r w:rsidR="00ED4960" w:rsidRPr="00BB1E78">
        <w:rPr>
          <w:rFonts w:ascii="Arial" w:eastAsia="Calibri" w:hAnsi="Arial" w:cs="Arial"/>
          <w:b/>
          <w:bCs/>
          <w:i/>
          <w:sz w:val="24"/>
          <w:szCs w:val="24"/>
        </w:rPr>
        <w:t>SIETE DE MAYO DE DOS MIL CATORCE</w:t>
      </w:r>
      <w:r w:rsidR="00ED4960" w:rsidRPr="00BB1E78">
        <w:rPr>
          <w:rFonts w:ascii="Arial" w:eastAsia="Calibri" w:hAnsi="Arial" w:cs="Arial"/>
          <w:bCs/>
          <w:i/>
          <w:sz w:val="24"/>
          <w:szCs w:val="24"/>
        </w:rPr>
        <w:t>…</w:t>
      </w:r>
      <w:r w:rsidR="00ED4960" w:rsidRPr="00BB1E78">
        <w:rPr>
          <w:rFonts w:ascii="Arial" w:eastAsia="Calibri" w:hAnsi="Arial" w:cs="Arial"/>
          <w:bCs/>
          <w:sz w:val="26"/>
          <w:szCs w:val="26"/>
        </w:rPr>
        <w:t>”</w:t>
      </w:r>
    </w:p>
    <w:p w:rsidR="00E43FA6" w:rsidRDefault="00AB08B7" w:rsidP="000C2689">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1CD8D536" wp14:editId="457845B8">
                <wp:simplePos x="0" y="0"/>
                <wp:positionH relativeFrom="column">
                  <wp:posOffset>5662295</wp:posOffset>
                </wp:positionH>
                <wp:positionV relativeFrom="paragraph">
                  <wp:posOffset>507365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08B7" w:rsidRDefault="00AB08B7" w:rsidP="00AB08B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45.85pt;margin-top:39.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">
                <v:textbox>
                  <w:txbxContent>
                    <w:p w:rsidR="00AB08B7" w:rsidRDefault="00AB08B7" w:rsidP="00AB08B7">
                      <w:pPr>
                        <w:rPr>
                          <w:sz w:val="16"/>
                          <w:szCs w:val="16"/>
                        </w:rPr>
                      </w:pPr>
                      <w:r>
                        <w:rPr>
                          <w:sz w:val="16"/>
                          <w:szCs w:val="16"/>
                        </w:rPr>
                        <w:t>Datos personales protegidos por el Art. 116 de la LGTAIP y el Art. 56 de la LTAIPEO</w:t>
                      </w:r>
                    </w:p>
                  </w:txbxContent>
                </v:textbox>
              </v:shape>
            </w:pict>
          </mc:Fallback>
        </mc:AlternateContent>
      </w:r>
      <w:r w:rsidR="00ED4960">
        <w:rPr>
          <w:rFonts w:ascii="Arial" w:eastAsia="Calibri" w:hAnsi="Arial" w:cs="Arial"/>
          <w:bCs/>
          <w:sz w:val="26"/>
          <w:szCs w:val="26"/>
        </w:rPr>
        <w:t>Por todo lo anterio</w:t>
      </w:r>
      <w:r w:rsidR="00A36662">
        <w:rPr>
          <w:rFonts w:ascii="Arial" w:eastAsia="Calibri" w:hAnsi="Arial" w:cs="Arial"/>
          <w:bCs/>
          <w:sz w:val="26"/>
          <w:szCs w:val="26"/>
        </w:rPr>
        <w:t xml:space="preserve">r es que son </w:t>
      </w:r>
      <w:r w:rsidR="00A36662" w:rsidRPr="00A36662">
        <w:rPr>
          <w:rFonts w:ascii="Arial" w:eastAsia="Calibri" w:hAnsi="Arial" w:cs="Arial"/>
          <w:b/>
          <w:bCs/>
          <w:sz w:val="26"/>
          <w:szCs w:val="26"/>
        </w:rPr>
        <w:t>infundados</w:t>
      </w:r>
      <w:r w:rsidR="00A36662">
        <w:rPr>
          <w:rFonts w:ascii="Arial" w:eastAsia="Calibri" w:hAnsi="Arial" w:cs="Arial"/>
          <w:bCs/>
          <w:sz w:val="26"/>
          <w:szCs w:val="26"/>
        </w:rPr>
        <w:t xml:space="preserve"> los agravios del recurrente, pues en el juicio </w:t>
      </w:r>
      <w:r w:rsidR="001D624D">
        <w:rPr>
          <w:rFonts w:ascii="Arial" w:eastAsia="Calibri" w:hAnsi="Arial" w:cs="Arial"/>
          <w:bCs/>
          <w:sz w:val="26"/>
          <w:szCs w:val="26"/>
        </w:rPr>
        <w:t xml:space="preserve">natural </w:t>
      </w:r>
      <w:r w:rsidR="00A36662">
        <w:rPr>
          <w:rFonts w:ascii="Arial" w:eastAsia="Calibri" w:hAnsi="Arial" w:cs="Arial"/>
          <w:bCs/>
          <w:sz w:val="26"/>
          <w:szCs w:val="26"/>
        </w:rPr>
        <w:t>surgieron dos</w:t>
      </w:r>
      <w:r w:rsidR="00BC1F66">
        <w:rPr>
          <w:rFonts w:ascii="Arial" w:eastAsia="Calibri" w:hAnsi="Arial" w:cs="Arial"/>
          <w:bCs/>
          <w:sz w:val="26"/>
          <w:szCs w:val="26"/>
        </w:rPr>
        <w:t xml:space="preserve"> respuestas negativas a las pet</w:t>
      </w:r>
      <w:r w:rsidR="00657799">
        <w:rPr>
          <w:rFonts w:ascii="Arial" w:eastAsia="Calibri" w:hAnsi="Arial" w:cs="Arial"/>
          <w:bCs/>
          <w:sz w:val="26"/>
          <w:szCs w:val="26"/>
        </w:rPr>
        <w:t>i</w:t>
      </w:r>
      <w:r w:rsidR="00BC1F66">
        <w:rPr>
          <w:rFonts w:ascii="Arial" w:eastAsia="Calibri" w:hAnsi="Arial" w:cs="Arial"/>
          <w:bCs/>
          <w:sz w:val="26"/>
          <w:szCs w:val="26"/>
        </w:rPr>
        <w:t>ciones</w:t>
      </w:r>
      <w:r w:rsidR="00EF26C7">
        <w:rPr>
          <w:rFonts w:ascii="Arial" w:eastAsia="Calibri" w:hAnsi="Arial" w:cs="Arial"/>
          <w:bCs/>
          <w:sz w:val="26"/>
          <w:szCs w:val="26"/>
        </w:rPr>
        <w:t xml:space="preserve"> </w:t>
      </w:r>
      <w:r w:rsidR="00A36662">
        <w:rPr>
          <w:rFonts w:ascii="Arial" w:eastAsia="Calibri" w:hAnsi="Arial" w:cs="Arial"/>
          <w:bCs/>
          <w:sz w:val="26"/>
          <w:szCs w:val="26"/>
        </w:rPr>
        <w:t>del actor, una ficta y una expresa, siendo esta última la que se dio a conocer durante la secuela del juicio</w:t>
      </w:r>
      <w:r w:rsidR="001226C8">
        <w:rPr>
          <w:rFonts w:ascii="Arial" w:eastAsia="Calibri" w:hAnsi="Arial" w:cs="Arial"/>
          <w:bCs/>
          <w:sz w:val="26"/>
          <w:szCs w:val="26"/>
        </w:rPr>
        <w:t xml:space="preserve"> mediante el multicitado oficio </w:t>
      </w:r>
      <w:r w:rsidR="001226C8" w:rsidRPr="00466E72">
        <w:rPr>
          <w:rFonts w:ascii="Arial" w:eastAsia="Calibri" w:hAnsi="Arial" w:cs="Arial"/>
          <w:bCs/>
          <w:sz w:val="26"/>
          <w:szCs w:val="26"/>
        </w:rPr>
        <w:t>SEVITRA/DJ/DCAA/1526/2014</w:t>
      </w:r>
      <w:r w:rsidR="001226C8">
        <w:rPr>
          <w:rFonts w:ascii="Arial" w:eastAsia="Calibri" w:hAnsi="Arial" w:cs="Arial"/>
          <w:bCs/>
          <w:sz w:val="26"/>
          <w:szCs w:val="26"/>
        </w:rPr>
        <w:t>, suscrito por el Director Jurídico de la Secretaría de Vialidad y Transporte</w:t>
      </w:r>
      <w:r w:rsidR="00A36662">
        <w:rPr>
          <w:rFonts w:ascii="Arial" w:eastAsia="Calibri" w:hAnsi="Arial" w:cs="Arial"/>
          <w:bCs/>
          <w:sz w:val="26"/>
          <w:szCs w:val="26"/>
        </w:rPr>
        <w:t xml:space="preserve">; y de ahí </w:t>
      </w:r>
      <w:r w:rsidR="001226C8">
        <w:rPr>
          <w:rFonts w:ascii="Arial" w:eastAsia="Calibri" w:hAnsi="Arial" w:cs="Arial"/>
          <w:bCs/>
          <w:sz w:val="26"/>
          <w:szCs w:val="26"/>
        </w:rPr>
        <w:t xml:space="preserve">que, </w:t>
      </w:r>
      <w:r w:rsidR="00A36662">
        <w:rPr>
          <w:rFonts w:ascii="Arial" w:eastAsia="Calibri" w:hAnsi="Arial" w:cs="Arial"/>
          <w:bCs/>
          <w:sz w:val="26"/>
          <w:szCs w:val="26"/>
        </w:rPr>
        <w:t xml:space="preserve">la resolutora haya realizado el estudio </w:t>
      </w:r>
      <w:r w:rsidR="005354ED">
        <w:rPr>
          <w:rFonts w:ascii="Arial" w:eastAsia="Calibri" w:hAnsi="Arial" w:cs="Arial"/>
          <w:bCs/>
          <w:sz w:val="26"/>
          <w:szCs w:val="26"/>
        </w:rPr>
        <w:t xml:space="preserve">de validez </w:t>
      </w:r>
      <w:r w:rsidR="00A36662">
        <w:rPr>
          <w:rFonts w:ascii="Arial" w:eastAsia="Calibri" w:hAnsi="Arial" w:cs="Arial"/>
          <w:bCs/>
          <w:sz w:val="26"/>
          <w:szCs w:val="26"/>
        </w:rPr>
        <w:t>de ambas</w:t>
      </w:r>
      <w:r w:rsidR="005354ED">
        <w:rPr>
          <w:rFonts w:ascii="Arial" w:eastAsia="Calibri" w:hAnsi="Arial" w:cs="Arial"/>
          <w:bCs/>
          <w:sz w:val="26"/>
          <w:szCs w:val="26"/>
        </w:rPr>
        <w:t>, al tratarse de actos independientes y aut</w:t>
      </w:r>
      <w:r w:rsidR="00D13DDD">
        <w:rPr>
          <w:rFonts w:ascii="Arial" w:eastAsia="Calibri" w:hAnsi="Arial" w:cs="Arial"/>
          <w:bCs/>
          <w:sz w:val="26"/>
          <w:szCs w:val="26"/>
        </w:rPr>
        <w:t>ónomos</w:t>
      </w:r>
      <w:r w:rsidR="001226C8">
        <w:rPr>
          <w:rFonts w:ascii="Arial" w:eastAsia="Calibri" w:hAnsi="Arial" w:cs="Arial"/>
          <w:bCs/>
          <w:sz w:val="26"/>
          <w:szCs w:val="26"/>
        </w:rPr>
        <w:t xml:space="preserve">; </w:t>
      </w:r>
      <w:r w:rsidR="00E43FA6">
        <w:rPr>
          <w:rFonts w:ascii="Arial" w:eastAsia="Calibri" w:hAnsi="Arial" w:cs="Arial"/>
          <w:bCs/>
          <w:sz w:val="26"/>
          <w:szCs w:val="26"/>
        </w:rPr>
        <w:t>determinándose la ilegalidad de ambos actos.</w:t>
      </w:r>
    </w:p>
    <w:p w:rsidR="000F7FA8" w:rsidRDefault="00E91A18" w:rsidP="000F7FA8">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lo que, </w:t>
      </w:r>
      <w:r w:rsidR="00E43FA6">
        <w:rPr>
          <w:rFonts w:ascii="Arial" w:eastAsia="Calibri" w:hAnsi="Arial" w:cs="Arial"/>
          <w:bCs/>
          <w:sz w:val="26"/>
          <w:szCs w:val="26"/>
        </w:rPr>
        <w:t xml:space="preserve">al </w:t>
      </w:r>
      <w:r w:rsidR="000C2689">
        <w:rPr>
          <w:rFonts w:ascii="Arial" w:eastAsia="Calibri" w:hAnsi="Arial" w:cs="Arial"/>
          <w:bCs/>
          <w:sz w:val="26"/>
          <w:szCs w:val="26"/>
        </w:rPr>
        <w:t>haber sido el propio aquí recurrente quien posteriormente demandó la nulidad de la respuesta negativa expresa a sus peticiones, dirigió el análisis final respecto a la negativa de otorgarle la renovación de su acuerdo de concesión, b</w:t>
      </w:r>
      <w:r w:rsidR="000C2689" w:rsidRPr="000C2689">
        <w:rPr>
          <w:rFonts w:ascii="Arial" w:eastAsia="Calibri" w:hAnsi="Arial" w:cs="Arial"/>
          <w:bCs/>
          <w:sz w:val="26"/>
          <w:szCs w:val="26"/>
        </w:rPr>
        <w:t>oleta de certeza jurídica, alta en papel seguridad</w:t>
      </w:r>
      <w:r w:rsidR="000C2689">
        <w:rPr>
          <w:rFonts w:ascii="Arial" w:eastAsia="Calibri" w:hAnsi="Arial" w:cs="Arial"/>
          <w:bCs/>
          <w:sz w:val="26"/>
          <w:szCs w:val="26"/>
        </w:rPr>
        <w:t>,</w:t>
      </w:r>
      <w:r w:rsidR="000C2689" w:rsidRPr="000C2689">
        <w:rPr>
          <w:rFonts w:ascii="Arial" w:eastAsia="Calibri" w:hAnsi="Arial" w:cs="Arial"/>
          <w:b/>
          <w:bCs/>
          <w:sz w:val="26"/>
          <w:szCs w:val="26"/>
        </w:rPr>
        <w:t xml:space="preserve"> </w:t>
      </w:r>
      <w:r w:rsidR="000C2689" w:rsidRPr="000C2689">
        <w:rPr>
          <w:rFonts w:ascii="Arial" w:eastAsia="Calibri" w:hAnsi="Arial" w:cs="Arial"/>
          <w:bCs/>
          <w:sz w:val="26"/>
          <w:szCs w:val="26"/>
        </w:rPr>
        <w:t xml:space="preserve">oficio para </w:t>
      </w:r>
      <w:r w:rsidR="000C2689">
        <w:rPr>
          <w:rFonts w:ascii="Arial" w:eastAsia="Calibri" w:hAnsi="Arial" w:cs="Arial"/>
          <w:bCs/>
          <w:sz w:val="26"/>
          <w:szCs w:val="26"/>
        </w:rPr>
        <w:t>e</w:t>
      </w:r>
      <w:r w:rsidR="000C2689" w:rsidRPr="000C2689">
        <w:rPr>
          <w:rFonts w:ascii="Arial" w:eastAsia="Calibri" w:hAnsi="Arial" w:cs="Arial"/>
          <w:bCs/>
          <w:sz w:val="26"/>
          <w:szCs w:val="26"/>
        </w:rPr>
        <w:t>mplacamiento</w:t>
      </w:r>
      <w:r w:rsidR="000C2689">
        <w:rPr>
          <w:rFonts w:ascii="Arial" w:eastAsia="Calibri" w:hAnsi="Arial" w:cs="Arial"/>
          <w:bCs/>
          <w:sz w:val="26"/>
          <w:szCs w:val="26"/>
        </w:rPr>
        <w:t xml:space="preserve"> y </w:t>
      </w:r>
      <w:r w:rsidR="000C2689" w:rsidRPr="000C2689">
        <w:rPr>
          <w:rFonts w:ascii="Arial" w:eastAsia="Calibri" w:hAnsi="Arial" w:cs="Arial"/>
          <w:bCs/>
          <w:sz w:val="26"/>
          <w:szCs w:val="26"/>
        </w:rPr>
        <w:t xml:space="preserve">oficio de </w:t>
      </w:r>
      <w:r w:rsidR="000C2689" w:rsidRPr="000C2689">
        <w:rPr>
          <w:rFonts w:ascii="Arial" w:eastAsia="Calibri" w:hAnsi="Arial" w:cs="Arial"/>
          <w:bCs/>
          <w:sz w:val="26"/>
          <w:szCs w:val="26"/>
        </w:rPr>
        <w:lastRenderedPageBreak/>
        <w:t>publicación en el periódico oficial del Gobierno del Estado</w:t>
      </w:r>
      <w:r w:rsidR="000C2689">
        <w:rPr>
          <w:rFonts w:ascii="Arial" w:eastAsia="Calibri" w:hAnsi="Arial" w:cs="Arial"/>
          <w:bCs/>
          <w:sz w:val="26"/>
          <w:szCs w:val="26"/>
        </w:rPr>
        <w:t xml:space="preserve">, </w:t>
      </w:r>
      <w:r w:rsidR="00690837">
        <w:rPr>
          <w:rFonts w:ascii="Arial" w:eastAsia="Calibri" w:hAnsi="Arial" w:cs="Arial"/>
          <w:bCs/>
          <w:sz w:val="26"/>
          <w:szCs w:val="26"/>
        </w:rPr>
        <w:t xml:space="preserve">a los fundamentos y motivos contenidos </w:t>
      </w:r>
      <w:r w:rsidR="000C2689">
        <w:rPr>
          <w:rFonts w:ascii="Arial" w:eastAsia="Calibri" w:hAnsi="Arial" w:cs="Arial"/>
          <w:bCs/>
          <w:sz w:val="26"/>
          <w:szCs w:val="26"/>
        </w:rPr>
        <w:t xml:space="preserve">en el oficio número SEVITRA/DJ/DCAA/1526/2014, </w:t>
      </w:r>
      <w:r w:rsidR="00E43FA6">
        <w:rPr>
          <w:rFonts w:ascii="Arial" w:eastAsia="Calibri" w:hAnsi="Arial" w:cs="Arial"/>
          <w:bCs/>
          <w:sz w:val="26"/>
          <w:szCs w:val="26"/>
        </w:rPr>
        <w:t xml:space="preserve">del </w:t>
      </w:r>
      <w:r w:rsidR="000C2689">
        <w:rPr>
          <w:rFonts w:ascii="Arial" w:eastAsia="Calibri" w:hAnsi="Arial" w:cs="Arial"/>
          <w:bCs/>
          <w:sz w:val="26"/>
          <w:szCs w:val="26"/>
        </w:rPr>
        <w:t xml:space="preserve">que la resolutora determinó su ilegalidad </w:t>
      </w:r>
      <w:r w:rsidR="00861F54">
        <w:rPr>
          <w:rFonts w:ascii="Arial" w:eastAsia="Calibri" w:hAnsi="Arial" w:cs="Arial"/>
          <w:bCs/>
          <w:sz w:val="26"/>
          <w:szCs w:val="26"/>
        </w:rPr>
        <w:t xml:space="preserve">al considerar que fue </w:t>
      </w:r>
      <w:r w:rsidR="000F7FA8">
        <w:rPr>
          <w:rFonts w:ascii="Arial" w:eastAsia="Calibri" w:hAnsi="Arial" w:cs="Arial"/>
          <w:bCs/>
          <w:sz w:val="26"/>
          <w:szCs w:val="26"/>
        </w:rPr>
        <w:t>realizado por autoridad que carece de facultades para negar la concesión</w:t>
      </w:r>
      <w:r w:rsidR="00861F54">
        <w:rPr>
          <w:rFonts w:ascii="Arial" w:eastAsia="Calibri" w:hAnsi="Arial" w:cs="Arial"/>
          <w:bCs/>
          <w:sz w:val="26"/>
          <w:szCs w:val="26"/>
        </w:rPr>
        <w:t>, porque</w:t>
      </w:r>
      <w:r w:rsidR="000C30A2">
        <w:rPr>
          <w:rFonts w:ascii="Arial" w:eastAsia="Calibri" w:hAnsi="Arial" w:cs="Arial"/>
          <w:bCs/>
          <w:sz w:val="26"/>
          <w:szCs w:val="26"/>
        </w:rPr>
        <w:t xml:space="preserve"> de los acuerdos publicados </w:t>
      </w:r>
      <w:r w:rsidR="00E601F5">
        <w:rPr>
          <w:rFonts w:ascii="Arial" w:eastAsia="Calibri" w:hAnsi="Arial" w:cs="Arial"/>
          <w:bCs/>
          <w:sz w:val="26"/>
          <w:szCs w:val="26"/>
        </w:rPr>
        <w:t xml:space="preserve">el cuatro, veintiocho de septiembre y trece de octubre de dos mil doce, su actuar se limita únicamente a auxiliar en el trámite de toda </w:t>
      </w:r>
      <w:r w:rsidR="00861F54">
        <w:rPr>
          <w:rFonts w:ascii="Arial" w:eastAsia="Calibri" w:hAnsi="Arial" w:cs="Arial"/>
          <w:bCs/>
          <w:sz w:val="26"/>
          <w:szCs w:val="26"/>
        </w:rPr>
        <w:t xml:space="preserve">índole relacionado a las concesiones que para tal </w:t>
      </w:r>
      <w:r w:rsidR="00E601F5">
        <w:rPr>
          <w:rFonts w:ascii="Arial" w:eastAsia="Calibri" w:hAnsi="Arial" w:cs="Arial"/>
          <w:bCs/>
          <w:sz w:val="26"/>
          <w:szCs w:val="26"/>
        </w:rPr>
        <w:t xml:space="preserve">efecto </w:t>
      </w:r>
      <w:r w:rsidR="00861F54">
        <w:rPr>
          <w:rFonts w:ascii="Arial" w:eastAsia="Calibri" w:hAnsi="Arial" w:cs="Arial"/>
          <w:bCs/>
          <w:sz w:val="26"/>
          <w:szCs w:val="26"/>
        </w:rPr>
        <w:t>eran motivo de revisión y/o regularización, dejando a salvo la facultad del titular del Poder Ejecutivo o en su caso del Secretario de Vialidad y Trans</w:t>
      </w:r>
      <w:r w:rsidR="00E601F5">
        <w:rPr>
          <w:rFonts w:ascii="Arial" w:eastAsia="Calibri" w:hAnsi="Arial" w:cs="Arial"/>
          <w:bCs/>
          <w:sz w:val="26"/>
          <w:szCs w:val="26"/>
        </w:rPr>
        <w:t>porte para resolver de forma definitiva sobre el otorgamiento, renovación o cancelación de un título de concesión; que por ello el oficio en cuestión, “</w:t>
      </w:r>
      <w:r w:rsidR="00E601F5" w:rsidRPr="00E601F5">
        <w:rPr>
          <w:rFonts w:ascii="Arial" w:eastAsia="Calibri" w:hAnsi="Arial" w:cs="Arial"/>
          <w:bCs/>
          <w:i/>
          <w:sz w:val="24"/>
          <w:szCs w:val="24"/>
        </w:rPr>
        <w:t>no solamente se encuentra expedido de forma extemporánea, sino además, se encuentra suscrito y firmado por funcionario incompetente para ello</w:t>
      </w:r>
      <w:r w:rsidR="00E601F5">
        <w:rPr>
          <w:rFonts w:ascii="Arial" w:eastAsia="Calibri" w:hAnsi="Arial" w:cs="Arial"/>
          <w:bCs/>
          <w:sz w:val="26"/>
          <w:szCs w:val="26"/>
        </w:rPr>
        <w:t>”</w:t>
      </w:r>
      <w:r w:rsidR="000F7FA8">
        <w:rPr>
          <w:rFonts w:ascii="Arial" w:eastAsia="Calibri" w:hAnsi="Arial" w:cs="Arial"/>
          <w:bCs/>
          <w:sz w:val="26"/>
          <w:szCs w:val="26"/>
        </w:rPr>
        <w:t>; y de ahí que se determinará la procedencia de la solicitud del administrado, pero que al ser facultad exclusiva del Gobernador del Estado, el otorgar concesiones o permisos para el establecimiento y explotación de los servicios públicos, previo procedimiento administrativo seguido ante la Secretaría de Vialidad y Transporte, ordenó a dichas autoridades para que de manera conjunta o</w:t>
      </w:r>
      <w:r w:rsidR="007C4BD4">
        <w:rPr>
          <w:rFonts w:ascii="Arial" w:eastAsia="Calibri" w:hAnsi="Arial" w:cs="Arial"/>
          <w:bCs/>
          <w:sz w:val="26"/>
          <w:szCs w:val="26"/>
        </w:rPr>
        <w:t xml:space="preserve"> separada </w:t>
      </w:r>
      <w:r w:rsidR="000F7FA8">
        <w:rPr>
          <w:rFonts w:ascii="Arial" w:eastAsia="Calibri" w:hAnsi="Arial" w:cs="Arial"/>
          <w:bCs/>
          <w:sz w:val="26"/>
          <w:szCs w:val="26"/>
        </w:rPr>
        <w:t>resuelvan conforme a derechos las peticiones</w:t>
      </w:r>
      <w:r w:rsidR="00043B54">
        <w:rPr>
          <w:rFonts w:ascii="Arial" w:eastAsia="Calibri" w:hAnsi="Arial" w:cs="Arial"/>
          <w:bCs/>
          <w:sz w:val="26"/>
          <w:szCs w:val="26"/>
        </w:rPr>
        <w:t xml:space="preserve"> y de acuerdo a sus facultades, mediante un documento debidamente fundado y motivado, respecto a las razones </w:t>
      </w:r>
      <w:r w:rsidR="00E601F5">
        <w:rPr>
          <w:rFonts w:ascii="Arial" w:eastAsia="Calibri" w:hAnsi="Arial" w:cs="Arial"/>
          <w:bCs/>
          <w:sz w:val="26"/>
          <w:szCs w:val="26"/>
        </w:rPr>
        <w:t xml:space="preserve">por las que proceda o no la </w:t>
      </w:r>
      <w:r w:rsidR="00043B54">
        <w:rPr>
          <w:rFonts w:ascii="Arial" w:eastAsia="Calibri" w:hAnsi="Arial" w:cs="Arial"/>
          <w:bCs/>
          <w:sz w:val="26"/>
          <w:szCs w:val="26"/>
        </w:rPr>
        <w:t>renovación.</w:t>
      </w:r>
    </w:p>
    <w:p w:rsidR="000F7FA8" w:rsidRDefault="00E43FA6" w:rsidP="00690837">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r>
      <w:r w:rsidR="001D624D">
        <w:rPr>
          <w:rFonts w:ascii="Arial" w:eastAsia="Calibri" w:hAnsi="Arial" w:cs="Arial"/>
          <w:bCs/>
          <w:sz w:val="26"/>
          <w:szCs w:val="26"/>
        </w:rPr>
        <w:t xml:space="preserve">Ahora, </w:t>
      </w:r>
      <w:r>
        <w:rPr>
          <w:rFonts w:ascii="Arial" w:eastAsia="Calibri" w:hAnsi="Arial" w:cs="Arial"/>
          <w:bCs/>
          <w:sz w:val="26"/>
          <w:szCs w:val="26"/>
        </w:rPr>
        <w:t xml:space="preserve">al respecto de tal determinación el aquí inconforme, ninguna manifestación combativa realizó, pues sus alegaciones se basaron en argüir que al declararse la nulidad de la negativa ficta, se debió </w:t>
      </w:r>
      <w:r w:rsidR="00690837">
        <w:rPr>
          <w:rFonts w:ascii="Arial" w:eastAsia="Calibri" w:hAnsi="Arial" w:cs="Arial"/>
          <w:bCs/>
          <w:sz w:val="26"/>
          <w:szCs w:val="26"/>
        </w:rPr>
        <w:t xml:space="preserve">condenar a la demandada a otorgarle, </w:t>
      </w:r>
      <w:r w:rsidR="00690837" w:rsidRPr="00690837">
        <w:rPr>
          <w:rFonts w:ascii="Arial" w:eastAsia="Calibri" w:hAnsi="Arial" w:cs="Arial"/>
          <w:bCs/>
          <w:sz w:val="26"/>
          <w:szCs w:val="26"/>
        </w:rPr>
        <w:t xml:space="preserve">la constancia de certeza jurídica, el alta de papel seguridad, </w:t>
      </w:r>
      <w:r w:rsidR="00690837">
        <w:rPr>
          <w:rFonts w:ascii="Arial" w:eastAsia="Calibri" w:hAnsi="Arial" w:cs="Arial"/>
          <w:bCs/>
          <w:sz w:val="26"/>
          <w:szCs w:val="26"/>
        </w:rPr>
        <w:t xml:space="preserve">el </w:t>
      </w:r>
      <w:r w:rsidR="00690837" w:rsidRPr="00690837">
        <w:rPr>
          <w:rFonts w:ascii="Arial" w:eastAsia="Calibri" w:hAnsi="Arial" w:cs="Arial"/>
          <w:bCs/>
          <w:sz w:val="26"/>
          <w:szCs w:val="26"/>
        </w:rPr>
        <w:t xml:space="preserve">oficio para emplacamiento, </w:t>
      </w:r>
      <w:r w:rsidR="00690837">
        <w:rPr>
          <w:rFonts w:ascii="Arial" w:eastAsia="Calibri" w:hAnsi="Arial" w:cs="Arial"/>
          <w:bCs/>
          <w:sz w:val="26"/>
          <w:szCs w:val="26"/>
        </w:rPr>
        <w:t xml:space="preserve">el </w:t>
      </w:r>
      <w:r w:rsidR="00690837" w:rsidRPr="00690837">
        <w:rPr>
          <w:rFonts w:ascii="Arial" w:eastAsia="Calibri" w:hAnsi="Arial" w:cs="Arial"/>
          <w:bCs/>
          <w:sz w:val="26"/>
          <w:szCs w:val="26"/>
        </w:rPr>
        <w:t>oficio para publicación en el Periódico Oficial del Estado</w:t>
      </w:r>
      <w:r w:rsidR="00690837">
        <w:rPr>
          <w:rFonts w:ascii="Arial" w:eastAsia="Calibri" w:hAnsi="Arial" w:cs="Arial"/>
          <w:bCs/>
          <w:sz w:val="26"/>
          <w:szCs w:val="26"/>
        </w:rPr>
        <w:t xml:space="preserve"> y </w:t>
      </w:r>
      <w:r w:rsidR="00690837" w:rsidRPr="00690837">
        <w:rPr>
          <w:rFonts w:ascii="Arial" w:eastAsia="Calibri" w:hAnsi="Arial" w:cs="Arial"/>
          <w:bCs/>
          <w:sz w:val="26"/>
          <w:szCs w:val="26"/>
        </w:rPr>
        <w:t xml:space="preserve">la renovación de </w:t>
      </w:r>
      <w:r w:rsidR="00690837">
        <w:rPr>
          <w:rFonts w:ascii="Arial" w:eastAsia="Calibri" w:hAnsi="Arial" w:cs="Arial"/>
          <w:bCs/>
          <w:sz w:val="26"/>
          <w:szCs w:val="26"/>
        </w:rPr>
        <w:t xml:space="preserve">su </w:t>
      </w:r>
      <w:r w:rsidR="00C010D6">
        <w:rPr>
          <w:rFonts w:ascii="Arial" w:eastAsia="Calibri" w:hAnsi="Arial" w:cs="Arial"/>
          <w:bCs/>
          <w:sz w:val="26"/>
          <w:szCs w:val="26"/>
        </w:rPr>
        <w:t>concesión, que solicitó mediante diversas peticiones y resp</w:t>
      </w:r>
      <w:r w:rsidR="00C34099">
        <w:rPr>
          <w:rFonts w:ascii="Arial" w:eastAsia="Calibri" w:hAnsi="Arial" w:cs="Arial"/>
          <w:bCs/>
          <w:sz w:val="26"/>
          <w:szCs w:val="26"/>
        </w:rPr>
        <w:t xml:space="preserve">ecto de las cuales </w:t>
      </w:r>
      <w:r w:rsidR="00775ED1">
        <w:rPr>
          <w:rFonts w:ascii="Arial" w:eastAsia="Calibri" w:hAnsi="Arial" w:cs="Arial"/>
          <w:bCs/>
          <w:sz w:val="26"/>
          <w:szCs w:val="26"/>
        </w:rPr>
        <w:t xml:space="preserve">dice </w:t>
      </w:r>
      <w:r w:rsidR="00C34099">
        <w:rPr>
          <w:rFonts w:ascii="Arial" w:eastAsia="Calibri" w:hAnsi="Arial" w:cs="Arial"/>
          <w:bCs/>
          <w:sz w:val="26"/>
          <w:szCs w:val="26"/>
        </w:rPr>
        <w:t>la autoridad</w:t>
      </w:r>
      <w:r w:rsidR="005733EB">
        <w:rPr>
          <w:rFonts w:ascii="Arial" w:eastAsia="Calibri" w:hAnsi="Arial" w:cs="Arial"/>
          <w:bCs/>
          <w:sz w:val="26"/>
          <w:szCs w:val="26"/>
        </w:rPr>
        <w:t xml:space="preserve"> “</w:t>
      </w:r>
      <w:r w:rsidR="005733EB" w:rsidRPr="005733EB">
        <w:rPr>
          <w:rFonts w:ascii="Arial" w:eastAsia="Calibri" w:hAnsi="Arial" w:cs="Arial"/>
          <w:bCs/>
          <w:i/>
          <w:sz w:val="24"/>
          <w:szCs w:val="24"/>
        </w:rPr>
        <w:t>no les dio ni ha dado respuesta expresa</w:t>
      </w:r>
      <w:r w:rsidR="005733EB">
        <w:rPr>
          <w:rFonts w:ascii="Arial" w:eastAsia="Calibri" w:hAnsi="Arial" w:cs="Arial"/>
          <w:bCs/>
          <w:sz w:val="26"/>
          <w:szCs w:val="26"/>
        </w:rPr>
        <w:t>”</w:t>
      </w:r>
      <w:r w:rsidR="00417229">
        <w:rPr>
          <w:rFonts w:ascii="Arial" w:eastAsia="Calibri" w:hAnsi="Arial" w:cs="Arial"/>
          <w:bCs/>
          <w:sz w:val="26"/>
          <w:szCs w:val="26"/>
        </w:rPr>
        <w:t>; siendo esta parte de su afirmación falsa, pues como ya se puntualizó, fue el propio recurrente quien en ampl</w:t>
      </w:r>
      <w:r w:rsidR="00773A72">
        <w:rPr>
          <w:rFonts w:ascii="Arial" w:eastAsia="Calibri" w:hAnsi="Arial" w:cs="Arial"/>
          <w:bCs/>
          <w:sz w:val="26"/>
          <w:szCs w:val="26"/>
        </w:rPr>
        <w:t>i</w:t>
      </w:r>
      <w:r w:rsidR="00417229">
        <w:rPr>
          <w:rFonts w:ascii="Arial" w:eastAsia="Calibri" w:hAnsi="Arial" w:cs="Arial"/>
          <w:bCs/>
          <w:sz w:val="26"/>
          <w:szCs w:val="26"/>
        </w:rPr>
        <w:t>ación de demanda, solicitó la nulidad de la negativa expresa</w:t>
      </w:r>
      <w:r w:rsidR="00773A72">
        <w:rPr>
          <w:rFonts w:ascii="Arial" w:eastAsia="Calibri" w:hAnsi="Arial" w:cs="Arial"/>
          <w:bCs/>
          <w:sz w:val="26"/>
          <w:szCs w:val="26"/>
        </w:rPr>
        <w:t xml:space="preserve"> emitida por el Director Jurídico de la Secretaría de Vialidad y Transporte, esto es, precisó que la autoridad dio respuesta a sus peticiones de manera escrita</w:t>
      </w:r>
      <w:r w:rsidR="000F7FA8">
        <w:rPr>
          <w:rFonts w:ascii="Arial" w:eastAsia="Calibri" w:hAnsi="Arial" w:cs="Arial"/>
          <w:bCs/>
          <w:sz w:val="26"/>
          <w:szCs w:val="26"/>
        </w:rPr>
        <w:t>.</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lastRenderedPageBreak/>
        <w:tab/>
      </w:r>
      <w:r w:rsidR="0028420C">
        <w:rPr>
          <w:rFonts w:ascii="Arial" w:eastAsia="Calibri" w:hAnsi="Arial" w:cs="Arial"/>
          <w:bCs/>
          <w:sz w:val="26"/>
          <w:szCs w:val="26"/>
        </w:rPr>
        <w:t xml:space="preserve">En consecuencia, ante lo </w:t>
      </w:r>
      <w:r w:rsidR="00E91A18">
        <w:rPr>
          <w:rFonts w:ascii="Arial" w:eastAsia="Calibri" w:hAnsi="Arial" w:cs="Arial"/>
          <w:b/>
          <w:bCs/>
          <w:sz w:val="26"/>
          <w:szCs w:val="26"/>
        </w:rPr>
        <w:t xml:space="preserve">infundado </w:t>
      </w:r>
      <w:r w:rsidR="00E91A18" w:rsidRPr="00E91A18">
        <w:rPr>
          <w:rFonts w:ascii="Arial" w:eastAsia="Calibri" w:hAnsi="Arial" w:cs="Arial"/>
          <w:bCs/>
          <w:sz w:val="26"/>
          <w:szCs w:val="26"/>
        </w:rPr>
        <w:t>e</w:t>
      </w:r>
      <w:r w:rsidR="00E91A18">
        <w:rPr>
          <w:rFonts w:ascii="Arial" w:eastAsia="Calibri" w:hAnsi="Arial" w:cs="Arial"/>
          <w:b/>
          <w:bCs/>
          <w:sz w:val="26"/>
          <w:szCs w:val="26"/>
        </w:rPr>
        <w:t xml:space="preserve"> inoperante</w:t>
      </w:r>
      <w:r w:rsidR="0028420C">
        <w:rPr>
          <w:rFonts w:ascii="Arial" w:eastAsia="Calibri" w:hAnsi="Arial" w:cs="Arial"/>
          <w:b/>
          <w:bCs/>
          <w:sz w:val="26"/>
          <w:szCs w:val="26"/>
        </w:rPr>
        <w:t xml:space="preserve"> </w:t>
      </w:r>
      <w:r w:rsidR="0028420C">
        <w:rPr>
          <w:rFonts w:ascii="Arial" w:eastAsia="Calibri" w:hAnsi="Arial" w:cs="Arial"/>
          <w:bCs/>
          <w:sz w:val="26"/>
          <w:szCs w:val="26"/>
        </w:rPr>
        <w:t xml:space="preserve">de los agravios planteados, lo procedente es </w:t>
      </w:r>
      <w:r w:rsidR="00E91A18">
        <w:rPr>
          <w:rFonts w:ascii="Arial" w:eastAsia="Calibri" w:hAnsi="Arial" w:cs="Arial"/>
          <w:b/>
          <w:bCs/>
          <w:sz w:val="26"/>
          <w:szCs w:val="26"/>
        </w:rPr>
        <w:t xml:space="preserve">CONFIRMAR </w:t>
      </w:r>
      <w:r w:rsidR="0028420C">
        <w:rPr>
          <w:rFonts w:ascii="Arial" w:eastAsia="Calibri" w:hAnsi="Arial" w:cs="Arial"/>
          <w:bCs/>
          <w:sz w:val="26"/>
          <w:szCs w:val="26"/>
        </w:rPr>
        <w:t xml:space="preserve">la sentencia alzada. </w:t>
      </w:r>
      <w:r w:rsidR="0028420C">
        <w:rPr>
          <w:rFonts w:ascii="Arial" w:hAnsi="Arial" w:cs="Arial"/>
          <w:sz w:val="26"/>
          <w:szCs w:val="26"/>
        </w:rPr>
        <w:t xml:space="preserve">En mérito de lo anterior, con fundamento en los artículos 207 y 208 de la Ley de Justicia Administrativa para el Estado, </w:t>
      </w:r>
      <w:r w:rsidR="00F55D6D">
        <w:rPr>
          <w:rFonts w:ascii="Arial" w:hAnsi="Arial" w:cs="Arial"/>
          <w:bCs/>
          <w:iCs/>
          <w:sz w:val="26"/>
          <w:szCs w:val="26"/>
        </w:rPr>
        <w:t>vigente al inicio del juicio principal</w:t>
      </w:r>
      <w:r w:rsidR="00F55D6D">
        <w:rPr>
          <w:rFonts w:ascii="Arial" w:hAnsi="Arial" w:cs="Arial"/>
          <w:sz w:val="26"/>
          <w:szCs w:val="26"/>
        </w:rPr>
        <w:t xml:space="preserve">, </w:t>
      </w:r>
      <w:r w:rsidR="0028420C">
        <w:rPr>
          <w:rFonts w:ascii="Arial" w:hAnsi="Arial" w:cs="Arial"/>
          <w:sz w:val="26"/>
          <w:szCs w:val="26"/>
        </w:rPr>
        <w:t>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E91A18">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F94116" w:rsidRDefault="0028420C" w:rsidP="00F94116">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E91A18">
        <w:rPr>
          <w:rFonts w:ascii="Arial" w:hAnsi="Arial" w:cs="Arial"/>
          <w:sz w:val="26"/>
          <w:szCs w:val="26"/>
        </w:rPr>
        <w:t xml:space="preserve">Primera </w:t>
      </w:r>
      <w:r>
        <w:rPr>
          <w:rFonts w:ascii="Arial" w:hAnsi="Arial" w:cs="Arial"/>
          <w:sz w:val="26"/>
          <w:szCs w:val="26"/>
        </w:rPr>
        <w:t>Sala Unitaria de Primera Instancia de este Tribunal y en su oportunidad archívese el presente cuaderno de revisión como asunto concluido.</w:t>
      </w:r>
    </w:p>
    <w:p w:rsidR="00F94116" w:rsidRDefault="00F94116" w:rsidP="00F94116">
      <w:pPr>
        <w:pStyle w:val="Sinespaciado"/>
        <w:spacing w:before="240" w:line="360" w:lineRule="auto"/>
        <w:ind w:firstLine="708"/>
        <w:jc w:val="both"/>
        <w:rPr>
          <w:rFonts w:ascii="Arial" w:hAnsi="Arial" w:cs="Arial"/>
          <w:sz w:val="26"/>
          <w:szCs w:val="26"/>
        </w:rPr>
      </w:pPr>
    </w:p>
    <w:p w:rsidR="00F94116" w:rsidRDefault="00F94116" w:rsidP="00F94116">
      <w:pPr>
        <w:tabs>
          <w:tab w:val="left" w:pos="1985"/>
        </w:tabs>
        <w:spacing w:after="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94116" w:rsidRPr="00C90283" w:rsidRDefault="00F94116" w:rsidP="00F94116">
      <w:pPr>
        <w:tabs>
          <w:tab w:val="left" w:pos="1985"/>
        </w:tabs>
        <w:spacing w:after="0" w:line="360" w:lineRule="auto"/>
        <w:ind w:firstLine="708"/>
        <w:jc w:val="both"/>
        <w:rPr>
          <w:rFonts w:ascii="Arial" w:hAnsi="Arial" w:cs="Arial"/>
          <w:bCs/>
          <w:sz w:val="26"/>
          <w:szCs w:val="26"/>
        </w:rPr>
      </w:pPr>
    </w:p>
    <w:p w:rsidR="00F94116" w:rsidRDefault="00F94116" w:rsidP="00F94116">
      <w:pPr>
        <w:spacing w:line="360" w:lineRule="auto"/>
        <w:rPr>
          <w:rFonts w:ascii="Arial" w:hAnsi="Arial" w:cs="Arial"/>
          <w:sz w:val="26"/>
          <w:szCs w:val="26"/>
        </w:rPr>
      </w:pPr>
    </w:p>
    <w:p w:rsidR="00F94116" w:rsidRPr="008E57C1" w:rsidRDefault="00F94116" w:rsidP="00F94116">
      <w:pPr>
        <w:spacing w:line="360" w:lineRule="auto"/>
        <w:rPr>
          <w:rFonts w:ascii="Arial" w:hAnsi="Arial" w:cs="Arial"/>
          <w:sz w:val="26"/>
          <w:szCs w:val="26"/>
        </w:rPr>
      </w:pPr>
    </w:p>
    <w:p w:rsidR="00F94116" w:rsidRPr="008E57C1" w:rsidRDefault="00F94116" w:rsidP="00F94116">
      <w:pPr>
        <w:spacing w:after="0"/>
        <w:jc w:val="center"/>
        <w:rPr>
          <w:rFonts w:ascii="Arial" w:hAnsi="Arial" w:cs="Arial"/>
          <w:sz w:val="26"/>
          <w:szCs w:val="26"/>
        </w:rPr>
      </w:pPr>
      <w:r w:rsidRPr="008E57C1">
        <w:rPr>
          <w:rFonts w:ascii="Arial" w:hAnsi="Arial" w:cs="Arial"/>
          <w:sz w:val="26"/>
          <w:szCs w:val="26"/>
        </w:rPr>
        <w:t>MAGISTRADO ADRIÁN QUIROGA AVENDAÑO.</w:t>
      </w:r>
    </w:p>
    <w:p w:rsidR="00F94116" w:rsidRPr="008E57C1" w:rsidRDefault="00F94116" w:rsidP="00F94116">
      <w:pPr>
        <w:spacing w:after="0"/>
        <w:jc w:val="center"/>
        <w:rPr>
          <w:rFonts w:ascii="Arial" w:hAnsi="Arial" w:cs="Arial"/>
          <w:sz w:val="26"/>
          <w:szCs w:val="26"/>
        </w:rPr>
      </w:pPr>
      <w:r w:rsidRPr="008E57C1">
        <w:rPr>
          <w:rFonts w:ascii="Arial" w:hAnsi="Arial" w:cs="Arial"/>
          <w:sz w:val="26"/>
          <w:szCs w:val="26"/>
        </w:rPr>
        <w:t>PRESIDENTE</w:t>
      </w:r>
    </w:p>
    <w:p w:rsidR="00F94116" w:rsidRPr="008E57C1" w:rsidRDefault="00AB08B7" w:rsidP="00F94116">
      <w:pPr>
        <w:spacing w:line="360" w:lineRule="auto"/>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012A5369" wp14:editId="4FCE8742">
                <wp:simplePos x="0" y="0"/>
                <wp:positionH relativeFrom="column">
                  <wp:posOffset>5138420</wp:posOffset>
                </wp:positionH>
                <wp:positionV relativeFrom="paragraph">
                  <wp:posOffset>366395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08B7" w:rsidRDefault="00AB08B7" w:rsidP="00AB08B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margin-left:404.6pt;margin-top:28.8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">
                <v:textbox>
                  <w:txbxContent>
                    <w:p w:rsidR="00AB08B7" w:rsidRDefault="00AB08B7" w:rsidP="00AB08B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F94116" w:rsidRDefault="00F94116" w:rsidP="00F94116">
      <w:pPr>
        <w:spacing w:line="360" w:lineRule="auto"/>
        <w:rPr>
          <w:rFonts w:ascii="Arial" w:hAnsi="Arial" w:cs="Arial"/>
          <w:sz w:val="26"/>
          <w:szCs w:val="26"/>
        </w:rPr>
      </w:pPr>
    </w:p>
    <w:p w:rsidR="00F94116" w:rsidRDefault="00F94116" w:rsidP="00F94116">
      <w:pPr>
        <w:spacing w:line="360" w:lineRule="auto"/>
        <w:jc w:val="center"/>
        <w:rPr>
          <w:rFonts w:ascii="Arial" w:hAnsi="Arial" w:cs="Arial"/>
          <w:sz w:val="26"/>
          <w:szCs w:val="26"/>
        </w:rPr>
      </w:pPr>
    </w:p>
    <w:p w:rsidR="00F94116" w:rsidRPr="008E57C1" w:rsidRDefault="00F94116" w:rsidP="00F94116">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F94116" w:rsidRDefault="00F94116" w:rsidP="00F94116">
      <w:pPr>
        <w:spacing w:line="360" w:lineRule="auto"/>
        <w:jc w:val="center"/>
        <w:rPr>
          <w:rFonts w:ascii="Arial" w:hAnsi="Arial" w:cs="Arial"/>
          <w:b/>
          <w:sz w:val="14"/>
          <w:szCs w:val="26"/>
        </w:rPr>
      </w:pPr>
    </w:p>
    <w:p w:rsidR="00F94116" w:rsidRDefault="00F94116" w:rsidP="00F94116">
      <w:pPr>
        <w:spacing w:line="360" w:lineRule="auto"/>
        <w:jc w:val="center"/>
        <w:rPr>
          <w:rFonts w:ascii="Arial" w:hAnsi="Arial" w:cs="Arial"/>
          <w:b/>
          <w:sz w:val="14"/>
          <w:szCs w:val="26"/>
        </w:rPr>
      </w:pPr>
    </w:p>
    <w:p w:rsidR="00F94116" w:rsidRPr="00F6195F" w:rsidRDefault="00F94116" w:rsidP="00F94116">
      <w:pPr>
        <w:spacing w:line="360" w:lineRule="auto"/>
        <w:jc w:val="center"/>
        <w:rPr>
          <w:rFonts w:ascii="Arial" w:hAnsi="Arial" w:cs="Arial"/>
          <w:b/>
          <w:sz w:val="14"/>
          <w:szCs w:val="26"/>
        </w:rPr>
      </w:pPr>
    </w:p>
    <w:p w:rsidR="00F94116" w:rsidRPr="008E57C1" w:rsidRDefault="00F94116" w:rsidP="00F94116">
      <w:pPr>
        <w:spacing w:line="360" w:lineRule="auto"/>
        <w:rPr>
          <w:rFonts w:ascii="Arial" w:hAnsi="Arial" w:cs="Arial"/>
          <w:sz w:val="26"/>
          <w:szCs w:val="26"/>
        </w:rPr>
      </w:pPr>
    </w:p>
    <w:p w:rsidR="00F94116" w:rsidRDefault="00F94116" w:rsidP="00F94116">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F94116" w:rsidRDefault="00F94116" w:rsidP="00F94116">
      <w:pPr>
        <w:spacing w:line="360" w:lineRule="auto"/>
        <w:jc w:val="center"/>
        <w:rPr>
          <w:rFonts w:ascii="Arial" w:hAnsi="Arial" w:cs="Arial"/>
          <w:b/>
          <w:sz w:val="14"/>
          <w:szCs w:val="26"/>
        </w:rPr>
      </w:pPr>
      <w:r w:rsidRPr="00F6195F">
        <w:rPr>
          <w:rFonts w:ascii="Arial" w:hAnsi="Arial" w:cs="Arial"/>
          <w:b/>
          <w:sz w:val="14"/>
          <w:szCs w:val="26"/>
        </w:rPr>
        <w:t>LAS PRESENTES FIRMAS CORRES</w:t>
      </w:r>
      <w:r>
        <w:rPr>
          <w:rFonts w:ascii="Arial" w:hAnsi="Arial" w:cs="Arial"/>
          <w:b/>
          <w:sz w:val="14"/>
          <w:szCs w:val="26"/>
        </w:rPr>
        <w:t>PONDEN AL RECURSO DE REVISIÓN 220</w:t>
      </w:r>
      <w:r w:rsidRPr="00F6195F">
        <w:rPr>
          <w:rFonts w:ascii="Arial" w:hAnsi="Arial" w:cs="Arial"/>
          <w:b/>
          <w:sz w:val="14"/>
          <w:szCs w:val="26"/>
        </w:rPr>
        <w:t>/2018</w:t>
      </w:r>
    </w:p>
    <w:p w:rsidR="00F94116" w:rsidRPr="008E57C1" w:rsidRDefault="00F94116" w:rsidP="00F94116">
      <w:pPr>
        <w:spacing w:line="360" w:lineRule="auto"/>
        <w:jc w:val="center"/>
        <w:rPr>
          <w:rFonts w:ascii="Arial" w:hAnsi="Arial" w:cs="Arial"/>
          <w:sz w:val="26"/>
          <w:szCs w:val="26"/>
        </w:rPr>
      </w:pPr>
    </w:p>
    <w:p w:rsidR="00F94116" w:rsidRDefault="00F94116" w:rsidP="00F94116">
      <w:pPr>
        <w:spacing w:line="360" w:lineRule="auto"/>
        <w:rPr>
          <w:rFonts w:ascii="Arial" w:hAnsi="Arial" w:cs="Arial"/>
          <w:sz w:val="26"/>
          <w:szCs w:val="26"/>
        </w:rPr>
      </w:pPr>
    </w:p>
    <w:p w:rsidR="00F94116" w:rsidRPr="008E57C1" w:rsidRDefault="00F94116" w:rsidP="00F94116">
      <w:pPr>
        <w:spacing w:line="360" w:lineRule="auto"/>
        <w:rPr>
          <w:rFonts w:ascii="Arial" w:hAnsi="Arial" w:cs="Arial"/>
          <w:sz w:val="26"/>
          <w:szCs w:val="26"/>
        </w:rPr>
      </w:pPr>
    </w:p>
    <w:p w:rsidR="00F94116" w:rsidRPr="008E57C1" w:rsidRDefault="00F94116" w:rsidP="00F94116">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F94116" w:rsidRDefault="00F94116" w:rsidP="00F94116">
      <w:pPr>
        <w:jc w:val="center"/>
        <w:rPr>
          <w:rFonts w:ascii="Arial" w:eastAsiaTheme="minorEastAsia" w:hAnsi="Arial" w:cs="Arial"/>
          <w:sz w:val="26"/>
          <w:szCs w:val="26"/>
          <w:lang w:eastAsia="es-MX"/>
        </w:rPr>
      </w:pPr>
    </w:p>
    <w:p w:rsidR="00F94116" w:rsidRDefault="00F94116" w:rsidP="00F94116">
      <w:pPr>
        <w:rPr>
          <w:rFonts w:ascii="Arial" w:eastAsiaTheme="minorEastAsia" w:hAnsi="Arial" w:cs="Arial"/>
          <w:sz w:val="26"/>
          <w:szCs w:val="26"/>
          <w:lang w:eastAsia="es-MX"/>
        </w:rPr>
      </w:pPr>
    </w:p>
    <w:p w:rsidR="00F94116" w:rsidRPr="008E57C1" w:rsidRDefault="00F94116" w:rsidP="00F94116">
      <w:pPr>
        <w:rPr>
          <w:rFonts w:ascii="Arial" w:eastAsiaTheme="minorEastAsia" w:hAnsi="Arial" w:cs="Arial"/>
          <w:sz w:val="26"/>
          <w:szCs w:val="26"/>
          <w:lang w:eastAsia="es-MX"/>
        </w:rPr>
      </w:pPr>
    </w:p>
    <w:p w:rsidR="00F94116" w:rsidRPr="008E57C1" w:rsidRDefault="00F94116" w:rsidP="00F94116">
      <w:pPr>
        <w:jc w:val="center"/>
        <w:rPr>
          <w:rFonts w:ascii="Arial" w:eastAsiaTheme="minorEastAsia" w:hAnsi="Arial" w:cs="Arial"/>
          <w:sz w:val="26"/>
          <w:szCs w:val="26"/>
          <w:lang w:eastAsia="es-MX"/>
        </w:rPr>
      </w:pPr>
    </w:p>
    <w:p w:rsidR="00F94116" w:rsidRPr="008E57C1" w:rsidRDefault="00F94116" w:rsidP="00F94116">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F94116" w:rsidRPr="008E57C1" w:rsidRDefault="00F94116" w:rsidP="00F94116">
      <w:pPr>
        <w:rPr>
          <w:rFonts w:ascii="Arial" w:hAnsi="Arial" w:cs="Arial"/>
          <w:sz w:val="26"/>
          <w:szCs w:val="26"/>
        </w:rPr>
      </w:pPr>
    </w:p>
    <w:p w:rsidR="00F94116" w:rsidRDefault="00F94116" w:rsidP="00F94116">
      <w:pPr>
        <w:rPr>
          <w:rFonts w:ascii="Arial" w:hAnsi="Arial" w:cs="Arial"/>
          <w:sz w:val="26"/>
          <w:szCs w:val="26"/>
        </w:rPr>
      </w:pPr>
    </w:p>
    <w:p w:rsidR="00F94116" w:rsidRPr="008E57C1" w:rsidRDefault="00F94116" w:rsidP="00F94116">
      <w:pPr>
        <w:rPr>
          <w:rFonts w:ascii="Arial" w:hAnsi="Arial" w:cs="Arial"/>
          <w:sz w:val="26"/>
          <w:szCs w:val="26"/>
        </w:rPr>
      </w:pPr>
    </w:p>
    <w:p w:rsidR="00F94116" w:rsidRPr="008E57C1" w:rsidRDefault="00F94116" w:rsidP="00F94116">
      <w:pPr>
        <w:spacing w:after="0"/>
        <w:jc w:val="center"/>
        <w:rPr>
          <w:rFonts w:ascii="Arial" w:hAnsi="Arial" w:cs="Arial"/>
          <w:sz w:val="26"/>
          <w:szCs w:val="26"/>
        </w:rPr>
      </w:pPr>
      <w:r w:rsidRPr="008E57C1">
        <w:rPr>
          <w:rFonts w:ascii="Arial" w:hAnsi="Arial" w:cs="Arial"/>
          <w:sz w:val="26"/>
          <w:szCs w:val="26"/>
        </w:rPr>
        <w:t>LICENCIADA SANDRA PÉREZ CRUZ.</w:t>
      </w:r>
    </w:p>
    <w:p w:rsidR="00F94116" w:rsidRPr="007E7CF9" w:rsidRDefault="00F94116" w:rsidP="00F94116">
      <w:pPr>
        <w:spacing w:after="0"/>
        <w:jc w:val="center"/>
        <w:rPr>
          <w:rFonts w:ascii="Arial" w:hAnsi="Arial" w:cs="Arial"/>
          <w:sz w:val="26"/>
          <w:szCs w:val="26"/>
        </w:rPr>
      </w:pPr>
      <w:r w:rsidRPr="008E57C1">
        <w:rPr>
          <w:rFonts w:ascii="Arial" w:hAnsi="Arial" w:cs="Arial"/>
          <w:sz w:val="26"/>
          <w:szCs w:val="26"/>
        </w:rPr>
        <w:t>SECRETARIA GENERAL DE ACUERDOS.</w:t>
      </w:r>
    </w:p>
    <w:p w:rsidR="00F94116" w:rsidRDefault="00F94116" w:rsidP="00F94116">
      <w:pPr>
        <w:spacing w:before="240" w:line="360" w:lineRule="auto"/>
        <w:ind w:firstLine="708"/>
        <w:jc w:val="both"/>
        <w:rPr>
          <w:sz w:val="26"/>
          <w:szCs w:val="26"/>
        </w:rPr>
      </w:pPr>
    </w:p>
    <w:p w:rsidR="00F94116" w:rsidRDefault="00F94116" w:rsidP="00F94116">
      <w:pPr>
        <w:spacing w:before="240" w:line="360" w:lineRule="auto"/>
        <w:ind w:firstLine="708"/>
        <w:jc w:val="both"/>
        <w:rPr>
          <w:sz w:val="26"/>
          <w:szCs w:val="26"/>
        </w:rPr>
      </w:pPr>
    </w:p>
    <w:p w:rsidR="00F94116" w:rsidRDefault="00F94116" w:rsidP="00F94116">
      <w:pPr>
        <w:jc w:val="center"/>
        <w:rPr>
          <w:sz w:val="26"/>
          <w:szCs w:val="26"/>
        </w:rPr>
      </w:pPr>
    </w:p>
    <w:p w:rsidR="00F25C4C" w:rsidRDefault="00F25C4C" w:rsidP="00F94116">
      <w:pPr>
        <w:spacing w:before="240" w:line="360" w:lineRule="auto"/>
        <w:ind w:firstLine="708"/>
        <w:jc w:val="both"/>
        <w:rPr>
          <w:sz w:val="26"/>
          <w:szCs w:val="26"/>
        </w:rPr>
      </w:pPr>
    </w:p>
    <w:sectPr w:rsidR="00F25C4C" w:rsidSect="000C3ED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4F" w:rsidRDefault="00AA584F">
      <w:pPr>
        <w:spacing w:after="0" w:line="240" w:lineRule="auto"/>
      </w:pPr>
      <w:r>
        <w:separator/>
      </w:r>
    </w:p>
  </w:endnote>
  <w:endnote w:type="continuationSeparator" w:id="0">
    <w:p w:rsidR="00AA584F" w:rsidRDefault="00AA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4F" w:rsidRDefault="00AA584F">
      <w:pPr>
        <w:spacing w:after="0" w:line="240" w:lineRule="auto"/>
      </w:pPr>
      <w:r>
        <w:separator/>
      </w:r>
    </w:p>
  </w:footnote>
  <w:footnote w:type="continuationSeparator" w:id="0">
    <w:p w:rsidR="00AA584F" w:rsidRDefault="00AA584F">
      <w:pPr>
        <w:spacing w:after="0" w:line="240" w:lineRule="auto"/>
      </w:pPr>
      <w:r>
        <w:continuationSeparator/>
      </w:r>
    </w:p>
  </w:footnote>
  <w:footnote w:id="1">
    <w:p w:rsidR="00E718D1" w:rsidRDefault="00E718D1" w:rsidP="00E718D1">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E718D1" w:rsidRDefault="00E718D1" w:rsidP="00E718D1">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E718D1" w:rsidRPr="00191ECF" w:rsidRDefault="00E718D1" w:rsidP="00E718D1">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C87A98" w:rsidRDefault="00C87A98" w:rsidP="00D25099">
        <w:pPr>
          <w:pStyle w:val="Encabezado"/>
          <w:jc w:val="center"/>
        </w:pPr>
        <w:r>
          <w:fldChar w:fldCharType="begin"/>
        </w:r>
        <w:r>
          <w:instrText>PAGE   \* MERGEFORMAT</w:instrText>
        </w:r>
        <w:r>
          <w:fldChar w:fldCharType="separate"/>
        </w:r>
        <w:r w:rsidR="006F1E1C">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C87A98" w:rsidRDefault="00AB08B7"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3842427E" wp14:editId="60FDAE6B">
                  <wp:simplePos x="0" y="0"/>
                  <wp:positionH relativeFrom="column">
                    <wp:posOffset>-1590040</wp:posOffset>
                  </wp:positionH>
                  <wp:positionV relativeFrom="paragraph">
                    <wp:posOffset>7800975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08B7" w:rsidRDefault="00AB08B7" w:rsidP="00AB08B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left:0;text-align:left;margin-left:-125.2pt;margin-top:614.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P+CP3jAAAADgEAAA8AAABkcnMvZG93bnJl&#10;di54bWxMj8tOwzAQRfdI/IM1SGxQauO0JQ1xKoQEojtoK9i6sZtE+BFsNw1/z7CC5cw9unOmWk/W&#10;kFGH2Hsn4HbGgGjXeNW7VsB+95QVQGKSTknjnRbwrSOs68uLSpbKn92bHrepJVjiYikFdCkNJaWx&#10;6bSVceYH7TA7+mBlwjG0VAV5xnJrKGdsSa3sHV7o5KAfO918bk9WQDF/GT/iJn99b5ZHs0o3d+Pz&#10;VxDi+mp6uAeS9JT+YPjVR3Wo0engT05FYgRkfMHmyGLCebEAgkxWsBWQA67ynDOgdU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IP+CP3jAAAADgEAAA8AAAAAAAAAAAAAAAAA&#10;hQQAAGRycy9kb3ducmV2LnhtbFBLBQYAAAAABAAEAPMAAACVBQAAAAA=&#10;">
                  <v:textbox>
                    <w:txbxContent>
                      <w:p w:rsidR="00AB08B7" w:rsidRDefault="00AB08B7" w:rsidP="00AB08B7">
                        <w:pPr>
                          <w:rPr>
                            <w:sz w:val="16"/>
                            <w:szCs w:val="16"/>
                          </w:rPr>
                        </w:pPr>
                        <w:r>
                          <w:rPr>
                            <w:sz w:val="16"/>
                            <w:szCs w:val="16"/>
                          </w:rPr>
                          <w:t>Datos personales protegidos por el Art. 116 de la LGTAIP y el Art. 56 de la LTAIPEO</w:t>
                        </w:r>
                      </w:p>
                    </w:txbxContent>
                  </v:textbox>
                </v:shape>
              </w:pict>
            </mc:Fallback>
          </mc:AlternateContent>
        </w:r>
        <w:r w:rsidR="00C87A98">
          <w:fldChar w:fldCharType="begin"/>
        </w:r>
        <w:r w:rsidR="00C87A98">
          <w:instrText xml:space="preserve"> PAGE   \* MERGEFORMAT </w:instrText>
        </w:r>
        <w:r w:rsidR="00C87A98">
          <w:fldChar w:fldCharType="separate"/>
        </w:r>
        <w:r w:rsidR="006F1E1C">
          <w:rPr>
            <w:noProof/>
          </w:rPr>
          <w:t>1</w:t>
        </w:r>
        <w:r w:rsidR="00C87A98">
          <w:rPr>
            <w:noProof/>
          </w:rPr>
          <w:fldChar w:fldCharType="end"/>
        </w:r>
      </w:p>
      <w:p w:rsidR="00C87A98" w:rsidRDefault="006F1E1C" w:rsidP="008C74CA">
        <w:pPr>
          <w:pStyle w:val="Encabezado"/>
          <w:jc w:val="center"/>
        </w:pPr>
      </w:p>
    </w:sdtContent>
  </w:sdt>
  <w:p w:rsidR="00C87A98" w:rsidRDefault="00C87A98" w:rsidP="00256B01">
    <w:pPr>
      <w:pStyle w:val="Encabezado"/>
      <w:jc w:val="center"/>
    </w:pPr>
  </w:p>
  <w:p w:rsidR="00C87A98" w:rsidRDefault="00C87A98"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E51FB6"/>
    <w:multiLevelType w:val="hybridMultilevel"/>
    <w:tmpl w:val="9AA063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0ADD"/>
    <w:rsid w:val="00021DF1"/>
    <w:rsid w:val="0002236D"/>
    <w:rsid w:val="00026C11"/>
    <w:rsid w:val="00026F35"/>
    <w:rsid w:val="000330FB"/>
    <w:rsid w:val="0003331C"/>
    <w:rsid w:val="00034F53"/>
    <w:rsid w:val="00035047"/>
    <w:rsid w:val="00035379"/>
    <w:rsid w:val="00036D01"/>
    <w:rsid w:val="000410A1"/>
    <w:rsid w:val="00041D15"/>
    <w:rsid w:val="00042B31"/>
    <w:rsid w:val="00042D04"/>
    <w:rsid w:val="00043B5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15B4"/>
    <w:rsid w:val="00094546"/>
    <w:rsid w:val="0009618C"/>
    <w:rsid w:val="000961D2"/>
    <w:rsid w:val="000975B7"/>
    <w:rsid w:val="000A1494"/>
    <w:rsid w:val="000A4E40"/>
    <w:rsid w:val="000A6360"/>
    <w:rsid w:val="000A6EC7"/>
    <w:rsid w:val="000A7BA9"/>
    <w:rsid w:val="000B0E70"/>
    <w:rsid w:val="000B1A06"/>
    <w:rsid w:val="000B3B3B"/>
    <w:rsid w:val="000B4122"/>
    <w:rsid w:val="000C1F7C"/>
    <w:rsid w:val="000C2689"/>
    <w:rsid w:val="000C30A2"/>
    <w:rsid w:val="000C313C"/>
    <w:rsid w:val="000C3DBF"/>
    <w:rsid w:val="000C3EDD"/>
    <w:rsid w:val="000D0E1D"/>
    <w:rsid w:val="000D1BD0"/>
    <w:rsid w:val="000D29A1"/>
    <w:rsid w:val="000D29D8"/>
    <w:rsid w:val="000D2FDE"/>
    <w:rsid w:val="000D7AED"/>
    <w:rsid w:val="000E12D3"/>
    <w:rsid w:val="000E218B"/>
    <w:rsid w:val="000E2E24"/>
    <w:rsid w:val="000E322A"/>
    <w:rsid w:val="000E504E"/>
    <w:rsid w:val="000F018A"/>
    <w:rsid w:val="000F54B0"/>
    <w:rsid w:val="000F5D12"/>
    <w:rsid w:val="000F62C3"/>
    <w:rsid w:val="000F7CF6"/>
    <w:rsid w:val="000F7FA8"/>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6C8"/>
    <w:rsid w:val="00122F5E"/>
    <w:rsid w:val="00124A23"/>
    <w:rsid w:val="00126F80"/>
    <w:rsid w:val="00127839"/>
    <w:rsid w:val="00127A57"/>
    <w:rsid w:val="00127D14"/>
    <w:rsid w:val="00130500"/>
    <w:rsid w:val="001308D4"/>
    <w:rsid w:val="00131CDF"/>
    <w:rsid w:val="00133C57"/>
    <w:rsid w:val="00133D64"/>
    <w:rsid w:val="00136897"/>
    <w:rsid w:val="0014067A"/>
    <w:rsid w:val="0014102B"/>
    <w:rsid w:val="00141175"/>
    <w:rsid w:val="00142893"/>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3725"/>
    <w:rsid w:val="001843E8"/>
    <w:rsid w:val="00184B23"/>
    <w:rsid w:val="001852E0"/>
    <w:rsid w:val="0019080F"/>
    <w:rsid w:val="00190DE9"/>
    <w:rsid w:val="00191A27"/>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5B19"/>
    <w:rsid w:val="001B6227"/>
    <w:rsid w:val="001C0740"/>
    <w:rsid w:val="001C085D"/>
    <w:rsid w:val="001C1FCF"/>
    <w:rsid w:val="001C3488"/>
    <w:rsid w:val="001C4AAC"/>
    <w:rsid w:val="001C6A1B"/>
    <w:rsid w:val="001D0A5A"/>
    <w:rsid w:val="001D219E"/>
    <w:rsid w:val="001D2397"/>
    <w:rsid w:val="001D27A6"/>
    <w:rsid w:val="001D3995"/>
    <w:rsid w:val="001D3B81"/>
    <w:rsid w:val="001D624D"/>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3612"/>
    <w:rsid w:val="002142F8"/>
    <w:rsid w:val="00214B69"/>
    <w:rsid w:val="00216474"/>
    <w:rsid w:val="00216595"/>
    <w:rsid w:val="00217F0F"/>
    <w:rsid w:val="0022042E"/>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23D"/>
    <w:rsid w:val="00274366"/>
    <w:rsid w:val="002743DD"/>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5667"/>
    <w:rsid w:val="002A6EF0"/>
    <w:rsid w:val="002A72DF"/>
    <w:rsid w:val="002B299A"/>
    <w:rsid w:val="002B2AF4"/>
    <w:rsid w:val="002B3CD7"/>
    <w:rsid w:val="002B41BC"/>
    <w:rsid w:val="002B52BC"/>
    <w:rsid w:val="002B5C82"/>
    <w:rsid w:val="002B73F3"/>
    <w:rsid w:val="002B7422"/>
    <w:rsid w:val="002B79C4"/>
    <w:rsid w:val="002C001D"/>
    <w:rsid w:val="002C01EA"/>
    <w:rsid w:val="002C0324"/>
    <w:rsid w:val="002C291C"/>
    <w:rsid w:val="002C6F54"/>
    <w:rsid w:val="002C7363"/>
    <w:rsid w:val="002D1979"/>
    <w:rsid w:val="002D2BC6"/>
    <w:rsid w:val="002D3B49"/>
    <w:rsid w:val="002D7BCE"/>
    <w:rsid w:val="002E07CB"/>
    <w:rsid w:val="002E26EB"/>
    <w:rsid w:val="002E5355"/>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700"/>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6CF2"/>
    <w:rsid w:val="003779D8"/>
    <w:rsid w:val="00380BAC"/>
    <w:rsid w:val="00380F2F"/>
    <w:rsid w:val="003816AC"/>
    <w:rsid w:val="003818BD"/>
    <w:rsid w:val="00381DC3"/>
    <w:rsid w:val="00382FD0"/>
    <w:rsid w:val="003873E7"/>
    <w:rsid w:val="00387C97"/>
    <w:rsid w:val="003951A8"/>
    <w:rsid w:val="00395802"/>
    <w:rsid w:val="003965ED"/>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1EC2"/>
    <w:rsid w:val="003C3C72"/>
    <w:rsid w:val="003C4A93"/>
    <w:rsid w:val="003C63BE"/>
    <w:rsid w:val="003D1C8C"/>
    <w:rsid w:val="003D1EF2"/>
    <w:rsid w:val="003D5E2A"/>
    <w:rsid w:val="003D707F"/>
    <w:rsid w:val="003D7F85"/>
    <w:rsid w:val="003E0B3C"/>
    <w:rsid w:val="003E0F2A"/>
    <w:rsid w:val="003E15CF"/>
    <w:rsid w:val="003E26AB"/>
    <w:rsid w:val="003E2B2E"/>
    <w:rsid w:val="003E2C06"/>
    <w:rsid w:val="003E4484"/>
    <w:rsid w:val="003E52CC"/>
    <w:rsid w:val="003E5B1E"/>
    <w:rsid w:val="003E5FDE"/>
    <w:rsid w:val="003E7801"/>
    <w:rsid w:val="003E7C2E"/>
    <w:rsid w:val="003E7C91"/>
    <w:rsid w:val="003E7F0E"/>
    <w:rsid w:val="003F09E7"/>
    <w:rsid w:val="003F47AD"/>
    <w:rsid w:val="003F5E8A"/>
    <w:rsid w:val="00400164"/>
    <w:rsid w:val="0040457E"/>
    <w:rsid w:val="00404D0E"/>
    <w:rsid w:val="00407B2F"/>
    <w:rsid w:val="00411707"/>
    <w:rsid w:val="00412972"/>
    <w:rsid w:val="0041349D"/>
    <w:rsid w:val="004138D3"/>
    <w:rsid w:val="00417229"/>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645F7"/>
    <w:rsid w:val="00466E72"/>
    <w:rsid w:val="004715AF"/>
    <w:rsid w:val="00472E19"/>
    <w:rsid w:val="00474E30"/>
    <w:rsid w:val="0047763B"/>
    <w:rsid w:val="0048005F"/>
    <w:rsid w:val="0048396A"/>
    <w:rsid w:val="004844C4"/>
    <w:rsid w:val="00485388"/>
    <w:rsid w:val="004870D8"/>
    <w:rsid w:val="004874CA"/>
    <w:rsid w:val="00491DA5"/>
    <w:rsid w:val="00492A55"/>
    <w:rsid w:val="004961AD"/>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27C4"/>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0AB"/>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54ED"/>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3EB"/>
    <w:rsid w:val="005758AC"/>
    <w:rsid w:val="005770F4"/>
    <w:rsid w:val="005776B9"/>
    <w:rsid w:val="00580F64"/>
    <w:rsid w:val="005817AB"/>
    <w:rsid w:val="005864C3"/>
    <w:rsid w:val="0058699B"/>
    <w:rsid w:val="0059014D"/>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51FE"/>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3ACA"/>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0AD8"/>
    <w:rsid w:val="006418C8"/>
    <w:rsid w:val="00641ABB"/>
    <w:rsid w:val="006422F6"/>
    <w:rsid w:val="0064256C"/>
    <w:rsid w:val="006427D9"/>
    <w:rsid w:val="00643498"/>
    <w:rsid w:val="00645439"/>
    <w:rsid w:val="00645E2A"/>
    <w:rsid w:val="0065279D"/>
    <w:rsid w:val="00653354"/>
    <w:rsid w:val="00653C7A"/>
    <w:rsid w:val="00655BA3"/>
    <w:rsid w:val="00655D87"/>
    <w:rsid w:val="00657799"/>
    <w:rsid w:val="00661E08"/>
    <w:rsid w:val="0066306B"/>
    <w:rsid w:val="0066335A"/>
    <w:rsid w:val="0066407D"/>
    <w:rsid w:val="006640C5"/>
    <w:rsid w:val="00670A3B"/>
    <w:rsid w:val="006735F6"/>
    <w:rsid w:val="00673F29"/>
    <w:rsid w:val="00674D05"/>
    <w:rsid w:val="00675661"/>
    <w:rsid w:val="00676DFB"/>
    <w:rsid w:val="00681F17"/>
    <w:rsid w:val="00682164"/>
    <w:rsid w:val="006826DA"/>
    <w:rsid w:val="0068325D"/>
    <w:rsid w:val="00683DC9"/>
    <w:rsid w:val="00685A2A"/>
    <w:rsid w:val="00687B92"/>
    <w:rsid w:val="00690837"/>
    <w:rsid w:val="006921D8"/>
    <w:rsid w:val="00692778"/>
    <w:rsid w:val="00695DDC"/>
    <w:rsid w:val="00696616"/>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551"/>
    <w:rsid w:val="006C2F23"/>
    <w:rsid w:val="006C31AF"/>
    <w:rsid w:val="006C3540"/>
    <w:rsid w:val="006C3E47"/>
    <w:rsid w:val="006C59B2"/>
    <w:rsid w:val="006C6D15"/>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1E1C"/>
    <w:rsid w:val="006F2412"/>
    <w:rsid w:val="006F2CEB"/>
    <w:rsid w:val="006F3363"/>
    <w:rsid w:val="006F53BB"/>
    <w:rsid w:val="006F5760"/>
    <w:rsid w:val="006F6BE0"/>
    <w:rsid w:val="00700013"/>
    <w:rsid w:val="0070099B"/>
    <w:rsid w:val="00701F7F"/>
    <w:rsid w:val="00701FA5"/>
    <w:rsid w:val="00702862"/>
    <w:rsid w:val="00702D97"/>
    <w:rsid w:val="0070308A"/>
    <w:rsid w:val="00703F64"/>
    <w:rsid w:val="00704CD1"/>
    <w:rsid w:val="007058F2"/>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A72"/>
    <w:rsid w:val="00773DC9"/>
    <w:rsid w:val="0077545C"/>
    <w:rsid w:val="007758EE"/>
    <w:rsid w:val="00775ED1"/>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1D58"/>
    <w:rsid w:val="007B29E4"/>
    <w:rsid w:val="007B448D"/>
    <w:rsid w:val="007B4D37"/>
    <w:rsid w:val="007B6958"/>
    <w:rsid w:val="007C4BD4"/>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2056"/>
    <w:rsid w:val="00826265"/>
    <w:rsid w:val="0083002A"/>
    <w:rsid w:val="00830884"/>
    <w:rsid w:val="00831537"/>
    <w:rsid w:val="00832757"/>
    <w:rsid w:val="00832BFA"/>
    <w:rsid w:val="00832FE5"/>
    <w:rsid w:val="0084114B"/>
    <w:rsid w:val="00841573"/>
    <w:rsid w:val="00841CA9"/>
    <w:rsid w:val="00842ED4"/>
    <w:rsid w:val="00845EA4"/>
    <w:rsid w:val="00847A1D"/>
    <w:rsid w:val="00847A5D"/>
    <w:rsid w:val="00847F39"/>
    <w:rsid w:val="00852ECA"/>
    <w:rsid w:val="008550F0"/>
    <w:rsid w:val="00855650"/>
    <w:rsid w:val="008561AA"/>
    <w:rsid w:val="00857BD3"/>
    <w:rsid w:val="00860037"/>
    <w:rsid w:val="00860CDF"/>
    <w:rsid w:val="00860FEF"/>
    <w:rsid w:val="0086159C"/>
    <w:rsid w:val="008618D9"/>
    <w:rsid w:val="00861F54"/>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27D7"/>
    <w:rsid w:val="008D38EC"/>
    <w:rsid w:val="008D49AB"/>
    <w:rsid w:val="008E215F"/>
    <w:rsid w:val="008E4231"/>
    <w:rsid w:val="008E586E"/>
    <w:rsid w:val="008E5A8E"/>
    <w:rsid w:val="008F05C2"/>
    <w:rsid w:val="008F1125"/>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ED8"/>
    <w:rsid w:val="009D4A0A"/>
    <w:rsid w:val="009D52BA"/>
    <w:rsid w:val="009D6659"/>
    <w:rsid w:val="009D6AEF"/>
    <w:rsid w:val="009D7058"/>
    <w:rsid w:val="009D7AC9"/>
    <w:rsid w:val="009E0336"/>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3359F"/>
    <w:rsid w:val="00A33A89"/>
    <w:rsid w:val="00A36662"/>
    <w:rsid w:val="00A3709C"/>
    <w:rsid w:val="00A3728F"/>
    <w:rsid w:val="00A4105D"/>
    <w:rsid w:val="00A442A4"/>
    <w:rsid w:val="00A4466C"/>
    <w:rsid w:val="00A4628E"/>
    <w:rsid w:val="00A51216"/>
    <w:rsid w:val="00A51F5A"/>
    <w:rsid w:val="00A5314A"/>
    <w:rsid w:val="00A54E02"/>
    <w:rsid w:val="00A54F44"/>
    <w:rsid w:val="00A55346"/>
    <w:rsid w:val="00A57F60"/>
    <w:rsid w:val="00A61A6E"/>
    <w:rsid w:val="00A61A73"/>
    <w:rsid w:val="00A63C36"/>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B03"/>
    <w:rsid w:val="00A923D9"/>
    <w:rsid w:val="00A93F22"/>
    <w:rsid w:val="00A94D13"/>
    <w:rsid w:val="00A94E2C"/>
    <w:rsid w:val="00A977D1"/>
    <w:rsid w:val="00AA0100"/>
    <w:rsid w:val="00AA0A4A"/>
    <w:rsid w:val="00AA27AB"/>
    <w:rsid w:val="00AA29E9"/>
    <w:rsid w:val="00AA38C5"/>
    <w:rsid w:val="00AA3DF2"/>
    <w:rsid w:val="00AA512C"/>
    <w:rsid w:val="00AA584F"/>
    <w:rsid w:val="00AB00F1"/>
    <w:rsid w:val="00AB0764"/>
    <w:rsid w:val="00AB08B7"/>
    <w:rsid w:val="00AB10A6"/>
    <w:rsid w:val="00AB19C6"/>
    <w:rsid w:val="00AB1E7B"/>
    <w:rsid w:val="00AB2CB9"/>
    <w:rsid w:val="00AB4741"/>
    <w:rsid w:val="00AB5443"/>
    <w:rsid w:val="00AB628D"/>
    <w:rsid w:val="00AB641E"/>
    <w:rsid w:val="00AC1530"/>
    <w:rsid w:val="00AC1D64"/>
    <w:rsid w:val="00AC2BA3"/>
    <w:rsid w:val="00AC527F"/>
    <w:rsid w:val="00AD181D"/>
    <w:rsid w:val="00AD1E25"/>
    <w:rsid w:val="00AD38ED"/>
    <w:rsid w:val="00AD41E1"/>
    <w:rsid w:val="00AD4282"/>
    <w:rsid w:val="00AD4757"/>
    <w:rsid w:val="00AD77FD"/>
    <w:rsid w:val="00AE0EEF"/>
    <w:rsid w:val="00AE1A29"/>
    <w:rsid w:val="00AE1A7A"/>
    <w:rsid w:val="00AE4894"/>
    <w:rsid w:val="00AE5AC8"/>
    <w:rsid w:val="00AF15FC"/>
    <w:rsid w:val="00AF6B54"/>
    <w:rsid w:val="00AF6F6A"/>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6CCB"/>
    <w:rsid w:val="00B31114"/>
    <w:rsid w:val="00B31B5C"/>
    <w:rsid w:val="00B34D98"/>
    <w:rsid w:val="00B35503"/>
    <w:rsid w:val="00B37C1A"/>
    <w:rsid w:val="00B37E5F"/>
    <w:rsid w:val="00B408F8"/>
    <w:rsid w:val="00B41927"/>
    <w:rsid w:val="00B420C9"/>
    <w:rsid w:val="00B45AA5"/>
    <w:rsid w:val="00B461BE"/>
    <w:rsid w:val="00B466DA"/>
    <w:rsid w:val="00B5088E"/>
    <w:rsid w:val="00B517B3"/>
    <w:rsid w:val="00B51D39"/>
    <w:rsid w:val="00B53176"/>
    <w:rsid w:val="00B55C20"/>
    <w:rsid w:val="00B60F70"/>
    <w:rsid w:val="00B61D3E"/>
    <w:rsid w:val="00B61F76"/>
    <w:rsid w:val="00B626F5"/>
    <w:rsid w:val="00B626F6"/>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7029"/>
    <w:rsid w:val="00BA05BF"/>
    <w:rsid w:val="00BA0DB3"/>
    <w:rsid w:val="00BA0E31"/>
    <w:rsid w:val="00BA2FEE"/>
    <w:rsid w:val="00BA42E0"/>
    <w:rsid w:val="00BB1D6B"/>
    <w:rsid w:val="00BB1E78"/>
    <w:rsid w:val="00BB1EC2"/>
    <w:rsid w:val="00BB2686"/>
    <w:rsid w:val="00BB4022"/>
    <w:rsid w:val="00BB5BCC"/>
    <w:rsid w:val="00BB62D7"/>
    <w:rsid w:val="00BB7BCF"/>
    <w:rsid w:val="00BC05E2"/>
    <w:rsid w:val="00BC0C9A"/>
    <w:rsid w:val="00BC1F66"/>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10D6"/>
    <w:rsid w:val="00C02A64"/>
    <w:rsid w:val="00C06278"/>
    <w:rsid w:val="00C063CC"/>
    <w:rsid w:val="00C06502"/>
    <w:rsid w:val="00C06661"/>
    <w:rsid w:val="00C10239"/>
    <w:rsid w:val="00C11344"/>
    <w:rsid w:val="00C1297D"/>
    <w:rsid w:val="00C14017"/>
    <w:rsid w:val="00C148AE"/>
    <w:rsid w:val="00C14B07"/>
    <w:rsid w:val="00C1506F"/>
    <w:rsid w:val="00C165B8"/>
    <w:rsid w:val="00C17589"/>
    <w:rsid w:val="00C22D01"/>
    <w:rsid w:val="00C22D64"/>
    <w:rsid w:val="00C25ED1"/>
    <w:rsid w:val="00C31741"/>
    <w:rsid w:val="00C31CFE"/>
    <w:rsid w:val="00C33CFB"/>
    <w:rsid w:val="00C34099"/>
    <w:rsid w:val="00C34493"/>
    <w:rsid w:val="00C35B04"/>
    <w:rsid w:val="00C35CE7"/>
    <w:rsid w:val="00C362F6"/>
    <w:rsid w:val="00C37A09"/>
    <w:rsid w:val="00C412FF"/>
    <w:rsid w:val="00C41357"/>
    <w:rsid w:val="00C4149D"/>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3E5"/>
    <w:rsid w:val="00C83BAB"/>
    <w:rsid w:val="00C84197"/>
    <w:rsid w:val="00C84663"/>
    <w:rsid w:val="00C87A98"/>
    <w:rsid w:val="00C904A0"/>
    <w:rsid w:val="00C9115E"/>
    <w:rsid w:val="00C9167C"/>
    <w:rsid w:val="00C926A1"/>
    <w:rsid w:val="00C93E27"/>
    <w:rsid w:val="00C9405A"/>
    <w:rsid w:val="00C94AA0"/>
    <w:rsid w:val="00C94AC7"/>
    <w:rsid w:val="00C95207"/>
    <w:rsid w:val="00C962CF"/>
    <w:rsid w:val="00CA1B76"/>
    <w:rsid w:val="00CA4E8C"/>
    <w:rsid w:val="00CA5DEA"/>
    <w:rsid w:val="00CA6573"/>
    <w:rsid w:val="00CA6AE7"/>
    <w:rsid w:val="00CA6DC1"/>
    <w:rsid w:val="00CA7887"/>
    <w:rsid w:val="00CB27A4"/>
    <w:rsid w:val="00CB2F1C"/>
    <w:rsid w:val="00CB621B"/>
    <w:rsid w:val="00CB65EC"/>
    <w:rsid w:val="00CB6E8A"/>
    <w:rsid w:val="00CC1DB1"/>
    <w:rsid w:val="00CC1F58"/>
    <w:rsid w:val="00CC7CEF"/>
    <w:rsid w:val="00CD0468"/>
    <w:rsid w:val="00CD1491"/>
    <w:rsid w:val="00CD2A1B"/>
    <w:rsid w:val="00CD343D"/>
    <w:rsid w:val="00CD64DE"/>
    <w:rsid w:val="00CD6EC0"/>
    <w:rsid w:val="00CE31D3"/>
    <w:rsid w:val="00CE50AD"/>
    <w:rsid w:val="00CE5195"/>
    <w:rsid w:val="00CE51E4"/>
    <w:rsid w:val="00CF10FC"/>
    <w:rsid w:val="00CF1E45"/>
    <w:rsid w:val="00CF3428"/>
    <w:rsid w:val="00CF42C6"/>
    <w:rsid w:val="00CF5631"/>
    <w:rsid w:val="00CF66D4"/>
    <w:rsid w:val="00CF6971"/>
    <w:rsid w:val="00CF7993"/>
    <w:rsid w:val="00D00AC1"/>
    <w:rsid w:val="00D014AF"/>
    <w:rsid w:val="00D01D9D"/>
    <w:rsid w:val="00D03926"/>
    <w:rsid w:val="00D03B93"/>
    <w:rsid w:val="00D068CE"/>
    <w:rsid w:val="00D10EA7"/>
    <w:rsid w:val="00D12214"/>
    <w:rsid w:val="00D12D3B"/>
    <w:rsid w:val="00D13DDD"/>
    <w:rsid w:val="00D141E3"/>
    <w:rsid w:val="00D14FE5"/>
    <w:rsid w:val="00D152E7"/>
    <w:rsid w:val="00D16225"/>
    <w:rsid w:val="00D16547"/>
    <w:rsid w:val="00D2010F"/>
    <w:rsid w:val="00D2036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1861"/>
    <w:rsid w:val="00D434D5"/>
    <w:rsid w:val="00D44218"/>
    <w:rsid w:val="00D4494B"/>
    <w:rsid w:val="00D45843"/>
    <w:rsid w:val="00D4707E"/>
    <w:rsid w:val="00D511DC"/>
    <w:rsid w:val="00D5482F"/>
    <w:rsid w:val="00D54C8F"/>
    <w:rsid w:val="00D566F5"/>
    <w:rsid w:val="00D56752"/>
    <w:rsid w:val="00D56F54"/>
    <w:rsid w:val="00D5720A"/>
    <w:rsid w:val="00D62375"/>
    <w:rsid w:val="00D63A6F"/>
    <w:rsid w:val="00D70AB8"/>
    <w:rsid w:val="00D7104A"/>
    <w:rsid w:val="00D7139E"/>
    <w:rsid w:val="00D718E2"/>
    <w:rsid w:val="00D73B5B"/>
    <w:rsid w:val="00D73E3E"/>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3FA6"/>
    <w:rsid w:val="00E45F29"/>
    <w:rsid w:val="00E475A6"/>
    <w:rsid w:val="00E47828"/>
    <w:rsid w:val="00E52305"/>
    <w:rsid w:val="00E536DD"/>
    <w:rsid w:val="00E57493"/>
    <w:rsid w:val="00E601F5"/>
    <w:rsid w:val="00E60ED0"/>
    <w:rsid w:val="00E61AB6"/>
    <w:rsid w:val="00E61CDE"/>
    <w:rsid w:val="00E6215D"/>
    <w:rsid w:val="00E63811"/>
    <w:rsid w:val="00E64061"/>
    <w:rsid w:val="00E64211"/>
    <w:rsid w:val="00E65459"/>
    <w:rsid w:val="00E66951"/>
    <w:rsid w:val="00E67D3C"/>
    <w:rsid w:val="00E7006D"/>
    <w:rsid w:val="00E705F5"/>
    <w:rsid w:val="00E71545"/>
    <w:rsid w:val="00E718D1"/>
    <w:rsid w:val="00E7272A"/>
    <w:rsid w:val="00E72FC1"/>
    <w:rsid w:val="00E75BB5"/>
    <w:rsid w:val="00E808D6"/>
    <w:rsid w:val="00E80E37"/>
    <w:rsid w:val="00E83450"/>
    <w:rsid w:val="00E8389D"/>
    <w:rsid w:val="00E86739"/>
    <w:rsid w:val="00E90E54"/>
    <w:rsid w:val="00E91A18"/>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B80"/>
    <w:rsid w:val="00EB4DFF"/>
    <w:rsid w:val="00EB50B4"/>
    <w:rsid w:val="00EC2DA8"/>
    <w:rsid w:val="00EC45FC"/>
    <w:rsid w:val="00EC4A4E"/>
    <w:rsid w:val="00EC4ED2"/>
    <w:rsid w:val="00EC5AAF"/>
    <w:rsid w:val="00EC6A8E"/>
    <w:rsid w:val="00EC6BCB"/>
    <w:rsid w:val="00ED073E"/>
    <w:rsid w:val="00ED2E55"/>
    <w:rsid w:val="00ED4960"/>
    <w:rsid w:val="00ED54D9"/>
    <w:rsid w:val="00ED5DDA"/>
    <w:rsid w:val="00ED7D48"/>
    <w:rsid w:val="00EE084F"/>
    <w:rsid w:val="00EE10F1"/>
    <w:rsid w:val="00EE1352"/>
    <w:rsid w:val="00EE3E2A"/>
    <w:rsid w:val="00EE480B"/>
    <w:rsid w:val="00EE695C"/>
    <w:rsid w:val="00EF26C7"/>
    <w:rsid w:val="00F0156D"/>
    <w:rsid w:val="00F02DE0"/>
    <w:rsid w:val="00F053FC"/>
    <w:rsid w:val="00F06CB3"/>
    <w:rsid w:val="00F079CC"/>
    <w:rsid w:val="00F07A83"/>
    <w:rsid w:val="00F07FC2"/>
    <w:rsid w:val="00F123A4"/>
    <w:rsid w:val="00F132CD"/>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55D6D"/>
    <w:rsid w:val="00F62D24"/>
    <w:rsid w:val="00F6398A"/>
    <w:rsid w:val="00F668B1"/>
    <w:rsid w:val="00F72E7B"/>
    <w:rsid w:val="00F762D5"/>
    <w:rsid w:val="00F76381"/>
    <w:rsid w:val="00F7668F"/>
    <w:rsid w:val="00F81765"/>
    <w:rsid w:val="00F82312"/>
    <w:rsid w:val="00F83C99"/>
    <w:rsid w:val="00F841EA"/>
    <w:rsid w:val="00F8426B"/>
    <w:rsid w:val="00F84F9B"/>
    <w:rsid w:val="00F8623A"/>
    <w:rsid w:val="00F8652F"/>
    <w:rsid w:val="00F90B7E"/>
    <w:rsid w:val="00F90CCF"/>
    <w:rsid w:val="00F92334"/>
    <w:rsid w:val="00F94116"/>
    <w:rsid w:val="00F954BB"/>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19291312">
      <w:bodyDiv w:val="1"/>
      <w:marLeft w:val="0"/>
      <w:marRight w:val="0"/>
      <w:marTop w:val="0"/>
      <w:marBottom w:val="0"/>
      <w:divBdr>
        <w:top w:val="none" w:sz="0" w:space="0" w:color="auto"/>
        <w:left w:val="none" w:sz="0" w:space="0" w:color="auto"/>
        <w:bottom w:val="none" w:sz="0" w:space="0" w:color="auto"/>
        <w:right w:val="none" w:sz="0" w:space="0" w:color="auto"/>
      </w:divBdr>
      <w:divsChild>
        <w:div w:id="655382987">
          <w:marLeft w:val="0"/>
          <w:marRight w:val="0"/>
          <w:marTop w:val="0"/>
          <w:marBottom w:val="0"/>
          <w:divBdr>
            <w:top w:val="none" w:sz="0" w:space="0" w:color="auto"/>
            <w:left w:val="none" w:sz="0" w:space="0" w:color="auto"/>
            <w:bottom w:val="none" w:sz="0" w:space="0" w:color="auto"/>
            <w:right w:val="none" w:sz="0" w:space="0" w:color="auto"/>
          </w:divBdr>
        </w:div>
        <w:div w:id="1515847784">
          <w:marLeft w:val="0"/>
          <w:marRight w:val="0"/>
          <w:marTop w:val="0"/>
          <w:marBottom w:val="0"/>
          <w:divBdr>
            <w:top w:val="none" w:sz="0" w:space="0" w:color="auto"/>
            <w:left w:val="none" w:sz="0" w:space="0" w:color="auto"/>
            <w:bottom w:val="none" w:sz="0" w:space="0" w:color="auto"/>
            <w:right w:val="none" w:sz="0" w:space="0" w:color="auto"/>
          </w:divBdr>
        </w:div>
        <w:div w:id="431167545">
          <w:marLeft w:val="0"/>
          <w:marRight w:val="0"/>
          <w:marTop w:val="0"/>
          <w:marBottom w:val="0"/>
          <w:divBdr>
            <w:top w:val="none" w:sz="0" w:space="0" w:color="auto"/>
            <w:left w:val="none" w:sz="0" w:space="0" w:color="auto"/>
            <w:bottom w:val="none" w:sz="0" w:space="0" w:color="auto"/>
            <w:right w:val="none" w:sz="0" w:space="0" w:color="auto"/>
          </w:divBdr>
        </w:div>
        <w:div w:id="1174496787">
          <w:marLeft w:val="0"/>
          <w:marRight w:val="0"/>
          <w:marTop w:val="0"/>
          <w:marBottom w:val="0"/>
          <w:divBdr>
            <w:top w:val="none" w:sz="0" w:space="0" w:color="auto"/>
            <w:left w:val="none" w:sz="0" w:space="0" w:color="auto"/>
            <w:bottom w:val="none" w:sz="0" w:space="0" w:color="auto"/>
            <w:right w:val="none" w:sz="0" w:space="0" w:color="auto"/>
          </w:divBdr>
        </w:div>
        <w:div w:id="249895082">
          <w:marLeft w:val="0"/>
          <w:marRight w:val="0"/>
          <w:marTop w:val="0"/>
          <w:marBottom w:val="0"/>
          <w:divBdr>
            <w:top w:val="none" w:sz="0" w:space="0" w:color="auto"/>
            <w:left w:val="none" w:sz="0" w:space="0" w:color="auto"/>
            <w:bottom w:val="none" w:sz="0" w:space="0" w:color="auto"/>
            <w:right w:val="none" w:sz="0" w:space="0" w:color="auto"/>
          </w:divBdr>
        </w:div>
        <w:div w:id="971129185">
          <w:marLeft w:val="0"/>
          <w:marRight w:val="0"/>
          <w:marTop w:val="0"/>
          <w:marBottom w:val="0"/>
          <w:divBdr>
            <w:top w:val="none" w:sz="0" w:space="0" w:color="auto"/>
            <w:left w:val="none" w:sz="0" w:space="0" w:color="auto"/>
            <w:bottom w:val="none" w:sz="0" w:space="0" w:color="auto"/>
            <w:right w:val="none" w:sz="0" w:space="0" w:color="auto"/>
          </w:divBdr>
        </w:div>
        <w:div w:id="1140462775">
          <w:marLeft w:val="0"/>
          <w:marRight w:val="0"/>
          <w:marTop w:val="0"/>
          <w:marBottom w:val="0"/>
          <w:divBdr>
            <w:top w:val="none" w:sz="0" w:space="0" w:color="auto"/>
            <w:left w:val="none" w:sz="0" w:space="0" w:color="auto"/>
            <w:bottom w:val="none" w:sz="0" w:space="0" w:color="auto"/>
            <w:right w:val="none" w:sz="0" w:space="0" w:color="auto"/>
          </w:divBdr>
        </w:div>
        <w:div w:id="1125929245">
          <w:marLeft w:val="0"/>
          <w:marRight w:val="0"/>
          <w:marTop w:val="0"/>
          <w:marBottom w:val="0"/>
          <w:divBdr>
            <w:top w:val="none" w:sz="0" w:space="0" w:color="auto"/>
            <w:left w:val="none" w:sz="0" w:space="0" w:color="auto"/>
            <w:bottom w:val="none" w:sz="0" w:space="0" w:color="auto"/>
            <w:right w:val="none" w:sz="0" w:space="0" w:color="auto"/>
          </w:divBdr>
        </w:div>
        <w:div w:id="1758137441">
          <w:marLeft w:val="0"/>
          <w:marRight w:val="0"/>
          <w:marTop w:val="0"/>
          <w:marBottom w:val="0"/>
          <w:divBdr>
            <w:top w:val="none" w:sz="0" w:space="0" w:color="auto"/>
            <w:left w:val="none" w:sz="0" w:space="0" w:color="auto"/>
            <w:bottom w:val="none" w:sz="0" w:space="0" w:color="auto"/>
            <w:right w:val="none" w:sz="0" w:space="0" w:color="auto"/>
          </w:divBdr>
        </w:div>
        <w:div w:id="1927761674">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6C78-10EF-4748-BF1A-92A75C61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4769</TotalTime>
  <Pages>11</Pages>
  <Words>3593</Words>
  <Characters>19766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335</cp:revision>
  <cp:lastPrinted>2018-12-12T18:43:00Z</cp:lastPrinted>
  <dcterms:created xsi:type="dcterms:W3CDTF">2017-09-05T18:57:00Z</dcterms:created>
  <dcterms:modified xsi:type="dcterms:W3CDTF">2018-12-12T18:43:00Z</dcterms:modified>
</cp:coreProperties>
</file>