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53" w:rsidRDefault="00706D53">
      <w:bookmarkStart w:id="0" w:name="_GoBack"/>
      <w:bookmarkEnd w:id="0"/>
    </w:p>
    <w:tbl>
      <w:tblPr>
        <w:tblW w:w="8957" w:type="dxa"/>
        <w:tblInd w:w="-781" w:type="dxa"/>
        <w:tblLayout w:type="fixed"/>
        <w:tblCellMar>
          <w:left w:w="70" w:type="dxa"/>
          <w:right w:w="70" w:type="dxa"/>
        </w:tblCellMar>
        <w:tblLook w:val="0000" w:firstRow="0" w:lastRow="0" w:firstColumn="0" w:lastColumn="0" w:noHBand="0" w:noVBand="0"/>
      </w:tblPr>
      <w:tblGrid>
        <w:gridCol w:w="2157"/>
        <w:gridCol w:w="6800"/>
      </w:tblGrid>
      <w:tr w:rsidR="00F353B7" w:rsidRPr="004A74CA" w:rsidTr="004A74CA">
        <w:trPr>
          <w:trHeight w:val="3109"/>
        </w:trPr>
        <w:tc>
          <w:tcPr>
            <w:tcW w:w="2157" w:type="dxa"/>
          </w:tcPr>
          <w:p w:rsidR="00F353B7" w:rsidRPr="004A74CA" w:rsidRDefault="00F353B7" w:rsidP="001F2CB8">
            <w:pPr>
              <w:spacing w:after="0" w:line="240" w:lineRule="auto"/>
              <w:rPr>
                <w:rFonts w:ascii="Arial" w:hAnsi="Arial" w:cs="Arial"/>
                <w:b/>
                <w:sz w:val="26"/>
                <w:szCs w:val="26"/>
              </w:rPr>
            </w:pPr>
            <w:r w:rsidRPr="004A74CA">
              <w:rPr>
                <w:rFonts w:ascii="Arial" w:hAnsi="Arial" w:cs="Arial"/>
                <w:b/>
                <w:sz w:val="26"/>
                <w:szCs w:val="26"/>
              </w:rPr>
              <w:t xml:space="preserve">     </w:t>
            </w:r>
          </w:p>
        </w:tc>
        <w:tc>
          <w:tcPr>
            <w:tcW w:w="6800" w:type="dxa"/>
          </w:tcPr>
          <w:p w:rsidR="00F353B7" w:rsidRPr="004A74CA" w:rsidRDefault="00F353B7" w:rsidP="001F2CB8">
            <w:pPr>
              <w:tabs>
                <w:tab w:val="left" w:pos="3103"/>
              </w:tabs>
              <w:spacing w:after="0" w:line="240" w:lineRule="auto"/>
              <w:ind w:left="2394"/>
              <w:jc w:val="both"/>
              <w:rPr>
                <w:rFonts w:ascii="Arial" w:hAnsi="Arial" w:cs="Arial"/>
                <w:b/>
                <w:i/>
                <w:iCs/>
                <w:caps/>
                <w:sz w:val="26"/>
                <w:szCs w:val="26"/>
              </w:rPr>
            </w:pPr>
            <w:r w:rsidRPr="004A74CA">
              <w:rPr>
                <w:rFonts w:ascii="Arial" w:hAnsi="Arial" w:cs="Arial"/>
                <w:b/>
                <w:i/>
                <w:iCs/>
                <w:caps/>
                <w:sz w:val="26"/>
                <w:szCs w:val="26"/>
              </w:rPr>
              <w:t xml:space="preserve">                       </w:t>
            </w:r>
          </w:p>
          <w:p w:rsidR="00F353B7" w:rsidRPr="004A74CA" w:rsidRDefault="00F353B7" w:rsidP="004A74CA">
            <w:pPr>
              <w:tabs>
                <w:tab w:val="left" w:pos="3103"/>
              </w:tabs>
              <w:spacing w:after="0" w:line="240" w:lineRule="auto"/>
              <w:ind w:left="1885"/>
              <w:jc w:val="both"/>
              <w:rPr>
                <w:rFonts w:ascii="Arial" w:hAnsi="Arial" w:cs="Arial"/>
                <w:b/>
                <w:iCs/>
                <w:caps/>
                <w:sz w:val="26"/>
                <w:szCs w:val="26"/>
              </w:rPr>
            </w:pPr>
            <w:r w:rsidRPr="004A74CA">
              <w:rPr>
                <w:rFonts w:ascii="Arial" w:hAnsi="Arial" w:cs="Arial"/>
                <w:b/>
                <w:iCs/>
                <w:caps/>
                <w:sz w:val="26"/>
                <w:szCs w:val="26"/>
              </w:rPr>
              <w:t>SALA SUPERIOR DEL TRIBUNAL DE JUSTICIA ADMINISTRATIVA DEL ESTADO DE OAXACA.</w:t>
            </w:r>
          </w:p>
          <w:p w:rsidR="00F353B7" w:rsidRPr="004A74CA" w:rsidRDefault="00F353B7" w:rsidP="004A74CA">
            <w:pPr>
              <w:pStyle w:val="Encabezado"/>
              <w:tabs>
                <w:tab w:val="clear" w:pos="4252"/>
              </w:tabs>
              <w:ind w:left="1885" w:right="51"/>
              <w:jc w:val="both"/>
              <w:rPr>
                <w:rFonts w:ascii="Arial" w:hAnsi="Arial" w:cs="Arial"/>
                <w:b/>
                <w:iCs/>
                <w:caps/>
                <w:sz w:val="26"/>
                <w:szCs w:val="26"/>
                <w:lang w:val="es-PE"/>
              </w:rPr>
            </w:pPr>
            <w:r w:rsidRPr="004A74CA">
              <w:rPr>
                <w:rFonts w:ascii="Arial" w:hAnsi="Arial" w:cs="Arial"/>
                <w:b/>
                <w:iCs/>
                <w:caps/>
                <w:sz w:val="26"/>
                <w:szCs w:val="26"/>
                <w:lang w:val="es-PE"/>
              </w:rPr>
              <w:t xml:space="preserve">               </w:t>
            </w:r>
          </w:p>
          <w:p w:rsidR="00F353B7" w:rsidRPr="004A74CA" w:rsidRDefault="00F353B7" w:rsidP="004A74CA">
            <w:pPr>
              <w:pStyle w:val="Encabezado"/>
              <w:tabs>
                <w:tab w:val="clear" w:pos="4252"/>
              </w:tabs>
              <w:ind w:left="1885" w:right="51"/>
              <w:jc w:val="both"/>
              <w:rPr>
                <w:rFonts w:ascii="Arial" w:hAnsi="Arial" w:cs="Arial"/>
                <w:b/>
                <w:iCs/>
                <w:caps/>
                <w:sz w:val="26"/>
                <w:szCs w:val="26"/>
                <w:lang w:val="es-PE"/>
              </w:rPr>
            </w:pPr>
            <w:r w:rsidRPr="004A74CA">
              <w:rPr>
                <w:rFonts w:ascii="Arial" w:hAnsi="Arial" w:cs="Arial"/>
                <w:b/>
                <w:iCs/>
                <w:caps/>
                <w:sz w:val="26"/>
                <w:szCs w:val="26"/>
                <w:lang w:val="es-PE"/>
              </w:rPr>
              <w:t>RECURSO DE REVISIÓN:   0210/2018</w:t>
            </w:r>
          </w:p>
          <w:p w:rsidR="00F353B7" w:rsidRPr="004A74CA" w:rsidRDefault="00F353B7" w:rsidP="004A74CA">
            <w:pPr>
              <w:pStyle w:val="Encabezado"/>
              <w:tabs>
                <w:tab w:val="clear" w:pos="4252"/>
              </w:tabs>
              <w:ind w:left="1885" w:right="51"/>
              <w:jc w:val="both"/>
              <w:rPr>
                <w:rFonts w:ascii="Arial" w:hAnsi="Arial" w:cs="Arial"/>
                <w:b/>
                <w:iCs/>
                <w:caps/>
                <w:sz w:val="26"/>
                <w:szCs w:val="26"/>
                <w:lang w:val="es-PE"/>
              </w:rPr>
            </w:pPr>
          </w:p>
          <w:p w:rsidR="00F353B7" w:rsidRPr="004A74CA" w:rsidRDefault="00F353B7" w:rsidP="004A74CA">
            <w:pPr>
              <w:pStyle w:val="Encabezado"/>
              <w:tabs>
                <w:tab w:val="clear" w:pos="4252"/>
              </w:tabs>
              <w:ind w:left="1885" w:right="51"/>
              <w:jc w:val="both"/>
              <w:rPr>
                <w:rFonts w:ascii="Arial" w:hAnsi="Arial" w:cs="Arial"/>
                <w:b/>
                <w:iCs/>
                <w:caps/>
                <w:sz w:val="26"/>
                <w:szCs w:val="26"/>
                <w:lang w:val="es-PE"/>
              </w:rPr>
            </w:pPr>
            <w:r w:rsidRPr="004A74CA">
              <w:rPr>
                <w:rFonts w:ascii="Arial" w:hAnsi="Arial" w:cs="Arial"/>
                <w:b/>
                <w:iCs/>
                <w:caps/>
                <w:sz w:val="26"/>
                <w:szCs w:val="26"/>
                <w:lang w:val="es-PE"/>
              </w:rPr>
              <w:t xml:space="preserve">EXPEDIENTE: 020/2018 DE LA </w:t>
            </w:r>
            <w:r w:rsidR="00B916D4" w:rsidRPr="004A74CA">
              <w:rPr>
                <w:rFonts w:ascii="Arial" w:hAnsi="Arial" w:cs="Arial"/>
                <w:b/>
                <w:iCs/>
                <w:caps/>
                <w:sz w:val="26"/>
                <w:szCs w:val="26"/>
                <w:lang w:val="es-PE"/>
              </w:rPr>
              <w:t>SEXTA</w:t>
            </w:r>
            <w:r w:rsidRPr="004A74CA">
              <w:rPr>
                <w:rFonts w:ascii="Arial" w:hAnsi="Arial" w:cs="Arial"/>
                <w:b/>
                <w:iCs/>
                <w:caps/>
                <w:sz w:val="26"/>
                <w:szCs w:val="26"/>
                <w:lang w:val="es-PE"/>
              </w:rPr>
              <w:t xml:space="preserve"> SALA UNITARIA DE PRIMERA INSTANCIA</w:t>
            </w:r>
          </w:p>
          <w:p w:rsidR="00F353B7" w:rsidRPr="004A74CA" w:rsidRDefault="00F353B7" w:rsidP="004A74CA">
            <w:pPr>
              <w:pStyle w:val="Encabezado"/>
              <w:tabs>
                <w:tab w:val="clear" w:pos="4252"/>
              </w:tabs>
              <w:ind w:left="1885" w:right="51"/>
              <w:jc w:val="both"/>
              <w:rPr>
                <w:rFonts w:ascii="Arial" w:hAnsi="Arial" w:cs="Arial"/>
                <w:b/>
                <w:iCs/>
                <w:caps/>
                <w:sz w:val="26"/>
                <w:szCs w:val="26"/>
                <w:lang w:val="es-PE"/>
              </w:rPr>
            </w:pPr>
            <w:r w:rsidRPr="004A74CA">
              <w:rPr>
                <w:rFonts w:ascii="Arial" w:hAnsi="Arial" w:cs="Arial"/>
                <w:b/>
                <w:iCs/>
                <w:caps/>
                <w:sz w:val="26"/>
                <w:szCs w:val="26"/>
                <w:lang w:val="es-PE"/>
              </w:rPr>
              <w:t xml:space="preserve">       </w:t>
            </w:r>
          </w:p>
          <w:p w:rsidR="00F353B7" w:rsidRPr="004A74CA" w:rsidRDefault="004A74CA" w:rsidP="004A74CA">
            <w:pPr>
              <w:pStyle w:val="Encabezado"/>
              <w:tabs>
                <w:tab w:val="clear" w:pos="4252"/>
              </w:tabs>
              <w:ind w:left="1885" w:right="51"/>
              <w:jc w:val="both"/>
              <w:rPr>
                <w:rFonts w:ascii="Arial" w:hAnsi="Arial" w:cs="Arial"/>
                <w:b/>
                <w:iCs/>
                <w:caps/>
                <w:sz w:val="26"/>
                <w:szCs w:val="26"/>
                <w:lang w:val="es-PE"/>
              </w:rPr>
            </w:pPr>
            <w:r w:rsidRPr="004A74CA">
              <w:rPr>
                <w:rFonts w:ascii="Arial" w:hAnsi="Arial" w:cs="Arial"/>
                <w:b/>
                <w:iCs/>
                <w:caps/>
                <w:sz w:val="26"/>
                <w:szCs w:val="26"/>
                <w:lang w:val="es-PE"/>
              </w:rPr>
              <w:t xml:space="preserve">ponente </w:t>
            </w:r>
            <w:r w:rsidR="00F353B7" w:rsidRPr="004A74CA">
              <w:rPr>
                <w:rFonts w:ascii="Arial" w:hAnsi="Arial" w:cs="Arial"/>
                <w:b/>
                <w:iCs/>
                <w:caps/>
                <w:sz w:val="26"/>
                <w:szCs w:val="26"/>
                <w:lang w:val="es-PE"/>
              </w:rPr>
              <w:t>magistrado:</w:t>
            </w:r>
            <w:r>
              <w:rPr>
                <w:rFonts w:ascii="Arial" w:hAnsi="Arial" w:cs="Arial"/>
                <w:b/>
                <w:iCs/>
                <w:caps/>
                <w:sz w:val="26"/>
                <w:szCs w:val="26"/>
                <w:lang w:val="es-PE"/>
              </w:rPr>
              <w:t xml:space="preserve"> </w:t>
            </w:r>
            <w:r w:rsidR="00F353B7" w:rsidRPr="004A74CA">
              <w:rPr>
                <w:rFonts w:ascii="Arial" w:hAnsi="Arial" w:cs="Arial"/>
                <w:b/>
                <w:iCs/>
                <w:caps/>
                <w:sz w:val="26"/>
                <w:szCs w:val="26"/>
                <w:lang w:val="es-PE"/>
              </w:rPr>
              <w:t>HUGO VILLEGAS AQUINO</w:t>
            </w:r>
          </w:p>
        </w:tc>
      </w:tr>
      <w:tr w:rsidR="00F353B7" w:rsidRPr="004A74CA" w:rsidTr="004A74CA">
        <w:trPr>
          <w:trHeight w:val="253"/>
        </w:trPr>
        <w:tc>
          <w:tcPr>
            <w:tcW w:w="2157" w:type="dxa"/>
          </w:tcPr>
          <w:p w:rsidR="00F353B7" w:rsidRPr="004A74CA" w:rsidRDefault="00F353B7" w:rsidP="001F2CB8">
            <w:pPr>
              <w:spacing w:after="0" w:line="240" w:lineRule="auto"/>
              <w:rPr>
                <w:rFonts w:ascii="Arial" w:hAnsi="Arial" w:cs="Arial"/>
                <w:b/>
                <w:sz w:val="26"/>
                <w:szCs w:val="26"/>
              </w:rPr>
            </w:pPr>
          </w:p>
        </w:tc>
        <w:tc>
          <w:tcPr>
            <w:tcW w:w="6800" w:type="dxa"/>
          </w:tcPr>
          <w:p w:rsidR="00F353B7" w:rsidRPr="004A74CA" w:rsidRDefault="00F353B7" w:rsidP="001F2CB8">
            <w:pPr>
              <w:tabs>
                <w:tab w:val="left" w:pos="3103"/>
              </w:tabs>
              <w:spacing w:after="0" w:line="240" w:lineRule="auto"/>
              <w:ind w:left="2678" w:hanging="2961"/>
              <w:jc w:val="both"/>
              <w:rPr>
                <w:rFonts w:ascii="Arial" w:hAnsi="Arial" w:cs="Arial"/>
                <w:b/>
                <w:iCs/>
                <w:caps/>
                <w:sz w:val="26"/>
                <w:szCs w:val="26"/>
              </w:rPr>
            </w:pPr>
            <w:r w:rsidRPr="004A74CA">
              <w:rPr>
                <w:rFonts w:ascii="Arial" w:hAnsi="Arial" w:cs="Arial"/>
                <w:b/>
                <w:i/>
                <w:iCs/>
                <w:caps/>
                <w:sz w:val="26"/>
                <w:szCs w:val="26"/>
              </w:rPr>
              <w:t xml:space="preserve">                                          </w:t>
            </w:r>
          </w:p>
        </w:tc>
      </w:tr>
      <w:tr w:rsidR="00F353B7" w:rsidRPr="004A74CA" w:rsidTr="004A74CA">
        <w:trPr>
          <w:trHeight w:val="267"/>
        </w:trPr>
        <w:tc>
          <w:tcPr>
            <w:tcW w:w="2157" w:type="dxa"/>
          </w:tcPr>
          <w:p w:rsidR="00F353B7" w:rsidRPr="004A74CA" w:rsidRDefault="00F353B7" w:rsidP="001F2CB8">
            <w:pPr>
              <w:spacing w:after="0" w:line="240" w:lineRule="auto"/>
              <w:rPr>
                <w:rFonts w:ascii="Arial" w:hAnsi="Arial" w:cs="Arial"/>
                <w:b/>
                <w:sz w:val="26"/>
                <w:szCs w:val="26"/>
              </w:rPr>
            </w:pPr>
          </w:p>
        </w:tc>
        <w:tc>
          <w:tcPr>
            <w:tcW w:w="6800" w:type="dxa"/>
          </w:tcPr>
          <w:p w:rsidR="00F353B7" w:rsidRPr="004A74CA" w:rsidRDefault="00F353B7" w:rsidP="001F2CB8">
            <w:pPr>
              <w:tabs>
                <w:tab w:val="left" w:pos="3103"/>
              </w:tabs>
              <w:spacing w:after="0" w:line="240" w:lineRule="auto"/>
              <w:ind w:left="2961" w:hanging="2961"/>
              <w:jc w:val="both"/>
              <w:rPr>
                <w:rFonts w:ascii="Arial" w:hAnsi="Arial" w:cs="Arial"/>
                <w:b/>
                <w:i/>
                <w:iCs/>
                <w:caps/>
                <w:sz w:val="26"/>
                <w:szCs w:val="26"/>
              </w:rPr>
            </w:pPr>
          </w:p>
        </w:tc>
      </w:tr>
    </w:tbl>
    <w:p w:rsidR="004A74CA" w:rsidRPr="004A74CA" w:rsidRDefault="00F353B7" w:rsidP="004A74CA">
      <w:pPr>
        <w:spacing w:line="360" w:lineRule="auto"/>
        <w:jc w:val="both"/>
        <w:rPr>
          <w:rFonts w:ascii="Arial" w:hAnsi="Arial" w:cs="Arial"/>
          <w:b/>
          <w:sz w:val="26"/>
          <w:szCs w:val="26"/>
          <w:lang w:val="es-MX"/>
        </w:rPr>
      </w:pPr>
      <w:r w:rsidRPr="004A74CA">
        <w:rPr>
          <w:rFonts w:ascii="Arial" w:hAnsi="Arial" w:cs="Arial"/>
          <w:b/>
          <w:sz w:val="26"/>
          <w:szCs w:val="26"/>
          <w:lang w:val="es-MX"/>
        </w:rPr>
        <w:t xml:space="preserve">OAXACA DE JUÁREZ, OAXACA, </w:t>
      </w:r>
      <w:r w:rsidR="004A74CA" w:rsidRPr="004A74CA">
        <w:rPr>
          <w:rFonts w:ascii="Arial" w:hAnsi="Arial" w:cs="Arial"/>
          <w:b/>
          <w:sz w:val="26"/>
          <w:szCs w:val="26"/>
          <w:lang w:val="es-MX"/>
        </w:rPr>
        <w:t xml:space="preserve">VEINTE </w:t>
      </w:r>
      <w:r w:rsidRPr="004A74CA">
        <w:rPr>
          <w:rFonts w:ascii="Arial" w:hAnsi="Arial" w:cs="Arial"/>
          <w:b/>
          <w:sz w:val="26"/>
          <w:szCs w:val="26"/>
          <w:lang w:val="es-MX"/>
        </w:rPr>
        <w:t>DE SEPTIEMBRE DE DOS MIL DIECIOCHO.</w:t>
      </w:r>
      <w:r w:rsidR="004A74CA" w:rsidRPr="004A74CA">
        <w:rPr>
          <w:rFonts w:ascii="Arial" w:hAnsi="Arial" w:cs="Arial"/>
          <w:b/>
          <w:sz w:val="26"/>
          <w:szCs w:val="26"/>
          <w:lang w:val="es-MX"/>
        </w:rPr>
        <w:t xml:space="preserve"> </w:t>
      </w:r>
    </w:p>
    <w:p w:rsidR="00F353B7" w:rsidRPr="004A74CA" w:rsidRDefault="00F353B7" w:rsidP="004A74CA">
      <w:pPr>
        <w:spacing w:line="360" w:lineRule="auto"/>
        <w:ind w:firstLine="708"/>
        <w:jc w:val="both"/>
        <w:rPr>
          <w:rFonts w:ascii="Arial" w:hAnsi="Arial" w:cs="Arial"/>
          <w:sz w:val="26"/>
          <w:szCs w:val="26"/>
          <w:lang w:val="es-MX"/>
        </w:rPr>
      </w:pPr>
      <w:r w:rsidRPr="004A74CA">
        <w:rPr>
          <w:rFonts w:ascii="Arial" w:hAnsi="Arial" w:cs="Arial"/>
          <w:sz w:val="26"/>
          <w:szCs w:val="26"/>
          <w:lang w:val="es-MX"/>
        </w:rPr>
        <w:t xml:space="preserve">Por recibido el </w:t>
      </w:r>
      <w:r w:rsidR="006E31BB" w:rsidRPr="004A74CA">
        <w:rPr>
          <w:rFonts w:ascii="Arial" w:hAnsi="Arial" w:cs="Arial"/>
          <w:sz w:val="26"/>
          <w:szCs w:val="26"/>
          <w:lang w:val="es-MX"/>
        </w:rPr>
        <w:t xml:space="preserve">Cuaderno de Revisión </w:t>
      </w:r>
      <w:r w:rsidR="006E31BB" w:rsidRPr="004A74CA">
        <w:rPr>
          <w:rFonts w:ascii="Arial" w:hAnsi="Arial" w:cs="Arial"/>
          <w:b/>
          <w:sz w:val="26"/>
          <w:szCs w:val="26"/>
          <w:lang w:val="es-MX"/>
        </w:rPr>
        <w:t>0210</w:t>
      </w:r>
      <w:r w:rsidRPr="004A74CA">
        <w:rPr>
          <w:rFonts w:ascii="Arial" w:hAnsi="Arial" w:cs="Arial"/>
          <w:b/>
          <w:sz w:val="26"/>
          <w:szCs w:val="26"/>
          <w:lang w:val="es-MX"/>
        </w:rPr>
        <w:t>/2018,</w:t>
      </w:r>
      <w:r w:rsidRPr="004A74CA">
        <w:rPr>
          <w:rFonts w:ascii="Arial" w:hAnsi="Arial" w:cs="Arial"/>
          <w:sz w:val="26"/>
          <w:szCs w:val="26"/>
          <w:lang w:val="es-MX"/>
        </w:rPr>
        <w:t xml:space="preserve"> que remite la Secretaría General de Acuerdos, con motivo del recurso de revisión interpuesto por </w:t>
      </w:r>
      <w:r w:rsidR="006E31BB" w:rsidRPr="004A74CA">
        <w:rPr>
          <w:rFonts w:ascii="Arial" w:hAnsi="Arial" w:cs="Arial"/>
          <w:b/>
          <w:sz w:val="26"/>
          <w:szCs w:val="26"/>
          <w:lang w:val="es-MX"/>
        </w:rPr>
        <w:t>JAZMIN AURORA QUINTERO DE PABLO</w:t>
      </w:r>
      <w:r w:rsidRPr="004A74CA">
        <w:rPr>
          <w:rFonts w:ascii="Arial" w:hAnsi="Arial" w:cs="Arial"/>
          <w:b/>
          <w:sz w:val="26"/>
          <w:szCs w:val="26"/>
          <w:lang w:val="es-MX"/>
        </w:rPr>
        <w:t xml:space="preserve"> </w:t>
      </w:r>
      <w:r w:rsidR="004A74CA">
        <w:rPr>
          <w:rFonts w:ascii="Arial" w:hAnsi="Arial" w:cs="Arial"/>
          <w:sz w:val="26"/>
          <w:szCs w:val="26"/>
          <w:lang w:val="es-MX"/>
        </w:rPr>
        <w:t xml:space="preserve">aduciendo el carácter de </w:t>
      </w:r>
      <w:r w:rsidR="006E31BB" w:rsidRPr="004A74CA">
        <w:rPr>
          <w:rFonts w:ascii="Arial" w:hAnsi="Arial" w:cs="Arial"/>
          <w:b/>
          <w:sz w:val="26"/>
          <w:szCs w:val="26"/>
          <w:lang w:val="es-MX"/>
        </w:rPr>
        <w:t>TESORERA MUNICIPAL</w:t>
      </w:r>
      <w:r w:rsidRPr="004A74CA">
        <w:rPr>
          <w:rFonts w:ascii="Arial" w:hAnsi="Arial" w:cs="Arial"/>
          <w:b/>
          <w:sz w:val="26"/>
          <w:szCs w:val="26"/>
          <w:lang w:val="es-MX"/>
        </w:rPr>
        <w:t xml:space="preserve"> DEL MUNICIPIO DE OAXACA DE JUÁREZ, OAXACA </w:t>
      </w:r>
      <w:r w:rsidRPr="004A74CA">
        <w:rPr>
          <w:rFonts w:ascii="Arial" w:hAnsi="Arial" w:cs="Arial"/>
          <w:sz w:val="26"/>
          <w:szCs w:val="26"/>
          <w:lang w:val="es-MX"/>
        </w:rPr>
        <w:t>y como autoridad demandada en el juicio natur</w:t>
      </w:r>
      <w:r w:rsidR="00D0016C" w:rsidRPr="004A74CA">
        <w:rPr>
          <w:rFonts w:ascii="Arial" w:hAnsi="Arial" w:cs="Arial"/>
          <w:sz w:val="26"/>
          <w:szCs w:val="26"/>
          <w:lang w:val="es-MX"/>
        </w:rPr>
        <w:t>al, en contra la sentencia de diez</w:t>
      </w:r>
      <w:r w:rsidRPr="004A74CA">
        <w:rPr>
          <w:rFonts w:ascii="Arial" w:hAnsi="Arial" w:cs="Arial"/>
          <w:sz w:val="26"/>
          <w:szCs w:val="26"/>
          <w:lang w:val="es-MX"/>
        </w:rPr>
        <w:t xml:space="preserve"> de </w:t>
      </w:r>
      <w:r w:rsidR="00D0016C" w:rsidRPr="004A74CA">
        <w:rPr>
          <w:rFonts w:ascii="Arial" w:hAnsi="Arial" w:cs="Arial"/>
          <w:sz w:val="26"/>
          <w:szCs w:val="26"/>
          <w:lang w:val="es-MX"/>
        </w:rPr>
        <w:t>mayo</w:t>
      </w:r>
      <w:r w:rsidRPr="004A74CA">
        <w:rPr>
          <w:rFonts w:ascii="Arial" w:hAnsi="Arial" w:cs="Arial"/>
          <w:sz w:val="26"/>
          <w:szCs w:val="26"/>
          <w:lang w:val="es-MX"/>
        </w:rPr>
        <w:t xml:space="preserve"> de dos mil dieciocho, dictada por la </w:t>
      </w:r>
      <w:r w:rsidR="00D0016C" w:rsidRPr="004A74CA">
        <w:rPr>
          <w:rFonts w:ascii="Arial" w:hAnsi="Arial" w:cs="Arial"/>
          <w:sz w:val="26"/>
          <w:szCs w:val="26"/>
          <w:lang w:val="es-MX"/>
        </w:rPr>
        <w:t>Sexta</w:t>
      </w:r>
      <w:r w:rsidRPr="004A74CA">
        <w:rPr>
          <w:rFonts w:ascii="Arial" w:hAnsi="Arial" w:cs="Arial"/>
          <w:sz w:val="26"/>
          <w:szCs w:val="26"/>
          <w:lang w:val="es-MX"/>
        </w:rPr>
        <w:t xml:space="preserve"> Sala Unitaria del Tribunal de </w:t>
      </w:r>
      <w:r w:rsidR="00D0016C" w:rsidRPr="004A74CA">
        <w:rPr>
          <w:rFonts w:ascii="Arial" w:hAnsi="Arial" w:cs="Arial"/>
          <w:sz w:val="26"/>
          <w:szCs w:val="26"/>
          <w:lang w:val="es-MX"/>
        </w:rPr>
        <w:t>Justicia Administrativa del Estado de Oaxaca</w:t>
      </w:r>
      <w:r w:rsidR="004A74CA">
        <w:rPr>
          <w:rFonts w:ascii="Arial" w:hAnsi="Arial" w:cs="Arial"/>
          <w:sz w:val="26"/>
          <w:szCs w:val="26"/>
          <w:lang w:val="es-MX"/>
        </w:rPr>
        <w:t>,</w:t>
      </w:r>
      <w:r w:rsidRPr="004A74CA">
        <w:rPr>
          <w:rFonts w:ascii="Arial" w:hAnsi="Arial" w:cs="Arial"/>
          <w:sz w:val="26"/>
          <w:szCs w:val="26"/>
          <w:lang w:val="es-MX"/>
        </w:rPr>
        <w:t xml:space="preserve"> en el exped</w:t>
      </w:r>
      <w:r w:rsidR="00D0016C" w:rsidRPr="004A74CA">
        <w:rPr>
          <w:rFonts w:ascii="Arial" w:hAnsi="Arial" w:cs="Arial"/>
          <w:sz w:val="26"/>
          <w:szCs w:val="26"/>
          <w:lang w:val="es-MX"/>
        </w:rPr>
        <w:t xml:space="preserve">iente </w:t>
      </w:r>
      <w:r w:rsidR="00D0016C" w:rsidRPr="004A74CA">
        <w:rPr>
          <w:rFonts w:ascii="Arial" w:hAnsi="Arial" w:cs="Arial"/>
          <w:b/>
          <w:sz w:val="26"/>
          <w:szCs w:val="26"/>
          <w:lang w:val="es-MX"/>
        </w:rPr>
        <w:t>020/2018</w:t>
      </w:r>
      <w:r w:rsidRPr="004A74CA">
        <w:rPr>
          <w:rFonts w:ascii="Arial" w:hAnsi="Arial" w:cs="Arial"/>
          <w:sz w:val="26"/>
          <w:szCs w:val="26"/>
          <w:lang w:val="es-MX"/>
        </w:rPr>
        <w:t xml:space="preserve"> de su índice, relativo al juicio de nulidad promovido por </w:t>
      </w:r>
      <w:r w:rsidR="005B35FC">
        <w:rPr>
          <w:rFonts w:ascii="Arial" w:hAnsi="Arial" w:cs="Arial"/>
          <w:b/>
          <w:sz w:val="26"/>
          <w:szCs w:val="26"/>
        </w:rPr>
        <w:t>**********</w:t>
      </w:r>
      <w:r w:rsidRPr="004A74CA">
        <w:rPr>
          <w:rFonts w:ascii="Arial" w:hAnsi="Arial" w:cs="Arial"/>
          <w:b/>
          <w:sz w:val="26"/>
          <w:szCs w:val="26"/>
          <w:lang w:val="es-MX"/>
        </w:rPr>
        <w:t xml:space="preserve"> </w:t>
      </w:r>
      <w:r w:rsidRPr="004A74CA">
        <w:rPr>
          <w:rFonts w:ascii="Arial" w:hAnsi="Arial" w:cs="Arial"/>
          <w:sz w:val="26"/>
          <w:szCs w:val="26"/>
          <w:lang w:val="es-MX"/>
        </w:rPr>
        <w:t xml:space="preserve">en contra del </w:t>
      </w:r>
      <w:r w:rsidRPr="004A74CA">
        <w:rPr>
          <w:rFonts w:ascii="Arial" w:hAnsi="Arial" w:cs="Arial"/>
          <w:b/>
          <w:sz w:val="26"/>
          <w:szCs w:val="26"/>
          <w:lang w:val="es-MX"/>
        </w:rPr>
        <w:t xml:space="preserve">POLICÍA VIAL </w:t>
      </w:r>
      <w:r w:rsidR="00D0016C" w:rsidRPr="004A74CA">
        <w:rPr>
          <w:rFonts w:ascii="Arial" w:hAnsi="Arial" w:cs="Arial"/>
          <w:b/>
          <w:sz w:val="26"/>
          <w:szCs w:val="26"/>
          <w:lang w:val="es-MX"/>
        </w:rPr>
        <w:t>MUNICIPAL CON NÙMERO ESTADISTICO PV 325 ADSCRITO A LA COMISARIA DE VIALIDAD MUNICIPAL DE OAXACA DE JUAREZ</w:t>
      </w:r>
      <w:r w:rsidRPr="004A74CA">
        <w:rPr>
          <w:rFonts w:ascii="Arial" w:hAnsi="Arial" w:cs="Arial"/>
          <w:b/>
          <w:sz w:val="26"/>
          <w:szCs w:val="26"/>
          <w:lang w:val="es-MX"/>
        </w:rPr>
        <w:t xml:space="preserve">, OAXACA; </w:t>
      </w:r>
      <w:r w:rsidRPr="004A74CA">
        <w:rPr>
          <w:rFonts w:ascii="Arial" w:hAnsi="Arial" w:cs="Arial"/>
          <w:sz w:val="26"/>
          <w:szCs w:val="26"/>
          <w:lang w:val="es-MX"/>
        </w:rPr>
        <w:t xml:space="preserve">por lo que con fundamento en los artículos </w:t>
      </w:r>
      <w:r w:rsidR="00B83FCE" w:rsidRPr="004A74CA">
        <w:rPr>
          <w:rFonts w:ascii="Arial" w:hAnsi="Arial" w:cs="Arial"/>
          <w:sz w:val="26"/>
          <w:szCs w:val="26"/>
          <w:lang w:val="es-MX"/>
        </w:rPr>
        <w:t xml:space="preserve">236 y 237 de la Ley de Procedimiento y </w:t>
      </w:r>
      <w:r w:rsidRPr="004A74CA">
        <w:rPr>
          <w:rFonts w:ascii="Arial" w:hAnsi="Arial" w:cs="Arial"/>
          <w:sz w:val="26"/>
          <w:szCs w:val="26"/>
          <w:lang w:val="es-MX"/>
        </w:rPr>
        <w:t>Justicia Administrativa para e</w:t>
      </w:r>
      <w:r w:rsidR="004A74CA">
        <w:rPr>
          <w:rFonts w:ascii="Arial" w:hAnsi="Arial" w:cs="Arial"/>
          <w:sz w:val="26"/>
          <w:szCs w:val="26"/>
          <w:lang w:val="es-MX"/>
        </w:rPr>
        <w:t xml:space="preserve">l Estado de Oaxaca, se admite. </w:t>
      </w:r>
      <w:r w:rsidRPr="004A74CA">
        <w:rPr>
          <w:rFonts w:ascii="Arial" w:hAnsi="Arial" w:cs="Arial"/>
          <w:sz w:val="26"/>
          <w:szCs w:val="26"/>
          <w:lang w:val="es-MX"/>
        </w:rPr>
        <w:t>En consecuencia, se procede a dictar resolución en los siguientes términos:</w:t>
      </w:r>
    </w:p>
    <w:p w:rsidR="00F353B7" w:rsidRPr="004A74CA" w:rsidRDefault="00F353B7" w:rsidP="00F353B7">
      <w:pPr>
        <w:spacing w:line="360" w:lineRule="auto"/>
        <w:jc w:val="center"/>
        <w:rPr>
          <w:rFonts w:ascii="Arial" w:hAnsi="Arial" w:cs="Arial"/>
          <w:b/>
          <w:bCs/>
          <w:sz w:val="26"/>
          <w:szCs w:val="26"/>
          <w:lang w:val="es-MX"/>
        </w:rPr>
      </w:pPr>
      <w:r w:rsidRPr="004A74CA">
        <w:rPr>
          <w:rFonts w:ascii="Arial" w:hAnsi="Arial" w:cs="Arial"/>
          <w:b/>
          <w:bCs/>
          <w:sz w:val="26"/>
          <w:szCs w:val="26"/>
          <w:lang w:val="es-MX"/>
        </w:rPr>
        <w:t>R E S U L T A N D O</w:t>
      </w:r>
    </w:p>
    <w:p w:rsidR="00F353B7" w:rsidRPr="004A74CA" w:rsidRDefault="00F353B7" w:rsidP="00F353B7">
      <w:pPr>
        <w:spacing w:line="360" w:lineRule="auto"/>
        <w:ind w:firstLine="709"/>
        <w:jc w:val="both"/>
        <w:rPr>
          <w:rFonts w:ascii="Arial" w:hAnsi="Arial" w:cs="Arial"/>
          <w:sz w:val="26"/>
          <w:szCs w:val="26"/>
          <w:lang w:val="es-MX"/>
        </w:rPr>
      </w:pPr>
      <w:r w:rsidRPr="004A74CA">
        <w:rPr>
          <w:rFonts w:ascii="Arial" w:hAnsi="Arial" w:cs="Arial"/>
          <w:b/>
          <w:bCs/>
          <w:sz w:val="26"/>
          <w:szCs w:val="26"/>
          <w:lang w:val="es-MX"/>
        </w:rPr>
        <w:t xml:space="preserve">PRIMERO. </w:t>
      </w:r>
      <w:r w:rsidRPr="004A74CA">
        <w:rPr>
          <w:rFonts w:ascii="Arial" w:hAnsi="Arial" w:cs="Arial"/>
          <w:sz w:val="26"/>
          <w:szCs w:val="26"/>
          <w:lang w:val="es-MX"/>
        </w:rPr>
        <w:t xml:space="preserve">Inconforme con la sentencia de </w:t>
      </w:r>
      <w:r w:rsidR="00D0016C" w:rsidRPr="004A74CA">
        <w:rPr>
          <w:rFonts w:ascii="Arial" w:hAnsi="Arial" w:cs="Arial"/>
          <w:sz w:val="26"/>
          <w:szCs w:val="26"/>
          <w:lang w:val="es-MX"/>
        </w:rPr>
        <w:t>diez</w:t>
      </w:r>
      <w:r w:rsidRPr="004A74CA">
        <w:rPr>
          <w:rFonts w:ascii="Arial" w:hAnsi="Arial" w:cs="Arial"/>
          <w:sz w:val="26"/>
          <w:szCs w:val="26"/>
          <w:lang w:val="es-MX"/>
        </w:rPr>
        <w:t xml:space="preserve"> de </w:t>
      </w:r>
      <w:r w:rsidR="00D0016C" w:rsidRPr="004A74CA">
        <w:rPr>
          <w:rFonts w:ascii="Arial" w:hAnsi="Arial" w:cs="Arial"/>
          <w:sz w:val="26"/>
          <w:szCs w:val="26"/>
          <w:lang w:val="es-MX"/>
        </w:rPr>
        <w:t>mayo</w:t>
      </w:r>
      <w:r w:rsidRPr="004A74CA">
        <w:rPr>
          <w:rFonts w:ascii="Arial" w:hAnsi="Arial" w:cs="Arial"/>
          <w:sz w:val="26"/>
          <w:szCs w:val="26"/>
          <w:lang w:val="es-MX"/>
        </w:rPr>
        <w:t xml:space="preserve"> de  dos mil dieciocho</w:t>
      </w:r>
      <w:r w:rsidR="004A74CA">
        <w:rPr>
          <w:rFonts w:ascii="Arial" w:hAnsi="Arial" w:cs="Arial"/>
          <w:sz w:val="26"/>
          <w:szCs w:val="26"/>
          <w:lang w:val="es-MX"/>
        </w:rPr>
        <w:t>,</w:t>
      </w:r>
      <w:r w:rsidRPr="004A74CA">
        <w:rPr>
          <w:rFonts w:ascii="Arial" w:hAnsi="Arial" w:cs="Arial"/>
          <w:sz w:val="26"/>
          <w:szCs w:val="26"/>
          <w:lang w:val="es-MX"/>
        </w:rPr>
        <w:t xml:space="preserve"> dictada por la </w:t>
      </w:r>
      <w:r w:rsidR="00D0016C" w:rsidRPr="004A74CA">
        <w:rPr>
          <w:rFonts w:ascii="Arial" w:hAnsi="Arial" w:cs="Arial"/>
          <w:sz w:val="26"/>
          <w:szCs w:val="26"/>
          <w:lang w:val="es-MX"/>
        </w:rPr>
        <w:t>Sexta</w:t>
      </w:r>
      <w:r w:rsidRPr="004A74CA">
        <w:rPr>
          <w:rFonts w:ascii="Arial" w:hAnsi="Arial" w:cs="Arial"/>
          <w:sz w:val="26"/>
          <w:szCs w:val="26"/>
          <w:lang w:val="es-MX"/>
        </w:rPr>
        <w:t xml:space="preserve"> Sala Unitaria de Primera Instancia, </w:t>
      </w:r>
      <w:r w:rsidR="00B278E0" w:rsidRPr="004A74CA">
        <w:rPr>
          <w:rFonts w:ascii="Arial" w:hAnsi="Arial" w:cs="Arial"/>
          <w:b/>
          <w:sz w:val="26"/>
          <w:szCs w:val="26"/>
          <w:lang w:val="es-MX"/>
        </w:rPr>
        <w:t xml:space="preserve">JAZMIN AURORA QUINTERO DE PABLO </w:t>
      </w:r>
      <w:r w:rsidR="00B278E0" w:rsidRPr="004A74CA">
        <w:rPr>
          <w:rFonts w:ascii="Arial" w:hAnsi="Arial" w:cs="Arial"/>
          <w:sz w:val="26"/>
          <w:szCs w:val="26"/>
          <w:lang w:val="es-MX"/>
        </w:rPr>
        <w:t xml:space="preserve">aduciendo el carácter de </w:t>
      </w:r>
      <w:r w:rsidR="00B278E0" w:rsidRPr="004A74CA">
        <w:rPr>
          <w:rFonts w:ascii="Arial" w:hAnsi="Arial" w:cs="Arial"/>
          <w:b/>
          <w:sz w:val="26"/>
          <w:szCs w:val="26"/>
          <w:lang w:val="es-MX"/>
        </w:rPr>
        <w:t xml:space="preserve">TESORERA MUNICIPAL DEL MUNICIPIO DE OAXACA DE JUÁREZ, </w:t>
      </w:r>
      <w:r w:rsidRPr="004A74CA">
        <w:rPr>
          <w:rFonts w:ascii="Arial" w:hAnsi="Arial" w:cs="Arial"/>
          <w:sz w:val="26"/>
          <w:szCs w:val="26"/>
          <w:lang w:val="es-MX"/>
        </w:rPr>
        <w:t xml:space="preserve">como autoridad demandada interpone en su contra recurso de revisión. </w:t>
      </w:r>
    </w:p>
    <w:p w:rsidR="00F353B7" w:rsidRPr="004A74CA" w:rsidRDefault="00F353B7" w:rsidP="00F353B7">
      <w:pPr>
        <w:spacing w:after="0" w:line="360" w:lineRule="auto"/>
        <w:jc w:val="both"/>
        <w:rPr>
          <w:rFonts w:ascii="Arial" w:eastAsia="Calibri" w:hAnsi="Arial" w:cs="Arial"/>
          <w:sz w:val="26"/>
          <w:szCs w:val="26"/>
        </w:rPr>
      </w:pPr>
      <w:r w:rsidRPr="004A74CA">
        <w:rPr>
          <w:rFonts w:ascii="Arial" w:hAnsi="Arial" w:cs="Arial"/>
          <w:b/>
          <w:bCs/>
          <w:sz w:val="26"/>
          <w:szCs w:val="26"/>
          <w:lang w:val="es-MX"/>
        </w:rPr>
        <w:tab/>
        <w:t xml:space="preserve">SEGUNDO.- </w:t>
      </w:r>
      <w:r w:rsidRPr="004A74CA">
        <w:rPr>
          <w:rFonts w:ascii="Arial" w:eastAsia="Calibri" w:hAnsi="Arial" w:cs="Arial"/>
          <w:sz w:val="26"/>
          <w:szCs w:val="26"/>
        </w:rPr>
        <w:t>Los puntos resolutivos de la sentencia recurrida son los siguientes:</w:t>
      </w:r>
    </w:p>
    <w:p w:rsidR="00F353B7" w:rsidRPr="00195BF9" w:rsidRDefault="00F353B7" w:rsidP="00F353B7">
      <w:pPr>
        <w:spacing w:after="0" w:line="360" w:lineRule="auto"/>
        <w:jc w:val="both"/>
        <w:rPr>
          <w:rFonts w:ascii="Arial" w:eastAsia="Calibri" w:hAnsi="Arial" w:cs="Arial"/>
          <w:sz w:val="24"/>
          <w:szCs w:val="24"/>
        </w:rPr>
      </w:pPr>
      <w:r w:rsidRPr="00195BF9">
        <w:rPr>
          <w:rFonts w:ascii="Arial" w:eastAsia="Calibri" w:hAnsi="Arial" w:cs="Arial"/>
          <w:sz w:val="24"/>
          <w:szCs w:val="24"/>
        </w:rPr>
        <w:lastRenderedPageBreak/>
        <w:t xml:space="preserve">               </w:t>
      </w:r>
    </w:p>
    <w:p w:rsidR="00F353B7" w:rsidRDefault="00F353B7" w:rsidP="00F353B7">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w:t>
      </w:r>
      <w:r w:rsidR="00B278E0">
        <w:rPr>
          <w:rFonts w:ascii="Arial" w:hAnsi="Arial" w:cs="Arial"/>
          <w:bCs/>
          <w:i/>
          <w:iCs/>
        </w:rPr>
        <w:t>Sexta Sala Unitaria de Primera Instancia del Tribunal de Justicia Administrativa, le fue competente</w:t>
      </w:r>
      <w:r w:rsidR="00273518">
        <w:rPr>
          <w:rFonts w:ascii="Arial" w:hAnsi="Arial" w:cs="Arial"/>
          <w:bCs/>
          <w:i/>
          <w:iCs/>
        </w:rPr>
        <w:t xml:space="preserve"> para conocer y resolver el presente asunto. - - - - - - - - - - - - - - - - - </w:t>
      </w:r>
      <w:r>
        <w:rPr>
          <w:rFonts w:ascii="Arial" w:hAnsi="Arial" w:cs="Arial"/>
          <w:bCs/>
          <w:i/>
          <w:iCs/>
        </w:rPr>
        <w:t xml:space="preserve">  </w:t>
      </w:r>
    </w:p>
    <w:p w:rsidR="00F353B7" w:rsidRDefault="00F353B7" w:rsidP="00F353B7">
      <w:pPr>
        <w:spacing w:after="0" w:line="360" w:lineRule="auto"/>
        <w:ind w:left="1134" w:right="902"/>
        <w:jc w:val="both"/>
        <w:rPr>
          <w:rFonts w:ascii="Arial" w:hAnsi="Arial" w:cs="Arial"/>
          <w:b/>
          <w:bCs/>
          <w:i/>
          <w:iCs/>
        </w:rPr>
      </w:pPr>
      <w:r>
        <w:rPr>
          <w:rFonts w:ascii="Arial" w:hAnsi="Arial" w:cs="Arial"/>
          <w:b/>
          <w:bCs/>
          <w:i/>
          <w:iCs/>
        </w:rPr>
        <w:t xml:space="preserve">SEGUNDO.- </w:t>
      </w:r>
      <w:r>
        <w:rPr>
          <w:rFonts w:ascii="Arial" w:hAnsi="Arial" w:cs="Arial"/>
          <w:bCs/>
          <w:i/>
          <w:iCs/>
        </w:rPr>
        <w:t xml:space="preserve">La personalidad de las partes quedó acreditada en autos. </w:t>
      </w:r>
      <w:r w:rsidR="004A74CA">
        <w:rPr>
          <w:rFonts w:ascii="Arial" w:hAnsi="Arial" w:cs="Arial"/>
          <w:bCs/>
          <w:i/>
          <w:iCs/>
        </w:rPr>
        <w:t xml:space="preserve">- - - - - - - - - - - - - - - - - - - - - - - - - - - - - - - - - - - - - - - </w:t>
      </w:r>
    </w:p>
    <w:p w:rsidR="00F353B7" w:rsidRDefault="00F353B7" w:rsidP="00F353B7">
      <w:pPr>
        <w:spacing w:after="0" w:line="360" w:lineRule="auto"/>
        <w:ind w:left="1134" w:right="902"/>
        <w:jc w:val="both"/>
        <w:rPr>
          <w:rFonts w:ascii="Arial" w:hAnsi="Arial" w:cs="Arial"/>
          <w:b/>
          <w:bCs/>
          <w:i/>
          <w:iCs/>
        </w:rPr>
      </w:pPr>
      <w:r>
        <w:rPr>
          <w:rFonts w:ascii="Arial" w:hAnsi="Arial" w:cs="Arial"/>
          <w:b/>
          <w:bCs/>
          <w:i/>
          <w:iCs/>
        </w:rPr>
        <w:t xml:space="preserve">TERCERO.- </w:t>
      </w:r>
      <w:r w:rsidR="00273518">
        <w:rPr>
          <w:rFonts w:ascii="Arial" w:hAnsi="Arial" w:cs="Arial"/>
          <w:bCs/>
          <w:i/>
          <w:iCs/>
        </w:rPr>
        <w:t xml:space="preserve">Se declara la </w:t>
      </w:r>
      <w:r w:rsidR="00273518" w:rsidRPr="00273518">
        <w:rPr>
          <w:rFonts w:ascii="Arial" w:hAnsi="Arial" w:cs="Arial"/>
          <w:b/>
          <w:bCs/>
          <w:i/>
          <w:iCs/>
        </w:rPr>
        <w:t>NULIDAD LISA Y LLANA  del acta de infracción de tránsito folio 35795 de fecha quince de febrero de dos mil dieciocho</w:t>
      </w:r>
      <w:r w:rsidR="00273518">
        <w:rPr>
          <w:rFonts w:ascii="Arial" w:hAnsi="Arial" w:cs="Arial"/>
          <w:bCs/>
          <w:i/>
          <w:iCs/>
        </w:rPr>
        <w:t>,</w:t>
      </w:r>
      <w:r w:rsidR="008C6179">
        <w:rPr>
          <w:rFonts w:ascii="Arial" w:hAnsi="Arial" w:cs="Arial"/>
          <w:bCs/>
          <w:i/>
          <w:iCs/>
        </w:rPr>
        <w:t xml:space="preserve"> relacionada con el vehículo particular, marca </w:t>
      </w:r>
      <w:r w:rsidR="005B35FC">
        <w:rPr>
          <w:rFonts w:ascii="Arial" w:hAnsi="Arial" w:cs="Arial"/>
          <w:b/>
          <w:sz w:val="26"/>
          <w:szCs w:val="26"/>
        </w:rPr>
        <w:t>**********</w:t>
      </w:r>
      <w:r w:rsidR="008C6179">
        <w:rPr>
          <w:rFonts w:ascii="Arial" w:hAnsi="Arial" w:cs="Arial"/>
          <w:bCs/>
          <w:i/>
          <w:iCs/>
        </w:rPr>
        <w:t>,</w:t>
      </w:r>
      <w:r w:rsidR="00A177EC">
        <w:rPr>
          <w:rFonts w:ascii="Arial" w:hAnsi="Arial" w:cs="Arial"/>
          <w:bCs/>
          <w:i/>
          <w:iCs/>
        </w:rPr>
        <w:t xml:space="preserve"> T</w:t>
      </w:r>
      <w:r w:rsidR="008C6179">
        <w:rPr>
          <w:rFonts w:ascii="Arial" w:hAnsi="Arial" w:cs="Arial"/>
          <w:bCs/>
          <w:i/>
          <w:iCs/>
        </w:rPr>
        <w:t xml:space="preserve">ipo </w:t>
      </w:r>
      <w:r w:rsidR="005B35FC">
        <w:rPr>
          <w:rFonts w:ascii="Arial" w:hAnsi="Arial" w:cs="Arial"/>
          <w:b/>
          <w:sz w:val="26"/>
          <w:szCs w:val="26"/>
        </w:rPr>
        <w:t>**********</w:t>
      </w:r>
      <w:r w:rsidR="00A177EC">
        <w:rPr>
          <w:rFonts w:ascii="Arial" w:hAnsi="Arial" w:cs="Arial"/>
          <w:bCs/>
          <w:i/>
          <w:iCs/>
        </w:rPr>
        <w:t xml:space="preserve">, color </w:t>
      </w:r>
      <w:r w:rsidR="005B35FC">
        <w:rPr>
          <w:rFonts w:ascii="Arial" w:hAnsi="Arial" w:cs="Arial"/>
          <w:b/>
          <w:sz w:val="26"/>
          <w:szCs w:val="26"/>
        </w:rPr>
        <w:t>**********</w:t>
      </w:r>
      <w:r w:rsidR="00A177EC">
        <w:rPr>
          <w:rFonts w:ascii="Arial" w:hAnsi="Arial" w:cs="Arial"/>
          <w:bCs/>
          <w:i/>
          <w:iCs/>
        </w:rPr>
        <w:t xml:space="preserve">, con placas de circulación </w:t>
      </w:r>
      <w:r w:rsidR="005B35FC">
        <w:rPr>
          <w:rFonts w:ascii="Arial" w:hAnsi="Arial" w:cs="Arial"/>
          <w:b/>
          <w:sz w:val="26"/>
          <w:szCs w:val="26"/>
        </w:rPr>
        <w:t>**********</w:t>
      </w:r>
      <w:r w:rsidR="00A177EC">
        <w:rPr>
          <w:rFonts w:ascii="Arial" w:hAnsi="Arial" w:cs="Arial"/>
          <w:bCs/>
          <w:i/>
          <w:iCs/>
        </w:rPr>
        <w:t xml:space="preserve">, del estado de </w:t>
      </w:r>
      <w:r w:rsidR="005B35FC">
        <w:rPr>
          <w:rFonts w:ascii="Arial" w:hAnsi="Arial" w:cs="Arial"/>
          <w:b/>
          <w:sz w:val="26"/>
          <w:szCs w:val="26"/>
        </w:rPr>
        <w:t>**********</w:t>
      </w:r>
      <w:r w:rsidR="00A177EC">
        <w:rPr>
          <w:rFonts w:ascii="Arial" w:hAnsi="Arial" w:cs="Arial"/>
          <w:bCs/>
          <w:i/>
          <w:iCs/>
        </w:rPr>
        <w:t>, emitido por la Policía Vial número estadístico PV-325 de la Comisión de Seguridad Pública, Vialidad y Protección C</w:t>
      </w:r>
      <w:r w:rsidR="00DA573B">
        <w:rPr>
          <w:rFonts w:ascii="Arial" w:hAnsi="Arial" w:cs="Arial"/>
          <w:bCs/>
          <w:i/>
          <w:iCs/>
        </w:rPr>
        <w:t>ivil del Municipio de Oaxaca de Juárez, que se d</w:t>
      </w:r>
      <w:r w:rsidR="00BF1160">
        <w:rPr>
          <w:rFonts w:ascii="Arial" w:hAnsi="Arial" w:cs="Arial"/>
          <w:bCs/>
          <w:i/>
          <w:iCs/>
        </w:rPr>
        <w:t>é</w:t>
      </w:r>
      <w:r w:rsidR="00DA573B">
        <w:rPr>
          <w:rFonts w:ascii="Arial" w:hAnsi="Arial" w:cs="Arial"/>
          <w:bCs/>
          <w:i/>
          <w:iCs/>
        </w:rPr>
        <w:t xml:space="preserve"> de baja del sistema SAP; y en consecuencia</w:t>
      </w:r>
      <w:r>
        <w:rPr>
          <w:rFonts w:ascii="Arial" w:hAnsi="Arial" w:cs="Arial"/>
          <w:bCs/>
          <w:i/>
          <w:iCs/>
        </w:rPr>
        <w:t>. - - - - - - - - - - - - - - - - -</w:t>
      </w:r>
      <w:r w:rsidR="00DA573B">
        <w:rPr>
          <w:rFonts w:ascii="Arial" w:hAnsi="Arial" w:cs="Arial"/>
          <w:bCs/>
          <w:i/>
          <w:iCs/>
        </w:rPr>
        <w:t xml:space="preserve"> - - - - - - - - - - - - - - - - - - </w:t>
      </w:r>
    </w:p>
    <w:p w:rsidR="00F353B7" w:rsidRDefault="00F353B7" w:rsidP="00F353B7">
      <w:pPr>
        <w:spacing w:after="0" w:line="360" w:lineRule="auto"/>
        <w:ind w:left="1134" w:right="902"/>
        <w:jc w:val="both"/>
        <w:rPr>
          <w:rFonts w:ascii="Arial" w:hAnsi="Arial" w:cs="Arial"/>
          <w:b/>
          <w:bCs/>
          <w:i/>
          <w:iCs/>
        </w:rPr>
      </w:pPr>
      <w:r>
        <w:rPr>
          <w:rFonts w:ascii="Arial" w:hAnsi="Arial" w:cs="Arial"/>
          <w:b/>
          <w:bCs/>
          <w:i/>
          <w:iCs/>
        </w:rPr>
        <w:t xml:space="preserve">CUARTO.- </w:t>
      </w:r>
      <w:r w:rsidR="00DA573B" w:rsidRPr="00DA573B">
        <w:rPr>
          <w:rFonts w:ascii="Arial" w:hAnsi="Arial" w:cs="Arial"/>
          <w:b/>
          <w:bCs/>
          <w:i/>
          <w:iCs/>
        </w:rPr>
        <w:t xml:space="preserve">Se </w:t>
      </w:r>
      <w:r w:rsidR="00DA573B">
        <w:rPr>
          <w:rFonts w:ascii="Arial" w:hAnsi="Arial" w:cs="Arial"/>
          <w:b/>
          <w:bCs/>
          <w:i/>
          <w:iCs/>
        </w:rPr>
        <w:t xml:space="preserve">ORDENA a la Tesorera Municipal del Municipio de Oaxaca de Juárez, </w:t>
      </w:r>
      <w:r w:rsidR="00DA573B">
        <w:rPr>
          <w:rFonts w:ascii="Arial" w:hAnsi="Arial" w:cs="Arial"/>
          <w:bCs/>
          <w:i/>
          <w:iCs/>
        </w:rPr>
        <w:t xml:space="preserve">haga la devolución al actor Eduardo </w:t>
      </w:r>
      <w:r w:rsidR="005B35FC">
        <w:rPr>
          <w:rFonts w:ascii="Arial" w:hAnsi="Arial" w:cs="Arial"/>
          <w:b/>
          <w:sz w:val="26"/>
          <w:szCs w:val="26"/>
        </w:rPr>
        <w:t>**********</w:t>
      </w:r>
      <w:r w:rsidR="00DA573B">
        <w:rPr>
          <w:rFonts w:ascii="Arial" w:hAnsi="Arial" w:cs="Arial"/>
          <w:bCs/>
          <w:i/>
          <w:iCs/>
        </w:rPr>
        <w:t xml:space="preserve">, </w:t>
      </w:r>
      <w:r w:rsidR="00DA573B">
        <w:rPr>
          <w:rFonts w:ascii="Arial" w:hAnsi="Arial" w:cs="Arial"/>
          <w:b/>
          <w:bCs/>
          <w:i/>
          <w:iCs/>
        </w:rPr>
        <w:t xml:space="preserve">de la cantidad de </w:t>
      </w:r>
      <w:r w:rsidR="00DA573B">
        <w:rPr>
          <w:rFonts w:ascii="Arial" w:hAnsi="Arial" w:cs="Arial"/>
          <w:bCs/>
          <w:i/>
          <w:iCs/>
        </w:rPr>
        <w:t xml:space="preserve"> $</w:t>
      </w:r>
      <w:r w:rsidR="005B35FC">
        <w:rPr>
          <w:rFonts w:ascii="Arial" w:hAnsi="Arial" w:cs="Arial"/>
          <w:b/>
          <w:sz w:val="26"/>
          <w:szCs w:val="26"/>
        </w:rPr>
        <w:t>**********</w:t>
      </w:r>
      <w:r w:rsidR="005B35FC">
        <w:rPr>
          <w:rFonts w:ascii="Arial" w:hAnsi="Arial" w:cs="Arial"/>
          <w:bCs/>
          <w:i/>
          <w:iCs/>
        </w:rPr>
        <w:t xml:space="preserve"> </w:t>
      </w:r>
      <w:r w:rsidR="00DA573B">
        <w:rPr>
          <w:rFonts w:ascii="Arial" w:hAnsi="Arial" w:cs="Arial"/>
          <w:bCs/>
          <w:i/>
          <w:iCs/>
        </w:rPr>
        <w:t xml:space="preserve">(un mil </w:t>
      </w:r>
      <w:r w:rsidR="005B35FC">
        <w:rPr>
          <w:rFonts w:ascii="Arial" w:hAnsi="Arial" w:cs="Arial"/>
          <w:b/>
          <w:sz w:val="26"/>
          <w:szCs w:val="26"/>
        </w:rPr>
        <w:t>**********</w:t>
      </w:r>
      <w:r w:rsidR="00DA573B">
        <w:rPr>
          <w:rFonts w:ascii="Arial" w:hAnsi="Arial" w:cs="Arial"/>
          <w:bCs/>
          <w:i/>
          <w:iCs/>
        </w:rPr>
        <w:t>pesos 00/100m.n)</w:t>
      </w:r>
      <w:r w:rsidR="00DA573B">
        <w:rPr>
          <w:rFonts w:ascii="Arial" w:hAnsi="Arial" w:cs="Arial"/>
          <w:b/>
          <w:bCs/>
          <w:i/>
          <w:iCs/>
        </w:rPr>
        <w:t xml:space="preserve">que se indica en el recibo oficial con número de folio </w:t>
      </w:r>
      <w:r w:rsidR="00DA573B">
        <w:rPr>
          <w:rFonts w:ascii="Arial" w:hAnsi="Arial" w:cs="Arial"/>
          <w:bCs/>
          <w:i/>
          <w:iCs/>
        </w:rPr>
        <w:t>TRA02300000401372 de 16 dieciséis de febrero del 2018 dos mil dieciocho</w:t>
      </w:r>
      <w:r>
        <w:rPr>
          <w:rFonts w:ascii="Arial" w:hAnsi="Arial" w:cs="Arial"/>
          <w:bCs/>
          <w:i/>
          <w:iCs/>
        </w:rPr>
        <w:t>. - - - - - - - - - - - - - - - - - - - - - - - - - - - - - - -</w:t>
      </w:r>
      <w:r w:rsidR="00DA573B">
        <w:rPr>
          <w:rFonts w:ascii="Arial" w:hAnsi="Arial" w:cs="Arial"/>
          <w:bCs/>
          <w:i/>
          <w:iCs/>
        </w:rPr>
        <w:t xml:space="preserve"> - - </w:t>
      </w:r>
    </w:p>
    <w:p w:rsidR="00F353B7" w:rsidRPr="0072015D" w:rsidRDefault="00F353B7" w:rsidP="00F353B7">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F353B7" w:rsidRPr="004A74CA" w:rsidRDefault="00F353B7" w:rsidP="00F353B7">
      <w:pPr>
        <w:spacing w:before="240" w:line="360" w:lineRule="auto"/>
        <w:jc w:val="center"/>
        <w:rPr>
          <w:rFonts w:ascii="Arial" w:hAnsi="Arial" w:cs="Arial"/>
          <w:b/>
          <w:bCs/>
          <w:sz w:val="26"/>
          <w:szCs w:val="26"/>
          <w:lang w:val="es-MX"/>
        </w:rPr>
      </w:pPr>
      <w:r w:rsidRPr="004A74CA">
        <w:rPr>
          <w:rFonts w:ascii="Arial" w:hAnsi="Arial" w:cs="Arial"/>
          <w:b/>
          <w:bCs/>
          <w:sz w:val="26"/>
          <w:szCs w:val="26"/>
          <w:lang w:val="es-MX"/>
        </w:rPr>
        <w:t>C O N S I D E R A N D O</w:t>
      </w:r>
    </w:p>
    <w:p w:rsidR="00F353B7" w:rsidRPr="004A74CA" w:rsidRDefault="00F614E6" w:rsidP="00F353B7">
      <w:pPr>
        <w:widowControl w:val="0"/>
        <w:tabs>
          <w:tab w:val="left" w:pos="7938"/>
        </w:tabs>
        <w:spacing w:before="240" w:line="360" w:lineRule="auto"/>
        <w:ind w:right="18" w:firstLine="709"/>
        <w:jc w:val="both"/>
        <w:rPr>
          <w:rFonts w:ascii="Arial" w:hAnsi="Arial" w:cs="Arial"/>
          <w:b/>
          <w:bCs/>
          <w:iCs/>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76A67FD" wp14:editId="18240577">
                <wp:simplePos x="0" y="0"/>
                <wp:positionH relativeFrom="column">
                  <wp:posOffset>5686425</wp:posOffset>
                </wp:positionH>
                <wp:positionV relativeFrom="paragraph">
                  <wp:posOffset>607695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614E6" w:rsidRDefault="00F614E6" w:rsidP="00F614E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A67FD" id="_x0000_t202" coordsize="21600,21600" o:spt="202" path="m,l,21600r21600,l21600,xe">
                <v:stroke joinstyle="miter"/>
                <v:path gradientshapeok="t" o:connecttype="rect"/>
              </v:shapetype>
              <v:shape id="Cuadro de texto 1" o:spid="_x0000_s1026" type="#_x0000_t202" style="position:absolute;left:0;text-align:left;margin-left:447.75pt;margin-top:47.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">
                <v:textbox>
                  <w:txbxContent>
                    <w:p w:rsidR="00F614E6" w:rsidRDefault="00F614E6" w:rsidP="00F614E6">
                      <w:pPr>
                        <w:rPr>
                          <w:sz w:val="16"/>
                          <w:szCs w:val="16"/>
                        </w:rPr>
                      </w:pPr>
                      <w:r>
                        <w:rPr>
                          <w:sz w:val="16"/>
                          <w:szCs w:val="16"/>
                        </w:rPr>
                        <w:t>Datos personales protegidos por el Art. 116 de la LGTAIP y el Art. 56 de la LTAIPEO</w:t>
                      </w:r>
                    </w:p>
                  </w:txbxContent>
                </v:textbox>
              </v:shape>
            </w:pict>
          </mc:Fallback>
        </mc:AlternateContent>
      </w:r>
      <w:r w:rsidR="004A74CA">
        <w:rPr>
          <w:rFonts w:ascii="Arial" w:hAnsi="Arial" w:cs="Arial"/>
          <w:b/>
          <w:bCs/>
          <w:iCs/>
          <w:sz w:val="26"/>
          <w:szCs w:val="26"/>
          <w:lang w:eastAsia="es-ES"/>
        </w:rPr>
        <w:t>PRIMERO.</w:t>
      </w:r>
      <w:r w:rsidR="004A74CA">
        <w:rPr>
          <w:rFonts w:ascii="Arial" w:hAnsi="Arial" w:cs="Arial"/>
          <w:b/>
          <w:bCs/>
          <w:iCs/>
          <w:sz w:val="26"/>
          <w:szCs w:val="26"/>
        </w:rPr>
        <w:t xml:space="preserve"> </w:t>
      </w:r>
      <w:r w:rsidR="004A74CA">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4A74CA">
        <w:rPr>
          <w:rFonts w:ascii="Arial" w:hAnsi="Arial" w:cs="Arial"/>
          <w:bCs/>
          <w:iCs/>
          <w:sz w:val="26"/>
          <w:szCs w:val="26"/>
          <w:lang w:eastAsia="es-ES"/>
        </w:rPr>
        <w:t xml:space="preserve"> 125</w:t>
      </w:r>
      <w:r w:rsidR="004A74CA">
        <w:rPr>
          <w:rFonts w:ascii="Arial" w:hAnsi="Arial" w:cs="Arial"/>
          <w:bCs/>
          <w:iCs/>
          <w:sz w:val="26"/>
          <w:szCs w:val="26"/>
        </w:rPr>
        <w:t>, 127, 129, 130, fracción I, 131, 231, 236 y 238 de la Ley de Procedimiento y Justicia Administrativa para el Estado de Oaxaca,</w:t>
      </w:r>
      <w:r w:rsidR="00B83FCE" w:rsidRPr="004A74CA">
        <w:rPr>
          <w:rFonts w:ascii="Arial" w:hAnsi="Arial" w:cs="Arial"/>
          <w:bCs/>
          <w:iCs/>
          <w:sz w:val="26"/>
          <w:szCs w:val="26"/>
          <w:lang w:eastAsia="es-ES"/>
        </w:rPr>
        <w:t xml:space="preserve"> </w:t>
      </w:r>
      <w:r w:rsidR="00F353B7" w:rsidRPr="004A74CA">
        <w:rPr>
          <w:rFonts w:ascii="Arial" w:hAnsi="Arial" w:cs="Arial"/>
          <w:bCs/>
          <w:iCs/>
          <w:sz w:val="26"/>
          <w:szCs w:val="26"/>
          <w:lang w:eastAsia="es-ES"/>
        </w:rPr>
        <w:t xml:space="preserve">dado que se trata de un Recurso de Revisión interpuesto en contra de la sentencia de </w:t>
      </w:r>
      <w:r w:rsidR="00E56F8F" w:rsidRPr="004A74CA">
        <w:rPr>
          <w:rFonts w:ascii="Arial" w:hAnsi="Arial" w:cs="Arial"/>
          <w:bCs/>
          <w:iCs/>
          <w:sz w:val="26"/>
          <w:szCs w:val="26"/>
          <w:lang w:eastAsia="es-ES"/>
        </w:rPr>
        <w:t>10</w:t>
      </w:r>
      <w:r w:rsidR="00F353B7" w:rsidRPr="004A74CA">
        <w:rPr>
          <w:rFonts w:ascii="Arial" w:hAnsi="Arial" w:cs="Arial"/>
          <w:bCs/>
          <w:iCs/>
          <w:sz w:val="26"/>
          <w:szCs w:val="26"/>
          <w:lang w:eastAsia="es-ES"/>
        </w:rPr>
        <w:t xml:space="preserve"> </w:t>
      </w:r>
      <w:r w:rsidR="00E56F8F" w:rsidRPr="004A74CA">
        <w:rPr>
          <w:rFonts w:ascii="Arial" w:hAnsi="Arial" w:cs="Arial"/>
          <w:bCs/>
          <w:iCs/>
          <w:sz w:val="26"/>
          <w:szCs w:val="26"/>
          <w:lang w:eastAsia="es-ES"/>
        </w:rPr>
        <w:t>diez</w:t>
      </w:r>
      <w:r w:rsidR="00F353B7" w:rsidRPr="004A74CA">
        <w:rPr>
          <w:rFonts w:ascii="Arial" w:hAnsi="Arial" w:cs="Arial"/>
          <w:bCs/>
          <w:iCs/>
          <w:sz w:val="26"/>
          <w:szCs w:val="26"/>
          <w:lang w:eastAsia="es-ES"/>
        </w:rPr>
        <w:t xml:space="preserve"> de </w:t>
      </w:r>
      <w:r w:rsidR="00E56F8F" w:rsidRPr="004A74CA">
        <w:rPr>
          <w:rFonts w:ascii="Arial" w:hAnsi="Arial" w:cs="Arial"/>
          <w:bCs/>
          <w:iCs/>
          <w:sz w:val="26"/>
          <w:szCs w:val="26"/>
          <w:lang w:eastAsia="es-ES"/>
        </w:rPr>
        <w:t>mayo</w:t>
      </w:r>
      <w:r w:rsidR="00F353B7" w:rsidRPr="004A74CA">
        <w:rPr>
          <w:rFonts w:ascii="Arial" w:hAnsi="Arial" w:cs="Arial"/>
          <w:bCs/>
          <w:iCs/>
          <w:sz w:val="26"/>
          <w:szCs w:val="26"/>
          <w:lang w:eastAsia="es-ES"/>
        </w:rPr>
        <w:t xml:space="preserve"> de 2018 dos mil dieciocho, dictada por la </w:t>
      </w:r>
      <w:r w:rsidR="00E56F8F" w:rsidRPr="004A74CA">
        <w:rPr>
          <w:rFonts w:ascii="Arial" w:hAnsi="Arial" w:cs="Arial"/>
          <w:bCs/>
          <w:iCs/>
          <w:sz w:val="26"/>
          <w:szCs w:val="26"/>
          <w:lang w:eastAsia="es-ES"/>
        </w:rPr>
        <w:t>Sexta</w:t>
      </w:r>
      <w:r w:rsidR="00F353B7" w:rsidRPr="004A74CA">
        <w:rPr>
          <w:rFonts w:ascii="Arial" w:hAnsi="Arial" w:cs="Arial"/>
          <w:bCs/>
          <w:iCs/>
          <w:sz w:val="26"/>
          <w:szCs w:val="26"/>
          <w:lang w:eastAsia="es-ES"/>
        </w:rPr>
        <w:t xml:space="preserve"> Sala Unitaria de Primera Instancia en el juicio </w:t>
      </w:r>
      <w:r w:rsidR="00F353B7" w:rsidRPr="004A74CA">
        <w:rPr>
          <w:rFonts w:ascii="Arial" w:hAnsi="Arial" w:cs="Arial"/>
          <w:b/>
          <w:bCs/>
          <w:iCs/>
          <w:sz w:val="26"/>
          <w:szCs w:val="26"/>
          <w:lang w:eastAsia="es-ES"/>
        </w:rPr>
        <w:t>0</w:t>
      </w:r>
      <w:r w:rsidR="00E56F8F" w:rsidRPr="004A74CA">
        <w:rPr>
          <w:rFonts w:ascii="Arial" w:hAnsi="Arial" w:cs="Arial"/>
          <w:b/>
          <w:bCs/>
          <w:iCs/>
          <w:sz w:val="26"/>
          <w:szCs w:val="26"/>
          <w:lang w:eastAsia="es-ES"/>
        </w:rPr>
        <w:t>020</w:t>
      </w:r>
      <w:r w:rsidR="00F353B7" w:rsidRPr="004A74CA">
        <w:rPr>
          <w:rFonts w:ascii="Arial" w:hAnsi="Arial" w:cs="Arial"/>
          <w:b/>
          <w:bCs/>
          <w:iCs/>
          <w:sz w:val="26"/>
          <w:szCs w:val="26"/>
          <w:lang w:eastAsia="es-ES"/>
        </w:rPr>
        <w:t>/201</w:t>
      </w:r>
      <w:r w:rsidR="00E56F8F" w:rsidRPr="004A74CA">
        <w:rPr>
          <w:rFonts w:ascii="Arial" w:hAnsi="Arial" w:cs="Arial"/>
          <w:b/>
          <w:bCs/>
          <w:iCs/>
          <w:sz w:val="26"/>
          <w:szCs w:val="26"/>
          <w:lang w:eastAsia="es-ES"/>
        </w:rPr>
        <w:t>8</w:t>
      </w:r>
      <w:r w:rsidR="00F353B7" w:rsidRPr="004A74CA">
        <w:rPr>
          <w:rFonts w:ascii="Arial" w:hAnsi="Arial" w:cs="Arial"/>
          <w:b/>
          <w:bCs/>
          <w:iCs/>
          <w:sz w:val="26"/>
          <w:szCs w:val="26"/>
          <w:lang w:eastAsia="es-ES"/>
        </w:rPr>
        <w:t>.</w:t>
      </w:r>
      <w:r w:rsidR="004A74CA">
        <w:rPr>
          <w:rFonts w:ascii="Arial" w:hAnsi="Arial" w:cs="Arial"/>
          <w:b/>
          <w:bCs/>
          <w:iCs/>
          <w:sz w:val="26"/>
          <w:szCs w:val="26"/>
          <w:lang w:eastAsia="es-ES"/>
        </w:rPr>
        <w:t xml:space="preserve"> </w:t>
      </w:r>
    </w:p>
    <w:p w:rsidR="00F353B7" w:rsidRPr="004A74CA" w:rsidRDefault="00F353B7" w:rsidP="00F353B7">
      <w:pPr>
        <w:widowControl w:val="0"/>
        <w:tabs>
          <w:tab w:val="left" w:pos="7938"/>
        </w:tabs>
        <w:spacing w:before="240" w:line="360" w:lineRule="auto"/>
        <w:ind w:right="18" w:firstLine="709"/>
        <w:jc w:val="both"/>
        <w:rPr>
          <w:rFonts w:ascii="Arial" w:hAnsi="Arial" w:cs="Arial"/>
          <w:bCs/>
          <w:sz w:val="26"/>
          <w:szCs w:val="26"/>
        </w:rPr>
      </w:pPr>
      <w:r w:rsidRPr="004A74CA">
        <w:rPr>
          <w:rFonts w:ascii="Arial" w:hAnsi="Arial" w:cs="Arial"/>
          <w:b/>
          <w:bCs/>
          <w:sz w:val="26"/>
          <w:szCs w:val="26"/>
          <w:lang w:val="es-MX"/>
        </w:rPr>
        <w:t>SEGUNDO.</w:t>
      </w:r>
      <w:r w:rsidRPr="004A74CA">
        <w:rPr>
          <w:rFonts w:ascii="Arial" w:hAnsi="Arial" w:cs="Arial"/>
          <w:bCs/>
          <w:sz w:val="26"/>
          <w:szCs w:val="26"/>
          <w:lang w:val="es-MX"/>
        </w:rPr>
        <w:t xml:space="preserve"> </w:t>
      </w:r>
      <w:r w:rsidRPr="004A74CA">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4A74CA">
        <w:rPr>
          <w:rFonts w:ascii="Arial" w:hAnsi="Arial" w:cs="Arial"/>
          <w:sz w:val="26"/>
          <w:szCs w:val="26"/>
        </w:rPr>
        <w:t>.</w:t>
      </w:r>
    </w:p>
    <w:p w:rsidR="007970AC" w:rsidRPr="004A74CA" w:rsidRDefault="00F353B7" w:rsidP="007970AC">
      <w:pPr>
        <w:spacing w:line="360" w:lineRule="auto"/>
        <w:ind w:firstLine="709"/>
        <w:jc w:val="both"/>
        <w:rPr>
          <w:rFonts w:ascii="Arial" w:eastAsia="Calibri" w:hAnsi="Arial" w:cs="Arial"/>
          <w:bCs/>
          <w:sz w:val="26"/>
          <w:szCs w:val="26"/>
        </w:rPr>
      </w:pPr>
      <w:r w:rsidRPr="004A74CA">
        <w:rPr>
          <w:rFonts w:ascii="Arial" w:hAnsi="Arial" w:cs="Arial"/>
          <w:b/>
          <w:bCs/>
          <w:sz w:val="26"/>
          <w:szCs w:val="26"/>
          <w:lang w:val="es-MX"/>
        </w:rPr>
        <w:lastRenderedPageBreak/>
        <w:t xml:space="preserve">TERCERO. </w:t>
      </w:r>
      <w:r w:rsidR="007970AC" w:rsidRPr="004A74CA">
        <w:rPr>
          <w:rFonts w:ascii="Arial" w:eastAsia="Calibri" w:hAnsi="Arial" w:cs="Arial"/>
          <w:bCs/>
          <w:sz w:val="26"/>
          <w:szCs w:val="26"/>
        </w:rPr>
        <w:t>El artículo 236 de la Ley de Justicia Administrativa  para el Estado de Oaxaca dispone que  los acuerdos y resoluciones de la primera instancia, podrán ser impugnadas por las partes.</w:t>
      </w:r>
    </w:p>
    <w:p w:rsidR="007970AC" w:rsidRPr="004A74CA" w:rsidRDefault="007970AC" w:rsidP="007970AC">
      <w:pPr>
        <w:spacing w:line="360" w:lineRule="auto"/>
        <w:ind w:firstLine="709"/>
        <w:jc w:val="both"/>
        <w:rPr>
          <w:rFonts w:ascii="Arial" w:eastAsia="Calibri" w:hAnsi="Arial" w:cs="Arial"/>
          <w:bCs/>
          <w:sz w:val="26"/>
          <w:szCs w:val="26"/>
        </w:rPr>
      </w:pPr>
      <w:r w:rsidRPr="004A74CA">
        <w:rPr>
          <w:rFonts w:ascii="Arial" w:eastAsia="Calibri" w:hAnsi="Arial" w:cs="Arial"/>
          <w:bCs/>
          <w:sz w:val="26"/>
          <w:szCs w:val="26"/>
        </w:rPr>
        <w:t>Al análisis de las constancias de autos las cuales tienen pleno valor probatorio en términos del artículo 203 fracción I de la Ley de Procedimiento y Justicia Administrativa para el Estado de Oaxaca por tratarse de actuaciones judiciales, se tiene que la parte actora, en su escrito, señaló como autoridades demandadas</w:t>
      </w:r>
      <w:r w:rsidR="00C2154A" w:rsidRPr="004A74CA">
        <w:rPr>
          <w:rFonts w:ascii="Arial" w:eastAsia="Calibri" w:hAnsi="Arial" w:cs="Arial"/>
          <w:bCs/>
          <w:sz w:val="26"/>
          <w:szCs w:val="26"/>
        </w:rPr>
        <w:t xml:space="preserve"> a Mónica Brito Pérez con número estadístico PV-325 adscrita a la Comisaría de Vialidad Municipal de Oaxaca de Juárez, Oaxaca y al Recaudador de Rentas de la Coordinación de Finanzas y Administración del Municipio de Oaxaca de Juárez, </w:t>
      </w:r>
      <w:r w:rsidR="00C2154A" w:rsidRPr="004A74CA">
        <w:rPr>
          <w:rFonts w:ascii="Arial" w:eastAsia="Calibri" w:hAnsi="Arial" w:cs="Arial"/>
          <w:b/>
          <w:bCs/>
          <w:sz w:val="26"/>
          <w:szCs w:val="26"/>
        </w:rPr>
        <w:t xml:space="preserve">no obstante, </w:t>
      </w:r>
      <w:r w:rsidR="00C2154A" w:rsidRPr="004A74CA">
        <w:rPr>
          <w:rFonts w:ascii="Arial" w:eastAsia="Calibri" w:hAnsi="Arial" w:cs="Arial"/>
          <w:bCs/>
          <w:sz w:val="26"/>
          <w:szCs w:val="26"/>
        </w:rPr>
        <w:t xml:space="preserve">mediante acuerdo de 6 seis de marzo de 2018 dos mil dieciocho la sala de origen determinó DESECHAR por IMPROCEDENTE la demanda respecto del citado Recaudador, por estimar que dicho servidor público no dictó, ordenó, ejecutó o trató de ejecutar el acto impugnado (acta de infracción de Tránsito). </w:t>
      </w:r>
      <w:r w:rsidR="00C2154A" w:rsidRPr="004A74CA">
        <w:rPr>
          <w:rFonts w:ascii="Arial" w:eastAsia="Calibri" w:hAnsi="Arial" w:cs="Arial"/>
          <w:b/>
          <w:bCs/>
          <w:sz w:val="26"/>
          <w:szCs w:val="26"/>
        </w:rPr>
        <w:t xml:space="preserve">Por ello, </w:t>
      </w:r>
      <w:r w:rsidR="00C2154A" w:rsidRPr="004A74CA">
        <w:rPr>
          <w:rFonts w:ascii="Arial" w:eastAsia="Calibri" w:hAnsi="Arial" w:cs="Arial"/>
          <w:bCs/>
          <w:sz w:val="26"/>
          <w:szCs w:val="26"/>
        </w:rPr>
        <w:t xml:space="preserve">el proceso contencioso se siguió en contra de Mónica Brito Pérez en su carácter de Policía Vial con número estadístico PV-325 adscrita a la Comisaría de Vialidad Municipal de Oaxaca de Juárez, Oaxaca, </w:t>
      </w:r>
      <w:r w:rsidR="00C2154A" w:rsidRPr="004A74CA">
        <w:rPr>
          <w:rFonts w:ascii="Arial" w:eastAsia="Calibri" w:hAnsi="Arial" w:cs="Arial"/>
          <w:b/>
          <w:bCs/>
          <w:sz w:val="26"/>
          <w:szCs w:val="26"/>
        </w:rPr>
        <w:t xml:space="preserve">de donde </w:t>
      </w:r>
      <w:r w:rsidR="00C2154A" w:rsidRPr="004A74CA">
        <w:rPr>
          <w:rFonts w:ascii="Arial" w:eastAsia="Calibri" w:hAnsi="Arial" w:cs="Arial"/>
          <w:bCs/>
          <w:sz w:val="26"/>
          <w:szCs w:val="26"/>
        </w:rPr>
        <w:t xml:space="preserve">la TESORERA MUNICIPAL DE OAXACA DE JUÁREZ, OAXACA no es parte en el juicio, por ende no está legitimada para promover el recurso de revisión que ahora intenta. </w:t>
      </w:r>
    </w:p>
    <w:p w:rsidR="00C2154A" w:rsidRPr="004A74CA" w:rsidRDefault="00C2154A" w:rsidP="007970AC">
      <w:pPr>
        <w:spacing w:line="360" w:lineRule="auto"/>
        <w:ind w:firstLine="709"/>
        <w:jc w:val="both"/>
        <w:rPr>
          <w:rFonts w:ascii="Arial" w:eastAsia="Calibri" w:hAnsi="Arial" w:cs="Arial"/>
          <w:bCs/>
          <w:sz w:val="26"/>
          <w:szCs w:val="26"/>
        </w:rPr>
      </w:pPr>
      <w:r w:rsidRPr="004A74CA">
        <w:rPr>
          <w:rFonts w:ascii="Arial" w:eastAsia="Calibri" w:hAnsi="Arial" w:cs="Arial"/>
          <w:bCs/>
          <w:sz w:val="26"/>
          <w:szCs w:val="26"/>
        </w:rPr>
        <w:t>A esto no obsta agregar, que aun cuando en la sentencia se haya constreñido a</w:t>
      </w:r>
      <w:r w:rsidR="004A74CA">
        <w:rPr>
          <w:rFonts w:ascii="Arial" w:eastAsia="Calibri" w:hAnsi="Arial" w:cs="Arial"/>
          <w:bCs/>
          <w:sz w:val="26"/>
          <w:szCs w:val="26"/>
        </w:rPr>
        <w:t xml:space="preserve"> l</w:t>
      </w:r>
      <w:r w:rsidRPr="004A74CA">
        <w:rPr>
          <w:rFonts w:ascii="Arial" w:eastAsia="Calibri" w:hAnsi="Arial" w:cs="Arial"/>
          <w:bCs/>
          <w:sz w:val="26"/>
          <w:szCs w:val="26"/>
        </w:rPr>
        <w:t xml:space="preserve">a Tesorera Municipal a la devolución de la cantidad que fue pagada por el actor con motivo del acta de infracción impugnada; ello no la legitima para promover recurso de revisión,  pues en los términos previstos por el artículo 236 párrafo segundo, de la Ley de Procedimiento y Justicia Administrativa para el Estado de Oaxaca </w:t>
      </w:r>
      <w:r w:rsidRPr="004A74CA">
        <w:rPr>
          <w:rFonts w:ascii="Arial" w:eastAsia="Calibri" w:hAnsi="Arial" w:cs="Arial"/>
          <w:b/>
          <w:bCs/>
          <w:sz w:val="26"/>
          <w:szCs w:val="26"/>
        </w:rPr>
        <w:t xml:space="preserve">las partes </w:t>
      </w:r>
      <w:r w:rsidRPr="004A74CA">
        <w:rPr>
          <w:rFonts w:ascii="Arial" w:eastAsia="Calibri" w:hAnsi="Arial" w:cs="Arial"/>
          <w:bCs/>
          <w:sz w:val="26"/>
          <w:szCs w:val="26"/>
        </w:rPr>
        <w:t>podrán impugnar los acuerdos y resoluciones emitidas por las salas unitari</w:t>
      </w:r>
      <w:r w:rsidR="00B916D4" w:rsidRPr="004A74CA">
        <w:rPr>
          <w:rFonts w:ascii="Arial" w:eastAsia="Calibri" w:hAnsi="Arial" w:cs="Arial"/>
          <w:bCs/>
          <w:sz w:val="26"/>
          <w:szCs w:val="26"/>
        </w:rPr>
        <w:t>a</w:t>
      </w:r>
      <w:r w:rsidRPr="004A74CA">
        <w:rPr>
          <w:rFonts w:ascii="Arial" w:eastAsia="Calibri" w:hAnsi="Arial" w:cs="Arial"/>
          <w:bCs/>
          <w:sz w:val="26"/>
          <w:szCs w:val="26"/>
        </w:rPr>
        <w:t xml:space="preserve">s der primera instancia. </w:t>
      </w:r>
    </w:p>
    <w:p w:rsidR="00F353B7" w:rsidRPr="004A74CA" w:rsidRDefault="00F353B7" w:rsidP="00F353B7">
      <w:pPr>
        <w:spacing w:line="360" w:lineRule="auto"/>
        <w:jc w:val="both"/>
        <w:rPr>
          <w:rFonts w:ascii="Arial" w:hAnsi="Arial" w:cs="Arial"/>
          <w:sz w:val="26"/>
          <w:szCs w:val="26"/>
        </w:rPr>
      </w:pPr>
      <w:r w:rsidRPr="004A74CA">
        <w:rPr>
          <w:rFonts w:ascii="Arial" w:hAnsi="Arial" w:cs="Arial"/>
          <w:b/>
          <w:sz w:val="26"/>
          <w:szCs w:val="26"/>
        </w:rPr>
        <w:tab/>
        <w:t xml:space="preserve">Por las narradas razones, </w:t>
      </w:r>
      <w:r w:rsidRPr="004A74CA">
        <w:rPr>
          <w:rFonts w:ascii="Arial" w:hAnsi="Arial" w:cs="Arial"/>
          <w:sz w:val="26"/>
          <w:szCs w:val="26"/>
        </w:rPr>
        <w:t xml:space="preserve">se </w:t>
      </w:r>
      <w:r w:rsidRPr="004A74CA">
        <w:rPr>
          <w:rFonts w:ascii="Arial" w:hAnsi="Arial" w:cs="Arial"/>
          <w:b/>
          <w:sz w:val="26"/>
          <w:szCs w:val="26"/>
        </w:rPr>
        <w:t>DESECHA</w:t>
      </w:r>
      <w:r w:rsidR="00B916D4" w:rsidRPr="004A74CA">
        <w:rPr>
          <w:rFonts w:ascii="Arial" w:hAnsi="Arial" w:cs="Arial"/>
          <w:b/>
          <w:sz w:val="26"/>
          <w:szCs w:val="26"/>
        </w:rPr>
        <w:t xml:space="preserve"> </w:t>
      </w:r>
      <w:r w:rsidR="00B916D4" w:rsidRPr="004A74CA">
        <w:rPr>
          <w:rFonts w:ascii="Arial" w:hAnsi="Arial" w:cs="Arial"/>
          <w:sz w:val="26"/>
          <w:szCs w:val="26"/>
        </w:rPr>
        <w:t xml:space="preserve">el recurso intentado al no ser parte en el juicio natural </w:t>
      </w:r>
      <w:r w:rsidR="00B916D4" w:rsidRPr="004A74CA">
        <w:rPr>
          <w:rFonts w:ascii="Arial" w:hAnsi="Arial" w:cs="Arial"/>
          <w:b/>
          <w:sz w:val="26"/>
          <w:szCs w:val="26"/>
        </w:rPr>
        <w:t>y</w:t>
      </w:r>
      <w:r w:rsidRPr="004A74CA">
        <w:rPr>
          <w:rFonts w:ascii="Arial" w:hAnsi="Arial" w:cs="Arial"/>
          <w:sz w:val="26"/>
          <w:szCs w:val="26"/>
        </w:rPr>
        <w:t xml:space="preserve">, </w:t>
      </w:r>
      <w:r w:rsidRPr="004A74CA">
        <w:rPr>
          <w:rFonts w:ascii="Arial" w:eastAsia="Calibri" w:hAnsi="Arial" w:cs="Arial"/>
          <w:bCs/>
          <w:sz w:val="26"/>
          <w:szCs w:val="26"/>
        </w:rPr>
        <w:t>c</w:t>
      </w:r>
      <w:r w:rsidRPr="004A74CA">
        <w:rPr>
          <w:rFonts w:ascii="Arial" w:hAnsi="Arial" w:cs="Arial"/>
          <w:sz w:val="26"/>
          <w:szCs w:val="26"/>
        </w:rPr>
        <w:t xml:space="preserve">on fundamento en los artículos </w:t>
      </w:r>
      <w:r w:rsidR="00B83FCE" w:rsidRPr="004A74CA">
        <w:rPr>
          <w:rFonts w:ascii="Arial" w:hAnsi="Arial" w:cs="Arial"/>
          <w:sz w:val="26"/>
          <w:szCs w:val="26"/>
        </w:rPr>
        <w:t>237 y 238 de la Ley de Procedimiento y</w:t>
      </w:r>
      <w:r w:rsidRPr="004A74CA">
        <w:rPr>
          <w:rFonts w:ascii="Arial" w:hAnsi="Arial" w:cs="Arial"/>
          <w:sz w:val="26"/>
          <w:szCs w:val="26"/>
        </w:rPr>
        <w:t xml:space="preserve"> Justicia Administrativa para el Estado</w:t>
      </w:r>
      <w:r w:rsidR="00B83FCE" w:rsidRPr="004A74CA">
        <w:rPr>
          <w:rFonts w:ascii="Arial" w:hAnsi="Arial" w:cs="Arial"/>
          <w:sz w:val="26"/>
          <w:szCs w:val="26"/>
        </w:rPr>
        <w:t xml:space="preserve"> de Oaxaca</w:t>
      </w:r>
      <w:r w:rsidRPr="004A74CA">
        <w:rPr>
          <w:rFonts w:ascii="Arial" w:hAnsi="Arial" w:cs="Arial"/>
          <w:sz w:val="26"/>
          <w:szCs w:val="26"/>
        </w:rPr>
        <w:t>, se:</w:t>
      </w:r>
    </w:p>
    <w:p w:rsidR="00F353B7" w:rsidRPr="004A74CA" w:rsidRDefault="00F353B7" w:rsidP="00F353B7">
      <w:pPr>
        <w:tabs>
          <w:tab w:val="left" w:pos="1134"/>
        </w:tabs>
        <w:spacing w:before="240" w:line="360" w:lineRule="auto"/>
        <w:jc w:val="center"/>
        <w:rPr>
          <w:rFonts w:ascii="Arial" w:eastAsia="Calibri" w:hAnsi="Arial" w:cs="Arial"/>
          <w:b/>
          <w:sz w:val="26"/>
          <w:szCs w:val="26"/>
        </w:rPr>
      </w:pPr>
      <w:r w:rsidRPr="004A74CA">
        <w:rPr>
          <w:rFonts w:ascii="Arial" w:eastAsia="Calibri" w:hAnsi="Arial" w:cs="Arial"/>
          <w:b/>
          <w:sz w:val="26"/>
          <w:szCs w:val="26"/>
        </w:rPr>
        <w:t>R E S U E L V E</w:t>
      </w:r>
    </w:p>
    <w:p w:rsidR="004A74CA" w:rsidRDefault="00F353B7" w:rsidP="00F353B7">
      <w:pPr>
        <w:spacing w:before="240" w:line="360" w:lineRule="auto"/>
        <w:ind w:firstLine="708"/>
        <w:jc w:val="both"/>
        <w:rPr>
          <w:rFonts w:ascii="Arial" w:eastAsia="Calibri" w:hAnsi="Arial" w:cs="Arial"/>
          <w:sz w:val="26"/>
          <w:szCs w:val="26"/>
        </w:rPr>
      </w:pPr>
      <w:r w:rsidRPr="004A74CA">
        <w:rPr>
          <w:rFonts w:ascii="Arial" w:eastAsia="Calibri" w:hAnsi="Arial" w:cs="Arial"/>
          <w:b/>
          <w:sz w:val="26"/>
          <w:szCs w:val="26"/>
        </w:rPr>
        <w:lastRenderedPageBreak/>
        <w:t>PRIMERO</w:t>
      </w:r>
      <w:r w:rsidRPr="004A74CA">
        <w:rPr>
          <w:rFonts w:ascii="Arial" w:eastAsia="Calibri" w:hAnsi="Arial" w:cs="Arial"/>
          <w:sz w:val="26"/>
          <w:szCs w:val="26"/>
        </w:rPr>
        <w:t xml:space="preserve">. Se </w:t>
      </w:r>
      <w:r w:rsidRPr="004A74CA">
        <w:rPr>
          <w:rFonts w:ascii="Arial" w:eastAsia="Calibri" w:hAnsi="Arial" w:cs="Arial"/>
          <w:b/>
          <w:sz w:val="26"/>
          <w:szCs w:val="26"/>
        </w:rPr>
        <w:t>DESECHA</w:t>
      </w:r>
      <w:r w:rsidR="00B916D4" w:rsidRPr="004A74CA">
        <w:rPr>
          <w:rFonts w:ascii="Arial" w:eastAsia="Calibri" w:hAnsi="Arial" w:cs="Arial"/>
          <w:b/>
          <w:sz w:val="26"/>
          <w:szCs w:val="26"/>
        </w:rPr>
        <w:t xml:space="preserve"> </w:t>
      </w:r>
      <w:r w:rsidR="00B916D4" w:rsidRPr="004A74CA">
        <w:rPr>
          <w:rFonts w:ascii="Arial" w:eastAsia="Calibri" w:hAnsi="Arial" w:cs="Arial"/>
          <w:sz w:val="26"/>
          <w:szCs w:val="26"/>
        </w:rPr>
        <w:t>el presente medio de defensa</w:t>
      </w:r>
      <w:r w:rsidRPr="004A74CA">
        <w:rPr>
          <w:rFonts w:ascii="Arial" w:eastAsia="Calibri" w:hAnsi="Arial" w:cs="Arial"/>
          <w:sz w:val="26"/>
          <w:szCs w:val="26"/>
        </w:rPr>
        <w:t xml:space="preserve">, </w:t>
      </w:r>
      <w:r w:rsidRPr="004A74CA">
        <w:rPr>
          <w:rFonts w:ascii="Arial" w:eastAsia="Calibri" w:hAnsi="Arial" w:cs="Arial"/>
          <w:sz w:val="26"/>
          <w:szCs w:val="26"/>
          <w:lang w:eastAsia="es-ES"/>
        </w:rPr>
        <w:t>por las razones expuestas en el considerando que antecede</w:t>
      </w:r>
      <w:r w:rsidRPr="004A74CA">
        <w:rPr>
          <w:rFonts w:ascii="Arial" w:eastAsia="Calibri" w:hAnsi="Arial" w:cs="Arial"/>
          <w:sz w:val="26"/>
          <w:szCs w:val="26"/>
        </w:rPr>
        <w:t xml:space="preserve">. </w:t>
      </w:r>
    </w:p>
    <w:p w:rsidR="004A74CA" w:rsidRDefault="00F353B7" w:rsidP="00F40CDA">
      <w:pPr>
        <w:spacing w:before="240" w:line="360" w:lineRule="auto"/>
        <w:ind w:firstLine="708"/>
        <w:jc w:val="both"/>
        <w:rPr>
          <w:rFonts w:ascii="Arial" w:eastAsia="Calibri" w:hAnsi="Arial" w:cs="Arial"/>
          <w:sz w:val="26"/>
          <w:szCs w:val="26"/>
        </w:rPr>
      </w:pPr>
      <w:r w:rsidRPr="004A74CA">
        <w:rPr>
          <w:rFonts w:ascii="Arial" w:hAnsi="Arial" w:cs="Arial"/>
          <w:b/>
          <w:sz w:val="26"/>
          <w:szCs w:val="26"/>
        </w:rPr>
        <w:t>SEGUNDO.</w:t>
      </w:r>
      <w:r w:rsidR="00F40CDA" w:rsidRPr="004A74CA">
        <w:rPr>
          <w:rFonts w:ascii="Arial" w:hAnsi="Arial" w:cs="Arial"/>
          <w:b/>
          <w:sz w:val="26"/>
          <w:szCs w:val="26"/>
        </w:rPr>
        <w:t xml:space="preserve"> </w:t>
      </w:r>
      <w:r w:rsidR="004A74CA">
        <w:rPr>
          <w:rFonts w:ascii="Arial" w:hAnsi="Arial" w:cs="Arial"/>
          <w:b/>
          <w:sz w:val="26"/>
          <w:szCs w:val="26"/>
        </w:rPr>
        <w:t>NOTIFÍQUESE Y CÚ</w:t>
      </w:r>
      <w:r w:rsidRPr="004A74CA">
        <w:rPr>
          <w:rFonts w:ascii="Arial" w:hAnsi="Arial" w:cs="Arial"/>
          <w:b/>
          <w:sz w:val="26"/>
          <w:szCs w:val="26"/>
        </w:rPr>
        <w:t>MPLASE,</w:t>
      </w:r>
      <w:r w:rsidRPr="004A74CA">
        <w:rPr>
          <w:rFonts w:ascii="Arial" w:hAnsi="Arial" w:cs="Arial"/>
          <w:sz w:val="26"/>
          <w:szCs w:val="26"/>
        </w:rPr>
        <w:t xml:space="preserve"> con copia certificada de la presente resolución, vuelvan las constancias remitidas a la </w:t>
      </w:r>
      <w:r w:rsidR="00F40CDA" w:rsidRPr="004A74CA">
        <w:rPr>
          <w:rFonts w:ascii="Arial" w:hAnsi="Arial" w:cs="Arial"/>
          <w:sz w:val="26"/>
          <w:szCs w:val="26"/>
        </w:rPr>
        <w:t>Sexta</w:t>
      </w:r>
      <w:r w:rsidRPr="004A74CA">
        <w:rPr>
          <w:rFonts w:ascii="Arial" w:hAnsi="Arial" w:cs="Arial"/>
          <w:sz w:val="26"/>
          <w:szCs w:val="26"/>
        </w:rPr>
        <w:t xml:space="preserve"> Sala Unitaria de Primera Instancia, </w:t>
      </w:r>
      <w:r w:rsidRPr="004A74CA">
        <w:rPr>
          <w:rFonts w:ascii="Arial" w:eastAsia="Calibri" w:hAnsi="Arial" w:cs="Arial"/>
          <w:sz w:val="26"/>
          <w:szCs w:val="26"/>
        </w:rPr>
        <w:t>y en su oportunidad archívese el cuader</w:t>
      </w:r>
      <w:r w:rsidR="004A74CA">
        <w:rPr>
          <w:rFonts w:ascii="Arial" w:eastAsia="Calibri" w:hAnsi="Arial" w:cs="Arial"/>
          <w:sz w:val="26"/>
          <w:szCs w:val="26"/>
        </w:rPr>
        <w:t>no de revisión como concluido.</w:t>
      </w:r>
    </w:p>
    <w:p w:rsidR="004A74CA" w:rsidRDefault="004A74CA" w:rsidP="004A74CA">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4A74CA" w:rsidRDefault="004A74CA" w:rsidP="004A74CA">
      <w:pPr>
        <w:spacing w:line="360" w:lineRule="auto"/>
        <w:rPr>
          <w:rFonts w:ascii="Arial" w:hAnsi="Arial" w:cs="Arial"/>
          <w:sz w:val="26"/>
          <w:szCs w:val="26"/>
        </w:rPr>
      </w:pPr>
    </w:p>
    <w:p w:rsidR="004A74CA" w:rsidRDefault="004A74CA" w:rsidP="004A74CA">
      <w:pPr>
        <w:spacing w:line="360" w:lineRule="auto"/>
        <w:rPr>
          <w:rFonts w:ascii="Arial" w:hAnsi="Arial" w:cs="Arial"/>
          <w:sz w:val="26"/>
          <w:szCs w:val="26"/>
        </w:rPr>
      </w:pPr>
    </w:p>
    <w:p w:rsidR="004A74CA" w:rsidRDefault="004A74CA" w:rsidP="004A74CA">
      <w:pPr>
        <w:spacing w:after="0"/>
        <w:jc w:val="center"/>
        <w:rPr>
          <w:rFonts w:ascii="Arial" w:hAnsi="Arial" w:cs="Arial"/>
          <w:sz w:val="26"/>
          <w:szCs w:val="26"/>
        </w:rPr>
      </w:pPr>
      <w:r>
        <w:rPr>
          <w:rFonts w:ascii="Arial" w:hAnsi="Arial" w:cs="Arial"/>
          <w:sz w:val="26"/>
          <w:szCs w:val="26"/>
        </w:rPr>
        <w:t>MAGISTRADO ADRIÁN QUIROGA AVENDAÑO.</w:t>
      </w:r>
    </w:p>
    <w:p w:rsidR="004A74CA" w:rsidRDefault="004A74CA" w:rsidP="004A74CA">
      <w:pPr>
        <w:spacing w:after="0"/>
        <w:jc w:val="center"/>
        <w:rPr>
          <w:rFonts w:ascii="Arial" w:hAnsi="Arial" w:cs="Arial"/>
          <w:sz w:val="26"/>
          <w:szCs w:val="26"/>
        </w:rPr>
      </w:pPr>
      <w:r>
        <w:rPr>
          <w:rFonts w:ascii="Arial" w:hAnsi="Arial" w:cs="Arial"/>
          <w:sz w:val="26"/>
          <w:szCs w:val="26"/>
        </w:rPr>
        <w:t>PRESIDENTE</w:t>
      </w:r>
    </w:p>
    <w:p w:rsidR="004A74CA" w:rsidRDefault="004A74CA" w:rsidP="004A74CA">
      <w:pPr>
        <w:spacing w:line="360" w:lineRule="auto"/>
        <w:rPr>
          <w:rFonts w:ascii="Arial" w:hAnsi="Arial" w:cs="Arial"/>
          <w:sz w:val="26"/>
          <w:szCs w:val="26"/>
        </w:rPr>
      </w:pPr>
    </w:p>
    <w:p w:rsidR="004A74CA" w:rsidRDefault="004A74CA" w:rsidP="004A74CA">
      <w:pPr>
        <w:spacing w:line="360" w:lineRule="auto"/>
        <w:rPr>
          <w:rFonts w:ascii="Arial" w:hAnsi="Arial" w:cs="Arial"/>
          <w:sz w:val="26"/>
          <w:szCs w:val="26"/>
        </w:rPr>
      </w:pPr>
    </w:p>
    <w:p w:rsidR="004A74CA" w:rsidRDefault="00F614E6" w:rsidP="004A74CA">
      <w:pPr>
        <w:spacing w:line="360" w:lineRule="auto"/>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5829300</wp:posOffset>
                </wp:positionH>
                <wp:positionV relativeFrom="paragraph">
                  <wp:posOffset>2979420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614E6" w:rsidRDefault="00F614E6" w:rsidP="00F614E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459pt;margin-top:234.6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DG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">
                <v:textbox>
                  <w:txbxContent>
                    <w:p w:rsidR="00F614E6" w:rsidRDefault="00F614E6" w:rsidP="00F614E6">
                      <w:pPr>
                        <w:rPr>
                          <w:sz w:val="16"/>
                          <w:szCs w:val="16"/>
                        </w:rPr>
                      </w:pPr>
                      <w:r>
                        <w:rPr>
                          <w:sz w:val="16"/>
                          <w:szCs w:val="16"/>
                        </w:rPr>
                        <w:t>Datos personales protegidos por el Art. 116 de la LGTAIP y el Art. 56 de la LTAIPEO</w:t>
                      </w:r>
                    </w:p>
                  </w:txbxContent>
                </v:textbox>
              </v:shape>
            </w:pict>
          </mc:Fallback>
        </mc:AlternateContent>
      </w:r>
    </w:p>
    <w:p w:rsidR="004A74CA" w:rsidRDefault="004A74CA" w:rsidP="004A74CA">
      <w:pPr>
        <w:spacing w:line="360" w:lineRule="auto"/>
        <w:jc w:val="center"/>
        <w:rPr>
          <w:rFonts w:ascii="Arial" w:hAnsi="Arial" w:cs="Arial"/>
          <w:sz w:val="26"/>
          <w:szCs w:val="26"/>
        </w:rPr>
      </w:pPr>
      <w:r>
        <w:rPr>
          <w:rFonts w:ascii="Arial" w:hAnsi="Arial" w:cs="Arial"/>
          <w:sz w:val="26"/>
          <w:szCs w:val="26"/>
        </w:rPr>
        <w:t>MAGISTRADO HUGO VILLEGAS AQUINO.</w:t>
      </w:r>
    </w:p>
    <w:p w:rsidR="004A74CA" w:rsidRDefault="004A74CA" w:rsidP="004A74CA">
      <w:pPr>
        <w:spacing w:line="360" w:lineRule="auto"/>
        <w:rPr>
          <w:rFonts w:ascii="Arial" w:hAnsi="Arial" w:cs="Arial"/>
          <w:sz w:val="26"/>
          <w:szCs w:val="26"/>
        </w:rPr>
      </w:pPr>
    </w:p>
    <w:p w:rsidR="004A74CA" w:rsidRDefault="004A74CA" w:rsidP="004A74CA">
      <w:pPr>
        <w:spacing w:line="360" w:lineRule="auto"/>
        <w:rPr>
          <w:rFonts w:ascii="Arial" w:hAnsi="Arial" w:cs="Arial"/>
          <w:sz w:val="26"/>
          <w:szCs w:val="26"/>
        </w:rPr>
      </w:pPr>
    </w:p>
    <w:p w:rsidR="004A74CA" w:rsidRDefault="004A74CA" w:rsidP="004A74CA">
      <w:pPr>
        <w:spacing w:line="360" w:lineRule="auto"/>
        <w:rPr>
          <w:rFonts w:ascii="Arial" w:hAnsi="Arial" w:cs="Arial"/>
          <w:sz w:val="26"/>
          <w:szCs w:val="26"/>
        </w:rPr>
      </w:pPr>
    </w:p>
    <w:p w:rsidR="004A74CA" w:rsidRDefault="004A74CA" w:rsidP="004A74CA">
      <w:pPr>
        <w:spacing w:line="360" w:lineRule="auto"/>
        <w:jc w:val="center"/>
        <w:rPr>
          <w:rFonts w:ascii="Arial" w:hAnsi="Arial" w:cs="Arial"/>
          <w:sz w:val="26"/>
          <w:szCs w:val="26"/>
        </w:rPr>
      </w:pPr>
      <w:r>
        <w:rPr>
          <w:rFonts w:ascii="Arial" w:hAnsi="Arial" w:cs="Arial"/>
          <w:sz w:val="26"/>
          <w:szCs w:val="26"/>
        </w:rPr>
        <w:t>MAGISTRADO ENRIQUE PACHECO MARTÍNEZ.</w:t>
      </w:r>
    </w:p>
    <w:p w:rsidR="004A74CA" w:rsidRDefault="004A74CA" w:rsidP="004A74CA">
      <w:pPr>
        <w:spacing w:line="360" w:lineRule="auto"/>
        <w:rPr>
          <w:rFonts w:ascii="Arial" w:hAnsi="Arial" w:cs="Arial"/>
          <w:sz w:val="26"/>
          <w:szCs w:val="26"/>
        </w:rPr>
      </w:pPr>
    </w:p>
    <w:p w:rsidR="004A74CA" w:rsidRDefault="004A74CA" w:rsidP="004A74CA">
      <w:pPr>
        <w:spacing w:line="360" w:lineRule="auto"/>
        <w:rPr>
          <w:rFonts w:ascii="Arial" w:hAnsi="Arial" w:cs="Arial"/>
          <w:sz w:val="26"/>
          <w:szCs w:val="26"/>
        </w:rPr>
      </w:pPr>
    </w:p>
    <w:p w:rsidR="004A74CA" w:rsidRDefault="004A74CA" w:rsidP="004A74CA">
      <w:pPr>
        <w:spacing w:line="360" w:lineRule="auto"/>
        <w:rPr>
          <w:rFonts w:ascii="Arial" w:hAnsi="Arial" w:cs="Arial"/>
          <w:sz w:val="26"/>
          <w:szCs w:val="26"/>
        </w:rPr>
      </w:pPr>
    </w:p>
    <w:p w:rsidR="004A74CA" w:rsidRDefault="004A74CA" w:rsidP="004A74CA">
      <w:pPr>
        <w:spacing w:line="360" w:lineRule="auto"/>
        <w:jc w:val="center"/>
        <w:rPr>
          <w:rFonts w:ascii="Arial" w:hAnsi="Arial" w:cs="Arial"/>
          <w:sz w:val="26"/>
          <w:szCs w:val="26"/>
        </w:rPr>
      </w:pPr>
      <w:r>
        <w:rPr>
          <w:rFonts w:ascii="Arial" w:hAnsi="Arial" w:cs="Arial"/>
          <w:sz w:val="26"/>
          <w:szCs w:val="26"/>
        </w:rPr>
        <w:t>MAGISTRADA MARÍA ELENA VILLA DE JARQUÍN</w:t>
      </w:r>
    </w:p>
    <w:p w:rsidR="004A74CA" w:rsidRDefault="004A74CA" w:rsidP="004A74CA">
      <w:pPr>
        <w:rPr>
          <w:rFonts w:ascii="Arial" w:eastAsiaTheme="minorEastAsia" w:hAnsi="Arial" w:cs="Arial"/>
          <w:sz w:val="26"/>
          <w:szCs w:val="26"/>
          <w:lang w:eastAsia="es-MX"/>
        </w:rPr>
      </w:pPr>
    </w:p>
    <w:p w:rsidR="004A74CA" w:rsidRDefault="004A74CA" w:rsidP="004A74CA">
      <w:pPr>
        <w:rPr>
          <w:rFonts w:ascii="Arial" w:eastAsiaTheme="minorEastAsia" w:hAnsi="Arial" w:cs="Arial"/>
          <w:sz w:val="26"/>
          <w:szCs w:val="26"/>
          <w:lang w:eastAsia="es-MX"/>
        </w:rPr>
      </w:pPr>
    </w:p>
    <w:p w:rsidR="004A74CA" w:rsidRDefault="004A74CA" w:rsidP="004A74CA">
      <w:pPr>
        <w:rPr>
          <w:rFonts w:ascii="Arial" w:eastAsiaTheme="minorEastAsia" w:hAnsi="Arial" w:cs="Arial"/>
          <w:sz w:val="26"/>
          <w:szCs w:val="26"/>
          <w:lang w:eastAsia="es-MX"/>
        </w:rPr>
      </w:pPr>
    </w:p>
    <w:p w:rsidR="004A74CA" w:rsidRDefault="004A74CA" w:rsidP="004A74CA">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4A74CA" w:rsidRDefault="004A74CA" w:rsidP="004A74CA">
      <w:pPr>
        <w:jc w:val="center"/>
        <w:rPr>
          <w:rFonts w:ascii="Arial" w:hAnsi="Arial" w:cs="Arial"/>
          <w:sz w:val="26"/>
          <w:szCs w:val="26"/>
        </w:rPr>
      </w:pPr>
    </w:p>
    <w:p w:rsidR="004A74CA" w:rsidRDefault="004A74CA" w:rsidP="004A74CA">
      <w:pPr>
        <w:rPr>
          <w:rFonts w:ascii="Arial" w:hAnsi="Arial" w:cs="Arial"/>
          <w:sz w:val="26"/>
          <w:szCs w:val="26"/>
        </w:rPr>
      </w:pPr>
    </w:p>
    <w:p w:rsidR="004A74CA" w:rsidRDefault="004A74CA" w:rsidP="004A74CA">
      <w:pPr>
        <w:spacing w:after="0"/>
        <w:jc w:val="center"/>
        <w:rPr>
          <w:rFonts w:ascii="Arial" w:hAnsi="Arial" w:cs="Arial"/>
          <w:sz w:val="26"/>
          <w:szCs w:val="26"/>
        </w:rPr>
      </w:pPr>
      <w:r>
        <w:rPr>
          <w:rFonts w:ascii="Arial" w:hAnsi="Arial" w:cs="Arial"/>
          <w:sz w:val="26"/>
          <w:szCs w:val="26"/>
        </w:rPr>
        <w:t>LICENCIADA SANDRA PÉREZ CRUZ.</w:t>
      </w:r>
    </w:p>
    <w:p w:rsidR="00BA554F" w:rsidRPr="004A74CA" w:rsidRDefault="004A74CA" w:rsidP="004A74CA">
      <w:pPr>
        <w:spacing w:after="0"/>
        <w:jc w:val="center"/>
        <w:rPr>
          <w:rFonts w:ascii="Arial" w:hAnsi="Arial" w:cs="Arial"/>
          <w:sz w:val="26"/>
          <w:szCs w:val="26"/>
        </w:rPr>
      </w:pPr>
      <w:r>
        <w:rPr>
          <w:rFonts w:ascii="Arial" w:hAnsi="Arial" w:cs="Arial"/>
          <w:sz w:val="26"/>
          <w:szCs w:val="26"/>
        </w:rPr>
        <w:t>SECRETARIA GENERAL DE ACUERDOS.</w:t>
      </w:r>
    </w:p>
    <w:sectPr w:rsidR="00BA554F" w:rsidRPr="004A74CA" w:rsidSect="004A74CA">
      <w:headerReference w:type="even" r:id="rId6"/>
      <w:headerReference w:type="default" r:id="rId7"/>
      <w:foot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5C" w:rsidRDefault="00AD1C5C" w:rsidP="00F353B7">
      <w:pPr>
        <w:spacing w:after="0" w:line="240" w:lineRule="auto"/>
      </w:pPr>
      <w:r>
        <w:separator/>
      </w:r>
    </w:p>
  </w:endnote>
  <w:endnote w:type="continuationSeparator" w:id="0">
    <w:p w:rsidR="00AD1C5C" w:rsidRDefault="00AD1C5C" w:rsidP="00F3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E6" w:rsidRDefault="00F614E6">
    <w:pPr>
      <w:pStyle w:val="Piedepgina"/>
    </w:pPr>
    <w:r>
      <w:rPr>
        <w:noProof/>
        <w:lang w:val="es-MX" w:eastAsia="es-MX"/>
      </w:rPr>
      <mc:AlternateContent>
        <mc:Choice Requires="wps">
          <w:drawing>
            <wp:anchor distT="0" distB="0" distL="114300" distR="114300" simplePos="0" relativeHeight="251659264" behindDoc="0" locked="0" layoutInCell="1" allowOverlap="1" wp14:anchorId="321EDB12" wp14:editId="64C70A84">
              <wp:simplePos x="0" y="0"/>
              <wp:positionH relativeFrom="column">
                <wp:posOffset>-1765935</wp:posOffset>
              </wp:positionH>
              <wp:positionV relativeFrom="paragraph">
                <wp:posOffset>-4386580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614E6" w:rsidRDefault="00F614E6" w:rsidP="00F614E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1EDB12" id="_x0000_t202" coordsize="21600,21600" o:spt="202" path="m,l,21600r21600,l21600,xe">
              <v:stroke joinstyle="miter"/>
              <v:path gradientshapeok="t" o:connecttype="rect"/>
            </v:shapetype>
            <v:shape id="Cuadro de texto 5" o:spid="_x0000_s1028" type="#_x0000_t202" style="position:absolute;margin-left:-139.05pt;margin-top:-345.4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eW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">
              <v:textbox>
                <w:txbxContent>
                  <w:p w:rsidR="00F614E6" w:rsidRDefault="00F614E6" w:rsidP="00F614E6">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5C" w:rsidRDefault="00AD1C5C" w:rsidP="00F353B7">
      <w:pPr>
        <w:spacing w:after="0" w:line="240" w:lineRule="auto"/>
      </w:pPr>
      <w:r>
        <w:separator/>
      </w:r>
    </w:p>
  </w:footnote>
  <w:footnote w:type="continuationSeparator" w:id="0">
    <w:p w:rsidR="00AD1C5C" w:rsidRDefault="00AD1C5C" w:rsidP="00F3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576BB8">
        <w:pPr>
          <w:pStyle w:val="Encabezado"/>
          <w:jc w:val="center"/>
        </w:pPr>
        <w:r>
          <w:fldChar w:fldCharType="begin"/>
        </w:r>
        <w:r>
          <w:instrText>PAGE   \* MERGEFORMAT</w:instrText>
        </w:r>
        <w:r>
          <w:fldChar w:fldCharType="separate"/>
        </w:r>
        <w:r>
          <w:rPr>
            <w:noProof/>
          </w:rPr>
          <w:t>14</w:t>
        </w:r>
        <w:r>
          <w:fldChar w:fldCharType="end"/>
        </w:r>
      </w:p>
    </w:sdtContent>
  </w:sdt>
  <w:p w:rsidR="00D2291D" w:rsidRDefault="00AD1C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4A74CA" w:rsidRPr="004A74CA" w:rsidRDefault="00576BB8" w:rsidP="004A74CA">
        <w:pPr>
          <w:pStyle w:val="Encabezado"/>
          <w:jc w:val="center"/>
          <w:rPr>
            <w:noProof/>
          </w:rPr>
        </w:pPr>
        <w:r>
          <w:fldChar w:fldCharType="begin"/>
        </w:r>
        <w:r>
          <w:instrText xml:space="preserve"> PAGE   \* MERGEFORMAT </w:instrText>
        </w:r>
        <w:r>
          <w:fldChar w:fldCharType="separate"/>
        </w:r>
        <w:r w:rsidR="00706D53">
          <w:rPr>
            <w:noProof/>
          </w:rPr>
          <w:t>3</w:t>
        </w:r>
        <w:r>
          <w:rPr>
            <w:noProof/>
          </w:rPr>
          <w:fldChar w:fldCharType="end"/>
        </w:r>
      </w:p>
    </w:sdtContent>
  </w:sdt>
  <w:p w:rsidR="00D2291D" w:rsidRDefault="00AD1C5C" w:rsidP="00D2291D">
    <w:pPr>
      <w:pStyle w:val="Encabezado"/>
      <w:tabs>
        <w:tab w:val="left" w:pos="142"/>
      </w:tabs>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B7"/>
    <w:rsid w:val="001F0ADA"/>
    <w:rsid w:val="00273518"/>
    <w:rsid w:val="0033594D"/>
    <w:rsid w:val="00344B49"/>
    <w:rsid w:val="00352CB5"/>
    <w:rsid w:val="004A74CA"/>
    <w:rsid w:val="00576BB8"/>
    <w:rsid w:val="005B35FC"/>
    <w:rsid w:val="0061149E"/>
    <w:rsid w:val="00666355"/>
    <w:rsid w:val="006E31BB"/>
    <w:rsid w:val="00706D53"/>
    <w:rsid w:val="007970AC"/>
    <w:rsid w:val="008969B6"/>
    <w:rsid w:val="008C6179"/>
    <w:rsid w:val="00A177EC"/>
    <w:rsid w:val="00AC2CF2"/>
    <w:rsid w:val="00AC4653"/>
    <w:rsid w:val="00AD1C5C"/>
    <w:rsid w:val="00B278E0"/>
    <w:rsid w:val="00B83FCE"/>
    <w:rsid w:val="00B916D4"/>
    <w:rsid w:val="00BA554F"/>
    <w:rsid w:val="00BF1160"/>
    <w:rsid w:val="00C2154A"/>
    <w:rsid w:val="00C64FB6"/>
    <w:rsid w:val="00CA2CD7"/>
    <w:rsid w:val="00D0016C"/>
    <w:rsid w:val="00D941CD"/>
    <w:rsid w:val="00DA573B"/>
    <w:rsid w:val="00E56F8F"/>
    <w:rsid w:val="00F353B7"/>
    <w:rsid w:val="00F40CDA"/>
    <w:rsid w:val="00F614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5B83A4-6689-476C-B288-B43E66AC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3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53B7"/>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353B7"/>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F353B7"/>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F353B7"/>
    <w:rPr>
      <w:sz w:val="20"/>
      <w:szCs w:val="20"/>
      <w:lang w:val="es-MX"/>
    </w:rPr>
  </w:style>
  <w:style w:type="character" w:styleId="Refdenotaalpie">
    <w:name w:val="footnote reference"/>
    <w:basedOn w:val="Fuentedeprrafopredeter"/>
    <w:uiPriority w:val="99"/>
    <w:semiHidden/>
    <w:unhideWhenUsed/>
    <w:rsid w:val="00F353B7"/>
    <w:rPr>
      <w:vertAlign w:val="superscript"/>
    </w:rPr>
  </w:style>
  <w:style w:type="paragraph" w:styleId="Textodeglobo">
    <w:name w:val="Balloon Text"/>
    <w:basedOn w:val="Normal"/>
    <w:link w:val="TextodegloboCar"/>
    <w:uiPriority w:val="99"/>
    <w:semiHidden/>
    <w:unhideWhenUsed/>
    <w:rsid w:val="008969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69B6"/>
    <w:rPr>
      <w:rFonts w:ascii="Segoe UI" w:hAnsi="Segoe UI" w:cs="Segoe UI"/>
      <w:sz w:val="18"/>
      <w:szCs w:val="18"/>
    </w:rPr>
  </w:style>
  <w:style w:type="paragraph" w:styleId="Piedepgina">
    <w:name w:val="footer"/>
    <w:basedOn w:val="Normal"/>
    <w:link w:val="PiedepginaCar"/>
    <w:uiPriority w:val="99"/>
    <w:unhideWhenUsed/>
    <w:rsid w:val="004A74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1069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Luis Fernando Rendón Nucamendi</cp:lastModifiedBy>
  <cp:revision>9</cp:revision>
  <cp:lastPrinted>2018-12-12T18:56:00Z</cp:lastPrinted>
  <dcterms:created xsi:type="dcterms:W3CDTF">2018-09-26T20:43:00Z</dcterms:created>
  <dcterms:modified xsi:type="dcterms:W3CDTF">2019-01-06T20:08:00Z</dcterms:modified>
</cp:coreProperties>
</file>