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Ind w:w="-781" w:type="dxa"/>
        <w:tblLayout w:type="fixed"/>
        <w:tblCellMar>
          <w:left w:w="70" w:type="dxa"/>
          <w:right w:w="70" w:type="dxa"/>
        </w:tblCellMar>
        <w:tblLook w:val="0000" w:firstRow="0" w:lastRow="0" w:firstColumn="0" w:lastColumn="0" w:noHBand="0" w:noVBand="0"/>
      </w:tblPr>
      <w:tblGrid>
        <w:gridCol w:w="2282"/>
        <w:gridCol w:w="6644"/>
      </w:tblGrid>
      <w:tr w:rsidR="0086324C" w:rsidRPr="006E349D" w:rsidTr="00992727">
        <w:trPr>
          <w:trHeight w:val="1775"/>
        </w:trPr>
        <w:tc>
          <w:tcPr>
            <w:tcW w:w="2282" w:type="dxa"/>
          </w:tcPr>
          <w:p w:rsidR="0086324C" w:rsidRPr="006E349D" w:rsidRDefault="0086324C" w:rsidP="00B952EF">
            <w:pPr>
              <w:pStyle w:val="Ttulo1"/>
            </w:pPr>
          </w:p>
        </w:tc>
        <w:tc>
          <w:tcPr>
            <w:tcW w:w="6644" w:type="dxa"/>
          </w:tcPr>
          <w:p w:rsidR="0086324C" w:rsidRPr="006E349D" w:rsidRDefault="0086324C" w:rsidP="003E21A3">
            <w:pPr>
              <w:tabs>
                <w:tab w:val="left" w:pos="3103"/>
              </w:tabs>
              <w:ind w:left="1051" w:hanging="1119"/>
              <w:jc w:val="both"/>
              <w:rPr>
                <w:rFonts w:ascii="Arial" w:hAnsi="Arial" w:cs="Arial"/>
                <w:b/>
                <w:iCs/>
                <w:caps/>
                <w:sz w:val="26"/>
                <w:szCs w:val="26"/>
              </w:rPr>
            </w:pPr>
            <w:r w:rsidRPr="006E349D">
              <w:rPr>
                <w:rFonts w:ascii="Arial" w:hAnsi="Arial" w:cs="Arial"/>
                <w:b/>
                <w:i/>
                <w:iCs/>
                <w:caps/>
                <w:sz w:val="26"/>
                <w:szCs w:val="26"/>
              </w:rPr>
              <w:t xml:space="preserve">              </w:t>
            </w:r>
            <w:r w:rsidR="003E21A3">
              <w:rPr>
                <w:rFonts w:ascii="Arial" w:hAnsi="Arial" w:cs="Arial"/>
                <w:b/>
                <w:i/>
                <w:iCs/>
                <w:caps/>
                <w:sz w:val="26"/>
                <w:szCs w:val="26"/>
              </w:rPr>
              <w:t xml:space="preserve">  </w:t>
            </w:r>
            <w:r w:rsidRPr="006E349D">
              <w:rPr>
                <w:rFonts w:ascii="Arial" w:hAnsi="Arial" w:cs="Arial"/>
                <w:b/>
                <w:iCs/>
                <w:caps/>
                <w:sz w:val="26"/>
                <w:szCs w:val="26"/>
              </w:rPr>
              <w:t>S</w:t>
            </w:r>
            <w:r>
              <w:rPr>
                <w:rFonts w:ascii="Arial" w:hAnsi="Arial" w:cs="Arial"/>
                <w:b/>
                <w:iCs/>
                <w:caps/>
                <w:sz w:val="26"/>
                <w:szCs w:val="26"/>
              </w:rPr>
              <w:t xml:space="preserve">ALA SUPERIOR DEL TRIBUNAL DE </w:t>
            </w:r>
            <w:r w:rsidR="006A2874">
              <w:rPr>
                <w:rFonts w:ascii="Arial" w:hAnsi="Arial" w:cs="Arial"/>
                <w:b/>
                <w:iCs/>
                <w:caps/>
                <w:sz w:val="26"/>
                <w:szCs w:val="26"/>
              </w:rPr>
              <w:t>JUSTICIA ADMINISTATIVA DEL</w:t>
            </w:r>
            <w:r>
              <w:rPr>
                <w:rFonts w:ascii="Arial" w:hAnsi="Arial" w:cs="Arial"/>
                <w:b/>
                <w:iCs/>
                <w:caps/>
                <w:sz w:val="26"/>
                <w:szCs w:val="26"/>
              </w:rPr>
              <w:t xml:space="preserve"> </w:t>
            </w:r>
            <w:r w:rsidRPr="006E349D">
              <w:rPr>
                <w:rFonts w:ascii="Arial" w:hAnsi="Arial" w:cs="Arial"/>
                <w:b/>
                <w:iCs/>
                <w:caps/>
                <w:sz w:val="26"/>
                <w:szCs w:val="26"/>
              </w:rPr>
              <w:t>ESTADO</w:t>
            </w:r>
            <w:r>
              <w:rPr>
                <w:rFonts w:ascii="Arial" w:hAnsi="Arial" w:cs="Arial"/>
                <w:b/>
                <w:iCs/>
                <w:caps/>
                <w:sz w:val="26"/>
                <w:szCs w:val="26"/>
              </w:rPr>
              <w:t xml:space="preserve"> DE OAXACA</w:t>
            </w:r>
            <w:r w:rsidR="00802211">
              <w:rPr>
                <w:rFonts w:ascii="Arial" w:hAnsi="Arial" w:cs="Arial"/>
                <w:b/>
                <w:iCs/>
                <w:caps/>
                <w:sz w:val="26"/>
                <w:szCs w:val="26"/>
              </w:rPr>
              <w:t>.</w:t>
            </w:r>
          </w:p>
          <w:p w:rsidR="0086324C" w:rsidRPr="006E349D" w:rsidRDefault="0086324C" w:rsidP="00B952EF">
            <w:pPr>
              <w:pStyle w:val="Encabezado"/>
              <w:tabs>
                <w:tab w:val="clear" w:pos="4252"/>
              </w:tabs>
              <w:ind w:left="1119" w:right="51"/>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86324C" w:rsidP="00B952EF">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35AB8">
              <w:rPr>
                <w:rFonts w:ascii="Arial" w:hAnsi="Arial" w:cs="Arial"/>
                <w:b/>
                <w:iCs/>
                <w:caps/>
                <w:sz w:val="26"/>
                <w:szCs w:val="26"/>
              </w:rPr>
              <w:t xml:space="preserve">        </w:t>
            </w:r>
            <w:r w:rsidR="00255AB5">
              <w:rPr>
                <w:rFonts w:ascii="Arial" w:hAnsi="Arial" w:cs="Arial"/>
                <w:b/>
                <w:iCs/>
                <w:caps/>
                <w:sz w:val="26"/>
                <w:szCs w:val="26"/>
              </w:rPr>
              <w:t xml:space="preserve">RECURSO DE REVISIÓN: </w:t>
            </w:r>
            <w:r w:rsidR="0073249A">
              <w:rPr>
                <w:rFonts w:ascii="Arial" w:hAnsi="Arial" w:cs="Arial"/>
                <w:b/>
                <w:iCs/>
                <w:caps/>
                <w:sz w:val="26"/>
                <w:szCs w:val="26"/>
              </w:rPr>
              <w:t>0205</w:t>
            </w:r>
            <w:r w:rsidR="00434E0A">
              <w:rPr>
                <w:rFonts w:ascii="Arial" w:hAnsi="Arial" w:cs="Arial"/>
                <w:b/>
                <w:iCs/>
                <w:caps/>
                <w:sz w:val="26"/>
                <w:szCs w:val="26"/>
              </w:rPr>
              <w:t>/2019</w:t>
            </w:r>
            <w:r w:rsidR="003E21A3">
              <w:rPr>
                <w:rFonts w:ascii="Arial" w:hAnsi="Arial" w:cs="Arial"/>
                <w:b/>
                <w:iCs/>
                <w:caps/>
                <w:sz w:val="26"/>
                <w:szCs w:val="26"/>
              </w:rPr>
              <w:t>.</w:t>
            </w: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r w:rsidRPr="006E349D">
              <w:rPr>
                <w:rFonts w:ascii="Arial" w:hAnsi="Arial" w:cs="Arial"/>
                <w:b/>
                <w:iCs/>
                <w:caps/>
                <w:sz w:val="26"/>
                <w:szCs w:val="26"/>
              </w:rPr>
              <w:t xml:space="preserve">               </w:t>
            </w:r>
            <w:r w:rsidR="003E21A3">
              <w:rPr>
                <w:rFonts w:ascii="Arial" w:hAnsi="Arial" w:cs="Arial"/>
                <w:b/>
                <w:iCs/>
                <w:caps/>
                <w:sz w:val="26"/>
                <w:szCs w:val="26"/>
              </w:rPr>
              <w:t xml:space="preserve"> </w:t>
            </w:r>
            <w:r w:rsidRPr="006E349D">
              <w:rPr>
                <w:rFonts w:ascii="Arial" w:hAnsi="Arial" w:cs="Arial"/>
                <w:b/>
                <w:iCs/>
                <w:caps/>
                <w:sz w:val="26"/>
                <w:szCs w:val="26"/>
              </w:rPr>
              <w:t xml:space="preserve">EXPEDIENTE: </w:t>
            </w:r>
            <w:r w:rsidR="00244927">
              <w:rPr>
                <w:rFonts w:ascii="Arial" w:hAnsi="Arial" w:cs="Arial"/>
                <w:b/>
                <w:iCs/>
                <w:caps/>
                <w:sz w:val="26"/>
                <w:szCs w:val="26"/>
              </w:rPr>
              <w:t>0</w:t>
            </w:r>
            <w:r w:rsidR="0073249A">
              <w:rPr>
                <w:rFonts w:ascii="Arial" w:hAnsi="Arial" w:cs="Arial"/>
                <w:b/>
                <w:iCs/>
                <w:caps/>
                <w:sz w:val="26"/>
                <w:szCs w:val="26"/>
              </w:rPr>
              <w:t>286</w:t>
            </w:r>
            <w:r>
              <w:rPr>
                <w:rFonts w:ascii="Arial" w:hAnsi="Arial" w:cs="Arial"/>
                <w:b/>
                <w:iCs/>
                <w:caps/>
                <w:sz w:val="26"/>
                <w:szCs w:val="26"/>
              </w:rPr>
              <w:t>/2016</w:t>
            </w:r>
            <w:r w:rsidRPr="006E349D">
              <w:rPr>
                <w:rFonts w:ascii="Arial" w:hAnsi="Arial" w:cs="Arial"/>
                <w:b/>
                <w:iCs/>
                <w:caps/>
                <w:sz w:val="26"/>
                <w:szCs w:val="26"/>
              </w:rPr>
              <w:t xml:space="preserve"> DE</w:t>
            </w:r>
            <w:r>
              <w:rPr>
                <w:rFonts w:ascii="Arial" w:hAnsi="Arial" w:cs="Arial"/>
                <w:b/>
                <w:iCs/>
                <w:caps/>
                <w:sz w:val="26"/>
                <w:szCs w:val="26"/>
              </w:rPr>
              <w:t xml:space="preserve"> </w:t>
            </w:r>
            <w:r w:rsidRPr="006E349D">
              <w:rPr>
                <w:rFonts w:ascii="Arial" w:hAnsi="Arial" w:cs="Arial"/>
                <w:b/>
                <w:iCs/>
                <w:caps/>
                <w:sz w:val="26"/>
                <w:szCs w:val="26"/>
              </w:rPr>
              <w:t>L</w:t>
            </w:r>
            <w:r>
              <w:rPr>
                <w:rFonts w:ascii="Arial" w:hAnsi="Arial" w:cs="Arial"/>
                <w:b/>
                <w:iCs/>
                <w:caps/>
                <w:sz w:val="26"/>
                <w:szCs w:val="26"/>
              </w:rPr>
              <w:t>A</w:t>
            </w:r>
            <w:r w:rsidRPr="006E349D">
              <w:rPr>
                <w:rFonts w:ascii="Arial" w:hAnsi="Arial" w:cs="Arial"/>
                <w:b/>
                <w:iCs/>
                <w:caps/>
                <w:sz w:val="26"/>
                <w:szCs w:val="26"/>
              </w:rPr>
              <w:t xml:space="preserve"> </w:t>
            </w:r>
            <w:r w:rsidR="006A2874">
              <w:rPr>
                <w:rFonts w:ascii="Arial" w:hAnsi="Arial" w:cs="Arial"/>
                <w:b/>
                <w:iCs/>
                <w:caps/>
                <w:sz w:val="26"/>
                <w:szCs w:val="26"/>
              </w:rPr>
              <w:t>PRIMERA</w:t>
            </w:r>
            <w:r>
              <w:rPr>
                <w:rFonts w:ascii="Arial" w:hAnsi="Arial" w:cs="Arial"/>
                <w:b/>
                <w:iCs/>
                <w:caps/>
                <w:sz w:val="26"/>
                <w:szCs w:val="26"/>
              </w:rPr>
              <w:t xml:space="preserve"> SALA UNITARIA DE PRIMERA INSTANCIA </w:t>
            </w: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p>
          <w:p w:rsidR="0086324C" w:rsidRPr="006E349D" w:rsidRDefault="0086324C" w:rsidP="00255AB5">
            <w:pPr>
              <w:pStyle w:val="Encabezado"/>
              <w:tabs>
                <w:tab w:val="clear" w:pos="4252"/>
              </w:tabs>
              <w:ind w:left="1119" w:right="51" w:hanging="1134"/>
              <w:jc w:val="both"/>
              <w:rPr>
                <w:rFonts w:ascii="Arial" w:hAnsi="Arial" w:cs="Arial"/>
                <w:b/>
                <w:iCs/>
                <w:caps/>
                <w:sz w:val="26"/>
                <w:szCs w:val="26"/>
              </w:rPr>
            </w:pPr>
            <w:r w:rsidRPr="006E349D">
              <w:rPr>
                <w:rFonts w:ascii="Arial" w:hAnsi="Arial" w:cs="Arial"/>
                <w:b/>
                <w:iCs/>
                <w:caps/>
                <w:sz w:val="26"/>
                <w:szCs w:val="26"/>
              </w:rPr>
              <w:t xml:space="preserve">              </w:t>
            </w:r>
            <w:r w:rsidR="003E21A3">
              <w:rPr>
                <w:rFonts w:ascii="Arial" w:hAnsi="Arial" w:cs="Arial"/>
                <w:b/>
                <w:iCs/>
                <w:caps/>
                <w:sz w:val="26"/>
                <w:szCs w:val="26"/>
              </w:rPr>
              <w:t xml:space="preserve"> </w:t>
            </w:r>
            <w:r w:rsidRPr="006E349D">
              <w:rPr>
                <w:rFonts w:ascii="Arial" w:hAnsi="Arial" w:cs="Arial"/>
                <w:b/>
                <w:iCs/>
                <w:caps/>
                <w:sz w:val="26"/>
                <w:szCs w:val="26"/>
              </w:rPr>
              <w:t xml:space="preserve"> ponente:</w:t>
            </w:r>
            <w:r w:rsidR="00992727">
              <w:rPr>
                <w:rFonts w:ascii="Arial" w:hAnsi="Arial" w:cs="Arial"/>
                <w:b/>
                <w:iCs/>
                <w:caps/>
                <w:sz w:val="26"/>
                <w:szCs w:val="26"/>
              </w:rPr>
              <w:t xml:space="preserve"> MAGISTRADO </w:t>
            </w:r>
            <w:r w:rsidR="00255AB5">
              <w:rPr>
                <w:rFonts w:ascii="Arial" w:hAnsi="Arial" w:cs="Arial"/>
                <w:b/>
                <w:iCs/>
                <w:caps/>
                <w:sz w:val="26"/>
                <w:szCs w:val="26"/>
              </w:rPr>
              <w:t>ADRIAN QUIROGA AVENDAÑO.</w:t>
            </w:r>
          </w:p>
        </w:tc>
      </w:tr>
      <w:tr w:rsidR="0086324C" w:rsidRPr="006E349D" w:rsidTr="00992727">
        <w:trPr>
          <w:trHeight w:val="178"/>
        </w:trPr>
        <w:tc>
          <w:tcPr>
            <w:tcW w:w="2282" w:type="dxa"/>
          </w:tcPr>
          <w:p w:rsidR="0086324C" w:rsidRPr="006E349D" w:rsidRDefault="0086324C" w:rsidP="00B952EF">
            <w:pPr>
              <w:rPr>
                <w:rFonts w:ascii="Arial" w:hAnsi="Arial" w:cs="Arial"/>
                <w:b/>
                <w:sz w:val="26"/>
                <w:szCs w:val="26"/>
              </w:rPr>
            </w:pPr>
          </w:p>
        </w:tc>
        <w:tc>
          <w:tcPr>
            <w:tcW w:w="6644" w:type="dxa"/>
          </w:tcPr>
          <w:p w:rsidR="0086324C" w:rsidRPr="006E349D" w:rsidRDefault="0086324C" w:rsidP="00B952EF">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992727">
        <w:trPr>
          <w:trHeight w:val="178"/>
        </w:trPr>
        <w:tc>
          <w:tcPr>
            <w:tcW w:w="2282" w:type="dxa"/>
          </w:tcPr>
          <w:p w:rsidR="0086324C" w:rsidRPr="006E349D" w:rsidRDefault="0086324C" w:rsidP="00B952EF">
            <w:pPr>
              <w:rPr>
                <w:rFonts w:ascii="Arial" w:hAnsi="Arial" w:cs="Arial"/>
                <w:b/>
                <w:sz w:val="26"/>
                <w:szCs w:val="26"/>
              </w:rPr>
            </w:pPr>
          </w:p>
        </w:tc>
        <w:tc>
          <w:tcPr>
            <w:tcW w:w="6644" w:type="dxa"/>
          </w:tcPr>
          <w:p w:rsidR="0086324C" w:rsidRPr="006E349D" w:rsidRDefault="0086324C" w:rsidP="00B952EF">
            <w:pPr>
              <w:tabs>
                <w:tab w:val="left" w:pos="3103"/>
              </w:tabs>
              <w:ind w:left="2961" w:hanging="2961"/>
              <w:jc w:val="both"/>
              <w:rPr>
                <w:rFonts w:ascii="Arial" w:hAnsi="Arial" w:cs="Arial"/>
                <w:b/>
                <w:i/>
                <w:iCs/>
                <w:caps/>
                <w:sz w:val="26"/>
                <w:szCs w:val="26"/>
              </w:rPr>
            </w:pPr>
          </w:p>
        </w:tc>
      </w:tr>
    </w:tbl>
    <w:p w:rsidR="005332C0" w:rsidRDefault="0086324C" w:rsidP="00434E0A">
      <w:pPr>
        <w:spacing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5332C0">
        <w:rPr>
          <w:rFonts w:ascii="Arial" w:eastAsia="Calibri" w:hAnsi="Arial" w:cs="Arial"/>
          <w:b/>
          <w:sz w:val="26"/>
          <w:szCs w:val="26"/>
        </w:rPr>
        <w:t xml:space="preserve">CINCO DE DICIEMBRE </w:t>
      </w:r>
      <w:r w:rsidR="00D35AB8">
        <w:rPr>
          <w:rFonts w:ascii="Arial" w:eastAsia="Calibri" w:hAnsi="Arial" w:cs="Arial"/>
          <w:b/>
          <w:sz w:val="26"/>
          <w:szCs w:val="26"/>
        </w:rPr>
        <w:t>DE</w:t>
      </w:r>
      <w:r w:rsidR="006A2874">
        <w:rPr>
          <w:rFonts w:ascii="Arial" w:eastAsia="Calibri" w:hAnsi="Arial" w:cs="Arial"/>
          <w:b/>
          <w:sz w:val="26"/>
          <w:szCs w:val="26"/>
        </w:rPr>
        <w:t xml:space="preserve"> </w:t>
      </w:r>
      <w:r w:rsidR="00D35AB8">
        <w:rPr>
          <w:rFonts w:ascii="Arial" w:eastAsia="Calibri" w:hAnsi="Arial" w:cs="Arial"/>
          <w:b/>
          <w:sz w:val="26"/>
          <w:szCs w:val="26"/>
        </w:rPr>
        <w:t xml:space="preserve"> </w:t>
      </w:r>
      <w:r w:rsidR="006A2874">
        <w:rPr>
          <w:rFonts w:ascii="Arial" w:eastAsia="Calibri" w:hAnsi="Arial" w:cs="Arial"/>
          <w:b/>
          <w:sz w:val="26"/>
          <w:szCs w:val="26"/>
        </w:rPr>
        <w:t xml:space="preserve">DOS MIL </w:t>
      </w:r>
      <w:r w:rsidR="0073249A">
        <w:rPr>
          <w:rFonts w:ascii="Arial" w:eastAsia="Calibri" w:hAnsi="Arial" w:cs="Arial"/>
          <w:b/>
          <w:sz w:val="26"/>
          <w:szCs w:val="26"/>
        </w:rPr>
        <w:t>DIECINUEVE</w:t>
      </w:r>
      <w:r w:rsidR="00192AE8">
        <w:rPr>
          <w:rFonts w:ascii="Arial" w:eastAsia="Calibri" w:hAnsi="Arial" w:cs="Arial"/>
          <w:b/>
          <w:sz w:val="26"/>
          <w:szCs w:val="26"/>
        </w:rPr>
        <w:t>.</w:t>
      </w:r>
    </w:p>
    <w:p w:rsidR="005332C0" w:rsidRDefault="0086324C" w:rsidP="005332C0">
      <w:pPr>
        <w:spacing w:line="360" w:lineRule="auto"/>
        <w:ind w:firstLine="567"/>
        <w:jc w:val="both"/>
        <w:rPr>
          <w:rFonts w:ascii="Arial" w:hAnsi="Arial" w:cs="Arial"/>
          <w:sz w:val="26"/>
          <w:szCs w:val="26"/>
        </w:rPr>
      </w:pPr>
      <w:r w:rsidRPr="00372D3D">
        <w:rPr>
          <w:rFonts w:ascii="Arial" w:eastAsia="Calibri" w:hAnsi="Arial" w:cs="Arial"/>
          <w:sz w:val="26"/>
          <w:szCs w:val="26"/>
        </w:rPr>
        <w:t xml:space="preserve">Por recibido el Cuaderno de Revisión </w:t>
      </w:r>
      <w:r w:rsidR="00AA2D6D">
        <w:rPr>
          <w:rFonts w:ascii="Arial" w:eastAsia="Calibri" w:hAnsi="Arial" w:cs="Arial"/>
          <w:b/>
          <w:sz w:val="26"/>
          <w:szCs w:val="26"/>
        </w:rPr>
        <w:t>0205</w:t>
      </w:r>
      <w:r w:rsidR="00434E0A">
        <w:rPr>
          <w:rFonts w:ascii="Arial" w:eastAsia="Calibri" w:hAnsi="Arial" w:cs="Arial"/>
          <w:b/>
          <w:sz w:val="26"/>
          <w:szCs w:val="26"/>
        </w:rPr>
        <w:t>/2019</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244927">
        <w:rPr>
          <w:rFonts w:ascii="Arial" w:eastAsia="Calibri" w:hAnsi="Arial" w:cs="Arial"/>
          <w:b/>
          <w:sz w:val="26"/>
          <w:szCs w:val="26"/>
        </w:rPr>
        <w:t xml:space="preserve"> </w:t>
      </w:r>
      <w:r w:rsidR="00697B56">
        <w:rPr>
          <w:rFonts w:ascii="Arial" w:eastAsia="Calibri" w:hAnsi="Arial" w:cs="Arial"/>
          <w:b/>
          <w:sz w:val="26"/>
          <w:szCs w:val="26"/>
        </w:rPr>
        <w:t>**********</w:t>
      </w:r>
      <w:r w:rsidRPr="00821CBD">
        <w:rPr>
          <w:rFonts w:ascii="Arial" w:eastAsia="Calibri" w:hAnsi="Arial" w:cs="Arial"/>
          <w:b/>
          <w:sz w:val="26"/>
          <w:szCs w:val="26"/>
        </w:rPr>
        <w:t xml:space="preserve">, </w:t>
      </w:r>
      <w:r>
        <w:rPr>
          <w:rFonts w:ascii="Arial" w:eastAsia="Calibri" w:hAnsi="Arial" w:cs="Arial"/>
          <w:sz w:val="26"/>
          <w:szCs w:val="26"/>
        </w:rPr>
        <w:t>en contra de</w:t>
      </w:r>
      <w:r w:rsidR="00434E0A">
        <w:rPr>
          <w:rFonts w:ascii="Arial" w:eastAsia="Calibri" w:hAnsi="Arial" w:cs="Arial"/>
          <w:sz w:val="26"/>
          <w:szCs w:val="26"/>
        </w:rPr>
        <w:t>l</w:t>
      </w:r>
      <w:r w:rsidR="00511572">
        <w:rPr>
          <w:rFonts w:ascii="Arial" w:eastAsia="Calibri" w:hAnsi="Arial" w:cs="Arial"/>
          <w:sz w:val="26"/>
          <w:szCs w:val="26"/>
        </w:rPr>
        <w:t xml:space="preserve"> acuerdo </w:t>
      </w:r>
      <w:r w:rsidR="00C367A6">
        <w:rPr>
          <w:rFonts w:ascii="Arial" w:eastAsia="Calibri" w:hAnsi="Arial" w:cs="Arial"/>
          <w:sz w:val="26"/>
          <w:szCs w:val="26"/>
        </w:rPr>
        <w:t xml:space="preserve">de </w:t>
      </w:r>
      <w:r w:rsidR="00AB7211">
        <w:rPr>
          <w:rFonts w:ascii="Arial" w:eastAsia="Calibri" w:hAnsi="Arial" w:cs="Arial"/>
          <w:sz w:val="26"/>
          <w:szCs w:val="26"/>
        </w:rPr>
        <w:t>9 nueve de mayo de 2019 dos mil diecinueve</w:t>
      </w:r>
      <w:r>
        <w:rPr>
          <w:rFonts w:ascii="Arial" w:eastAsia="Calibri" w:hAnsi="Arial" w:cs="Arial"/>
          <w:sz w:val="26"/>
          <w:szCs w:val="26"/>
        </w:rPr>
        <w:t>, dictad</w:t>
      </w:r>
      <w:r w:rsidR="00511572">
        <w:rPr>
          <w:rFonts w:ascii="Arial" w:eastAsia="Calibri" w:hAnsi="Arial" w:cs="Arial"/>
          <w:sz w:val="26"/>
          <w:szCs w:val="26"/>
        </w:rPr>
        <w:t>o</w:t>
      </w:r>
      <w:r>
        <w:rPr>
          <w:rFonts w:ascii="Arial" w:eastAsia="Calibri" w:hAnsi="Arial" w:cs="Arial"/>
          <w:sz w:val="26"/>
          <w:szCs w:val="26"/>
        </w:rPr>
        <w:t xml:space="preserve"> en el expediente</w:t>
      </w:r>
      <w:r w:rsidR="00244927">
        <w:rPr>
          <w:rFonts w:ascii="Arial" w:eastAsia="Calibri" w:hAnsi="Arial" w:cs="Arial"/>
          <w:b/>
          <w:sz w:val="26"/>
          <w:szCs w:val="26"/>
        </w:rPr>
        <w:t xml:space="preserve"> </w:t>
      </w:r>
      <w:r w:rsidR="00AB7211">
        <w:rPr>
          <w:rFonts w:ascii="Arial" w:eastAsia="Calibri" w:hAnsi="Arial" w:cs="Arial"/>
          <w:b/>
          <w:sz w:val="26"/>
          <w:szCs w:val="26"/>
        </w:rPr>
        <w:t>0286</w:t>
      </w:r>
      <w:r w:rsidR="00244927">
        <w:rPr>
          <w:rFonts w:ascii="Arial" w:eastAsia="Calibri" w:hAnsi="Arial" w:cs="Arial"/>
          <w:b/>
          <w:sz w:val="26"/>
          <w:szCs w:val="26"/>
        </w:rPr>
        <w:t>/2016</w:t>
      </w:r>
      <w:r>
        <w:rPr>
          <w:rFonts w:ascii="Arial" w:hAnsi="Arial" w:cs="Arial"/>
          <w:sz w:val="26"/>
          <w:szCs w:val="26"/>
        </w:rPr>
        <w:t xml:space="preserve"> del índice de la </w:t>
      </w:r>
      <w:r w:rsidR="00C367A6">
        <w:rPr>
          <w:rFonts w:ascii="Arial" w:hAnsi="Arial" w:cs="Arial"/>
          <w:sz w:val="26"/>
          <w:szCs w:val="26"/>
        </w:rPr>
        <w:t>Primera</w:t>
      </w:r>
      <w:r w:rsidR="009D5B01">
        <w:rPr>
          <w:rFonts w:ascii="Arial" w:hAnsi="Arial" w:cs="Arial"/>
          <w:sz w:val="26"/>
          <w:szCs w:val="26"/>
        </w:rPr>
        <w:t xml:space="preserve"> </w:t>
      </w:r>
      <w:r>
        <w:rPr>
          <w:rFonts w:ascii="Arial" w:hAnsi="Arial" w:cs="Arial"/>
          <w:sz w:val="26"/>
          <w:szCs w:val="26"/>
        </w:rPr>
        <w:t>Sala Unitaria de Primera Instancia de este Tribunal, promovido por</w:t>
      </w:r>
      <w:r w:rsidR="00C367A6">
        <w:rPr>
          <w:rFonts w:ascii="Arial" w:hAnsi="Arial" w:cs="Arial"/>
          <w:sz w:val="26"/>
          <w:szCs w:val="26"/>
        </w:rPr>
        <w:t xml:space="preserve"> </w:t>
      </w:r>
      <w:r w:rsidR="00697B56">
        <w:rPr>
          <w:rFonts w:ascii="Arial" w:eastAsia="Calibri" w:hAnsi="Arial" w:cs="Arial"/>
          <w:b/>
          <w:sz w:val="26"/>
          <w:szCs w:val="26"/>
        </w:rPr>
        <w:t>**********</w:t>
      </w:r>
      <w:r w:rsidR="00D941FB">
        <w:rPr>
          <w:rFonts w:ascii="Arial" w:hAnsi="Arial" w:cs="Arial"/>
          <w:sz w:val="26"/>
          <w:szCs w:val="26"/>
        </w:rPr>
        <w:t xml:space="preserve"> </w:t>
      </w:r>
      <w:r>
        <w:rPr>
          <w:rFonts w:ascii="Arial" w:hAnsi="Arial" w:cs="Arial"/>
          <w:sz w:val="26"/>
          <w:szCs w:val="26"/>
        </w:rPr>
        <w:t>en contra de</w:t>
      </w:r>
      <w:r w:rsidR="00326A75">
        <w:rPr>
          <w:rFonts w:ascii="Arial" w:hAnsi="Arial" w:cs="Arial"/>
          <w:sz w:val="26"/>
          <w:szCs w:val="26"/>
        </w:rPr>
        <w:t>l</w:t>
      </w:r>
      <w:r>
        <w:rPr>
          <w:rFonts w:ascii="Arial" w:hAnsi="Arial" w:cs="Arial"/>
          <w:sz w:val="26"/>
          <w:szCs w:val="26"/>
        </w:rPr>
        <w:t xml:space="preserve"> </w:t>
      </w:r>
      <w:r w:rsidR="00C367A6">
        <w:rPr>
          <w:rFonts w:ascii="Arial" w:hAnsi="Arial" w:cs="Arial"/>
          <w:b/>
          <w:sz w:val="26"/>
          <w:szCs w:val="26"/>
        </w:rPr>
        <w:t>SECR</w:t>
      </w:r>
      <w:r w:rsidR="00BD4E34">
        <w:rPr>
          <w:rFonts w:ascii="Arial" w:hAnsi="Arial" w:cs="Arial"/>
          <w:b/>
          <w:sz w:val="26"/>
          <w:szCs w:val="26"/>
        </w:rPr>
        <w:t xml:space="preserve">ETARIO DE VIALIDAD Y TRANSPORTE, SECRETARIO DE SEGURIDAD PÚBLICA, DIRECTOR DE TRÁNSITO DEL ESTADO Y COMISIONADO DE LA POLICÍA ESTATAL, AUTORIDADES DEL </w:t>
      </w:r>
      <w:r w:rsidR="00C367A6">
        <w:rPr>
          <w:rFonts w:ascii="Arial" w:hAnsi="Arial" w:cs="Arial"/>
          <w:b/>
          <w:sz w:val="26"/>
          <w:szCs w:val="26"/>
        </w:rPr>
        <w:t xml:space="preserve">ESTADO </w:t>
      </w:r>
      <w:r w:rsidR="00BD4E34">
        <w:rPr>
          <w:rFonts w:ascii="Arial" w:hAnsi="Arial" w:cs="Arial"/>
          <w:b/>
          <w:sz w:val="26"/>
          <w:szCs w:val="26"/>
        </w:rPr>
        <w:t>DE OAXACA</w:t>
      </w:r>
      <w:r w:rsidR="00434E0A">
        <w:rPr>
          <w:rFonts w:ascii="Arial" w:hAnsi="Arial" w:cs="Arial"/>
          <w:b/>
          <w:sz w:val="26"/>
          <w:szCs w:val="26"/>
        </w:rPr>
        <w:t xml:space="preserve">, </w:t>
      </w:r>
      <w:r w:rsidR="00434E0A" w:rsidRPr="00BE4B63">
        <w:rPr>
          <w:rFonts w:ascii="Arial" w:hAnsi="Arial" w:cs="Arial"/>
          <w:sz w:val="26"/>
          <w:szCs w:val="26"/>
        </w:rPr>
        <w:t>por lo que con fundamento en los artículos 207 y 208 de la Ley de Justicia Administrativa para el Estado de Oaxaca</w:t>
      </w:r>
      <w:r w:rsidR="00D941FB">
        <w:rPr>
          <w:rFonts w:ascii="Arial" w:hAnsi="Arial" w:cs="Arial"/>
          <w:sz w:val="26"/>
          <w:szCs w:val="26"/>
        </w:rPr>
        <w:t>, vigente al inicio del juicio natural</w:t>
      </w:r>
      <w:r w:rsidR="00434E0A" w:rsidRPr="00BE4B63">
        <w:rPr>
          <w:rFonts w:ascii="Arial" w:hAnsi="Arial" w:cs="Arial"/>
          <w:sz w:val="26"/>
          <w:szCs w:val="26"/>
        </w:rPr>
        <w:t xml:space="preserve">, se admite.  En consecuencia, se procede a dictar resolución en los siguientes </w:t>
      </w:r>
      <w:r w:rsidR="00434E0A">
        <w:rPr>
          <w:rFonts w:ascii="Arial" w:hAnsi="Arial" w:cs="Arial"/>
          <w:sz w:val="26"/>
          <w:szCs w:val="26"/>
        </w:rPr>
        <w:t>términos</w:t>
      </w:r>
      <w:r w:rsidR="00434E0A">
        <w:rPr>
          <w:rFonts w:ascii="Arial" w:hAnsi="Arial" w:cs="Arial"/>
          <w:sz w:val="26"/>
          <w:szCs w:val="26"/>
        </w:rPr>
        <w:softHyphen/>
        <w:t xml:space="preserve">: </w:t>
      </w:r>
    </w:p>
    <w:p w:rsidR="005332C0" w:rsidRDefault="0086324C" w:rsidP="005332C0">
      <w:pPr>
        <w:spacing w:line="360" w:lineRule="auto"/>
        <w:ind w:firstLine="567"/>
        <w:jc w:val="center"/>
        <w:rPr>
          <w:rFonts w:ascii="Arial" w:eastAsia="Calibri" w:hAnsi="Arial" w:cs="Arial"/>
          <w:b/>
          <w:bCs/>
          <w:sz w:val="26"/>
          <w:szCs w:val="26"/>
        </w:rPr>
      </w:pPr>
      <w:r w:rsidRPr="00372D3D">
        <w:rPr>
          <w:rFonts w:ascii="Arial" w:eastAsia="Calibri" w:hAnsi="Arial" w:cs="Arial"/>
          <w:b/>
          <w:bCs/>
          <w:sz w:val="26"/>
          <w:szCs w:val="26"/>
        </w:rPr>
        <w:t>R E S U L T A N D O</w:t>
      </w:r>
      <w:r w:rsidR="002E4189">
        <w:rPr>
          <w:rFonts w:ascii="Arial" w:eastAsia="Calibri" w:hAnsi="Arial" w:cs="Arial"/>
          <w:b/>
          <w:bCs/>
          <w:sz w:val="26"/>
          <w:szCs w:val="26"/>
        </w:rPr>
        <w:t>:</w:t>
      </w:r>
    </w:p>
    <w:p w:rsidR="005332C0" w:rsidRDefault="0086324C" w:rsidP="005332C0">
      <w:pPr>
        <w:spacing w:line="360" w:lineRule="auto"/>
        <w:ind w:firstLine="567"/>
        <w:jc w:val="both"/>
        <w:rPr>
          <w:rFonts w:ascii="Arial" w:eastAsia="Calibri" w:hAnsi="Arial" w:cs="Arial"/>
          <w:sz w:val="26"/>
          <w:szCs w:val="26"/>
        </w:rPr>
      </w:pPr>
      <w:r w:rsidRPr="00372D3D">
        <w:rPr>
          <w:rFonts w:ascii="Arial" w:eastAsia="Calibri" w:hAnsi="Arial" w:cs="Arial"/>
          <w:b/>
          <w:bCs/>
          <w:sz w:val="26"/>
          <w:szCs w:val="26"/>
        </w:rPr>
        <w:t xml:space="preserve">PRIMERO. </w:t>
      </w:r>
      <w:r w:rsidR="008E773C">
        <w:rPr>
          <w:rFonts w:ascii="Arial" w:eastAsia="Calibri" w:hAnsi="Arial" w:cs="Arial"/>
          <w:sz w:val="26"/>
          <w:szCs w:val="26"/>
        </w:rPr>
        <w:t xml:space="preserve">Inconforme </w:t>
      </w:r>
      <w:r w:rsidR="008E3CA1">
        <w:rPr>
          <w:rFonts w:ascii="Arial" w:eastAsia="Calibri" w:hAnsi="Arial" w:cs="Arial"/>
          <w:sz w:val="26"/>
          <w:szCs w:val="26"/>
        </w:rPr>
        <w:t>con el acuerdo de 9 nueve de mayo de 2019 dos mil diecinueve</w:t>
      </w:r>
      <w:r w:rsidR="00511572">
        <w:rPr>
          <w:rFonts w:ascii="Arial" w:eastAsia="Calibri" w:hAnsi="Arial" w:cs="Arial"/>
          <w:sz w:val="26"/>
          <w:szCs w:val="26"/>
        </w:rPr>
        <w:t>,</w:t>
      </w:r>
      <w:r w:rsidR="00036E58">
        <w:rPr>
          <w:rFonts w:ascii="Arial" w:eastAsia="Calibri" w:hAnsi="Arial" w:cs="Arial"/>
          <w:sz w:val="26"/>
          <w:szCs w:val="26"/>
        </w:rPr>
        <w:t xml:space="preserve"> dictad</w:t>
      </w:r>
      <w:r w:rsidR="00511572">
        <w:rPr>
          <w:rFonts w:ascii="Arial" w:eastAsia="Calibri" w:hAnsi="Arial" w:cs="Arial"/>
          <w:sz w:val="26"/>
          <w:szCs w:val="26"/>
        </w:rPr>
        <w:t>o</w:t>
      </w:r>
      <w:r w:rsidR="00036E58">
        <w:rPr>
          <w:rFonts w:ascii="Arial" w:eastAsia="Calibri" w:hAnsi="Arial" w:cs="Arial"/>
          <w:sz w:val="26"/>
          <w:szCs w:val="26"/>
        </w:rPr>
        <w:t xml:space="preserve"> por </w:t>
      </w:r>
      <w:r w:rsidR="006F0323">
        <w:rPr>
          <w:rFonts w:ascii="Arial" w:eastAsia="Calibri" w:hAnsi="Arial" w:cs="Arial"/>
          <w:sz w:val="26"/>
          <w:szCs w:val="26"/>
        </w:rPr>
        <w:t>la</w:t>
      </w:r>
      <w:r w:rsidR="00036E58">
        <w:rPr>
          <w:rFonts w:ascii="Arial" w:eastAsia="Calibri" w:hAnsi="Arial" w:cs="Arial"/>
          <w:sz w:val="26"/>
          <w:szCs w:val="26"/>
        </w:rPr>
        <w:t xml:space="preserve"> Titular de la </w:t>
      </w:r>
      <w:r w:rsidR="00511572">
        <w:rPr>
          <w:rFonts w:ascii="Arial" w:eastAsia="Calibri" w:hAnsi="Arial" w:cs="Arial"/>
          <w:sz w:val="26"/>
          <w:szCs w:val="26"/>
        </w:rPr>
        <w:t>Primera</w:t>
      </w:r>
      <w:r w:rsidR="006F0323">
        <w:rPr>
          <w:rFonts w:ascii="Arial" w:eastAsia="Calibri" w:hAnsi="Arial" w:cs="Arial"/>
          <w:sz w:val="26"/>
          <w:szCs w:val="26"/>
        </w:rPr>
        <w:t xml:space="preserve"> </w:t>
      </w:r>
      <w:r w:rsidR="00036E58">
        <w:rPr>
          <w:rFonts w:ascii="Arial" w:eastAsia="Calibri" w:hAnsi="Arial" w:cs="Arial"/>
          <w:sz w:val="26"/>
          <w:szCs w:val="26"/>
        </w:rPr>
        <w:t xml:space="preserve">Sala Unitaria de Primera Instancia del </w:t>
      </w:r>
      <w:r w:rsidR="00511572">
        <w:rPr>
          <w:rFonts w:ascii="Arial" w:eastAsia="Calibri" w:hAnsi="Arial" w:cs="Arial"/>
          <w:sz w:val="26"/>
          <w:szCs w:val="26"/>
        </w:rPr>
        <w:t xml:space="preserve">entonces </w:t>
      </w:r>
      <w:r w:rsidR="00036E58">
        <w:rPr>
          <w:rFonts w:ascii="Arial" w:eastAsia="Calibri" w:hAnsi="Arial" w:cs="Arial"/>
          <w:sz w:val="26"/>
          <w:szCs w:val="26"/>
        </w:rPr>
        <w:t>Tribunal de lo Contencioso Administrativo y de Cuentas del Poder Judicial del Estado de Oaxaca</w:t>
      </w:r>
      <w:r>
        <w:rPr>
          <w:rFonts w:ascii="Arial" w:eastAsia="Calibri" w:hAnsi="Arial" w:cs="Arial"/>
          <w:sz w:val="26"/>
          <w:szCs w:val="26"/>
        </w:rPr>
        <w:t xml:space="preserve">, </w:t>
      </w:r>
      <w:r w:rsidR="00697B56">
        <w:rPr>
          <w:rFonts w:ascii="Arial" w:eastAsia="Calibri" w:hAnsi="Arial" w:cs="Arial"/>
          <w:b/>
          <w:sz w:val="26"/>
          <w:szCs w:val="26"/>
        </w:rPr>
        <w:t>**********</w:t>
      </w:r>
      <w:r w:rsidRPr="00372D3D">
        <w:rPr>
          <w:rFonts w:ascii="Arial" w:eastAsia="Calibri" w:hAnsi="Arial" w:cs="Arial"/>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w:t>
      </w:r>
      <w:r w:rsidR="005332C0">
        <w:rPr>
          <w:rFonts w:ascii="Arial" w:eastAsia="Calibri" w:hAnsi="Arial" w:cs="Arial"/>
          <w:sz w:val="26"/>
          <w:szCs w:val="26"/>
        </w:rPr>
        <w:t>.</w:t>
      </w:r>
    </w:p>
    <w:p w:rsidR="0086324C" w:rsidRPr="00C06502" w:rsidRDefault="006C30BE" w:rsidP="005332C0">
      <w:pPr>
        <w:spacing w:line="360" w:lineRule="auto"/>
        <w:ind w:firstLine="567"/>
        <w:jc w:val="both"/>
        <w:rPr>
          <w:rFonts w:ascii="Arial" w:eastAsia="Calibri" w:hAnsi="Arial" w:cs="Arial"/>
          <w:bCs/>
          <w:sz w:val="26"/>
          <w:szCs w:val="26"/>
        </w:rPr>
      </w:pPr>
      <w:r>
        <w:rPr>
          <w:rFonts w:ascii="Arial" w:eastAsia="Calibri" w:hAnsi="Arial" w:cs="Arial"/>
          <w:sz w:val="26"/>
          <w:szCs w:val="26"/>
        </w:rPr>
        <w:t xml:space="preserve"> </w:t>
      </w:r>
      <w:r w:rsidR="0086324C">
        <w:rPr>
          <w:rFonts w:ascii="Arial" w:eastAsia="Calibri" w:hAnsi="Arial" w:cs="Arial"/>
          <w:b/>
          <w:bCs/>
          <w:sz w:val="26"/>
          <w:szCs w:val="26"/>
        </w:rPr>
        <w:t xml:space="preserve">SEGUNDO. </w:t>
      </w:r>
      <w:r w:rsidR="00434E0A" w:rsidRPr="00434E0A">
        <w:rPr>
          <w:rFonts w:ascii="Arial" w:eastAsia="Calibri" w:hAnsi="Arial" w:cs="Arial"/>
          <w:bCs/>
          <w:sz w:val="26"/>
          <w:szCs w:val="26"/>
        </w:rPr>
        <w:t>E</w:t>
      </w:r>
      <w:r w:rsidR="00073716">
        <w:rPr>
          <w:rFonts w:ascii="Arial" w:eastAsia="Calibri" w:hAnsi="Arial" w:cs="Arial"/>
          <w:bCs/>
          <w:sz w:val="26"/>
          <w:szCs w:val="26"/>
        </w:rPr>
        <w:t>l</w:t>
      </w:r>
      <w:r w:rsidR="0086324C">
        <w:rPr>
          <w:rFonts w:ascii="Arial" w:eastAsia="Calibri" w:hAnsi="Arial" w:cs="Arial"/>
          <w:bCs/>
          <w:sz w:val="26"/>
          <w:szCs w:val="26"/>
        </w:rPr>
        <w:t xml:space="preserve"> acuerdo recurrido es </w:t>
      </w:r>
      <w:r w:rsidR="00073716">
        <w:rPr>
          <w:rFonts w:ascii="Arial" w:eastAsia="Calibri" w:hAnsi="Arial" w:cs="Arial"/>
          <w:bCs/>
          <w:sz w:val="26"/>
          <w:szCs w:val="26"/>
        </w:rPr>
        <w:t>del tenor siguiente</w:t>
      </w:r>
      <w:r w:rsidR="0086324C">
        <w:rPr>
          <w:rFonts w:ascii="Arial" w:eastAsia="Calibri" w:hAnsi="Arial" w:cs="Arial"/>
          <w:bCs/>
          <w:sz w:val="26"/>
          <w:szCs w:val="26"/>
        </w:rPr>
        <w:t xml:space="preserve">: </w:t>
      </w:r>
    </w:p>
    <w:p w:rsidR="008E3CA1" w:rsidRDefault="00A648CF"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 xml:space="preserve">     </w:t>
      </w:r>
      <w:r w:rsidR="0086565A">
        <w:rPr>
          <w:rFonts w:ascii="Arial" w:eastAsia="Calibri" w:hAnsi="Arial" w:cs="Arial"/>
          <w:bCs/>
          <w:i/>
        </w:rPr>
        <w:t xml:space="preserve">    </w:t>
      </w:r>
      <w:r w:rsidR="0086324C" w:rsidRPr="00192AE8">
        <w:rPr>
          <w:rFonts w:ascii="Arial" w:eastAsia="Calibri" w:hAnsi="Arial" w:cs="Arial"/>
          <w:bCs/>
          <w:i/>
        </w:rPr>
        <w:t>“</w:t>
      </w:r>
      <w:r w:rsidR="00D519D4">
        <w:rPr>
          <w:rFonts w:ascii="Arial" w:eastAsia="Calibri" w:hAnsi="Arial" w:cs="Arial"/>
          <w:bCs/>
          <w:i/>
        </w:rPr>
        <w:t xml:space="preserve">Se da cuenta </w:t>
      </w:r>
      <w:r w:rsidR="008E3CA1">
        <w:rPr>
          <w:rFonts w:ascii="Arial" w:eastAsia="Calibri" w:hAnsi="Arial" w:cs="Arial"/>
          <w:bCs/>
          <w:i/>
        </w:rPr>
        <w:t xml:space="preserve">con el oficio </w:t>
      </w:r>
      <w:r w:rsidR="00697B56">
        <w:rPr>
          <w:rFonts w:ascii="Arial" w:eastAsia="Calibri" w:hAnsi="Arial" w:cs="Arial"/>
          <w:b/>
          <w:sz w:val="26"/>
          <w:szCs w:val="26"/>
        </w:rPr>
        <w:t xml:space="preserve">********** </w:t>
      </w:r>
      <w:r w:rsidR="008E3CA1">
        <w:rPr>
          <w:rFonts w:ascii="Arial" w:eastAsia="Calibri" w:hAnsi="Arial" w:cs="Arial"/>
          <w:bCs/>
          <w:i/>
        </w:rPr>
        <w:t xml:space="preserve">fechado el veintiséis de abril y recibido el treinta del mismo mes, signado por Marco Antonio Martínez Guzmán, </w:t>
      </w:r>
      <w:r w:rsidR="00D519D4">
        <w:rPr>
          <w:rFonts w:ascii="Arial" w:eastAsia="Calibri" w:hAnsi="Arial" w:cs="Arial"/>
          <w:bCs/>
          <w:i/>
        </w:rPr>
        <w:t>Director Jurídico de la Secretaría de Movilidad, al que acompaña copia certificada</w:t>
      </w:r>
      <w:r w:rsidR="008E3CA1">
        <w:rPr>
          <w:rFonts w:ascii="Arial" w:eastAsia="Calibri" w:hAnsi="Arial" w:cs="Arial"/>
          <w:bCs/>
          <w:i/>
        </w:rPr>
        <w:t xml:space="preserve"> de su nombramiento y toma de protesta al cargo y demás anexos que acompaña, con el mismo solicita se le tenga cumpliendo en tiempo y forma con el requerimiento que le fue formulado a su representada, para lo cual exhibe copia certificada del acuerdo de veintiséis</w:t>
      </w:r>
      <w:r w:rsidR="00D519D4">
        <w:rPr>
          <w:rFonts w:ascii="Arial" w:eastAsia="Calibri" w:hAnsi="Arial" w:cs="Arial"/>
          <w:bCs/>
          <w:i/>
        </w:rPr>
        <w:t xml:space="preserve"> de </w:t>
      </w:r>
      <w:r w:rsidR="008E3CA1">
        <w:rPr>
          <w:rFonts w:ascii="Arial" w:eastAsia="Calibri" w:hAnsi="Arial" w:cs="Arial"/>
          <w:bCs/>
          <w:i/>
        </w:rPr>
        <w:t xml:space="preserve">abril del año en curso y del oficio </w:t>
      </w:r>
      <w:r w:rsidR="00697B56">
        <w:rPr>
          <w:rFonts w:ascii="Arial" w:eastAsia="Calibri" w:hAnsi="Arial" w:cs="Arial"/>
          <w:b/>
          <w:sz w:val="26"/>
          <w:szCs w:val="26"/>
        </w:rPr>
        <w:t>**********</w:t>
      </w:r>
      <w:r w:rsidR="00D519D4">
        <w:rPr>
          <w:rFonts w:ascii="Arial" w:eastAsia="Calibri" w:hAnsi="Arial" w:cs="Arial"/>
          <w:bCs/>
          <w:i/>
        </w:rPr>
        <w:t xml:space="preserve">, de </w:t>
      </w:r>
      <w:r w:rsidR="008E3CA1">
        <w:rPr>
          <w:rFonts w:ascii="Arial" w:eastAsia="Calibri" w:hAnsi="Arial" w:cs="Arial"/>
          <w:bCs/>
          <w:i/>
        </w:rPr>
        <w:t>doce de febrero y de la credencial para votar con fotografía, mismos que se mandan glosar a los autos para los efectos legales conducentes.</w:t>
      </w:r>
    </w:p>
    <w:p w:rsidR="00D519D4" w:rsidRDefault="00D519D4"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lastRenderedPageBreak/>
        <w:t xml:space="preserve">     </w:t>
      </w:r>
      <w:r w:rsidR="0086565A">
        <w:rPr>
          <w:rFonts w:ascii="Arial" w:eastAsia="Calibri" w:hAnsi="Arial" w:cs="Arial"/>
          <w:bCs/>
          <w:i/>
        </w:rPr>
        <w:t xml:space="preserve">    </w:t>
      </w:r>
      <w:r>
        <w:rPr>
          <w:rFonts w:ascii="Arial" w:eastAsia="Calibri" w:hAnsi="Arial" w:cs="Arial"/>
          <w:b/>
          <w:bCs/>
          <w:i/>
        </w:rPr>
        <w:t xml:space="preserve">En ese contexto, </w:t>
      </w:r>
      <w:r>
        <w:rPr>
          <w:rFonts w:ascii="Arial" w:eastAsia="Calibri" w:hAnsi="Arial" w:cs="Arial"/>
          <w:bCs/>
          <w:i/>
        </w:rPr>
        <w:t xml:space="preserve">se procede analizar si en el presente caso la resolución de </w:t>
      </w:r>
      <w:r w:rsidR="005B46E2">
        <w:rPr>
          <w:rFonts w:ascii="Arial" w:eastAsia="Calibri" w:hAnsi="Arial" w:cs="Arial"/>
          <w:bCs/>
          <w:i/>
        </w:rPr>
        <w:t xml:space="preserve">diecisiete de abril de dos mil quince se tiene por cumplida o no; ya que el sentido de la misma fue del tenor </w:t>
      </w:r>
      <w:proofErr w:type="gramStart"/>
      <w:r w:rsidR="005B46E2">
        <w:rPr>
          <w:rFonts w:ascii="Arial" w:eastAsia="Calibri" w:hAnsi="Arial" w:cs="Arial"/>
          <w:bCs/>
          <w:i/>
        </w:rPr>
        <w:t>siguiente :</w:t>
      </w:r>
      <w:proofErr w:type="gramEnd"/>
      <w:r>
        <w:rPr>
          <w:rFonts w:ascii="Arial" w:eastAsia="Calibri" w:hAnsi="Arial" w:cs="Arial"/>
          <w:bCs/>
          <w:i/>
        </w:rPr>
        <w:t xml:space="preserve"> </w:t>
      </w:r>
    </w:p>
    <w:p w:rsidR="005B46E2" w:rsidRDefault="005B46E2" w:rsidP="0086565A">
      <w:pPr>
        <w:widowControl w:val="0"/>
        <w:tabs>
          <w:tab w:val="left" w:pos="7938"/>
        </w:tabs>
        <w:spacing w:before="240" w:line="276" w:lineRule="auto"/>
        <w:ind w:left="1418" w:right="1325"/>
        <w:jc w:val="both"/>
        <w:rPr>
          <w:rFonts w:ascii="Arial" w:eastAsia="Calibri" w:hAnsi="Arial" w:cs="Arial"/>
          <w:bCs/>
          <w:i/>
          <w:sz w:val="20"/>
          <w:szCs w:val="20"/>
        </w:rPr>
      </w:pPr>
      <w:r>
        <w:rPr>
          <w:rFonts w:ascii="Arial" w:eastAsia="Calibri" w:hAnsi="Arial" w:cs="Arial"/>
          <w:b/>
          <w:bCs/>
          <w:i/>
          <w:sz w:val="20"/>
          <w:szCs w:val="20"/>
        </w:rPr>
        <w:t xml:space="preserve">“SEXTO.- SE DECLARA LA NULIDAD DE LA RESOLUCIÓN NEGATIVA FICTA RECAIDA A SU ESCRITO PRESENTADO EL 30 TREINTA DE ABRIL DE 2009 DOS MIL NUEVE, UNICAMENTE RESPECTO AL OTORGAMIENTO DEL OFICIO PARA LA PUBLICACIÓN EN EL PERIÓDICO OFICIAL DEL GOBIERNO DEL ESTADO, DEL ACUERDO DE CONCESIÓN </w:t>
      </w:r>
      <w:r w:rsidR="00697B56">
        <w:rPr>
          <w:rFonts w:ascii="Arial" w:eastAsia="Calibri" w:hAnsi="Arial" w:cs="Arial"/>
          <w:b/>
          <w:sz w:val="26"/>
          <w:szCs w:val="26"/>
        </w:rPr>
        <w:t>**********</w:t>
      </w:r>
      <w:r>
        <w:rPr>
          <w:rFonts w:ascii="Arial" w:eastAsia="Calibri" w:hAnsi="Arial" w:cs="Arial"/>
          <w:b/>
          <w:bCs/>
          <w:i/>
          <w:sz w:val="20"/>
          <w:szCs w:val="20"/>
        </w:rPr>
        <w:t xml:space="preserve"> EXPEDIDO A NOMBRE DE </w:t>
      </w:r>
      <w:r w:rsidR="00697B56">
        <w:rPr>
          <w:rFonts w:ascii="Arial" w:eastAsia="Calibri" w:hAnsi="Arial" w:cs="Arial"/>
          <w:b/>
          <w:sz w:val="26"/>
          <w:szCs w:val="26"/>
        </w:rPr>
        <w:t>**********</w:t>
      </w:r>
      <w:r>
        <w:rPr>
          <w:rFonts w:ascii="Arial" w:eastAsia="Calibri" w:hAnsi="Arial" w:cs="Arial"/>
          <w:b/>
          <w:bCs/>
          <w:i/>
          <w:sz w:val="20"/>
          <w:szCs w:val="20"/>
        </w:rPr>
        <w:t>, PARA PRESTAR EL SERVICIO DE ALQUILER  (TAXI) EN LA POBLACIÓN DE HUAJUAPAN DE LEON, OAXACA PARA EFECTO DE QUE EL SECRETARIO DE VIALIDAD Y TRANSPORTE DEL ESTADO, PROCEDA A OTORGAR A</w:t>
      </w:r>
      <w:r w:rsidRPr="005B46E2">
        <w:rPr>
          <w:rFonts w:ascii="Arial" w:eastAsia="Calibri" w:hAnsi="Arial" w:cs="Arial"/>
          <w:b/>
          <w:bCs/>
          <w:i/>
          <w:sz w:val="20"/>
          <w:szCs w:val="20"/>
        </w:rPr>
        <w:t xml:space="preserve"> </w:t>
      </w:r>
      <w:r w:rsidR="00697B56">
        <w:rPr>
          <w:rFonts w:ascii="Arial" w:eastAsia="Calibri" w:hAnsi="Arial" w:cs="Arial"/>
          <w:b/>
          <w:sz w:val="26"/>
          <w:szCs w:val="26"/>
        </w:rPr>
        <w:t>**********</w:t>
      </w:r>
      <w:r>
        <w:rPr>
          <w:rFonts w:ascii="Arial" w:eastAsia="Calibri" w:hAnsi="Arial" w:cs="Arial"/>
          <w:b/>
          <w:bCs/>
          <w:i/>
          <w:sz w:val="20"/>
          <w:szCs w:val="20"/>
        </w:rPr>
        <w:t>, EL REFERIDO OFICIO, CON FUNDAMENTO EN EL ARTÍCULO 7 BIS, DE LA LEY DE TRÁNSITO REFORMADO DEL ESTADO, EN RELACIÓN CON EL DIVERSO NUMERAL 101 DE SU REGLAMENTO.”</w:t>
      </w:r>
      <w:r w:rsidR="00D519D4" w:rsidRPr="0086565A">
        <w:rPr>
          <w:rFonts w:ascii="Arial" w:eastAsia="Calibri" w:hAnsi="Arial" w:cs="Arial"/>
          <w:bCs/>
          <w:i/>
          <w:sz w:val="20"/>
          <w:szCs w:val="20"/>
        </w:rPr>
        <w:t>.</w:t>
      </w:r>
    </w:p>
    <w:p w:rsidR="00D519D4" w:rsidRPr="005B46E2" w:rsidRDefault="005B46E2" w:rsidP="0086565A">
      <w:pPr>
        <w:widowControl w:val="0"/>
        <w:tabs>
          <w:tab w:val="left" w:pos="7938"/>
        </w:tabs>
        <w:spacing w:before="240" w:line="276" w:lineRule="auto"/>
        <w:ind w:left="1418" w:right="1325"/>
        <w:jc w:val="both"/>
        <w:rPr>
          <w:rFonts w:ascii="Arial" w:eastAsia="Calibri" w:hAnsi="Arial" w:cs="Arial"/>
          <w:b/>
          <w:bCs/>
          <w:i/>
          <w:sz w:val="20"/>
          <w:szCs w:val="20"/>
        </w:rPr>
      </w:pPr>
      <w:r>
        <w:rPr>
          <w:rFonts w:ascii="Arial" w:eastAsia="Calibri" w:hAnsi="Arial" w:cs="Arial"/>
          <w:b/>
          <w:bCs/>
          <w:i/>
          <w:sz w:val="20"/>
          <w:szCs w:val="20"/>
        </w:rPr>
        <w:t>“SEPTIMO. SE DECLARA LA NULIDAD DE LA RESOLUCIÓN NEGATIVA FICTA RECAÍDA A LOS ESCRITOS DE PETICIÓN PRESENTADOS EL 12 DOCE DE DICIEMBRE DE 2008 DOS MIL OCHO Y 22 VEINTIDOS DE JULIO DE 2009 DOS MIL NUEVE, PARA EFECTO DE QUE EL SECRETARIO DE VIALIDAD Y TRANSPORTE DEL ESTADO, DE TRÁMITE A DICHAS P</w:t>
      </w:r>
      <w:bookmarkStart w:id="0" w:name="_GoBack"/>
      <w:r>
        <w:rPr>
          <w:rFonts w:ascii="Arial" w:eastAsia="Calibri" w:hAnsi="Arial" w:cs="Arial"/>
          <w:b/>
          <w:bCs/>
          <w:i/>
          <w:sz w:val="20"/>
          <w:szCs w:val="20"/>
        </w:rPr>
        <w:t>E</w:t>
      </w:r>
      <w:bookmarkEnd w:id="0"/>
      <w:r>
        <w:rPr>
          <w:rFonts w:ascii="Arial" w:eastAsia="Calibri" w:hAnsi="Arial" w:cs="Arial"/>
          <w:b/>
          <w:bCs/>
          <w:i/>
          <w:sz w:val="20"/>
          <w:szCs w:val="20"/>
        </w:rPr>
        <w:t xml:space="preserve">TICIONES, QUIÉN ES AUTORIDAD COMPETENTE PARA ELLO, TURNÁNDOLA EN ESTE CASO, AL TITULAR DEL EJECUTIVO DEL ESTADO, PARA QUE ÉSTE, EN EL EJERCICIO DE LA FACULTAD DISCRECIONAL QUE LE OTORGA EL ARTÍCULO 18 DE LA LEY DE TRANSITO REFORMADA PARA EL ESTADO, PROCEDA </w:t>
      </w:r>
      <w:r w:rsidR="000A6F97">
        <w:rPr>
          <w:rFonts w:ascii="Arial" w:eastAsia="Calibri" w:hAnsi="Arial" w:cs="Arial"/>
          <w:b/>
          <w:bCs/>
          <w:i/>
          <w:sz w:val="20"/>
          <w:szCs w:val="20"/>
        </w:rPr>
        <w:t xml:space="preserve">A DETERMINAR, LO QUE EN DERECHO LE CORRESPONDA, Y RESUELVA SI HA LUGAR O NO A OTORGAR LA RENOVACIÓN DE LA CONCESIÓN CONTENIDA EN EL ACUERDO </w:t>
      </w:r>
      <w:r w:rsidR="00697B56">
        <w:rPr>
          <w:rFonts w:ascii="Arial" w:eastAsia="Calibri" w:hAnsi="Arial" w:cs="Arial"/>
          <w:b/>
          <w:sz w:val="26"/>
          <w:szCs w:val="26"/>
        </w:rPr>
        <w:t xml:space="preserve">********** </w:t>
      </w:r>
      <w:r w:rsidR="000A6F97">
        <w:rPr>
          <w:rFonts w:ascii="Arial" w:eastAsia="Calibri" w:hAnsi="Arial" w:cs="Arial"/>
          <w:b/>
          <w:bCs/>
          <w:i/>
          <w:sz w:val="20"/>
          <w:szCs w:val="20"/>
        </w:rPr>
        <w:t xml:space="preserve">A </w:t>
      </w:r>
      <w:r w:rsidR="00697B56">
        <w:rPr>
          <w:rFonts w:ascii="Arial" w:eastAsia="Calibri" w:hAnsi="Arial" w:cs="Arial"/>
          <w:b/>
          <w:sz w:val="26"/>
          <w:szCs w:val="26"/>
        </w:rPr>
        <w:t>**********</w:t>
      </w:r>
      <w:r w:rsidR="000A6F97">
        <w:rPr>
          <w:rFonts w:ascii="Arial" w:eastAsia="Calibri" w:hAnsi="Arial" w:cs="Arial"/>
          <w:b/>
          <w:bCs/>
          <w:i/>
          <w:sz w:val="20"/>
          <w:szCs w:val="20"/>
        </w:rPr>
        <w:t>.”</w:t>
      </w:r>
    </w:p>
    <w:p w:rsidR="0086565A" w:rsidRDefault="0086565A"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
          <w:bCs/>
          <w:i/>
        </w:rPr>
        <w:t xml:space="preserve">          </w:t>
      </w:r>
      <w:r w:rsidRPr="0086565A">
        <w:rPr>
          <w:rFonts w:ascii="Arial" w:eastAsia="Calibri" w:hAnsi="Arial" w:cs="Arial"/>
          <w:bCs/>
          <w:i/>
        </w:rPr>
        <w:t xml:space="preserve">De lo anterior, </w:t>
      </w:r>
      <w:r>
        <w:rPr>
          <w:rFonts w:ascii="Arial" w:eastAsia="Calibri" w:hAnsi="Arial" w:cs="Arial"/>
          <w:bCs/>
          <w:i/>
        </w:rPr>
        <w:t>se advierte que en el presente caso, se fijaron los efectos de la sentencia; es decir, el Tribunal asumió el modelo de plena jurisdicción. En ese sentido, la finalidad fue imponer una conducta de hacer a la autoridad demandada, porque actúo como tribuna</w:t>
      </w:r>
      <w:r w:rsidR="000A6F97">
        <w:rPr>
          <w:rFonts w:ascii="Arial" w:eastAsia="Calibri" w:hAnsi="Arial" w:cs="Arial"/>
          <w:bCs/>
          <w:i/>
        </w:rPr>
        <w:t>l de plena jurisdicción al fijar</w:t>
      </w:r>
      <w:r>
        <w:rPr>
          <w:rFonts w:ascii="Arial" w:eastAsia="Calibri" w:hAnsi="Arial" w:cs="Arial"/>
          <w:bCs/>
          <w:i/>
        </w:rPr>
        <w:t xml:space="preserve"> el contenido y alcances de la resolución en donde se indica la manera y términos en que se vinculara al demandado a una conducta de dar, hacer o no hacer, de tal suerte que se restablezca el equilibrio jurídico violado.</w:t>
      </w:r>
    </w:p>
    <w:p w:rsidR="00576F85" w:rsidRDefault="0086565A"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 xml:space="preserve">          Ahora bien, </w:t>
      </w:r>
      <w:r w:rsidR="00932721">
        <w:rPr>
          <w:rFonts w:ascii="Arial" w:eastAsia="Calibri" w:hAnsi="Arial" w:cs="Arial"/>
          <w:bCs/>
          <w:i/>
        </w:rPr>
        <w:t>de</w:t>
      </w:r>
      <w:r w:rsidR="000A6F97">
        <w:rPr>
          <w:rFonts w:ascii="Arial" w:eastAsia="Calibri" w:hAnsi="Arial" w:cs="Arial"/>
          <w:bCs/>
          <w:i/>
        </w:rPr>
        <w:t xml:space="preserve"> </w:t>
      </w:r>
      <w:r w:rsidR="00932721">
        <w:rPr>
          <w:rFonts w:ascii="Arial" w:eastAsia="Calibri" w:hAnsi="Arial" w:cs="Arial"/>
          <w:bCs/>
          <w:i/>
        </w:rPr>
        <w:t>las</w:t>
      </w:r>
      <w:r w:rsidR="000A6F97">
        <w:rPr>
          <w:rFonts w:ascii="Arial" w:eastAsia="Calibri" w:hAnsi="Arial" w:cs="Arial"/>
          <w:bCs/>
          <w:i/>
        </w:rPr>
        <w:t xml:space="preserve"> copias certificadas remitidas por la </w:t>
      </w:r>
      <w:r w:rsidR="00932721">
        <w:rPr>
          <w:rFonts w:ascii="Arial" w:eastAsia="Calibri" w:hAnsi="Arial" w:cs="Arial"/>
          <w:bCs/>
          <w:i/>
        </w:rPr>
        <w:t xml:space="preserve"> </w:t>
      </w:r>
      <w:r w:rsidR="000A6F97">
        <w:rPr>
          <w:rFonts w:ascii="Arial" w:eastAsia="Calibri" w:hAnsi="Arial" w:cs="Arial"/>
          <w:bCs/>
          <w:i/>
        </w:rPr>
        <w:t>autoridad demandada para dar cumplimiento a los requerimientos que se le hicieron y que corren agregadas a los autos, tenemos que la misma ha cumplido con la referida sentencia, ya que de tales documentos,</w:t>
      </w:r>
      <w:r w:rsidR="00932721">
        <w:rPr>
          <w:rFonts w:ascii="Arial" w:eastAsia="Calibri" w:hAnsi="Arial" w:cs="Arial"/>
          <w:bCs/>
          <w:i/>
        </w:rPr>
        <w:t xml:space="preserve"> se advierte que</w:t>
      </w:r>
      <w:r w:rsidR="000A6F97">
        <w:rPr>
          <w:rFonts w:ascii="Arial" w:eastAsia="Calibri" w:hAnsi="Arial" w:cs="Arial"/>
          <w:bCs/>
          <w:i/>
        </w:rPr>
        <w:t xml:space="preserve"> mediante oficio </w:t>
      </w:r>
      <w:r w:rsidR="00697B56">
        <w:rPr>
          <w:rFonts w:ascii="Arial" w:eastAsia="Calibri" w:hAnsi="Arial" w:cs="Arial"/>
          <w:b/>
          <w:sz w:val="26"/>
          <w:szCs w:val="26"/>
        </w:rPr>
        <w:t>**********</w:t>
      </w:r>
      <w:r w:rsidR="000A6F97">
        <w:rPr>
          <w:rFonts w:ascii="Arial" w:eastAsia="Calibri" w:hAnsi="Arial" w:cs="Arial"/>
          <w:bCs/>
          <w:i/>
        </w:rPr>
        <w:t xml:space="preserve"> de veintiocho de julio de dos mil dieciséis, fue remitido al Gobernador del Estado copia de los escritos de las peticiones formuladas por la administrada apareciendo el sello de recibido </w:t>
      </w:r>
      <w:r w:rsidR="00576F85">
        <w:rPr>
          <w:rFonts w:ascii="Arial" w:eastAsia="Calibri" w:hAnsi="Arial" w:cs="Arial"/>
          <w:bCs/>
          <w:i/>
        </w:rPr>
        <w:t xml:space="preserve">con fecha diez de agosto de dos mil dieciséis, asimismo, el día doce de febrero del año en curso, le fue entregado el oficio </w:t>
      </w:r>
      <w:r w:rsidR="00697B56">
        <w:rPr>
          <w:rFonts w:ascii="Arial" w:eastAsia="Calibri" w:hAnsi="Arial" w:cs="Arial"/>
          <w:b/>
          <w:sz w:val="26"/>
          <w:szCs w:val="26"/>
        </w:rPr>
        <w:t>**********</w:t>
      </w:r>
      <w:r w:rsidR="00576F85">
        <w:rPr>
          <w:rFonts w:ascii="Arial" w:eastAsia="Calibri" w:hAnsi="Arial" w:cs="Arial"/>
          <w:bCs/>
          <w:i/>
        </w:rPr>
        <w:t xml:space="preserve"> dirigido al Jefe de la Unidad del Periódico Oficial del Gobierno del Estado, para la publicación del acuerdo de concesión número </w:t>
      </w:r>
      <w:r w:rsidR="00697B56">
        <w:rPr>
          <w:rFonts w:ascii="Arial" w:eastAsia="Calibri" w:hAnsi="Arial" w:cs="Arial"/>
          <w:b/>
          <w:sz w:val="26"/>
          <w:szCs w:val="26"/>
        </w:rPr>
        <w:t>**********</w:t>
      </w:r>
      <w:r w:rsidR="00576F85">
        <w:rPr>
          <w:rFonts w:ascii="Arial" w:eastAsia="Calibri" w:hAnsi="Arial" w:cs="Arial"/>
          <w:bCs/>
          <w:i/>
        </w:rPr>
        <w:t xml:space="preserve"> de once de marzo de dos mil cuatro, a nombre de la administrada, para prestar el servicio público de alquiler (taxi) en la población de Huajuapan de León, </w:t>
      </w:r>
      <w:r w:rsidR="00576F85">
        <w:rPr>
          <w:rFonts w:ascii="Arial" w:eastAsia="Calibri" w:hAnsi="Arial" w:cs="Arial"/>
          <w:bCs/>
          <w:i/>
        </w:rPr>
        <w:lastRenderedPageBreak/>
        <w:t>Oaxaca, luego entonces, con tales documentos, se acredita que la autoridad demandada ha dado cabal cumplimiento con los efectos de la sentencia de mérito.</w:t>
      </w:r>
    </w:p>
    <w:p w:rsidR="00932721" w:rsidRDefault="00932721"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 xml:space="preserve">       </w:t>
      </w:r>
      <w:r>
        <w:rPr>
          <w:rFonts w:ascii="Arial" w:eastAsia="Calibri" w:hAnsi="Arial" w:cs="Arial"/>
          <w:b/>
          <w:bCs/>
          <w:i/>
        </w:rPr>
        <w:t xml:space="preserve">Por lo anterior, </w:t>
      </w:r>
      <w:r>
        <w:rPr>
          <w:rFonts w:ascii="Arial" w:eastAsia="Calibri" w:hAnsi="Arial" w:cs="Arial"/>
          <w:bCs/>
          <w:i/>
        </w:rPr>
        <w:t xml:space="preserve">al analizar los efectos de la nulidad y el cumplimiento de la misma, </w:t>
      </w:r>
      <w:r>
        <w:rPr>
          <w:rFonts w:ascii="Arial" w:eastAsia="Calibri" w:hAnsi="Arial" w:cs="Arial"/>
          <w:b/>
          <w:bCs/>
          <w:i/>
          <w:u w:val="single"/>
        </w:rPr>
        <w:t xml:space="preserve">se tiene por cumplida la ejecutoria </w:t>
      </w:r>
      <w:r>
        <w:rPr>
          <w:rFonts w:ascii="Arial" w:eastAsia="Calibri" w:hAnsi="Arial" w:cs="Arial"/>
          <w:bCs/>
          <w:i/>
        </w:rPr>
        <w:t>dictada en el presente juicio.</w:t>
      </w:r>
    </w:p>
    <w:p w:rsidR="00406105" w:rsidRDefault="00932721" w:rsidP="00064D6A">
      <w:pPr>
        <w:widowControl w:val="0"/>
        <w:tabs>
          <w:tab w:val="left" w:pos="7938"/>
        </w:tabs>
        <w:spacing w:after="120" w:line="276" w:lineRule="auto"/>
        <w:ind w:left="851" w:right="616"/>
        <w:jc w:val="both"/>
        <w:rPr>
          <w:rFonts w:ascii="Arial" w:eastAsia="Calibri" w:hAnsi="Arial" w:cs="Arial"/>
          <w:bCs/>
          <w:i/>
        </w:rPr>
      </w:pPr>
      <w:r>
        <w:rPr>
          <w:rFonts w:ascii="Arial" w:eastAsia="Calibri" w:hAnsi="Arial" w:cs="Arial"/>
          <w:b/>
          <w:bCs/>
          <w:i/>
        </w:rPr>
        <w:t xml:space="preserve">      En consecuencia, </w:t>
      </w:r>
      <w:r>
        <w:rPr>
          <w:rFonts w:ascii="Arial" w:eastAsia="Calibri" w:hAnsi="Arial" w:cs="Arial"/>
          <w:bCs/>
          <w:i/>
        </w:rPr>
        <w:t xml:space="preserve">en términos de lo dispuesto por los artículos 41, fracción IX y 61 del reglamento interno de este Tribuna; </w:t>
      </w:r>
      <w:r>
        <w:rPr>
          <w:rFonts w:ascii="Arial" w:eastAsia="Calibri" w:hAnsi="Arial" w:cs="Arial"/>
          <w:b/>
          <w:bCs/>
          <w:i/>
        </w:rPr>
        <w:t xml:space="preserve">remítase al Archivo </w:t>
      </w:r>
      <w:r>
        <w:rPr>
          <w:rFonts w:ascii="Arial" w:eastAsia="Calibri" w:hAnsi="Arial" w:cs="Arial"/>
          <w:bCs/>
          <w:i/>
        </w:rPr>
        <w:t>General de este Tribunal el presente asunto como total y definitivamente concluido.”</w:t>
      </w:r>
      <w:r w:rsidR="00576F85">
        <w:rPr>
          <w:rFonts w:ascii="Arial" w:eastAsia="Calibri" w:hAnsi="Arial" w:cs="Arial"/>
          <w:bCs/>
          <w:i/>
        </w:rPr>
        <w:t xml:space="preserve">. - - - - - - - - - - - - - - - - - - - - - - - - - - - - - - </w:t>
      </w:r>
      <w:r w:rsidR="00A648CF">
        <w:rPr>
          <w:rFonts w:ascii="Arial" w:eastAsia="Calibri" w:hAnsi="Arial" w:cs="Arial"/>
          <w:bCs/>
          <w:i/>
        </w:rPr>
        <w:t xml:space="preserve">  </w:t>
      </w:r>
    </w:p>
    <w:p w:rsidR="005332C0" w:rsidRDefault="005332C0" w:rsidP="00064D6A">
      <w:pPr>
        <w:spacing w:after="120" w:line="360" w:lineRule="auto"/>
        <w:jc w:val="both"/>
        <w:rPr>
          <w:rFonts w:ascii="Arial" w:eastAsia="Times New Roman" w:hAnsi="Arial" w:cs="Arial"/>
          <w:b/>
          <w:bCs/>
          <w:sz w:val="26"/>
          <w:szCs w:val="26"/>
          <w:lang w:eastAsia="es-ES"/>
        </w:rPr>
      </w:pPr>
    </w:p>
    <w:p w:rsidR="005332C0" w:rsidRDefault="0086324C" w:rsidP="005332C0">
      <w:pPr>
        <w:spacing w:after="120" w:line="360" w:lineRule="auto"/>
        <w:jc w:val="center"/>
        <w:rPr>
          <w:rFonts w:ascii="Arial" w:eastAsia="Times New Roman" w:hAnsi="Arial" w:cs="Arial"/>
          <w:b/>
          <w:bCs/>
          <w:sz w:val="26"/>
          <w:szCs w:val="26"/>
          <w:lang w:eastAsia="es-ES"/>
        </w:rPr>
      </w:pPr>
      <w:r w:rsidRPr="00683D51">
        <w:rPr>
          <w:rFonts w:ascii="Arial" w:eastAsia="Times New Roman" w:hAnsi="Arial" w:cs="Arial"/>
          <w:b/>
          <w:bCs/>
          <w:sz w:val="26"/>
          <w:szCs w:val="26"/>
          <w:lang w:eastAsia="es-ES"/>
        </w:rPr>
        <w:t>C O N S I D E R A N D O</w:t>
      </w:r>
      <w:r w:rsidR="002E4189" w:rsidRPr="00683D51">
        <w:rPr>
          <w:rFonts w:ascii="Arial" w:eastAsia="Times New Roman" w:hAnsi="Arial" w:cs="Arial"/>
          <w:b/>
          <w:bCs/>
          <w:sz w:val="26"/>
          <w:szCs w:val="26"/>
          <w:lang w:eastAsia="es-ES"/>
        </w:rPr>
        <w:t>:</w:t>
      </w:r>
    </w:p>
    <w:p w:rsidR="005332C0" w:rsidRDefault="0086324C" w:rsidP="005332C0">
      <w:pPr>
        <w:spacing w:after="120" w:line="360" w:lineRule="auto"/>
        <w:ind w:firstLine="567"/>
        <w:jc w:val="both"/>
        <w:rPr>
          <w:rFonts w:ascii="Arial" w:hAnsi="Arial" w:cs="Arial"/>
          <w:sz w:val="26"/>
          <w:szCs w:val="26"/>
        </w:rPr>
      </w:pPr>
      <w:r w:rsidRPr="00372D3D">
        <w:rPr>
          <w:rFonts w:ascii="Arial" w:hAnsi="Arial" w:cs="Arial"/>
          <w:b/>
          <w:bCs/>
          <w:iCs/>
          <w:sz w:val="26"/>
          <w:szCs w:val="26"/>
          <w:lang w:eastAsia="es-ES"/>
        </w:rPr>
        <w:t xml:space="preserve">PRIMERO. </w:t>
      </w:r>
      <w:r w:rsidRPr="00002F3E">
        <w:rPr>
          <w:rFonts w:ascii="Arial" w:hAnsi="Arial" w:cs="Arial"/>
          <w:bCs/>
          <w:iCs/>
          <w:sz w:val="26"/>
          <w:szCs w:val="26"/>
          <w:lang w:eastAsia="es-ES"/>
        </w:rPr>
        <w:t xml:space="preserve">Esta Sala Superior es competente para conocer del presente asunto, </w:t>
      </w:r>
      <w:r w:rsidR="00322F7D">
        <w:rPr>
          <w:rFonts w:ascii="Arial" w:hAnsi="Arial" w:cs="Arial"/>
          <w:bCs/>
          <w:iCs/>
          <w:sz w:val="26"/>
          <w:szCs w:val="26"/>
        </w:rPr>
        <w:t xml:space="preserve">de </w:t>
      </w:r>
      <w:r w:rsidR="00322F7D" w:rsidRPr="00372D3D">
        <w:rPr>
          <w:rFonts w:ascii="Arial" w:hAnsi="Arial" w:cs="Arial"/>
          <w:bCs/>
          <w:iCs/>
          <w:sz w:val="26"/>
          <w:szCs w:val="26"/>
          <w:lang w:eastAsia="es-ES"/>
        </w:rPr>
        <w:t xml:space="preserve">conformidad con lo dispuesto por </w:t>
      </w:r>
      <w:r w:rsidR="00322F7D">
        <w:rPr>
          <w:rFonts w:ascii="Arial" w:hAnsi="Arial" w:cs="Arial"/>
          <w:bCs/>
          <w:iCs/>
          <w:sz w:val="26"/>
          <w:szCs w:val="26"/>
          <w:lang w:eastAsia="es-ES"/>
        </w:rPr>
        <w:t xml:space="preserve">los artículos 114 </w:t>
      </w:r>
      <w:proofErr w:type="spellStart"/>
      <w:r w:rsidR="00B16BB2">
        <w:rPr>
          <w:rFonts w:ascii="Arial" w:hAnsi="Arial" w:cs="Arial"/>
          <w:bCs/>
          <w:iCs/>
          <w:sz w:val="26"/>
          <w:szCs w:val="26"/>
          <w:lang w:eastAsia="es-ES"/>
        </w:rPr>
        <w:t>Quáter</w:t>
      </w:r>
      <w:proofErr w:type="spellEnd"/>
      <w:r w:rsidR="00322F7D">
        <w:rPr>
          <w:rFonts w:ascii="Arial" w:hAnsi="Arial" w:cs="Arial"/>
          <w:bCs/>
          <w:iCs/>
          <w:sz w:val="26"/>
          <w:szCs w:val="26"/>
          <w:lang w:eastAsia="es-ES"/>
        </w:rPr>
        <w:t xml:space="preserve">, </w:t>
      </w:r>
      <w:r w:rsidR="00E82DE4">
        <w:rPr>
          <w:rFonts w:ascii="Arial" w:hAnsi="Arial" w:cs="Arial"/>
          <w:bCs/>
          <w:iCs/>
          <w:sz w:val="26"/>
          <w:szCs w:val="26"/>
          <w:lang w:eastAsia="es-ES"/>
        </w:rPr>
        <w:t>tercer párrafo de la Constitución Política del</w:t>
      </w:r>
      <w:r w:rsidR="00322F7D">
        <w:rPr>
          <w:rFonts w:ascii="Arial" w:hAnsi="Arial" w:cs="Arial"/>
          <w:bCs/>
          <w:iCs/>
          <w:sz w:val="26"/>
          <w:szCs w:val="26"/>
          <w:lang w:eastAsia="es-ES"/>
        </w:rPr>
        <w:t xml:space="preserve"> Gobierno del Estado,</w:t>
      </w:r>
      <w:r w:rsidR="00D941FB">
        <w:rPr>
          <w:rFonts w:ascii="Arial" w:hAnsi="Arial" w:cs="Arial"/>
          <w:bCs/>
          <w:iCs/>
          <w:sz w:val="26"/>
          <w:szCs w:val="26"/>
          <w:lang w:eastAsia="es-ES"/>
        </w:rPr>
        <w:t xml:space="preserve"> </w:t>
      </w:r>
      <w:r w:rsidR="00D941FB">
        <w:rPr>
          <w:rFonts w:ascii="Arial" w:hAnsi="Arial" w:cs="Arial"/>
          <w:bCs/>
          <w:iCs/>
          <w:sz w:val="26"/>
          <w:szCs w:val="26"/>
        </w:rPr>
        <w:t>23, 24 fracción I, 25 fracción I, 26 y 27 de la Ley Orgánica del Tribunal de Justicia Administrativa del Estado de Oaxaca, publicada en el Periódico Oficial del Estado de Oaxaca, el 7 siete de noviembre de 2019 dos mil diecinueve;</w:t>
      </w:r>
      <w:r w:rsidR="00322F7D">
        <w:rPr>
          <w:rFonts w:ascii="Arial" w:hAnsi="Arial" w:cs="Arial"/>
          <w:bCs/>
          <w:iCs/>
          <w:sz w:val="26"/>
          <w:szCs w:val="26"/>
          <w:lang w:eastAsia="es-ES"/>
        </w:rPr>
        <w:t xml:space="preserve"> </w:t>
      </w:r>
      <w:r w:rsidR="00322F7D">
        <w:rPr>
          <w:rFonts w:ascii="Arial" w:hAnsi="Arial" w:cs="Arial"/>
          <w:bCs/>
          <w:iCs/>
          <w:sz w:val="26"/>
          <w:szCs w:val="26"/>
        </w:rPr>
        <w:t>86, 88, 92, 93, fracción I, 94, 201, 206 y 208, de la Ley de Justicia Administrativa para el Estado de Oaxaca</w:t>
      </w:r>
      <w:r w:rsidR="00322F7D" w:rsidRPr="006E349D">
        <w:rPr>
          <w:rFonts w:ascii="Arial" w:hAnsi="Arial" w:cs="Arial"/>
          <w:bCs/>
          <w:iCs/>
          <w:sz w:val="26"/>
          <w:szCs w:val="26"/>
        </w:rPr>
        <w:t xml:space="preserve">, </w:t>
      </w:r>
      <w:r w:rsidR="00322F7D">
        <w:rPr>
          <w:rFonts w:ascii="Arial" w:hAnsi="Arial" w:cs="Arial"/>
          <w:bCs/>
          <w:iCs/>
          <w:sz w:val="26"/>
          <w:szCs w:val="26"/>
        </w:rPr>
        <w:t xml:space="preserve">vigente hasta el 20 de octubre de 2017 dos mil diecisiete, </w:t>
      </w:r>
      <w:r w:rsidRPr="00002F3E">
        <w:rPr>
          <w:rFonts w:ascii="Arial" w:hAnsi="Arial" w:cs="Arial"/>
          <w:bCs/>
          <w:iCs/>
          <w:sz w:val="26"/>
          <w:szCs w:val="26"/>
          <w:lang w:eastAsia="es-ES"/>
        </w:rPr>
        <w:t>dado que se trata de un Recurso de Revisión interpuesto en contra</w:t>
      </w:r>
      <w:r w:rsidR="00B16BB2">
        <w:rPr>
          <w:rFonts w:ascii="Arial" w:hAnsi="Arial" w:cs="Arial"/>
          <w:bCs/>
          <w:iCs/>
          <w:sz w:val="26"/>
          <w:szCs w:val="26"/>
          <w:lang w:eastAsia="es-ES"/>
        </w:rPr>
        <w:t xml:space="preserve"> </w:t>
      </w:r>
      <w:r w:rsidR="00DD2DE1">
        <w:rPr>
          <w:rFonts w:ascii="Arial" w:hAnsi="Arial" w:cs="Arial"/>
          <w:bCs/>
          <w:iCs/>
          <w:sz w:val="26"/>
          <w:szCs w:val="26"/>
          <w:lang w:eastAsia="es-ES"/>
        </w:rPr>
        <w:t>del</w:t>
      </w:r>
      <w:r>
        <w:rPr>
          <w:rFonts w:ascii="Arial" w:hAnsi="Arial" w:cs="Arial"/>
          <w:bCs/>
          <w:iCs/>
          <w:sz w:val="26"/>
          <w:szCs w:val="26"/>
          <w:lang w:eastAsia="es-ES"/>
        </w:rPr>
        <w:t xml:space="preserve"> acuerdo de </w:t>
      </w:r>
      <w:r w:rsidR="00B16BB2">
        <w:rPr>
          <w:rFonts w:ascii="Arial" w:eastAsia="Calibri" w:hAnsi="Arial" w:cs="Arial"/>
          <w:sz w:val="26"/>
          <w:szCs w:val="26"/>
        </w:rPr>
        <w:t>9 nueve de mayo de dos mil diecinueve</w:t>
      </w:r>
      <w:r>
        <w:rPr>
          <w:rFonts w:ascii="Arial" w:hAnsi="Arial" w:cs="Arial"/>
          <w:bCs/>
          <w:iCs/>
          <w:sz w:val="26"/>
          <w:szCs w:val="26"/>
          <w:lang w:eastAsia="es-ES"/>
        </w:rPr>
        <w:t xml:space="preserve">, </w:t>
      </w:r>
      <w:r w:rsidR="009041FC">
        <w:rPr>
          <w:rFonts w:ascii="Arial" w:eastAsia="Calibri" w:hAnsi="Arial" w:cs="Arial"/>
          <w:sz w:val="26"/>
          <w:szCs w:val="26"/>
        </w:rPr>
        <w:t>dictado en el expediente</w:t>
      </w:r>
      <w:r w:rsidR="00326A75">
        <w:rPr>
          <w:rFonts w:ascii="Arial" w:eastAsia="Calibri" w:hAnsi="Arial" w:cs="Arial"/>
          <w:b/>
          <w:sz w:val="26"/>
          <w:szCs w:val="26"/>
        </w:rPr>
        <w:t xml:space="preserve"> </w:t>
      </w:r>
      <w:r w:rsidR="00B16BB2">
        <w:rPr>
          <w:rFonts w:ascii="Arial" w:eastAsia="Calibri" w:hAnsi="Arial" w:cs="Arial"/>
          <w:b/>
          <w:sz w:val="26"/>
          <w:szCs w:val="26"/>
        </w:rPr>
        <w:t>0286</w:t>
      </w:r>
      <w:r w:rsidR="009041FC">
        <w:rPr>
          <w:rFonts w:ascii="Arial" w:eastAsia="Calibri" w:hAnsi="Arial" w:cs="Arial"/>
          <w:b/>
          <w:sz w:val="26"/>
          <w:szCs w:val="26"/>
        </w:rPr>
        <w:t>/2016</w:t>
      </w:r>
      <w:r w:rsidR="009041FC">
        <w:rPr>
          <w:rFonts w:ascii="Arial" w:hAnsi="Arial" w:cs="Arial"/>
          <w:sz w:val="26"/>
          <w:szCs w:val="26"/>
        </w:rPr>
        <w:t xml:space="preserve">, del índice de la </w:t>
      </w:r>
      <w:r w:rsidR="0092348B">
        <w:rPr>
          <w:rFonts w:ascii="Arial" w:hAnsi="Arial" w:cs="Arial"/>
          <w:sz w:val="26"/>
          <w:szCs w:val="26"/>
        </w:rPr>
        <w:t>Primer</w:t>
      </w:r>
      <w:r w:rsidR="00FB143F">
        <w:rPr>
          <w:rFonts w:ascii="Arial" w:hAnsi="Arial" w:cs="Arial"/>
          <w:sz w:val="26"/>
          <w:szCs w:val="26"/>
        </w:rPr>
        <w:t>a</w:t>
      </w:r>
      <w:r w:rsidR="009041FC">
        <w:rPr>
          <w:rFonts w:ascii="Arial" w:hAnsi="Arial" w:cs="Arial"/>
          <w:sz w:val="26"/>
          <w:szCs w:val="26"/>
        </w:rPr>
        <w:t xml:space="preserve"> Sala Unitaria de Primera Instancia de este Tribunal.</w:t>
      </w:r>
    </w:p>
    <w:p w:rsidR="005332C0" w:rsidRDefault="0086324C" w:rsidP="005332C0">
      <w:pPr>
        <w:spacing w:after="120" w:line="360" w:lineRule="auto"/>
        <w:ind w:firstLine="567"/>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B16BB2">
        <w:rPr>
          <w:rFonts w:ascii="Arial" w:hAnsi="Arial" w:cs="Arial"/>
          <w:bCs/>
          <w:sz w:val="26"/>
          <w:szCs w:val="26"/>
        </w:rPr>
        <w:t>El</w:t>
      </w:r>
      <w:r w:rsidRPr="006E349D">
        <w:rPr>
          <w:rFonts w:ascii="Arial" w:hAnsi="Arial" w:cs="Arial"/>
          <w:bCs/>
          <w:sz w:val="26"/>
          <w:szCs w:val="26"/>
        </w:rPr>
        <w:t xml:space="preserve"> agravio hecho valer se encuentra</w:t>
      </w:r>
      <w:r w:rsidR="00B16BB2">
        <w:rPr>
          <w:rFonts w:ascii="Arial" w:hAnsi="Arial" w:cs="Arial"/>
          <w:bCs/>
          <w:sz w:val="26"/>
          <w:szCs w:val="26"/>
        </w:rPr>
        <w:t xml:space="preserve"> expuesto</w:t>
      </w:r>
      <w:r w:rsidRPr="006E349D">
        <w:rPr>
          <w:rFonts w:ascii="Arial" w:hAnsi="Arial" w:cs="Arial"/>
          <w:bCs/>
          <w:sz w:val="26"/>
          <w:szCs w:val="26"/>
        </w:rPr>
        <w:t xml:space="preserve"> en el escrito </w:t>
      </w:r>
      <w:r w:rsidR="00B16BB2">
        <w:rPr>
          <w:rFonts w:ascii="Arial" w:hAnsi="Arial" w:cs="Arial"/>
          <w:bCs/>
          <w:sz w:val="26"/>
          <w:szCs w:val="26"/>
        </w:rPr>
        <w:t>del</w:t>
      </w:r>
      <w:r>
        <w:rPr>
          <w:rFonts w:ascii="Arial" w:hAnsi="Arial" w:cs="Arial"/>
          <w:bCs/>
          <w:sz w:val="26"/>
          <w:szCs w:val="26"/>
        </w:rPr>
        <w:t xml:space="preserve">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dirse </w:t>
      </w:r>
      <w:r w:rsidRPr="006E349D">
        <w:rPr>
          <w:rFonts w:ascii="Arial" w:hAnsi="Arial" w:cs="Arial"/>
          <w:bCs/>
          <w:sz w:val="26"/>
          <w:szCs w:val="26"/>
        </w:rPr>
        <w:t>derecho alguno, como tampoco se vulnera disposición expresa que imponga tal obligación</w:t>
      </w:r>
      <w:r>
        <w:rPr>
          <w:rFonts w:ascii="Arial" w:hAnsi="Arial" w:cs="Arial"/>
          <w:sz w:val="26"/>
          <w:szCs w:val="26"/>
        </w:rPr>
        <w:t>.</w:t>
      </w:r>
    </w:p>
    <w:p w:rsidR="00C72210" w:rsidRDefault="00C72210" w:rsidP="005332C0">
      <w:pPr>
        <w:spacing w:after="120" w:line="360" w:lineRule="auto"/>
        <w:ind w:firstLine="567"/>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726640">
        <w:rPr>
          <w:rFonts w:ascii="Arial" w:hAnsi="Arial" w:cs="Arial"/>
        </w:rPr>
        <w:t xml:space="preserve"> </w:t>
      </w:r>
    </w:p>
    <w:p w:rsidR="0088118F" w:rsidRDefault="0088118F" w:rsidP="00D941FB">
      <w:pPr>
        <w:spacing w:after="120" w:line="276" w:lineRule="auto"/>
        <w:ind w:left="851" w:right="900"/>
        <w:jc w:val="both"/>
        <w:rPr>
          <w:rFonts w:ascii="Arial" w:eastAsia="Times New Roman" w:hAnsi="Arial" w:cs="Arial"/>
          <w:i/>
          <w:lang w:eastAsia="es-MX"/>
        </w:rPr>
      </w:pPr>
      <w:r w:rsidRPr="0088118F">
        <w:rPr>
          <w:rFonts w:ascii="Arial" w:eastAsia="Times New Roman" w:hAnsi="Arial" w:cs="Arial"/>
          <w:b/>
          <w:bCs/>
          <w:lang w:eastAsia="es-MX"/>
        </w:rPr>
        <w:t>“</w:t>
      </w:r>
      <w:r w:rsidRPr="0088118F">
        <w:rPr>
          <w:rFonts w:ascii="Arial" w:eastAsia="Times New Roman" w:hAnsi="Arial" w:cs="Arial"/>
          <w:b/>
          <w:i/>
          <w:lang w:eastAsia="es-MX"/>
        </w:rPr>
        <w:t xml:space="preserve">CONCEPTOS DE VIOLACIÓN. NO ES OBLIGATORIO TRANSCRIBIRLOS EN LA SENTENCIA. </w:t>
      </w:r>
      <w:r w:rsidRPr="0088118F">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88118F">
        <w:rPr>
          <w:rFonts w:ascii="Arial" w:eastAsia="Times New Roman" w:hAnsi="Arial" w:cs="Arial"/>
          <w:bCs/>
          <w:i/>
          <w:bdr w:val="none" w:sz="0" w:space="0" w:color="auto" w:frame="1"/>
          <w:lang w:eastAsia="es-MX"/>
        </w:rPr>
        <w:t>es</w:t>
      </w:r>
      <w:r w:rsidRPr="0088118F">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5332C0">
        <w:rPr>
          <w:rFonts w:ascii="Arial" w:eastAsia="Times New Roman" w:hAnsi="Arial" w:cs="Arial"/>
          <w:lang w:eastAsia="es-MX"/>
        </w:rPr>
        <w:t xml:space="preserve">(sic).”. </w:t>
      </w:r>
    </w:p>
    <w:p w:rsidR="00726640" w:rsidRPr="0088118F" w:rsidRDefault="00726640" w:rsidP="00AC1C24">
      <w:pPr>
        <w:spacing w:after="120" w:line="360" w:lineRule="auto"/>
        <w:ind w:left="851" w:right="900"/>
        <w:jc w:val="both"/>
        <w:rPr>
          <w:rFonts w:ascii="Arial" w:eastAsia="Times New Roman" w:hAnsi="Arial" w:cs="Arial"/>
          <w:i/>
          <w:lang w:eastAsia="es-MX"/>
        </w:rPr>
      </w:pPr>
    </w:p>
    <w:p w:rsidR="005332C0" w:rsidRDefault="0086324C" w:rsidP="005332C0">
      <w:pPr>
        <w:spacing w:line="360" w:lineRule="auto"/>
        <w:ind w:firstLine="567"/>
        <w:jc w:val="both"/>
        <w:rPr>
          <w:rFonts w:ascii="Arial" w:hAnsi="Arial" w:cs="Arial"/>
          <w:bCs/>
          <w:sz w:val="26"/>
          <w:szCs w:val="26"/>
        </w:rPr>
      </w:pPr>
      <w:r>
        <w:rPr>
          <w:rFonts w:ascii="Arial" w:hAnsi="Arial" w:cs="Arial"/>
          <w:b/>
          <w:bCs/>
          <w:color w:val="000000"/>
          <w:sz w:val="26"/>
          <w:szCs w:val="26"/>
        </w:rPr>
        <w:lastRenderedPageBreak/>
        <w:t xml:space="preserve">TERCERO. </w:t>
      </w:r>
      <w:r w:rsidR="001A32B2">
        <w:rPr>
          <w:rFonts w:ascii="Arial" w:hAnsi="Arial" w:cs="Arial"/>
          <w:bCs/>
          <w:sz w:val="26"/>
          <w:szCs w:val="26"/>
        </w:rPr>
        <w:t xml:space="preserve">Manifiesta </w:t>
      </w:r>
      <w:r w:rsidR="00F4183C">
        <w:rPr>
          <w:rFonts w:ascii="Arial" w:hAnsi="Arial" w:cs="Arial"/>
          <w:bCs/>
          <w:sz w:val="26"/>
          <w:szCs w:val="26"/>
        </w:rPr>
        <w:t>l</w:t>
      </w:r>
      <w:r w:rsidR="008202F9">
        <w:rPr>
          <w:rFonts w:ascii="Arial" w:hAnsi="Arial" w:cs="Arial"/>
          <w:bCs/>
          <w:sz w:val="26"/>
          <w:szCs w:val="26"/>
        </w:rPr>
        <w:t>a</w:t>
      </w:r>
      <w:r w:rsidR="001A32B2">
        <w:rPr>
          <w:rFonts w:ascii="Arial" w:hAnsi="Arial" w:cs="Arial"/>
          <w:bCs/>
          <w:sz w:val="26"/>
          <w:szCs w:val="26"/>
        </w:rPr>
        <w:t xml:space="preserve"> recurrente que </w:t>
      </w:r>
      <w:r w:rsidR="001A32B2" w:rsidRPr="009B3E06">
        <w:rPr>
          <w:rFonts w:ascii="Arial" w:hAnsi="Arial" w:cs="Arial"/>
          <w:bCs/>
          <w:sz w:val="26"/>
          <w:szCs w:val="26"/>
        </w:rPr>
        <w:t xml:space="preserve">el acuerdo </w:t>
      </w:r>
      <w:r w:rsidR="0068455B" w:rsidRPr="009B3E06">
        <w:rPr>
          <w:rFonts w:ascii="Arial" w:hAnsi="Arial" w:cs="Arial"/>
          <w:bCs/>
          <w:sz w:val="26"/>
          <w:szCs w:val="26"/>
        </w:rPr>
        <w:t xml:space="preserve">impugnado </w:t>
      </w:r>
      <w:r w:rsidR="00691AEB">
        <w:rPr>
          <w:rFonts w:ascii="Arial" w:hAnsi="Arial" w:cs="Arial"/>
          <w:bCs/>
          <w:sz w:val="26"/>
          <w:szCs w:val="26"/>
        </w:rPr>
        <w:t>le causa agravio al contravenir</w:t>
      </w:r>
      <w:r w:rsidR="009B3E06">
        <w:rPr>
          <w:rFonts w:ascii="Arial" w:hAnsi="Arial" w:cs="Arial"/>
          <w:bCs/>
          <w:sz w:val="26"/>
          <w:szCs w:val="26"/>
        </w:rPr>
        <w:t xml:space="preserve"> </w:t>
      </w:r>
      <w:r w:rsidR="001A32B2">
        <w:rPr>
          <w:rFonts w:ascii="Arial" w:hAnsi="Arial" w:cs="Arial"/>
          <w:bCs/>
          <w:sz w:val="26"/>
          <w:szCs w:val="26"/>
        </w:rPr>
        <w:t xml:space="preserve">lo dispuesto por </w:t>
      </w:r>
      <w:r w:rsidR="009B3E06">
        <w:rPr>
          <w:rFonts w:ascii="Arial" w:hAnsi="Arial" w:cs="Arial"/>
          <w:bCs/>
          <w:sz w:val="26"/>
          <w:szCs w:val="26"/>
        </w:rPr>
        <w:t xml:space="preserve">el </w:t>
      </w:r>
      <w:r w:rsidR="001A32B2">
        <w:rPr>
          <w:rFonts w:ascii="Arial" w:hAnsi="Arial" w:cs="Arial"/>
          <w:bCs/>
          <w:sz w:val="26"/>
          <w:szCs w:val="26"/>
        </w:rPr>
        <w:t>artículo 17</w:t>
      </w:r>
      <w:r w:rsidR="009B3E06">
        <w:rPr>
          <w:rFonts w:ascii="Arial" w:hAnsi="Arial" w:cs="Arial"/>
          <w:bCs/>
          <w:sz w:val="26"/>
          <w:szCs w:val="26"/>
        </w:rPr>
        <w:t>9</w:t>
      </w:r>
      <w:r w:rsidR="001A32B2">
        <w:rPr>
          <w:rFonts w:ascii="Arial" w:hAnsi="Arial" w:cs="Arial"/>
          <w:bCs/>
          <w:sz w:val="26"/>
          <w:szCs w:val="26"/>
        </w:rPr>
        <w:t xml:space="preserve"> de la Ley de Justicia Administ</w:t>
      </w:r>
      <w:r w:rsidR="009B3E06">
        <w:rPr>
          <w:rFonts w:ascii="Arial" w:hAnsi="Arial" w:cs="Arial"/>
          <w:bCs/>
          <w:sz w:val="26"/>
          <w:szCs w:val="26"/>
        </w:rPr>
        <w:t>ra</w:t>
      </w:r>
      <w:r w:rsidR="005332C0">
        <w:rPr>
          <w:rFonts w:ascii="Arial" w:hAnsi="Arial" w:cs="Arial"/>
          <w:bCs/>
          <w:sz w:val="26"/>
          <w:szCs w:val="26"/>
        </w:rPr>
        <w:t>tiva para el Estado de Oaxaca.</w:t>
      </w:r>
    </w:p>
    <w:p w:rsidR="005332C0" w:rsidRDefault="00E314E4" w:rsidP="005332C0">
      <w:pPr>
        <w:spacing w:line="360" w:lineRule="auto"/>
        <w:ind w:firstLine="567"/>
        <w:jc w:val="both"/>
        <w:rPr>
          <w:rFonts w:ascii="Arial" w:hAnsi="Arial" w:cs="Arial"/>
          <w:bCs/>
          <w:sz w:val="26"/>
          <w:szCs w:val="26"/>
        </w:rPr>
      </w:pPr>
      <w:r>
        <w:rPr>
          <w:rFonts w:ascii="Arial" w:hAnsi="Arial" w:cs="Arial"/>
          <w:bCs/>
          <w:sz w:val="26"/>
          <w:szCs w:val="26"/>
        </w:rPr>
        <w:t>Señala</w:t>
      </w:r>
      <w:r w:rsidR="001A32B2">
        <w:rPr>
          <w:rFonts w:ascii="Arial" w:hAnsi="Arial" w:cs="Arial"/>
          <w:bCs/>
          <w:sz w:val="26"/>
          <w:szCs w:val="26"/>
        </w:rPr>
        <w:t xml:space="preserve"> que </w:t>
      </w:r>
      <w:r w:rsidR="00121EDA">
        <w:rPr>
          <w:rFonts w:ascii="Arial" w:hAnsi="Arial" w:cs="Arial"/>
          <w:bCs/>
          <w:sz w:val="26"/>
          <w:szCs w:val="26"/>
        </w:rPr>
        <w:t xml:space="preserve">si bien el citado precepto se refiere al sentido en que pueden dictarse las sentencias y sus consecuencias, también el auto que clarifique el cumplimiento de una sentencia, debe ocuparse del acto en sí y de las consecuencias que de este deriven, </w:t>
      </w:r>
      <w:r w:rsidR="005F7E56">
        <w:rPr>
          <w:rFonts w:ascii="Arial" w:hAnsi="Arial" w:cs="Arial"/>
          <w:bCs/>
          <w:sz w:val="26"/>
          <w:szCs w:val="26"/>
        </w:rPr>
        <w:t xml:space="preserve">y por extensión, la sentencia que se dicte para efectos debe velar por el </w:t>
      </w:r>
      <w:r w:rsidR="00126B03">
        <w:rPr>
          <w:rFonts w:ascii="Arial" w:hAnsi="Arial" w:cs="Arial"/>
          <w:bCs/>
          <w:sz w:val="26"/>
          <w:szCs w:val="26"/>
        </w:rPr>
        <w:t>cumplimiento cabal de ésta y de las conse</w:t>
      </w:r>
      <w:r w:rsidR="005332C0">
        <w:rPr>
          <w:rFonts w:ascii="Arial" w:hAnsi="Arial" w:cs="Arial"/>
          <w:bCs/>
          <w:sz w:val="26"/>
          <w:szCs w:val="26"/>
        </w:rPr>
        <w:t>cuencias que de éstos deriven.</w:t>
      </w:r>
    </w:p>
    <w:p w:rsidR="005332C0" w:rsidRDefault="00334429" w:rsidP="005332C0">
      <w:pPr>
        <w:spacing w:line="360" w:lineRule="auto"/>
        <w:ind w:firstLine="567"/>
        <w:jc w:val="both"/>
        <w:rPr>
          <w:rFonts w:ascii="Arial" w:hAnsi="Arial" w:cs="Arial"/>
          <w:bCs/>
          <w:sz w:val="26"/>
          <w:szCs w:val="26"/>
        </w:rPr>
      </w:pPr>
      <w:r>
        <w:rPr>
          <w:rFonts w:ascii="Arial" w:hAnsi="Arial" w:cs="Arial"/>
          <w:bCs/>
          <w:sz w:val="26"/>
          <w:szCs w:val="26"/>
        </w:rPr>
        <w:t xml:space="preserve">Refiere que </w:t>
      </w:r>
      <w:r w:rsidR="008A615D">
        <w:rPr>
          <w:rFonts w:ascii="Arial" w:hAnsi="Arial" w:cs="Arial"/>
          <w:bCs/>
          <w:sz w:val="26"/>
          <w:szCs w:val="26"/>
        </w:rPr>
        <w:t>la Primera Instancia declara cumplida la resolución de diecisiete de abril de dos mil quince, que dictó</w:t>
      </w:r>
      <w:r>
        <w:rPr>
          <w:rFonts w:ascii="Arial" w:hAnsi="Arial" w:cs="Arial"/>
          <w:bCs/>
          <w:sz w:val="26"/>
          <w:szCs w:val="26"/>
        </w:rPr>
        <w:t xml:space="preserve"> la Sala Superior de</w:t>
      </w:r>
      <w:r w:rsidR="008A615D">
        <w:rPr>
          <w:rFonts w:ascii="Arial" w:hAnsi="Arial" w:cs="Arial"/>
          <w:bCs/>
          <w:sz w:val="26"/>
          <w:szCs w:val="26"/>
        </w:rPr>
        <w:t>l</w:t>
      </w:r>
      <w:r>
        <w:rPr>
          <w:rFonts w:ascii="Arial" w:hAnsi="Arial" w:cs="Arial"/>
          <w:bCs/>
          <w:sz w:val="26"/>
          <w:szCs w:val="26"/>
        </w:rPr>
        <w:t xml:space="preserve"> </w:t>
      </w:r>
      <w:r w:rsidR="008A615D">
        <w:rPr>
          <w:rFonts w:ascii="Arial" w:hAnsi="Arial" w:cs="Arial"/>
          <w:bCs/>
          <w:sz w:val="26"/>
          <w:szCs w:val="26"/>
        </w:rPr>
        <w:t xml:space="preserve">entonces </w:t>
      </w:r>
      <w:r>
        <w:rPr>
          <w:rFonts w:ascii="Arial" w:hAnsi="Arial" w:cs="Arial"/>
          <w:bCs/>
          <w:sz w:val="26"/>
          <w:szCs w:val="26"/>
        </w:rPr>
        <w:t>Tribunal</w:t>
      </w:r>
      <w:r w:rsidR="008A615D">
        <w:rPr>
          <w:rFonts w:ascii="Arial" w:hAnsi="Arial" w:cs="Arial"/>
          <w:bCs/>
          <w:sz w:val="26"/>
          <w:szCs w:val="26"/>
        </w:rPr>
        <w:t xml:space="preserve"> de lo Contencioso Administrativo del Estado, atendiendo al contenido del acuerdo dictado por el Secretario de Vialidad y Transporte del Estado, en el que ordena la expedición del oficio de publicación de la concesión número </w:t>
      </w:r>
      <w:r w:rsidR="00697B56">
        <w:rPr>
          <w:rFonts w:ascii="Arial" w:eastAsia="Calibri" w:hAnsi="Arial" w:cs="Arial"/>
          <w:b/>
          <w:sz w:val="26"/>
          <w:szCs w:val="26"/>
        </w:rPr>
        <w:t>**********</w:t>
      </w:r>
      <w:r w:rsidR="008A615D">
        <w:rPr>
          <w:rFonts w:ascii="Arial" w:hAnsi="Arial" w:cs="Arial"/>
          <w:bCs/>
          <w:sz w:val="26"/>
          <w:szCs w:val="26"/>
        </w:rPr>
        <w:t xml:space="preserve">, para prestar el servicio de alquiler taxi en la población de Huajuapan de León, Oaxaca, en el Periódico Oficial del Gobierno del Estado, previo pago de derechos correspondientes, y asimismo ordena la remisión al Titular del Ejecutivo del Estado, los escritos de petición de renovación de concesión de doce de diciembre de dos mil ocho y veintidós de julio de dos mil nueve, para que </w:t>
      </w:r>
      <w:r w:rsidR="007C446E">
        <w:rPr>
          <w:rFonts w:ascii="Arial" w:hAnsi="Arial" w:cs="Arial"/>
          <w:bCs/>
          <w:sz w:val="26"/>
          <w:szCs w:val="26"/>
        </w:rPr>
        <w:t xml:space="preserve">resuelva si ha lugar o no a otorgar la renovación de la concesión, </w:t>
      </w:r>
      <w:r w:rsidR="00782981">
        <w:rPr>
          <w:rFonts w:ascii="Arial" w:hAnsi="Arial" w:cs="Arial"/>
          <w:bCs/>
          <w:sz w:val="26"/>
          <w:szCs w:val="26"/>
        </w:rPr>
        <w:t xml:space="preserve">y en consecuencia ordena dar de baja el </w:t>
      </w:r>
      <w:r w:rsidR="007C446E">
        <w:rPr>
          <w:rFonts w:ascii="Arial" w:hAnsi="Arial" w:cs="Arial"/>
          <w:bCs/>
          <w:sz w:val="26"/>
          <w:szCs w:val="26"/>
        </w:rPr>
        <w:t xml:space="preserve"> expediente </w:t>
      </w:r>
      <w:r w:rsidR="00782981">
        <w:rPr>
          <w:rFonts w:ascii="Arial" w:hAnsi="Arial" w:cs="Arial"/>
          <w:bCs/>
          <w:sz w:val="26"/>
          <w:szCs w:val="26"/>
        </w:rPr>
        <w:t xml:space="preserve">del libro de control de esa Sala y archivar el </w:t>
      </w:r>
      <w:r w:rsidR="007C446E">
        <w:rPr>
          <w:rFonts w:ascii="Arial" w:hAnsi="Arial" w:cs="Arial"/>
          <w:bCs/>
          <w:sz w:val="26"/>
          <w:szCs w:val="26"/>
        </w:rPr>
        <w:t>asunto</w:t>
      </w:r>
      <w:r w:rsidR="005332C0">
        <w:rPr>
          <w:rFonts w:ascii="Arial" w:hAnsi="Arial" w:cs="Arial"/>
          <w:bCs/>
          <w:sz w:val="26"/>
          <w:szCs w:val="26"/>
        </w:rPr>
        <w:t xml:space="preserve"> como concluido.</w:t>
      </w:r>
    </w:p>
    <w:p w:rsidR="005332C0" w:rsidRDefault="00E86F31" w:rsidP="005332C0">
      <w:pPr>
        <w:spacing w:line="360" w:lineRule="auto"/>
        <w:ind w:firstLine="567"/>
        <w:jc w:val="both"/>
        <w:rPr>
          <w:rFonts w:ascii="Arial" w:hAnsi="Arial" w:cs="Arial"/>
          <w:bCs/>
          <w:sz w:val="26"/>
          <w:szCs w:val="26"/>
        </w:rPr>
      </w:pPr>
      <w:r>
        <w:rPr>
          <w:rFonts w:ascii="Arial" w:hAnsi="Arial" w:cs="Arial"/>
          <w:bCs/>
          <w:sz w:val="26"/>
          <w:szCs w:val="26"/>
        </w:rPr>
        <w:t xml:space="preserve">Sigue expresando que el artículo 179 de la Ley de Justicia Administrativa, reconoce el principio de exhaustividad en el cumplimiento de las sentencias y de la obligación del órgano jurisdiccional de su materialización, </w:t>
      </w:r>
      <w:r w:rsidR="00A95E33">
        <w:rPr>
          <w:rFonts w:ascii="Arial" w:hAnsi="Arial" w:cs="Arial"/>
          <w:bCs/>
          <w:sz w:val="26"/>
          <w:szCs w:val="26"/>
        </w:rPr>
        <w:t>que por ello está obligad</w:t>
      </w:r>
      <w:r w:rsidR="00C77A41">
        <w:rPr>
          <w:rFonts w:ascii="Arial" w:hAnsi="Arial" w:cs="Arial"/>
          <w:bCs/>
          <w:sz w:val="26"/>
          <w:szCs w:val="26"/>
        </w:rPr>
        <w:t>a</w:t>
      </w:r>
      <w:r w:rsidR="00A95E33">
        <w:rPr>
          <w:rFonts w:ascii="Arial" w:hAnsi="Arial" w:cs="Arial"/>
          <w:bCs/>
          <w:sz w:val="26"/>
          <w:szCs w:val="26"/>
        </w:rPr>
        <w:t xml:space="preserve"> a examinar detalladamente los alcances de la sentencia ejecutoria a fin de dejar plenamente satisfecho el reclamo de justicia del administrado y el cumplimiento de la ejecutoria</w:t>
      </w:r>
      <w:r w:rsidR="005332C0">
        <w:rPr>
          <w:rFonts w:ascii="Arial" w:hAnsi="Arial" w:cs="Arial"/>
          <w:bCs/>
          <w:sz w:val="26"/>
          <w:szCs w:val="26"/>
        </w:rPr>
        <w:t>.</w:t>
      </w:r>
    </w:p>
    <w:p w:rsidR="005332C0" w:rsidRDefault="00F255A4" w:rsidP="005332C0">
      <w:pPr>
        <w:spacing w:line="360" w:lineRule="auto"/>
        <w:ind w:firstLine="567"/>
        <w:jc w:val="both"/>
        <w:rPr>
          <w:rFonts w:ascii="Arial" w:hAnsi="Arial" w:cs="Arial"/>
          <w:bCs/>
          <w:sz w:val="26"/>
          <w:szCs w:val="26"/>
        </w:rPr>
      </w:pPr>
      <w:r>
        <w:rPr>
          <w:rFonts w:ascii="Arial" w:hAnsi="Arial" w:cs="Arial"/>
          <w:bCs/>
          <w:sz w:val="26"/>
          <w:szCs w:val="26"/>
        </w:rPr>
        <w:t xml:space="preserve">Que por lo tanto, la primera instancia no puede aún declarar cumplida la sentencia y archivar el presente asunto, hasta en tanto no se tenga formalmente exhibido y agregado en el expediente en que se actúa, un ejemplar del Periódico Oficial </w:t>
      </w:r>
      <w:r w:rsidR="00645909">
        <w:rPr>
          <w:rFonts w:ascii="Arial" w:hAnsi="Arial" w:cs="Arial"/>
          <w:bCs/>
          <w:sz w:val="26"/>
          <w:szCs w:val="26"/>
        </w:rPr>
        <w:t xml:space="preserve">del Gobierno del Estado, en donde materialmente se encuentre publicado el acuerdo de concesión </w:t>
      </w:r>
      <w:r w:rsidR="00697B56">
        <w:rPr>
          <w:rFonts w:ascii="Arial" w:eastAsia="Calibri" w:hAnsi="Arial" w:cs="Arial"/>
          <w:b/>
          <w:sz w:val="26"/>
          <w:szCs w:val="26"/>
        </w:rPr>
        <w:t>**********</w:t>
      </w:r>
      <w:r w:rsidR="00645909">
        <w:rPr>
          <w:rFonts w:ascii="Arial" w:hAnsi="Arial" w:cs="Arial"/>
          <w:bCs/>
          <w:sz w:val="26"/>
          <w:szCs w:val="26"/>
        </w:rPr>
        <w:t xml:space="preserve"> de fecha 11 once de marzo de 2004 dos mil cuatro; asimismo dice que la sala primigenia deja de resolver con firmeza, respecto al cumplimiento de </w:t>
      </w:r>
      <w:r w:rsidR="00091507">
        <w:rPr>
          <w:rFonts w:ascii="Arial" w:hAnsi="Arial" w:cs="Arial"/>
          <w:bCs/>
          <w:sz w:val="26"/>
          <w:szCs w:val="26"/>
        </w:rPr>
        <w:t xml:space="preserve">la sentencia, ya que debió de exigir a la demandada, </w:t>
      </w:r>
      <w:r w:rsidR="00091507">
        <w:rPr>
          <w:rFonts w:ascii="Arial" w:hAnsi="Arial" w:cs="Arial"/>
          <w:bCs/>
          <w:sz w:val="26"/>
          <w:szCs w:val="26"/>
        </w:rPr>
        <w:lastRenderedPageBreak/>
        <w:t xml:space="preserve">que además del acuerdo que exhibió, demostrara que efectivamente remitió formal y materialmente su petición de renovación de concesión al Gobernador Constitucional del Estado de Oaxaca, acompañando a su escrito el expediente administrativo formado con motivo de su calidad de concesionario, así como las diversas actuaciones realizadas permeando de legalidad el expediente y otorgándole elementos de convicción al Ejecutivo del Estado, para que legalmente se </w:t>
      </w:r>
      <w:r w:rsidR="005332C0">
        <w:rPr>
          <w:rFonts w:ascii="Arial" w:hAnsi="Arial" w:cs="Arial"/>
          <w:bCs/>
          <w:sz w:val="26"/>
          <w:szCs w:val="26"/>
        </w:rPr>
        <w:t>resuelva</w:t>
      </w:r>
      <w:r w:rsidR="00091507">
        <w:rPr>
          <w:rFonts w:ascii="Arial" w:hAnsi="Arial" w:cs="Arial"/>
          <w:bCs/>
          <w:sz w:val="26"/>
          <w:szCs w:val="26"/>
        </w:rPr>
        <w:t xml:space="preserve"> su petición</w:t>
      </w:r>
      <w:r w:rsidR="005332C0">
        <w:rPr>
          <w:rFonts w:ascii="Arial" w:hAnsi="Arial" w:cs="Arial"/>
          <w:bCs/>
          <w:sz w:val="26"/>
          <w:szCs w:val="26"/>
        </w:rPr>
        <w:t>.</w:t>
      </w:r>
    </w:p>
    <w:p w:rsidR="005332C0" w:rsidRDefault="00C371DC" w:rsidP="005332C0">
      <w:pPr>
        <w:spacing w:line="360" w:lineRule="auto"/>
        <w:ind w:firstLine="567"/>
        <w:jc w:val="both"/>
        <w:rPr>
          <w:rFonts w:ascii="Arial" w:hAnsi="Arial" w:cs="Arial"/>
          <w:bCs/>
          <w:sz w:val="26"/>
          <w:szCs w:val="26"/>
        </w:rPr>
      </w:pPr>
      <w:r>
        <w:rPr>
          <w:rFonts w:ascii="Arial" w:hAnsi="Arial" w:cs="Arial"/>
          <w:bCs/>
          <w:sz w:val="26"/>
          <w:szCs w:val="26"/>
        </w:rPr>
        <w:t xml:space="preserve">Por consiguiente, indica que contrario a lo sostenido por la Sala Unitaria, la </w:t>
      </w:r>
      <w:r w:rsidR="00822944">
        <w:rPr>
          <w:rFonts w:ascii="Arial" w:hAnsi="Arial" w:cs="Arial"/>
          <w:bCs/>
          <w:sz w:val="26"/>
          <w:szCs w:val="26"/>
        </w:rPr>
        <w:t xml:space="preserve">autoridad demandada ha demostrado únicamente que está en vías de dar cumplimiento a la sentencia ordenando la publicación de </w:t>
      </w:r>
      <w:r w:rsidR="00795DF7">
        <w:rPr>
          <w:rFonts w:ascii="Arial" w:hAnsi="Arial" w:cs="Arial"/>
          <w:bCs/>
          <w:sz w:val="26"/>
          <w:szCs w:val="26"/>
        </w:rPr>
        <w:t>su</w:t>
      </w:r>
      <w:r w:rsidR="00822944">
        <w:rPr>
          <w:rFonts w:ascii="Arial" w:hAnsi="Arial" w:cs="Arial"/>
          <w:bCs/>
          <w:sz w:val="26"/>
          <w:szCs w:val="26"/>
        </w:rPr>
        <w:t xml:space="preserve"> acuerdo de concesión y la remisión de </w:t>
      </w:r>
      <w:r w:rsidR="00795DF7">
        <w:rPr>
          <w:rFonts w:ascii="Arial" w:hAnsi="Arial" w:cs="Arial"/>
          <w:bCs/>
          <w:sz w:val="26"/>
          <w:szCs w:val="26"/>
        </w:rPr>
        <w:t>su</w:t>
      </w:r>
      <w:r w:rsidR="00822944">
        <w:rPr>
          <w:rFonts w:ascii="Arial" w:hAnsi="Arial" w:cs="Arial"/>
          <w:bCs/>
          <w:sz w:val="26"/>
          <w:szCs w:val="26"/>
        </w:rPr>
        <w:t xml:space="preserve"> petición de renovación al </w:t>
      </w:r>
      <w:r>
        <w:rPr>
          <w:rFonts w:ascii="Arial" w:hAnsi="Arial" w:cs="Arial"/>
          <w:bCs/>
          <w:sz w:val="26"/>
          <w:szCs w:val="26"/>
        </w:rPr>
        <w:t xml:space="preserve"> Titular del Ejecutivo</w:t>
      </w:r>
      <w:r w:rsidR="00795DF7">
        <w:rPr>
          <w:rFonts w:ascii="Arial" w:hAnsi="Arial" w:cs="Arial"/>
          <w:bCs/>
          <w:sz w:val="26"/>
          <w:szCs w:val="26"/>
        </w:rPr>
        <w:t>, sin que con tales determinaciones se tenga por cumplida la sentencia cabalmente, ya que para ello deben existir pruebas fehacientes de que su concesión fue publicada en el Periódico Oficial del Gobierno del Estado, y que se dio respuesta a su petición de renovación de concesión de transporte público</w:t>
      </w:r>
      <w:r>
        <w:rPr>
          <w:rFonts w:ascii="Arial" w:hAnsi="Arial" w:cs="Arial"/>
          <w:bCs/>
          <w:sz w:val="26"/>
          <w:szCs w:val="26"/>
        </w:rPr>
        <w:t>.</w:t>
      </w:r>
      <w:r w:rsidR="00DA33B8">
        <w:rPr>
          <w:rFonts w:ascii="Arial" w:hAnsi="Arial" w:cs="Arial"/>
          <w:bCs/>
          <w:sz w:val="26"/>
          <w:szCs w:val="26"/>
        </w:rPr>
        <w:t xml:space="preserve"> Sin que sea un obstáculo para arribar a lo anterior el hecho de que en el texto de la sentencia se haya señalado como efecto que “…</w:t>
      </w:r>
      <w:r w:rsidR="00DA33B8" w:rsidRPr="00DA33B8">
        <w:rPr>
          <w:rFonts w:ascii="Arial" w:hAnsi="Arial" w:cs="Arial"/>
          <w:bCs/>
          <w:i/>
          <w:sz w:val="24"/>
          <w:szCs w:val="24"/>
        </w:rPr>
        <w:t>le diera tramite a su petición</w:t>
      </w:r>
      <w:r w:rsidR="00DA33B8">
        <w:rPr>
          <w:rFonts w:ascii="Arial" w:hAnsi="Arial" w:cs="Arial"/>
          <w:bCs/>
          <w:i/>
          <w:sz w:val="24"/>
          <w:szCs w:val="24"/>
        </w:rPr>
        <w:t xml:space="preserve">…”, </w:t>
      </w:r>
      <w:r w:rsidR="00DA33B8">
        <w:rPr>
          <w:rFonts w:ascii="Arial" w:hAnsi="Arial" w:cs="Arial"/>
          <w:bCs/>
          <w:sz w:val="26"/>
          <w:szCs w:val="26"/>
        </w:rPr>
        <w:t xml:space="preserve">ya que el sentido substancial de la sentencia es para que dicho trámite se concluya plenamente restituyendo </w:t>
      </w:r>
      <w:r w:rsidR="002D7AAE">
        <w:rPr>
          <w:rFonts w:ascii="Arial" w:hAnsi="Arial" w:cs="Arial"/>
          <w:bCs/>
          <w:sz w:val="26"/>
          <w:szCs w:val="26"/>
        </w:rPr>
        <w:t>de forma eficaz la omisión de la demandada de dar respuesta a su petición</w:t>
      </w:r>
      <w:r w:rsidR="00426CCB">
        <w:rPr>
          <w:rFonts w:ascii="Arial" w:hAnsi="Arial" w:cs="Arial"/>
          <w:bCs/>
          <w:sz w:val="26"/>
          <w:szCs w:val="26"/>
        </w:rPr>
        <w:t xml:space="preserve"> la cual fue formulada en el año 2008 dos mil ocho, y hasta el 17 diecisiete de abril de 2015 dos mil quince, se pronunció sentencia la cual no ha sido cumplida</w:t>
      </w:r>
      <w:r w:rsidR="005332C0">
        <w:rPr>
          <w:rFonts w:ascii="Arial" w:hAnsi="Arial" w:cs="Arial"/>
          <w:bCs/>
          <w:sz w:val="26"/>
          <w:szCs w:val="26"/>
        </w:rPr>
        <w:t>.</w:t>
      </w:r>
    </w:p>
    <w:p w:rsidR="005332C0" w:rsidRDefault="00350380" w:rsidP="005332C0">
      <w:pPr>
        <w:spacing w:line="360" w:lineRule="auto"/>
        <w:ind w:firstLine="567"/>
        <w:jc w:val="both"/>
        <w:rPr>
          <w:rFonts w:ascii="Arial" w:hAnsi="Arial" w:cs="Arial"/>
          <w:sz w:val="26"/>
          <w:szCs w:val="26"/>
        </w:rPr>
      </w:pPr>
      <w:r w:rsidRPr="002D7AAE">
        <w:rPr>
          <w:rFonts w:ascii="Arial" w:eastAsia="Calibri" w:hAnsi="Arial" w:cs="Arial"/>
          <w:b/>
          <w:bCs/>
          <w:sz w:val="26"/>
          <w:szCs w:val="26"/>
        </w:rPr>
        <w:t>A</w:t>
      </w:r>
      <w:r>
        <w:rPr>
          <w:rFonts w:ascii="Arial" w:eastAsia="Calibri" w:hAnsi="Arial" w:cs="Arial"/>
          <w:bCs/>
          <w:sz w:val="26"/>
          <w:szCs w:val="26"/>
        </w:rPr>
        <w:t>l respecto, cabe precisar que</w:t>
      </w:r>
      <w:r w:rsidRPr="008131BC">
        <w:rPr>
          <w:rFonts w:ascii="Arial" w:eastAsia="Calibri" w:hAnsi="Arial" w:cs="Arial"/>
          <w:bCs/>
          <w:sz w:val="26"/>
          <w:szCs w:val="26"/>
        </w:rPr>
        <w:t xml:space="preserve"> </w:t>
      </w:r>
      <w:r w:rsidRPr="008131BC">
        <w:rPr>
          <w:rFonts w:ascii="Arial" w:hAnsi="Arial" w:cs="Arial"/>
          <w:sz w:val="26"/>
          <w:szCs w:val="26"/>
        </w:rPr>
        <w:t>la</w:t>
      </w:r>
      <w:r w:rsidRPr="007501A6">
        <w:rPr>
          <w:rFonts w:ascii="Arial" w:hAnsi="Arial" w:cs="Arial"/>
          <w:sz w:val="26"/>
          <w:szCs w:val="26"/>
        </w:rPr>
        <w:t xml:space="preserve"> naturaleza del proveído </w:t>
      </w:r>
      <w:r>
        <w:rPr>
          <w:rFonts w:ascii="Arial" w:hAnsi="Arial" w:cs="Arial"/>
          <w:sz w:val="26"/>
          <w:szCs w:val="26"/>
        </w:rPr>
        <w:t>sujeto a</w:t>
      </w:r>
      <w:r w:rsidRPr="007501A6">
        <w:rPr>
          <w:rFonts w:ascii="Arial" w:hAnsi="Arial" w:cs="Arial"/>
          <w:sz w:val="26"/>
          <w:szCs w:val="26"/>
        </w:rPr>
        <w:t xml:space="preserve"> revisión</w:t>
      </w:r>
      <w:r>
        <w:rPr>
          <w:rFonts w:ascii="Arial" w:hAnsi="Arial" w:cs="Arial"/>
          <w:sz w:val="26"/>
          <w:szCs w:val="26"/>
        </w:rPr>
        <w:t>,</w:t>
      </w:r>
      <w:r w:rsidRPr="007501A6">
        <w:rPr>
          <w:rFonts w:ascii="Arial" w:hAnsi="Arial" w:cs="Arial"/>
          <w:sz w:val="26"/>
          <w:szCs w:val="26"/>
        </w:rPr>
        <w:t xml:space="preserve"> es la de </w:t>
      </w:r>
      <w:r>
        <w:rPr>
          <w:rFonts w:ascii="Arial" w:hAnsi="Arial" w:cs="Arial"/>
          <w:sz w:val="26"/>
          <w:szCs w:val="26"/>
        </w:rPr>
        <w:t xml:space="preserve">verificar que se hayan colmado las determinaciones contenidas en la sentencia que puso fin a la controversia planteada por las partes; asimismo, el recurso de revisión es un medio de defensa que tiene por objeto analizar si la actuación de la jurisdicción </w:t>
      </w:r>
      <w:r w:rsidR="005332C0">
        <w:rPr>
          <w:rFonts w:ascii="Arial" w:hAnsi="Arial" w:cs="Arial"/>
          <w:sz w:val="26"/>
          <w:szCs w:val="26"/>
        </w:rPr>
        <w:t>en Primera Instancia es legal.</w:t>
      </w:r>
    </w:p>
    <w:p w:rsidR="0052759D" w:rsidRPr="002D7AAE" w:rsidRDefault="00350380" w:rsidP="005332C0">
      <w:pPr>
        <w:spacing w:line="360" w:lineRule="auto"/>
        <w:ind w:firstLine="567"/>
        <w:jc w:val="both"/>
        <w:rPr>
          <w:rFonts w:ascii="Arial" w:hAnsi="Arial" w:cs="Arial"/>
          <w:bCs/>
          <w:i/>
          <w:sz w:val="26"/>
          <w:szCs w:val="26"/>
        </w:rPr>
      </w:pPr>
      <w:r>
        <w:rPr>
          <w:rFonts w:ascii="Arial" w:hAnsi="Arial" w:cs="Arial"/>
          <w:sz w:val="26"/>
          <w:szCs w:val="26"/>
        </w:rPr>
        <w:t>Así, d</w:t>
      </w:r>
      <w:r w:rsidR="00BA5B1E">
        <w:rPr>
          <w:rFonts w:ascii="Arial" w:hAnsi="Arial" w:cs="Arial"/>
          <w:bCs/>
          <w:sz w:val="26"/>
          <w:szCs w:val="26"/>
        </w:rPr>
        <w:t>e</w:t>
      </w:r>
      <w:r w:rsidR="00314EF8">
        <w:rPr>
          <w:rFonts w:ascii="Arial" w:hAnsi="Arial" w:cs="Arial"/>
          <w:bCs/>
          <w:sz w:val="26"/>
          <w:szCs w:val="26"/>
        </w:rPr>
        <w:t>l análisis de</w:t>
      </w:r>
      <w:r w:rsidR="0052759D">
        <w:rPr>
          <w:rFonts w:ascii="Arial" w:hAnsi="Arial" w:cs="Arial"/>
          <w:bCs/>
          <w:sz w:val="26"/>
          <w:szCs w:val="26"/>
        </w:rPr>
        <w:t xml:space="preserve"> las constancias que integran el expediente de </w:t>
      </w:r>
      <w:r>
        <w:rPr>
          <w:rFonts w:ascii="Arial" w:hAnsi="Arial" w:cs="Arial"/>
          <w:bCs/>
          <w:sz w:val="26"/>
          <w:szCs w:val="26"/>
        </w:rPr>
        <w:t>Primera Instancia</w:t>
      </w:r>
      <w:r w:rsidR="008B4DA4">
        <w:rPr>
          <w:rFonts w:ascii="Arial" w:hAnsi="Arial" w:cs="Arial"/>
          <w:bCs/>
          <w:sz w:val="26"/>
          <w:szCs w:val="26"/>
        </w:rPr>
        <w:t xml:space="preserve">, </w:t>
      </w:r>
      <w:r w:rsidR="005205E5">
        <w:rPr>
          <w:rFonts w:ascii="Arial" w:hAnsi="Arial" w:cs="Arial"/>
          <w:bCs/>
          <w:sz w:val="26"/>
          <w:szCs w:val="26"/>
        </w:rPr>
        <w:t xml:space="preserve">las cuales tienen </w:t>
      </w:r>
      <w:r w:rsidR="0052759D">
        <w:rPr>
          <w:rFonts w:ascii="Arial" w:hAnsi="Arial" w:cs="Arial"/>
          <w:bCs/>
          <w:sz w:val="26"/>
          <w:szCs w:val="26"/>
        </w:rPr>
        <w:t>valor probatorio</w:t>
      </w:r>
      <w:r w:rsidR="00E979AB">
        <w:rPr>
          <w:rFonts w:ascii="Arial" w:hAnsi="Arial" w:cs="Arial"/>
          <w:bCs/>
          <w:sz w:val="26"/>
          <w:szCs w:val="26"/>
        </w:rPr>
        <w:t xml:space="preserve"> pleno</w:t>
      </w:r>
      <w:r w:rsidR="005205E5">
        <w:rPr>
          <w:rFonts w:ascii="Arial" w:hAnsi="Arial" w:cs="Arial"/>
          <w:bCs/>
          <w:sz w:val="26"/>
          <w:szCs w:val="26"/>
        </w:rPr>
        <w:t>,</w:t>
      </w:r>
      <w:r w:rsidR="0052759D">
        <w:rPr>
          <w:rFonts w:ascii="Arial" w:hAnsi="Arial" w:cs="Arial"/>
          <w:bCs/>
          <w:sz w:val="26"/>
          <w:szCs w:val="26"/>
        </w:rPr>
        <w:t xml:space="preserve"> de conformidad con lo dispuesto por el artículo 173</w:t>
      </w:r>
      <w:r w:rsidR="00CA6F2F">
        <w:rPr>
          <w:rFonts w:ascii="Arial" w:hAnsi="Arial" w:cs="Arial"/>
          <w:bCs/>
          <w:sz w:val="26"/>
          <w:szCs w:val="26"/>
        </w:rPr>
        <w:t xml:space="preserve"> fracción I</w:t>
      </w:r>
      <w:r w:rsidR="0052759D" w:rsidRPr="0052759D">
        <w:rPr>
          <w:rFonts w:ascii="Arial" w:hAnsi="Arial" w:cs="Arial"/>
          <w:bCs/>
          <w:sz w:val="26"/>
          <w:szCs w:val="26"/>
        </w:rPr>
        <w:t xml:space="preserve"> </w:t>
      </w:r>
      <w:r w:rsidR="0052759D">
        <w:rPr>
          <w:rFonts w:ascii="Arial" w:hAnsi="Arial" w:cs="Arial"/>
          <w:bCs/>
          <w:sz w:val="26"/>
          <w:szCs w:val="26"/>
        </w:rPr>
        <w:t xml:space="preserve">de la Ley de Justicia Administrativa para el Estado de Oaxaca, por tratarse de actuaciones judiciales, se </w:t>
      </w:r>
      <w:r w:rsidR="00CA6F2F">
        <w:rPr>
          <w:rFonts w:ascii="Arial" w:hAnsi="Arial" w:cs="Arial"/>
          <w:bCs/>
          <w:sz w:val="26"/>
          <w:szCs w:val="26"/>
        </w:rPr>
        <w:t xml:space="preserve">desprende </w:t>
      </w:r>
      <w:r w:rsidR="0052759D">
        <w:rPr>
          <w:rFonts w:ascii="Arial" w:hAnsi="Arial" w:cs="Arial"/>
          <w:bCs/>
          <w:sz w:val="26"/>
          <w:szCs w:val="26"/>
        </w:rPr>
        <w:t>lo siguiente:</w:t>
      </w:r>
    </w:p>
    <w:p w:rsidR="00E443BD" w:rsidRDefault="00E443BD" w:rsidP="00E443BD">
      <w:pPr>
        <w:pStyle w:val="Prrafodelista"/>
        <w:spacing w:after="0" w:line="360" w:lineRule="auto"/>
        <w:ind w:left="1134"/>
        <w:jc w:val="both"/>
        <w:rPr>
          <w:rFonts w:ascii="Arial" w:hAnsi="Arial" w:cs="Arial"/>
          <w:bCs/>
          <w:sz w:val="26"/>
          <w:szCs w:val="26"/>
        </w:rPr>
      </w:pPr>
    </w:p>
    <w:p w:rsidR="00140D20" w:rsidRPr="00140D20" w:rsidRDefault="0011266C" w:rsidP="005332C0">
      <w:pPr>
        <w:pStyle w:val="Prrafodelista"/>
        <w:numPr>
          <w:ilvl w:val="0"/>
          <w:numId w:val="12"/>
        </w:numPr>
        <w:spacing w:after="240" w:line="360" w:lineRule="auto"/>
        <w:ind w:right="616"/>
        <w:jc w:val="both"/>
        <w:rPr>
          <w:rFonts w:ascii="Arial" w:hAnsi="Arial" w:cs="Arial"/>
          <w:bCs/>
          <w:sz w:val="26"/>
          <w:szCs w:val="26"/>
        </w:rPr>
      </w:pPr>
      <w:r w:rsidRPr="00140D20">
        <w:rPr>
          <w:rFonts w:ascii="Arial" w:hAnsi="Arial" w:cs="Arial"/>
          <w:bCs/>
          <w:sz w:val="26"/>
          <w:szCs w:val="26"/>
        </w:rPr>
        <w:t xml:space="preserve">Con fecha </w:t>
      </w:r>
      <w:r w:rsidR="00565145" w:rsidRPr="00140D20">
        <w:rPr>
          <w:rFonts w:ascii="Arial" w:hAnsi="Arial" w:cs="Arial"/>
          <w:bCs/>
          <w:sz w:val="26"/>
          <w:szCs w:val="26"/>
        </w:rPr>
        <w:t>17 diecisiete de abril de 2015 dos mil quince</w:t>
      </w:r>
      <w:r w:rsidRPr="00140D20">
        <w:rPr>
          <w:rFonts w:ascii="Arial" w:hAnsi="Arial" w:cs="Arial"/>
          <w:bCs/>
          <w:sz w:val="26"/>
          <w:szCs w:val="26"/>
        </w:rPr>
        <w:t xml:space="preserve">, </w:t>
      </w:r>
      <w:r w:rsidR="00140D20" w:rsidRPr="00140D20">
        <w:rPr>
          <w:rFonts w:ascii="Arial" w:hAnsi="Arial" w:cs="Arial"/>
          <w:bCs/>
          <w:sz w:val="26"/>
          <w:szCs w:val="26"/>
        </w:rPr>
        <w:t xml:space="preserve">el entonces Primer Juzgado </w:t>
      </w:r>
      <w:r w:rsidR="00A36280" w:rsidRPr="00140D20">
        <w:rPr>
          <w:rFonts w:ascii="Arial" w:hAnsi="Arial" w:cs="Arial"/>
          <w:bCs/>
          <w:sz w:val="26"/>
          <w:szCs w:val="26"/>
        </w:rPr>
        <w:t xml:space="preserve">de lo </w:t>
      </w:r>
      <w:r w:rsidR="00A36280" w:rsidRPr="00140D20">
        <w:rPr>
          <w:rFonts w:ascii="Arial" w:hAnsi="Arial" w:cs="Arial"/>
          <w:bCs/>
          <w:sz w:val="26"/>
          <w:szCs w:val="26"/>
        </w:rPr>
        <w:lastRenderedPageBreak/>
        <w:t>Contencioso Administrativo</w:t>
      </w:r>
      <w:r w:rsidR="00140D20" w:rsidRPr="00140D20">
        <w:rPr>
          <w:rFonts w:ascii="Arial" w:hAnsi="Arial" w:cs="Arial"/>
          <w:bCs/>
          <w:sz w:val="26"/>
          <w:szCs w:val="26"/>
        </w:rPr>
        <w:t xml:space="preserve"> de Primera Instancia del Tribunal de lo Contencioso Administrativo del Poder Judicial </w:t>
      </w:r>
      <w:r w:rsidR="00A36280" w:rsidRPr="00140D20">
        <w:rPr>
          <w:rFonts w:ascii="Arial" w:hAnsi="Arial" w:cs="Arial"/>
          <w:bCs/>
          <w:sz w:val="26"/>
          <w:szCs w:val="26"/>
        </w:rPr>
        <w:t>del Estado de Oaxaca, e</w:t>
      </w:r>
      <w:r w:rsidRPr="00140D20">
        <w:rPr>
          <w:rFonts w:ascii="Arial" w:hAnsi="Arial" w:cs="Arial"/>
          <w:bCs/>
          <w:sz w:val="26"/>
          <w:szCs w:val="26"/>
        </w:rPr>
        <w:t xml:space="preserve">mitió </w:t>
      </w:r>
      <w:r w:rsidR="00C029D3" w:rsidRPr="00140D20">
        <w:rPr>
          <w:rFonts w:ascii="Arial" w:hAnsi="Arial" w:cs="Arial"/>
          <w:bCs/>
          <w:sz w:val="26"/>
          <w:szCs w:val="26"/>
        </w:rPr>
        <w:t xml:space="preserve">sentencia </w:t>
      </w:r>
      <w:r w:rsidRPr="00140D20">
        <w:rPr>
          <w:rFonts w:ascii="Arial" w:hAnsi="Arial" w:cs="Arial"/>
          <w:bCs/>
          <w:sz w:val="26"/>
          <w:szCs w:val="26"/>
        </w:rPr>
        <w:t>en la que</w:t>
      </w:r>
      <w:r w:rsidR="00516E28" w:rsidRPr="00140D20">
        <w:rPr>
          <w:rFonts w:ascii="Arial" w:hAnsi="Arial" w:cs="Arial"/>
          <w:bCs/>
          <w:sz w:val="26"/>
          <w:szCs w:val="26"/>
        </w:rPr>
        <w:t xml:space="preserve"> d</w:t>
      </w:r>
      <w:r w:rsidR="00C029D3" w:rsidRPr="00140D20">
        <w:rPr>
          <w:rFonts w:ascii="Arial" w:hAnsi="Arial" w:cs="Arial"/>
          <w:bCs/>
          <w:sz w:val="26"/>
          <w:szCs w:val="26"/>
        </w:rPr>
        <w:t>eclar</w:t>
      </w:r>
      <w:r w:rsidR="00E15A24" w:rsidRPr="00140D20">
        <w:rPr>
          <w:rFonts w:ascii="Arial" w:hAnsi="Arial" w:cs="Arial"/>
          <w:bCs/>
          <w:sz w:val="26"/>
          <w:szCs w:val="26"/>
        </w:rPr>
        <w:t>ó</w:t>
      </w:r>
      <w:r w:rsidR="00140D20" w:rsidRPr="00140D20">
        <w:rPr>
          <w:rFonts w:ascii="Arial" w:hAnsi="Arial" w:cs="Arial"/>
          <w:bCs/>
          <w:sz w:val="26"/>
          <w:szCs w:val="26"/>
        </w:rPr>
        <w:t xml:space="preserve"> lo siguiente</w:t>
      </w:r>
      <w:r w:rsidR="005332C0">
        <w:rPr>
          <w:rFonts w:ascii="Arial" w:hAnsi="Arial" w:cs="Arial"/>
          <w:bCs/>
          <w:sz w:val="26"/>
          <w:szCs w:val="26"/>
        </w:rPr>
        <w:t xml:space="preserve">:                                       </w:t>
      </w:r>
      <w:r w:rsidR="00140D20" w:rsidRPr="00140D20">
        <w:rPr>
          <w:rFonts w:ascii="Arial" w:hAnsi="Arial" w:cs="Arial"/>
          <w:bCs/>
          <w:sz w:val="26"/>
          <w:szCs w:val="26"/>
        </w:rPr>
        <w:t>“…</w:t>
      </w:r>
      <w:r w:rsidR="00140D20" w:rsidRPr="00140D20">
        <w:rPr>
          <w:rFonts w:ascii="Arial" w:eastAsia="Calibri" w:hAnsi="Arial" w:cs="Arial"/>
          <w:b/>
          <w:bCs/>
          <w:i/>
          <w:sz w:val="20"/>
          <w:szCs w:val="20"/>
        </w:rPr>
        <w:t xml:space="preserve">LA NULIDAD DE LA RESOLUCIÓN NEGATIVA FICTA RECAIDA A SU ESCRITO PRESENTADO EL 30 TREINTA DE ABRIL DE 2009 DOS MIL NUEVE, UNICAMENTE RESPECTO AL OTORGAMIENTO DEL OFICIO PARA LA PUBLICACIÓN EN EL PERIÓDICO OFICIAL DEL GOBIERNO DEL ESTADO, DEL ACUERDO DE CONCESIÓN </w:t>
      </w:r>
      <w:r w:rsidR="00D13C1C">
        <w:rPr>
          <w:rFonts w:ascii="Arial" w:eastAsia="Calibri" w:hAnsi="Arial" w:cs="Arial"/>
          <w:b/>
          <w:sz w:val="26"/>
          <w:szCs w:val="26"/>
        </w:rPr>
        <w:t>**********</w:t>
      </w:r>
      <w:r w:rsidR="00140D20" w:rsidRPr="00140D20">
        <w:rPr>
          <w:rFonts w:ascii="Arial" w:eastAsia="Calibri" w:hAnsi="Arial" w:cs="Arial"/>
          <w:b/>
          <w:bCs/>
          <w:i/>
          <w:sz w:val="20"/>
          <w:szCs w:val="20"/>
        </w:rPr>
        <w:t xml:space="preserve"> EXPEDIDO A NOMBRE DE </w:t>
      </w:r>
      <w:r w:rsidR="00697B56">
        <w:rPr>
          <w:rFonts w:ascii="Arial" w:eastAsia="Calibri" w:hAnsi="Arial" w:cs="Arial"/>
          <w:b/>
          <w:sz w:val="26"/>
          <w:szCs w:val="26"/>
        </w:rPr>
        <w:t>**********</w:t>
      </w:r>
      <w:r w:rsidR="00140D20" w:rsidRPr="00140D20">
        <w:rPr>
          <w:rFonts w:ascii="Arial" w:eastAsia="Calibri" w:hAnsi="Arial" w:cs="Arial"/>
          <w:b/>
          <w:bCs/>
          <w:i/>
          <w:sz w:val="20"/>
          <w:szCs w:val="20"/>
        </w:rPr>
        <w:t xml:space="preserve">, PARA PRESTAR EL SERVICIO DE ALQUILER  (TAXI) EN LA POBLACIÓN DE HUAJUAPAN DE LEON, OAXACA PARA EFECTO DE QUE EL SECRETARIO DE VIALIDAD Y TRANSPORTE DEL ESTADO, PROCEDA A OTORGAR A </w:t>
      </w:r>
      <w:r w:rsidR="00D13C1C">
        <w:rPr>
          <w:rFonts w:ascii="Arial" w:eastAsia="Calibri" w:hAnsi="Arial" w:cs="Arial"/>
          <w:b/>
          <w:sz w:val="26"/>
          <w:szCs w:val="26"/>
        </w:rPr>
        <w:t>**********</w:t>
      </w:r>
      <w:r w:rsidR="00140D20" w:rsidRPr="00140D20">
        <w:rPr>
          <w:rFonts w:ascii="Arial" w:eastAsia="Calibri" w:hAnsi="Arial" w:cs="Arial"/>
          <w:b/>
          <w:bCs/>
          <w:i/>
          <w:sz w:val="20"/>
          <w:szCs w:val="20"/>
        </w:rPr>
        <w:t>, EL REFERIDO OFICIO, CON FUNDAMENTO EN EL ARTÍCULO 7 BIS, DE LA LEY DE TRÁNSITO REFORMADO DEL ESTADO, EN RELACIÓN CON EL DIVERSO NUMERAL 101 DE SU REGLAMENTO.”</w:t>
      </w:r>
      <w:r w:rsidR="00140D20" w:rsidRPr="00140D20">
        <w:rPr>
          <w:rFonts w:ascii="Arial" w:eastAsia="Calibri" w:hAnsi="Arial" w:cs="Arial"/>
          <w:bCs/>
          <w:i/>
          <w:sz w:val="20"/>
          <w:szCs w:val="20"/>
        </w:rPr>
        <w:t xml:space="preserve">. </w:t>
      </w:r>
      <w:r w:rsidR="005332C0">
        <w:rPr>
          <w:rFonts w:ascii="Arial" w:eastAsia="Calibri" w:hAnsi="Arial" w:cs="Arial"/>
          <w:bCs/>
          <w:i/>
          <w:sz w:val="20"/>
          <w:szCs w:val="20"/>
        </w:rPr>
        <w:t xml:space="preserve">                                                                        </w:t>
      </w:r>
      <w:r w:rsidR="00140D20" w:rsidRPr="00140D20">
        <w:rPr>
          <w:rFonts w:ascii="Arial" w:eastAsia="Calibri" w:hAnsi="Arial" w:cs="Arial"/>
          <w:bCs/>
          <w:i/>
          <w:sz w:val="20"/>
          <w:szCs w:val="20"/>
        </w:rPr>
        <w:t xml:space="preserve"> </w:t>
      </w:r>
      <w:r w:rsidR="00140D20" w:rsidRPr="00140D20">
        <w:rPr>
          <w:rFonts w:ascii="Arial" w:eastAsia="Calibri" w:hAnsi="Arial" w:cs="Arial"/>
          <w:b/>
          <w:bCs/>
          <w:i/>
          <w:sz w:val="20"/>
          <w:szCs w:val="20"/>
        </w:rPr>
        <w:t xml:space="preserve">“…LA NULIDAD DE LA RESOLUCIÓN NEGATIVA FICTA RECAÍDA A LOS ESCRITOS DE PETICIÓN PRESENTADOS EL 12 DOCE DE DICIEMBRE DE 2008 DOS MIL OCHO Y 22 VEINTIDOS DE JULIO DE 2009 DOS MIL NUEVE, PARA EFECTO DE QUE EL SECRETARIO DE VIALIDAD Y TRANSPORTE DEL ESTADO, DE TRÁMITE A DICHAS PETICIONES, QUIÉN ES AUTORIDAD COMPETENTE PARA ELLO, TURNÁNDOLA EN ESTE CASO, AL TITULAR DEL EJECUTIVO DEL ESTADO, PARA QUE ÉSTE, EN EL EJERCICIO DE LA FACULTAD DISCRECIONAL QUE LE OTORGA EL ARTÍCULO 18 DE LA LEY DE TRANSITO REFORMADA PARA EL ESTADO, PROCEDA A DETERMINAR, LO QUE EN DERECHO LE CORRESPONDA, Y RESUELVA SI HA LUGAR O NO A OTORGAR LA RENOVACIÓN DE LA CONCESIÓN CONTENIDA EN EL ACUERDO </w:t>
      </w:r>
      <w:r w:rsidR="00D13C1C">
        <w:rPr>
          <w:rFonts w:ascii="Arial" w:eastAsia="Calibri" w:hAnsi="Arial" w:cs="Arial"/>
          <w:b/>
          <w:sz w:val="26"/>
          <w:szCs w:val="26"/>
        </w:rPr>
        <w:t>**********</w:t>
      </w:r>
      <w:r w:rsidR="00140D20" w:rsidRPr="00140D20">
        <w:rPr>
          <w:rFonts w:ascii="Arial" w:eastAsia="Calibri" w:hAnsi="Arial" w:cs="Arial"/>
          <w:b/>
          <w:bCs/>
          <w:i/>
          <w:sz w:val="20"/>
          <w:szCs w:val="20"/>
        </w:rPr>
        <w:t xml:space="preserve"> A </w:t>
      </w:r>
      <w:r w:rsidR="00D13C1C">
        <w:rPr>
          <w:rFonts w:ascii="Arial" w:eastAsia="Calibri" w:hAnsi="Arial" w:cs="Arial"/>
          <w:b/>
          <w:sz w:val="26"/>
          <w:szCs w:val="26"/>
        </w:rPr>
        <w:t>**********</w:t>
      </w:r>
      <w:r w:rsidR="00140D20" w:rsidRPr="00140D20">
        <w:rPr>
          <w:rFonts w:ascii="Arial" w:eastAsia="Calibri" w:hAnsi="Arial" w:cs="Arial"/>
          <w:b/>
          <w:bCs/>
          <w:i/>
          <w:sz w:val="20"/>
          <w:szCs w:val="20"/>
        </w:rPr>
        <w:t>.”.</w:t>
      </w:r>
    </w:p>
    <w:p w:rsidR="00E443BD" w:rsidRPr="00140D20" w:rsidRDefault="00140D20" w:rsidP="008E7306">
      <w:pPr>
        <w:pStyle w:val="Prrafodelista"/>
        <w:numPr>
          <w:ilvl w:val="0"/>
          <w:numId w:val="12"/>
        </w:numPr>
        <w:spacing w:after="240" w:line="360" w:lineRule="auto"/>
        <w:ind w:right="616"/>
        <w:jc w:val="both"/>
        <w:rPr>
          <w:rFonts w:ascii="Arial" w:hAnsi="Arial" w:cs="Arial"/>
          <w:bCs/>
          <w:sz w:val="26"/>
          <w:szCs w:val="26"/>
        </w:rPr>
      </w:pPr>
      <w:r w:rsidRPr="00140D20">
        <w:rPr>
          <w:rFonts w:ascii="Arial" w:eastAsia="Calibri" w:hAnsi="Arial" w:cs="Arial"/>
          <w:bCs/>
          <w:i/>
          <w:sz w:val="20"/>
          <w:szCs w:val="20"/>
        </w:rPr>
        <w:t xml:space="preserve"> </w:t>
      </w:r>
      <w:r w:rsidR="00BF2C59" w:rsidRPr="00140D20">
        <w:rPr>
          <w:rFonts w:ascii="Arial" w:hAnsi="Arial" w:cs="Arial"/>
          <w:bCs/>
          <w:sz w:val="26"/>
          <w:szCs w:val="26"/>
        </w:rPr>
        <w:t>Por</w:t>
      </w:r>
      <w:r w:rsidR="00F95465" w:rsidRPr="00140D20">
        <w:rPr>
          <w:rFonts w:ascii="Arial" w:hAnsi="Arial" w:cs="Arial"/>
          <w:bCs/>
          <w:sz w:val="26"/>
          <w:szCs w:val="26"/>
        </w:rPr>
        <w:t xml:space="preserve"> acuerdo dictado el </w:t>
      </w:r>
      <w:r>
        <w:rPr>
          <w:rFonts w:ascii="Arial" w:hAnsi="Arial" w:cs="Arial"/>
          <w:bCs/>
          <w:sz w:val="26"/>
          <w:szCs w:val="26"/>
        </w:rPr>
        <w:t>4 cuatro de junio de 2015 dos mil quince, se declaró</w:t>
      </w:r>
      <w:r w:rsidR="00F95465" w:rsidRPr="00140D20">
        <w:rPr>
          <w:rFonts w:ascii="Arial" w:hAnsi="Arial" w:cs="Arial"/>
          <w:bCs/>
          <w:sz w:val="26"/>
          <w:szCs w:val="26"/>
        </w:rPr>
        <w:t xml:space="preserve"> que la sentencia </w:t>
      </w:r>
      <w:r>
        <w:rPr>
          <w:rFonts w:ascii="Arial" w:hAnsi="Arial" w:cs="Arial"/>
          <w:bCs/>
          <w:sz w:val="26"/>
          <w:szCs w:val="26"/>
        </w:rPr>
        <w:t>había</w:t>
      </w:r>
      <w:r w:rsidR="00F95465" w:rsidRPr="00140D20">
        <w:rPr>
          <w:rFonts w:ascii="Arial" w:hAnsi="Arial" w:cs="Arial"/>
          <w:bCs/>
          <w:sz w:val="26"/>
          <w:szCs w:val="26"/>
        </w:rPr>
        <w:t xml:space="preserve"> causado e</w:t>
      </w:r>
      <w:r>
        <w:rPr>
          <w:rFonts w:ascii="Arial" w:hAnsi="Arial" w:cs="Arial"/>
          <w:bCs/>
          <w:sz w:val="26"/>
          <w:szCs w:val="26"/>
        </w:rPr>
        <w:t>jecutoria, por lo que se procedió</w:t>
      </w:r>
      <w:r w:rsidR="00F95465" w:rsidRPr="00140D20">
        <w:rPr>
          <w:rFonts w:ascii="Arial" w:hAnsi="Arial" w:cs="Arial"/>
          <w:bCs/>
          <w:sz w:val="26"/>
          <w:szCs w:val="26"/>
        </w:rPr>
        <w:t xml:space="preserve"> a requerir a</w:t>
      </w:r>
      <w:r>
        <w:rPr>
          <w:rFonts w:ascii="Arial" w:hAnsi="Arial" w:cs="Arial"/>
          <w:bCs/>
          <w:sz w:val="26"/>
          <w:szCs w:val="26"/>
        </w:rPr>
        <w:t xml:space="preserve"> </w:t>
      </w:r>
      <w:r w:rsidR="00F95465" w:rsidRPr="00140D20">
        <w:rPr>
          <w:rFonts w:ascii="Arial" w:hAnsi="Arial" w:cs="Arial"/>
          <w:bCs/>
          <w:sz w:val="26"/>
          <w:szCs w:val="26"/>
        </w:rPr>
        <w:t>l</w:t>
      </w:r>
      <w:r>
        <w:rPr>
          <w:rFonts w:ascii="Arial" w:hAnsi="Arial" w:cs="Arial"/>
          <w:bCs/>
          <w:sz w:val="26"/>
          <w:szCs w:val="26"/>
        </w:rPr>
        <w:t>as autoridades demandadas</w:t>
      </w:r>
      <w:r w:rsidR="00F95465" w:rsidRPr="00140D20">
        <w:rPr>
          <w:rFonts w:ascii="Arial" w:hAnsi="Arial" w:cs="Arial"/>
          <w:bCs/>
          <w:sz w:val="26"/>
          <w:szCs w:val="26"/>
        </w:rPr>
        <w:t xml:space="preserve"> Coor</w:t>
      </w:r>
      <w:r>
        <w:rPr>
          <w:rFonts w:ascii="Arial" w:hAnsi="Arial" w:cs="Arial"/>
          <w:bCs/>
          <w:sz w:val="26"/>
          <w:szCs w:val="26"/>
        </w:rPr>
        <w:t>dinador General del Transporte</w:t>
      </w:r>
      <w:r w:rsidR="002D7AAE">
        <w:rPr>
          <w:rFonts w:ascii="Arial" w:hAnsi="Arial" w:cs="Arial"/>
          <w:bCs/>
          <w:sz w:val="26"/>
          <w:szCs w:val="26"/>
        </w:rPr>
        <w:t xml:space="preserve">, informe sobre el cumplimiento de </w:t>
      </w:r>
      <w:r w:rsidR="00AF296C" w:rsidRPr="00140D20">
        <w:rPr>
          <w:rFonts w:ascii="Arial" w:hAnsi="Arial" w:cs="Arial"/>
          <w:bCs/>
          <w:sz w:val="26"/>
          <w:szCs w:val="26"/>
        </w:rPr>
        <w:t xml:space="preserve">la </w:t>
      </w:r>
      <w:r w:rsidR="005332C0">
        <w:rPr>
          <w:rFonts w:ascii="Arial" w:hAnsi="Arial" w:cs="Arial"/>
          <w:bCs/>
          <w:sz w:val="26"/>
          <w:szCs w:val="26"/>
        </w:rPr>
        <w:t>sentencia.</w:t>
      </w:r>
      <w:r w:rsidR="002D7AAE">
        <w:rPr>
          <w:rFonts w:ascii="Arial" w:hAnsi="Arial" w:cs="Arial"/>
          <w:bCs/>
          <w:sz w:val="26"/>
          <w:szCs w:val="26"/>
        </w:rPr>
        <w:t xml:space="preserve"> </w:t>
      </w:r>
    </w:p>
    <w:p w:rsidR="00E443BD" w:rsidRPr="0035404C" w:rsidRDefault="0090255F" w:rsidP="00E3198D">
      <w:pPr>
        <w:pStyle w:val="Prrafodelista"/>
        <w:numPr>
          <w:ilvl w:val="0"/>
          <w:numId w:val="12"/>
        </w:numPr>
        <w:spacing w:after="240" w:line="360" w:lineRule="auto"/>
        <w:ind w:right="616"/>
        <w:jc w:val="both"/>
        <w:rPr>
          <w:rFonts w:ascii="Arial" w:hAnsi="Arial" w:cs="Arial"/>
          <w:bCs/>
          <w:sz w:val="26"/>
          <w:szCs w:val="26"/>
        </w:rPr>
      </w:pPr>
      <w:r w:rsidRPr="0035404C">
        <w:rPr>
          <w:rFonts w:ascii="Arial" w:hAnsi="Arial" w:cs="Arial"/>
          <w:bCs/>
          <w:sz w:val="26"/>
          <w:szCs w:val="26"/>
        </w:rPr>
        <w:t>Mediante proveído</w:t>
      </w:r>
      <w:r w:rsidR="00E94744" w:rsidRPr="0035404C">
        <w:rPr>
          <w:rFonts w:ascii="Arial" w:hAnsi="Arial" w:cs="Arial"/>
          <w:bCs/>
          <w:sz w:val="26"/>
          <w:szCs w:val="26"/>
        </w:rPr>
        <w:t xml:space="preserve"> de </w:t>
      </w:r>
      <w:r w:rsidR="0035404C" w:rsidRPr="0035404C">
        <w:rPr>
          <w:rFonts w:ascii="Arial" w:hAnsi="Arial" w:cs="Arial"/>
          <w:bCs/>
          <w:sz w:val="26"/>
          <w:szCs w:val="26"/>
        </w:rPr>
        <w:t>4 cuatro de mayo de dos mil diecisiete</w:t>
      </w:r>
      <w:r w:rsidR="00F54420" w:rsidRPr="0035404C">
        <w:rPr>
          <w:rFonts w:ascii="Arial" w:hAnsi="Arial" w:cs="Arial"/>
          <w:bCs/>
          <w:sz w:val="26"/>
          <w:szCs w:val="26"/>
        </w:rPr>
        <w:t xml:space="preserve">, la </w:t>
      </w:r>
      <w:r w:rsidR="00BF2C59" w:rsidRPr="0035404C">
        <w:rPr>
          <w:rFonts w:ascii="Arial" w:hAnsi="Arial" w:cs="Arial"/>
          <w:bCs/>
          <w:sz w:val="26"/>
          <w:szCs w:val="26"/>
        </w:rPr>
        <w:t xml:space="preserve">Primera Instancia </w:t>
      </w:r>
      <w:r w:rsidR="00152806" w:rsidRPr="0035404C">
        <w:rPr>
          <w:rFonts w:ascii="Arial" w:hAnsi="Arial" w:cs="Arial"/>
          <w:bCs/>
          <w:sz w:val="26"/>
          <w:szCs w:val="26"/>
        </w:rPr>
        <w:t xml:space="preserve">determinó </w:t>
      </w:r>
      <w:r w:rsidR="00A216EA" w:rsidRPr="0035404C">
        <w:rPr>
          <w:rFonts w:ascii="Arial" w:hAnsi="Arial" w:cs="Arial"/>
          <w:bCs/>
          <w:sz w:val="26"/>
          <w:szCs w:val="26"/>
        </w:rPr>
        <w:t xml:space="preserve">tener por cumplida la sentencia, </w:t>
      </w:r>
      <w:r w:rsidR="00216D41">
        <w:rPr>
          <w:rFonts w:ascii="Arial" w:hAnsi="Arial" w:cs="Arial"/>
          <w:bCs/>
          <w:sz w:val="26"/>
          <w:szCs w:val="26"/>
        </w:rPr>
        <w:t>con el</w:t>
      </w:r>
      <w:r w:rsidR="008326F0">
        <w:rPr>
          <w:rFonts w:ascii="Arial" w:hAnsi="Arial" w:cs="Arial"/>
          <w:bCs/>
          <w:sz w:val="26"/>
          <w:szCs w:val="26"/>
        </w:rPr>
        <w:t xml:space="preserve"> oficio </w:t>
      </w:r>
      <w:r w:rsidR="00D13C1C">
        <w:rPr>
          <w:rFonts w:ascii="Arial" w:eastAsia="Calibri" w:hAnsi="Arial" w:cs="Arial"/>
          <w:b/>
          <w:sz w:val="26"/>
          <w:szCs w:val="26"/>
        </w:rPr>
        <w:t>**********</w:t>
      </w:r>
      <w:r w:rsidR="00E443BD" w:rsidRPr="0035404C">
        <w:rPr>
          <w:rFonts w:ascii="Arial" w:hAnsi="Arial" w:cs="Arial"/>
          <w:bCs/>
          <w:sz w:val="26"/>
          <w:szCs w:val="26"/>
        </w:rPr>
        <w:t>,</w:t>
      </w:r>
      <w:r w:rsidR="008326F0">
        <w:rPr>
          <w:rFonts w:ascii="Arial" w:hAnsi="Arial" w:cs="Arial"/>
          <w:bCs/>
          <w:sz w:val="26"/>
          <w:szCs w:val="26"/>
        </w:rPr>
        <w:t xml:space="preserve"> </w:t>
      </w:r>
      <w:r w:rsidR="00216D41">
        <w:rPr>
          <w:rFonts w:ascii="Arial" w:hAnsi="Arial" w:cs="Arial"/>
          <w:bCs/>
          <w:sz w:val="26"/>
          <w:szCs w:val="26"/>
        </w:rPr>
        <w:t>mediante el cual</w:t>
      </w:r>
      <w:r w:rsidR="00AD1A8A">
        <w:rPr>
          <w:rFonts w:ascii="Arial" w:hAnsi="Arial" w:cs="Arial"/>
          <w:bCs/>
          <w:sz w:val="26"/>
          <w:szCs w:val="26"/>
        </w:rPr>
        <w:t xml:space="preserve"> la demandada</w:t>
      </w:r>
      <w:r w:rsidR="008326F0">
        <w:rPr>
          <w:rFonts w:ascii="Arial" w:hAnsi="Arial" w:cs="Arial"/>
          <w:bCs/>
          <w:sz w:val="26"/>
          <w:szCs w:val="26"/>
        </w:rPr>
        <w:t xml:space="preserve"> </w:t>
      </w:r>
      <w:r w:rsidR="00520A73" w:rsidRPr="0035404C">
        <w:rPr>
          <w:rFonts w:ascii="Arial" w:hAnsi="Arial" w:cs="Arial"/>
          <w:bCs/>
          <w:sz w:val="26"/>
          <w:szCs w:val="26"/>
        </w:rPr>
        <w:t xml:space="preserve">informa que se </w:t>
      </w:r>
      <w:r w:rsidR="001E174C" w:rsidRPr="0035404C">
        <w:rPr>
          <w:rFonts w:ascii="Arial" w:hAnsi="Arial" w:cs="Arial"/>
          <w:bCs/>
          <w:sz w:val="26"/>
          <w:szCs w:val="26"/>
        </w:rPr>
        <w:t xml:space="preserve">remitió al Gobernador del Estado, </w:t>
      </w:r>
      <w:r w:rsidR="008326F0">
        <w:rPr>
          <w:rFonts w:ascii="Arial" w:hAnsi="Arial" w:cs="Arial"/>
          <w:bCs/>
          <w:sz w:val="26"/>
          <w:szCs w:val="26"/>
        </w:rPr>
        <w:t>los</w:t>
      </w:r>
      <w:r w:rsidR="001E174C" w:rsidRPr="0035404C">
        <w:rPr>
          <w:rFonts w:ascii="Arial" w:hAnsi="Arial" w:cs="Arial"/>
          <w:bCs/>
          <w:sz w:val="26"/>
          <w:szCs w:val="26"/>
        </w:rPr>
        <w:t xml:space="preserve"> escrito</w:t>
      </w:r>
      <w:r w:rsidR="008326F0">
        <w:rPr>
          <w:rFonts w:ascii="Arial" w:hAnsi="Arial" w:cs="Arial"/>
          <w:bCs/>
          <w:sz w:val="26"/>
          <w:szCs w:val="26"/>
        </w:rPr>
        <w:t>s</w:t>
      </w:r>
      <w:r w:rsidR="001E174C" w:rsidRPr="0035404C">
        <w:rPr>
          <w:rFonts w:ascii="Arial" w:hAnsi="Arial" w:cs="Arial"/>
          <w:bCs/>
          <w:sz w:val="26"/>
          <w:szCs w:val="26"/>
        </w:rPr>
        <w:t xml:space="preserve"> de petición de</w:t>
      </w:r>
      <w:r w:rsidR="00520A73" w:rsidRPr="0035404C">
        <w:rPr>
          <w:rFonts w:ascii="Arial" w:hAnsi="Arial" w:cs="Arial"/>
          <w:bCs/>
          <w:sz w:val="26"/>
          <w:szCs w:val="26"/>
        </w:rPr>
        <w:t xml:space="preserve"> </w:t>
      </w:r>
      <w:r w:rsidR="00D13C1C">
        <w:rPr>
          <w:rFonts w:ascii="Arial" w:eastAsia="Calibri" w:hAnsi="Arial" w:cs="Arial"/>
          <w:b/>
          <w:sz w:val="26"/>
          <w:szCs w:val="26"/>
        </w:rPr>
        <w:t>**********</w:t>
      </w:r>
      <w:r w:rsidR="00520A73" w:rsidRPr="0035404C">
        <w:rPr>
          <w:rFonts w:ascii="Arial" w:hAnsi="Arial" w:cs="Arial"/>
          <w:bCs/>
          <w:sz w:val="26"/>
          <w:szCs w:val="26"/>
        </w:rPr>
        <w:t xml:space="preserve">, </w:t>
      </w:r>
      <w:r w:rsidR="001E174C" w:rsidRPr="0035404C">
        <w:rPr>
          <w:rFonts w:ascii="Arial" w:hAnsi="Arial" w:cs="Arial"/>
          <w:bCs/>
          <w:sz w:val="26"/>
          <w:szCs w:val="26"/>
        </w:rPr>
        <w:t xml:space="preserve">para que </w:t>
      </w:r>
      <w:r w:rsidR="008326F0">
        <w:rPr>
          <w:rFonts w:ascii="Arial" w:hAnsi="Arial" w:cs="Arial"/>
          <w:bCs/>
          <w:sz w:val="26"/>
          <w:szCs w:val="26"/>
        </w:rPr>
        <w:t xml:space="preserve">este </w:t>
      </w:r>
      <w:r w:rsidR="00520A73" w:rsidRPr="0035404C">
        <w:rPr>
          <w:rFonts w:ascii="Arial" w:hAnsi="Arial" w:cs="Arial"/>
          <w:bCs/>
          <w:sz w:val="26"/>
          <w:szCs w:val="26"/>
        </w:rPr>
        <w:t xml:space="preserve">en ejercicio de la </w:t>
      </w:r>
      <w:r w:rsidR="00520A73" w:rsidRPr="0035404C">
        <w:rPr>
          <w:rFonts w:ascii="Arial" w:hAnsi="Arial" w:cs="Arial"/>
          <w:bCs/>
          <w:sz w:val="26"/>
          <w:szCs w:val="26"/>
        </w:rPr>
        <w:lastRenderedPageBreak/>
        <w:t>facultad discrecional resuelva si ha lugar o no la renovació</w:t>
      </w:r>
      <w:r w:rsidR="00216D41">
        <w:rPr>
          <w:rFonts w:ascii="Arial" w:hAnsi="Arial" w:cs="Arial"/>
          <w:bCs/>
          <w:sz w:val="26"/>
          <w:szCs w:val="26"/>
        </w:rPr>
        <w:t xml:space="preserve">n del acuerdo de concesión </w:t>
      </w:r>
      <w:r w:rsidR="00D13C1C">
        <w:rPr>
          <w:rFonts w:ascii="Arial" w:eastAsia="Calibri" w:hAnsi="Arial" w:cs="Arial"/>
          <w:b/>
          <w:sz w:val="26"/>
          <w:szCs w:val="26"/>
        </w:rPr>
        <w:t>**********</w:t>
      </w:r>
      <w:r w:rsidR="00520A73" w:rsidRPr="0035404C">
        <w:rPr>
          <w:rFonts w:ascii="Arial" w:hAnsi="Arial" w:cs="Arial"/>
          <w:bCs/>
          <w:sz w:val="26"/>
          <w:szCs w:val="26"/>
        </w:rPr>
        <w:t>.</w:t>
      </w:r>
      <w:r w:rsidR="009A779D" w:rsidRPr="0035404C">
        <w:rPr>
          <w:rFonts w:ascii="Arial" w:hAnsi="Arial" w:cs="Arial"/>
          <w:bCs/>
          <w:sz w:val="26"/>
          <w:szCs w:val="26"/>
        </w:rPr>
        <w:t xml:space="preserve"> Determinación que fue recurrida por la actora.</w:t>
      </w:r>
      <w:r w:rsidR="00520A73" w:rsidRPr="0035404C">
        <w:rPr>
          <w:rFonts w:ascii="Arial" w:hAnsi="Arial" w:cs="Arial"/>
          <w:bCs/>
          <w:sz w:val="26"/>
          <w:szCs w:val="26"/>
        </w:rPr>
        <w:t xml:space="preserve"> </w:t>
      </w:r>
    </w:p>
    <w:p w:rsidR="00B77851" w:rsidRDefault="005E318C" w:rsidP="00E41C7A">
      <w:pPr>
        <w:pStyle w:val="Prrafodelista"/>
        <w:numPr>
          <w:ilvl w:val="0"/>
          <w:numId w:val="12"/>
        </w:numPr>
        <w:spacing w:after="240" w:line="360" w:lineRule="auto"/>
        <w:ind w:right="616"/>
        <w:jc w:val="both"/>
        <w:rPr>
          <w:rFonts w:ascii="Arial" w:hAnsi="Arial" w:cs="Arial"/>
          <w:bCs/>
          <w:sz w:val="26"/>
          <w:szCs w:val="26"/>
        </w:rPr>
      </w:pPr>
      <w:r w:rsidRPr="00216D41">
        <w:rPr>
          <w:rFonts w:ascii="Arial" w:hAnsi="Arial" w:cs="Arial"/>
          <w:bCs/>
          <w:sz w:val="26"/>
          <w:szCs w:val="26"/>
        </w:rPr>
        <w:t>El 1 uno de diciembre de 2017 dos mil diecisiete</w:t>
      </w:r>
      <w:r w:rsidR="00FA4B3F" w:rsidRPr="00216D41">
        <w:rPr>
          <w:rFonts w:ascii="Arial" w:hAnsi="Arial" w:cs="Arial"/>
          <w:bCs/>
          <w:sz w:val="26"/>
          <w:szCs w:val="26"/>
        </w:rPr>
        <w:t xml:space="preserve">, </w:t>
      </w:r>
      <w:r w:rsidR="009A779D" w:rsidRPr="00216D41">
        <w:rPr>
          <w:rFonts w:ascii="Arial" w:hAnsi="Arial" w:cs="Arial"/>
          <w:bCs/>
          <w:sz w:val="26"/>
          <w:szCs w:val="26"/>
        </w:rPr>
        <w:t>la</w:t>
      </w:r>
      <w:r w:rsidR="00FA4B3F" w:rsidRPr="00216D41">
        <w:rPr>
          <w:rFonts w:ascii="Arial" w:hAnsi="Arial" w:cs="Arial"/>
          <w:bCs/>
          <w:sz w:val="26"/>
          <w:szCs w:val="26"/>
        </w:rPr>
        <w:t xml:space="preserve"> Sala Superior dentro del </w:t>
      </w:r>
      <w:r w:rsidR="00BF2C59" w:rsidRPr="00216D41">
        <w:rPr>
          <w:rFonts w:ascii="Arial" w:hAnsi="Arial" w:cs="Arial"/>
          <w:bCs/>
          <w:sz w:val="26"/>
          <w:szCs w:val="26"/>
        </w:rPr>
        <w:t>recurso de revisión</w:t>
      </w:r>
      <w:r w:rsidRPr="00216D41">
        <w:rPr>
          <w:rFonts w:ascii="Arial" w:hAnsi="Arial" w:cs="Arial"/>
          <w:bCs/>
          <w:sz w:val="26"/>
          <w:szCs w:val="26"/>
        </w:rPr>
        <w:t xml:space="preserve"> 482</w:t>
      </w:r>
      <w:r w:rsidR="00FA4B3F" w:rsidRPr="00216D41">
        <w:rPr>
          <w:rFonts w:ascii="Arial" w:hAnsi="Arial" w:cs="Arial"/>
          <w:bCs/>
          <w:sz w:val="26"/>
          <w:szCs w:val="26"/>
        </w:rPr>
        <w:t>/2017</w:t>
      </w:r>
      <w:r w:rsidR="00A236D7" w:rsidRPr="00216D41">
        <w:rPr>
          <w:rFonts w:ascii="Arial" w:hAnsi="Arial" w:cs="Arial"/>
          <w:bCs/>
          <w:sz w:val="26"/>
          <w:szCs w:val="26"/>
        </w:rPr>
        <w:t xml:space="preserve">, </w:t>
      </w:r>
      <w:r w:rsidR="009A779D" w:rsidRPr="00216D41">
        <w:rPr>
          <w:rFonts w:ascii="Arial" w:hAnsi="Arial" w:cs="Arial"/>
          <w:bCs/>
          <w:sz w:val="26"/>
          <w:szCs w:val="26"/>
        </w:rPr>
        <w:t xml:space="preserve">emitió resolución </w:t>
      </w:r>
      <w:r w:rsidR="00A236D7" w:rsidRPr="00216D41">
        <w:rPr>
          <w:rFonts w:ascii="Arial" w:hAnsi="Arial" w:cs="Arial"/>
          <w:bCs/>
          <w:sz w:val="26"/>
          <w:szCs w:val="26"/>
        </w:rPr>
        <w:t xml:space="preserve">en </w:t>
      </w:r>
      <w:r w:rsidR="00317CDF">
        <w:rPr>
          <w:rFonts w:ascii="Arial" w:hAnsi="Arial" w:cs="Arial"/>
          <w:bCs/>
          <w:sz w:val="26"/>
          <w:szCs w:val="26"/>
        </w:rPr>
        <w:t>la que ordenó</w:t>
      </w:r>
      <w:r w:rsidR="00A236D7" w:rsidRPr="00216D41">
        <w:rPr>
          <w:rFonts w:ascii="Arial" w:hAnsi="Arial" w:cs="Arial"/>
          <w:bCs/>
          <w:sz w:val="26"/>
          <w:szCs w:val="26"/>
        </w:rPr>
        <w:t xml:space="preserve"> modificar la parte relativa del acuerdo recurrido de </w:t>
      </w:r>
      <w:r w:rsidRPr="00216D41">
        <w:rPr>
          <w:rFonts w:ascii="Arial" w:hAnsi="Arial" w:cs="Arial"/>
          <w:bCs/>
          <w:sz w:val="26"/>
          <w:szCs w:val="26"/>
        </w:rPr>
        <w:t>4 cuatro de mayo del mismo año</w:t>
      </w:r>
      <w:r w:rsidR="00A236D7" w:rsidRPr="00216D41">
        <w:rPr>
          <w:rFonts w:ascii="Arial" w:hAnsi="Arial" w:cs="Arial"/>
          <w:bCs/>
          <w:sz w:val="26"/>
          <w:szCs w:val="26"/>
        </w:rPr>
        <w:t xml:space="preserve">, para </w:t>
      </w:r>
      <w:r w:rsidR="00317CDF">
        <w:rPr>
          <w:rFonts w:ascii="Arial" w:hAnsi="Arial" w:cs="Arial"/>
          <w:bCs/>
          <w:sz w:val="26"/>
          <w:szCs w:val="26"/>
        </w:rPr>
        <w:t>que se requiriera</w:t>
      </w:r>
      <w:r w:rsidR="00A236D7" w:rsidRPr="00216D41">
        <w:rPr>
          <w:rFonts w:ascii="Arial" w:hAnsi="Arial" w:cs="Arial"/>
          <w:bCs/>
          <w:sz w:val="26"/>
          <w:szCs w:val="26"/>
        </w:rPr>
        <w:t xml:space="preserve"> a la autoridad demandada cumpla </w:t>
      </w:r>
      <w:r w:rsidR="00216D41" w:rsidRPr="00216D41">
        <w:rPr>
          <w:rFonts w:ascii="Arial" w:hAnsi="Arial" w:cs="Arial"/>
          <w:bCs/>
          <w:sz w:val="26"/>
          <w:szCs w:val="26"/>
        </w:rPr>
        <w:t>con el fallo</w:t>
      </w:r>
      <w:r w:rsidR="00A236D7" w:rsidRPr="00216D41">
        <w:rPr>
          <w:rFonts w:ascii="Arial" w:hAnsi="Arial" w:cs="Arial"/>
          <w:bCs/>
          <w:sz w:val="26"/>
          <w:szCs w:val="26"/>
        </w:rPr>
        <w:t xml:space="preserve"> de </w:t>
      </w:r>
      <w:r w:rsidRPr="00216D41">
        <w:rPr>
          <w:rFonts w:ascii="Arial" w:hAnsi="Arial" w:cs="Arial"/>
          <w:bCs/>
          <w:sz w:val="26"/>
          <w:szCs w:val="26"/>
        </w:rPr>
        <w:t>17 diecisiete de abril de 2015 dos mil quince.</w:t>
      </w:r>
      <w:r w:rsidR="00317CDF">
        <w:rPr>
          <w:rFonts w:ascii="Arial" w:hAnsi="Arial" w:cs="Arial"/>
          <w:bCs/>
          <w:sz w:val="26"/>
          <w:szCs w:val="26"/>
        </w:rPr>
        <w:t xml:space="preserve"> </w:t>
      </w:r>
      <w:r w:rsidR="00B77851">
        <w:rPr>
          <w:rFonts w:ascii="Arial" w:hAnsi="Arial" w:cs="Arial"/>
          <w:bCs/>
          <w:sz w:val="26"/>
          <w:szCs w:val="26"/>
        </w:rPr>
        <w:t xml:space="preserve"> </w:t>
      </w:r>
    </w:p>
    <w:p w:rsidR="00E443BD" w:rsidRPr="00216D41" w:rsidRDefault="00A236D7" w:rsidP="00E41C7A">
      <w:pPr>
        <w:pStyle w:val="Prrafodelista"/>
        <w:numPr>
          <w:ilvl w:val="0"/>
          <w:numId w:val="12"/>
        </w:numPr>
        <w:spacing w:after="240" w:line="360" w:lineRule="auto"/>
        <w:ind w:right="616"/>
        <w:jc w:val="both"/>
        <w:rPr>
          <w:rFonts w:ascii="Arial" w:hAnsi="Arial" w:cs="Arial"/>
          <w:bCs/>
          <w:sz w:val="26"/>
          <w:szCs w:val="26"/>
        </w:rPr>
      </w:pPr>
      <w:r w:rsidRPr="00216D41">
        <w:rPr>
          <w:rFonts w:ascii="Arial" w:hAnsi="Arial" w:cs="Arial"/>
          <w:bCs/>
          <w:sz w:val="26"/>
          <w:szCs w:val="26"/>
        </w:rPr>
        <w:t xml:space="preserve"> </w:t>
      </w:r>
      <w:r w:rsidR="00BF2C59" w:rsidRPr="00216D41">
        <w:rPr>
          <w:rFonts w:ascii="Arial" w:hAnsi="Arial" w:cs="Arial"/>
          <w:bCs/>
          <w:sz w:val="26"/>
          <w:szCs w:val="26"/>
        </w:rPr>
        <w:t>Por a</w:t>
      </w:r>
      <w:r w:rsidR="00D051B9" w:rsidRPr="00216D41">
        <w:rPr>
          <w:rFonts w:ascii="Arial" w:hAnsi="Arial" w:cs="Arial"/>
          <w:bCs/>
          <w:sz w:val="26"/>
          <w:szCs w:val="26"/>
        </w:rPr>
        <w:t xml:space="preserve">cuerdo de </w:t>
      </w:r>
      <w:r w:rsidR="005E318C" w:rsidRPr="00216D41">
        <w:rPr>
          <w:rFonts w:ascii="Arial" w:hAnsi="Arial" w:cs="Arial"/>
          <w:bCs/>
          <w:sz w:val="26"/>
          <w:szCs w:val="26"/>
        </w:rPr>
        <w:t>15 quince de agosto de 2018 dos mil dieciocho</w:t>
      </w:r>
      <w:r w:rsidR="00D051B9" w:rsidRPr="00216D41">
        <w:rPr>
          <w:rFonts w:ascii="Arial" w:hAnsi="Arial" w:cs="Arial"/>
          <w:bCs/>
          <w:sz w:val="26"/>
          <w:szCs w:val="26"/>
        </w:rPr>
        <w:t>,</w:t>
      </w:r>
      <w:r w:rsidR="005E318C" w:rsidRPr="00216D41">
        <w:rPr>
          <w:rFonts w:ascii="Arial" w:hAnsi="Arial" w:cs="Arial"/>
          <w:bCs/>
          <w:sz w:val="26"/>
          <w:szCs w:val="26"/>
        </w:rPr>
        <w:t xml:space="preserve"> la sala de origen tuvo parcialmente</w:t>
      </w:r>
      <w:r w:rsidR="00317CDF">
        <w:rPr>
          <w:rFonts w:ascii="Arial" w:hAnsi="Arial" w:cs="Arial"/>
          <w:bCs/>
          <w:sz w:val="26"/>
          <w:szCs w:val="26"/>
        </w:rPr>
        <w:t xml:space="preserve"> cumplida la sentencia dictada; en razón de que la autoridad demandada no ent</w:t>
      </w:r>
      <w:r w:rsidR="0029189D" w:rsidRPr="00216D41">
        <w:rPr>
          <w:rFonts w:ascii="Arial" w:hAnsi="Arial" w:cs="Arial"/>
          <w:bCs/>
          <w:sz w:val="26"/>
          <w:szCs w:val="26"/>
        </w:rPr>
        <w:t>regó</w:t>
      </w:r>
      <w:r w:rsidR="00AD1A8A" w:rsidRPr="00216D41">
        <w:rPr>
          <w:rFonts w:ascii="Arial" w:hAnsi="Arial" w:cs="Arial"/>
          <w:bCs/>
          <w:sz w:val="26"/>
          <w:szCs w:val="26"/>
        </w:rPr>
        <w:t xml:space="preserve"> a la actora el oficio para la publicación en el Periódico Oficial del Gobierno del Estado, </w:t>
      </w:r>
      <w:r w:rsidR="00317CDF">
        <w:rPr>
          <w:rFonts w:ascii="Arial" w:hAnsi="Arial" w:cs="Arial"/>
          <w:bCs/>
          <w:sz w:val="26"/>
          <w:szCs w:val="26"/>
        </w:rPr>
        <w:t>motivo por el</w:t>
      </w:r>
      <w:r w:rsidR="00AD1A8A" w:rsidRPr="00216D41">
        <w:rPr>
          <w:rFonts w:ascii="Arial" w:hAnsi="Arial" w:cs="Arial"/>
          <w:bCs/>
          <w:sz w:val="26"/>
          <w:szCs w:val="26"/>
        </w:rPr>
        <w:t xml:space="preserve"> cual requirió </w:t>
      </w:r>
      <w:r w:rsidR="007E1B53" w:rsidRPr="00216D41">
        <w:rPr>
          <w:rFonts w:ascii="Arial" w:hAnsi="Arial" w:cs="Arial"/>
          <w:bCs/>
          <w:sz w:val="26"/>
          <w:szCs w:val="26"/>
        </w:rPr>
        <w:t xml:space="preserve">al entonces Secretario de Vialidad y Transporte del Estado, para que </w:t>
      </w:r>
      <w:r w:rsidR="00AD1A8A" w:rsidRPr="00216D41">
        <w:rPr>
          <w:rFonts w:ascii="Arial" w:hAnsi="Arial" w:cs="Arial"/>
          <w:bCs/>
          <w:sz w:val="26"/>
          <w:szCs w:val="26"/>
        </w:rPr>
        <w:t>diera</w:t>
      </w:r>
      <w:r w:rsidR="007E1B53" w:rsidRPr="00216D41">
        <w:rPr>
          <w:rFonts w:ascii="Arial" w:hAnsi="Arial" w:cs="Arial"/>
          <w:bCs/>
          <w:sz w:val="26"/>
          <w:szCs w:val="26"/>
        </w:rPr>
        <w:t xml:space="preserve"> cumplimiento a la sentencia de </w:t>
      </w:r>
      <w:r w:rsidR="00AD1A8A" w:rsidRPr="00216D41">
        <w:rPr>
          <w:rFonts w:ascii="Arial" w:hAnsi="Arial" w:cs="Arial"/>
          <w:bCs/>
          <w:sz w:val="26"/>
          <w:szCs w:val="26"/>
        </w:rPr>
        <w:t>mérito</w:t>
      </w:r>
      <w:r w:rsidR="007E1B53" w:rsidRPr="00216D41">
        <w:rPr>
          <w:rFonts w:ascii="Arial" w:hAnsi="Arial" w:cs="Arial"/>
          <w:bCs/>
          <w:sz w:val="26"/>
          <w:szCs w:val="26"/>
        </w:rPr>
        <w:t>.</w:t>
      </w:r>
      <w:r w:rsidR="00317CDF">
        <w:rPr>
          <w:rFonts w:ascii="Arial" w:hAnsi="Arial" w:cs="Arial"/>
          <w:bCs/>
          <w:sz w:val="26"/>
          <w:szCs w:val="26"/>
        </w:rPr>
        <w:t xml:space="preserve"> </w:t>
      </w:r>
    </w:p>
    <w:p w:rsidR="0029189D" w:rsidRDefault="00BF2C59" w:rsidP="00E443BD">
      <w:pPr>
        <w:pStyle w:val="Prrafodelista"/>
        <w:numPr>
          <w:ilvl w:val="0"/>
          <w:numId w:val="12"/>
        </w:numPr>
        <w:spacing w:after="240" w:line="360" w:lineRule="auto"/>
        <w:ind w:right="616"/>
        <w:jc w:val="both"/>
        <w:rPr>
          <w:rFonts w:ascii="Arial" w:hAnsi="Arial" w:cs="Arial"/>
          <w:bCs/>
          <w:sz w:val="26"/>
          <w:szCs w:val="26"/>
        </w:rPr>
      </w:pPr>
      <w:r>
        <w:rPr>
          <w:rFonts w:ascii="Arial" w:hAnsi="Arial" w:cs="Arial"/>
          <w:bCs/>
          <w:sz w:val="26"/>
          <w:szCs w:val="26"/>
        </w:rPr>
        <w:t>En el p</w:t>
      </w:r>
      <w:r w:rsidR="007E1B53" w:rsidRPr="00E443BD">
        <w:rPr>
          <w:rFonts w:ascii="Arial" w:hAnsi="Arial" w:cs="Arial"/>
          <w:bCs/>
          <w:sz w:val="26"/>
          <w:szCs w:val="26"/>
        </w:rPr>
        <w:t xml:space="preserve">roveído de </w:t>
      </w:r>
      <w:r w:rsidR="0029189D">
        <w:rPr>
          <w:rFonts w:ascii="Arial" w:hAnsi="Arial" w:cs="Arial"/>
          <w:bCs/>
          <w:sz w:val="26"/>
          <w:szCs w:val="26"/>
        </w:rPr>
        <w:t xml:space="preserve">9 nueve de mayo de </w:t>
      </w:r>
      <w:r w:rsidR="00CA14B9">
        <w:rPr>
          <w:rFonts w:ascii="Arial" w:hAnsi="Arial" w:cs="Arial"/>
          <w:bCs/>
          <w:sz w:val="26"/>
          <w:szCs w:val="26"/>
        </w:rPr>
        <w:t xml:space="preserve">2019 </w:t>
      </w:r>
      <w:r w:rsidR="0029189D">
        <w:rPr>
          <w:rFonts w:ascii="Arial" w:hAnsi="Arial" w:cs="Arial"/>
          <w:bCs/>
          <w:sz w:val="26"/>
          <w:szCs w:val="26"/>
        </w:rPr>
        <w:t>dos mil diecinueve</w:t>
      </w:r>
      <w:r w:rsidR="0029189D" w:rsidRPr="00E443BD">
        <w:rPr>
          <w:rFonts w:ascii="Arial" w:hAnsi="Arial" w:cs="Arial"/>
          <w:bCs/>
          <w:sz w:val="26"/>
          <w:szCs w:val="26"/>
        </w:rPr>
        <w:t xml:space="preserve">, </w:t>
      </w:r>
      <w:r w:rsidR="00AD2821">
        <w:rPr>
          <w:rFonts w:ascii="Arial" w:hAnsi="Arial" w:cs="Arial"/>
          <w:bCs/>
          <w:sz w:val="26"/>
          <w:szCs w:val="26"/>
        </w:rPr>
        <w:t xml:space="preserve">la Primera Instancia </w:t>
      </w:r>
      <w:r w:rsidR="005D09D2">
        <w:rPr>
          <w:rFonts w:ascii="Arial" w:hAnsi="Arial" w:cs="Arial"/>
          <w:bCs/>
          <w:sz w:val="26"/>
          <w:szCs w:val="26"/>
        </w:rPr>
        <w:t>tuvo</w:t>
      </w:r>
      <w:r w:rsidR="0029189D" w:rsidRPr="00E443BD">
        <w:rPr>
          <w:rFonts w:ascii="Arial" w:hAnsi="Arial" w:cs="Arial"/>
          <w:bCs/>
          <w:sz w:val="26"/>
          <w:szCs w:val="26"/>
        </w:rPr>
        <w:t xml:space="preserve"> por cumplida la </w:t>
      </w:r>
      <w:r w:rsidR="0029189D">
        <w:rPr>
          <w:rFonts w:ascii="Arial" w:hAnsi="Arial" w:cs="Arial"/>
          <w:bCs/>
          <w:sz w:val="26"/>
          <w:szCs w:val="26"/>
        </w:rPr>
        <w:t>sentencia</w:t>
      </w:r>
      <w:r w:rsidR="0029189D" w:rsidRPr="00E443BD">
        <w:rPr>
          <w:rFonts w:ascii="Arial" w:hAnsi="Arial" w:cs="Arial"/>
          <w:bCs/>
          <w:sz w:val="26"/>
          <w:szCs w:val="26"/>
        </w:rPr>
        <w:t xml:space="preserve"> dictada en el </w:t>
      </w:r>
      <w:r w:rsidR="00AD2821">
        <w:rPr>
          <w:rFonts w:ascii="Arial" w:hAnsi="Arial" w:cs="Arial"/>
          <w:bCs/>
          <w:sz w:val="26"/>
          <w:szCs w:val="26"/>
        </w:rPr>
        <w:t xml:space="preserve">presente </w:t>
      </w:r>
      <w:r w:rsidR="0029189D" w:rsidRPr="00E443BD">
        <w:rPr>
          <w:rFonts w:ascii="Arial" w:hAnsi="Arial" w:cs="Arial"/>
          <w:bCs/>
          <w:sz w:val="26"/>
          <w:szCs w:val="26"/>
        </w:rPr>
        <w:t xml:space="preserve">juicio de nulidad, </w:t>
      </w:r>
      <w:r w:rsidR="005D09D2">
        <w:rPr>
          <w:rFonts w:ascii="Arial" w:hAnsi="Arial" w:cs="Arial"/>
          <w:bCs/>
          <w:sz w:val="26"/>
          <w:szCs w:val="26"/>
        </w:rPr>
        <w:t>y ordenó</w:t>
      </w:r>
      <w:r w:rsidR="0029189D" w:rsidRPr="00E443BD">
        <w:rPr>
          <w:rFonts w:ascii="Arial" w:hAnsi="Arial" w:cs="Arial"/>
          <w:bCs/>
          <w:sz w:val="26"/>
          <w:szCs w:val="26"/>
        </w:rPr>
        <w:t xml:space="preserve"> el archivo del expediente 0227/2016 como asunto concluido</w:t>
      </w:r>
      <w:r w:rsidR="005D09D2">
        <w:rPr>
          <w:rFonts w:ascii="Arial" w:hAnsi="Arial" w:cs="Arial"/>
          <w:bCs/>
          <w:sz w:val="26"/>
          <w:szCs w:val="26"/>
        </w:rPr>
        <w:t xml:space="preserve">, al considerar que con el oficio </w:t>
      </w:r>
      <w:r w:rsidR="00D13C1C">
        <w:rPr>
          <w:rFonts w:ascii="Arial" w:eastAsia="Calibri" w:hAnsi="Arial" w:cs="Arial"/>
          <w:b/>
          <w:sz w:val="26"/>
          <w:szCs w:val="26"/>
        </w:rPr>
        <w:t>**********</w:t>
      </w:r>
      <w:r w:rsidR="005D09D2">
        <w:rPr>
          <w:rFonts w:ascii="Arial" w:hAnsi="Arial" w:cs="Arial"/>
          <w:bCs/>
          <w:sz w:val="26"/>
          <w:szCs w:val="26"/>
        </w:rPr>
        <w:t xml:space="preserve">, de </w:t>
      </w:r>
      <w:r w:rsidR="00AD2821">
        <w:rPr>
          <w:rFonts w:ascii="Arial" w:hAnsi="Arial" w:cs="Arial"/>
          <w:bCs/>
          <w:sz w:val="26"/>
          <w:szCs w:val="26"/>
        </w:rPr>
        <w:t xml:space="preserve">28 </w:t>
      </w:r>
      <w:r w:rsidR="005D09D2">
        <w:rPr>
          <w:rFonts w:ascii="Arial" w:hAnsi="Arial" w:cs="Arial"/>
          <w:bCs/>
          <w:sz w:val="26"/>
          <w:szCs w:val="26"/>
        </w:rPr>
        <w:t xml:space="preserve">veintiocho de julio de 2016 dos mil dieciséis, fue remitido al Gobernador </w:t>
      </w:r>
      <w:r w:rsidR="00AD2821">
        <w:rPr>
          <w:rFonts w:ascii="Arial" w:hAnsi="Arial" w:cs="Arial"/>
          <w:bCs/>
          <w:sz w:val="26"/>
          <w:szCs w:val="26"/>
        </w:rPr>
        <w:t xml:space="preserve">del Estado </w:t>
      </w:r>
      <w:r w:rsidR="005D09D2">
        <w:rPr>
          <w:rFonts w:ascii="Arial" w:hAnsi="Arial" w:cs="Arial"/>
          <w:bCs/>
          <w:sz w:val="26"/>
          <w:szCs w:val="26"/>
        </w:rPr>
        <w:t>copia de los escritos de la administrada</w:t>
      </w:r>
      <w:r w:rsidR="00AD2821">
        <w:rPr>
          <w:rFonts w:ascii="Arial" w:hAnsi="Arial" w:cs="Arial"/>
          <w:bCs/>
          <w:sz w:val="26"/>
          <w:szCs w:val="26"/>
        </w:rPr>
        <w:t xml:space="preserve">, apareciendo el sello de recibido con fecha 10 diez de agosto de 2016 dos mil dieciséis; </w:t>
      </w:r>
      <w:r w:rsidR="005D09D2">
        <w:rPr>
          <w:rFonts w:ascii="Arial" w:hAnsi="Arial" w:cs="Arial"/>
          <w:bCs/>
          <w:sz w:val="26"/>
          <w:szCs w:val="26"/>
        </w:rPr>
        <w:t xml:space="preserve"> y que </w:t>
      </w:r>
      <w:r w:rsidR="00AD2821">
        <w:rPr>
          <w:rFonts w:ascii="Arial" w:hAnsi="Arial" w:cs="Arial"/>
          <w:bCs/>
          <w:sz w:val="26"/>
          <w:szCs w:val="26"/>
        </w:rPr>
        <w:t xml:space="preserve">el día 12 doce de febrero del año en curso, le fue entregado </w:t>
      </w:r>
      <w:r w:rsidR="00E64F6E">
        <w:rPr>
          <w:rFonts w:ascii="Arial" w:hAnsi="Arial" w:cs="Arial"/>
          <w:bCs/>
          <w:sz w:val="26"/>
          <w:szCs w:val="26"/>
        </w:rPr>
        <w:t xml:space="preserve">a la parte actora </w:t>
      </w:r>
      <w:r w:rsidR="00AD2821">
        <w:rPr>
          <w:rFonts w:ascii="Arial" w:hAnsi="Arial" w:cs="Arial"/>
          <w:bCs/>
          <w:sz w:val="26"/>
          <w:szCs w:val="26"/>
        </w:rPr>
        <w:t>el o</w:t>
      </w:r>
      <w:r w:rsidR="005D09D2">
        <w:rPr>
          <w:rFonts w:ascii="Arial" w:hAnsi="Arial" w:cs="Arial"/>
          <w:bCs/>
          <w:sz w:val="26"/>
          <w:szCs w:val="26"/>
        </w:rPr>
        <w:t xml:space="preserve">ficio </w:t>
      </w:r>
      <w:r w:rsidR="00D13C1C">
        <w:rPr>
          <w:rFonts w:ascii="Arial" w:eastAsia="Calibri" w:hAnsi="Arial" w:cs="Arial"/>
          <w:b/>
          <w:sz w:val="26"/>
          <w:szCs w:val="26"/>
        </w:rPr>
        <w:t>**********</w:t>
      </w:r>
      <w:r w:rsidR="005D09D2">
        <w:rPr>
          <w:rFonts w:ascii="Arial" w:hAnsi="Arial" w:cs="Arial"/>
          <w:bCs/>
          <w:sz w:val="26"/>
          <w:szCs w:val="26"/>
        </w:rPr>
        <w:t>, dirigido al Jefe de la Unidad del Periódico Oficial del Gobierno del Estado, para la publicación del acuerdo de concesión,</w:t>
      </w:r>
      <w:r w:rsidR="00C80858">
        <w:rPr>
          <w:rFonts w:ascii="Arial" w:hAnsi="Arial" w:cs="Arial"/>
          <w:bCs/>
          <w:sz w:val="26"/>
          <w:szCs w:val="26"/>
        </w:rPr>
        <w:t xml:space="preserve"> documentales con las que </w:t>
      </w:r>
      <w:r w:rsidR="00AD2821">
        <w:rPr>
          <w:rFonts w:ascii="Arial" w:hAnsi="Arial" w:cs="Arial"/>
          <w:bCs/>
          <w:sz w:val="26"/>
          <w:szCs w:val="26"/>
        </w:rPr>
        <w:t>se acredita</w:t>
      </w:r>
      <w:r w:rsidR="00C80858">
        <w:rPr>
          <w:rFonts w:ascii="Arial" w:hAnsi="Arial" w:cs="Arial"/>
          <w:bCs/>
          <w:sz w:val="26"/>
          <w:szCs w:val="26"/>
        </w:rPr>
        <w:t>ba</w:t>
      </w:r>
      <w:r w:rsidR="005D09D2">
        <w:rPr>
          <w:rFonts w:ascii="Arial" w:hAnsi="Arial" w:cs="Arial"/>
          <w:bCs/>
          <w:sz w:val="26"/>
          <w:szCs w:val="26"/>
        </w:rPr>
        <w:t xml:space="preserve"> que la autoridad demandada daba cabal cumplimiento co</w:t>
      </w:r>
      <w:r w:rsidR="005332C0">
        <w:rPr>
          <w:rFonts w:ascii="Arial" w:hAnsi="Arial" w:cs="Arial"/>
          <w:bCs/>
          <w:sz w:val="26"/>
          <w:szCs w:val="26"/>
        </w:rPr>
        <w:t>n los efectos de la sentencia.</w:t>
      </w:r>
    </w:p>
    <w:p w:rsidR="005332C0" w:rsidRDefault="006120AA" w:rsidP="005332C0">
      <w:pPr>
        <w:spacing w:line="360" w:lineRule="auto"/>
        <w:ind w:firstLine="567"/>
        <w:jc w:val="both"/>
        <w:rPr>
          <w:rFonts w:ascii="Arial" w:eastAsia="Calibri" w:hAnsi="Arial" w:cs="Arial"/>
          <w:bCs/>
          <w:sz w:val="26"/>
          <w:szCs w:val="26"/>
        </w:rPr>
      </w:pPr>
      <w:r>
        <w:rPr>
          <w:rFonts w:ascii="Arial" w:eastAsia="Calibri" w:hAnsi="Arial" w:cs="Arial"/>
          <w:bCs/>
          <w:sz w:val="26"/>
          <w:szCs w:val="26"/>
        </w:rPr>
        <w:t>C</w:t>
      </w:r>
      <w:r w:rsidR="005D09D2">
        <w:rPr>
          <w:rFonts w:ascii="Arial" w:eastAsia="Calibri" w:hAnsi="Arial" w:cs="Arial"/>
          <w:bCs/>
          <w:sz w:val="26"/>
          <w:szCs w:val="26"/>
        </w:rPr>
        <w:t>onforme a lo expuesto, se tiene que</w:t>
      </w:r>
      <w:r w:rsidR="000622AD">
        <w:rPr>
          <w:rFonts w:ascii="Arial" w:eastAsia="Calibri" w:hAnsi="Arial" w:cs="Arial"/>
          <w:bCs/>
          <w:sz w:val="26"/>
          <w:szCs w:val="26"/>
        </w:rPr>
        <w:t xml:space="preserve"> la Primera Instancia</w:t>
      </w:r>
      <w:r w:rsidR="005D09D2">
        <w:rPr>
          <w:rFonts w:ascii="Arial" w:eastAsia="Calibri" w:hAnsi="Arial" w:cs="Arial"/>
          <w:bCs/>
          <w:sz w:val="26"/>
          <w:szCs w:val="26"/>
        </w:rPr>
        <w:t xml:space="preserve"> </w:t>
      </w:r>
      <w:r w:rsidR="00E64F6E">
        <w:rPr>
          <w:rFonts w:ascii="Arial" w:eastAsia="Calibri" w:hAnsi="Arial" w:cs="Arial"/>
          <w:bCs/>
          <w:sz w:val="26"/>
          <w:szCs w:val="26"/>
        </w:rPr>
        <w:t xml:space="preserve">con los oficios </w:t>
      </w:r>
      <w:r w:rsidR="00D13C1C">
        <w:rPr>
          <w:rFonts w:ascii="Arial" w:eastAsia="Calibri" w:hAnsi="Arial" w:cs="Arial"/>
          <w:b/>
          <w:sz w:val="26"/>
          <w:szCs w:val="26"/>
        </w:rPr>
        <w:t>**********</w:t>
      </w:r>
      <w:r w:rsidR="00E64F6E">
        <w:rPr>
          <w:rFonts w:ascii="Arial" w:hAnsi="Arial" w:cs="Arial"/>
          <w:bCs/>
          <w:sz w:val="26"/>
          <w:szCs w:val="26"/>
        </w:rPr>
        <w:t xml:space="preserve">, de 28 veintiocho de julio de 2016 dos mil dieciséis, </w:t>
      </w:r>
      <w:r w:rsidR="00396190">
        <w:rPr>
          <w:rFonts w:ascii="Arial" w:hAnsi="Arial" w:cs="Arial"/>
          <w:bCs/>
          <w:sz w:val="26"/>
          <w:szCs w:val="26"/>
        </w:rPr>
        <w:t>y</w:t>
      </w:r>
      <w:r w:rsidR="00396190" w:rsidRPr="00396190">
        <w:rPr>
          <w:rFonts w:ascii="Arial" w:hAnsi="Arial" w:cs="Arial"/>
          <w:bCs/>
          <w:sz w:val="26"/>
          <w:szCs w:val="26"/>
        </w:rPr>
        <w:t xml:space="preserve"> </w:t>
      </w:r>
      <w:r w:rsidR="00D13C1C">
        <w:rPr>
          <w:rFonts w:ascii="Arial" w:eastAsia="Calibri" w:hAnsi="Arial" w:cs="Arial"/>
          <w:b/>
          <w:sz w:val="26"/>
          <w:szCs w:val="26"/>
        </w:rPr>
        <w:lastRenderedPageBreak/>
        <w:t>**********</w:t>
      </w:r>
      <w:r w:rsidR="00396190">
        <w:rPr>
          <w:rFonts w:ascii="Arial" w:hAnsi="Arial" w:cs="Arial"/>
          <w:bCs/>
          <w:sz w:val="26"/>
          <w:szCs w:val="26"/>
        </w:rPr>
        <w:t xml:space="preserve">, de 12 doce de febrero de 2019 dos mil diecinueve, </w:t>
      </w:r>
      <w:r w:rsidR="00391EF9">
        <w:rPr>
          <w:rFonts w:ascii="Arial" w:hAnsi="Arial" w:cs="Arial"/>
          <w:bCs/>
          <w:sz w:val="26"/>
          <w:szCs w:val="26"/>
        </w:rPr>
        <w:t>determinó</w:t>
      </w:r>
      <w:r w:rsidR="000622AD">
        <w:rPr>
          <w:rFonts w:ascii="Arial" w:hAnsi="Arial" w:cs="Arial"/>
          <w:bCs/>
          <w:sz w:val="26"/>
          <w:szCs w:val="26"/>
        </w:rPr>
        <w:t xml:space="preserve"> que </w:t>
      </w:r>
      <w:r w:rsidR="005D09D2">
        <w:rPr>
          <w:rFonts w:ascii="Arial" w:eastAsia="Calibri" w:hAnsi="Arial" w:cs="Arial"/>
          <w:bCs/>
          <w:sz w:val="26"/>
          <w:szCs w:val="26"/>
        </w:rPr>
        <w:t>los efectos de la sentencia</w:t>
      </w:r>
      <w:r w:rsidR="000622AD">
        <w:rPr>
          <w:rFonts w:ascii="Arial" w:eastAsia="Calibri" w:hAnsi="Arial" w:cs="Arial"/>
          <w:bCs/>
          <w:sz w:val="26"/>
          <w:szCs w:val="26"/>
        </w:rPr>
        <w:t xml:space="preserve"> habían</w:t>
      </w:r>
      <w:r w:rsidR="00396190">
        <w:rPr>
          <w:rFonts w:ascii="Arial" w:eastAsia="Calibri" w:hAnsi="Arial" w:cs="Arial"/>
          <w:bCs/>
          <w:sz w:val="26"/>
          <w:szCs w:val="26"/>
        </w:rPr>
        <w:t xml:space="preserve"> sido colmados</w:t>
      </w:r>
      <w:r w:rsidR="009A26F4">
        <w:rPr>
          <w:rFonts w:ascii="Arial" w:eastAsia="Calibri" w:hAnsi="Arial" w:cs="Arial"/>
          <w:bCs/>
          <w:sz w:val="26"/>
          <w:szCs w:val="26"/>
        </w:rPr>
        <w:t xml:space="preserve">, porque fueron </w:t>
      </w:r>
      <w:r w:rsidR="009A26F4" w:rsidRPr="004D0C2E">
        <w:rPr>
          <w:rFonts w:ascii="Arial" w:eastAsia="Calibri" w:hAnsi="Arial" w:cs="Arial"/>
          <w:b/>
          <w:bCs/>
          <w:sz w:val="26"/>
          <w:szCs w:val="26"/>
        </w:rPr>
        <w:t>turnados</w:t>
      </w:r>
      <w:r w:rsidR="004D0C2E">
        <w:rPr>
          <w:rFonts w:ascii="Arial" w:eastAsia="Calibri" w:hAnsi="Arial" w:cs="Arial"/>
          <w:bCs/>
          <w:sz w:val="26"/>
          <w:szCs w:val="26"/>
        </w:rPr>
        <w:t xml:space="preserve"> los escritos de fechas 12 doce de diciembre de 2008 dos mil ocho y 22 veintidós de julio de 2009 dos mil nueve de la parte actora, </w:t>
      </w:r>
      <w:r w:rsidR="009A26F4">
        <w:rPr>
          <w:rFonts w:ascii="Arial" w:eastAsia="Calibri" w:hAnsi="Arial" w:cs="Arial"/>
          <w:bCs/>
          <w:sz w:val="26"/>
          <w:szCs w:val="26"/>
        </w:rPr>
        <w:t xml:space="preserve">al Titular del Ejecutivo del Estado, para que este en el ejercicio </w:t>
      </w:r>
      <w:r w:rsidR="009A26F4" w:rsidRPr="009A26F4">
        <w:rPr>
          <w:rFonts w:ascii="Arial" w:eastAsia="Calibri" w:hAnsi="Arial" w:cs="Arial"/>
          <w:bCs/>
          <w:sz w:val="26"/>
          <w:szCs w:val="26"/>
        </w:rPr>
        <w:t xml:space="preserve">de la facultad discrecional que </w:t>
      </w:r>
      <w:r w:rsidR="009A26F4">
        <w:rPr>
          <w:rFonts w:ascii="Arial" w:eastAsia="Calibri" w:hAnsi="Arial" w:cs="Arial"/>
          <w:bCs/>
          <w:sz w:val="26"/>
          <w:szCs w:val="26"/>
        </w:rPr>
        <w:t>le otorga el artículo 18 de la L</w:t>
      </w:r>
      <w:r w:rsidR="009A26F4" w:rsidRPr="009A26F4">
        <w:rPr>
          <w:rFonts w:ascii="Arial" w:eastAsia="Calibri" w:hAnsi="Arial" w:cs="Arial"/>
          <w:bCs/>
          <w:sz w:val="26"/>
          <w:szCs w:val="26"/>
        </w:rPr>
        <w:t xml:space="preserve">ey de </w:t>
      </w:r>
      <w:r w:rsidR="009A26F4">
        <w:rPr>
          <w:rFonts w:ascii="Arial" w:eastAsia="Calibri" w:hAnsi="Arial" w:cs="Arial"/>
          <w:bCs/>
          <w:sz w:val="26"/>
          <w:szCs w:val="26"/>
        </w:rPr>
        <w:t>T</w:t>
      </w:r>
      <w:r w:rsidR="009A26F4" w:rsidRPr="009A26F4">
        <w:rPr>
          <w:rFonts w:ascii="Arial" w:eastAsia="Calibri" w:hAnsi="Arial" w:cs="Arial"/>
          <w:bCs/>
          <w:sz w:val="26"/>
          <w:szCs w:val="26"/>
        </w:rPr>
        <w:t>ránsito</w:t>
      </w:r>
      <w:r w:rsidR="009A26F4">
        <w:rPr>
          <w:rFonts w:ascii="Arial" w:eastAsia="Calibri" w:hAnsi="Arial" w:cs="Arial"/>
          <w:bCs/>
          <w:sz w:val="26"/>
          <w:szCs w:val="26"/>
        </w:rPr>
        <w:t xml:space="preserve"> Reformada para el E</w:t>
      </w:r>
      <w:r w:rsidR="009A26F4" w:rsidRPr="009A26F4">
        <w:rPr>
          <w:rFonts w:ascii="Arial" w:eastAsia="Calibri" w:hAnsi="Arial" w:cs="Arial"/>
          <w:bCs/>
          <w:sz w:val="26"/>
          <w:szCs w:val="26"/>
        </w:rPr>
        <w:t xml:space="preserve">stado, proceda a determinar, lo que en derecho le corresponda, y resuelva si ha lugar o no a otorgar la renovación de la concesión contenida en el acuerdo </w:t>
      </w:r>
      <w:r w:rsidR="00D13C1C">
        <w:rPr>
          <w:rFonts w:ascii="Arial" w:eastAsia="Calibri" w:hAnsi="Arial" w:cs="Arial"/>
          <w:b/>
          <w:sz w:val="26"/>
          <w:szCs w:val="26"/>
        </w:rPr>
        <w:t>**********</w:t>
      </w:r>
      <w:r w:rsidR="009A26F4" w:rsidRPr="009A26F4">
        <w:rPr>
          <w:rFonts w:ascii="Arial" w:eastAsia="Calibri" w:hAnsi="Arial" w:cs="Arial"/>
          <w:bCs/>
          <w:sz w:val="26"/>
          <w:szCs w:val="26"/>
        </w:rPr>
        <w:t xml:space="preserve"> a </w:t>
      </w:r>
      <w:r w:rsidR="00D13C1C">
        <w:rPr>
          <w:rFonts w:ascii="Arial" w:eastAsia="Calibri" w:hAnsi="Arial" w:cs="Arial"/>
          <w:b/>
          <w:sz w:val="26"/>
          <w:szCs w:val="26"/>
        </w:rPr>
        <w:t>**********</w:t>
      </w:r>
      <w:r w:rsidR="009A26F4">
        <w:rPr>
          <w:rFonts w:ascii="Arial" w:eastAsia="Calibri" w:hAnsi="Arial" w:cs="Arial"/>
          <w:bCs/>
          <w:sz w:val="26"/>
          <w:szCs w:val="26"/>
        </w:rPr>
        <w:t xml:space="preserve">; </w:t>
      </w:r>
      <w:r w:rsidR="009A26F4" w:rsidRPr="004D0C2E">
        <w:rPr>
          <w:rFonts w:ascii="Arial" w:eastAsia="Calibri" w:hAnsi="Arial" w:cs="Arial"/>
          <w:b/>
          <w:bCs/>
          <w:sz w:val="26"/>
          <w:szCs w:val="26"/>
        </w:rPr>
        <w:t>y</w:t>
      </w:r>
      <w:r w:rsidR="004D0C2E">
        <w:rPr>
          <w:rFonts w:ascii="Arial" w:eastAsia="Calibri" w:hAnsi="Arial" w:cs="Arial"/>
          <w:bCs/>
          <w:sz w:val="26"/>
          <w:szCs w:val="26"/>
        </w:rPr>
        <w:t xml:space="preserve"> por</w:t>
      </w:r>
      <w:r w:rsidR="009A26F4">
        <w:rPr>
          <w:rFonts w:ascii="Arial" w:eastAsia="Calibri" w:hAnsi="Arial" w:cs="Arial"/>
          <w:bCs/>
          <w:sz w:val="26"/>
          <w:szCs w:val="26"/>
        </w:rPr>
        <w:t>que</w:t>
      </w:r>
      <w:r w:rsidR="004D0C2E">
        <w:rPr>
          <w:rFonts w:ascii="Arial" w:eastAsia="Calibri" w:hAnsi="Arial" w:cs="Arial"/>
          <w:bCs/>
          <w:sz w:val="26"/>
          <w:szCs w:val="26"/>
        </w:rPr>
        <w:t xml:space="preserve"> </w:t>
      </w:r>
      <w:r w:rsidR="00AE47D5">
        <w:rPr>
          <w:rFonts w:ascii="Arial" w:eastAsia="Calibri" w:hAnsi="Arial" w:cs="Arial"/>
          <w:bCs/>
          <w:sz w:val="26"/>
          <w:szCs w:val="26"/>
        </w:rPr>
        <w:t>la ahora Secretaria</w:t>
      </w:r>
      <w:r w:rsidR="004D0C2E">
        <w:rPr>
          <w:rFonts w:ascii="Arial" w:eastAsia="Calibri" w:hAnsi="Arial" w:cs="Arial"/>
          <w:bCs/>
          <w:sz w:val="26"/>
          <w:szCs w:val="26"/>
        </w:rPr>
        <w:t xml:space="preserve"> de Movilidad del Gobierno del Estado le </w:t>
      </w:r>
      <w:r w:rsidR="008872D1">
        <w:rPr>
          <w:rFonts w:ascii="Arial" w:eastAsia="Calibri" w:hAnsi="Arial" w:cs="Arial"/>
          <w:b/>
          <w:bCs/>
          <w:sz w:val="26"/>
          <w:szCs w:val="26"/>
        </w:rPr>
        <w:t>entregó</w:t>
      </w:r>
      <w:r w:rsidR="004D0C2E">
        <w:rPr>
          <w:rFonts w:ascii="Arial" w:eastAsia="Calibri" w:hAnsi="Arial" w:cs="Arial"/>
          <w:bCs/>
          <w:sz w:val="26"/>
          <w:szCs w:val="26"/>
        </w:rPr>
        <w:t xml:space="preserve"> a la actora el oficio</w:t>
      </w:r>
      <w:r w:rsidR="008872D1">
        <w:rPr>
          <w:rFonts w:ascii="Arial" w:eastAsia="Calibri" w:hAnsi="Arial" w:cs="Arial"/>
          <w:bCs/>
          <w:sz w:val="26"/>
          <w:szCs w:val="26"/>
        </w:rPr>
        <w:t xml:space="preserve"> </w:t>
      </w:r>
      <w:r w:rsidR="004D0C2E">
        <w:rPr>
          <w:rFonts w:ascii="Arial" w:eastAsia="Calibri" w:hAnsi="Arial" w:cs="Arial"/>
          <w:bCs/>
          <w:sz w:val="26"/>
          <w:szCs w:val="26"/>
        </w:rPr>
        <w:t xml:space="preserve"> </w:t>
      </w:r>
      <w:r w:rsidR="00D13C1C">
        <w:rPr>
          <w:rFonts w:ascii="Arial" w:eastAsia="Calibri" w:hAnsi="Arial" w:cs="Arial"/>
          <w:b/>
          <w:sz w:val="26"/>
          <w:szCs w:val="26"/>
        </w:rPr>
        <w:t>**********</w:t>
      </w:r>
      <w:r w:rsidR="008872D1">
        <w:rPr>
          <w:rFonts w:ascii="Arial" w:hAnsi="Arial" w:cs="Arial"/>
          <w:bCs/>
          <w:sz w:val="26"/>
          <w:szCs w:val="26"/>
        </w:rPr>
        <w:t xml:space="preserve">, dirigido al Jefe de la Unidad del Periódico Oficial del Gobierno del Estado, </w:t>
      </w:r>
      <w:r w:rsidR="004D0C2E">
        <w:rPr>
          <w:rFonts w:ascii="Arial" w:eastAsia="Calibri" w:hAnsi="Arial" w:cs="Arial"/>
          <w:bCs/>
          <w:sz w:val="26"/>
          <w:szCs w:val="26"/>
        </w:rPr>
        <w:t xml:space="preserve">para la publicación </w:t>
      </w:r>
      <w:r w:rsidR="008872D1">
        <w:rPr>
          <w:rFonts w:ascii="Arial" w:eastAsia="Calibri" w:hAnsi="Arial" w:cs="Arial"/>
          <w:bCs/>
          <w:sz w:val="26"/>
          <w:szCs w:val="26"/>
        </w:rPr>
        <w:t xml:space="preserve">del acuerdo de concesión </w:t>
      </w:r>
      <w:r w:rsidR="00D13C1C">
        <w:rPr>
          <w:rFonts w:ascii="Arial" w:eastAsia="Calibri" w:hAnsi="Arial" w:cs="Arial"/>
          <w:b/>
          <w:sz w:val="26"/>
          <w:szCs w:val="26"/>
        </w:rPr>
        <w:t>**********</w:t>
      </w:r>
      <w:r w:rsidR="008872D1">
        <w:rPr>
          <w:rFonts w:ascii="Arial" w:eastAsia="Calibri" w:hAnsi="Arial" w:cs="Arial"/>
          <w:bCs/>
          <w:sz w:val="26"/>
          <w:szCs w:val="26"/>
        </w:rPr>
        <w:t xml:space="preserve">, </w:t>
      </w:r>
      <w:r w:rsidR="004D0C2E">
        <w:rPr>
          <w:rFonts w:ascii="Arial" w:eastAsia="Calibri" w:hAnsi="Arial" w:cs="Arial"/>
          <w:bCs/>
          <w:sz w:val="26"/>
          <w:szCs w:val="26"/>
        </w:rPr>
        <w:t xml:space="preserve">en el Periódico </w:t>
      </w:r>
      <w:r w:rsidR="008872D1">
        <w:rPr>
          <w:rFonts w:ascii="Arial" w:eastAsia="Calibri" w:hAnsi="Arial" w:cs="Arial"/>
          <w:bCs/>
          <w:sz w:val="26"/>
          <w:szCs w:val="26"/>
        </w:rPr>
        <w:t>Oficial del Gobierno del Estado</w:t>
      </w:r>
      <w:r w:rsidR="005332C0">
        <w:rPr>
          <w:rFonts w:ascii="Arial" w:eastAsia="Calibri" w:hAnsi="Arial" w:cs="Arial"/>
          <w:bCs/>
          <w:sz w:val="26"/>
          <w:szCs w:val="26"/>
        </w:rPr>
        <w:t>.</w:t>
      </w:r>
    </w:p>
    <w:p w:rsidR="005332C0" w:rsidRDefault="006E5283" w:rsidP="005332C0">
      <w:pPr>
        <w:spacing w:line="360" w:lineRule="auto"/>
        <w:ind w:firstLine="567"/>
        <w:jc w:val="both"/>
        <w:rPr>
          <w:rFonts w:ascii="Arial" w:hAnsi="Arial" w:cs="Arial"/>
          <w:bCs/>
          <w:sz w:val="26"/>
          <w:szCs w:val="26"/>
        </w:rPr>
      </w:pPr>
      <w:r>
        <w:rPr>
          <w:rFonts w:ascii="Arial" w:hAnsi="Arial" w:cs="Arial"/>
          <w:sz w:val="26"/>
          <w:szCs w:val="26"/>
        </w:rPr>
        <w:t>Sin embargo,</w:t>
      </w:r>
      <w:r w:rsidR="00274916">
        <w:rPr>
          <w:rFonts w:ascii="Arial" w:hAnsi="Arial" w:cs="Arial"/>
          <w:sz w:val="26"/>
          <w:szCs w:val="26"/>
        </w:rPr>
        <w:t xml:space="preserve"> </w:t>
      </w:r>
      <w:r w:rsidR="00391EF9">
        <w:rPr>
          <w:rFonts w:ascii="Arial" w:hAnsi="Arial" w:cs="Arial"/>
          <w:sz w:val="26"/>
          <w:szCs w:val="26"/>
        </w:rPr>
        <w:t xml:space="preserve">no puede tenerse por cumplida la sentencia, ya que </w:t>
      </w:r>
      <w:r>
        <w:rPr>
          <w:rFonts w:ascii="Arial" w:hAnsi="Arial" w:cs="Arial"/>
          <w:sz w:val="26"/>
          <w:szCs w:val="26"/>
        </w:rPr>
        <w:t xml:space="preserve">tomando en consideración </w:t>
      </w:r>
      <w:r>
        <w:rPr>
          <w:rFonts w:ascii="Arial" w:hAnsi="Arial" w:cs="Arial"/>
          <w:bCs/>
          <w:sz w:val="26"/>
          <w:szCs w:val="26"/>
        </w:rPr>
        <w:t xml:space="preserve">el argumento de la recurrente, en el que </w:t>
      </w:r>
      <w:r w:rsidR="00AB42D6">
        <w:rPr>
          <w:rFonts w:ascii="Arial" w:hAnsi="Arial" w:cs="Arial"/>
          <w:bCs/>
          <w:sz w:val="26"/>
          <w:szCs w:val="26"/>
        </w:rPr>
        <w:t>manifiesta</w:t>
      </w:r>
      <w:r>
        <w:rPr>
          <w:rFonts w:ascii="Arial" w:hAnsi="Arial" w:cs="Arial"/>
          <w:bCs/>
          <w:sz w:val="26"/>
          <w:szCs w:val="26"/>
        </w:rPr>
        <w:t xml:space="preserve"> que</w:t>
      </w:r>
      <w:r w:rsidR="008A0D66">
        <w:rPr>
          <w:rFonts w:ascii="Arial" w:hAnsi="Arial" w:cs="Arial"/>
          <w:bCs/>
          <w:sz w:val="26"/>
          <w:szCs w:val="26"/>
        </w:rPr>
        <w:t xml:space="preserve"> no debe tenerse por cumplida la sentencia en razón de que no existen pruebas fehacientes de que su concesión fue publicada en el Periódico Oficial del Gobierno del Estado, </w:t>
      </w:r>
      <w:r w:rsidR="00091EE4">
        <w:rPr>
          <w:rFonts w:ascii="Arial" w:hAnsi="Arial" w:cs="Arial"/>
          <w:bCs/>
          <w:sz w:val="26"/>
          <w:szCs w:val="26"/>
        </w:rPr>
        <w:t>y que se dio respuesta a su petición de renovación, dado que esta</w:t>
      </w:r>
      <w:r>
        <w:rPr>
          <w:rFonts w:ascii="Arial" w:hAnsi="Arial" w:cs="Arial"/>
          <w:bCs/>
          <w:sz w:val="26"/>
          <w:szCs w:val="26"/>
        </w:rPr>
        <w:t xml:space="preserve"> data del </w:t>
      </w:r>
      <w:r w:rsidR="00091EE4">
        <w:rPr>
          <w:rFonts w:ascii="Arial" w:hAnsi="Arial" w:cs="Arial"/>
          <w:bCs/>
          <w:sz w:val="26"/>
          <w:szCs w:val="26"/>
        </w:rPr>
        <w:t xml:space="preserve">año </w:t>
      </w:r>
      <w:r>
        <w:rPr>
          <w:rFonts w:ascii="Arial" w:hAnsi="Arial" w:cs="Arial"/>
          <w:bCs/>
          <w:sz w:val="26"/>
          <w:szCs w:val="26"/>
        </w:rPr>
        <w:t>2008 dos mil ocho</w:t>
      </w:r>
      <w:r w:rsidR="00C1234C">
        <w:rPr>
          <w:rFonts w:ascii="Arial" w:hAnsi="Arial" w:cs="Arial"/>
          <w:bCs/>
          <w:sz w:val="26"/>
          <w:szCs w:val="26"/>
        </w:rPr>
        <w:t>. De donde se</w:t>
      </w:r>
      <w:r w:rsidR="00515FF9">
        <w:rPr>
          <w:rFonts w:ascii="Arial" w:hAnsi="Arial" w:cs="Arial"/>
          <w:bCs/>
          <w:sz w:val="26"/>
          <w:szCs w:val="26"/>
        </w:rPr>
        <w:t xml:space="preserve"> advierte que han pasada varios años sin que se </w:t>
      </w:r>
      <w:r w:rsidR="001856EF">
        <w:rPr>
          <w:rFonts w:ascii="Arial" w:hAnsi="Arial" w:cs="Arial"/>
          <w:bCs/>
          <w:sz w:val="26"/>
          <w:szCs w:val="26"/>
        </w:rPr>
        <w:t xml:space="preserve">resuelva lo correspondiente a sus </w:t>
      </w:r>
      <w:r w:rsidR="00C1234C">
        <w:rPr>
          <w:rFonts w:ascii="Arial" w:hAnsi="Arial" w:cs="Arial"/>
          <w:bCs/>
          <w:sz w:val="26"/>
          <w:szCs w:val="26"/>
        </w:rPr>
        <w:t>solicitudes</w:t>
      </w:r>
      <w:r w:rsidR="001856EF">
        <w:rPr>
          <w:rFonts w:ascii="Arial" w:hAnsi="Arial" w:cs="Arial"/>
          <w:bCs/>
          <w:sz w:val="26"/>
          <w:szCs w:val="26"/>
        </w:rPr>
        <w:t xml:space="preserve">, </w:t>
      </w:r>
      <w:r w:rsidR="00515FF9">
        <w:rPr>
          <w:rFonts w:ascii="Arial" w:hAnsi="Arial" w:cs="Arial"/>
          <w:bCs/>
          <w:sz w:val="26"/>
          <w:szCs w:val="26"/>
        </w:rPr>
        <w:t>por lo que</w:t>
      </w:r>
      <w:r>
        <w:rPr>
          <w:rFonts w:ascii="Arial" w:hAnsi="Arial" w:cs="Arial"/>
          <w:bCs/>
          <w:sz w:val="26"/>
          <w:szCs w:val="26"/>
        </w:rPr>
        <w:t xml:space="preserve"> atendiendo </w:t>
      </w:r>
      <w:r>
        <w:rPr>
          <w:rFonts w:ascii="Arial" w:hAnsi="Arial" w:cs="Arial"/>
          <w:sz w:val="26"/>
          <w:szCs w:val="26"/>
        </w:rPr>
        <w:t xml:space="preserve">a lo establecido </w:t>
      </w:r>
      <w:r>
        <w:rPr>
          <w:rFonts w:ascii="Arial" w:hAnsi="Arial" w:cs="Arial"/>
          <w:bCs/>
          <w:sz w:val="26"/>
          <w:szCs w:val="26"/>
        </w:rPr>
        <w:t xml:space="preserve">en </w:t>
      </w:r>
      <w:r w:rsidRPr="005806D7">
        <w:rPr>
          <w:rFonts w:ascii="Arial" w:hAnsi="Arial" w:cs="Arial"/>
          <w:bCs/>
          <w:sz w:val="26"/>
          <w:szCs w:val="26"/>
        </w:rPr>
        <w:t xml:space="preserve">el artículo </w:t>
      </w:r>
      <w:r>
        <w:rPr>
          <w:rFonts w:ascii="Arial" w:hAnsi="Arial" w:cs="Arial"/>
          <w:bCs/>
          <w:sz w:val="26"/>
          <w:szCs w:val="26"/>
        </w:rPr>
        <w:t>17 de la Constitución Federal, que c</w:t>
      </w:r>
      <w:r w:rsidRPr="005806D7">
        <w:rPr>
          <w:rFonts w:ascii="Arial" w:hAnsi="Arial" w:cs="Arial"/>
          <w:bCs/>
          <w:sz w:val="26"/>
          <w:szCs w:val="26"/>
        </w:rPr>
        <w:t>onsagra el derecho fundamental de tutela judicial efectiva en el sentido de asegurar que toda autoridad deba privilegiar y garantizar el dictado de resoluciones</w:t>
      </w:r>
      <w:r w:rsidR="00091EE4">
        <w:rPr>
          <w:rFonts w:ascii="Arial" w:eastAsia="Calibri" w:hAnsi="Arial" w:cs="Arial"/>
          <w:bCs/>
          <w:sz w:val="26"/>
          <w:szCs w:val="26"/>
        </w:rPr>
        <w:t xml:space="preserve"> </w:t>
      </w:r>
      <w:r w:rsidR="00E92FAA" w:rsidRPr="005806D7">
        <w:rPr>
          <w:rFonts w:ascii="Arial" w:hAnsi="Arial" w:cs="Arial"/>
          <w:bCs/>
          <w:sz w:val="26"/>
          <w:szCs w:val="26"/>
        </w:rPr>
        <w:t>de forma pronta, completa e imparcial, lo que se traduce en el efectivo acceso a la jurisdicción del Estado.</w:t>
      </w:r>
    </w:p>
    <w:p w:rsidR="005332C0" w:rsidRDefault="00096AB1" w:rsidP="005332C0">
      <w:pPr>
        <w:spacing w:line="360" w:lineRule="auto"/>
        <w:ind w:firstLine="567"/>
        <w:jc w:val="both"/>
        <w:rPr>
          <w:rFonts w:ascii="Arial" w:hAnsi="Arial" w:cs="Arial"/>
          <w:sz w:val="26"/>
          <w:szCs w:val="26"/>
        </w:rPr>
      </w:pPr>
      <w:r>
        <w:rPr>
          <w:rFonts w:ascii="Arial" w:hAnsi="Arial" w:cs="Arial"/>
          <w:bCs/>
          <w:sz w:val="26"/>
          <w:szCs w:val="26"/>
        </w:rPr>
        <w:t>Así</w:t>
      </w:r>
      <w:r w:rsidR="00131F95" w:rsidRPr="005806D7">
        <w:rPr>
          <w:rFonts w:ascii="Arial" w:hAnsi="Arial" w:cs="Arial"/>
          <w:bCs/>
          <w:sz w:val="26"/>
          <w:szCs w:val="26"/>
        </w:rPr>
        <w:t>, se tiene que el derecho fundamental a la tutela judicial efectiva, como lo ha establecido la Segunda Sala de la Suprema Corte de Justicia de la Nación, puede definirse como el derecho público subjetivo que toda persona tiene, dentro de los plazos y términos que fijen las leyes, para acceder de manera expedita a tribunales independientes e imparciales a plantear una pre</w:t>
      </w:r>
      <w:r w:rsidR="00131F95">
        <w:rPr>
          <w:rFonts w:ascii="Arial" w:hAnsi="Arial" w:cs="Arial"/>
          <w:bCs/>
          <w:sz w:val="26"/>
          <w:szCs w:val="26"/>
        </w:rPr>
        <w:t>tensión o a defenderse de ella. L</w:t>
      </w:r>
      <w:r w:rsidR="00131F95" w:rsidRPr="005806D7">
        <w:rPr>
          <w:rFonts w:ascii="Arial" w:hAnsi="Arial" w:cs="Arial"/>
          <w:sz w:val="26"/>
          <w:szCs w:val="26"/>
        </w:rPr>
        <w:t>a Suprema Corte de Justicia de la Nación ha distinguido en un criterio aislado que tiene tres etapas que corresponden, a su vez, a tres dere</w:t>
      </w:r>
      <w:r w:rsidR="00131F95">
        <w:rPr>
          <w:rFonts w:ascii="Arial" w:hAnsi="Arial" w:cs="Arial"/>
          <w:sz w:val="26"/>
          <w:szCs w:val="26"/>
        </w:rPr>
        <w:t xml:space="preserve">chos </w:t>
      </w:r>
      <w:r w:rsidR="005332C0">
        <w:rPr>
          <w:rFonts w:ascii="Arial" w:hAnsi="Arial" w:cs="Arial"/>
          <w:sz w:val="26"/>
          <w:szCs w:val="26"/>
        </w:rPr>
        <w:t>más concretos o definidos:</w:t>
      </w:r>
    </w:p>
    <w:p w:rsidR="005332C0" w:rsidRDefault="00131F95" w:rsidP="005332C0">
      <w:pPr>
        <w:spacing w:line="360" w:lineRule="auto"/>
        <w:ind w:firstLine="567"/>
        <w:jc w:val="both"/>
        <w:rPr>
          <w:rFonts w:ascii="Arial" w:hAnsi="Arial" w:cs="Arial"/>
          <w:sz w:val="26"/>
          <w:szCs w:val="26"/>
        </w:rPr>
      </w:pPr>
      <w:r w:rsidRPr="005244B9">
        <w:rPr>
          <w:rFonts w:ascii="Arial" w:hAnsi="Arial" w:cs="Arial"/>
          <w:sz w:val="26"/>
          <w:szCs w:val="26"/>
        </w:rPr>
        <w:t xml:space="preserve">1. Una previa al juicio, a la que le corresponde el derecho de acceso a la jurisdicción, que parte del derecho de acción como una especie del de petición dirigido a las autoridades jurisdiccionales y que motiva un pronunciamiento por su parte; 2. Una judicial, que va desde </w:t>
      </w:r>
      <w:r w:rsidRPr="005244B9">
        <w:rPr>
          <w:rFonts w:ascii="Arial" w:hAnsi="Arial" w:cs="Arial"/>
          <w:sz w:val="26"/>
          <w:szCs w:val="26"/>
        </w:rPr>
        <w:lastRenderedPageBreak/>
        <w:t>el inicio del procedimiento hasta la última actuación y a la que corresponden los derechos fundamentales del debido proceso, y 3. Una posterior al juicio, identificada con la eficacia de las resoluciones emitidas o el d</w:t>
      </w:r>
      <w:r w:rsidR="005332C0">
        <w:rPr>
          <w:rFonts w:ascii="Arial" w:hAnsi="Arial" w:cs="Arial"/>
          <w:sz w:val="26"/>
          <w:szCs w:val="26"/>
        </w:rPr>
        <w:t>erecho a ejecutar la sentencia.</w:t>
      </w:r>
    </w:p>
    <w:p w:rsidR="005332C0" w:rsidRDefault="00131F95" w:rsidP="005332C0">
      <w:pPr>
        <w:spacing w:line="360" w:lineRule="auto"/>
        <w:ind w:firstLine="567"/>
        <w:jc w:val="both"/>
        <w:rPr>
          <w:rFonts w:ascii="Arial" w:hAnsi="Arial" w:cs="Arial"/>
          <w:sz w:val="26"/>
          <w:szCs w:val="26"/>
        </w:rPr>
      </w:pPr>
      <w:r w:rsidRPr="005244B9">
        <w:rPr>
          <w:rFonts w:ascii="Arial" w:hAnsi="Arial" w:cs="Arial"/>
          <w:sz w:val="26"/>
          <w:szCs w:val="26"/>
        </w:rPr>
        <w:t xml:space="preserve"> </w:t>
      </w:r>
      <w:r w:rsidRPr="005806D7">
        <w:rPr>
          <w:rFonts w:ascii="Arial" w:hAnsi="Arial" w:cs="Arial"/>
          <w:sz w:val="26"/>
          <w:szCs w:val="26"/>
        </w:rPr>
        <w:t xml:space="preserve">A su vez, está obligación de garantía del cumplimiento de las resoluciones, la Corte Interamericana de Derechos Humanos ha interpretado su alcance en el sentido de que los Estados garanticen los medios para ejecutar las respectivas decisiones y sentencias definitivas emitidas por tales autoridades competentes, de manera que se protejan efectivamente los derechos declarados o reconocidos, ya que la efectividad de las sentencias depende de la ejecución, debiendo ser sus efectos la obligatoriedad de cumplir, suponer lo contrario sería la negación del derecho involucrado. </w:t>
      </w:r>
      <w:proofErr w:type="spellStart"/>
      <w:r w:rsidRPr="005806D7">
        <w:rPr>
          <w:rFonts w:ascii="Arial" w:hAnsi="Arial" w:cs="Arial"/>
          <w:sz w:val="26"/>
          <w:szCs w:val="26"/>
        </w:rPr>
        <w:t>A</w:t>
      </w:r>
      <w:r w:rsidR="004D0212">
        <w:rPr>
          <w:rFonts w:ascii="Arial" w:hAnsi="Arial" w:cs="Arial"/>
          <w:sz w:val="26"/>
          <w:szCs w:val="26"/>
        </w:rPr>
        <w:t>l</w:t>
      </w:r>
      <w:r w:rsidRPr="005806D7">
        <w:rPr>
          <w:rFonts w:ascii="Arial" w:hAnsi="Arial" w:cs="Arial"/>
          <w:sz w:val="26"/>
          <w:szCs w:val="26"/>
        </w:rPr>
        <w:t>simismo</w:t>
      </w:r>
      <w:proofErr w:type="spellEnd"/>
      <w:r w:rsidRPr="005806D7">
        <w:rPr>
          <w:rFonts w:ascii="Arial" w:hAnsi="Arial" w:cs="Arial"/>
          <w:sz w:val="26"/>
          <w:szCs w:val="26"/>
        </w:rPr>
        <w:t>, que las autoridades públicas, dentro de su competencia, deben atender las decisiones judiciales, así como dar impulso y ejecución a las mismas sin obstaculizar el sentido y alcance de la decisión ni retrasar indebidamente su ejercicio.</w:t>
      </w:r>
    </w:p>
    <w:p w:rsidR="005332C0" w:rsidRDefault="00131F95" w:rsidP="005332C0">
      <w:pPr>
        <w:spacing w:line="360" w:lineRule="auto"/>
        <w:ind w:firstLine="567"/>
        <w:jc w:val="both"/>
        <w:rPr>
          <w:rFonts w:ascii="Arial" w:eastAsia="Times New Roman" w:hAnsi="Arial" w:cs="Arial"/>
          <w:sz w:val="26"/>
          <w:szCs w:val="26"/>
          <w:lang w:eastAsia="es-ES"/>
        </w:rPr>
      </w:pPr>
      <w:r w:rsidRPr="005806D7">
        <w:rPr>
          <w:rFonts w:ascii="Arial" w:eastAsia="Times New Roman" w:hAnsi="Arial" w:cs="Arial"/>
          <w:sz w:val="26"/>
          <w:szCs w:val="26"/>
          <w:lang w:eastAsia="es-ES"/>
        </w:rPr>
        <w:t>Sirve de apoyo a lo anterior la tesis de la Décima Época, con número de registro 2009343, sustentada por el Tercer Tribunal Colegiado en Materia Civil del Primer Circuito, publicada en la Gaceta del Semanario Judicial de la Federación, Libro 19, Junio de 2015, Tomo III, visible en la página 2470, de rubro y tenor:</w:t>
      </w:r>
    </w:p>
    <w:p w:rsidR="00131F95" w:rsidRPr="006300C6" w:rsidRDefault="00131F95" w:rsidP="005332C0">
      <w:pPr>
        <w:spacing w:line="360" w:lineRule="auto"/>
        <w:ind w:firstLine="567"/>
        <w:jc w:val="both"/>
        <w:rPr>
          <w:rFonts w:ascii="Arial" w:hAnsi="Arial" w:cs="Arial"/>
          <w:bCs/>
          <w:sz w:val="26"/>
          <w:szCs w:val="26"/>
        </w:rPr>
      </w:pPr>
      <w:r w:rsidRPr="005806D7">
        <w:rPr>
          <w:rFonts w:ascii="Arial" w:eastAsia="Times New Roman" w:hAnsi="Arial" w:cs="Arial"/>
          <w:sz w:val="26"/>
          <w:szCs w:val="26"/>
          <w:lang w:eastAsia="es-ES"/>
        </w:rPr>
        <w:t xml:space="preserve">  </w:t>
      </w:r>
    </w:p>
    <w:p w:rsidR="00096AB1" w:rsidRPr="003A7F7D" w:rsidRDefault="00096AB1" w:rsidP="00096AB1">
      <w:pPr>
        <w:spacing w:line="276" w:lineRule="auto"/>
        <w:ind w:left="709" w:right="616"/>
        <w:jc w:val="both"/>
        <w:rPr>
          <w:rFonts w:ascii="Arial" w:eastAsia="Times New Roman" w:hAnsi="Arial" w:cs="Arial"/>
          <w:color w:val="000000" w:themeColor="text1"/>
          <w:lang w:eastAsia="es-ES"/>
        </w:rPr>
      </w:pPr>
      <w:r w:rsidRPr="003A7F7D">
        <w:rPr>
          <w:rFonts w:ascii="Arial" w:eastAsia="Times New Roman" w:hAnsi="Arial" w:cs="Arial"/>
          <w:color w:val="000000" w:themeColor="text1"/>
          <w:lang w:eastAsia="es-ES"/>
        </w:rPr>
        <w:t>“</w:t>
      </w:r>
      <w:r w:rsidRPr="003A7F7D">
        <w:rPr>
          <w:rFonts w:ascii="Arial" w:eastAsia="Times New Roman" w:hAnsi="Arial" w:cs="Arial"/>
          <w:b/>
          <w:color w:val="000000" w:themeColor="text1"/>
          <w:lang w:eastAsia="es-ES"/>
        </w:rPr>
        <w:t>TUTELA JURISDICCIONAL EFECTIVA Y DEBIDO PROCESO. CUALIDADES DE LOS JUECES CONFORME A ESOS DERECHOS FUNDAMENTALES</w:t>
      </w:r>
      <w:r w:rsidRPr="003A7F7D">
        <w:rPr>
          <w:rFonts w:ascii="Arial" w:eastAsia="Times New Roman" w:hAnsi="Arial" w:cs="Arial"/>
          <w:color w:val="000000" w:themeColor="text1"/>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w:t>
      </w:r>
      <w:r w:rsidRPr="003A7F7D">
        <w:rPr>
          <w:rFonts w:ascii="Arial" w:eastAsia="Times New Roman" w:hAnsi="Arial" w:cs="Arial"/>
          <w:color w:val="000000" w:themeColor="text1"/>
          <w:lang w:eastAsia="es-ES"/>
        </w:rPr>
        <w:lastRenderedPageBreak/>
        <w:t xml:space="preserve">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w:t>
      </w:r>
      <w:proofErr w:type="spellStart"/>
      <w:r w:rsidRPr="003A7F7D">
        <w:rPr>
          <w:rFonts w:ascii="Arial" w:eastAsia="Times New Roman" w:hAnsi="Arial" w:cs="Arial"/>
          <w:color w:val="000000" w:themeColor="text1"/>
          <w:lang w:eastAsia="es-ES"/>
        </w:rPr>
        <w:t>litis</w:t>
      </w:r>
      <w:proofErr w:type="spellEnd"/>
      <w:r w:rsidRPr="003A7F7D">
        <w:rPr>
          <w:rFonts w:ascii="Arial" w:eastAsia="Times New Roman" w:hAnsi="Arial" w:cs="Arial"/>
          <w:color w:val="000000" w:themeColor="text1"/>
          <w:lang w:eastAsia="es-ES"/>
        </w:rPr>
        <w:t xml:space="preserve">,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w:t>
      </w:r>
      <w:r w:rsidRPr="003A7F7D">
        <w:rPr>
          <w:rFonts w:ascii="Arial" w:eastAsia="Times New Roman" w:hAnsi="Arial" w:cs="Arial"/>
          <w:b/>
          <w:color w:val="000000" w:themeColor="text1"/>
          <w:lang w:eastAsia="es-ES"/>
        </w:rPr>
        <w:t>La última cualidad que debe tener el juzgador, vinculada a la tercera etapa del derecho de acceso a la justicia, de ejecución eficaz de la sentencia,</w:t>
      </w:r>
      <w:r w:rsidRPr="003A7F7D">
        <w:rPr>
          <w:rFonts w:ascii="Arial" w:eastAsia="Times New Roman" w:hAnsi="Arial" w:cs="Arial"/>
          <w:color w:val="000000" w:themeColor="text1"/>
          <w:lang w:eastAsia="es-ES"/>
        </w:rPr>
        <w:t xml:space="preserve">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w:t>
      </w:r>
      <w:r w:rsidRPr="003A7F7D">
        <w:rPr>
          <w:rFonts w:ascii="Arial" w:eastAsia="Times New Roman" w:hAnsi="Arial" w:cs="Arial"/>
          <w:color w:val="000000" w:themeColor="text1"/>
          <w:lang w:eastAsia="es-ES"/>
        </w:rPr>
        <w:lastRenderedPageBreak/>
        <w:t>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w:t>
      </w:r>
      <w:r w:rsidR="009F3C12">
        <w:rPr>
          <w:rFonts w:ascii="Arial" w:eastAsia="Times New Roman" w:hAnsi="Arial" w:cs="Arial"/>
          <w:color w:val="000000" w:themeColor="text1"/>
          <w:lang w:eastAsia="es-ES"/>
        </w:rPr>
        <w:t>tivamente.”. (Énfasis añadido)</w:t>
      </w:r>
    </w:p>
    <w:p w:rsidR="00A762A0" w:rsidRDefault="00A762A0" w:rsidP="00A762A0">
      <w:pPr>
        <w:tabs>
          <w:tab w:val="left" w:pos="6435"/>
        </w:tabs>
        <w:spacing w:line="360" w:lineRule="auto"/>
        <w:jc w:val="both"/>
        <w:rPr>
          <w:rFonts w:ascii="Arial" w:hAnsi="Arial" w:cs="Arial"/>
          <w:b/>
          <w:bCs/>
          <w:sz w:val="26"/>
          <w:szCs w:val="26"/>
        </w:rPr>
      </w:pPr>
    </w:p>
    <w:p w:rsidR="009F3C12" w:rsidRDefault="00F629F2" w:rsidP="009F3C12">
      <w:pPr>
        <w:tabs>
          <w:tab w:val="left" w:pos="6435"/>
        </w:tabs>
        <w:spacing w:line="360" w:lineRule="auto"/>
        <w:ind w:firstLine="567"/>
        <w:jc w:val="both"/>
        <w:rPr>
          <w:rFonts w:ascii="Arial" w:hAnsi="Arial" w:cs="Arial"/>
          <w:bCs/>
          <w:sz w:val="26"/>
          <w:szCs w:val="26"/>
        </w:rPr>
      </w:pPr>
      <w:r>
        <w:rPr>
          <w:rFonts w:ascii="Arial" w:hAnsi="Arial" w:cs="Arial"/>
          <w:b/>
          <w:bCs/>
          <w:sz w:val="26"/>
          <w:szCs w:val="26"/>
        </w:rPr>
        <w:t>D</w:t>
      </w:r>
      <w:r>
        <w:rPr>
          <w:rFonts w:ascii="Arial" w:hAnsi="Arial" w:cs="Arial"/>
          <w:bCs/>
          <w:sz w:val="26"/>
          <w:szCs w:val="26"/>
        </w:rPr>
        <w:t>e ahí</w:t>
      </w:r>
      <w:r w:rsidR="00804669">
        <w:rPr>
          <w:rFonts w:ascii="Arial" w:hAnsi="Arial" w:cs="Arial"/>
          <w:bCs/>
          <w:sz w:val="26"/>
          <w:szCs w:val="26"/>
        </w:rPr>
        <w:t>,</w:t>
      </w:r>
      <w:r w:rsidR="00515FF9">
        <w:rPr>
          <w:rFonts w:ascii="Arial" w:hAnsi="Arial" w:cs="Arial"/>
          <w:bCs/>
          <w:sz w:val="26"/>
          <w:szCs w:val="26"/>
        </w:rPr>
        <w:t xml:space="preserve"> que</w:t>
      </w:r>
      <w:r w:rsidR="006300C6">
        <w:rPr>
          <w:rFonts w:ascii="Arial" w:hAnsi="Arial" w:cs="Arial"/>
          <w:bCs/>
          <w:sz w:val="26"/>
          <w:szCs w:val="26"/>
        </w:rPr>
        <w:t xml:space="preserve"> se tenga </w:t>
      </w:r>
      <w:r w:rsidR="00804669">
        <w:rPr>
          <w:rFonts w:ascii="Arial" w:hAnsi="Arial" w:cs="Arial"/>
          <w:b/>
          <w:bCs/>
          <w:sz w:val="26"/>
          <w:szCs w:val="26"/>
        </w:rPr>
        <w:t xml:space="preserve">parcialmente </w:t>
      </w:r>
      <w:r w:rsidR="006300C6" w:rsidRPr="001856EF">
        <w:rPr>
          <w:rFonts w:ascii="Arial" w:hAnsi="Arial" w:cs="Arial"/>
          <w:b/>
          <w:bCs/>
          <w:sz w:val="26"/>
          <w:szCs w:val="26"/>
        </w:rPr>
        <w:t>cumplida</w:t>
      </w:r>
      <w:r w:rsidR="006300C6">
        <w:rPr>
          <w:rFonts w:ascii="Arial" w:hAnsi="Arial" w:cs="Arial"/>
          <w:bCs/>
          <w:sz w:val="26"/>
          <w:szCs w:val="26"/>
        </w:rPr>
        <w:t xml:space="preserve"> la sentencia de 17 diecisiete de abril de 2015 dos mil quince, </w:t>
      </w:r>
      <w:r w:rsidR="005D64E6">
        <w:rPr>
          <w:rFonts w:ascii="Arial" w:hAnsi="Arial" w:cs="Arial"/>
          <w:sz w:val="26"/>
          <w:szCs w:val="26"/>
        </w:rPr>
        <w:t>en razón de que</w:t>
      </w:r>
      <w:r w:rsidR="00097CD1">
        <w:rPr>
          <w:rFonts w:ascii="Arial" w:hAnsi="Arial" w:cs="Arial"/>
          <w:sz w:val="26"/>
          <w:szCs w:val="26"/>
        </w:rPr>
        <w:t xml:space="preserve"> no </w:t>
      </w:r>
      <w:r w:rsidR="006F4421">
        <w:rPr>
          <w:rFonts w:ascii="Arial" w:hAnsi="Arial" w:cs="Arial"/>
          <w:sz w:val="26"/>
          <w:szCs w:val="26"/>
        </w:rPr>
        <w:t xml:space="preserve">es suficiente </w:t>
      </w:r>
      <w:r w:rsidR="005D64E6">
        <w:rPr>
          <w:rFonts w:ascii="Arial" w:hAnsi="Arial" w:cs="Arial"/>
          <w:sz w:val="26"/>
          <w:szCs w:val="26"/>
        </w:rPr>
        <w:t xml:space="preserve">que </w:t>
      </w:r>
      <w:r w:rsidR="00097CD1">
        <w:rPr>
          <w:rFonts w:ascii="Arial" w:hAnsi="Arial" w:cs="Arial"/>
          <w:sz w:val="26"/>
          <w:szCs w:val="26"/>
        </w:rPr>
        <w:t xml:space="preserve">el </w:t>
      </w:r>
      <w:r w:rsidR="00605E24">
        <w:rPr>
          <w:rFonts w:ascii="Arial" w:hAnsi="Arial" w:cs="Arial"/>
          <w:bCs/>
          <w:sz w:val="26"/>
          <w:szCs w:val="26"/>
        </w:rPr>
        <w:t>Director Jurídico de la Secretaría de Vialidad y Transporte</w:t>
      </w:r>
      <w:r w:rsidR="00DF73EE">
        <w:rPr>
          <w:rFonts w:ascii="Arial" w:hAnsi="Arial" w:cs="Arial"/>
          <w:bCs/>
          <w:sz w:val="26"/>
          <w:szCs w:val="26"/>
        </w:rPr>
        <w:t>, en representación de</w:t>
      </w:r>
      <w:r w:rsidR="00A762A0">
        <w:rPr>
          <w:rFonts w:ascii="Arial" w:hAnsi="Arial" w:cs="Arial"/>
          <w:bCs/>
          <w:sz w:val="26"/>
          <w:szCs w:val="26"/>
        </w:rPr>
        <w:t>l encargado del despacho de</w:t>
      </w:r>
      <w:r w:rsidR="00623D21">
        <w:rPr>
          <w:rFonts w:ascii="Arial" w:hAnsi="Arial" w:cs="Arial"/>
          <w:bCs/>
          <w:sz w:val="26"/>
          <w:szCs w:val="26"/>
        </w:rPr>
        <w:t xml:space="preserve"> </w:t>
      </w:r>
      <w:r w:rsidR="00DF73EE">
        <w:rPr>
          <w:rFonts w:ascii="Arial" w:hAnsi="Arial" w:cs="Arial"/>
          <w:bCs/>
          <w:sz w:val="26"/>
          <w:szCs w:val="26"/>
        </w:rPr>
        <w:t>l</w:t>
      </w:r>
      <w:r w:rsidR="00623D21">
        <w:rPr>
          <w:rFonts w:ascii="Arial" w:hAnsi="Arial" w:cs="Arial"/>
          <w:bCs/>
          <w:sz w:val="26"/>
          <w:szCs w:val="26"/>
        </w:rPr>
        <w:t>a</w:t>
      </w:r>
      <w:r w:rsidR="00DF73EE">
        <w:rPr>
          <w:rFonts w:ascii="Arial" w:hAnsi="Arial" w:cs="Arial"/>
          <w:bCs/>
          <w:sz w:val="26"/>
          <w:szCs w:val="26"/>
        </w:rPr>
        <w:t xml:space="preserve"> Secretaria de Movilidad del Estado,</w:t>
      </w:r>
      <w:r w:rsidR="00605E24">
        <w:rPr>
          <w:rFonts w:ascii="Arial" w:hAnsi="Arial" w:cs="Arial"/>
          <w:bCs/>
          <w:sz w:val="26"/>
          <w:szCs w:val="26"/>
        </w:rPr>
        <w:t xml:space="preserve"> </w:t>
      </w:r>
      <w:r w:rsidR="00097CD1">
        <w:rPr>
          <w:rFonts w:ascii="Arial" w:hAnsi="Arial" w:cs="Arial"/>
          <w:bCs/>
          <w:sz w:val="26"/>
          <w:szCs w:val="26"/>
        </w:rPr>
        <w:t xml:space="preserve">exhiba </w:t>
      </w:r>
      <w:r w:rsidR="00515FF9">
        <w:rPr>
          <w:rFonts w:ascii="Arial" w:hAnsi="Arial" w:cs="Arial"/>
          <w:bCs/>
          <w:sz w:val="26"/>
          <w:szCs w:val="26"/>
        </w:rPr>
        <w:t xml:space="preserve">el </w:t>
      </w:r>
      <w:r w:rsidR="00097CD1">
        <w:rPr>
          <w:rFonts w:ascii="Arial" w:hAnsi="Arial" w:cs="Arial"/>
          <w:bCs/>
          <w:sz w:val="26"/>
          <w:szCs w:val="26"/>
        </w:rPr>
        <w:t>oficio</w:t>
      </w:r>
      <w:r w:rsidR="00515FF9">
        <w:rPr>
          <w:rFonts w:ascii="Arial" w:hAnsi="Arial" w:cs="Arial"/>
          <w:bCs/>
          <w:sz w:val="26"/>
          <w:szCs w:val="26"/>
        </w:rPr>
        <w:t xml:space="preserve"> </w:t>
      </w:r>
      <w:r w:rsidR="00D13C1C">
        <w:rPr>
          <w:rFonts w:ascii="Arial" w:eastAsia="Calibri" w:hAnsi="Arial" w:cs="Arial"/>
          <w:b/>
          <w:sz w:val="26"/>
          <w:szCs w:val="26"/>
        </w:rPr>
        <w:t>**********</w:t>
      </w:r>
      <w:r w:rsidR="00515FF9">
        <w:rPr>
          <w:rFonts w:ascii="Arial" w:hAnsi="Arial" w:cs="Arial"/>
          <w:bCs/>
          <w:sz w:val="26"/>
          <w:szCs w:val="26"/>
        </w:rPr>
        <w:t xml:space="preserve">, de 28 veintiocho de julio de 2016 dos mil dieciséis, con el </w:t>
      </w:r>
      <w:r w:rsidR="00097CD1">
        <w:rPr>
          <w:rFonts w:ascii="Arial" w:hAnsi="Arial" w:cs="Arial"/>
          <w:bCs/>
          <w:sz w:val="26"/>
          <w:szCs w:val="26"/>
        </w:rPr>
        <w:t>que remite</w:t>
      </w:r>
      <w:r w:rsidR="006F4421">
        <w:rPr>
          <w:rFonts w:ascii="Arial" w:hAnsi="Arial" w:cs="Arial"/>
          <w:bCs/>
          <w:sz w:val="26"/>
          <w:szCs w:val="26"/>
        </w:rPr>
        <w:t xml:space="preserve"> al Gobernador Constitucional del Estado,</w:t>
      </w:r>
      <w:r w:rsidR="00804669">
        <w:rPr>
          <w:rFonts w:ascii="Arial" w:hAnsi="Arial" w:cs="Arial"/>
          <w:bCs/>
          <w:sz w:val="26"/>
          <w:szCs w:val="26"/>
        </w:rPr>
        <w:t xml:space="preserve"> las peticiones de </w:t>
      </w:r>
      <w:r w:rsidR="0050720A">
        <w:rPr>
          <w:rFonts w:ascii="Arial" w:hAnsi="Arial" w:cs="Arial"/>
          <w:bCs/>
          <w:sz w:val="26"/>
          <w:szCs w:val="26"/>
        </w:rPr>
        <w:t>la actora</w:t>
      </w:r>
      <w:r w:rsidR="00EF3853">
        <w:rPr>
          <w:rFonts w:ascii="Arial" w:hAnsi="Arial" w:cs="Arial"/>
          <w:bCs/>
          <w:sz w:val="26"/>
          <w:szCs w:val="26"/>
        </w:rPr>
        <w:t xml:space="preserve">; </w:t>
      </w:r>
      <w:r w:rsidR="004D0212">
        <w:rPr>
          <w:rFonts w:ascii="Arial" w:hAnsi="Arial" w:cs="Arial"/>
          <w:bCs/>
          <w:sz w:val="26"/>
          <w:szCs w:val="26"/>
        </w:rPr>
        <w:t>así como</w:t>
      </w:r>
      <w:r w:rsidR="00A762A0">
        <w:rPr>
          <w:rFonts w:ascii="Arial" w:hAnsi="Arial" w:cs="Arial"/>
          <w:bCs/>
          <w:sz w:val="26"/>
          <w:szCs w:val="26"/>
        </w:rPr>
        <w:t xml:space="preserve"> el</w:t>
      </w:r>
      <w:r w:rsidR="004D0212">
        <w:rPr>
          <w:rFonts w:ascii="Arial" w:hAnsi="Arial" w:cs="Arial"/>
          <w:bCs/>
          <w:sz w:val="26"/>
          <w:szCs w:val="26"/>
        </w:rPr>
        <w:t xml:space="preserve"> </w:t>
      </w:r>
      <w:r w:rsidR="00A762A0">
        <w:rPr>
          <w:rFonts w:ascii="Arial" w:hAnsi="Arial" w:cs="Arial"/>
          <w:bCs/>
          <w:sz w:val="26"/>
          <w:szCs w:val="26"/>
        </w:rPr>
        <w:t xml:space="preserve">oficio </w:t>
      </w:r>
      <w:r w:rsidR="00D13C1C">
        <w:rPr>
          <w:rFonts w:ascii="Arial" w:eastAsia="Calibri" w:hAnsi="Arial" w:cs="Arial"/>
          <w:b/>
          <w:sz w:val="26"/>
          <w:szCs w:val="26"/>
        </w:rPr>
        <w:t>**********</w:t>
      </w:r>
      <w:r w:rsidR="00A762A0">
        <w:rPr>
          <w:rFonts w:ascii="Arial" w:hAnsi="Arial" w:cs="Arial"/>
          <w:bCs/>
          <w:sz w:val="26"/>
          <w:szCs w:val="26"/>
        </w:rPr>
        <w:t xml:space="preserve">, de 12 doce de febrero de 2019 dos mil diecinueve, con el que acredita que le fue entregado a la actora el oficio dirigido </w:t>
      </w:r>
      <w:r w:rsidR="00A762A0" w:rsidRPr="00A762A0">
        <w:rPr>
          <w:rFonts w:ascii="Arial" w:hAnsi="Arial" w:cs="Arial"/>
          <w:bCs/>
          <w:sz w:val="26"/>
          <w:szCs w:val="26"/>
        </w:rPr>
        <w:t xml:space="preserve">al Jefe de la Unidad del Periódico Oficial del Gobierno del Estado, para la publicación del acuerdo de concesión número </w:t>
      </w:r>
      <w:r w:rsidR="00D13C1C">
        <w:rPr>
          <w:rFonts w:ascii="Arial" w:eastAsia="Calibri" w:hAnsi="Arial" w:cs="Arial"/>
          <w:b/>
          <w:sz w:val="26"/>
          <w:szCs w:val="26"/>
        </w:rPr>
        <w:t>**********</w:t>
      </w:r>
      <w:r w:rsidR="00A762A0" w:rsidRPr="00A762A0">
        <w:rPr>
          <w:rFonts w:ascii="Arial" w:hAnsi="Arial" w:cs="Arial"/>
          <w:bCs/>
          <w:sz w:val="26"/>
          <w:szCs w:val="26"/>
        </w:rPr>
        <w:t xml:space="preserve"> de </w:t>
      </w:r>
      <w:r>
        <w:rPr>
          <w:rFonts w:ascii="Arial" w:hAnsi="Arial" w:cs="Arial"/>
          <w:bCs/>
          <w:sz w:val="26"/>
          <w:szCs w:val="26"/>
        </w:rPr>
        <w:t xml:space="preserve">11 </w:t>
      </w:r>
      <w:r w:rsidR="00A762A0" w:rsidRPr="00A762A0">
        <w:rPr>
          <w:rFonts w:ascii="Arial" w:hAnsi="Arial" w:cs="Arial"/>
          <w:bCs/>
          <w:sz w:val="26"/>
          <w:szCs w:val="26"/>
        </w:rPr>
        <w:t xml:space="preserve">once de marzo de </w:t>
      </w:r>
      <w:r>
        <w:rPr>
          <w:rFonts w:ascii="Arial" w:hAnsi="Arial" w:cs="Arial"/>
          <w:bCs/>
          <w:sz w:val="26"/>
          <w:szCs w:val="26"/>
        </w:rPr>
        <w:t xml:space="preserve">2004 </w:t>
      </w:r>
      <w:r w:rsidR="00A762A0" w:rsidRPr="00A762A0">
        <w:rPr>
          <w:rFonts w:ascii="Arial" w:hAnsi="Arial" w:cs="Arial"/>
          <w:bCs/>
          <w:sz w:val="26"/>
          <w:szCs w:val="26"/>
        </w:rPr>
        <w:t>dos mil cuatro</w:t>
      </w:r>
      <w:r w:rsidR="00756564">
        <w:rPr>
          <w:rFonts w:ascii="Arial" w:hAnsi="Arial" w:cs="Arial"/>
          <w:bCs/>
          <w:sz w:val="26"/>
          <w:szCs w:val="26"/>
        </w:rPr>
        <w:t xml:space="preserve">. </w:t>
      </w:r>
      <w:r w:rsidR="00756564" w:rsidRPr="00756564">
        <w:rPr>
          <w:rFonts w:ascii="Arial" w:hAnsi="Arial" w:cs="Arial"/>
          <w:b/>
          <w:bCs/>
          <w:sz w:val="26"/>
          <w:szCs w:val="26"/>
        </w:rPr>
        <w:t>P</w:t>
      </w:r>
      <w:r w:rsidR="00EF3853">
        <w:rPr>
          <w:rFonts w:ascii="Arial" w:hAnsi="Arial" w:cs="Arial"/>
          <w:bCs/>
          <w:sz w:val="26"/>
          <w:szCs w:val="26"/>
        </w:rPr>
        <w:t xml:space="preserve">or lo que en aras de una </w:t>
      </w:r>
      <w:r w:rsidR="00EF3853" w:rsidRPr="00B76DB3">
        <w:rPr>
          <w:rFonts w:ascii="Arial" w:hAnsi="Arial" w:cs="Arial"/>
          <w:sz w:val="26"/>
          <w:szCs w:val="26"/>
        </w:rPr>
        <w:t>justicia pronta y completa como lo mandata el artículo 17 constitucional</w:t>
      </w:r>
      <w:r w:rsidR="00EF3853">
        <w:rPr>
          <w:rFonts w:ascii="Arial" w:hAnsi="Arial" w:cs="Arial"/>
          <w:sz w:val="26"/>
          <w:szCs w:val="26"/>
        </w:rPr>
        <w:t>,</w:t>
      </w:r>
      <w:r>
        <w:rPr>
          <w:rFonts w:ascii="Arial" w:hAnsi="Arial" w:cs="Arial"/>
          <w:sz w:val="26"/>
          <w:szCs w:val="26"/>
        </w:rPr>
        <w:t xml:space="preserve"> y para no dejar en estado de incertidumbre a la actora respecto a la emisión de la resolución que en su momento emita el </w:t>
      </w:r>
      <w:r w:rsidR="00391EF9">
        <w:rPr>
          <w:rFonts w:ascii="Arial" w:hAnsi="Arial" w:cs="Arial"/>
          <w:sz w:val="26"/>
          <w:szCs w:val="26"/>
        </w:rPr>
        <w:t>Titular del Ejecutivo del</w:t>
      </w:r>
      <w:r>
        <w:rPr>
          <w:rFonts w:ascii="Arial" w:hAnsi="Arial" w:cs="Arial"/>
          <w:sz w:val="26"/>
          <w:szCs w:val="26"/>
        </w:rPr>
        <w:t xml:space="preserve"> Estado, respecto a la renovación de su </w:t>
      </w:r>
      <w:r w:rsidR="00756564">
        <w:rPr>
          <w:rFonts w:ascii="Arial" w:hAnsi="Arial" w:cs="Arial"/>
          <w:sz w:val="26"/>
          <w:szCs w:val="26"/>
        </w:rPr>
        <w:t xml:space="preserve">acuerdo de </w:t>
      </w:r>
      <w:r>
        <w:rPr>
          <w:rFonts w:ascii="Arial" w:hAnsi="Arial" w:cs="Arial"/>
          <w:sz w:val="26"/>
          <w:szCs w:val="26"/>
        </w:rPr>
        <w:t>concesión de fecha 11 once de marzo de 2004 dos mil cuatro, así como de la publicación de</w:t>
      </w:r>
      <w:r w:rsidR="00756564">
        <w:rPr>
          <w:rFonts w:ascii="Arial" w:hAnsi="Arial" w:cs="Arial"/>
          <w:sz w:val="26"/>
          <w:szCs w:val="26"/>
        </w:rPr>
        <w:t>l citado acuerdo,</w:t>
      </w:r>
      <w:r>
        <w:rPr>
          <w:rFonts w:ascii="Arial" w:hAnsi="Arial" w:cs="Arial"/>
          <w:sz w:val="26"/>
          <w:szCs w:val="26"/>
        </w:rPr>
        <w:t xml:space="preserve"> por part</w:t>
      </w:r>
      <w:r w:rsidR="00C1234C">
        <w:rPr>
          <w:rFonts w:ascii="Arial" w:hAnsi="Arial" w:cs="Arial"/>
          <w:sz w:val="26"/>
          <w:szCs w:val="26"/>
        </w:rPr>
        <w:t>e de la Secretaria de Movilidad;</w:t>
      </w:r>
      <w:r>
        <w:rPr>
          <w:rFonts w:ascii="Arial" w:hAnsi="Arial" w:cs="Arial"/>
          <w:sz w:val="26"/>
          <w:szCs w:val="26"/>
        </w:rPr>
        <w:t xml:space="preserve"> </w:t>
      </w:r>
      <w:r w:rsidR="00756564">
        <w:rPr>
          <w:rFonts w:ascii="Arial" w:hAnsi="Arial" w:cs="Arial"/>
          <w:sz w:val="26"/>
          <w:szCs w:val="26"/>
        </w:rPr>
        <w:t xml:space="preserve">y </w:t>
      </w:r>
      <w:r w:rsidR="009B0911">
        <w:rPr>
          <w:rFonts w:ascii="Arial" w:hAnsi="Arial" w:cs="Arial"/>
          <w:sz w:val="26"/>
          <w:szCs w:val="26"/>
        </w:rPr>
        <w:t xml:space="preserve">dado que </w:t>
      </w:r>
      <w:r w:rsidR="00232573">
        <w:rPr>
          <w:rFonts w:ascii="Arial" w:hAnsi="Arial" w:cs="Arial"/>
          <w:bCs/>
          <w:sz w:val="26"/>
          <w:szCs w:val="26"/>
        </w:rPr>
        <w:t xml:space="preserve">en el fallo emitido la </w:t>
      </w:r>
      <w:r w:rsidR="00391EF9">
        <w:rPr>
          <w:rFonts w:ascii="Arial" w:hAnsi="Arial" w:cs="Arial"/>
          <w:bCs/>
          <w:sz w:val="26"/>
          <w:szCs w:val="26"/>
        </w:rPr>
        <w:t xml:space="preserve">Primera Instancia </w:t>
      </w:r>
      <w:r w:rsidR="00232573">
        <w:rPr>
          <w:rFonts w:ascii="Arial" w:hAnsi="Arial" w:cs="Arial"/>
          <w:bCs/>
          <w:sz w:val="26"/>
          <w:szCs w:val="26"/>
        </w:rPr>
        <w:t xml:space="preserve">constriñe al Titular del Ejecutivo del Estado, para que éste resuelva si ha lugar o no a otorgar la renovación del acuerdo de concesión </w:t>
      </w:r>
      <w:r w:rsidR="00D13C1C">
        <w:rPr>
          <w:rFonts w:ascii="Arial" w:eastAsia="Calibri" w:hAnsi="Arial" w:cs="Arial"/>
          <w:b/>
          <w:sz w:val="26"/>
          <w:szCs w:val="26"/>
        </w:rPr>
        <w:t xml:space="preserve">********** </w:t>
      </w:r>
      <w:r w:rsidR="00232573">
        <w:rPr>
          <w:rFonts w:ascii="Arial" w:hAnsi="Arial" w:cs="Arial"/>
          <w:bCs/>
          <w:sz w:val="26"/>
          <w:szCs w:val="26"/>
        </w:rPr>
        <w:t xml:space="preserve">a </w:t>
      </w:r>
      <w:r w:rsidR="00D13C1C">
        <w:rPr>
          <w:rFonts w:ascii="Arial" w:eastAsia="Calibri" w:hAnsi="Arial" w:cs="Arial"/>
          <w:b/>
          <w:sz w:val="26"/>
          <w:szCs w:val="26"/>
        </w:rPr>
        <w:t>**********</w:t>
      </w:r>
      <w:r w:rsidR="009F3C12">
        <w:rPr>
          <w:rFonts w:ascii="Arial" w:hAnsi="Arial" w:cs="Arial"/>
          <w:bCs/>
          <w:sz w:val="26"/>
          <w:szCs w:val="26"/>
        </w:rPr>
        <w:t>.</w:t>
      </w:r>
    </w:p>
    <w:p w:rsidR="009F3C12" w:rsidRDefault="00C1234C" w:rsidP="009F3C12">
      <w:pPr>
        <w:tabs>
          <w:tab w:val="left" w:pos="6435"/>
        </w:tabs>
        <w:spacing w:line="360" w:lineRule="auto"/>
        <w:ind w:firstLine="567"/>
        <w:jc w:val="both"/>
        <w:rPr>
          <w:rFonts w:ascii="Arial" w:hAnsi="Arial" w:cs="Arial"/>
          <w:sz w:val="26"/>
          <w:szCs w:val="26"/>
        </w:rPr>
      </w:pPr>
      <w:r>
        <w:rPr>
          <w:rFonts w:ascii="Arial" w:hAnsi="Arial" w:cs="Arial"/>
          <w:sz w:val="26"/>
          <w:szCs w:val="26"/>
        </w:rPr>
        <w:t>En consecuencia</w:t>
      </w:r>
      <w:r w:rsidR="00A74C47">
        <w:rPr>
          <w:rFonts w:ascii="Arial" w:hAnsi="Arial" w:cs="Arial"/>
          <w:sz w:val="26"/>
          <w:szCs w:val="26"/>
        </w:rPr>
        <w:t xml:space="preserve">, </w:t>
      </w:r>
      <w:r w:rsidR="004D0212">
        <w:rPr>
          <w:rFonts w:ascii="Arial" w:hAnsi="Arial" w:cs="Arial"/>
          <w:sz w:val="26"/>
          <w:szCs w:val="26"/>
        </w:rPr>
        <w:t xml:space="preserve">lo procedente es requerir al </w:t>
      </w:r>
      <w:r w:rsidR="004D0212">
        <w:rPr>
          <w:rFonts w:ascii="Arial" w:hAnsi="Arial" w:cs="Arial"/>
          <w:bCs/>
          <w:sz w:val="26"/>
          <w:szCs w:val="26"/>
        </w:rPr>
        <w:t>Titular del Ejecutivo del Estado</w:t>
      </w:r>
      <w:r w:rsidR="004776BC">
        <w:rPr>
          <w:rFonts w:ascii="Arial" w:hAnsi="Arial" w:cs="Arial"/>
          <w:bCs/>
          <w:sz w:val="26"/>
          <w:szCs w:val="26"/>
        </w:rPr>
        <w:t xml:space="preserve"> de Oaxaca, para que dentro del plazo de </w:t>
      </w:r>
      <w:r w:rsidR="004776BC">
        <w:rPr>
          <w:rFonts w:ascii="Arial" w:hAnsi="Arial" w:cs="Arial"/>
          <w:b/>
          <w:bCs/>
          <w:sz w:val="26"/>
          <w:szCs w:val="26"/>
        </w:rPr>
        <w:t>24 VEINTICUATRO HORAS</w:t>
      </w:r>
      <w:r w:rsidR="004776BC">
        <w:rPr>
          <w:rFonts w:ascii="Arial" w:hAnsi="Arial" w:cs="Arial"/>
          <w:bCs/>
          <w:sz w:val="26"/>
          <w:szCs w:val="26"/>
        </w:rPr>
        <w:t xml:space="preserve"> contadas a partir de la hora en que quede legalmente notificada, cumplimente el fallo de 17 </w:t>
      </w:r>
      <w:r w:rsidR="009B0911">
        <w:rPr>
          <w:rFonts w:ascii="Arial" w:hAnsi="Arial" w:cs="Arial"/>
          <w:bCs/>
          <w:sz w:val="26"/>
          <w:szCs w:val="26"/>
        </w:rPr>
        <w:t>de abril de 2015 dos mil quince</w:t>
      </w:r>
      <w:r w:rsidR="004776BC">
        <w:rPr>
          <w:rFonts w:ascii="Arial" w:hAnsi="Arial" w:cs="Arial"/>
          <w:bCs/>
          <w:sz w:val="26"/>
          <w:szCs w:val="26"/>
        </w:rPr>
        <w:t xml:space="preserve"> </w:t>
      </w:r>
      <w:r w:rsidR="009B0911">
        <w:rPr>
          <w:rFonts w:ascii="Arial" w:hAnsi="Arial" w:cs="Arial"/>
          <w:bCs/>
          <w:sz w:val="26"/>
          <w:szCs w:val="26"/>
        </w:rPr>
        <w:t xml:space="preserve">y esta resolución, </w:t>
      </w:r>
      <w:r w:rsidR="004776BC">
        <w:rPr>
          <w:rFonts w:ascii="Arial" w:hAnsi="Arial" w:cs="Arial"/>
          <w:bCs/>
          <w:sz w:val="26"/>
          <w:szCs w:val="26"/>
        </w:rPr>
        <w:t xml:space="preserve">para que </w:t>
      </w:r>
      <w:r w:rsidR="004776BC" w:rsidRPr="00F915AE">
        <w:rPr>
          <w:rFonts w:ascii="Arial" w:hAnsi="Arial" w:cs="Arial"/>
          <w:sz w:val="26"/>
          <w:szCs w:val="26"/>
        </w:rPr>
        <w:t xml:space="preserve">en ejercicio de la facultad discrecional que le otorga el artículo 18 de la Ley de Transito Reformada, </w:t>
      </w:r>
      <w:r w:rsidR="004776BC">
        <w:rPr>
          <w:rFonts w:ascii="Arial" w:hAnsi="Arial" w:cs="Arial"/>
          <w:sz w:val="26"/>
          <w:szCs w:val="26"/>
        </w:rPr>
        <w:t xml:space="preserve">y </w:t>
      </w:r>
      <w:r w:rsidR="004776BC" w:rsidRPr="00F915AE">
        <w:rPr>
          <w:rFonts w:ascii="Arial" w:hAnsi="Arial" w:cs="Arial"/>
          <w:sz w:val="26"/>
          <w:szCs w:val="26"/>
        </w:rPr>
        <w:t xml:space="preserve">proceda a determinar, lo que en derecho corresponda, </w:t>
      </w:r>
      <w:r w:rsidR="004776BC">
        <w:rPr>
          <w:rFonts w:ascii="Arial" w:hAnsi="Arial" w:cs="Arial"/>
          <w:sz w:val="26"/>
          <w:szCs w:val="26"/>
        </w:rPr>
        <w:t>reso</w:t>
      </w:r>
      <w:r w:rsidR="004776BC" w:rsidRPr="00F915AE">
        <w:rPr>
          <w:rFonts w:ascii="Arial" w:hAnsi="Arial" w:cs="Arial"/>
          <w:sz w:val="26"/>
          <w:szCs w:val="26"/>
        </w:rPr>
        <w:t>lv</w:t>
      </w:r>
      <w:r w:rsidR="004776BC">
        <w:rPr>
          <w:rFonts w:ascii="Arial" w:hAnsi="Arial" w:cs="Arial"/>
          <w:sz w:val="26"/>
          <w:szCs w:val="26"/>
        </w:rPr>
        <w:t>iendo</w:t>
      </w:r>
      <w:r w:rsidR="004776BC" w:rsidRPr="00F915AE">
        <w:rPr>
          <w:rFonts w:ascii="Arial" w:hAnsi="Arial" w:cs="Arial"/>
          <w:sz w:val="26"/>
          <w:szCs w:val="26"/>
        </w:rPr>
        <w:t xml:space="preserve"> si ha lugar o no a otorgar la renovación de la concesión contenida en el acuerdo número </w:t>
      </w:r>
      <w:r w:rsidR="00D13C1C">
        <w:rPr>
          <w:rFonts w:ascii="Arial" w:eastAsia="Calibri" w:hAnsi="Arial" w:cs="Arial"/>
          <w:b/>
          <w:sz w:val="26"/>
          <w:szCs w:val="26"/>
        </w:rPr>
        <w:t>**********</w:t>
      </w:r>
      <w:r w:rsidR="004776BC">
        <w:rPr>
          <w:rFonts w:ascii="Arial" w:hAnsi="Arial" w:cs="Arial"/>
          <w:sz w:val="26"/>
          <w:szCs w:val="26"/>
        </w:rPr>
        <w:t xml:space="preserve"> de 11 once de marzo de 2004 dos mil cuatro</w:t>
      </w:r>
      <w:r w:rsidR="00D7105D">
        <w:rPr>
          <w:rFonts w:ascii="Arial" w:hAnsi="Arial" w:cs="Arial"/>
          <w:sz w:val="26"/>
          <w:szCs w:val="26"/>
        </w:rPr>
        <w:t>, para lo cual deberá exhibir copia certificada de los documentos con los que acredite el mismo</w:t>
      </w:r>
      <w:r w:rsidR="004776BC">
        <w:rPr>
          <w:rFonts w:ascii="Arial" w:hAnsi="Arial" w:cs="Arial"/>
          <w:sz w:val="26"/>
          <w:szCs w:val="26"/>
        </w:rPr>
        <w:t>.</w:t>
      </w:r>
    </w:p>
    <w:p w:rsidR="009F3C12" w:rsidRDefault="004776BC" w:rsidP="009F3C12">
      <w:pPr>
        <w:tabs>
          <w:tab w:val="left" w:pos="6435"/>
        </w:tabs>
        <w:spacing w:line="360" w:lineRule="auto"/>
        <w:ind w:firstLine="567"/>
        <w:jc w:val="both"/>
        <w:rPr>
          <w:rFonts w:ascii="Arial" w:hAnsi="Arial" w:cs="Arial"/>
          <w:bCs/>
          <w:sz w:val="26"/>
          <w:szCs w:val="26"/>
        </w:rPr>
      </w:pPr>
      <w:r>
        <w:rPr>
          <w:rFonts w:ascii="Arial" w:hAnsi="Arial" w:cs="Arial"/>
          <w:sz w:val="26"/>
          <w:szCs w:val="26"/>
        </w:rPr>
        <w:lastRenderedPageBreak/>
        <w:t xml:space="preserve"> Asimismo, se requiere a la ahora Secretaria de Movilidad del Estado, para que </w:t>
      </w:r>
      <w:r>
        <w:rPr>
          <w:rFonts w:ascii="Arial" w:hAnsi="Arial" w:cs="Arial"/>
          <w:bCs/>
          <w:sz w:val="26"/>
          <w:szCs w:val="26"/>
        </w:rPr>
        <w:t xml:space="preserve">para que dentro del plazo de </w:t>
      </w:r>
      <w:r>
        <w:rPr>
          <w:rFonts w:ascii="Arial" w:hAnsi="Arial" w:cs="Arial"/>
          <w:b/>
          <w:bCs/>
          <w:sz w:val="26"/>
          <w:szCs w:val="26"/>
        </w:rPr>
        <w:t>24 VEINTICUATRO HORAS</w:t>
      </w:r>
      <w:r>
        <w:rPr>
          <w:rFonts w:ascii="Arial" w:hAnsi="Arial" w:cs="Arial"/>
          <w:bCs/>
          <w:sz w:val="26"/>
          <w:szCs w:val="26"/>
        </w:rPr>
        <w:t xml:space="preserve"> contadas a partir de la hora en que quede legalmente notificada, exhiba copias certificadas </w:t>
      </w:r>
      <w:r w:rsidR="00F629F2">
        <w:rPr>
          <w:rFonts w:ascii="Arial" w:hAnsi="Arial" w:cs="Arial"/>
          <w:bCs/>
          <w:sz w:val="26"/>
          <w:szCs w:val="26"/>
        </w:rPr>
        <w:t xml:space="preserve">de los documentos con los </w:t>
      </w:r>
      <w:r>
        <w:rPr>
          <w:rFonts w:ascii="Arial" w:hAnsi="Arial" w:cs="Arial"/>
          <w:bCs/>
          <w:sz w:val="26"/>
          <w:szCs w:val="26"/>
        </w:rPr>
        <w:t xml:space="preserve">que acredite </w:t>
      </w:r>
      <w:r w:rsidR="00D7105D">
        <w:rPr>
          <w:rFonts w:ascii="Arial" w:hAnsi="Arial" w:cs="Arial"/>
          <w:bCs/>
          <w:sz w:val="26"/>
          <w:szCs w:val="26"/>
        </w:rPr>
        <w:t xml:space="preserve">que el acuerdo de concesión </w:t>
      </w:r>
      <w:r w:rsidR="00D13C1C">
        <w:rPr>
          <w:rFonts w:ascii="Arial" w:eastAsia="Calibri" w:hAnsi="Arial" w:cs="Arial"/>
          <w:b/>
          <w:sz w:val="26"/>
          <w:szCs w:val="26"/>
        </w:rPr>
        <w:t>**********</w:t>
      </w:r>
      <w:r w:rsidR="00D7105D">
        <w:rPr>
          <w:rFonts w:ascii="Arial" w:hAnsi="Arial" w:cs="Arial"/>
          <w:bCs/>
          <w:sz w:val="26"/>
          <w:szCs w:val="26"/>
        </w:rPr>
        <w:t>, de 11 once de marzo de 2004 dos mil cuatro, fue</w:t>
      </w:r>
      <w:r>
        <w:rPr>
          <w:rFonts w:ascii="Arial" w:hAnsi="Arial" w:cs="Arial"/>
          <w:bCs/>
          <w:sz w:val="26"/>
          <w:szCs w:val="26"/>
        </w:rPr>
        <w:t xml:space="preserve"> publicado</w:t>
      </w:r>
      <w:r w:rsidR="00D7105D">
        <w:rPr>
          <w:rFonts w:ascii="Arial" w:hAnsi="Arial" w:cs="Arial"/>
          <w:bCs/>
          <w:sz w:val="26"/>
          <w:szCs w:val="26"/>
        </w:rPr>
        <w:t xml:space="preserve"> en el Periódico Oficial de</w:t>
      </w:r>
      <w:r w:rsidR="00A74C47">
        <w:rPr>
          <w:rFonts w:ascii="Arial" w:hAnsi="Arial" w:cs="Arial"/>
          <w:bCs/>
          <w:sz w:val="26"/>
          <w:szCs w:val="26"/>
        </w:rPr>
        <w:t>l Gobierno del Estado de Oaxaca.</w:t>
      </w:r>
    </w:p>
    <w:p w:rsidR="009F3C12" w:rsidRDefault="00A74C47" w:rsidP="009F3C12">
      <w:pPr>
        <w:tabs>
          <w:tab w:val="left" w:pos="6435"/>
        </w:tabs>
        <w:spacing w:line="360" w:lineRule="auto"/>
        <w:ind w:firstLine="567"/>
        <w:jc w:val="both"/>
        <w:rPr>
          <w:rFonts w:ascii="Arial" w:eastAsia="Times New Roman" w:hAnsi="Arial" w:cs="Arial"/>
          <w:sz w:val="26"/>
          <w:szCs w:val="26"/>
          <w:lang w:eastAsia="es-ES"/>
        </w:rPr>
      </w:pPr>
      <w:r>
        <w:rPr>
          <w:rFonts w:ascii="Arial" w:hAnsi="Arial" w:cs="Arial"/>
          <w:bCs/>
          <w:sz w:val="26"/>
          <w:szCs w:val="26"/>
        </w:rPr>
        <w:t>P</w:t>
      </w:r>
      <w:r w:rsidR="00097CD1">
        <w:rPr>
          <w:rFonts w:ascii="Arial" w:hAnsi="Arial" w:cs="Arial"/>
          <w:bCs/>
          <w:sz w:val="26"/>
          <w:szCs w:val="26"/>
        </w:rPr>
        <w:t xml:space="preserve">ues al no hacerlo se </w:t>
      </w:r>
      <w:r w:rsidR="00097CD1" w:rsidRPr="002A18C0">
        <w:rPr>
          <w:rFonts w:ascii="Arial" w:eastAsia="Times New Roman" w:hAnsi="Arial" w:cs="Arial"/>
          <w:sz w:val="26"/>
          <w:szCs w:val="26"/>
          <w:lang w:eastAsia="es-ES"/>
        </w:rPr>
        <w:t xml:space="preserve">estaría privando al gobernado </w:t>
      </w:r>
      <w:r w:rsidR="00097CD1">
        <w:rPr>
          <w:rFonts w:ascii="Arial" w:eastAsia="Times New Roman" w:hAnsi="Arial" w:cs="Arial"/>
          <w:sz w:val="26"/>
          <w:szCs w:val="26"/>
          <w:lang w:eastAsia="es-ES"/>
        </w:rPr>
        <w:t>de los alcances de la sentencia, haciendo con ello n</w:t>
      </w:r>
      <w:r w:rsidR="00097CD1">
        <w:rPr>
          <w:rFonts w:ascii="Arial" w:hAnsi="Arial" w:cs="Arial"/>
          <w:bCs/>
          <w:sz w:val="26"/>
          <w:szCs w:val="26"/>
        </w:rPr>
        <w:t xml:space="preserve">ugatorio el acceso a la protección judicial efectiva del administrado, al limitarse el acceso real y efectivo a la impartición de Justicia de este Tribunal, en contravención con </w:t>
      </w:r>
      <w:r w:rsidR="00097CD1">
        <w:rPr>
          <w:rFonts w:ascii="Arial" w:hAnsi="Arial" w:cs="Arial"/>
          <w:bCs/>
          <w:iCs/>
          <w:sz w:val="26"/>
          <w:szCs w:val="26"/>
        </w:rPr>
        <w:t xml:space="preserve">lo dispuesto por el párrafo segundo del artículo 17, de la Constitucional Política </w:t>
      </w:r>
      <w:r w:rsidR="007134FE">
        <w:rPr>
          <w:rFonts w:ascii="Arial" w:hAnsi="Arial" w:cs="Arial"/>
          <w:bCs/>
          <w:iCs/>
          <w:sz w:val="26"/>
          <w:szCs w:val="26"/>
        </w:rPr>
        <w:t>de los Estados Unidos Mexicanos</w:t>
      </w:r>
      <w:r w:rsidR="009F3C12">
        <w:rPr>
          <w:rFonts w:ascii="Arial" w:eastAsia="Times New Roman" w:hAnsi="Arial" w:cs="Arial"/>
          <w:sz w:val="26"/>
          <w:szCs w:val="26"/>
          <w:lang w:eastAsia="es-ES"/>
        </w:rPr>
        <w:t>.</w:t>
      </w:r>
    </w:p>
    <w:p w:rsidR="00097CD1" w:rsidRDefault="00097CD1" w:rsidP="009F3C12">
      <w:pPr>
        <w:tabs>
          <w:tab w:val="left" w:pos="6435"/>
        </w:tabs>
        <w:spacing w:line="360" w:lineRule="auto"/>
        <w:ind w:firstLine="567"/>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A efecto de reparar el agravio causado a la recurrente, lo procedente es </w:t>
      </w:r>
      <w:r>
        <w:rPr>
          <w:rFonts w:ascii="Arial" w:eastAsia="Times New Roman" w:hAnsi="Arial" w:cs="Arial"/>
          <w:b/>
          <w:sz w:val="26"/>
          <w:szCs w:val="26"/>
          <w:lang w:eastAsia="es-ES"/>
        </w:rPr>
        <w:t xml:space="preserve">REVOCAR </w:t>
      </w:r>
      <w:r>
        <w:rPr>
          <w:rFonts w:ascii="Arial" w:eastAsia="Times New Roman" w:hAnsi="Arial" w:cs="Arial"/>
          <w:sz w:val="26"/>
          <w:szCs w:val="26"/>
          <w:lang w:eastAsia="es-ES"/>
        </w:rPr>
        <w:t>el acuerdo materia del presente r</w:t>
      </w:r>
      <w:r w:rsidR="009F3C12">
        <w:rPr>
          <w:rFonts w:ascii="Arial" w:eastAsia="Times New Roman" w:hAnsi="Arial" w:cs="Arial"/>
          <w:sz w:val="26"/>
          <w:szCs w:val="26"/>
          <w:lang w:eastAsia="es-ES"/>
        </w:rPr>
        <w:t>ecurso, para quedar como sigue:</w:t>
      </w:r>
      <w:r>
        <w:rPr>
          <w:rFonts w:ascii="Arial" w:eastAsia="Times New Roman" w:hAnsi="Arial" w:cs="Arial"/>
          <w:sz w:val="26"/>
          <w:szCs w:val="26"/>
          <w:lang w:eastAsia="es-ES"/>
        </w:rPr>
        <w:t xml:space="preserve"> </w:t>
      </w:r>
    </w:p>
    <w:p w:rsidR="00097CD1" w:rsidRDefault="00097CD1" w:rsidP="00097CD1">
      <w:pPr>
        <w:spacing w:line="360" w:lineRule="auto"/>
        <w:ind w:left="1134" w:right="778"/>
        <w:jc w:val="both"/>
        <w:rPr>
          <w:rFonts w:ascii="Arial" w:eastAsia="Times New Roman" w:hAnsi="Arial" w:cs="Arial"/>
          <w:bCs/>
          <w:iCs/>
          <w:lang w:eastAsia="es-ES"/>
        </w:rPr>
      </w:pPr>
    </w:p>
    <w:p w:rsidR="00A74C47" w:rsidRDefault="008F7B4F" w:rsidP="00D941FB">
      <w:pPr>
        <w:spacing w:line="276" w:lineRule="auto"/>
        <w:ind w:left="1134" w:right="778"/>
        <w:jc w:val="both"/>
        <w:rPr>
          <w:rFonts w:ascii="Arial" w:eastAsia="Calibri" w:hAnsi="Arial" w:cs="Arial"/>
          <w:bCs/>
          <w:i/>
        </w:rPr>
      </w:pPr>
      <w:r w:rsidRPr="00192AE8">
        <w:rPr>
          <w:rFonts w:ascii="Arial" w:eastAsia="Times New Roman" w:hAnsi="Arial" w:cs="Arial"/>
          <w:bCs/>
          <w:iCs/>
          <w:lang w:eastAsia="es-ES"/>
        </w:rPr>
        <w:t>“</w:t>
      </w:r>
      <w:r w:rsidR="00A74C47">
        <w:rPr>
          <w:rFonts w:ascii="Arial" w:eastAsia="Times New Roman" w:hAnsi="Arial" w:cs="Arial"/>
          <w:bCs/>
          <w:iCs/>
          <w:lang w:eastAsia="es-ES"/>
        </w:rPr>
        <w:t>…</w:t>
      </w:r>
      <w:r w:rsidR="00A74C47">
        <w:rPr>
          <w:rFonts w:ascii="Arial" w:eastAsia="Calibri" w:hAnsi="Arial" w:cs="Arial"/>
          <w:bCs/>
          <w:i/>
        </w:rPr>
        <w:t xml:space="preserve">Se da cuenta con el oficio </w:t>
      </w:r>
      <w:r w:rsidR="00D13C1C">
        <w:rPr>
          <w:rFonts w:ascii="Arial" w:eastAsia="Calibri" w:hAnsi="Arial" w:cs="Arial"/>
          <w:b/>
          <w:sz w:val="26"/>
          <w:szCs w:val="26"/>
        </w:rPr>
        <w:t>**********</w:t>
      </w:r>
      <w:r w:rsidR="00A74C47">
        <w:rPr>
          <w:rFonts w:ascii="Arial" w:eastAsia="Calibri" w:hAnsi="Arial" w:cs="Arial"/>
          <w:bCs/>
          <w:i/>
        </w:rPr>
        <w:t xml:space="preserve">fechado el </w:t>
      </w:r>
      <w:r w:rsidR="00161F23">
        <w:rPr>
          <w:rFonts w:ascii="Arial" w:eastAsia="Calibri" w:hAnsi="Arial" w:cs="Arial"/>
          <w:bCs/>
          <w:i/>
        </w:rPr>
        <w:t xml:space="preserve">26 </w:t>
      </w:r>
      <w:r w:rsidR="00A74C47">
        <w:rPr>
          <w:rFonts w:ascii="Arial" w:eastAsia="Calibri" w:hAnsi="Arial" w:cs="Arial"/>
          <w:bCs/>
          <w:i/>
        </w:rPr>
        <w:t>veintiséis de abril y recibido el</w:t>
      </w:r>
      <w:r w:rsidR="00161F23">
        <w:rPr>
          <w:rFonts w:ascii="Arial" w:eastAsia="Calibri" w:hAnsi="Arial" w:cs="Arial"/>
          <w:bCs/>
          <w:i/>
        </w:rPr>
        <w:t xml:space="preserve"> 30</w:t>
      </w:r>
      <w:r w:rsidR="00A74C47">
        <w:rPr>
          <w:rFonts w:ascii="Arial" w:eastAsia="Calibri" w:hAnsi="Arial" w:cs="Arial"/>
          <w:bCs/>
          <w:i/>
        </w:rPr>
        <w:t xml:space="preserve"> treinta </w:t>
      </w:r>
      <w:r w:rsidR="00C1234C">
        <w:rPr>
          <w:rFonts w:ascii="Arial" w:eastAsia="Calibri" w:hAnsi="Arial" w:cs="Arial"/>
          <w:bCs/>
          <w:i/>
        </w:rPr>
        <w:t>siguiente del</w:t>
      </w:r>
      <w:r w:rsidR="00161F23">
        <w:rPr>
          <w:rFonts w:ascii="Arial" w:eastAsia="Calibri" w:hAnsi="Arial" w:cs="Arial"/>
          <w:bCs/>
          <w:i/>
        </w:rPr>
        <w:t xml:space="preserve"> 2019 dos mil diecinueve</w:t>
      </w:r>
      <w:r w:rsidR="00A74C47">
        <w:rPr>
          <w:rFonts w:ascii="Arial" w:eastAsia="Calibri" w:hAnsi="Arial" w:cs="Arial"/>
          <w:bCs/>
          <w:i/>
        </w:rPr>
        <w:t xml:space="preserve">, signado por Marco Antonio Martínez Guzmán, Director Jurídico de la Secretaría de Movilidad, al que acompaña copia certificada de su nombramiento y toma de protesta al cargo y demás anexos que acompaña, con el mismo solicita se le tenga cumpliendo en tiempo y forma con el requerimiento que le fue formulado a su representada, para lo cual exhibe copia certificada del acuerdo de veintiséis de abril del año en curso y del oficio </w:t>
      </w:r>
      <w:r w:rsidR="00D13C1C">
        <w:rPr>
          <w:rFonts w:ascii="Arial" w:eastAsia="Calibri" w:hAnsi="Arial" w:cs="Arial"/>
          <w:b/>
          <w:sz w:val="26"/>
          <w:szCs w:val="26"/>
        </w:rPr>
        <w:t>**********</w:t>
      </w:r>
      <w:r w:rsidR="00A74C47">
        <w:rPr>
          <w:rFonts w:ascii="Arial" w:eastAsia="Calibri" w:hAnsi="Arial" w:cs="Arial"/>
          <w:bCs/>
          <w:i/>
        </w:rPr>
        <w:t>, de doce de febrero y de la credencial para votar con fotografía, mismos que se mandan glosar a los autos para los efectos legales conducentes.</w:t>
      </w:r>
    </w:p>
    <w:p w:rsidR="009F3C12" w:rsidRDefault="00A74C47" w:rsidP="00D941FB">
      <w:pPr>
        <w:widowControl w:val="0"/>
        <w:tabs>
          <w:tab w:val="left" w:pos="7938"/>
        </w:tabs>
        <w:spacing w:before="240" w:line="276" w:lineRule="auto"/>
        <w:ind w:left="1134" w:right="616"/>
        <w:jc w:val="both"/>
        <w:rPr>
          <w:rFonts w:ascii="Arial" w:eastAsia="Calibri" w:hAnsi="Arial" w:cs="Arial"/>
          <w:bCs/>
          <w:i/>
        </w:rPr>
      </w:pPr>
      <w:r>
        <w:rPr>
          <w:rFonts w:ascii="Arial" w:eastAsia="Calibri" w:hAnsi="Arial" w:cs="Arial"/>
          <w:bCs/>
          <w:i/>
        </w:rPr>
        <w:t xml:space="preserve">        De las copias certificadas remitidas por la autoridad demandada para dar cumplimiento a los requerimientos que se le hicieron y que corren agregadas a los autos, tenemos que </w:t>
      </w:r>
      <w:r w:rsidR="008872D1" w:rsidRPr="008872D1">
        <w:rPr>
          <w:rFonts w:ascii="Arial" w:eastAsia="Calibri" w:hAnsi="Arial" w:cs="Arial"/>
          <w:bCs/>
          <w:i/>
        </w:rPr>
        <w:t xml:space="preserve">con los oficios </w:t>
      </w:r>
      <w:r w:rsidR="00D13C1C">
        <w:rPr>
          <w:rFonts w:ascii="Arial" w:eastAsia="Calibri" w:hAnsi="Arial" w:cs="Arial"/>
          <w:b/>
          <w:sz w:val="26"/>
          <w:szCs w:val="26"/>
        </w:rPr>
        <w:t>**********</w:t>
      </w:r>
      <w:r w:rsidR="008872D1" w:rsidRPr="008872D1">
        <w:rPr>
          <w:rFonts w:ascii="Arial" w:eastAsia="Calibri" w:hAnsi="Arial" w:cs="Arial"/>
          <w:bCs/>
          <w:i/>
        </w:rPr>
        <w:t xml:space="preserve">, de 28 veintiocho de julio de 2016 dos mil dieciséis, y </w:t>
      </w:r>
      <w:r w:rsidR="00D13C1C">
        <w:rPr>
          <w:rFonts w:ascii="Arial" w:eastAsia="Calibri" w:hAnsi="Arial" w:cs="Arial"/>
          <w:b/>
          <w:sz w:val="26"/>
          <w:szCs w:val="26"/>
        </w:rPr>
        <w:t>**********</w:t>
      </w:r>
      <w:r w:rsidR="008872D1" w:rsidRPr="008872D1">
        <w:rPr>
          <w:rFonts w:ascii="Arial" w:eastAsia="Calibri" w:hAnsi="Arial" w:cs="Arial"/>
          <w:bCs/>
          <w:i/>
        </w:rPr>
        <w:t xml:space="preserve">, de 12 doce de febrero de 2019 dos mil diecinueve, </w:t>
      </w:r>
      <w:r w:rsidR="002F4F6E" w:rsidRPr="002F4F6E">
        <w:rPr>
          <w:rFonts w:ascii="Arial" w:eastAsia="Calibri" w:hAnsi="Arial" w:cs="Arial"/>
          <w:b/>
          <w:bCs/>
          <w:i/>
        </w:rPr>
        <w:t>se</w:t>
      </w:r>
      <w:r w:rsidR="002F4F6E">
        <w:rPr>
          <w:rFonts w:ascii="Arial" w:eastAsia="Calibri" w:hAnsi="Arial" w:cs="Arial"/>
          <w:b/>
          <w:bCs/>
          <w:i/>
        </w:rPr>
        <w:t xml:space="preserve"> le</w:t>
      </w:r>
      <w:r w:rsidR="002F4F6E" w:rsidRPr="002F4F6E">
        <w:rPr>
          <w:rFonts w:ascii="Arial" w:eastAsia="Calibri" w:hAnsi="Arial" w:cs="Arial"/>
          <w:b/>
          <w:bCs/>
          <w:i/>
        </w:rPr>
        <w:t xml:space="preserve"> tiene cumpliendo parcialmente la sentencia</w:t>
      </w:r>
      <w:r w:rsidR="002F4F6E">
        <w:rPr>
          <w:rFonts w:ascii="Arial" w:eastAsia="Calibri" w:hAnsi="Arial" w:cs="Arial"/>
          <w:bCs/>
          <w:i/>
        </w:rPr>
        <w:t xml:space="preserve">, esto porque si bien </w:t>
      </w:r>
      <w:r w:rsidR="00C1234C">
        <w:rPr>
          <w:rFonts w:ascii="Arial" w:eastAsia="Calibri" w:hAnsi="Arial" w:cs="Arial"/>
          <w:b/>
          <w:bCs/>
          <w:i/>
        </w:rPr>
        <w:t>turnó</w:t>
      </w:r>
      <w:r w:rsidR="008872D1" w:rsidRPr="008872D1">
        <w:rPr>
          <w:rFonts w:ascii="Arial" w:eastAsia="Calibri" w:hAnsi="Arial" w:cs="Arial"/>
          <w:bCs/>
          <w:i/>
        </w:rPr>
        <w:t xml:space="preserve"> los escritos de fechas 12 doce de diciembre de 2008 dos mil ocho y 22 veintidós de julio de 2009 dos mil nueve de la parte actora, al Titular del Ejecutivo del Estado, para que este en el ejercicio de la facultad discrecional que le otorga el artículo 18 de la Ley de Tránsito Reformada para el Estado, proceda a determinar, lo que en derecho le corresponda, y resuelva si ha lugar o no a otorgar la renovación de la concesión contenida en el acuerdo </w:t>
      </w:r>
      <w:r w:rsidR="00D13C1C">
        <w:rPr>
          <w:rFonts w:ascii="Arial" w:eastAsia="Calibri" w:hAnsi="Arial" w:cs="Arial"/>
          <w:b/>
          <w:sz w:val="26"/>
          <w:szCs w:val="26"/>
        </w:rPr>
        <w:t>**********</w:t>
      </w:r>
      <w:r w:rsidR="008872D1" w:rsidRPr="008872D1">
        <w:rPr>
          <w:rFonts w:ascii="Arial" w:eastAsia="Calibri" w:hAnsi="Arial" w:cs="Arial"/>
          <w:bCs/>
          <w:i/>
        </w:rPr>
        <w:t xml:space="preserve"> a </w:t>
      </w:r>
      <w:r w:rsidR="00D13C1C">
        <w:rPr>
          <w:rFonts w:ascii="Arial" w:eastAsia="Calibri" w:hAnsi="Arial" w:cs="Arial"/>
          <w:b/>
          <w:sz w:val="26"/>
          <w:szCs w:val="26"/>
        </w:rPr>
        <w:t>**********</w:t>
      </w:r>
      <w:r w:rsidR="008872D1" w:rsidRPr="008872D1">
        <w:rPr>
          <w:rFonts w:ascii="Arial" w:eastAsia="Calibri" w:hAnsi="Arial" w:cs="Arial"/>
          <w:bCs/>
          <w:i/>
        </w:rPr>
        <w:t xml:space="preserve">; y porque la ahora Secretaria de Movilidad del Gobierno del Estado le </w:t>
      </w:r>
      <w:r w:rsidR="008872D1" w:rsidRPr="00B876A8">
        <w:rPr>
          <w:rFonts w:ascii="Arial" w:eastAsia="Calibri" w:hAnsi="Arial" w:cs="Arial"/>
          <w:b/>
          <w:bCs/>
          <w:i/>
        </w:rPr>
        <w:t>entregó</w:t>
      </w:r>
      <w:r w:rsidR="008872D1" w:rsidRPr="008872D1">
        <w:rPr>
          <w:rFonts w:ascii="Arial" w:eastAsia="Calibri" w:hAnsi="Arial" w:cs="Arial"/>
          <w:bCs/>
          <w:i/>
        </w:rPr>
        <w:t xml:space="preserve"> a la actora el oficio  </w:t>
      </w:r>
      <w:r w:rsidR="00D13C1C">
        <w:rPr>
          <w:rFonts w:ascii="Arial" w:eastAsia="Calibri" w:hAnsi="Arial" w:cs="Arial"/>
          <w:b/>
          <w:sz w:val="26"/>
          <w:szCs w:val="26"/>
        </w:rPr>
        <w:t>**********</w:t>
      </w:r>
      <w:r w:rsidR="008872D1" w:rsidRPr="008872D1">
        <w:rPr>
          <w:rFonts w:ascii="Arial" w:eastAsia="Calibri" w:hAnsi="Arial" w:cs="Arial"/>
          <w:bCs/>
          <w:i/>
        </w:rPr>
        <w:t xml:space="preserve">, dirigido al Jefe de la Unidad del Periódico Oficial del Gobierno del Estado, para la publicación del acuerdo de concesión </w:t>
      </w:r>
      <w:r w:rsidR="00D13C1C">
        <w:rPr>
          <w:rFonts w:ascii="Arial" w:eastAsia="Calibri" w:hAnsi="Arial" w:cs="Arial"/>
          <w:b/>
          <w:sz w:val="26"/>
          <w:szCs w:val="26"/>
        </w:rPr>
        <w:t>**********</w:t>
      </w:r>
      <w:r w:rsidR="008872D1" w:rsidRPr="008872D1">
        <w:rPr>
          <w:rFonts w:ascii="Arial" w:eastAsia="Calibri" w:hAnsi="Arial" w:cs="Arial"/>
          <w:bCs/>
          <w:i/>
        </w:rPr>
        <w:t>, en el Periódico Of</w:t>
      </w:r>
      <w:r w:rsidR="009F3C12">
        <w:rPr>
          <w:rFonts w:ascii="Arial" w:eastAsia="Calibri" w:hAnsi="Arial" w:cs="Arial"/>
          <w:bCs/>
          <w:i/>
        </w:rPr>
        <w:t>icial del Gobierno del Estado.</w:t>
      </w:r>
    </w:p>
    <w:p w:rsidR="009F3C12" w:rsidRDefault="008872D1" w:rsidP="00D941FB">
      <w:pPr>
        <w:widowControl w:val="0"/>
        <w:tabs>
          <w:tab w:val="left" w:pos="7938"/>
        </w:tabs>
        <w:spacing w:before="240" w:line="276" w:lineRule="auto"/>
        <w:ind w:left="1134" w:right="616"/>
        <w:jc w:val="both"/>
        <w:rPr>
          <w:rFonts w:ascii="Arial" w:eastAsia="Calibri" w:hAnsi="Arial" w:cs="Arial"/>
          <w:bCs/>
          <w:i/>
        </w:rPr>
      </w:pPr>
      <w:r w:rsidRPr="008872D1">
        <w:rPr>
          <w:rFonts w:ascii="Arial" w:eastAsia="Calibri" w:hAnsi="Arial" w:cs="Arial"/>
          <w:bCs/>
          <w:i/>
        </w:rPr>
        <w:t xml:space="preserve">Sin embargo, tomando en consideración el argumento de la </w:t>
      </w:r>
      <w:r w:rsidRPr="008872D1">
        <w:rPr>
          <w:rFonts w:ascii="Arial" w:eastAsia="Calibri" w:hAnsi="Arial" w:cs="Arial"/>
          <w:bCs/>
          <w:i/>
        </w:rPr>
        <w:lastRenderedPageBreak/>
        <w:t>recurrente, en el que manifiesta que no debe tenerse por cumplida la sentencia en razón de que no existen pruebas fehacientes de que su concesión fue publicada en el Periódico Oficial del Gobierno del Estado, y que se dio respuesta a su petición de renovación, dado que esta data del año 2008 dos mil ocho. De donde se advierte que han pasada varios años sin que se resuelva lo correspondiente a sus peticiones, por lo que atendiendo a lo establecido en el artículo 17 de la Constitución Federal, que consagra el derecho fundamental de tutela judicial efectiva en el sentido de asegurar que toda autoridad deba privilegiar y garantizar el dictado de resoluciones de forma pronta, completa e imparcial, lo que se traduce en el efectivo acceso</w:t>
      </w:r>
      <w:r w:rsidR="009F3C12">
        <w:rPr>
          <w:rFonts w:ascii="Arial" w:eastAsia="Calibri" w:hAnsi="Arial" w:cs="Arial"/>
          <w:bCs/>
          <w:i/>
        </w:rPr>
        <w:t xml:space="preserve"> a la jurisdicción del Estado.</w:t>
      </w:r>
    </w:p>
    <w:p w:rsidR="009F3C12" w:rsidRDefault="003E3DBD" w:rsidP="00D941FB">
      <w:pPr>
        <w:widowControl w:val="0"/>
        <w:tabs>
          <w:tab w:val="left" w:pos="7938"/>
        </w:tabs>
        <w:spacing w:before="240" w:line="276" w:lineRule="auto"/>
        <w:ind w:left="1134" w:right="616"/>
        <w:jc w:val="both"/>
        <w:rPr>
          <w:rFonts w:ascii="Arial" w:eastAsia="Calibri" w:hAnsi="Arial" w:cs="Arial"/>
          <w:bCs/>
          <w:i/>
        </w:rPr>
      </w:pPr>
      <w:r>
        <w:rPr>
          <w:rFonts w:ascii="Arial" w:eastAsia="Calibri" w:hAnsi="Arial" w:cs="Arial"/>
          <w:bCs/>
          <w:i/>
        </w:rPr>
        <w:t>Y,</w:t>
      </w:r>
      <w:r w:rsidR="00A87C5C">
        <w:rPr>
          <w:rFonts w:ascii="Arial" w:eastAsia="Calibri" w:hAnsi="Arial" w:cs="Arial"/>
          <w:bCs/>
          <w:i/>
        </w:rPr>
        <w:t xml:space="preserve"> </w:t>
      </w:r>
      <w:r w:rsidR="0092121A" w:rsidRPr="0092121A">
        <w:rPr>
          <w:rFonts w:ascii="Arial" w:eastAsia="Calibri" w:hAnsi="Arial" w:cs="Arial"/>
          <w:bCs/>
          <w:i/>
        </w:rPr>
        <w:t xml:space="preserve"> para no dejar en estado de incertidumbre a la actora respecto a la emisión de la resolución que en su momento emita el Titular del Ejecutivo del Estado, respecto a la renovación de su acuerdo de concesión de fecha 11 once de marzo de 2004 dos mil cuatro, así como de la publicación del citado acuerdo, por part</w:t>
      </w:r>
      <w:r w:rsidR="00A87C5C">
        <w:rPr>
          <w:rFonts w:ascii="Arial" w:eastAsia="Calibri" w:hAnsi="Arial" w:cs="Arial"/>
          <w:bCs/>
          <w:i/>
        </w:rPr>
        <w:t>e de la Secretaria de Movilidad;</w:t>
      </w:r>
      <w:r w:rsidR="0092121A" w:rsidRPr="0092121A">
        <w:rPr>
          <w:rFonts w:ascii="Arial" w:eastAsia="Calibri" w:hAnsi="Arial" w:cs="Arial"/>
          <w:bCs/>
          <w:i/>
        </w:rPr>
        <w:t xml:space="preserve"> y dado que en el fallo emitido la Primera Instancia constriñe al Titular del Ejecutivo del Estado, para que éste resuelva si ha lugar o no a otorgar la renovación del acuerdo de concesión </w:t>
      </w:r>
      <w:r w:rsidR="00D13C1C">
        <w:rPr>
          <w:rFonts w:ascii="Arial" w:eastAsia="Calibri" w:hAnsi="Arial" w:cs="Arial"/>
          <w:b/>
          <w:sz w:val="26"/>
          <w:szCs w:val="26"/>
        </w:rPr>
        <w:t>**********</w:t>
      </w:r>
      <w:r w:rsidR="0092121A" w:rsidRPr="0092121A">
        <w:rPr>
          <w:rFonts w:ascii="Arial" w:eastAsia="Calibri" w:hAnsi="Arial" w:cs="Arial"/>
          <w:bCs/>
          <w:i/>
        </w:rPr>
        <w:t xml:space="preserve"> a </w:t>
      </w:r>
      <w:r w:rsidR="00D13C1C">
        <w:rPr>
          <w:rFonts w:ascii="Arial" w:eastAsia="Calibri" w:hAnsi="Arial" w:cs="Arial"/>
          <w:b/>
          <w:sz w:val="26"/>
          <w:szCs w:val="26"/>
        </w:rPr>
        <w:t>**********</w:t>
      </w:r>
      <w:r w:rsidR="009F3C12">
        <w:rPr>
          <w:rFonts w:ascii="Arial" w:eastAsia="Calibri" w:hAnsi="Arial" w:cs="Arial"/>
          <w:bCs/>
          <w:i/>
        </w:rPr>
        <w:t>.</w:t>
      </w:r>
    </w:p>
    <w:p w:rsidR="009F3C12" w:rsidRDefault="00A87C5C" w:rsidP="00D941FB">
      <w:pPr>
        <w:widowControl w:val="0"/>
        <w:tabs>
          <w:tab w:val="left" w:pos="7938"/>
        </w:tabs>
        <w:spacing w:before="240" w:line="276" w:lineRule="auto"/>
        <w:ind w:left="1134" w:right="616"/>
        <w:jc w:val="both"/>
        <w:rPr>
          <w:rFonts w:ascii="Arial" w:eastAsia="Calibri" w:hAnsi="Arial" w:cs="Arial"/>
          <w:bCs/>
          <w:i/>
        </w:rPr>
      </w:pPr>
      <w:r>
        <w:rPr>
          <w:rFonts w:ascii="Arial" w:eastAsia="Calibri" w:hAnsi="Arial" w:cs="Arial"/>
          <w:bCs/>
          <w:i/>
        </w:rPr>
        <w:t>L</w:t>
      </w:r>
      <w:r w:rsidR="008872D1" w:rsidRPr="008872D1">
        <w:rPr>
          <w:rFonts w:ascii="Arial" w:eastAsia="Calibri" w:hAnsi="Arial" w:cs="Arial"/>
          <w:bCs/>
          <w:i/>
        </w:rPr>
        <w:t>o procedente</w:t>
      </w:r>
      <w:r w:rsidR="003E3DBD">
        <w:rPr>
          <w:rFonts w:ascii="Arial" w:eastAsia="Calibri" w:hAnsi="Arial" w:cs="Arial"/>
          <w:bCs/>
          <w:i/>
        </w:rPr>
        <w:t>,</w:t>
      </w:r>
      <w:r w:rsidR="008872D1" w:rsidRPr="008872D1">
        <w:rPr>
          <w:rFonts w:ascii="Arial" w:eastAsia="Calibri" w:hAnsi="Arial" w:cs="Arial"/>
          <w:bCs/>
          <w:i/>
        </w:rPr>
        <w:t xml:space="preserve"> es requerir al Titular del Ejecutivo del Estado de Oaxaca, para que dentro del plazo de </w:t>
      </w:r>
      <w:r w:rsidR="008872D1" w:rsidRPr="008872D1">
        <w:rPr>
          <w:rFonts w:ascii="Arial" w:eastAsia="Calibri" w:hAnsi="Arial" w:cs="Arial"/>
          <w:b/>
          <w:bCs/>
          <w:i/>
        </w:rPr>
        <w:t>VEINTICUATRO HORAS</w:t>
      </w:r>
      <w:r w:rsidR="008872D1" w:rsidRPr="008872D1">
        <w:rPr>
          <w:rFonts w:ascii="Arial" w:eastAsia="Calibri" w:hAnsi="Arial" w:cs="Arial"/>
          <w:bCs/>
          <w:i/>
        </w:rPr>
        <w:t xml:space="preserve"> contadas a partir de la hora en que quede legalmente notificada, cumplimente el fallo de 17 de abril de 2015 dos mil quince y esta resolución, para que en ejercicio de la facultad discrecional que le otorga el artículo 18 de la Ley de Transito Reformada, y proceda a determinar, lo que en derecho corresponda, resolviendo si ha lugar o no a otorgar la renovación de la concesión contenida en el acuerdo número </w:t>
      </w:r>
      <w:r w:rsidR="00D13C1C">
        <w:rPr>
          <w:rFonts w:ascii="Arial" w:eastAsia="Calibri" w:hAnsi="Arial" w:cs="Arial"/>
          <w:b/>
          <w:sz w:val="26"/>
          <w:szCs w:val="26"/>
        </w:rPr>
        <w:t>**********</w:t>
      </w:r>
      <w:r w:rsidR="008872D1" w:rsidRPr="008872D1">
        <w:rPr>
          <w:rFonts w:ascii="Arial" w:eastAsia="Calibri" w:hAnsi="Arial" w:cs="Arial"/>
          <w:bCs/>
          <w:i/>
        </w:rPr>
        <w:t xml:space="preserve"> de 11 once de marzo de 2004 dos mil cuatro, para lo cual deberá exhibir copia certificada de los documentos </w:t>
      </w:r>
      <w:r w:rsidR="009F3C12">
        <w:rPr>
          <w:rFonts w:ascii="Arial" w:eastAsia="Calibri" w:hAnsi="Arial" w:cs="Arial"/>
          <w:bCs/>
          <w:i/>
        </w:rPr>
        <w:t>con los que acredite el mismo.</w:t>
      </w:r>
    </w:p>
    <w:p w:rsidR="0055528D" w:rsidRPr="00E20E3E" w:rsidRDefault="008872D1" w:rsidP="00D941FB">
      <w:pPr>
        <w:widowControl w:val="0"/>
        <w:tabs>
          <w:tab w:val="left" w:pos="7938"/>
        </w:tabs>
        <w:spacing w:before="240" w:line="276" w:lineRule="auto"/>
        <w:ind w:left="1134" w:right="616"/>
        <w:jc w:val="both"/>
        <w:rPr>
          <w:rFonts w:ascii="Arial" w:eastAsia="Calibri" w:hAnsi="Arial" w:cs="Arial"/>
          <w:bCs/>
          <w:i/>
        </w:rPr>
      </w:pPr>
      <w:r w:rsidRPr="008872D1">
        <w:rPr>
          <w:rFonts w:ascii="Arial" w:eastAsia="Calibri" w:hAnsi="Arial" w:cs="Arial"/>
          <w:bCs/>
          <w:i/>
        </w:rPr>
        <w:t xml:space="preserve">Asimismo, se requiere a la ahora Secretaria de Movilidad del Estado, para que para que dentro del plazo de </w:t>
      </w:r>
      <w:r w:rsidRPr="00564DB1">
        <w:rPr>
          <w:rFonts w:ascii="Arial" w:eastAsia="Calibri" w:hAnsi="Arial" w:cs="Arial"/>
          <w:b/>
          <w:bCs/>
          <w:i/>
        </w:rPr>
        <w:t>VEINTICUATRO HORAS</w:t>
      </w:r>
      <w:r w:rsidRPr="008872D1">
        <w:rPr>
          <w:rFonts w:ascii="Arial" w:eastAsia="Calibri" w:hAnsi="Arial" w:cs="Arial"/>
          <w:bCs/>
          <w:i/>
        </w:rPr>
        <w:t xml:space="preserve"> contadas a partir de la hora en que quede legalmente notificada, exhiba copias certificadas de los documentos con los que acredite que el acuerdo de concesión </w:t>
      </w:r>
      <w:r w:rsidR="00D13C1C">
        <w:rPr>
          <w:rFonts w:ascii="Arial" w:eastAsia="Calibri" w:hAnsi="Arial" w:cs="Arial"/>
          <w:b/>
          <w:sz w:val="26"/>
          <w:szCs w:val="26"/>
        </w:rPr>
        <w:t>**********</w:t>
      </w:r>
      <w:r w:rsidRPr="008872D1">
        <w:rPr>
          <w:rFonts w:ascii="Arial" w:eastAsia="Calibri" w:hAnsi="Arial" w:cs="Arial"/>
          <w:bCs/>
          <w:i/>
        </w:rPr>
        <w:t>, de 11 once de marzo de 2004 dos mil cuatro, fue publicado en el Periódico Oficial del Gobierno del Estado de Oaxaca</w:t>
      </w:r>
      <w:r w:rsidR="00564DB1">
        <w:rPr>
          <w:rFonts w:ascii="Arial" w:eastAsia="Calibri" w:hAnsi="Arial" w:cs="Arial"/>
          <w:bCs/>
          <w:i/>
        </w:rPr>
        <w:t xml:space="preserve">. Apercibidas </w:t>
      </w:r>
      <w:r w:rsidR="006A49FE" w:rsidRPr="006A49FE">
        <w:rPr>
          <w:rFonts w:ascii="Arial" w:eastAsia="Calibri" w:hAnsi="Arial" w:cs="Arial"/>
          <w:bCs/>
          <w:i/>
        </w:rPr>
        <w:t>que en caso de omisión se le requerirá para que dé cumplimien</w:t>
      </w:r>
      <w:r w:rsidR="00E20E3E">
        <w:rPr>
          <w:rFonts w:ascii="Arial" w:eastAsia="Calibri" w:hAnsi="Arial" w:cs="Arial"/>
          <w:bCs/>
          <w:i/>
        </w:rPr>
        <w:t>to en términos del artículo 18</w:t>
      </w:r>
      <w:r w:rsidR="00564DB1">
        <w:rPr>
          <w:rFonts w:ascii="Arial" w:eastAsia="Calibri" w:hAnsi="Arial" w:cs="Arial"/>
          <w:bCs/>
          <w:i/>
        </w:rPr>
        <w:t>4</w:t>
      </w:r>
      <w:r w:rsidR="00434EAD">
        <w:rPr>
          <w:rFonts w:ascii="Arial" w:eastAsia="Calibri" w:hAnsi="Arial" w:cs="Arial"/>
          <w:bCs/>
          <w:i/>
        </w:rPr>
        <w:t xml:space="preserve"> </w:t>
      </w:r>
      <w:r w:rsidR="006A49FE" w:rsidRPr="006A49FE">
        <w:rPr>
          <w:rFonts w:ascii="Arial" w:eastAsia="Calibri" w:hAnsi="Arial" w:cs="Arial"/>
          <w:bCs/>
          <w:i/>
        </w:rPr>
        <w:t xml:space="preserve">de la Ley </w:t>
      </w:r>
      <w:r w:rsidR="001B618B">
        <w:rPr>
          <w:rFonts w:ascii="Arial" w:eastAsia="Calibri" w:hAnsi="Arial" w:cs="Arial"/>
          <w:bCs/>
          <w:i/>
        </w:rPr>
        <w:t>de Justicia Administrativa para el Estado</w:t>
      </w:r>
      <w:r w:rsidR="009F3C12">
        <w:rPr>
          <w:rFonts w:ascii="Arial" w:eastAsia="Calibri" w:hAnsi="Arial" w:cs="Arial"/>
          <w:bCs/>
          <w:i/>
        </w:rPr>
        <w:t xml:space="preserve">.” </w:t>
      </w:r>
      <w:r w:rsidR="006A49FE" w:rsidRPr="006A49FE">
        <w:rPr>
          <w:rFonts w:ascii="Arial" w:eastAsia="Calibri" w:hAnsi="Arial" w:cs="Arial"/>
          <w:bCs/>
          <w:i/>
        </w:rPr>
        <w:t xml:space="preserve"> </w:t>
      </w:r>
    </w:p>
    <w:p w:rsidR="00E20E3E" w:rsidRDefault="00E20E3E" w:rsidP="001C74A9">
      <w:pPr>
        <w:pStyle w:val="Textoindependiente21"/>
        <w:tabs>
          <w:tab w:val="left" w:pos="-1985"/>
          <w:tab w:val="left" w:pos="7938"/>
        </w:tabs>
        <w:spacing w:line="360" w:lineRule="auto"/>
        <w:ind w:right="17" w:firstLine="0"/>
        <w:rPr>
          <w:rFonts w:ascii="Arial" w:hAnsi="Arial" w:cs="Arial"/>
          <w:bCs/>
          <w:sz w:val="26"/>
          <w:szCs w:val="26"/>
          <w:lang w:val="es-MX"/>
        </w:rPr>
      </w:pPr>
    </w:p>
    <w:p w:rsidR="009F3C12" w:rsidRDefault="003F0AB3" w:rsidP="001C74A9">
      <w:pPr>
        <w:pStyle w:val="Textoindependiente21"/>
        <w:tabs>
          <w:tab w:val="left" w:pos="-1985"/>
          <w:tab w:val="left" w:pos="7938"/>
        </w:tabs>
        <w:spacing w:line="360" w:lineRule="auto"/>
        <w:ind w:right="17" w:firstLine="0"/>
        <w:rPr>
          <w:rFonts w:ascii="Arial" w:hAnsi="Arial" w:cs="Arial"/>
          <w:sz w:val="26"/>
          <w:szCs w:val="26"/>
          <w:lang w:val="es-MX"/>
        </w:rPr>
      </w:pPr>
      <w:r w:rsidRPr="005C6F34">
        <w:rPr>
          <w:rFonts w:ascii="Arial" w:hAnsi="Arial" w:cs="Arial"/>
          <w:sz w:val="26"/>
          <w:szCs w:val="26"/>
          <w:lang w:val="es-MX"/>
        </w:rPr>
        <w:t xml:space="preserve">Así, con fundamento en los artículos 207 y 208 de la Ley de Justicia Administrativa para el Estado, </w:t>
      </w:r>
      <w:r w:rsidR="007D501D">
        <w:rPr>
          <w:rFonts w:ascii="Arial" w:hAnsi="Arial" w:cs="Arial"/>
          <w:sz w:val="26"/>
          <w:szCs w:val="26"/>
          <w:lang w:val="es-MX"/>
        </w:rPr>
        <w:t xml:space="preserve"> vigente al  inicio del juicio principal, </w:t>
      </w:r>
      <w:r w:rsidRPr="005C6F34">
        <w:rPr>
          <w:rFonts w:ascii="Arial" w:hAnsi="Arial" w:cs="Arial"/>
          <w:sz w:val="26"/>
          <w:szCs w:val="26"/>
          <w:lang w:val="es-MX"/>
        </w:rPr>
        <w:t>se</w:t>
      </w:r>
      <w:r w:rsidR="009F3C12">
        <w:rPr>
          <w:rFonts w:ascii="Arial" w:hAnsi="Arial" w:cs="Arial"/>
          <w:sz w:val="26"/>
          <w:szCs w:val="26"/>
          <w:lang w:val="es-MX"/>
        </w:rPr>
        <w:t>:</w:t>
      </w:r>
    </w:p>
    <w:p w:rsidR="009F3C12" w:rsidRDefault="0013507A" w:rsidP="001C74A9">
      <w:pPr>
        <w:pStyle w:val="Textoindependiente21"/>
        <w:tabs>
          <w:tab w:val="left" w:pos="-1985"/>
          <w:tab w:val="left" w:pos="7938"/>
        </w:tabs>
        <w:spacing w:line="360" w:lineRule="auto"/>
        <w:ind w:right="17" w:firstLine="0"/>
        <w:rPr>
          <w:rFonts w:ascii="Arial" w:hAnsi="Arial" w:cs="Arial"/>
          <w:sz w:val="26"/>
          <w:szCs w:val="26"/>
          <w:lang w:val="es-MX"/>
        </w:rPr>
      </w:pPr>
      <w:r>
        <w:rPr>
          <w:rFonts w:ascii="Arial" w:hAnsi="Arial" w:cs="Arial"/>
          <w:sz w:val="26"/>
          <w:szCs w:val="26"/>
          <w:lang w:val="es-MX"/>
        </w:rPr>
        <w:t xml:space="preserve"> </w:t>
      </w:r>
    </w:p>
    <w:p w:rsidR="009F3C12" w:rsidRDefault="0052759D" w:rsidP="009F3C12">
      <w:pPr>
        <w:pStyle w:val="Textoindependiente21"/>
        <w:tabs>
          <w:tab w:val="left" w:pos="-1985"/>
          <w:tab w:val="left" w:pos="7938"/>
        </w:tabs>
        <w:spacing w:line="360" w:lineRule="auto"/>
        <w:ind w:right="17" w:firstLine="0"/>
        <w:jc w:val="center"/>
        <w:rPr>
          <w:rFonts w:ascii="Arial" w:hAnsi="Arial" w:cs="Arial"/>
          <w:sz w:val="26"/>
          <w:szCs w:val="26"/>
        </w:rPr>
      </w:pPr>
      <w:r w:rsidRPr="00164D1B">
        <w:rPr>
          <w:rFonts w:ascii="Arial" w:hAnsi="Arial" w:cs="Arial"/>
          <w:b/>
          <w:sz w:val="26"/>
          <w:szCs w:val="26"/>
        </w:rPr>
        <w:t>R E S U E L V E</w:t>
      </w:r>
      <w:r w:rsidR="00E17AFA">
        <w:rPr>
          <w:rFonts w:ascii="Arial" w:hAnsi="Arial" w:cs="Arial"/>
          <w:b/>
          <w:sz w:val="26"/>
          <w:szCs w:val="26"/>
        </w:rPr>
        <w:t>:</w:t>
      </w:r>
    </w:p>
    <w:p w:rsidR="009F3C12" w:rsidRDefault="0052759D" w:rsidP="009F3C12">
      <w:pPr>
        <w:pStyle w:val="Textoindependiente21"/>
        <w:tabs>
          <w:tab w:val="left" w:pos="-1985"/>
          <w:tab w:val="left" w:pos="7938"/>
        </w:tabs>
        <w:spacing w:line="360" w:lineRule="auto"/>
        <w:ind w:right="17" w:firstLine="567"/>
        <w:rPr>
          <w:rFonts w:ascii="Arial" w:hAnsi="Arial" w:cs="Arial"/>
          <w:sz w:val="26"/>
          <w:szCs w:val="26"/>
          <w:lang w:val="es-MX"/>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Se</w:t>
      </w:r>
      <w:r w:rsidR="002519EF">
        <w:rPr>
          <w:rFonts w:ascii="Arial" w:hAnsi="Arial" w:cs="Arial"/>
          <w:sz w:val="26"/>
          <w:szCs w:val="26"/>
          <w:lang w:val="es-MX"/>
        </w:rPr>
        <w:t xml:space="preserve"> </w:t>
      </w:r>
      <w:r w:rsidR="004516EE">
        <w:rPr>
          <w:rFonts w:ascii="Arial" w:hAnsi="Arial" w:cs="Arial"/>
          <w:b/>
          <w:sz w:val="26"/>
          <w:szCs w:val="26"/>
          <w:lang w:val="es-MX"/>
        </w:rPr>
        <w:t>REVOCA</w:t>
      </w:r>
      <w:r w:rsidR="002519EF">
        <w:rPr>
          <w:rFonts w:ascii="Arial" w:hAnsi="Arial" w:cs="Arial"/>
          <w:b/>
          <w:sz w:val="26"/>
          <w:szCs w:val="26"/>
          <w:lang w:val="es-MX"/>
        </w:rPr>
        <w:t xml:space="preserve"> </w:t>
      </w:r>
      <w:r w:rsidR="00EF6E78">
        <w:rPr>
          <w:rFonts w:ascii="Arial" w:hAnsi="Arial" w:cs="Arial"/>
          <w:sz w:val="26"/>
          <w:szCs w:val="26"/>
          <w:lang w:val="es-MX"/>
        </w:rPr>
        <w:t xml:space="preserve">el acuerdo recurrido de </w:t>
      </w:r>
      <w:r w:rsidR="00564DB1">
        <w:rPr>
          <w:rFonts w:ascii="Arial" w:eastAsia="Calibri" w:hAnsi="Arial" w:cs="Arial"/>
          <w:sz w:val="26"/>
          <w:szCs w:val="26"/>
        </w:rPr>
        <w:t>9 nueve de mayo de 2019 dos mil diecinueve</w:t>
      </w:r>
      <w:r>
        <w:rPr>
          <w:rFonts w:ascii="Arial" w:hAnsi="Arial" w:cs="Arial"/>
          <w:sz w:val="26"/>
          <w:szCs w:val="26"/>
          <w:lang w:val="es-MX"/>
        </w:rPr>
        <w:t>, en los términos expuestos en el</w:t>
      </w:r>
      <w:r w:rsidRPr="00CE1F0A">
        <w:rPr>
          <w:rFonts w:ascii="Arial" w:hAnsi="Arial" w:cs="Arial"/>
          <w:b/>
          <w:sz w:val="26"/>
          <w:szCs w:val="26"/>
          <w:lang w:val="es-MX"/>
        </w:rPr>
        <w:t xml:space="preserve"> </w:t>
      </w:r>
      <w:r w:rsidRPr="00CE1F0A">
        <w:rPr>
          <w:rFonts w:ascii="Arial" w:hAnsi="Arial" w:cs="Arial"/>
          <w:sz w:val="26"/>
          <w:szCs w:val="26"/>
        </w:rPr>
        <w:t xml:space="preserve">considerando </w:t>
      </w:r>
      <w:r w:rsidR="00564DB1">
        <w:rPr>
          <w:rFonts w:ascii="Arial" w:hAnsi="Arial" w:cs="Arial"/>
          <w:sz w:val="26"/>
          <w:szCs w:val="26"/>
        </w:rPr>
        <w:t>tercero de esta resolución</w:t>
      </w:r>
      <w:r w:rsidR="00691AEB">
        <w:rPr>
          <w:rFonts w:ascii="Arial" w:hAnsi="Arial" w:cs="Arial"/>
          <w:sz w:val="26"/>
          <w:szCs w:val="26"/>
          <w:lang w:val="es-MX"/>
        </w:rPr>
        <w:t>.</w:t>
      </w:r>
    </w:p>
    <w:p w:rsidR="009F3C12" w:rsidRDefault="0052759D" w:rsidP="009F3C12">
      <w:pPr>
        <w:pStyle w:val="Textoindependiente21"/>
        <w:tabs>
          <w:tab w:val="left" w:pos="-1985"/>
          <w:tab w:val="left" w:pos="7938"/>
        </w:tabs>
        <w:spacing w:line="360" w:lineRule="auto"/>
        <w:ind w:right="17" w:firstLine="567"/>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w:t>
      </w:r>
      <w:r>
        <w:rPr>
          <w:rFonts w:ascii="Arial" w:hAnsi="Arial" w:cs="Arial"/>
          <w:sz w:val="26"/>
          <w:szCs w:val="26"/>
        </w:rPr>
        <w:lastRenderedPageBreak/>
        <w:t xml:space="preserve">de la presente resolución, vuelvan las constancias remitidas a la </w:t>
      </w:r>
      <w:r w:rsidR="006600EC">
        <w:rPr>
          <w:rFonts w:ascii="Arial" w:hAnsi="Arial" w:cs="Arial"/>
          <w:sz w:val="26"/>
          <w:szCs w:val="26"/>
        </w:rPr>
        <w:t>Primera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w:t>
      </w:r>
      <w:r w:rsidR="009F3C12">
        <w:rPr>
          <w:rFonts w:ascii="Arial" w:hAnsi="Arial" w:cs="Arial"/>
          <w:sz w:val="26"/>
          <w:szCs w:val="26"/>
        </w:rPr>
        <w:t>no de revisión como concluido.</w:t>
      </w:r>
    </w:p>
    <w:p w:rsidR="009F3C12" w:rsidRDefault="009F3C12" w:rsidP="009F3C12">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9F3C12" w:rsidRDefault="009F3C12" w:rsidP="009F3C12">
      <w:pPr>
        <w:pStyle w:val="corte4fondo"/>
        <w:tabs>
          <w:tab w:val="left" w:pos="0"/>
        </w:tabs>
        <w:ind w:right="51"/>
        <w:rPr>
          <w:sz w:val="26"/>
          <w:szCs w:val="26"/>
        </w:rPr>
      </w:pPr>
    </w:p>
    <w:p w:rsidR="009F3C12" w:rsidRDefault="009F3C12" w:rsidP="009F3C12">
      <w:pPr>
        <w:pStyle w:val="corte4fondo"/>
        <w:tabs>
          <w:tab w:val="left" w:pos="0"/>
        </w:tabs>
        <w:ind w:right="51"/>
        <w:rPr>
          <w:sz w:val="26"/>
          <w:szCs w:val="26"/>
        </w:rPr>
      </w:pPr>
    </w:p>
    <w:p w:rsidR="009F3C12" w:rsidRDefault="009F3C12" w:rsidP="009F3C12">
      <w:pPr>
        <w:pStyle w:val="corte4fondo"/>
        <w:tabs>
          <w:tab w:val="left" w:pos="0"/>
        </w:tabs>
        <w:ind w:right="51"/>
        <w:rPr>
          <w:sz w:val="26"/>
          <w:szCs w:val="26"/>
        </w:rPr>
      </w:pPr>
    </w:p>
    <w:p w:rsidR="009F3C12" w:rsidRDefault="009F3C12" w:rsidP="009F3C12">
      <w:pPr>
        <w:pStyle w:val="corte4fondo"/>
        <w:tabs>
          <w:tab w:val="left" w:pos="0"/>
        </w:tabs>
        <w:ind w:right="51"/>
        <w:rPr>
          <w:sz w:val="26"/>
          <w:szCs w:val="26"/>
        </w:rPr>
      </w:pPr>
    </w:p>
    <w:p w:rsidR="009F3C12" w:rsidRDefault="009F3C12" w:rsidP="009F3C12">
      <w:pPr>
        <w:pStyle w:val="corte4fondo"/>
        <w:tabs>
          <w:tab w:val="left" w:pos="0"/>
        </w:tabs>
        <w:ind w:right="51"/>
        <w:rPr>
          <w:sz w:val="26"/>
          <w:szCs w:val="26"/>
        </w:rPr>
      </w:pPr>
    </w:p>
    <w:p w:rsidR="009F3C12" w:rsidRDefault="009F3C12" w:rsidP="009F3C12">
      <w:pPr>
        <w:jc w:val="center"/>
        <w:rPr>
          <w:rFonts w:ascii="Arial" w:hAnsi="Arial" w:cs="Arial"/>
          <w:sz w:val="26"/>
          <w:szCs w:val="26"/>
        </w:rPr>
      </w:pPr>
      <w:r>
        <w:rPr>
          <w:rFonts w:ascii="Arial" w:hAnsi="Arial" w:cs="Arial"/>
          <w:sz w:val="26"/>
          <w:szCs w:val="26"/>
        </w:rPr>
        <w:t>MAGISTRADA MARÍA ELENA VILLA DE JARQUÍN</w:t>
      </w:r>
    </w:p>
    <w:p w:rsidR="009F3C12" w:rsidRDefault="009F3C12" w:rsidP="009F3C12">
      <w:pPr>
        <w:jc w:val="center"/>
        <w:rPr>
          <w:rFonts w:ascii="Arial" w:hAnsi="Arial" w:cs="Arial"/>
          <w:sz w:val="26"/>
          <w:szCs w:val="26"/>
        </w:rPr>
      </w:pPr>
      <w:r>
        <w:rPr>
          <w:rFonts w:ascii="Arial" w:hAnsi="Arial" w:cs="Arial"/>
          <w:sz w:val="26"/>
          <w:szCs w:val="26"/>
        </w:rPr>
        <w:t>PRESIDENTA</w:t>
      </w:r>
    </w:p>
    <w:p w:rsidR="009F3C12" w:rsidRPr="00563965" w:rsidRDefault="009F3C12" w:rsidP="009F3C12">
      <w:pPr>
        <w:tabs>
          <w:tab w:val="left" w:pos="1680"/>
          <w:tab w:val="center" w:pos="4277"/>
        </w:tabs>
        <w:spacing w:line="360" w:lineRule="auto"/>
        <w:ind w:firstLine="567"/>
        <w:jc w:val="both"/>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b/>
          <w:sz w:val="14"/>
          <w:szCs w:val="26"/>
        </w:rPr>
      </w:pPr>
      <w:r>
        <w:rPr>
          <w:rFonts w:ascii="Arial" w:hAnsi="Arial" w:cs="Arial"/>
          <w:b/>
          <w:sz w:val="14"/>
          <w:szCs w:val="26"/>
        </w:rPr>
        <w:t xml:space="preserve">       </w:t>
      </w:r>
    </w:p>
    <w:p w:rsidR="009F3C12" w:rsidRDefault="009F3C12" w:rsidP="009F3C12">
      <w:pPr>
        <w:tabs>
          <w:tab w:val="left" w:pos="1680"/>
          <w:tab w:val="center" w:pos="4277"/>
        </w:tabs>
        <w:spacing w:line="360" w:lineRule="auto"/>
        <w:jc w:val="center"/>
        <w:rPr>
          <w:rFonts w:ascii="Arial" w:hAnsi="Arial" w:cs="Arial"/>
          <w:b/>
          <w:sz w:val="14"/>
          <w:szCs w:val="26"/>
        </w:rPr>
      </w:pPr>
    </w:p>
    <w:p w:rsidR="009F3C12" w:rsidRDefault="009F3C12" w:rsidP="009F3C12">
      <w:pPr>
        <w:tabs>
          <w:tab w:val="left" w:pos="1680"/>
          <w:tab w:val="center" w:pos="4277"/>
        </w:tabs>
        <w:spacing w:line="360" w:lineRule="auto"/>
        <w:jc w:val="center"/>
        <w:rPr>
          <w:rFonts w:ascii="Arial" w:hAnsi="Arial" w:cs="Arial"/>
          <w:b/>
          <w:sz w:val="14"/>
          <w:szCs w:val="26"/>
        </w:rPr>
      </w:pPr>
    </w:p>
    <w:p w:rsidR="009F3C12" w:rsidRDefault="009F3C12" w:rsidP="009F3C12">
      <w:pPr>
        <w:tabs>
          <w:tab w:val="left" w:pos="1680"/>
          <w:tab w:val="center" w:pos="4277"/>
        </w:tabs>
        <w:spacing w:line="360" w:lineRule="auto"/>
        <w:jc w:val="center"/>
        <w:rPr>
          <w:rFonts w:ascii="Arial" w:hAnsi="Arial" w:cs="Arial"/>
          <w:b/>
          <w:sz w:val="14"/>
          <w:szCs w:val="26"/>
        </w:rPr>
      </w:pPr>
    </w:p>
    <w:p w:rsidR="009F3C12" w:rsidRDefault="009F3C12" w:rsidP="009F3C12">
      <w:pPr>
        <w:tabs>
          <w:tab w:val="left" w:pos="1680"/>
          <w:tab w:val="center" w:pos="4277"/>
        </w:tabs>
        <w:spacing w:line="360" w:lineRule="auto"/>
        <w:jc w:val="center"/>
        <w:rPr>
          <w:rFonts w:ascii="Arial" w:eastAsia="Times New Roman" w:hAnsi="Arial" w:cs="Arial"/>
          <w:sz w:val="26"/>
          <w:szCs w:val="26"/>
          <w:lang w:eastAsia="es-MX"/>
        </w:rPr>
      </w:pPr>
    </w:p>
    <w:p w:rsidR="009F3C12" w:rsidRDefault="009F3C12" w:rsidP="009F3C12">
      <w:pPr>
        <w:spacing w:line="360" w:lineRule="auto"/>
        <w:jc w:val="center"/>
        <w:rPr>
          <w:rFonts w:ascii="Arial" w:eastAsia="Times New Roman" w:hAnsi="Arial" w:cs="Arial"/>
          <w:sz w:val="26"/>
          <w:szCs w:val="26"/>
          <w:lang w:eastAsia="es-MX"/>
        </w:rPr>
      </w:pPr>
    </w:p>
    <w:p w:rsidR="009F3C12" w:rsidRDefault="009F3C12" w:rsidP="009F3C1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F3C12" w:rsidRDefault="009F3C12" w:rsidP="009F3C12">
      <w:pPr>
        <w:spacing w:line="360" w:lineRule="auto"/>
        <w:ind w:firstLine="567"/>
        <w:jc w:val="both"/>
        <w:rPr>
          <w:rFonts w:ascii="Arial" w:eastAsia="Times New Roman" w:hAnsi="Arial" w:cs="Arial"/>
          <w:sz w:val="26"/>
          <w:szCs w:val="26"/>
          <w:lang w:eastAsia="es-MX"/>
        </w:rPr>
      </w:pPr>
    </w:p>
    <w:p w:rsidR="009F3C12" w:rsidRDefault="009F3C12" w:rsidP="009F3C12">
      <w:pPr>
        <w:spacing w:line="360" w:lineRule="auto"/>
        <w:ind w:firstLine="567"/>
        <w:jc w:val="both"/>
        <w:rPr>
          <w:rFonts w:ascii="Arial" w:eastAsia="Times New Roman" w:hAnsi="Arial" w:cs="Arial"/>
          <w:sz w:val="26"/>
          <w:szCs w:val="26"/>
          <w:lang w:eastAsia="es-MX"/>
        </w:rPr>
      </w:pPr>
    </w:p>
    <w:p w:rsidR="00D941FB" w:rsidRDefault="00D941FB" w:rsidP="009F3C12">
      <w:pPr>
        <w:spacing w:line="360" w:lineRule="auto"/>
        <w:ind w:firstLine="567"/>
        <w:jc w:val="both"/>
        <w:rPr>
          <w:rFonts w:ascii="Arial" w:eastAsia="Times New Roman" w:hAnsi="Arial" w:cs="Arial"/>
          <w:sz w:val="26"/>
          <w:szCs w:val="26"/>
          <w:lang w:eastAsia="es-MX"/>
        </w:rPr>
      </w:pPr>
    </w:p>
    <w:p w:rsidR="00D941FB" w:rsidRDefault="00D941FB" w:rsidP="009F3C12">
      <w:pPr>
        <w:spacing w:line="360" w:lineRule="auto"/>
        <w:ind w:firstLine="567"/>
        <w:jc w:val="both"/>
        <w:rPr>
          <w:rFonts w:ascii="Arial" w:eastAsia="Times New Roman" w:hAnsi="Arial" w:cs="Arial"/>
          <w:sz w:val="26"/>
          <w:szCs w:val="26"/>
          <w:lang w:eastAsia="es-MX"/>
        </w:rPr>
      </w:pPr>
    </w:p>
    <w:p w:rsidR="009F3C12" w:rsidRDefault="009F3C12" w:rsidP="009F3C12">
      <w:pPr>
        <w:jc w:val="center"/>
        <w:rPr>
          <w:rFonts w:ascii="Arial" w:hAnsi="Arial" w:cs="Arial"/>
          <w:sz w:val="26"/>
          <w:szCs w:val="26"/>
        </w:rPr>
      </w:pPr>
    </w:p>
    <w:p w:rsidR="009F3C12" w:rsidRDefault="009F3C12" w:rsidP="009F3C12">
      <w:pPr>
        <w:jc w:val="center"/>
        <w:rPr>
          <w:rFonts w:ascii="Arial" w:hAnsi="Arial" w:cs="Arial"/>
          <w:sz w:val="26"/>
          <w:szCs w:val="26"/>
        </w:rPr>
      </w:pPr>
      <w:r>
        <w:rPr>
          <w:rFonts w:ascii="Arial" w:hAnsi="Arial" w:cs="Arial"/>
          <w:sz w:val="26"/>
          <w:szCs w:val="26"/>
        </w:rPr>
        <w:t>MAGISTRADO RAÚL PALOMARES PALOMINO</w:t>
      </w: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D941FB" w:rsidRDefault="00D941FB" w:rsidP="00D941FB">
      <w:pPr>
        <w:jc w:val="center"/>
        <w:rPr>
          <w:rFonts w:ascii="Arial" w:hAnsi="Arial" w:cs="Arial"/>
          <w:sz w:val="26"/>
          <w:szCs w:val="26"/>
        </w:rPr>
      </w:pPr>
    </w:p>
    <w:p w:rsidR="00D941FB" w:rsidRDefault="00D941FB" w:rsidP="00D941FB">
      <w:pPr>
        <w:jc w:val="center"/>
        <w:rPr>
          <w:rFonts w:ascii="Arial" w:hAnsi="Arial" w:cs="Arial"/>
          <w:sz w:val="26"/>
          <w:szCs w:val="26"/>
        </w:rPr>
      </w:pPr>
    </w:p>
    <w:p w:rsidR="00D941FB" w:rsidRDefault="00D941FB" w:rsidP="00D941FB">
      <w:pPr>
        <w:jc w:val="center"/>
        <w:rPr>
          <w:rFonts w:ascii="Arial" w:hAnsi="Arial" w:cs="Arial"/>
          <w:sz w:val="26"/>
          <w:szCs w:val="26"/>
        </w:rPr>
      </w:pPr>
    </w:p>
    <w:p w:rsidR="00D941FB" w:rsidRDefault="00D941FB" w:rsidP="00D941FB">
      <w:pPr>
        <w:jc w:val="center"/>
        <w:rPr>
          <w:rFonts w:ascii="Arial" w:hAnsi="Arial" w:cs="Arial"/>
          <w:sz w:val="26"/>
          <w:szCs w:val="26"/>
        </w:rPr>
      </w:pPr>
    </w:p>
    <w:p w:rsidR="00D941FB" w:rsidRDefault="00D941FB" w:rsidP="00D941FB">
      <w:pPr>
        <w:jc w:val="center"/>
        <w:rPr>
          <w:rFonts w:ascii="Arial" w:hAnsi="Arial" w:cs="Arial"/>
          <w:sz w:val="26"/>
          <w:szCs w:val="26"/>
        </w:rPr>
      </w:pPr>
    </w:p>
    <w:p w:rsidR="00D941FB" w:rsidRDefault="00D941FB" w:rsidP="00D941FB">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205/2019</w:t>
      </w:r>
    </w:p>
    <w:p w:rsidR="00D941FB" w:rsidRDefault="00D941FB" w:rsidP="00D941FB">
      <w:pPr>
        <w:spacing w:line="360" w:lineRule="auto"/>
        <w:ind w:firstLine="567"/>
        <w:jc w:val="both"/>
        <w:rPr>
          <w:rFonts w:ascii="Arial" w:hAnsi="Arial" w:cs="Arial"/>
          <w:b/>
          <w:sz w:val="14"/>
          <w:szCs w:val="26"/>
        </w:rPr>
      </w:pPr>
    </w:p>
    <w:p w:rsidR="00D941FB" w:rsidRDefault="00D941FB" w:rsidP="00D941FB">
      <w:pPr>
        <w:spacing w:line="360" w:lineRule="auto"/>
        <w:ind w:firstLine="567"/>
        <w:jc w:val="both"/>
        <w:rPr>
          <w:rFonts w:ascii="Arial" w:hAnsi="Arial" w:cs="Arial"/>
          <w:b/>
          <w:sz w:val="14"/>
          <w:szCs w:val="26"/>
        </w:rPr>
      </w:pPr>
      <w:r>
        <w:rPr>
          <w:rFonts w:ascii="Arial" w:hAnsi="Arial" w:cs="Arial"/>
          <w:b/>
          <w:sz w:val="14"/>
          <w:szCs w:val="26"/>
        </w:rPr>
        <w:t xml:space="preserve">           </w:t>
      </w: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p>
    <w:p w:rsidR="009F3C12" w:rsidRDefault="009F3C12" w:rsidP="009F3C12">
      <w:pPr>
        <w:tabs>
          <w:tab w:val="left" w:pos="1680"/>
          <w:tab w:val="center" w:pos="4277"/>
        </w:tabs>
        <w:spacing w:line="360" w:lineRule="auto"/>
        <w:jc w:val="center"/>
        <w:rPr>
          <w:rFonts w:ascii="Arial" w:hAnsi="Arial" w:cs="Arial"/>
          <w:sz w:val="26"/>
          <w:szCs w:val="26"/>
        </w:rPr>
      </w:pPr>
      <w:r>
        <w:rPr>
          <w:rFonts w:ascii="Arial" w:hAnsi="Arial" w:cs="Arial"/>
          <w:sz w:val="26"/>
          <w:szCs w:val="26"/>
        </w:rPr>
        <w:lastRenderedPageBreak/>
        <w:t>MAGISTRADO ADRIÁN QUIROGA AVENDAÑO</w:t>
      </w:r>
    </w:p>
    <w:p w:rsidR="009F3C12" w:rsidRDefault="009F3C12" w:rsidP="009F3C12">
      <w:pPr>
        <w:pStyle w:val="Sinespaciado"/>
        <w:jc w:val="center"/>
        <w:rPr>
          <w:rFonts w:ascii="Arial" w:hAnsi="Arial" w:cs="Arial"/>
          <w:sz w:val="26"/>
          <w:szCs w:val="26"/>
        </w:rPr>
      </w:pPr>
    </w:p>
    <w:p w:rsidR="009F3C12" w:rsidRDefault="009F3C12" w:rsidP="009F3C12">
      <w:pPr>
        <w:pStyle w:val="Sinespaciado"/>
        <w:jc w:val="center"/>
        <w:rPr>
          <w:rFonts w:ascii="Arial" w:hAnsi="Arial" w:cs="Arial"/>
          <w:sz w:val="26"/>
          <w:szCs w:val="26"/>
        </w:rPr>
      </w:pPr>
    </w:p>
    <w:p w:rsidR="009F3C12" w:rsidRDefault="009F3C12" w:rsidP="009F3C12">
      <w:pPr>
        <w:pStyle w:val="Sinespaciado"/>
        <w:jc w:val="center"/>
        <w:rPr>
          <w:rFonts w:ascii="Arial" w:hAnsi="Arial" w:cs="Arial"/>
          <w:sz w:val="26"/>
          <w:szCs w:val="26"/>
        </w:rPr>
      </w:pPr>
    </w:p>
    <w:p w:rsidR="009F3C12" w:rsidRDefault="009F3C12" w:rsidP="009F3C12">
      <w:pPr>
        <w:pStyle w:val="Sinespaciado"/>
        <w:jc w:val="center"/>
        <w:rPr>
          <w:rFonts w:ascii="Arial" w:hAnsi="Arial" w:cs="Arial"/>
          <w:sz w:val="26"/>
          <w:szCs w:val="26"/>
        </w:rPr>
      </w:pPr>
    </w:p>
    <w:p w:rsidR="009F3C12" w:rsidRDefault="009F3C12" w:rsidP="009F3C12">
      <w:pPr>
        <w:pStyle w:val="Sinespaciado"/>
        <w:jc w:val="center"/>
        <w:rPr>
          <w:rFonts w:ascii="Arial" w:hAnsi="Arial" w:cs="Arial"/>
          <w:sz w:val="26"/>
          <w:szCs w:val="26"/>
        </w:rPr>
      </w:pPr>
    </w:p>
    <w:p w:rsidR="009F3C12" w:rsidRDefault="009F3C12" w:rsidP="009F3C12">
      <w:pPr>
        <w:pStyle w:val="Sinespaciado"/>
        <w:jc w:val="center"/>
        <w:rPr>
          <w:rFonts w:ascii="Arial" w:hAnsi="Arial" w:cs="Arial"/>
          <w:sz w:val="26"/>
          <w:szCs w:val="26"/>
        </w:rPr>
      </w:pPr>
    </w:p>
    <w:p w:rsidR="009F3C12" w:rsidRDefault="009F3C12" w:rsidP="009F3C12">
      <w:pPr>
        <w:pStyle w:val="Sinespaciado"/>
        <w:jc w:val="center"/>
        <w:rPr>
          <w:rFonts w:ascii="Arial" w:hAnsi="Arial" w:cs="Arial"/>
          <w:sz w:val="26"/>
          <w:szCs w:val="26"/>
        </w:rPr>
      </w:pPr>
      <w:r>
        <w:rPr>
          <w:rFonts w:ascii="Arial" w:hAnsi="Arial" w:cs="Arial"/>
          <w:sz w:val="26"/>
          <w:szCs w:val="26"/>
        </w:rPr>
        <w:t>LICENCIADA FELICITAS DÍAZ VÁZQUEZ</w:t>
      </w:r>
    </w:p>
    <w:p w:rsidR="009F3C12" w:rsidRDefault="009F3C12" w:rsidP="009F3C12">
      <w:pPr>
        <w:pStyle w:val="Sinespaciado"/>
        <w:jc w:val="center"/>
        <w:rPr>
          <w:rFonts w:ascii="Arial" w:hAnsi="Arial" w:cs="Arial"/>
          <w:sz w:val="26"/>
          <w:szCs w:val="26"/>
        </w:rPr>
      </w:pPr>
      <w:r>
        <w:rPr>
          <w:rFonts w:ascii="Arial" w:hAnsi="Arial" w:cs="Arial"/>
          <w:sz w:val="26"/>
          <w:szCs w:val="26"/>
        </w:rPr>
        <w:t>SECRETARIA GENERAL DE ACUERDOS</w:t>
      </w:r>
    </w:p>
    <w:p w:rsidR="006600EC" w:rsidRPr="00261129" w:rsidRDefault="006600EC" w:rsidP="00DE2E7B">
      <w:pPr>
        <w:jc w:val="center"/>
        <w:rPr>
          <w:sz w:val="26"/>
          <w:szCs w:val="26"/>
          <w:lang w:val="es-ES"/>
        </w:rPr>
      </w:pPr>
    </w:p>
    <w:sectPr w:rsidR="006600EC" w:rsidRPr="00261129" w:rsidSect="009F3C12">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4C" w:rsidRDefault="0033264C" w:rsidP="0086324C">
      <w:r>
        <w:separator/>
      </w:r>
    </w:p>
  </w:endnote>
  <w:endnote w:type="continuationSeparator" w:id="0">
    <w:p w:rsidR="0033264C" w:rsidRDefault="0033264C"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4C" w:rsidRDefault="0033264C" w:rsidP="0086324C">
      <w:r>
        <w:separator/>
      </w:r>
    </w:p>
  </w:footnote>
  <w:footnote w:type="continuationSeparator" w:id="0">
    <w:p w:rsidR="0033264C" w:rsidRDefault="0033264C"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86324C">
        <w:pPr>
          <w:pStyle w:val="Encabezado"/>
          <w:jc w:val="center"/>
        </w:pPr>
        <w:r>
          <w:fldChar w:fldCharType="begin"/>
        </w:r>
        <w:r>
          <w:instrText>PAGE   \* MERGEFORMAT</w:instrText>
        </w:r>
        <w:r>
          <w:fldChar w:fldCharType="separate"/>
        </w:r>
        <w:r w:rsidR="001C274F">
          <w:rPr>
            <w:noProof/>
          </w:rPr>
          <w:t>14</w:t>
        </w:r>
        <w:r>
          <w:fldChar w:fldCharType="end"/>
        </w:r>
      </w:p>
    </w:sdtContent>
  </w:sdt>
  <w:p w:rsidR="002A6EF0" w:rsidRDefault="001C274F">
    <w:pPr>
      <w:pStyle w:val="Encabezado"/>
    </w:pPr>
    <w:r>
      <w:rPr>
        <w:noProof/>
        <w:lang w:eastAsia="es-MX"/>
      </w:rPr>
      <w:drawing>
        <wp:anchor distT="0" distB="0" distL="114300" distR="114300" simplePos="0" relativeHeight="251666944" behindDoc="1" locked="0" layoutInCell="1" allowOverlap="1" wp14:anchorId="6990150C" wp14:editId="5784635F">
          <wp:simplePos x="0" y="0"/>
          <wp:positionH relativeFrom="column">
            <wp:posOffset>5600700</wp:posOffset>
          </wp:positionH>
          <wp:positionV relativeFrom="paragraph">
            <wp:posOffset>5323840</wp:posOffset>
          </wp:positionV>
          <wp:extent cx="923925" cy="885825"/>
          <wp:effectExtent l="0" t="0" r="9525" b="952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86324C" w:rsidP="00206B99">
        <w:pPr>
          <w:pStyle w:val="Encabezado"/>
          <w:jc w:val="center"/>
          <w:rPr>
            <w:noProof/>
          </w:rPr>
        </w:pPr>
        <w:r>
          <w:fldChar w:fldCharType="begin"/>
        </w:r>
        <w:r>
          <w:instrText xml:space="preserve"> PAGE   \* MERGEFORMAT </w:instrText>
        </w:r>
        <w:r>
          <w:fldChar w:fldCharType="separate"/>
        </w:r>
        <w:r w:rsidR="001C274F">
          <w:rPr>
            <w:noProof/>
          </w:rPr>
          <w:t>15</w:t>
        </w:r>
        <w:r>
          <w:rPr>
            <w:noProof/>
          </w:rPr>
          <w:fldChar w:fldCharType="end"/>
        </w:r>
      </w:p>
      <w:p w:rsidR="00655BA3" w:rsidRDefault="001C274F" w:rsidP="001C274F">
        <w:pPr>
          <w:pStyle w:val="Encabezado"/>
          <w:tabs>
            <w:tab w:val="center" w:pos="4135"/>
            <w:tab w:val="left" w:pos="4740"/>
          </w:tabs>
        </w:pPr>
        <w:r>
          <w:tab/>
        </w:r>
        <w:r>
          <w:tab/>
        </w:r>
        <w:r>
          <w:tab/>
        </w:r>
      </w:p>
    </w:sdtContent>
  </w:sdt>
  <w:p w:rsidR="00655BA3" w:rsidRDefault="001C274F" w:rsidP="00927607">
    <w:pPr>
      <w:pStyle w:val="Encabezado"/>
      <w:tabs>
        <w:tab w:val="left" w:pos="142"/>
      </w:tabs>
      <w:ind w:left="284"/>
    </w:pPr>
    <w:r>
      <w:rPr>
        <w:noProof/>
        <w:lang w:eastAsia="es-MX"/>
      </w:rPr>
      <w:drawing>
        <wp:anchor distT="0" distB="0" distL="114300" distR="114300" simplePos="0" relativeHeight="251657728" behindDoc="1" locked="0" layoutInCell="1" allowOverlap="1" wp14:anchorId="333C9633" wp14:editId="365AF2A0">
          <wp:simplePos x="0" y="0"/>
          <wp:positionH relativeFrom="column">
            <wp:posOffset>-1190625</wp:posOffset>
          </wp:positionH>
          <wp:positionV relativeFrom="paragraph">
            <wp:posOffset>3580765</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Pr="003E6AD7">
      <w:rPr>
        <w:noProof/>
        <w:lang w:val="es-MX" w:eastAsia="es-MX"/>
      </w:rPr>
      <w:drawing>
        <wp:anchor distT="0" distB="0" distL="114300" distR="114300" simplePos="0" relativeHeight="251663872" behindDoc="0" locked="0" layoutInCell="1" allowOverlap="1" wp14:anchorId="67EBBCC6" wp14:editId="59B5EC71">
          <wp:simplePos x="0" y="0"/>
          <wp:positionH relativeFrom="page">
            <wp:posOffset>466725</wp:posOffset>
          </wp:positionH>
          <wp:positionV relativeFrom="paragraph">
            <wp:posOffset>5114290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5D726C7"/>
    <w:multiLevelType w:val="hybridMultilevel"/>
    <w:tmpl w:val="A8F89D1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1BD2070"/>
    <w:multiLevelType w:val="hybridMultilevel"/>
    <w:tmpl w:val="5A029A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050813"/>
    <w:multiLevelType w:val="hybridMultilevel"/>
    <w:tmpl w:val="C4E067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31E149B3"/>
    <w:multiLevelType w:val="hybridMultilevel"/>
    <w:tmpl w:val="0C580860"/>
    <w:lvl w:ilvl="0" w:tplc="AF98D02A">
      <w:start w:val="1"/>
      <w:numFmt w:val="lowerLetter"/>
      <w:lvlText w:val="%1)"/>
      <w:lvlJc w:val="left"/>
      <w:pPr>
        <w:ind w:left="1494" w:hanging="360"/>
      </w:pPr>
      <w:rPr>
        <w:rFonts w:ascii="Arial" w:eastAsiaTheme="minorHAnsi"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383C231D"/>
    <w:multiLevelType w:val="hybridMultilevel"/>
    <w:tmpl w:val="47E2FFE0"/>
    <w:lvl w:ilvl="0" w:tplc="C2AA6B34">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36126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DA0659A"/>
    <w:multiLevelType w:val="hybridMultilevel"/>
    <w:tmpl w:val="01987A42"/>
    <w:lvl w:ilvl="0" w:tplc="080A000F">
      <w:start w:val="1"/>
      <w:numFmt w:val="decimal"/>
      <w:lvlText w:val="%1."/>
      <w:lvlJc w:val="left"/>
      <w:pPr>
        <w:ind w:left="2422" w:hanging="360"/>
      </w:pPr>
    </w:lvl>
    <w:lvl w:ilvl="1" w:tplc="080A0019" w:tentative="1">
      <w:start w:val="1"/>
      <w:numFmt w:val="lowerLetter"/>
      <w:lvlText w:val="%2."/>
      <w:lvlJc w:val="left"/>
      <w:pPr>
        <w:ind w:left="3142" w:hanging="360"/>
      </w:pPr>
    </w:lvl>
    <w:lvl w:ilvl="2" w:tplc="080A001B" w:tentative="1">
      <w:start w:val="1"/>
      <w:numFmt w:val="lowerRoman"/>
      <w:lvlText w:val="%3."/>
      <w:lvlJc w:val="right"/>
      <w:pPr>
        <w:ind w:left="3862" w:hanging="180"/>
      </w:pPr>
    </w:lvl>
    <w:lvl w:ilvl="3" w:tplc="080A000F" w:tentative="1">
      <w:start w:val="1"/>
      <w:numFmt w:val="decimal"/>
      <w:lvlText w:val="%4."/>
      <w:lvlJc w:val="left"/>
      <w:pPr>
        <w:ind w:left="4582" w:hanging="360"/>
      </w:pPr>
    </w:lvl>
    <w:lvl w:ilvl="4" w:tplc="080A0019" w:tentative="1">
      <w:start w:val="1"/>
      <w:numFmt w:val="lowerLetter"/>
      <w:lvlText w:val="%5."/>
      <w:lvlJc w:val="left"/>
      <w:pPr>
        <w:ind w:left="5302" w:hanging="360"/>
      </w:pPr>
    </w:lvl>
    <w:lvl w:ilvl="5" w:tplc="080A001B" w:tentative="1">
      <w:start w:val="1"/>
      <w:numFmt w:val="lowerRoman"/>
      <w:lvlText w:val="%6."/>
      <w:lvlJc w:val="right"/>
      <w:pPr>
        <w:ind w:left="6022" w:hanging="180"/>
      </w:pPr>
    </w:lvl>
    <w:lvl w:ilvl="6" w:tplc="080A000F" w:tentative="1">
      <w:start w:val="1"/>
      <w:numFmt w:val="decimal"/>
      <w:lvlText w:val="%7."/>
      <w:lvlJc w:val="left"/>
      <w:pPr>
        <w:ind w:left="6742" w:hanging="360"/>
      </w:pPr>
    </w:lvl>
    <w:lvl w:ilvl="7" w:tplc="080A0019" w:tentative="1">
      <w:start w:val="1"/>
      <w:numFmt w:val="lowerLetter"/>
      <w:lvlText w:val="%8."/>
      <w:lvlJc w:val="left"/>
      <w:pPr>
        <w:ind w:left="7462" w:hanging="360"/>
      </w:pPr>
    </w:lvl>
    <w:lvl w:ilvl="8" w:tplc="080A001B" w:tentative="1">
      <w:start w:val="1"/>
      <w:numFmt w:val="lowerRoman"/>
      <w:lvlText w:val="%9."/>
      <w:lvlJc w:val="right"/>
      <w:pPr>
        <w:ind w:left="8182" w:hanging="180"/>
      </w:pPr>
    </w:lvl>
  </w:abstractNum>
  <w:abstractNum w:abstractNumId="10">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46A45287"/>
    <w:multiLevelType w:val="hybridMultilevel"/>
    <w:tmpl w:val="110AEE08"/>
    <w:lvl w:ilvl="0" w:tplc="20583B2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55722C0F"/>
    <w:multiLevelType w:val="hybridMultilevel"/>
    <w:tmpl w:val="FCB8E446"/>
    <w:lvl w:ilvl="0" w:tplc="080A000F">
      <w:start w:val="1"/>
      <w:numFmt w:val="decimal"/>
      <w:lvlText w:val="%1."/>
      <w:lvlJc w:val="left"/>
      <w:pPr>
        <w:ind w:left="2771" w:hanging="360"/>
      </w:p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num w:numId="1">
    <w:abstractNumId w:val="0"/>
  </w:num>
  <w:num w:numId="2">
    <w:abstractNumId w:val="6"/>
  </w:num>
  <w:num w:numId="3">
    <w:abstractNumId w:val="4"/>
  </w:num>
  <w:num w:numId="4">
    <w:abstractNumId w:val="2"/>
  </w:num>
  <w:num w:numId="5">
    <w:abstractNumId w:val="10"/>
  </w:num>
  <w:num w:numId="6">
    <w:abstractNumId w:val="7"/>
  </w:num>
  <w:num w:numId="7">
    <w:abstractNumId w:val="9"/>
  </w:num>
  <w:num w:numId="8">
    <w:abstractNumId w:val="3"/>
  </w:num>
  <w:num w:numId="9">
    <w:abstractNumId w:val="8"/>
  </w:num>
  <w:num w:numId="10">
    <w:abstractNumId w:val="1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07C"/>
    <w:rsid w:val="0000503F"/>
    <w:rsid w:val="00014FA4"/>
    <w:rsid w:val="00024524"/>
    <w:rsid w:val="000246F1"/>
    <w:rsid w:val="00036E3F"/>
    <w:rsid w:val="00036E58"/>
    <w:rsid w:val="0004076E"/>
    <w:rsid w:val="000445DB"/>
    <w:rsid w:val="00045D76"/>
    <w:rsid w:val="00054329"/>
    <w:rsid w:val="000615BF"/>
    <w:rsid w:val="000622AD"/>
    <w:rsid w:val="00064D6A"/>
    <w:rsid w:val="000735CD"/>
    <w:rsid w:val="00073716"/>
    <w:rsid w:val="000740CA"/>
    <w:rsid w:val="00081CFC"/>
    <w:rsid w:val="00084062"/>
    <w:rsid w:val="00086BBF"/>
    <w:rsid w:val="00090F00"/>
    <w:rsid w:val="00091507"/>
    <w:rsid w:val="00091EE4"/>
    <w:rsid w:val="00096AB1"/>
    <w:rsid w:val="00097CD1"/>
    <w:rsid w:val="000A6001"/>
    <w:rsid w:val="000A6F97"/>
    <w:rsid w:val="000B2B5C"/>
    <w:rsid w:val="000B7D7F"/>
    <w:rsid w:val="000C6957"/>
    <w:rsid w:val="000E08F7"/>
    <w:rsid w:val="000E0CE5"/>
    <w:rsid w:val="000E3BAE"/>
    <w:rsid w:val="000F1A50"/>
    <w:rsid w:val="00100A52"/>
    <w:rsid w:val="001043DB"/>
    <w:rsid w:val="0010647B"/>
    <w:rsid w:val="00107816"/>
    <w:rsid w:val="00111B26"/>
    <w:rsid w:val="0011266C"/>
    <w:rsid w:val="00115643"/>
    <w:rsid w:val="00121EDA"/>
    <w:rsid w:val="00122722"/>
    <w:rsid w:val="00122DA7"/>
    <w:rsid w:val="00124969"/>
    <w:rsid w:val="00126B03"/>
    <w:rsid w:val="00131E7F"/>
    <w:rsid w:val="00131F95"/>
    <w:rsid w:val="001324F0"/>
    <w:rsid w:val="0013507A"/>
    <w:rsid w:val="00140D20"/>
    <w:rsid w:val="00141B1D"/>
    <w:rsid w:val="00142185"/>
    <w:rsid w:val="00152806"/>
    <w:rsid w:val="00153B27"/>
    <w:rsid w:val="00161F23"/>
    <w:rsid w:val="00165CCE"/>
    <w:rsid w:val="001668DC"/>
    <w:rsid w:val="0017076C"/>
    <w:rsid w:val="0017342C"/>
    <w:rsid w:val="00173A52"/>
    <w:rsid w:val="00176019"/>
    <w:rsid w:val="0017653C"/>
    <w:rsid w:val="001767F1"/>
    <w:rsid w:val="001856EF"/>
    <w:rsid w:val="001870A3"/>
    <w:rsid w:val="00190F3B"/>
    <w:rsid w:val="00192AE8"/>
    <w:rsid w:val="00195B00"/>
    <w:rsid w:val="00197D5A"/>
    <w:rsid w:val="001A1CB3"/>
    <w:rsid w:val="001A1CE6"/>
    <w:rsid w:val="001A32B2"/>
    <w:rsid w:val="001A55C0"/>
    <w:rsid w:val="001B054F"/>
    <w:rsid w:val="001B1EF3"/>
    <w:rsid w:val="001B1F29"/>
    <w:rsid w:val="001B3744"/>
    <w:rsid w:val="001B4519"/>
    <w:rsid w:val="001B618B"/>
    <w:rsid w:val="001B720E"/>
    <w:rsid w:val="001C274F"/>
    <w:rsid w:val="001C74A9"/>
    <w:rsid w:val="001D5BE6"/>
    <w:rsid w:val="001E174C"/>
    <w:rsid w:val="001F2CE5"/>
    <w:rsid w:val="001F7C72"/>
    <w:rsid w:val="00202622"/>
    <w:rsid w:val="0020469D"/>
    <w:rsid w:val="002058BA"/>
    <w:rsid w:val="0021459B"/>
    <w:rsid w:val="0021526E"/>
    <w:rsid w:val="00215AA3"/>
    <w:rsid w:val="00216D41"/>
    <w:rsid w:val="0022713A"/>
    <w:rsid w:val="00227FE4"/>
    <w:rsid w:val="0023223E"/>
    <w:rsid w:val="00232573"/>
    <w:rsid w:val="00236304"/>
    <w:rsid w:val="00244927"/>
    <w:rsid w:val="00246FE5"/>
    <w:rsid w:val="002519EF"/>
    <w:rsid w:val="0025498D"/>
    <w:rsid w:val="00255AB5"/>
    <w:rsid w:val="00261129"/>
    <w:rsid w:val="00265E96"/>
    <w:rsid w:val="00266BA6"/>
    <w:rsid w:val="00267E02"/>
    <w:rsid w:val="00274916"/>
    <w:rsid w:val="0028341A"/>
    <w:rsid w:val="0028542A"/>
    <w:rsid w:val="00290618"/>
    <w:rsid w:val="0029189D"/>
    <w:rsid w:val="002924DF"/>
    <w:rsid w:val="00294882"/>
    <w:rsid w:val="002A00D6"/>
    <w:rsid w:val="002A18C0"/>
    <w:rsid w:val="002A4A28"/>
    <w:rsid w:val="002A69C6"/>
    <w:rsid w:val="002B2535"/>
    <w:rsid w:val="002B3CB2"/>
    <w:rsid w:val="002B4774"/>
    <w:rsid w:val="002B6270"/>
    <w:rsid w:val="002B733C"/>
    <w:rsid w:val="002B784F"/>
    <w:rsid w:val="002C05DE"/>
    <w:rsid w:val="002C46F8"/>
    <w:rsid w:val="002D0540"/>
    <w:rsid w:val="002D4E4E"/>
    <w:rsid w:val="002D767A"/>
    <w:rsid w:val="002D7AAE"/>
    <w:rsid w:val="002E1C5C"/>
    <w:rsid w:val="002E3019"/>
    <w:rsid w:val="002E4189"/>
    <w:rsid w:val="002E77EF"/>
    <w:rsid w:val="002F09A5"/>
    <w:rsid w:val="002F19FB"/>
    <w:rsid w:val="002F1F82"/>
    <w:rsid w:val="002F2ABA"/>
    <w:rsid w:val="002F3B6D"/>
    <w:rsid w:val="002F4F6E"/>
    <w:rsid w:val="002F76DA"/>
    <w:rsid w:val="0030071D"/>
    <w:rsid w:val="003013F5"/>
    <w:rsid w:val="003036B0"/>
    <w:rsid w:val="003101C2"/>
    <w:rsid w:val="003121ED"/>
    <w:rsid w:val="00314EF8"/>
    <w:rsid w:val="00315FF5"/>
    <w:rsid w:val="00317CDF"/>
    <w:rsid w:val="00320BC3"/>
    <w:rsid w:val="00322F0A"/>
    <w:rsid w:val="00322F7D"/>
    <w:rsid w:val="00323353"/>
    <w:rsid w:val="0032605A"/>
    <w:rsid w:val="00326A75"/>
    <w:rsid w:val="0033264C"/>
    <w:rsid w:val="003343F9"/>
    <w:rsid w:val="00334429"/>
    <w:rsid w:val="003369C0"/>
    <w:rsid w:val="00340011"/>
    <w:rsid w:val="00342CB0"/>
    <w:rsid w:val="00342FAE"/>
    <w:rsid w:val="00345682"/>
    <w:rsid w:val="00347AF4"/>
    <w:rsid w:val="00350380"/>
    <w:rsid w:val="0035404C"/>
    <w:rsid w:val="003616D4"/>
    <w:rsid w:val="003661A0"/>
    <w:rsid w:val="00366D10"/>
    <w:rsid w:val="00370DD3"/>
    <w:rsid w:val="0037230C"/>
    <w:rsid w:val="00375598"/>
    <w:rsid w:val="00387132"/>
    <w:rsid w:val="0039133B"/>
    <w:rsid w:val="00391EF9"/>
    <w:rsid w:val="0039568F"/>
    <w:rsid w:val="00396190"/>
    <w:rsid w:val="0039662C"/>
    <w:rsid w:val="003A1BCF"/>
    <w:rsid w:val="003A21CC"/>
    <w:rsid w:val="003A2E42"/>
    <w:rsid w:val="003A592A"/>
    <w:rsid w:val="003A6FC4"/>
    <w:rsid w:val="003A7F7D"/>
    <w:rsid w:val="003B27AC"/>
    <w:rsid w:val="003B39D9"/>
    <w:rsid w:val="003B78F5"/>
    <w:rsid w:val="003C0B33"/>
    <w:rsid w:val="003D077D"/>
    <w:rsid w:val="003D34E7"/>
    <w:rsid w:val="003E0F94"/>
    <w:rsid w:val="003E21A3"/>
    <w:rsid w:val="003E3DBD"/>
    <w:rsid w:val="003E5AE2"/>
    <w:rsid w:val="003E61F1"/>
    <w:rsid w:val="003E6720"/>
    <w:rsid w:val="003F0AB3"/>
    <w:rsid w:val="003F0D4D"/>
    <w:rsid w:val="003F2FA8"/>
    <w:rsid w:val="003F42C3"/>
    <w:rsid w:val="003F5CB8"/>
    <w:rsid w:val="0040007C"/>
    <w:rsid w:val="00403717"/>
    <w:rsid w:val="00406105"/>
    <w:rsid w:val="00406EB1"/>
    <w:rsid w:val="0041291B"/>
    <w:rsid w:val="004215BF"/>
    <w:rsid w:val="00421881"/>
    <w:rsid w:val="00426CCB"/>
    <w:rsid w:val="004302A9"/>
    <w:rsid w:val="00434E0A"/>
    <w:rsid w:val="00434EAD"/>
    <w:rsid w:val="004365CA"/>
    <w:rsid w:val="00444004"/>
    <w:rsid w:val="004516EE"/>
    <w:rsid w:val="0045464F"/>
    <w:rsid w:val="00457D93"/>
    <w:rsid w:val="00466E39"/>
    <w:rsid w:val="00474C07"/>
    <w:rsid w:val="004760D5"/>
    <w:rsid w:val="004776BC"/>
    <w:rsid w:val="00481F91"/>
    <w:rsid w:val="004953B3"/>
    <w:rsid w:val="00496991"/>
    <w:rsid w:val="004A0715"/>
    <w:rsid w:val="004A2C42"/>
    <w:rsid w:val="004A4370"/>
    <w:rsid w:val="004B2CCD"/>
    <w:rsid w:val="004B2EE6"/>
    <w:rsid w:val="004C22F0"/>
    <w:rsid w:val="004C38D2"/>
    <w:rsid w:val="004C3B52"/>
    <w:rsid w:val="004D0212"/>
    <w:rsid w:val="004D0C2E"/>
    <w:rsid w:val="004D49A1"/>
    <w:rsid w:val="004E3ACA"/>
    <w:rsid w:val="004F59A3"/>
    <w:rsid w:val="004F6EFE"/>
    <w:rsid w:val="00501431"/>
    <w:rsid w:val="00506E62"/>
    <w:rsid w:val="0050720A"/>
    <w:rsid w:val="00510435"/>
    <w:rsid w:val="00511572"/>
    <w:rsid w:val="0051171A"/>
    <w:rsid w:val="005132F2"/>
    <w:rsid w:val="005140DE"/>
    <w:rsid w:val="00515FF9"/>
    <w:rsid w:val="00516E28"/>
    <w:rsid w:val="005205E5"/>
    <w:rsid w:val="00520A73"/>
    <w:rsid w:val="00522747"/>
    <w:rsid w:val="005228C4"/>
    <w:rsid w:val="005244B9"/>
    <w:rsid w:val="0052759D"/>
    <w:rsid w:val="0053074E"/>
    <w:rsid w:val="0053322D"/>
    <w:rsid w:val="005332C0"/>
    <w:rsid w:val="0054274B"/>
    <w:rsid w:val="00543AC8"/>
    <w:rsid w:val="00543ADD"/>
    <w:rsid w:val="00546D00"/>
    <w:rsid w:val="005479D3"/>
    <w:rsid w:val="0055528D"/>
    <w:rsid w:val="005554FD"/>
    <w:rsid w:val="0056271A"/>
    <w:rsid w:val="0056425D"/>
    <w:rsid w:val="00564DB1"/>
    <w:rsid w:val="00565145"/>
    <w:rsid w:val="005678EE"/>
    <w:rsid w:val="00572D42"/>
    <w:rsid w:val="00573198"/>
    <w:rsid w:val="00573CF4"/>
    <w:rsid w:val="00574A7C"/>
    <w:rsid w:val="00575F03"/>
    <w:rsid w:val="00576F85"/>
    <w:rsid w:val="005805E6"/>
    <w:rsid w:val="0058561F"/>
    <w:rsid w:val="00590E34"/>
    <w:rsid w:val="00591BE9"/>
    <w:rsid w:val="00594627"/>
    <w:rsid w:val="00597971"/>
    <w:rsid w:val="005A20E3"/>
    <w:rsid w:val="005A215D"/>
    <w:rsid w:val="005A505C"/>
    <w:rsid w:val="005B0170"/>
    <w:rsid w:val="005B37C1"/>
    <w:rsid w:val="005B46E2"/>
    <w:rsid w:val="005C2928"/>
    <w:rsid w:val="005C5E2B"/>
    <w:rsid w:val="005C6F34"/>
    <w:rsid w:val="005D09D2"/>
    <w:rsid w:val="005D0D95"/>
    <w:rsid w:val="005D64E6"/>
    <w:rsid w:val="005D7840"/>
    <w:rsid w:val="005E1291"/>
    <w:rsid w:val="005E318C"/>
    <w:rsid w:val="005E4076"/>
    <w:rsid w:val="005F4669"/>
    <w:rsid w:val="005F7741"/>
    <w:rsid w:val="005F7D1F"/>
    <w:rsid w:val="005F7E56"/>
    <w:rsid w:val="006019B3"/>
    <w:rsid w:val="0060281D"/>
    <w:rsid w:val="0060288A"/>
    <w:rsid w:val="00605E24"/>
    <w:rsid w:val="00606FCD"/>
    <w:rsid w:val="006113E4"/>
    <w:rsid w:val="006119D9"/>
    <w:rsid w:val="006120AA"/>
    <w:rsid w:val="006122E6"/>
    <w:rsid w:val="00612491"/>
    <w:rsid w:val="00614A84"/>
    <w:rsid w:val="00623111"/>
    <w:rsid w:val="00623D21"/>
    <w:rsid w:val="00625A83"/>
    <w:rsid w:val="006300C6"/>
    <w:rsid w:val="00635D98"/>
    <w:rsid w:val="00640F2A"/>
    <w:rsid w:val="00643BCF"/>
    <w:rsid w:val="006446D6"/>
    <w:rsid w:val="006451FA"/>
    <w:rsid w:val="00645909"/>
    <w:rsid w:val="006460FB"/>
    <w:rsid w:val="00655E26"/>
    <w:rsid w:val="0065670D"/>
    <w:rsid w:val="006600EC"/>
    <w:rsid w:val="0066374B"/>
    <w:rsid w:val="00674146"/>
    <w:rsid w:val="006802A4"/>
    <w:rsid w:val="00683D51"/>
    <w:rsid w:val="0068455B"/>
    <w:rsid w:val="00684800"/>
    <w:rsid w:val="0068756B"/>
    <w:rsid w:val="00687623"/>
    <w:rsid w:val="00691AEB"/>
    <w:rsid w:val="00692DBD"/>
    <w:rsid w:val="00697AD5"/>
    <w:rsid w:val="00697B56"/>
    <w:rsid w:val="00697D20"/>
    <w:rsid w:val="006A0D85"/>
    <w:rsid w:val="006A2874"/>
    <w:rsid w:val="006A45F6"/>
    <w:rsid w:val="006A49FE"/>
    <w:rsid w:val="006A682A"/>
    <w:rsid w:val="006C30BE"/>
    <w:rsid w:val="006D5086"/>
    <w:rsid w:val="006D52B6"/>
    <w:rsid w:val="006D5663"/>
    <w:rsid w:val="006E5283"/>
    <w:rsid w:val="006E73C7"/>
    <w:rsid w:val="006F0323"/>
    <w:rsid w:val="006F05D1"/>
    <w:rsid w:val="006F0F67"/>
    <w:rsid w:val="006F25C2"/>
    <w:rsid w:val="006F363D"/>
    <w:rsid w:val="006F4421"/>
    <w:rsid w:val="006F62A3"/>
    <w:rsid w:val="006F640D"/>
    <w:rsid w:val="006F700A"/>
    <w:rsid w:val="00702876"/>
    <w:rsid w:val="00702ACF"/>
    <w:rsid w:val="007134FE"/>
    <w:rsid w:val="00714516"/>
    <w:rsid w:val="00721D5E"/>
    <w:rsid w:val="00724D5A"/>
    <w:rsid w:val="00725896"/>
    <w:rsid w:val="00726640"/>
    <w:rsid w:val="0073249A"/>
    <w:rsid w:val="00732895"/>
    <w:rsid w:val="00733D65"/>
    <w:rsid w:val="00734051"/>
    <w:rsid w:val="00746F14"/>
    <w:rsid w:val="00752EEA"/>
    <w:rsid w:val="00756564"/>
    <w:rsid w:val="0075799D"/>
    <w:rsid w:val="00760705"/>
    <w:rsid w:val="00765428"/>
    <w:rsid w:val="00766EE1"/>
    <w:rsid w:val="007709DB"/>
    <w:rsid w:val="007710F0"/>
    <w:rsid w:val="00772704"/>
    <w:rsid w:val="00772716"/>
    <w:rsid w:val="00773987"/>
    <w:rsid w:val="0077413D"/>
    <w:rsid w:val="00777F77"/>
    <w:rsid w:val="00782981"/>
    <w:rsid w:val="007951F2"/>
    <w:rsid w:val="00795DF7"/>
    <w:rsid w:val="00796826"/>
    <w:rsid w:val="00796B1E"/>
    <w:rsid w:val="007A23B8"/>
    <w:rsid w:val="007A7CA4"/>
    <w:rsid w:val="007B0320"/>
    <w:rsid w:val="007B31BD"/>
    <w:rsid w:val="007B384D"/>
    <w:rsid w:val="007B3B02"/>
    <w:rsid w:val="007B47DE"/>
    <w:rsid w:val="007B63C3"/>
    <w:rsid w:val="007B74A1"/>
    <w:rsid w:val="007C0A79"/>
    <w:rsid w:val="007C446E"/>
    <w:rsid w:val="007C6851"/>
    <w:rsid w:val="007D335F"/>
    <w:rsid w:val="007D501D"/>
    <w:rsid w:val="007D56E5"/>
    <w:rsid w:val="007D663C"/>
    <w:rsid w:val="007E0E35"/>
    <w:rsid w:val="007E1B53"/>
    <w:rsid w:val="007F383F"/>
    <w:rsid w:val="007F4048"/>
    <w:rsid w:val="007F563F"/>
    <w:rsid w:val="00802211"/>
    <w:rsid w:val="00804669"/>
    <w:rsid w:val="00804AFB"/>
    <w:rsid w:val="00812B1E"/>
    <w:rsid w:val="00813767"/>
    <w:rsid w:val="008202F9"/>
    <w:rsid w:val="00822944"/>
    <w:rsid w:val="00824A94"/>
    <w:rsid w:val="008326F0"/>
    <w:rsid w:val="00837CC8"/>
    <w:rsid w:val="00844442"/>
    <w:rsid w:val="00847706"/>
    <w:rsid w:val="008477FF"/>
    <w:rsid w:val="00855755"/>
    <w:rsid w:val="00860900"/>
    <w:rsid w:val="00862062"/>
    <w:rsid w:val="0086324C"/>
    <w:rsid w:val="0086565A"/>
    <w:rsid w:val="00866CA5"/>
    <w:rsid w:val="00867DC7"/>
    <w:rsid w:val="008770C3"/>
    <w:rsid w:val="0088118F"/>
    <w:rsid w:val="008872D1"/>
    <w:rsid w:val="0089776E"/>
    <w:rsid w:val="008A0D66"/>
    <w:rsid w:val="008A615D"/>
    <w:rsid w:val="008A71A0"/>
    <w:rsid w:val="008B0C94"/>
    <w:rsid w:val="008B1AE3"/>
    <w:rsid w:val="008B4DA4"/>
    <w:rsid w:val="008B64E7"/>
    <w:rsid w:val="008C0D8B"/>
    <w:rsid w:val="008C3719"/>
    <w:rsid w:val="008C4042"/>
    <w:rsid w:val="008D1BD7"/>
    <w:rsid w:val="008D55F4"/>
    <w:rsid w:val="008E11F8"/>
    <w:rsid w:val="008E1A65"/>
    <w:rsid w:val="008E3CA1"/>
    <w:rsid w:val="008E5469"/>
    <w:rsid w:val="008E715A"/>
    <w:rsid w:val="008E72E7"/>
    <w:rsid w:val="008E7468"/>
    <w:rsid w:val="008E773C"/>
    <w:rsid w:val="008F52A7"/>
    <w:rsid w:val="008F61D9"/>
    <w:rsid w:val="008F789B"/>
    <w:rsid w:val="008F7B4F"/>
    <w:rsid w:val="00901DC7"/>
    <w:rsid w:val="0090255F"/>
    <w:rsid w:val="009029C2"/>
    <w:rsid w:val="009041FC"/>
    <w:rsid w:val="0092121A"/>
    <w:rsid w:val="009220C8"/>
    <w:rsid w:val="0092348B"/>
    <w:rsid w:val="00930223"/>
    <w:rsid w:val="00931A23"/>
    <w:rsid w:val="00932721"/>
    <w:rsid w:val="0094403F"/>
    <w:rsid w:val="009449E8"/>
    <w:rsid w:val="00944F13"/>
    <w:rsid w:val="00953F92"/>
    <w:rsid w:val="00954360"/>
    <w:rsid w:val="00955809"/>
    <w:rsid w:val="0096336E"/>
    <w:rsid w:val="00970EDF"/>
    <w:rsid w:val="00971737"/>
    <w:rsid w:val="00972D80"/>
    <w:rsid w:val="009759AA"/>
    <w:rsid w:val="009767AA"/>
    <w:rsid w:val="00976C84"/>
    <w:rsid w:val="00980EE0"/>
    <w:rsid w:val="009872FE"/>
    <w:rsid w:val="0099208A"/>
    <w:rsid w:val="00992727"/>
    <w:rsid w:val="009939DA"/>
    <w:rsid w:val="009A26F4"/>
    <w:rsid w:val="009A396F"/>
    <w:rsid w:val="009A6456"/>
    <w:rsid w:val="009A6619"/>
    <w:rsid w:val="009A7061"/>
    <w:rsid w:val="009A779D"/>
    <w:rsid w:val="009B0911"/>
    <w:rsid w:val="009B094F"/>
    <w:rsid w:val="009B2EA7"/>
    <w:rsid w:val="009B3E06"/>
    <w:rsid w:val="009C0C04"/>
    <w:rsid w:val="009C5367"/>
    <w:rsid w:val="009D3167"/>
    <w:rsid w:val="009D5B01"/>
    <w:rsid w:val="009D630A"/>
    <w:rsid w:val="009D6B3B"/>
    <w:rsid w:val="009D7B6B"/>
    <w:rsid w:val="009E04BD"/>
    <w:rsid w:val="009E04F1"/>
    <w:rsid w:val="009E0BBA"/>
    <w:rsid w:val="009E3E59"/>
    <w:rsid w:val="009E42AE"/>
    <w:rsid w:val="009E4F41"/>
    <w:rsid w:val="009E5118"/>
    <w:rsid w:val="009E55FA"/>
    <w:rsid w:val="009E5E1D"/>
    <w:rsid w:val="009E6F40"/>
    <w:rsid w:val="009F0324"/>
    <w:rsid w:val="009F1FD5"/>
    <w:rsid w:val="009F3C12"/>
    <w:rsid w:val="009F6CEC"/>
    <w:rsid w:val="009F71F0"/>
    <w:rsid w:val="00A03A18"/>
    <w:rsid w:val="00A0411B"/>
    <w:rsid w:val="00A061CA"/>
    <w:rsid w:val="00A074FE"/>
    <w:rsid w:val="00A12F4E"/>
    <w:rsid w:val="00A20617"/>
    <w:rsid w:val="00A216EA"/>
    <w:rsid w:val="00A2236D"/>
    <w:rsid w:val="00A23335"/>
    <w:rsid w:val="00A236D7"/>
    <w:rsid w:val="00A35447"/>
    <w:rsid w:val="00A35666"/>
    <w:rsid w:val="00A36280"/>
    <w:rsid w:val="00A368E5"/>
    <w:rsid w:val="00A40BBE"/>
    <w:rsid w:val="00A435C5"/>
    <w:rsid w:val="00A4674B"/>
    <w:rsid w:val="00A476CA"/>
    <w:rsid w:val="00A47F7C"/>
    <w:rsid w:val="00A508D7"/>
    <w:rsid w:val="00A56232"/>
    <w:rsid w:val="00A5765B"/>
    <w:rsid w:val="00A600AF"/>
    <w:rsid w:val="00A61E4A"/>
    <w:rsid w:val="00A63594"/>
    <w:rsid w:val="00A64087"/>
    <w:rsid w:val="00A64180"/>
    <w:rsid w:val="00A648CF"/>
    <w:rsid w:val="00A67823"/>
    <w:rsid w:val="00A71EA4"/>
    <w:rsid w:val="00A732AB"/>
    <w:rsid w:val="00A73A2F"/>
    <w:rsid w:val="00A74C47"/>
    <w:rsid w:val="00A762A0"/>
    <w:rsid w:val="00A82D17"/>
    <w:rsid w:val="00A847B1"/>
    <w:rsid w:val="00A87C5C"/>
    <w:rsid w:val="00A95E33"/>
    <w:rsid w:val="00A97C4D"/>
    <w:rsid w:val="00AA046D"/>
    <w:rsid w:val="00AA06B8"/>
    <w:rsid w:val="00AA2D6D"/>
    <w:rsid w:val="00AA6D0D"/>
    <w:rsid w:val="00AB42D6"/>
    <w:rsid w:val="00AB7211"/>
    <w:rsid w:val="00AC1C24"/>
    <w:rsid w:val="00AC27E8"/>
    <w:rsid w:val="00AC6073"/>
    <w:rsid w:val="00AC6780"/>
    <w:rsid w:val="00AD1A8A"/>
    <w:rsid w:val="00AD2821"/>
    <w:rsid w:val="00AD3626"/>
    <w:rsid w:val="00AD7789"/>
    <w:rsid w:val="00AD7BEE"/>
    <w:rsid w:val="00AE1641"/>
    <w:rsid w:val="00AE3E0F"/>
    <w:rsid w:val="00AE47D5"/>
    <w:rsid w:val="00AF2232"/>
    <w:rsid w:val="00AF296C"/>
    <w:rsid w:val="00AF416C"/>
    <w:rsid w:val="00AF5BF5"/>
    <w:rsid w:val="00AF5C40"/>
    <w:rsid w:val="00B00837"/>
    <w:rsid w:val="00B0177C"/>
    <w:rsid w:val="00B06594"/>
    <w:rsid w:val="00B1093A"/>
    <w:rsid w:val="00B126A5"/>
    <w:rsid w:val="00B1605D"/>
    <w:rsid w:val="00B16BB2"/>
    <w:rsid w:val="00B21524"/>
    <w:rsid w:val="00B27EB0"/>
    <w:rsid w:val="00B51A79"/>
    <w:rsid w:val="00B56E6F"/>
    <w:rsid w:val="00B675C8"/>
    <w:rsid w:val="00B72939"/>
    <w:rsid w:val="00B73016"/>
    <w:rsid w:val="00B77851"/>
    <w:rsid w:val="00B8500D"/>
    <w:rsid w:val="00B858C3"/>
    <w:rsid w:val="00B876A8"/>
    <w:rsid w:val="00B8787D"/>
    <w:rsid w:val="00B94649"/>
    <w:rsid w:val="00B9571A"/>
    <w:rsid w:val="00B95DE5"/>
    <w:rsid w:val="00BA02C4"/>
    <w:rsid w:val="00BA04E4"/>
    <w:rsid w:val="00BA5B1E"/>
    <w:rsid w:val="00BA67AE"/>
    <w:rsid w:val="00BB5AE9"/>
    <w:rsid w:val="00BB6CCB"/>
    <w:rsid w:val="00BC4F8C"/>
    <w:rsid w:val="00BC5EAC"/>
    <w:rsid w:val="00BD33B9"/>
    <w:rsid w:val="00BD4E34"/>
    <w:rsid w:val="00BE48DF"/>
    <w:rsid w:val="00BF2C59"/>
    <w:rsid w:val="00BF31B1"/>
    <w:rsid w:val="00BF5CDF"/>
    <w:rsid w:val="00BF618B"/>
    <w:rsid w:val="00BF6517"/>
    <w:rsid w:val="00BF6D96"/>
    <w:rsid w:val="00C00FC5"/>
    <w:rsid w:val="00C029D3"/>
    <w:rsid w:val="00C065F7"/>
    <w:rsid w:val="00C06AAE"/>
    <w:rsid w:val="00C1234C"/>
    <w:rsid w:val="00C126C1"/>
    <w:rsid w:val="00C13313"/>
    <w:rsid w:val="00C2018A"/>
    <w:rsid w:val="00C229A1"/>
    <w:rsid w:val="00C26834"/>
    <w:rsid w:val="00C367A6"/>
    <w:rsid w:val="00C371DC"/>
    <w:rsid w:val="00C43EC1"/>
    <w:rsid w:val="00C449AC"/>
    <w:rsid w:val="00C51772"/>
    <w:rsid w:val="00C53D03"/>
    <w:rsid w:val="00C60373"/>
    <w:rsid w:val="00C665B3"/>
    <w:rsid w:val="00C67509"/>
    <w:rsid w:val="00C70F03"/>
    <w:rsid w:val="00C72210"/>
    <w:rsid w:val="00C73155"/>
    <w:rsid w:val="00C751E6"/>
    <w:rsid w:val="00C7593F"/>
    <w:rsid w:val="00C76AFD"/>
    <w:rsid w:val="00C77A41"/>
    <w:rsid w:val="00C807AB"/>
    <w:rsid w:val="00C80858"/>
    <w:rsid w:val="00C83915"/>
    <w:rsid w:val="00C8606D"/>
    <w:rsid w:val="00C92223"/>
    <w:rsid w:val="00C93908"/>
    <w:rsid w:val="00C94FF0"/>
    <w:rsid w:val="00CA14B9"/>
    <w:rsid w:val="00CA2CE6"/>
    <w:rsid w:val="00CA5D95"/>
    <w:rsid w:val="00CA6F2F"/>
    <w:rsid w:val="00CB0FA2"/>
    <w:rsid w:val="00CB1630"/>
    <w:rsid w:val="00CB46FE"/>
    <w:rsid w:val="00CB721C"/>
    <w:rsid w:val="00CD2F3D"/>
    <w:rsid w:val="00CD3A92"/>
    <w:rsid w:val="00CD4E07"/>
    <w:rsid w:val="00CD6396"/>
    <w:rsid w:val="00CD66CA"/>
    <w:rsid w:val="00CE4B79"/>
    <w:rsid w:val="00CE5F91"/>
    <w:rsid w:val="00CF028B"/>
    <w:rsid w:val="00CF260F"/>
    <w:rsid w:val="00CF2F41"/>
    <w:rsid w:val="00CF601C"/>
    <w:rsid w:val="00CF6487"/>
    <w:rsid w:val="00CF655C"/>
    <w:rsid w:val="00CF75E3"/>
    <w:rsid w:val="00D00095"/>
    <w:rsid w:val="00D01373"/>
    <w:rsid w:val="00D026C4"/>
    <w:rsid w:val="00D051B9"/>
    <w:rsid w:val="00D064AB"/>
    <w:rsid w:val="00D10189"/>
    <w:rsid w:val="00D13C1C"/>
    <w:rsid w:val="00D14FCB"/>
    <w:rsid w:val="00D16BDE"/>
    <w:rsid w:val="00D24801"/>
    <w:rsid w:val="00D30361"/>
    <w:rsid w:val="00D3041F"/>
    <w:rsid w:val="00D32682"/>
    <w:rsid w:val="00D32DA3"/>
    <w:rsid w:val="00D33550"/>
    <w:rsid w:val="00D35AB8"/>
    <w:rsid w:val="00D41631"/>
    <w:rsid w:val="00D41B95"/>
    <w:rsid w:val="00D4587D"/>
    <w:rsid w:val="00D50AE6"/>
    <w:rsid w:val="00D519D4"/>
    <w:rsid w:val="00D621A3"/>
    <w:rsid w:val="00D623D1"/>
    <w:rsid w:val="00D63D8F"/>
    <w:rsid w:val="00D6436C"/>
    <w:rsid w:val="00D7105D"/>
    <w:rsid w:val="00D74F6F"/>
    <w:rsid w:val="00D818C0"/>
    <w:rsid w:val="00D84C1F"/>
    <w:rsid w:val="00D90CC8"/>
    <w:rsid w:val="00D941EA"/>
    <w:rsid w:val="00D941FB"/>
    <w:rsid w:val="00D96F43"/>
    <w:rsid w:val="00D973EF"/>
    <w:rsid w:val="00DA3195"/>
    <w:rsid w:val="00DA33B8"/>
    <w:rsid w:val="00DB0FA1"/>
    <w:rsid w:val="00DB1094"/>
    <w:rsid w:val="00DB42BA"/>
    <w:rsid w:val="00DB4F15"/>
    <w:rsid w:val="00DB58E0"/>
    <w:rsid w:val="00DC51BC"/>
    <w:rsid w:val="00DD2DE1"/>
    <w:rsid w:val="00DD6938"/>
    <w:rsid w:val="00DD694A"/>
    <w:rsid w:val="00DE2DBE"/>
    <w:rsid w:val="00DE2E7B"/>
    <w:rsid w:val="00DE48FE"/>
    <w:rsid w:val="00DE57F8"/>
    <w:rsid w:val="00DE60EE"/>
    <w:rsid w:val="00DF17BB"/>
    <w:rsid w:val="00DF1AF9"/>
    <w:rsid w:val="00DF5833"/>
    <w:rsid w:val="00DF67CF"/>
    <w:rsid w:val="00DF73EE"/>
    <w:rsid w:val="00E05E5F"/>
    <w:rsid w:val="00E1187A"/>
    <w:rsid w:val="00E12938"/>
    <w:rsid w:val="00E12C18"/>
    <w:rsid w:val="00E15A24"/>
    <w:rsid w:val="00E17AFA"/>
    <w:rsid w:val="00E20E3E"/>
    <w:rsid w:val="00E26C40"/>
    <w:rsid w:val="00E314E4"/>
    <w:rsid w:val="00E36F41"/>
    <w:rsid w:val="00E42988"/>
    <w:rsid w:val="00E42A03"/>
    <w:rsid w:val="00E443BD"/>
    <w:rsid w:val="00E505C6"/>
    <w:rsid w:val="00E52586"/>
    <w:rsid w:val="00E57E95"/>
    <w:rsid w:val="00E624E8"/>
    <w:rsid w:val="00E64F6E"/>
    <w:rsid w:val="00E71DE5"/>
    <w:rsid w:val="00E805B4"/>
    <w:rsid w:val="00E82DE4"/>
    <w:rsid w:val="00E86F31"/>
    <w:rsid w:val="00E92FAA"/>
    <w:rsid w:val="00E94744"/>
    <w:rsid w:val="00E956C6"/>
    <w:rsid w:val="00E979AB"/>
    <w:rsid w:val="00EA0764"/>
    <w:rsid w:val="00EA7C27"/>
    <w:rsid w:val="00EB3AA0"/>
    <w:rsid w:val="00EC3944"/>
    <w:rsid w:val="00ED70B3"/>
    <w:rsid w:val="00ED7DEA"/>
    <w:rsid w:val="00EE18C2"/>
    <w:rsid w:val="00EE2416"/>
    <w:rsid w:val="00EE6B93"/>
    <w:rsid w:val="00EF0720"/>
    <w:rsid w:val="00EF1F03"/>
    <w:rsid w:val="00EF35D9"/>
    <w:rsid w:val="00EF3853"/>
    <w:rsid w:val="00EF4FE7"/>
    <w:rsid w:val="00EF6E78"/>
    <w:rsid w:val="00F0120E"/>
    <w:rsid w:val="00F03E94"/>
    <w:rsid w:val="00F06EFD"/>
    <w:rsid w:val="00F11128"/>
    <w:rsid w:val="00F13F42"/>
    <w:rsid w:val="00F16E1E"/>
    <w:rsid w:val="00F20175"/>
    <w:rsid w:val="00F20929"/>
    <w:rsid w:val="00F23ECD"/>
    <w:rsid w:val="00F255A4"/>
    <w:rsid w:val="00F4183C"/>
    <w:rsid w:val="00F502E2"/>
    <w:rsid w:val="00F51432"/>
    <w:rsid w:val="00F52FBC"/>
    <w:rsid w:val="00F54420"/>
    <w:rsid w:val="00F560EC"/>
    <w:rsid w:val="00F629F2"/>
    <w:rsid w:val="00F648E8"/>
    <w:rsid w:val="00F65D0D"/>
    <w:rsid w:val="00F7436A"/>
    <w:rsid w:val="00F7728B"/>
    <w:rsid w:val="00F8025F"/>
    <w:rsid w:val="00F81430"/>
    <w:rsid w:val="00F84F89"/>
    <w:rsid w:val="00F85D92"/>
    <w:rsid w:val="00F86987"/>
    <w:rsid w:val="00F86C69"/>
    <w:rsid w:val="00F95465"/>
    <w:rsid w:val="00F95668"/>
    <w:rsid w:val="00F97D9A"/>
    <w:rsid w:val="00FA4100"/>
    <w:rsid w:val="00FA4B3F"/>
    <w:rsid w:val="00FA53F9"/>
    <w:rsid w:val="00FB143F"/>
    <w:rsid w:val="00FB6881"/>
    <w:rsid w:val="00FB7239"/>
    <w:rsid w:val="00FD1F56"/>
    <w:rsid w:val="00FD62C4"/>
    <w:rsid w:val="00FE1E9C"/>
    <w:rsid w:val="00FF06A7"/>
    <w:rsid w:val="00FF25D5"/>
    <w:rsid w:val="00FF54FD"/>
    <w:rsid w:val="00FF5907"/>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4F553-EECC-4812-AC6E-7E7BD3F9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unhideWhenUsed/>
    <w:rsid w:val="0086324C"/>
    <w:rPr>
      <w:sz w:val="20"/>
      <w:szCs w:val="20"/>
      <w:lang w:val="es-ES"/>
    </w:rPr>
  </w:style>
  <w:style w:type="character" w:customStyle="1" w:styleId="TextonotapieCar">
    <w:name w:val="Texto nota pie Car"/>
    <w:basedOn w:val="Fuentedeprrafopredeter"/>
    <w:link w:val="Textonotapie"/>
    <w:uiPriority w:val="99"/>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 w:type="paragraph" w:customStyle="1" w:styleId="corte4fondo">
    <w:name w:val="corte4 fondo"/>
    <w:basedOn w:val="Normal"/>
    <w:link w:val="corte4fondoCar"/>
    <w:qFormat/>
    <w:rsid w:val="009F3C12"/>
    <w:pPr>
      <w:spacing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9F3C12"/>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F315-48BD-4DF6-B28B-DEFA59DD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15</Pages>
  <Words>5503</Words>
  <Characters>30267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189</cp:revision>
  <cp:lastPrinted>2019-12-09T22:36:00Z</cp:lastPrinted>
  <dcterms:created xsi:type="dcterms:W3CDTF">2019-10-02T15:46:00Z</dcterms:created>
  <dcterms:modified xsi:type="dcterms:W3CDTF">2020-01-15T18:18:00Z</dcterms:modified>
</cp:coreProperties>
</file>