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65" w:rsidRPr="00FB5D7B" w:rsidRDefault="00B90565" w:rsidP="00B90565">
      <w:pPr>
        <w:spacing w:line="240" w:lineRule="auto"/>
        <w:ind w:left="2124"/>
        <w:jc w:val="both"/>
        <w:rPr>
          <w:rFonts w:ascii="Arial" w:hAnsi="Arial" w:cs="Arial"/>
          <w:b/>
          <w:sz w:val="26"/>
          <w:szCs w:val="26"/>
        </w:rPr>
      </w:pPr>
      <w:r w:rsidRPr="00FB5D7B">
        <w:rPr>
          <w:rFonts w:ascii="Arial" w:hAnsi="Arial" w:cs="Arial"/>
          <w:b/>
          <w:sz w:val="26"/>
          <w:szCs w:val="26"/>
        </w:rPr>
        <w:t>SALA SUPERIOR DEL TRIBUNAL DE JUSTICIA ADMINISTRATIVA DEL ESTADO DE OAXACA</w:t>
      </w:r>
    </w:p>
    <w:p w:rsidR="00B90565" w:rsidRPr="00FB5D7B" w:rsidRDefault="00B90565" w:rsidP="00B90565">
      <w:pPr>
        <w:spacing w:line="240" w:lineRule="auto"/>
        <w:ind w:left="2124"/>
        <w:jc w:val="both"/>
        <w:rPr>
          <w:rFonts w:ascii="Arial" w:hAnsi="Arial" w:cs="Arial"/>
          <w:b/>
          <w:sz w:val="26"/>
          <w:szCs w:val="26"/>
        </w:rPr>
      </w:pPr>
      <w:r w:rsidRPr="00FB5D7B">
        <w:rPr>
          <w:rFonts w:ascii="Arial" w:hAnsi="Arial" w:cs="Arial"/>
          <w:b/>
          <w:sz w:val="26"/>
          <w:szCs w:val="26"/>
        </w:rPr>
        <w:t>RECURSO DE REVISIÓN:</w:t>
      </w:r>
      <w:r w:rsidRPr="00FB5D7B">
        <w:rPr>
          <w:rFonts w:ascii="Arial" w:hAnsi="Arial" w:cs="Arial"/>
          <w:b/>
          <w:sz w:val="26"/>
          <w:szCs w:val="26"/>
        </w:rPr>
        <w:tab/>
      </w:r>
      <w:r w:rsidR="00117A92" w:rsidRPr="00FB5D7B">
        <w:rPr>
          <w:rFonts w:ascii="Arial" w:hAnsi="Arial" w:cs="Arial"/>
          <w:b/>
          <w:sz w:val="26"/>
          <w:szCs w:val="26"/>
        </w:rPr>
        <w:t>0</w:t>
      </w:r>
      <w:r w:rsidR="00AC5156" w:rsidRPr="00FB5D7B">
        <w:rPr>
          <w:rFonts w:ascii="Arial" w:hAnsi="Arial" w:cs="Arial"/>
          <w:b/>
          <w:sz w:val="26"/>
          <w:szCs w:val="26"/>
        </w:rPr>
        <w:t>204</w:t>
      </w:r>
      <w:r w:rsidRPr="00FB5D7B">
        <w:rPr>
          <w:rFonts w:ascii="Arial" w:hAnsi="Arial" w:cs="Arial"/>
          <w:b/>
          <w:sz w:val="26"/>
          <w:szCs w:val="26"/>
        </w:rPr>
        <w:t>/201</w:t>
      </w:r>
      <w:r w:rsidR="007D3557" w:rsidRPr="00FB5D7B">
        <w:rPr>
          <w:rFonts w:ascii="Arial" w:hAnsi="Arial" w:cs="Arial"/>
          <w:b/>
          <w:sz w:val="26"/>
          <w:szCs w:val="26"/>
        </w:rPr>
        <w:t>9</w:t>
      </w:r>
    </w:p>
    <w:p w:rsidR="00B90565" w:rsidRPr="00FB5D7B" w:rsidRDefault="00B90565" w:rsidP="00B90565">
      <w:pPr>
        <w:spacing w:line="240" w:lineRule="auto"/>
        <w:ind w:left="2124"/>
        <w:jc w:val="both"/>
        <w:rPr>
          <w:rFonts w:ascii="Arial" w:hAnsi="Arial" w:cs="Arial"/>
          <w:b/>
          <w:sz w:val="26"/>
          <w:szCs w:val="26"/>
        </w:rPr>
      </w:pPr>
      <w:r w:rsidRPr="00FB5D7B">
        <w:rPr>
          <w:rFonts w:ascii="Arial" w:hAnsi="Arial" w:cs="Arial"/>
          <w:b/>
          <w:sz w:val="26"/>
          <w:szCs w:val="26"/>
        </w:rPr>
        <w:t>EXPEDIENTE:</w:t>
      </w:r>
      <w:r w:rsidRPr="00FB5D7B">
        <w:rPr>
          <w:rFonts w:ascii="Arial" w:hAnsi="Arial" w:cs="Arial"/>
          <w:b/>
          <w:sz w:val="26"/>
          <w:szCs w:val="26"/>
        </w:rPr>
        <w:tab/>
        <w:t>0</w:t>
      </w:r>
      <w:r w:rsidR="00AC5156" w:rsidRPr="00FB5D7B">
        <w:rPr>
          <w:rFonts w:ascii="Arial" w:hAnsi="Arial" w:cs="Arial"/>
          <w:b/>
          <w:sz w:val="26"/>
          <w:szCs w:val="26"/>
        </w:rPr>
        <w:t>328</w:t>
      </w:r>
      <w:r w:rsidRPr="00FB5D7B">
        <w:rPr>
          <w:rFonts w:ascii="Arial" w:hAnsi="Arial" w:cs="Arial"/>
          <w:b/>
          <w:sz w:val="26"/>
          <w:szCs w:val="26"/>
        </w:rPr>
        <w:t>/201</w:t>
      </w:r>
      <w:r w:rsidR="005D3EFB" w:rsidRPr="00FB5D7B">
        <w:rPr>
          <w:rFonts w:ascii="Arial" w:hAnsi="Arial" w:cs="Arial"/>
          <w:b/>
          <w:sz w:val="26"/>
          <w:szCs w:val="26"/>
        </w:rPr>
        <w:t xml:space="preserve">6 </w:t>
      </w:r>
      <w:r w:rsidR="00AC5156" w:rsidRPr="00FB5D7B">
        <w:rPr>
          <w:rFonts w:ascii="Arial" w:hAnsi="Arial" w:cs="Arial"/>
          <w:b/>
          <w:sz w:val="26"/>
          <w:szCs w:val="26"/>
        </w:rPr>
        <w:t xml:space="preserve">PRIMERA </w:t>
      </w:r>
      <w:r w:rsidRPr="00FB5D7B">
        <w:rPr>
          <w:rFonts w:ascii="Arial" w:hAnsi="Arial" w:cs="Arial"/>
          <w:b/>
          <w:sz w:val="26"/>
          <w:szCs w:val="26"/>
        </w:rPr>
        <w:t>SALA UNITARIA DE PRIMERA INSTANCIA</w:t>
      </w:r>
    </w:p>
    <w:p w:rsidR="00B90565" w:rsidRPr="00FB5D7B" w:rsidRDefault="00B90565" w:rsidP="00B90565">
      <w:pPr>
        <w:spacing w:line="240" w:lineRule="auto"/>
        <w:ind w:left="2124"/>
        <w:jc w:val="both"/>
        <w:rPr>
          <w:rFonts w:ascii="Arial" w:hAnsi="Arial" w:cs="Arial"/>
          <w:b/>
          <w:sz w:val="26"/>
          <w:szCs w:val="26"/>
        </w:rPr>
      </w:pPr>
      <w:r w:rsidRPr="00FB5D7B">
        <w:rPr>
          <w:rFonts w:ascii="Arial" w:hAnsi="Arial" w:cs="Arial"/>
          <w:b/>
          <w:sz w:val="26"/>
          <w:szCs w:val="26"/>
        </w:rPr>
        <w:t>PONENTE: MAGISTRADA MARÍA ELENA VILLA DE JARQUÍN.</w:t>
      </w:r>
    </w:p>
    <w:p w:rsidR="00B90565" w:rsidRPr="00C13B00" w:rsidRDefault="00B90565" w:rsidP="00B90565">
      <w:pPr>
        <w:spacing w:before="240" w:line="360" w:lineRule="auto"/>
        <w:jc w:val="both"/>
        <w:rPr>
          <w:rFonts w:ascii="Arial" w:hAnsi="Arial" w:cs="Arial"/>
          <w:sz w:val="26"/>
          <w:szCs w:val="26"/>
          <w:lang w:val="es-MX"/>
        </w:rPr>
      </w:pPr>
      <w:r w:rsidRPr="00FB5D7B">
        <w:rPr>
          <w:rFonts w:ascii="Arial" w:hAnsi="Arial" w:cs="Arial"/>
          <w:b/>
          <w:sz w:val="26"/>
          <w:szCs w:val="26"/>
        </w:rPr>
        <w:t>OAXACA DE JUÁREZ, OAXACA</w:t>
      </w:r>
      <w:r w:rsidR="00ED680B">
        <w:rPr>
          <w:rFonts w:ascii="Arial" w:hAnsi="Arial" w:cs="Arial"/>
          <w:b/>
          <w:sz w:val="26"/>
          <w:szCs w:val="26"/>
        </w:rPr>
        <w:t>,</w:t>
      </w:r>
      <w:r w:rsidRPr="00FB5D7B">
        <w:rPr>
          <w:rFonts w:ascii="Arial" w:hAnsi="Arial" w:cs="Arial"/>
          <w:b/>
          <w:sz w:val="26"/>
          <w:szCs w:val="26"/>
        </w:rPr>
        <w:t xml:space="preserve"> </w:t>
      </w:r>
      <w:r w:rsidR="00AA6210">
        <w:rPr>
          <w:rFonts w:ascii="Arial" w:hAnsi="Arial" w:cs="Arial"/>
          <w:b/>
          <w:sz w:val="26"/>
          <w:szCs w:val="26"/>
        </w:rPr>
        <w:t xml:space="preserve">VEINTINUEVE </w:t>
      </w:r>
      <w:r w:rsidRPr="00FB5D7B">
        <w:rPr>
          <w:rFonts w:ascii="Arial" w:hAnsi="Arial" w:cs="Arial"/>
          <w:b/>
          <w:sz w:val="26"/>
          <w:szCs w:val="26"/>
        </w:rPr>
        <w:t xml:space="preserve">DE </w:t>
      </w:r>
      <w:r w:rsidR="00AC5156" w:rsidRPr="00FB5D7B">
        <w:rPr>
          <w:rFonts w:ascii="Arial" w:hAnsi="Arial" w:cs="Arial"/>
          <w:b/>
          <w:sz w:val="26"/>
          <w:szCs w:val="26"/>
        </w:rPr>
        <w:t>NOVIEM</w:t>
      </w:r>
      <w:r w:rsidRPr="00FB5D7B">
        <w:rPr>
          <w:rFonts w:ascii="Arial" w:hAnsi="Arial" w:cs="Arial"/>
          <w:b/>
          <w:sz w:val="26"/>
          <w:szCs w:val="26"/>
        </w:rPr>
        <w:t>BRE DE DOS MIL DIECINUEVE.</w:t>
      </w:r>
    </w:p>
    <w:p w:rsidR="00117A92" w:rsidRPr="00C13B00" w:rsidRDefault="00B90565" w:rsidP="00117A92">
      <w:pPr>
        <w:spacing w:line="360" w:lineRule="auto"/>
        <w:ind w:firstLine="708"/>
        <w:jc w:val="both"/>
        <w:rPr>
          <w:rFonts w:ascii="Arial" w:eastAsia="Calibri" w:hAnsi="Arial" w:cs="Arial"/>
          <w:sz w:val="26"/>
          <w:szCs w:val="26"/>
        </w:rPr>
      </w:pPr>
      <w:r w:rsidRPr="00C13B00">
        <w:rPr>
          <w:rFonts w:ascii="Arial" w:hAnsi="Arial" w:cs="Arial"/>
          <w:sz w:val="26"/>
          <w:szCs w:val="26"/>
        </w:rPr>
        <w:t>Por recibido el Cuaderno de Revisión 0</w:t>
      </w:r>
      <w:r w:rsidR="00AC5156" w:rsidRPr="00C13B00">
        <w:rPr>
          <w:rFonts w:ascii="Arial" w:hAnsi="Arial" w:cs="Arial"/>
          <w:sz w:val="26"/>
          <w:szCs w:val="26"/>
        </w:rPr>
        <w:t>204</w:t>
      </w:r>
      <w:r w:rsidRPr="00C13B00">
        <w:rPr>
          <w:rFonts w:ascii="Arial" w:hAnsi="Arial" w:cs="Arial"/>
          <w:sz w:val="26"/>
          <w:szCs w:val="26"/>
        </w:rPr>
        <w:t>/201</w:t>
      </w:r>
      <w:r w:rsidR="007D3557" w:rsidRPr="00C13B00">
        <w:rPr>
          <w:rFonts w:ascii="Arial" w:hAnsi="Arial" w:cs="Arial"/>
          <w:sz w:val="26"/>
          <w:szCs w:val="26"/>
        </w:rPr>
        <w:t>9</w:t>
      </w:r>
      <w:r w:rsidRPr="00C13B00">
        <w:rPr>
          <w:rFonts w:ascii="Arial" w:hAnsi="Arial" w:cs="Arial"/>
          <w:sz w:val="26"/>
          <w:szCs w:val="26"/>
        </w:rPr>
        <w:t>, que remite la Secretaría General de Acuerdos, con motivo del recurso de revisión interpuesto por</w:t>
      </w:r>
      <w:r w:rsidR="00AC5156" w:rsidRPr="00C13B00">
        <w:rPr>
          <w:rFonts w:ascii="Arial" w:hAnsi="Arial" w:cs="Arial"/>
          <w:bCs/>
          <w:sz w:val="26"/>
          <w:szCs w:val="26"/>
        </w:rPr>
        <w:t xml:space="preserve"> </w:t>
      </w:r>
      <w:r w:rsidR="00EE1D7A">
        <w:rPr>
          <w:rFonts w:ascii="Arial" w:hAnsi="Arial" w:cs="Arial"/>
          <w:b/>
          <w:sz w:val="26"/>
          <w:szCs w:val="26"/>
        </w:rPr>
        <w:t>**********</w:t>
      </w:r>
      <w:r w:rsidRPr="00C13B00">
        <w:rPr>
          <w:rFonts w:ascii="Arial" w:hAnsi="Arial" w:cs="Arial"/>
          <w:sz w:val="26"/>
          <w:szCs w:val="26"/>
        </w:rPr>
        <w:t xml:space="preserve">, </w:t>
      </w:r>
      <w:r w:rsidR="00F05BF6" w:rsidRPr="00C13B00">
        <w:rPr>
          <w:rFonts w:ascii="Arial" w:eastAsia="Calibri" w:hAnsi="Arial" w:cs="Arial"/>
          <w:sz w:val="26"/>
          <w:szCs w:val="26"/>
        </w:rPr>
        <w:t>en contra de</w:t>
      </w:r>
      <w:r w:rsidR="007D3557" w:rsidRPr="00C13B00">
        <w:rPr>
          <w:rFonts w:ascii="Arial" w:eastAsia="Calibri" w:hAnsi="Arial" w:cs="Arial"/>
          <w:sz w:val="26"/>
          <w:szCs w:val="26"/>
        </w:rPr>
        <w:t>l</w:t>
      </w:r>
      <w:r w:rsidR="00F05BF6" w:rsidRPr="00C13B00">
        <w:rPr>
          <w:rFonts w:ascii="Arial" w:eastAsia="Calibri" w:hAnsi="Arial" w:cs="Arial"/>
          <w:sz w:val="26"/>
          <w:szCs w:val="26"/>
        </w:rPr>
        <w:t xml:space="preserve"> auto</w:t>
      </w:r>
      <w:r w:rsidR="00AC5156" w:rsidRPr="00C13B00">
        <w:rPr>
          <w:rFonts w:ascii="Arial" w:eastAsia="Calibri" w:hAnsi="Arial" w:cs="Arial"/>
          <w:sz w:val="26"/>
          <w:szCs w:val="26"/>
        </w:rPr>
        <w:t xml:space="preserve"> </w:t>
      </w:r>
      <w:r w:rsidR="007D3557" w:rsidRPr="00C13B00">
        <w:rPr>
          <w:rFonts w:ascii="Arial" w:eastAsia="Calibri" w:hAnsi="Arial" w:cs="Arial"/>
          <w:sz w:val="26"/>
          <w:szCs w:val="26"/>
        </w:rPr>
        <w:t xml:space="preserve">de </w:t>
      </w:r>
      <w:r w:rsidR="00AC5156" w:rsidRPr="00C13B00">
        <w:rPr>
          <w:rFonts w:ascii="Arial" w:eastAsia="Calibri" w:hAnsi="Arial" w:cs="Arial"/>
          <w:sz w:val="26"/>
          <w:szCs w:val="26"/>
        </w:rPr>
        <w:t xml:space="preserve">9 nueve </w:t>
      </w:r>
      <w:r w:rsidR="007D3557" w:rsidRPr="00C13B00">
        <w:rPr>
          <w:rFonts w:ascii="Arial" w:eastAsia="Calibri" w:hAnsi="Arial" w:cs="Arial"/>
          <w:sz w:val="26"/>
          <w:szCs w:val="26"/>
        </w:rPr>
        <w:t xml:space="preserve">de </w:t>
      </w:r>
      <w:r w:rsidR="00AC5156" w:rsidRPr="00C13B00">
        <w:rPr>
          <w:rFonts w:ascii="Arial" w:eastAsia="Calibri" w:hAnsi="Arial" w:cs="Arial"/>
          <w:sz w:val="26"/>
          <w:szCs w:val="26"/>
        </w:rPr>
        <w:t xml:space="preserve">mayo </w:t>
      </w:r>
      <w:r w:rsidR="007E52FF" w:rsidRPr="00C13B00">
        <w:rPr>
          <w:rFonts w:ascii="Arial" w:eastAsia="Calibri" w:hAnsi="Arial" w:cs="Arial"/>
          <w:sz w:val="26"/>
          <w:szCs w:val="26"/>
        </w:rPr>
        <w:t xml:space="preserve">de </w:t>
      </w:r>
      <w:r w:rsidRPr="00C13B00">
        <w:rPr>
          <w:rFonts w:ascii="Arial" w:eastAsia="Calibri" w:hAnsi="Arial" w:cs="Arial"/>
          <w:sz w:val="26"/>
          <w:szCs w:val="26"/>
        </w:rPr>
        <w:t>201</w:t>
      </w:r>
      <w:r w:rsidR="00AC5156" w:rsidRPr="00C13B00">
        <w:rPr>
          <w:rFonts w:ascii="Arial" w:eastAsia="Calibri" w:hAnsi="Arial" w:cs="Arial"/>
          <w:sz w:val="26"/>
          <w:szCs w:val="26"/>
        </w:rPr>
        <w:t>9</w:t>
      </w:r>
      <w:r w:rsidRPr="00C13B00">
        <w:rPr>
          <w:rFonts w:ascii="Arial" w:eastAsia="Calibri" w:hAnsi="Arial" w:cs="Arial"/>
          <w:sz w:val="26"/>
          <w:szCs w:val="26"/>
        </w:rPr>
        <w:t xml:space="preserve"> dos mil dieci</w:t>
      </w:r>
      <w:r w:rsidR="00AC5156" w:rsidRPr="00C13B00">
        <w:rPr>
          <w:rFonts w:ascii="Arial" w:eastAsia="Calibri" w:hAnsi="Arial" w:cs="Arial"/>
          <w:sz w:val="26"/>
          <w:szCs w:val="26"/>
        </w:rPr>
        <w:t>nueve</w:t>
      </w:r>
      <w:r w:rsidRPr="00C13B00">
        <w:rPr>
          <w:rFonts w:ascii="Arial" w:eastAsia="Calibri" w:hAnsi="Arial" w:cs="Arial"/>
          <w:sz w:val="26"/>
          <w:szCs w:val="26"/>
        </w:rPr>
        <w:t xml:space="preserve">, </w:t>
      </w:r>
      <w:r w:rsidRPr="00C13B00">
        <w:rPr>
          <w:rFonts w:ascii="Arial" w:hAnsi="Arial" w:cs="Arial"/>
          <w:sz w:val="26"/>
          <w:szCs w:val="26"/>
        </w:rPr>
        <w:t>dictad</w:t>
      </w:r>
      <w:r w:rsidR="00F05BF6" w:rsidRPr="00C13B00">
        <w:rPr>
          <w:rFonts w:ascii="Arial" w:hAnsi="Arial" w:cs="Arial"/>
          <w:sz w:val="26"/>
          <w:szCs w:val="26"/>
        </w:rPr>
        <w:t>o</w:t>
      </w:r>
      <w:r w:rsidRPr="00C13B00">
        <w:rPr>
          <w:rFonts w:ascii="Arial" w:hAnsi="Arial" w:cs="Arial"/>
          <w:sz w:val="26"/>
          <w:szCs w:val="26"/>
        </w:rPr>
        <w:t xml:space="preserve"> en el expediente </w:t>
      </w:r>
      <w:r w:rsidR="00D360F8" w:rsidRPr="00C13B00">
        <w:rPr>
          <w:rFonts w:ascii="Arial" w:hAnsi="Arial" w:cs="Arial"/>
          <w:sz w:val="26"/>
          <w:szCs w:val="26"/>
        </w:rPr>
        <w:t>0</w:t>
      </w:r>
      <w:r w:rsidR="00AC5156" w:rsidRPr="00C13B00">
        <w:rPr>
          <w:rFonts w:ascii="Arial" w:hAnsi="Arial" w:cs="Arial"/>
          <w:sz w:val="26"/>
          <w:szCs w:val="26"/>
        </w:rPr>
        <w:t>32</w:t>
      </w:r>
      <w:r w:rsidR="007D3557" w:rsidRPr="00C13B00">
        <w:rPr>
          <w:rFonts w:ascii="Arial" w:hAnsi="Arial" w:cs="Arial"/>
          <w:sz w:val="26"/>
          <w:szCs w:val="26"/>
        </w:rPr>
        <w:t>8</w:t>
      </w:r>
      <w:r w:rsidR="005D3EFB" w:rsidRPr="00C13B00">
        <w:rPr>
          <w:rFonts w:ascii="Arial" w:hAnsi="Arial" w:cs="Arial"/>
          <w:sz w:val="26"/>
          <w:szCs w:val="26"/>
        </w:rPr>
        <w:t>/</w:t>
      </w:r>
      <w:r w:rsidRPr="00C13B00">
        <w:rPr>
          <w:rFonts w:ascii="Arial" w:hAnsi="Arial" w:cs="Arial"/>
          <w:sz w:val="26"/>
          <w:szCs w:val="26"/>
        </w:rPr>
        <w:t>201</w:t>
      </w:r>
      <w:r w:rsidR="005D3EFB" w:rsidRPr="00C13B00">
        <w:rPr>
          <w:rFonts w:ascii="Arial" w:hAnsi="Arial" w:cs="Arial"/>
          <w:sz w:val="26"/>
          <w:szCs w:val="26"/>
        </w:rPr>
        <w:t>6</w:t>
      </w:r>
      <w:r w:rsidRPr="00C13B00">
        <w:rPr>
          <w:rFonts w:ascii="Arial" w:hAnsi="Arial" w:cs="Arial"/>
          <w:sz w:val="26"/>
          <w:szCs w:val="26"/>
        </w:rPr>
        <w:t xml:space="preserve">, de la </w:t>
      </w:r>
      <w:r w:rsidR="00AC5156" w:rsidRPr="00C13B00">
        <w:rPr>
          <w:rFonts w:ascii="Arial" w:hAnsi="Arial" w:cs="Arial"/>
          <w:sz w:val="26"/>
          <w:szCs w:val="26"/>
        </w:rPr>
        <w:t xml:space="preserve">Primera </w:t>
      </w:r>
      <w:r w:rsidRPr="00C13B00">
        <w:rPr>
          <w:rFonts w:ascii="Arial" w:hAnsi="Arial" w:cs="Arial"/>
          <w:sz w:val="26"/>
          <w:szCs w:val="26"/>
        </w:rPr>
        <w:t>Sala Unitaria de Primera Instancia</w:t>
      </w:r>
      <w:r w:rsidRPr="00C13B00">
        <w:rPr>
          <w:rFonts w:ascii="Arial" w:eastAsia="Calibri" w:hAnsi="Arial" w:cs="Arial"/>
          <w:sz w:val="26"/>
          <w:szCs w:val="26"/>
        </w:rPr>
        <w:t xml:space="preserve">, </w:t>
      </w:r>
      <w:r w:rsidRPr="00C13B00">
        <w:rPr>
          <w:rFonts w:ascii="Arial" w:hAnsi="Arial" w:cs="Arial"/>
          <w:sz w:val="26"/>
          <w:szCs w:val="26"/>
        </w:rPr>
        <w:t>relativo al juicio de nulidad promovido por</w:t>
      </w:r>
      <w:r w:rsidR="007D3557" w:rsidRPr="00C13B00">
        <w:rPr>
          <w:rFonts w:ascii="Arial" w:hAnsi="Arial" w:cs="Arial"/>
          <w:sz w:val="26"/>
          <w:szCs w:val="26"/>
        </w:rPr>
        <w:t xml:space="preserve"> </w:t>
      </w:r>
      <w:r w:rsidR="00EE1D7A">
        <w:rPr>
          <w:rFonts w:ascii="Arial" w:hAnsi="Arial" w:cs="Arial"/>
          <w:b/>
          <w:sz w:val="26"/>
          <w:szCs w:val="26"/>
        </w:rPr>
        <w:t>**********</w:t>
      </w:r>
      <w:r w:rsidR="007D3557" w:rsidRPr="00C13B00">
        <w:rPr>
          <w:rFonts w:ascii="Arial" w:hAnsi="Arial" w:cs="Arial"/>
          <w:bCs/>
          <w:sz w:val="26"/>
          <w:szCs w:val="26"/>
        </w:rPr>
        <w:t xml:space="preserve">, en contra del </w:t>
      </w:r>
      <w:r w:rsidR="00F05BF6" w:rsidRPr="00C13B00">
        <w:rPr>
          <w:rFonts w:ascii="Arial" w:hAnsi="Arial" w:cs="Arial"/>
          <w:bCs/>
          <w:sz w:val="26"/>
          <w:szCs w:val="26"/>
        </w:rPr>
        <w:t xml:space="preserve">entonces </w:t>
      </w:r>
      <w:r w:rsidR="007D3557" w:rsidRPr="00021626">
        <w:rPr>
          <w:rFonts w:ascii="Arial" w:hAnsi="Arial" w:cs="Arial"/>
          <w:b/>
          <w:sz w:val="26"/>
          <w:szCs w:val="26"/>
        </w:rPr>
        <w:t>SECRETARIO DE VIALIDAD Y TRANSPORTE</w:t>
      </w:r>
      <w:r w:rsidR="00F05BF6" w:rsidRPr="00021626">
        <w:rPr>
          <w:rFonts w:ascii="Arial" w:hAnsi="Arial" w:cs="Arial"/>
          <w:b/>
          <w:sz w:val="26"/>
          <w:szCs w:val="26"/>
        </w:rPr>
        <w:t xml:space="preserve">, DIRECTOR DE TRÁNSITO Y VIALIDAD y COMISIONADO DE LA POLICÍA ESTATAL, todos del </w:t>
      </w:r>
      <w:r w:rsidR="007D3557" w:rsidRPr="00021626">
        <w:rPr>
          <w:rFonts w:ascii="Arial" w:hAnsi="Arial" w:cs="Arial"/>
          <w:b/>
          <w:sz w:val="26"/>
          <w:szCs w:val="26"/>
        </w:rPr>
        <w:t>ESTADO DE OAXACA</w:t>
      </w:r>
      <w:r w:rsidR="000D41AB" w:rsidRPr="00C13B00">
        <w:rPr>
          <w:rFonts w:ascii="Arial" w:eastAsia="Calibri" w:hAnsi="Arial" w:cs="Arial"/>
          <w:sz w:val="26"/>
          <w:szCs w:val="26"/>
        </w:rPr>
        <w:t>;</w:t>
      </w:r>
      <w:r w:rsidR="00117A92" w:rsidRPr="00C13B00">
        <w:rPr>
          <w:rFonts w:ascii="Arial" w:eastAsia="Calibri" w:hAnsi="Arial" w:cs="Arial"/>
          <w:sz w:val="26"/>
          <w:szCs w:val="26"/>
        </w:rPr>
        <w:t xml:space="preserve"> por lo que con fundamento en los artículos 207 y 208 de la Ley de Justicia Administrativa para el Estado de Oaxaca, aplicable por ser la que estaba vigente al inicio del juicio natural en el mes de </w:t>
      </w:r>
      <w:r w:rsidR="00AC5156" w:rsidRPr="00C13B00">
        <w:rPr>
          <w:rFonts w:ascii="Arial" w:eastAsia="Calibri" w:hAnsi="Arial" w:cs="Arial"/>
          <w:sz w:val="26"/>
          <w:szCs w:val="26"/>
        </w:rPr>
        <w:t xml:space="preserve">septiembre </w:t>
      </w:r>
      <w:r w:rsidR="00117A92" w:rsidRPr="00C13B00">
        <w:rPr>
          <w:rFonts w:ascii="Arial" w:eastAsia="Calibri" w:hAnsi="Arial" w:cs="Arial"/>
          <w:sz w:val="26"/>
          <w:szCs w:val="26"/>
        </w:rPr>
        <w:t>de 201</w:t>
      </w:r>
      <w:r w:rsidR="00AC5156" w:rsidRPr="00C13B00">
        <w:rPr>
          <w:rFonts w:ascii="Arial" w:eastAsia="Calibri" w:hAnsi="Arial" w:cs="Arial"/>
          <w:sz w:val="26"/>
          <w:szCs w:val="26"/>
        </w:rPr>
        <w:t>5</w:t>
      </w:r>
      <w:r w:rsidR="00117A92" w:rsidRPr="00C13B00">
        <w:rPr>
          <w:rFonts w:ascii="Arial" w:eastAsia="Calibri" w:hAnsi="Arial" w:cs="Arial"/>
          <w:sz w:val="26"/>
          <w:szCs w:val="26"/>
        </w:rPr>
        <w:t xml:space="preserve"> dos mil </w:t>
      </w:r>
      <w:r w:rsidR="00AC5156" w:rsidRPr="00C13B00">
        <w:rPr>
          <w:rFonts w:ascii="Arial" w:eastAsia="Calibri" w:hAnsi="Arial" w:cs="Arial"/>
          <w:sz w:val="26"/>
          <w:szCs w:val="26"/>
        </w:rPr>
        <w:t>quince</w:t>
      </w:r>
      <w:r w:rsidR="00117A92" w:rsidRPr="00C13B00">
        <w:rPr>
          <w:rFonts w:ascii="Arial" w:eastAsia="Calibri" w:hAnsi="Arial" w:cs="Arial"/>
          <w:sz w:val="26"/>
          <w:szCs w:val="26"/>
        </w:rPr>
        <w:t>, se admite. En consecuencia, se procede a dictar resolución en los siguientes términos:</w:t>
      </w:r>
    </w:p>
    <w:p w:rsidR="00B90565" w:rsidRPr="00FB5D7B" w:rsidRDefault="00B90565" w:rsidP="000D41AB">
      <w:pPr>
        <w:spacing w:line="360" w:lineRule="auto"/>
        <w:ind w:firstLine="708"/>
        <w:jc w:val="center"/>
        <w:rPr>
          <w:rFonts w:ascii="Arial" w:hAnsi="Arial" w:cs="Arial"/>
          <w:b/>
          <w:bCs/>
          <w:sz w:val="26"/>
          <w:szCs w:val="26"/>
        </w:rPr>
      </w:pPr>
      <w:r w:rsidRPr="00FB5D7B">
        <w:rPr>
          <w:rFonts w:ascii="Arial" w:hAnsi="Arial" w:cs="Arial"/>
          <w:b/>
          <w:bCs/>
          <w:sz w:val="26"/>
          <w:szCs w:val="26"/>
        </w:rPr>
        <w:t>R E S U L T A N D O</w:t>
      </w:r>
    </w:p>
    <w:p w:rsidR="00B90565" w:rsidRPr="00C13B00" w:rsidRDefault="00B90565" w:rsidP="00B90565">
      <w:pPr>
        <w:spacing w:line="360" w:lineRule="auto"/>
        <w:ind w:firstLine="709"/>
        <w:jc w:val="both"/>
        <w:rPr>
          <w:rFonts w:ascii="Arial" w:hAnsi="Arial" w:cs="Arial"/>
          <w:sz w:val="26"/>
          <w:szCs w:val="26"/>
        </w:rPr>
      </w:pPr>
      <w:r w:rsidRPr="00021626">
        <w:rPr>
          <w:rFonts w:ascii="Arial" w:hAnsi="Arial" w:cs="Arial"/>
          <w:b/>
          <w:bCs/>
          <w:sz w:val="26"/>
          <w:szCs w:val="26"/>
        </w:rPr>
        <w:t>PRIMERO</w:t>
      </w:r>
      <w:r w:rsidRPr="00C13B00">
        <w:rPr>
          <w:rFonts w:ascii="Arial" w:hAnsi="Arial" w:cs="Arial"/>
          <w:bCs/>
          <w:sz w:val="26"/>
          <w:szCs w:val="26"/>
        </w:rPr>
        <w:t xml:space="preserve">. </w:t>
      </w:r>
      <w:r w:rsidRPr="00C13B00">
        <w:rPr>
          <w:rFonts w:ascii="Arial" w:hAnsi="Arial" w:cs="Arial"/>
          <w:sz w:val="26"/>
          <w:szCs w:val="26"/>
        </w:rPr>
        <w:t>Inconforme con</w:t>
      </w:r>
      <w:r w:rsidR="009D3CFF" w:rsidRPr="00C13B00">
        <w:rPr>
          <w:rFonts w:ascii="Arial" w:eastAsia="Calibri" w:hAnsi="Arial" w:cs="Arial"/>
          <w:sz w:val="26"/>
          <w:szCs w:val="26"/>
        </w:rPr>
        <w:t xml:space="preserve"> </w:t>
      </w:r>
      <w:r w:rsidR="00F05BF6" w:rsidRPr="00C13B00">
        <w:rPr>
          <w:rFonts w:ascii="Arial" w:eastAsia="Calibri" w:hAnsi="Arial" w:cs="Arial"/>
          <w:sz w:val="26"/>
          <w:szCs w:val="26"/>
        </w:rPr>
        <w:t xml:space="preserve">el acuerdo </w:t>
      </w:r>
      <w:r w:rsidR="00AC5156" w:rsidRPr="00C13B00">
        <w:rPr>
          <w:rFonts w:ascii="Arial" w:eastAsia="Calibri" w:hAnsi="Arial" w:cs="Arial"/>
          <w:sz w:val="26"/>
          <w:szCs w:val="26"/>
        </w:rPr>
        <w:t>de 9 nueve de mayo de 2019 dos mil diecinueve</w:t>
      </w:r>
      <w:r w:rsidR="00F05BF6" w:rsidRPr="00C13B00">
        <w:rPr>
          <w:rFonts w:ascii="Arial" w:hAnsi="Arial" w:cs="Arial"/>
          <w:sz w:val="26"/>
          <w:szCs w:val="26"/>
        </w:rPr>
        <w:t>, dictado</w:t>
      </w:r>
      <w:r w:rsidRPr="00C13B00">
        <w:rPr>
          <w:rFonts w:ascii="Arial" w:hAnsi="Arial" w:cs="Arial"/>
          <w:sz w:val="26"/>
          <w:szCs w:val="26"/>
        </w:rPr>
        <w:t xml:space="preserve"> por la </w:t>
      </w:r>
      <w:r w:rsidR="00AC5156" w:rsidRPr="00C13B00">
        <w:rPr>
          <w:rFonts w:ascii="Arial" w:hAnsi="Arial" w:cs="Arial"/>
          <w:sz w:val="26"/>
          <w:szCs w:val="26"/>
        </w:rPr>
        <w:t xml:space="preserve">Primera </w:t>
      </w:r>
      <w:r w:rsidRPr="00C13B00">
        <w:rPr>
          <w:rFonts w:ascii="Arial" w:hAnsi="Arial" w:cs="Arial"/>
          <w:sz w:val="26"/>
          <w:szCs w:val="26"/>
        </w:rPr>
        <w:t>Sala Unitaria de Primera Instancia</w:t>
      </w:r>
      <w:r w:rsidR="009D3CFF" w:rsidRPr="00C13B00">
        <w:rPr>
          <w:rFonts w:ascii="Arial" w:hAnsi="Arial" w:cs="Arial"/>
          <w:sz w:val="26"/>
          <w:szCs w:val="26"/>
        </w:rPr>
        <w:t>,</w:t>
      </w:r>
      <w:r w:rsidR="009D3CFF" w:rsidRPr="00C13B00">
        <w:rPr>
          <w:rFonts w:ascii="Arial" w:hAnsi="Arial" w:cs="Arial"/>
          <w:bCs/>
          <w:sz w:val="26"/>
          <w:szCs w:val="26"/>
        </w:rPr>
        <w:t xml:space="preserve"> </w:t>
      </w:r>
      <w:r w:rsidR="00EE1D7A">
        <w:rPr>
          <w:rFonts w:ascii="Arial" w:hAnsi="Arial" w:cs="Arial"/>
          <w:b/>
          <w:sz w:val="26"/>
          <w:szCs w:val="26"/>
        </w:rPr>
        <w:t>**********</w:t>
      </w:r>
      <w:r w:rsidR="009D3CFF" w:rsidRPr="00C13B00">
        <w:rPr>
          <w:rFonts w:ascii="Arial" w:hAnsi="Arial" w:cs="Arial"/>
          <w:sz w:val="26"/>
          <w:szCs w:val="26"/>
        </w:rPr>
        <w:t>,</w:t>
      </w:r>
      <w:r w:rsidR="00291256" w:rsidRPr="00C13B00">
        <w:rPr>
          <w:rFonts w:ascii="Arial" w:hAnsi="Arial" w:cs="Arial"/>
          <w:sz w:val="26"/>
          <w:szCs w:val="26"/>
        </w:rPr>
        <w:t xml:space="preserve"> </w:t>
      </w:r>
      <w:r w:rsidRPr="00C13B00">
        <w:rPr>
          <w:rFonts w:ascii="Arial" w:hAnsi="Arial" w:cs="Arial"/>
          <w:sz w:val="26"/>
          <w:szCs w:val="26"/>
        </w:rPr>
        <w:t xml:space="preserve">interpuso en su contra recurso de revisión. </w:t>
      </w:r>
    </w:p>
    <w:p w:rsidR="00B90565" w:rsidRPr="00C13B00" w:rsidRDefault="00B90565" w:rsidP="00B90565">
      <w:pPr>
        <w:spacing w:after="0" w:line="360" w:lineRule="auto"/>
        <w:jc w:val="both"/>
        <w:rPr>
          <w:rFonts w:ascii="Arial" w:eastAsia="Calibri" w:hAnsi="Arial" w:cs="Arial"/>
          <w:sz w:val="26"/>
          <w:szCs w:val="26"/>
        </w:rPr>
      </w:pPr>
      <w:r w:rsidRPr="00C13B00">
        <w:rPr>
          <w:rFonts w:ascii="Arial" w:hAnsi="Arial" w:cs="Arial"/>
          <w:bCs/>
          <w:sz w:val="26"/>
          <w:szCs w:val="26"/>
        </w:rPr>
        <w:tab/>
      </w:r>
      <w:r w:rsidRPr="00021626">
        <w:rPr>
          <w:rFonts w:ascii="Arial" w:eastAsia="Calibri" w:hAnsi="Arial" w:cs="Arial"/>
          <w:b/>
          <w:bCs/>
          <w:sz w:val="26"/>
          <w:szCs w:val="26"/>
        </w:rPr>
        <w:t>SEGUNDO</w:t>
      </w:r>
      <w:r w:rsidRPr="00C13B00">
        <w:rPr>
          <w:rFonts w:ascii="Arial" w:eastAsia="Calibri" w:hAnsi="Arial" w:cs="Arial"/>
          <w:bCs/>
          <w:sz w:val="26"/>
          <w:szCs w:val="26"/>
        </w:rPr>
        <w:t>.-</w:t>
      </w:r>
      <w:r w:rsidR="00AC5156" w:rsidRPr="00C13B00">
        <w:rPr>
          <w:rFonts w:ascii="Arial" w:eastAsia="Calibri" w:hAnsi="Arial" w:cs="Arial"/>
          <w:bCs/>
          <w:sz w:val="26"/>
          <w:szCs w:val="26"/>
        </w:rPr>
        <w:t xml:space="preserve"> </w:t>
      </w:r>
      <w:r w:rsidR="00F05BF6" w:rsidRPr="00C13B00">
        <w:rPr>
          <w:rFonts w:ascii="Arial" w:hAnsi="Arial" w:cs="Arial"/>
          <w:bCs/>
          <w:sz w:val="26"/>
          <w:szCs w:val="26"/>
        </w:rPr>
        <w:t xml:space="preserve">El acuerdo recurrido </w:t>
      </w:r>
      <w:r w:rsidR="00AC5156" w:rsidRPr="00C13B00">
        <w:rPr>
          <w:rFonts w:ascii="Arial" w:hAnsi="Arial" w:cs="Arial"/>
          <w:bCs/>
          <w:sz w:val="26"/>
          <w:szCs w:val="26"/>
        </w:rPr>
        <w:t xml:space="preserve">es </w:t>
      </w:r>
      <w:r w:rsidR="00F05BF6" w:rsidRPr="00C13B00">
        <w:rPr>
          <w:rFonts w:ascii="Arial" w:hAnsi="Arial" w:cs="Arial"/>
          <w:bCs/>
          <w:sz w:val="26"/>
          <w:szCs w:val="26"/>
        </w:rPr>
        <w:t>e</w:t>
      </w:r>
      <w:r w:rsidR="00AC5156" w:rsidRPr="00C13B00">
        <w:rPr>
          <w:rFonts w:ascii="Arial" w:hAnsi="Arial" w:cs="Arial"/>
          <w:bCs/>
          <w:sz w:val="26"/>
          <w:szCs w:val="26"/>
        </w:rPr>
        <w:t>l siguiente</w:t>
      </w:r>
      <w:r w:rsidR="00AC5156" w:rsidRPr="00C13B00">
        <w:rPr>
          <w:rFonts w:ascii="Arial" w:eastAsia="Calibri" w:hAnsi="Arial" w:cs="Arial"/>
          <w:sz w:val="26"/>
          <w:szCs w:val="26"/>
        </w:rPr>
        <w:t xml:space="preserve">: </w:t>
      </w:r>
    </w:p>
    <w:p w:rsidR="00EB7997" w:rsidRPr="00ED680B" w:rsidRDefault="00B90565" w:rsidP="00021626">
      <w:pPr>
        <w:pStyle w:val="Textoindependiente21"/>
        <w:tabs>
          <w:tab w:val="left" w:pos="7938"/>
        </w:tabs>
        <w:spacing w:before="240" w:line="360" w:lineRule="auto"/>
        <w:ind w:left="1134" w:right="616" w:firstLine="0"/>
        <w:rPr>
          <w:rFonts w:ascii="Arial" w:hAnsi="Arial" w:cs="Arial"/>
          <w:bCs/>
          <w:i/>
          <w:sz w:val="22"/>
          <w:szCs w:val="24"/>
        </w:rPr>
      </w:pPr>
      <w:r w:rsidRPr="00ED680B">
        <w:rPr>
          <w:rFonts w:ascii="Arial" w:hAnsi="Arial" w:cs="Arial"/>
          <w:bCs/>
          <w:i/>
          <w:sz w:val="22"/>
          <w:szCs w:val="24"/>
        </w:rPr>
        <w:t>“</w:t>
      </w:r>
      <w:r w:rsidR="00EB7997" w:rsidRPr="00ED680B">
        <w:rPr>
          <w:rFonts w:ascii="Arial" w:hAnsi="Arial" w:cs="Arial"/>
          <w:bCs/>
          <w:i/>
          <w:sz w:val="22"/>
          <w:szCs w:val="24"/>
        </w:rPr>
        <w:t xml:space="preserve">Se da cuenta con el oficio </w:t>
      </w:r>
      <w:r w:rsidR="00EE1D7A">
        <w:rPr>
          <w:rFonts w:ascii="Arial" w:hAnsi="Arial" w:cs="Arial"/>
          <w:b/>
          <w:sz w:val="26"/>
          <w:szCs w:val="26"/>
        </w:rPr>
        <w:t>**********</w:t>
      </w:r>
      <w:r w:rsidR="00EB7997" w:rsidRPr="00ED680B">
        <w:rPr>
          <w:rFonts w:ascii="Arial" w:hAnsi="Arial" w:cs="Arial"/>
          <w:bCs/>
          <w:i/>
          <w:sz w:val="22"/>
          <w:szCs w:val="24"/>
        </w:rPr>
        <w:t xml:space="preserve"> fechado y recibido el veintinueve de abril, signado por Marco Antonio Martínez Guzmán, Director Jurídico de la Secretar</w:t>
      </w:r>
      <w:r w:rsidR="00F05BF6" w:rsidRPr="00ED680B">
        <w:rPr>
          <w:rFonts w:ascii="Arial" w:hAnsi="Arial" w:cs="Arial"/>
          <w:bCs/>
          <w:i/>
          <w:sz w:val="22"/>
          <w:szCs w:val="24"/>
        </w:rPr>
        <w:t>i</w:t>
      </w:r>
      <w:r w:rsidR="00EB7997" w:rsidRPr="00ED680B">
        <w:rPr>
          <w:rFonts w:ascii="Arial" w:hAnsi="Arial" w:cs="Arial"/>
          <w:bCs/>
          <w:i/>
          <w:sz w:val="22"/>
          <w:szCs w:val="24"/>
        </w:rPr>
        <w:t>a</w:t>
      </w:r>
      <w:r w:rsidR="00F05BF6" w:rsidRPr="00ED680B">
        <w:rPr>
          <w:rFonts w:ascii="Arial" w:hAnsi="Arial" w:cs="Arial"/>
          <w:bCs/>
          <w:i/>
          <w:sz w:val="22"/>
          <w:szCs w:val="24"/>
        </w:rPr>
        <w:t xml:space="preserve"> (sic)</w:t>
      </w:r>
      <w:r w:rsidR="00EB7997" w:rsidRPr="00ED680B">
        <w:rPr>
          <w:rFonts w:ascii="Arial" w:hAnsi="Arial" w:cs="Arial"/>
          <w:bCs/>
          <w:i/>
          <w:sz w:val="22"/>
          <w:szCs w:val="24"/>
        </w:rPr>
        <w:t xml:space="preserve"> de Movilidad, al que acompaña copia certificada de su nombramiento y toma de protesta al cargo y demás anexos que acompaña, con el mismo solicita se le tenga cumpliendo en tiempo y forma con el requerimiento que le fue formulado a su representada, para lo cual exhibe copia certificada del acuerdo de veintiséis de abril del año en curso.</w:t>
      </w:r>
      <w:r w:rsidR="00ED680B">
        <w:rPr>
          <w:rFonts w:ascii="Arial" w:hAnsi="Arial" w:cs="Arial"/>
          <w:bCs/>
          <w:i/>
          <w:sz w:val="22"/>
          <w:szCs w:val="24"/>
        </w:rPr>
        <w:t xml:space="preserve"> - - - </w:t>
      </w:r>
    </w:p>
    <w:p w:rsidR="00EB7997" w:rsidRPr="00ED680B" w:rsidRDefault="00EB7997" w:rsidP="00F05BF6">
      <w:pPr>
        <w:pStyle w:val="Textoindependiente21"/>
        <w:tabs>
          <w:tab w:val="left" w:pos="7938"/>
        </w:tabs>
        <w:spacing w:line="360" w:lineRule="auto"/>
        <w:ind w:left="1134" w:right="616" w:firstLine="0"/>
        <w:rPr>
          <w:rFonts w:ascii="Arial" w:hAnsi="Arial" w:cs="Arial"/>
          <w:bCs/>
          <w:i/>
          <w:sz w:val="22"/>
          <w:szCs w:val="24"/>
        </w:rPr>
      </w:pPr>
      <w:r w:rsidRPr="00ED680B">
        <w:rPr>
          <w:rFonts w:ascii="Arial" w:hAnsi="Arial" w:cs="Arial"/>
          <w:i/>
          <w:sz w:val="22"/>
          <w:szCs w:val="24"/>
        </w:rPr>
        <w:t>En ese contexto</w:t>
      </w:r>
      <w:r w:rsidRPr="00ED680B">
        <w:rPr>
          <w:rFonts w:ascii="Arial" w:hAnsi="Arial" w:cs="Arial"/>
          <w:bCs/>
          <w:i/>
          <w:sz w:val="22"/>
          <w:szCs w:val="24"/>
        </w:rPr>
        <w:t xml:space="preserve">, se procede analizar si el presente caso la resolución de catorce de diciembre de dos mil diecisiete, emitida por la Sala Superior de este Tribunal se tiene por cumplida o no; ya </w:t>
      </w:r>
      <w:r w:rsidRPr="00ED680B">
        <w:rPr>
          <w:rFonts w:ascii="Arial" w:hAnsi="Arial" w:cs="Arial"/>
          <w:bCs/>
          <w:i/>
          <w:sz w:val="22"/>
          <w:szCs w:val="24"/>
        </w:rPr>
        <w:lastRenderedPageBreak/>
        <w:t>que el sentido de la misma fue del tenor siguiente:</w:t>
      </w:r>
      <w:r w:rsidR="00ED680B">
        <w:rPr>
          <w:rFonts w:ascii="Arial" w:hAnsi="Arial" w:cs="Arial"/>
          <w:bCs/>
          <w:i/>
          <w:sz w:val="22"/>
          <w:szCs w:val="24"/>
        </w:rPr>
        <w:t xml:space="preserve"> - - - - - - - - - - - -</w:t>
      </w:r>
    </w:p>
    <w:p w:rsidR="00EB7997" w:rsidRPr="00ED680B" w:rsidRDefault="00F05BF6" w:rsidP="00F05BF6">
      <w:pPr>
        <w:pStyle w:val="Textoindependiente21"/>
        <w:tabs>
          <w:tab w:val="left" w:pos="7938"/>
        </w:tabs>
        <w:spacing w:line="360" w:lineRule="auto"/>
        <w:ind w:left="1134" w:right="616" w:firstLine="0"/>
        <w:rPr>
          <w:rFonts w:ascii="Arial" w:hAnsi="Arial" w:cs="Arial"/>
          <w:bCs/>
          <w:i/>
          <w:sz w:val="20"/>
          <w:szCs w:val="22"/>
        </w:rPr>
      </w:pPr>
      <w:r w:rsidRPr="00ED680B">
        <w:rPr>
          <w:rFonts w:ascii="Arial" w:hAnsi="Arial" w:cs="Arial"/>
          <w:i/>
          <w:sz w:val="20"/>
          <w:szCs w:val="22"/>
        </w:rPr>
        <w:t>´</w:t>
      </w:r>
      <w:r w:rsidR="00EB7997" w:rsidRPr="00ED680B">
        <w:rPr>
          <w:rFonts w:ascii="Arial" w:hAnsi="Arial" w:cs="Arial"/>
          <w:i/>
          <w:sz w:val="20"/>
          <w:szCs w:val="22"/>
        </w:rPr>
        <w:t xml:space="preserve">PRIMERO.- Se MODIFICA </w:t>
      </w:r>
      <w:r w:rsidR="00EB7997" w:rsidRPr="00ED680B">
        <w:rPr>
          <w:rFonts w:ascii="Arial" w:hAnsi="Arial" w:cs="Arial"/>
          <w:bCs/>
          <w:i/>
          <w:sz w:val="20"/>
          <w:szCs w:val="22"/>
        </w:rPr>
        <w:t>la sentencia de 22 veintidós de marzo de 2017 dos mil diecisiete, por las razones expuestas e</w:t>
      </w:r>
      <w:r w:rsidRPr="00ED680B">
        <w:rPr>
          <w:rFonts w:ascii="Arial" w:hAnsi="Arial" w:cs="Arial"/>
          <w:bCs/>
          <w:i/>
          <w:sz w:val="20"/>
          <w:szCs w:val="22"/>
        </w:rPr>
        <w:t>n el considerando que antecede.´</w:t>
      </w:r>
      <w:r w:rsidR="00ED680B">
        <w:rPr>
          <w:rFonts w:ascii="Arial" w:hAnsi="Arial" w:cs="Arial"/>
          <w:bCs/>
          <w:i/>
          <w:sz w:val="20"/>
          <w:szCs w:val="22"/>
        </w:rPr>
        <w:t xml:space="preserve">- - - - - - - - - - - - - - - - - - - - - - - - - - - - - - - - - - - - - - - - - - - - - - </w:t>
      </w:r>
    </w:p>
    <w:p w:rsidR="009C247B" w:rsidRPr="00ED680B" w:rsidRDefault="00F05BF6" w:rsidP="00F05BF6">
      <w:pPr>
        <w:pStyle w:val="Textoindependiente21"/>
        <w:tabs>
          <w:tab w:val="left" w:pos="7938"/>
        </w:tabs>
        <w:spacing w:line="360" w:lineRule="auto"/>
        <w:ind w:left="1134" w:right="616" w:firstLine="0"/>
        <w:rPr>
          <w:rFonts w:ascii="Arial" w:hAnsi="Arial" w:cs="Arial"/>
          <w:bCs/>
          <w:i/>
          <w:sz w:val="20"/>
          <w:szCs w:val="22"/>
        </w:rPr>
      </w:pPr>
      <w:r w:rsidRPr="00ED680B">
        <w:rPr>
          <w:rFonts w:ascii="Arial" w:hAnsi="Arial" w:cs="Arial"/>
          <w:bCs/>
          <w:i/>
          <w:sz w:val="20"/>
          <w:szCs w:val="22"/>
        </w:rPr>
        <w:t>´</w:t>
      </w:r>
      <w:r w:rsidR="00EB7997" w:rsidRPr="00ED680B">
        <w:rPr>
          <w:rFonts w:ascii="Arial" w:hAnsi="Arial" w:cs="Arial"/>
          <w:bCs/>
          <w:i/>
          <w:sz w:val="20"/>
          <w:szCs w:val="22"/>
        </w:rPr>
        <w:t xml:space="preserve">… En ese tenor, por las razones narradas circunstancias procede </w:t>
      </w:r>
      <w:r w:rsidR="00EB7997" w:rsidRPr="00ED680B">
        <w:rPr>
          <w:rFonts w:ascii="Arial" w:hAnsi="Arial" w:cs="Arial"/>
          <w:i/>
          <w:sz w:val="20"/>
          <w:szCs w:val="22"/>
        </w:rPr>
        <w:t xml:space="preserve">MODIFICAR la </w:t>
      </w:r>
      <w:r w:rsidR="00EB7997" w:rsidRPr="00ED680B">
        <w:rPr>
          <w:rFonts w:ascii="Arial" w:hAnsi="Arial" w:cs="Arial"/>
          <w:bCs/>
          <w:i/>
          <w:sz w:val="20"/>
          <w:szCs w:val="22"/>
        </w:rPr>
        <w:t xml:space="preserve">sentencia recurrida y declarar la </w:t>
      </w:r>
      <w:r w:rsidR="00EB7997" w:rsidRPr="00ED680B">
        <w:rPr>
          <w:rFonts w:ascii="Arial" w:hAnsi="Arial" w:cs="Arial"/>
          <w:i/>
          <w:sz w:val="20"/>
          <w:szCs w:val="22"/>
        </w:rPr>
        <w:t xml:space="preserve">NULIDAD DE LA RESOLUCIÓN NEGATIVA FICTA, </w:t>
      </w:r>
      <w:r w:rsidR="00EB7997" w:rsidRPr="00ED680B">
        <w:rPr>
          <w:rFonts w:ascii="Arial" w:hAnsi="Arial" w:cs="Arial"/>
          <w:bCs/>
          <w:i/>
          <w:sz w:val="20"/>
          <w:szCs w:val="22"/>
        </w:rPr>
        <w:t xml:space="preserve">recaída a los escritos de 7 siete de diciembre de 2007 dos mil siete y 7 siete de mayo de 2009 dos mil nueve, únicamente en lo que atañe al otorgamiento y oficio para la expedición de la boleta de certeza jurídica, orden de </w:t>
      </w:r>
      <w:proofErr w:type="spellStart"/>
      <w:r w:rsidR="00EB7997" w:rsidRPr="00ED680B">
        <w:rPr>
          <w:rFonts w:ascii="Arial" w:hAnsi="Arial" w:cs="Arial"/>
          <w:bCs/>
          <w:i/>
          <w:sz w:val="20"/>
          <w:szCs w:val="22"/>
        </w:rPr>
        <w:t>emplacamiento</w:t>
      </w:r>
      <w:proofErr w:type="spellEnd"/>
      <w:r w:rsidR="00EB7997" w:rsidRPr="00ED680B">
        <w:rPr>
          <w:rFonts w:ascii="Arial" w:hAnsi="Arial" w:cs="Arial"/>
          <w:bCs/>
          <w:i/>
          <w:sz w:val="20"/>
          <w:szCs w:val="22"/>
        </w:rPr>
        <w:t xml:space="preserve"> y oficio para la publicación del acuerdo de concesión número </w:t>
      </w:r>
      <w:r w:rsidR="00EE1D7A">
        <w:rPr>
          <w:rFonts w:ascii="Arial" w:hAnsi="Arial" w:cs="Arial"/>
          <w:b/>
          <w:sz w:val="26"/>
          <w:szCs w:val="26"/>
        </w:rPr>
        <w:t>**********</w:t>
      </w:r>
      <w:r w:rsidR="009C247B" w:rsidRPr="00ED680B">
        <w:rPr>
          <w:rFonts w:ascii="Arial" w:hAnsi="Arial" w:cs="Arial"/>
          <w:bCs/>
          <w:i/>
          <w:sz w:val="20"/>
          <w:szCs w:val="22"/>
        </w:rPr>
        <w:t xml:space="preserve">, a nombre de </w:t>
      </w:r>
      <w:r w:rsidR="00EE1D7A">
        <w:rPr>
          <w:rFonts w:ascii="Arial" w:hAnsi="Arial" w:cs="Arial"/>
          <w:b/>
          <w:sz w:val="26"/>
          <w:szCs w:val="26"/>
        </w:rPr>
        <w:t>**********</w:t>
      </w:r>
      <w:r w:rsidR="009C247B" w:rsidRPr="00ED680B">
        <w:rPr>
          <w:rFonts w:ascii="Arial" w:hAnsi="Arial" w:cs="Arial"/>
          <w:bCs/>
          <w:i/>
          <w:sz w:val="20"/>
          <w:szCs w:val="22"/>
        </w:rPr>
        <w:t xml:space="preserve">, con el que presta el servicio público de alquiler (taxi) en la población de Mariscala de Juárez, Oaxaca y en consecuencia, se ordena a la Secretaría de Vialidad y Transporte del Estado, que proceda a otorgar a </w:t>
      </w:r>
      <w:r w:rsidR="00EE1D7A">
        <w:rPr>
          <w:rFonts w:ascii="Arial" w:hAnsi="Arial" w:cs="Arial"/>
          <w:b/>
          <w:sz w:val="26"/>
          <w:szCs w:val="26"/>
        </w:rPr>
        <w:t>**********</w:t>
      </w:r>
      <w:r w:rsidR="009C247B" w:rsidRPr="00ED680B">
        <w:rPr>
          <w:rFonts w:ascii="Arial" w:hAnsi="Arial" w:cs="Arial"/>
          <w:bCs/>
          <w:i/>
          <w:sz w:val="20"/>
          <w:szCs w:val="22"/>
        </w:rPr>
        <w:t>, los documentos referidos.</w:t>
      </w:r>
      <w:r w:rsidR="00ED680B">
        <w:rPr>
          <w:rFonts w:ascii="Arial" w:hAnsi="Arial" w:cs="Arial"/>
          <w:bCs/>
          <w:i/>
          <w:sz w:val="20"/>
          <w:szCs w:val="22"/>
        </w:rPr>
        <w:t>- - - - - - - - - - - - - - - -</w:t>
      </w:r>
      <w:r w:rsidR="00EE1D7A">
        <w:rPr>
          <w:rFonts w:ascii="Arial" w:hAnsi="Arial" w:cs="Arial"/>
          <w:bCs/>
          <w:i/>
          <w:sz w:val="20"/>
          <w:szCs w:val="22"/>
        </w:rPr>
        <w:t xml:space="preserve"> - - - - - - - - </w:t>
      </w:r>
    </w:p>
    <w:p w:rsidR="009C247B" w:rsidRPr="00ED680B" w:rsidRDefault="009C247B" w:rsidP="00F05BF6">
      <w:pPr>
        <w:pStyle w:val="Textoindependiente21"/>
        <w:tabs>
          <w:tab w:val="left" w:pos="7938"/>
        </w:tabs>
        <w:spacing w:line="360" w:lineRule="auto"/>
        <w:ind w:left="1134" w:right="616" w:firstLine="0"/>
        <w:rPr>
          <w:rFonts w:ascii="Arial" w:hAnsi="Arial" w:cs="Arial"/>
          <w:bCs/>
          <w:i/>
          <w:sz w:val="20"/>
          <w:szCs w:val="22"/>
        </w:rPr>
      </w:pPr>
      <w:r w:rsidRPr="00ED680B">
        <w:rPr>
          <w:rFonts w:ascii="Arial" w:hAnsi="Arial" w:cs="Arial"/>
          <w:bCs/>
          <w:i/>
          <w:sz w:val="20"/>
          <w:szCs w:val="22"/>
        </w:rPr>
        <w:t>Asimismo</w:t>
      </w:r>
      <w:r w:rsidR="00EC646C" w:rsidRPr="00ED680B">
        <w:rPr>
          <w:rFonts w:ascii="Arial" w:hAnsi="Arial" w:cs="Arial"/>
          <w:bCs/>
          <w:i/>
          <w:sz w:val="20"/>
          <w:szCs w:val="22"/>
        </w:rPr>
        <w:t xml:space="preserve"> </w:t>
      </w:r>
      <w:r w:rsidRPr="00ED680B">
        <w:rPr>
          <w:rFonts w:ascii="Arial" w:hAnsi="Arial" w:cs="Arial"/>
          <w:bCs/>
          <w:i/>
          <w:sz w:val="20"/>
          <w:szCs w:val="22"/>
        </w:rPr>
        <w:t xml:space="preserve">procede declarar la </w:t>
      </w:r>
      <w:r w:rsidRPr="00ED680B">
        <w:rPr>
          <w:rFonts w:ascii="Arial" w:hAnsi="Arial" w:cs="Arial"/>
          <w:i/>
          <w:sz w:val="20"/>
          <w:szCs w:val="22"/>
        </w:rPr>
        <w:t xml:space="preserve">NULIDAD DE LA RESOLUCIÓN NEGATIVA FICTA </w:t>
      </w:r>
      <w:r w:rsidRPr="00ED680B">
        <w:rPr>
          <w:rFonts w:ascii="Arial" w:hAnsi="Arial" w:cs="Arial"/>
          <w:bCs/>
          <w:i/>
          <w:sz w:val="20"/>
          <w:szCs w:val="22"/>
        </w:rPr>
        <w:t xml:space="preserve">recaída al escrito de 08 ocho de julio de 2009 dos mil nueve, a efecto de que el Secretario de Vialidad y Transporte del Estado, en el ejercicio de su facultad conferida en el artículo 95 bis, primer párrafo del Reglamento de la Ley de Tránsito Reformado, una vez agotados los requisitos en la Ley Tránsito (sic) Reformado para la procedencia de la renovación de la concesión de transporte, normatividad legal vigente al momento de la presentación del escrito de petición, en </w:t>
      </w:r>
      <w:bookmarkStart w:id="0" w:name="_GoBack"/>
      <w:bookmarkEnd w:id="0"/>
      <w:r w:rsidRPr="00ED680B">
        <w:rPr>
          <w:rFonts w:ascii="Arial" w:hAnsi="Arial" w:cs="Arial"/>
          <w:bCs/>
          <w:i/>
          <w:sz w:val="20"/>
          <w:szCs w:val="22"/>
        </w:rPr>
        <w:t xml:space="preserve">libertad de jurisdicción resuelva de manera fundada y motivada si procede o no la renovación del acuerdo de concesión </w:t>
      </w:r>
      <w:r w:rsidR="00EE1D7A">
        <w:rPr>
          <w:rFonts w:ascii="Arial" w:hAnsi="Arial" w:cs="Arial"/>
          <w:b/>
          <w:sz w:val="26"/>
          <w:szCs w:val="26"/>
        </w:rPr>
        <w:t>**********</w:t>
      </w:r>
      <w:r w:rsidRPr="00ED680B">
        <w:rPr>
          <w:rFonts w:ascii="Arial" w:hAnsi="Arial" w:cs="Arial"/>
          <w:bCs/>
          <w:i/>
          <w:sz w:val="20"/>
          <w:szCs w:val="22"/>
        </w:rPr>
        <w:t>, de fecha 23 veintitrés de agosto de 2004 dos mil cuatro, solicitado por la actora”.</w:t>
      </w:r>
      <w:r w:rsidR="00ED680B">
        <w:rPr>
          <w:rFonts w:ascii="Arial" w:hAnsi="Arial" w:cs="Arial"/>
          <w:bCs/>
          <w:i/>
          <w:sz w:val="20"/>
          <w:szCs w:val="22"/>
        </w:rPr>
        <w:t xml:space="preserve">- - - - - - - - - - - </w:t>
      </w:r>
    </w:p>
    <w:p w:rsidR="00EC646C" w:rsidRPr="00ED680B" w:rsidRDefault="009C247B" w:rsidP="00F05BF6">
      <w:pPr>
        <w:pStyle w:val="Textoindependiente21"/>
        <w:tabs>
          <w:tab w:val="left" w:pos="7938"/>
        </w:tabs>
        <w:spacing w:line="360" w:lineRule="auto"/>
        <w:ind w:left="1134" w:right="616" w:firstLine="0"/>
        <w:rPr>
          <w:rFonts w:ascii="Arial" w:hAnsi="Arial" w:cs="Arial"/>
          <w:bCs/>
          <w:i/>
          <w:sz w:val="22"/>
          <w:szCs w:val="24"/>
        </w:rPr>
      </w:pPr>
      <w:r w:rsidRPr="00ED680B">
        <w:rPr>
          <w:rFonts w:ascii="Arial" w:hAnsi="Arial" w:cs="Arial"/>
          <w:bCs/>
          <w:i/>
          <w:sz w:val="22"/>
          <w:szCs w:val="24"/>
        </w:rPr>
        <w:t>De lo anterior, se advierte que en el presente caso, se fijaron los efectos de la sentencia; es decir, el Tribunal asumió el modelo de plena jurisdicción. En ese sentido, la finalidad fue imponer una conducta de hacer a la autoridad demandada, porque actuó</w:t>
      </w:r>
      <w:r w:rsidR="00EC646C" w:rsidRPr="00ED680B">
        <w:rPr>
          <w:rFonts w:ascii="Arial" w:hAnsi="Arial" w:cs="Arial"/>
          <w:bCs/>
          <w:i/>
          <w:sz w:val="22"/>
          <w:szCs w:val="24"/>
        </w:rPr>
        <w:t xml:space="preserve"> </w:t>
      </w:r>
      <w:r w:rsidRPr="00ED680B">
        <w:rPr>
          <w:rFonts w:ascii="Arial" w:hAnsi="Arial" w:cs="Arial"/>
          <w:bCs/>
          <w:i/>
          <w:sz w:val="22"/>
          <w:szCs w:val="24"/>
        </w:rPr>
        <w:t>como tribunal de plena jurisdicción al fijar el contenido y alcances de la resolución en donde se indica la manera y términos en que se vinculara al demandado a una conducta de dar, hacer o no hacer, de tal suerte que se restablezca el equilibrio jurídico violado.</w:t>
      </w:r>
      <w:r w:rsidR="00ED680B">
        <w:rPr>
          <w:rFonts w:ascii="Arial" w:hAnsi="Arial" w:cs="Arial"/>
          <w:bCs/>
          <w:i/>
          <w:sz w:val="22"/>
          <w:szCs w:val="24"/>
        </w:rPr>
        <w:t xml:space="preserve">- - - - </w:t>
      </w:r>
    </w:p>
    <w:p w:rsidR="00EC646C" w:rsidRPr="00ED680B" w:rsidRDefault="00EC646C" w:rsidP="00F05BF6">
      <w:pPr>
        <w:pStyle w:val="Textoindependiente21"/>
        <w:tabs>
          <w:tab w:val="left" w:pos="7938"/>
        </w:tabs>
        <w:spacing w:line="360" w:lineRule="auto"/>
        <w:ind w:left="1134" w:right="616" w:firstLine="0"/>
        <w:rPr>
          <w:rFonts w:ascii="Arial" w:hAnsi="Arial" w:cs="Arial"/>
          <w:bCs/>
          <w:i/>
          <w:sz w:val="22"/>
          <w:szCs w:val="24"/>
        </w:rPr>
      </w:pPr>
      <w:r w:rsidRPr="00ED680B">
        <w:rPr>
          <w:rFonts w:ascii="Arial" w:hAnsi="Arial" w:cs="Arial"/>
          <w:bCs/>
          <w:i/>
          <w:sz w:val="22"/>
          <w:szCs w:val="24"/>
        </w:rPr>
        <w:t xml:space="preserve">Ahora bien, de las constancias remitidas por la autoridad demandada, tenemos que la misma mediante comparecencia de la actora </w:t>
      </w:r>
      <w:r w:rsidR="00EE1D7A">
        <w:rPr>
          <w:rFonts w:ascii="Arial" w:hAnsi="Arial" w:cs="Arial"/>
          <w:b/>
          <w:sz w:val="26"/>
          <w:szCs w:val="26"/>
        </w:rPr>
        <w:t xml:space="preserve">********** </w:t>
      </w:r>
      <w:r w:rsidRPr="00ED680B">
        <w:rPr>
          <w:rFonts w:ascii="Arial" w:hAnsi="Arial" w:cs="Arial"/>
          <w:bCs/>
          <w:i/>
          <w:sz w:val="22"/>
          <w:szCs w:val="24"/>
        </w:rPr>
        <w:t xml:space="preserve">de veinticinco de octubre de dos mil dieciocho, le hizo entrega de la constancia de certeza jurídica, oficio de </w:t>
      </w:r>
      <w:proofErr w:type="spellStart"/>
      <w:r w:rsidRPr="00ED680B">
        <w:rPr>
          <w:rFonts w:ascii="Arial" w:hAnsi="Arial" w:cs="Arial"/>
          <w:bCs/>
          <w:i/>
          <w:sz w:val="22"/>
          <w:szCs w:val="24"/>
        </w:rPr>
        <w:t>emplacamiento</w:t>
      </w:r>
      <w:proofErr w:type="spellEnd"/>
      <w:r w:rsidRPr="00ED680B">
        <w:rPr>
          <w:rFonts w:ascii="Arial" w:hAnsi="Arial" w:cs="Arial"/>
          <w:bCs/>
          <w:i/>
          <w:sz w:val="22"/>
          <w:szCs w:val="24"/>
        </w:rPr>
        <w:t xml:space="preserve">, oficio de publicidad del título de concesión </w:t>
      </w:r>
      <w:r w:rsidR="00EE1D7A">
        <w:rPr>
          <w:rFonts w:ascii="Arial" w:hAnsi="Arial" w:cs="Arial"/>
          <w:b/>
          <w:sz w:val="26"/>
          <w:szCs w:val="26"/>
        </w:rPr>
        <w:t xml:space="preserve">********** </w:t>
      </w:r>
      <w:r w:rsidRPr="00ED680B">
        <w:rPr>
          <w:rFonts w:ascii="Arial" w:hAnsi="Arial" w:cs="Arial"/>
          <w:bCs/>
          <w:i/>
          <w:sz w:val="22"/>
          <w:szCs w:val="24"/>
        </w:rPr>
        <w:t xml:space="preserve">de veintitrés de agosto de dos mil cuatro, quien firmando de conformidad al calce de recibido; asimismo, del acuerdo de veintiséis de abril de dos mil nueve remitido por la actual Secretaria de Movilidad resolvió no ha lugar </w:t>
      </w:r>
      <w:r w:rsidR="00DA6DBF" w:rsidRPr="00ED680B">
        <w:rPr>
          <w:rFonts w:ascii="Arial" w:hAnsi="Arial" w:cs="Arial"/>
          <w:bCs/>
          <w:i/>
          <w:sz w:val="22"/>
          <w:szCs w:val="24"/>
        </w:rPr>
        <w:t xml:space="preserve">a renovar acuerdo de concesión número </w:t>
      </w:r>
      <w:r w:rsidR="00EE1D7A">
        <w:rPr>
          <w:rFonts w:ascii="Arial" w:hAnsi="Arial" w:cs="Arial"/>
          <w:b/>
          <w:sz w:val="26"/>
          <w:szCs w:val="26"/>
        </w:rPr>
        <w:t xml:space="preserve">********** </w:t>
      </w:r>
      <w:r w:rsidR="00DA6DBF" w:rsidRPr="00ED680B">
        <w:rPr>
          <w:rFonts w:ascii="Arial" w:hAnsi="Arial" w:cs="Arial"/>
          <w:bCs/>
          <w:i/>
          <w:sz w:val="22"/>
          <w:szCs w:val="24"/>
        </w:rPr>
        <w:t xml:space="preserve">de veintitrés de agosto de dos mil cuatro a nombre de la ciudadana </w:t>
      </w:r>
      <w:r w:rsidR="00EE1D7A">
        <w:rPr>
          <w:rFonts w:ascii="Arial" w:hAnsi="Arial" w:cs="Arial"/>
          <w:b/>
          <w:sz w:val="26"/>
          <w:szCs w:val="26"/>
        </w:rPr>
        <w:t xml:space="preserve">********** </w:t>
      </w:r>
      <w:r w:rsidR="00DA6DBF" w:rsidRPr="00ED680B">
        <w:rPr>
          <w:rFonts w:ascii="Arial" w:hAnsi="Arial" w:cs="Arial"/>
          <w:bCs/>
          <w:i/>
          <w:sz w:val="22"/>
          <w:szCs w:val="24"/>
        </w:rPr>
        <w:t xml:space="preserve">para la prestación del servicio público de alquiler (taxi) en la población de Mariscala de Juárez, Oaxaca, en virtud de que se encuentra sujeta al cumplimiento de los requisitos de validez que exigen los artículos 95 Bis, primer </w:t>
      </w:r>
      <w:r w:rsidR="00DA6DBF" w:rsidRPr="00ED680B">
        <w:rPr>
          <w:rFonts w:ascii="Arial" w:hAnsi="Arial" w:cs="Arial"/>
          <w:bCs/>
          <w:i/>
          <w:sz w:val="22"/>
          <w:szCs w:val="24"/>
        </w:rPr>
        <w:lastRenderedPageBreak/>
        <w:t>párrafo del Reglamento de la Ley de Tránsito Reformado en relación con los artículos 102 y 103 del Reglamento de la Ley de Tránsito del Estado, así como tampoco se advierte el escrito de petición de ocho de julio de dos mil nueve que haya acompañado los requisitos aludidos, luego entonces, con tales documentos, se acredita que la autoridad demandada ha dado cabal cumplimiento con los efectos de la sentencia de mérito.</w:t>
      </w:r>
      <w:r w:rsidR="00ED680B">
        <w:rPr>
          <w:rFonts w:ascii="Arial" w:hAnsi="Arial" w:cs="Arial"/>
          <w:bCs/>
          <w:i/>
          <w:sz w:val="22"/>
          <w:szCs w:val="24"/>
        </w:rPr>
        <w:t>- - - -</w:t>
      </w:r>
      <w:r w:rsidR="00EE1D7A">
        <w:rPr>
          <w:rFonts w:ascii="Arial" w:hAnsi="Arial" w:cs="Arial"/>
          <w:bCs/>
          <w:i/>
          <w:sz w:val="22"/>
          <w:szCs w:val="24"/>
        </w:rPr>
        <w:t xml:space="preserve"> - - - - - - - - - - - - - - -</w:t>
      </w:r>
    </w:p>
    <w:p w:rsidR="00B90565" w:rsidRPr="00C13B00" w:rsidRDefault="00DA6DBF" w:rsidP="00F05BF6">
      <w:pPr>
        <w:pStyle w:val="Textoindependiente21"/>
        <w:tabs>
          <w:tab w:val="left" w:pos="7938"/>
        </w:tabs>
        <w:spacing w:line="360" w:lineRule="auto"/>
        <w:ind w:left="1134" w:right="616" w:firstLine="0"/>
        <w:rPr>
          <w:rFonts w:ascii="Arial" w:hAnsi="Arial" w:cs="Arial"/>
          <w:bCs/>
          <w:i/>
          <w:szCs w:val="24"/>
        </w:rPr>
      </w:pPr>
      <w:r w:rsidRPr="00ED680B">
        <w:rPr>
          <w:rFonts w:ascii="Arial" w:hAnsi="Arial" w:cs="Arial"/>
          <w:i/>
          <w:sz w:val="22"/>
          <w:szCs w:val="24"/>
        </w:rPr>
        <w:t>Por lo anterior</w:t>
      </w:r>
      <w:r w:rsidRPr="00ED680B">
        <w:rPr>
          <w:rFonts w:ascii="Arial" w:hAnsi="Arial" w:cs="Arial"/>
          <w:bCs/>
          <w:i/>
          <w:sz w:val="22"/>
          <w:szCs w:val="24"/>
        </w:rPr>
        <w:t xml:space="preserve">, en término de lo dispuesto por los artículos 41, fracción IX y 61 del reglamento interno de este Tribunal; </w:t>
      </w:r>
      <w:r w:rsidRPr="00ED680B">
        <w:rPr>
          <w:rFonts w:ascii="Arial" w:hAnsi="Arial" w:cs="Arial"/>
          <w:i/>
          <w:sz w:val="22"/>
          <w:szCs w:val="24"/>
        </w:rPr>
        <w:t>remítase al Archivo General de este Tribunal el presente asunto como to</w:t>
      </w:r>
      <w:r w:rsidR="00F05BF6" w:rsidRPr="00ED680B">
        <w:rPr>
          <w:rFonts w:ascii="Arial" w:hAnsi="Arial" w:cs="Arial"/>
          <w:i/>
          <w:sz w:val="22"/>
          <w:szCs w:val="24"/>
        </w:rPr>
        <w:t>tal y definitivamente concluido</w:t>
      </w:r>
      <w:r w:rsidRPr="00ED680B">
        <w:rPr>
          <w:rFonts w:ascii="Arial" w:hAnsi="Arial" w:cs="Arial"/>
          <w:bCs/>
          <w:i/>
          <w:sz w:val="22"/>
          <w:szCs w:val="24"/>
        </w:rPr>
        <w:t xml:space="preserve">. </w:t>
      </w:r>
      <w:r w:rsidR="00B90565" w:rsidRPr="00ED680B">
        <w:rPr>
          <w:rFonts w:ascii="Arial" w:hAnsi="Arial" w:cs="Arial"/>
          <w:bCs/>
          <w:i/>
          <w:sz w:val="22"/>
          <w:szCs w:val="24"/>
        </w:rPr>
        <w:t xml:space="preserve">- </w:t>
      </w:r>
      <w:r w:rsidR="00F05BF6" w:rsidRPr="00ED680B">
        <w:rPr>
          <w:rFonts w:ascii="Arial" w:hAnsi="Arial" w:cs="Arial"/>
          <w:bCs/>
          <w:i/>
          <w:sz w:val="22"/>
          <w:szCs w:val="24"/>
        </w:rPr>
        <w:t>- - - - - -</w:t>
      </w:r>
      <w:r w:rsidR="00ED680B">
        <w:rPr>
          <w:rFonts w:ascii="Arial" w:hAnsi="Arial" w:cs="Arial"/>
          <w:bCs/>
          <w:i/>
          <w:sz w:val="22"/>
          <w:szCs w:val="24"/>
        </w:rPr>
        <w:t xml:space="preserve"> - - - - - - - - - - - - - - - - - - - - - -</w:t>
      </w:r>
      <w:r w:rsidR="00F05BF6" w:rsidRPr="00ED680B">
        <w:rPr>
          <w:rFonts w:ascii="Arial" w:hAnsi="Arial" w:cs="Arial"/>
          <w:bCs/>
          <w:i/>
          <w:sz w:val="22"/>
          <w:szCs w:val="24"/>
        </w:rPr>
        <w:t xml:space="preserve"> </w:t>
      </w:r>
      <w:r w:rsidR="00B90565" w:rsidRPr="00C13B00">
        <w:rPr>
          <w:rFonts w:ascii="Arial" w:hAnsi="Arial" w:cs="Arial"/>
          <w:bCs/>
          <w:i/>
          <w:szCs w:val="24"/>
        </w:rPr>
        <w:t>”</w:t>
      </w:r>
    </w:p>
    <w:p w:rsidR="00B90565" w:rsidRPr="00FB5D7B" w:rsidRDefault="00B90565" w:rsidP="00B90565">
      <w:pPr>
        <w:widowControl w:val="0"/>
        <w:tabs>
          <w:tab w:val="left" w:pos="2835"/>
          <w:tab w:val="left" w:pos="7938"/>
        </w:tabs>
        <w:spacing w:before="240" w:after="0" w:line="360" w:lineRule="auto"/>
        <w:ind w:right="17"/>
        <w:jc w:val="center"/>
        <w:rPr>
          <w:rFonts w:ascii="Arial" w:hAnsi="Arial" w:cs="Arial"/>
          <w:b/>
          <w:bCs/>
          <w:iCs/>
          <w:lang w:eastAsia="es-ES"/>
        </w:rPr>
      </w:pPr>
      <w:r w:rsidRPr="00FB5D7B">
        <w:rPr>
          <w:rFonts w:ascii="Arial" w:hAnsi="Arial" w:cs="Arial"/>
          <w:b/>
          <w:bCs/>
          <w:sz w:val="26"/>
          <w:szCs w:val="26"/>
          <w:lang w:eastAsia="es-ES"/>
        </w:rPr>
        <w:t>C O N S I D E R A N D O</w:t>
      </w:r>
    </w:p>
    <w:p w:rsidR="000D41AB" w:rsidRPr="00C13B00" w:rsidRDefault="00211009" w:rsidP="000D41AB">
      <w:pPr>
        <w:spacing w:before="240" w:line="360" w:lineRule="auto"/>
        <w:ind w:firstLine="708"/>
        <w:jc w:val="both"/>
        <w:rPr>
          <w:rFonts w:ascii="Arial" w:hAnsi="Arial" w:cs="Arial"/>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w:t>
      </w:r>
      <w:proofErr w:type="spellStart"/>
      <w:r>
        <w:rPr>
          <w:rFonts w:ascii="Arial" w:hAnsi="Arial" w:cs="Arial"/>
          <w:bCs/>
          <w:iCs/>
          <w:sz w:val="26"/>
          <w:szCs w:val="26"/>
        </w:rPr>
        <w:t>Quáter</w:t>
      </w:r>
      <w:proofErr w:type="spellEnd"/>
      <w:r>
        <w:rPr>
          <w:rFonts w:ascii="Arial" w:hAnsi="Arial" w:cs="Arial"/>
          <w:bCs/>
          <w:iCs/>
          <w:sz w:val="26"/>
          <w:szCs w:val="26"/>
        </w:rPr>
        <w:t xml:space="preserve"> de la Constitución Política del Estado Libre y Soberano de Oaxaca; 1 párrafo segundo, 2 párrafos primero y cuarto, 4 fracción VIII, </w:t>
      </w:r>
      <w:r w:rsidR="00915587">
        <w:rPr>
          <w:rFonts w:ascii="Arial" w:hAnsi="Arial" w:cs="Arial"/>
          <w:bCs/>
          <w:iCs/>
          <w:sz w:val="26"/>
          <w:szCs w:val="26"/>
        </w:rPr>
        <w:t xml:space="preserve">los artículos </w:t>
      </w:r>
      <w:r w:rsidR="00915587">
        <w:rPr>
          <w:rFonts w:ascii="Arial" w:hAnsi="Arial" w:cs="Arial"/>
          <w:bCs/>
          <w:iCs/>
          <w:sz w:val="26"/>
          <w:szCs w:val="26"/>
          <w:lang w:eastAsia="es-ES"/>
        </w:rPr>
        <w:t xml:space="preserve">23, 24 fracción I, 25 fracción I, 26 y 27 de la Ley Orgánica del Tribunal de </w:t>
      </w:r>
      <w:r w:rsidR="00915587" w:rsidRPr="00624207">
        <w:rPr>
          <w:rFonts w:ascii="Arial" w:hAnsi="Arial" w:cs="Arial"/>
          <w:bCs/>
          <w:iCs/>
          <w:sz w:val="26"/>
          <w:szCs w:val="26"/>
        </w:rPr>
        <w:t>Ju</w:t>
      </w:r>
      <w:r w:rsidR="00915587">
        <w:rPr>
          <w:rFonts w:ascii="Arial" w:hAnsi="Arial" w:cs="Arial"/>
          <w:bCs/>
          <w:iCs/>
          <w:sz w:val="26"/>
          <w:szCs w:val="26"/>
        </w:rPr>
        <w:t>sticia Administrativa de</w:t>
      </w:r>
      <w:r w:rsidR="00915587" w:rsidRPr="00624207">
        <w:rPr>
          <w:rFonts w:ascii="Arial" w:hAnsi="Arial" w:cs="Arial"/>
          <w:bCs/>
          <w:iCs/>
          <w:sz w:val="26"/>
          <w:szCs w:val="26"/>
        </w:rPr>
        <w:t>l Estado de Oaxaca</w:t>
      </w:r>
      <w:r w:rsidR="00915587">
        <w:rPr>
          <w:rFonts w:ascii="Arial" w:hAnsi="Arial" w:cs="Arial"/>
          <w:bCs/>
          <w:iCs/>
          <w:sz w:val="26"/>
          <w:szCs w:val="26"/>
        </w:rPr>
        <w:t xml:space="preserve">, publicada en el Periódico Oficial del Estado </w:t>
      </w:r>
      <w:r w:rsidR="00915587" w:rsidRPr="00624207">
        <w:rPr>
          <w:rFonts w:ascii="Arial" w:hAnsi="Arial" w:cs="Arial"/>
          <w:bCs/>
          <w:iCs/>
          <w:sz w:val="26"/>
          <w:szCs w:val="26"/>
        </w:rPr>
        <w:t>de Oaxaca</w:t>
      </w:r>
      <w:r w:rsidR="00915587">
        <w:rPr>
          <w:rFonts w:ascii="Arial" w:hAnsi="Arial" w:cs="Arial"/>
          <w:bCs/>
          <w:iCs/>
          <w:sz w:val="26"/>
          <w:szCs w:val="26"/>
        </w:rPr>
        <w:t xml:space="preserve"> el siete de noviembre de dos mil diecinueve</w:t>
      </w:r>
      <w:r>
        <w:rPr>
          <w:rFonts w:ascii="Arial" w:hAnsi="Arial" w:cs="Arial"/>
          <w:bCs/>
          <w:iCs/>
          <w:sz w:val="26"/>
          <w:szCs w:val="26"/>
        </w:rPr>
        <w:t xml:space="preserve">; así como los diversos </w:t>
      </w:r>
      <w:r w:rsidR="00264533" w:rsidRPr="00C13B00">
        <w:rPr>
          <w:rFonts w:ascii="Arial" w:hAnsi="Arial" w:cs="Arial"/>
          <w:bCs/>
          <w:iCs/>
          <w:sz w:val="26"/>
          <w:szCs w:val="26"/>
        </w:rPr>
        <w:t xml:space="preserve">86, 88, 92, 93, fracción I, 94, 201, 206 y 208, de la Ley de Justicia Administrativa para el Estado de Oaxaca, aplicable por ser la que estaba vigente al inicio de juicio principal en el mes de </w:t>
      </w:r>
      <w:r w:rsidR="00274FB9" w:rsidRPr="00C13B00">
        <w:rPr>
          <w:rFonts w:ascii="Arial" w:hAnsi="Arial" w:cs="Arial"/>
          <w:bCs/>
          <w:iCs/>
          <w:sz w:val="26"/>
          <w:szCs w:val="26"/>
        </w:rPr>
        <w:t xml:space="preserve">septiembre </w:t>
      </w:r>
      <w:r w:rsidR="00264533" w:rsidRPr="00C13B00">
        <w:rPr>
          <w:rFonts w:ascii="Arial" w:hAnsi="Arial" w:cs="Arial"/>
          <w:bCs/>
          <w:iCs/>
          <w:sz w:val="26"/>
          <w:szCs w:val="26"/>
        </w:rPr>
        <w:t>de 201</w:t>
      </w:r>
      <w:r w:rsidR="00274FB9" w:rsidRPr="00C13B00">
        <w:rPr>
          <w:rFonts w:ascii="Arial" w:hAnsi="Arial" w:cs="Arial"/>
          <w:bCs/>
          <w:iCs/>
          <w:sz w:val="26"/>
          <w:szCs w:val="26"/>
        </w:rPr>
        <w:t>5</w:t>
      </w:r>
      <w:r w:rsidR="00264533" w:rsidRPr="00C13B00">
        <w:rPr>
          <w:rFonts w:ascii="Arial" w:hAnsi="Arial" w:cs="Arial"/>
          <w:bCs/>
          <w:iCs/>
          <w:sz w:val="26"/>
          <w:szCs w:val="26"/>
        </w:rPr>
        <w:t xml:space="preserve"> dos mil</w:t>
      </w:r>
      <w:r w:rsidR="00274FB9" w:rsidRPr="00C13B00">
        <w:rPr>
          <w:rFonts w:ascii="Arial" w:hAnsi="Arial" w:cs="Arial"/>
          <w:bCs/>
          <w:iCs/>
          <w:sz w:val="26"/>
          <w:szCs w:val="26"/>
        </w:rPr>
        <w:t xml:space="preserve"> quince</w:t>
      </w:r>
      <w:r w:rsidR="00264533" w:rsidRPr="00C13B00">
        <w:rPr>
          <w:rFonts w:ascii="Arial" w:hAnsi="Arial" w:cs="Arial"/>
          <w:bCs/>
          <w:iCs/>
          <w:sz w:val="26"/>
          <w:szCs w:val="26"/>
        </w:rPr>
        <w:t>, al tratarse de un Recurso de Revisión interpuesto en contra d</w:t>
      </w:r>
      <w:r w:rsidR="00440042" w:rsidRPr="00C13B00">
        <w:rPr>
          <w:rFonts w:ascii="Arial" w:hAnsi="Arial" w:cs="Arial"/>
          <w:bCs/>
          <w:iCs/>
          <w:sz w:val="26"/>
          <w:szCs w:val="26"/>
        </w:rPr>
        <w:t>e</w:t>
      </w:r>
      <w:r w:rsidR="00440042" w:rsidRPr="00C13B00">
        <w:rPr>
          <w:rFonts w:ascii="Arial" w:eastAsia="Calibri" w:hAnsi="Arial" w:cs="Arial"/>
          <w:sz w:val="26"/>
          <w:szCs w:val="26"/>
        </w:rPr>
        <w:t>l</w:t>
      </w:r>
      <w:r w:rsidR="00F05BF6" w:rsidRPr="00C13B00">
        <w:rPr>
          <w:rFonts w:ascii="Arial" w:eastAsia="Calibri" w:hAnsi="Arial" w:cs="Arial"/>
          <w:sz w:val="26"/>
          <w:szCs w:val="26"/>
        </w:rPr>
        <w:t xml:space="preserve"> auto de </w:t>
      </w:r>
      <w:r w:rsidR="00274FB9" w:rsidRPr="00C13B00">
        <w:rPr>
          <w:rFonts w:ascii="Arial" w:eastAsia="Calibri" w:hAnsi="Arial" w:cs="Arial"/>
          <w:sz w:val="26"/>
          <w:szCs w:val="26"/>
        </w:rPr>
        <w:t>9 nueve de mayo de 2019 dos mil diecinueve</w:t>
      </w:r>
      <w:r w:rsidR="00264533" w:rsidRPr="00C13B00">
        <w:rPr>
          <w:rFonts w:ascii="Arial" w:hAnsi="Arial" w:cs="Arial"/>
          <w:bCs/>
          <w:iCs/>
          <w:sz w:val="26"/>
          <w:szCs w:val="26"/>
        </w:rPr>
        <w:t>, dictad</w:t>
      </w:r>
      <w:r w:rsidR="00F05BF6" w:rsidRPr="00C13B00">
        <w:rPr>
          <w:rFonts w:ascii="Arial" w:hAnsi="Arial" w:cs="Arial"/>
          <w:bCs/>
          <w:iCs/>
          <w:sz w:val="26"/>
          <w:szCs w:val="26"/>
        </w:rPr>
        <w:t>o</w:t>
      </w:r>
      <w:r w:rsidR="00264533" w:rsidRPr="00C13B00">
        <w:rPr>
          <w:rFonts w:ascii="Arial" w:hAnsi="Arial" w:cs="Arial"/>
          <w:bCs/>
          <w:iCs/>
          <w:sz w:val="26"/>
          <w:szCs w:val="26"/>
        </w:rPr>
        <w:t xml:space="preserve"> por la </w:t>
      </w:r>
      <w:r w:rsidR="00274FB9" w:rsidRPr="00C13B00">
        <w:rPr>
          <w:rFonts w:ascii="Arial" w:hAnsi="Arial" w:cs="Arial"/>
          <w:bCs/>
          <w:iCs/>
          <w:sz w:val="26"/>
          <w:szCs w:val="26"/>
        </w:rPr>
        <w:t xml:space="preserve">Primera </w:t>
      </w:r>
      <w:r w:rsidR="00264533" w:rsidRPr="00C13B00">
        <w:rPr>
          <w:rFonts w:ascii="Arial" w:hAnsi="Arial" w:cs="Arial"/>
          <w:bCs/>
          <w:iCs/>
          <w:sz w:val="26"/>
          <w:szCs w:val="26"/>
        </w:rPr>
        <w:t>Sala Unitaria de Primera Instancia de este Tribunal, en el expediente 0</w:t>
      </w:r>
      <w:r w:rsidR="00274FB9" w:rsidRPr="00C13B00">
        <w:rPr>
          <w:rFonts w:ascii="Arial" w:hAnsi="Arial" w:cs="Arial"/>
          <w:bCs/>
          <w:iCs/>
          <w:sz w:val="26"/>
          <w:szCs w:val="26"/>
        </w:rPr>
        <w:t>32</w:t>
      </w:r>
      <w:r w:rsidR="00BA34DF" w:rsidRPr="00C13B00">
        <w:rPr>
          <w:rFonts w:ascii="Arial" w:hAnsi="Arial" w:cs="Arial"/>
          <w:bCs/>
          <w:iCs/>
          <w:sz w:val="26"/>
          <w:szCs w:val="26"/>
        </w:rPr>
        <w:t>8</w:t>
      </w:r>
      <w:r w:rsidR="00264533" w:rsidRPr="00C13B00">
        <w:rPr>
          <w:rFonts w:ascii="Arial" w:hAnsi="Arial" w:cs="Arial"/>
          <w:bCs/>
          <w:iCs/>
          <w:sz w:val="26"/>
          <w:szCs w:val="26"/>
        </w:rPr>
        <w:t>/201</w:t>
      </w:r>
      <w:r w:rsidR="00B17649" w:rsidRPr="00C13B00">
        <w:rPr>
          <w:rFonts w:ascii="Arial" w:hAnsi="Arial" w:cs="Arial"/>
          <w:bCs/>
          <w:iCs/>
          <w:sz w:val="26"/>
          <w:szCs w:val="26"/>
        </w:rPr>
        <w:t>6</w:t>
      </w:r>
      <w:r w:rsidR="00264533" w:rsidRPr="00C13B00">
        <w:rPr>
          <w:rFonts w:ascii="Arial" w:hAnsi="Arial" w:cs="Arial"/>
          <w:sz w:val="26"/>
          <w:szCs w:val="26"/>
        </w:rPr>
        <w:t>.</w:t>
      </w:r>
    </w:p>
    <w:p w:rsidR="00605211" w:rsidRPr="00C13B00" w:rsidRDefault="00B90565" w:rsidP="00CF7DA4">
      <w:pPr>
        <w:spacing w:before="240" w:after="0" w:line="360" w:lineRule="auto"/>
        <w:ind w:firstLine="709"/>
        <w:jc w:val="both"/>
        <w:rPr>
          <w:rFonts w:ascii="Arial" w:hAnsi="Arial" w:cs="Arial"/>
          <w:sz w:val="26"/>
          <w:szCs w:val="26"/>
        </w:rPr>
      </w:pPr>
      <w:r w:rsidRPr="00021626">
        <w:rPr>
          <w:rFonts w:ascii="Arial" w:hAnsi="Arial" w:cs="Arial"/>
          <w:b/>
          <w:sz w:val="26"/>
          <w:szCs w:val="26"/>
        </w:rPr>
        <w:t>SEGUNDO</w:t>
      </w:r>
      <w:r w:rsidRPr="00C13B00">
        <w:rPr>
          <w:rFonts w:ascii="Arial" w:hAnsi="Arial" w:cs="Arial"/>
          <w:sz w:val="26"/>
          <w:szCs w:val="26"/>
        </w:rPr>
        <w:t>. Los agravios hechos valer se encuentran expuestos en el escrito respectivo de</w:t>
      </w:r>
      <w:r w:rsidR="00274FB9" w:rsidRPr="00C13B00">
        <w:rPr>
          <w:rFonts w:ascii="Arial" w:hAnsi="Arial" w:cs="Arial"/>
          <w:sz w:val="26"/>
          <w:szCs w:val="26"/>
        </w:rPr>
        <w:t xml:space="preserve"> </w:t>
      </w:r>
      <w:r w:rsidRPr="00C13B00">
        <w:rPr>
          <w:rFonts w:ascii="Arial" w:hAnsi="Arial" w:cs="Arial"/>
          <w:sz w:val="26"/>
          <w:szCs w:val="26"/>
        </w:rPr>
        <w:t>l</w:t>
      </w:r>
      <w:r w:rsidR="00274FB9" w:rsidRPr="00C13B00">
        <w:rPr>
          <w:rFonts w:ascii="Arial" w:hAnsi="Arial" w:cs="Arial"/>
          <w:sz w:val="26"/>
          <w:szCs w:val="26"/>
        </w:rPr>
        <w:t>a</w:t>
      </w:r>
      <w:r w:rsidRPr="00C13B00">
        <w:rPr>
          <w:rFonts w:ascii="Arial" w:hAnsi="Arial" w:cs="Arial"/>
          <w:sz w:val="26"/>
          <w:szCs w:val="26"/>
        </w:rPr>
        <w:t xml:space="preserve"> recurrente, por lo que no existe necesidad de transcribirlos, al no transgredírsele derecho alguno, como tampoco se vulnera disposición expresa que imponga tal obligación. </w:t>
      </w:r>
      <w:r w:rsidR="00CF7DA4" w:rsidRPr="00C13B00">
        <w:rPr>
          <w:rFonts w:ascii="Arial" w:hAnsi="Arial" w:cs="Arial"/>
          <w:sz w:val="26"/>
          <w:szCs w:val="26"/>
        </w:rPr>
        <w:t>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w:t>
      </w:r>
    </w:p>
    <w:p w:rsidR="00CF7DA4" w:rsidRPr="00ED680B" w:rsidRDefault="00CF7DA4" w:rsidP="00605211">
      <w:pPr>
        <w:spacing w:before="240" w:after="0" w:line="360" w:lineRule="auto"/>
        <w:ind w:left="1134" w:right="616"/>
        <w:jc w:val="both"/>
        <w:rPr>
          <w:rFonts w:ascii="Arial" w:hAnsi="Arial" w:cs="Arial"/>
        </w:rPr>
      </w:pPr>
      <w:r w:rsidRPr="00ED680B">
        <w:rPr>
          <w:rFonts w:ascii="Arial" w:hAnsi="Arial" w:cs="Arial"/>
        </w:rPr>
        <w:t>“</w:t>
      </w:r>
      <w:r w:rsidRPr="00ED680B">
        <w:rPr>
          <w:rFonts w:ascii="Arial" w:hAnsi="Arial" w:cs="Arial"/>
          <w:b/>
          <w:i/>
        </w:rPr>
        <w:t>CONCEPTOS DE VIOLACION. NO ES OBLIGATORIO TRANSCRIBIRLOS EN LA SENTENCIA</w:t>
      </w:r>
      <w:r w:rsidRPr="00ED680B">
        <w:rPr>
          <w:rFonts w:ascii="Arial" w:hAnsi="Arial" w:cs="Arial"/>
        </w:rPr>
        <w:t xml:space="preserve">. </w:t>
      </w:r>
      <w:r w:rsidRPr="00ED680B">
        <w:rPr>
          <w:rFonts w:ascii="Arial" w:hAnsi="Arial" w:cs="Arial"/>
          <w:i/>
        </w:rPr>
        <w:t xml:space="preserve">Aun cuando sea verdad que el juzgador no transcriba en su integridad los conceptos de </w:t>
      </w:r>
      <w:r w:rsidRPr="00ED680B">
        <w:rPr>
          <w:rFonts w:ascii="Arial" w:hAnsi="Arial" w:cs="Arial"/>
          <w:i/>
        </w:rPr>
        <w:lastRenderedPageBreak/>
        <w:t>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ED680B">
        <w:rPr>
          <w:rFonts w:ascii="Arial" w:hAnsi="Arial" w:cs="Arial"/>
        </w:rPr>
        <w:t>.”</w:t>
      </w:r>
    </w:p>
    <w:p w:rsidR="004A739C" w:rsidRPr="00C13B00" w:rsidRDefault="00B90565" w:rsidP="001D46E1">
      <w:pPr>
        <w:spacing w:before="240" w:line="360" w:lineRule="auto"/>
        <w:ind w:firstLine="709"/>
        <w:jc w:val="both"/>
        <w:rPr>
          <w:rFonts w:ascii="Arial" w:hAnsi="Arial" w:cs="Arial"/>
          <w:bCs/>
          <w:sz w:val="26"/>
          <w:szCs w:val="26"/>
          <w:lang w:val="es-MX"/>
        </w:rPr>
      </w:pPr>
      <w:r w:rsidRPr="00021626">
        <w:rPr>
          <w:rFonts w:ascii="Arial" w:eastAsia="Calibri" w:hAnsi="Arial" w:cs="Arial"/>
          <w:b/>
          <w:bCs/>
          <w:sz w:val="26"/>
          <w:szCs w:val="26"/>
        </w:rPr>
        <w:t>TERCERO</w:t>
      </w:r>
      <w:r w:rsidRPr="00C13B00">
        <w:rPr>
          <w:rFonts w:ascii="Arial" w:eastAsia="Calibri" w:hAnsi="Arial" w:cs="Arial"/>
          <w:bCs/>
          <w:sz w:val="26"/>
          <w:szCs w:val="26"/>
        </w:rPr>
        <w:t xml:space="preserve">. </w:t>
      </w:r>
      <w:r w:rsidR="00070FAA" w:rsidRPr="00C13B00">
        <w:rPr>
          <w:rFonts w:ascii="Arial" w:eastAsia="Calibri" w:hAnsi="Arial" w:cs="Arial"/>
          <w:bCs/>
          <w:sz w:val="26"/>
          <w:szCs w:val="26"/>
        </w:rPr>
        <w:t xml:space="preserve">Son </w:t>
      </w:r>
      <w:r w:rsidR="001D46E1" w:rsidRPr="00746DFF">
        <w:rPr>
          <w:rFonts w:ascii="Arial" w:eastAsia="Calibri" w:hAnsi="Arial" w:cs="Arial"/>
          <w:b/>
          <w:bCs/>
          <w:sz w:val="26"/>
          <w:szCs w:val="26"/>
        </w:rPr>
        <w:t>fundados</w:t>
      </w:r>
      <w:r w:rsidR="001D46E1" w:rsidRPr="00C13B00">
        <w:rPr>
          <w:rFonts w:ascii="Arial" w:eastAsia="Calibri" w:hAnsi="Arial" w:cs="Arial"/>
          <w:bCs/>
          <w:sz w:val="26"/>
          <w:szCs w:val="26"/>
        </w:rPr>
        <w:t xml:space="preserve"> aquellos </w:t>
      </w:r>
      <w:r w:rsidR="00070FAA" w:rsidRPr="00C13B00">
        <w:rPr>
          <w:rFonts w:ascii="Arial" w:eastAsia="Calibri" w:hAnsi="Arial" w:cs="Arial"/>
          <w:bCs/>
          <w:sz w:val="26"/>
          <w:szCs w:val="26"/>
        </w:rPr>
        <w:t>motivos de inconformidad que plantea l</w:t>
      </w:r>
      <w:r w:rsidR="00605211" w:rsidRPr="00C13B00">
        <w:rPr>
          <w:rFonts w:ascii="Arial" w:eastAsia="Calibri" w:hAnsi="Arial" w:cs="Arial"/>
          <w:bCs/>
          <w:sz w:val="26"/>
          <w:szCs w:val="26"/>
        </w:rPr>
        <w:t>a</w:t>
      </w:r>
      <w:r w:rsidR="00070FAA" w:rsidRPr="00C13B00">
        <w:rPr>
          <w:rFonts w:ascii="Arial" w:eastAsia="Calibri" w:hAnsi="Arial" w:cs="Arial"/>
          <w:bCs/>
          <w:sz w:val="26"/>
          <w:szCs w:val="26"/>
        </w:rPr>
        <w:t xml:space="preserve"> recurrente</w:t>
      </w:r>
      <w:r w:rsidR="001D46E1" w:rsidRPr="00C13B00">
        <w:rPr>
          <w:rFonts w:ascii="Arial" w:eastAsia="Calibri" w:hAnsi="Arial" w:cs="Arial"/>
          <w:bCs/>
          <w:sz w:val="26"/>
          <w:szCs w:val="26"/>
        </w:rPr>
        <w:t xml:space="preserve">, en los que alega que el </w:t>
      </w:r>
      <w:r w:rsidR="004A739C" w:rsidRPr="00C13B00">
        <w:rPr>
          <w:rFonts w:ascii="Arial" w:hAnsi="Arial" w:cs="Arial"/>
          <w:bCs/>
          <w:sz w:val="26"/>
          <w:szCs w:val="26"/>
          <w:lang w:val="es-MX"/>
        </w:rPr>
        <w:t xml:space="preserve">auto que recurre es ilegal, porque la Primera Instancia se basó en el contenido del oficio </w:t>
      </w:r>
      <w:r w:rsidR="00EE1D7A">
        <w:rPr>
          <w:rFonts w:ascii="Arial" w:hAnsi="Arial" w:cs="Arial"/>
          <w:b/>
          <w:sz w:val="26"/>
          <w:szCs w:val="26"/>
        </w:rPr>
        <w:t>**********</w:t>
      </w:r>
      <w:r w:rsidR="004A739C" w:rsidRPr="00C13B00">
        <w:rPr>
          <w:rFonts w:ascii="Arial" w:hAnsi="Arial" w:cs="Arial"/>
          <w:bCs/>
          <w:sz w:val="26"/>
          <w:szCs w:val="26"/>
          <w:lang w:val="es-MX"/>
        </w:rPr>
        <w:t xml:space="preserve"> de 29 veintinueve</w:t>
      </w:r>
      <w:r w:rsidR="00EC3FAD">
        <w:rPr>
          <w:rFonts w:ascii="Arial" w:hAnsi="Arial" w:cs="Arial"/>
          <w:bCs/>
          <w:sz w:val="26"/>
          <w:szCs w:val="26"/>
          <w:lang w:val="es-MX"/>
        </w:rPr>
        <w:t xml:space="preserve"> de abril </w:t>
      </w:r>
      <w:r w:rsidR="00EC3FAD" w:rsidRPr="00C13B00">
        <w:rPr>
          <w:rFonts w:ascii="Arial" w:hAnsi="Arial" w:cs="Arial"/>
          <w:bCs/>
          <w:sz w:val="26"/>
          <w:szCs w:val="26"/>
          <w:lang w:val="es-MX"/>
        </w:rPr>
        <w:t xml:space="preserve"> </w:t>
      </w:r>
      <w:r w:rsidR="004A739C" w:rsidRPr="00C13B00">
        <w:rPr>
          <w:rFonts w:ascii="Arial" w:hAnsi="Arial" w:cs="Arial"/>
          <w:bCs/>
          <w:sz w:val="26"/>
          <w:szCs w:val="26"/>
          <w:lang w:val="es-MX"/>
        </w:rPr>
        <w:t xml:space="preserve">de </w:t>
      </w:r>
      <w:r w:rsidR="00C97A24" w:rsidRPr="00C13B00">
        <w:rPr>
          <w:rFonts w:ascii="Arial" w:hAnsi="Arial" w:cs="Arial"/>
          <w:bCs/>
          <w:sz w:val="26"/>
          <w:szCs w:val="26"/>
          <w:lang w:val="es-MX"/>
        </w:rPr>
        <w:t>2019 dos mil diecinueve, del cual no se le dio vista</w:t>
      </w:r>
      <w:r w:rsidR="001D46E1" w:rsidRPr="00C13B00">
        <w:rPr>
          <w:rFonts w:ascii="Arial" w:hAnsi="Arial" w:cs="Arial"/>
          <w:bCs/>
          <w:sz w:val="26"/>
          <w:szCs w:val="26"/>
          <w:lang w:val="es-MX"/>
        </w:rPr>
        <w:t xml:space="preserve"> en el juicio natural</w:t>
      </w:r>
      <w:r w:rsidR="00C97A24" w:rsidRPr="00C13B00">
        <w:rPr>
          <w:rFonts w:ascii="Arial" w:hAnsi="Arial" w:cs="Arial"/>
          <w:bCs/>
          <w:sz w:val="26"/>
          <w:szCs w:val="26"/>
          <w:lang w:val="es-MX"/>
        </w:rPr>
        <w:t>, para poder hacer valer sus derechos</w:t>
      </w:r>
      <w:r w:rsidR="001D46E1" w:rsidRPr="00C13B00">
        <w:rPr>
          <w:rFonts w:ascii="Arial" w:hAnsi="Arial" w:cs="Arial"/>
          <w:bCs/>
          <w:sz w:val="26"/>
          <w:szCs w:val="26"/>
          <w:lang w:val="es-MX"/>
        </w:rPr>
        <w:t>; además porque tampoco se</w:t>
      </w:r>
      <w:r w:rsidR="00C97A24" w:rsidRPr="00C13B00">
        <w:rPr>
          <w:rFonts w:ascii="Arial" w:hAnsi="Arial" w:cs="Arial"/>
          <w:bCs/>
          <w:sz w:val="26"/>
          <w:szCs w:val="26"/>
          <w:lang w:val="es-MX"/>
        </w:rPr>
        <w:t xml:space="preserve"> le dio vista y corrió traslado con la resolución de 26 veintiséis de abril de 2019 dos mil diecinueve, emitida por el Secretario de Movilidad, </w:t>
      </w:r>
      <w:r w:rsidR="001D46E1" w:rsidRPr="00C13B00">
        <w:rPr>
          <w:rFonts w:ascii="Arial" w:hAnsi="Arial" w:cs="Arial"/>
          <w:bCs/>
          <w:sz w:val="26"/>
          <w:szCs w:val="26"/>
          <w:lang w:val="es-MX"/>
        </w:rPr>
        <w:t xml:space="preserve">lo </w:t>
      </w:r>
      <w:r w:rsidR="00C97A24" w:rsidRPr="00C13B00">
        <w:rPr>
          <w:rFonts w:ascii="Arial" w:hAnsi="Arial" w:cs="Arial"/>
          <w:bCs/>
          <w:sz w:val="26"/>
          <w:szCs w:val="26"/>
          <w:lang w:val="es-MX"/>
        </w:rPr>
        <w:t>que rompe con el equilibrio procesal y la deja inaudita</w:t>
      </w:r>
      <w:r w:rsidR="001F1357" w:rsidRPr="00C13B00">
        <w:rPr>
          <w:rFonts w:ascii="Arial" w:hAnsi="Arial" w:cs="Arial"/>
          <w:bCs/>
          <w:sz w:val="26"/>
          <w:szCs w:val="26"/>
          <w:lang w:val="es-MX"/>
        </w:rPr>
        <w:t>.</w:t>
      </w:r>
    </w:p>
    <w:p w:rsidR="00F67879" w:rsidRPr="00C13B00" w:rsidRDefault="001F1357" w:rsidP="00033B86">
      <w:pPr>
        <w:spacing w:before="240" w:line="360" w:lineRule="auto"/>
        <w:ind w:firstLine="709"/>
        <w:jc w:val="both"/>
        <w:rPr>
          <w:rFonts w:ascii="Arial" w:hAnsi="Arial" w:cs="Arial"/>
          <w:color w:val="000000"/>
          <w:sz w:val="26"/>
          <w:szCs w:val="26"/>
        </w:rPr>
      </w:pPr>
      <w:r w:rsidRPr="00C13B00">
        <w:rPr>
          <w:rFonts w:ascii="Arial" w:hAnsi="Arial" w:cs="Arial"/>
          <w:bCs/>
          <w:sz w:val="26"/>
          <w:szCs w:val="26"/>
          <w:lang w:val="es-MX"/>
        </w:rPr>
        <w:t>De constancias de autos a las que por tratarse de actuaciones judiciales, se les concede pleno valor probatorio conforme lo dispuesto</w:t>
      </w:r>
      <w:r w:rsidRPr="00C13B00">
        <w:rPr>
          <w:rFonts w:ascii="Arial" w:hAnsi="Arial" w:cs="Arial"/>
          <w:bCs/>
          <w:color w:val="000000"/>
          <w:sz w:val="26"/>
          <w:szCs w:val="26"/>
        </w:rPr>
        <w:t xml:space="preserve"> por el artículo 173</w:t>
      </w:r>
      <w:r w:rsidRPr="00C13B00">
        <w:rPr>
          <w:rFonts w:ascii="Arial" w:hAnsi="Arial" w:cs="Arial"/>
          <w:color w:val="000000"/>
          <w:sz w:val="26"/>
          <w:szCs w:val="26"/>
        </w:rPr>
        <w:t xml:space="preserve"> fracción I</w:t>
      </w:r>
      <w:r w:rsidRPr="00C13B00">
        <w:rPr>
          <w:rStyle w:val="Refdenotaalpie"/>
          <w:rFonts w:ascii="Arial" w:hAnsi="Arial" w:cs="Arial"/>
          <w:color w:val="000000"/>
          <w:sz w:val="26"/>
          <w:szCs w:val="26"/>
        </w:rPr>
        <w:footnoteReference w:id="1"/>
      </w:r>
      <w:r w:rsidRPr="00C13B00">
        <w:rPr>
          <w:rFonts w:ascii="Arial" w:hAnsi="Arial" w:cs="Arial"/>
          <w:color w:val="000000"/>
          <w:sz w:val="26"/>
          <w:szCs w:val="26"/>
        </w:rPr>
        <w:t xml:space="preserve"> de la Ley de Justicia Administrativa para el Estado de Oaxaca, </w:t>
      </w:r>
      <w:r w:rsidR="00F67879" w:rsidRPr="00C13B00">
        <w:rPr>
          <w:rFonts w:ascii="Arial" w:hAnsi="Arial" w:cs="Arial"/>
          <w:color w:val="000000"/>
          <w:sz w:val="26"/>
          <w:szCs w:val="26"/>
        </w:rPr>
        <w:t xml:space="preserve">aplicable por ser la que estaba vigente al inicio del juicio natural, </w:t>
      </w:r>
      <w:r w:rsidRPr="00C13B00">
        <w:rPr>
          <w:rFonts w:ascii="Arial" w:hAnsi="Arial" w:cs="Arial"/>
          <w:color w:val="000000"/>
          <w:sz w:val="26"/>
          <w:szCs w:val="26"/>
        </w:rPr>
        <w:t>se advierte</w:t>
      </w:r>
      <w:r w:rsidR="000B4E28" w:rsidRPr="00C13B00">
        <w:rPr>
          <w:rFonts w:ascii="Arial" w:hAnsi="Arial" w:cs="Arial"/>
          <w:color w:val="000000"/>
          <w:sz w:val="26"/>
          <w:szCs w:val="26"/>
        </w:rPr>
        <w:t xml:space="preserve"> que en efecto </w:t>
      </w:r>
      <w:r w:rsidR="00033B86">
        <w:rPr>
          <w:rFonts w:ascii="Arial" w:hAnsi="Arial" w:cs="Arial"/>
          <w:color w:val="000000"/>
          <w:sz w:val="26"/>
          <w:szCs w:val="26"/>
        </w:rPr>
        <w:t>el A quo</w:t>
      </w:r>
      <w:r w:rsidR="000B4E28" w:rsidRPr="00C13B00">
        <w:rPr>
          <w:rFonts w:ascii="Arial" w:hAnsi="Arial" w:cs="Arial"/>
          <w:color w:val="000000"/>
          <w:sz w:val="26"/>
          <w:szCs w:val="26"/>
        </w:rPr>
        <w:t xml:space="preserve"> previo a tener por cumplida la </w:t>
      </w:r>
      <w:r w:rsidR="00F67879" w:rsidRPr="00C13B00">
        <w:rPr>
          <w:rFonts w:ascii="Arial" w:hAnsi="Arial" w:cs="Arial"/>
          <w:color w:val="000000"/>
          <w:sz w:val="26"/>
          <w:szCs w:val="26"/>
        </w:rPr>
        <w:t>resolución de 14 catorce de diciembre de 2017 dos mil diecisiete, emitida por la Sala Superior</w:t>
      </w:r>
      <w:r w:rsidR="00033B86">
        <w:rPr>
          <w:rFonts w:ascii="Arial" w:hAnsi="Arial" w:cs="Arial"/>
          <w:color w:val="000000"/>
          <w:sz w:val="26"/>
          <w:szCs w:val="26"/>
        </w:rPr>
        <w:t xml:space="preserve"> de este Tribunal</w:t>
      </w:r>
      <w:r w:rsidR="00F67879" w:rsidRPr="00C13B00">
        <w:rPr>
          <w:rFonts w:ascii="Arial" w:hAnsi="Arial" w:cs="Arial"/>
          <w:color w:val="000000"/>
          <w:sz w:val="26"/>
          <w:szCs w:val="26"/>
        </w:rPr>
        <w:t xml:space="preserve">, </w:t>
      </w:r>
      <w:r w:rsidR="001334C7" w:rsidRPr="00C13B00">
        <w:rPr>
          <w:rFonts w:ascii="Arial" w:hAnsi="Arial" w:cs="Arial"/>
          <w:color w:val="000000"/>
          <w:sz w:val="26"/>
          <w:szCs w:val="26"/>
        </w:rPr>
        <w:t xml:space="preserve">omitió </w:t>
      </w:r>
      <w:r w:rsidR="000B4E28" w:rsidRPr="00C13B00">
        <w:rPr>
          <w:rFonts w:ascii="Arial" w:hAnsi="Arial" w:cs="Arial"/>
          <w:color w:val="000000"/>
          <w:sz w:val="26"/>
          <w:szCs w:val="26"/>
        </w:rPr>
        <w:t xml:space="preserve">dar vista a </w:t>
      </w:r>
      <w:r w:rsidR="00EE1D7A">
        <w:rPr>
          <w:rFonts w:ascii="Arial" w:hAnsi="Arial" w:cs="Arial"/>
          <w:b/>
          <w:sz w:val="26"/>
          <w:szCs w:val="26"/>
        </w:rPr>
        <w:t>**********</w:t>
      </w:r>
      <w:r w:rsidR="00F67879" w:rsidRPr="00C13B00">
        <w:rPr>
          <w:rFonts w:ascii="Arial" w:hAnsi="Arial" w:cs="Arial"/>
          <w:color w:val="000000"/>
          <w:sz w:val="26"/>
          <w:szCs w:val="26"/>
        </w:rPr>
        <w:t xml:space="preserve">, </w:t>
      </w:r>
      <w:r w:rsidR="000B4E28" w:rsidRPr="00C13B00">
        <w:rPr>
          <w:rFonts w:ascii="Arial" w:hAnsi="Arial" w:cs="Arial"/>
          <w:color w:val="000000"/>
          <w:sz w:val="26"/>
          <w:szCs w:val="26"/>
        </w:rPr>
        <w:t xml:space="preserve">con el oficio </w:t>
      </w:r>
      <w:r w:rsidR="00EE1D7A">
        <w:rPr>
          <w:rFonts w:ascii="Arial" w:hAnsi="Arial" w:cs="Arial"/>
          <w:b/>
          <w:sz w:val="26"/>
          <w:szCs w:val="26"/>
        </w:rPr>
        <w:t>**********</w:t>
      </w:r>
      <w:r w:rsidR="00F67879" w:rsidRPr="00C13B00">
        <w:rPr>
          <w:rFonts w:ascii="Arial" w:hAnsi="Arial" w:cs="Arial"/>
          <w:color w:val="000000"/>
          <w:sz w:val="26"/>
          <w:szCs w:val="26"/>
        </w:rPr>
        <w:t xml:space="preserve"> de 29 veintinueve de abril de 2019 dos mil diecinueve, con el que el Director Jurídico de la Secretaría de </w:t>
      </w:r>
      <w:r w:rsidR="00021626">
        <w:rPr>
          <w:rFonts w:ascii="Arial" w:hAnsi="Arial" w:cs="Arial"/>
          <w:color w:val="000000"/>
          <w:sz w:val="26"/>
          <w:szCs w:val="26"/>
        </w:rPr>
        <w:t>Movilidad</w:t>
      </w:r>
      <w:r w:rsidR="00033B86">
        <w:rPr>
          <w:rFonts w:ascii="Arial" w:hAnsi="Arial" w:cs="Arial"/>
          <w:color w:val="000000"/>
          <w:sz w:val="26"/>
          <w:szCs w:val="26"/>
        </w:rPr>
        <w:t xml:space="preserve"> del Gobierno del Estado de Oaxaca</w:t>
      </w:r>
      <w:r w:rsidR="00F67879" w:rsidRPr="00C13B00">
        <w:rPr>
          <w:rFonts w:ascii="Arial" w:hAnsi="Arial" w:cs="Arial"/>
          <w:color w:val="000000"/>
          <w:sz w:val="26"/>
          <w:szCs w:val="26"/>
        </w:rPr>
        <w:t>, remitió copia certificada de la resolución de 26 veintiséis de a</w:t>
      </w:r>
      <w:r w:rsidR="00A6040C" w:rsidRPr="00C13B00">
        <w:rPr>
          <w:rFonts w:ascii="Arial" w:hAnsi="Arial" w:cs="Arial"/>
          <w:color w:val="000000"/>
          <w:sz w:val="26"/>
          <w:szCs w:val="26"/>
        </w:rPr>
        <w:t>bril de 2019 dos mil diecinueve</w:t>
      </w:r>
      <w:r w:rsidR="00033B86">
        <w:rPr>
          <w:rFonts w:ascii="Arial" w:hAnsi="Arial" w:cs="Arial"/>
          <w:color w:val="000000"/>
          <w:sz w:val="26"/>
          <w:szCs w:val="26"/>
        </w:rPr>
        <w:t>, emitida por la Secretaria de Movilidad, mediante la que resolvió respecto a la petición de renovación realizada por la actora y como fue ordenado por resolución de 14 catorce de diciembre de 2017 dos mil diecisiete</w:t>
      </w:r>
      <w:r w:rsidR="00943AFE" w:rsidRPr="00C13B00">
        <w:rPr>
          <w:rFonts w:ascii="Arial" w:hAnsi="Arial" w:cs="Arial"/>
          <w:color w:val="000000"/>
          <w:sz w:val="26"/>
          <w:szCs w:val="26"/>
        </w:rPr>
        <w:t>.</w:t>
      </w:r>
    </w:p>
    <w:p w:rsidR="00A6040C" w:rsidRPr="00C13B00" w:rsidRDefault="00033B86" w:rsidP="00A6040C">
      <w:pPr>
        <w:spacing w:before="240" w:line="360" w:lineRule="auto"/>
        <w:ind w:firstLine="709"/>
        <w:jc w:val="both"/>
        <w:rPr>
          <w:rFonts w:ascii="Arial" w:hAnsi="Arial" w:cs="Arial"/>
          <w:sz w:val="26"/>
          <w:szCs w:val="26"/>
        </w:rPr>
      </w:pPr>
      <w:r>
        <w:rPr>
          <w:rFonts w:ascii="Arial" w:hAnsi="Arial" w:cs="Arial"/>
          <w:color w:val="000000"/>
          <w:sz w:val="26"/>
          <w:szCs w:val="26"/>
        </w:rPr>
        <w:t>Esta a</w:t>
      </w:r>
      <w:r w:rsidR="00943AFE" w:rsidRPr="00C13B00">
        <w:rPr>
          <w:rFonts w:ascii="Arial" w:hAnsi="Arial" w:cs="Arial"/>
          <w:color w:val="000000"/>
          <w:sz w:val="26"/>
          <w:szCs w:val="26"/>
        </w:rPr>
        <w:t xml:space="preserve">ctuación de la Primera Instancia ocasionó perjuicio a la parte actora, pues si bien, no existe en la Ley de Justicia Administrativa para el Estado de Oaxaca, artículo alguno que establezca </w:t>
      </w:r>
      <w:r w:rsidR="00746DFF">
        <w:rPr>
          <w:rFonts w:ascii="Arial" w:hAnsi="Arial" w:cs="Arial"/>
          <w:color w:val="000000"/>
          <w:sz w:val="26"/>
          <w:szCs w:val="26"/>
        </w:rPr>
        <w:t xml:space="preserve">de manera taxativa </w:t>
      </w:r>
      <w:r w:rsidR="00943AFE" w:rsidRPr="00C13B00">
        <w:rPr>
          <w:rFonts w:ascii="Arial" w:hAnsi="Arial" w:cs="Arial"/>
          <w:color w:val="000000"/>
          <w:sz w:val="26"/>
          <w:szCs w:val="26"/>
        </w:rPr>
        <w:t xml:space="preserve">la obligación del </w:t>
      </w:r>
      <w:proofErr w:type="spellStart"/>
      <w:r w:rsidR="00943AFE" w:rsidRPr="00C13B00">
        <w:rPr>
          <w:rFonts w:ascii="Arial" w:hAnsi="Arial" w:cs="Arial"/>
          <w:color w:val="000000"/>
          <w:sz w:val="26"/>
          <w:szCs w:val="26"/>
        </w:rPr>
        <w:t>resolutor</w:t>
      </w:r>
      <w:proofErr w:type="spellEnd"/>
      <w:r w:rsidR="00943AFE" w:rsidRPr="00C13B00">
        <w:rPr>
          <w:rFonts w:ascii="Arial" w:hAnsi="Arial" w:cs="Arial"/>
          <w:color w:val="000000"/>
          <w:sz w:val="26"/>
          <w:szCs w:val="26"/>
        </w:rPr>
        <w:t xml:space="preserve"> de dar vista a la contraria con el cumplimiento de la sentencia, tambi</w:t>
      </w:r>
      <w:r w:rsidR="004F2AF1" w:rsidRPr="00C13B00">
        <w:rPr>
          <w:rFonts w:ascii="Arial" w:hAnsi="Arial" w:cs="Arial"/>
          <w:color w:val="000000"/>
          <w:sz w:val="26"/>
          <w:szCs w:val="26"/>
        </w:rPr>
        <w:t xml:space="preserve">én es verdad, </w:t>
      </w:r>
      <w:r w:rsidR="00943AFE" w:rsidRPr="00C13B00">
        <w:rPr>
          <w:rFonts w:ascii="Arial" w:hAnsi="Arial" w:cs="Arial"/>
          <w:color w:val="000000"/>
          <w:sz w:val="26"/>
          <w:szCs w:val="26"/>
        </w:rPr>
        <w:t xml:space="preserve">que esta oportunidad debe actualizarse, con la finalidad de que la parte actora, </w:t>
      </w:r>
      <w:r>
        <w:rPr>
          <w:rFonts w:ascii="Arial" w:hAnsi="Arial" w:cs="Arial"/>
          <w:color w:val="000000"/>
          <w:sz w:val="26"/>
          <w:szCs w:val="26"/>
        </w:rPr>
        <w:t xml:space="preserve">esté en </w:t>
      </w:r>
      <w:r>
        <w:rPr>
          <w:rFonts w:ascii="Arial" w:hAnsi="Arial" w:cs="Arial"/>
          <w:color w:val="000000"/>
          <w:sz w:val="26"/>
          <w:szCs w:val="26"/>
        </w:rPr>
        <w:lastRenderedPageBreak/>
        <w:t xml:space="preserve">condiciones </w:t>
      </w:r>
      <w:r w:rsidR="004F2AF1" w:rsidRPr="00C13B00">
        <w:rPr>
          <w:rFonts w:ascii="Arial" w:hAnsi="Arial" w:cs="Arial"/>
          <w:color w:val="000000"/>
          <w:sz w:val="26"/>
          <w:szCs w:val="26"/>
        </w:rPr>
        <w:t xml:space="preserve">de hacer valer lo que a su derecho </w:t>
      </w:r>
      <w:r w:rsidR="00943AFE" w:rsidRPr="00C13B00">
        <w:rPr>
          <w:rFonts w:ascii="Arial" w:hAnsi="Arial" w:cs="Arial"/>
          <w:sz w:val="26"/>
          <w:szCs w:val="26"/>
        </w:rPr>
        <w:t xml:space="preserve">convenga respecto </w:t>
      </w:r>
      <w:r w:rsidR="00746DFF">
        <w:rPr>
          <w:rFonts w:ascii="Arial" w:hAnsi="Arial" w:cs="Arial"/>
          <w:sz w:val="26"/>
          <w:szCs w:val="26"/>
        </w:rPr>
        <w:t>a</w:t>
      </w:r>
      <w:r w:rsidR="00943AFE" w:rsidRPr="00C13B00">
        <w:rPr>
          <w:rFonts w:ascii="Arial" w:hAnsi="Arial" w:cs="Arial"/>
          <w:sz w:val="26"/>
          <w:szCs w:val="26"/>
        </w:rPr>
        <w:t xml:space="preserve">l defecto o exceso en el </w:t>
      </w:r>
      <w:r w:rsidR="00943AFE" w:rsidRPr="00C13B00">
        <w:rPr>
          <w:rStyle w:val="red"/>
          <w:rFonts w:ascii="Arial" w:hAnsi="Arial" w:cs="Arial"/>
          <w:sz w:val="26"/>
          <w:szCs w:val="26"/>
        </w:rPr>
        <w:t>cumplimiento</w:t>
      </w:r>
      <w:r>
        <w:rPr>
          <w:rStyle w:val="red"/>
          <w:rFonts w:ascii="Arial" w:hAnsi="Arial" w:cs="Arial"/>
          <w:sz w:val="26"/>
          <w:szCs w:val="26"/>
        </w:rPr>
        <w:t xml:space="preserve"> de la sentencia</w:t>
      </w:r>
      <w:r w:rsidR="004F2AF1" w:rsidRPr="00C13B00">
        <w:rPr>
          <w:rStyle w:val="red"/>
          <w:rFonts w:ascii="Arial" w:hAnsi="Arial" w:cs="Arial"/>
          <w:sz w:val="26"/>
          <w:szCs w:val="26"/>
        </w:rPr>
        <w:t>, conforme lo establece el artículo 202 fracción II</w:t>
      </w:r>
      <w:r w:rsidR="004F2AF1" w:rsidRPr="00C13B00">
        <w:rPr>
          <w:rStyle w:val="Refdenotaalpie"/>
          <w:rFonts w:ascii="Arial" w:hAnsi="Arial" w:cs="Arial"/>
          <w:sz w:val="26"/>
          <w:szCs w:val="26"/>
        </w:rPr>
        <w:footnoteReference w:id="2"/>
      </w:r>
      <w:r w:rsidR="004F2AF1" w:rsidRPr="00C13B00">
        <w:rPr>
          <w:rStyle w:val="red"/>
          <w:rFonts w:ascii="Arial" w:hAnsi="Arial" w:cs="Arial"/>
          <w:sz w:val="26"/>
          <w:szCs w:val="26"/>
        </w:rPr>
        <w:t xml:space="preserve"> de la Ley de Justicia Administrativa</w:t>
      </w:r>
      <w:r w:rsidR="00746DFF">
        <w:rPr>
          <w:rStyle w:val="red"/>
          <w:rFonts w:ascii="Arial" w:hAnsi="Arial" w:cs="Arial"/>
          <w:sz w:val="26"/>
          <w:szCs w:val="26"/>
        </w:rPr>
        <w:t xml:space="preserve"> para el Estado de Oaxaca</w:t>
      </w:r>
      <w:r w:rsidR="004F2AF1" w:rsidRPr="00C13B00">
        <w:rPr>
          <w:rStyle w:val="red"/>
          <w:rFonts w:ascii="Arial" w:hAnsi="Arial" w:cs="Arial"/>
          <w:sz w:val="26"/>
          <w:szCs w:val="26"/>
        </w:rPr>
        <w:t>; para que una vez desahogada la vista y realizadas las manifestaciones correspondientes</w:t>
      </w:r>
      <w:r w:rsidR="00A6040C" w:rsidRPr="00C13B00">
        <w:rPr>
          <w:rStyle w:val="red"/>
          <w:rFonts w:ascii="Arial" w:hAnsi="Arial" w:cs="Arial"/>
          <w:sz w:val="26"/>
          <w:szCs w:val="26"/>
        </w:rPr>
        <w:t xml:space="preserve">, </w:t>
      </w:r>
      <w:r w:rsidR="004F2AF1" w:rsidRPr="00C13B00">
        <w:rPr>
          <w:rStyle w:val="red"/>
          <w:rFonts w:ascii="Arial" w:hAnsi="Arial" w:cs="Arial"/>
          <w:sz w:val="26"/>
          <w:szCs w:val="26"/>
        </w:rPr>
        <w:t xml:space="preserve">entonces </w:t>
      </w:r>
      <w:r w:rsidR="00943AFE" w:rsidRPr="00C13B00">
        <w:rPr>
          <w:rFonts w:ascii="Arial" w:hAnsi="Arial" w:cs="Arial"/>
          <w:sz w:val="26"/>
          <w:szCs w:val="26"/>
        </w:rPr>
        <w:t xml:space="preserve">el órgano </w:t>
      </w:r>
      <w:r w:rsidR="00746DFF">
        <w:rPr>
          <w:rFonts w:ascii="Arial" w:hAnsi="Arial" w:cs="Arial"/>
          <w:sz w:val="26"/>
          <w:szCs w:val="26"/>
        </w:rPr>
        <w:t>jurisdiccional</w:t>
      </w:r>
      <w:r>
        <w:rPr>
          <w:rFonts w:ascii="Arial" w:hAnsi="Arial" w:cs="Arial"/>
          <w:sz w:val="26"/>
          <w:szCs w:val="26"/>
        </w:rPr>
        <w:t>,</w:t>
      </w:r>
      <w:r w:rsidR="00746DFF">
        <w:rPr>
          <w:rFonts w:ascii="Arial" w:hAnsi="Arial" w:cs="Arial"/>
          <w:sz w:val="26"/>
          <w:szCs w:val="26"/>
        </w:rPr>
        <w:t xml:space="preserve"> </w:t>
      </w:r>
      <w:r w:rsidR="00943AFE" w:rsidRPr="00C13B00">
        <w:rPr>
          <w:rFonts w:ascii="Arial" w:hAnsi="Arial" w:cs="Arial"/>
          <w:sz w:val="26"/>
          <w:szCs w:val="26"/>
        </w:rPr>
        <w:t>dict</w:t>
      </w:r>
      <w:r w:rsidR="00746DFF">
        <w:rPr>
          <w:rFonts w:ascii="Arial" w:hAnsi="Arial" w:cs="Arial"/>
          <w:sz w:val="26"/>
          <w:szCs w:val="26"/>
        </w:rPr>
        <w:t>e</w:t>
      </w:r>
      <w:r w:rsidR="004F2AF1" w:rsidRPr="00C13B00">
        <w:rPr>
          <w:rFonts w:ascii="Arial" w:hAnsi="Arial" w:cs="Arial"/>
          <w:sz w:val="26"/>
          <w:szCs w:val="26"/>
        </w:rPr>
        <w:t xml:space="preserve"> </w:t>
      </w:r>
      <w:r w:rsidR="00746DFF">
        <w:rPr>
          <w:rFonts w:ascii="Arial" w:hAnsi="Arial" w:cs="Arial"/>
          <w:sz w:val="26"/>
          <w:szCs w:val="26"/>
        </w:rPr>
        <w:t>el acuerdo fundado</w:t>
      </w:r>
      <w:r w:rsidR="004F2AF1" w:rsidRPr="00C13B00">
        <w:rPr>
          <w:rFonts w:ascii="Arial" w:hAnsi="Arial" w:cs="Arial"/>
          <w:sz w:val="26"/>
          <w:szCs w:val="26"/>
        </w:rPr>
        <w:t xml:space="preserve"> y motivad</w:t>
      </w:r>
      <w:r w:rsidR="00746DFF">
        <w:rPr>
          <w:rFonts w:ascii="Arial" w:hAnsi="Arial" w:cs="Arial"/>
          <w:sz w:val="26"/>
          <w:szCs w:val="26"/>
        </w:rPr>
        <w:t>o</w:t>
      </w:r>
      <w:r w:rsidR="004F2AF1" w:rsidRPr="00C13B00">
        <w:rPr>
          <w:rFonts w:ascii="Arial" w:hAnsi="Arial" w:cs="Arial"/>
          <w:sz w:val="26"/>
          <w:szCs w:val="26"/>
        </w:rPr>
        <w:t xml:space="preserve">, </w:t>
      </w:r>
      <w:r w:rsidR="00943AFE" w:rsidRPr="00C13B00">
        <w:rPr>
          <w:rFonts w:ascii="Arial" w:hAnsi="Arial" w:cs="Arial"/>
          <w:sz w:val="26"/>
          <w:szCs w:val="26"/>
        </w:rPr>
        <w:t xml:space="preserve">en la que declare si la sentencia está o no cumplida, si </w:t>
      </w:r>
      <w:r w:rsidR="004F2AF1" w:rsidRPr="00C13B00">
        <w:rPr>
          <w:rFonts w:ascii="Arial" w:hAnsi="Arial" w:cs="Arial"/>
          <w:sz w:val="26"/>
          <w:szCs w:val="26"/>
        </w:rPr>
        <w:t xml:space="preserve">se </w:t>
      </w:r>
      <w:r w:rsidR="00943AFE" w:rsidRPr="00C13B00">
        <w:rPr>
          <w:rFonts w:ascii="Arial" w:hAnsi="Arial" w:cs="Arial"/>
          <w:sz w:val="26"/>
          <w:szCs w:val="26"/>
        </w:rPr>
        <w:t>incurrió en exceso o defecto o si hay imposibilidad para cumplirla.</w:t>
      </w:r>
    </w:p>
    <w:p w:rsidR="00746DFF" w:rsidRDefault="00746DFF" w:rsidP="00746DFF">
      <w:pPr>
        <w:spacing w:before="240" w:after="0" w:line="360" w:lineRule="auto"/>
        <w:ind w:firstLine="708"/>
        <w:jc w:val="both"/>
        <w:rPr>
          <w:rFonts w:ascii="Arial" w:eastAsia="Times New Roman" w:hAnsi="Arial" w:cs="Arial"/>
          <w:sz w:val="26"/>
          <w:szCs w:val="26"/>
          <w:lang w:eastAsia="es-ES"/>
        </w:rPr>
      </w:pPr>
      <w:r>
        <w:rPr>
          <w:rFonts w:ascii="Arial" w:hAnsi="Arial" w:cs="Arial"/>
          <w:sz w:val="26"/>
          <w:szCs w:val="26"/>
          <w:lang w:val="es-MX"/>
        </w:rPr>
        <w:t xml:space="preserve">Por las narradas consideraciones, a fin de reparar el agravio causado </w:t>
      </w:r>
      <w:r w:rsidR="00C95378">
        <w:rPr>
          <w:rFonts w:ascii="Arial" w:hAnsi="Arial" w:cs="Arial"/>
          <w:sz w:val="26"/>
          <w:szCs w:val="26"/>
          <w:lang w:val="es-MX"/>
        </w:rPr>
        <w:t>lo</w:t>
      </w:r>
      <w:r>
        <w:rPr>
          <w:rFonts w:ascii="Arial" w:hAnsi="Arial" w:cs="Arial"/>
          <w:sz w:val="26"/>
          <w:szCs w:val="26"/>
          <w:lang w:val="es-MX"/>
        </w:rPr>
        <w:t xml:space="preserve"> procedente</w:t>
      </w:r>
      <w:r>
        <w:rPr>
          <w:rFonts w:ascii="Arial" w:eastAsia="Times New Roman" w:hAnsi="Arial" w:cs="Arial"/>
          <w:sz w:val="26"/>
          <w:szCs w:val="26"/>
          <w:lang w:eastAsia="es-ES"/>
        </w:rPr>
        <w:t xml:space="preserve"> </w:t>
      </w:r>
      <w:r w:rsidR="00C95378">
        <w:rPr>
          <w:rFonts w:ascii="Arial" w:eastAsia="Times New Roman" w:hAnsi="Arial" w:cs="Arial"/>
          <w:sz w:val="26"/>
          <w:szCs w:val="26"/>
          <w:lang w:eastAsia="es-ES"/>
        </w:rPr>
        <w:t xml:space="preserve">es </w:t>
      </w:r>
      <w:r>
        <w:rPr>
          <w:rFonts w:ascii="Arial" w:eastAsia="Times New Roman" w:hAnsi="Arial" w:cs="Arial"/>
          <w:b/>
          <w:sz w:val="26"/>
          <w:szCs w:val="26"/>
          <w:lang w:eastAsia="es-ES"/>
        </w:rPr>
        <w:t xml:space="preserve">REVOCAR </w:t>
      </w:r>
      <w:r>
        <w:rPr>
          <w:rFonts w:ascii="Arial" w:eastAsia="Times New Roman" w:hAnsi="Arial" w:cs="Arial"/>
          <w:sz w:val="26"/>
          <w:szCs w:val="26"/>
          <w:lang w:eastAsia="es-ES"/>
        </w:rPr>
        <w:t>el acuer</w:t>
      </w:r>
      <w:r w:rsidR="00033B86">
        <w:rPr>
          <w:rFonts w:ascii="Arial" w:eastAsia="Times New Roman" w:hAnsi="Arial" w:cs="Arial"/>
          <w:sz w:val="26"/>
          <w:szCs w:val="26"/>
          <w:lang w:eastAsia="es-ES"/>
        </w:rPr>
        <w:t xml:space="preserve">do materia del presente recurso; </w:t>
      </w:r>
      <w:r>
        <w:rPr>
          <w:rFonts w:ascii="Arial" w:eastAsia="Times New Roman" w:hAnsi="Arial" w:cs="Arial"/>
          <w:sz w:val="26"/>
          <w:szCs w:val="26"/>
          <w:lang w:eastAsia="es-ES"/>
        </w:rPr>
        <w:t>y</w:t>
      </w:r>
      <w:r w:rsidR="00033B86">
        <w:rPr>
          <w:rFonts w:ascii="Arial" w:eastAsia="Times New Roman" w:hAnsi="Arial" w:cs="Arial"/>
          <w:sz w:val="26"/>
          <w:szCs w:val="26"/>
          <w:lang w:eastAsia="es-ES"/>
        </w:rPr>
        <w:t>,</w:t>
      </w:r>
      <w:r>
        <w:rPr>
          <w:rFonts w:ascii="Arial" w:eastAsia="Times New Roman" w:hAnsi="Arial" w:cs="Arial"/>
          <w:sz w:val="26"/>
          <w:szCs w:val="26"/>
          <w:lang w:eastAsia="es-ES"/>
        </w:rPr>
        <w:t xml:space="preserve"> en su lugar, dictar el que sigue:</w:t>
      </w:r>
    </w:p>
    <w:p w:rsidR="00C95378" w:rsidRPr="00ED680B" w:rsidRDefault="00746DFF" w:rsidP="00C95378">
      <w:pPr>
        <w:pStyle w:val="Textoindependiente21"/>
        <w:tabs>
          <w:tab w:val="left" w:pos="7938"/>
        </w:tabs>
        <w:spacing w:before="240" w:line="360" w:lineRule="auto"/>
        <w:ind w:left="1134" w:right="616" w:firstLine="0"/>
        <w:rPr>
          <w:rFonts w:ascii="Arial" w:hAnsi="Arial" w:cs="Arial"/>
          <w:bCs/>
          <w:i/>
          <w:sz w:val="22"/>
          <w:szCs w:val="24"/>
        </w:rPr>
      </w:pPr>
      <w:r w:rsidRPr="00ED680B">
        <w:rPr>
          <w:rFonts w:ascii="Arial" w:hAnsi="Arial" w:cs="Arial"/>
          <w:bCs/>
          <w:iCs/>
          <w:sz w:val="22"/>
          <w:szCs w:val="24"/>
        </w:rPr>
        <w:t>“</w:t>
      </w:r>
      <w:r w:rsidR="00C95378" w:rsidRPr="00ED680B">
        <w:rPr>
          <w:rFonts w:ascii="Arial" w:hAnsi="Arial" w:cs="Arial"/>
          <w:bCs/>
          <w:i/>
          <w:sz w:val="22"/>
          <w:szCs w:val="24"/>
        </w:rPr>
        <w:t xml:space="preserve">Se da cuenta con el oficio </w:t>
      </w:r>
      <w:r w:rsidR="00EE1D7A">
        <w:rPr>
          <w:rFonts w:ascii="Arial" w:hAnsi="Arial" w:cs="Arial"/>
          <w:b/>
          <w:sz w:val="26"/>
          <w:szCs w:val="26"/>
        </w:rPr>
        <w:t>**********</w:t>
      </w:r>
      <w:r w:rsidR="00C95378" w:rsidRPr="00ED680B">
        <w:rPr>
          <w:rFonts w:ascii="Arial" w:hAnsi="Arial" w:cs="Arial"/>
          <w:bCs/>
          <w:i/>
          <w:sz w:val="22"/>
          <w:szCs w:val="24"/>
        </w:rPr>
        <w:t xml:space="preserve"> fechado y recibido el veintinueve de abril, signado por Marco Antonio Martínez Guzmán, Director Jurídico de la Secretaría de Movilidad</w:t>
      </w:r>
      <w:r w:rsidR="00033B86" w:rsidRPr="00ED680B">
        <w:rPr>
          <w:rFonts w:ascii="Arial" w:hAnsi="Arial" w:cs="Arial"/>
          <w:bCs/>
          <w:i/>
          <w:sz w:val="22"/>
          <w:szCs w:val="24"/>
        </w:rPr>
        <w:t xml:space="preserve"> del Gobierno del Estado de Oaxaca</w:t>
      </w:r>
      <w:r w:rsidR="00C95378" w:rsidRPr="00ED680B">
        <w:rPr>
          <w:rFonts w:ascii="Arial" w:hAnsi="Arial" w:cs="Arial"/>
          <w:bCs/>
          <w:i/>
          <w:sz w:val="22"/>
          <w:szCs w:val="24"/>
        </w:rPr>
        <w:t>, al que acompaña copias certificadas de su nombramiento y toma de protesta al cargo, así como de la resolución de 26 veintiséis de abril de 2019 dos mil diecinueve; con el mismo solicita se le tenga cumpliendo en tiempo y forma con el requerimiento que le fue formulado a su representada.</w:t>
      </w:r>
      <w:r w:rsidR="00ED680B" w:rsidRPr="00ED680B">
        <w:rPr>
          <w:rFonts w:ascii="Arial" w:hAnsi="Arial" w:cs="Arial"/>
          <w:bCs/>
          <w:i/>
          <w:sz w:val="22"/>
          <w:szCs w:val="24"/>
        </w:rPr>
        <w:t xml:space="preserve"> - - - - - - - - - </w:t>
      </w:r>
    </w:p>
    <w:p w:rsidR="00746DFF" w:rsidRPr="00ED680B" w:rsidRDefault="00271196" w:rsidP="00271196">
      <w:pPr>
        <w:pStyle w:val="Textoindependiente21"/>
        <w:tabs>
          <w:tab w:val="left" w:pos="7938"/>
        </w:tabs>
        <w:spacing w:line="360" w:lineRule="auto"/>
        <w:ind w:left="1134" w:right="616" w:firstLine="0"/>
        <w:rPr>
          <w:rFonts w:ascii="Arial" w:hAnsi="Arial" w:cs="Arial"/>
          <w:bCs/>
          <w:iCs/>
          <w:sz w:val="22"/>
          <w:szCs w:val="24"/>
        </w:rPr>
      </w:pPr>
      <w:r w:rsidRPr="00ED680B">
        <w:rPr>
          <w:rFonts w:ascii="Arial" w:hAnsi="Arial" w:cs="Arial"/>
          <w:i/>
          <w:sz w:val="22"/>
          <w:szCs w:val="24"/>
        </w:rPr>
        <w:t xml:space="preserve">Para estar en condiciones de acordar lo procedente </w:t>
      </w:r>
      <w:r w:rsidR="00033B86" w:rsidRPr="00ED680B">
        <w:rPr>
          <w:rFonts w:ascii="Arial" w:hAnsi="Arial" w:cs="Arial"/>
          <w:i/>
          <w:sz w:val="22"/>
          <w:szCs w:val="24"/>
        </w:rPr>
        <w:t>al</w:t>
      </w:r>
      <w:r w:rsidRPr="00ED680B">
        <w:rPr>
          <w:rFonts w:ascii="Arial" w:hAnsi="Arial" w:cs="Arial"/>
          <w:i/>
          <w:sz w:val="22"/>
          <w:szCs w:val="24"/>
        </w:rPr>
        <w:t xml:space="preserve"> respecto del cumplimiento de la sentencia, se ordena </w:t>
      </w:r>
      <w:r w:rsidRPr="00ED680B">
        <w:rPr>
          <w:rFonts w:ascii="Arial" w:hAnsi="Arial" w:cs="Arial"/>
          <w:b/>
          <w:i/>
          <w:sz w:val="22"/>
          <w:szCs w:val="24"/>
        </w:rPr>
        <w:t xml:space="preserve">dar </w:t>
      </w:r>
      <w:r w:rsidR="00C95378" w:rsidRPr="00ED680B">
        <w:rPr>
          <w:rFonts w:ascii="Arial" w:hAnsi="Arial" w:cs="Arial"/>
          <w:b/>
          <w:i/>
          <w:sz w:val="22"/>
          <w:szCs w:val="24"/>
        </w:rPr>
        <w:t>vista</w:t>
      </w:r>
      <w:r w:rsidR="00C95378" w:rsidRPr="00ED680B">
        <w:rPr>
          <w:rFonts w:ascii="Arial" w:hAnsi="Arial" w:cs="Arial"/>
          <w:i/>
          <w:sz w:val="22"/>
          <w:szCs w:val="24"/>
        </w:rPr>
        <w:t xml:space="preserve"> a la parte actora, con el oficio de cuenta y anexos que exhibe</w:t>
      </w:r>
      <w:r w:rsidR="00033B86" w:rsidRPr="00ED680B">
        <w:rPr>
          <w:rFonts w:ascii="Arial" w:hAnsi="Arial" w:cs="Arial"/>
          <w:i/>
          <w:sz w:val="22"/>
          <w:szCs w:val="24"/>
        </w:rPr>
        <w:t xml:space="preserve"> el Director Jurídico de la Secretaria de la Movilidad</w:t>
      </w:r>
      <w:r w:rsidR="00C95378" w:rsidRPr="00ED680B">
        <w:rPr>
          <w:rFonts w:ascii="Arial" w:hAnsi="Arial" w:cs="Arial"/>
          <w:i/>
          <w:sz w:val="22"/>
          <w:szCs w:val="24"/>
        </w:rPr>
        <w:t xml:space="preserve">, para que dentro del </w:t>
      </w:r>
      <w:r w:rsidRPr="00ED680B">
        <w:rPr>
          <w:rFonts w:ascii="Arial" w:hAnsi="Arial" w:cs="Arial"/>
          <w:b/>
          <w:i/>
          <w:sz w:val="22"/>
          <w:szCs w:val="24"/>
        </w:rPr>
        <w:t xml:space="preserve">término </w:t>
      </w:r>
      <w:r w:rsidR="00C95378" w:rsidRPr="00ED680B">
        <w:rPr>
          <w:rFonts w:ascii="Arial" w:hAnsi="Arial" w:cs="Arial"/>
          <w:b/>
          <w:i/>
          <w:sz w:val="22"/>
          <w:szCs w:val="24"/>
        </w:rPr>
        <w:t>de cinco días hábiles</w:t>
      </w:r>
      <w:r w:rsidR="00C95378" w:rsidRPr="00ED680B">
        <w:rPr>
          <w:rFonts w:ascii="Arial" w:hAnsi="Arial" w:cs="Arial"/>
          <w:i/>
          <w:sz w:val="22"/>
          <w:szCs w:val="24"/>
        </w:rPr>
        <w:t>,</w:t>
      </w:r>
      <w:r w:rsidRPr="00ED680B">
        <w:rPr>
          <w:rFonts w:ascii="Arial" w:hAnsi="Arial" w:cs="Arial"/>
          <w:i/>
          <w:sz w:val="22"/>
          <w:szCs w:val="24"/>
        </w:rPr>
        <w:t xml:space="preserve"> que prevé el artículo 203 de la Ley de Justicia Administrativa, </w:t>
      </w:r>
      <w:r w:rsidR="00C95378" w:rsidRPr="00ED680B">
        <w:rPr>
          <w:rFonts w:ascii="Arial" w:hAnsi="Arial" w:cs="Arial"/>
          <w:i/>
          <w:sz w:val="22"/>
          <w:szCs w:val="24"/>
        </w:rPr>
        <w:t>manifieste lo que a sus derechos convenga respecto al cumplimiento de la sentencia</w:t>
      </w:r>
      <w:r w:rsidRPr="00ED680B">
        <w:rPr>
          <w:rFonts w:ascii="Arial" w:hAnsi="Arial" w:cs="Arial"/>
          <w:i/>
          <w:sz w:val="22"/>
          <w:szCs w:val="24"/>
        </w:rPr>
        <w:t>;</w:t>
      </w:r>
      <w:r w:rsidR="00C95378" w:rsidRPr="00ED680B">
        <w:rPr>
          <w:rFonts w:ascii="Arial" w:hAnsi="Arial" w:cs="Arial"/>
          <w:i/>
          <w:sz w:val="22"/>
          <w:szCs w:val="24"/>
        </w:rPr>
        <w:t xml:space="preserve"> transcurrido el plazo dado, con desahogo de la </w:t>
      </w:r>
      <w:r w:rsidR="00C95378" w:rsidRPr="00ED680B">
        <w:rPr>
          <w:rStyle w:val="red"/>
          <w:rFonts w:ascii="Arial" w:hAnsi="Arial" w:cs="Arial"/>
          <w:i/>
          <w:sz w:val="22"/>
          <w:szCs w:val="24"/>
        </w:rPr>
        <w:t>vista</w:t>
      </w:r>
      <w:r w:rsidR="00C95378" w:rsidRPr="00ED680B">
        <w:rPr>
          <w:rFonts w:ascii="Arial" w:hAnsi="Arial" w:cs="Arial"/>
          <w:i/>
          <w:sz w:val="22"/>
          <w:szCs w:val="24"/>
        </w:rPr>
        <w:t xml:space="preserve"> o sin ella, se </w:t>
      </w:r>
      <w:proofErr w:type="spellStart"/>
      <w:r w:rsidR="00C95378" w:rsidRPr="00ED680B">
        <w:rPr>
          <w:rFonts w:ascii="Arial" w:hAnsi="Arial" w:cs="Arial"/>
          <w:i/>
          <w:sz w:val="22"/>
          <w:szCs w:val="24"/>
        </w:rPr>
        <w:t>procedera</w:t>
      </w:r>
      <w:proofErr w:type="spellEnd"/>
      <w:r w:rsidR="00C95378" w:rsidRPr="00ED680B">
        <w:rPr>
          <w:rFonts w:ascii="Arial" w:hAnsi="Arial" w:cs="Arial"/>
          <w:i/>
          <w:sz w:val="22"/>
          <w:szCs w:val="24"/>
        </w:rPr>
        <w:t xml:space="preserve"> a dictar acuerdo en la que </w:t>
      </w:r>
      <w:r w:rsidRPr="00ED680B">
        <w:rPr>
          <w:rFonts w:ascii="Arial" w:hAnsi="Arial" w:cs="Arial"/>
          <w:i/>
          <w:sz w:val="22"/>
          <w:szCs w:val="24"/>
        </w:rPr>
        <w:t xml:space="preserve">se </w:t>
      </w:r>
      <w:r w:rsidR="00C95378" w:rsidRPr="00ED680B">
        <w:rPr>
          <w:rFonts w:ascii="Arial" w:hAnsi="Arial" w:cs="Arial"/>
          <w:i/>
          <w:sz w:val="22"/>
          <w:szCs w:val="24"/>
        </w:rPr>
        <w:t xml:space="preserve">declare si la sentencia está o no cumplida, si </w:t>
      </w:r>
      <w:r w:rsidRPr="00ED680B">
        <w:rPr>
          <w:rFonts w:ascii="Arial" w:hAnsi="Arial" w:cs="Arial"/>
          <w:i/>
          <w:sz w:val="22"/>
          <w:szCs w:val="24"/>
        </w:rPr>
        <w:t xml:space="preserve">se </w:t>
      </w:r>
      <w:r w:rsidR="00C95378" w:rsidRPr="00ED680B">
        <w:rPr>
          <w:rFonts w:ascii="Arial" w:hAnsi="Arial" w:cs="Arial"/>
          <w:i/>
          <w:sz w:val="22"/>
          <w:szCs w:val="24"/>
        </w:rPr>
        <w:t>incurrió en exceso o defecto, o si hay imposibilidad para cumplirla.</w:t>
      </w:r>
      <w:r w:rsidR="00C95378" w:rsidRPr="00ED680B">
        <w:rPr>
          <w:rFonts w:ascii="Arial" w:hAnsi="Arial" w:cs="Arial"/>
          <w:bCs/>
          <w:i/>
          <w:sz w:val="22"/>
          <w:szCs w:val="24"/>
        </w:rPr>
        <w:t>- - - - - - -</w:t>
      </w:r>
      <w:r w:rsidRPr="00ED680B">
        <w:rPr>
          <w:rFonts w:ascii="Arial" w:hAnsi="Arial" w:cs="Arial"/>
          <w:bCs/>
          <w:i/>
          <w:sz w:val="22"/>
          <w:szCs w:val="24"/>
        </w:rPr>
        <w:t xml:space="preserve"> -</w:t>
      </w:r>
      <w:r w:rsidR="00746DFF" w:rsidRPr="00ED680B">
        <w:rPr>
          <w:rFonts w:ascii="Arial" w:hAnsi="Arial" w:cs="Arial"/>
          <w:bCs/>
          <w:iCs/>
          <w:sz w:val="22"/>
          <w:szCs w:val="24"/>
        </w:rPr>
        <w:t>”</w:t>
      </w:r>
    </w:p>
    <w:p w:rsidR="00746DFF" w:rsidRDefault="00746DFF" w:rsidP="00746DFF">
      <w:pPr>
        <w:spacing w:before="240" w:line="360" w:lineRule="auto"/>
        <w:ind w:firstLine="708"/>
        <w:jc w:val="both"/>
        <w:rPr>
          <w:rFonts w:ascii="Arial" w:hAnsi="Arial" w:cs="Arial"/>
          <w:sz w:val="26"/>
          <w:szCs w:val="26"/>
        </w:rPr>
      </w:pPr>
      <w:r>
        <w:rPr>
          <w:rFonts w:ascii="Arial" w:eastAsia="Calibri" w:hAnsi="Arial" w:cs="Arial"/>
          <w:sz w:val="26"/>
          <w:szCs w:val="26"/>
          <w:lang w:val="es-MX"/>
        </w:rPr>
        <w:t xml:space="preserve">Así, </w:t>
      </w:r>
      <w:r>
        <w:rPr>
          <w:rFonts w:ascii="Arial" w:hAnsi="Arial" w:cs="Arial"/>
          <w:sz w:val="26"/>
          <w:szCs w:val="26"/>
        </w:rPr>
        <w:t>con fundamento en los artículos 207 y 208 de la Ley de Justicia Administrativa para el Estado, aplicable por ser la que estaba vigente al inicio del juicio natural, se:</w:t>
      </w:r>
    </w:p>
    <w:p w:rsidR="00746DFF" w:rsidRDefault="00746DFF" w:rsidP="00746DFF">
      <w:pPr>
        <w:tabs>
          <w:tab w:val="left" w:pos="1134"/>
        </w:tabs>
        <w:spacing w:before="240" w:line="360" w:lineRule="auto"/>
        <w:jc w:val="center"/>
        <w:rPr>
          <w:rFonts w:ascii="Arial" w:hAnsi="Arial" w:cs="Arial"/>
          <w:b/>
          <w:sz w:val="26"/>
          <w:szCs w:val="26"/>
        </w:rPr>
      </w:pPr>
      <w:r w:rsidRPr="00164D1B">
        <w:rPr>
          <w:rFonts w:ascii="Arial" w:hAnsi="Arial" w:cs="Arial"/>
          <w:b/>
          <w:sz w:val="26"/>
          <w:szCs w:val="26"/>
        </w:rPr>
        <w:t>R E S U E L V E</w:t>
      </w:r>
    </w:p>
    <w:p w:rsidR="00746DFF" w:rsidRPr="00164D1B" w:rsidRDefault="00746DFF" w:rsidP="00746DFF">
      <w:pPr>
        <w:pStyle w:val="Textoindependiente21"/>
        <w:tabs>
          <w:tab w:val="left" w:pos="-1985"/>
          <w:tab w:val="left" w:pos="7938"/>
        </w:tabs>
        <w:spacing w:before="240" w:line="360" w:lineRule="auto"/>
        <w:ind w:right="17" w:firstLine="709"/>
        <w:rPr>
          <w:rFonts w:ascii="Arial" w:hAnsi="Arial" w:cs="Arial"/>
          <w:b/>
          <w:sz w:val="26"/>
          <w:szCs w:val="26"/>
        </w:rPr>
      </w:pPr>
      <w:r w:rsidRPr="00164D1B">
        <w:rPr>
          <w:rFonts w:ascii="Arial" w:hAnsi="Arial" w:cs="Arial"/>
          <w:b/>
          <w:sz w:val="26"/>
          <w:szCs w:val="26"/>
        </w:rPr>
        <w:t>PRIMERO</w:t>
      </w:r>
      <w:r>
        <w:rPr>
          <w:rFonts w:ascii="Arial" w:hAnsi="Arial" w:cs="Arial"/>
          <w:sz w:val="26"/>
          <w:szCs w:val="26"/>
        </w:rPr>
        <w:t xml:space="preserve">. </w:t>
      </w:r>
      <w:r>
        <w:rPr>
          <w:rFonts w:ascii="Arial" w:hAnsi="Arial" w:cs="Arial"/>
          <w:sz w:val="26"/>
          <w:szCs w:val="26"/>
          <w:lang w:val="es-MX"/>
        </w:rPr>
        <w:t xml:space="preserve">Se </w:t>
      </w:r>
      <w:r>
        <w:rPr>
          <w:rFonts w:ascii="Arial" w:hAnsi="Arial" w:cs="Arial"/>
          <w:b/>
          <w:sz w:val="26"/>
          <w:szCs w:val="26"/>
          <w:lang w:val="es-MX"/>
        </w:rPr>
        <w:t xml:space="preserve">REVOCA </w:t>
      </w:r>
      <w:r>
        <w:rPr>
          <w:rFonts w:ascii="Arial" w:hAnsi="Arial" w:cs="Arial"/>
          <w:sz w:val="26"/>
          <w:szCs w:val="26"/>
          <w:lang w:val="es-MX"/>
        </w:rPr>
        <w:t xml:space="preserve">el acuerdo de </w:t>
      </w:r>
      <w:r w:rsidR="00FB5D7B">
        <w:rPr>
          <w:rFonts w:ascii="Arial" w:hAnsi="Arial" w:cs="Arial"/>
          <w:sz w:val="26"/>
          <w:szCs w:val="26"/>
          <w:lang w:val="es-MX"/>
        </w:rPr>
        <w:t>9 nueve de mayo de 2019</w:t>
      </w:r>
      <w:r>
        <w:rPr>
          <w:rFonts w:ascii="Arial" w:hAnsi="Arial" w:cs="Arial"/>
          <w:sz w:val="26"/>
          <w:szCs w:val="26"/>
          <w:lang w:val="es-MX"/>
        </w:rPr>
        <w:t xml:space="preserve"> </w:t>
      </w:r>
      <w:r>
        <w:rPr>
          <w:rFonts w:ascii="Arial" w:hAnsi="Arial" w:cs="Arial"/>
          <w:sz w:val="26"/>
          <w:szCs w:val="26"/>
          <w:lang w:val="es-MX"/>
        </w:rPr>
        <w:lastRenderedPageBreak/>
        <w:t>dos mil dieci</w:t>
      </w:r>
      <w:r w:rsidR="00FB5D7B">
        <w:rPr>
          <w:rFonts w:ascii="Arial" w:hAnsi="Arial" w:cs="Arial"/>
          <w:sz w:val="26"/>
          <w:szCs w:val="26"/>
          <w:lang w:val="es-MX"/>
        </w:rPr>
        <w:t>nueve,</w:t>
      </w:r>
      <w:r>
        <w:rPr>
          <w:rFonts w:ascii="Arial" w:hAnsi="Arial" w:cs="Arial"/>
          <w:sz w:val="26"/>
          <w:szCs w:val="26"/>
          <w:lang w:val="es-MX"/>
        </w:rPr>
        <w:t xml:space="preserve"> </w:t>
      </w:r>
      <w:r w:rsidR="00FB5D7B">
        <w:rPr>
          <w:rFonts w:ascii="Arial" w:hAnsi="Arial" w:cs="Arial"/>
          <w:sz w:val="26"/>
          <w:szCs w:val="26"/>
          <w:lang w:val="es-MX"/>
        </w:rPr>
        <w:t xml:space="preserve">por las razones y </w:t>
      </w:r>
      <w:r>
        <w:rPr>
          <w:rFonts w:ascii="Arial" w:hAnsi="Arial" w:cs="Arial"/>
          <w:sz w:val="26"/>
          <w:szCs w:val="26"/>
          <w:lang w:val="es-MX"/>
        </w:rPr>
        <w:t>en los términos expuestos en el considerando que antecede.</w:t>
      </w:r>
    </w:p>
    <w:p w:rsidR="00B90565" w:rsidRPr="00C13B00" w:rsidRDefault="00B90565" w:rsidP="00B90565">
      <w:pPr>
        <w:spacing w:before="240" w:line="360" w:lineRule="auto"/>
        <w:ind w:firstLine="708"/>
        <w:jc w:val="both"/>
        <w:rPr>
          <w:rFonts w:ascii="Arial" w:hAnsi="Arial" w:cs="Arial"/>
          <w:sz w:val="26"/>
          <w:szCs w:val="26"/>
        </w:rPr>
      </w:pPr>
      <w:r w:rsidRPr="00FB5D7B">
        <w:rPr>
          <w:rFonts w:ascii="Arial" w:hAnsi="Arial" w:cs="Arial"/>
          <w:b/>
          <w:sz w:val="26"/>
          <w:szCs w:val="26"/>
          <w:lang w:val="es-MX"/>
        </w:rPr>
        <w:t>SEGUNDO</w:t>
      </w:r>
      <w:r w:rsidRPr="00C13B00">
        <w:rPr>
          <w:rFonts w:ascii="Arial" w:hAnsi="Arial" w:cs="Arial"/>
          <w:sz w:val="26"/>
          <w:szCs w:val="26"/>
          <w:lang w:val="es-MX"/>
        </w:rPr>
        <w:t>.</w:t>
      </w:r>
      <w:r w:rsidRPr="00C13B00">
        <w:rPr>
          <w:rFonts w:ascii="Arial" w:hAnsi="Arial" w:cs="Arial"/>
          <w:sz w:val="26"/>
          <w:szCs w:val="26"/>
        </w:rPr>
        <w:t xml:space="preserve"> </w:t>
      </w:r>
      <w:r w:rsidRPr="00FB5D7B">
        <w:rPr>
          <w:rFonts w:ascii="Arial" w:hAnsi="Arial" w:cs="Arial"/>
          <w:b/>
          <w:sz w:val="26"/>
          <w:szCs w:val="26"/>
        </w:rPr>
        <w:t>NOTIFÍQUESE Y CÚMPLASE</w:t>
      </w:r>
      <w:r w:rsidRPr="00C13B00">
        <w:rPr>
          <w:rFonts w:ascii="Arial" w:hAnsi="Arial" w:cs="Arial"/>
          <w:sz w:val="26"/>
          <w:szCs w:val="26"/>
        </w:rPr>
        <w:t>, con copia certificada de la presente resolución, vuelvan las constancias remitidas a la Primera Sala Unitaria de Primera Instancia, y en su oportunidad archívese el cuaderno de revisión como concluido.</w:t>
      </w:r>
    </w:p>
    <w:p w:rsidR="00ED680B" w:rsidRDefault="00ED680B" w:rsidP="00ED680B">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ED680B" w:rsidRDefault="00ED680B" w:rsidP="00ED680B">
      <w:pPr>
        <w:pStyle w:val="corte4fondo"/>
        <w:tabs>
          <w:tab w:val="left" w:pos="0"/>
        </w:tabs>
        <w:ind w:right="51"/>
        <w:rPr>
          <w:sz w:val="26"/>
          <w:szCs w:val="26"/>
        </w:rPr>
      </w:pPr>
    </w:p>
    <w:p w:rsidR="00ED680B" w:rsidRDefault="00ED680B" w:rsidP="00ED680B">
      <w:pPr>
        <w:pStyle w:val="corte4fondo"/>
        <w:tabs>
          <w:tab w:val="left" w:pos="0"/>
        </w:tabs>
        <w:ind w:right="51"/>
        <w:rPr>
          <w:sz w:val="26"/>
          <w:szCs w:val="26"/>
        </w:rPr>
      </w:pPr>
    </w:p>
    <w:p w:rsidR="00ED680B" w:rsidRDefault="00ED680B" w:rsidP="00ED680B">
      <w:pPr>
        <w:pStyle w:val="corte4fondo"/>
        <w:tabs>
          <w:tab w:val="left" w:pos="0"/>
        </w:tabs>
        <w:ind w:right="51"/>
        <w:rPr>
          <w:sz w:val="26"/>
          <w:szCs w:val="26"/>
        </w:rPr>
      </w:pPr>
    </w:p>
    <w:p w:rsidR="00ED680B" w:rsidRDefault="00ED680B" w:rsidP="00ED680B">
      <w:pPr>
        <w:pStyle w:val="corte4fondo"/>
        <w:tabs>
          <w:tab w:val="left" w:pos="0"/>
        </w:tabs>
        <w:ind w:right="51"/>
        <w:rPr>
          <w:sz w:val="26"/>
          <w:szCs w:val="26"/>
        </w:rPr>
      </w:pPr>
    </w:p>
    <w:p w:rsidR="00ED680B" w:rsidRDefault="00ED680B" w:rsidP="00ED680B">
      <w:pPr>
        <w:pStyle w:val="corte4fondo"/>
        <w:tabs>
          <w:tab w:val="left" w:pos="0"/>
        </w:tabs>
        <w:ind w:right="51"/>
        <w:rPr>
          <w:sz w:val="26"/>
          <w:szCs w:val="26"/>
        </w:rPr>
      </w:pPr>
    </w:p>
    <w:p w:rsidR="00ED680B" w:rsidRDefault="00ED680B" w:rsidP="00ED680B">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ED680B" w:rsidRDefault="00ED680B" w:rsidP="00ED680B">
      <w:pPr>
        <w:spacing w:after="0" w:line="240" w:lineRule="auto"/>
        <w:jc w:val="center"/>
        <w:rPr>
          <w:rFonts w:ascii="Arial" w:hAnsi="Arial" w:cs="Arial"/>
          <w:sz w:val="26"/>
          <w:szCs w:val="26"/>
        </w:rPr>
      </w:pPr>
      <w:r>
        <w:rPr>
          <w:rFonts w:ascii="Arial" w:hAnsi="Arial" w:cs="Arial"/>
          <w:sz w:val="26"/>
          <w:szCs w:val="26"/>
        </w:rPr>
        <w:t>PRESIDENTA</w:t>
      </w:r>
    </w:p>
    <w:p w:rsidR="00ED680B" w:rsidRDefault="00ED680B" w:rsidP="00ED680B">
      <w:pPr>
        <w:spacing w:line="360" w:lineRule="auto"/>
        <w:jc w:val="center"/>
        <w:rPr>
          <w:rFonts w:ascii="Arial" w:eastAsia="Times New Roman" w:hAnsi="Arial" w:cs="Arial"/>
          <w:sz w:val="26"/>
          <w:szCs w:val="26"/>
          <w:lang w:eastAsia="es-MX"/>
        </w:rPr>
      </w:pPr>
    </w:p>
    <w:p w:rsidR="00ED680B" w:rsidRDefault="00ED680B" w:rsidP="00ED680B">
      <w:pPr>
        <w:spacing w:line="360" w:lineRule="auto"/>
        <w:jc w:val="center"/>
        <w:rPr>
          <w:rFonts w:ascii="Arial" w:eastAsia="Times New Roman" w:hAnsi="Arial" w:cs="Arial"/>
          <w:sz w:val="26"/>
          <w:szCs w:val="26"/>
          <w:lang w:eastAsia="es-MX"/>
        </w:rPr>
      </w:pPr>
    </w:p>
    <w:p w:rsidR="00ED680B" w:rsidRDefault="00ED680B" w:rsidP="00ED680B">
      <w:pPr>
        <w:spacing w:line="360" w:lineRule="auto"/>
        <w:jc w:val="center"/>
        <w:rPr>
          <w:rFonts w:ascii="Arial" w:eastAsia="Times New Roman" w:hAnsi="Arial" w:cs="Arial"/>
          <w:sz w:val="26"/>
          <w:szCs w:val="26"/>
          <w:lang w:eastAsia="es-MX"/>
        </w:rPr>
      </w:pPr>
    </w:p>
    <w:p w:rsidR="00ED680B" w:rsidRDefault="00ED680B" w:rsidP="00ED680B">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ED680B" w:rsidRDefault="00ED680B" w:rsidP="00ED680B">
      <w:pPr>
        <w:jc w:val="center"/>
        <w:rPr>
          <w:rFonts w:ascii="Arial" w:hAnsi="Arial" w:cs="Arial"/>
          <w:sz w:val="26"/>
          <w:szCs w:val="26"/>
        </w:rPr>
      </w:pPr>
    </w:p>
    <w:p w:rsidR="00ED680B" w:rsidRDefault="00ED680B" w:rsidP="00ED680B">
      <w:pPr>
        <w:jc w:val="center"/>
        <w:rPr>
          <w:rFonts w:ascii="Arial" w:hAnsi="Arial" w:cs="Arial"/>
          <w:sz w:val="26"/>
          <w:szCs w:val="26"/>
        </w:rPr>
      </w:pPr>
    </w:p>
    <w:p w:rsidR="00ED680B" w:rsidRDefault="00ED680B" w:rsidP="00ED680B">
      <w:pPr>
        <w:jc w:val="center"/>
        <w:rPr>
          <w:rFonts w:ascii="Arial" w:hAnsi="Arial" w:cs="Arial"/>
          <w:sz w:val="26"/>
          <w:szCs w:val="26"/>
        </w:rPr>
      </w:pPr>
    </w:p>
    <w:p w:rsidR="00ED680B" w:rsidRDefault="00ED680B" w:rsidP="00ED680B">
      <w:pPr>
        <w:jc w:val="center"/>
        <w:rPr>
          <w:rFonts w:ascii="Arial" w:hAnsi="Arial" w:cs="Arial"/>
          <w:sz w:val="26"/>
          <w:szCs w:val="26"/>
        </w:rPr>
      </w:pPr>
    </w:p>
    <w:p w:rsidR="00ED680B" w:rsidRDefault="00ED680B" w:rsidP="00ED680B">
      <w:pPr>
        <w:jc w:val="center"/>
        <w:rPr>
          <w:rFonts w:ascii="Arial" w:hAnsi="Arial" w:cs="Arial"/>
          <w:sz w:val="26"/>
          <w:szCs w:val="26"/>
        </w:rPr>
      </w:pPr>
      <w:r>
        <w:rPr>
          <w:rFonts w:ascii="Arial" w:hAnsi="Arial" w:cs="Arial"/>
          <w:sz w:val="26"/>
          <w:szCs w:val="26"/>
        </w:rPr>
        <w:t>MAGISTRADO RAÚL PALOMARES PALOMINO</w:t>
      </w:r>
    </w:p>
    <w:p w:rsidR="00ED680B" w:rsidRDefault="00ED680B" w:rsidP="00ED680B">
      <w:pPr>
        <w:tabs>
          <w:tab w:val="left" w:pos="1680"/>
          <w:tab w:val="center" w:pos="4277"/>
        </w:tabs>
        <w:spacing w:line="360" w:lineRule="auto"/>
        <w:jc w:val="center"/>
        <w:rPr>
          <w:rFonts w:ascii="Arial" w:hAnsi="Arial" w:cs="Arial"/>
          <w:sz w:val="26"/>
          <w:szCs w:val="26"/>
        </w:rPr>
      </w:pPr>
    </w:p>
    <w:p w:rsidR="00ED680B" w:rsidRDefault="00ED680B" w:rsidP="00ED680B">
      <w:pPr>
        <w:tabs>
          <w:tab w:val="left" w:pos="1680"/>
          <w:tab w:val="center" w:pos="4277"/>
        </w:tabs>
        <w:spacing w:line="360" w:lineRule="auto"/>
        <w:jc w:val="center"/>
        <w:rPr>
          <w:rFonts w:ascii="Arial" w:hAnsi="Arial" w:cs="Arial"/>
          <w:sz w:val="26"/>
          <w:szCs w:val="26"/>
        </w:rPr>
      </w:pPr>
    </w:p>
    <w:p w:rsidR="00ED680B" w:rsidRDefault="00ED680B" w:rsidP="00ED680B">
      <w:pPr>
        <w:tabs>
          <w:tab w:val="left" w:pos="1680"/>
          <w:tab w:val="center" w:pos="4277"/>
        </w:tabs>
        <w:spacing w:line="360" w:lineRule="auto"/>
        <w:jc w:val="center"/>
        <w:rPr>
          <w:rFonts w:ascii="Arial" w:hAnsi="Arial" w:cs="Arial"/>
          <w:sz w:val="26"/>
          <w:szCs w:val="26"/>
        </w:rPr>
      </w:pPr>
    </w:p>
    <w:p w:rsidR="0044477E" w:rsidRDefault="0044477E" w:rsidP="00ED680B">
      <w:pPr>
        <w:tabs>
          <w:tab w:val="left" w:pos="1680"/>
          <w:tab w:val="center" w:pos="4277"/>
        </w:tabs>
        <w:spacing w:line="360" w:lineRule="auto"/>
        <w:jc w:val="center"/>
        <w:rPr>
          <w:rFonts w:ascii="Arial" w:hAnsi="Arial" w:cs="Arial"/>
          <w:sz w:val="26"/>
          <w:szCs w:val="26"/>
        </w:rPr>
      </w:pPr>
    </w:p>
    <w:p w:rsidR="00ED680B" w:rsidRDefault="00ED680B" w:rsidP="00ED680B">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44477E" w:rsidRDefault="0044477E" w:rsidP="00ED680B">
      <w:pPr>
        <w:spacing w:line="360" w:lineRule="auto"/>
        <w:ind w:firstLine="567"/>
        <w:jc w:val="both"/>
        <w:rPr>
          <w:rFonts w:ascii="Arial" w:hAnsi="Arial" w:cs="Arial"/>
          <w:b/>
          <w:sz w:val="14"/>
          <w:szCs w:val="26"/>
        </w:rPr>
      </w:pPr>
    </w:p>
    <w:p w:rsidR="00ED680B" w:rsidRPr="00DF1EBD" w:rsidRDefault="00ED680B" w:rsidP="00ED680B">
      <w:pPr>
        <w:spacing w:line="360" w:lineRule="auto"/>
        <w:ind w:firstLine="567"/>
        <w:jc w:val="both"/>
        <w:rPr>
          <w:rFonts w:ascii="Arial" w:hAnsi="Arial" w:cs="Arial"/>
          <w:bCs/>
          <w:sz w:val="24"/>
          <w:szCs w:val="24"/>
        </w:rPr>
      </w:pPr>
      <w:r>
        <w:rPr>
          <w:rFonts w:ascii="Arial" w:hAnsi="Arial" w:cs="Arial"/>
          <w:b/>
          <w:sz w:val="14"/>
          <w:szCs w:val="26"/>
        </w:rPr>
        <w:t xml:space="preserve">                  LAS PRESENTES FIRMAS CORRESPONDEN AL RECURSO DE REVISIÓN 204/2019</w:t>
      </w:r>
    </w:p>
    <w:p w:rsidR="00ED680B" w:rsidRDefault="00ED680B" w:rsidP="00ED680B">
      <w:pPr>
        <w:tabs>
          <w:tab w:val="left" w:pos="1680"/>
          <w:tab w:val="center" w:pos="4277"/>
        </w:tabs>
        <w:spacing w:line="360" w:lineRule="auto"/>
        <w:jc w:val="center"/>
        <w:rPr>
          <w:rFonts w:ascii="Arial" w:hAnsi="Arial" w:cs="Arial"/>
          <w:sz w:val="26"/>
          <w:szCs w:val="26"/>
        </w:rPr>
      </w:pPr>
    </w:p>
    <w:p w:rsidR="00ED680B" w:rsidRDefault="00ED680B" w:rsidP="00ED680B">
      <w:pPr>
        <w:tabs>
          <w:tab w:val="left" w:pos="1680"/>
          <w:tab w:val="center" w:pos="4277"/>
        </w:tabs>
        <w:spacing w:line="360" w:lineRule="auto"/>
        <w:jc w:val="center"/>
        <w:rPr>
          <w:rFonts w:ascii="Arial" w:hAnsi="Arial" w:cs="Arial"/>
          <w:sz w:val="26"/>
          <w:szCs w:val="26"/>
        </w:rPr>
      </w:pPr>
    </w:p>
    <w:p w:rsidR="00ED680B" w:rsidRDefault="00ED680B" w:rsidP="00ED680B">
      <w:pPr>
        <w:tabs>
          <w:tab w:val="left" w:pos="1680"/>
          <w:tab w:val="center" w:pos="4277"/>
        </w:tabs>
        <w:spacing w:line="360" w:lineRule="auto"/>
        <w:jc w:val="center"/>
        <w:rPr>
          <w:rFonts w:ascii="Arial" w:hAnsi="Arial" w:cs="Arial"/>
          <w:sz w:val="26"/>
          <w:szCs w:val="26"/>
        </w:rPr>
      </w:pPr>
    </w:p>
    <w:p w:rsidR="00ED680B" w:rsidRDefault="00ED680B" w:rsidP="00ED680B">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ED680B" w:rsidRDefault="00ED680B" w:rsidP="00ED680B">
      <w:pPr>
        <w:pStyle w:val="Sinespaciado"/>
        <w:jc w:val="center"/>
        <w:rPr>
          <w:rFonts w:ascii="Arial" w:hAnsi="Arial" w:cs="Arial"/>
          <w:sz w:val="26"/>
          <w:szCs w:val="26"/>
        </w:rPr>
      </w:pPr>
    </w:p>
    <w:p w:rsidR="00ED680B" w:rsidRDefault="00ED680B" w:rsidP="00ED680B">
      <w:pPr>
        <w:pStyle w:val="Sinespaciado"/>
        <w:jc w:val="center"/>
        <w:rPr>
          <w:rFonts w:ascii="Arial" w:hAnsi="Arial" w:cs="Arial"/>
          <w:sz w:val="26"/>
          <w:szCs w:val="26"/>
        </w:rPr>
      </w:pPr>
    </w:p>
    <w:p w:rsidR="00ED680B" w:rsidRDefault="00ED680B" w:rsidP="00ED680B">
      <w:pPr>
        <w:pStyle w:val="Sinespaciado"/>
        <w:jc w:val="center"/>
        <w:rPr>
          <w:rFonts w:ascii="Arial" w:hAnsi="Arial" w:cs="Arial"/>
          <w:sz w:val="26"/>
          <w:szCs w:val="26"/>
        </w:rPr>
      </w:pPr>
    </w:p>
    <w:p w:rsidR="00ED680B" w:rsidRDefault="00ED680B" w:rsidP="00ED680B">
      <w:pPr>
        <w:pStyle w:val="Sinespaciado"/>
        <w:jc w:val="center"/>
        <w:rPr>
          <w:rFonts w:ascii="Arial" w:hAnsi="Arial" w:cs="Arial"/>
          <w:sz w:val="26"/>
          <w:szCs w:val="26"/>
        </w:rPr>
      </w:pPr>
    </w:p>
    <w:p w:rsidR="00ED680B" w:rsidRDefault="00ED680B" w:rsidP="00ED680B">
      <w:pPr>
        <w:pStyle w:val="Sinespaciado"/>
        <w:jc w:val="center"/>
        <w:rPr>
          <w:rFonts w:ascii="Arial" w:hAnsi="Arial" w:cs="Arial"/>
          <w:sz w:val="26"/>
          <w:szCs w:val="26"/>
        </w:rPr>
      </w:pPr>
    </w:p>
    <w:p w:rsidR="00ED680B" w:rsidRDefault="00ED680B" w:rsidP="00ED680B">
      <w:pPr>
        <w:pStyle w:val="Sinespaciado"/>
        <w:jc w:val="center"/>
        <w:rPr>
          <w:rFonts w:ascii="Arial" w:hAnsi="Arial" w:cs="Arial"/>
          <w:sz w:val="26"/>
          <w:szCs w:val="26"/>
        </w:rPr>
      </w:pPr>
    </w:p>
    <w:p w:rsidR="00ED680B" w:rsidRDefault="00ED680B" w:rsidP="00ED680B">
      <w:pPr>
        <w:pStyle w:val="Sinespaciado"/>
        <w:jc w:val="center"/>
        <w:rPr>
          <w:rFonts w:ascii="Arial" w:hAnsi="Arial" w:cs="Arial"/>
          <w:sz w:val="26"/>
          <w:szCs w:val="26"/>
        </w:rPr>
      </w:pPr>
      <w:r>
        <w:rPr>
          <w:rFonts w:ascii="Arial" w:hAnsi="Arial" w:cs="Arial"/>
          <w:sz w:val="26"/>
          <w:szCs w:val="26"/>
        </w:rPr>
        <w:t>LICENCIADA FELICITAS DÍAZ VÁZQUEZ</w:t>
      </w:r>
    </w:p>
    <w:p w:rsidR="00ED680B" w:rsidRDefault="00ED680B" w:rsidP="00ED680B">
      <w:pPr>
        <w:pStyle w:val="Sinespaciado"/>
        <w:jc w:val="center"/>
        <w:rPr>
          <w:rFonts w:ascii="Arial" w:hAnsi="Arial" w:cs="Arial"/>
          <w:sz w:val="26"/>
          <w:szCs w:val="26"/>
        </w:rPr>
      </w:pPr>
      <w:r>
        <w:rPr>
          <w:rFonts w:ascii="Arial" w:hAnsi="Arial" w:cs="Arial"/>
          <w:sz w:val="26"/>
          <w:szCs w:val="26"/>
        </w:rPr>
        <w:t>SECRETARIA GENERAL DE ACUERDOS</w:t>
      </w:r>
    </w:p>
    <w:p w:rsidR="00B90565" w:rsidRPr="00C13B00" w:rsidRDefault="00B90565" w:rsidP="00ED680B">
      <w:pPr>
        <w:spacing w:before="240" w:line="360" w:lineRule="auto"/>
        <w:ind w:firstLine="708"/>
        <w:jc w:val="both"/>
        <w:rPr>
          <w:sz w:val="26"/>
          <w:szCs w:val="26"/>
        </w:rPr>
      </w:pPr>
    </w:p>
    <w:sectPr w:rsidR="00B90565" w:rsidRPr="00C13B00" w:rsidSect="00ED680B">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08" w:rsidRDefault="00E63708">
      <w:pPr>
        <w:spacing w:after="0" w:line="240" w:lineRule="auto"/>
      </w:pPr>
      <w:r>
        <w:separator/>
      </w:r>
    </w:p>
  </w:endnote>
  <w:endnote w:type="continuationSeparator" w:id="0">
    <w:p w:rsidR="00E63708" w:rsidRDefault="00E6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08" w:rsidRDefault="00E63708">
      <w:pPr>
        <w:spacing w:after="0" w:line="240" w:lineRule="auto"/>
      </w:pPr>
      <w:r>
        <w:separator/>
      </w:r>
    </w:p>
  </w:footnote>
  <w:footnote w:type="continuationSeparator" w:id="0">
    <w:p w:rsidR="00E63708" w:rsidRDefault="00E63708">
      <w:pPr>
        <w:spacing w:after="0" w:line="240" w:lineRule="auto"/>
      </w:pPr>
      <w:r>
        <w:continuationSeparator/>
      </w:r>
    </w:p>
  </w:footnote>
  <w:footnote w:id="1">
    <w:p w:rsidR="001F1357" w:rsidRDefault="001F1357" w:rsidP="001F1357">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1F1357" w:rsidRDefault="001F1357" w:rsidP="001F1357">
      <w:pPr>
        <w:pStyle w:val="Textonotapie"/>
        <w:jc w:val="both"/>
        <w:rPr>
          <w:lang w:val="es-MX"/>
        </w:rPr>
      </w:pPr>
      <w:r>
        <w:rPr>
          <w:lang w:val="es-MX"/>
        </w:rPr>
        <w:t xml:space="preserve">   I. Harán prueba plena la confesión expresa de las partes y los actos contenidos en documentos públicos, si en éstos últimos se conteniente declaraciones de verdad o manifestaciones de hechos de particulares; y</w:t>
      </w:r>
    </w:p>
    <w:p w:rsidR="001F1357" w:rsidRPr="002E365A" w:rsidRDefault="001F1357" w:rsidP="001F1357">
      <w:pPr>
        <w:pStyle w:val="Textonotapie"/>
        <w:jc w:val="both"/>
        <w:rPr>
          <w:lang w:val="es-MX"/>
        </w:rPr>
      </w:pPr>
      <w:r>
        <w:rPr>
          <w:lang w:val="es-MX"/>
        </w:rPr>
        <w:t xml:space="preserve">   …”</w:t>
      </w:r>
    </w:p>
  </w:footnote>
  <w:footnote w:id="2">
    <w:p w:rsidR="004F2AF1" w:rsidRDefault="004F2AF1">
      <w:pPr>
        <w:pStyle w:val="Textonotapie"/>
      </w:pPr>
      <w:r>
        <w:rPr>
          <w:rStyle w:val="Refdenotaalpie"/>
        </w:rPr>
        <w:footnoteRef/>
      </w:r>
      <w:r>
        <w:t xml:space="preserve"> “</w:t>
      </w:r>
      <w:r>
        <w:rPr>
          <w:b/>
        </w:rPr>
        <w:t xml:space="preserve">ARTÍCULO 202.- </w:t>
      </w:r>
      <w:r>
        <w:t>El recurso de queja es procedente:</w:t>
      </w:r>
    </w:p>
    <w:p w:rsidR="004F2AF1" w:rsidRDefault="004F2AF1">
      <w:pPr>
        <w:pStyle w:val="Textonotapie"/>
      </w:pPr>
      <w:r>
        <w:t xml:space="preserve">   …</w:t>
      </w:r>
    </w:p>
    <w:p w:rsidR="004F2AF1" w:rsidRDefault="004F2AF1">
      <w:pPr>
        <w:pStyle w:val="Textonotapie"/>
      </w:pPr>
      <w:r>
        <w:t xml:space="preserve">   II. Contra los actos de las mismas autoridades, por repetición del acto o resolución anulada o por exceso o defecto en la ejecución de la sentencia dictada.</w:t>
      </w:r>
    </w:p>
    <w:p w:rsidR="004F2AF1" w:rsidRPr="004F2AF1" w:rsidRDefault="004F2AF1">
      <w:pPr>
        <w:pStyle w:val="Textonotapie"/>
        <w:rPr>
          <w:lang w:val="es-MX"/>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0242CC" w:rsidRDefault="008C314A" w:rsidP="00D25099">
        <w:pPr>
          <w:pStyle w:val="Encabezado"/>
          <w:jc w:val="center"/>
        </w:pPr>
        <w:r>
          <w:rPr>
            <w:noProof/>
            <w:lang w:val="es-MX" w:eastAsia="es-MX"/>
          </w:rPr>
          <w:drawing>
            <wp:anchor distT="0" distB="0" distL="114300" distR="114300" simplePos="0" relativeHeight="251665408" behindDoc="0" locked="0" layoutInCell="1" allowOverlap="1" wp14:anchorId="13951431" wp14:editId="593459FD">
              <wp:simplePos x="0" y="0"/>
              <wp:positionH relativeFrom="column">
                <wp:posOffset>5600700</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fldChar w:fldCharType="begin"/>
        </w:r>
        <w:r w:rsidR="000242CC">
          <w:instrText>PAGE   \* MERGEFORMAT</w:instrText>
        </w:r>
        <w:r w:rsidR="000242CC">
          <w:fldChar w:fldCharType="separate"/>
        </w:r>
        <w:r>
          <w:rPr>
            <w:noProof/>
          </w:rPr>
          <w:t>6</w:t>
        </w:r>
        <w:r w:rsidR="000242C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0242CC" w:rsidRDefault="000242CC" w:rsidP="00206B99">
        <w:pPr>
          <w:pStyle w:val="Encabezado"/>
          <w:jc w:val="center"/>
          <w:rPr>
            <w:noProof/>
          </w:rPr>
        </w:pPr>
        <w:r>
          <w:fldChar w:fldCharType="begin"/>
        </w:r>
        <w:r>
          <w:instrText xml:space="preserve"> PAGE   \* MERGEFORMAT </w:instrText>
        </w:r>
        <w:r>
          <w:fldChar w:fldCharType="separate"/>
        </w:r>
        <w:r w:rsidR="008C314A">
          <w:rPr>
            <w:noProof/>
          </w:rPr>
          <w:t>7</w:t>
        </w:r>
        <w:r>
          <w:rPr>
            <w:noProof/>
          </w:rPr>
          <w:fldChar w:fldCharType="end"/>
        </w:r>
      </w:p>
      <w:p w:rsidR="000242CC" w:rsidRDefault="008C314A" w:rsidP="008C74CA">
        <w:pPr>
          <w:pStyle w:val="Encabezado"/>
          <w:jc w:val="center"/>
        </w:pPr>
      </w:p>
    </w:sdtContent>
  </w:sdt>
  <w:p w:rsidR="000242CC" w:rsidRDefault="000242CC" w:rsidP="00256B01">
    <w:pPr>
      <w:pStyle w:val="Encabezado"/>
      <w:jc w:val="center"/>
    </w:pPr>
  </w:p>
  <w:p w:rsidR="000242CC" w:rsidRDefault="008C314A" w:rsidP="00256B01">
    <w:pPr>
      <w:pStyle w:val="Encabezado"/>
      <w:jc w:val="center"/>
    </w:pPr>
    <w:r>
      <w:rPr>
        <w:noProof/>
        <w:lang w:val="es-MX" w:eastAsia="es-MX"/>
      </w:rPr>
      <w:drawing>
        <wp:anchor distT="0" distB="0" distL="114300" distR="114300" simplePos="0" relativeHeight="251663360" behindDoc="0" locked="0" layoutInCell="1" allowOverlap="1" wp14:anchorId="6F888722" wp14:editId="63B510E5">
          <wp:simplePos x="0" y="0"/>
          <wp:positionH relativeFrom="column">
            <wp:posOffset>-1133475</wp:posOffset>
          </wp:positionH>
          <wp:positionV relativeFrom="paragraph">
            <wp:posOffset>3197860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rPr>
        <w:noProof/>
        <w:lang w:val="es-MX" w:eastAsia="es-MX"/>
      </w:rPr>
      <w:drawing>
        <wp:anchor distT="0" distB="0" distL="114300" distR="114300" simplePos="0" relativeHeight="251661312" behindDoc="1" locked="0" layoutInCell="1" allowOverlap="1" wp14:anchorId="3F7CBEE4" wp14:editId="2FB41456">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2CC" w:rsidRPr="003E6AD7">
      <w:rPr>
        <w:noProof/>
        <w:lang w:val="es-MX" w:eastAsia="es-MX"/>
      </w:rPr>
      <w:drawing>
        <wp:anchor distT="0" distB="0" distL="114300" distR="114300" simplePos="0" relativeHeight="251659264" behindDoc="0" locked="0" layoutInCell="1" allowOverlap="1" wp14:anchorId="2A7CE31D" wp14:editId="14218809">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A31"/>
    <w:rsid w:val="0000725B"/>
    <w:rsid w:val="00011594"/>
    <w:rsid w:val="000169A3"/>
    <w:rsid w:val="00017C09"/>
    <w:rsid w:val="00021626"/>
    <w:rsid w:val="00021DF1"/>
    <w:rsid w:val="0002236D"/>
    <w:rsid w:val="00024019"/>
    <w:rsid w:val="000242CC"/>
    <w:rsid w:val="0002528B"/>
    <w:rsid w:val="00026C11"/>
    <w:rsid w:val="000330D1"/>
    <w:rsid w:val="000330FB"/>
    <w:rsid w:val="0003331C"/>
    <w:rsid w:val="00033B86"/>
    <w:rsid w:val="00035047"/>
    <w:rsid w:val="00035379"/>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C1E"/>
    <w:rsid w:val="00057DB1"/>
    <w:rsid w:val="00060D7E"/>
    <w:rsid w:val="000612E4"/>
    <w:rsid w:val="000616B5"/>
    <w:rsid w:val="00061CE8"/>
    <w:rsid w:val="00067E31"/>
    <w:rsid w:val="00070777"/>
    <w:rsid w:val="00070FAA"/>
    <w:rsid w:val="00073687"/>
    <w:rsid w:val="000737BF"/>
    <w:rsid w:val="0007458B"/>
    <w:rsid w:val="000752E9"/>
    <w:rsid w:val="00076CEA"/>
    <w:rsid w:val="000803AB"/>
    <w:rsid w:val="00081361"/>
    <w:rsid w:val="00081FE8"/>
    <w:rsid w:val="000822AF"/>
    <w:rsid w:val="00083BEB"/>
    <w:rsid w:val="00085132"/>
    <w:rsid w:val="00085F69"/>
    <w:rsid w:val="000900E9"/>
    <w:rsid w:val="00090B95"/>
    <w:rsid w:val="00094546"/>
    <w:rsid w:val="00095A98"/>
    <w:rsid w:val="0009618C"/>
    <w:rsid w:val="000961D2"/>
    <w:rsid w:val="000967C6"/>
    <w:rsid w:val="000A04F6"/>
    <w:rsid w:val="000A1494"/>
    <w:rsid w:val="000A2C18"/>
    <w:rsid w:val="000A4E40"/>
    <w:rsid w:val="000A612F"/>
    <w:rsid w:val="000A6360"/>
    <w:rsid w:val="000A6EC7"/>
    <w:rsid w:val="000A7BA9"/>
    <w:rsid w:val="000B0E70"/>
    <w:rsid w:val="000B1A06"/>
    <w:rsid w:val="000B2590"/>
    <w:rsid w:val="000B2654"/>
    <w:rsid w:val="000B3B02"/>
    <w:rsid w:val="000B3B3B"/>
    <w:rsid w:val="000B4122"/>
    <w:rsid w:val="000B4E28"/>
    <w:rsid w:val="000C1A75"/>
    <w:rsid w:val="000C1F7C"/>
    <w:rsid w:val="000C2197"/>
    <w:rsid w:val="000C313C"/>
    <w:rsid w:val="000C3DBF"/>
    <w:rsid w:val="000D0E1D"/>
    <w:rsid w:val="000D1BD0"/>
    <w:rsid w:val="000D29A1"/>
    <w:rsid w:val="000D2FDE"/>
    <w:rsid w:val="000D41AB"/>
    <w:rsid w:val="000D595D"/>
    <w:rsid w:val="000E0AB1"/>
    <w:rsid w:val="000E12D3"/>
    <w:rsid w:val="000E218B"/>
    <w:rsid w:val="000E2E24"/>
    <w:rsid w:val="000E322A"/>
    <w:rsid w:val="000E330F"/>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A92"/>
    <w:rsid w:val="00117C21"/>
    <w:rsid w:val="00120740"/>
    <w:rsid w:val="001208F4"/>
    <w:rsid w:val="00120CBC"/>
    <w:rsid w:val="00121600"/>
    <w:rsid w:val="0012217B"/>
    <w:rsid w:val="00122F5E"/>
    <w:rsid w:val="00126F80"/>
    <w:rsid w:val="00127839"/>
    <w:rsid w:val="00127D14"/>
    <w:rsid w:val="00127F4F"/>
    <w:rsid w:val="00130500"/>
    <w:rsid w:val="001308D4"/>
    <w:rsid w:val="00131CDF"/>
    <w:rsid w:val="001334C7"/>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A8B"/>
    <w:rsid w:val="00151D48"/>
    <w:rsid w:val="00152A17"/>
    <w:rsid w:val="00152D3F"/>
    <w:rsid w:val="00152EF4"/>
    <w:rsid w:val="0015351E"/>
    <w:rsid w:val="00153CF8"/>
    <w:rsid w:val="00154584"/>
    <w:rsid w:val="00154C09"/>
    <w:rsid w:val="00154CD8"/>
    <w:rsid w:val="0015751B"/>
    <w:rsid w:val="00161CC0"/>
    <w:rsid w:val="00164061"/>
    <w:rsid w:val="00164BAD"/>
    <w:rsid w:val="00171831"/>
    <w:rsid w:val="00172205"/>
    <w:rsid w:val="00172B29"/>
    <w:rsid w:val="001761CB"/>
    <w:rsid w:val="00180F55"/>
    <w:rsid w:val="001827CF"/>
    <w:rsid w:val="001843E8"/>
    <w:rsid w:val="00184B23"/>
    <w:rsid w:val="00186F84"/>
    <w:rsid w:val="00190DE9"/>
    <w:rsid w:val="00191A27"/>
    <w:rsid w:val="00192287"/>
    <w:rsid w:val="0019379E"/>
    <w:rsid w:val="00193B3A"/>
    <w:rsid w:val="00194A88"/>
    <w:rsid w:val="00194C5C"/>
    <w:rsid w:val="0019600D"/>
    <w:rsid w:val="00197ACA"/>
    <w:rsid w:val="001A0089"/>
    <w:rsid w:val="001A14DC"/>
    <w:rsid w:val="001A2DD1"/>
    <w:rsid w:val="001A3755"/>
    <w:rsid w:val="001A3C0A"/>
    <w:rsid w:val="001A5951"/>
    <w:rsid w:val="001A5B4D"/>
    <w:rsid w:val="001A608E"/>
    <w:rsid w:val="001A7299"/>
    <w:rsid w:val="001A7D56"/>
    <w:rsid w:val="001B1297"/>
    <w:rsid w:val="001B40F8"/>
    <w:rsid w:val="001B469D"/>
    <w:rsid w:val="001B59DA"/>
    <w:rsid w:val="001B6227"/>
    <w:rsid w:val="001C0740"/>
    <w:rsid w:val="001C085D"/>
    <w:rsid w:val="001C1FCF"/>
    <w:rsid w:val="001C3488"/>
    <w:rsid w:val="001C4AAC"/>
    <w:rsid w:val="001C6A1B"/>
    <w:rsid w:val="001D0A5A"/>
    <w:rsid w:val="001D2397"/>
    <w:rsid w:val="001D27A6"/>
    <w:rsid w:val="001D3995"/>
    <w:rsid w:val="001D3B81"/>
    <w:rsid w:val="001D46E1"/>
    <w:rsid w:val="001D68F4"/>
    <w:rsid w:val="001D694C"/>
    <w:rsid w:val="001D730F"/>
    <w:rsid w:val="001D7FCD"/>
    <w:rsid w:val="001E1758"/>
    <w:rsid w:val="001E3B11"/>
    <w:rsid w:val="001E503D"/>
    <w:rsid w:val="001E631B"/>
    <w:rsid w:val="001E680E"/>
    <w:rsid w:val="001E6F05"/>
    <w:rsid w:val="001F03C6"/>
    <w:rsid w:val="001F1357"/>
    <w:rsid w:val="001F72DF"/>
    <w:rsid w:val="00200843"/>
    <w:rsid w:val="00200BE6"/>
    <w:rsid w:val="0020247E"/>
    <w:rsid w:val="00203FD3"/>
    <w:rsid w:val="00206222"/>
    <w:rsid w:val="00206B99"/>
    <w:rsid w:val="00211009"/>
    <w:rsid w:val="002113FA"/>
    <w:rsid w:val="00211AEE"/>
    <w:rsid w:val="00211DEF"/>
    <w:rsid w:val="00212CDB"/>
    <w:rsid w:val="00212D0A"/>
    <w:rsid w:val="002142F8"/>
    <w:rsid w:val="00214B69"/>
    <w:rsid w:val="00216474"/>
    <w:rsid w:val="00216595"/>
    <w:rsid w:val="0021766A"/>
    <w:rsid w:val="00220371"/>
    <w:rsid w:val="00220A65"/>
    <w:rsid w:val="002214CB"/>
    <w:rsid w:val="0022196F"/>
    <w:rsid w:val="00222DE0"/>
    <w:rsid w:val="00223F75"/>
    <w:rsid w:val="0022465C"/>
    <w:rsid w:val="00226A03"/>
    <w:rsid w:val="0023003B"/>
    <w:rsid w:val="002310A8"/>
    <w:rsid w:val="0023173E"/>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1CC6"/>
    <w:rsid w:val="00262666"/>
    <w:rsid w:val="00263720"/>
    <w:rsid w:val="00263BD5"/>
    <w:rsid w:val="00264533"/>
    <w:rsid w:val="0026762A"/>
    <w:rsid w:val="00267A88"/>
    <w:rsid w:val="00267F4F"/>
    <w:rsid w:val="00271196"/>
    <w:rsid w:val="00271A24"/>
    <w:rsid w:val="002729E4"/>
    <w:rsid w:val="00273171"/>
    <w:rsid w:val="002731E8"/>
    <w:rsid w:val="0027339B"/>
    <w:rsid w:val="00274366"/>
    <w:rsid w:val="00274ECB"/>
    <w:rsid w:val="00274FB9"/>
    <w:rsid w:val="00276858"/>
    <w:rsid w:val="002802EC"/>
    <w:rsid w:val="002805AC"/>
    <w:rsid w:val="002811D0"/>
    <w:rsid w:val="0028174E"/>
    <w:rsid w:val="0028299E"/>
    <w:rsid w:val="00283967"/>
    <w:rsid w:val="00283B3F"/>
    <w:rsid w:val="0028420C"/>
    <w:rsid w:val="002844AF"/>
    <w:rsid w:val="002870CA"/>
    <w:rsid w:val="002908C0"/>
    <w:rsid w:val="00291256"/>
    <w:rsid w:val="00291333"/>
    <w:rsid w:val="0029171C"/>
    <w:rsid w:val="00292316"/>
    <w:rsid w:val="00292C7D"/>
    <w:rsid w:val="0029310D"/>
    <w:rsid w:val="0029542B"/>
    <w:rsid w:val="00296748"/>
    <w:rsid w:val="002A0B1C"/>
    <w:rsid w:val="002A28E5"/>
    <w:rsid w:val="002A2985"/>
    <w:rsid w:val="002A4088"/>
    <w:rsid w:val="002A411F"/>
    <w:rsid w:val="002A5510"/>
    <w:rsid w:val="002A6EF0"/>
    <w:rsid w:val="002A72DF"/>
    <w:rsid w:val="002A7DB1"/>
    <w:rsid w:val="002B2AF4"/>
    <w:rsid w:val="002B3CD7"/>
    <w:rsid w:val="002B5C82"/>
    <w:rsid w:val="002B73F3"/>
    <w:rsid w:val="002B7422"/>
    <w:rsid w:val="002B79C4"/>
    <w:rsid w:val="002C01EA"/>
    <w:rsid w:val="002C0324"/>
    <w:rsid w:val="002C0C96"/>
    <w:rsid w:val="002C291C"/>
    <w:rsid w:val="002C6632"/>
    <w:rsid w:val="002C6B6A"/>
    <w:rsid w:val="002C7363"/>
    <w:rsid w:val="002D1979"/>
    <w:rsid w:val="002D2BC6"/>
    <w:rsid w:val="002D3B49"/>
    <w:rsid w:val="002D7BCE"/>
    <w:rsid w:val="002E07CB"/>
    <w:rsid w:val="002E26EB"/>
    <w:rsid w:val="002E796C"/>
    <w:rsid w:val="002F19AF"/>
    <w:rsid w:val="002F2487"/>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15B0"/>
    <w:rsid w:val="00354A57"/>
    <w:rsid w:val="00355E72"/>
    <w:rsid w:val="0035772D"/>
    <w:rsid w:val="00360A0B"/>
    <w:rsid w:val="00362E0E"/>
    <w:rsid w:val="003633B9"/>
    <w:rsid w:val="00363F73"/>
    <w:rsid w:val="003646B9"/>
    <w:rsid w:val="003708D3"/>
    <w:rsid w:val="00371AB7"/>
    <w:rsid w:val="003731F5"/>
    <w:rsid w:val="00375176"/>
    <w:rsid w:val="00376754"/>
    <w:rsid w:val="003779D8"/>
    <w:rsid w:val="00380776"/>
    <w:rsid w:val="00380BAC"/>
    <w:rsid w:val="003818BD"/>
    <w:rsid w:val="00381DC3"/>
    <w:rsid w:val="00382FD0"/>
    <w:rsid w:val="00383A19"/>
    <w:rsid w:val="00386D6B"/>
    <w:rsid w:val="003873E7"/>
    <w:rsid w:val="00387C97"/>
    <w:rsid w:val="00395802"/>
    <w:rsid w:val="00396451"/>
    <w:rsid w:val="003965ED"/>
    <w:rsid w:val="003A0ACC"/>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289C"/>
    <w:rsid w:val="003C3C72"/>
    <w:rsid w:val="003C4A93"/>
    <w:rsid w:val="003C522D"/>
    <w:rsid w:val="003C63BE"/>
    <w:rsid w:val="003D1C8C"/>
    <w:rsid w:val="003D1EF2"/>
    <w:rsid w:val="003D25DC"/>
    <w:rsid w:val="003D293A"/>
    <w:rsid w:val="003D3FF6"/>
    <w:rsid w:val="003D5E2A"/>
    <w:rsid w:val="003D6C41"/>
    <w:rsid w:val="003D707F"/>
    <w:rsid w:val="003D7F85"/>
    <w:rsid w:val="003E0B3C"/>
    <w:rsid w:val="003E0F2A"/>
    <w:rsid w:val="003E15CF"/>
    <w:rsid w:val="003E2B2E"/>
    <w:rsid w:val="003E2C06"/>
    <w:rsid w:val="003E3F98"/>
    <w:rsid w:val="003E4073"/>
    <w:rsid w:val="003E4484"/>
    <w:rsid w:val="003E50F8"/>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707"/>
    <w:rsid w:val="00412972"/>
    <w:rsid w:val="0041349D"/>
    <w:rsid w:val="004138D3"/>
    <w:rsid w:val="004140AA"/>
    <w:rsid w:val="00416DB0"/>
    <w:rsid w:val="0041760B"/>
    <w:rsid w:val="00417DE2"/>
    <w:rsid w:val="00423A9D"/>
    <w:rsid w:val="00424229"/>
    <w:rsid w:val="00426364"/>
    <w:rsid w:val="00427081"/>
    <w:rsid w:val="00433FAD"/>
    <w:rsid w:val="00435B66"/>
    <w:rsid w:val="004365BF"/>
    <w:rsid w:val="00440042"/>
    <w:rsid w:val="004407BC"/>
    <w:rsid w:val="00441D6B"/>
    <w:rsid w:val="004426E6"/>
    <w:rsid w:val="00444733"/>
    <w:rsid w:val="0044477E"/>
    <w:rsid w:val="004503A6"/>
    <w:rsid w:val="00454494"/>
    <w:rsid w:val="004547D3"/>
    <w:rsid w:val="004567C7"/>
    <w:rsid w:val="00457CC7"/>
    <w:rsid w:val="004610B7"/>
    <w:rsid w:val="004633DC"/>
    <w:rsid w:val="004647A3"/>
    <w:rsid w:val="00467A8D"/>
    <w:rsid w:val="004715AF"/>
    <w:rsid w:val="00472E19"/>
    <w:rsid w:val="00473487"/>
    <w:rsid w:val="00474E30"/>
    <w:rsid w:val="004774DD"/>
    <w:rsid w:val="0047763B"/>
    <w:rsid w:val="00485388"/>
    <w:rsid w:val="004870D8"/>
    <w:rsid w:val="00491DA5"/>
    <w:rsid w:val="00493195"/>
    <w:rsid w:val="004961AD"/>
    <w:rsid w:val="004963BC"/>
    <w:rsid w:val="00496E71"/>
    <w:rsid w:val="00497AD8"/>
    <w:rsid w:val="00497E3B"/>
    <w:rsid w:val="004A1C58"/>
    <w:rsid w:val="004A2326"/>
    <w:rsid w:val="004A234C"/>
    <w:rsid w:val="004A319F"/>
    <w:rsid w:val="004A399A"/>
    <w:rsid w:val="004A4ECC"/>
    <w:rsid w:val="004A54A3"/>
    <w:rsid w:val="004A739C"/>
    <w:rsid w:val="004A7AC3"/>
    <w:rsid w:val="004B3512"/>
    <w:rsid w:val="004B3A33"/>
    <w:rsid w:val="004B3D2E"/>
    <w:rsid w:val="004B4161"/>
    <w:rsid w:val="004B483F"/>
    <w:rsid w:val="004B6F87"/>
    <w:rsid w:val="004B748E"/>
    <w:rsid w:val="004B74CE"/>
    <w:rsid w:val="004B7A3D"/>
    <w:rsid w:val="004C10F3"/>
    <w:rsid w:val="004C20AC"/>
    <w:rsid w:val="004C3E7C"/>
    <w:rsid w:val="004C4306"/>
    <w:rsid w:val="004C43B4"/>
    <w:rsid w:val="004C456C"/>
    <w:rsid w:val="004C489E"/>
    <w:rsid w:val="004C57A9"/>
    <w:rsid w:val="004D29EE"/>
    <w:rsid w:val="004D316A"/>
    <w:rsid w:val="004D34BF"/>
    <w:rsid w:val="004D3AC9"/>
    <w:rsid w:val="004D3ADD"/>
    <w:rsid w:val="004D5713"/>
    <w:rsid w:val="004D5934"/>
    <w:rsid w:val="004D6FEE"/>
    <w:rsid w:val="004D7564"/>
    <w:rsid w:val="004E154D"/>
    <w:rsid w:val="004E16A4"/>
    <w:rsid w:val="004E4D67"/>
    <w:rsid w:val="004E5474"/>
    <w:rsid w:val="004E56E0"/>
    <w:rsid w:val="004E59D2"/>
    <w:rsid w:val="004E661E"/>
    <w:rsid w:val="004E7657"/>
    <w:rsid w:val="004F03BE"/>
    <w:rsid w:val="004F05C1"/>
    <w:rsid w:val="004F1CDA"/>
    <w:rsid w:val="004F2AF1"/>
    <w:rsid w:val="004F4815"/>
    <w:rsid w:val="004F4970"/>
    <w:rsid w:val="004F4B8D"/>
    <w:rsid w:val="004F5821"/>
    <w:rsid w:val="004F674E"/>
    <w:rsid w:val="004F716C"/>
    <w:rsid w:val="00501DFC"/>
    <w:rsid w:val="00501EAB"/>
    <w:rsid w:val="005043E1"/>
    <w:rsid w:val="005053FA"/>
    <w:rsid w:val="005068F2"/>
    <w:rsid w:val="00507977"/>
    <w:rsid w:val="00510956"/>
    <w:rsid w:val="00510C9F"/>
    <w:rsid w:val="00510FE5"/>
    <w:rsid w:val="005115C3"/>
    <w:rsid w:val="00512FF2"/>
    <w:rsid w:val="0051428C"/>
    <w:rsid w:val="00515E05"/>
    <w:rsid w:val="00516F56"/>
    <w:rsid w:val="00517C59"/>
    <w:rsid w:val="00520000"/>
    <w:rsid w:val="0052374B"/>
    <w:rsid w:val="00526857"/>
    <w:rsid w:val="00526DC4"/>
    <w:rsid w:val="00527F08"/>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606A"/>
    <w:rsid w:val="00557727"/>
    <w:rsid w:val="005609AA"/>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EFA"/>
    <w:rsid w:val="005D3EFB"/>
    <w:rsid w:val="005D3F0B"/>
    <w:rsid w:val="005D4300"/>
    <w:rsid w:val="005D536A"/>
    <w:rsid w:val="005D62CD"/>
    <w:rsid w:val="005D65FC"/>
    <w:rsid w:val="005D74CC"/>
    <w:rsid w:val="005D751A"/>
    <w:rsid w:val="005E18B0"/>
    <w:rsid w:val="005E3275"/>
    <w:rsid w:val="005E40A8"/>
    <w:rsid w:val="005E499E"/>
    <w:rsid w:val="005E5273"/>
    <w:rsid w:val="005E76E1"/>
    <w:rsid w:val="005F0B76"/>
    <w:rsid w:val="005F1575"/>
    <w:rsid w:val="005F23E0"/>
    <w:rsid w:val="005F35AE"/>
    <w:rsid w:val="005F602F"/>
    <w:rsid w:val="005F7F3C"/>
    <w:rsid w:val="006012BD"/>
    <w:rsid w:val="00602086"/>
    <w:rsid w:val="006031D7"/>
    <w:rsid w:val="006031E8"/>
    <w:rsid w:val="0060326D"/>
    <w:rsid w:val="0060423E"/>
    <w:rsid w:val="00604EE6"/>
    <w:rsid w:val="00605211"/>
    <w:rsid w:val="00605D2B"/>
    <w:rsid w:val="006062DA"/>
    <w:rsid w:val="00607309"/>
    <w:rsid w:val="00607F3D"/>
    <w:rsid w:val="006105BC"/>
    <w:rsid w:val="00610C46"/>
    <w:rsid w:val="00611349"/>
    <w:rsid w:val="006114EA"/>
    <w:rsid w:val="00611746"/>
    <w:rsid w:val="00611DD6"/>
    <w:rsid w:val="006150FB"/>
    <w:rsid w:val="00621035"/>
    <w:rsid w:val="00621070"/>
    <w:rsid w:val="006243E9"/>
    <w:rsid w:val="00630C62"/>
    <w:rsid w:val="00633FA0"/>
    <w:rsid w:val="006345EE"/>
    <w:rsid w:val="006361ED"/>
    <w:rsid w:val="006418C8"/>
    <w:rsid w:val="00641ABB"/>
    <w:rsid w:val="00641C7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70A3B"/>
    <w:rsid w:val="00671447"/>
    <w:rsid w:val="006735F6"/>
    <w:rsid w:val="00674D05"/>
    <w:rsid w:val="00674F8D"/>
    <w:rsid w:val="00675661"/>
    <w:rsid w:val="00676DFB"/>
    <w:rsid w:val="00677BEF"/>
    <w:rsid w:val="00681F17"/>
    <w:rsid w:val="00681FC6"/>
    <w:rsid w:val="00682164"/>
    <w:rsid w:val="006826DA"/>
    <w:rsid w:val="0068325D"/>
    <w:rsid w:val="00683DC9"/>
    <w:rsid w:val="0068469B"/>
    <w:rsid w:val="006855C5"/>
    <w:rsid w:val="00685A2A"/>
    <w:rsid w:val="00687B92"/>
    <w:rsid w:val="00690AEC"/>
    <w:rsid w:val="00690F09"/>
    <w:rsid w:val="006921D8"/>
    <w:rsid w:val="00692778"/>
    <w:rsid w:val="00692DF0"/>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81"/>
    <w:rsid w:val="006B68F3"/>
    <w:rsid w:val="006B78C5"/>
    <w:rsid w:val="006C1383"/>
    <w:rsid w:val="006C2BAC"/>
    <w:rsid w:val="006C2F23"/>
    <w:rsid w:val="006C31AF"/>
    <w:rsid w:val="006C3540"/>
    <w:rsid w:val="006D1203"/>
    <w:rsid w:val="006D173E"/>
    <w:rsid w:val="006D4142"/>
    <w:rsid w:val="006D4B71"/>
    <w:rsid w:val="006D51AB"/>
    <w:rsid w:val="006D61D1"/>
    <w:rsid w:val="006D7AAA"/>
    <w:rsid w:val="006E04EF"/>
    <w:rsid w:val="006E19FC"/>
    <w:rsid w:val="006E1B16"/>
    <w:rsid w:val="006E2197"/>
    <w:rsid w:val="006E22F2"/>
    <w:rsid w:val="006E27BA"/>
    <w:rsid w:val="006E2F9F"/>
    <w:rsid w:val="006E37F4"/>
    <w:rsid w:val="006E43D3"/>
    <w:rsid w:val="006E44A9"/>
    <w:rsid w:val="006E6519"/>
    <w:rsid w:val="006E6C97"/>
    <w:rsid w:val="006F037C"/>
    <w:rsid w:val="006F0897"/>
    <w:rsid w:val="006F0D29"/>
    <w:rsid w:val="006F1538"/>
    <w:rsid w:val="006F2412"/>
    <w:rsid w:val="006F3363"/>
    <w:rsid w:val="006F53BB"/>
    <w:rsid w:val="006F563E"/>
    <w:rsid w:val="006F5760"/>
    <w:rsid w:val="006F6BE0"/>
    <w:rsid w:val="00700013"/>
    <w:rsid w:val="0070099B"/>
    <w:rsid w:val="007017D1"/>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7231"/>
    <w:rsid w:val="00727C09"/>
    <w:rsid w:val="00733866"/>
    <w:rsid w:val="007372AF"/>
    <w:rsid w:val="007372F0"/>
    <w:rsid w:val="007402AF"/>
    <w:rsid w:val="00742461"/>
    <w:rsid w:val="00742758"/>
    <w:rsid w:val="0074315B"/>
    <w:rsid w:val="007445DB"/>
    <w:rsid w:val="00745C96"/>
    <w:rsid w:val="00745F93"/>
    <w:rsid w:val="00746DFF"/>
    <w:rsid w:val="00747AB7"/>
    <w:rsid w:val="00750F50"/>
    <w:rsid w:val="00752052"/>
    <w:rsid w:val="00752B02"/>
    <w:rsid w:val="00752F7E"/>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5730"/>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52B"/>
    <w:rsid w:val="007A4CC0"/>
    <w:rsid w:val="007B0E0D"/>
    <w:rsid w:val="007B29E4"/>
    <w:rsid w:val="007B448D"/>
    <w:rsid w:val="007B5135"/>
    <w:rsid w:val="007B6958"/>
    <w:rsid w:val="007B6A33"/>
    <w:rsid w:val="007C0D88"/>
    <w:rsid w:val="007C4872"/>
    <w:rsid w:val="007C4D7C"/>
    <w:rsid w:val="007C4FC7"/>
    <w:rsid w:val="007C5134"/>
    <w:rsid w:val="007C65BA"/>
    <w:rsid w:val="007C6CD3"/>
    <w:rsid w:val="007C7AD1"/>
    <w:rsid w:val="007D1DBD"/>
    <w:rsid w:val="007D2543"/>
    <w:rsid w:val="007D3557"/>
    <w:rsid w:val="007D4645"/>
    <w:rsid w:val="007D4E0F"/>
    <w:rsid w:val="007D55DA"/>
    <w:rsid w:val="007D6D8D"/>
    <w:rsid w:val="007D7972"/>
    <w:rsid w:val="007E1BC3"/>
    <w:rsid w:val="007E32FC"/>
    <w:rsid w:val="007E503E"/>
    <w:rsid w:val="007E52F1"/>
    <w:rsid w:val="007E52FF"/>
    <w:rsid w:val="007E646F"/>
    <w:rsid w:val="007E6F05"/>
    <w:rsid w:val="007E6F97"/>
    <w:rsid w:val="007E7DD4"/>
    <w:rsid w:val="007F065E"/>
    <w:rsid w:val="007F1451"/>
    <w:rsid w:val="007F1B5C"/>
    <w:rsid w:val="007F214D"/>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04F8"/>
    <w:rsid w:val="00815878"/>
    <w:rsid w:val="00816BA3"/>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361E"/>
    <w:rsid w:val="008643EA"/>
    <w:rsid w:val="008649E5"/>
    <w:rsid w:val="00864F72"/>
    <w:rsid w:val="008738A1"/>
    <w:rsid w:val="00873D60"/>
    <w:rsid w:val="00874541"/>
    <w:rsid w:val="00874C23"/>
    <w:rsid w:val="00874D05"/>
    <w:rsid w:val="00875CD2"/>
    <w:rsid w:val="00881FFB"/>
    <w:rsid w:val="00883E64"/>
    <w:rsid w:val="0088403D"/>
    <w:rsid w:val="008850E5"/>
    <w:rsid w:val="00885C97"/>
    <w:rsid w:val="00885CDE"/>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14A"/>
    <w:rsid w:val="008C380D"/>
    <w:rsid w:val="008C4030"/>
    <w:rsid w:val="008C508D"/>
    <w:rsid w:val="008C74CA"/>
    <w:rsid w:val="008D04B8"/>
    <w:rsid w:val="008D1236"/>
    <w:rsid w:val="008D3397"/>
    <w:rsid w:val="008D38EC"/>
    <w:rsid w:val="008D6A69"/>
    <w:rsid w:val="008E041A"/>
    <w:rsid w:val="008E20B4"/>
    <w:rsid w:val="008E215F"/>
    <w:rsid w:val="008E4231"/>
    <w:rsid w:val="008E586E"/>
    <w:rsid w:val="008E5A8E"/>
    <w:rsid w:val="008F05C2"/>
    <w:rsid w:val="008F52F4"/>
    <w:rsid w:val="008F6A42"/>
    <w:rsid w:val="008F7D31"/>
    <w:rsid w:val="009000E7"/>
    <w:rsid w:val="00900115"/>
    <w:rsid w:val="009007FC"/>
    <w:rsid w:val="00900A88"/>
    <w:rsid w:val="0090282D"/>
    <w:rsid w:val="009031EC"/>
    <w:rsid w:val="00903BE5"/>
    <w:rsid w:val="0090457F"/>
    <w:rsid w:val="009049BE"/>
    <w:rsid w:val="009057CB"/>
    <w:rsid w:val="009073DD"/>
    <w:rsid w:val="00907FE3"/>
    <w:rsid w:val="009111EA"/>
    <w:rsid w:val="0091170B"/>
    <w:rsid w:val="00912837"/>
    <w:rsid w:val="0091304F"/>
    <w:rsid w:val="009133A9"/>
    <w:rsid w:val="00915587"/>
    <w:rsid w:val="009159DA"/>
    <w:rsid w:val="00920D15"/>
    <w:rsid w:val="009210A6"/>
    <w:rsid w:val="009233B3"/>
    <w:rsid w:val="00926FCD"/>
    <w:rsid w:val="00927607"/>
    <w:rsid w:val="0093049B"/>
    <w:rsid w:val="00930FEF"/>
    <w:rsid w:val="00931E3D"/>
    <w:rsid w:val="0093433B"/>
    <w:rsid w:val="0094005B"/>
    <w:rsid w:val="0094041C"/>
    <w:rsid w:val="00943709"/>
    <w:rsid w:val="00943AFE"/>
    <w:rsid w:val="00943B62"/>
    <w:rsid w:val="009443A6"/>
    <w:rsid w:val="0094607A"/>
    <w:rsid w:val="00947785"/>
    <w:rsid w:val="009541EB"/>
    <w:rsid w:val="00956CD1"/>
    <w:rsid w:val="00962084"/>
    <w:rsid w:val="009623FA"/>
    <w:rsid w:val="00962A6C"/>
    <w:rsid w:val="00963968"/>
    <w:rsid w:val="00964069"/>
    <w:rsid w:val="00964969"/>
    <w:rsid w:val="00964A87"/>
    <w:rsid w:val="00965794"/>
    <w:rsid w:val="00965870"/>
    <w:rsid w:val="00970BC4"/>
    <w:rsid w:val="0097228A"/>
    <w:rsid w:val="00973D8D"/>
    <w:rsid w:val="00974D4D"/>
    <w:rsid w:val="009752F6"/>
    <w:rsid w:val="009758DB"/>
    <w:rsid w:val="009768B5"/>
    <w:rsid w:val="0097728D"/>
    <w:rsid w:val="0097768E"/>
    <w:rsid w:val="00983201"/>
    <w:rsid w:val="009837FD"/>
    <w:rsid w:val="00984197"/>
    <w:rsid w:val="00986534"/>
    <w:rsid w:val="00991B75"/>
    <w:rsid w:val="00991F69"/>
    <w:rsid w:val="00993688"/>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C1397"/>
    <w:rsid w:val="009C2394"/>
    <w:rsid w:val="009C247B"/>
    <w:rsid w:val="009C4221"/>
    <w:rsid w:val="009D0710"/>
    <w:rsid w:val="009D1ED8"/>
    <w:rsid w:val="009D3CFF"/>
    <w:rsid w:val="009D4A0A"/>
    <w:rsid w:val="009D56DE"/>
    <w:rsid w:val="009D6659"/>
    <w:rsid w:val="009D7058"/>
    <w:rsid w:val="009D70CC"/>
    <w:rsid w:val="009E0336"/>
    <w:rsid w:val="009E10EC"/>
    <w:rsid w:val="009E3A9A"/>
    <w:rsid w:val="009E42B9"/>
    <w:rsid w:val="009E43B3"/>
    <w:rsid w:val="009E5841"/>
    <w:rsid w:val="009F50FA"/>
    <w:rsid w:val="009F7441"/>
    <w:rsid w:val="00A022CF"/>
    <w:rsid w:val="00A022D9"/>
    <w:rsid w:val="00A033BB"/>
    <w:rsid w:val="00A0357E"/>
    <w:rsid w:val="00A045F4"/>
    <w:rsid w:val="00A05B4F"/>
    <w:rsid w:val="00A063DF"/>
    <w:rsid w:val="00A10387"/>
    <w:rsid w:val="00A14A52"/>
    <w:rsid w:val="00A21B13"/>
    <w:rsid w:val="00A23A1B"/>
    <w:rsid w:val="00A2508C"/>
    <w:rsid w:val="00A2572E"/>
    <w:rsid w:val="00A25FC0"/>
    <w:rsid w:val="00A262B6"/>
    <w:rsid w:val="00A26D41"/>
    <w:rsid w:val="00A27138"/>
    <w:rsid w:val="00A30F61"/>
    <w:rsid w:val="00A3359F"/>
    <w:rsid w:val="00A33A89"/>
    <w:rsid w:val="00A34638"/>
    <w:rsid w:val="00A3709C"/>
    <w:rsid w:val="00A3728F"/>
    <w:rsid w:val="00A3744D"/>
    <w:rsid w:val="00A4105D"/>
    <w:rsid w:val="00A442A4"/>
    <w:rsid w:val="00A4466C"/>
    <w:rsid w:val="00A450A9"/>
    <w:rsid w:val="00A4628E"/>
    <w:rsid w:val="00A51216"/>
    <w:rsid w:val="00A51623"/>
    <w:rsid w:val="00A5314A"/>
    <w:rsid w:val="00A53C4F"/>
    <w:rsid w:val="00A572C8"/>
    <w:rsid w:val="00A57F60"/>
    <w:rsid w:val="00A6040C"/>
    <w:rsid w:val="00A61A6E"/>
    <w:rsid w:val="00A65B8D"/>
    <w:rsid w:val="00A67424"/>
    <w:rsid w:val="00A703CE"/>
    <w:rsid w:val="00A70575"/>
    <w:rsid w:val="00A7188F"/>
    <w:rsid w:val="00A71896"/>
    <w:rsid w:val="00A7216C"/>
    <w:rsid w:val="00A7309B"/>
    <w:rsid w:val="00A7622C"/>
    <w:rsid w:val="00A77949"/>
    <w:rsid w:val="00A8007D"/>
    <w:rsid w:val="00A80B43"/>
    <w:rsid w:val="00A8244C"/>
    <w:rsid w:val="00A83D36"/>
    <w:rsid w:val="00A85B97"/>
    <w:rsid w:val="00A86899"/>
    <w:rsid w:val="00A870FA"/>
    <w:rsid w:val="00A87174"/>
    <w:rsid w:val="00A879B5"/>
    <w:rsid w:val="00A87E94"/>
    <w:rsid w:val="00A923D9"/>
    <w:rsid w:val="00A93F22"/>
    <w:rsid w:val="00A94D13"/>
    <w:rsid w:val="00A94E2C"/>
    <w:rsid w:val="00A977D1"/>
    <w:rsid w:val="00AA0100"/>
    <w:rsid w:val="00AA0A4A"/>
    <w:rsid w:val="00AA27AB"/>
    <w:rsid w:val="00AA29E9"/>
    <w:rsid w:val="00AA38C5"/>
    <w:rsid w:val="00AA3DF2"/>
    <w:rsid w:val="00AA4675"/>
    <w:rsid w:val="00AA512C"/>
    <w:rsid w:val="00AA6210"/>
    <w:rsid w:val="00AB00F1"/>
    <w:rsid w:val="00AB0764"/>
    <w:rsid w:val="00AB0B18"/>
    <w:rsid w:val="00AB10A6"/>
    <w:rsid w:val="00AB19C6"/>
    <w:rsid w:val="00AB1E66"/>
    <w:rsid w:val="00AB1E7B"/>
    <w:rsid w:val="00AB4741"/>
    <w:rsid w:val="00AB628D"/>
    <w:rsid w:val="00AB641E"/>
    <w:rsid w:val="00AB6F46"/>
    <w:rsid w:val="00AC1530"/>
    <w:rsid w:val="00AC1D64"/>
    <w:rsid w:val="00AC2BA3"/>
    <w:rsid w:val="00AC5156"/>
    <w:rsid w:val="00AC5BE4"/>
    <w:rsid w:val="00AD1E25"/>
    <w:rsid w:val="00AD38ED"/>
    <w:rsid w:val="00AD4282"/>
    <w:rsid w:val="00AD4671"/>
    <w:rsid w:val="00AD77FD"/>
    <w:rsid w:val="00AD7D17"/>
    <w:rsid w:val="00AE1A7A"/>
    <w:rsid w:val="00AE4894"/>
    <w:rsid w:val="00AE5AC8"/>
    <w:rsid w:val="00AF107D"/>
    <w:rsid w:val="00AF1ED3"/>
    <w:rsid w:val="00AF30AF"/>
    <w:rsid w:val="00AF3A91"/>
    <w:rsid w:val="00AF6667"/>
    <w:rsid w:val="00AF6B54"/>
    <w:rsid w:val="00AF6F6A"/>
    <w:rsid w:val="00AF75DD"/>
    <w:rsid w:val="00AF7C5B"/>
    <w:rsid w:val="00B02093"/>
    <w:rsid w:val="00B049EC"/>
    <w:rsid w:val="00B04DD6"/>
    <w:rsid w:val="00B078A6"/>
    <w:rsid w:val="00B10264"/>
    <w:rsid w:val="00B10FF6"/>
    <w:rsid w:val="00B1153A"/>
    <w:rsid w:val="00B1212B"/>
    <w:rsid w:val="00B12265"/>
    <w:rsid w:val="00B14213"/>
    <w:rsid w:val="00B15800"/>
    <w:rsid w:val="00B173E2"/>
    <w:rsid w:val="00B17649"/>
    <w:rsid w:val="00B177F2"/>
    <w:rsid w:val="00B216FE"/>
    <w:rsid w:val="00B219F8"/>
    <w:rsid w:val="00B244A4"/>
    <w:rsid w:val="00B26CCB"/>
    <w:rsid w:val="00B305FF"/>
    <w:rsid w:val="00B31114"/>
    <w:rsid w:val="00B31B5C"/>
    <w:rsid w:val="00B33E66"/>
    <w:rsid w:val="00B34D98"/>
    <w:rsid w:val="00B35442"/>
    <w:rsid w:val="00B35503"/>
    <w:rsid w:val="00B37C1A"/>
    <w:rsid w:val="00B37E5F"/>
    <w:rsid w:val="00B40233"/>
    <w:rsid w:val="00B408F8"/>
    <w:rsid w:val="00B44314"/>
    <w:rsid w:val="00B45AA5"/>
    <w:rsid w:val="00B461BE"/>
    <w:rsid w:val="00B466DA"/>
    <w:rsid w:val="00B5088E"/>
    <w:rsid w:val="00B511DD"/>
    <w:rsid w:val="00B517B3"/>
    <w:rsid w:val="00B51D39"/>
    <w:rsid w:val="00B53176"/>
    <w:rsid w:val="00B55C20"/>
    <w:rsid w:val="00B575B4"/>
    <w:rsid w:val="00B60F70"/>
    <w:rsid w:val="00B61D3E"/>
    <w:rsid w:val="00B61F76"/>
    <w:rsid w:val="00B626F5"/>
    <w:rsid w:val="00B64A03"/>
    <w:rsid w:val="00B64AED"/>
    <w:rsid w:val="00B66885"/>
    <w:rsid w:val="00B66BAB"/>
    <w:rsid w:val="00B66ECF"/>
    <w:rsid w:val="00B675A8"/>
    <w:rsid w:val="00B7058E"/>
    <w:rsid w:val="00B70873"/>
    <w:rsid w:val="00B708C1"/>
    <w:rsid w:val="00B70EC1"/>
    <w:rsid w:val="00B7103E"/>
    <w:rsid w:val="00B71315"/>
    <w:rsid w:val="00B7173A"/>
    <w:rsid w:val="00B72FDD"/>
    <w:rsid w:val="00B737DD"/>
    <w:rsid w:val="00B73E27"/>
    <w:rsid w:val="00B758E5"/>
    <w:rsid w:val="00B76F62"/>
    <w:rsid w:val="00B77236"/>
    <w:rsid w:val="00B77B2E"/>
    <w:rsid w:val="00B77E51"/>
    <w:rsid w:val="00B807DB"/>
    <w:rsid w:val="00B8098C"/>
    <w:rsid w:val="00B81A09"/>
    <w:rsid w:val="00B83381"/>
    <w:rsid w:val="00B8390D"/>
    <w:rsid w:val="00B860B7"/>
    <w:rsid w:val="00B87E72"/>
    <w:rsid w:val="00B87E94"/>
    <w:rsid w:val="00B90565"/>
    <w:rsid w:val="00B90D57"/>
    <w:rsid w:val="00B90ED9"/>
    <w:rsid w:val="00B91207"/>
    <w:rsid w:val="00B94DC9"/>
    <w:rsid w:val="00B95F1A"/>
    <w:rsid w:val="00BA05BF"/>
    <w:rsid w:val="00BA0DB3"/>
    <w:rsid w:val="00BA0E31"/>
    <w:rsid w:val="00BA1726"/>
    <w:rsid w:val="00BA212A"/>
    <w:rsid w:val="00BA2D8E"/>
    <w:rsid w:val="00BA2FEE"/>
    <w:rsid w:val="00BA34DF"/>
    <w:rsid w:val="00BA42E0"/>
    <w:rsid w:val="00BA6F5F"/>
    <w:rsid w:val="00BB1D5F"/>
    <w:rsid w:val="00BB1EC2"/>
    <w:rsid w:val="00BB2686"/>
    <w:rsid w:val="00BB38FE"/>
    <w:rsid w:val="00BB62D7"/>
    <w:rsid w:val="00BB7BCF"/>
    <w:rsid w:val="00BC05E2"/>
    <w:rsid w:val="00BC0C9A"/>
    <w:rsid w:val="00BC2BF5"/>
    <w:rsid w:val="00BC3F2F"/>
    <w:rsid w:val="00BC6D43"/>
    <w:rsid w:val="00BC7BD0"/>
    <w:rsid w:val="00BD08FE"/>
    <w:rsid w:val="00BD12B6"/>
    <w:rsid w:val="00BD249F"/>
    <w:rsid w:val="00BD4175"/>
    <w:rsid w:val="00BD5CAE"/>
    <w:rsid w:val="00BD7208"/>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BF399D"/>
    <w:rsid w:val="00C00D17"/>
    <w:rsid w:val="00C02A64"/>
    <w:rsid w:val="00C02B83"/>
    <w:rsid w:val="00C06278"/>
    <w:rsid w:val="00C06502"/>
    <w:rsid w:val="00C06661"/>
    <w:rsid w:val="00C11344"/>
    <w:rsid w:val="00C11B8E"/>
    <w:rsid w:val="00C123FE"/>
    <w:rsid w:val="00C1297D"/>
    <w:rsid w:val="00C13B00"/>
    <w:rsid w:val="00C14017"/>
    <w:rsid w:val="00C148AE"/>
    <w:rsid w:val="00C14B07"/>
    <w:rsid w:val="00C1506F"/>
    <w:rsid w:val="00C22D01"/>
    <w:rsid w:val="00C22D64"/>
    <w:rsid w:val="00C259D9"/>
    <w:rsid w:val="00C25ED1"/>
    <w:rsid w:val="00C27CF3"/>
    <w:rsid w:val="00C31741"/>
    <w:rsid w:val="00C31CFE"/>
    <w:rsid w:val="00C329D1"/>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66D8A"/>
    <w:rsid w:val="00C70AD4"/>
    <w:rsid w:val="00C725E6"/>
    <w:rsid w:val="00C72D55"/>
    <w:rsid w:val="00C732C5"/>
    <w:rsid w:val="00C734EC"/>
    <w:rsid w:val="00C741BF"/>
    <w:rsid w:val="00C747C2"/>
    <w:rsid w:val="00C80261"/>
    <w:rsid w:val="00C807D6"/>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5378"/>
    <w:rsid w:val="00C962CF"/>
    <w:rsid w:val="00C97A24"/>
    <w:rsid w:val="00CA1B76"/>
    <w:rsid w:val="00CA1EBE"/>
    <w:rsid w:val="00CA4E8C"/>
    <w:rsid w:val="00CA5017"/>
    <w:rsid w:val="00CA6573"/>
    <w:rsid w:val="00CA7887"/>
    <w:rsid w:val="00CB27A4"/>
    <w:rsid w:val="00CB621B"/>
    <w:rsid w:val="00CB65EC"/>
    <w:rsid w:val="00CB6E8A"/>
    <w:rsid w:val="00CB7070"/>
    <w:rsid w:val="00CC18F6"/>
    <w:rsid w:val="00CC1919"/>
    <w:rsid w:val="00CC1DB1"/>
    <w:rsid w:val="00CC7CEF"/>
    <w:rsid w:val="00CD0468"/>
    <w:rsid w:val="00CD1491"/>
    <w:rsid w:val="00CD3C69"/>
    <w:rsid w:val="00CD64DE"/>
    <w:rsid w:val="00CD6EC0"/>
    <w:rsid w:val="00CE2D84"/>
    <w:rsid w:val="00CE4666"/>
    <w:rsid w:val="00CE50AD"/>
    <w:rsid w:val="00CE5195"/>
    <w:rsid w:val="00CE51E4"/>
    <w:rsid w:val="00CE54EC"/>
    <w:rsid w:val="00CF0579"/>
    <w:rsid w:val="00CF10FC"/>
    <w:rsid w:val="00CF1E45"/>
    <w:rsid w:val="00CF34B7"/>
    <w:rsid w:val="00CF5631"/>
    <w:rsid w:val="00CF6971"/>
    <w:rsid w:val="00CF7993"/>
    <w:rsid w:val="00CF7DA4"/>
    <w:rsid w:val="00D00AC1"/>
    <w:rsid w:val="00D014AF"/>
    <w:rsid w:val="00D03926"/>
    <w:rsid w:val="00D03B93"/>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309C0"/>
    <w:rsid w:val="00D31E36"/>
    <w:rsid w:val="00D31EC2"/>
    <w:rsid w:val="00D33C66"/>
    <w:rsid w:val="00D3460F"/>
    <w:rsid w:val="00D34A5A"/>
    <w:rsid w:val="00D35654"/>
    <w:rsid w:val="00D35A50"/>
    <w:rsid w:val="00D35BF1"/>
    <w:rsid w:val="00D360F8"/>
    <w:rsid w:val="00D3635F"/>
    <w:rsid w:val="00D378CF"/>
    <w:rsid w:val="00D434D5"/>
    <w:rsid w:val="00D44218"/>
    <w:rsid w:val="00D44849"/>
    <w:rsid w:val="00D4494B"/>
    <w:rsid w:val="00D45394"/>
    <w:rsid w:val="00D45843"/>
    <w:rsid w:val="00D47287"/>
    <w:rsid w:val="00D5482F"/>
    <w:rsid w:val="00D564D9"/>
    <w:rsid w:val="00D566F5"/>
    <w:rsid w:val="00D56752"/>
    <w:rsid w:val="00D56F54"/>
    <w:rsid w:val="00D5720A"/>
    <w:rsid w:val="00D62375"/>
    <w:rsid w:val="00D63A6F"/>
    <w:rsid w:val="00D6413B"/>
    <w:rsid w:val="00D65FB7"/>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2B06"/>
    <w:rsid w:val="00DA30A9"/>
    <w:rsid w:val="00DA4B87"/>
    <w:rsid w:val="00DA4E15"/>
    <w:rsid w:val="00DA560D"/>
    <w:rsid w:val="00DA590A"/>
    <w:rsid w:val="00DA6DBF"/>
    <w:rsid w:val="00DA72FF"/>
    <w:rsid w:val="00DB03CE"/>
    <w:rsid w:val="00DB0766"/>
    <w:rsid w:val="00DB1E4C"/>
    <w:rsid w:val="00DB225F"/>
    <w:rsid w:val="00DB31F5"/>
    <w:rsid w:val="00DB4D86"/>
    <w:rsid w:val="00DB53F2"/>
    <w:rsid w:val="00DB55B5"/>
    <w:rsid w:val="00DB5D12"/>
    <w:rsid w:val="00DB6368"/>
    <w:rsid w:val="00DB685F"/>
    <w:rsid w:val="00DC0207"/>
    <w:rsid w:val="00DC0A6C"/>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A6"/>
    <w:rsid w:val="00DD58B8"/>
    <w:rsid w:val="00DD664B"/>
    <w:rsid w:val="00DE06FD"/>
    <w:rsid w:val="00DE2129"/>
    <w:rsid w:val="00DE28BF"/>
    <w:rsid w:val="00DE2C51"/>
    <w:rsid w:val="00DE44E9"/>
    <w:rsid w:val="00DE5048"/>
    <w:rsid w:val="00DE6690"/>
    <w:rsid w:val="00DE7637"/>
    <w:rsid w:val="00DF09B8"/>
    <w:rsid w:val="00DF15EE"/>
    <w:rsid w:val="00DF224F"/>
    <w:rsid w:val="00DF2313"/>
    <w:rsid w:val="00DF53EA"/>
    <w:rsid w:val="00DF61CB"/>
    <w:rsid w:val="00DF6474"/>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2626E"/>
    <w:rsid w:val="00E26B8D"/>
    <w:rsid w:val="00E31D43"/>
    <w:rsid w:val="00E32EEE"/>
    <w:rsid w:val="00E33520"/>
    <w:rsid w:val="00E3623E"/>
    <w:rsid w:val="00E37775"/>
    <w:rsid w:val="00E40BC0"/>
    <w:rsid w:val="00E41A8D"/>
    <w:rsid w:val="00E427DF"/>
    <w:rsid w:val="00E43435"/>
    <w:rsid w:val="00E475A6"/>
    <w:rsid w:val="00E47828"/>
    <w:rsid w:val="00E52305"/>
    <w:rsid w:val="00E57113"/>
    <w:rsid w:val="00E57493"/>
    <w:rsid w:val="00E60ED0"/>
    <w:rsid w:val="00E61AB6"/>
    <w:rsid w:val="00E61CDE"/>
    <w:rsid w:val="00E63708"/>
    <w:rsid w:val="00E65459"/>
    <w:rsid w:val="00E66951"/>
    <w:rsid w:val="00E67D3C"/>
    <w:rsid w:val="00E7006D"/>
    <w:rsid w:val="00E705F5"/>
    <w:rsid w:val="00E7154B"/>
    <w:rsid w:val="00E74076"/>
    <w:rsid w:val="00E75BB5"/>
    <w:rsid w:val="00E77490"/>
    <w:rsid w:val="00E808D6"/>
    <w:rsid w:val="00E80E37"/>
    <w:rsid w:val="00E8107F"/>
    <w:rsid w:val="00E8196A"/>
    <w:rsid w:val="00E82D30"/>
    <w:rsid w:val="00E83450"/>
    <w:rsid w:val="00E8389D"/>
    <w:rsid w:val="00E86739"/>
    <w:rsid w:val="00E905D5"/>
    <w:rsid w:val="00E90CF8"/>
    <w:rsid w:val="00E90E54"/>
    <w:rsid w:val="00E91FF2"/>
    <w:rsid w:val="00E94929"/>
    <w:rsid w:val="00E94FF3"/>
    <w:rsid w:val="00E9514D"/>
    <w:rsid w:val="00EA000B"/>
    <w:rsid w:val="00EA05A9"/>
    <w:rsid w:val="00EA0F7F"/>
    <w:rsid w:val="00EA15C2"/>
    <w:rsid w:val="00EA2C19"/>
    <w:rsid w:val="00EA379C"/>
    <w:rsid w:val="00EA37E1"/>
    <w:rsid w:val="00EA4780"/>
    <w:rsid w:val="00EA4997"/>
    <w:rsid w:val="00EA4DC3"/>
    <w:rsid w:val="00EA4F63"/>
    <w:rsid w:val="00EA5167"/>
    <w:rsid w:val="00EA7123"/>
    <w:rsid w:val="00EB02A1"/>
    <w:rsid w:val="00EB37B1"/>
    <w:rsid w:val="00EB4DFF"/>
    <w:rsid w:val="00EB7997"/>
    <w:rsid w:val="00EC2DA8"/>
    <w:rsid w:val="00EC3FAD"/>
    <w:rsid w:val="00EC45FC"/>
    <w:rsid w:val="00EC4A4E"/>
    <w:rsid w:val="00EC646C"/>
    <w:rsid w:val="00EC6A8E"/>
    <w:rsid w:val="00EC6BCB"/>
    <w:rsid w:val="00ED073E"/>
    <w:rsid w:val="00ED2E55"/>
    <w:rsid w:val="00ED54D9"/>
    <w:rsid w:val="00ED5DDA"/>
    <w:rsid w:val="00ED680B"/>
    <w:rsid w:val="00ED7D48"/>
    <w:rsid w:val="00EE0121"/>
    <w:rsid w:val="00EE1352"/>
    <w:rsid w:val="00EE1D7A"/>
    <w:rsid w:val="00EE3E2A"/>
    <w:rsid w:val="00EE480B"/>
    <w:rsid w:val="00EE4C8D"/>
    <w:rsid w:val="00EE695C"/>
    <w:rsid w:val="00EF2230"/>
    <w:rsid w:val="00EF34F4"/>
    <w:rsid w:val="00EF4015"/>
    <w:rsid w:val="00EF76DE"/>
    <w:rsid w:val="00F0156D"/>
    <w:rsid w:val="00F02DE0"/>
    <w:rsid w:val="00F0430C"/>
    <w:rsid w:val="00F053FC"/>
    <w:rsid w:val="00F059C8"/>
    <w:rsid w:val="00F05BF6"/>
    <w:rsid w:val="00F06CB3"/>
    <w:rsid w:val="00F079CC"/>
    <w:rsid w:val="00F07A83"/>
    <w:rsid w:val="00F07F37"/>
    <w:rsid w:val="00F07FC2"/>
    <w:rsid w:val="00F123A4"/>
    <w:rsid w:val="00F13DD5"/>
    <w:rsid w:val="00F1519C"/>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30D1"/>
    <w:rsid w:val="00F54415"/>
    <w:rsid w:val="00F54463"/>
    <w:rsid w:val="00F54E38"/>
    <w:rsid w:val="00F551B0"/>
    <w:rsid w:val="00F5742E"/>
    <w:rsid w:val="00F57E57"/>
    <w:rsid w:val="00F60BA4"/>
    <w:rsid w:val="00F62D24"/>
    <w:rsid w:val="00F6398A"/>
    <w:rsid w:val="00F668B1"/>
    <w:rsid w:val="00F67879"/>
    <w:rsid w:val="00F72E7B"/>
    <w:rsid w:val="00F762D5"/>
    <w:rsid w:val="00F76381"/>
    <w:rsid w:val="00F7668F"/>
    <w:rsid w:val="00F81765"/>
    <w:rsid w:val="00F81926"/>
    <w:rsid w:val="00F82010"/>
    <w:rsid w:val="00F82312"/>
    <w:rsid w:val="00F83C99"/>
    <w:rsid w:val="00F841EA"/>
    <w:rsid w:val="00F8426B"/>
    <w:rsid w:val="00F85615"/>
    <w:rsid w:val="00F8568D"/>
    <w:rsid w:val="00F8623A"/>
    <w:rsid w:val="00F8652F"/>
    <w:rsid w:val="00F90B7E"/>
    <w:rsid w:val="00F90CCF"/>
    <w:rsid w:val="00F92334"/>
    <w:rsid w:val="00F93506"/>
    <w:rsid w:val="00F95634"/>
    <w:rsid w:val="00F972BF"/>
    <w:rsid w:val="00FA0211"/>
    <w:rsid w:val="00FA0F1F"/>
    <w:rsid w:val="00FA17DB"/>
    <w:rsid w:val="00FA26F7"/>
    <w:rsid w:val="00FA3C84"/>
    <w:rsid w:val="00FA4E53"/>
    <w:rsid w:val="00FB0E2A"/>
    <w:rsid w:val="00FB1E09"/>
    <w:rsid w:val="00FB4039"/>
    <w:rsid w:val="00FB409B"/>
    <w:rsid w:val="00FB4892"/>
    <w:rsid w:val="00FB5D7B"/>
    <w:rsid w:val="00FB6C65"/>
    <w:rsid w:val="00FB6DF3"/>
    <w:rsid w:val="00FC0ED3"/>
    <w:rsid w:val="00FC1289"/>
    <w:rsid w:val="00FC15D5"/>
    <w:rsid w:val="00FC3D06"/>
    <w:rsid w:val="00FC479D"/>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07"/>
    <w:rsid w:val="00FF24FD"/>
    <w:rsid w:val="00FF36BC"/>
    <w:rsid w:val="00FF481A"/>
    <w:rsid w:val="00FF4C32"/>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73487"/>
  </w:style>
  <w:style w:type="paragraph" w:customStyle="1" w:styleId="corte4fondo">
    <w:name w:val="corte4 fondo"/>
    <w:basedOn w:val="Normal"/>
    <w:link w:val="corte4fondoCar"/>
    <w:qFormat/>
    <w:rsid w:val="00ED680B"/>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ED680B"/>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34842070">
      <w:bodyDiv w:val="1"/>
      <w:marLeft w:val="0"/>
      <w:marRight w:val="0"/>
      <w:marTop w:val="0"/>
      <w:marBottom w:val="0"/>
      <w:divBdr>
        <w:top w:val="none" w:sz="0" w:space="0" w:color="auto"/>
        <w:left w:val="none" w:sz="0" w:space="0" w:color="auto"/>
        <w:bottom w:val="none" w:sz="0" w:space="0" w:color="auto"/>
        <w:right w:val="none" w:sz="0" w:space="0" w:color="auto"/>
      </w:divBdr>
      <w:divsChild>
        <w:div w:id="1219904715">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08377601">
      <w:bodyDiv w:val="1"/>
      <w:marLeft w:val="0"/>
      <w:marRight w:val="0"/>
      <w:marTop w:val="0"/>
      <w:marBottom w:val="0"/>
      <w:divBdr>
        <w:top w:val="none" w:sz="0" w:space="0" w:color="auto"/>
        <w:left w:val="none" w:sz="0" w:space="0" w:color="auto"/>
        <w:bottom w:val="none" w:sz="0" w:space="0" w:color="auto"/>
        <w:right w:val="none" w:sz="0" w:space="0" w:color="auto"/>
      </w:divBdr>
      <w:divsChild>
        <w:div w:id="1383478136">
          <w:marLeft w:val="0"/>
          <w:marRight w:val="0"/>
          <w:marTop w:val="0"/>
          <w:marBottom w:val="0"/>
          <w:divBdr>
            <w:top w:val="none" w:sz="0" w:space="0" w:color="auto"/>
            <w:left w:val="none" w:sz="0" w:space="0" w:color="auto"/>
            <w:bottom w:val="none" w:sz="0" w:space="0" w:color="auto"/>
            <w:right w:val="none" w:sz="0" w:space="0" w:color="auto"/>
          </w:divBdr>
        </w:div>
        <w:div w:id="266696427">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 w:id="1879048217">
      <w:bodyDiv w:val="1"/>
      <w:marLeft w:val="0"/>
      <w:marRight w:val="0"/>
      <w:marTop w:val="0"/>
      <w:marBottom w:val="0"/>
      <w:divBdr>
        <w:top w:val="none" w:sz="0" w:space="0" w:color="auto"/>
        <w:left w:val="none" w:sz="0" w:space="0" w:color="auto"/>
        <w:bottom w:val="none" w:sz="0" w:space="0" w:color="auto"/>
        <w:right w:val="none" w:sz="0" w:space="0" w:color="auto"/>
      </w:divBdr>
      <w:divsChild>
        <w:div w:id="182157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2F8D-FEDD-4679-A2E3-DDE03427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2062</Words>
  <Characters>11341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37</cp:revision>
  <cp:lastPrinted>2019-11-29T20:49:00Z</cp:lastPrinted>
  <dcterms:created xsi:type="dcterms:W3CDTF">2019-11-08T17:30:00Z</dcterms:created>
  <dcterms:modified xsi:type="dcterms:W3CDTF">2020-01-15T14:32:00Z</dcterms:modified>
</cp:coreProperties>
</file>