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005817">
        <w:rPr>
          <w:rFonts w:ascii="Arial" w:hAnsi="Arial" w:cs="Arial"/>
          <w:b/>
          <w:sz w:val="26"/>
          <w:szCs w:val="26"/>
        </w:rPr>
        <w:t>204</w:t>
      </w:r>
      <w:r w:rsidR="00FF518D">
        <w:rPr>
          <w:rFonts w:ascii="Arial" w:hAnsi="Arial" w:cs="Arial"/>
          <w:b/>
          <w:sz w:val="26"/>
          <w:szCs w:val="26"/>
        </w:rPr>
        <w:t>/201</w:t>
      </w:r>
      <w:r w:rsidR="000C1893">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005817">
        <w:rPr>
          <w:rFonts w:ascii="Arial" w:hAnsi="Arial" w:cs="Arial"/>
          <w:b/>
          <w:sz w:val="26"/>
          <w:szCs w:val="26"/>
        </w:rPr>
        <w:t>047</w:t>
      </w:r>
      <w:r>
        <w:rPr>
          <w:rFonts w:ascii="Arial" w:hAnsi="Arial" w:cs="Arial"/>
          <w:b/>
          <w:sz w:val="26"/>
          <w:szCs w:val="26"/>
        </w:rPr>
        <w:t>/</w:t>
      </w:r>
      <w:r w:rsidRPr="00CB6405">
        <w:rPr>
          <w:rFonts w:ascii="Arial" w:hAnsi="Arial" w:cs="Arial"/>
          <w:b/>
          <w:sz w:val="26"/>
          <w:szCs w:val="26"/>
        </w:rPr>
        <w:t>201</w:t>
      </w:r>
      <w:r w:rsidR="00D36FB1">
        <w:rPr>
          <w:rFonts w:ascii="Arial" w:hAnsi="Arial" w:cs="Arial"/>
          <w:b/>
          <w:sz w:val="26"/>
          <w:szCs w:val="26"/>
        </w:rPr>
        <w:t>7</w:t>
      </w:r>
      <w:r w:rsidRPr="00CB6405">
        <w:rPr>
          <w:rFonts w:ascii="Arial" w:hAnsi="Arial" w:cs="Arial"/>
          <w:b/>
          <w:sz w:val="26"/>
          <w:szCs w:val="26"/>
        </w:rPr>
        <w:t xml:space="preserve"> </w:t>
      </w:r>
      <w:r w:rsidR="00005817">
        <w:rPr>
          <w:rFonts w:ascii="Arial" w:hAnsi="Arial" w:cs="Arial"/>
          <w:b/>
          <w:sz w:val="26"/>
          <w:szCs w:val="26"/>
        </w:rPr>
        <w:t>PRIMERA</w:t>
      </w:r>
      <w:r w:rsidR="00D36FB1">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776E5E" w:rsidRDefault="00A870FA" w:rsidP="00776E5E">
      <w:pPr>
        <w:spacing w:before="240" w:line="360" w:lineRule="auto"/>
        <w:jc w:val="both"/>
        <w:rPr>
          <w:rFonts w:ascii="Arial" w:hAnsi="Arial" w:cs="Arial"/>
          <w:b/>
          <w:sz w:val="26"/>
          <w:szCs w:val="26"/>
        </w:rPr>
      </w:pPr>
      <w:r>
        <w:rPr>
          <w:rFonts w:ascii="Arial" w:hAnsi="Arial" w:cs="Arial"/>
          <w:b/>
          <w:sz w:val="26"/>
          <w:szCs w:val="26"/>
        </w:rPr>
        <w:t>OAXACA DE JUÁREZ, OAXACA A</w:t>
      </w:r>
      <w:r w:rsidR="005D536A">
        <w:rPr>
          <w:rFonts w:ascii="Arial" w:hAnsi="Arial" w:cs="Arial"/>
          <w:b/>
          <w:sz w:val="26"/>
          <w:szCs w:val="26"/>
        </w:rPr>
        <w:t xml:space="preserve"> </w:t>
      </w:r>
      <w:r w:rsidR="00F52139">
        <w:rPr>
          <w:rFonts w:ascii="Arial" w:hAnsi="Arial" w:cs="Arial"/>
          <w:b/>
          <w:sz w:val="26"/>
          <w:szCs w:val="26"/>
        </w:rPr>
        <w:t>TRECE</w:t>
      </w:r>
      <w:r w:rsidR="005758AC">
        <w:rPr>
          <w:rFonts w:ascii="Arial" w:hAnsi="Arial" w:cs="Arial"/>
          <w:b/>
          <w:sz w:val="26"/>
          <w:szCs w:val="26"/>
        </w:rPr>
        <w:t xml:space="preserve"> </w:t>
      </w:r>
      <w:r w:rsidR="00776E5E">
        <w:rPr>
          <w:rFonts w:ascii="Arial" w:hAnsi="Arial" w:cs="Arial"/>
          <w:b/>
          <w:sz w:val="26"/>
          <w:szCs w:val="26"/>
        </w:rPr>
        <w:t xml:space="preserve">DE </w:t>
      </w:r>
      <w:r w:rsidR="00D36FB1">
        <w:rPr>
          <w:rFonts w:ascii="Arial" w:hAnsi="Arial" w:cs="Arial"/>
          <w:b/>
          <w:sz w:val="26"/>
          <w:szCs w:val="26"/>
        </w:rPr>
        <w:t>SEPTIEMBRE</w:t>
      </w:r>
      <w:r w:rsidR="0026762A">
        <w:rPr>
          <w:rFonts w:ascii="Arial" w:hAnsi="Arial" w:cs="Arial"/>
          <w:b/>
          <w:sz w:val="26"/>
          <w:szCs w:val="26"/>
        </w:rPr>
        <w:t xml:space="preserve"> 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DIECIOCHO.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005817">
        <w:rPr>
          <w:rFonts w:ascii="Arial" w:hAnsi="Arial" w:cs="Arial"/>
          <w:b/>
          <w:sz w:val="26"/>
          <w:szCs w:val="26"/>
        </w:rPr>
        <w:t>204</w:t>
      </w:r>
      <w:r w:rsidRPr="00CB6405">
        <w:rPr>
          <w:rFonts w:ascii="Arial" w:hAnsi="Arial" w:cs="Arial"/>
          <w:b/>
          <w:sz w:val="26"/>
          <w:szCs w:val="26"/>
        </w:rPr>
        <w:t>/201</w:t>
      </w:r>
      <w:r w:rsidR="000C1893">
        <w:rPr>
          <w:rFonts w:ascii="Arial" w:hAnsi="Arial" w:cs="Arial"/>
          <w:b/>
          <w:sz w:val="26"/>
          <w:szCs w:val="26"/>
        </w:rPr>
        <w:t>8</w:t>
      </w:r>
      <w:r w:rsidRPr="00CB6405">
        <w:rPr>
          <w:rFonts w:ascii="Arial" w:hAnsi="Arial" w:cs="Arial"/>
          <w:sz w:val="26"/>
          <w:szCs w:val="26"/>
        </w:rPr>
        <w:t>, que remite la Secretaría General de Acuerdos, con motivo del recu</w:t>
      </w:r>
      <w:r w:rsidR="00F314B4">
        <w:rPr>
          <w:rFonts w:ascii="Arial" w:hAnsi="Arial" w:cs="Arial"/>
          <w:sz w:val="26"/>
          <w:szCs w:val="26"/>
        </w:rPr>
        <w:t xml:space="preserve">rso de revisión interpuesto por </w:t>
      </w:r>
      <w:r w:rsidR="00005817">
        <w:rPr>
          <w:rFonts w:ascii="Arial" w:hAnsi="Arial" w:cs="Arial"/>
          <w:sz w:val="26"/>
          <w:szCs w:val="26"/>
        </w:rPr>
        <w:t xml:space="preserve">el </w:t>
      </w:r>
      <w:r w:rsidR="00005817" w:rsidRPr="00005817">
        <w:rPr>
          <w:rFonts w:ascii="Arial" w:hAnsi="Arial" w:cs="Arial"/>
          <w:b/>
          <w:sz w:val="26"/>
          <w:szCs w:val="26"/>
        </w:rPr>
        <w:t>Licenciado CELERINO ROSAS PLATAS, DIRECTOR JURÍDICO DE LA SECRETARÍA DE LA CONTRALORÍA Y TRANSPARENCIA GUBERNAMENTAL DEL ESTADO DE OAXACA</w:t>
      </w:r>
      <w:r w:rsidRPr="00CB6405">
        <w:rPr>
          <w:rFonts w:ascii="Arial" w:hAnsi="Arial" w:cs="Arial"/>
          <w:sz w:val="26"/>
          <w:szCs w:val="26"/>
        </w:rPr>
        <w:t>, en contra de</w:t>
      </w:r>
      <w:r w:rsidR="00A6419C">
        <w:rPr>
          <w:rFonts w:ascii="Arial" w:hAnsi="Arial" w:cs="Arial"/>
          <w:sz w:val="26"/>
          <w:szCs w:val="26"/>
        </w:rPr>
        <w:t xml:space="preserve"> l</w:t>
      </w:r>
      <w:r w:rsidR="00005817">
        <w:rPr>
          <w:rFonts w:ascii="Arial" w:hAnsi="Arial" w:cs="Arial"/>
          <w:sz w:val="26"/>
          <w:szCs w:val="26"/>
        </w:rPr>
        <w:t xml:space="preserve">a sentencia de veintinueve de enero </w:t>
      </w:r>
      <w:r w:rsidR="00751E48">
        <w:rPr>
          <w:rFonts w:ascii="Arial" w:hAnsi="Arial" w:cs="Arial"/>
          <w:sz w:val="26"/>
          <w:szCs w:val="26"/>
        </w:rPr>
        <w:t>de dos mil dieciocho</w:t>
      </w:r>
      <w:r>
        <w:rPr>
          <w:rFonts w:ascii="Arial" w:hAnsi="Arial" w:cs="Arial"/>
          <w:sz w:val="26"/>
          <w:szCs w:val="26"/>
        </w:rPr>
        <w:t>, dictad</w:t>
      </w:r>
      <w:r w:rsidR="006828E1">
        <w:rPr>
          <w:rFonts w:ascii="Arial" w:hAnsi="Arial" w:cs="Arial"/>
          <w:sz w:val="26"/>
          <w:szCs w:val="26"/>
        </w:rPr>
        <w:t>o</w:t>
      </w:r>
      <w:r w:rsidRPr="00CB6405">
        <w:rPr>
          <w:rFonts w:ascii="Arial" w:hAnsi="Arial" w:cs="Arial"/>
          <w:sz w:val="26"/>
          <w:szCs w:val="26"/>
        </w:rPr>
        <w:t xml:space="preserve"> en el expediente </w:t>
      </w:r>
      <w:r w:rsidR="00005817">
        <w:rPr>
          <w:rFonts w:ascii="Arial" w:hAnsi="Arial" w:cs="Arial"/>
          <w:b/>
          <w:sz w:val="26"/>
          <w:szCs w:val="26"/>
        </w:rPr>
        <w:t>0047</w:t>
      </w:r>
      <w:r w:rsidRPr="00CB6405">
        <w:rPr>
          <w:rFonts w:ascii="Arial" w:hAnsi="Arial" w:cs="Arial"/>
          <w:b/>
          <w:sz w:val="26"/>
          <w:szCs w:val="26"/>
        </w:rPr>
        <w:t>/201</w:t>
      </w:r>
      <w:r w:rsidR="006828E1">
        <w:rPr>
          <w:rFonts w:ascii="Arial" w:hAnsi="Arial" w:cs="Arial"/>
          <w:b/>
          <w:sz w:val="26"/>
          <w:szCs w:val="26"/>
        </w:rPr>
        <w:t>7</w:t>
      </w:r>
      <w:r w:rsidRPr="00CB6405">
        <w:rPr>
          <w:rFonts w:ascii="Arial" w:hAnsi="Arial" w:cs="Arial"/>
          <w:sz w:val="26"/>
          <w:szCs w:val="26"/>
        </w:rPr>
        <w:t xml:space="preserve"> de la </w:t>
      </w:r>
      <w:r w:rsidR="00005817">
        <w:rPr>
          <w:rFonts w:ascii="Arial" w:hAnsi="Arial" w:cs="Arial"/>
          <w:sz w:val="26"/>
          <w:szCs w:val="26"/>
        </w:rPr>
        <w:t>Primera</w:t>
      </w:r>
      <w:r>
        <w:rPr>
          <w:rFonts w:ascii="Arial" w:hAnsi="Arial" w:cs="Arial"/>
          <w:sz w:val="26"/>
          <w:szCs w:val="26"/>
        </w:rPr>
        <w:t xml:space="preserve">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A15B86">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w:t>
      </w:r>
      <w:r w:rsidR="00005817">
        <w:rPr>
          <w:rFonts w:ascii="Arial" w:hAnsi="Arial" w:cs="Arial"/>
          <w:sz w:val="26"/>
          <w:szCs w:val="26"/>
        </w:rPr>
        <w:t xml:space="preserve">l </w:t>
      </w:r>
      <w:r w:rsidR="00005817" w:rsidRPr="00005817">
        <w:rPr>
          <w:rFonts w:ascii="Arial" w:hAnsi="Arial" w:cs="Arial"/>
          <w:b/>
          <w:sz w:val="26"/>
          <w:szCs w:val="26"/>
        </w:rPr>
        <w:t>JEFE DE LA UNIDAD AUXILIAR Y RECURSOS DEPENDIENTE DE LA SUBSECRETARÍA DE RESPONSABILIDADES Y TRANSPARENCIA DE LA SECRETARÍA DE LA CONTRALORÍA Y TRANSPARENCIA GUBERNAMENTAL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hasta el veinte de octubre de dos mil diecisiete</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005817">
        <w:rPr>
          <w:rFonts w:ascii="Arial" w:hAnsi="Arial" w:cs="Arial"/>
          <w:sz w:val="26"/>
          <w:szCs w:val="26"/>
        </w:rPr>
        <w:t xml:space="preserve">la sentencia de veintinueve de enero </w:t>
      </w:r>
      <w:r>
        <w:rPr>
          <w:rFonts w:ascii="Arial" w:hAnsi="Arial" w:cs="Arial"/>
          <w:sz w:val="26"/>
          <w:szCs w:val="26"/>
        </w:rPr>
        <w:t xml:space="preserve">de </w:t>
      </w:r>
      <w:r w:rsidRPr="00CB6405">
        <w:rPr>
          <w:rFonts w:ascii="Arial" w:hAnsi="Arial" w:cs="Arial"/>
          <w:sz w:val="26"/>
          <w:szCs w:val="26"/>
        </w:rPr>
        <w:t>dos mil dieci</w:t>
      </w:r>
      <w:r w:rsidR="00124429">
        <w:rPr>
          <w:rFonts w:ascii="Arial" w:hAnsi="Arial" w:cs="Arial"/>
          <w:sz w:val="26"/>
          <w:szCs w:val="26"/>
        </w:rPr>
        <w:t>ocho</w:t>
      </w:r>
      <w:r w:rsidRPr="00CB6405">
        <w:rPr>
          <w:rFonts w:ascii="Arial" w:hAnsi="Arial" w:cs="Arial"/>
          <w:sz w:val="26"/>
          <w:szCs w:val="26"/>
        </w:rPr>
        <w:t>, dictad</w:t>
      </w:r>
      <w:r w:rsidR="006828E1">
        <w:rPr>
          <w:rFonts w:ascii="Arial" w:hAnsi="Arial" w:cs="Arial"/>
          <w:sz w:val="26"/>
          <w:szCs w:val="26"/>
        </w:rPr>
        <w:t xml:space="preserve">o </w:t>
      </w:r>
      <w:r w:rsidRPr="00CB6405">
        <w:rPr>
          <w:rFonts w:ascii="Arial" w:hAnsi="Arial" w:cs="Arial"/>
          <w:sz w:val="26"/>
          <w:szCs w:val="26"/>
        </w:rPr>
        <w:t xml:space="preserve">por la </w:t>
      </w:r>
      <w:r w:rsidR="00005817">
        <w:rPr>
          <w:rFonts w:ascii="Arial" w:hAnsi="Arial" w:cs="Arial"/>
          <w:sz w:val="26"/>
          <w:szCs w:val="26"/>
        </w:rPr>
        <w:t xml:space="preserve">Primera </w:t>
      </w:r>
      <w:r w:rsidRPr="00CB6405">
        <w:rPr>
          <w:rFonts w:ascii="Arial" w:hAnsi="Arial" w:cs="Arial"/>
          <w:sz w:val="26"/>
          <w:szCs w:val="26"/>
        </w:rPr>
        <w:t xml:space="preserve">Sala Unitaria de Primera Instancia, </w:t>
      </w:r>
      <w:r w:rsidR="00005817">
        <w:rPr>
          <w:rFonts w:ascii="Arial" w:hAnsi="Arial" w:cs="Arial"/>
          <w:sz w:val="26"/>
          <w:szCs w:val="26"/>
        </w:rPr>
        <w:t xml:space="preserve">el </w:t>
      </w:r>
      <w:r w:rsidR="00005817" w:rsidRPr="00005817">
        <w:rPr>
          <w:rFonts w:ascii="Arial" w:hAnsi="Arial" w:cs="Arial"/>
          <w:b/>
          <w:sz w:val="26"/>
          <w:szCs w:val="26"/>
        </w:rPr>
        <w:t>Licenciado CELERINO ROSAS PLATAS, DIRECTOR JURÍDICO DE LA SECRETARÍA DE LA CONTRALORÍA Y TRANSPARENCIA GUBERNAMENTAL DEL ESTADO DE OAXACA</w:t>
      </w:r>
      <w:r w:rsidR="00005817" w:rsidRPr="00CB6405">
        <w:rPr>
          <w:rFonts w:ascii="Arial" w:hAnsi="Arial" w:cs="Arial"/>
          <w:sz w:val="26"/>
          <w:szCs w:val="26"/>
        </w:rPr>
        <w:t>,</w:t>
      </w:r>
      <w:r w:rsidRPr="00CB6405">
        <w:rPr>
          <w:rFonts w:ascii="Arial" w:hAnsi="Arial" w:cs="Arial"/>
          <w:sz w:val="26"/>
          <w:szCs w:val="26"/>
        </w:rPr>
        <w:t xml:space="preserve"> interpuso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236A30">
        <w:rPr>
          <w:rFonts w:ascii="Arial" w:hAnsi="Arial" w:cs="Arial"/>
          <w:bCs/>
          <w:sz w:val="26"/>
          <w:szCs w:val="26"/>
        </w:rPr>
        <w:t>L</w:t>
      </w:r>
      <w:r w:rsidR="00005817">
        <w:rPr>
          <w:rFonts w:ascii="Arial" w:hAnsi="Arial" w:cs="Arial"/>
          <w:bCs/>
          <w:sz w:val="26"/>
          <w:szCs w:val="26"/>
        </w:rPr>
        <w:t>os puntos resolutivos de la sentencia recurrida son los siguientes</w:t>
      </w:r>
      <w:r>
        <w:rPr>
          <w:rFonts w:ascii="Arial" w:hAnsi="Arial" w:cs="Arial"/>
          <w:bCs/>
          <w:sz w:val="26"/>
          <w:szCs w:val="26"/>
        </w:rPr>
        <w:t>:</w:t>
      </w:r>
    </w:p>
    <w:p w:rsidR="0028420C" w:rsidRPr="00C06661" w:rsidRDefault="0028420C" w:rsidP="000424F5">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C06661">
        <w:rPr>
          <w:rFonts w:ascii="Arial" w:eastAsia="Times New Roman" w:hAnsi="Arial" w:cs="Arial"/>
          <w:bCs/>
          <w:i/>
          <w:iCs/>
          <w:sz w:val="24"/>
          <w:szCs w:val="24"/>
          <w:lang w:eastAsia="es-ES"/>
        </w:rPr>
        <w:t>“</w:t>
      </w:r>
      <w:r w:rsidR="00005817">
        <w:rPr>
          <w:rFonts w:ascii="Arial" w:eastAsia="Times New Roman" w:hAnsi="Arial" w:cs="Arial"/>
          <w:b/>
          <w:bCs/>
          <w:i/>
          <w:iCs/>
          <w:sz w:val="24"/>
          <w:szCs w:val="24"/>
          <w:lang w:eastAsia="es-ES"/>
        </w:rPr>
        <w:t xml:space="preserve">PRIMERO.- </w:t>
      </w:r>
      <w:r w:rsidR="00005817">
        <w:rPr>
          <w:rFonts w:ascii="Arial" w:eastAsia="Times New Roman" w:hAnsi="Arial" w:cs="Arial"/>
          <w:bCs/>
          <w:i/>
          <w:iCs/>
          <w:sz w:val="24"/>
          <w:szCs w:val="24"/>
          <w:lang w:eastAsia="es-ES"/>
        </w:rPr>
        <w:t xml:space="preserve">Esta Sala de Primera Instancia es competente </w:t>
      </w:r>
      <w:r w:rsidR="00005817">
        <w:rPr>
          <w:rFonts w:ascii="Arial" w:eastAsia="Times New Roman" w:hAnsi="Arial" w:cs="Arial"/>
          <w:bCs/>
          <w:i/>
          <w:iCs/>
          <w:sz w:val="24"/>
          <w:szCs w:val="24"/>
          <w:lang w:eastAsia="es-ES"/>
        </w:rPr>
        <w:lastRenderedPageBreak/>
        <w:t>para conocer y resolver de la present</w:t>
      </w:r>
      <w:r w:rsidR="00823764">
        <w:rPr>
          <w:rFonts w:ascii="Arial" w:eastAsia="Times New Roman" w:hAnsi="Arial" w:cs="Arial"/>
          <w:bCs/>
          <w:i/>
          <w:iCs/>
          <w:sz w:val="24"/>
          <w:szCs w:val="24"/>
          <w:lang w:eastAsia="es-ES"/>
        </w:rPr>
        <w:t xml:space="preserve">e causa.- - - - - - - - - - - </w:t>
      </w:r>
      <w:r w:rsidR="00005817">
        <w:rPr>
          <w:rFonts w:ascii="Arial" w:eastAsia="Times New Roman" w:hAnsi="Arial" w:cs="Arial"/>
          <w:b/>
          <w:bCs/>
          <w:i/>
          <w:iCs/>
          <w:sz w:val="24"/>
          <w:szCs w:val="24"/>
          <w:lang w:eastAsia="es-ES"/>
        </w:rPr>
        <w:t xml:space="preserve">SEGUNDO.- </w:t>
      </w:r>
      <w:r w:rsidR="00005817">
        <w:rPr>
          <w:rFonts w:ascii="Arial" w:eastAsia="Times New Roman" w:hAnsi="Arial" w:cs="Arial"/>
          <w:bCs/>
          <w:i/>
          <w:iCs/>
          <w:sz w:val="24"/>
          <w:szCs w:val="24"/>
          <w:lang w:eastAsia="es-ES"/>
        </w:rPr>
        <w:t xml:space="preserve">La personalidad de las partes quedó acreditada en autos.- - - - - - - - - - - - - - - - - - - - - - - - - - - - - - - - - - - - - - </w:t>
      </w:r>
      <w:r w:rsidR="00005817">
        <w:rPr>
          <w:rFonts w:ascii="Arial" w:eastAsia="Times New Roman" w:hAnsi="Arial" w:cs="Arial"/>
          <w:b/>
          <w:bCs/>
          <w:i/>
          <w:iCs/>
          <w:sz w:val="24"/>
          <w:szCs w:val="24"/>
          <w:lang w:eastAsia="es-ES"/>
        </w:rPr>
        <w:t xml:space="preserve">TERCERO.- SE SOBRESEE EL PRESENTE JUICIO, única y exclusivamente respecto a </w:t>
      </w:r>
      <w:r w:rsidR="00005817">
        <w:rPr>
          <w:rFonts w:ascii="Arial" w:eastAsia="Times New Roman" w:hAnsi="Arial" w:cs="Arial"/>
          <w:bCs/>
          <w:i/>
          <w:iCs/>
          <w:sz w:val="24"/>
          <w:szCs w:val="24"/>
          <w:lang w:eastAsia="es-ES"/>
        </w:rPr>
        <w:t xml:space="preserve">la Secretaria de la Contraloría y Trasparencia (sic) Gubernamental, Subsecretaria de Responsabilidades y Trasparencia (sic), Director de Responsabilidades y Situación Patrimonial, Jefe del Departamento de Responsabilidades Administrativas de la Dirección de Procedimientos Administrativos, todos de la Secretaría de la Contraloría y Trasparencia (sic) Gubernamental del Estado de Oaxaca.- - - - - - - - - - - - </w:t>
      </w:r>
      <w:r w:rsidR="00C97570">
        <w:rPr>
          <w:rFonts w:ascii="Arial" w:eastAsia="Times New Roman" w:hAnsi="Arial" w:cs="Arial"/>
          <w:bCs/>
          <w:i/>
          <w:iCs/>
          <w:sz w:val="24"/>
          <w:szCs w:val="24"/>
          <w:lang w:eastAsia="es-ES"/>
        </w:rPr>
        <w:t>- - - -</w:t>
      </w:r>
      <w:r w:rsidR="00C97570">
        <w:rPr>
          <w:rFonts w:ascii="Arial" w:eastAsia="Times New Roman" w:hAnsi="Arial" w:cs="Arial"/>
          <w:b/>
          <w:bCs/>
          <w:i/>
          <w:iCs/>
          <w:sz w:val="24"/>
          <w:szCs w:val="24"/>
          <w:lang w:eastAsia="es-ES"/>
        </w:rPr>
        <w:t xml:space="preserve">CUARTO.- </w:t>
      </w:r>
      <w:r w:rsidR="00C97570">
        <w:rPr>
          <w:rFonts w:ascii="Arial" w:eastAsia="Times New Roman" w:hAnsi="Arial" w:cs="Arial"/>
          <w:bCs/>
          <w:i/>
          <w:iCs/>
          <w:sz w:val="24"/>
          <w:szCs w:val="24"/>
          <w:lang w:eastAsia="es-ES"/>
        </w:rPr>
        <w:t xml:space="preserve">Se declara la </w:t>
      </w:r>
      <w:r w:rsidR="00C97570">
        <w:rPr>
          <w:rFonts w:ascii="Arial" w:eastAsia="Times New Roman" w:hAnsi="Arial" w:cs="Arial"/>
          <w:b/>
          <w:bCs/>
          <w:i/>
          <w:iCs/>
          <w:sz w:val="24"/>
          <w:szCs w:val="24"/>
          <w:lang w:eastAsia="es-ES"/>
        </w:rPr>
        <w:t xml:space="preserve">NULIDAD LISA Y LLANA </w:t>
      </w:r>
      <w:r w:rsidR="00C97570">
        <w:rPr>
          <w:rFonts w:ascii="Arial" w:eastAsia="Times New Roman" w:hAnsi="Arial" w:cs="Arial"/>
          <w:bCs/>
          <w:i/>
          <w:iCs/>
          <w:sz w:val="24"/>
          <w:szCs w:val="24"/>
          <w:lang w:eastAsia="es-ES"/>
        </w:rPr>
        <w:t>de la resolución de fecha cuatro de agosto de dos mil dieciséis, emitida por el Director de Responsabilidades y Situación Patrimonial, dependiente de la Subsecretaría</w:t>
      </w:r>
      <w:r w:rsidR="0076492B">
        <w:rPr>
          <w:rFonts w:ascii="Arial" w:eastAsia="Times New Roman" w:hAnsi="Arial" w:cs="Arial"/>
          <w:bCs/>
          <w:i/>
          <w:iCs/>
          <w:sz w:val="24"/>
          <w:szCs w:val="24"/>
          <w:lang w:eastAsia="es-ES"/>
        </w:rPr>
        <w:t xml:space="preserve"> de Responsabilidades y Transpar</w:t>
      </w:r>
      <w:r w:rsidR="00C97570">
        <w:rPr>
          <w:rFonts w:ascii="Arial" w:eastAsia="Times New Roman" w:hAnsi="Arial" w:cs="Arial"/>
          <w:bCs/>
          <w:i/>
          <w:iCs/>
          <w:sz w:val="24"/>
          <w:szCs w:val="24"/>
          <w:lang w:eastAsia="es-ES"/>
        </w:rPr>
        <w:t>encia de la Secretaría de la Contraloría y Transparencia Gubernamental (fojas 42 a 47), y mediante el principio</w:t>
      </w:r>
      <w:r w:rsidR="000424F5">
        <w:rPr>
          <w:rFonts w:ascii="Arial" w:eastAsia="Times New Roman" w:hAnsi="Arial" w:cs="Arial"/>
          <w:bCs/>
          <w:i/>
          <w:iCs/>
          <w:sz w:val="24"/>
          <w:szCs w:val="24"/>
          <w:lang w:eastAsia="es-ES"/>
        </w:rPr>
        <w:t xml:space="preserve"> ´lo accesorio sigue la suerte de lo principal´. Se declara la </w:t>
      </w:r>
      <w:r w:rsidR="000424F5">
        <w:rPr>
          <w:rFonts w:ascii="Arial" w:eastAsia="Times New Roman" w:hAnsi="Arial" w:cs="Arial"/>
          <w:b/>
          <w:bCs/>
          <w:i/>
          <w:iCs/>
          <w:sz w:val="24"/>
          <w:szCs w:val="24"/>
          <w:lang w:eastAsia="es-ES"/>
        </w:rPr>
        <w:t xml:space="preserve">NULIDAD LISA Y LLANA </w:t>
      </w:r>
      <w:r w:rsidR="000424F5">
        <w:rPr>
          <w:rFonts w:ascii="Arial" w:eastAsia="Times New Roman" w:hAnsi="Arial" w:cs="Arial"/>
          <w:bCs/>
          <w:i/>
          <w:iCs/>
          <w:sz w:val="24"/>
          <w:szCs w:val="24"/>
          <w:lang w:eastAsia="es-ES"/>
        </w:rPr>
        <w:t xml:space="preserve">de la resolución de veintiocho de febrero de dos mil diecisiete (foja 26 a 39), emitida por el Jefe de la Unidad Auxiliar y de Recursos de la Subsecretaria de Responsabilidades y Trasparencia (sic) de la Secretaria de la Contraloría y Trasparencia (sic) Gubernamental del Poder Ejecutivo del Estado de Oaxaca, por ser ésta última un acto derivado del principal.- - - - - - - - - - - - - - - - - - - - - - - - - - - - - - - - - - - - - - </w:t>
      </w:r>
      <w:r w:rsidR="000424F5">
        <w:rPr>
          <w:rFonts w:ascii="Arial" w:eastAsia="Times New Roman" w:hAnsi="Arial" w:cs="Arial"/>
          <w:b/>
          <w:bCs/>
          <w:i/>
          <w:iCs/>
          <w:sz w:val="24"/>
          <w:szCs w:val="24"/>
          <w:lang w:eastAsia="es-ES"/>
        </w:rPr>
        <w:t xml:space="preserve">SEXTO.- NOTIFÍQUESE </w:t>
      </w:r>
      <w:r w:rsidR="000424F5">
        <w:rPr>
          <w:rFonts w:ascii="Arial" w:eastAsia="Times New Roman" w:hAnsi="Arial" w:cs="Arial"/>
          <w:bCs/>
          <w:i/>
          <w:iCs/>
          <w:sz w:val="24"/>
          <w:szCs w:val="24"/>
          <w:lang w:eastAsia="es-ES"/>
        </w:rPr>
        <w:t xml:space="preserve">personalmente al actor, por oficio a las Autoridades Demandadas y </w:t>
      </w:r>
      <w:r w:rsidR="000424F5">
        <w:rPr>
          <w:rFonts w:ascii="Arial" w:eastAsia="Times New Roman" w:hAnsi="Arial" w:cs="Arial"/>
          <w:b/>
          <w:bCs/>
          <w:i/>
          <w:iCs/>
          <w:sz w:val="24"/>
          <w:szCs w:val="24"/>
          <w:lang w:eastAsia="es-ES"/>
        </w:rPr>
        <w:t>CÚMPLASE.</w:t>
      </w:r>
      <w:r w:rsidR="000424F5">
        <w:rPr>
          <w:rFonts w:ascii="Arial" w:eastAsia="Times New Roman" w:hAnsi="Arial" w:cs="Arial"/>
          <w:bCs/>
          <w:i/>
          <w:iCs/>
          <w:sz w:val="24"/>
          <w:szCs w:val="24"/>
          <w:lang w:eastAsia="es-ES"/>
        </w:rPr>
        <w:t>- - - - - - - - - - -</w:t>
      </w:r>
      <w:r w:rsidRPr="00C06661">
        <w:rPr>
          <w:rFonts w:ascii="Arial" w:eastAsia="Times New Roman" w:hAnsi="Arial" w:cs="Arial"/>
          <w:bCs/>
          <w:i/>
          <w:iCs/>
          <w:sz w:val="24"/>
          <w:szCs w:val="24"/>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823764" w:rsidP="0028420C">
      <w:pPr>
        <w:spacing w:before="240" w:line="360" w:lineRule="auto"/>
        <w:ind w:firstLine="708"/>
        <w:jc w:val="both"/>
        <w:rPr>
          <w:rFonts w:ascii="Arial" w:hAnsi="Arial" w:cs="Arial"/>
          <w:b/>
          <w:bCs/>
          <w:iCs/>
          <w:sz w:val="26"/>
          <w:szCs w:val="26"/>
        </w:rPr>
      </w:pPr>
      <w:r>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w:t>
      </w:r>
      <w:r w:rsidR="00C12F1A">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simplePos x="0" y="0"/>
                <wp:positionH relativeFrom="column">
                  <wp:posOffset>5819775</wp:posOffset>
                </wp:positionH>
                <wp:positionV relativeFrom="paragraph">
                  <wp:posOffset>-796925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12F1A" w:rsidRDefault="00C12F1A" w:rsidP="00C12F1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58.25pt;margin-top:-6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">
                <v:textbox>
                  <w:txbxContent>
                    <w:p w:rsidR="00C12F1A" w:rsidRDefault="00C12F1A" w:rsidP="00C12F1A">
                      <w:pPr>
                        <w:rPr>
                          <w:sz w:val="16"/>
                          <w:szCs w:val="16"/>
                        </w:rPr>
                      </w:pPr>
                      <w:r>
                        <w:rPr>
                          <w:sz w:val="16"/>
                          <w:szCs w:val="16"/>
                        </w:rPr>
                        <w:t>Datos personales protegidos por el Art. 116 de la LGTAIP y el Art. 56 de la LTAIPEO</w:t>
                      </w:r>
                    </w:p>
                  </w:txbxContent>
                </v:textbox>
              </v:shape>
            </w:pict>
          </mc:Fallback>
        </mc:AlternateContent>
      </w:r>
      <w:r>
        <w:rPr>
          <w:rFonts w:ascii="Arial" w:hAnsi="Arial" w:cs="Arial"/>
          <w:bCs/>
          <w:iCs/>
          <w:sz w:val="26"/>
          <w:szCs w:val="26"/>
          <w:lang w:eastAsia="es-ES"/>
        </w:rPr>
        <w:t xml:space="preserve">Estado Libre y Soberano de Oaxaca, publicado en el Extra del Periódico Oficial del Gobierno del Estado el 16 dieciséis de enero de 2018 dos mil dieciocho, </w:t>
      </w:r>
      <w:r>
        <w:rPr>
          <w:rFonts w:ascii="Arial" w:hAnsi="Arial" w:cs="Arial"/>
          <w:bCs/>
          <w:iCs/>
          <w:sz w:val="26"/>
          <w:szCs w:val="26"/>
        </w:rPr>
        <w:t xml:space="preserve">86, 88, 92, 93, fracción I, 94, 201, 206 y 208, de la Ley de Justicia Administrativa para el Estado de Oaxaca, vigente hasta el veinte de octubre de dos mil diecisiete, </w:t>
      </w:r>
      <w:r w:rsidR="0028420C" w:rsidRPr="00CB6405">
        <w:rPr>
          <w:rFonts w:ascii="Arial" w:hAnsi="Arial" w:cs="Arial"/>
          <w:bCs/>
          <w:iCs/>
          <w:sz w:val="26"/>
          <w:szCs w:val="26"/>
        </w:rPr>
        <w:t>dado que se trata de un Recurso de Revisión interpuesto en contra de</w:t>
      </w:r>
      <w:r w:rsidR="000424F5">
        <w:rPr>
          <w:rFonts w:ascii="Arial" w:hAnsi="Arial" w:cs="Arial"/>
          <w:bCs/>
          <w:iCs/>
          <w:sz w:val="26"/>
          <w:szCs w:val="26"/>
        </w:rPr>
        <w:t xml:space="preserve"> </w:t>
      </w:r>
      <w:r w:rsidR="0028420C" w:rsidRPr="00CB6405">
        <w:rPr>
          <w:rFonts w:ascii="Arial" w:hAnsi="Arial" w:cs="Arial"/>
          <w:bCs/>
          <w:iCs/>
          <w:sz w:val="26"/>
          <w:szCs w:val="26"/>
        </w:rPr>
        <w:t>l</w:t>
      </w:r>
      <w:r w:rsidR="000424F5">
        <w:rPr>
          <w:rFonts w:ascii="Arial" w:hAnsi="Arial" w:cs="Arial"/>
          <w:bCs/>
          <w:iCs/>
          <w:sz w:val="26"/>
          <w:szCs w:val="26"/>
        </w:rPr>
        <w:t xml:space="preserve">a sentencia de </w:t>
      </w:r>
      <w:r w:rsidR="000424F5">
        <w:rPr>
          <w:rFonts w:ascii="Arial" w:hAnsi="Arial" w:cs="Arial"/>
          <w:bCs/>
          <w:iCs/>
          <w:sz w:val="26"/>
          <w:szCs w:val="26"/>
        </w:rPr>
        <w:lastRenderedPageBreak/>
        <w:t xml:space="preserve">veintinueve de enero </w:t>
      </w:r>
      <w:r w:rsidR="0028420C">
        <w:rPr>
          <w:rFonts w:ascii="Arial" w:hAnsi="Arial" w:cs="Arial"/>
          <w:bCs/>
          <w:iCs/>
          <w:sz w:val="26"/>
          <w:szCs w:val="26"/>
        </w:rPr>
        <w:t xml:space="preserve">de </w:t>
      </w:r>
      <w:r w:rsidR="0028420C" w:rsidRPr="00CB6405">
        <w:rPr>
          <w:rFonts w:ascii="Arial" w:hAnsi="Arial" w:cs="Arial"/>
          <w:bCs/>
          <w:iCs/>
          <w:sz w:val="26"/>
          <w:szCs w:val="26"/>
        </w:rPr>
        <w:t>dos mil dieci</w:t>
      </w:r>
      <w:r w:rsidR="0080579A">
        <w:rPr>
          <w:rFonts w:ascii="Arial" w:hAnsi="Arial" w:cs="Arial"/>
          <w:bCs/>
          <w:iCs/>
          <w:sz w:val="26"/>
          <w:szCs w:val="26"/>
        </w:rPr>
        <w:t>ocho</w:t>
      </w:r>
      <w:r w:rsidR="008C7154">
        <w:rPr>
          <w:rFonts w:ascii="Arial" w:hAnsi="Arial" w:cs="Arial"/>
          <w:bCs/>
          <w:iCs/>
          <w:sz w:val="26"/>
          <w:szCs w:val="26"/>
        </w:rPr>
        <w:t>, dictado</w:t>
      </w:r>
      <w:r w:rsidR="0028420C">
        <w:rPr>
          <w:rFonts w:ascii="Arial" w:hAnsi="Arial" w:cs="Arial"/>
          <w:bCs/>
          <w:iCs/>
          <w:sz w:val="26"/>
          <w:szCs w:val="26"/>
        </w:rPr>
        <w:t xml:space="preserve"> </w:t>
      </w:r>
      <w:r w:rsidR="0028420C" w:rsidRPr="00CB6405">
        <w:rPr>
          <w:rFonts w:ascii="Arial" w:hAnsi="Arial" w:cs="Arial"/>
          <w:bCs/>
          <w:iCs/>
          <w:sz w:val="26"/>
          <w:szCs w:val="26"/>
        </w:rPr>
        <w:t xml:space="preserve">por la </w:t>
      </w:r>
      <w:r w:rsidR="000424F5">
        <w:rPr>
          <w:rFonts w:ascii="Arial" w:hAnsi="Arial" w:cs="Arial"/>
          <w:bCs/>
          <w:iCs/>
          <w:sz w:val="26"/>
          <w:szCs w:val="26"/>
        </w:rPr>
        <w:t xml:space="preserve">Primera </w:t>
      </w:r>
      <w:r w:rsidR="0028420C" w:rsidRPr="00CB6405">
        <w:rPr>
          <w:rFonts w:ascii="Arial" w:hAnsi="Arial" w:cs="Arial"/>
          <w:bCs/>
          <w:iCs/>
          <w:sz w:val="26"/>
          <w:szCs w:val="26"/>
        </w:rPr>
        <w:t xml:space="preserve">Sala Unitaria de Primera Instancia de este Tribunal, en el expediente </w:t>
      </w:r>
      <w:r w:rsidR="008C7154" w:rsidRPr="008C7154">
        <w:rPr>
          <w:rFonts w:ascii="Arial" w:hAnsi="Arial" w:cs="Arial"/>
          <w:b/>
          <w:bCs/>
          <w:iCs/>
          <w:sz w:val="26"/>
          <w:szCs w:val="26"/>
        </w:rPr>
        <w:t>0</w:t>
      </w:r>
      <w:r w:rsidR="000424F5">
        <w:rPr>
          <w:rFonts w:ascii="Arial" w:hAnsi="Arial" w:cs="Arial"/>
          <w:b/>
          <w:bCs/>
          <w:iCs/>
          <w:sz w:val="26"/>
          <w:szCs w:val="26"/>
        </w:rPr>
        <w:t>047</w:t>
      </w:r>
      <w:r w:rsidR="008C7154">
        <w:rPr>
          <w:rFonts w:ascii="Arial" w:hAnsi="Arial" w:cs="Arial"/>
          <w:b/>
          <w:bCs/>
          <w:iCs/>
          <w:sz w:val="26"/>
          <w:szCs w:val="26"/>
        </w:rPr>
        <w:t>/2017</w:t>
      </w:r>
      <w:r w:rsidR="0028420C" w:rsidRPr="00CB6405">
        <w:rPr>
          <w:rFonts w:ascii="Arial" w:hAnsi="Arial" w:cs="Arial"/>
          <w:sz w:val="26"/>
          <w:szCs w:val="26"/>
        </w:rPr>
        <w:t>.</w:t>
      </w:r>
    </w:p>
    <w:p w:rsidR="008E08AC" w:rsidRDefault="004E24C4" w:rsidP="001D4EBD">
      <w:pPr>
        <w:widowControl w:val="0"/>
        <w:tabs>
          <w:tab w:val="left" w:pos="0"/>
        </w:tabs>
        <w:spacing w:before="240" w:line="360" w:lineRule="auto"/>
        <w:ind w:right="18"/>
        <w:jc w:val="both"/>
        <w:rPr>
          <w:rFonts w:ascii="Arial" w:eastAsia="Calibri" w:hAnsi="Arial" w:cs="Arial"/>
          <w:sz w:val="26"/>
          <w:szCs w:val="26"/>
        </w:rPr>
      </w:pPr>
      <w:r>
        <w:rPr>
          <w:rFonts w:ascii="Arial" w:hAnsi="Arial" w:cs="Arial"/>
          <w:b/>
          <w:bCs/>
          <w:sz w:val="26"/>
          <w:szCs w:val="26"/>
        </w:rPr>
        <w:tab/>
      </w:r>
      <w:r w:rsidRPr="00582D18">
        <w:rPr>
          <w:rFonts w:ascii="Arial" w:hAnsi="Arial" w:cs="Arial"/>
          <w:b/>
          <w:bCs/>
          <w:sz w:val="26"/>
          <w:szCs w:val="26"/>
        </w:rPr>
        <w:t>SEGUNDO.</w:t>
      </w:r>
      <w:r w:rsidRPr="00582D18">
        <w:rPr>
          <w:rFonts w:ascii="Arial" w:hAnsi="Arial" w:cs="Arial"/>
          <w:bCs/>
          <w:sz w:val="26"/>
          <w:szCs w:val="26"/>
        </w:rPr>
        <w:t xml:space="preserve"> </w:t>
      </w:r>
      <w:r>
        <w:rPr>
          <w:rFonts w:ascii="Arial" w:eastAsia="Calibri" w:hAnsi="Arial" w:cs="Arial"/>
          <w:sz w:val="26"/>
          <w:szCs w:val="26"/>
        </w:rPr>
        <w:t>El presente medio de impugnación lo interpone</w:t>
      </w:r>
      <w:r w:rsidR="000424F5">
        <w:rPr>
          <w:rFonts w:ascii="Arial" w:eastAsia="Calibri" w:hAnsi="Arial" w:cs="Arial"/>
          <w:sz w:val="26"/>
          <w:szCs w:val="26"/>
        </w:rPr>
        <w:t xml:space="preserve"> el </w:t>
      </w:r>
      <w:r w:rsidR="000424F5" w:rsidRPr="000424F5">
        <w:rPr>
          <w:rFonts w:ascii="Arial" w:eastAsia="Calibri" w:hAnsi="Arial" w:cs="Arial"/>
          <w:b/>
          <w:sz w:val="26"/>
          <w:szCs w:val="26"/>
        </w:rPr>
        <w:t>Licenciado</w:t>
      </w:r>
      <w:r w:rsidR="000424F5">
        <w:rPr>
          <w:rFonts w:ascii="Arial" w:eastAsia="Calibri" w:hAnsi="Arial" w:cs="Arial"/>
          <w:sz w:val="26"/>
          <w:szCs w:val="26"/>
        </w:rPr>
        <w:t xml:space="preserve"> </w:t>
      </w:r>
      <w:r w:rsidR="000424F5" w:rsidRPr="00005817">
        <w:rPr>
          <w:rFonts w:ascii="Arial" w:hAnsi="Arial" w:cs="Arial"/>
          <w:b/>
          <w:sz w:val="26"/>
          <w:szCs w:val="26"/>
        </w:rPr>
        <w:t xml:space="preserve">Celerino Rosas Platas, Director Jurídico </w:t>
      </w:r>
      <w:r w:rsidR="000424F5">
        <w:rPr>
          <w:rFonts w:ascii="Arial" w:hAnsi="Arial" w:cs="Arial"/>
          <w:b/>
          <w:sz w:val="26"/>
          <w:szCs w:val="26"/>
        </w:rPr>
        <w:t>d</w:t>
      </w:r>
      <w:r w:rsidR="000424F5" w:rsidRPr="00005817">
        <w:rPr>
          <w:rFonts w:ascii="Arial" w:hAnsi="Arial" w:cs="Arial"/>
          <w:b/>
          <w:sz w:val="26"/>
          <w:szCs w:val="26"/>
        </w:rPr>
        <w:t xml:space="preserve">e </w:t>
      </w:r>
      <w:r w:rsidR="000424F5">
        <w:rPr>
          <w:rFonts w:ascii="Arial" w:hAnsi="Arial" w:cs="Arial"/>
          <w:b/>
          <w:sz w:val="26"/>
          <w:szCs w:val="26"/>
        </w:rPr>
        <w:t>l</w:t>
      </w:r>
      <w:r w:rsidR="000424F5" w:rsidRPr="00005817">
        <w:rPr>
          <w:rFonts w:ascii="Arial" w:hAnsi="Arial" w:cs="Arial"/>
          <w:b/>
          <w:sz w:val="26"/>
          <w:szCs w:val="26"/>
        </w:rPr>
        <w:t xml:space="preserve">a Secretaría </w:t>
      </w:r>
      <w:r w:rsidR="000424F5">
        <w:rPr>
          <w:rFonts w:ascii="Arial" w:hAnsi="Arial" w:cs="Arial"/>
          <w:b/>
          <w:sz w:val="26"/>
          <w:szCs w:val="26"/>
        </w:rPr>
        <w:t>d</w:t>
      </w:r>
      <w:r w:rsidR="000424F5" w:rsidRPr="00005817">
        <w:rPr>
          <w:rFonts w:ascii="Arial" w:hAnsi="Arial" w:cs="Arial"/>
          <w:b/>
          <w:sz w:val="26"/>
          <w:szCs w:val="26"/>
        </w:rPr>
        <w:t xml:space="preserve">e </w:t>
      </w:r>
      <w:r w:rsidR="000424F5">
        <w:rPr>
          <w:rFonts w:ascii="Arial" w:hAnsi="Arial" w:cs="Arial"/>
          <w:b/>
          <w:sz w:val="26"/>
          <w:szCs w:val="26"/>
        </w:rPr>
        <w:t>l</w:t>
      </w:r>
      <w:r w:rsidR="000424F5" w:rsidRPr="00005817">
        <w:rPr>
          <w:rFonts w:ascii="Arial" w:hAnsi="Arial" w:cs="Arial"/>
          <w:b/>
          <w:sz w:val="26"/>
          <w:szCs w:val="26"/>
        </w:rPr>
        <w:t xml:space="preserve">a Contraloría </w:t>
      </w:r>
      <w:r w:rsidR="000424F5">
        <w:rPr>
          <w:rFonts w:ascii="Arial" w:hAnsi="Arial" w:cs="Arial"/>
          <w:b/>
          <w:sz w:val="26"/>
          <w:szCs w:val="26"/>
        </w:rPr>
        <w:t>y</w:t>
      </w:r>
      <w:r w:rsidR="000424F5" w:rsidRPr="00005817">
        <w:rPr>
          <w:rFonts w:ascii="Arial" w:hAnsi="Arial" w:cs="Arial"/>
          <w:b/>
          <w:sz w:val="26"/>
          <w:szCs w:val="26"/>
        </w:rPr>
        <w:t xml:space="preserve"> Transparencia Gubernamental </w:t>
      </w:r>
      <w:r w:rsidR="000424F5">
        <w:rPr>
          <w:rFonts w:ascii="Arial" w:hAnsi="Arial" w:cs="Arial"/>
          <w:b/>
          <w:sz w:val="26"/>
          <w:szCs w:val="26"/>
        </w:rPr>
        <w:t>d</w:t>
      </w:r>
      <w:r w:rsidR="000424F5" w:rsidRPr="00005817">
        <w:rPr>
          <w:rFonts w:ascii="Arial" w:hAnsi="Arial" w:cs="Arial"/>
          <w:b/>
          <w:sz w:val="26"/>
          <w:szCs w:val="26"/>
        </w:rPr>
        <w:t xml:space="preserve">el Estado </w:t>
      </w:r>
      <w:r w:rsidR="000424F5">
        <w:rPr>
          <w:rFonts w:ascii="Arial" w:hAnsi="Arial" w:cs="Arial"/>
          <w:b/>
          <w:sz w:val="26"/>
          <w:szCs w:val="26"/>
        </w:rPr>
        <w:t>d</w:t>
      </w:r>
      <w:r w:rsidR="000424F5" w:rsidRPr="00005817">
        <w:rPr>
          <w:rFonts w:ascii="Arial" w:hAnsi="Arial" w:cs="Arial"/>
          <w:b/>
          <w:sz w:val="26"/>
          <w:szCs w:val="26"/>
        </w:rPr>
        <w:t>e Oaxaca</w:t>
      </w:r>
      <w:r w:rsidR="000424F5" w:rsidRPr="00CB6405">
        <w:rPr>
          <w:rFonts w:ascii="Arial" w:hAnsi="Arial" w:cs="Arial"/>
          <w:sz w:val="26"/>
          <w:szCs w:val="26"/>
        </w:rPr>
        <w:t xml:space="preserve">, </w:t>
      </w:r>
      <w:r w:rsidR="006946E1">
        <w:rPr>
          <w:rFonts w:ascii="Arial" w:eastAsia="Calibri" w:hAnsi="Arial" w:cs="Arial"/>
          <w:sz w:val="26"/>
          <w:szCs w:val="26"/>
        </w:rPr>
        <w:t xml:space="preserve">quien </w:t>
      </w:r>
      <w:r w:rsidR="000424F5">
        <w:rPr>
          <w:rFonts w:ascii="Arial" w:eastAsia="Calibri" w:hAnsi="Arial" w:cs="Arial"/>
          <w:sz w:val="26"/>
          <w:szCs w:val="26"/>
        </w:rPr>
        <w:t>dice acudir al presente recurso de revisión</w:t>
      </w:r>
      <w:r w:rsidR="008E08AC">
        <w:rPr>
          <w:rFonts w:ascii="Arial" w:eastAsia="Calibri" w:hAnsi="Arial" w:cs="Arial"/>
          <w:sz w:val="26"/>
          <w:szCs w:val="26"/>
        </w:rPr>
        <w:t xml:space="preserve"> en representación del Jefe de la Unidad Auxiliar y de Recursos, Director de Responsabilidades y Situación Patrimonial, Jefe del Departamento de </w:t>
      </w:r>
      <w:r w:rsidR="00823764">
        <w:rPr>
          <w:rFonts w:ascii="Arial" w:eastAsia="Calibri" w:hAnsi="Arial" w:cs="Arial"/>
          <w:sz w:val="26"/>
          <w:szCs w:val="26"/>
        </w:rPr>
        <w:t xml:space="preserve">Procedimientos Administrativos </w:t>
      </w:r>
      <w:r w:rsidR="008E08AC">
        <w:rPr>
          <w:rFonts w:ascii="Arial" w:eastAsia="Calibri" w:hAnsi="Arial" w:cs="Arial"/>
          <w:sz w:val="26"/>
          <w:szCs w:val="26"/>
        </w:rPr>
        <w:t>A, Subsecretario de Responsabilidades y Transparencia, todos de la Secretaría de la Contraloría y Transparencia Gubernamental del Poder Ejecutivo del Estado de Oaxaca; exhibiendo para acreditar su personalidad copia certificada de nombramiento de dieciséis de enero de dos mil diecisiete.</w:t>
      </w:r>
    </w:p>
    <w:p w:rsidR="008E08AC" w:rsidRDefault="008E08AC" w:rsidP="008E08AC">
      <w:pPr>
        <w:spacing w:before="240" w:line="360" w:lineRule="auto"/>
        <w:ind w:firstLine="708"/>
        <w:jc w:val="both"/>
        <w:rPr>
          <w:rFonts w:ascii="Arial" w:hAnsi="Arial" w:cs="Arial"/>
          <w:bCs/>
          <w:color w:val="000000"/>
          <w:sz w:val="26"/>
          <w:szCs w:val="26"/>
          <w:lang w:val="es-MX"/>
        </w:rPr>
      </w:pPr>
      <w:r>
        <w:rPr>
          <w:rFonts w:ascii="Arial" w:eastAsia="Calibri" w:hAnsi="Arial" w:cs="Arial"/>
          <w:bCs/>
          <w:sz w:val="26"/>
          <w:szCs w:val="26"/>
        </w:rPr>
        <w:t xml:space="preserve">Del análisis a la documental exhibida, se advierte </w:t>
      </w:r>
      <w:r>
        <w:rPr>
          <w:rFonts w:ascii="Arial" w:hAnsi="Arial" w:cs="Arial"/>
          <w:bCs/>
          <w:color w:val="000000"/>
          <w:sz w:val="26"/>
          <w:szCs w:val="26"/>
          <w:lang w:val="es-MX"/>
        </w:rPr>
        <w:t xml:space="preserve">que la certificación fue realizada por el propio Director Jurídico de la Secretaría de la Contraloría y Transparencia Gubernamental, sustentando su actuar en lo dispuesto por los artículos </w:t>
      </w:r>
      <w:r w:rsidR="000D63EB">
        <w:rPr>
          <w:rFonts w:ascii="Arial" w:hAnsi="Arial" w:cs="Arial"/>
          <w:bCs/>
          <w:color w:val="000000"/>
          <w:sz w:val="26"/>
          <w:szCs w:val="26"/>
          <w:lang w:val="es-MX"/>
        </w:rPr>
        <w:t xml:space="preserve">1, 2, 27 fracción XIV, 47 fracciones XVI, XX, XXII y XXXIII segundo párrafo del tercero transitorio de la Ley Orgánica del Poder Ejecutivo del Estado; </w:t>
      </w:r>
      <w:r>
        <w:rPr>
          <w:rFonts w:ascii="Arial" w:hAnsi="Arial" w:cs="Arial"/>
          <w:bCs/>
          <w:color w:val="000000"/>
          <w:sz w:val="26"/>
          <w:szCs w:val="26"/>
          <w:lang w:val="es-MX"/>
        </w:rPr>
        <w:t>1, 2, 5, numerales 1.2 y 1.2.2 y 42 fracci</w:t>
      </w:r>
      <w:r w:rsidR="000D63EB">
        <w:rPr>
          <w:rFonts w:ascii="Arial" w:hAnsi="Arial" w:cs="Arial"/>
          <w:bCs/>
          <w:color w:val="000000"/>
          <w:sz w:val="26"/>
          <w:szCs w:val="26"/>
          <w:lang w:val="es-MX"/>
        </w:rPr>
        <w:t>ón XXVIII</w:t>
      </w:r>
      <w:r>
        <w:rPr>
          <w:rFonts w:ascii="Arial" w:hAnsi="Arial" w:cs="Arial"/>
          <w:bCs/>
          <w:color w:val="000000"/>
          <w:sz w:val="26"/>
          <w:szCs w:val="26"/>
          <w:lang w:val="es-MX"/>
        </w:rPr>
        <w:t xml:space="preserve"> del </w:t>
      </w:r>
      <w:r w:rsidRPr="005555CF">
        <w:rPr>
          <w:rFonts w:ascii="Arial" w:eastAsia="Calibri" w:hAnsi="Arial" w:cs="Arial"/>
          <w:bCs/>
          <w:sz w:val="26"/>
          <w:szCs w:val="26"/>
        </w:rPr>
        <w:t xml:space="preserve">Reglamento Interno de la Secretaría de </w:t>
      </w:r>
      <w:r>
        <w:rPr>
          <w:rFonts w:ascii="Arial" w:eastAsia="Calibri" w:hAnsi="Arial" w:cs="Arial"/>
          <w:bCs/>
          <w:sz w:val="26"/>
          <w:szCs w:val="26"/>
        </w:rPr>
        <w:t>la Contraloría y Transparencia Gubernamental del Poder Ejecutivo del Estado de Oaxaca, vigente</w:t>
      </w:r>
      <w:r>
        <w:rPr>
          <w:rFonts w:ascii="Arial" w:hAnsi="Arial" w:cs="Arial"/>
          <w:bCs/>
          <w:color w:val="000000"/>
          <w:sz w:val="26"/>
          <w:szCs w:val="26"/>
          <w:lang w:val="es-MX"/>
        </w:rPr>
        <w:t>.</w:t>
      </w:r>
    </w:p>
    <w:p w:rsidR="005019D9" w:rsidRDefault="008E08AC" w:rsidP="008E08AC">
      <w:pPr>
        <w:spacing w:before="240" w:line="360" w:lineRule="auto"/>
        <w:ind w:firstLine="709"/>
        <w:jc w:val="both"/>
        <w:rPr>
          <w:rFonts w:ascii="Arial" w:hAnsi="Arial" w:cs="Arial"/>
          <w:bCs/>
          <w:color w:val="000000"/>
          <w:sz w:val="26"/>
          <w:szCs w:val="26"/>
          <w:lang w:val="es-MX"/>
        </w:rPr>
      </w:pPr>
      <w:r>
        <w:rPr>
          <w:rFonts w:ascii="Arial" w:hAnsi="Arial" w:cs="Arial"/>
          <w:bCs/>
          <w:color w:val="000000"/>
          <w:sz w:val="26"/>
          <w:szCs w:val="26"/>
          <w:lang w:val="es-MX"/>
        </w:rPr>
        <w:t>Precepto</w:t>
      </w:r>
      <w:r w:rsidR="005019D9">
        <w:rPr>
          <w:rFonts w:ascii="Arial" w:hAnsi="Arial" w:cs="Arial"/>
          <w:bCs/>
          <w:color w:val="000000"/>
          <w:sz w:val="26"/>
          <w:szCs w:val="26"/>
          <w:lang w:val="es-MX"/>
        </w:rPr>
        <w:t>s</w:t>
      </w:r>
      <w:r>
        <w:rPr>
          <w:rFonts w:ascii="Arial" w:hAnsi="Arial" w:cs="Arial"/>
          <w:bCs/>
          <w:color w:val="000000"/>
          <w:sz w:val="26"/>
          <w:szCs w:val="26"/>
          <w:lang w:val="es-MX"/>
        </w:rPr>
        <w:t xml:space="preserve"> legal</w:t>
      </w:r>
      <w:r w:rsidR="005019D9">
        <w:rPr>
          <w:rFonts w:ascii="Arial" w:hAnsi="Arial" w:cs="Arial"/>
          <w:bCs/>
          <w:color w:val="000000"/>
          <w:sz w:val="26"/>
          <w:szCs w:val="26"/>
          <w:lang w:val="es-MX"/>
        </w:rPr>
        <w:t>es</w:t>
      </w:r>
      <w:r>
        <w:rPr>
          <w:rFonts w:ascii="Arial" w:hAnsi="Arial" w:cs="Arial"/>
          <w:bCs/>
          <w:color w:val="000000"/>
          <w:sz w:val="26"/>
          <w:szCs w:val="26"/>
          <w:lang w:val="es-MX"/>
        </w:rPr>
        <w:t xml:space="preserve"> </w:t>
      </w:r>
      <w:r w:rsidR="005019D9">
        <w:rPr>
          <w:rFonts w:ascii="Arial" w:hAnsi="Arial" w:cs="Arial"/>
          <w:bCs/>
          <w:color w:val="000000"/>
          <w:sz w:val="26"/>
          <w:szCs w:val="26"/>
          <w:lang w:val="es-MX"/>
        </w:rPr>
        <w:t>que establecen:</w:t>
      </w:r>
    </w:p>
    <w:p w:rsidR="000D63EB" w:rsidRDefault="000D63EB" w:rsidP="008E08AC">
      <w:pPr>
        <w:spacing w:before="240" w:line="360" w:lineRule="auto"/>
        <w:ind w:firstLine="709"/>
        <w:jc w:val="both"/>
        <w:rPr>
          <w:rFonts w:ascii="Arial" w:hAnsi="Arial" w:cs="Arial"/>
          <w:bCs/>
          <w:color w:val="000000"/>
          <w:sz w:val="26"/>
          <w:szCs w:val="26"/>
          <w:lang w:val="es-MX"/>
        </w:rPr>
      </w:pPr>
      <w:r>
        <w:rPr>
          <w:rFonts w:ascii="Arial" w:hAnsi="Arial" w:cs="Arial"/>
          <w:bCs/>
          <w:color w:val="000000"/>
          <w:sz w:val="26"/>
          <w:szCs w:val="26"/>
          <w:lang w:val="es-MX"/>
        </w:rPr>
        <w:t>Ley Orgánica del Poder Ejecutivo del Estado de Oaxaca:</w:t>
      </w:r>
    </w:p>
    <w:p w:rsidR="000D63EB" w:rsidRPr="00575ED2" w:rsidRDefault="000D63EB"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color w:val="000000"/>
          <w:sz w:val="24"/>
          <w:szCs w:val="24"/>
          <w:lang w:val="es-MX"/>
        </w:rPr>
        <w:t>“</w:t>
      </w:r>
      <w:r w:rsidR="006E4A89" w:rsidRPr="00575ED2">
        <w:rPr>
          <w:rFonts w:ascii="Arial" w:hAnsi="Arial" w:cs="Arial"/>
          <w:b/>
          <w:bCs/>
          <w:i/>
          <w:color w:val="000000"/>
          <w:sz w:val="24"/>
          <w:szCs w:val="24"/>
          <w:lang w:val="es-MX"/>
        </w:rPr>
        <w:t>Artículo 1.</w:t>
      </w:r>
      <w:r w:rsidR="006E4A89" w:rsidRPr="00575ED2">
        <w:rPr>
          <w:rFonts w:ascii="Arial" w:hAnsi="Arial" w:cs="Arial"/>
          <w:bCs/>
          <w:i/>
          <w:color w:val="000000"/>
          <w:sz w:val="24"/>
          <w:szCs w:val="24"/>
          <w:lang w:val="es-MX"/>
        </w:rPr>
        <w:t xml:space="preserve"> La presente ley tiene por objeto establecer las bases de organización, competencia, atribuciones y funcionamiento del poder ejecutivo, a través de la Administración Pública Estatal: Centralizada y Paraestatal, con fundamento en las disposiciones de la Constitución Política del Estado Libre y Soberano de Oaxaca.</w:t>
      </w:r>
    </w:p>
    <w:p w:rsidR="006E4A89" w:rsidRPr="00575ED2" w:rsidRDefault="006E4A89" w:rsidP="006E4A89">
      <w:pPr>
        <w:spacing w:before="240" w:line="360" w:lineRule="auto"/>
        <w:ind w:left="1134" w:right="474"/>
        <w:jc w:val="both"/>
        <w:rPr>
          <w:rFonts w:ascii="Arial" w:hAnsi="Arial" w:cs="Arial"/>
          <w:bCs/>
          <w:i/>
          <w:color w:val="000000"/>
          <w:sz w:val="24"/>
          <w:szCs w:val="24"/>
          <w:lang w:val="es-MX"/>
        </w:rPr>
      </w:pPr>
      <w:r w:rsidRPr="00575ED2">
        <w:rPr>
          <w:rFonts w:ascii="Arial" w:hAnsi="Arial" w:cs="Arial"/>
          <w:b/>
          <w:bCs/>
          <w:i/>
          <w:color w:val="000000"/>
          <w:sz w:val="24"/>
          <w:szCs w:val="24"/>
          <w:lang w:val="es-MX"/>
        </w:rPr>
        <w:t xml:space="preserve">Artículo 3. </w:t>
      </w:r>
      <w:r w:rsidRPr="00575ED2">
        <w:rPr>
          <w:rFonts w:ascii="Arial" w:hAnsi="Arial" w:cs="Arial"/>
          <w:bCs/>
          <w:i/>
          <w:color w:val="000000"/>
          <w:sz w:val="24"/>
          <w:szCs w:val="24"/>
          <w:lang w:val="es-MX"/>
        </w:rPr>
        <w:t xml:space="preserve">En el ejercicio de sus atribuciones y para el despacho de los asuntos del orden administrativo, el Poder Ejecutivo del Estado, contará con la Administración Pública Estatal, que se regirá por la presente Ley y las demás </w:t>
      </w:r>
      <w:r w:rsidRPr="00575ED2">
        <w:rPr>
          <w:rFonts w:ascii="Arial" w:hAnsi="Arial" w:cs="Arial"/>
          <w:bCs/>
          <w:i/>
          <w:color w:val="000000"/>
          <w:sz w:val="24"/>
          <w:szCs w:val="24"/>
          <w:lang w:val="es-MX"/>
        </w:rPr>
        <w:lastRenderedPageBreak/>
        <w:t>disposiciones legales aplicables y se organizará conforme a lo siguiente:</w:t>
      </w:r>
    </w:p>
    <w:p w:rsidR="006E4A89" w:rsidRPr="00575ED2" w:rsidRDefault="006E4A89" w:rsidP="006E4A8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w:t>
      </w:r>
    </w:p>
    <w:p w:rsidR="006E4A89" w:rsidRPr="00575ED2" w:rsidRDefault="006E4A89" w:rsidP="006E4A8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w:t>
      </w:r>
      <w:r w:rsidRPr="00575ED2">
        <w:rPr>
          <w:rFonts w:ascii="Arial" w:hAnsi="Arial" w:cs="Arial"/>
          <w:b/>
          <w:bCs/>
          <w:i/>
          <w:color w:val="000000"/>
          <w:sz w:val="24"/>
          <w:szCs w:val="24"/>
          <w:lang w:val="es-MX"/>
        </w:rPr>
        <w:t xml:space="preserve">Artículo 27. </w:t>
      </w:r>
      <w:r w:rsidRPr="00575ED2">
        <w:rPr>
          <w:rFonts w:ascii="Arial" w:hAnsi="Arial" w:cs="Arial"/>
          <w:bCs/>
          <w:i/>
          <w:color w:val="000000"/>
          <w:sz w:val="24"/>
          <w:szCs w:val="24"/>
          <w:lang w:val="es-MX"/>
        </w:rPr>
        <w:t>Para el ejercicio de sus atribuciones y el despacho de los asuntos que son de su competencia, el Gobernador del Estado, contará con las siguientes dependencias de la Administración Pública Centralizada.</w:t>
      </w:r>
    </w:p>
    <w:p w:rsidR="006E4A89" w:rsidRPr="00575ED2" w:rsidRDefault="006E4A89" w:rsidP="006E4A8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w:t>
      </w:r>
    </w:p>
    <w:p w:rsidR="006E4A89" w:rsidRPr="00575ED2" w:rsidRDefault="006E4A89" w:rsidP="006E4A89">
      <w:pPr>
        <w:spacing w:before="240" w:line="360" w:lineRule="auto"/>
        <w:ind w:left="1134" w:right="474"/>
        <w:jc w:val="both"/>
        <w:rPr>
          <w:rFonts w:ascii="Arial" w:hAnsi="Arial" w:cs="Arial"/>
          <w:bCs/>
          <w:i/>
          <w:color w:val="000000"/>
          <w:sz w:val="24"/>
          <w:szCs w:val="24"/>
          <w:lang w:val="es-MX"/>
        </w:rPr>
      </w:pPr>
      <w:r w:rsidRPr="00575ED2">
        <w:rPr>
          <w:rFonts w:ascii="Arial" w:hAnsi="Arial" w:cs="Arial"/>
          <w:b/>
          <w:bCs/>
          <w:i/>
          <w:color w:val="000000"/>
          <w:sz w:val="24"/>
          <w:szCs w:val="24"/>
          <w:lang w:val="es-MX"/>
        </w:rPr>
        <w:t>XIV</w:t>
      </w:r>
      <w:r w:rsidRPr="00575ED2">
        <w:rPr>
          <w:rFonts w:ascii="Arial" w:hAnsi="Arial" w:cs="Arial"/>
          <w:bCs/>
          <w:i/>
          <w:color w:val="000000"/>
          <w:sz w:val="24"/>
          <w:szCs w:val="24"/>
          <w:lang w:val="es-MX"/>
        </w:rPr>
        <w:t>. Secretaría de la Contraloría y Transparencia Gubernamental;</w:t>
      </w:r>
    </w:p>
    <w:p w:rsidR="006E4A89" w:rsidRPr="00575ED2" w:rsidRDefault="006E4A89" w:rsidP="006E4A8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w:t>
      </w:r>
    </w:p>
    <w:p w:rsidR="006E4A89" w:rsidRPr="00575ED2" w:rsidRDefault="006E4A89" w:rsidP="006E4A89">
      <w:pPr>
        <w:spacing w:before="240" w:line="360" w:lineRule="auto"/>
        <w:ind w:left="1134" w:right="474"/>
        <w:jc w:val="both"/>
        <w:rPr>
          <w:rFonts w:ascii="Arial" w:hAnsi="Arial" w:cs="Arial"/>
          <w:bCs/>
          <w:i/>
          <w:color w:val="000000"/>
          <w:sz w:val="24"/>
          <w:szCs w:val="24"/>
          <w:lang w:val="es-MX"/>
        </w:rPr>
      </w:pPr>
      <w:r w:rsidRPr="00575ED2">
        <w:rPr>
          <w:rFonts w:ascii="Arial" w:hAnsi="Arial" w:cs="Arial"/>
          <w:b/>
          <w:bCs/>
          <w:i/>
          <w:color w:val="000000"/>
          <w:sz w:val="24"/>
          <w:szCs w:val="24"/>
          <w:lang w:val="es-MX"/>
        </w:rPr>
        <w:t xml:space="preserve">Artículo 47. </w:t>
      </w:r>
      <w:r w:rsidRPr="00575ED2">
        <w:rPr>
          <w:rFonts w:ascii="Arial" w:hAnsi="Arial" w:cs="Arial"/>
          <w:bCs/>
          <w:i/>
          <w:color w:val="000000"/>
          <w:sz w:val="24"/>
          <w:szCs w:val="24"/>
          <w:lang w:val="es-MX"/>
        </w:rPr>
        <w:t>A la Secretaría de la Contraloría y Transparencia Gubernamental le corresponde el despacho de los siguientes asuntos:</w:t>
      </w:r>
    </w:p>
    <w:p w:rsidR="006E4A89" w:rsidRPr="00575ED2" w:rsidRDefault="006E4A89" w:rsidP="006E4A8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w:t>
      </w:r>
    </w:p>
    <w:p w:rsidR="006E4A89" w:rsidRPr="00575ED2" w:rsidRDefault="00C12F1A" w:rsidP="006E4A89">
      <w:pPr>
        <w:spacing w:before="240" w:line="360" w:lineRule="auto"/>
        <w:ind w:left="1134" w:right="474"/>
        <w:jc w:val="both"/>
        <w:rPr>
          <w:rFonts w:ascii="Arial" w:hAnsi="Arial" w:cs="Arial"/>
          <w:bCs/>
          <w:i/>
          <w:color w:val="000000"/>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08BD4F93" wp14:editId="61A26E07">
                <wp:simplePos x="0" y="0"/>
                <wp:positionH relativeFrom="column">
                  <wp:posOffset>5543550</wp:posOffset>
                </wp:positionH>
                <wp:positionV relativeFrom="paragraph">
                  <wp:posOffset>2644140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12F1A" w:rsidRDefault="00C12F1A" w:rsidP="00C12F1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36.5pt;margin-top:208.2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">
                <v:textbox>
                  <w:txbxContent>
                    <w:p w:rsidR="00C12F1A" w:rsidRDefault="00C12F1A" w:rsidP="00C12F1A">
                      <w:pPr>
                        <w:rPr>
                          <w:sz w:val="16"/>
                          <w:szCs w:val="16"/>
                        </w:rPr>
                      </w:pPr>
                      <w:r>
                        <w:rPr>
                          <w:sz w:val="16"/>
                          <w:szCs w:val="16"/>
                        </w:rPr>
                        <w:t>Datos personales protegidos por el Art. 116 de la LGTAIP y el Art. 56 de la LTAIPEO</w:t>
                      </w:r>
                    </w:p>
                  </w:txbxContent>
                </v:textbox>
              </v:shape>
            </w:pict>
          </mc:Fallback>
        </mc:AlternateContent>
      </w:r>
      <w:r w:rsidR="006E4A89" w:rsidRPr="00575ED2">
        <w:rPr>
          <w:rFonts w:ascii="Arial" w:hAnsi="Arial" w:cs="Arial"/>
          <w:b/>
          <w:bCs/>
          <w:i/>
          <w:color w:val="000000"/>
          <w:sz w:val="24"/>
          <w:szCs w:val="24"/>
          <w:lang w:val="es-MX"/>
        </w:rPr>
        <w:t xml:space="preserve">XVI. </w:t>
      </w:r>
      <w:r w:rsidR="006E4A89" w:rsidRPr="00575ED2">
        <w:rPr>
          <w:rFonts w:ascii="Arial" w:hAnsi="Arial" w:cs="Arial"/>
          <w:bCs/>
          <w:i/>
          <w:color w:val="000000"/>
          <w:sz w:val="24"/>
          <w:szCs w:val="24"/>
          <w:lang w:val="es-MX"/>
        </w:rPr>
        <w:t>Vigilar que la prestación de los servicios públicos sea conforme a los principios de legalidad, transparencia, honradez e imparcialidad, y atender e investigar las quejas, denuncias, peticiones, recomendaciones y sugerencias que presente cualquier interesado en relación con las responsabilidades de los servidores públicos de las dependencias, y entidades de la Administración Pública del Poder Ejecutivo, e investigar los actos, omisiones o conductas de los servidores públicos y, en su caso, fincar responsabilidades administrativas, para imponer sanciones de acuerdo con las disposiciones aplicables;</w:t>
      </w:r>
    </w:p>
    <w:p w:rsidR="006E4A89" w:rsidRPr="00575ED2" w:rsidRDefault="00891F1A" w:rsidP="006E4A89">
      <w:pPr>
        <w:spacing w:before="240" w:line="360" w:lineRule="auto"/>
        <w:ind w:left="1134" w:right="474"/>
        <w:jc w:val="both"/>
        <w:rPr>
          <w:rFonts w:ascii="Arial" w:hAnsi="Arial" w:cs="Arial"/>
          <w:bCs/>
          <w:i/>
          <w:color w:val="000000"/>
          <w:sz w:val="24"/>
          <w:szCs w:val="24"/>
          <w:lang w:val="es-MX"/>
        </w:rPr>
      </w:pPr>
      <w:r w:rsidRPr="00575ED2">
        <w:rPr>
          <w:rFonts w:ascii="Arial" w:hAnsi="Arial" w:cs="Arial"/>
          <w:b/>
          <w:bCs/>
          <w:i/>
          <w:color w:val="000000"/>
          <w:sz w:val="24"/>
          <w:szCs w:val="24"/>
          <w:lang w:val="es-MX"/>
        </w:rPr>
        <w:t>XX.</w:t>
      </w:r>
      <w:r w:rsidRPr="00575ED2">
        <w:rPr>
          <w:rFonts w:ascii="Arial" w:hAnsi="Arial" w:cs="Arial"/>
          <w:bCs/>
          <w:i/>
          <w:color w:val="000000"/>
          <w:sz w:val="24"/>
          <w:szCs w:val="24"/>
          <w:lang w:val="es-MX"/>
        </w:rPr>
        <w:t xml:space="preserve"> Dar seguimiento a los resultados de las revisiones, inspecciones, fiscalizaciones y auditorías practicadas en las Dependencias y Entidades, por parte de la Auditoría Superior del Estado de Oaxaca o por parte de la federación a fin de asegurar que se solventen las observaciones;</w:t>
      </w:r>
      <w:r w:rsidR="00C12F1A" w:rsidRPr="00C12F1A">
        <w:rPr>
          <w:rFonts w:ascii="Times New Roman" w:hAnsi="Times New Roman" w:cs="Times New Roman"/>
          <w:sz w:val="24"/>
          <w:szCs w:val="24"/>
          <w:lang w:val="es-MX" w:eastAsia="es-MX"/>
        </w:rPr>
        <w:t xml:space="preserve"> </w:t>
      </w:r>
    </w:p>
    <w:p w:rsidR="00891F1A" w:rsidRPr="00575ED2" w:rsidRDefault="00891F1A" w:rsidP="006E4A89">
      <w:pPr>
        <w:spacing w:before="240" w:line="360" w:lineRule="auto"/>
        <w:ind w:left="1134" w:right="474"/>
        <w:jc w:val="both"/>
        <w:rPr>
          <w:rFonts w:ascii="Arial" w:hAnsi="Arial" w:cs="Arial"/>
          <w:bCs/>
          <w:i/>
          <w:color w:val="000000"/>
          <w:sz w:val="24"/>
          <w:szCs w:val="24"/>
          <w:lang w:val="es-MX"/>
        </w:rPr>
      </w:pPr>
      <w:r w:rsidRPr="00575ED2">
        <w:rPr>
          <w:rFonts w:ascii="Arial" w:hAnsi="Arial" w:cs="Arial"/>
          <w:b/>
          <w:bCs/>
          <w:i/>
          <w:color w:val="000000"/>
          <w:sz w:val="24"/>
          <w:szCs w:val="24"/>
          <w:lang w:val="es-MX"/>
        </w:rPr>
        <w:t>XXII.</w:t>
      </w:r>
      <w:r w:rsidRPr="00575ED2">
        <w:rPr>
          <w:rFonts w:ascii="Arial" w:hAnsi="Arial" w:cs="Arial"/>
          <w:bCs/>
          <w:i/>
          <w:color w:val="000000"/>
          <w:sz w:val="24"/>
          <w:szCs w:val="24"/>
          <w:lang w:val="es-MX"/>
        </w:rPr>
        <w:t xml:space="preserve"> Vigilar e investigar los actos, omisiones o conductas de los servidores públicos que constituyan alguna responsabilidad administrativa, aplicando las sanciones en los términos de las disposiciones legales, y en su caso, formular la denuncia o querella correspondiente ante el Ministerio Público;</w:t>
      </w:r>
    </w:p>
    <w:p w:rsidR="00891F1A" w:rsidRPr="00575ED2" w:rsidRDefault="00891F1A" w:rsidP="006E4A89">
      <w:pPr>
        <w:spacing w:before="240" w:line="360" w:lineRule="auto"/>
        <w:ind w:left="1134" w:right="474"/>
        <w:jc w:val="both"/>
        <w:rPr>
          <w:rFonts w:ascii="Arial" w:hAnsi="Arial" w:cs="Arial"/>
          <w:bCs/>
          <w:i/>
          <w:color w:val="000000"/>
          <w:sz w:val="24"/>
          <w:szCs w:val="24"/>
          <w:lang w:val="es-MX"/>
        </w:rPr>
      </w:pPr>
      <w:r w:rsidRPr="00575ED2">
        <w:rPr>
          <w:rFonts w:ascii="Arial" w:hAnsi="Arial" w:cs="Arial"/>
          <w:b/>
          <w:bCs/>
          <w:i/>
          <w:color w:val="000000"/>
          <w:sz w:val="24"/>
          <w:szCs w:val="24"/>
          <w:lang w:val="es-MX"/>
        </w:rPr>
        <w:lastRenderedPageBreak/>
        <w:t xml:space="preserve">XXXII. </w:t>
      </w:r>
      <w:r w:rsidRPr="00575ED2">
        <w:rPr>
          <w:rFonts w:ascii="Arial" w:hAnsi="Arial" w:cs="Arial"/>
          <w:bCs/>
          <w:i/>
          <w:color w:val="000000"/>
          <w:sz w:val="24"/>
          <w:szCs w:val="24"/>
          <w:lang w:val="es-MX"/>
        </w:rPr>
        <w:t>Dirigir y coordinar la instalación de delegaciones ante las Dependencias, Entidades y Órganos Auxiliares de la Administración Pública Estatal, que considere necesarias para el mejor ejercicio de sus atribuciones; el nombramiento, remoción y rotación de los delegados, así como del personal que integre cada una de las delegaciones será facultad exclusiva del titular de esta Secretaría; y</w:t>
      </w:r>
    </w:p>
    <w:p w:rsidR="00891F1A" w:rsidRPr="00891F1A" w:rsidRDefault="00891F1A" w:rsidP="006E4A89">
      <w:pPr>
        <w:spacing w:before="240" w:line="360" w:lineRule="auto"/>
        <w:ind w:left="1134" w:right="474"/>
        <w:jc w:val="both"/>
        <w:rPr>
          <w:rFonts w:ascii="Arial" w:hAnsi="Arial" w:cs="Arial"/>
          <w:bCs/>
          <w:i/>
          <w:color w:val="000000"/>
          <w:sz w:val="26"/>
          <w:szCs w:val="26"/>
          <w:lang w:val="es-MX"/>
        </w:rPr>
      </w:pPr>
      <w:r w:rsidRPr="00575ED2">
        <w:rPr>
          <w:rFonts w:ascii="Arial" w:hAnsi="Arial" w:cs="Arial"/>
          <w:bCs/>
          <w:i/>
          <w:color w:val="000000"/>
          <w:sz w:val="24"/>
          <w:szCs w:val="24"/>
          <w:lang w:val="es-MX"/>
        </w:rPr>
        <w:t>…</w:t>
      </w:r>
      <w:r w:rsidRPr="00575ED2">
        <w:rPr>
          <w:rFonts w:ascii="Arial" w:hAnsi="Arial" w:cs="Arial"/>
          <w:bCs/>
          <w:color w:val="000000"/>
          <w:sz w:val="24"/>
          <w:szCs w:val="24"/>
          <w:lang w:val="es-MX"/>
        </w:rPr>
        <w:t>”</w:t>
      </w:r>
    </w:p>
    <w:p w:rsidR="006E4A89" w:rsidRPr="006E4A89" w:rsidRDefault="00891F1A" w:rsidP="00891F1A">
      <w:pPr>
        <w:spacing w:before="240" w:line="360" w:lineRule="auto"/>
        <w:ind w:right="474"/>
        <w:jc w:val="both"/>
        <w:rPr>
          <w:rFonts w:ascii="Arial" w:hAnsi="Arial" w:cs="Arial"/>
          <w:bCs/>
          <w:color w:val="000000"/>
          <w:sz w:val="26"/>
          <w:szCs w:val="26"/>
          <w:lang w:val="es-MX"/>
        </w:rPr>
      </w:pPr>
      <w:r>
        <w:rPr>
          <w:rFonts w:ascii="Arial" w:hAnsi="Arial" w:cs="Arial"/>
          <w:bCs/>
          <w:color w:val="000000"/>
          <w:sz w:val="26"/>
          <w:szCs w:val="26"/>
          <w:lang w:val="es-MX"/>
        </w:rPr>
        <w:tab/>
        <w:t>Reglamento Interno de la Secretaría de la Contraloría y Transparencia Gubernamental del Poder Ejecutivo del Estado de Oaxaca</w:t>
      </w:r>
      <w:r w:rsidR="00DC4126">
        <w:rPr>
          <w:rFonts w:ascii="Arial" w:hAnsi="Arial" w:cs="Arial"/>
          <w:bCs/>
          <w:color w:val="000000"/>
          <w:sz w:val="26"/>
          <w:szCs w:val="26"/>
          <w:lang w:val="es-MX"/>
        </w:rPr>
        <w:t>, vigente</w:t>
      </w:r>
      <w:r>
        <w:rPr>
          <w:rFonts w:ascii="Arial" w:hAnsi="Arial" w:cs="Arial"/>
          <w:bCs/>
          <w:color w:val="000000"/>
          <w:sz w:val="26"/>
          <w:szCs w:val="26"/>
          <w:lang w:val="es-MX"/>
        </w:rPr>
        <w:t>:</w:t>
      </w:r>
    </w:p>
    <w:p w:rsidR="005019D9" w:rsidRPr="00575ED2" w:rsidRDefault="005019D9"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color w:val="000000"/>
          <w:sz w:val="24"/>
          <w:szCs w:val="24"/>
          <w:lang w:val="es-MX"/>
        </w:rPr>
        <w:t>“</w:t>
      </w:r>
      <w:r w:rsidRPr="00575ED2">
        <w:rPr>
          <w:rFonts w:ascii="Arial" w:hAnsi="Arial" w:cs="Arial"/>
          <w:b/>
          <w:bCs/>
          <w:i/>
          <w:color w:val="000000"/>
          <w:sz w:val="24"/>
          <w:szCs w:val="24"/>
          <w:lang w:val="es-MX"/>
        </w:rPr>
        <w:t xml:space="preserve">Artículo 1. </w:t>
      </w:r>
      <w:r w:rsidRPr="00575ED2">
        <w:rPr>
          <w:rFonts w:ascii="Arial" w:hAnsi="Arial" w:cs="Arial"/>
          <w:bCs/>
          <w:i/>
          <w:color w:val="000000"/>
          <w:sz w:val="24"/>
          <w:szCs w:val="24"/>
          <w:lang w:val="es-MX"/>
        </w:rPr>
        <w:t>Las disposiciones de este ordenamiento son de observancia general y tienen por objeto reglamentar la organización, competencia y facultades de las áreas administrativas de la Secretaría de la Contraloría y Transparencia Gubernamental, que le confiere la Constitución Política del Estado Libre y Soberano de Oaxaca, la Ley Orgánica del Poder Ejecutivo del Estado de Oaxaca y demás disposiciones normativas aplicables, para el correcto despacho de los asuntos de su competencia.</w:t>
      </w:r>
    </w:p>
    <w:p w:rsidR="005019D9" w:rsidRPr="00575ED2" w:rsidRDefault="005019D9"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
          <w:bCs/>
          <w:i/>
          <w:color w:val="000000"/>
          <w:sz w:val="24"/>
          <w:szCs w:val="24"/>
          <w:lang w:val="es-MX"/>
        </w:rPr>
        <w:t xml:space="preserve">Artículo 2. </w:t>
      </w:r>
      <w:r w:rsidR="002D6F07" w:rsidRPr="00575ED2">
        <w:rPr>
          <w:rFonts w:ascii="Arial" w:hAnsi="Arial" w:cs="Arial"/>
          <w:bCs/>
          <w:i/>
          <w:color w:val="000000"/>
          <w:sz w:val="24"/>
          <w:szCs w:val="24"/>
          <w:lang w:val="es-MX"/>
        </w:rPr>
        <w:t>La Secretaría de la Contraloría y Transparencia Gubernamental, a través de sus áreas administrativas, planeará y conducirá sus actividades conforme a las estrategias, objetivos y programas establecidos en el Plan Estatal de Desarrollo, con apego a los principios de transparencia y honestidad que rigen la Administración Pública Estatal y a las políticas establecidas por el Gobernador del Estado o que determinen las disposiciones legales aplicables.</w:t>
      </w:r>
    </w:p>
    <w:p w:rsidR="00A12551" w:rsidRPr="00575ED2" w:rsidRDefault="00A12551"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
          <w:bCs/>
          <w:i/>
          <w:color w:val="000000"/>
          <w:sz w:val="24"/>
          <w:szCs w:val="24"/>
          <w:lang w:val="es-MX"/>
        </w:rPr>
        <w:t xml:space="preserve">Artículo 5. </w:t>
      </w:r>
      <w:r w:rsidR="0078631F" w:rsidRPr="00575ED2">
        <w:rPr>
          <w:rFonts w:ascii="Arial" w:hAnsi="Arial" w:cs="Arial"/>
          <w:bCs/>
          <w:i/>
          <w:color w:val="000000"/>
          <w:sz w:val="24"/>
          <w:szCs w:val="24"/>
          <w:lang w:val="es-MX"/>
        </w:rPr>
        <w:t>Para el ejercicio de las facultades y el despacho de los asuntos que le competen, la Secretaría contará con las áreas administrativas siguientes:</w:t>
      </w:r>
    </w:p>
    <w:p w:rsidR="0078631F" w:rsidRPr="00575ED2" w:rsidRDefault="0078631F"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w:t>
      </w:r>
    </w:p>
    <w:p w:rsidR="0078631F" w:rsidRPr="00575ED2" w:rsidRDefault="0078631F"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1.2 Subsecretaría de Contraloría Social y Transparencia</w:t>
      </w:r>
      <w:r w:rsidR="000D63EB" w:rsidRPr="00575ED2">
        <w:rPr>
          <w:rFonts w:ascii="Arial" w:hAnsi="Arial" w:cs="Arial"/>
          <w:bCs/>
          <w:i/>
          <w:color w:val="000000"/>
          <w:sz w:val="24"/>
          <w:szCs w:val="24"/>
          <w:lang w:val="es-MX"/>
        </w:rPr>
        <w:t>.</w:t>
      </w:r>
    </w:p>
    <w:p w:rsidR="0078631F" w:rsidRPr="00575ED2" w:rsidRDefault="0078631F"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w:t>
      </w:r>
    </w:p>
    <w:p w:rsidR="0078631F" w:rsidRPr="00575ED2" w:rsidRDefault="0078631F"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 xml:space="preserve">1.2.2 </w:t>
      </w:r>
      <w:r w:rsidR="000D63EB" w:rsidRPr="00575ED2">
        <w:rPr>
          <w:rFonts w:ascii="Arial" w:hAnsi="Arial" w:cs="Arial"/>
          <w:bCs/>
          <w:i/>
          <w:color w:val="000000"/>
          <w:sz w:val="24"/>
          <w:szCs w:val="24"/>
          <w:lang w:val="es-MX"/>
        </w:rPr>
        <w:t>Dirección de Transparencia.</w:t>
      </w:r>
    </w:p>
    <w:p w:rsidR="000D63EB" w:rsidRPr="00575ED2" w:rsidRDefault="000D63EB"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
          <w:bCs/>
          <w:i/>
          <w:color w:val="000000"/>
          <w:sz w:val="24"/>
          <w:szCs w:val="24"/>
          <w:lang w:val="es-MX"/>
        </w:rPr>
        <w:lastRenderedPageBreak/>
        <w:t xml:space="preserve">Artículo 42. </w:t>
      </w:r>
      <w:r w:rsidRPr="00575ED2">
        <w:rPr>
          <w:rFonts w:ascii="Arial" w:hAnsi="Arial" w:cs="Arial"/>
          <w:bCs/>
          <w:i/>
          <w:color w:val="000000"/>
          <w:sz w:val="24"/>
          <w:szCs w:val="24"/>
          <w:lang w:val="es-MX"/>
        </w:rPr>
        <w:t>La Dirección de Control Interno de la Gestión Púbica contará con un Director, quien dependerá directamente del Subsecretario de Auditoría y Supervisión de Obra y tendrá las siguientes facultades:</w:t>
      </w:r>
    </w:p>
    <w:p w:rsidR="005E1109" w:rsidRPr="00575ED2" w:rsidRDefault="00CC142C"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I</w:t>
      </w:r>
      <w:r w:rsidRPr="00575ED2">
        <w:rPr>
          <w:rFonts w:ascii="Arial" w:hAnsi="Arial" w:cs="Arial"/>
          <w:b/>
          <w:bCs/>
          <w:i/>
          <w:color w:val="000000"/>
          <w:sz w:val="24"/>
          <w:szCs w:val="24"/>
          <w:lang w:val="es-MX"/>
        </w:rPr>
        <w:t>.</w:t>
      </w:r>
      <w:r w:rsidRPr="00575ED2">
        <w:rPr>
          <w:rFonts w:ascii="Arial" w:hAnsi="Arial" w:cs="Arial"/>
          <w:bCs/>
          <w:i/>
          <w:color w:val="000000"/>
          <w:sz w:val="24"/>
          <w:szCs w:val="24"/>
          <w:lang w:val="es-MX"/>
        </w:rPr>
        <w:t xml:space="preserve"> </w:t>
      </w:r>
      <w:r w:rsidR="005E1109" w:rsidRPr="00575ED2">
        <w:rPr>
          <w:rFonts w:ascii="Arial" w:hAnsi="Arial" w:cs="Arial"/>
          <w:bCs/>
          <w:i/>
          <w:color w:val="000000"/>
          <w:sz w:val="24"/>
          <w:szCs w:val="24"/>
          <w:lang w:val="es-MX"/>
        </w:rPr>
        <w:t>Diseñar y proponer al Subsecretario Políticas, estrategias, instrumentos y procedimientos de carácter general, que rijan el funcionamiento del sistema de control interno y la evaluación de la gestión gubernamental, así como las funciones de los Comités de Control Interno en los órganos públicos; considerando las bases y principios de coordinación y recomendaciones que para tal efecto</w:t>
      </w:r>
      <w:r w:rsidR="00527CFB" w:rsidRPr="00575ED2">
        <w:rPr>
          <w:rFonts w:ascii="Arial" w:hAnsi="Arial" w:cs="Arial"/>
          <w:bCs/>
          <w:i/>
          <w:color w:val="000000"/>
          <w:sz w:val="24"/>
          <w:szCs w:val="24"/>
          <w:lang w:val="es-MX"/>
        </w:rPr>
        <w:t xml:space="preserve"> emita el Comité Coordinador del Sistema Estatal de Combate a la Corrupción;</w:t>
      </w:r>
    </w:p>
    <w:p w:rsidR="00527CFB" w:rsidRPr="00575ED2" w:rsidRDefault="00527CFB"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II. Instruir la elaboración de evaluaciones, diagnósticos e informes de gestión de las áreas administrativas para fortalecer el proceso de toma de decisiones;</w:t>
      </w:r>
    </w:p>
    <w:p w:rsidR="00527CFB" w:rsidRPr="00575ED2" w:rsidRDefault="00527CFB"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III. Validar e informar al Subsecretario los resultados de las evaluaciones realizadas a las áreas administrativas de la Secretaría, señalando las desviaciones detectadas; así como proponer acciones de mejora para contribuir al cumplimiento de las metas y objetivos institucionales;</w:t>
      </w:r>
    </w:p>
    <w:p w:rsidR="00527CFB" w:rsidRPr="00575ED2" w:rsidRDefault="00527CFB"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IV. Verificar que las atribuciones de la Secretaría sean ejercidas conforme a los procedimientos y normatividad interna, así como con apego a las leyes y reglamentos aplicables;</w:t>
      </w:r>
    </w:p>
    <w:p w:rsidR="00527CFB" w:rsidRPr="00575ED2" w:rsidRDefault="00C12F1A" w:rsidP="005019D9">
      <w:pPr>
        <w:spacing w:before="240" w:line="360" w:lineRule="auto"/>
        <w:ind w:left="1134" w:right="474"/>
        <w:jc w:val="both"/>
        <w:rPr>
          <w:rFonts w:ascii="Arial" w:hAnsi="Arial" w:cs="Arial"/>
          <w:bCs/>
          <w:i/>
          <w:color w:val="000000"/>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5DC793B6" wp14:editId="4C7A9A10">
                <wp:simplePos x="0" y="0"/>
                <wp:positionH relativeFrom="column">
                  <wp:posOffset>5410200</wp:posOffset>
                </wp:positionH>
                <wp:positionV relativeFrom="paragraph">
                  <wp:posOffset>97155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12F1A" w:rsidRDefault="00C12F1A" w:rsidP="00C12F1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26pt;margin-top:7.6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">
                <v:textbox>
                  <w:txbxContent>
                    <w:p w:rsidR="00C12F1A" w:rsidRDefault="00C12F1A" w:rsidP="00C12F1A">
                      <w:pPr>
                        <w:rPr>
                          <w:sz w:val="16"/>
                          <w:szCs w:val="16"/>
                        </w:rPr>
                      </w:pPr>
                      <w:r>
                        <w:rPr>
                          <w:sz w:val="16"/>
                          <w:szCs w:val="16"/>
                        </w:rPr>
                        <w:t>Datos personales protegidos por el Art. 116 de la LGTAIP y el Art. 56 de la LTAIPEO</w:t>
                      </w:r>
                    </w:p>
                  </w:txbxContent>
                </v:textbox>
              </v:shape>
            </w:pict>
          </mc:Fallback>
        </mc:AlternateContent>
      </w:r>
      <w:r w:rsidR="00527CFB" w:rsidRPr="00575ED2">
        <w:rPr>
          <w:rFonts w:ascii="Arial" w:hAnsi="Arial" w:cs="Arial"/>
          <w:bCs/>
          <w:i/>
          <w:color w:val="000000"/>
          <w:sz w:val="24"/>
          <w:szCs w:val="24"/>
          <w:lang w:val="es-MX"/>
        </w:rPr>
        <w:t>V. Coordinar la definición e integración de los indicadores para la evaluación de la gestión gubernamental de la Secretaría, autorizarlos y presentarlos al Subsecretario para su validación;</w:t>
      </w:r>
    </w:p>
    <w:p w:rsidR="00527CFB" w:rsidRPr="00575ED2" w:rsidRDefault="00527CFB"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VI. Vigilar el avance de metas y el comportamiento de indicadores y, en su caso, informar al Subsecretario inmediato las desviaciones detectadas, sus causas y proponer acciones para su atención oportuna en el marco de la legislación aplicable;</w:t>
      </w:r>
    </w:p>
    <w:p w:rsidR="00527CFB" w:rsidRPr="00575ED2" w:rsidRDefault="00527CFB"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VII. Emitir y operar mecanismos de control y seguimiento a los proyectos, y programas que le sean encomendados por el Subsecretario;</w:t>
      </w:r>
    </w:p>
    <w:p w:rsidR="00527CFB" w:rsidRPr="00575ED2" w:rsidRDefault="00527CFB"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 xml:space="preserve">VIII. Promover en los órganos públicos, las políticas, estrategias, instrumentos y procedimientos de carácter general para la implementación, consolidación y mejora del </w:t>
      </w:r>
      <w:r w:rsidRPr="00575ED2">
        <w:rPr>
          <w:rFonts w:ascii="Arial" w:hAnsi="Arial" w:cs="Arial"/>
          <w:bCs/>
          <w:i/>
          <w:color w:val="000000"/>
          <w:sz w:val="24"/>
          <w:szCs w:val="24"/>
          <w:lang w:val="es-MX"/>
        </w:rPr>
        <w:lastRenderedPageBreak/>
        <w:t>sistema de control interno, así como los lineamientos básicos que deberán observar en la aplicación de la metodología de administración de riesgos que adopten; a efecto de prevenir, detectar y disuadir actos de corrupción e incorporar las mejores prácticas en la gestión gubernamental, en el marco del Sistema Nacional de Fiscalización y Sistema Estatal de Combate a la Corrupción;</w:t>
      </w:r>
    </w:p>
    <w:p w:rsidR="00527CFB" w:rsidRPr="00575ED2" w:rsidRDefault="00527CFB"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IX. Implementar sistemas de avaluación, que permitan conocer el estado que guarda la gestión de los órganos de la Administración Pública Estatal; apoyándose para tal efecto de las acciones de vigilancia y control gubernamental;</w:t>
      </w:r>
    </w:p>
    <w:p w:rsidR="00527CFB" w:rsidRPr="00575ED2" w:rsidRDefault="00527CFB"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X. Realizar visitas de inspección a los Comités de Control Interno para constatar la debida atención y trámite de los asuntos relativos a materia de control y evaluación de la gestión pública; e informar al Subsecretario los resultados de la inspección realizada;</w:t>
      </w:r>
    </w:p>
    <w:p w:rsidR="00527CFB" w:rsidRPr="00575ED2" w:rsidRDefault="00527CFB"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XI. Formular recomendaciones y acciones de mejora en la aplicación de los recursos, con motivos del análisis y revisión de los informes de auditoría emitidos por las instancias fiscalizadoras federales y estatales;</w:t>
      </w:r>
    </w:p>
    <w:p w:rsidR="00F110A6" w:rsidRPr="00575ED2" w:rsidRDefault="00F110A6"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XII. Designar al personal y, en su caso, fungir como representante de la Secretaría en los Comités de Control Interno;</w:t>
      </w:r>
    </w:p>
    <w:p w:rsidR="00F110A6" w:rsidRPr="00575ED2" w:rsidRDefault="00F110A6"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XIII. Solicitar a los servidores públicos federales, estatales y municipales; así como a los responsables directos, subsidiarios, solidarios y terceros con ellos relacionados, la información necesaria para el cumplimiento de sus facultades;</w:t>
      </w:r>
    </w:p>
    <w:p w:rsidR="00F110A6" w:rsidRPr="00575ED2" w:rsidRDefault="00F110A6"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XIV. Suscribir toda clase de documentos relacionados con motivos del ejercicio de sus facultades;</w:t>
      </w:r>
    </w:p>
    <w:p w:rsidR="00F110A6" w:rsidRPr="00575ED2" w:rsidRDefault="00F110A6"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XV. Vigilar a través de los Comités de Control Interno, el cumplimiento a las disposiciones legales, reglamentarias y administrativas aplicables en materia de planeación, programación y presupuesto, administración de recursos humanos, financieros y materiales, adquisición de bienes, contratación de arrendamientos, servicios y obras públicas;</w:t>
      </w:r>
    </w:p>
    <w:p w:rsidR="00F110A6" w:rsidRPr="00575ED2" w:rsidRDefault="00F110A6" w:rsidP="005019D9">
      <w:pPr>
        <w:spacing w:before="240" w:line="360" w:lineRule="auto"/>
        <w:ind w:left="1134" w:right="474"/>
        <w:jc w:val="both"/>
        <w:rPr>
          <w:rFonts w:ascii="Arial" w:hAnsi="Arial" w:cs="Arial"/>
          <w:bCs/>
          <w:i/>
          <w:color w:val="000000"/>
          <w:sz w:val="24"/>
          <w:szCs w:val="24"/>
          <w:lang w:val="es-MX"/>
        </w:rPr>
      </w:pPr>
      <w:r w:rsidRPr="00575ED2">
        <w:rPr>
          <w:rFonts w:ascii="Arial" w:hAnsi="Arial" w:cs="Arial"/>
          <w:bCs/>
          <w:i/>
          <w:color w:val="000000"/>
          <w:sz w:val="24"/>
          <w:szCs w:val="24"/>
          <w:lang w:val="es-MX"/>
        </w:rPr>
        <w:t>XVI. Realizar la certificación de documentos y/o en medios electrónicos que obren en la Dirección, y</w:t>
      </w:r>
    </w:p>
    <w:p w:rsidR="00F110A6" w:rsidRDefault="00F110A6" w:rsidP="005019D9">
      <w:pPr>
        <w:spacing w:before="240" w:line="360" w:lineRule="auto"/>
        <w:ind w:left="1134" w:right="474"/>
        <w:jc w:val="both"/>
        <w:rPr>
          <w:rFonts w:ascii="Arial" w:hAnsi="Arial" w:cs="Arial"/>
          <w:bCs/>
          <w:i/>
          <w:color w:val="000000"/>
          <w:lang w:val="es-MX"/>
        </w:rPr>
      </w:pPr>
      <w:r w:rsidRPr="00575ED2">
        <w:rPr>
          <w:rFonts w:ascii="Arial" w:hAnsi="Arial" w:cs="Arial"/>
          <w:bCs/>
          <w:i/>
          <w:color w:val="000000"/>
          <w:sz w:val="24"/>
          <w:szCs w:val="24"/>
          <w:lang w:val="es-MX"/>
        </w:rPr>
        <w:lastRenderedPageBreak/>
        <w:t>XVII. Las que le señalen las demás disposiciones normativas aplicables y le confiera el Subsecretario, en el ámbito de su competencia.”</w:t>
      </w:r>
    </w:p>
    <w:p w:rsidR="00575ED2" w:rsidRDefault="00575ED2" w:rsidP="008E08AC">
      <w:pPr>
        <w:spacing w:before="240" w:line="360" w:lineRule="auto"/>
        <w:ind w:firstLine="709"/>
        <w:jc w:val="both"/>
        <w:rPr>
          <w:rFonts w:ascii="Arial" w:hAnsi="Arial" w:cs="Arial"/>
          <w:bCs/>
          <w:color w:val="000000"/>
          <w:sz w:val="26"/>
          <w:szCs w:val="26"/>
          <w:lang w:val="es-MX"/>
        </w:rPr>
      </w:pPr>
      <w:r>
        <w:rPr>
          <w:rFonts w:ascii="Arial" w:hAnsi="Arial" w:cs="Arial"/>
          <w:bCs/>
          <w:color w:val="000000"/>
          <w:sz w:val="26"/>
          <w:szCs w:val="26"/>
          <w:lang w:val="es-MX"/>
        </w:rPr>
        <w:t>Como se ve d</w:t>
      </w:r>
      <w:r w:rsidR="00F110A6">
        <w:rPr>
          <w:rFonts w:ascii="Arial" w:hAnsi="Arial" w:cs="Arial"/>
          <w:bCs/>
          <w:color w:val="000000"/>
          <w:sz w:val="26"/>
          <w:szCs w:val="26"/>
          <w:lang w:val="es-MX"/>
        </w:rPr>
        <w:t>e la anterior transcripción</w:t>
      </w:r>
      <w:r w:rsidR="000A0CA2">
        <w:rPr>
          <w:rFonts w:ascii="Arial" w:hAnsi="Arial" w:cs="Arial"/>
          <w:bCs/>
          <w:color w:val="000000"/>
          <w:sz w:val="26"/>
          <w:szCs w:val="26"/>
          <w:lang w:val="es-MX"/>
        </w:rPr>
        <w:t>, ninguno de los artículos que invocó el Director Jurídico de la Secretaría de la Contraloría y Transparencia Gubernamental, lo facultan para certificar el nombramiento y toma de protesta que le fue otorgado</w:t>
      </w:r>
      <w:r>
        <w:rPr>
          <w:rFonts w:ascii="Arial" w:hAnsi="Arial" w:cs="Arial"/>
          <w:bCs/>
          <w:color w:val="000000"/>
          <w:sz w:val="26"/>
          <w:szCs w:val="26"/>
          <w:lang w:val="es-MX"/>
        </w:rPr>
        <w:t xml:space="preserve">; </w:t>
      </w:r>
      <w:r w:rsidR="0095237B">
        <w:rPr>
          <w:rFonts w:ascii="Arial" w:hAnsi="Arial" w:cs="Arial"/>
          <w:bCs/>
          <w:color w:val="000000"/>
          <w:sz w:val="26"/>
          <w:szCs w:val="26"/>
          <w:lang w:val="es-MX"/>
        </w:rPr>
        <w:t xml:space="preserve">aunado a que el artículo 42 del Reglamento Interno de la Secretaría de la Contraloría y Transparencia Gubernamental, únicamente cuenta con XVII fracciones, por lo que la fracción XXVIII que índica no existe; </w:t>
      </w:r>
      <w:r>
        <w:rPr>
          <w:rFonts w:ascii="Arial" w:hAnsi="Arial" w:cs="Arial"/>
          <w:bCs/>
          <w:color w:val="000000"/>
          <w:sz w:val="26"/>
          <w:szCs w:val="26"/>
          <w:lang w:val="es-MX"/>
        </w:rPr>
        <w:t>lo que hace patente, que el citado Director Jurídico, de manera indebida certificó su nombramiento, sin que plasmara los preceptos legales aplicables para sustentar su actuar.</w:t>
      </w:r>
    </w:p>
    <w:p w:rsidR="008E08AC" w:rsidRDefault="008E08AC" w:rsidP="008E08AC">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Entonces, tomando en consideración </w:t>
      </w:r>
      <w:r w:rsidR="00575ED2">
        <w:rPr>
          <w:rFonts w:ascii="Arial" w:eastAsia="Calibri" w:hAnsi="Arial" w:cs="Arial"/>
          <w:bCs/>
          <w:sz w:val="26"/>
          <w:szCs w:val="26"/>
        </w:rPr>
        <w:t xml:space="preserve">que el </w:t>
      </w:r>
      <w:r>
        <w:rPr>
          <w:rFonts w:ascii="Arial" w:eastAsia="Calibri" w:hAnsi="Arial" w:cs="Arial"/>
          <w:bCs/>
          <w:sz w:val="26"/>
          <w:szCs w:val="26"/>
        </w:rPr>
        <w:t>artículo 2</w:t>
      </w:r>
      <w:r w:rsidR="0095237B">
        <w:rPr>
          <w:rFonts w:ascii="Arial" w:eastAsia="Calibri" w:hAnsi="Arial" w:cs="Arial"/>
          <w:bCs/>
          <w:sz w:val="26"/>
          <w:szCs w:val="26"/>
        </w:rPr>
        <w:t xml:space="preserve"> tercer párrafo</w:t>
      </w:r>
      <w:r w:rsidR="0095237B">
        <w:rPr>
          <w:rStyle w:val="Refdenotaalpie"/>
          <w:rFonts w:ascii="Arial" w:eastAsia="Calibri" w:hAnsi="Arial" w:cs="Arial"/>
          <w:bCs/>
          <w:sz w:val="26"/>
          <w:szCs w:val="26"/>
        </w:rPr>
        <w:footnoteReference w:id="1"/>
      </w:r>
      <w:r>
        <w:rPr>
          <w:rFonts w:ascii="Arial" w:eastAsia="Calibri" w:hAnsi="Arial" w:cs="Arial"/>
          <w:bCs/>
          <w:sz w:val="26"/>
          <w:szCs w:val="26"/>
        </w:rPr>
        <w:t>, de la Constitución Política del Estado Libre y Soberano de Oaxaca, establece que las autoridades sólo pueden hacer lo que la Ley les permite; y, toda vez que, los preceptos legales que citó, en la certificación que realizó, n</w:t>
      </w:r>
      <w:r w:rsidR="00575ED2">
        <w:rPr>
          <w:rFonts w:ascii="Arial" w:eastAsia="Calibri" w:hAnsi="Arial" w:cs="Arial"/>
          <w:bCs/>
          <w:sz w:val="26"/>
          <w:szCs w:val="26"/>
        </w:rPr>
        <w:t xml:space="preserve">o lo facultan para certificar </w:t>
      </w:r>
      <w:r>
        <w:rPr>
          <w:rFonts w:ascii="Arial" w:eastAsia="Calibri" w:hAnsi="Arial" w:cs="Arial"/>
          <w:bCs/>
          <w:sz w:val="26"/>
          <w:szCs w:val="26"/>
        </w:rPr>
        <w:t>su nombramiento, es evidente la ilegalidad en la emisión de la referida certificación.</w:t>
      </w:r>
    </w:p>
    <w:p w:rsidR="008E08AC" w:rsidRDefault="00C12F1A" w:rsidP="008E08AC">
      <w:pPr>
        <w:spacing w:before="240" w:line="360" w:lineRule="auto"/>
        <w:ind w:firstLine="709"/>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797B0B92" wp14:editId="0077DC59">
                <wp:simplePos x="0" y="0"/>
                <wp:positionH relativeFrom="column">
                  <wp:posOffset>5686425</wp:posOffset>
                </wp:positionH>
                <wp:positionV relativeFrom="paragraph">
                  <wp:posOffset>1651635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12F1A" w:rsidRDefault="00C12F1A" w:rsidP="00C12F1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left:0;text-align:left;margin-left:447.75pt;margin-top:130.0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F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BmYWW&#10;WrTeg/TIpGJR9RHZIp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">
                <v:textbox>
                  <w:txbxContent>
                    <w:p w:rsidR="00C12F1A" w:rsidRDefault="00C12F1A" w:rsidP="00C12F1A">
                      <w:pPr>
                        <w:rPr>
                          <w:sz w:val="16"/>
                          <w:szCs w:val="16"/>
                        </w:rPr>
                      </w:pPr>
                      <w:r>
                        <w:rPr>
                          <w:sz w:val="16"/>
                          <w:szCs w:val="16"/>
                        </w:rPr>
                        <w:t>Datos personales protegidos por el Art. 116 de la LGTAIP y el Art. 56 de la LTAIPEO</w:t>
                      </w:r>
                    </w:p>
                  </w:txbxContent>
                </v:textbox>
              </v:shape>
            </w:pict>
          </mc:Fallback>
        </mc:AlternateContent>
      </w:r>
      <w:r w:rsidR="0095237B">
        <w:rPr>
          <w:rFonts w:ascii="Arial" w:eastAsia="Calibri" w:hAnsi="Arial" w:cs="Arial"/>
          <w:bCs/>
          <w:sz w:val="26"/>
          <w:szCs w:val="26"/>
        </w:rPr>
        <w:t xml:space="preserve">Por lo que, </w:t>
      </w:r>
      <w:r w:rsidR="008E08AC">
        <w:rPr>
          <w:rFonts w:ascii="Arial" w:eastAsia="Calibri" w:hAnsi="Arial" w:cs="Arial"/>
          <w:bCs/>
          <w:sz w:val="26"/>
          <w:szCs w:val="26"/>
        </w:rPr>
        <w:t>de acuerdo con lo dispuesto por el artículo 117, párrafo cuarto</w:t>
      </w:r>
      <w:r w:rsidR="008E08AC">
        <w:rPr>
          <w:rStyle w:val="Refdenotaalpie"/>
          <w:rFonts w:ascii="Arial" w:eastAsia="Calibri" w:hAnsi="Arial" w:cs="Arial"/>
          <w:bCs/>
          <w:sz w:val="26"/>
          <w:szCs w:val="26"/>
        </w:rPr>
        <w:footnoteReference w:id="2"/>
      </w:r>
      <w:r w:rsidR="008E08AC">
        <w:rPr>
          <w:rFonts w:ascii="Arial" w:eastAsia="Calibri" w:hAnsi="Arial" w:cs="Arial"/>
          <w:bCs/>
          <w:sz w:val="26"/>
          <w:szCs w:val="26"/>
        </w:rPr>
        <w:t>,</w:t>
      </w:r>
      <w:r w:rsidR="008E08AC" w:rsidRPr="007A3E19">
        <w:rPr>
          <w:rFonts w:ascii="Arial" w:eastAsia="Calibri" w:hAnsi="Arial" w:cs="Arial"/>
          <w:bCs/>
          <w:sz w:val="26"/>
          <w:szCs w:val="26"/>
        </w:rPr>
        <w:t xml:space="preserve"> </w:t>
      </w:r>
      <w:r w:rsidR="008E08AC">
        <w:rPr>
          <w:rFonts w:ascii="Arial" w:eastAsia="Calibri" w:hAnsi="Arial" w:cs="Arial"/>
          <w:bCs/>
          <w:sz w:val="26"/>
          <w:szCs w:val="26"/>
        </w:rPr>
        <w:t>de la Ley de Justicia Administrativa para el Estado de Oaxaca, que establece que la representación de las autoridades corresponderá a los titulares de las mismas por si o a través de las unidades administrativas encargadas de su defensa jurídica; y, el diverso artículo 120</w:t>
      </w:r>
      <w:r w:rsidR="008E08AC">
        <w:rPr>
          <w:rStyle w:val="Refdenotaalpie"/>
          <w:rFonts w:ascii="Arial" w:eastAsia="Calibri" w:hAnsi="Arial" w:cs="Arial"/>
          <w:bCs/>
          <w:sz w:val="26"/>
          <w:szCs w:val="26"/>
        </w:rPr>
        <w:footnoteReference w:id="3"/>
      </w:r>
      <w:r w:rsidR="008E08AC">
        <w:rPr>
          <w:rFonts w:ascii="Arial" w:eastAsia="Calibri" w:hAnsi="Arial" w:cs="Arial"/>
          <w:bCs/>
          <w:sz w:val="26"/>
          <w:szCs w:val="26"/>
        </w:rPr>
        <w:t>,</w:t>
      </w:r>
      <w:r w:rsidR="008E08AC" w:rsidRPr="007A3E19">
        <w:rPr>
          <w:rFonts w:ascii="Arial" w:eastAsia="Calibri" w:hAnsi="Arial" w:cs="Arial"/>
          <w:bCs/>
          <w:sz w:val="26"/>
          <w:szCs w:val="26"/>
        </w:rPr>
        <w:t xml:space="preserve"> </w:t>
      </w:r>
      <w:r w:rsidR="008E08AC">
        <w:rPr>
          <w:rFonts w:ascii="Arial" w:eastAsia="Calibri" w:hAnsi="Arial" w:cs="Arial"/>
          <w:bCs/>
          <w:sz w:val="26"/>
          <w:szCs w:val="26"/>
        </w:rPr>
        <w:t xml:space="preserve">de la Ley en cita, que dispone que para tener por acreditada en el procedimiento la personalidad de la autoridad demandada, deberá exhibir </w:t>
      </w:r>
      <w:r w:rsidR="008E08AC">
        <w:rPr>
          <w:rFonts w:ascii="Arial" w:eastAsia="Calibri" w:hAnsi="Arial" w:cs="Arial"/>
          <w:b/>
          <w:bCs/>
          <w:i/>
          <w:sz w:val="26"/>
          <w:szCs w:val="26"/>
        </w:rPr>
        <w:t>copia debidamente certificada</w:t>
      </w:r>
      <w:r w:rsidR="008E08AC">
        <w:rPr>
          <w:rFonts w:ascii="Arial" w:eastAsia="Calibri" w:hAnsi="Arial" w:cs="Arial"/>
          <w:bCs/>
          <w:sz w:val="26"/>
          <w:szCs w:val="26"/>
        </w:rPr>
        <w:t xml:space="preserve"> del documento relativo al nombramiento que le fue conferido y de aquel donde conste que rindió la protesta de Ley; no es posible tener por acreditada su personalidad y representación que ostenta, pues como ya se dijo, el Director </w:t>
      </w:r>
      <w:r w:rsidR="00575ED2">
        <w:rPr>
          <w:rFonts w:ascii="Arial" w:eastAsia="Calibri" w:hAnsi="Arial" w:cs="Arial"/>
          <w:bCs/>
          <w:sz w:val="26"/>
          <w:szCs w:val="26"/>
        </w:rPr>
        <w:t xml:space="preserve">Jurídico de la Secretaría de la Contraloría y </w:t>
      </w:r>
      <w:r w:rsidR="00575ED2">
        <w:rPr>
          <w:rFonts w:ascii="Arial" w:eastAsia="Calibri" w:hAnsi="Arial" w:cs="Arial"/>
          <w:bCs/>
          <w:sz w:val="26"/>
          <w:szCs w:val="26"/>
        </w:rPr>
        <w:lastRenderedPageBreak/>
        <w:t xml:space="preserve">Transparencia Gubernamental </w:t>
      </w:r>
      <w:r w:rsidR="008E08AC">
        <w:rPr>
          <w:rFonts w:ascii="Arial" w:eastAsia="Calibri" w:hAnsi="Arial" w:cs="Arial"/>
          <w:bCs/>
          <w:sz w:val="26"/>
          <w:szCs w:val="26"/>
        </w:rPr>
        <w:t>del Estado de Oaxaca, no cuenta con facultades, para certificar su nombramiento.</w:t>
      </w:r>
    </w:p>
    <w:p w:rsidR="008E08AC" w:rsidRPr="006B564A" w:rsidRDefault="008E08AC" w:rsidP="008E08AC">
      <w:pPr>
        <w:spacing w:before="240" w:line="360" w:lineRule="auto"/>
        <w:ind w:firstLine="851"/>
        <w:jc w:val="both"/>
        <w:rPr>
          <w:rFonts w:ascii="Arial" w:hAnsi="Arial" w:cs="Arial"/>
          <w:sz w:val="26"/>
          <w:szCs w:val="26"/>
          <w:lang w:val="es-MX"/>
        </w:rPr>
      </w:pPr>
      <w:r>
        <w:rPr>
          <w:rFonts w:ascii="Arial" w:hAnsi="Arial" w:cs="Arial"/>
          <w:sz w:val="26"/>
          <w:szCs w:val="26"/>
          <w:lang w:val="es-MX"/>
        </w:rPr>
        <w:t xml:space="preserve">Por tanto, al no acreditar el recurrente en esta instancia su personalidad, como lo dispone el citado artículo 120, de la Ley </w:t>
      </w:r>
      <w:r w:rsidR="0095237B">
        <w:rPr>
          <w:rFonts w:ascii="Arial" w:hAnsi="Arial" w:cs="Arial"/>
          <w:sz w:val="26"/>
          <w:szCs w:val="26"/>
          <w:lang w:val="es-MX"/>
        </w:rPr>
        <w:t>de la materia</w:t>
      </w:r>
      <w:r>
        <w:rPr>
          <w:rFonts w:ascii="Arial" w:hAnsi="Arial" w:cs="Arial"/>
          <w:sz w:val="26"/>
          <w:szCs w:val="26"/>
          <w:lang w:val="es-MX"/>
        </w:rPr>
        <w:t xml:space="preserve">, no está en la posibilidad jurídica de promover el presente medio de impugnación; en consecuencia, se </w:t>
      </w:r>
      <w:r w:rsidRPr="007A7B1D">
        <w:rPr>
          <w:rFonts w:ascii="Arial" w:hAnsi="Arial" w:cs="Arial"/>
          <w:b/>
          <w:sz w:val="26"/>
          <w:szCs w:val="26"/>
          <w:lang w:val="es-MX"/>
        </w:rPr>
        <w:t>DESECHA</w:t>
      </w:r>
      <w:r>
        <w:rPr>
          <w:rFonts w:ascii="Arial" w:hAnsi="Arial" w:cs="Arial"/>
          <w:sz w:val="26"/>
          <w:szCs w:val="26"/>
          <w:lang w:val="es-MX"/>
        </w:rPr>
        <w:t xml:space="preserve"> por </w:t>
      </w:r>
      <w:r w:rsidRPr="002D18AB">
        <w:rPr>
          <w:rFonts w:ascii="Arial" w:hAnsi="Arial" w:cs="Arial"/>
          <w:b/>
          <w:sz w:val="26"/>
          <w:szCs w:val="26"/>
          <w:lang w:val="es-MX"/>
        </w:rPr>
        <w:t xml:space="preserve">IMPROCEDENTE </w:t>
      </w:r>
      <w:r>
        <w:rPr>
          <w:rFonts w:ascii="Arial" w:hAnsi="Arial" w:cs="Arial"/>
          <w:sz w:val="26"/>
          <w:szCs w:val="26"/>
          <w:lang w:val="es-MX"/>
        </w:rPr>
        <w:t>el recurso de revisión interpuesto</w:t>
      </w:r>
      <w:r>
        <w:rPr>
          <w:rFonts w:ascii="Arial" w:hAnsi="Arial" w:cs="Arial"/>
          <w:b/>
          <w:sz w:val="26"/>
          <w:szCs w:val="26"/>
          <w:lang w:val="es-MX"/>
        </w:rPr>
        <w:t xml:space="preserve"> </w:t>
      </w:r>
      <w:r w:rsidRPr="0070243B">
        <w:rPr>
          <w:rFonts w:ascii="Arial" w:hAnsi="Arial" w:cs="Arial"/>
          <w:sz w:val="26"/>
          <w:szCs w:val="26"/>
          <w:lang w:val="es-MX"/>
        </w:rPr>
        <w:t>en c</w:t>
      </w:r>
      <w:r w:rsidRPr="00F403FE">
        <w:rPr>
          <w:rFonts w:ascii="Arial" w:hAnsi="Arial" w:cs="Arial"/>
          <w:sz w:val="26"/>
          <w:szCs w:val="26"/>
          <w:lang w:val="es-MX"/>
        </w:rPr>
        <w:t>ontra de</w:t>
      </w:r>
      <w:r w:rsidR="00575ED2">
        <w:rPr>
          <w:rFonts w:ascii="Arial" w:hAnsi="Arial" w:cs="Arial"/>
          <w:sz w:val="26"/>
          <w:szCs w:val="26"/>
          <w:lang w:val="es-MX"/>
        </w:rPr>
        <w:t xml:space="preserve"> </w:t>
      </w:r>
      <w:r>
        <w:rPr>
          <w:rFonts w:ascii="Arial" w:hAnsi="Arial" w:cs="Arial"/>
          <w:sz w:val="26"/>
          <w:szCs w:val="26"/>
          <w:lang w:val="es-MX"/>
        </w:rPr>
        <w:t>l</w:t>
      </w:r>
      <w:r w:rsidR="00575ED2">
        <w:rPr>
          <w:rFonts w:ascii="Arial" w:hAnsi="Arial" w:cs="Arial"/>
          <w:sz w:val="26"/>
          <w:szCs w:val="26"/>
          <w:lang w:val="es-MX"/>
        </w:rPr>
        <w:t>a sentencia de veintinueve de noviembre de dos mil dieciocho</w:t>
      </w:r>
      <w:r>
        <w:rPr>
          <w:rFonts w:ascii="Arial" w:hAnsi="Arial" w:cs="Arial"/>
          <w:sz w:val="26"/>
          <w:szCs w:val="26"/>
          <w:lang w:val="es-MX"/>
        </w:rPr>
        <w:t>.</w:t>
      </w:r>
    </w:p>
    <w:p w:rsidR="008E08AC" w:rsidRPr="00372D3D" w:rsidRDefault="008E08AC" w:rsidP="008E08AC">
      <w:pPr>
        <w:spacing w:before="240" w:line="360" w:lineRule="auto"/>
        <w:ind w:firstLine="708"/>
        <w:jc w:val="both"/>
        <w:rPr>
          <w:rFonts w:ascii="Arial" w:hAnsi="Arial" w:cs="Arial"/>
          <w:sz w:val="26"/>
          <w:szCs w:val="26"/>
        </w:rPr>
      </w:pPr>
      <w:r w:rsidRPr="00372D3D">
        <w:rPr>
          <w:rFonts w:ascii="Arial" w:hAnsi="Arial" w:cs="Arial"/>
          <w:sz w:val="26"/>
          <w:szCs w:val="26"/>
        </w:rPr>
        <w:t>En mérito de lo anterior, con fundamento en los artículos 207 y 208 de la Ley de Justicia Administrativa para el Estado,</w:t>
      </w:r>
      <w:r w:rsidR="0095237B">
        <w:rPr>
          <w:rFonts w:ascii="Arial" w:hAnsi="Arial" w:cs="Arial"/>
          <w:sz w:val="26"/>
          <w:szCs w:val="26"/>
        </w:rPr>
        <w:t xml:space="preserve"> </w:t>
      </w:r>
      <w:r w:rsidR="0095237B">
        <w:rPr>
          <w:rFonts w:ascii="Arial" w:hAnsi="Arial" w:cs="Arial"/>
          <w:bCs/>
          <w:iCs/>
          <w:sz w:val="26"/>
          <w:szCs w:val="26"/>
        </w:rPr>
        <w:t>vigente hasta el veinte de octubre de dos mil diecisiete</w:t>
      </w:r>
      <w:r w:rsidR="0095237B">
        <w:rPr>
          <w:rFonts w:ascii="Arial" w:hAnsi="Arial" w:cs="Arial"/>
          <w:sz w:val="26"/>
          <w:szCs w:val="26"/>
        </w:rPr>
        <w:t xml:space="preserve">, </w:t>
      </w:r>
      <w:r w:rsidRPr="00372D3D">
        <w:rPr>
          <w:rFonts w:ascii="Arial" w:hAnsi="Arial" w:cs="Arial"/>
          <w:sz w:val="26"/>
          <w:szCs w:val="26"/>
        </w:rPr>
        <w:t>se:</w:t>
      </w:r>
    </w:p>
    <w:p w:rsidR="008E08AC" w:rsidRDefault="008E08AC" w:rsidP="008E08AC">
      <w:pPr>
        <w:tabs>
          <w:tab w:val="left" w:pos="1134"/>
        </w:tabs>
        <w:spacing w:before="240" w:line="360" w:lineRule="auto"/>
        <w:jc w:val="center"/>
        <w:rPr>
          <w:rFonts w:ascii="Arial" w:hAnsi="Arial" w:cs="Arial"/>
          <w:b/>
          <w:sz w:val="26"/>
          <w:szCs w:val="26"/>
        </w:rPr>
      </w:pPr>
      <w:r w:rsidRPr="00372D3D">
        <w:rPr>
          <w:rFonts w:ascii="Arial" w:hAnsi="Arial" w:cs="Arial"/>
          <w:b/>
          <w:sz w:val="26"/>
          <w:szCs w:val="26"/>
        </w:rPr>
        <w:t>R E S U E L V E</w:t>
      </w:r>
    </w:p>
    <w:p w:rsidR="008E08AC" w:rsidRDefault="008E08AC" w:rsidP="008E08AC">
      <w:pPr>
        <w:spacing w:line="360" w:lineRule="auto"/>
        <w:ind w:firstLine="708"/>
        <w:jc w:val="both"/>
        <w:rPr>
          <w:rFonts w:ascii="Arial" w:hAnsi="Arial" w:cs="Arial"/>
          <w:sz w:val="26"/>
          <w:szCs w:val="26"/>
        </w:rPr>
      </w:pPr>
      <w:r w:rsidRPr="00372D3D">
        <w:rPr>
          <w:rFonts w:ascii="Arial" w:hAnsi="Arial" w:cs="Arial"/>
          <w:b/>
          <w:sz w:val="26"/>
          <w:szCs w:val="26"/>
        </w:rPr>
        <w:t>PRIMERO</w:t>
      </w:r>
      <w:r w:rsidRPr="00372D3D">
        <w:rPr>
          <w:rFonts w:ascii="Arial" w:hAnsi="Arial" w:cs="Arial"/>
          <w:sz w:val="26"/>
          <w:szCs w:val="26"/>
        </w:rPr>
        <w:t xml:space="preserve">. </w:t>
      </w:r>
      <w:r>
        <w:rPr>
          <w:rFonts w:ascii="Arial" w:hAnsi="Arial" w:cs="Arial"/>
          <w:sz w:val="26"/>
          <w:szCs w:val="26"/>
        </w:rPr>
        <w:t xml:space="preserve">Se </w:t>
      </w:r>
      <w:r w:rsidR="0095237B" w:rsidRPr="00B9645A">
        <w:rPr>
          <w:rFonts w:ascii="Arial" w:hAnsi="Arial" w:cs="Arial"/>
          <w:b/>
          <w:sz w:val="26"/>
          <w:szCs w:val="26"/>
        </w:rPr>
        <w:t>DESECHA</w:t>
      </w:r>
      <w:r w:rsidR="0095237B">
        <w:rPr>
          <w:rFonts w:ascii="Arial" w:hAnsi="Arial" w:cs="Arial"/>
          <w:sz w:val="26"/>
          <w:szCs w:val="26"/>
        </w:rPr>
        <w:t xml:space="preserve"> </w:t>
      </w:r>
      <w:r>
        <w:rPr>
          <w:rFonts w:ascii="Arial" w:hAnsi="Arial" w:cs="Arial"/>
          <w:sz w:val="26"/>
          <w:szCs w:val="26"/>
        </w:rPr>
        <w:t xml:space="preserve">por </w:t>
      </w:r>
      <w:r w:rsidR="0095237B" w:rsidRPr="007B007F">
        <w:rPr>
          <w:rFonts w:ascii="Arial" w:hAnsi="Arial" w:cs="Arial"/>
          <w:b/>
          <w:sz w:val="26"/>
          <w:szCs w:val="26"/>
        </w:rPr>
        <w:t>IMPROCEDENTE</w:t>
      </w:r>
      <w:r w:rsidR="0095237B">
        <w:rPr>
          <w:rFonts w:ascii="Arial" w:hAnsi="Arial" w:cs="Arial"/>
          <w:b/>
          <w:sz w:val="26"/>
          <w:szCs w:val="26"/>
        </w:rPr>
        <w:t xml:space="preserve"> </w:t>
      </w:r>
      <w:r>
        <w:rPr>
          <w:rFonts w:ascii="Arial" w:hAnsi="Arial" w:cs="Arial"/>
          <w:sz w:val="26"/>
          <w:szCs w:val="26"/>
        </w:rPr>
        <w:t>el recurso de revisión interpuesto, por las razones expuestas en el considerando que antecede</w:t>
      </w:r>
      <w:r w:rsidRPr="00372D3D">
        <w:rPr>
          <w:rFonts w:ascii="Arial" w:hAnsi="Arial" w:cs="Arial"/>
          <w:sz w:val="26"/>
          <w:szCs w:val="26"/>
        </w:rPr>
        <w:t>.</w:t>
      </w:r>
    </w:p>
    <w:p w:rsidR="0028420C" w:rsidRDefault="0095237B" w:rsidP="008E08AC">
      <w:pPr>
        <w:widowControl w:val="0"/>
        <w:tabs>
          <w:tab w:val="left" w:pos="0"/>
        </w:tabs>
        <w:spacing w:before="240" w:line="360" w:lineRule="auto"/>
        <w:ind w:right="18"/>
        <w:jc w:val="both"/>
        <w:rPr>
          <w:rFonts w:ascii="Arial" w:hAnsi="Arial" w:cs="Arial"/>
          <w:sz w:val="26"/>
          <w:szCs w:val="26"/>
        </w:rPr>
      </w:pPr>
      <w:r>
        <w:rPr>
          <w:rFonts w:ascii="Arial" w:hAnsi="Arial" w:cs="Arial"/>
          <w:b/>
          <w:sz w:val="26"/>
          <w:szCs w:val="26"/>
        </w:rPr>
        <w:tab/>
      </w:r>
      <w:r w:rsidR="0028420C">
        <w:rPr>
          <w:rFonts w:ascii="Arial" w:hAnsi="Arial" w:cs="Arial"/>
          <w:b/>
          <w:sz w:val="26"/>
          <w:szCs w:val="26"/>
        </w:rPr>
        <w:t xml:space="preserve">SEGUNDO.- </w:t>
      </w:r>
      <w:r w:rsidR="0028420C" w:rsidRPr="007B1E95">
        <w:rPr>
          <w:rFonts w:ascii="Arial" w:hAnsi="Arial" w:cs="Arial"/>
          <w:b/>
          <w:sz w:val="26"/>
          <w:szCs w:val="26"/>
        </w:rPr>
        <w:t>N</w:t>
      </w:r>
      <w:r w:rsidR="0028420C" w:rsidRPr="006E349D">
        <w:rPr>
          <w:rFonts w:ascii="Arial" w:hAnsi="Arial" w:cs="Arial"/>
          <w:b/>
          <w:sz w:val="26"/>
          <w:szCs w:val="26"/>
        </w:rPr>
        <w:t>OTIFÍQUESE</w:t>
      </w:r>
      <w:r w:rsidR="0028420C">
        <w:rPr>
          <w:rFonts w:ascii="Arial" w:hAnsi="Arial" w:cs="Arial"/>
          <w:b/>
          <w:sz w:val="26"/>
          <w:szCs w:val="26"/>
        </w:rPr>
        <w:t xml:space="preserve"> Y CÚMPLASE,</w:t>
      </w:r>
      <w:r w:rsidR="0028420C" w:rsidRPr="00986534">
        <w:rPr>
          <w:rFonts w:ascii="Arial" w:hAnsi="Arial" w:cs="Arial"/>
          <w:sz w:val="26"/>
          <w:szCs w:val="26"/>
        </w:rPr>
        <w:t xml:space="preserve"> </w:t>
      </w:r>
      <w:r w:rsidR="0028420C">
        <w:rPr>
          <w:rFonts w:ascii="Arial" w:hAnsi="Arial" w:cs="Arial"/>
          <w:sz w:val="26"/>
          <w:szCs w:val="26"/>
        </w:rPr>
        <w:t xml:space="preserve">remítase copia certificada de la presente resolución a la </w:t>
      </w:r>
      <w:r>
        <w:rPr>
          <w:rFonts w:ascii="Arial" w:hAnsi="Arial" w:cs="Arial"/>
          <w:sz w:val="26"/>
          <w:szCs w:val="26"/>
        </w:rPr>
        <w:t xml:space="preserve">Primera </w:t>
      </w:r>
      <w:r w:rsidR="00D1048E">
        <w:rPr>
          <w:rFonts w:ascii="Arial" w:hAnsi="Arial" w:cs="Arial"/>
          <w:sz w:val="26"/>
          <w:szCs w:val="26"/>
        </w:rPr>
        <w:t>S</w:t>
      </w:r>
      <w:r w:rsidR="0028420C">
        <w:rPr>
          <w:rFonts w:ascii="Arial" w:hAnsi="Arial" w:cs="Arial"/>
          <w:sz w:val="26"/>
          <w:szCs w:val="26"/>
        </w:rPr>
        <w:t>ala Unitaria de Primera Instancia de este Tribunal y en su oportunidad archívese el presente cuaderno de revisión como asunto concluido.</w:t>
      </w:r>
    </w:p>
    <w:p w:rsidR="008A79BE" w:rsidRPr="00963BC4" w:rsidRDefault="008A79BE" w:rsidP="008A79BE">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mayoría de votos, lo resolvieron y firmaron los Magistrados integrantes de la Sala Superior del Tribunal de Justicia Administrativa del Estado de Oaxaca, con el voto particular del Magistrado Manuel Velasco Alcántara, el cual se engrosa al final de la presente resolución; quienes actúan con la Secretaria General de Acuerdos de este Tribunal, que autoriza y da fe.</w:t>
      </w:r>
    </w:p>
    <w:p w:rsidR="008A79BE" w:rsidRDefault="008A79BE" w:rsidP="008A79BE">
      <w:pPr>
        <w:spacing w:line="360" w:lineRule="auto"/>
        <w:rPr>
          <w:rFonts w:ascii="Arial" w:hAnsi="Arial" w:cs="Arial"/>
          <w:sz w:val="26"/>
          <w:szCs w:val="26"/>
        </w:rPr>
      </w:pPr>
    </w:p>
    <w:p w:rsidR="008A79BE" w:rsidRDefault="008A79BE" w:rsidP="008A79BE">
      <w:pPr>
        <w:spacing w:line="360" w:lineRule="auto"/>
        <w:rPr>
          <w:rFonts w:ascii="Arial" w:hAnsi="Arial" w:cs="Arial"/>
          <w:sz w:val="26"/>
          <w:szCs w:val="26"/>
        </w:rPr>
      </w:pPr>
    </w:p>
    <w:p w:rsidR="008A79BE" w:rsidRDefault="008A79BE" w:rsidP="008A79BE">
      <w:pPr>
        <w:spacing w:after="0" w:line="240" w:lineRule="auto"/>
        <w:jc w:val="center"/>
        <w:rPr>
          <w:rFonts w:ascii="Arial" w:hAnsi="Arial" w:cs="Arial"/>
          <w:sz w:val="26"/>
          <w:szCs w:val="26"/>
        </w:rPr>
      </w:pPr>
      <w:r>
        <w:rPr>
          <w:rFonts w:ascii="Arial" w:hAnsi="Arial" w:cs="Arial"/>
          <w:sz w:val="26"/>
          <w:szCs w:val="26"/>
        </w:rPr>
        <w:t>MAGISTRADO ADRIÁN QUIROGA AVENDAÑO.</w:t>
      </w:r>
    </w:p>
    <w:p w:rsidR="008A79BE" w:rsidRDefault="008A79BE" w:rsidP="008A79BE">
      <w:pPr>
        <w:spacing w:after="0" w:line="240" w:lineRule="auto"/>
        <w:jc w:val="center"/>
        <w:rPr>
          <w:rFonts w:ascii="Arial" w:hAnsi="Arial" w:cs="Arial"/>
          <w:sz w:val="26"/>
          <w:szCs w:val="26"/>
        </w:rPr>
      </w:pPr>
      <w:r>
        <w:rPr>
          <w:rFonts w:ascii="Arial" w:hAnsi="Arial" w:cs="Arial"/>
          <w:sz w:val="26"/>
          <w:szCs w:val="26"/>
        </w:rPr>
        <w:t>PRESIDENTE</w:t>
      </w:r>
    </w:p>
    <w:p w:rsidR="008A79BE" w:rsidRDefault="008A79BE" w:rsidP="008A79BE">
      <w:pPr>
        <w:spacing w:line="360" w:lineRule="auto"/>
        <w:rPr>
          <w:rFonts w:ascii="Arial" w:hAnsi="Arial" w:cs="Arial"/>
          <w:sz w:val="26"/>
          <w:szCs w:val="26"/>
        </w:rPr>
      </w:pPr>
    </w:p>
    <w:p w:rsidR="008A79BE" w:rsidRDefault="008A79BE" w:rsidP="008A79BE">
      <w:pPr>
        <w:spacing w:line="360" w:lineRule="auto"/>
        <w:rPr>
          <w:rFonts w:ascii="Arial" w:hAnsi="Arial" w:cs="Arial"/>
          <w:sz w:val="26"/>
          <w:szCs w:val="26"/>
        </w:rPr>
      </w:pPr>
    </w:p>
    <w:p w:rsidR="008A79BE" w:rsidRDefault="008A79BE" w:rsidP="008A79BE">
      <w:pPr>
        <w:spacing w:line="360" w:lineRule="auto"/>
        <w:rPr>
          <w:rFonts w:ascii="Arial" w:hAnsi="Arial" w:cs="Arial"/>
          <w:sz w:val="26"/>
          <w:szCs w:val="26"/>
        </w:rPr>
      </w:pPr>
    </w:p>
    <w:p w:rsidR="008A79BE" w:rsidRDefault="008A79BE" w:rsidP="008A79BE">
      <w:pPr>
        <w:spacing w:after="0" w:line="360" w:lineRule="auto"/>
        <w:jc w:val="center"/>
        <w:rPr>
          <w:rFonts w:ascii="Arial" w:hAnsi="Arial" w:cs="Arial"/>
          <w:sz w:val="26"/>
          <w:szCs w:val="26"/>
        </w:rPr>
      </w:pPr>
      <w:r>
        <w:rPr>
          <w:rFonts w:ascii="Arial" w:hAnsi="Arial" w:cs="Arial"/>
          <w:sz w:val="26"/>
          <w:szCs w:val="26"/>
        </w:rPr>
        <w:t>MAGISTRADO HUGO VILLEGAS AQUINO.</w:t>
      </w:r>
    </w:p>
    <w:p w:rsidR="008A79BE" w:rsidRDefault="008A79BE" w:rsidP="008A79BE">
      <w:pPr>
        <w:spacing w:after="0" w:line="360" w:lineRule="auto"/>
        <w:jc w:val="center"/>
        <w:rPr>
          <w:rFonts w:ascii="Arial" w:hAnsi="Arial" w:cs="Arial"/>
          <w:sz w:val="26"/>
          <w:szCs w:val="26"/>
        </w:rPr>
      </w:pPr>
    </w:p>
    <w:p w:rsidR="008A79BE" w:rsidRPr="008A79BE" w:rsidRDefault="008A79BE" w:rsidP="008A79BE">
      <w:pPr>
        <w:spacing w:line="360" w:lineRule="auto"/>
        <w:jc w:val="center"/>
        <w:rPr>
          <w:rFonts w:ascii="Arial" w:hAnsi="Arial" w:cs="Arial"/>
          <w:b/>
          <w:sz w:val="14"/>
          <w:szCs w:val="26"/>
        </w:rPr>
      </w:pPr>
      <w:r w:rsidRPr="008A79BE">
        <w:rPr>
          <w:rFonts w:ascii="Arial" w:hAnsi="Arial" w:cs="Arial"/>
          <w:b/>
          <w:sz w:val="14"/>
          <w:szCs w:val="26"/>
        </w:rPr>
        <w:t>LAS PRESENTES FIRMAS CORRESPONDEN AL RECURSO DE REVISIÓN 204/2018</w:t>
      </w:r>
    </w:p>
    <w:p w:rsidR="008A79BE" w:rsidRDefault="008A79BE" w:rsidP="008A79BE">
      <w:pPr>
        <w:spacing w:line="360" w:lineRule="auto"/>
        <w:rPr>
          <w:rFonts w:ascii="Arial" w:hAnsi="Arial" w:cs="Arial"/>
          <w:sz w:val="26"/>
          <w:szCs w:val="26"/>
        </w:rPr>
      </w:pPr>
    </w:p>
    <w:p w:rsidR="008A79BE" w:rsidRDefault="008A79BE" w:rsidP="008A79BE">
      <w:pPr>
        <w:spacing w:line="360" w:lineRule="auto"/>
        <w:rPr>
          <w:rFonts w:ascii="Arial" w:hAnsi="Arial" w:cs="Arial"/>
          <w:sz w:val="26"/>
          <w:szCs w:val="26"/>
        </w:rPr>
      </w:pPr>
    </w:p>
    <w:p w:rsidR="008A79BE" w:rsidRDefault="008A79BE" w:rsidP="008A79BE">
      <w:pPr>
        <w:spacing w:line="360" w:lineRule="auto"/>
        <w:rPr>
          <w:rFonts w:ascii="Arial" w:hAnsi="Arial" w:cs="Arial"/>
          <w:sz w:val="26"/>
          <w:szCs w:val="26"/>
        </w:rPr>
      </w:pPr>
    </w:p>
    <w:p w:rsidR="008A79BE" w:rsidRDefault="008A79BE" w:rsidP="008A79BE">
      <w:pPr>
        <w:spacing w:line="360" w:lineRule="auto"/>
        <w:jc w:val="center"/>
        <w:rPr>
          <w:rFonts w:ascii="Arial" w:hAnsi="Arial" w:cs="Arial"/>
          <w:sz w:val="26"/>
          <w:szCs w:val="26"/>
        </w:rPr>
      </w:pPr>
      <w:r>
        <w:rPr>
          <w:rFonts w:ascii="Arial" w:hAnsi="Arial" w:cs="Arial"/>
          <w:sz w:val="26"/>
          <w:szCs w:val="26"/>
        </w:rPr>
        <w:t>MAGISTRADO ENRIQUE PACHECO MARTÍNEZ.</w:t>
      </w:r>
    </w:p>
    <w:p w:rsidR="008A79BE" w:rsidRDefault="008A79BE" w:rsidP="008A79BE">
      <w:pPr>
        <w:spacing w:line="360" w:lineRule="auto"/>
        <w:jc w:val="center"/>
        <w:rPr>
          <w:rFonts w:ascii="Arial" w:hAnsi="Arial" w:cs="Arial"/>
          <w:sz w:val="26"/>
          <w:szCs w:val="26"/>
        </w:rPr>
      </w:pPr>
    </w:p>
    <w:p w:rsidR="008A79BE" w:rsidRDefault="008A79BE" w:rsidP="008A79BE">
      <w:pPr>
        <w:spacing w:line="360" w:lineRule="auto"/>
        <w:rPr>
          <w:rFonts w:ascii="Arial" w:hAnsi="Arial" w:cs="Arial"/>
          <w:sz w:val="26"/>
          <w:szCs w:val="26"/>
        </w:rPr>
      </w:pPr>
    </w:p>
    <w:p w:rsidR="008A79BE" w:rsidRDefault="008A79BE" w:rsidP="008A79BE">
      <w:pPr>
        <w:spacing w:line="360" w:lineRule="auto"/>
        <w:rPr>
          <w:rFonts w:ascii="Arial" w:hAnsi="Arial" w:cs="Arial"/>
          <w:sz w:val="26"/>
          <w:szCs w:val="26"/>
        </w:rPr>
      </w:pPr>
    </w:p>
    <w:p w:rsidR="008A79BE" w:rsidRDefault="008A79BE" w:rsidP="008A79BE">
      <w:pPr>
        <w:spacing w:line="360" w:lineRule="auto"/>
        <w:jc w:val="center"/>
        <w:rPr>
          <w:rFonts w:ascii="Arial" w:hAnsi="Arial" w:cs="Arial"/>
          <w:sz w:val="26"/>
          <w:szCs w:val="26"/>
        </w:rPr>
      </w:pPr>
      <w:r>
        <w:rPr>
          <w:rFonts w:ascii="Arial" w:hAnsi="Arial" w:cs="Arial"/>
          <w:sz w:val="26"/>
          <w:szCs w:val="26"/>
        </w:rPr>
        <w:t>MAGISTRADA MARÍA ELENA VILLA DE JARQUÍN</w:t>
      </w:r>
    </w:p>
    <w:p w:rsidR="008A79BE" w:rsidRDefault="008A79BE" w:rsidP="008A79BE">
      <w:pPr>
        <w:spacing w:line="360" w:lineRule="auto"/>
        <w:jc w:val="center"/>
        <w:rPr>
          <w:rFonts w:ascii="Arial" w:hAnsi="Arial" w:cs="Arial"/>
          <w:sz w:val="26"/>
          <w:szCs w:val="26"/>
        </w:rPr>
      </w:pPr>
    </w:p>
    <w:p w:rsidR="008A79BE" w:rsidRDefault="008A79BE" w:rsidP="008A79BE">
      <w:pPr>
        <w:spacing w:line="360" w:lineRule="auto"/>
        <w:jc w:val="center"/>
        <w:rPr>
          <w:rFonts w:ascii="Arial" w:hAnsi="Arial" w:cs="Arial"/>
          <w:sz w:val="26"/>
          <w:szCs w:val="26"/>
        </w:rPr>
      </w:pPr>
    </w:p>
    <w:p w:rsidR="008A79BE" w:rsidRDefault="008A79BE" w:rsidP="008A79BE">
      <w:pPr>
        <w:spacing w:line="360" w:lineRule="auto"/>
        <w:jc w:val="center"/>
        <w:rPr>
          <w:rFonts w:ascii="Arial" w:hAnsi="Arial" w:cs="Arial"/>
          <w:sz w:val="26"/>
          <w:szCs w:val="26"/>
        </w:rPr>
      </w:pPr>
    </w:p>
    <w:p w:rsidR="008A79BE" w:rsidRDefault="008A79BE" w:rsidP="008A79BE">
      <w:pPr>
        <w:spacing w:line="360" w:lineRule="auto"/>
        <w:jc w:val="center"/>
        <w:rPr>
          <w:rFonts w:ascii="Arial" w:hAnsi="Arial" w:cs="Arial"/>
          <w:sz w:val="26"/>
          <w:szCs w:val="26"/>
        </w:rPr>
      </w:pPr>
      <w:r>
        <w:rPr>
          <w:rFonts w:ascii="Arial" w:hAnsi="Arial" w:cs="Arial"/>
          <w:sz w:val="26"/>
          <w:szCs w:val="26"/>
        </w:rPr>
        <w:t>MAGISTRADO MANUEL VELASCO ALCÁNTARA</w:t>
      </w:r>
    </w:p>
    <w:p w:rsidR="008A79BE" w:rsidRDefault="008A79BE" w:rsidP="008A79BE">
      <w:pPr>
        <w:rPr>
          <w:rFonts w:ascii="Arial" w:hAnsi="Arial" w:cs="Arial"/>
          <w:sz w:val="26"/>
          <w:szCs w:val="26"/>
        </w:rPr>
      </w:pPr>
    </w:p>
    <w:p w:rsidR="008A79BE" w:rsidRDefault="008A79BE" w:rsidP="008A79BE">
      <w:pPr>
        <w:rPr>
          <w:rFonts w:ascii="Arial" w:hAnsi="Arial" w:cs="Arial"/>
          <w:sz w:val="26"/>
          <w:szCs w:val="26"/>
        </w:rPr>
      </w:pPr>
    </w:p>
    <w:p w:rsidR="008A79BE" w:rsidRDefault="008A79BE" w:rsidP="008A79BE">
      <w:pPr>
        <w:rPr>
          <w:rFonts w:ascii="Arial" w:hAnsi="Arial" w:cs="Arial"/>
          <w:sz w:val="26"/>
          <w:szCs w:val="26"/>
        </w:rPr>
      </w:pPr>
    </w:p>
    <w:p w:rsidR="008A79BE" w:rsidRDefault="008A79BE" w:rsidP="008A79BE">
      <w:pPr>
        <w:spacing w:after="0"/>
        <w:jc w:val="center"/>
        <w:rPr>
          <w:rFonts w:ascii="Arial" w:hAnsi="Arial" w:cs="Arial"/>
          <w:sz w:val="26"/>
          <w:szCs w:val="26"/>
        </w:rPr>
      </w:pPr>
      <w:r>
        <w:rPr>
          <w:rFonts w:ascii="Arial" w:hAnsi="Arial" w:cs="Arial"/>
          <w:sz w:val="26"/>
          <w:szCs w:val="26"/>
        </w:rPr>
        <w:t>LICENCIADA SANDRA PÉREZ CRUZ.</w:t>
      </w:r>
    </w:p>
    <w:p w:rsidR="008A79BE" w:rsidRPr="004B0440" w:rsidRDefault="008A79BE" w:rsidP="008A79BE">
      <w:pPr>
        <w:spacing w:after="0"/>
        <w:jc w:val="center"/>
        <w:rPr>
          <w:rFonts w:ascii="Arial" w:hAnsi="Arial" w:cs="Arial"/>
          <w:sz w:val="26"/>
          <w:szCs w:val="26"/>
        </w:rPr>
      </w:pPr>
      <w:r>
        <w:rPr>
          <w:rFonts w:ascii="Arial" w:hAnsi="Arial" w:cs="Arial"/>
          <w:sz w:val="26"/>
          <w:szCs w:val="26"/>
        </w:rPr>
        <w:t>SECRETARIA GENERAL DE ACUERDOS.</w:t>
      </w:r>
    </w:p>
    <w:p w:rsidR="008D707D" w:rsidRDefault="00C12F1A" w:rsidP="008A79BE">
      <w:pPr>
        <w:spacing w:line="360" w:lineRule="auto"/>
        <w:ind w:firstLine="708"/>
        <w:jc w:val="both"/>
        <w:rPr>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2CD4C4D1" wp14:editId="798F48E9">
                <wp:simplePos x="0" y="0"/>
                <wp:positionH relativeFrom="column">
                  <wp:posOffset>5505450</wp:posOffset>
                </wp:positionH>
                <wp:positionV relativeFrom="paragraph">
                  <wp:posOffset>296545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12F1A" w:rsidRDefault="00C12F1A" w:rsidP="00C12F1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0" type="#_x0000_t202" style="position:absolute;left:0;text-align:left;margin-left:433.5pt;margin-top:23.3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">
                <v:textbox>
                  <w:txbxContent>
                    <w:p w:rsidR="00C12F1A" w:rsidRDefault="00C12F1A" w:rsidP="00C12F1A">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8D707D" w:rsidSect="00823764">
      <w:headerReference w:type="even" r:id="rId9"/>
      <w:headerReference w:type="default" r:id="rId10"/>
      <w:footerReference w:type="default"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0D" w:rsidRDefault="006B510D">
      <w:pPr>
        <w:spacing w:after="0" w:line="240" w:lineRule="auto"/>
      </w:pPr>
      <w:r>
        <w:separator/>
      </w:r>
    </w:p>
  </w:endnote>
  <w:endnote w:type="continuationSeparator" w:id="0">
    <w:p w:rsidR="006B510D" w:rsidRDefault="006B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1A" w:rsidRDefault="00C12F1A">
    <w:pPr>
      <w:pStyle w:val="Piedepgina"/>
    </w:pPr>
    <w:r>
      <w:rPr>
        <w:noProof/>
        <w:lang w:val="es-MX" w:eastAsia="es-MX"/>
      </w:rPr>
      <mc:AlternateContent>
        <mc:Choice Requires="wps">
          <w:drawing>
            <wp:anchor distT="0" distB="0" distL="114300" distR="114300" simplePos="0" relativeHeight="251663360" behindDoc="0" locked="0" layoutInCell="1" allowOverlap="1" wp14:anchorId="0AAD40A0" wp14:editId="3394E3A3">
              <wp:simplePos x="0" y="0"/>
              <wp:positionH relativeFrom="column">
                <wp:posOffset>-1375410</wp:posOffset>
              </wp:positionH>
              <wp:positionV relativeFrom="paragraph">
                <wp:posOffset>-4279265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12F1A" w:rsidRDefault="00C12F1A" w:rsidP="00C12F1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margin-left:-108.3pt;margin-top:-336.9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">
              <v:textbox>
                <w:txbxContent>
                  <w:p w:rsidR="00C12F1A" w:rsidRDefault="00C12F1A" w:rsidP="00C12F1A">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0D" w:rsidRDefault="006B510D">
      <w:pPr>
        <w:spacing w:after="0" w:line="240" w:lineRule="auto"/>
      </w:pPr>
      <w:r>
        <w:separator/>
      </w:r>
    </w:p>
  </w:footnote>
  <w:footnote w:type="continuationSeparator" w:id="0">
    <w:p w:rsidR="006B510D" w:rsidRDefault="006B510D">
      <w:pPr>
        <w:spacing w:after="0" w:line="240" w:lineRule="auto"/>
      </w:pPr>
      <w:r>
        <w:continuationSeparator/>
      </w:r>
    </w:p>
  </w:footnote>
  <w:footnote w:id="1">
    <w:p w:rsidR="0095237B" w:rsidRDefault="0095237B">
      <w:pPr>
        <w:pStyle w:val="Textonotapie"/>
        <w:rPr>
          <w:lang w:val="es-MX"/>
        </w:rPr>
      </w:pPr>
      <w:r>
        <w:rPr>
          <w:rStyle w:val="Refdenotaalpie"/>
        </w:rPr>
        <w:footnoteRef/>
      </w:r>
      <w:r>
        <w:t xml:space="preserve"> </w:t>
      </w:r>
      <w:r>
        <w:rPr>
          <w:lang w:val="es-MX"/>
        </w:rPr>
        <w:t>“</w:t>
      </w:r>
      <w:r>
        <w:rPr>
          <w:b/>
          <w:lang w:val="es-MX"/>
        </w:rPr>
        <w:t>ARTÍCULO 2.</w:t>
      </w:r>
      <w:proofErr w:type="gramStart"/>
      <w:r>
        <w:rPr>
          <w:b/>
          <w:lang w:val="es-MX"/>
        </w:rPr>
        <w:t xml:space="preserve">- </w:t>
      </w:r>
      <w:r>
        <w:rPr>
          <w:lang w:val="es-MX"/>
        </w:rPr>
        <w:t>…</w:t>
      </w:r>
      <w:proofErr w:type="gramEnd"/>
    </w:p>
    <w:p w:rsidR="0095237B" w:rsidRDefault="0095237B">
      <w:pPr>
        <w:pStyle w:val="Textonotapie"/>
        <w:rPr>
          <w:lang w:val="es-MX"/>
        </w:rPr>
      </w:pPr>
      <w:r>
        <w:rPr>
          <w:lang w:val="es-MX"/>
        </w:rPr>
        <w:t xml:space="preserve">   </w:t>
      </w:r>
    </w:p>
    <w:p w:rsidR="0095237B" w:rsidRPr="0095237B" w:rsidRDefault="0095237B">
      <w:pPr>
        <w:pStyle w:val="Textonotapie"/>
        <w:rPr>
          <w:lang w:val="es-MX"/>
        </w:rPr>
      </w:pPr>
      <w:r>
        <w:rPr>
          <w:lang w:val="es-MX"/>
        </w:rPr>
        <w:t xml:space="preserve">   El Poder Público y sus Representantes sólo pueden hacer lo que la Ley les autoriza y deben hacer, lo que la Ley les ordena. Los particulares pueden hacer los que la Ley no les prohíbe y deben hacer, lo que la Ley les ordena.”</w:t>
      </w:r>
    </w:p>
  </w:footnote>
  <w:footnote w:id="2">
    <w:p w:rsidR="00527CFB" w:rsidRDefault="00527CFB" w:rsidP="008E08AC">
      <w:pPr>
        <w:pStyle w:val="Textonotapie"/>
      </w:pPr>
      <w:r>
        <w:rPr>
          <w:rStyle w:val="Refdenotaalpie"/>
        </w:rPr>
        <w:footnoteRef/>
      </w:r>
      <w:r>
        <w:t xml:space="preserve"> “</w:t>
      </w:r>
      <w:r>
        <w:rPr>
          <w:b/>
        </w:rPr>
        <w:t>ARTÍCULO 117.</w:t>
      </w:r>
      <w:proofErr w:type="gramStart"/>
      <w:r>
        <w:rPr>
          <w:b/>
        </w:rPr>
        <w:t xml:space="preserve">- </w:t>
      </w:r>
      <w:r>
        <w:t>…</w:t>
      </w:r>
      <w:proofErr w:type="gramEnd"/>
    </w:p>
    <w:p w:rsidR="00527CFB" w:rsidRDefault="00527CFB" w:rsidP="008E08AC">
      <w:pPr>
        <w:pStyle w:val="Textonotapie"/>
      </w:pPr>
      <w:r>
        <w:t xml:space="preserve">   …</w:t>
      </w:r>
    </w:p>
    <w:p w:rsidR="00527CFB" w:rsidRDefault="00527CFB" w:rsidP="008E08AC">
      <w:pPr>
        <w:pStyle w:val="Textonotapie"/>
      </w:pPr>
      <w:r>
        <w:t xml:space="preserve">   La representación de las autoridades corresponderá a los titulares de las mismas por sí o a través de las unidades administrativas encargadas de su defensa jurídica, conforme lo establezcan las disposiciones legales aplicables.”</w:t>
      </w:r>
    </w:p>
  </w:footnote>
  <w:footnote w:id="3">
    <w:p w:rsidR="00527CFB" w:rsidRDefault="00527CFB" w:rsidP="008E08AC">
      <w:pPr>
        <w:pStyle w:val="Textonotapie"/>
        <w:jc w:val="both"/>
      </w:pPr>
      <w:r>
        <w:rPr>
          <w:rStyle w:val="Refdenotaalpie"/>
        </w:rPr>
        <w:footnoteRef/>
      </w:r>
      <w:r>
        <w:t xml:space="preserve"> “</w:t>
      </w:r>
      <w:r>
        <w:rPr>
          <w:b/>
        </w:rPr>
        <w:t xml:space="preserve">ARTÍCULO 120.- </w:t>
      </w:r>
      <w:r>
        <w:t>Para tener por acreditada en el procedimiento la personalidad de la autoridad demandada, deberá ésta exhibir copia debidamente certificada del documento relativo al nombramiento que le fue conferido, y del documento en el que conste que rindió la protesta de 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527CFB" w:rsidRDefault="00527CFB" w:rsidP="00D25099">
        <w:pPr>
          <w:pStyle w:val="Encabezado"/>
          <w:jc w:val="center"/>
        </w:pPr>
        <w:r>
          <w:fldChar w:fldCharType="begin"/>
        </w:r>
        <w:r>
          <w:instrText>PAGE   \* MERGEFORMAT</w:instrText>
        </w:r>
        <w:r>
          <w:fldChar w:fldCharType="separate"/>
        </w:r>
        <w:r w:rsidR="003E6A14">
          <w:rPr>
            <w:noProof/>
          </w:rPr>
          <w:t>10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527CFB" w:rsidRDefault="00527CFB" w:rsidP="00206B99">
        <w:pPr>
          <w:pStyle w:val="Encabezado"/>
          <w:jc w:val="center"/>
          <w:rPr>
            <w:noProof/>
          </w:rPr>
        </w:pPr>
        <w:r>
          <w:fldChar w:fldCharType="begin"/>
        </w:r>
        <w:r>
          <w:instrText xml:space="preserve"> PAGE   \* MERGEFORMAT </w:instrText>
        </w:r>
        <w:r>
          <w:fldChar w:fldCharType="separate"/>
        </w:r>
        <w:r w:rsidR="003E6A14">
          <w:rPr>
            <w:noProof/>
          </w:rPr>
          <w:t>1</w:t>
        </w:r>
        <w:r>
          <w:rPr>
            <w:noProof/>
          </w:rPr>
          <w:fldChar w:fldCharType="end"/>
        </w:r>
      </w:p>
      <w:p w:rsidR="00527CFB" w:rsidRDefault="003E6A14" w:rsidP="008C74CA">
        <w:pPr>
          <w:pStyle w:val="Encabezado"/>
          <w:jc w:val="center"/>
        </w:pPr>
      </w:p>
    </w:sdtContent>
  </w:sdt>
  <w:p w:rsidR="00527CFB" w:rsidRDefault="00527CFB" w:rsidP="00256B01">
    <w:pPr>
      <w:pStyle w:val="Encabezado"/>
      <w:jc w:val="center"/>
    </w:pPr>
  </w:p>
  <w:p w:rsidR="00527CFB" w:rsidRDefault="00527CFB"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5817"/>
    <w:rsid w:val="0000725B"/>
    <w:rsid w:val="00011594"/>
    <w:rsid w:val="000169A3"/>
    <w:rsid w:val="00017C09"/>
    <w:rsid w:val="00021DF1"/>
    <w:rsid w:val="0002236D"/>
    <w:rsid w:val="00026C11"/>
    <w:rsid w:val="00026F35"/>
    <w:rsid w:val="000330FB"/>
    <w:rsid w:val="0003331C"/>
    <w:rsid w:val="00035047"/>
    <w:rsid w:val="00035379"/>
    <w:rsid w:val="00036D01"/>
    <w:rsid w:val="000410A1"/>
    <w:rsid w:val="00041D15"/>
    <w:rsid w:val="000424F5"/>
    <w:rsid w:val="00042B31"/>
    <w:rsid w:val="00042D0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389"/>
    <w:rsid w:val="00090B95"/>
    <w:rsid w:val="00094546"/>
    <w:rsid w:val="0009618C"/>
    <w:rsid w:val="000961D2"/>
    <w:rsid w:val="000A0CA2"/>
    <w:rsid w:val="000A1494"/>
    <w:rsid w:val="000A4E40"/>
    <w:rsid w:val="000A6360"/>
    <w:rsid w:val="000A6EC7"/>
    <w:rsid w:val="000A7BA9"/>
    <w:rsid w:val="000B0E70"/>
    <w:rsid w:val="000B1A06"/>
    <w:rsid w:val="000B3B3B"/>
    <w:rsid w:val="000B4122"/>
    <w:rsid w:val="000C1893"/>
    <w:rsid w:val="000C1F7C"/>
    <w:rsid w:val="000C313C"/>
    <w:rsid w:val="000C3DBF"/>
    <w:rsid w:val="000D0E1D"/>
    <w:rsid w:val="000D1BD0"/>
    <w:rsid w:val="000D29A1"/>
    <w:rsid w:val="000D29D8"/>
    <w:rsid w:val="000D2FDE"/>
    <w:rsid w:val="000D63EB"/>
    <w:rsid w:val="000D7090"/>
    <w:rsid w:val="000E12D3"/>
    <w:rsid w:val="000E218B"/>
    <w:rsid w:val="000E2E24"/>
    <w:rsid w:val="000E322A"/>
    <w:rsid w:val="000E504E"/>
    <w:rsid w:val="000F018A"/>
    <w:rsid w:val="000F54B0"/>
    <w:rsid w:val="000F5D12"/>
    <w:rsid w:val="000F62C3"/>
    <w:rsid w:val="000F765A"/>
    <w:rsid w:val="000F7CF6"/>
    <w:rsid w:val="00103FE7"/>
    <w:rsid w:val="001058D3"/>
    <w:rsid w:val="00105925"/>
    <w:rsid w:val="00105DF0"/>
    <w:rsid w:val="0010644A"/>
    <w:rsid w:val="00111B33"/>
    <w:rsid w:val="00111BFC"/>
    <w:rsid w:val="001144A1"/>
    <w:rsid w:val="00114AC5"/>
    <w:rsid w:val="00116579"/>
    <w:rsid w:val="00120740"/>
    <w:rsid w:val="001208F4"/>
    <w:rsid w:val="00120E04"/>
    <w:rsid w:val="00121600"/>
    <w:rsid w:val="0012217B"/>
    <w:rsid w:val="00122F5E"/>
    <w:rsid w:val="00124429"/>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3EBA"/>
    <w:rsid w:val="00154584"/>
    <w:rsid w:val="00154C09"/>
    <w:rsid w:val="0015751B"/>
    <w:rsid w:val="00164061"/>
    <w:rsid w:val="00164BAD"/>
    <w:rsid w:val="00171831"/>
    <w:rsid w:val="00172205"/>
    <w:rsid w:val="0017288F"/>
    <w:rsid w:val="00172B29"/>
    <w:rsid w:val="001761CB"/>
    <w:rsid w:val="00180F55"/>
    <w:rsid w:val="001827CF"/>
    <w:rsid w:val="001843E8"/>
    <w:rsid w:val="00184B23"/>
    <w:rsid w:val="0019080F"/>
    <w:rsid w:val="00190DE9"/>
    <w:rsid w:val="00191A27"/>
    <w:rsid w:val="00192287"/>
    <w:rsid w:val="00194A88"/>
    <w:rsid w:val="00194C5C"/>
    <w:rsid w:val="0019600D"/>
    <w:rsid w:val="001A2DD1"/>
    <w:rsid w:val="001A3755"/>
    <w:rsid w:val="001A5951"/>
    <w:rsid w:val="001A5B4D"/>
    <w:rsid w:val="001A608E"/>
    <w:rsid w:val="001A7D56"/>
    <w:rsid w:val="001B105E"/>
    <w:rsid w:val="001B1297"/>
    <w:rsid w:val="001B40F8"/>
    <w:rsid w:val="001B469D"/>
    <w:rsid w:val="001B6227"/>
    <w:rsid w:val="001C0005"/>
    <w:rsid w:val="001C0740"/>
    <w:rsid w:val="001C085D"/>
    <w:rsid w:val="001C1FCF"/>
    <w:rsid w:val="001C3488"/>
    <w:rsid w:val="001C4AAC"/>
    <w:rsid w:val="001C6A1B"/>
    <w:rsid w:val="001D0A5A"/>
    <w:rsid w:val="001D2397"/>
    <w:rsid w:val="001D27A6"/>
    <w:rsid w:val="001D3995"/>
    <w:rsid w:val="001D3B81"/>
    <w:rsid w:val="001D4EBD"/>
    <w:rsid w:val="001D68C6"/>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172DD"/>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6A30"/>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7363"/>
    <w:rsid w:val="002D1979"/>
    <w:rsid w:val="002D2BC6"/>
    <w:rsid w:val="002D3B49"/>
    <w:rsid w:val="002D6F07"/>
    <w:rsid w:val="002D7BCE"/>
    <w:rsid w:val="002E07CB"/>
    <w:rsid w:val="002E1530"/>
    <w:rsid w:val="002E26EB"/>
    <w:rsid w:val="002E637A"/>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013A"/>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A3DAA"/>
    <w:rsid w:val="003A7955"/>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6A14"/>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491B"/>
    <w:rsid w:val="00427081"/>
    <w:rsid w:val="00433B84"/>
    <w:rsid w:val="00433FAD"/>
    <w:rsid w:val="004407BC"/>
    <w:rsid w:val="00441D6B"/>
    <w:rsid w:val="004426E6"/>
    <w:rsid w:val="00444733"/>
    <w:rsid w:val="004503A6"/>
    <w:rsid w:val="00451BE8"/>
    <w:rsid w:val="00454494"/>
    <w:rsid w:val="004547D3"/>
    <w:rsid w:val="004567C7"/>
    <w:rsid w:val="00457CC7"/>
    <w:rsid w:val="004633DC"/>
    <w:rsid w:val="004715AF"/>
    <w:rsid w:val="00472E19"/>
    <w:rsid w:val="00474E30"/>
    <w:rsid w:val="0047763B"/>
    <w:rsid w:val="0048005F"/>
    <w:rsid w:val="0048396A"/>
    <w:rsid w:val="00485388"/>
    <w:rsid w:val="004870D8"/>
    <w:rsid w:val="00491DA5"/>
    <w:rsid w:val="004961AD"/>
    <w:rsid w:val="00496E71"/>
    <w:rsid w:val="00497E3B"/>
    <w:rsid w:val="004A2326"/>
    <w:rsid w:val="004A2E68"/>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C619A"/>
    <w:rsid w:val="004C63D9"/>
    <w:rsid w:val="004D0D27"/>
    <w:rsid w:val="004D1D29"/>
    <w:rsid w:val="004D316A"/>
    <w:rsid w:val="004D32C1"/>
    <w:rsid w:val="004D3AC9"/>
    <w:rsid w:val="004D3ADD"/>
    <w:rsid w:val="004D5713"/>
    <w:rsid w:val="004D5934"/>
    <w:rsid w:val="004D6FEE"/>
    <w:rsid w:val="004D7564"/>
    <w:rsid w:val="004E154D"/>
    <w:rsid w:val="004E16A4"/>
    <w:rsid w:val="004E24C4"/>
    <w:rsid w:val="004E661E"/>
    <w:rsid w:val="004E7473"/>
    <w:rsid w:val="004F03BE"/>
    <w:rsid w:val="004F1CDA"/>
    <w:rsid w:val="004F4970"/>
    <w:rsid w:val="004F4B8D"/>
    <w:rsid w:val="004F5821"/>
    <w:rsid w:val="004F674E"/>
    <w:rsid w:val="004F76F5"/>
    <w:rsid w:val="005019D9"/>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27CFB"/>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6D3C"/>
    <w:rsid w:val="005478F9"/>
    <w:rsid w:val="00551263"/>
    <w:rsid w:val="00551897"/>
    <w:rsid w:val="00553578"/>
    <w:rsid w:val="00557727"/>
    <w:rsid w:val="005609AA"/>
    <w:rsid w:val="00563B9C"/>
    <w:rsid w:val="00565465"/>
    <w:rsid w:val="00567E8E"/>
    <w:rsid w:val="0057052D"/>
    <w:rsid w:val="005707BD"/>
    <w:rsid w:val="00571047"/>
    <w:rsid w:val="00571B02"/>
    <w:rsid w:val="005720EB"/>
    <w:rsid w:val="005758AC"/>
    <w:rsid w:val="00575ED2"/>
    <w:rsid w:val="005770F4"/>
    <w:rsid w:val="005776B9"/>
    <w:rsid w:val="00580F64"/>
    <w:rsid w:val="005817AB"/>
    <w:rsid w:val="00582B7E"/>
    <w:rsid w:val="005864C3"/>
    <w:rsid w:val="005903F7"/>
    <w:rsid w:val="005913ED"/>
    <w:rsid w:val="00593333"/>
    <w:rsid w:val="0059350C"/>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109"/>
    <w:rsid w:val="005E18B0"/>
    <w:rsid w:val="005E3275"/>
    <w:rsid w:val="005E40A8"/>
    <w:rsid w:val="005E48F2"/>
    <w:rsid w:val="005E5273"/>
    <w:rsid w:val="005E76E1"/>
    <w:rsid w:val="005F0B76"/>
    <w:rsid w:val="005F0D57"/>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9FB"/>
    <w:rsid w:val="00653C7A"/>
    <w:rsid w:val="00655BA3"/>
    <w:rsid w:val="00655D87"/>
    <w:rsid w:val="00661E08"/>
    <w:rsid w:val="0066306B"/>
    <w:rsid w:val="0066335A"/>
    <w:rsid w:val="0066407D"/>
    <w:rsid w:val="006640C5"/>
    <w:rsid w:val="00670A3B"/>
    <w:rsid w:val="006735F6"/>
    <w:rsid w:val="00674282"/>
    <w:rsid w:val="00674D05"/>
    <w:rsid w:val="00675661"/>
    <w:rsid w:val="00676DFB"/>
    <w:rsid w:val="00681F17"/>
    <w:rsid w:val="00682164"/>
    <w:rsid w:val="006826DA"/>
    <w:rsid w:val="006828E1"/>
    <w:rsid w:val="0068325D"/>
    <w:rsid w:val="00683DC9"/>
    <w:rsid w:val="00685A2A"/>
    <w:rsid w:val="00687B92"/>
    <w:rsid w:val="00691F5D"/>
    <w:rsid w:val="006921D8"/>
    <w:rsid w:val="00692778"/>
    <w:rsid w:val="006946E1"/>
    <w:rsid w:val="00696616"/>
    <w:rsid w:val="00696F11"/>
    <w:rsid w:val="00697ECB"/>
    <w:rsid w:val="006A141D"/>
    <w:rsid w:val="006A4C24"/>
    <w:rsid w:val="006A5F24"/>
    <w:rsid w:val="006A6FE7"/>
    <w:rsid w:val="006B0915"/>
    <w:rsid w:val="006B0ABA"/>
    <w:rsid w:val="006B0B08"/>
    <w:rsid w:val="006B10A8"/>
    <w:rsid w:val="006B119B"/>
    <w:rsid w:val="006B26D3"/>
    <w:rsid w:val="006B3BEA"/>
    <w:rsid w:val="006B4FD6"/>
    <w:rsid w:val="006B510D"/>
    <w:rsid w:val="006B52CD"/>
    <w:rsid w:val="006B78C5"/>
    <w:rsid w:val="006C1383"/>
    <w:rsid w:val="006C2F23"/>
    <w:rsid w:val="006C31AF"/>
    <w:rsid w:val="006C3540"/>
    <w:rsid w:val="006C3E47"/>
    <w:rsid w:val="006D1203"/>
    <w:rsid w:val="006D4142"/>
    <w:rsid w:val="006D4B71"/>
    <w:rsid w:val="006D7AAA"/>
    <w:rsid w:val="006E04EF"/>
    <w:rsid w:val="006E19FC"/>
    <w:rsid w:val="006E1B16"/>
    <w:rsid w:val="006E22F2"/>
    <w:rsid w:val="006E27BA"/>
    <w:rsid w:val="006E43D3"/>
    <w:rsid w:val="006E44A9"/>
    <w:rsid w:val="006E4A8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0661"/>
    <w:rsid w:val="0072215B"/>
    <w:rsid w:val="0072271C"/>
    <w:rsid w:val="00723286"/>
    <w:rsid w:val="00724F1A"/>
    <w:rsid w:val="00727C09"/>
    <w:rsid w:val="00733866"/>
    <w:rsid w:val="007372AF"/>
    <w:rsid w:val="007372F0"/>
    <w:rsid w:val="007402AF"/>
    <w:rsid w:val="00742461"/>
    <w:rsid w:val="00742758"/>
    <w:rsid w:val="0074315B"/>
    <w:rsid w:val="007448CD"/>
    <w:rsid w:val="00745F93"/>
    <w:rsid w:val="00747AB7"/>
    <w:rsid w:val="00751E48"/>
    <w:rsid w:val="00752052"/>
    <w:rsid w:val="00752B02"/>
    <w:rsid w:val="00755251"/>
    <w:rsid w:val="00755A91"/>
    <w:rsid w:val="007568F4"/>
    <w:rsid w:val="007569A2"/>
    <w:rsid w:val="0075724E"/>
    <w:rsid w:val="0076156E"/>
    <w:rsid w:val="0076492B"/>
    <w:rsid w:val="0076494C"/>
    <w:rsid w:val="00766389"/>
    <w:rsid w:val="00772D34"/>
    <w:rsid w:val="0077356E"/>
    <w:rsid w:val="007737E8"/>
    <w:rsid w:val="00773DC9"/>
    <w:rsid w:val="007758EE"/>
    <w:rsid w:val="00776E5E"/>
    <w:rsid w:val="0077739D"/>
    <w:rsid w:val="007806D4"/>
    <w:rsid w:val="0078132A"/>
    <w:rsid w:val="00782019"/>
    <w:rsid w:val="0078202A"/>
    <w:rsid w:val="00785325"/>
    <w:rsid w:val="0078631F"/>
    <w:rsid w:val="00787152"/>
    <w:rsid w:val="00790C1A"/>
    <w:rsid w:val="00790E52"/>
    <w:rsid w:val="00790FDD"/>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6D8D"/>
    <w:rsid w:val="007D7972"/>
    <w:rsid w:val="007E1BC3"/>
    <w:rsid w:val="007E32FC"/>
    <w:rsid w:val="007E503E"/>
    <w:rsid w:val="007E52F1"/>
    <w:rsid w:val="007E56CB"/>
    <w:rsid w:val="007E6F05"/>
    <w:rsid w:val="007E7DD4"/>
    <w:rsid w:val="007F1451"/>
    <w:rsid w:val="007F2700"/>
    <w:rsid w:val="007F3488"/>
    <w:rsid w:val="007F4057"/>
    <w:rsid w:val="007F43B4"/>
    <w:rsid w:val="007F4ED0"/>
    <w:rsid w:val="007F566C"/>
    <w:rsid w:val="007F5AE4"/>
    <w:rsid w:val="007F64F9"/>
    <w:rsid w:val="007F7B65"/>
    <w:rsid w:val="007F7F91"/>
    <w:rsid w:val="0080043A"/>
    <w:rsid w:val="00801F35"/>
    <w:rsid w:val="0080399F"/>
    <w:rsid w:val="0080579A"/>
    <w:rsid w:val="00805C67"/>
    <w:rsid w:val="00807736"/>
    <w:rsid w:val="00807D70"/>
    <w:rsid w:val="00812A0A"/>
    <w:rsid w:val="00815878"/>
    <w:rsid w:val="0082010D"/>
    <w:rsid w:val="00821C04"/>
    <w:rsid w:val="00823764"/>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1F1A"/>
    <w:rsid w:val="008946EA"/>
    <w:rsid w:val="008947B5"/>
    <w:rsid w:val="00894D4A"/>
    <w:rsid w:val="00897C9D"/>
    <w:rsid w:val="008A1E0A"/>
    <w:rsid w:val="008A20F1"/>
    <w:rsid w:val="008A2A09"/>
    <w:rsid w:val="008A47B2"/>
    <w:rsid w:val="008A5670"/>
    <w:rsid w:val="008A5BD1"/>
    <w:rsid w:val="008A6B4E"/>
    <w:rsid w:val="008A79BE"/>
    <w:rsid w:val="008B0E06"/>
    <w:rsid w:val="008B1D4F"/>
    <w:rsid w:val="008B2E64"/>
    <w:rsid w:val="008B2FDE"/>
    <w:rsid w:val="008B4B2E"/>
    <w:rsid w:val="008B4EBC"/>
    <w:rsid w:val="008B5E35"/>
    <w:rsid w:val="008C297E"/>
    <w:rsid w:val="008C380D"/>
    <w:rsid w:val="008C508D"/>
    <w:rsid w:val="008C5745"/>
    <w:rsid w:val="008C7154"/>
    <w:rsid w:val="008C74CA"/>
    <w:rsid w:val="008D04B8"/>
    <w:rsid w:val="008D1236"/>
    <w:rsid w:val="008D1D5D"/>
    <w:rsid w:val="008D38EC"/>
    <w:rsid w:val="008D707D"/>
    <w:rsid w:val="008E08AC"/>
    <w:rsid w:val="008E215F"/>
    <w:rsid w:val="008E4231"/>
    <w:rsid w:val="008E586E"/>
    <w:rsid w:val="008E5A8E"/>
    <w:rsid w:val="008F05C2"/>
    <w:rsid w:val="008F1125"/>
    <w:rsid w:val="008F4C65"/>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1F93"/>
    <w:rsid w:val="00912837"/>
    <w:rsid w:val="0091304F"/>
    <w:rsid w:val="009133A9"/>
    <w:rsid w:val="009159DA"/>
    <w:rsid w:val="00920D15"/>
    <w:rsid w:val="009210A6"/>
    <w:rsid w:val="009233B3"/>
    <w:rsid w:val="00926FCD"/>
    <w:rsid w:val="00927607"/>
    <w:rsid w:val="00930D22"/>
    <w:rsid w:val="00931E3D"/>
    <w:rsid w:val="0094005B"/>
    <w:rsid w:val="00943709"/>
    <w:rsid w:val="00943B62"/>
    <w:rsid w:val="009443A6"/>
    <w:rsid w:val="0094607A"/>
    <w:rsid w:val="00947785"/>
    <w:rsid w:val="0095237B"/>
    <w:rsid w:val="00956857"/>
    <w:rsid w:val="00956CD1"/>
    <w:rsid w:val="00961788"/>
    <w:rsid w:val="009623FA"/>
    <w:rsid w:val="00964969"/>
    <w:rsid w:val="00964A87"/>
    <w:rsid w:val="00965794"/>
    <w:rsid w:val="00965870"/>
    <w:rsid w:val="00970BC4"/>
    <w:rsid w:val="00973A57"/>
    <w:rsid w:val="00973D8D"/>
    <w:rsid w:val="009752F6"/>
    <w:rsid w:val="009758DB"/>
    <w:rsid w:val="009768B5"/>
    <w:rsid w:val="0097768E"/>
    <w:rsid w:val="00983201"/>
    <w:rsid w:val="00984197"/>
    <w:rsid w:val="00986534"/>
    <w:rsid w:val="00990962"/>
    <w:rsid w:val="00990DC3"/>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2797"/>
    <w:rsid w:val="009E3A9A"/>
    <w:rsid w:val="009E5841"/>
    <w:rsid w:val="009E76E6"/>
    <w:rsid w:val="009F50FA"/>
    <w:rsid w:val="00A00FEE"/>
    <w:rsid w:val="00A022D9"/>
    <w:rsid w:val="00A033BB"/>
    <w:rsid w:val="00A0357E"/>
    <w:rsid w:val="00A045F4"/>
    <w:rsid w:val="00A05B4F"/>
    <w:rsid w:val="00A06FF1"/>
    <w:rsid w:val="00A10387"/>
    <w:rsid w:val="00A12551"/>
    <w:rsid w:val="00A15B86"/>
    <w:rsid w:val="00A21B13"/>
    <w:rsid w:val="00A2508C"/>
    <w:rsid w:val="00A2572E"/>
    <w:rsid w:val="00A25FC0"/>
    <w:rsid w:val="00A262B6"/>
    <w:rsid w:val="00A26D41"/>
    <w:rsid w:val="00A27138"/>
    <w:rsid w:val="00A3359F"/>
    <w:rsid w:val="00A33A89"/>
    <w:rsid w:val="00A3709C"/>
    <w:rsid w:val="00A3728F"/>
    <w:rsid w:val="00A40DB9"/>
    <w:rsid w:val="00A4105D"/>
    <w:rsid w:val="00A442A4"/>
    <w:rsid w:val="00A4466C"/>
    <w:rsid w:val="00A4628E"/>
    <w:rsid w:val="00A508E1"/>
    <w:rsid w:val="00A51216"/>
    <w:rsid w:val="00A51F5A"/>
    <w:rsid w:val="00A5314A"/>
    <w:rsid w:val="00A57F60"/>
    <w:rsid w:val="00A61A6E"/>
    <w:rsid w:val="00A6419C"/>
    <w:rsid w:val="00A65B8D"/>
    <w:rsid w:val="00A67424"/>
    <w:rsid w:val="00A67E6B"/>
    <w:rsid w:val="00A703CE"/>
    <w:rsid w:val="00A7188F"/>
    <w:rsid w:val="00A7216C"/>
    <w:rsid w:val="00A7622C"/>
    <w:rsid w:val="00A77949"/>
    <w:rsid w:val="00A779C0"/>
    <w:rsid w:val="00A8007D"/>
    <w:rsid w:val="00A80B43"/>
    <w:rsid w:val="00A8244C"/>
    <w:rsid w:val="00A83D36"/>
    <w:rsid w:val="00A85B97"/>
    <w:rsid w:val="00A86899"/>
    <w:rsid w:val="00A870FA"/>
    <w:rsid w:val="00A87174"/>
    <w:rsid w:val="00A923D9"/>
    <w:rsid w:val="00A93F22"/>
    <w:rsid w:val="00A94D13"/>
    <w:rsid w:val="00A94E2C"/>
    <w:rsid w:val="00A977D1"/>
    <w:rsid w:val="00AA0052"/>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D181D"/>
    <w:rsid w:val="00AD1E25"/>
    <w:rsid w:val="00AD38ED"/>
    <w:rsid w:val="00AD4282"/>
    <w:rsid w:val="00AD77FD"/>
    <w:rsid w:val="00AE1A7A"/>
    <w:rsid w:val="00AE4894"/>
    <w:rsid w:val="00AE5AC8"/>
    <w:rsid w:val="00AF15FC"/>
    <w:rsid w:val="00AF6B54"/>
    <w:rsid w:val="00AF6F6A"/>
    <w:rsid w:val="00B049EC"/>
    <w:rsid w:val="00B04DD6"/>
    <w:rsid w:val="00B078A6"/>
    <w:rsid w:val="00B10264"/>
    <w:rsid w:val="00B10FF6"/>
    <w:rsid w:val="00B1212B"/>
    <w:rsid w:val="00B14213"/>
    <w:rsid w:val="00B15800"/>
    <w:rsid w:val="00B173E2"/>
    <w:rsid w:val="00B177F2"/>
    <w:rsid w:val="00B216FE"/>
    <w:rsid w:val="00B24429"/>
    <w:rsid w:val="00B244A4"/>
    <w:rsid w:val="00B26CCB"/>
    <w:rsid w:val="00B31114"/>
    <w:rsid w:val="00B31B5C"/>
    <w:rsid w:val="00B34D98"/>
    <w:rsid w:val="00B35503"/>
    <w:rsid w:val="00B37C1A"/>
    <w:rsid w:val="00B37E5F"/>
    <w:rsid w:val="00B408F8"/>
    <w:rsid w:val="00B420C9"/>
    <w:rsid w:val="00B45AA5"/>
    <w:rsid w:val="00B461BE"/>
    <w:rsid w:val="00B466DA"/>
    <w:rsid w:val="00B50128"/>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339"/>
    <w:rsid w:val="00BA2FEE"/>
    <w:rsid w:val="00BA42E0"/>
    <w:rsid w:val="00BB1D6B"/>
    <w:rsid w:val="00BB1EC2"/>
    <w:rsid w:val="00BB2686"/>
    <w:rsid w:val="00BB62D7"/>
    <w:rsid w:val="00BB7BCF"/>
    <w:rsid w:val="00BC05E2"/>
    <w:rsid w:val="00BC0C9A"/>
    <w:rsid w:val="00BC7BD0"/>
    <w:rsid w:val="00BC7DE1"/>
    <w:rsid w:val="00BD08FE"/>
    <w:rsid w:val="00BD249F"/>
    <w:rsid w:val="00BD5CAE"/>
    <w:rsid w:val="00BD7208"/>
    <w:rsid w:val="00BD7964"/>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0F2"/>
    <w:rsid w:val="00C02A64"/>
    <w:rsid w:val="00C06278"/>
    <w:rsid w:val="00C06502"/>
    <w:rsid w:val="00C06661"/>
    <w:rsid w:val="00C11344"/>
    <w:rsid w:val="00C1297D"/>
    <w:rsid w:val="00C12F1A"/>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87779"/>
    <w:rsid w:val="00C904A0"/>
    <w:rsid w:val="00C9115E"/>
    <w:rsid w:val="00C9167C"/>
    <w:rsid w:val="00C926A1"/>
    <w:rsid w:val="00C9405A"/>
    <w:rsid w:val="00C94AA0"/>
    <w:rsid w:val="00C94AC7"/>
    <w:rsid w:val="00C95207"/>
    <w:rsid w:val="00C962CF"/>
    <w:rsid w:val="00C97570"/>
    <w:rsid w:val="00CA1B76"/>
    <w:rsid w:val="00CA4E8C"/>
    <w:rsid w:val="00CA6573"/>
    <w:rsid w:val="00CA7887"/>
    <w:rsid w:val="00CB27A4"/>
    <w:rsid w:val="00CB2F1C"/>
    <w:rsid w:val="00CB621B"/>
    <w:rsid w:val="00CB65EC"/>
    <w:rsid w:val="00CB6E8A"/>
    <w:rsid w:val="00CC142C"/>
    <w:rsid w:val="00CC1DB1"/>
    <w:rsid w:val="00CC1F58"/>
    <w:rsid w:val="00CC252E"/>
    <w:rsid w:val="00CC7CEF"/>
    <w:rsid w:val="00CD0468"/>
    <w:rsid w:val="00CD1491"/>
    <w:rsid w:val="00CD54D9"/>
    <w:rsid w:val="00CD64DE"/>
    <w:rsid w:val="00CD6EC0"/>
    <w:rsid w:val="00CE50AD"/>
    <w:rsid w:val="00CE5195"/>
    <w:rsid w:val="00CE51E4"/>
    <w:rsid w:val="00CF10FC"/>
    <w:rsid w:val="00CF1E45"/>
    <w:rsid w:val="00CF3428"/>
    <w:rsid w:val="00CF5631"/>
    <w:rsid w:val="00CF6971"/>
    <w:rsid w:val="00CF7993"/>
    <w:rsid w:val="00D00AC1"/>
    <w:rsid w:val="00D014AF"/>
    <w:rsid w:val="00D03926"/>
    <w:rsid w:val="00D03B93"/>
    <w:rsid w:val="00D1048E"/>
    <w:rsid w:val="00D12214"/>
    <w:rsid w:val="00D12D3B"/>
    <w:rsid w:val="00D16225"/>
    <w:rsid w:val="00D16547"/>
    <w:rsid w:val="00D2010F"/>
    <w:rsid w:val="00D20368"/>
    <w:rsid w:val="00D21B24"/>
    <w:rsid w:val="00D22035"/>
    <w:rsid w:val="00D24260"/>
    <w:rsid w:val="00D2489A"/>
    <w:rsid w:val="00D24BE6"/>
    <w:rsid w:val="00D25099"/>
    <w:rsid w:val="00D309C0"/>
    <w:rsid w:val="00D33C66"/>
    <w:rsid w:val="00D34A5A"/>
    <w:rsid w:val="00D35A50"/>
    <w:rsid w:val="00D35BF1"/>
    <w:rsid w:val="00D3635F"/>
    <w:rsid w:val="00D36FB1"/>
    <w:rsid w:val="00D378CF"/>
    <w:rsid w:val="00D434D5"/>
    <w:rsid w:val="00D44218"/>
    <w:rsid w:val="00D4494B"/>
    <w:rsid w:val="00D45843"/>
    <w:rsid w:val="00D5482F"/>
    <w:rsid w:val="00D54C8F"/>
    <w:rsid w:val="00D566F5"/>
    <w:rsid w:val="00D56752"/>
    <w:rsid w:val="00D56F54"/>
    <w:rsid w:val="00D5720A"/>
    <w:rsid w:val="00D62375"/>
    <w:rsid w:val="00D63A6F"/>
    <w:rsid w:val="00D70AB8"/>
    <w:rsid w:val="00D7104A"/>
    <w:rsid w:val="00D718E2"/>
    <w:rsid w:val="00D73B5B"/>
    <w:rsid w:val="00D74FDC"/>
    <w:rsid w:val="00D81429"/>
    <w:rsid w:val="00D823CA"/>
    <w:rsid w:val="00D82506"/>
    <w:rsid w:val="00D869F0"/>
    <w:rsid w:val="00D871A9"/>
    <w:rsid w:val="00D9154A"/>
    <w:rsid w:val="00D91AF2"/>
    <w:rsid w:val="00D927CA"/>
    <w:rsid w:val="00D93271"/>
    <w:rsid w:val="00D96319"/>
    <w:rsid w:val="00DA0CA2"/>
    <w:rsid w:val="00DA158D"/>
    <w:rsid w:val="00DA30A9"/>
    <w:rsid w:val="00DA4B87"/>
    <w:rsid w:val="00DA78C0"/>
    <w:rsid w:val="00DB03CE"/>
    <w:rsid w:val="00DB0766"/>
    <w:rsid w:val="00DB225F"/>
    <w:rsid w:val="00DB31F5"/>
    <w:rsid w:val="00DB4D86"/>
    <w:rsid w:val="00DB53F2"/>
    <w:rsid w:val="00DB55B5"/>
    <w:rsid w:val="00DB5D12"/>
    <w:rsid w:val="00DB685F"/>
    <w:rsid w:val="00DC0207"/>
    <w:rsid w:val="00DC1DD2"/>
    <w:rsid w:val="00DC3F3A"/>
    <w:rsid w:val="00DC4126"/>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874"/>
    <w:rsid w:val="00E25B8B"/>
    <w:rsid w:val="00E25C3E"/>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93"/>
    <w:rsid w:val="00E60ED0"/>
    <w:rsid w:val="00E61AB6"/>
    <w:rsid w:val="00E61CDE"/>
    <w:rsid w:val="00E64061"/>
    <w:rsid w:val="00E65459"/>
    <w:rsid w:val="00E66951"/>
    <w:rsid w:val="00E67D3C"/>
    <w:rsid w:val="00E7006D"/>
    <w:rsid w:val="00E705F5"/>
    <w:rsid w:val="00E7349A"/>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10A6"/>
    <w:rsid w:val="00F123A4"/>
    <w:rsid w:val="00F13DD5"/>
    <w:rsid w:val="00F1519C"/>
    <w:rsid w:val="00F16359"/>
    <w:rsid w:val="00F21698"/>
    <w:rsid w:val="00F24A07"/>
    <w:rsid w:val="00F2514D"/>
    <w:rsid w:val="00F27F68"/>
    <w:rsid w:val="00F3026A"/>
    <w:rsid w:val="00F314B4"/>
    <w:rsid w:val="00F321E1"/>
    <w:rsid w:val="00F3568E"/>
    <w:rsid w:val="00F35DBE"/>
    <w:rsid w:val="00F36D77"/>
    <w:rsid w:val="00F37880"/>
    <w:rsid w:val="00F42116"/>
    <w:rsid w:val="00F4377C"/>
    <w:rsid w:val="00F4392A"/>
    <w:rsid w:val="00F44524"/>
    <w:rsid w:val="00F4491E"/>
    <w:rsid w:val="00F466A1"/>
    <w:rsid w:val="00F469C7"/>
    <w:rsid w:val="00F46C66"/>
    <w:rsid w:val="00F512B9"/>
    <w:rsid w:val="00F52139"/>
    <w:rsid w:val="00F530D1"/>
    <w:rsid w:val="00F54415"/>
    <w:rsid w:val="00F54463"/>
    <w:rsid w:val="00F54E38"/>
    <w:rsid w:val="00F551B0"/>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2A47"/>
    <w:rsid w:val="00FA3C84"/>
    <w:rsid w:val="00FA4E53"/>
    <w:rsid w:val="00FA7264"/>
    <w:rsid w:val="00FB0E2A"/>
    <w:rsid w:val="00FB1E09"/>
    <w:rsid w:val="00FB4039"/>
    <w:rsid w:val="00FB409B"/>
    <w:rsid w:val="00FB4892"/>
    <w:rsid w:val="00FB5BC0"/>
    <w:rsid w:val="00FB6C65"/>
    <w:rsid w:val="00FB6DF3"/>
    <w:rsid w:val="00FC0ED3"/>
    <w:rsid w:val="00FC1289"/>
    <w:rsid w:val="00FC15D5"/>
    <w:rsid w:val="00FC29CB"/>
    <w:rsid w:val="00FC479D"/>
    <w:rsid w:val="00FC7940"/>
    <w:rsid w:val="00FD0CFA"/>
    <w:rsid w:val="00FD0F89"/>
    <w:rsid w:val="00FD41C0"/>
    <w:rsid w:val="00FD46BA"/>
    <w:rsid w:val="00FD5D4A"/>
    <w:rsid w:val="00FD7489"/>
    <w:rsid w:val="00FE04E0"/>
    <w:rsid w:val="00FE09B0"/>
    <w:rsid w:val="00FE0F9D"/>
    <w:rsid w:val="00FE10E6"/>
    <w:rsid w:val="00FE1705"/>
    <w:rsid w:val="00FE48CB"/>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87B3E-0016-4435-B13B-352503A9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3510</TotalTime>
  <Pages>10</Pages>
  <Words>2691</Words>
  <Characters>14803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246</cp:revision>
  <cp:lastPrinted>2018-12-12T19:00:00Z</cp:lastPrinted>
  <dcterms:created xsi:type="dcterms:W3CDTF">2017-09-05T18:57:00Z</dcterms:created>
  <dcterms:modified xsi:type="dcterms:W3CDTF">2018-12-12T19:00:00Z</dcterms:modified>
</cp:coreProperties>
</file>