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9B05D0">
      <w:pPr>
        <w:spacing w:line="240" w:lineRule="auto"/>
        <w:ind w:left="2835"/>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r w:rsidR="001213C8">
        <w:rPr>
          <w:rFonts w:ascii="Arial" w:hAnsi="Arial" w:cs="Arial"/>
          <w:b/>
          <w:sz w:val="26"/>
          <w:szCs w:val="26"/>
        </w:rPr>
        <w:t>.</w:t>
      </w:r>
    </w:p>
    <w:p w:rsidR="00C06661" w:rsidRPr="00CB6405" w:rsidRDefault="00C06661" w:rsidP="009B05D0">
      <w:pPr>
        <w:spacing w:line="240" w:lineRule="auto"/>
        <w:ind w:left="2835"/>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1434D">
        <w:rPr>
          <w:rFonts w:ascii="Arial" w:hAnsi="Arial" w:cs="Arial"/>
          <w:b/>
          <w:sz w:val="26"/>
          <w:szCs w:val="26"/>
        </w:rPr>
        <w:t>192</w:t>
      </w:r>
      <w:r w:rsidRPr="00CB6405">
        <w:rPr>
          <w:rFonts w:ascii="Arial" w:hAnsi="Arial" w:cs="Arial"/>
          <w:b/>
          <w:sz w:val="26"/>
          <w:szCs w:val="26"/>
        </w:rPr>
        <w:t>/201</w:t>
      </w:r>
      <w:r w:rsidR="001E2D44">
        <w:rPr>
          <w:rFonts w:ascii="Arial" w:hAnsi="Arial" w:cs="Arial"/>
          <w:b/>
          <w:sz w:val="26"/>
          <w:szCs w:val="26"/>
        </w:rPr>
        <w:t>9</w:t>
      </w:r>
      <w:r w:rsidR="001213C8">
        <w:rPr>
          <w:rFonts w:ascii="Arial" w:hAnsi="Arial" w:cs="Arial"/>
          <w:b/>
          <w:sz w:val="26"/>
          <w:szCs w:val="26"/>
        </w:rPr>
        <w:t>.</w:t>
      </w:r>
    </w:p>
    <w:p w:rsidR="00C06661" w:rsidRPr="00CB6405" w:rsidRDefault="00C06661" w:rsidP="009B05D0">
      <w:pPr>
        <w:spacing w:line="240" w:lineRule="auto"/>
        <w:ind w:left="2835"/>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81434D">
        <w:rPr>
          <w:rFonts w:ascii="Arial" w:hAnsi="Arial" w:cs="Arial"/>
          <w:b/>
          <w:sz w:val="26"/>
          <w:szCs w:val="26"/>
        </w:rPr>
        <w:t>0375</w:t>
      </w:r>
      <w:r>
        <w:rPr>
          <w:rFonts w:ascii="Arial" w:hAnsi="Arial" w:cs="Arial"/>
          <w:b/>
          <w:sz w:val="26"/>
          <w:szCs w:val="26"/>
        </w:rPr>
        <w:t>/</w:t>
      </w:r>
      <w:r w:rsidRPr="00CB6405">
        <w:rPr>
          <w:rFonts w:ascii="Arial" w:hAnsi="Arial" w:cs="Arial"/>
          <w:b/>
          <w:sz w:val="26"/>
          <w:szCs w:val="26"/>
        </w:rPr>
        <w:t>201</w:t>
      </w:r>
      <w:r w:rsidR="0081434D">
        <w:rPr>
          <w:rFonts w:ascii="Arial" w:hAnsi="Arial" w:cs="Arial"/>
          <w:b/>
          <w:sz w:val="26"/>
          <w:szCs w:val="26"/>
        </w:rPr>
        <w:t>6</w:t>
      </w:r>
      <w:r w:rsidRPr="00CB6405">
        <w:rPr>
          <w:rFonts w:ascii="Arial" w:hAnsi="Arial" w:cs="Arial"/>
          <w:b/>
          <w:sz w:val="26"/>
          <w:szCs w:val="26"/>
        </w:rPr>
        <w:t xml:space="preserve"> </w:t>
      </w:r>
      <w:r w:rsidR="0081434D">
        <w:rPr>
          <w:rFonts w:ascii="Arial" w:hAnsi="Arial" w:cs="Arial"/>
          <w:b/>
          <w:sz w:val="26"/>
          <w:szCs w:val="26"/>
        </w:rPr>
        <w:t>PRIMERA</w:t>
      </w:r>
      <w:r w:rsidR="002D3239">
        <w:rPr>
          <w:rFonts w:ascii="Arial" w:hAnsi="Arial" w:cs="Arial"/>
          <w:b/>
          <w:sz w:val="26"/>
          <w:szCs w:val="26"/>
        </w:rPr>
        <w:t xml:space="preserve"> </w:t>
      </w:r>
      <w:r w:rsidRPr="00CB6405">
        <w:rPr>
          <w:rFonts w:ascii="Arial" w:hAnsi="Arial" w:cs="Arial"/>
          <w:b/>
          <w:sz w:val="26"/>
          <w:szCs w:val="26"/>
        </w:rPr>
        <w:t>SALA UNITARIA DE PRIMERA INSTANCIA</w:t>
      </w:r>
      <w:r w:rsidR="001213C8">
        <w:rPr>
          <w:rFonts w:ascii="Arial" w:hAnsi="Arial" w:cs="Arial"/>
          <w:b/>
          <w:sz w:val="26"/>
          <w:szCs w:val="26"/>
        </w:rPr>
        <w:t>.</w:t>
      </w:r>
    </w:p>
    <w:p w:rsidR="001213C8" w:rsidRDefault="00C06661" w:rsidP="009B05D0">
      <w:pPr>
        <w:spacing w:line="240" w:lineRule="auto"/>
        <w:ind w:left="2835"/>
        <w:jc w:val="both"/>
        <w:rPr>
          <w:rFonts w:ascii="Arial" w:hAnsi="Arial" w:cs="Arial"/>
          <w:b/>
          <w:sz w:val="26"/>
          <w:szCs w:val="26"/>
        </w:rPr>
      </w:pPr>
      <w:r w:rsidRPr="00CB6405">
        <w:rPr>
          <w:rFonts w:ascii="Arial" w:hAnsi="Arial" w:cs="Arial"/>
          <w:b/>
          <w:sz w:val="26"/>
          <w:szCs w:val="26"/>
        </w:rPr>
        <w:t xml:space="preserve">PONENTE: </w:t>
      </w:r>
      <w:r w:rsidR="001213C8">
        <w:rPr>
          <w:rFonts w:ascii="Arial" w:hAnsi="Arial" w:cs="Arial"/>
          <w:b/>
          <w:sz w:val="26"/>
          <w:szCs w:val="26"/>
        </w:rPr>
        <w:t>MAGISTRADO RAÚL PALOMARES PALOMINO.</w:t>
      </w:r>
    </w:p>
    <w:p w:rsidR="001E2D44" w:rsidRDefault="001E2D44" w:rsidP="00C06661">
      <w:pPr>
        <w:spacing w:line="240" w:lineRule="auto"/>
        <w:ind w:left="2124"/>
        <w:jc w:val="both"/>
        <w:rPr>
          <w:rFonts w:ascii="Arial" w:hAnsi="Arial" w:cs="Arial"/>
          <w:b/>
          <w:sz w:val="26"/>
          <w:szCs w:val="26"/>
        </w:rPr>
      </w:pPr>
    </w:p>
    <w:p w:rsidR="00FC4278" w:rsidRDefault="00FC4278" w:rsidP="00FC4278">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B05D0">
        <w:rPr>
          <w:rFonts w:ascii="Arial" w:hAnsi="Arial" w:cs="Arial"/>
          <w:b/>
          <w:sz w:val="26"/>
          <w:szCs w:val="26"/>
        </w:rPr>
        <w:t>CINCO</w:t>
      </w:r>
      <w:r w:rsidR="001E2D44">
        <w:rPr>
          <w:rFonts w:ascii="Arial" w:hAnsi="Arial" w:cs="Arial"/>
          <w:b/>
          <w:sz w:val="26"/>
          <w:szCs w:val="26"/>
        </w:rPr>
        <w:t xml:space="preserve"> </w:t>
      </w:r>
      <w:r>
        <w:rPr>
          <w:rFonts w:ascii="Arial" w:hAnsi="Arial" w:cs="Arial"/>
          <w:b/>
          <w:sz w:val="26"/>
          <w:szCs w:val="26"/>
        </w:rPr>
        <w:t>DE</w:t>
      </w:r>
      <w:r w:rsidR="00E076A7">
        <w:rPr>
          <w:rFonts w:ascii="Arial" w:hAnsi="Arial" w:cs="Arial"/>
          <w:b/>
          <w:sz w:val="26"/>
          <w:szCs w:val="26"/>
        </w:rPr>
        <w:t xml:space="preserve"> </w:t>
      </w:r>
      <w:r w:rsidR="00B44B1B">
        <w:rPr>
          <w:rFonts w:ascii="Arial" w:hAnsi="Arial" w:cs="Arial"/>
          <w:b/>
          <w:sz w:val="26"/>
          <w:szCs w:val="26"/>
        </w:rPr>
        <w:t xml:space="preserve">DICIEMBRE </w:t>
      </w:r>
      <w:r>
        <w:rPr>
          <w:rFonts w:ascii="Arial" w:hAnsi="Arial" w:cs="Arial"/>
          <w:b/>
          <w:sz w:val="26"/>
          <w:szCs w:val="26"/>
        </w:rPr>
        <w:t>DE DOS MIL DIECI</w:t>
      </w:r>
      <w:r w:rsidR="00E076A7">
        <w:rPr>
          <w:rFonts w:ascii="Arial" w:hAnsi="Arial" w:cs="Arial"/>
          <w:b/>
          <w:sz w:val="26"/>
          <w:szCs w:val="26"/>
        </w:rPr>
        <w:t>NUEVE</w:t>
      </w:r>
      <w:r>
        <w:rPr>
          <w:rFonts w:ascii="Arial" w:hAnsi="Arial" w:cs="Arial"/>
          <w:b/>
          <w:sz w:val="26"/>
          <w:szCs w:val="26"/>
        </w:rPr>
        <w:t xml:space="preserve">. </w:t>
      </w:r>
    </w:p>
    <w:p w:rsidR="00FA302C" w:rsidRPr="00CB6405" w:rsidRDefault="001213C8" w:rsidP="009B05D0">
      <w:pPr>
        <w:spacing w:line="360" w:lineRule="auto"/>
        <w:ind w:firstLine="567"/>
        <w:jc w:val="both"/>
        <w:rPr>
          <w:rFonts w:ascii="Arial" w:hAnsi="Arial" w:cs="Arial"/>
          <w:sz w:val="26"/>
          <w:szCs w:val="26"/>
        </w:rPr>
      </w:pPr>
      <w:r>
        <w:rPr>
          <w:rFonts w:ascii="Arial" w:hAnsi="Arial" w:cs="Arial"/>
          <w:sz w:val="26"/>
          <w:szCs w:val="26"/>
        </w:rPr>
        <w:t>Se tiene por recibido el cuaderno de recurso de r</w:t>
      </w:r>
      <w:r w:rsidR="00C06661" w:rsidRPr="00CB6405">
        <w:rPr>
          <w:rFonts w:ascii="Arial" w:hAnsi="Arial" w:cs="Arial"/>
          <w:sz w:val="26"/>
          <w:szCs w:val="26"/>
        </w:rPr>
        <w:t xml:space="preserve">evisión </w:t>
      </w:r>
      <w:r w:rsidR="00C06661" w:rsidRPr="00CB6405">
        <w:rPr>
          <w:rFonts w:ascii="Arial" w:hAnsi="Arial" w:cs="Arial"/>
          <w:b/>
          <w:sz w:val="26"/>
          <w:szCs w:val="26"/>
        </w:rPr>
        <w:t>0</w:t>
      </w:r>
      <w:r w:rsidR="0081434D">
        <w:rPr>
          <w:rFonts w:ascii="Arial" w:hAnsi="Arial" w:cs="Arial"/>
          <w:b/>
          <w:sz w:val="26"/>
          <w:szCs w:val="26"/>
        </w:rPr>
        <w:t>192</w:t>
      </w:r>
      <w:r w:rsidR="00C06661" w:rsidRPr="00CB6405">
        <w:rPr>
          <w:rFonts w:ascii="Arial" w:hAnsi="Arial" w:cs="Arial"/>
          <w:b/>
          <w:sz w:val="26"/>
          <w:szCs w:val="26"/>
        </w:rPr>
        <w:t>/201</w:t>
      </w:r>
      <w:r w:rsidR="001E2D44">
        <w:rPr>
          <w:rFonts w:ascii="Arial" w:hAnsi="Arial" w:cs="Arial"/>
          <w:b/>
          <w:sz w:val="26"/>
          <w:szCs w:val="26"/>
        </w:rPr>
        <w:t>9</w:t>
      </w:r>
      <w:r w:rsidR="00C06661" w:rsidRPr="00CB6405">
        <w:rPr>
          <w:rFonts w:ascii="Arial" w:hAnsi="Arial" w:cs="Arial"/>
          <w:sz w:val="26"/>
          <w:szCs w:val="26"/>
        </w:rPr>
        <w:t xml:space="preserve">, </w:t>
      </w:r>
      <w:r>
        <w:rPr>
          <w:rFonts w:ascii="Arial" w:hAnsi="Arial" w:cs="Arial"/>
          <w:sz w:val="26"/>
          <w:szCs w:val="26"/>
        </w:rPr>
        <w:t>remitido</w:t>
      </w:r>
      <w:r w:rsidR="00C06661" w:rsidRPr="00CB6405">
        <w:rPr>
          <w:rFonts w:ascii="Arial" w:hAnsi="Arial" w:cs="Arial"/>
          <w:sz w:val="26"/>
          <w:szCs w:val="26"/>
        </w:rPr>
        <w:t xml:space="preserve"> </w:t>
      </w:r>
      <w:r w:rsidR="003C1E07">
        <w:rPr>
          <w:rFonts w:ascii="Arial" w:hAnsi="Arial" w:cs="Arial"/>
          <w:sz w:val="26"/>
          <w:szCs w:val="26"/>
        </w:rPr>
        <w:t xml:space="preserve">por </w:t>
      </w:r>
      <w:r w:rsidR="00C06661" w:rsidRPr="00CB6405">
        <w:rPr>
          <w:rFonts w:ascii="Arial" w:hAnsi="Arial" w:cs="Arial"/>
          <w:sz w:val="26"/>
          <w:szCs w:val="26"/>
        </w:rPr>
        <w:t>la Secretaría General de Acuerdos, con motivo del recurso de revisión interpuesto por</w:t>
      </w:r>
      <w:r w:rsidR="0081434D">
        <w:rPr>
          <w:rFonts w:ascii="Arial" w:hAnsi="Arial" w:cs="Arial"/>
          <w:sz w:val="26"/>
          <w:szCs w:val="26"/>
        </w:rPr>
        <w:t xml:space="preserve"> el </w:t>
      </w:r>
      <w:r w:rsidR="0081434D" w:rsidRPr="00D277B5">
        <w:rPr>
          <w:rFonts w:ascii="Arial" w:hAnsi="Arial" w:cs="Arial"/>
          <w:b/>
          <w:sz w:val="26"/>
          <w:szCs w:val="26"/>
        </w:rPr>
        <w:t>PRESIDENTE MUNICIPAL DE SANTA LUCÍA DEL CAMINO, OAXACA,</w:t>
      </w:r>
      <w:r w:rsidR="0081434D">
        <w:rPr>
          <w:rFonts w:ascii="Arial" w:hAnsi="Arial" w:cs="Arial"/>
          <w:sz w:val="26"/>
          <w:szCs w:val="26"/>
        </w:rPr>
        <w:t xml:space="preserve"> </w:t>
      </w:r>
      <w:r w:rsidR="00C06661" w:rsidRPr="00CB6405">
        <w:rPr>
          <w:rFonts w:ascii="Arial" w:hAnsi="Arial" w:cs="Arial"/>
          <w:sz w:val="26"/>
          <w:szCs w:val="26"/>
        </w:rPr>
        <w:t>en contra de</w:t>
      </w:r>
      <w:bookmarkStart w:id="0" w:name="_Hlk22901911"/>
      <w:r w:rsidR="00D277B5">
        <w:rPr>
          <w:rFonts w:ascii="Arial" w:hAnsi="Arial" w:cs="Arial"/>
          <w:sz w:val="26"/>
          <w:szCs w:val="26"/>
        </w:rPr>
        <w:t>l</w:t>
      </w:r>
      <w:r w:rsidR="00E51600">
        <w:rPr>
          <w:rFonts w:ascii="Arial" w:hAnsi="Arial" w:cs="Arial"/>
          <w:sz w:val="26"/>
          <w:szCs w:val="26"/>
        </w:rPr>
        <w:t xml:space="preserve"> </w:t>
      </w:r>
      <w:r w:rsidR="00D277B5">
        <w:rPr>
          <w:rFonts w:ascii="Arial" w:hAnsi="Arial" w:cs="Arial"/>
          <w:sz w:val="26"/>
          <w:szCs w:val="26"/>
        </w:rPr>
        <w:t xml:space="preserve">acuerdo de </w:t>
      </w:r>
      <w:bookmarkEnd w:id="0"/>
      <w:r w:rsidR="00055E4D">
        <w:rPr>
          <w:rFonts w:ascii="Arial" w:hAnsi="Arial" w:cs="Arial"/>
          <w:sz w:val="26"/>
          <w:szCs w:val="26"/>
        </w:rPr>
        <w:t>veintinueve de abril de dos mil diecinueve, dictado</w:t>
      </w:r>
      <w:r w:rsidR="00C06661" w:rsidRPr="00CB6405">
        <w:rPr>
          <w:rFonts w:ascii="Arial" w:hAnsi="Arial" w:cs="Arial"/>
          <w:sz w:val="26"/>
          <w:szCs w:val="26"/>
        </w:rPr>
        <w:t xml:space="preserve"> en el expediente </w:t>
      </w:r>
      <w:r w:rsidR="002D3239">
        <w:rPr>
          <w:rFonts w:ascii="Arial" w:hAnsi="Arial" w:cs="Arial"/>
          <w:b/>
          <w:sz w:val="26"/>
          <w:szCs w:val="26"/>
        </w:rPr>
        <w:t>0</w:t>
      </w:r>
      <w:r w:rsidR="00055E4D">
        <w:rPr>
          <w:rFonts w:ascii="Arial" w:hAnsi="Arial" w:cs="Arial"/>
          <w:b/>
          <w:sz w:val="26"/>
          <w:szCs w:val="26"/>
        </w:rPr>
        <w:t>375/2016</w:t>
      </w:r>
      <w:r w:rsidR="00C06661" w:rsidRPr="00CB6405">
        <w:rPr>
          <w:rFonts w:ascii="Arial" w:hAnsi="Arial" w:cs="Arial"/>
          <w:sz w:val="26"/>
          <w:szCs w:val="26"/>
        </w:rPr>
        <w:t xml:space="preserve"> de</w:t>
      </w:r>
      <w:r w:rsidR="00A40DD5">
        <w:rPr>
          <w:rFonts w:ascii="Arial" w:hAnsi="Arial" w:cs="Arial"/>
          <w:sz w:val="26"/>
          <w:szCs w:val="26"/>
        </w:rPr>
        <w:t>l índice de</w:t>
      </w:r>
      <w:r w:rsidR="00C06661" w:rsidRPr="00CB6405">
        <w:rPr>
          <w:rFonts w:ascii="Arial" w:hAnsi="Arial" w:cs="Arial"/>
          <w:sz w:val="26"/>
          <w:szCs w:val="26"/>
        </w:rPr>
        <w:t xml:space="preserve"> la </w:t>
      </w:r>
      <w:r w:rsidR="00055E4D">
        <w:rPr>
          <w:rFonts w:ascii="Arial" w:hAnsi="Arial" w:cs="Arial"/>
          <w:sz w:val="26"/>
          <w:szCs w:val="26"/>
        </w:rPr>
        <w:t xml:space="preserve">Primera </w:t>
      </w:r>
      <w:r w:rsidR="00C06661"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FA302C">
        <w:rPr>
          <w:rFonts w:ascii="Arial" w:hAnsi="Arial" w:cs="Arial"/>
          <w:b/>
          <w:sz w:val="26"/>
          <w:szCs w:val="26"/>
        </w:rPr>
        <w:t xml:space="preserve"> </w:t>
      </w:r>
      <w:r w:rsidR="00D35372">
        <w:rPr>
          <w:rFonts w:ascii="Arial" w:hAnsi="Arial" w:cs="Arial"/>
          <w:b/>
          <w:sz w:val="26"/>
          <w:szCs w:val="26"/>
        </w:rPr>
        <w:t>**********</w:t>
      </w:r>
      <w:r w:rsidR="00055E4D">
        <w:rPr>
          <w:rFonts w:ascii="Arial" w:hAnsi="Arial" w:cs="Arial"/>
          <w:b/>
          <w:sz w:val="26"/>
          <w:szCs w:val="26"/>
        </w:rPr>
        <w:t xml:space="preserve">, </w:t>
      </w:r>
      <w:r w:rsidR="00D35372">
        <w:rPr>
          <w:rFonts w:ascii="Arial" w:hAnsi="Arial" w:cs="Arial"/>
          <w:b/>
          <w:sz w:val="26"/>
          <w:szCs w:val="26"/>
        </w:rPr>
        <w:t>**********</w:t>
      </w:r>
      <w:r w:rsidR="00055E4D">
        <w:rPr>
          <w:rFonts w:ascii="Arial" w:hAnsi="Arial" w:cs="Arial"/>
          <w:b/>
          <w:sz w:val="26"/>
          <w:szCs w:val="26"/>
        </w:rPr>
        <w:t xml:space="preserve">, </w:t>
      </w:r>
      <w:r w:rsidR="00D35372">
        <w:rPr>
          <w:rFonts w:ascii="Arial" w:hAnsi="Arial" w:cs="Arial"/>
          <w:b/>
          <w:sz w:val="26"/>
          <w:szCs w:val="26"/>
        </w:rPr>
        <w:t>**********</w:t>
      </w:r>
      <w:r w:rsidR="00055E4D">
        <w:rPr>
          <w:rFonts w:ascii="Arial" w:hAnsi="Arial" w:cs="Arial"/>
          <w:b/>
          <w:sz w:val="26"/>
          <w:szCs w:val="26"/>
        </w:rPr>
        <w:t xml:space="preserve"> y </w:t>
      </w:r>
      <w:r w:rsidR="00D35372">
        <w:rPr>
          <w:rFonts w:ascii="Arial" w:hAnsi="Arial" w:cs="Arial"/>
          <w:b/>
          <w:sz w:val="26"/>
          <w:szCs w:val="26"/>
        </w:rPr>
        <w:t>**********</w:t>
      </w:r>
      <w:r w:rsidR="00055E4D">
        <w:rPr>
          <w:rFonts w:ascii="Arial" w:hAnsi="Arial" w:cs="Arial"/>
          <w:b/>
          <w:sz w:val="26"/>
          <w:szCs w:val="26"/>
        </w:rPr>
        <w:t xml:space="preserve">, </w:t>
      </w:r>
      <w:r w:rsidR="006B6D39" w:rsidRPr="006B6D39">
        <w:rPr>
          <w:rFonts w:ascii="Arial" w:hAnsi="Arial" w:cs="Arial"/>
          <w:sz w:val="26"/>
          <w:szCs w:val="26"/>
        </w:rPr>
        <w:t>en contra del</w:t>
      </w:r>
      <w:r w:rsidR="006B6D39">
        <w:rPr>
          <w:rFonts w:ascii="Arial" w:hAnsi="Arial" w:cs="Arial"/>
          <w:b/>
          <w:sz w:val="26"/>
          <w:szCs w:val="26"/>
        </w:rPr>
        <w:t xml:space="preserve"> </w:t>
      </w:r>
      <w:r w:rsidR="00055E4D">
        <w:rPr>
          <w:rFonts w:ascii="Arial" w:hAnsi="Arial" w:cs="Arial"/>
          <w:b/>
          <w:sz w:val="26"/>
          <w:szCs w:val="26"/>
        </w:rPr>
        <w:t xml:space="preserve">JUEZ MENOR </w:t>
      </w:r>
      <w:r w:rsidR="00FA302C">
        <w:rPr>
          <w:rFonts w:ascii="Arial" w:hAnsi="Arial" w:cs="Arial"/>
          <w:b/>
          <w:sz w:val="26"/>
          <w:szCs w:val="26"/>
        </w:rPr>
        <w:t xml:space="preserve">DEL MUNICIPIO DE </w:t>
      </w:r>
      <w:r w:rsidR="00055E4D">
        <w:rPr>
          <w:rFonts w:ascii="Arial" w:hAnsi="Arial" w:cs="Arial"/>
          <w:b/>
          <w:sz w:val="26"/>
          <w:szCs w:val="26"/>
        </w:rPr>
        <w:t xml:space="preserve">SANTA LUCÍA DEL CAMINO, OAXACA; </w:t>
      </w:r>
      <w:r w:rsidR="00FA302C" w:rsidRPr="00CB6405">
        <w:rPr>
          <w:rFonts w:ascii="Arial" w:hAnsi="Arial" w:cs="Arial"/>
          <w:sz w:val="26"/>
          <w:szCs w:val="26"/>
        </w:rPr>
        <w:t>por lo que con fundamento en los artículos 2</w:t>
      </w:r>
      <w:r w:rsidR="00FA302C">
        <w:rPr>
          <w:rFonts w:ascii="Arial" w:hAnsi="Arial" w:cs="Arial"/>
          <w:sz w:val="26"/>
          <w:szCs w:val="26"/>
        </w:rPr>
        <w:t>0</w:t>
      </w:r>
      <w:r w:rsidR="00FA302C" w:rsidRPr="00CB6405">
        <w:rPr>
          <w:rFonts w:ascii="Arial" w:hAnsi="Arial" w:cs="Arial"/>
          <w:sz w:val="26"/>
          <w:szCs w:val="26"/>
        </w:rPr>
        <w:t>7 y 2</w:t>
      </w:r>
      <w:r w:rsidR="00FA302C">
        <w:rPr>
          <w:rFonts w:ascii="Arial" w:hAnsi="Arial" w:cs="Arial"/>
          <w:sz w:val="26"/>
          <w:szCs w:val="26"/>
        </w:rPr>
        <w:t>0</w:t>
      </w:r>
      <w:r w:rsidR="00FA302C" w:rsidRPr="00CB6405">
        <w:rPr>
          <w:rFonts w:ascii="Arial" w:hAnsi="Arial" w:cs="Arial"/>
          <w:sz w:val="26"/>
          <w:szCs w:val="26"/>
        </w:rPr>
        <w:t>8 de la Ley de Justicia Administrativa para el Estado de Oaxaca,</w:t>
      </w:r>
      <w:r w:rsidR="00FA302C">
        <w:rPr>
          <w:rFonts w:ascii="Arial" w:hAnsi="Arial" w:cs="Arial"/>
          <w:sz w:val="26"/>
          <w:szCs w:val="26"/>
        </w:rPr>
        <w:t xml:space="preserve"> aplicable por ser la que se encontraba vigente al inicio del juicio natu</w:t>
      </w:r>
      <w:r w:rsidR="00AB7A20">
        <w:rPr>
          <w:rFonts w:ascii="Arial" w:hAnsi="Arial" w:cs="Arial"/>
          <w:sz w:val="26"/>
          <w:szCs w:val="26"/>
        </w:rPr>
        <w:t>ral en el mes de febrero de</w:t>
      </w:r>
      <w:r w:rsidR="00FA302C" w:rsidRPr="00CB6405">
        <w:rPr>
          <w:rFonts w:ascii="Arial" w:hAnsi="Arial" w:cs="Arial"/>
          <w:sz w:val="26"/>
          <w:szCs w:val="26"/>
        </w:rPr>
        <w:t xml:space="preserve"> </w:t>
      </w:r>
      <w:r w:rsidR="00055E4D">
        <w:rPr>
          <w:rFonts w:ascii="Arial" w:hAnsi="Arial" w:cs="Arial"/>
          <w:sz w:val="26"/>
          <w:szCs w:val="26"/>
        </w:rPr>
        <w:t>dos mil dieciséis</w:t>
      </w:r>
      <w:r w:rsidR="00FA302C">
        <w:rPr>
          <w:rFonts w:ascii="Arial" w:hAnsi="Arial" w:cs="Arial"/>
          <w:sz w:val="26"/>
          <w:szCs w:val="26"/>
        </w:rPr>
        <w:t xml:space="preserve">, </w:t>
      </w:r>
      <w:r w:rsidR="00FA302C" w:rsidRPr="00CB6405">
        <w:rPr>
          <w:rFonts w:ascii="Arial" w:hAnsi="Arial" w:cs="Arial"/>
          <w:sz w:val="26"/>
          <w:szCs w:val="26"/>
        </w:rPr>
        <w:t>se admite.</w:t>
      </w:r>
      <w:r w:rsidR="00FA302C">
        <w:rPr>
          <w:rFonts w:ascii="Arial" w:hAnsi="Arial" w:cs="Arial"/>
          <w:sz w:val="26"/>
          <w:szCs w:val="26"/>
        </w:rPr>
        <w:t xml:space="preserve"> Por consiguiente</w:t>
      </w:r>
      <w:r w:rsidR="00FA302C" w:rsidRPr="00CB6405">
        <w:rPr>
          <w:rFonts w:ascii="Arial" w:hAnsi="Arial" w:cs="Arial"/>
          <w:sz w:val="26"/>
          <w:szCs w:val="26"/>
        </w:rPr>
        <w:t>, se procede a dictar resolución en los siguientes términos:</w:t>
      </w:r>
    </w:p>
    <w:p w:rsidR="00C06661" w:rsidRPr="00CB6405" w:rsidRDefault="00C06661" w:rsidP="00994A85">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Inconforme con</w:t>
      </w:r>
      <w:r w:rsidR="00061B7D">
        <w:rPr>
          <w:rFonts w:ascii="Arial" w:hAnsi="Arial" w:cs="Arial"/>
          <w:sz w:val="26"/>
          <w:szCs w:val="26"/>
        </w:rPr>
        <w:t xml:space="preserve"> el acuerdo de veintinueve de abril de dos mil diecinueve,</w:t>
      </w:r>
      <w:r w:rsidR="00FA302C">
        <w:rPr>
          <w:rFonts w:ascii="Arial" w:hAnsi="Arial" w:cs="Arial"/>
          <w:sz w:val="26"/>
          <w:szCs w:val="26"/>
        </w:rPr>
        <w:t xml:space="preserve"> </w:t>
      </w:r>
      <w:r w:rsidRPr="00CB6405">
        <w:rPr>
          <w:rFonts w:ascii="Arial" w:hAnsi="Arial" w:cs="Arial"/>
          <w:sz w:val="26"/>
          <w:szCs w:val="26"/>
        </w:rPr>
        <w:t>dictad</w:t>
      </w:r>
      <w:r w:rsidR="00061B7D">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061B7D">
        <w:rPr>
          <w:rFonts w:ascii="Arial" w:hAnsi="Arial" w:cs="Arial"/>
          <w:sz w:val="26"/>
          <w:szCs w:val="26"/>
        </w:rPr>
        <w:t>Primera</w:t>
      </w:r>
      <w:r w:rsidR="002D3239">
        <w:rPr>
          <w:rFonts w:ascii="Arial" w:hAnsi="Arial" w:cs="Arial"/>
          <w:sz w:val="26"/>
          <w:szCs w:val="26"/>
        </w:rPr>
        <w:t xml:space="preserve"> </w:t>
      </w:r>
      <w:r w:rsidRPr="00CB6405">
        <w:rPr>
          <w:rFonts w:ascii="Arial" w:hAnsi="Arial" w:cs="Arial"/>
          <w:sz w:val="26"/>
          <w:szCs w:val="26"/>
        </w:rPr>
        <w:t xml:space="preserve">Sala Unitaria de Primera Instancia, </w:t>
      </w:r>
      <w:r w:rsidR="00061B7D">
        <w:rPr>
          <w:rFonts w:ascii="Arial" w:hAnsi="Arial" w:cs="Arial"/>
          <w:sz w:val="26"/>
          <w:szCs w:val="26"/>
        </w:rPr>
        <w:t xml:space="preserve">el </w:t>
      </w:r>
      <w:r w:rsidR="00061B7D" w:rsidRPr="00D277B5">
        <w:rPr>
          <w:rFonts w:ascii="Arial" w:hAnsi="Arial" w:cs="Arial"/>
          <w:b/>
          <w:sz w:val="26"/>
          <w:szCs w:val="26"/>
        </w:rPr>
        <w:t>PRESIDENTE MUNICIPAL DE SANTA LUCÍA DEL CAMINO, OAXACA,</w:t>
      </w:r>
      <w:r w:rsidR="00061B7D">
        <w:rPr>
          <w:rFonts w:ascii="Arial" w:hAnsi="Arial" w:cs="Arial"/>
          <w:b/>
          <w:sz w:val="26"/>
          <w:szCs w:val="26"/>
        </w:rPr>
        <w:t xml:space="preserve"> </w:t>
      </w:r>
      <w:r w:rsidRPr="00CB6405">
        <w:rPr>
          <w:rFonts w:ascii="Arial" w:hAnsi="Arial" w:cs="Arial"/>
          <w:sz w:val="26"/>
          <w:szCs w:val="26"/>
        </w:rPr>
        <w:t>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648C2">
        <w:rPr>
          <w:rFonts w:ascii="Arial" w:hAnsi="Arial" w:cs="Arial"/>
          <w:bCs/>
          <w:sz w:val="26"/>
          <w:szCs w:val="26"/>
        </w:rPr>
        <w:t>El acuerdo recurrido es del tenor siguiente</w:t>
      </w:r>
      <w:r w:rsidR="00C06661">
        <w:rPr>
          <w:rFonts w:ascii="Arial" w:hAnsi="Arial" w:cs="Arial"/>
          <w:bCs/>
          <w:sz w:val="26"/>
          <w:szCs w:val="26"/>
        </w:rPr>
        <w:t>:</w:t>
      </w:r>
    </w:p>
    <w:p w:rsidR="00C648C2" w:rsidRPr="009B05D0" w:rsidRDefault="00C648C2" w:rsidP="00CE2F8E">
      <w:pPr>
        <w:spacing w:after="0" w:line="360" w:lineRule="auto"/>
        <w:ind w:left="567" w:right="900"/>
        <w:jc w:val="both"/>
        <w:rPr>
          <w:rFonts w:ascii="Arial" w:hAnsi="Arial" w:cs="Arial"/>
          <w:b/>
          <w:bCs/>
          <w:i/>
          <w:szCs w:val="24"/>
        </w:rPr>
      </w:pPr>
      <w:r w:rsidRPr="009B05D0">
        <w:rPr>
          <w:rFonts w:ascii="Arial" w:hAnsi="Arial" w:cs="Arial"/>
          <w:b/>
          <w:bCs/>
          <w:i/>
          <w:szCs w:val="24"/>
        </w:rPr>
        <w:t xml:space="preserve">“OAXACA DE JUÁREZ, OAXACA, A 29 VEINTINUEVE DE ABRIL DE 2019. - - - - - - - - - - - - - - - - - - </w:t>
      </w:r>
      <w:r w:rsidR="00CE2F8E" w:rsidRPr="009B05D0">
        <w:rPr>
          <w:rFonts w:ascii="Arial" w:hAnsi="Arial" w:cs="Arial"/>
          <w:b/>
          <w:bCs/>
          <w:i/>
          <w:szCs w:val="24"/>
        </w:rPr>
        <w:t>- - - - - - - - - - - - - - - -</w:t>
      </w:r>
      <w:r w:rsidR="009B05D0">
        <w:rPr>
          <w:rFonts w:ascii="Arial" w:hAnsi="Arial" w:cs="Arial"/>
          <w:b/>
          <w:bCs/>
          <w:i/>
          <w:szCs w:val="24"/>
        </w:rPr>
        <w:t xml:space="preserve"> - - - - - - - - -</w:t>
      </w:r>
    </w:p>
    <w:p w:rsidR="00C648C2" w:rsidRPr="009B05D0" w:rsidRDefault="00C648C2" w:rsidP="00CE2F8E">
      <w:pPr>
        <w:spacing w:after="0" w:line="360" w:lineRule="auto"/>
        <w:ind w:left="567" w:right="900" w:firstLine="142"/>
        <w:jc w:val="both"/>
        <w:rPr>
          <w:rFonts w:ascii="Arial" w:hAnsi="Arial" w:cs="Arial"/>
          <w:bCs/>
          <w:i/>
          <w:szCs w:val="24"/>
        </w:rPr>
      </w:pPr>
      <w:r w:rsidRPr="009B05D0">
        <w:rPr>
          <w:rFonts w:ascii="Arial" w:hAnsi="Arial" w:cs="Arial"/>
          <w:bCs/>
          <w:i/>
          <w:szCs w:val="24"/>
        </w:rPr>
        <w:t xml:space="preserve">Se tiene por recibido en la Oficialía de Partes Común de este Tribunal el día veintiocho de marzo del año en curso, el escrito del Licenciado Dante Montaño Montero, Presidente Municipal Constitucional de Santa Lucía del Camino, Oaxaca, al cual anexa el oficio número </w:t>
      </w:r>
      <w:r w:rsidR="00D35372">
        <w:rPr>
          <w:rFonts w:ascii="Arial" w:hAnsi="Arial" w:cs="Arial"/>
          <w:b/>
          <w:sz w:val="26"/>
          <w:szCs w:val="26"/>
        </w:rPr>
        <w:lastRenderedPageBreak/>
        <w:t>**********</w:t>
      </w:r>
      <w:r w:rsidRPr="009B05D0">
        <w:rPr>
          <w:rFonts w:ascii="Arial" w:hAnsi="Arial" w:cs="Arial"/>
          <w:bCs/>
          <w:i/>
          <w:szCs w:val="24"/>
        </w:rPr>
        <w:t xml:space="preserve"> por el que gira instrucciones al Juez Calificador de dicho Municipio para que dé cumplimiento a la sentencia de quince de agosto de dos mil diecisiete, </w:t>
      </w:r>
      <w:r w:rsidR="00C657C3" w:rsidRPr="009B05D0">
        <w:rPr>
          <w:rFonts w:ascii="Arial" w:hAnsi="Arial" w:cs="Arial"/>
          <w:bCs/>
          <w:i/>
          <w:szCs w:val="24"/>
        </w:rPr>
        <w:t xml:space="preserve">con lo que se le tiene dando cumplimiento al requerimiento formulado. - - - - - - - - - - - - - - - - - - - - </w:t>
      </w:r>
      <w:r w:rsidR="0028089A">
        <w:rPr>
          <w:rFonts w:ascii="Arial" w:hAnsi="Arial" w:cs="Arial"/>
          <w:bCs/>
          <w:i/>
          <w:szCs w:val="24"/>
        </w:rPr>
        <w:t>- - - - - - - - - - -</w:t>
      </w:r>
    </w:p>
    <w:p w:rsidR="0058500F" w:rsidRPr="009B05D0" w:rsidRDefault="00C657C3" w:rsidP="00CE2F8E">
      <w:pPr>
        <w:spacing w:after="0" w:line="360" w:lineRule="auto"/>
        <w:ind w:left="567" w:right="900" w:firstLine="142"/>
        <w:jc w:val="both"/>
        <w:rPr>
          <w:rFonts w:ascii="Arial" w:hAnsi="Arial" w:cs="Arial"/>
          <w:bCs/>
          <w:i/>
          <w:szCs w:val="24"/>
        </w:rPr>
      </w:pPr>
      <w:r w:rsidRPr="009B05D0">
        <w:rPr>
          <w:rFonts w:ascii="Arial" w:hAnsi="Arial" w:cs="Arial"/>
          <w:bCs/>
          <w:i/>
          <w:szCs w:val="24"/>
        </w:rPr>
        <w:t>Ahora bien, toda vez que hasta la fecha la autoridad demandada no ha dado cumplimiento a la sentencia dictada en el presente asunto, se le hace efectivo al (sic) apercibimiento decretado y se le impone una multa de cincuenta y un unidades de medidas de actualización, equivalente a $</w:t>
      </w:r>
      <w:r w:rsidR="00D35372">
        <w:rPr>
          <w:rFonts w:ascii="Arial" w:hAnsi="Arial" w:cs="Arial"/>
          <w:b/>
          <w:sz w:val="26"/>
          <w:szCs w:val="26"/>
        </w:rPr>
        <w:t>**********</w:t>
      </w:r>
      <w:r w:rsidR="00D35372" w:rsidRPr="009B05D0">
        <w:rPr>
          <w:rFonts w:ascii="Arial" w:hAnsi="Arial" w:cs="Arial"/>
          <w:bCs/>
          <w:i/>
          <w:szCs w:val="24"/>
        </w:rPr>
        <w:t xml:space="preserve"> </w:t>
      </w:r>
      <w:r w:rsidRPr="009B05D0">
        <w:rPr>
          <w:rFonts w:ascii="Arial" w:hAnsi="Arial" w:cs="Arial"/>
          <w:bCs/>
          <w:i/>
          <w:szCs w:val="24"/>
        </w:rPr>
        <w:t>(</w:t>
      </w:r>
      <w:r w:rsidR="00D35372">
        <w:rPr>
          <w:rFonts w:ascii="Arial" w:hAnsi="Arial" w:cs="Arial"/>
          <w:b/>
          <w:sz w:val="26"/>
          <w:szCs w:val="26"/>
        </w:rPr>
        <w:t xml:space="preserve">********** </w:t>
      </w:r>
      <w:r w:rsidRPr="009B05D0">
        <w:rPr>
          <w:rFonts w:ascii="Arial" w:hAnsi="Arial" w:cs="Arial"/>
          <w:bCs/>
          <w:i/>
          <w:szCs w:val="24"/>
        </w:rPr>
        <w:t xml:space="preserve">PESOS 99/100, para el efecto, remítase el oficio al Secretario de Finanzas del Gobierno del Estado, con el formato respectivo para que ordene a quien corresponda inicie el procedimiento de ejecución por la vía económica coactiva el cobro de la multa impuesta a la autoridad aludida, haciéndole de su conocimiento que la referida multa prescribe en cinco años contados a partir del presente proveído de acuerdo al código fiscal para el estado de Oaxaca, debiendo informar a esta autoridad sobre el cumplimiento de lo aquí ordenado. Con fundamento en lo dispuesto por el artículo 183 de la Ley de Justicia Administrativa para el Estado </w:t>
      </w:r>
      <w:bookmarkStart w:id="1" w:name="_GoBack"/>
      <w:bookmarkEnd w:id="1"/>
      <w:r w:rsidRPr="009B05D0">
        <w:rPr>
          <w:rFonts w:ascii="Arial" w:hAnsi="Arial" w:cs="Arial"/>
          <w:bCs/>
          <w:i/>
          <w:szCs w:val="24"/>
        </w:rPr>
        <w:t xml:space="preserve">de Oaxaca, </w:t>
      </w:r>
      <w:r w:rsidR="0058500F" w:rsidRPr="009B05D0">
        <w:rPr>
          <w:rFonts w:ascii="Arial" w:hAnsi="Arial" w:cs="Arial"/>
          <w:bCs/>
          <w:i/>
          <w:szCs w:val="24"/>
        </w:rPr>
        <w:t xml:space="preserve">se requiere a la autoridad demandada para que en el plazo de </w:t>
      </w:r>
      <w:r w:rsidR="0058500F" w:rsidRPr="009B05D0">
        <w:rPr>
          <w:rFonts w:ascii="Arial" w:hAnsi="Arial" w:cs="Arial"/>
          <w:b/>
          <w:bCs/>
          <w:i/>
          <w:szCs w:val="24"/>
          <w:u w:val="single"/>
        </w:rPr>
        <w:t>veinticuatro horas</w:t>
      </w:r>
      <w:r w:rsidR="0058500F" w:rsidRPr="009B05D0">
        <w:rPr>
          <w:rFonts w:ascii="Arial" w:hAnsi="Arial" w:cs="Arial"/>
          <w:bCs/>
          <w:i/>
          <w:szCs w:val="24"/>
        </w:rPr>
        <w:t xml:space="preserve"> contadas a partir de la hora en que quede legalmente notificado del presente proveído, remita copias certificadas con las que acredite haber dado cumplimiento a la sentencia de mérito; apercibido de que en caso de omisión, se le duplicará la multa impuesta, hasta obtener el cumplimiento del fallo protector, esto con fundamento en lo dispuesto por el artículo 184 párrafo I (sic) y III de la ley de la materia. - - - - - - - - </w:t>
      </w:r>
      <w:r w:rsidR="009B05D0">
        <w:rPr>
          <w:rFonts w:ascii="Arial" w:hAnsi="Arial" w:cs="Arial"/>
          <w:bCs/>
          <w:i/>
          <w:szCs w:val="24"/>
        </w:rPr>
        <w:t xml:space="preserve">- - - - - - - - - - - - </w:t>
      </w:r>
      <w:r w:rsidR="00D35372">
        <w:rPr>
          <w:rFonts w:ascii="Arial" w:hAnsi="Arial" w:cs="Arial"/>
          <w:bCs/>
          <w:i/>
          <w:szCs w:val="24"/>
        </w:rPr>
        <w:t>- - - - - - - - - - - - - - - - - -</w:t>
      </w:r>
    </w:p>
    <w:p w:rsidR="00B33D77" w:rsidRPr="009B05D0" w:rsidRDefault="0058500F" w:rsidP="00B33D77">
      <w:pPr>
        <w:spacing w:after="0" w:line="360" w:lineRule="auto"/>
        <w:ind w:left="567" w:right="900" w:firstLine="142"/>
        <w:jc w:val="both"/>
        <w:rPr>
          <w:rFonts w:ascii="Arial" w:hAnsi="Arial" w:cs="Arial"/>
          <w:bCs/>
          <w:i/>
          <w:szCs w:val="24"/>
        </w:rPr>
      </w:pPr>
      <w:r w:rsidRPr="009B05D0">
        <w:rPr>
          <w:rFonts w:ascii="Arial" w:hAnsi="Arial" w:cs="Arial"/>
          <w:bCs/>
          <w:i/>
          <w:szCs w:val="24"/>
        </w:rPr>
        <w:t xml:space="preserve">Conforme en el (sic) dispuesto en los artículos 142 fracción I y 143 fracciones I y II de la </w:t>
      </w:r>
      <w:r w:rsidR="00CE2F8E" w:rsidRPr="009B05D0">
        <w:rPr>
          <w:rFonts w:ascii="Arial" w:hAnsi="Arial" w:cs="Arial"/>
          <w:bCs/>
          <w:i/>
          <w:szCs w:val="24"/>
        </w:rPr>
        <w:t xml:space="preserve">Ley de Justicia Administrativa para el Estado de Oaxaca. NOTIFÍQUESE PERSONALMENTE AL ADMINISTRADO Y POR OFICIO A LA AUTORIDAD DEMANDADA.- CÚMPLASE.- - - - - </w:t>
      </w:r>
    </w:p>
    <w:p w:rsidR="00CE2F8E" w:rsidRPr="009B05D0" w:rsidRDefault="00CE2F8E" w:rsidP="00CE2F8E">
      <w:pPr>
        <w:spacing w:after="0" w:line="360" w:lineRule="auto"/>
        <w:ind w:left="567" w:right="900" w:firstLine="142"/>
        <w:jc w:val="both"/>
        <w:rPr>
          <w:rFonts w:ascii="Arial" w:hAnsi="Arial" w:cs="Arial"/>
          <w:bCs/>
          <w:i/>
          <w:szCs w:val="24"/>
        </w:rPr>
      </w:pPr>
      <w:r w:rsidRPr="009B05D0">
        <w:rPr>
          <w:rFonts w:ascii="Arial" w:hAnsi="Arial" w:cs="Arial"/>
          <w:bCs/>
          <w:i/>
          <w:szCs w:val="24"/>
        </w:rPr>
        <w:t>Así lo acordó y firma la Licenciada Frida Jiménez Valencia, Magistrada de la Primera Sala Unitaria de Primera Instancia del Tribunal de Justicia Administrativa para el Estado de Oaxaca, quien actúa con el Licenciado Renato Gabriel Ibáñez Castellanos, Secretario de Acuerdos que autoriza y da fe. - - - -</w:t>
      </w:r>
      <w:r w:rsidR="009B05D0">
        <w:rPr>
          <w:rFonts w:ascii="Arial" w:hAnsi="Arial" w:cs="Arial"/>
          <w:bCs/>
          <w:i/>
          <w:szCs w:val="24"/>
        </w:rPr>
        <w:t xml:space="preserve"> - - - - - - - - - - - - - - - - - - - - - -</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A914F3" w:rsidRDefault="00130877" w:rsidP="00383AA4">
      <w:pPr>
        <w:spacing w:before="240" w:line="360" w:lineRule="auto"/>
        <w:ind w:firstLine="708"/>
        <w:jc w:val="both"/>
        <w:rPr>
          <w:rFonts w:ascii="Arial" w:hAnsi="Arial" w:cs="Arial"/>
          <w:bCs/>
          <w:iCs/>
          <w:sz w:val="26"/>
          <w:szCs w:val="26"/>
        </w:rPr>
      </w:pPr>
      <w:r w:rsidRPr="00624207">
        <w:rPr>
          <w:rFonts w:ascii="Arial" w:hAnsi="Arial" w:cs="Arial"/>
          <w:b/>
          <w:bCs/>
          <w:iCs/>
          <w:sz w:val="26"/>
          <w:szCs w:val="26"/>
          <w:lang w:eastAsia="es-ES"/>
        </w:rPr>
        <w:t>PRIMERO.</w:t>
      </w:r>
      <w:r w:rsidRPr="00624207">
        <w:rPr>
          <w:rFonts w:ascii="Arial" w:hAnsi="Arial" w:cs="Arial"/>
          <w:b/>
          <w:bCs/>
          <w:iCs/>
          <w:sz w:val="26"/>
          <w:szCs w:val="26"/>
        </w:rPr>
        <w:t xml:space="preserve"> </w:t>
      </w:r>
      <w:r w:rsidRPr="00624207">
        <w:rPr>
          <w:rFonts w:ascii="Arial" w:hAnsi="Arial" w:cs="Arial"/>
          <w:bCs/>
          <w:iCs/>
          <w:sz w:val="26"/>
          <w:szCs w:val="26"/>
        </w:rPr>
        <w:t xml:space="preserve">Esta Sala Superior es competente para conocer del presente asunto, de conformidad con lo dispuesto por los artículos 114 </w:t>
      </w:r>
      <w:r w:rsidR="00383AA4" w:rsidRPr="00624207">
        <w:rPr>
          <w:rFonts w:ascii="Arial" w:hAnsi="Arial" w:cs="Arial"/>
          <w:bCs/>
          <w:iCs/>
          <w:sz w:val="26"/>
          <w:szCs w:val="26"/>
        </w:rPr>
        <w:t xml:space="preserve">QUÁTER </w:t>
      </w:r>
      <w:r w:rsidRPr="00624207">
        <w:rPr>
          <w:rFonts w:ascii="Arial" w:hAnsi="Arial" w:cs="Arial"/>
          <w:bCs/>
          <w:iCs/>
          <w:sz w:val="26"/>
          <w:szCs w:val="26"/>
        </w:rPr>
        <w:t>de la Constitución Política del Estado Libre y Soberano de Oaxaca;</w:t>
      </w:r>
      <w:r w:rsidRPr="00624207">
        <w:rPr>
          <w:rFonts w:ascii="Arial" w:hAnsi="Arial" w:cs="Arial"/>
          <w:bCs/>
          <w:iCs/>
          <w:sz w:val="26"/>
          <w:szCs w:val="26"/>
          <w:lang w:eastAsia="es-ES"/>
        </w:rPr>
        <w:t xml:space="preserve"> </w:t>
      </w:r>
      <w:r w:rsidR="00D14593">
        <w:rPr>
          <w:rFonts w:ascii="Arial" w:hAnsi="Arial" w:cs="Arial"/>
          <w:bCs/>
          <w:iCs/>
          <w:sz w:val="26"/>
          <w:szCs w:val="26"/>
          <w:lang w:eastAsia="es-ES"/>
        </w:rPr>
        <w:t>1 párrafo segundo, 2 párrafo</w:t>
      </w:r>
      <w:r w:rsidR="009B667B">
        <w:rPr>
          <w:rFonts w:ascii="Arial" w:hAnsi="Arial" w:cs="Arial"/>
          <w:bCs/>
          <w:iCs/>
          <w:sz w:val="26"/>
          <w:szCs w:val="26"/>
          <w:lang w:eastAsia="es-ES"/>
        </w:rPr>
        <w:t>s</w:t>
      </w:r>
      <w:r w:rsidR="00D14593">
        <w:rPr>
          <w:rFonts w:ascii="Arial" w:hAnsi="Arial" w:cs="Arial"/>
          <w:bCs/>
          <w:iCs/>
          <w:sz w:val="26"/>
          <w:szCs w:val="26"/>
          <w:lang w:eastAsia="es-ES"/>
        </w:rPr>
        <w:t xml:space="preserve"> primero</w:t>
      </w:r>
      <w:r w:rsidR="009B667B">
        <w:rPr>
          <w:rFonts w:ascii="Arial" w:hAnsi="Arial" w:cs="Arial"/>
          <w:bCs/>
          <w:iCs/>
          <w:sz w:val="26"/>
          <w:szCs w:val="26"/>
          <w:lang w:eastAsia="es-ES"/>
        </w:rPr>
        <w:t xml:space="preserve"> y cuarto</w:t>
      </w:r>
      <w:r w:rsidR="00D14593">
        <w:rPr>
          <w:rFonts w:ascii="Arial" w:hAnsi="Arial" w:cs="Arial"/>
          <w:bCs/>
          <w:iCs/>
          <w:sz w:val="26"/>
          <w:szCs w:val="26"/>
          <w:lang w:eastAsia="es-ES"/>
        </w:rPr>
        <w:t>,</w:t>
      </w:r>
      <w:r w:rsidR="009B667B">
        <w:rPr>
          <w:rFonts w:ascii="Arial" w:hAnsi="Arial" w:cs="Arial"/>
          <w:bCs/>
          <w:iCs/>
          <w:sz w:val="26"/>
          <w:szCs w:val="26"/>
          <w:lang w:eastAsia="es-ES"/>
        </w:rPr>
        <w:t xml:space="preserve"> 4 fracción VIII, 23, 24 fracción I, </w:t>
      </w:r>
      <w:r w:rsidR="00B37EF4">
        <w:rPr>
          <w:rFonts w:ascii="Arial" w:hAnsi="Arial" w:cs="Arial"/>
          <w:bCs/>
          <w:iCs/>
          <w:sz w:val="26"/>
          <w:szCs w:val="26"/>
          <w:lang w:eastAsia="es-ES"/>
        </w:rPr>
        <w:t>25 fracción I</w:t>
      </w:r>
      <w:r w:rsidR="004E3FC5">
        <w:rPr>
          <w:rFonts w:ascii="Arial" w:hAnsi="Arial" w:cs="Arial"/>
          <w:bCs/>
          <w:iCs/>
          <w:sz w:val="26"/>
          <w:szCs w:val="26"/>
          <w:lang w:eastAsia="es-ES"/>
        </w:rPr>
        <w:t>, 26</w:t>
      </w:r>
      <w:r w:rsidR="00B37EF4">
        <w:rPr>
          <w:rFonts w:ascii="Arial" w:hAnsi="Arial" w:cs="Arial"/>
          <w:bCs/>
          <w:iCs/>
          <w:sz w:val="26"/>
          <w:szCs w:val="26"/>
          <w:lang w:eastAsia="es-ES"/>
        </w:rPr>
        <w:t xml:space="preserve"> y</w:t>
      </w:r>
      <w:r w:rsidR="00DA4782">
        <w:rPr>
          <w:rFonts w:ascii="Arial" w:hAnsi="Arial" w:cs="Arial"/>
          <w:bCs/>
          <w:iCs/>
          <w:sz w:val="26"/>
          <w:szCs w:val="26"/>
          <w:lang w:eastAsia="es-ES"/>
        </w:rPr>
        <w:t xml:space="preserve"> </w:t>
      </w:r>
      <w:r w:rsidR="00383AA4">
        <w:rPr>
          <w:rFonts w:ascii="Arial" w:hAnsi="Arial" w:cs="Arial"/>
          <w:bCs/>
          <w:iCs/>
          <w:sz w:val="26"/>
          <w:szCs w:val="26"/>
          <w:lang w:eastAsia="es-ES"/>
        </w:rPr>
        <w:t xml:space="preserve">27 de la Ley Orgánica del Tribunal </w:t>
      </w:r>
      <w:r w:rsidR="00383AA4">
        <w:rPr>
          <w:rFonts w:ascii="Arial" w:hAnsi="Arial" w:cs="Arial"/>
          <w:bCs/>
          <w:iCs/>
          <w:sz w:val="26"/>
          <w:szCs w:val="26"/>
          <w:lang w:eastAsia="es-ES"/>
        </w:rPr>
        <w:lastRenderedPageBreak/>
        <w:t xml:space="preserve">de </w:t>
      </w:r>
      <w:r w:rsidR="00383AA4" w:rsidRPr="00624207">
        <w:rPr>
          <w:rFonts w:ascii="Arial" w:hAnsi="Arial" w:cs="Arial"/>
          <w:bCs/>
          <w:iCs/>
          <w:sz w:val="26"/>
          <w:szCs w:val="26"/>
        </w:rPr>
        <w:t>Ju</w:t>
      </w:r>
      <w:r w:rsidR="00383AA4">
        <w:rPr>
          <w:rFonts w:ascii="Arial" w:hAnsi="Arial" w:cs="Arial"/>
          <w:bCs/>
          <w:iCs/>
          <w:sz w:val="26"/>
          <w:szCs w:val="26"/>
        </w:rPr>
        <w:t>sticia Administrativa de</w:t>
      </w:r>
      <w:r w:rsidR="00383AA4" w:rsidRPr="00624207">
        <w:rPr>
          <w:rFonts w:ascii="Arial" w:hAnsi="Arial" w:cs="Arial"/>
          <w:bCs/>
          <w:iCs/>
          <w:sz w:val="26"/>
          <w:szCs w:val="26"/>
        </w:rPr>
        <w:t>l Estado de Oaxaca</w:t>
      </w:r>
      <w:r w:rsidR="00383AA4">
        <w:rPr>
          <w:rFonts w:ascii="Arial" w:hAnsi="Arial" w:cs="Arial"/>
          <w:bCs/>
          <w:iCs/>
          <w:sz w:val="26"/>
          <w:szCs w:val="26"/>
        </w:rPr>
        <w:t xml:space="preserve">, publicada en el Periódico Oficial del Estado </w:t>
      </w:r>
      <w:r w:rsidR="00383AA4" w:rsidRPr="00624207">
        <w:rPr>
          <w:rFonts w:ascii="Arial" w:hAnsi="Arial" w:cs="Arial"/>
          <w:bCs/>
          <w:iCs/>
          <w:sz w:val="26"/>
          <w:szCs w:val="26"/>
        </w:rPr>
        <w:t>de Oaxaca</w:t>
      </w:r>
      <w:r w:rsidR="00383AA4">
        <w:rPr>
          <w:rFonts w:ascii="Arial" w:hAnsi="Arial" w:cs="Arial"/>
          <w:bCs/>
          <w:iCs/>
          <w:sz w:val="26"/>
          <w:szCs w:val="26"/>
        </w:rPr>
        <w:t xml:space="preserve"> el siete de noviembre de dos mil diecinueve; </w:t>
      </w:r>
      <w:r w:rsidRPr="00624207">
        <w:rPr>
          <w:rFonts w:ascii="Arial" w:hAnsi="Arial" w:cs="Arial"/>
          <w:bCs/>
          <w:iCs/>
          <w:sz w:val="26"/>
          <w:szCs w:val="26"/>
          <w:lang w:eastAsia="es-ES"/>
        </w:rPr>
        <w:t xml:space="preserve">86, 88, 92, 93 fracción I, 94, 201, 206 y 208 </w:t>
      </w:r>
      <w:r w:rsidRPr="00624207">
        <w:rPr>
          <w:rFonts w:ascii="Arial" w:hAnsi="Arial" w:cs="Arial"/>
          <w:bCs/>
          <w:iCs/>
          <w:sz w:val="26"/>
          <w:szCs w:val="26"/>
        </w:rPr>
        <w:t xml:space="preserve">de la Ley de Justicia Administrativa para el Estado de Oaxaca, aplicable por ser la que </w:t>
      </w:r>
      <w:r w:rsidR="00624207">
        <w:rPr>
          <w:rFonts w:ascii="Arial" w:hAnsi="Arial" w:cs="Arial"/>
          <w:bCs/>
          <w:iCs/>
          <w:sz w:val="26"/>
          <w:szCs w:val="26"/>
        </w:rPr>
        <w:t>se encontraba</w:t>
      </w:r>
      <w:r w:rsidRPr="00624207">
        <w:rPr>
          <w:rFonts w:ascii="Arial" w:hAnsi="Arial" w:cs="Arial"/>
          <w:bCs/>
          <w:iCs/>
          <w:sz w:val="26"/>
          <w:szCs w:val="26"/>
        </w:rPr>
        <w:t xml:space="preserve"> vigente al inicio del juicio natural en el mes de </w:t>
      </w:r>
      <w:r w:rsidR="00624207">
        <w:rPr>
          <w:rFonts w:ascii="Arial" w:hAnsi="Arial" w:cs="Arial"/>
          <w:bCs/>
          <w:iCs/>
          <w:sz w:val="26"/>
          <w:szCs w:val="26"/>
        </w:rPr>
        <w:t>febrero</w:t>
      </w:r>
      <w:r w:rsidR="00B37EF4">
        <w:rPr>
          <w:rFonts w:ascii="Arial" w:hAnsi="Arial" w:cs="Arial"/>
          <w:bCs/>
          <w:iCs/>
          <w:sz w:val="26"/>
          <w:szCs w:val="26"/>
        </w:rPr>
        <w:t xml:space="preserve"> de </w:t>
      </w:r>
      <w:r w:rsidR="005D4D03">
        <w:rPr>
          <w:rFonts w:ascii="Arial" w:hAnsi="Arial" w:cs="Arial"/>
          <w:sz w:val="26"/>
          <w:szCs w:val="26"/>
        </w:rPr>
        <w:t>dos mil dieciséis</w:t>
      </w:r>
      <w:r w:rsidR="00624207">
        <w:rPr>
          <w:rFonts w:ascii="Arial" w:hAnsi="Arial" w:cs="Arial"/>
          <w:bCs/>
          <w:iCs/>
          <w:sz w:val="26"/>
          <w:szCs w:val="26"/>
        </w:rPr>
        <w:t>, al tratarse de un recurso de r</w:t>
      </w:r>
      <w:r w:rsidRPr="00624207">
        <w:rPr>
          <w:rFonts w:ascii="Arial" w:hAnsi="Arial" w:cs="Arial"/>
          <w:bCs/>
          <w:iCs/>
          <w:sz w:val="26"/>
          <w:szCs w:val="26"/>
        </w:rPr>
        <w:t xml:space="preserve">evisión interpuesto en contra </w:t>
      </w:r>
      <w:r w:rsidR="00A914F3" w:rsidRPr="00CB6405">
        <w:rPr>
          <w:rFonts w:ascii="Arial" w:hAnsi="Arial" w:cs="Arial"/>
          <w:sz w:val="26"/>
          <w:szCs w:val="26"/>
        </w:rPr>
        <w:t>de</w:t>
      </w:r>
      <w:r w:rsidR="00A914F3">
        <w:rPr>
          <w:rFonts w:ascii="Arial" w:hAnsi="Arial" w:cs="Arial"/>
          <w:sz w:val="26"/>
          <w:szCs w:val="26"/>
        </w:rPr>
        <w:t>l acuerdo de veintinueve de abril de dos mil diecinueve, dictado</w:t>
      </w:r>
      <w:r w:rsidR="00A914F3" w:rsidRPr="00CB6405">
        <w:rPr>
          <w:rFonts w:ascii="Arial" w:hAnsi="Arial" w:cs="Arial"/>
          <w:sz w:val="26"/>
          <w:szCs w:val="26"/>
        </w:rPr>
        <w:t xml:space="preserve"> </w:t>
      </w:r>
      <w:r w:rsidR="00A914F3">
        <w:rPr>
          <w:rFonts w:ascii="Arial" w:hAnsi="Arial" w:cs="Arial"/>
          <w:sz w:val="26"/>
          <w:szCs w:val="26"/>
        </w:rPr>
        <w:t xml:space="preserve">por </w:t>
      </w:r>
      <w:r w:rsidR="00A914F3" w:rsidRPr="00CB6405">
        <w:rPr>
          <w:rFonts w:ascii="Arial" w:hAnsi="Arial" w:cs="Arial"/>
          <w:sz w:val="26"/>
          <w:szCs w:val="26"/>
        </w:rPr>
        <w:t xml:space="preserve">la </w:t>
      </w:r>
      <w:r w:rsidR="00A914F3">
        <w:rPr>
          <w:rFonts w:ascii="Arial" w:hAnsi="Arial" w:cs="Arial"/>
          <w:sz w:val="26"/>
          <w:szCs w:val="26"/>
        </w:rPr>
        <w:t xml:space="preserve">Primera </w:t>
      </w:r>
      <w:r w:rsidR="00A914F3" w:rsidRPr="00CB6405">
        <w:rPr>
          <w:rFonts w:ascii="Arial" w:hAnsi="Arial" w:cs="Arial"/>
          <w:sz w:val="26"/>
          <w:szCs w:val="26"/>
        </w:rPr>
        <w:t>Sal</w:t>
      </w:r>
      <w:r w:rsidR="00A914F3">
        <w:rPr>
          <w:rFonts w:ascii="Arial" w:hAnsi="Arial" w:cs="Arial"/>
          <w:sz w:val="26"/>
          <w:szCs w:val="26"/>
        </w:rPr>
        <w:t xml:space="preserve">a Unitaria de Primera Instancia </w:t>
      </w:r>
      <w:r w:rsidR="00A914F3">
        <w:rPr>
          <w:rFonts w:ascii="Arial" w:hAnsi="Arial" w:cs="Arial"/>
          <w:bCs/>
          <w:iCs/>
          <w:sz w:val="26"/>
          <w:szCs w:val="26"/>
        </w:rPr>
        <w:t xml:space="preserve">de este Tribunal, </w:t>
      </w:r>
      <w:r w:rsidR="00A914F3" w:rsidRPr="00CB6405">
        <w:rPr>
          <w:rFonts w:ascii="Arial" w:hAnsi="Arial" w:cs="Arial"/>
          <w:sz w:val="26"/>
          <w:szCs w:val="26"/>
        </w:rPr>
        <w:t xml:space="preserve">en el expediente </w:t>
      </w:r>
      <w:r w:rsidR="00A914F3">
        <w:rPr>
          <w:rFonts w:ascii="Arial" w:hAnsi="Arial" w:cs="Arial"/>
          <w:b/>
          <w:sz w:val="26"/>
          <w:szCs w:val="26"/>
        </w:rPr>
        <w:t>0375/2016.</w:t>
      </w:r>
    </w:p>
    <w:p w:rsidR="00A914F3" w:rsidRDefault="00C06661" w:rsidP="00A914F3">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009768B5" w:rsidRPr="00372D3D">
        <w:rPr>
          <w:rFonts w:ascii="Arial" w:eastAsia="Calibri" w:hAnsi="Arial" w:cs="Arial"/>
          <w:b/>
          <w:bCs/>
          <w:sz w:val="26"/>
          <w:szCs w:val="26"/>
        </w:rPr>
        <w:t xml:space="preserve"> </w:t>
      </w:r>
      <w:r w:rsidR="00D75DC7" w:rsidRPr="00D75DC7">
        <w:rPr>
          <w:rFonts w:ascii="Arial" w:eastAsia="Calibri" w:hAnsi="Arial" w:cs="Arial"/>
          <w:bCs/>
          <w:sz w:val="26"/>
          <w:szCs w:val="26"/>
        </w:rPr>
        <w:t>E</w:t>
      </w:r>
      <w:r w:rsidR="005C5F71">
        <w:rPr>
          <w:rFonts w:ascii="Arial" w:eastAsia="Calibri" w:hAnsi="Arial" w:cs="Arial"/>
          <w:bCs/>
          <w:sz w:val="26"/>
          <w:szCs w:val="26"/>
        </w:rPr>
        <w:t>l artículo 2</w:t>
      </w:r>
      <w:r w:rsidR="00C36C68">
        <w:rPr>
          <w:rFonts w:ascii="Arial" w:eastAsia="Calibri" w:hAnsi="Arial" w:cs="Arial"/>
          <w:bCs/>
          <w:sz w:val="26"/>
          <w:szCs w:val="26"/>
        </w:rPr>
        <w:t>0</w:t>
      </w:r>
      <w:r w:rsidR="00522814">
        <w:rPr>
          <w:rFonts w:ascii="Arial" w:eastAsia="Calibri" w:hAnsi="Arial" w:cs="Arial"/>
          <w:bCs/>
          <w:sz w:val="26"/>
          <w:szCs w:val="26"/>
        </w:rPr>
        <w:t>6</w:t>
      </w:r>
      <w:r w:rsidR="00F73699">
        <w:rPr>
          <w:rStyle w:val="Refdenotaalpie"/>
          <w:rFonts w:ascii="Arial" w:eastAsia="Calibri" w:hAnsi="Arial" w:cs="Arial"/>
          <w:bCs/>
          <w:sz w:val="26"/>
          <w:szCs w:val="26"/>
        </w:rPr>
        <w:footnoteReference w:id="1"/>
      </w:r>
      <w:r w:rsidR="005C5F71" w:rsidRPr="00DC6CDC">
        <w:rPr>
          <w:rFonts w:ascii="Arial" w:eastAsia="Calibri" w:hAnsi="Arial" w:cs="Arial"/>
          <w:bCs/>
          <w:sz w:val="26"/>
          <w:szCs w:val="26"/>
        </w:rPr>
        <w:t xml:space="preserve"> </w:t>
      </w:r>
      <w:r w:rsidR="005C5F71">
        <w:rPr>
          <w:rFonts w:ascii="Arial" w:eastAsia="Calibri" w:hAnsi="Arial" w:cs="Arial"/>
          <w:bCs/>
          <w:sz w:val="26"/>
          <w:szCs w:val="26"/>
        </w:rPr>
        <w:t>de la Ley de</w:t>
      </w:r>
      <w:r w:rsidR="0047534A">
        <w:rPr>
          <w:rFonts w:ascii="Arial" w:eastAsia="Calibri" w:hAnsi="Arial" w:cs="Arial"/>
          <w:bCs/>
          <w:sz w:val="26"/>
          <w:szCs w:val="26"/>
        </w:rPr>
        <w:t xml:space="preserve"> </w:t>
      </w:r>
      <w:r w:rsidR="005C5F71">
        <w:rPr>
          <w:rFonts w:ascii="Arial" w:eastAsia="Calibri" w:hAnsi="Arial" w:cs="Arial"/>
          <w:bCs/>
          <w:sz w:val="26"/>
          <w:szCs w:val="26"/>
        </w:rPr>
        <w:t xml:space="preserve">Justicia Administrativa para el Estado de Oaxaca, </w:t>
      </w:r>
      <w:r w:rsidR="00A914F3">
        <w:rPr>
          <w:rFonts w:ascii="Arial" w:eastAsia="Calibri" w:hAnsi="Arial" w:cs="Arial"/>
          <w:bCs/>
          <w:sz w:val="26"/>
          <w:szCs w:val="26"/>
        </w:rPr>
        <w:t>establece que las partes podrán impugnar a través del recurso de revisión</w:t>
      </w:r>
      <w:r w:rsidR="00F73699">
        <w:rPr>
          <w:rFonts w:ascii="Arial" w:eastAsia="Calibri" w:hAnsi="Arial" w:cs="Arial"/>
          <w:bCs/>
          <w:sz w:val="26"/>
          <w:szCs w:val="26"/>
        </w:rPr>
        <w:t xml:space="preserve"> las resoluciones </w:t>
      </w:r>
      <w:r w:rsidR="00F73699" w:rsidRPr="00F73699">
        <w:rPr>
          <w:rFonts w:ascii="Arial" w:eastAsia="Calibri" w:hAnsi="Arial" w:cs="Arial"/>
          <w:bCs/>
          <w:sz w:val="26"/>
          <w:szCs w:val="26"/>
        </w:rPr>
        <w:t>que pongan fin al procedimiento de ejecución de la sentencia.</w:t>
      </w:r>
    </w:p>
    <w:p w:rsidR="000B24CB" w:rsidRDefault="000B0AA0" w:rsidP="002103CD">
      <w:pPr>
        <w:pStyle w:val="NormalWeb"/>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ese orden de ideas, </w:t>
      </w:r>
      <w:r w:rsidR="0047534A">
        <w:rPr>
          <w:rFonts w:ascii="Arial" w:eastAsia="Calibri" w:hAnsi="Arial" w:cs="Arial"/>
          <w:bCs/>
          <w:sz w:val="26"/>
          <w:szCs w:val="26"/>
        </w:rPr>
        <w:t>el artículo 1</w:t>
      </w:r>
      <w:r w:rsidR="00C36C68">
        <w:rPr>
          <w:rFonts w:ascii="Arial" w:eastAsia="Calibri" w:hAnsi="Arial" w:cs="Arial"/>
          <w:bCs/>
          <w:sz w:val="26"/>
          <w:szCs w:val="26"/>
        </w:rPr>
        <w:t>3</w:t>
      </w:r>
      <w:r w:rsidR="00522814">
        <w:rPr>
          <w:rFonts w:ascii="Arial" w:eastAsia="Calibri" w:hAnsi="Arial" w:cs="Arial"/>
          <w:bCs/>
          <w:sz w:val="26"/>
          <w:szCs w:val="26"/>
        </w:rPr>
        <w:t>3</w:t>
      </w:r>
      <w:r w:rsidR="005C5F71" w:rsidRPr="00DC6CDC">
        <w:rPr>
          <w:rFonts w:ascii="Arial" w:eastAsia="Calibri" w:hAnsi="Arial" w:cs="Arial"/>
          <w:bCs/>
          <w:sz w:val="26"/>
          <w:szCs w:val="26"/>
        </w:rPr>
        <w:t xml:space="preserve"> </w:t>
      </w:r>
      <w:r w:rsidR="00D00BCA">
        <w:rPr>
          <w:rFonts w:ascii="Arial" w:eastAsia="Calibri" w:hAnsi="Arial" w:cs="Arial"/>
          <w:bCs/>
          <w:sz w:val="26"/>
          <w:szCs w:val="26"/>
        </w:rPr>
        <w:t xml:space="preserve">de </w:t>
      </w:r>
      <w:r w:rsidR="000B24CB">
        <w:rPr>
          <w:rFonts w:ascii="Arial" w:eastAsia="Calibri" w:hAnsi="Arial" w:cs="Arial"/>
          <w:bCs/>
          <w:sz w:val="26"/>
          <w:szCs w:val="26"/>
        </w:rPr>
        <w:t>la Ley de la materia, establece:</w:t>
      </w:r>
    </w:p>
    <w:p w:rsidR="000B24CB" w:rsidRPr="009B05D0" w:rsidRDefault="005F201C" w:rsidP="009B05D0">
      <w:pPr>
        <w:pStyle w:val="Default"/>
        <w:ind w:left="567" w:right="900"/>
        <w:jc w:val="both"/>
        <w:rPr>
          <w:i/>
          <w:sz w:val="22"/>
        </w:rPr>
      </w:pPr>
      <w:r>
        <w:rPr>
          <w:b/>
          <w:bCs/>
          <w:i/>
        </w:rPr>
        <w:t>“</w:t>
      </w:r>
      <w:r w:rsidRPr="009B05D0">
        <w:rPr>
          <w:b/>
          <w:bCs/>
          <w:i/>
          <w:sz w:val="22"/>
        </w:rPr>
        <w:t>ARTÍCULO 13</w:t>
      </w:r>
      <w:r w:rsidR="000B24CB" w:rsidRPr="009B05D0">
        <w:rPr>
          <w:b/>
          <w:bCs/>
          <w:i/>
          <w:sz w:val="22"/>
        </w:rPr>
        <w:t xml:space="preserve">3.- </w:t>
      </w:r>
      <w:r w:rsidR="000B24CB" w:rsidRPr="009B05D0">
        <w:rPr>
          <w:i/>
          <w:sz w:val="22"/>
        </w:rPr>
        <w:t xml:space="preserve">Son partes en el juicio contencioso administrativo: </w:t>
      </w:r>
    </w:p>
    <w:p w:rsidR="00873308" w:rsidRPr="009B05D0" w:rsidRDefault="00873308"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I. El actor. Tendrá ese carácter: </w:t>
      </w:r>
    </w:p>
    <w:p w:rsidR="000B24CB" w:rsidRPr="009B05D0" w:rsidRDefault="000B24CB"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a) El Administrado, que será el particular que tenga interés jurídico o legítimo que funde su pretensión; y </w:t>
      </w:r>
    </w:p>
    <w:p w:rsidR="000B24CB" w:rsidRPr="009B05D0" w:rsidRDefault="000B24CB"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b) La autoridad en el juicio de </w:t>
      </w:r>
      <w:proofErr w:type="spellStart"/>
      <w:r w:rsidRPr="009B05D0">
        <w:rPr>
          <w:i/>
          <w:sz w:val="22"/>
        </w:rPr>
        <w:t>lesividad</w:t>
      </w:r>
      <w:proofErr w:type="spellEnd"/>
      <w:r w:rsidRPr="009B05D0">
        <w:rPr>
          <w:i/>
          <w:sz w:val="22"/>
        </w:rPr>
        <w:t xml:space="preserve">. </w:t>
      </w:r>
    </w:p>
    <w:p w:rsidR="000B24CB" w:rsidRPr="009B05D0" w:rsidRDefault="000B24CB"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II. El demandado. Tendrá ese carácter: </w:t>
      </w:r>
    </w:p>
    <w:p w:rsidR="00873308" w:rsidRPr="009B05D0" w:rsidRDefault="00873308"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a) La autoridad que dicte, ordene, ejecute o trate de ejecutar el acto impugnado, o que omita dar respuesta a las peticiones o instancias de los particulares; </w:t>
      </w:r>
    </w:p>
    <w:p w:rsidR="00873308" w:rsidRPr="009B05D0" w:rsidRDefault="00873308"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b) La persona o institución que funja como autoridad administrativa o fiscal en el ámbito estatal o municipal o en los Organismos Públicos Descentralizados, que dicte, ordene, ejecute o trate de ejecutar el acto o resolución impugnados; y </w:t>
      </w:r>
    </w:p>
    <w:p w:rsidR="00873308" w:rsidRPr="009B05D0" w:rsidRDefault="00873308" w:rsidP="009B05D0">
      <w:pPr>
        <w:pStyle w:val="Default"/>
        <w:ind w:left="567" w:right="900"/>
        <w:jc w:val="both"/>
        <w:rPr>
          <w:i/>
          <w:sz w:val="22"/>
        </w:rPr>
      </w:pPr>
    </w:p>
    <w:p w:rsidR="000B24CB" w:rsidRPr="009B05D0" w:rsidRDefault="000B24CB" w:rsidP="009B05D0">
      <w:pPr>
        <w:pStyle w:val="Default"/>
        <w:ind w:left="567" w:right="900"/>
        <w:jc w:val="both"/>
        <w:rPr>
          <w:i/>
          <w:sz w:val="22"/>
        </w:rPr>
      </w:pPr>
      <w:r w:rsidRPr="009B05D0">
        <w:rPr>
          <w:i/>
          <w:sz w:val="22"/>
        </w:rPr>
        <w:t xml:space="preserve">c) El particular a quien favorezca la resolución cuya modificación o nulidad demande la autoridad administrativa, estatal o municipal. </w:t>
      </w:r>
    </w:p>
    <w:p w:rsidR="000B24CB" w:rsidRPr="009B05D0" w:rsidRDefault="000B24CB" w:rsidP="009B05D0">
      <w:pPr>
        <w:pStyle w:val="NormalWeb"/>
        <w:ind w:left="567" w:right="900"/>
        <w:jc w:val="both"/>
        <w:rPr>
          <w:rFonts w:ascii="Arial" w:eastAsia="Calibri" w:hAnsi="Arial" w:cs="Arial"/>
          <w:bCs/>
          <w:i/>
          <w:sz w:val="22"/>
        </w:rPr>
      </w:pPr>
      <w:r w:rsidRPr="009B05D0">
        <w:rPr>
          <w:rFonts w:ascii="Arial" w:hAnsi="Arial" w:cs="Arial"/>
          <w:i/>
          <w:sz w:val="22"/>
        </w:rPr>
        <w:t>III. El tercero afectado, pudiendo intervenir con ese carácter cualquier persona física o moral, cuyos intereses puedan resultar incompatibles con las pretensiones del actor y que demuestre interés en que subsista el acto administrativo combatido.”</w:t>
      </w:r>
    </w:p>
    <w:p w:rsidR="00D75DC7" w:rsidRDefault="000B24CB" w:rsidP="002103CD">
      <w:pPr>
        <w:pStyle w:val="NormalWeb"/>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El precepto legal supra citado define claramente que</w:t>
      </w:r>
      <w:r w:rsidR="005C5F71">
        <w:rPr>
          <w:rFonts w:ascii="Arial" w:eastAsia="Calibri" w:hAnsi="Arial" w:cs="Arial"/>
          <w:bCs/>
          <w:sz w:val="26"/>
          <w:szCs w:val="26"/>
        </w:rPr>
        <w:t xml:space="preserve"> </w:t>
      </w:r>
      <w:r w:rsidR="00D00BCA">
        <w:rPr>
          <w:rFonts w:ascii="Arial" w:eastAsia="Calibri" w:hAnsi="Arial" w:cs="Arial"/>
          <w:bCs/>
          <w:sz w:val="26"/>
          <w:szCs w:val="26"/>
        </w:rPr>
        <w:t xml:space="preserve">las </w:t>
      </w:r>
      <w:r w:rsidR="005C5F71">
        <w:rPr>
          <w:rFonts w:ascii="Arial" w:eastAsia="Calibri" w:hAnsi="Arial" w:cs="Arial"/>
          <w:bCs/>
          <w:sz w:val="26"/>
          <w:szCs w:val="26"/>
        </w:rPr>
        <w:t>partes en el juicio contencioso</w:t>
      </w:r>
      <w:r w:rsidR="00D00BCA">
        <w:rPr>
          <w:rFonts w:ascii="Arial" w:eastAsia="Calibri" w:hAnsi="Arial" w:cs="Arial"/>
          <w:bCs/>
          <w:sz w:val="26"/>
          <w:szCs w:val="26"/>
        </w:rPr>
        <w:t xml:space="preserve"> administrativo</w:t>
      </w:r>
      <w:r>
        <w:rPr>
          <w:rFonts w:ascii="Arial" w:eastAsia="Calibri" w:hAnsi="Arial" w:cs="Arial"/>
          <w:bCs/>
          <w:sz w:val="26"/>
          <w:szCs w:val="26"/>
        </w:rPr>
        <w:t xml:space="preserve"> son</w:t>
      </w:r>
      <w:r w:rsidR="00D00BCA">
        <w:rPr>
          <w:rFonts w:ascii="Arial" w:eastAsia="Calibri" w:hAnsi="Arial" w:cs="Arial"/>
          <w:bCs/>
          <w:sz w:val="26"/>
          <w:szCs w:val="26"/>
        </w:rPr>
        <w:t>:</w:t>
      </w:r>
      <w:r w:rsidR="005C5F71">
        <w:rPr>
          <w:rFonts w:ascii="Arial" w:eastAsia="Calibri" w:hAnsi="Arial" w:cs="Arial"/>
          <w:bCs/>
          <w:sz w:val="26"/>
          <w:szCs w:val="26"/>
        </w:rPr>
        <w:t xml:space="preserve"> </w:t>
      </w:r>
      <w:r w:rsidR="005C5F71" w:rsidRPr="00D00BCA">
        <w:rPr>
          <w:rFonts w:ascii="Arial" w:eastAsia="Calibri" w:hAnsi="Arial" w:cs="Arial"/>
          <w:bCs/>
          <w:i/>
          <w:sz w:val="26"/>
          <w:szCs w:val="26"/>
        </w:rPr>
        <w:t>el actor, la autoridad demandada y el tercero afectado</w:t>
      </w:r>
      <w:r w:rsidR="00D75DC7" w:rsidRPr="00D00BCA">
        <w:rPr>
          <w:rFonts w:ascii="Arial" w:eastAsia="Calibri" w:hAnsi="Arial" w:cs="Arial"/>
          <w:bCs/>
          <w:i/>
          <w:sz w:val="26"/>
          <w:szCs w:val="26"/>
        </w:rPr>
        <w:t>.</w:t>
      </w:r>
    </w:p>
    <w:p w:rsidR="00F73699" w:rsidRPr="00B33D77" w:rsidRDefault="000807B4" w:rsidP="003829A7">
      <w:pPr>
        <w:widowControl w:val="0"/>
        <w:autoSpaceDE w:val="0"/>
        <w:autoSpaceDN w:val="0"/>
        <w:adjustRightInd w:val="0"/>
        <w:spacing w:before="240" w:after="0" w:line="360" w:lineRule="auto"/>
        <w:ind w:firstLine="708"/>
        <w:jc w:val="both"/>
        <w:rPr>
          <w:rFonts w:ascii="Arial" w:eastAsia="Calibri" w:hAnsi="Arial" w:cs="Arial"/>
          <w:b/>
          <w:bCs/>
          <w:sz w:val="26"/>
          <w:szCs w:val="26"/>
        </w:rPr>
      </w:pPr>
      <w:r>
        <w:rPr>
          <w:rFonts w:ascii="Arial" w:eastAsia="Calibri" w:hAnsi="Arial" w:cs="Arial"/>
          <w:bCs/>
          <w:sz w:val="26"/>
          <w:szCs w:val="26"/>
        </w:rPr>
        <w:t>En esa tesitura</w:t>
      </w:r>
      <w:r w:rsidR="00D75DC7">
        <w:rPr>
          <w:rFonts w:ascii="Arial" w:eastAsia="Calibri" w:hAnsi="Arial" w:cs="Arial"/>
          <w:bCs/>
          <w:sz w:val="26"/>
          <w:szCs w:val="26"/>
        </w:rPr>
        <w:t xml:space="preserve">, de </w:t>
      </w:r>
      <w:r w:rsidR="000B24CB">
        <w:rPr>
          <w:rFonts w:ascii="Arial" w:eastAsia="Calibri" w:hAnsi="Arial" w:cs="Arial"/>
          <w:bCs/>
          <w:sz w:val="26"/>
          <w:szCs w:val="26"/>
        </w:rPr>
        <w:t xml:space="preserve">las </w:t>
      </w:r>
      <w:r w:rsidR="00D75DC7">
        <w:rPr>
          <w:rFonts w:ascii="Arial" w:eastAsia="Calibri" w:hAnsi="Arial" w:cs="Arial"/>
          <w:bCs/>
          <w:sz w:val="26"/>
          <w:szCs w:val="26"/>
        </w:rPr>
        <w:t xml:space="preserve">constancias </w:t>
      </w:r>
      <w:r w:rsidR="000B24CB">
        <w:rPr>
          <w:rFonts w:ascii="Arial" w:eastAsia="Calibri" w:hAnsi="Arial" w:cs="Arial"/>
          <w:bCs/>
          <w:sz w:val="26"/>
          <w:szCs w:val="26"/>
        </w:rPr>
        <w:t xml:space="preserve">procesales </w:t>
      </w:r>
      <w:r w:rsidR="00D75DC7">
        <w:rPr>
          <w:rFonts w:ascii="Arial" w:eastAsia="Calibri" w:hAnsi="Arial" w:cs="Arial"/>
          <w:bCs/>
          <w:sz w:val="26"/>
          <w:szCs w:val="26"/>
        </w:rPr>
        <w:t>que integran el expediente de primera instancia, a las que se les ha otorgado pleno valor probatorio conform</w:t>
      </w:r>
      <w:r w:rsidR="0047534A">
        <w:rPr>
          <w:rFonts w:ascii="Arial" w:eastAsia="Calibri" w:hAnsi="Arial" w:cs="Arial"/>
          <w:bCs/>
          <w:sz w:val="26"/>
          <w:szCs w:val="26"/>
        </w:rPr>
        <w:t xml:space="preserve">e lo dispuesto por el artículo </w:t>
      </w:r>
      <w:r w:rsidR="00A06ED7">
        <w:rPr>
          <w:rFonts w:ascii="Arial" w:eastAsia="Calibri" w:hAnsi="Arial" w:cs="Arial"/>
          <w:bCs/>
          <w:sz w:val="26"/>
          <w:szCs w:val="26"/>
        </w:rPr>
        <w:t>17</w:t>
      </w:r>
      <w:r w:rsidR="000B24CB">
        <w:rPr>
          <w:rFonts w:ascii="Arial" w:eastAsia="Calibri" w:hAnsi="Arial" w:cs="Arial"/>
          <w:bCs/>
          <w:sz w:val="26"/>
          <w:szCs w:val="26"/>
        </w:rPr>
        <w:t>3</w:t>
      </w:r>
      <w:r w:rsidR="00D75DC7">
        <w:rPr>
          <w:rFonts w:ascii="Arial" w:eastAsia="Calibri" w:hAnsi="Arial" w:cs="Arial"/>
          <w:bCs/>
          <w:sz w:val="26"/>
          <w:szCs w:val="26"/>
        </w:rPr>
        <w:t xml:space="preserve"> fracción I</w:t>
      </w:r>
      <w:r w:rsidR="00D75DC7">
        <w:rPr>
          <w:rStyle w:val="Refdenotaalpie"/>
          <w:rFonts w:ascii="Arial" w:eastAsia="Calibri" w:hAnsi="Arial" w:cs="Arial"/>
          <w:bCs/>
          <w:sz w:val="26"/>
          <w:szCs w:val="26"/>
        </w:rPr>
        <w:footnoteReference w:id="2"/>
      </w:r>
      <w:r w:rsidR="00D75DC7">
        <w:rPr>
          <w:rFonts w:ascii="Arial" w:eastAsia="Calibri" w:hAnsi="Arial" w:cs="Arial"/>
          <w:bCs/>
          <w:sz w:val="26"/>
          <w:szCs w:val="26"/>
        </w:rPr>
        <w:t xml:space="preserve"> de la Ley</w:t>
      </w:r>
      <w:r w:rsidR="00B909B2">
        <w:rPr>
          <w:rFonts w:ascii="Arial" w:eastAsia="Calibri" w:hAnsi="Arial" w:cs="Arial"/>
          <w:bCs/>
          <w:sz w:val="26"/>
          <w:szCs w:val="26"/>
        </w:rPr>
        <w:t xml:space="preserve"> </w:t>
      </w:r>
      <w:r w:rsidR="000B24CB">
        <w:rPr>
          <w:rFonts w:ascii="Arial" w:eastAsia="Calibri" w:hAnsi="Arial" w:cs="Arial"/>
          <w:bCs/>
          <w:sz w:val="26"/>
          <w:szCs w:val="26"/>
        </w:rPr>
        <w:t xml:space="preserve">y </w:t>
      </w:r>
      <w:r w:rsidR="00D75DC7">
        <w:rPr>
          <w:rFonts w:ascii="Arial" w:eastAsia="Calibri" w:hAnsi="Arial" w:cs="Arial"/>
          <w:bCs/>
          <w:sz w:val="26"/>
          <w:szCs w:val="26"/>
        </w:rPr>
        <w:t>Justicia Administrativa para el Estado</w:t>
      </w:r>
      <w:r w:rsidR="000B24CB">
        <w:rPr>
          <w:rFonts w:ascii="Arial" w:eastAsia="Calibri" w:hAnsi="Arial" w:cs="Arial"/>
          <w:bCs/>
          <w:sz w:val="26"/>
          <w:szCs w:val="26"/>
        </w:rPr>
        <w:t xml:space="preserve"> de Oaxaca</w:t>
      </w:r>
      <w:r w:rsidR="00D75DC7">
        <w:rPr>
          <w:rFonts w:ascii="Arial" w:eastAsia="Calibri" w:hAnsi="Arial" w:cs="Arial"/>
          <w:bCs/>
          <w:sz w:val="26"/>
          <w:szCs w:val="26"/>
        </w:rPr>
        <w:t>, por trata</w:t>
      </w:r>
      <w:r w:rsidR="004A73FA">
        <w:rPr>
          <w:rFonts w:ascii="Arial" w:eastAsia="Calibri" w:hAnsi="Arial" w:cs="Arial"/>
          <w:bCs/>
          <w:sz w:val="26"/>
          <w:szCs w:val="26"/>
        </w:rPr>
        <w:t>r</w:t>
      </w:r>
      <w:r w:rsidR="00D75DC7">
        <w:rPr>
          <w:rFonts w:ascii="Arial" w:eastAsia="Calibri" w:hAnsi="Arial" w:cs="Arial"/>
          <w:bCs/>
          <w:sz w:val="26"/>
          <w:szCs w:val="26"/>
        </w:rPr>
        <w:t xml:space="preserve">se de actuaciones judiciales, se </w:t>
      </w:r>
      <w:r w:rsidR="00F73699">
        <w:rPr>
          <w:rFonts w:ascii="Arial" w:eastAsia="Calibri" w:hAnsi="Arial" w:cs="Arial"/>
          <w:bCs/>
          <w:sz w:val="26"/>
          <w:szCs w:val="26"/>
        </w:rPr>
        <w:t>advierte que los</w:t>
      </w:r>
      <w:r w:rsidR="00D26DB5">
        <w:rPr>
          <w:rFonts w:ascii="Arial" w:eastAsia="Calibri" w:hAnsi="Arial" w:cs="Arial"/>
          <w:bCs/>
          <w:sz w:val="26"/>
          <w:szCs w:val="26"/>
        </w:rPr>
        <w:t xml:space="preserve"> acto</w:t>
      </w:r>
      <w:r w:rsidR="00F73699">
        <w:rPr>
          <w:rFonts w:ascii="Arial" w:eastAsia="Calibri" w:hAnsi="Arial" w:cs="Arial"/>
          <w:bCs/>
          <w:sz w:val="26"/>
          <w:szCs w:val="26"/>
        </w:rPr>
        <w:t>s</w:t>
      </w:r>
      <w:r w:rsidR="00D26DB5">
        <w:rPr>
          <w:rFonts w:ascii="Arial" w:eastAsia="Calibri" w:hAnsi="Arial" w:cs="Arial"/>
          <w:bCs/>
          <w:sz w:val="26"/>
          <w:szCs w:val="26"/>
        </w:rPr>
        <w:t xml:space="preserve"> impugnado</w:t>
      </w:r>
      <w:r w:rsidR="00F73699">
        <w:rPr>
          <w:rFonts w:ascii="Arial" w:eastAsia="Calibri" w:hAnsi="Arial" w:cs="Arial"/>
          <w:bCs/>
          <w:sz w:val="26"/>
          <w:szCs w:val="26"/>
        </w:rPr>
        <w:t>s</w:t>
      </w:r>
      <w:r w:rsidR="00D26DB5">
        <w:rPr>
          <w:rFonts w:ascii="Arial" w:eastAsia="Calibri" w:hAnsi="Arial" w:cs="Arial"/>
          <w:bCs/>
          <w:sz w:val="26"/>
          <w:szCs w:val="26"/>
        </w:rPr>
        <w:t xml:space="preserve"> </w:t>
      </w:r>
      <w:r w:rsidR="005C5F71">
        <w:rPr>
          <w:rFonts w:ascii="Arial" w:eastAsia="Calibri" w:hAnsi="Arial" w:cs="Arial"/>
          <w:bCs/>
          <w:sz w:val="26"/>
          <w:szCs w:val="26"/>
        </w:rPr>
        <w:t>y de</w:t>
      </w:r>
      <w:r w:rsidR="00F73699">
        <w:rPr>
          <w:rFonts w:ascii="Arial" w:eastAsia="Calibri" w:hAnsi="Arial" w:cs="Arial"/>
          <w:bCs/>
          <w:sz w:val="26"/>
          <w:szCs w:val="26"/>
        </w:rPr>
        <w:t xml:space="preserve"> </w:t>
      </w:r>
      <w:r w:rsidR="005C5F71">
        <w:rPr>
          <w:rFonts w:ascii="Arial" w:eastAsia="Calibri" w:hAnsi="Arial" w:cs="Arial"/>
          <w:bCs/>
          <w:sz w:val="26"/>
          <w:szCs w:val="26"/>
        </w:rPr>
        <w:t>l</w:t>
      </w:r>
      <w:r w:rsidR="00F73699">
        <w:rPr>
          <w:rFonts w:ascii="Arial" w:eastAsia="Calibri" w:hAnsi="Arial" w:cs="Arial"/>
          <w:bCs/>
          <w:sz w:val="26"/>
          <w:szCs w:val="26"/>
        </w:rPr>
        <w:t>os</w:t>
      </w:r>
      <w:r w:rsidR="005C5F71">
        <w:rPr>
          <w:rFonts w:ascii="Arial" w:eastAsia="Calibri" w:hAnsi="Arial" w:cs="Arial"/>
          <w:bCs/>
          <w:sz w:val="26"/>
          <w:szCs w:val="26"/>
        </w:rPr>
        <w:t xml:space="preserve"> cual</w:t>
      </w:r>
      <w:r w:rsidR="00F73699">
        <w:rPr>
          <w:rFonts w:ascii="Arial" w:eastAsia="Calibri" w:hAnsi="Arial" w:cs="Arial"/>
          <w:bCs/>
          <w:sz w:val="26"/>
          <w:szCs w:val="26"/>
        </w:rPr>
        <w:t>es</w:t>
      </w:r>
      <w:r w:rsidR="005C5F71">
        <w:rPr>
          <w:rFonts w:ascii="Arial" w:eastAsia="Calibri" w:hAnsi="Arial" w:cs="Arial"/>
          <w:bCs/>
          <w:sz w:val="26"/>
          <w:szCs w:val="26"/>
        </w:rPr>
        <w:t xml:space="preserve"> se declaró su nulidad lo constituye</w:t>
      </w:r>
      <w:r w:rsidR="00F73699">
        <w:rPr>
          <w:rFonts w:ascii="Arial" w:eastAsia="Calibri" w:hAnsi="Arial" w:cs="Arial"/>
          <w:bCs/>
          <w:sz w:val="26"/>
          <w:szCs w:val="26"/>
        </w:rPr>
        <w:t>n las multas</w:t>
      </w:r>
      <w:r w:rsidR="00F73699" w:rsidRPr="00F73699">
        <w:rPr>
          <w:rFonts w:ascii="Arial" w:eastAsia="Calibri" w:hAnsi="Arial" w:cs="Arial"/>
          <w:bCs/>
          <w:sz w:val="26"/>
          <w:szCs w:val="26"/>
        </w:rPr>
        <w:t xml:space="preserve"> </w:t>
      </w:r>
      <w:r w:rsidR="00F73699">
        <w:rPr>
          <w:rFonts w:ascii="Arial" w:eastAsia="Calibri" w:hAnsi="Arial" w:cs="Arial"/>
          <w:bCs/>
          <w:sz w:val="26"/>
          <w:szCs w:val="26"/>
        </w:rPr>
        <w:t xml:space="preserve">contenidas en los recibos oficiales de números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 </w:t>
      </w:r>
      <w:r w:rsidR="00D35372">
        <w:rPr>
          <w:rFonts w:ascii="Arial" w:hAnsi="Arial" w:cs="Arial"/>
          <w:b/>
          <w:sz w:val="26"/>
          <w:szCs w:val="26"/>
        </w:rPr>
        <w:t>**********</w:t>
      </w:r>
      <w:r w:rsidR="00F73699">
        <w:rPr>
          <w:rFonts w:ascii="Arial" w:eastAsia="Calibri" w:hAnsi="Arial" w:cs="Arial"/>
          <w:bCs/>
          <w:sz w:val="26"/>
          <w:szCs w:val="26"/>
        </w:rPr>
        <w:t xml:space="preserve">y </w:t>
      </w:r>
      <w:r w:rsidR="00D35372">
        <w:rPr>
          <w:rFonts w:ascii="Arial" w:hAnsi="Arial" w:cs="Arial"/>
          <w:b/>
          <w:sz w:val="26"/>
          <w:szCs w:val="26"/>
        </w:rPr>
        <w:t>**********</w:t>
      </w:r>
      <w:r w:rsidR="00F73699">
        <w:rPr>
          <w:rFonts w:ascii="Arial" w:eastAsia="Calibri" w:hAnsi="Arial" w:cs="Arial"/>
          <w:bCs/>
          <w:sz w:val="26"/>
          <w:szCs w:val="26"/>
        </w:rPr>
        <w:t xml:space="preserve">, impuestas por el </w:t>
      </w:r>
      <w:r w:rsidR="00B33D77" w:rsidRPr="00B33D77">
        <w:rPr>
          <w:rFonts w:ascii="Arial" w:eastAsia="Calibri" w:hAnsi="Arial" w:cs="Arial"/>
          <w:b/>
          <w:bCs/>
          <w:sz w:val="26"/>
          <w:szCs w:val="26"/>
        </w:rPr>
        <w:t>JUEZ MENOR DEL MUNICIPIO DE SANTA LUCÍA DEL CAMINO, OAXACA</w:t>
      </w:r>
      <w:r w:rsidR="00B33D77">
        <w:rPr>
          <w:rFonts w:ascii="Arial" w:eastAsia="Calibri" w:hAnsi="Arial" w:cs="Arial"/>
          <w:b/>
          <w:bCs/>
          <w:sz w:val="26"/>
          <w:szCs w:val="26"/>
        </w:rPr>
        <w:t>.</w:t>
      </w:r>
    </w:p>
    <w:p w:rsidR="00B33D77" w:rsidRDefault="00B33D77" w:rsidP="00B33D77">
      <w:pPr>
        <w:spacing w:line="360" w:lineRule="auto"/>
        <w:ind w:firstLine="708"/>
        <w:jc w:val="both"/>
        <w:rPr>
          <w:rFonts w:ascii="Arial" w:eastAsia="Calibri" w:hAnsi="Arial" w:cs="Arial"/>
          <w:bCs/>
          <w:sz w:val="26"/>
          <w:szCs w:val="26"/>
        </w:rPr>
      </w:pPr>
      <w:r>
        <w:rPr>
          <w:rFonts w:ascii="Arial" w:eastAsia="Calibri" w:hAnsi="Arial" w:cs="Arial"/>
          <w:bCs/>
          <w:sz w:val="26"/>
          <w:szCs w:val="26"/>
        </w:rPr>
        <w:t>Como se observa, el acto impugnado en el juicio natural fue atribuido a autoridad diversa a la que hoy recurre, como así fue determinado en la sentencia</w:t>
      </w:r>
      <w:r w:rsidR="005B58E2">
        <w:rPr>
          <w:rFonts w:ascii="Arial" w:eastAsia="Calibri" w:hAnsi="Arial" w:cs="Arial"/>
          <w:bCs/>
          <w:sz w:val="26"/>
          <w:szCs w:val="26"/>
        </w:rPr>
        <w:t xml:space="preserve"> de fecha quince de agosto de dos mil diecisiete</w:t>
      </w:r>
      <w:r>
        <w:rPr>
          <w:rFonts w:ascii="Arial" w:eastAsia="Calibri" w:hAnsi="Arial" w:cs="Arial"/>
          <w:bCs/>
          <w:sz w:val="26"/>
          <w:szCs w:val="26"/>
        </w:rPr>
        <w:t xml:space="preserve">, al indicar que </w:t>
      </w:r>
      <w:r w:rsidR="001B0FEE">
        <w:rPr>
          <w:rFonts w:ascii="Arial" w:eastAsia="Calibri" w:hAnsi="Arial" w:cs="Arial"/>
          <w:bCs/>
          <w:sz w:val="26"/>
          <w:szCs w:val="26"/>
        </w:rPr>
        <w:t xml:space="preserve">las multas </w:t>
      </w:r>
      <w:r>
        <w:rPr>
          <w:rFonts w:ascii="Arial" w:eastAsia="Calibri" w:hAnsi="Arial" w:cs="Arial"/>
          <w:bCs/>
          <w:sz w:val="26"/>
          <w:szCs w:val="26"/>
        </w:rPr>
        <w:t>combatida</w:t>
      </w:r>
      <w:r w:rsidR="001B0FEE">
        <w:rPr>
          <w:rFonts w:ascii="Arial" w:eastAsia="Calibri" w:hAnsi="Arial" w:cs="Arial"/>
          <w:bCs/>
          <w:sz w:val="26"/>
          <w:szCs w:val="26"/>
        </w:rPr>
        <w:t>s</w:t>
      </w:r>
      <w:r>
        <w:rPr>
          <w:rFonts w:ascii="Arial" w:eastAsia="Calibri" w:hAnsi="Arial" w:cs="Arial"/>
          <w:bCs/>
          <w:sz w:val="26"/>
          <w:szCs w:val="26"/>
        </w:rPr>
        <w:t xml:space="preserve"> fue</w:t>
      </w:r>
      <w:r w:rsidR="001B0FEE">
        <w:rPr>
          <w:rFonts w:ascii="Arial" w:eastAsia="Calibri" w:hAnsi="Arial" w:cs="Arial"/>
          <w:bCs/>
          <w:sz w:val="26"/>
          <w:szCs w:val="26"/>
        </w:rPr>
        <w:t xml:space="preserve">ron impuestas </w:t>
      </w:r>
      <w:r w:rsidR="002F48AE" w:rsidRPr="002F48AE">
        <w:rPr>
          <w:rFonts w:ascii="Arial" w:eastAsia="Calibri" w:hAnsi="Arial" w:cs="Arial"/>
          <w:bCs/>
          <w:sz w:val="26"/>
          <w:szCs w:val="26"/>
        </w:rPr>
        <w:t>por el Juez M</w:t>
      </w:r>
      <w:r w:rsidR="002F48AE">
        <w:rPr>
          <w:rFonts w:ascii="Arial" w:eastAsia="Calibri" w:hAnsi="Arial" w:cs="Arial"/>
          <w:bCs/>
          <w:sz w:val="26"/>
          <w:szCs w:val="26"/>
        </w:rPr>
        <w:t>enor d</w:t>
      </w:r>
      <w:r w:rsidR="002F48AE" w:rsidRPr="002F48AE">
        <w:rPr>
          <w:rFonts w:ascii="Arial" w:eastAsia="Calibri" w:hAnsi="Arial" w:cs="Arial"/>
          <w:bCs/>
          <w:sz w:val="26"/>
          <w:szCs w:val="26"/>
        </w:rPr>
        <w:t xml:space="preserve">el Municipio </w:t>
      </w:r>
      <w:r w:rsidR="002F48AE">
        <w:rPr>
          <w:rFonts w:ascii="Arial" w:eastAsia="Calibri" w:hAnsi="Arial" w:cs="Arial"/>
          <w:bCs/>
          <w:sz w:val="26"/>
          <w:szCs w:val="26"/>
        </w:rPr>
        <w:t>d</w:t>
      </w:r>
      <w:r w:rsidR="002F48AE" w:rsidRPr="002F48AE">
        <w:rPr>
          <w:rFonts w:ascii="Arial" w:eastAsia="Calibri" w:hAnsi="Arial" w:cs="Arial"/>
          <w:bCs/>
          <w:sz w:val="26"/>
          <w:szCs w:val="26"/>
        </w:rPr>
        <w:t xml:space="preserve">e Santa Lucía </w:t>
      </w:r>
      <w:r w:rsidR="002F48AE">
        <w:rPr>
          <w:rFonts w:ascii="Arial" w:eastAsia="Calibri" w:hAnsi="Arial" w:cs="Arial"/>
          <w:bCs/>
          <w:sz w:val="26"/>
          <w:szCs w:val="26"/>
        </w:rPr>
        <w:t xml:space="preserve">del Camino, Oaxaca; </w:t>
      </w:r>
      <w:r>
        <w:rPr>
          <w:rFonts w:ascii="Arial" w:eastAsia="Calibri" w:hAnsi="Arial" w:cs="Arial"/>
          <w:bCs/>
          <w:sz w:val="26"/>
          <w:szCs w:val="26"/>
        </w:rPr>
        <w:t xml:space="preserve">y además en el juicio natural </w:t>
      </w:r>
      <w:r>
        <w:rPr>
          <w:rFonts w:ascii="Arial" w:hAnsi="Arial" w:cs="Arial"/>
          <w:sz w:val="26"/>
          <w:szCs w:val="26"/>
        </w:rPr>
        <w:t>el</w:t>
      </w:r>
      <w:r w:rsidR="002F48AE">
        <w:rPr>
          <w:rFonts w:ascii="Arial" w:hAnsi="Arial" w:cs="Arial"/>
          <w:sz w:val="26"/>
          <w:szCs w:val="26"/>
        </w:rPr>
        <w:t xml:space="preserve"> Presidente Municipal de Santa Lucía del Camino, Oaxaca, </w:t>
      </w:r>
      <w:r>
        <w:rPr>
          <w:rFonts w:ascii="Arial" w:eastAsia="Calibri" w:hAnsi="Arial" w:cs="Arial"/>
          <w:bCs/>
          <w:sz w:val="26"/>
          <w:szCs w:val="26"/>
        </w:rPr>
        <w:t xml:space="preserve">ni siquiera fue señalado por el actor como autoridad demandada; por tanto, no cuenta con </w:t>
      </w:r>
      <w:r w:rsidRPr="00E85EF1">
        <w:rPr>
          <w:rFonts w:ascii="Arial" w:eastAsia="Calibri" w:hAnsi="Arial" w:cs="Arial"/>
          <w:bCs/>
          <w:i/>
          <w:sz w:val="26"/>
          <w:szCs w:val="26"/>
        </w:rPr>
        <w:t>legitimación</w:t>
      </w:r>
      <w:r>
        <w:rPr>
          <w:rFonts w:ascii="Arial" w:eastAsia="Calibri" w:hAnsi="Arial" w:cs="Arial"/>
          <w:bCs/>
          <w:i/>
          <w:sz w:val="26"/>
          <w:szCs w:val="26"/>
        </w:rPr>
        <w:t xml:space="preserve"> </w:t>
      </w:r>
      <w:r>
        <w:rPr>
          <w:rFonts w:ascii="Arial" w:eastAsia="Calibri" w:hAnsi="Arial" w:cs="Arial"/>
          <w:bCs/>
          <w:sz w:val="26"/>
          <w:szCs w:val="26"/>
        </w:rPr>
        <w:t xml:space="preserve">para impugnar la determinación </w:t>
      </w:r>
      <w:r w:rsidR="002F48AE">
        <w:rPr>
          <w:rFonts w:ascii="Arial" w:eastAsia="Calibri" w:hAnsi="Arial" w:cs="Arial"/>
          <w:bCs/>
          <w:sz w:val="26"/>
          <w:szCs w:val="26"/>
        </w:rPr>
        <w:t>en la que la A quo</w:t>
      </w:r>
      <w:r w:rsidR="00353B78">
        <w:rPr>
          <w:rFonts w:ascii="Arial" w:eastAsia="Calibri" w:hAnsi="Arial" w:cs="Arial"/>
          <w:bCs/>
          <w:sz w:val="26"/>
          <w:szCs w:val="26"/>
        </w:rPr>
        <w:t xml:space="preserve"> hizo efectivo el apercibimiento formulado, y le </w:t>
      </w:r>
      <w:r w:rsidR="002F48AE">
        <w:rPr>
          <w:rFonts w:ascii="Arial" w:eastAsia="Calibri" w:hAnsi="Arial" w:cs="Arial"/>
          <w:bCs/>
          <w:sz w:val="26"/>
          <w:szCs w:val="26"/>
        </w:rPr>
        <w:t xml:space="preserve">impuso una multa </w:t>
      </w:r>
      <w:r w:rsidR="00353B78">
        <w:rPr>
          <w:rFonts w:ascii="Arial" w:eastAsia="Calibri" w:hAnsi="Arial" w:cs="Arial"/>
          <w:bCs/>
          <w:sz w:val="26"/>
          <w:szCs w:val="26"/>
        </w:rPr>
        <w:t xml:space="preserve">a una autoridad diversa por no haber dado cumplimiento a la sentencia de fecha quince de agosto de dos mil diecisiete, dictada en el juicio natural. </w:t>
      </w:r>
    </w:p>
    <w:p w:rsidR="00B33D77" w:rsidRDefault="00B33D77" w:rsidP="00B33D77">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ese sentido, debe entenderse a la </w:t>
      </w:r>
      <w:r w:rsidRPr="00FB3BC4">
        <w:rPr>
          <w:rFonts w:ascii="Arial" w:eastAsia="Calibri" w:hAnsi="Arial" w:cs="Arial"/>
          <w:bCs/>
          <w:i/>
          <w:sz w:val="26"/>
          <w:szCs w:val="26"/>
        </w:rPr>
        <w:t xml:space="preserve">legitimación </w:t>
      </w:r>
      <w:r>
        <w:rPr>
          <w:rFonts w:ascii="Arial" w:eastAsia="Calibri" w:hAnsi="Arial" w:cs="Arial"/>
          <w:bCs/>
          <w:sz w:val="26"/>
          <w:szCs w:val="26"/>
        </w:rPr>
        <w:t xml:space="preserve">en su aspecto general, como la aptitud de ser parte en un proceso concreto, pero únicamente la que se encuentra en determinada relación con la pretensión, que tratándose del recurso de revisión, sólo incumbe a quien pueda ocasionarle perjuicio jurídico la decisión; esto es, que </w:t>
      </w:r>
      <w:r w:rsidR="001C56F8">
        <w:rPr>
          <w:rFonts w:ascii="Arial" w:eastAsia="Calibri" w:hAnsi="Arial" w:cs="Arial"/>
          <w:bCs/>
          <w:sz w:val="26"/>
          <w:szCs w:val="26"/>
        </w:rPr>
        <w:t xml:space="preserve">el acuerdo impugnado </w:t>
      </w:r>
      <w:r>
        <w:rPr>
          <w:rFonts w:ascii="Arial" w:eastAsia="Calibri" w:hAnsi="Arial" w:cs="Arial"/>
          <w:bCs/>
          <w:sz w:val="26"/>
          <w:szCs w:val="26"/>
        </w:rPr>
        <w:t xml:space="preserve">le agravie directamente, para así, ver justificado </w:t>
      </w:r>
      <w:r w:rsidR="001C56F8">
        <w:rPr>
          <w:rFonts w:ascii="Arial" w:eastAsia="Calibri" w:hAnsi="Arial" w:cs="Arial"/>
          <w:bCs/>
          <w:sz w:val="26"/>
          <w:szCs w:val="26"/>
        </w:rPr>
        <w:t>su interés en que sea modificada</w:t>
      </w:r>
      <w:r>
        <w:rPr>
          <w:rFonts w:ascii="Arial" w:eastAsia="Calibri" w:hAnsi="Arial" w:cs="Arial"/>
          <w:bCs/>
          <w:sz w:val="26"/>
          <w:szCs w:val="26"/>
        </w:rPr>
        <w:t xml:space="preserve"> o revocada esa decisión.</w:t>
      </w:r>
    </w:p>
    <w:p w:rsidR="00B33D77" w:rsidRDefault="00B33D77" w:rsidP="005A2AC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De tal forma, que si como acontece en este caso, </w:t>
      </w:r>
      <w:r w:rsidR="001C56F8">
        <w:rPr>
          <w:rFonts w:ascii="Arial" w:eastAsia="Calibri" w:hAnsi="Arial" w:cs="Arial"/>
          <w:bCs/>
          <w:sz w:val="26"/>
          <w:szCs w:val="26"/>
        </w:rPr>
        <w:t xml:space="preserve">derivado del incumplimiento a la sentencia de fecha quince de agosto de dos mil diecinueve, </w:t>
      </w:r>
      <w:r w:rsidR="005A2ACA">
        <w:rPr>
          <w:rFonts w:ascii="Arial" w:eastAsia="Calibri" w:hAnsi="Arial" w:cs="Arial"/>
          <w:bCs/>
          <w:sz w:val="26"/>
          <w:szCs w:val="26"/>
        </w:rPr>
        <w:t xml:space="preserve">se le impuso una multa a la autoridad demandada </w:t>
      </w:r>
      <w:r w:rsidR="005A2ACA" w:rsidRPr="002F48AE">
        <w:rPr>
          <w:rFonts w:ascii="Arial" w:eastAsia="Calibri" w:hAnsi="Arial" w:cs="Arial"/>
          <w:bCs/>
          <w:sz w:val="26"/>
          <w:szCs w:val="26"/>
        </w:rPr>
        <w:t>Juez M</w:t>
      </w:r>
      <w:r w:rsidR="005A2ACA">
        <w:rPr>
          <w:rFonts w:ascii="Arial" w:eastAsia="Calibri" w:hAnsi="Arial" w:cs="Arial"/>
          <w:bCs/>
          <w:sz w:val="26"/>
          <w:szCs w:val="26"/>
        </w:rPr>
        <w:t>enor d</w:t>
      </w:r>
      <w:r w:rsidR="005A2ACA" w:rsidRPr="002F48AE">
        <w:rPr>
          <w:rFonts w:ascii="Arial" w:eastAsia="Calibri" w:hAnsi="Arial" w:cs="Arial"/>
          <w:bCs/>
          <w:sz w:val="26"/>
          <w:szCs w:val="26"/>
        </w:rPr>
        <w:t xml:space="preserve">el Municipio </w:t>
      </w:r>
      <w:r w:rsidR="005A2ACA">
        <w:rPr>
          <w:rFonts w:ascii="Arial" w:eastAsia="Calibri" w:hAnsi="Arial" w:cs="Arial"/>
          <w:bCs/>
          <w:sz w:val="26"/>
          <w:szCs w:val="26"/>
        </w:rPr>
        <w:t>d</w:t>
      </w:r>
      <w:r w:rsidR="005A2ACA" w:rsidRPr="002F48AE">
        <w:rPr>
          <w:rFonts w:ascii="Arial" w:eastAsia="Calibri" w:hAnsi="Arial" w:cs="Arial"/>
          <w:bCs/>
          <w:sz w:val="26"/>
          <w:szCs w:val="26"/>
        </w:rPr>
        <w:t xml:space="preserve">e Santa Lucía </w:t>
      </w:r>
      <w:r w:rsidR="005A2ACA">
        <w:rPr>
          <w:rFonts w:ascii="Arial" w:eastAsia="Calibri" w:hAnsi="Arial" w:cs="Arial"/>
          <w:bCs/>
          <w:sz w:val="26"/>
          <w:szCs w:val="26"/>
        </w:rPr>
        <w:t xml:space="preserve">del Camino, Oaxaca, </w:t>
      </w:r>
      <w:r>
        <w:rPr>
          <w:rFonts w:ascii="Arial" w:eastAsia="Calibri" w:hAnsi="Arial" w:cs="Arial"/>
          <w:bCs/>
          <w:sz w:val="26"/>
          <w:szCs w:val="26"/>
        </w:rPr>
        <w:t>sólo a dicha autoridad corresponde</w:t>
      </w:r>
      <w:r w:rsidR="005A2ACA">
        <w:rPr>
          <w:rFonts w:ascii="Arial" w:eastAsia="Calibri" w:hAnsi="Arial" w:cs="Arial"/>
          <w:bCs/>
          <w:sz w:val="26"/>
          <w:szCs w:val="26"/>
        </w:rPr>
        <w:t xml:space="preserve"> la legitimación para impugnar ese acuerdo</w:t>
      </w:r>
      <w:r>
        <w:rPr>
          <w:rFonts w:ascii="Arial" w:eastAsia="Calibri" w:hAnsi="Arial" w:cs="Arial"/>
          <w:bCs/>
          <w:sz w:val="26"/>
          <w:szCs w:val="26"/>
        </w:rPr>
        <w:t xml:space="preserve"> en lo atinente a tal declaración y sus efectos.</w:t>
      </w:r>
    </w:p>
    <w:p w:rsidR="00B33D77" w:rsidRDefault="00B33D77" w:rsidP="00B33D77">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es resulta aplicable al caso que nos ocupa,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en la Gaceta del Semanario Judicial de la Federación, cuyo rubro y texto son los siguientes:</w:t>
      </w:r>
    </w:p>
    <w:p w:rsidR="00B33D77" w:rsidRPr="009B05D0" w:rsidRDefault="00B33D77" w:rsidP="009B05D0">
      <w:pPr>
        <w:widowControl w:val="0"/>
        <w:autoSpaceDE w:val="0"/>
        <w:autoSpaceDN w:val="0"/>
        <w:adjustRightInd w:val="0"/>
        <w:spacing w:before="240" w:after="0" w:line="360" w:lineRule="auto"/>
        <w:ind w:left="709" w:right="474"/>
        <w:jc w:val="both"/>
        <w:rPr>
          <w:rFonts w:ascii="Arial" w:eastAsia="Calibri" w:hAnsi="Arial" w:cs="Arial"/>
          <w:bCs/>
          <w:szCs w:val="24"/>
        </w:rPr>
      </w:pPr>
      <w:r w:rsidRPr="009B05D0">
        <w:rPr>
          <w:rFonts w:ascii="Arial" w:eastAsia="Calibri" w:hAnsi="Arial" w:cs="Arial"/>
          <w:bCs/>
          <w:szCs w:val="24"/>
        </w:rPr>
        <w:t>“</w:t>
      </w:r>
      <w:r w:rsidRPr="009B05D0">
        <w:rPr>
          <w:rFonts w:ascii="Arial" w:eastAsia="Calibri" w:hAnsi="Arial" w:cs="Arial"/>
          <w:b/>
          <w:bCs/>
          <w:i/>
          <w:szCs w:val="24"/>
        </w:rPr>
        <w:t>REVISIÓN CONTENCIOSA ADMINISTRATIVA. LA LEGITIMACIÓN PARA INTERPONER DICHO RECURSO NO SÓLO IMPLICA QUE EL PROMOVENTE SEA AUTORIDAD, SINO TAMBIÉN QUE LA SENTENCIA IMPUGNADA LE AGRAVIE</w:t>
      </w:r>
      <w:r w:rsidRPr="009B05D0">
        <w:rPr>
          <w:rFonts w:ascii="Arial" w:eastAsia="Calibri" w:hAnsi="Arial" w:cs="Arial"/>
          <w:bCs/>
          <w:i/>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Pr="009B05D0">
        <w:rPr>
          <w:rFonts w:ascii="Arial" w:eastAsia="Calibri" w:hAnsi="Arial" w:cs="Arial"/>
          <w:bCs/>
          <w:szCs w:val="24"/>
        </w:rPr>
        <w:t>”</w:t>
      </w:r>
    </w:p>
    <w:p w:rsidR="00B33D77" w:rsidRDefault="00B33D77" w:rsidP="00B33D77">
      <w:pPr>
        <w:spacing w:before="240" w:line="360" w:lineRule="auto"/>
        <w:jc w:val="both"/>
        <w:rPr>
          <w:rFonts w:ascii="Arial" w:eastAsia="Calibri" w:hAnsi="Arial" w:cs="Arial"/>
          <w:bCs/>
          <w:sz w:val="26"/>
          <w:szCs w:val="26"/>
        </w:rPr>
      </w:pPr>
      <w:r>
        <w:rPr>
          <w:rFonts w:ascii="Arial" w:eastAsia="Calibri" w:hAnsi="Arial" w:cs="Arial"/>
          <w:bCs/>
          <w:sz w:val="26"/>
          <w:szCs w:val="26"/>
        </w:rPr>
        <w:tab/>
      </w:r>
      <w:r w:rsidRPr="00087231">
        <w:rPr>
          <w:rFonts w:ascii="Arial" w:eastAsia="Calibri" w:hAnsi="Arial" w:cs="Arial"/>
          <w:bCs/>
          <w:sz w:val="26"/>
          <w:szCs w:val="26"/>
        </w:rPr>
        <w:t>En el presente caso, es pertinente puntualizar</w:t>
      </w:r>
      <w:r>
        <w:rPr>
          <w:rFonts w:ascii="Arial" w:eastAsia="Calibri" w:hAnsi="Arial" w:cs="Arial"/>
          <w:bCs/>
          <w:sz w:val="26"/>
          <w:szCs w:val="26"/>
        </w:rPr>
        <w:t xml:space="preserve"> que la legitimación respecto de las partes procesales, puede ser de dos tipos: </w:t>
      </w:r>
      <w:r w:rsidRPr="00BE08EF">
        <w:rPr>
          <w:rFonts w:ascii="Arial" w:eastAsia="Calibri" w:hAnsi="Arial" w:cs="Arial"/>
          <w:bCs/>
          <w:i/>
          <w:sz w:val="26"/>
          <w:szCs w:val="26"/>
        </w:rPr>
        <w:t xml:space="preserve">legitimación ad </w:t>
      </w:r>
      <w:proofErr w:type="spellStart"/>
      <w:r w:rsidRPr="00BE08EF">
        <w:rPr>
          <w:rFonts w:ascii="Arial" w:eastAsia="Calibri" w:hAnsi="Arial" w:cs="Arial"/>
          <w:bCs/>
          <w:i/>
          <w:sz w:val="26"/>
          <w:szCs w:val="26"/>
        </w:rPr>
        <w:t>causam</w:t>
      </w:r>
      <w:proofErr w:type="spellEnd"/>
      <w:r>
        <w:rPr>
          <w:rFonts w:ascii="Arial" w:eastAsia="Calibri" w:hAnsi="Arial" w:cs="Arial"/>
          <w:bCs/>
          <w:sz w:val="26"/>
          <w:szCs w:val="26"/>
        </w:rPr>
        <w:t xml:space="preserve"> (legitimación en la causa) y </w:t>
      </w:r>
      <w:r w:rsidRPr="00116292">
        <w:rPr>
          <w:rFonts w:ascii="Arial" w:eastAsia="Calibri" w:hAnsi="Arial" w:cs="Arial"/>
          <w:bCs/>
          <w:i/>
          <w:sz w:val="26"/>
          <w:szCs w:val="26"/>
        </w:rPr>
        <w:t xml:space="preserve">legitimación ad </w:t>
      </w:r>
      <w:proofErr w:type="spellStart"/>
      <w:r w:rsidRPr="00116292">
        <w:rPr>
          <w:rFonts w:ascii="Arial" w:eastAsia="Calibri" w:hAnsi="Arial" w:cs="Arial"/>
          <w:bCs/>
          <w:i/>
          <w:sz w:val="26"/>
          <w:szCs w:val="26"/>
        </w:rPr>
        <w:t>processum</w:t>
      </w:r>
      <w:proofErr w:type="spellEnd"/>
      <w:r>
        <w:rPr>
          <w:rFonts w:ascii="Arial" w:eastAsia="Calibri" w:hAnsi="Arial" w:cs="Arial"/>
          <w:bCs/>
          <w:sz w:val="26"/>
          <w:szCs w:val="26"/>
        </w:rPr>
        <w:t xml:space="preserve"> (legitimación procesal). La </w:t>
      </w:r>
      <w:r w:rsidRPr="00BE08EF">
        <w:rPr>
          <w:rFonts w:ascii="Arial" w:eastAsia="Calibri" w:hAnsi="Arial" w:cs="Arial"/>
          <w:bCs/>
          <w:i/>
          <w:sz w:val="26"/>
          <w:szCs w:val="26"/>
        </w:rPr>
        <w:t xml:space="preserve">legitimación ad </w:t>
      </w:r>
      <w:proofErr w:type="spellStart"/>
      <w:r w:rsidRPr="00BE08EF">
        <w:rPr>
          <w:rFonts w:ascii="Arial" w:eastAsia="Calibri" w:hAnsi="Arial" w:cs="Arial"/>
          <w:bCs/>
          <w:i/>
          <w:sz w:val="26"/>
          <w:szCs w:val="26"/>
        </w:rPr>
        <w:t>causam</w:t>
      </w:r>
      <w:proofErr w:type="spellEnd"/>
      <w:r>
        <w:rPr>
          <w:rFonts w:ascii="Arial" w:eastAsia="Calibri" w:hAnsi="Arial" w:cs="Arial"/>
          <w:bCs/>
          <w:i/>
          <w:sz w:val="26"/>
          <w:szCs w:val="26"/>
        </w:rPr>
        <w:t xml:space="preserve"> </w:t>
      </w:r>
      <w:r>
        <w:rPr>
          <w:rFonts w:ascii="Arial" w:eastAsia="Calibri" w:hAnsi="Arial" w:cs="Arial"/>
          <w:bCs/>
          <w:sz w:val="26"/>
          <w:szCs w:val="26"/>
        </w:rPr>
        <w:t xml:space="preserve">se refiere a la identidad del actor, así como a la identidad del demandado, o bien de los terceros, todos siempre en sentido material, en cuanto que ellos son titulares de un derecho subjetivo cuya aplicación y respeto piden al órgano jurisdiccional, </w:t>
      </w:r>
      <w:r w:rsidRPr="005F3137">
        <w:rPr>
          <w:rFonts w:ascii="Arial" w:eastAsia="Calibri" w:hAnsi="Arial" w:cs="Arial"/>
          <w:bCs/>
          <w:sz w:val="26"/>
          <w:szCs w:val="26"/>
        </w:rPr>
        <w:t>y dado que es una cuestión referente al fondo del asunto sólo puede analizarse al dictar sentencia.</w:t>
      </w:r>
    </w:p>
    <w:p w:rsidR="00B33D77" w:rsidRDefault="00B33D77" w:rsidP="00B33D7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Por su parte, la </w:t>
      </w:r>
      <w:r w:rsidRPr="005F3137">
        <w:rPr>
          <w:rFonts w:ascii="Arial" w:eastAsia="Calibri" w:hAnsi="Arial" w:cs="Arial"/>
          <w:bCs/>
          <w:i/>
          <w:sz w:val="26"/>
          <w:szCs w:val="26"/>
        </w:rPr>
        <w:t xml:space="preserve">legitimación ad </w:t>
      </w:r>
      <w:proofErr w:type="spellStart"/>
      <w:r w:rsidRPr="005F3137">
        <w:rPr>
          <w:rFonts w:ascii="Arial" w:eastAsia="Calibri" w:hAnsi="Arial" w:cs="Arial"/>
          <w:bCs/>
          <w:i/>
          <w:sz w:val="26"/>
          <w:szCs w:val="26"/>
        </w:rPr>
        <w:t>processum</w:t>
      </w:r>
      <w:proofErr w:type="spellEnd"/>
      <w:r w:rsidRPr="005F3137">
        <w:rPr>
          <w:rFonts w:ascii="Arial" w:eastAsia="Calibri" w:hAnsi="Arial" w:cs="Arial"/>
          <w:bCs/>
          <w:i/>
          <w:sz w:val="26"/>
          <w:szCs w:val="26"/>
        </w:rPr>
        <w:t xml:space="preserve"> </w:t>
      </w:r>
      <w:r>
        <w:rPr>
          <w:rFonts w:ascii="Arial" w:eastAsia="Calibri" w:hAnsi="Arial" w:cs="Arial"/>
          <w:bCs/>
          <w:sz w:val="26"/>
          <w:szCs w:val="26"/>
        </w:rPr>
        <w:t xml:space="preserve">o capacidad procesal, consiste en la capacidad que tiene un sujeto para realizar válidamente actos procesales, bien sea porque actúe por su propio derecho o en representación de otra persona </w:t>
      </w:r>
      <w:r w:rsidRPr="00116292">
        <w:rPr>
          <w:rFonts w:ascii="Arial" w:eastAsia="Calibri" w:hAnsi="Arial" w:cs="Arial"/>
          <w:bCs/>
          <w:sz w:val="26"/>
          <w:szCs w:val="26"/>
        </w:rPr>
        <w:t>titular del derecho violentado o bien de quien estima se ha transgredido su esfera objetiva de dere</w:t>
      </w:r>
      <w:r>
        <w:rPr>
          <w:rFonts w:ascii="Arial" w:eastAsia="Calibri" w:hAnsi="Arial" w:cs="Arial"/>
          <w:bCs/>
          <w:sz w:val="26"/>
          <w:szCs w:val="26"/>
        </w:rPr>
        <w:t xml:space="preserve">chos, por lo que su </w:t>
      </w:r>
      <w:proofErr w:type="spellStart"/>
      <w:r>
        <w:rPr>
          <w:rFonts w:ascii="Arial" w:eastAsia="Calibri" w:hAnsi="Arial" w:cs="Arial"/>
          <w:bCs/>
          <w:sz w:val="26"/>
          <w:szCs w:val="26"/>
        </w:rPr>
        <w:t>acreditamiento</w:t>
      </w:r>
      <w:proofErr w:type="spellEnd"/>
      <w:r>
        <w:rPr>
          <w:rFonts w:ascii="Arial" w:eastAsia="Calibri" w:hAnsi="Arial" w:cs="Arial"/>
          <w:bCs/>
          <w:sz w:val="26"/>
          <w:szCs w:val="26"/>
        </w:rPr>
        <w:t xml:space="preserve"> en el juicio implica un presupuesto procesal. </w:t>
      </w:r>
    </w:p>
    <w:p w:rsidR="00B33D77" w:rsidRDefault="00B33D77" w:rsidP="00B33D77">
      <w:pPr>
        <w:spacing w:before="240" w:line="360" w:lineRule="auto"/>
        <w:ind w:firstLine="708"/>
        <w:jc w:val="both"/>
        <w:rPr>
          <w:rFonts w:ascii="Arial" w:hAnsi="Arial" w:cs="Arial"/>
          <w:sz w:val="26"/>
          <w:szCs w:val="26"/>
        </w:rPr>
      </w:pPr>
      <w:r>
        <w:rPr>
          <w:rFonts w:ascii="Arial" w:hAnsi="Arial" w:cs="Arial"/>
          <w:sz w:val="26"/>
          <w:szCs w:val="26"/>
        </w:rPr>
        <w:t>En ese orden de ideas, es pertinente indicar que en el oficio</w:t>
      </w:r>
      <w:r w:rsidR="00A959F9">
        <w:rPr>
          <w:rFonts w:ascii="Arial" w:hAnsi="Arial" w:cs="Arial"/>
          <w:sz w:val="26"/>
          <w:szCs w:val="26"/>
        </w:rPr>
        <w:t xml:space="preserve"> de fecha tres de junio de dos mil diecinueve</w:t>
      </w:r>
      <w:r>
        <w:rPr>
          <w:rFonts w:ascii="Arial" w:hAnsi="Arial" w:cs="Arial"/>
          <w:sz w:val="26"/>
          <w:szCs w:val="26"/>
        </w:rPr>
        <w:t xml:space="preserve">, por el cual el recurrente interpuso recurso de revisión, </w:t>
      </w:r>
      <w:r w:rsidRPr="002A794D">
        <w:rPr>
          <w:rFonts w:ascii="Arial" w:hAnsi="Arial" w:cs="Arial"/>
          <w:sz w:val="26"/>
          <w:szCs w:val="26"/>
        </w:rPr>
        <w:t>expresó lo siguiente:</w:t>
      </w:r>
    </w:p>
    <w:p w:rsidR="00FE3BA0" w:rsidRPr="009B05D0" w:rsidRDefault="00A959F9" w:rsidP="005D0E02">
      <w:pPr>
        <w:spacing w:before="240"/>
        <w:ind w:left="567" w:right="616"/>
        <w:jc w:val="both"/>
        <w:rPr>
          <w:rFonts w:ascii="Arial" w:hAnsi="Arial" w:cs="Arial"/>
          <w:i/>
          <w:szCs w:val="26"/>
        </w:rPr>
      </w:pPr>
      <w:r w:rsidRPr="009B05D0">
        <w:rPr>
          <w:rFonts w:ascii="Arial" w:hAnsi="Arial" w:cs="Arial"/>
          <w:b/>
          <w:i/>
          <w:szCs w:val="26"/>
        </w:rPr>
        <w:t>“PRIMERO.-</w:t>
      </w:r>
      <w:r w:rsidRPr="009B05D0">
        <w:rPr>
          <w:rFonts w:ascii="Arial" w:hAnsi="Arial" w:cs="Arial"/>
          <w:i/>
          <w:szCs w:val="26"/>
        </w:rPr>
        <w:t xml:space="preserve"> Me causa agravios los párrafos </w:t>
      </w:r>
      <w:r w:rsidR="00C85647" w:rsidRPr="009B05D0">
        <w:rPr>
          <w:rFonts w:ascii="Arial" w:hAnsi="Arial" w:cs="Arial"/>
          <w:i/>
          <w:szCs w:val="26"/>
        </w:rPr>
        <w:t>del acuerdo que por este medio se combate, al decir el Magistrado, que: “(…) toda vez que hasta la fecha la autoridad demandada no ha dado cumplimiento a la sentencia dictada en el presente asunto, se le hace efectivo al (sic) apercibimiento decretado y se le impone una multa de cincuenta y un unidades de medidas de actualización, equivalente a $</w:t>
      </w:r>
      <w:r w:rsidR="0028089A">
        <w:rPr>
          <w:rFonts w:ascii="Arial" w:hAnsi="Arial" w:cs="Arial"/>
          <w:b/>
          <w:sz w:val="26"/>
          <w:szCs w:val="26"/>
        </w:rPr>
        <w:t>**********</w:t>
      </w:r>
      <w:r w:rsidR="0028089A" w:rsidRPr="009B05D0">
        <w:rPr>
          <w:rFonts w:ascii="Arial" w:hAnsi="Arial" w:cs="Arial"/>
          <w:i/>
          <w:szCs w:val="26"/>
        </w:rPr>
        <w:t xml:space="preserve"> </w:t>
      </w:r>
      <w:r w:rsidR="00C85647" w:rsidRPr="009B05D0">
        <w:rPr>
          <w:rFonts w:ascii="Arial" w:hAnsi="Arial" w:cs="Arial"/>
          <w:i/>
          <w:szCs w:val="26"/>
        </w:rPr>
        <w:t>(</w:t>
      </w:r>
      <w:r w:rsidR="0028089A">
        <w:rPr>
          <w:rFonts w:ascii="Arial" w:hAnsi="Arial" w:cs="Arial"/>
          <w:b/>
          <w:sz w:val="26"/>
          <w:szCs w:val="26"/>
        </w:rPr>
        <w:t xml:space="preserve">********** </w:t>
      </w:r>
      <w:r w:rsidR="00C85647" w:rsidRPr="009B05D0">
        <w:rPr>
          <w:rFonts w:ascii="Arial" w:hAnsi="Arial" w:cs="Arial"/>
          <w:i/>
          <w:szCs w:val="26"/>
        </w:rPr>
        <w:t xml:space="preserve"> PESOS 99/100, para el efecto, remítase el oficio al Secretario de Finanzas del Gobierno del Estado, con el formato respectivo para que ordene a quien corresponda inicie el procedimiento de ejecución por la vía económica coactiva el cobro de la multa impuesta a la autoridad aludida, haciéndole de su conocimiento que la referida multa prescribe en cinco años contados a partir del presente proveído de acuerdo al código fiscal para el estado de Oaxaca, debiendo informar a esta autoridad sobre el cumplimiento de lo aquí ordenado.</w:t>
      </w:r>
      <w:r w:rsidR="000B446C" w:rsidRPr="009B05D0">
        <w:rPr>
          <w:rFonts w:ascii="Arial" w:hAnsi="Arial" w:cs="Arial"/>
          <w:i/>
          <w:szCs w:val="26"/>
        </w:rPr>
        <w:t xml:space="preserve"> Por lo que resulta infundado dicho argumento, dejándonos en estado de indefensión a mi representada</w:t>
      </w:r>
      <w:r w:rsidR="00FE3BA0" w:rsidRPr="009B05D0">
        <w:rPr>
          <w:rFonts w:ascii="Arial" w:hAnsi="Arial" w:cs="Arial"/>
          <w:i/>
          <w:szCs w:val="26"/>
        </w:rPr>
        <w:t>…</w:t>
      </w:r>
    </w:p>
    <w:p w:rsidR="00A959F9" w:rsidRPr="009B05D0" w:rsidRDefault="00FE3BA0" w:rsidP="005D0E02">
      <w:pPr>
        <w:spacing w:before="240"/>
        <w:ind w:left="567" w:right="616"/>
        <w:jc w:val="both"/>
        <w:rPr>
          <w:rFonts w:ascii="Arial" w:hAnsi="Arial" w:cs="Arial"/>
          <w:i/>
          <w:szCs w:val="26"/>
        </w:rPr>
      </w:pPr>
      <w:r w:rsidRPr="009B05D0">
        <w:rPr>
          <w:rFonts w:ascii="Arial" w:hAnsi="Arial" w:cs="Arial"/>
          <w:i/>
          <w:szCs w:val="26"/>
        </w:rPr>
        <w:t>Por tanto, se puede notar que mi contraparte no ha pasado a cobrar los cheques emitidos a su favor, ya que dentro de las posibilidades de mi representada es la única forma en la cual se puede dar cumplimiento a la sentencia…</w:t>
      </w:r>
    </w:p>
    <w:p w:rsidR="00FE3BA0" w:rsidRPr="009B05D0" w:rsidRDefault="00FE3BA0" w:rsidP="005D0E02">
      <w:pPr>
        <w:spacing w:before="240"/>
        <w:ind w:left="567" w:right="616"/>
        <w:jc w:val="both"/>
        <w:rPr>
          <w:rFonts w:ascii="Arial" w:hAnsi="Arial" w:cs="Arial"/>
          <w:i/>
          <w:szCs w:val="26"/>
        </w:rPr>
      </w:pPr>
      <w:r w:rsidRPr="009B05D0">
        <w:rPr>
          <w:rFonts w:ascii="Arial" w:hAnsi="Arial" w:cs="Arial"/>
          <w:i/>
          <w:szCs w:val="26"/>
        </w:rPr>
        <w:t xml:space="preserve">Por lo expuesto en el anterior (sic), es improcedente hacer efectivo el apercibimiento decretado a mi representado Ayuntamiento Constitucional de Santa Lucía del Camino, </w:t>
      </w:r>
      <w:proofErr w:type="gramStart"/>
      <w:r w:rsidRPr="009B05D0">
        <w:rPr>
          <w:rFonts w:ascii="Arial" w:hAnsi="Arial" w:cs="Arial"/>
          <w:i/>
          <w:szCs w:val="26"/>
        </w:rPr>
        <w:t>Oaxaca …”</w:t>
      </w:r>
      <w:proofErr w:type="gramEnd"/>
    </w:p>
    <w:p w:rsidR="00FF1C11" w:rsidRDefault="00B33D77" w:rsidP="00B33D77">
      <w:pPr>
        <w:spacing w:before="240" w:line="360" w:lineRule="auto"/>
        <w:ind w:right="49" w:firstLine="567"/>
        <w:jc w:val="both"/>
        <w:rPr>
          <w:rFonts w:ascii="Arial" w:eastAsia="Calibri" w:hAnsi="Arial" w:cs="Arial"/>
          <w:bCs/>
          <w:sz w:val="26"/>
          <w:szCs w:val="26"/>
        </w:rPr>
      </w:pPr>
      <w:r w:rsidRPr="00137EA4">
        <w:rPr>
          <w:rFonts w:ascii="Arial" w:hAnsi="Arial" w:cs="Arial"/>
          <w:sz w:val="26"/>
          <w:szCs w:val="26"/>
        </w:rPr>
        <w:t xml:space="preserve">De la transcripción anterior, se desprende que el ahora recurrente manifestó </w:t>
      </w:r>
      <w:r w:rsidR="00FE3BA0">
        <w:rPr>
          <w:rFonts w:ascii="Arial" w:hAnsi="Arial" w:cs="Arial"/>
          <w:sz w:val="26"/>
          <w:szCs w:val="26"/>
        </w:rPr>
        <w:t xml:space="preserve">por una parte, que </w:t>
      </w:r>
      <w:r w:rsidRPr="00137EA4">
        <w:rPr>
          <w:rFonts w:ascii="Arial" w:hAnsi="Arial" w:cs="Arial"/>
          <w:sz w:val="26"/>
          <w:szCs w:val="26"/>
        </w:rPr>
        <w:t xml:space="preserve">representa a la autoridad demandada en el juicio natural, que es el </w:t>
      </w:r>
      <w:r w:rsidR="00FE3BA0" w:rsidRPr="002F48AE">
        <w:rPr>
          <w:rFonts w:ascii="Arial" w:eastAsia="Calibri" w:hAnsi="Arial" w:cs="Arial"/>
          <w:bCs/>
          <w:sz w:val="26"/>
          <w:szCs w:val="26"/>
        </w:rPr>
        <w:t>Juez M</w:t>
      </w:r>
      <w:r w:rsidR="00FE3BA0">
        <w:rPr>
          <w:rFonts w:ascii="Arial" w:eastAsia="Calibri" w:hAnsi="Arial" w:cs="Arial"/>
          <w:bCs/>
          <w:sz w:val="26"/>
          <w:szCs w:val="26"/>
        </w:rPr>
        <w:t>enor d</w:t>
      </w:r>
      <w:r w:rsidR="00FE3BA0" w:rsidRPr="002F48AE">
        <w:rPr>
          <w:rFonts w:ascii="Arial" w:eastAsia="Calibri" w:hAnsi="Arial" w:cs="Arial"/>
          <w:bCs/>
          <w:sz w:val="26"/>
          <w:szCs w:val="26"/>
        </w:rPr>
        <w:t xml:space="preserve">el Municipio </w:t>
      </w:r>
      <w:r w:rsidR="00FE3BA0">
        <w:rPr>
          <w:rFonts w:ascii="Arial" w:eastAsia="Calibri" w:hAnsi="Arial" w:cs="Arial"/>
          <w:bCs/>
          <w:sz w:val="26"/>
          <w:szCs w:val="26"/>
        </w:rPr>
        <w:t>d</w:t>
      </w:r>
      <w:r w:rsidR="00FE3BA0" w:rsidRPr="002F48AE">
        <w:rPr>
          <w:rFonts w:ascii="Arial" w:eastAsia="Calibri" w:hAnsi="Arial" w:cs="Arial"/>
          <w:bCs/>
          <w:sz w:val="26"/>
          <w:szCs w:val="26"/>
        </w:rPr>
        <w:t xml:space="preserve">e Santa Lucía </w:t>
      </w:r>
      <w:r w:rsidR="00FE3BA0">
        <w:rPr>
          <w:rFonts w:ascii="Arial" w:eastAsia="Calibri" w:hAnsi="Arial" w:cs="Arial"/>
          <w:bCs/>
          <w:sz w:val="26"/>
          <w:szCs w:val="26"/>
        </w:rPr>
        <w:t>del Camino, Oaxaca</w:t>
      </w:r>
      <w:r w:rsidR="00FF1C11">
        <w:rPr>
          <w:rFonts w:ascii="Arial" w:eastAsia="Calibri" w:hAnsi="Arial" w:cs="Arial"/>
          <w:bCs/>
          <w:sz w:val="26"/>
          <w:szCs w:val="26"/>
        </w:rPr>
        <w:t xml:space="preserve">; sin embargo, </w:t>
      </w:r>
      <w:r w:rsidR="00852A1F">
        <w:rPr>
          <w:rFonts w:ascii="Arial" w:eastAsia="Calibri" w:hAnsi="Arial" w:cs="Arial"/>
          <w:bCs/>
          <w:sz w:val="26"/>
          <w:szCs w:val="26"/>
        </w:rPr>
        <w:t>no se adviert</w:t>
      </w:r>
      <w:r w:rsidR="00852A1F" w:rsidRPr="00137EA4">
        <w:rPr>
          <w:rFonts w:ascii="Arial" w:eastAsia="Calibri" w:hAnsi="Arial" w:cs="Arial"/>
          <w:bCs/>
          <w:sz w:val="26"/>
          <w:szCs w:val="26"/>
        </w:rPr>
        <w:t>e que alguno de los preceptos legales que citó</w:t>
      </w:r>
      <w:r w:rsidR="00852A1F">
        <w:rPr>
          <w:rFonts w:ascii="Arial" w:eastAsia="Calibri" w:hAnsi="Arial" w:cs="Arial"/>
          <w:bCs/>
          <w:sz w:val="26"/>
          <w:szCs w:val="26"/>
        </w:rPr>
        <w:t xml:space="preserve"> el recurrente le confiera</w:t>
      </w:r>
      <w:r w:rsidR="00852A1F" w:rsidRPr="00852A1F">
        <w:rPr>
          <w:rFonts w:ascii="Arial" w:eastAsia="Calibri" w:hAnsi="Arial" w:cs="Arial"/>
          <w:bCs/>
          <w:sz w:val="26"/>
          <w:szCs w:val="26"/>
        </w:rPr>
        <w:t xml:space="preserve"> las facultades de representación legal de la autoridad demandada.</w:t>
      </w:r>
    </w:p>
    <w:p w:rsidR="00FE3BA0" w:rsidRDefault="00852A1F" w:rsidP="00B33D77">
      <w:pPr>
        <w:spacing w:before="240" w:line="360" w:lineRule="auto"/>
        <w:ind w:right="49" w:firstLine="567"/>
        <w:jc w:val="both"/>
        <w:rPr>
          <w:rFonts w:ascii="Arial" w:hAnsi="Arial" w:cs="Arial"/>
          <w:sz w:val="26"/>
          <w:szCs w:val="26"/>
        </w:rPr>
      </w:pPr>
      <w:r>
        <w:rPr>
          <w:rFonts w:ascii="Arial" w:eastAsia="Calibri" w:hAnsi="Arial" w:cs="Arial"/>
          <w:bCs/>
          <w:sz w:val="26"/>
          <w:szCs w:val="26"/>
        </w:rPr>
        <w:t>P</w:t>
      </w:r>
      <w:r w:rsidR="00FE3BA0">
        <w:rPr>
          <w:rFonts w:ascii="Arial" w:eastAsia="Calibri" w:hAnsi="Arial" w:cs="Arial"/>
          <w:bCs/>
          <w:sz w:val="26"/>
          <w:szCs w:val="26"/>
        </w:rPr>
        <w:t xml:space="preserve">or otra </w:t>
      </w:r>
      <w:r>
        <w:rPr>
          <w:rFonts w:ascii="Arial" w:eastAsia="Calibri" w:hAnsi="Arial" w:cs="Arial"/>
          <w:bCs/>
          <w:sz w:val="26"/>
          <w:szCs w:val="26"/>
        </w:rPr>
        <w:t xml:space="preserve">parte, el recurrente </w:t>
      </w:r>
      <w:r w:rsidR="00FE3BA0">
        <w:rPr>
          <w:rFonts w:ascii="Arial" w:eastAsia="Calibri" w:hAnsi="Arial" w:cs="Arial"/>
          <w:bCs/>
          <w:sz w:val="26"/>
          <w:szCs w:val="26"/>
        </w:rPr>
        <w:t xml:space="preserve">señaló que su representado es el Ayuntamiento </w:t>
      </w:r>
      <w:r w:rsidR="00FE3BA0" w:rsidRPr="00FE3BA0">
        <w:rPr>
          <w:rFonts w:ascii="Arial" w:eastAsia="Calibri" w:hAnsi="Arial" w:cs="Arial"/>
          <w:bCs/>
          <w:sz w:val="26"/>
          <w:szCs w:val="26"/>
        </w:rPr>
        <w:t>Constitucional de Santa Lucía del Camino, Oaxaca</w:t>
      </w:r>
      <w:r w:rsidR="00FE3BA0">
        <w:rPr>
          <w:rFonts w:ascii="Arial" w:eastAsia="Calibri" w:hAnsi="Arial" w:cs="Arial"/>
          <w:bCs/>
          <w:sz w:val="26"/>
          <w:szCs w:val="26"/>
        </w:rPr>
        <w:t xml:space="preserve">, </w:t>
      </w:r>
      <w:r>
        <w:rPr>
          <w:rFonts w:ascii="Arial" w:eastAsia="Calibri" w:hAnsi="Arial" w:cs="Arial"/>
          <w:bCs/>
          <w:sz w:val="26"/>
          <w:szCs w:val="26"/>
        </w:rPr>
        <w:t xml:space="preserve">lo cual es incongruente en el caso que nos ocupa, porque esa autoridad </w:t>
      </w:r>
      <w:r w:rsidR="00FF1C11">
        <w:rPr>
          <w:rFonts w:ascii="Arial" w:eastAsia="Calibri" w:hAnsi="Arial" w:cs="Arial"/>
          <w:bCs/>
          <w:sz w:val="26"/>
          <w:szCs w:val="26"/>
        </w:rPr>
        <w:t xml:space="preserve"> no fue demandada en </w:t>
      </w:r>
      <w:r>
        <w:rPr>
          <w:rFonts w:ascii="Arial" w:eastAsia="Calibri" w:hAnsi="Arial" w:cs="Arial"/>
          <w:bCs/>
          <w:sz w:val="26"/>
          <w:szCs w:val="26"/>
        </w:rPr>
        <w:t>el juicio de nulidad.</w:t>
      </w:r>
    </w:p>
    <w:p w:rsidR="00B33D77" w:rsidRDefault="00B33D77" w:rsidP="002E03FB">
      <w:pPr>
        <w:spacing w:before="240" w:line="360" w:lineRule="auto"/>
        <w:ind w:firstLine="567"/>
        <w:jc w:val="both"/>
        <w:rPr>
          <w:rFonts w:ascii="Arial" w:hAnsi="Arial" w:cs="Arial"/>
          <w:sz w:val="26"/>
          <w:szCs w:val="26"/>
        </w:rPr>
      </w:pPr>
      <w:r>
        <w:rPr>
          <w:rFonts w:ascii="Arial" w:eastAsia="Calibri" w:hAnsi="Arial" w:cs="Arial"/>
          <w:bCs/>
          <w:sz w:val="26"/>
          <w:szCs w:val="26"/>
        </w:rPr>
        <w:lastRenderedPageBreak/>
        <w:t xml:space="preserve">Por lo que en la especie, </w:t>
      </w:r>
      <w:r w:rsidRPr="007D735B">
        <w:rPr>
          <w:rFonts w:ascii="Arial" w:eastAsia="Calibri" w:hAnsi="Arial" w:cs="Arial"/>
          <w:bCs/>
          <w:sz w:val="26"/>
          <w:szCs w:val="26"/>
        </w:rPr>
        <w:t xml:space="preserve">el </w:t>
      </w:r>
      <w:r w:rsidR="002E03FB">
        <w:rPr>
          <w:rFonts w:ascii="Arial" w:hAnsi="Arial" w:cs="Arial"/>
          <w:sz w:val="26"/>
          <w:szCs w:val="26"/>
        </w:rPr>
        <w:t xml:space="preserve">Presidente Municipal de Santa Lucía del Camino, Oaxaca, </w:t>
      </w:r>
      <w:r>
        <w:rPr>
          <w:rFonts w:ascii="Arial" w:eastAsia="Calibri" w:hAnsi="Arial" w:cs="Arial"/>
          <w:bCs/>
          <w:sz w:val="26"/>
          <w:szCs w:val="26"/>
        </w:rPr>
        <w:t>carece de legitimación procesal para impugnar una sentencia derivada de un juicio en el que se declaró la nulidad lisa y llana</w:t>
      </w:r>
      <w:r w:rsidR="002E03FB">
        <w:rPr>
          <w:rFonts w:ascii="Arial" w:eastAsia="Calibri" w:hAnsi="Arial" w:cs="Arial"/>
          <w:bCs/>
          <w:sz w:val="26"/>
          <w:szCs w:val="26"/>
        </w:rPr>
        <w:t xml:space="preserve"> de </w:t>
      </w:r>
      <w:r w:rsidR="002E03FB" w:rsidRPr="002E03FB">
        <w:rPr>
          <w:rFonts w:ascii="Arial" w:eastAsia="Calibri" w:hAnsi="Arial" w:cs="Arial"/>
          <w:bCs/>
          <w:sz w:val="26"/>
          <w:szCs w:val="26"/>
        </w:rPr>
        <w:t xml:space="preserve">las multas contenidas en los recibos oficiales de números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w:t>
      </w:r>
      <w:r w:rsidR="002E03FB" w:rsidRPr="002E03FB">
        <w:rPr>
          <w:rFonts w:ascii="Arial" w:eastAsia="Calibri" w:hAnsi="Arial" w:cs="Arial"/>
          <w:bCs/>
          <w:sz w:val="26"/>
          <w:szCs w:val="26"/>
        </w:rPr>
        <w:t xml:space="preserve">, </w:t>
      </w:r>
      <w:r w:rsidR="0028089A">
        <w:rPr>
          <w:rFonts w:ascii="Arial" w:hAnsi="Arial" w:cs="Arial"/>
          <w:b/>
          <w:sz w:val="26"/>
          <w:szCs w:val="26"/>
        </w:rPr>
        <w:t xml:space="preserve">********** </w:t>
      </w:r>
      <w:r w:rsidR="002E03FB" w:rsidRPr="002E03FB">
        <w:rPr>
          <w:rFonts w:ascii="Arial" w:eastAsia="Calibri" w:hAnsi="Arial" w:cs="Arial"/>
          <w:bCs/>
          <w:sz w:val="26"/>
          <w:szCs w:val="26"/>
        </w:rPr>
        <w:t xml:space="preserve">y </w:t>
      </w:r>
      <w:r w:rsidR="0028089A">
        <w:rPr>
          <w:rFonts w:ascii="Arial" w:hAnsi="Arial" w:cs="Arial"/>
          <w:b/>
          <w:sz w:val="26"/>
          <w:szCs w:val="26"/>
        </w:rPr>
        <w:t>**********</w:t>
      </w:r>
      <w:r w:rsidR="002E03FB" w:rsidRPr="002E03FB">
        <w:rPr>
          <w:rFonts w:ascii="Arial" w:eastAsia="Calibri" w:hAnsi="Arial" w:cs="Arial"/>
          <w:bCs/>
          <w:sz w:val="26"/>
          <w:szCs w:val="26"/>
        </w:rPr>
        <w:t xml:space="preserve">, impuestas por el Juez Menor </w:t>
      </w:r>
      <w:r w:rsidR="002E03FB">
        <w:rPr>
          <w:rFonts w:ascii="Arial" w:eastAsia="Calibri" w:hAnsi="Arial" w:cs="Arial"/>
          <w:bCs/>
          <w:sz w:val="26"/>
          <w:szCs w:val="26"/>
        </w:rPr>
        <w:t>d</w:t>
      </w:r>
      <w:r w:rsidR="002E03FB" w:rsidRPr="002E03FB">
        <w:rPr>
          <w:rFonts w:ascii="Arial" w:eastAsia="Calibri" w:hAnsi="Arial" w:cs="Arial"/>
          <w:bCs/>
          <w:sz w:val="26"/>
          <w:szCs w:val="26"/>
        </w:rPr>
        <w:t xml:space="preserve">el Municipio </w:t>
      </w:r>
      <w:r w:rsidR="002E03FB">
        <w:rPr>
          <w:rFonts w:ascii="Arial" w:eastAsia="Calibri" w:hAnsi="Arial" w:cs="Arial"/>
          <w:bCs/>
          <w:sz w:val="26"/>
          <w:szCs w:val="26"/>
        </w:rPr>
        <w:t>d</w:t>
      </w:r>
      <w:r w:rsidR="002E03FB" w:rsidRPr="002E03FB">
        <w:rPr>
          <w:rFonts w:ascii="Arial" w:eastAsia="Calibri" w:hAnsi="Arial" w:cs="Arial"/>
          <w:bCs/>
          <w:sz w:val="26"/>
          <w:szCs w:val="26"/>
        </w:rPr>
        <w:t>e</w:t>
      </w:r>
      <w:r w:rsidR="002E03FB">
        <w:rPr>
          <w:rFonts w:ascii="Arial" w:eastAsia="Calibri" w:hAnsi="Arial" w:cs="Arial"/>
          <w:bCs/>
          <w:sz w:val="26"/>
          <w:szCs w:val="26"/>
        </w:rPr>
        <w:t xml:space="preserve"> Santa Lucía del Camino, Oaxaca; </w:t>
      </w:r>
      <w:r>
        <w:rPr>
          <w:rFonts w:ascii="Arial" w:eastAsia="Calibri" w:hAnsi="Arial" w:cs="Arial"/>
          <w:bCs/>
          <w:sz w:val="26"/>
          <w:szCs w:val="26"/>
        </w:rPr>
        <w:t>esencialmente por dos razones: la primera, consistente en que él no fue señalado como autoridad demandada en el juicio natural</w:t>
      </w:r>
      <w:r w:rsidR="002E03FB">
        <w:rPr>
          <w:rFonts w:ascii="Arial" w:eastAsia="Calibri" w:hAnsi="Arial" w:cs="Arial"/>
          <w:bCs/>
          <w:sz w:val="26"/>
          <w:szCs w:val="26"/>
        </w:rPr>
        <w:t xml:space="preserve">, ni tampoco lo fue el Ayuntamiento </w:t>
      </w:r>
      <w:r w:rsidR="002E03FB" w:rsidRPr="00FE3BA0">
        <w:rPr>
          <w:rFonts w:ascii="Arial" w:eastAsia="Calibri" w:hAnsi="Arial" w:cs="Arial"/>
          <w:bCs/>
          <w:sz w:val="26"/>
          <w:szCs w:val="26"/>
        </w:rPr>
        <w:t>Constitucional de Santa Lucía del Camino, Oaxaca</w:t>
      </w:r>
      <w:r w:rsidR="002E03FB">
        <w:rPr>
          <w:rFonts w:ascii="Arial" w:eastAsia="Calibri" w:hAnsi="Arial" w:cs="Arial"/>
          <w:bCs/>
          <w:sz w:val="26"/>
          <w:szCs w:val="26"/>
        </w:rPr>
        <w:t>, al que dice representar</w:t>
      </w:r>
      <w:r>
        <w:rPr>
          <w:rFonts w:ascii="Arial" w:eastAsia="Calibri" w:hAnsi="Arial" w:cs="Arial"/>
          <w:bCs/>
          <w:sz w:val="26"/>
          <w:szCs w:val="26"/>
        </w:rPr>
        <w:t xml:space="preserve">; y la segunda, porque si bien es cierto que </w:t>
      </w:r>
      <w:r w:rsidR="002E03FB">
        <w:rPr>
          <w:rFonts w:ascii="Arial" w:eastAsia="Calibri" w:hAnsi="Arial" w:cs="Arial"/>
          <w:bCs/>
          <w:sz w:val="26"/>
          <w:szCs w:val="26"/>
        </w:rPr>
        <w:t xml:space="preserve">el </w:t>
      </w:r>
      <w:r w:rsidR="002E03FB" w:rsidRPr="002E03FB">
        <w:rPr>
          <w:rFonts w:ascii="Arial" w:eastAsia="Calibri" w:hAnsi="Arial" w:cs="Arial"/>
          <w:bCs/>
          <w:sz w:val="26"/>
          <w:szCs w:val="26"/>
        </w:rPr>
        <w:t>Juez Menor del Municipio de Santa Lucía del Camino, Oaxaca,</w:t>
      </w:r>
      <w:r w:rsidR="002E03FB">
        <w:rPr>
          <w:rFonts w:ascii="Arial" w:eastAsia="Calibri" w:hAnsi="Arial" w:cs="Arial"/>
          <w:bCs/>
          <w:sz w:val="26"/>
          <w:szCs w:val="26"/>
        </w:rPr>
        <w:t xml:space="preserve"> </w:t>
      </w:r>
      <w:r>
        <w:rPr>
          <w:rFonts w:ascii="Arial" w:hAnsi="Arial" w:cs="Arial"/>
          <w:sz w:val="26"/>
          <w:szCs w:val="26"/>
        </w:rPr>
        <w:t xml:space="preserve">que emitió </w:t>
      </w:r>
      <w:r w:rsidR="002E03FB">
        <w:rPr>
          <w:rFonts w:ascii="Arial" w:hAnsi="Arial" w:cs="Arial"/>
          <w:sz w:val="26"/>
          <w:szCs w:val="26"/>
        </w:rPr>
        <w:t>las multas impugnadas</w:t>
      </w:r>
      <w:r>
        <w:rPr>
          <w:rFonts w:ascii="Arial" w:hAnsi="Arial" w:cs="Arial"/>
          <w:sz w:val="26"/>
          <w:szCs w:val="26"/>
        </w:rPr>
        <w:t xml:space="preserve">, pertenece a </w:t>
      </w:r>
      <w:r w:rsidR="002E03FB">
        <w:rPr>
          <w:rFonts w:ascii="Arial" w:hAnsi="Arial" w:cs="Arial"/>
          <w:sz w:val="26"/>
          <w:szCs w:val="26"/>
        </w:rPr>
        <w:t xml:space="preserve">la administración pública municipal de la que es titular el ahora recurrente, </w:t>
      </w:r>
      <w:r>
        <w:rPr>
          <w:rFonts w:ascii="Arial" w:hAnsi="Arial" w:cs="Arial"/>
          <w:sz w:val="26"/>
          <w:szCs w:val="26"/>
        </w:rPr>
        <w:t>también es cierto que éste no acreditó tener la representación legal de la autoridad demandada para promover válidamente el recurso de revisión interpuesto.</w:t>
      </w:r>
    </w:p>
    <w:p w:rsidR="00B33D77" w:rsidRDefault="00B33D77" w:rsidP="00B33D7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apoyo a lo anterior, se invoca el criterio sostenido por el Segundo Tribunal Colegiado del Décimo Tercer Circuito, en la tesis que aparece publicada en el Semanario Judicial de la Federación, perteneciente a la Octava Época, Tomo XI, febrero de 1993, página 275, que a la letra dice: </w:t>
      </w:r>
    </w:p>
    <w:p w:rsidR="00B33D77" w:rsidRPr="009B05D0" w:rsidRDefault="00B33D77" w:rsidP="005D0E02">
      <w:pPr>
        <w:spacing w:before="240"/>
        <w:ind w:left="851" w:right="333"/>
        <w:jc w:val="both"/>
        <w:rPr>
          <w:rFonts w:ascii="Arial" w:eastAsia="Calibri" w:hAnsi="Arial" w:cs="Arial"/>
          <w:bCs/>
          <w:i/>
          <w:szCs w:val="24"/>
        </w:rPr>
      </w:pPr>
      <w:r w:rsidRPr="009B05D0">
        <w:rPr>
          <w:rFonts w:ascii="Arial" w:eastAsia="Calibri" w:hAnsi="Arial" w:cs="Arial"/>
          <w:b/>
          <w:bCs/>
          <w:i/>
          <w:szCs w:val="24"/>
        </w:rPr>
        <w:t xml:space="preserve">LEGITIMACION EN LA CAUSA Y LEGITIMACION EN EL PROCESO. DIFERENCIAS. </w:t>
      </w:r>
      <w:r w:rsidRPr="009B05D0">
        <w:rPr>
          <w:rFonts w:ascii="Arial" w:eastAsia="Calibri" w:hAnsi="Arial" w:cs="Arial"/>
          <w:bCs/>
          <w:i/>
          <w:szCs w:val="24"/>
        </w:rPr>
        <w:t xml:space="preserve">La </w:t>
      </w:r>
      <w:proofErr w:type="spellStart"/>
      <w:r w:rsidRPr="009B05D0">
        <w:rPr>
          <w:rFonts w:ascii="Arial" w:eastAsia="Calibri" w:hAnsi="Arial" w:cs="Arial"/>
          <w:bCs/>
          <w:i/>
          <w:szCs w:val="24"/>
        </w:rPr>
        <w:t>legitimatio</w:t>
      </w:r>
      <w:proofErr w:type="spellEnd"/>
      <w:r w:rsidRPr="009B05D0">
        <w:rPr>
          <w:rFonts w:ascii="Arial" w:eastAsia="Calibri" w:hAnsi="Arial" w:cs="Arial"/>
          <w:bCs/>
          <w:i/>
          <w:szCs w:val="24"/>
        </w:rPr>
        <w:t xml:space="preserve"> ad </w:t>
      </w:r>
      <w:proofErr w:type="spellStart"/>
      <w:r w:rsidRPr="009B05D0">
        <w:rPr>
          <w:rFonts w:ascii="Arial" w:eastAsia="Calibri" w:hAnsi="Arial" w:cs="Arial"/>
          <w:bCs/>
          <w:i/>
          <w:szCs w:val="24"/>
        </w:rPr>
        <w:t>causam</w:t>
      </w:r>
      <w:proofErr w:type="spellEnd"/>
      <w:r w:rsidRPr="009B05D0">
        <w:rPr>
          <w:rFonts w:ascii="Arial" w:eastAsia="Calibri" w:hAnsi="Arial" w:cs="Arial"/>
          <w:bCs/>
          <w:i/>
          <w:szCs w:val="24"/>
        </w:rPr>
        <w:t xml:space="preserve"> no es un presupuesto procesal como erróneamente lo expuso la responsable, porque lejos de referirse al procedimiento o al válido ejercicio de la acción, contempla la relación sustancial que debe existir entre el sujeto demandante o demandado y el interés perseguido en el juicio. Es entonces, una cuestión sustancial y no procesal o, mejor dicho, un presupuesto de la pretensión para la sentencia de fondo. En cambio, la </w:t>
      </w:r>
      <w:proofErr w:type="spellStart"/>
      <w:r w:rsidRPr="009B05D0">
        <w:rPr>
          <w:rFonts w:ascii="Arial" w:eastAsia="Calibri" w:hAnsi="Arial" w:cs="Arial"/>
          <w:bCs/>
          <w:i/>
          <w:szCs w:val="24"/>
        </w:rPr>
        <w:t>legitimatio</w:t>
      </w:r>
      <w:proofErr w:type="spellEnd"/>
      <w:r w:rsidRPr="009B05D0">
        <w:rPr>
          <w:rFonts w:ascii="Arial" w:eastAsia="Calibri" w:hAnsi="Arial" w:cs="Arial"/>
          <w:bCs/>
          <w:i/>
          <w:szCs w:val="24"/>
        </w:rPr>
        <w:t xml:space="preserve"> ad </w:t>
      </w:r>
      <w:proofErr w:type="spellStart"/>
      <w:r w:rsidRPr="009B05D0">
        <w:rPr>
          <w:rFonts w:ascii="Arial" w:eastAsia="Calibri" w:hAnsi="Arial" w:cs="Arial"/>
          <w:bCs/>
          <w:i/>
          <w:szCs w:val="24"/>
        </w:rPr>
        <w:t>procesum</w:t>
      </w:r>
      <w:proofErr w:type="spellEnd"/>
      <w:r w:rsidRPr="009B05D0">
        <w:rPr>
          <w:rFonts w:ascii="Arial" w:eastAsia="Calibri" w:hAnsi="Arial" w:cs="Arial"/>
          <w:bCs/>
          <w:i/>
          <w:szCs w:val="24"/>
        </w:rPr>
        <w:t xml:space="preserve"> sí es un presupuesto procesal pues refiere a la capacidad de las partes para ejecutar válidamente actos procesales y, por tanto, es condición para la validez formal del juicio.</w:t>
      </w:r>
    </w:p>
    <w:p w:rsidR="00B33D77" w:rsidRPr="009B05D0" w:rsidRDefault="00B33D77" w:rsidP="005D0E02">
      <w:pPr>
        <w:spacing w:before="240"/>
        <w:ind w:left="851" w:right="333"/>
        <w:jc w:val="both"/>
        <w:rPr>
          <w:rFonts w:ascii="Arial" w:eastAsia="Calibri" w:hAnsi="Arial" w:cs="Arial"/>
          <w:bCs/>
          <w:i/>
          <w:szCs w:val="24"/>
        </w:rPr>
      </w:pPr>
      <w:r w:rsidRPr="009B05D0">
        <w:rPr>
          <w:rFonts w:ascii="Arial" w:eastAsia="Calibri" w:hAnsi="Arial" w:cs="Arial"/>
          <w:bCs/>
          <w:i/>
          <w:szCs w:val="24"/>
        </w:rPr>
        <w:t>SEGUNDO TRIBUNAL COLEGIADO DEL DECIMO SEXTO CIRCUITO.</w:t>
      </w:r>
    </w:p>
    <w:p w:rsidR="00B33D77" w:rsidRPr="009B05D0" w:rsidRDefault="00B33D77" w:rsidP="005D0E02">
      <w:pPr>
        <w:spacing w:before="240"/>
        <w:ind w:left="851" w:right="333"/>
        <w:jc w:val="both"/>
        <w:rPr>
          <w:rFonts w:ascii="Arial" w:eastAsia="Calibri" w:hAnsi="Arial" w:cs="Arial"/>
          <w:bCs/>
          <w:i/>
          <w:szCs w:val="24"/>
        </w:rPr>
      </w:pPr>
      <w:r w:rsidRPr="009B05D0">
        <w:rPr>
          <w:rFonts w:ascii="Arial" w:eastAsia="Calibri" w:hAnsi="Arial" w:cs="Arial"/>
          <w:bCs/>
          <w:i/>
          <w:szCs w:val="24"/>
        </w:rPr>
        <w:t xml:space="preserve">Amparo directo 114/91. María Eneida </w:t>
      </w:r>
      <w:proofErr w:type="spellStart"/>
      <w:r w:rsidRPr="009B05D0">
        <w:rPr>
          <w:rFonts w:ascii="Arial" w:eastAsia="Calibri" w:hAnsi="Arial" w:cs="Arial"/>
          <w:bCs/>
          <w:i/>
          <w:szCs w:val="24"/>
        </w:rPr>
        <w:t>Arguijo</w:t>
      </w:r>
      <w:proofErr w:type="spellEnd"/>
      <w:r w:rsidRPr="009B05D0">
        <w:rPr>
          <w:rFonts w:ascii="Arial" w:eastAsia="Calibri" w:hAnsi="Arial" w:cs="Arial"/>
          <w:bCs/>
          <w:i/>
          <w:szCs w:val="24"/>
        </w:rPr>
        <w:t xml:space="preserve">, como albacea de la sucesión a bienes de Benjamín </w:t>
      </w:r>
      <w:proofErr w:type="spellStart"/>
      <w:r w:rsidRPr="009B05D0">
        <w:rPr>
          <w:rFonts w:ascii="Arial" w:eastAsia="Calibri" w:hAnsi="Arial" w:cs="Arial"/>
          <w:bCs/>
          <w:i/>
          <w:szCs w:val="24"/>
        </w:rPr>
        <w:t>Arguijo</w:t>
      </w:r>
      <w:proofErr w:type="spellEnd"/>
      <w:r w:rsidRPr="009B05D0">
        <w:rPr>
          <w:rFonts w:ascii="Arial" w:eastAsia="Calibri" w:hAnsi="Arial" w:cs="Arial"/>
          <w:bCs/>
          <w:i/>
          <w:szCs w:val="24"/>
        </w:rPr>
        <w:t xml:space="preserve"> Avalos. 12 de junio de 1991. Unanimidad de votos. Ponente: Ignacio </w:t>
      </w:r>
      <w:proofErr w:type="spellStart"/>
      <w:r w:rsidRPr="009B05D0">
        <w:rPr>
          <w:rFonts w:ascii="Arial" w:eastAsia="Calibri" w:hAnsi="Arial" w:cs="Arial"/>
          <w:bCs/>
          <w:i/>
          <w:szCs w:val="24"/>
        </w:rPr>
        <w:t>Patlán</w:t>
      </w:r>
      <w:proofErr w:type="spellEnd"/>
      <w:r w:rsidRPr="009B05D0">
        <w:rPr>
          <w:rFonts w:ascii="Arial" w:eastAsia="Calibri" w:hAnsi="Arial" w:cs="Arial"/>
          <w:bCs/>
          <w:i/>
          <w:szCs w:val="24"/>
        </w:rPr>
        <w:t xml:space="preserve"> Romero. Secretario: Gildardo García Barrón.</w:t>
      </w:r>
    </w:p>
    <w:p w:rsidR="00CB40E5" w:rsidRDefault="00B33D77" w:rsidP="00CB40E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CB40E5">
        <w:rPr>
          <w:rFonts w:ascii="Arial" w:eastAsia="Calibri" w:hAnsi="Arial" w:cs="Arial"/>
          <w:bCs/>
          <w:sz w:val="26"/>
          <w:szCs w:val="26"/>
        </w:rPr>
        <w:t xml:space="preserve">En consecuencia, atendiendo a las consideraciones anteriormente expuestas, es procedente </w:t>
      </w:r>
      <w:r w:rsidR="00CB40E5" w:rsidRPr="0053094B">
        <w:rPr>
          <w:rFonts w:ascii="Arial" w:eastAsia="Calibri" w:hAnsi="Arial" w:cs="Arial"/>
          <w:b/>
          <w:bCs/>
          <w:sz w:val="26"/>
          <w:szCs w:val="26"/>
        </w:rPr>
        <w:t>DESECHAR</w:t>
      </w:r>
      <w:r w:rsidR="00CB40E5">
        <w:rPr>
          <w:rFonts w:ascii="Arial" w:eastAsia="Calibri" w:hAnsi="Arial" w:cs="Arial"/>
          <w:bCs/>
          <w:sz w:val="26"/>
          <w:szCs w:val="26"/>
        </w:rPr>
        <w:t xml:space="preserve"> el presente </w:t>
      </w:r>
      <w:r w:rsidR="00CB40E5">
        <w:rPr>
          <w:rFonts w:ascii="Arial" w:eastAsia="Calibri" w:hAnsi="Arial" w:cs="Arial"/>
          <w:bCs/>
          <w:sz w:val="26"/>
          <w:szCs w:val="26"/>
        </w:rPr>
        <w:lastRenderedPageBreak/>
        <w:t xml:space="preserve">recurso de revisión, al no estar legitimado la recurrente para impugnar el acuerdo de veintinueve de abril de dos mil diecinueve en los términos planteados </w:t>
      </w:r>
      <w:r w:rsidR="00CB40E5" w:rsidRPr="006406CE">
        <w:rPr>
          <w:rFonts w:ascii="Arial" w:eastAsia="Calibri" w:hAnsi="Arial" w:cs="Arial"/>
          <w:sz w:val="26"/>
          <w:szCs w:val="26"/>
        </w:rPr>
        <w:t>y con fundamento en los artículos</w:t>
      </w:r>
      <w:r w:rsidR="00CB40E5">
        <w:rPr>
          <w:rFonts w:ascii="Arial" w:eastAsia="Calibri" w:hAnsi="Arial" w:cs="Arial"/>
          <w:sz w:val="26"/>
          <w:szCs w:val="26"/>
        </w:rPr>
        <w:t xml:space="preserve"> </w:t>
      </w:r>
      <w:r w:rsidR="00CB40E5">
        <w:rPr>
          <w:rFonts w:ascii="Arial" w:hAnsi="Arial" w:cs="Arial"/>
          <w:sz w:val="26"/>
          <w:szCs w:val="26"/>
        </w:rPr>
        <w:t xml:space="preserve">207 y 208 de la Ley de Justicia Administrativa para el Estado, vigente al momento del inicio del juicio natural, </w:t>
      </w:r>
      <w:r w:rsidR="00CB40E5" w:rsidRPr="006406CE">
        <w:rPr>
          <w:rFonts w:ascii="Arial" w:eastAsia="Calibri" w:hAnsi="Arial" w:cs="Arial"/>
          <w:sz w:val="26"/>
          <w:szCs w:val="26"/>
        </w:rPr>
        <w:t>se</w:t>
      </w:r>
      <w:r w:rsidR="00CB40E5">
        <w:rPr>
          <w:rFonts w:ascii="Arial" w:hAnsi="Arial" w:cs="Arial"/>
          <w:sz w:val="26"/>
          <w:szCs w:val="26"/>
        </w:rPr>
        <w:t>:</w:t>
      </w:r>
    </w:p>
    <w:p w:rsidR="00CB40E5" w:rsidRDefault="00CB40E5" w:rsidP="00CB40E5">
      <w:pPr>
        <w:widowControl w:val="0"/>
        <w:tabs>
          <w:tab w:val="left" w:pos="0"/>
        </w:tabs>
        <w:spacing w:before="240" w:after="0" w:line="360" w:lineRule="auto"/>
        <w:ind w:right="18"/>
        <w:jc w:val="center"/>
        <w:rPr>
          <w:rFonts w:ascii="Arial" w:hAnsi="Arial" w:cs="Arial"/>
          <w:b/>
          <w:sz w:val="24"/>
          <w:szCs w:val="24"/>
        </w:rPr>
      </w:pPr>
      <w:r w:rsidRPr="00CB6E8A">
        <w:rPr>
          <w:rFonts w:ascii="Arial" w:hAnsi="Arial" w:cs="Arial"/>
          <w:b/>
          <w:sz w:val="24"/>
          <w:szCs w:val="24"/>
        </w:rPr>
        <w:t>R E S U E L V E</w:t>
      </w:r>
    </w:p>
    <w:p w:rsidR="00CB40E5" w:rsidRDefault="00CB40E5" w:rsidP="00CB40E5">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CB40E5" w:rsidRDefault="00CB40E5" w:rsidP="00CB40E5">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C91320">
        <w:rPr>
          <w:rFonts w:ascii="Arial" w:hAnsi="Arial" w:cs="Arial"/>
          <w:sz w:val="26"/>
          <w:szCs w:val="26"/>
        </w:rPr>
        <w:t>Primera</w:t>
      </w:r>
      <w:r>
        <w:rPr>
          <w:rFonts w:ascii="Arial" w:hAnsi="Arial" w:cs="Arial"/>
          <w:sz w:val="26"/>
          <w:szCs w:val="26"/>
        </w:rPr>
        <w:t xml:space="preserve"> Sala Unitaria de Primera Instancia de este Tribunal y en su oportunidad archívese el presente cuaderno de revisión como asunto concluido.</w:t>
      </w:r>
    </w:p>
    <w:p w:rsidR="005D0E02" w:rsidRDefault="005D0E02" w:rsidP="005D0E02">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5D0E02" w:rsidRDefault="005D0E02" w:rsidP="005D0E02">
      <w:pPr>
        <w:pStyle w:val="corte4fondo"/>
        <w:tabs>
          <w:tab w:val="left" w:pos="0"/>
        </w:tabs>
        <w:ind w:right="51"/>
        <w:rPr>
          <w:sz w:val="26"/>
          <w:szCs w:val="26"/>
        </w:rPr>
      </w:pPr>
    </w:p>
    <w:p w:rsidR="005D0E02" w:rsidRDefault="005D0E02" w:rsidP="005D0E02">
      <w:pPr>
        <w:pStyle w:val="corte4fondo"/>
        <w:tabs>
          <w:tab w:val="left" w:pos="0"/>
        </w:tabs>
        <w:ind w:right="51"/>
        <w:rPr>
          <w:sz w:val="26"/>
          <w:szCs w:val="26"/>
        </w:rPr>
      </w:pPr>
    </w:p>
    <w:p w:rsidR="005D0E02" w:rsidRDefault="005D0E02" w:rsidP="005D0E02">
      <w:pPr>
        <w:pStyle w:val="corte4fondo"/>
        <w:tabs>
          <w:tab w:val="left" w:pos="0"/>
        </w:tabs>
        <w:ind w:right="51"/>
        <w:rPr>
          <w:sz w:val="26"/>
          <w:szCs w:val="26"/>
        </w:rPr>
      </w:pPr>
    </w:p>
    <w:p w:rsidR="005D0E02" w:rsidRDefault="005D0E02" w:rsidP="005D0E02">
      <w:pPr>
        <w:pStyle w:val="corte4fondo"/>
        <w:tabs>
          <w:tab w:val="left" w:pos="0"/>
        </w:tabs>
        <w:ind w:right="51"/>
        <w:rPr>
          <w:sz w:val="26"/>
          <w:szCs w:val="26"/>
        </w:rPr>
      </w:pPr>
    </w:p>
    <w:p w:rsidR="005D0E02" w:rsidRDefault="005D0E02" w:rsidP="005D0E02">
      <w:pPr>
        <w:pStyle w:val="corte4fondo"/>
        <w:tabs>
          <w:tab w:val="left" w:pos="0"/>
        </w:tabs>
        <w:ind w:right="51"/>
        <w:rPr>
          <w:sz w:val="26"/>
          <w:szCs w:val="26"/>
        </w:rPr>
      </w:pPr>
    </w:p>
    <w:p w:rsidR="005D0E02" w:rsidRDefault="005D0E02" w:rsidP="005D0E02">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5D0E02" w:rsidRDefault="005D0E02" w:rsidP="005D0E02">
      <w:pPr>
        <w:spacing w:after="0" w:line="240" w:lineRule="auto"/>
        <w:jc w:val="center"/>
        <w:rPr>
          <w:rFonts w:ascii="Arial" w:hAnsi="Arial" w:cs="Arial"/>
          <w:sz w:val="26"/>
          <w:szCs w:val="26"/>
        </w:rPr>
      </w:pPr>
      <w:r>
        <w:rPr>
          <w:rFonts w:ascii="Arial" w:hAnsi="Arial" w:cs="Arial"/>
          <w:sz w:val="26"/>
          <w:szCs w:val="26"/>
        </w:rPr>
        <w:t>PRESIDENTA</w:t>
      </w:r>
    </w:p>
    <w:p w:rsidR="005D0E02" w:rsidRDefault="005D0E02" w:rsidP="005D0E02">
      <w:pPr>
        <w:spacing w:line="360" w:lineRule="auto"/>
        <w:jc w:val="center"/>
        <w:rPr>
          <w:rFonts w:ascii="Arial" w:eastAsia="Times New Roman" w:hAnsi="Arial" w:cs="Arial"/>
          <w:sz w:val="26"/>
          <w:szCs w:val="26"/>
          <w:lang w:eastAsia="es-MX"/>
        </w:rPr>
      </w:pPr>
    </w:p>
    <w:p w:rsidR="005D0E02" w:rsidRDefault="005D0E02" w:rsidP="005D0E02">
      <w:pPr>
        <w:spacing w:line="360" w:lineRule="auto"/>
        <w:jc w:val="center"/>
        <w:rPr>
          <w:rFonts w:ascii="Arial" w:eastAsia="Times New Roman" w:hAnsi="Arial" w:cs="Arial"/>
          <w:sz w:val="26"/>
          <w:szCs w:val="26"/>
          <w:lang w:eastAsia="es-MX"/>
        </w:rPr>
      </w:pPr>
    </w:p>
    <w:p w:rsidR="005D0E02" w:rsidRDefault="005D0E02" w:rsidP="005D0E02">
      <w:pPr>
        <w:spacing w:line="360" w:lineRule="auto"/>
        <w:jc w:val="center"/>
        <w:rPr>
          <w:rFonts w:ascii="Arial" w:eastAsia="Times New Roman" w:hAnsi="Arial" w:cs="Arial"/>
          <w:sz w:val="26"/>
          <w:szCs w:val="26"/>
          <w:lang w:eastAsia="es-MX"/>
        </w:rPr>
      </w:pPr>
    </w:p>
    <w:p w:rsidR="005D0E02" w:rsidRDefault="005D0E02" w:rsidP="005D0E0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D0E02" w:rsidRDefault="005D0E02" w:rsidP="005D0E02">
      <w:pPr>
        <w:jc w:val="center"/>
        <w:rPr>
          <w:rFonts w:ascii="Arial" w:hAnsi="Arial" w:cs="Arial"/>
          <w:sz w:val="26"/>
          <w:szCs w:val="26"/>
        </w:rPr>
      </w:pPr>
    </w:p>
    <w:p w:rsidR="005D0E02" w:rsidRDefault="005D0E02" w:rsidP="005D0E02">
      <w:pPr>
        <w:jc w:val="center"/>
        <w:rPr>
          <w:rFonts w:ascii="Arial" w:hAnsi="Arial" w:cs="Arial"/>
          <w:sz w:val="26"/>
          <w:szCs w:val="26"/>
        </w:rPr>
      </w:pPr>
    </w:p>
    <w:p w:rsidR="00411241" w:rsidRDefault="00411241" w:rsidP="005D0E02">
      <w:pPr>
        <w:jc w:val="center"/>
        <w:rPr>
          <w:rFonts w:ascii="Arial" w:hAnsi="Arial" w:cs="Arial"/>
          <w:sz w:val="26"/>
          <w:szCs w:val="26"/>
        </w:rPr>
      </w:pPr>
    </w:p>
    <w:p w:rsidR="005D0E02" w:rsidRDefault="005D0E02" w:rsidP="005D0E02">
      <w:pPr>
        <w:jc w:val="center"/>
        <w:rPr>
          <w:rFonts w:ascii="Arial" w:hAnsi="Arial" w:cs="Arial"/>
          <w:sz w:val="26"/>
          <w:szCs w:val="26"/>
        </w:rPr>
      </w:pPr>
      <w:r>
        <w:rPr>
          <w:rFonts w:ascii="Arial" w:hAnsi="Arial" w:cs="Arial"/>
          <w:sz w:val="26"/>
          <w:szCs w:val="26"/>
        </w:rPr>
        <w:t>MAGISTRADO RAÚL PALOMARES PALOMINO</w:t>
      </w:r>
    </w:p>
    <w:p w:rsidR="005D0E02" w:rsidRDefault="005D0E02" w:rsidP="005D0E02">
      <w:pPr>
        <w:jc w:val="center"/>
        <w:rPr>
          <w:rFonts w:ascii="Arial" w:hAnsi="Arial" w:cs="Arial"/>
          <w:sz w:val="26"/>
          <w:szCs w:val="26"/>
        </w:rPr>
      </w:pPr>
    </w:p>
    <w:p w:rsidR="00411241" w:rsidRDefault="00411241" w:rsidP="005D0E02">
      <w:pPr>
        <w:jc w:val="center"/>
        <w:rPr>
          <w:rFonts w:ascii="Arial" w:hAnsi="Arial" w:cs="Arial"/>
          <w:sz w:val="26"/>
          <w:szCs w:val="26"/>
        </w:rPr>
      </w:pPr>
    </w:p>
    <w:p w:rsidR="005D0E02" w:rsidRPr="00563965" w:rsidRDefault="005D0E02" w:rsidP="005D0E02">
      <w:pPr>
        <w:tabs>
          <w:tab w:val="left" w:pos="1680"/>
          <w:tab w:val="center" w:pos="4277"/>
        </w:tabs>
        <w:spacing w:line="360" w:lineRule="auto"/>
        <w:ind w:firstLine="567"/>
        <w:jc w:val="both"/>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w:t>
      </w:r>
      <w:r w:rsidR="00A1236B">
        <w:rPr>
          <w:rFonts w:ascii="Arial" w:hAnsi="Arial" w:cs="Arial"/>
          <w:b/>
          <w:sz w:val="14"/>
          <w:szCs w:val="26"/>
        </w:rPr>
        <w:t>192</w:t>
      </w:r>
      <w:r>
        <w:rPr>
          <w:rFonts w:ascii="Arial" w:hAnsi="Arial" w:cs="Arial"/>
          <w:b/>
          <w:sz w:val="14"/>
          <w:szCs w:val="26"/>
        </w:rPr>
        <w:t>/2019</w:t>
      </w:r>
    </w:p>
    <w:p w:rsidR="005D0E02" w:rsidRDefault="005D0E02" w:rsidP="00411241">
      <w:pPr>
        <w:spacing w:line="360" w:lineRule="auto"/>
        <w:ind w:firstLine="567"/>
        <w:jc w:val="both"/>
        <w:rPr>
          <w:rFonts w:ascii="Arial" w:hAnsi="Arial" w:cs="Arial"/>
          <w:b/>
          <w:sz w:val="14"/>
          <w:szCs w:val="26"/>
        </w:rPr>
      </w:pPr>
      <w:r>
        <w:rPr>
          <w:rFonts w:ascii="Arial" w:hAnsi="Arial" w:cs="Arial"/>
          <w:b/>
          <w:sz w:val="14"/>
          <w:szCs w:val="26"/>
        </w:rPr>
        <w:t xml:space="preserve">       </w:t>
      </w:r>
    </w:p>
    <w:p w:rsidR="00411241" w:rsidRDefault="00411241" w:rsidP="00411241">
      <w:pPr>
        <w:spacing w:line="360" w:lineRule="auto"/>
        <w:ind w:firstLine="567"/>
        <w:jc w:val="both"/>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D0E02" w:rsidRDefault="005D0E02" w:rsidP="005D0E02">
      <w:pPr>
        <w:tabs>
          <w:tab w:val="left" w:pos="1680"/>
          <w:tab w:val="center" w:pos="4277"/>
        </w:tabs>
        <w:spacing w:line="360" w:lineRule="auto"/>
        <w:jc w:val="center"/>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p>
    <w:p w:rsidR="005D0E02" w:rsidRDefault="005D0E02" w:rsidP="005D0E0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D0E02" w:rsidRDefault="005D0E02" w:rsidP="005D0E02">
      <w:pPr>
        <w:pStyle w:val="Sinespaciado"/>
        <w:jc w:val="center"/>
        <w:rPr>
          <w:rFonts w:ascii="Arial" w:hAnsi="Arial" w:cs="Arial"/>
          <w:sz w:val="26"/>
          <w:szCs w:val="26"/>
        </w:rPr>
      </w:pPr>
    </w:p>
    <w:p w:rsidR="005D0E02" w:rsidRDefault="005D0E02" w:rsidP="005D0E02">
      <w:pPr>
        <w:pStyle w:val="Sinespaciado"/>
        <w:jc w:val="center"/>
        <w:rPr>
          <w:rFonts w:ascii="Arial" w:hAnsi="Arial" w:cs="Arial"/>
          <w:sz w:val="26"/>
          <w:szCs w:val="26"/>
        </w:rPr>
      </w:pPr>
    </w:p>
    <w:p w:rsidR="005D0E02" w:rsidRDefault="005D0E02" w:rsidP="005D0E02">
      <w:pPr>
        <w:pStyle w:val="Sinespaciado"/>
        <w:jc w:val="center"/>
        <w:rPr>
          <w:rFonts w:ascii="Arial" w:hAnsi="Arial" w:cs="Arial"/>
          <w:sz w:val="26"/>
          <w:szCs w:val="26"/>
        </w:rPr>
      </w:pPr>
    </w:p>
    <w:p w:rsidR="005D0E02" w:rsidRDefault="005D0E02" w:rsidP="005D0E02">
      <w:pPr>
        <w:pStyle w:val="Sinespaciado"/>
        <w:jc w:val="center"/>
        <w:rPr>
          <w:rFonts w:ascii="Arial" w:hAnsi="Arial" w:cs="Arial"/>
          <w:sz w:val="26"/>
          <w:szCs w:val="26"/>
        </w:rPr>
      </w:pPr>
    </w:p>
    <w:p w:rsidR="005D0E02" w:rsidRDefault="005D0E02" w:rsidP="005D0E02">
      <w:pPr>
        <w:pStyle w:val="Sinespaciado"/>
        <w:jc w:val="center"/>
        <w:rPr>
          <w:rFonts w:ascii="Arial" w:hAnsi="Arial" w:cs="Arial"/>
          <w:sz w:val="26"/>
          <w:szCs w:val="26"/>
        </w:rPr>
      </w:pPr>
    </w:p>
    <w:p w:rsidR="00411241" w:rsidRDefault="00411241" w:rsidP="005D0E02">
      <w:pPr>
        <w:pStyle w:val="Sinespaciado"/>
        <w:jc w:val="center"/>
        <w:rPr>
          <w:rFonts w:ascii="Arial" w:hAnsi="Arial" w:cs="Arial"/>
          <w:sz w:val="26"/>
          <w:szCs w:val="26"/>
        </w:rPr>
      </w:pPr>
    </w:p>
    <w:p w:rsidR="005D0E02" w:rsidRDefault="005D0E02" w:rsidP="005D0E02">
      <w:pPr>
        <w:pStyle w:val="Sinespaciado"/>
        <w:jc w:val="center"/>
        <w:rPr>
          <w:rFonts w:ascii="Arial" w:hAnsi="Arial" w:cs="Arial"/>
          <w:sz w:val="26"/>
          <w:szCs w:val="26"/>
        </w:rPr>
      </w:pPr>
      <w:r>
        <w:rPr>
          <w:rFonts w:ascii="Arial" w:hAnsi="Arial" w:cs="Arial"/>
          <w:sz w:val="26"/>
          <w:szCs w:val="26"/>
        </w:rPr>
        <w:t>LICENCIADA FELICITAS DÍAZ VÁZQUEZ</w:t>
      </w:r>
    </w:p>
    <w:p w:rsidR="005D0E02" w:rsidRDefault="005D0E02" w:rsidP="005D0E02">
      <w:pPr>
        <w:pStyle w:val="Sinespaciado"/>
        <w:jc w:val="center"/>
        <w:rPr>
          <w:rFonts w:ascii="Arial" w:hAnsi="Arial" w:cs="Arial"/>
          <w:sz w:val="26"/>
          <w:szCs w:val="26"/>
        </w:rPr>
      </w:pPr>
      <w:r>
        <w:rPr>
          <w:rFonts w:ascii="Arial" w:hAnsi="Arial" w:cs="Arial"/>
          <w:sz w:val="26"/>
          <w:szCs w:val="26"/>
        </w:rPr>
        <w:t>SECRETARIA GENERAL DE ACUERDOS</w:t>
      </w:r>
    </w:p>
    <w:p w:rsidR="005D0E02" w:rsidRPr="00A16A59" w:rsidRDefault="005D0E02" w:rsidP="005D0E02">
      <w:pPr>
        <w:spacing w:before="240" w:line="360" w:lineRule="auto"/>
        <w:ind w:firstLine="708"/>
        <w:jc w:val="both"/>
        <w:rPr>
          <w:rFonts w:ascii="Arial" w:hAnsi="Arial" w:cs="Arial"/>
          <w:b/>
          <w:color w:val="1F497D"/>
          <w:sz w:val="18"/>
          <w:szCs w:val="18"/>
          <w:lang w:val="es-MX"/>
        </w:rPr>
      </w:pPr>
    </w:p>
    <w:p w:rsidR="005D0E02" w:rsidRDefault="005D0E02" w:rsidP="005D0E02">
      <w:pPr>
        <w:pStyle w:val="Sinespaciado"/>
        <w:spacing w:before="240" w:line="360" w:lineRule="auto"/>
        <w:ind w:firstLine="708"/>
        <w:jc w:val="both"/>
        <w:rPr>
          <w:rFonts w:ascii="Arial" w:hAnsi="Arial" w:cs="Arial"/>
          <w:bCs/>
          <w:color w:val="000000"/>
          <w:sz w:val="26"/>
          <w:szCs w:val="26"/>
          <w:highlight w:val="yellow"/>
          <w:lang w:val="es-MX"/>
        </w:rPr>
      </w:pPr>
    </w:p>
    <w:p w:rsidR="005D0E02" w:rsidRDefault="005D0E02" w:rsidP="005D0E02">
      <w:pPr>
        <w:pStyle w:val="Sinespaciado"/>
        <w:spacing w:before="240" w:line="360" w:lineRule="auto"/>
        <w:ind w:firstLine="708"/>
        <w:jc w:val="both"/>
        <w:rPr>
          <w:rFonts w:ascii="Arial" w:hAnsi="Arial" w:cs="Arial"/>
          <w:bCs/>
          <w:color w:val="000000"/>
          <w:sz w:val="26"/>
          <w:szCs w:val="26"/>
          <w:highlight w:val="yellow"/>
          <w:lang w:val="es-MX"/>
        </w:rPr>
      </w:pPr>
    </w:p>
    <w:p w:rsidR="005D0E02" w:rsidRDefault="005D0E02" w:rsidP="005D0E02">
      <w:pPr>
        <w:jc w:val="center"/>
        <w:rPr>
          <w:rFonts w:ascii="Arial" w:hAnsi="Arial" w:cs="Arial"/>
          <w:sz w:val="26"/>
          <w:szCs w:val="26"/>
        </w:rPr>
      </w:pPr>
    </w:p>
    <w:p w:rsidR="005D0E02" w:rsidRDefault="005D0E02" w:rsidP="005D0E02">
      <w:pPr>
        <w:pStyle w:val="Sinespaciado"/>
        <w:spacing w:before="240" w:line="360" w:lineRule="auto"/>
        <w:ind w:right="-93" w:firstLine="567"/>
        <w:jc w:val="both"/>
        <w:rPr>
          <w:rFonts w:ascii="Arial" w:eastAsia="Times New Roman" w:hAnsi="Arial" w:cs="Arial"/>
          <w:sz w:val="26"/>
          <w:szCs w:val="26"/>
          <w:lang w:eastAsia="es-ES"/>
        </w:rPr>
      </w:pPr>
    </w:p>
    <w:p w:rsidR="005D0E02" w:rsidRPr="00E00AA8" w:rsidRDefault="005D0E02" w:rsidP="005D0E02">
      <w:pPr>
        <w:pStyle w:val="Sinespaciado"/>
        <w:spacing w:before="240" w:line="360" w:lineRule="auto"/>
        <w:ind w:right="-93" w:firstLine="567"/>
        <w:jc w:val="both"/>
        <w:rPr>
          <w:rFonts w:ascii="Arial" w:eastAsia="Times New Roman" w:hAnsi="Arial" w:cs="Arial"/>
          <w:sz w:val="26"/>
          <w:szCs w:val="26"/>
          <w:lang w:eastAsia="es-ES"/>
        </w:rPr>
      </w:pPr>
    </w:p>
    <w:p w:rsidR="00B939A8" w:rsidRDefault="00B939A8" w:rsidP="00B33D77">
      <w:pPr>
        <w:rPr>
          <w:rFonts w:ascii="Arial" w:hAnsi="Arial" w:cs="Arial"/>
          <w:sz w:val="26"/>
          <w:szCs w:val="26"/>
        </w:rPr>
      </w:pPr>
    </w:p>
    <w:sectPr w:rsidR="00B939A8" w:rsidSect="0091304F">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8C" w:rsidRDefault="00422B8C">
      <w:pPr>
        <w:spacing w:after="0" w:line="240" w:lineRule="auto"/>
      </w:pPr>
      <w:r>
        <w:separator/>
      </w:r>
    </w:p>
  </w:endnote>
  <w:endnote w:type="continuationSeparator" w:id="0">
    <w:p w:rsidR="00422B8C" w:rsidRDefault="0042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8C" w:rsidRDefault="00422B8C">
      <w:pPr>
        <w:spacing w:after="0" w:line="240" w:lineRule="auto"/>
      </w:pPr>
      <w:r>
        <w:separator/>
      </w:r>
    </w:p>
  </w:footnote>
  <w:footnote w:type="continuationSeparator" w:id="0">
    <w:p w:rsidR="00422B8C" w:rsidRDefault="00422B8C">
      <w:pPr>
        <w:spacing w:after="0" w:line="240" w:lineRule="auto"/>
      </w:pPr>
      <w:r>
        <w:continuationSeparator/>
      </w:r>
    </w:p>
  </w:footnote>
  <w:footnote w:id="1">
    <w:p w:rsidR="00F73699" w:rsidRPr="00F73699" w:rsidRDefault="00F73699" w:rsidP="00F73699">
      <w:pPr>
        <w:pStyle w:val="Textonotapie"/>
        <w:jc w:val="both"/>
        <w:rPr>
          <w:rFonts w:ascii="Arial" w:hAnsi="Arial" w:cs="Arial"/>
          <w:i/>
        </w:rPr>
      </w:pPr>
      <w:r>
        <w:rPr>
          <w:rStyle w:val="Refdenotaalpie"/>
        </w:rPr>
        <w:footnoteRef/>
      </w:r>
      <w:r>
        <w:t xml:space="preserve"> </w:t>
      </w:r>
      <w:r w:rsidRPr="00F73699">
        <w:rPr>
          <w:rFonts w:ascii="Arial" w:hAnsi="Arial" w:cs="Arial"/>
          <w:b/>
          <w:i/>
        </w:rPr>
        <w:t>ARTÍCULO 206.-</w:t>
      </w:r>
      <w:r w:rsidRPr="00F73699">
        <w:rPr>
          <w:rFonts w:ascii="Arial" w:hAnsi="Arial" w:cs="Arial"/>
          <w:i/>
        </w:rPr>
        <w:t xml:space="preserve"> Contra los acuerdos y resoluciones dictados por las salas unitarias de primera</w:t>
      </w:r>
      <w:r>
        <w:rPr>
          <w:rFonts w:ascii="Arial" w:hAnsi="Arial" w:cs="Arial"/>
          <w:i/>
        </w:rPr>
        <w:t xml:space="preserve"> </w:t>
      </w:r>
      <w:r w:rsidRPr="00F73699">
        <w:rPr>
          <w:rFonts w:ascii="Arial" w:hAnsi="Arial" w:cs="Arial"/>
          <w:i/>
        </w:rPr>
        <w:t>instancia, procede el recurso de revisión, cuyo conocimiento y resolución corresponde a la Sala</w:t>
      </w:r>
      <w:r>
        <w:rPr>
          <w:rFonts w:ascii="Arial" w:hAnsi="Arial" w:cs="Arial"/>
          <w:i/>
        </w:rPr>
        <w:t xml:space="preserve"> </w:t>
      </w:r>
      <w:r w:rsidRPr="00F73699">
        <w:rPr>
          <w:rFonts w:ascii="Arial" w:hAnsi="Arial" w:cs="Arial"/>
          <w:i/>
        </w:rPr>
        <w:t>Superior.</w:t>
      </w:r>
    </w:p>
    <w:p w:rsidR="00F73699" w:rsidRPr="00F73699" w:rsidRDefault="00F73699" w:rsidP="00F73699">
      <w:pPr>
        <w:pStyle w:val="Textonotapie"/>
        <w:jc w:val="both"/>
        <w:rPr>
          <w:rFonts w:ascii="Arial" w:hAnsi="Arial" w:cs="Arial"/>
          <w:i/>
        </w:rPr>
      </w:pPr>
      <w:r w:rsidRPr="00F73699">
        <w:rPr>
          <w:rFonts w:ascii="Arial" w:hAnsi="Arial" w:cs="Arial"/>
          <w:i/>
        </w:rPr>
        <w:t>Podrán ser impugnadas por las partes, mediante recurso de revisión:</w:t>
      </w:r>
    </w:p>
    <w:p w:rsidR="00F73699" w:rsidRPr="00F73699" w:rsidRDefault="00F73699" w:rsidP="00F73699">
      <w:pPr>
        <w:pStyle w:val="Textonotapie"/>
        <w:jc w:val="both"/>
        <w:rPr>
          <w:rFonts w:ascii="Arial" w:hAnsi="Arial" w:cs="Arial"/>
          <w:i/>
          <w:lang w:val="es-MX"/>
        </w:rPr>
      </w:pPr>
      <w:r w:rsidRPr="00F73699">
        <w:rPr>
          <w:rFonts w:ascii="Arial" w:hAnsi="Arial" w:cs="Arial"/>
          <w:i/>
        </w:rPr>
        <w:t>VIII.- Las resoluciones que pongan fin al procedimiento de ejecución de la sentencia.</w:t>
      </w:r>
    </w:p>
  </w:footnote>
  <w:footnote w:id="2">
    <w:p w:rsidR="00D75DC7" w:rsidRPr="0095018D" w:rsidRDefault="00D75DC7" w:rsidP="00D75DC7">
      <w:pPr>
        <w:pStyle w:val="Textonotapie"/>
        <w:rPr>
          <w:rFonts w:ascii="Arial" w:hAnsi="Arial" w:cs="Arial"/>
          <w:i/>
          <w:lang w:val="es-MX"/>
        </w:rPr>
      </w:pPr>
      <w:r>
        <w:rPr>
          <w:rStyle w:val="Refdenotaalpie"/>
        </w:rPr>
        <w:footnoteRef/>
      </w:r>
      <w:r>
        <w:t xml:space="preserve"> </w:t>
      </w:r>
      <w:r w:rsidRPr="0095018D">
        <w:rPr>
          <w:rFonts w:ascii="Arial" w:hAnsi="Arial" w:cs="Arial"/>
          <w:i/>
          <w:lang w:val="es-MX"/>
        </w:rPr>
        <w:t>“</w:t>
      </w:r>
      <w:r w:rsidR="0045239D" w:rsidRPr="0095018D">
        <w:rPr>
          <w:rFonts w:ascii="Arial" w:hAnsi="Arial" w:cs="Arial"/>
          <w:b/>
          <w:i/>
          <w:lang w:val="es-MX"/>
        </w:rPr>
        <w:t xml:space="preserve">ARTÍCULO </w:t>
      </w:r>
      <w:r w:rsidR="00A06ED7">
        <w:rPr>
          <w:rFonts w:ascii="Arial" w:hAnsi="Arial" w:cs="Arial"/>
          <w:b/>
          <w:i/>
          <w:lang w:val="es-MX"/>
        </w:rPr>
        <w:t>17</w:t>
      </w:r>
      <w:r w:rsidR="0095018D" w:rsidRPr="0095018D">
        <w:rPr>
          <w:rFonts w:ascii="Arial" w:hAnsi="Arial" w:cs="Arial"/>
          <w:b/>
          <w:i/>
          <w:lang w:val="es-MX"/>
        </w:rPr>
        <w:t>3</w:t>
      </w:r>
      <w:r w:rsidRPr="0095018D">
        <w:rPr>
          <w:rFonts w:ascii="Arial" w:hAnsi="Arial" w:cs="Arial"/>
          <w:b/>
          <w:i/>
          <w:lang w:val="es-MX"/>
        </w:rPr>
        <w:t xml:space="preserve">.- </w:t>
      </w:r>
      <w:r w:rsidRPr="0095018D">
        <w:rPr>
          <w:rFonts w:ascii="Arial" w:hAnsi="Arial" w:cs="Arial"/>
          <w:i/>
          <w:lang w:val="es-MX"/>
        </w:rPr>
        <w:t>La valoración de las pruebas se hará de acuerdo con las siguientes reglas:</w:t>
      </w:r>
    </w:p>
    <w:p w:rsidR="00D75DC7" w:rsidRPr="006C4EE7" w:rsidRDefault="00D75DC7" w:rsidP="006C4EE7">
      <w:pPr>
        <w:pStyle w:val="Textonotapie"/>
        <w:jc w:val="both"/>
        <w:rPr>
          <w:rFonts w:ascii="Arial" w:hAnsi="Arial" w:cs="Arial"/>
          <w:i/>
          <w:lang w:val="es-MX"/>
        </w:rPr>
      </w:pPr>
      <w:r w:rsidRPr="0095018D">
        <w:rPr>
          <w:rFonts w:ascii="Arial" w:hAnsi="Arial" w:cs="Arial"/>
          <w:i/>
          <w:lang w:val="es-MX"/>
        </w:rPr>
        <w:t xml:space="preserve">   I. Harán prueba plena la confesión expresa de las partes y los actos contenidos en documentos públicos, si en éstos últimos se contiene declaraciones de verdad o manifestacio</w:t>
      </w:r>
      <w:r w:rsidR="006C4EE7">
        <w:rPr>
          <w:rFonts w:ascii="Arial" w:hAnsi="Arial" w:cs="Arial"/>
          <w:i/>
          <w:lang w:val="es-MX"/>
        </w:rPr>
        <w:t>nes de hechos de particulares, …</w:t>
      </w:r>
      <w:r w:rsidR="00917A79">
        <w:rPr>
          <w:rFonts w:ascii="Arial" w:hAnsi="Arial" w:cs="Arial"/>
          <w:i/>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B92892">
          <w:rPr>
            <w:noProof/>
          </w:rPr>
          <w:t>8</w:t>
        </w:r>
        <w:r>
          <w:fldChar w:fldCharType="end"/>
        </w:r>
      </w:p>
    </w:sdtContent>
  </w:sdt>
  <w:p w:rsidR="007A2B3C" w:rsidRDefault="007A2B3C">
    <w:pPr>
      <w:pStyle w:val="Encabezado"/>
    </w:pPr>
  </w:p>
  <w:p w:rsidR="007A2B3C" w:rsidRDefault="00B92892">
    <w:r>
      <w:rPr>
        <w:noProof/>
        <w:lang w:eastAsia="es-MX"/>
      </w:rPr>
      <w:drawing>
        <wp:anchor distT="0" distB="0" distL="114300" distR="114300" simplePos="0" relativeHeight="251665408" behindDoc="1" locked="0" layoutInCell="1" allowOverlap="1" wp14:anchorId="5095EE2E" wp14:editId="22DF4C61">
          <wp:simplePos x="0" y="0"/>
          <wp:positionH relativeFrom="rightMargin">
            <wp:posOffset>381000</wp:posOffset>
          </wp:positionH>
          <wp:positionV relativeFrom="paragraph">
            <wp:posOffset>5152390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B92892">
          <w:rPr>
            <w:noProof/>
          </w:rPr>
          <w:t>9</w:t>
        </w:r>
        <w:r>
          <w:rPr>
            <w:noProof/>
          </w:rPr>
          <w:fldChar w:fldCharType="end"/>
        </w:r>
      </w:p>
      <w:p w:rsidR="007A2B3C" w:rsidRDefault="00B92892" w:rsidP="00206B99">
        <w:pPr>
          <w:pStyle w:val="Encabezado"/>
          <w:jc w:val="center"/>
        </w:pPr>
      </w:p>
    </w:sdtContent>
  </w:sdt>
  <w:p w:rsidR="007A2B3C" w:rsidRDefault="007A2B3C" w:rsidP="00927607">
    <w:pPr>
      <w:pStyle w:val="Encabezado"/>
      <w:tabs>
        <w:tab w:val="left" w:pos="142"/>
      </w:tabs>
      <w:ind w:left="284"/>
    </w:pPr>
  </w:p>
  <w:p w:rsidR="007A2B3C" w:rsidRDefault="00B92892">
    <w:r>
      <w:rPr>
        <w:noProof/>
        <w:lang w:eastAsia="es-MX"/>
      </w:rPr>
      <w:drawing>
        <wp:anchor distT="0" distB="0" distL="114300" distR="114300" simplePos="0" relativeHeight="251663360" behindDoc="1" locked="0" layoutInCell="1" allowOverlap="1" wp14:anchorId="40784450" wp14:editId="60E19889">
          <wp:simplePos x="0" y="0"/>
          <wp:positionH relativeFrom="column">
            <wp:posOffset>-1057275</wp:posOffset>
          </wp:positionH>
          <wp:positionV relativeFrom="paragraph">
            <wp:posOffset>3544570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E66F49">
      <w:rPr>
        <w:noProof/>
        <w:lang w:val="es-MX" w:eastAsia="es-MX"/>
      </w:rPr>
      <w:drawing>
        <wp:anchor distT="0" distB="0" distL="114300" distR="114300" simplePos="0" relativeHeight="251661312" behindDoc="1" locked="0" layoutInCell="1" allowOverlap="1" wp14:anchorId="12738C86" wp14:editId="75E29CE2">
          <wp:simplePos x="0" y="0"/>
          <wp:positionH relativeFrom="margin">
            <wp:posOffset>9525</wp:posOffset>
          </wp:positionH>
          <wp:positionV relativeFrom="paragraph">
            <wp:posOffset>4939030</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F49" w:rsidRPr="003E6AD7">
      <w:rPr>
        <w:noProof/>
        <w:lang w:val="es-MX" w:eastAsia="es-MX"/>
      </w:rPr>
      <w:drawing>
        <wp:anchor distT="0" distB="0" distL="114300" distR="114300" simplePos="0" relativeHeight="251659264" behindDoc="0" locked="0" layoutInCell="1" allowOverlap="1" wp14:anchorId="11A990C0" wp14:editId="3122D8F6">
          <wp:simplePos x="0" y="0"/>
          <wp:positionH relativeFrom="page">
            <wp:posOffset>609600</wp:posOffset>
          </wp:positionH>
          <wp:positionV relativeFrom="paragraph">
            <wp:posOffset>4942840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036843"/>
    <w:multiLevelType w:val="hybridMultilevel"/>
    <w:tmpl w:val="258A9DE6"/>
    <w:lvl w:ilvl="0" w:tplc="2F9823DC">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A31"/>
    <w:rsid w:val="00004E58"/>
    <w:rsid w:val="000053E5"/>
    <w:rsid w:val="0000725B"/>
    <w:rsid w:val="00007717"/>
    <w:rsid w:val="00011594"/>
    <w:rsid w:val="000124FA"/>
    <w:rsid w:val="000169A3"/>
    <w:rsid w:val="00017C09"/>
    <w:rsid w:val="00021DF1"/>
    <w:rsid w:val="0002236D"/>
    <w:rsid w:val="0002434D"/>
    <w:rsid w:val="00026C11"/>
    <w:rsid w:val="00026F79"/>
    <w:rsid w:val="000330FB"/>
    <w:rsid w:val="00035047"/>
    <w:rsid w:val="00035379"/>
    <w:rsid w:val="000353A6"/>
    <w:rsid w:val="00036D01"/>
    <w:rsid w:val="000410A1"/>
    <w:rsid w:val="00041D15"/>
    <w:rsid w:val="0004237C"/>
    <w:rsid w:val="0004575F"/>
    <w:rsid w:val="00045A11"/>
    <w:rsid w:val="00053617"/>
    <w:rsid w:val="00053C13"/>
    <w:rsid w:val="00055E4D"/>
    <w:rsid w:val="0005701D"/>
    <w:rsid w:val="00057174"/>
    <w:rsid w:val="00057817"/>
    <w:rsid w:val="000612E4"/>
    <w:rsid w:val="000616B5"/>
    <w:rsid w:val="00061B56"/>
    <w:rsid w:val="00061B7D"/>
    <w:rsid w:val="00063493"/>
    <w:rsid w:val="00063E97"/>
    <w:rsid w:val="000652F0"/>
    <w:rsid w:val="00070777"/>
    <w:rsid w:val="000737BF"/>
    <w:rsid w:val="0007458B"/>
    <w:rsid w:val="00076CEA"/>
    <w:rsid w:val="000803AB"/>
    <w:rsid w:val="000807B4"/>
    <w:rsid w:val="000822AF"/>
    <w:rsid w:val="00083BEB"/>
    <w:rsid w:val="00085132"/>
    <w:rsid w:val="00085F69"/>
    <w:rsid w:val="000865B7"/>
    <w:rsid w:val="00086E43"/>
    <w:rsid w:val="00087231"/>
    <w:rsid w:val="000941A4"/>
    <w:rsid w:val="00094546"/>
    <w:rsid w:val="0009618C"/>
    <w:rsid w:val="000961D2"/>
    <w:rsid w:val="000A1494"/>
    <w:rsid w:val="000A4E40"/>
    <w:rsid w:val="000A6360"/>
    <w:rsid w:val="000A6EC7"/>
    <w:rsid w:val="000A7BA9"/>
    <w:rsid w:val="000B0AA0"/>
    <w:rsid w:val="000B0E70"/>
    <w:rsid w:val="000B1A06"/>
    <w:rsid w:val="000B1E26"/>
    <w:rsid w:val="000B24CB"/>
    <w:rsid w:val="000B3B3B"/>
    <w:rsid w:val="000B4122"/>
    <w:rsid w:val="000B446C"/>
    <w:rsid w:val="000C1F7C"/>
    <w:rsid w:val="000C313C"/>
    <w:rsid w:val="000C3DBF"/>
    <w:rsid w:val="000D0E1D"/>
    <w:rsid w:val="000D1BD0"/>
    <w:rsid w:val="000D2FDE"/>
    <w:rsid w:val="000E12D3"/>
    <w:rsid w:val="000E2133"/>
    <w:rsid w:val="000E218B"/>
    <w:rsid w:val="000E2E24"/>
    <w:rsid w:val="000E322A"/>
    <w:rsid w:val="000F018A"/>
    <w:rsid w:val="000F54B0"/>
    <w:rsid w:val="000F5D12"/>
    <w:rsid w:val="000F62C3"/>
    <w:rsid w:val="000F7CF6"/>
    <w:rsid w:val="001006E8"/>
    <w:rsid w:val="00103FE7"/>
    <w:rsid w:val="001058D3"/>
    <w:rsid w:val="0010644A"/>
    <w:rsid w:val="0011089F"/>
    <w:rsid w:val="00111B33"/>
    <w:rsid w:val="00111BFC"/>
    <w:rsid w:val="001144A1"/>
    <w:rsid w:val="00114AC5"/>
    <w:rsid w:val="00116292"/>
    <w:rsid w:val="00116579"/>
    <w:rsid w:val="001208F4"/>
    <w:rsid w:val="001213C8"/>
    <w:rsid w:val="00121600"/>
    <w:rsid w:val="00121AEF"/>
    <w:rsid w:val="0012217B"/>
    <w:rsid w:val="00122F5E"/>
    <w:rsid w:val="00126F80"/>
    <w:rsid w:val="00127839"/>
    <w:rsid w:val="00127D14"/>
    <w:rsid w:val="00130500"/>
    <w:rsid w:val="00130877"/>
    <w:rsid w:val="001308D4"/>
    <w:rsid w:val="00131CDF"/>
    <w:rsid w:val="00133C57"/>
    <w:rsid w:val="00133D64"/>
    <w:rsid w:val="00136897"/>
    <w:rsid w:val="0014067A"/>
    <w:rsid w:val="00141175"/>
    <w:rsid w:val="00142174"/>
    <w:rsid w:val="00142893"/>
    <w:rsid w:val="001438A5"/>
    <w:rsid w:val="001441D3"/>
    <w:rsid w:val="0014484E"/>
    <w:rsid w:val="00146509"/>
    <w:rsid w:val="00146540"/>
    <w:rsid w:val="00147A8B"/>
    <w:rsid w:val="00151814"/>
    <w:rsid w:val="00151D48"/>
    <w:rsid w:val="00152A17"/>
    <w:rsid w:val="00152D3F"/>
    <w:rsid w:val="00152EF4"/>
    <w:rsid w:val="0015351E"/>
    <w:rsid w:val="00154584"/>
    <w:rsid w:val="00164061"/>
    <w:rsid w:val="0016419C"/>
    <w:rsid w:val="00164BAD"/>
    <w:rsid w:val="00171831"/>
    <w:rsid w:val="00172205"/>
    <w:rsid w:val="001761CB"/>
    <w:rsid w:val="00180F55"/>
    <w:rsid w:val="001827CF"/>
    <w:rsid w:val="001843E8"/>
    <w:rsid w:val="00184B23"/>
    <w:rsid w:val="00186AAA"/>
    <w:rsid w:val="0019007D"/>
    <w:rsid w:val="00190DE9"/>
    <w:rsid w:val="00191A27"/>
    <w:rsid w:val="00192287"/>
    <w:rsid w:val="00194A88"/>
    <w:rsid w:val="00194C5C"/>
    <w:rsid w:val="0019600D"/>
    <w:rsid w:val="00197CEC"/>
    <w:rsid w:val="00197DD0"/>
    <w:rsid w:val="001A1057"/>
    <w:rsid w:val="001A2DD1"/>
    <w:rsid w:val="001A3755"/>
    <w:rsid w:val="001A5951"/>
    <w:rsid w:val="001A5B4D"/>
    <w:rsid w:val="001A608E"/>
    <w:rsid w:val="001B0FEE"/>
    <w:rsid w:val="001B1297"/>
    <w:rsid w:val="001B40F8"/>
    <w:rsid w:val="001B469D"/>
    <w:rsid w:val="001B5774"/>
    <w:rsid w:val="001C0740"/>
    <w:rsid w:val="001C3488"/>
    <w:rsid w:val="001C4AAC"/>
    <w:rsid w:val="001C56F8"/>
    <w:rsid w:val="001C5D6C"/>
    <w:rsid w:val="001C6A1B"/>
    <w:rsid w:val="001C77A4"/>
    <w:rsid w:val="001D0A5A"/>
    <w:rsid w:val="001D27A6"/>
    <w:rsid w:val="001D3B81"/>
    <w:rsid w:val="001D6065"/>
    <w:rsid w:val="001D694C"/>
    <w:rsid w:val="001D730F"/>
    <w:rsid w:val="001E1758"/>
    <w:rsid w:val="001E2D44"/>
    <w:rsid w:val="001E3B11"/>
    <w:rsid w:val="001E503D"/>
    <w:rsid w:val="001E5FC7"/>
    <w:rsid w:val="001E631B"/>
    <w:rsid w:val="001E680E"/>
    <w:rsid w:val="001F03C6"/>
    <w:rsid w:val="001F5841"/>
    <w:rsid w:val="001F72DF"/>
    <w:rsid w:val="001F759D"/>
    <w:rsid w:val="00200843"/>
    <w:rsid w:val="0020247E"/>
    <w:rsid w:val="00203FD3"/>
    <w:rsid w:val="00206222"/>
    <w:rsid w:val="00206B99"/>
    <w:rsid w:val="002103CD"/>
    <w:rsid w:val="002113FA"/>
    <w:rsid w:val="00211AEE"/>
    <w:rsid w:val="00211DEF"/>
    <w:rsid w:val="00212CDB"/>
    <w:rsid w:val="00212D0A"/>
    <w:rsid w:val="0021340C"/>
    <w:rsid w:val="002142F8"/>
    <w:rsid w:val="00214B69"/>
    <w:rsid w:val="00216474"/>
    <w:rsid w:val="00216595"/>
    <w:rsid w:val="00220A65"/>
    <w:rsid w:val="002214CB"/>
    <w:rsid w:val="0022196F"/>
    <w:rsid w:val="00223F75"/>
    <w:rsid w:val="0022443A"/>
    <w:rsid w:val="00226A03"/>
    <w:rsid w:val="0023003B"/>
    <w:rsid w:val="0023095D"/>
    <w:rsid w:val="002310A8"/>
    <w:rsid w:val="002327AF"/>
    <w:rsid w:val="00233034"/>
    <w:rsid w:val="00233214"/>
    <w:rsid w:val="00236064"/>
    <w:rsid w:val="002366C4"/>
    <w:rsid w:val="002378DE"/>
    <w:rsid w:val="002422D2"/>
    <w:rsid w:val="00242891"/>
    <w:rsid w:val="00243181"/>
    <w:rsid w:val="00244208"/>
    <w:rsid w:val="0024497C"/>
    <w:rsid w:val="00245BAC"/>
    <w:rsid w:val="00246862"/>
    <w:rsid w:val="00246915"/>
    <w:rsid w:val="00246F70"/>
    <w:rsid w:val="00247875"/>
    <w:rsid w:val="00247D11"/>
    <w:rsid w:val="00254ED2"/>
    <w:rsid w:val="002573D5"/>
    <w:rsid w:val="00262666"/>
    <w:rsid w:val="0026327D"/>
    <w:rsid w:val="00263720"/>
    <w:rsid w:val="002660AE"/>
    <w:rsid w:val="00267A88"/>
    <w:rsid w:val="00271D24"/>
    <w:rsid w:val="002729E4"/>
    <w:rsid w:val="00273171"/>
    <w:rsid w:val="00275B9F"/>
    <w:rsid w:val="002772AA"/>
    <w:rsid w:val="002802EC"/>
    <w:rsid w:val="002805AC"/>
    <w:rsid w:val="0028089A"/>
    <w:rsid w:val="002811D0"/>
    <w:rsid w:val="00283967"/>
    <w:rsid w:val="00283A16"/>
    <w:rsid w:val="00283B3F"/>
    <w:rsid w:val="002844AF"/>
    <w:rsid w:val="00286D00"/>
    <w:rsid w:val="002870CA"/>
    <w:rsid w:val="00287586"/>
    <w:rsid w:val="002908C0"/>
    <w:rsid w:val="00291333"/>
    <w:rsid w:val="00292316"/>
    <w:rsid w:val="0029497E"/>
    <w:rsid w:val="0029542B"/>
    <w:rsid w:val="00296748"/>
    <w:rsid w:val="002A0B1C"/>
    <w:rsid w:val="002A28E5"/>
    <w:rsid w:val="002A2985"/>
    <w:rsid w:val="002A4088"/>
    <w:rsid w:val="002A411F"/>
    <w:rsid w:val="002A5510"/>
    <w:rsid w:val="002A6EF0"/>
    <w:rsid w:val="002A72DF"/>
    <w:rsid w:val="002A72EA"/>
    <w:rsid w:val="002A794D"/>
    <w:rsid w:val="002B12B5"/>
    <w:rsid w:val="002B23D7"/>
    <w:rsid w:val="002B2AF4"/>
    <w:rsid w:val="002B5C82"/>
    <w:rsid w:val="002B6942"/>
    <w:rsid w:val="002B73F3"/>
    <w:rsid w:val="002B7422"/>
    <w:rsid w:val="002B79C4"/>
    <w:rsid w:val="002C01EA"/>
    <w:rsid w:val="002C0324"/>
    <w:rsid w:val="002C7363"/>
    <w:rsid w:val="002D1979"/>
    <w:rsid w:val="002D2BC6"/>
    <w:rsid w:val="002D3239"/>
    <w:rsid w:val="002D4CD8"/>
    <w:rsid w:val="002D7BCE"/>
    <w:rsid w:val="002E03FB"/>
    <w:rsid w:val="002E796C"/>
    <w:rsid w:val="002F104E"/>
    <w:rsid w:val="002F19AF"/>
    <w:rsid w:val="002F45B6"/>
    <w:rsid w:val="002F462D"/>
    <w:rsid w:val="002F48AE"/>
    <w:rsid w:val="002F4F72"/>
    <w:rsid w:val="002F69D0"/>
    <w:rsid w:val="002F7173"/>
    <w:rsid w:val="002F7484"/>
    <w:rsid w:val="00302511"/>
    <w:rsid w:val="00302C57"/>
    <w:rsid w:val="00303020"/>
    <w:rsid w:val="003032E2"/>
    <w:rsid w:val="00304999"/>
    <w:rsid w:val="003076B0"/>
    <w:rsid w:val="00307E06"/>
    <w:rsid w:val="00312470"/>
    <w:rsid w:val="003124A7"/>
    <w:rsid w:val="003139C0"/>
    <w:rsid w:val="003140FD"/>
    <w:rsid w:val="00315C76"/>
    <w:rsid w:val="003171AC"/>
    <w:rsid w:val="0031730E"/>
    <w:rsid w:val="00321AAB"/>
    <w:rsid w:val="00321C10"/>
    <w:rsid w:val="00321DCC"/>
    <w:rsid w:val="003253CA"/>
    <w:rsid w:val="0032787B"/>
    <w:rsid w:val="00331836"/>
    <w:rsid w:val="0033426E"/>
    <w:rsid w:val="00335EF4"/>
    <w:rsid w:val="00337583"/>
    <w:rsid w:val="00337FDD"/>
    <w:rsid w:val="0034180B"/>
    <w:rsid w:val="00342CE5"/>
    <w:rsid w:val="003462AA"/>
    <w:rsid w:val="003505C2"/>
    <w:rsid w:val="00353B78"/>
    <w:rsid w:val="00355E72"/>
    <w:rsid w:val="0036088A"/>
    <w:rsid w:val="00360A0B"/>
    <w:rsid w:val="00360CA9"/>
    <w:rsid w:val="003633B9"/>
    <w:rsid w:val="0036360A"/>
    <w:rsid w:val="00363BE4"/>
    <w:rsid w:val="003646B9"/>
    <w:rsid w:val="00365A43"/>
    <w:rsid w:val="003708D3"/>
    <w:rsid w:val="0037222F"/>
    <w:rsid w:val="003729C4"/>
    <w:rsid w:val="003731F5"/>
    <w:rsid w:val="00375176"/>
    <w:rsid w:val="0037704F"/>
    <w:rsid w:val="00380BAC"/>
    <w:rsid w:val="00381DC3"/>
    <w:rsid w:val="00381EB7"/>
    <w:rsid w:val="003829A7"/>
    <w:rsid w:val="00382FD0"/>
    <w:rsid w:val="00383AA4"/>
    <w:rsid w:val="00387C97"/>
    <w:rsid w:val="003965ED"/>
    <w:rsid w:val="003A0ACC"/>
    <w:rsid w:val="003A1804"/>
    <w:rsid w:val="003A1F55"/>
    <w:rsid w:val="003A2589"/>
    <w:rsid w:val="003A3A38"/>
    <w:rsid w:val="003B20F0"/>
    <w:rsid w:val="003B2E9F"/>
    <w:rsid w:val="003B2FF4"/>
    <w:rsid w:val="003B373B"/>
    <w:rsid w:val="003B4BAF"/>
    <w:rsid w:val="003B596E"/>
    <w:rsid w:val="003B68EA"/>
    <w:rsid w:val="003B6C7E"/>
    <w:rsid w:val="003B7C7A"/>
    <w:rsid w:val="003C0AC1"/>
    <w:rsid w:val="003C1E07"/>
    <w:rsid w:val="003C1F53"/>
    <w:rsid w:val="003C474E"/>
    <w:rsid w:val="003C4A93"/>
    <w:rsid w:val="003C63BE"/>
    <w:rsid w:val="003C6839"/>
    <w:rsid w:val="003D1EF2"/>
    <w:rsid w:val="003D5E2A"/>
    <w:rsid w:val="003D707F"/>
    <w:rsid w:val="003D7F85"/>
    <w:rsid w:val="003E0B3C"/>
    <w:rsid w:val="003E0F2A"/>
    <w:rsid w:val="003E15CF"/>
    <w:rsid w:val="003E2B2E"/>
    <w:rsid w:val="003E2C06"/>
    <w:rsid w:val="003E4484"/>
    <w:rsid w:val="003E4EE2"/>
    <w:rsid w:val="003E52CC"/>
    <w:rsid w:val="003E5B1E"/>
    <w:rsid w:val="003E7801"/>
    <w:rsid w:val="003E7C91"/>
    <w:rsid w:val="003F09E7"/>
    <w:rsid w:val="003F47AD"/>
    <w:rsid w:val="003F5E8A"/>
    <w:rsid w:val="003F6843"/>
    <w:rsid w:val="00400164"/>
    <w:rsid w:val="00402AA1"/>
    <w:rsid w:val="0040457E"/>
    <w:rsid w:val="00407B2F"/>
    <w:rsid w:val="00410A06"/>
    <w:rsid w:val="00411241"/>
    <w:rsid w:val="00411707"/>
    <w:rsid w:val="0041349D"/>
    <w:rsid w:val="004138D3"/>
    <w:rsid w:val="00415DE1"/>
    <w:rsid w:val="0041760B"/>
    <w:rsid w:val="00422B8C"/>
    <w:rsid w:val="00423A9D"/>
    <w:rsid w:val="00424229"/>
    <w:rsid w:val="0042585D"/>
    <w:rsid w:val="00427081"/>
    <w:rsid w:val="00433FAD"/>
    <w:rsid w:val="004407BC"/>
    <w:rsid w:val="00441788"/>
    <w:rsid w:val="00441869"/>
    <w:rsid w:val="004426E6"/>
    <w:rsid w:val="00444733"/>
    <w:rsid w:val="0044548C"/>
    <w:rsid w:val="004503A6"/>
    <w:rsid w:val="0045055C"/>
    <w:rsid w:val="0045239D"/>
    <w:rsid w:val="00452CCE"/>
    <w:rsid w:val="00454494"/>
    <w:rsid w:val="004567C7"/>
    <w:rsid w:val="00457CC7"/>
    <w:rsid w:val="004633DC"/>
    <w:rsid w:val="004715AF"/>
    <w:rsid w:val="00472E19"/>
    <w:rsid w:val="00474C79"/>
    <w:rsid w:val="00474E30"/>
    <w:rsid w:val="0047534A"/>
    <w:rsid w:val="0047763B"/>
    <w:rsid w:val="004804E9"/>
    <w:rsid w:val="00485388"/>
    <w:rsid w:val="004870D8"/>
    <w:rsid w:val="00491DA5"/>
    <w:rsid w:val="004961AD"/>
    <w:rsid w:val="00497E3B"/>
    <w:rsid w:val="004A2326"/>
    <w:rsid w:val="004A250E"/>
    <w:rsid w:val="004A319F"/>
    <w:rsid w:val="004A3585"/>
    <w:rsid w:val="004A364E"/>
    <w:rsid w:val="004A4ECC"/>
    <w:rsid w:val="004A73FA"/>
    <w:rsid w:val="004B3A33"/>
    <w:rsid w:val="004B3D2E"/>
    <w:rsid w:val="004B483F"/>
    <w:rsid w:val="004B6F87"/>
    <w:rsid w:val="004B6FEB"/>
    <w:rsid w:val="004B748E"/>
    <w:rsid w:val="004B74CE"/>
    <w:rsid w:val="004B7A3D"/>
    <w:rsid w:val="004B7E67"/>
    <w:rsid w:val="004C10F3"/>
    <w:rsid w:val="004C20AC"/>
    <w:rsid w:val="004C2491"/>
    <w:rsid w:val="004C3E7C"/>
    <w:rsid w:val="004C3F7B"/>
    <w:rsid w:val="004C4306"/>
    <w:rsid w:val="004C456C"/>
    <w:rsid w:val="004C489E"/>
    <w:rsid w:val="004C519F"/>
    <w:rsid w:val="004C553C"/>
    <w:rsid w:val="004C57A9"/>
    <w:rsid w:val="004D316A"/>
    <w:rsid w:val="004D3ADD"/>
    <w:rsid w:val="004D4428"/>
    <w:rsid w:val="004D5713"/>
    <w:rsid w:val="004D5934"/>
    <w:rsid w:val="004D7564"/>
    <w:rsid w:val="004E154D"/>
    <w:rsid w:val="004E16A4"/>
    <w:rsid w:val="004E3FC5"/>
    <w:rsid w:val="004E6320"/>
    <w:rsid w:val="004E661E"/>
    <w:rsid w:val="004F03BE"/>
    <w:rsid w:val="004F2DB8"/>
    <w:rsid w:val="004F452D"/>
    <w:rsid w:val="004F4970"/>
    <w:rsid w:val="004F4B8D"/>
    <w:rsid w:val="004F5821"/>
    <w:rsid w:val="004F674E"/>
    <w:rsid w:val="00501DFC"/>
    <w:rsid w:val="00501EAB"/>
    <w:rsid w:val="005027CE"/>
    <w:rsid w:val="005043E1"/>
    <w:rsid w:val="005068F2"/>
    <w:rsid w:val="00510956"/>
    <w:rsid w:val="00510C9F"/>
    <w:rsid w:val="005115C3"/>
    <w:rsid w:val="00512FF2"/>
    <w:rsid w:val="0051428C"/>
    <w:rsid w:val="00515E05"/>
    <w:rsid w:val="00516F56"/>
    <w:rsid w:val="00520000"/>
    <w:rsid w:val="00522814"/>
    <w:rsid w:val="00526DC4"/>
    <w:rsid w:val="005300DF"/>
    <w:rsid w:val="00531A5A"/>
    <w:rsid w:val="00531A6D"/>
    <w:rsid w:val="00531B0F"/>
    <w:rsid w:val="00531B2A"/>
    <w:rsid w:val="00531DE3"/>
    <w:rsid w:val="00534567"/>
    <w:rsid w:val="00534C95"/>
    <w:rsid w:val="0053715D"/>
    <w:rsid w:val="00537244"/>
    <w:rsid w:val="00541B18"/>
    <w:rsid w:val="00542671"/>
    <w:rsid w:val="005443FC"/>
    <w:rsid w:val="00544A76"/>
    <w:rsid w:val="00545D35"/>
    <w:rsid w:val="00547862"/>
    <w:rsid w:val="005478F9"/>
    <w:rsid w:val="0055129D"/>
    <w:rsid w:val="00551897"/>
    <w:rsid w:val="00553578"/>
    <w:rsid w:val="00557727"/>
    <w:rsid w:val="005609AA"/>
    <w:rsid w:val="00563B9C"/>
    <w:rsid w:val="00565465"/>
    <w:rsid w:val="00567E8E"/>
    <w:rsid w:val="005707BD"/>
    <w:rsid w:val="00571B02"/>
    <w:rsid w:val="005720EB"/>
    <w:rsid w:val="005770F4"/>
    <w:rsid w:val="005776B9"/>
    <w:rsid w:val="00580698"/>
    <w:rsid w:val="00580F64"/>
    <w:rsid w:val="005817AB"/>
    <w:rsid w:val="00582312"/>
    <w:rsid w:val="0058500F"/>
    <w:rsid w:val="005864C3"/>
    <w:rsid w:val="005903F7"/>
    <w:rsid w:val="005913ED"/>
    <w:rsid w:val="00593333"/>
    <w:rsid w:val="00594670"/>
    <w:rsid w:val="00595186"/>
    <w:rsid w:val="00597C5A"/>
    <w:rsid w:val="005A0A32"/>
    <w:rsid w:val="005A0D5F"/>
    <w:rsid w:val="005A2260"/>
    <w:rsid w:val="005A2ACA"/>
    <w:rsid w:val="005A3800"/>
    <w:rsid w:val="005A415D"/>
    <w:rsid w:val="005A493F"/>
    <w:rsid w:val="005B13A7"/>
    <w:rsid w:val="005B1411"/>
    <w:rsid w:val="005B2365"/>
    <w:rsid w:val="005B2F27"/>
    <w:rsid w:val="005B58E2"/>
    <w:rsid w:val="005B5E89"/>
    <w:rsid w:val="005B74A1"/>
    <w:rsid w:val="005C0B46"/>
    <w:rsid w:val="005C11D8"/>
    <w:rsid w:val="005C2C8E"/>
    <w:rsid w:val="005C3AA7"/>
    <w:rsid w:val="005C414F"/>
    <w:rsid w:val="005C5F71"/>
    <w:rsid w:val="005C6750"/>
    <w:rsid w:val="005C7C2F"/>
    <w:rsid w:val="005D0E02"/>
    <w:rsid w:val="005D1684"/>
    <w:rsid w:val="005D3F0B"/>
    <w:rsid w:val="005D4300"/>
    <w:rsid w:val="005D4D03"/>
    <w:rsid w:val="005D62CD"/>
    <w:rsid w:val="005D65FC"/>
    <w:rsid w:val="005D74CC"/>
    <w:rsid w:val="005D751A"/>
    <w:rsid w:val="005E18B0"/>
    <w:rsid w:val="005E3275"/>
    <w:rsid w:val="005E40A8"/>
    <w:rsid w:val="005E5273"/>
    <w:rsid w:val="005E5B9F"/>
    <w:rsid w:val="005E76E1"/>
    <w:rsid w:val="005F0B76"/>
    <w:rsid w:val="005F1575"/>
    <w:rsid w:val="005F201C"/>
    <w:rsid w:val="005F3137"/>
    <w:rsid w:val="005F35AE"/>
    <w:rsid w:val="005F48E0"/>
    <w:rsid w:val="00600290"/>
    <w:rsid w:val="006012BD"/>
    <w:rsid w:val="00602086"/>
    <w:rsid w:val="006031E8"/>
    <w:rsid w:val="0060423E"/>
    <w:rsid w:val="00605407"/>
    <w:rsid w:val="00605D2B"/>
    <w:rsid w:val="006062DA"/>
    <w:rsid w:val="00607309"/>
    <w:rsid w:val="00607F3D"/>
    <w:rsid w:val="006105BC"/>
    <w:rsid w:val="00610C46"/>
    <w:rsid w:val="00611349"/>
    <w:rsid w:val="00611746"/>
    <w:rsid w:val="00611DD6"/>
    <w:rsid w:val="006150FB"/>
    <w:rsid w:val="00621035"/>
    <w:rsid w:val="00621070"/>
    <w:rsid w:val="00623FAD"/>
    <w:rsid w:val="00624207"/>
    <w:rsid w:val="00630C62"/>
    <w:rsid w:val="00633FA0"/>
    <w:rsid w:val="006345EE"/>
    <w:rsid w:val="00634C52"/>
    <w:rsid w:val="006361ED"/>
    <w:rsid w:val="006418C8"/>
    <w:rsid w:val="00641ABB"/>
    <w:rsid w:val="006422F6"/>
    <w:rsid w:val="0064256C"/>
    <w:rsid w:val="006427D9"/>
    <w:rsid w:val="00643498"/>
    <w:rsid w:val="00644BEF"/>
    <w:rsid w:val="00645439"/>
    <w:rsid w:val="00645E2A"/>
    <w:rsid w:val="00646E72"/>
    <w:rsid w:val="0065279D"/>
    <w:rsid w:val="00653354"/>
    <w:rsid w:val="00654D58"/>
    <w:rsid w:val="00655BA3"/>
    <w:rsid w:val="00655D87"/>
    <w:rsid w:val="00661E08"/>
    <w:rsid w:val="0066306B"/>
    <w:rsid w:val="0066335A"/>
    <w:rsid w:val="0066407D"/>
    <w:rsid w:val="006640C5"/>
    <w:rsid w:val="006703C0"/>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A7D96"/>
    <w:rsid w:val="006B0915"/>
    <w:rsid w:val="006B0B08"/>
    <w:rsid w:val="006B10A8"/>
    <w:rsid w:val="006B119B"/>
    <w:rsid w:val="006B2334"/>
    <w:rsid w:val="006B26D3"/>
    <w:rsid w:val="006B3BEA"/>
    <w:rsid w:val="006B47CC"/>
    <w:rsid w:val="006B4D69"/>
    <w:rsid w:val="006B4FD6"/>
    <w:rsid w:val="006B52CD"/>
    <w:rsid w:val="006B6D39"/>
    <w:rsid w:val="006B78C5"/>
    <w:rsid w:val="006C04CB"/>
    <w:rsid w:val="006C2F23"/>
    <w:rsid w:val="006C31AF"/>
    <w:rsid w:val="006C3540"/>
    <w:rsid w:val="006C4EE7"/>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3539"/>
    <w:rsid w:val="0071716F"/>
    <w:rsid w:val="00721437"/>
    <w:rsid w:val="0072215B"/>
    <w:rsid w:val="0072271C"/>
    <w:rsid w:val="00723286"/>
    <w:rsid w:val="00727C09"/>
    <w:rsid w:val="00733866"/>
    <w:rsid w:val="00735D1B"/>
    <w:rsid w:val="007372AF"/>
    <w:rsid w:val="007372F0"/>
    <w:rsid w:val="007402AF"/>
    <w:rsid w:val="00742461"/>
    <w:rsid w:val="00742758"/>
    <w:rsid w:val="0074315B"/>
    <w:rsid w:val="00745F93"/>
    <w:rsid w:val="00747AB7"/>
    <w:rsid w:val="00751540"/>
    <w:rsid w:val="00752B02"/>
    <w:rsid w:val="00754235"/>
    <w:rsid w:val="00755251"/>
    <w:rsid w:val="007568F4"/>
    <w:rsid w:val="0075724E"/>
    <w:rsid w:val="00757B5C"/>
    <w:rsid w:val="0076494C"/>
    <w:rsid w:val="00766389"/>
    <w:rsid w:val="0077311D"/>
    <w:rsid w:val="0077356E"/>
    <w:rsid w:val="007737E8"/>
    <w:rsid w:val="00773DC9"/>
    <w:rsid w:val="007758EE"/>
    <w:rsid w:val="00776E5E"/>
    <w:rsid w:val="00777151"/>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93D"/>
    <w:rsid w:val="007A4CC0"/>
    <w:rsid w:val="007B0E0D"/>
    <w:rsid w:val="007B29E4"/>
    <w:rsid w:val="007B448D"/>
    <w:rsid w:val="007B5637"/>
    <w:rsid w:val="007B6958"/>
    <w:rsid w:val="007C4D7C"/>
    <w:rsid w:val="007C4FC7"/>
    <w:rsid w:val="007C5134"/>
    <w:rsid w:val="007C6CD3"/>
    <w:rsid w:val="007C7AD1"/>
    <w:rsid w:val="007D1055"/>
    <w:rsid w:val="007D2543"/>
    <w:rsid w:val="007D2B45"/>
    <w:rsid w:val="007D4645"/>
    <w:rsid w:val="007D4E0F"/>
    <w:rsid w:val="007D512B"/>
    <w:rsid w:val="007D55DA"/>
    <w:rsid w:val="007D6D8D"/>
    <w:rsid w:val="007D74A4"/>
    <w:rsid w:val="007D7972"/>
    <w:rsid w:val="007E1BC3"/>
    <w:rsid w:val="007E32FC"/>
    <w:rsid w:val="007E3C2A"/>
    <w:rsid w:val="007E503E"/>
    <w:rsid w:val="007E52F1"/>
    <w:rsid w:val="007E6F05"/>
    <w:rsid w:val="007E7DD4"/>
    <w:rsid w:val="007F1451"/>
    <w:rsid w:val="007F3488"/>
    <w:rsid w:val="007F4057"/>
    <w:rsid w:val="007F43B4"/>
    <w:rsid w:val="007F4ED0"/>
    <w:rsid w:val="007F566C"/>
    <w:rsid w:val="007F64F9"/>
    <w:rsid w:val="007F7B65"/>
    <w:rsid w:val="007F7F91"/>
    <w:rsid w:val="0080036B"/>
    <w:rsid w:val="00801F35"/>
    <w:rsid w:val="0080399F"/>
    <w:rsid w:val="00805C67"/>
    <w:rsid w:val="00807736"/>
    <w:rsid w:val="00807D70"/>
    <w:rsid w:val="00810840"/>
    <w:rsid w:val="0081434D"/>
    <w:rsid w:val="00815878"/>
    <w:rsid w:val="0082010D"/>
    <w:rsid w:val="008216AB"/>
    <w:rsid w:val="00821C04"/>
    <w:rsid w:val="008226E8"/>
    <w:rsid w:val="0083002A"/>
    <w:rsid w:val="00830884"/>
    <w:rsid w:val="00832757"/>
    <w:rsid w:val="00832BFA"/>
    <w:rsid w:val="00832FE5"/>
    <w:rsid w:val="00837149"/>
    <w:rsid w:val="0084114B"/>
    <w:rsid w:val="00841573"/>
    <w:rsid w:val="00841CA9"/>
    <w:rsid w:val="00842ED4"/>
    <w:rsid w:val="00844358"/>
    <w:rsid w:val="00845EA4"/>
    <w:rsid w:val="00847A1D"/>
    <w:rsid w:val="00852A1F"/>
    <w:rsid w:val="008550F0"/>
    <w:rsid w:val="00855650"/>
    <w:rsid w:val="00856608"/>
    <w:rsid w:val="00857BD3"/>
    <w:rsid w:val="00857CFE"/>
    <w:rsid w:val="00860037"/>
    <w:rsid w:val="00860FEF"/>
    <w:rsid w:val="008618D9"/>
    <w:rsid w:val="0086361E"/>
    <w:rsid w:val="00863B79"/>
    <w:rsid w:val="008649E5"/>
    <w:rsid w:val="00864F72"/>
    <w:rsid w:val="00870753"/>
    <w:rsid w:val="00873308"/>
    <w:rsid w:val="008738A1"/>
    <w:rsid w:val="00873D60"/>
    <w:rsid w:val="00874D05"/>
    <w:rsid w:val="00875CD2"/>
    <w:rsid w:val="0088061E"/>
    <w:rsid w:val="00881FFB"/>
    <w:rsid w:val="00883E64"/>
    <w:rsid w:val="0088403D"/>
    <w:rsid w:val="008850E5"/>
    <w:rsid w:val="00885C97"/>
    <w:rsid w:val="00885CDE"/>
    <w:rsid w:val="00886977"/>
    <w:rsid w:val="00886C62"/>
    <w:rsid w:val="00890B51"/>
    <w:rsid w:val="008924B6"/>
    <w:rsid w:val="008946EA"/>
    <w:rsid w:val="008947B5"/>
    <w:rsid w:val="00894D4A"/>
    <w:rsid w:val="00896165"/>
    <w:rsid w:val="00897C9D"/>
    <w:rsid w:val="00897E5B"/>
    <w:rsid w:val="008A20F1"/>
    <w:rsid w:val="008A2A09"/>
    <w:rsid w:val="008A47B2"/>
    <w:rsid w:val="008A5670"/>
    <w:rsid w:val="008A6B4E"/>
    <w:rsid w:val="008B1D4F"/>
    <w:rsid w:val="008B2E64"/>
    <w:rsid w:val="008B2FDE"/>
    <w:rsid w:val="008B4B2E"/>
    <w:rsid w:val="008B4EBC"/>
    <w:rsid w:val="008B5E35"/>
    <w:rsid w:val="008C380D"/>
    <w:rsid w:val="008C508D"/>
    <w:rsid w:val="008C7542"/>
    <w:rsid w:val="008D04B8"/>
    <w:rsid w:val="008D1236"/>
    <w:rsid w:val="008D66A5"/>
    <w:rsid w:val="008E215F"/>
    <w:rsid w:val="008E4231"/>
    <w:rsid w:val="008E586E"/>
    <w:rsid w:val="008E6BFB"/>
    <w:rsid w:val="008E7F15"/>
    <w:rsid w:val="008F05C2"/>
    <w:rsid w:val="008F52F4"/>
    <w:rsid w:val="008F5FD8"/>
    <w:rsid w:val="008F66F1"/>
    <w:rsid w:val="008F6A42"/>
    <w:rsid w:val="008F7D31"/>
    <w:rsid w:val="009007FC"/>
    <w:rsid w:val="0090282D"/>
    <w:rsid w:val="00903BE5"/>
    <w:rsid w:val="009049BE"/>
    <w:rsid w:val="009073DD"/>
    <w:rsid w:val="009111EA"/>
    <w:rsid w:val="0091170B"/>
    <w:rsid w:val="00912837"/>
    <w:rsid w:val="0091304F"/>
    <w:rsid w:val="009133A9"/>
    <w:rsid w:val="009159DA"/>
    <w:rsid w:val="009164CA"/>
    <w:rsid w:val="00917A79"/>
    <w:rsid w:val="00920D15"/>
    <w:rsid w:val="009210A6"/>
    <w:rsid w:val="00926FCD"/>
    <w:rsid w:val="00927607"/>
    <w:rsid w:val="00930D67"/>
    <w:rsid w:val="00931E3D"/>
    <w:rsid w:val="0094005B"/>
    <w:rsid w:val="00943709"/>
    <w:rsid w:val="00943B62"/>
    <w:rsid w:val="0094607A"/>
    <w:rsid w:val="00947785"/>
    <w:rsid w:val="0095018D"/>
    <w:rsid w:val="00951960"/>
    <w:rsid w:val="00952A49"/>
    <w:rsid w:val="00956CD1"/>
    <w:rsid w:val="0095710B"/>
    <w:rsid w:val="009623FA"/>
    <w:rsid w:val="00964969"/>
    <w:rsid w:val="00964A87"/>
    <w:rsid w:val="00965794"/>
    <w:rsid w:val="00965870"/>
    <w:rsid w:val="00965CC2"/>
    <w:rsid w:val="00970BC4"/>
    <w:rsid w:val="00973D8D"/>
    <w:rsid w:val="009752F6"/>
    <w:rsid w:val="009758DB"/>
    <w:rsid w:val="009768B5"/>
    <w:rsid w:val="0097768E"/>
    <w:rsid w:val="00983201"/>
    <w:rsid w:val="00983C89"/>
    <w:rsid w:val="00984197"/>
    <w:rsid w:val="00986534"/>
    <w:rsid w:val="00987A39"/>
    <w:rsid w:val="009907D4"/>
    <w:rsid w:val="00994A85"/>
    <w:rsid w:val="00995692"/>
    <w:rsid w:val="00996B6C"/>
    <w:rsid w:val="00997F96"/>
    <w:rsid w:val="009A33AC"/>
    <w:rsid w:val="009A33BE"/>
    <w:rsid w:val="009A4855"/>
    <w:rsid w:val="009A5AE2"/>
    <w:rsid w:val="009A5D8D"/>
    <w:rsid w:val="009A6A2A"/>
    <w:rsid w:val="009B04EE"/>
    <w:rsid w:val="009B05D0"/>
    <w:rsid w:val="009B1106"/>
    <w:rsid w:val="009B1EAF"/>
    <w:rsid w:val="009B38C8"/>
    <w:rsid w:val="009B3FAA"/>
    <w:rsid w:val="009B667B"/>
    <w:rsid w:val="009C4221"/>
    <w:rsid w:val="009D14FC"/>
    <w:rsid w:val="009D1C54"/>
    <w:rsid w:val="009D1ED8"/>
    <w:rsid w:val="009D4A0A"/>
    <w:rsid w:val="009D6659"/>
    <w:rsid w:val="009D6A01"/>
    <w:rsid w:val="009D7058"/>
    <w:rsid w:val="009E0336"/>
    <w:rsid w:val="009E10EC"/>
    <w:rsid w:val="009E3A9A"/>
    <w:rsid w:val="009E5841"/>
    <w:rsid w:val="009F25A5"/>
    <w:rsid w:val="009F448C"/>
    <w:rsid w:val="009F50FA"/>
    <w:rsid w:val="009F54B4"/>
    <w:rsid w:val="00A022D9"/>
    <w:rsid w:val="00A033BB"/>
    <w:rsid w:val="00A0357E"/>
    <w:rsid w:val="00A045F4"/>
    <w:rsid w:val="00A05B4F"/>
    <w:rsid w:val="00A06A36"/>
    <w:rsid w:val="00A06ED7"/>
    <w:rsid w:val="00A10387"/>
    <w:rsid w:val="00A1236B"/>
    <w:rsid w:val="00A152AF"/>
    <w:rsid w:val="00A21B13"/>
    <w:rsid w:val="00A22285"/>
    <w:rsid w:val="00A2508C"/>
    <w:rsid w:val="00A2572E"/>
    <w:rsid w:val="00A25FC0"/>
    <w:rsid w:val="00A262B6"/>
    <w:rsid w:val="00A26D41"/>
    <w:rsid w:val="00A27138"/>
    <w:rsid w:val="00A33123"/>
    <w:rsid w:val="00A3359F"/>
    <w:rsid w:val="00A33A89"/>
    <w:rsid w:val="00A3728F"/>
    <w:rsid w:val="00A40DD5"/>
    <w:rsid w:val="00A4105D"/>
    <w:rsid w:val="00A42994"/>
    <w:rsid w:val="00A442A4"/>
    <w:rsid w:val="00A4466C"/>
    <w:rsid w:val="00A4628E"/>
    <w:rsid w:val="00A47221"/>
    <w:rsid w:val="00A51216"/>
    <w:rsid w:val="00A5314A"/>
    <w:rsid w:val="00A57366"/>
    <w:rsid w:val="00A57537"/>
    <w:rsid w:val="00A57F60"/>
    <w:rsid w:val="00A65B8D"/>
    <w:rsid w:val="00A67424"/>
    <w:rsid w:val="00A700C1"/>
    <w:rsid w:val="00A703CE"/>
    <w:rsid w:val="00A70EED"/>
    <w:rsid w:val="00A7188F"/>
    <w:rsid w:val="00A7216C"/>
    <w:rsid w:val="00A73A3B"/>
    <w:rsid w:val="00A743C6"/>
    <w:rsid w:val="00A7622C"/>
    <w:rsid w:val="00A77949"/>
    <w:rsid w:val="00A8007D"/>
    <w:rsid w:val="00A80B43"/>
    <w:rsid w:val="00A8244C"/>
    <w:rsid w:val="00A83D36"/>
    <w:rsid w:val="00A8485B"/>
    <w:rsid w:val="00A85B97"/>
    <w:rsid w:val="00A85C35"/>
    <w:rsid w:val="00A85F64"/>
    <w:rsid w:val="00A86899"/>
    <w:rsid w:val="00A87174"/>
    <w:rsid w:val="00A914F3"/>
    <w:rsid w:val="00A91632"/>
    <w:rsid w:val="00A923D9"/>
    <w:rsid w:val="00A93F22"/>
    <w:rsid w:val="00A94E2C"/>
    <w:rsid w:val="00A959F9"/>
    <w:rsid w:val="00A96340"/>
    <w:rsid w:val="00A977D1"/>
    <w:rsid w:val="00AA0100"/>
    <w:rsid w:val="00AA0A4A"/>
    <w:rsid w:val="00AA27AB"/>
    <w:rsid w:val="00AA29E9"/>
    <w:rsid w:val="00AA3331"/>
    <w:rsid w:val="00AA38C5"/>
    <w:rsid w:val="00AA3DF2"/>
    <w:rsid w:val="00AA6BFB"/>
    <w:rsid w:val="00AB00F1"/>
    <w:rsid w:val="00AB0764"/>
    <w:rsid w:val="00AB10A6"/>
    <w:rsid w:val="00AB19C6"/>
    <w:rsid w:val="00AB1E7B"/>
    <w:rsid w:val="00AB420D"/>
    <w:rsid w:val="00AB4960"/>
    <w:rsid w:val="00AB628D"/>
    <w:rsid w:val="00AB641E"/>
    <w:rsid w:val="00AB7A20"/>
    <w:rsid w:val="00AC1530"/>
    <w:rsid w:val="00AC1D64"/>
    <w:rsid w:val="00AD1E25"/>
    <w:rsid w:val="00AD38ED"/>
    <w:rsid w:val="00AD4282"/>
    <w:rsid w:val="00AD67C6"/>
    <w:rsid w:val="00AD77FD"/>
    <w:rsid w:val="00AE1A7A"/>
    <w:rsid w:val="00AE4894"/>
    <w:rsid w:val="00AE5AC8"/>
    <w:rsid w:val="00AE77F1"/>
    <w:rsid w:val="00AF61DE"/>
    <w:rsid w:val="00AF6F6A"/>
    <w:rsid w:val="00B049EC"/>
    <w:rsid w:val="00B04DD6"/>
    <w:rsid w:val="00B06D51"/>
    <w:rsid w:val="00B078A6"/>
    <w:rsid w:val="00B10264"/>
    <w:rsid w:val="00B10FF6"/>
    <w:rsid w:val="00B1212B"/>
    <w:rsid w:val="00B14213"/>
    <w:rsid w:val="00B15800"/>
    <w:rsid w:val="00B16A48"/>
    <w:rsid w:val="00B173E2"/>
    <w:rsid w:val="00B177F2"/>
    <w:rsid w:val="00B20636"/>
    <w:rsid w:val="00B216FE"/>
    <w:rsid w:val="00B26CCB"/>
    <w:rsid w:val="00B27C5D"/>
    <w:rsid w:val="00B31114"/>
    <w:rsid w:val="00B31B5C"/>
    <w:rsid w:val="00B33D77"/>
    <w:rsid w:val="00B34D98"/>
    <w:rsid w:val="00B35503"/>
    <w:rsid w:val="00B37C1A"/>
    <w:rsid w:val="00B37E5F"/>
    <w:rsid w:val="00B37EF4"/>
    <w:rsid w:val="00B408F8"/>
    <w:rsid w:val="00B44B1B"/>
    <w:rsid w:val="00B45AA5"/>
    <w:rsid w:val="00B461BE"/>
    <w:rsid w:val="00B5088E"/>
    <w:rsid w:val="00B517B3"/>
    <w:rsid w:val="00B51C23"/>
    <w:rsid w:val="00B51D39"/>
    <w:rsid w:val="00B53176"/>
    <w:rsid w:val="00B54FDE"/>
    <w:rsid w:val="00B55C20"/>
    <w:rsid w:val="00B61D3E"/>
    <w:rsid w:val="00B61F76"/>
    <w:rsid w:val="00B626F5"/>
    <w:rsid w:val="00B66885"/>
    <w:rsid w:val="00B677AD"/>
    <w:rsid w:val="00B7058E"/>
    <w:rsid w:val="00B70873"/>
    <w:rsid w:val="00B70EC1"/>
    <w:rsid w:val="00B7103E"/>
    <w:rsid w:val="00B71315"/>
    <w:rsid w:val="00B7173A"/>
    <w:rsid w:val="00B72FDD"/>
    <w:rsid w:val="00B73E27"/>
    <w:rsid w:val="00B758E5"/>
    <w:rsid w:val="00B76F62"/>
    <w:rsid w:val="00B77B2E"/>
    <w:rsid w:val="00B8098C"/>
    <w:rsid w:val="00B81724"/>
    <w:rsid w:val="00B83381"/>
    <w:rsid w:val="00B8390D"/>
    <w:rsid w:val="00B860B7"/>
    <w:rsid w:val="00B87E94"/>
    <w:rsid w:val="00B909B2"/>
    <w:rsid w:val="00B90D57"/>
    <w:rsid w:val="00B90ED9"/>
    <w:rsid w:val="00B9119F"/>
    <w:rsid w:val="00B92892"/>
    <w:rsid w:val="00B939A8"/>
    <w:rsid w:val="00B95F1A"/>
    <w:rsid w:val="00BA0DB3"/>
    <w:rsid w:val="00BA0E31"/>
    <w:rsid w:val="00BA2FEE"/>
    <w:rsid w:val="00BA42E0"/>
    <w:rsid w:val="00BA4D25"/>
    <w:rsid w:val="00BB1EC2"/>
    <w:rsid w:val="00BB2686"/>
    <w:rsid w:val="00BB62D7"/>
    <w:rsid w:val="00BB7D6B"/>
    <w:rsid w:val="00BC0C9A"/>
    <w:rsid w:val="00BC1DA3"/>
    <w:rsid w:val="00BC7BD0"/>
    <w:rsid w:val="00BD249F"/>
    <w:rsid w:val="00BD2702"/>
    <w:rsid w:val="00BD59AD"/>
    <w:rsid w:val="00BD5CAE"/>
    <w:rsid w:val="00BD7C52"/>
    <w:rsid w:val="00BE01B0"/>
    <w:rsid w:val="00BE08EF"/>
    <w:rsid w:val="00BE1BBE"/>
    <w:rsid w:val="00BE32C7"/>
    <w:rsid w:val="00BE32E2"/>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27AD"/>
    <w:rsid w:val="00C33CFB"/>
    <w:rsid w:val="00C35B04"/>
    <w:rsid w:val="00C35CE7"/>
    <w:rsid w:val="00C36C68"/>
    <w:rsid w:val="00C37A09"/>
    <w:rsid w:val="00C412FF"/>
    <w:rsid w:val="00C41357"/>
    <w:rsid w:val="00C414B4"/>
    <w:rsid w:val="00C4233C"/>
    <w:rsid w:val="00C42EFC"/>
    <w:rsid w:val="00C446B2"/>
    <w:rsid w:val="00C45315"/>
    <w:rsid w:val="00C45CA6"/>
    <w:rsid w:val="00C46937"/>
    <w:rsid w:val="00C46DE0"/>
    <w:rsid w:val="00C52510"/>
    <w:rsid w:val="00C52BB8"/>
    <w:rsid w:val="00C55168"/>
    <w:rsid w:val="00C56885"/>
    <w:rsid w:val="00C56DAD"/>
    <w:rsid w:val="00C57680"/>
    <w:rsid w:val="00C57997"/>
    <w:rsid w:val="00C57DE8"/>
    <w:rsid w:val="00C607C9"/>
    <w:rsid w:val="00C6230B"/>
    <w:rsid w:val="00C625C8"/>
    <w:rsid w:val="00C648C2"/>
    <w:rsid w:val="00C657C3"/>
    <w:rsid w:val="00C669B9"/>
    <w:rsid w:val="00C71340"/>
    <w:rsid w:val="00C72D55"/>
    <w:rsid w:val="00C732C5"/>
    <w:rsid w:val="00C7383B"/>
    <w:rsid w:val="00C80261"/>
    <w:rsid w:val="00C80513"/>
    <w:rsid w:val="00C80FE1"/>
    <w:rsid w:val="00C8246A"/>
    <w:rsid w:val="00C830CA"/>
    <w:rsid w:val="00C83120"/>
    <w:rsid w:val="00C84197"/>
    <w:rsid w:val="00C85647"/>
    <w:rsid w:val="00C85F8C"/>
    <w:rsid w:val="00C904A0"/>
    <w:rsid w:val="00C9115E"/>
    <w:rsid w:val="00C91320"/>
    <w:rsid w:val="00C9167C"/>
    <w:rsid w:val="00C926A1"/>
    <w:rsid w:val="00C9405A"/>
    <w:rsid w:val="00C94210"/>
    <w:rsid w:val="00C94AA0"/>
    <w:rsid w:val="00C95207"/>
    <w:rsid w:val="00C962CF"/>
    <w:rsid w:val="00CA05EE"/>
    <w:rsid w:val="00CA1B76"/>
    <w:rsid w:val="00CA4E8C"/>
    <w:rsid w:val="00CA6573"/>
    <w:rsid w:val="00CA7887"/>
    <w:rsid w:val="00CB27A4"/>
    <w:rsid w:val="00CB40E5"/>
    <w:rsid w:val="00CB621B"/>
    <w:rsid w:val="00CB65EC"/>
    <w:rsid w:val="00CB6E8A"/>
    <w:rsid w:val="00CC1DB1"/>
    <w:rsid w:val="00CC7CEF"/>
    <w:rsid w:val="00CD0468"/>
    <w:rsid w:val="00CD1491"/>
    <w:rsid w:val="00CD1F47"/>
    <w:rsid w:val="00CD61C8"/>
    <w:rsid w:val="00CD64DE"/>
    <w:rsid w:val="00CE2F8E"/>
    <w:rsid w:val="00CE50AD"/>
    <w:rsid w:val="00CE5195"/>
    <w:rsid w:val="00CE51E4"/>
    <w:rsid w:val="00CF01A6"/>
    <w:rsid w:val="00CF10FC"/>
    <w:rsid w:val="00CF1E45"/>
    <w:rsid w:val="00CF2392"/>
    <w:rsid w:val="00CF393F"/>
    <w:rsid w:val="00CF5631"/>
    <w:rsid w:val="00CF6971"/>
    <w:rsid w:val="00CF7993"/>
    <w:rsid w:val="00D00AC1"/>
    <w:rsid w:val="00D00BCA"/>
    <w:rsid w:val="00D014AF"/>
    <w:rsid w:val="00D03B93"/>
    <w:rsid w:val="00D06090"/>
    <w:rsid w:val="00D12214"/>
    <w:rsid w:val="00D12D3B"/>
    <w:rsid w:val="00D14593"/>
    <w:rsid w:val="00D16225"/>
    <w:rsid w:val="00D16547"/>
    <w:rsid w:val="00D2010F"/>
    <w:rsid w:val="00D20368"/>
    <w:rsid w:val="00D22035"/>
    <w:rsid w:val="00D24260"/>
    <w:rsid w:val="00D2489A"/>
    <w:rsid w:val="00D24BE6"/>
    <w:rsid w:val="00D26DB5"/>
    <w:rsid w:val="00D277B5"/>
    <w:rsid w:val="00D309C0"/>
    <w:rsid w:val="00D33C66"/>
    <w:rsid w:val="00D34A5A"/>
    <w:rsid w:val="00D35372"/>
    <w:rsid w:val="00D35BF1"/>
    <w:rsid w:val="00D3635F"/>
    <w:rsid w:val="00D378CF"/>
    <w:rsid w:val="00D44218"/>
    <w:rsid w:val="00D4494B"/>
    <w:rsid w:val="00D44F2F"/>
    <w:rsid w:val="00D45843"/>
    <w:rsid w:val="00D50F7C"/>
    <w:rsid w:val="00D5482F"/>
    <w:rsid w:val="00D566F5"/>
    <w:rsid w:val="00D56752"/>
    <w:rsid w:val="00D56F54"/>
    <w:rsid w:val="00D60B03"/>
    <w:rsid w:val="00D62375"/>
    <w:rsid w:val="00D63A6F"/>
    <w:rsid w:val="00D63E6B"/>
    <w:rsid w:val="00D6431A"/>
    <w:rsid w:val="00D70AB8"/>
    <w:rsid w:val="00D7104A"/>
    <w:rsid w:val="00D718E2"/>
    <w:rsid w:val="00D724DF"/>
    <w:rsid w:val="00D73B5B"/>
    <w:rsid w:val="00D74FDC"/>
    <w:rsid w:val="00D75DC7"/>
    <w:rsid w:val="00D762D8"/>
    <w:rsid w:val="00D810E4"/>
    <w:rsid w:val="00D82506"/>
    <w:rsid w:val="00D871A9"/>
    <w:rsid w:val="00D9154A"/>
    <w:rsid w:val="00D91AF2"/>
    <w:rsid w:val="00D93271"/>
    <w:rsid w:val="00D96319"/>
    <w:rsid w:val="00D96F2F"/>
    <w:rsid w:val="00DA0CA2"/>
    <w:rsid w:val="00DA158D"/>
    <w:rsid w:val="00DA4782"/>
    <w:rsid w:val="00DA4B87"/>
    <w:rsid w:val="00DB0766"/>
    <w:rsid w:val="00DB225F"/>
    <w:rsid w:val="00DB31F5"/>
    <w:rsid w:val="00DB4D86"/>
    <w:rsid w:val="00DB53F2"/>
    <w:rsid w:val="00DB55B5"/>
    <w:rsid w:val="00DB5D12"/>
    <w:rsid w:val="00DC0207"/>
    <w:rsid w:val="00DC1DD2"/>
    <w:rsid w:val="00DC3857"/>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FFC"/>
    <w:rsid w:val="00DE5048"/>
    <w:rsid w:val="00DE6690"/>
    <w:rsid w:val="00DE69D1"/>
    <w:rsid w:val="00DE7637"/>
    <w:rsid w:val="00DF09B8"/>
    <w:rsid w:val="00DF15EE"/>
    <w:rsid w:val="00DF2313"/>
    <w:rsid w:val="00E006B6"/>
    <w:rsid w:val="00E013E9"/>
    <w:rsid w:val="00E02840"/>
    <w:rsid w:val="00E02932"/>
    <w:rsid w:val="00E02F3A"/>
    <w:rsid w:val="00E04007"/>
    <w:rsid w:val="00E076A7"/>
    <w:rsid w:val="00E1020C"/>
    <w:rsid w:val="00E1033E"/>
    <w:rsid w:val="00E10F14"/>
    <w:rsid w:val="00E11F28"/>
    <w:rsid w:val="00E11FCF"/>
    <w:rsid w:val="00E12B19"/>
    <w:rsid w:val="00E14744"/>
    <w:rsid w:val="00E154AB"/>
    <w:rsid w:val="00E164E7"/>
    <w:rsid w:val="00E16654"/>
    <w:rsid w:val="00E21CDD"/>
    <w:rsid w:val="00E22360"/>
    <w:rsid w:val="00E23669"/>
    <w:rsid w:val="00E23E89"/>
    <w:rsid w:val="00E25139"/>
    <w:rsid w:val="00E25B8B"/>
    <w:rsid w:val="00E25C3E"/>
    <w:rsid w:val="00E26D0E"/>
    <w:rsid w:val="00E31D43"/>
    <w:rsid w:val="00E32EEE"/>
    <w:rsid w:val="00E33520"/>
    <w:rsid w:val="00E3623E"/>
    <w:rsid w:val="00E37775"/>
    <w:rsid w:val="00E40BC0"/>
    <w:rsid w:val="00E41A8D"/>
    <w:rsid w:val="00E427DF"/>
    <w:rsid w:val="00E43435"/>
    <w:rsid w:val="00E44A1E"/>
    <w:rsid w:val="00E51600"/>
    <w:rsid w:val="00E52305"/>
    <w:rsid w:val="00E53669"/>
    <w:rsid w:val="00E5612D"/>
    <w:rsid w:val="00E57493"/>
    <w:rsid w:val="00E61CDE"/>
    <w:rsid w:val="00E65459"/>
    <w:rsid w:val="00E66F49"/>
    <w:rsid w:val="00E67D3C"/>
    <w:rsid w:val="00E7006D"/>
    <w:rsid w:val="00E705F5"/>
    <w:rsid w:val="00E75BB5"/>
    <w:rsid w:val="00E765F9"/>
    <w:rsid w:val="00E76D7F"/>
    <w:rsid w:val="00E80E37"/>
    <w:rsid w:val="00E8257C"/>
    <w:rsid w:val="00E83450"/>
    <w:rsid w:val="00E8389D"/>
    <w:rsid w:val="00E839DB"/>
    <w:rsid w:val="00E84FCB"/>
    <w:rsid w:val="00E85EF1"/>
    <w:rsid w:val="00E86739"/>
    <w:rsid w:val="00E90E54"/>
    <w:rsid w:val="00E91FF2"/>
    <w:rsid w:val="00E94201"/>
    <w:rsid w:val="00E9429E"/>
    <w:rsid w:val="00E94929"/>
    <w:rsid w:val="00E94FF3"/>
    <w:rsid w:val="00E9514D"/>
    <w:rsid w:val="00E97A74"/>
    <w:rsid w:val="00EA0061"/>
    <w:rsid w:val="00EA0F7F"/>
    <w:rsid w:val="00EA2C19"/>
    <w:rsid w:val="00EA379C"/>
    <w:rsid w:val="00EA37E1"/>
    <w:rsid w:val="00EA3E29"/>
    <w:rsid w:val="00EA46EC"/>
    <w:rsid w:val="00EA4780"/>
    <w:rsid w:val="00EA4997"/>
    <w:rsid w:val="00EA4DC3"/>
    <w:rsid w:val="00EA4F63"/>
    <w:rsid w:val="00EA5167"/>
    <w:rsid w:val="00EA7123"/>
    <w:rsid w:val="00EA7E50"/>
    <w:rsid w:val="00EB21EB"/>
    <w:rsid w:val="00EB37B1"/>
    <w:rsid w:val="00EC2DA8"/>
    <w:rsid w:val="00EC45FC"/>
    <w:rsid w:val="00EC4A4E"/>
    <w:rsid w:val="00EC6A8E"/>
    <w:rsid w:val="00EC6BCB"/>
    <w:rsid w:val="00ED073E"/>
    <w:rsid w:val="00ED2E55"/>
    <w:rsid w:val="00ED54D9"/>
    <w:rsid w:val="00ED5DDA"/>
    <w:rsid w:val="00ED6BE9"/>
    <w:rsid w:val="00ED7D48"/>
    <w:rsid w:val="00EE1352"/>
    <w:rsid w:val="00EE3E2A"/>
    <w:rsid w:val="00EE4538"/>
    <w:rsid w:val="00EE480B"/>
    <w:rsid w:val="00EE695C"/>
    <w:rsid w:val="00EF2713"/>
    <w:rsid w:val="00F02DE0"/>
    <w:rsid w:val="00F053FC"/>
    <w:rsid w:val="00F06CB3"/>
    <w:rsid w:val="00F079CC"/>
    <w:rsid w:val="00F07FC2"/>
    <w:rsid w:val="00F123A4"/>
    <w:rsid w:val="00F1519C"/>
    <w:rsid w:val="00F16161"/>
    <w:rsid w:val="00F16359"/>
    <w:rsid w:val="00F21698"/>
    <w:rsid w:val="00F24A07"/>
    <w:rsid w:val="00F2514D"/>
    <w:rsid w:val="00F27F68"/>
    <w:rsid w:val="00F3568E"/>
    <w:rsid w:val="00F35DBE"/>
    <w:rsid w:val="00F35E40"/>
    <w:rsid w:val="00F37880"/>
    <w:rsid w:val="00F42116"/>
    <w:rsid w:val="00F4377C"/>
    <w:rsid w:val="00F4491E"/>
    <w:rsid w:val="00F466A1"/>
    <w:rsid w:val="00F469C7"/>
    <w:rsid w:val="00F46C66"/>
    <w:rsid w:val="00F50690"/>
    <w:rsid w:val="00F512B9"/>
    <w:rsid w:val="00F530D1"/>
    <w:rsid w:val="00F54463"/>
    <w:rsid w:val="00F54E38"/>
    <w:rsid w:val="00F551B0"/>
    <w:rsid w:val="00F559E3"/>
    <w:rsid w:val="00F606D0"/>
    <w:rsid w:val="00F62D24"/>
    <w:rsid w:val="00F6398A"/>
    <w:rsid w:val="00F6573E"/>
    <w:rsid w:val="00F73699"/>
    <w:rsid w:val="00F762D5"/>
    <w:rsid w:val="00F76381"/>
    <w:rsid w:val="00F7668F"/>
    <w:rsid w:val="00F81765"/>
    <w:rsid w:val="00F8183F"/>
    <w:rsid w:val="00F832FA"/>
    <w:rsid w:val="00F83C99"/>
    <w:rsid w:val="00F841EA"/>
    <w:rsid w:val="00F8426B"/>
    <w:rsid w:val="00F8623A"/>
    <w:rsid w:val="00F8652F"/>
    <w:rsid w:val="00F90B7E"/>
    <w:rsid w:val="00F90CCF"/>
    <w:rsid w:val="00F92334"/>
    <w:rsid w:val="00FA0211"/>
    <w:rsid w:val="00FA0F1F"/>
    <w:rsid w:val="00FA186B"/>
    <w:rsid w:val="00FA26F7"/>
    <w:rsid w:val="00FA302C"/>
    <w:rsid w:val="00FA3C84"/>
    <w:rsid w:val="00FA4E53"/>
    <w:rsid w:val="00FB0E2A"/>
    <w:rsid w:val="00FB166C"/>
    <w:rsid w:val="00FB1E09"/>
    <w:rsid w:val="00FB3BC4"/>
    <w:rsid w:val="00FB4039"/>
    <w:rsid w:val="00FB409B"/>
    <w:rsid w:val="00FB4892"/>
    <w:rsid w:val="00FB6C65"/>
    <w:rsid w:val="00FC0ED3"/>
    <w:rsid w:val="00FC1289"/>
    <w:rsid w:val="00FC15D5"/>
    <w:rsid w:val="00FC4278"/>
    <w:rsid w:val="00FC7940"/>
    <w:rsid w:val="00FD0CFA"/>
    <w:rsid w:val="00FD0F89"/>
    <w:rsid w:val="00FD36AB"/>
    <w:rsid w:val="00FD41C0"/>
    <w:rsid w:val="00FD46BA"/>
    <w:rsid w:val="00FD5D4A"/>
    <w:rsid w:val="00FD7489"/>
    <w:rsid w:val="00FE09B0"/>
    <w:rsid w:val="00FE0F9D"/>
    <w:rsid w:val="00FE10E6"/>
    <w:rsid w:val="00FE3BA0"/>
    <w:rsid w:val="00FE42ED"/>
    <w:rsid w:val="00FE48CB"/>
    <w:rsid w:val="00FE6F33"/>
    <w:rsid w:val="00FF1C11"/>
    <w:rsid w:val="00FF1D19"/>
    <w:rsid w:val="00FF24FD"/>
    <w:rsid w:val="00FF481A"/>
    <w:rsid w:val="00FF4A4A"/>
    <w:rsid w:val="00FF52B2"/>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paragraph" w:customStyle="1" w:styleId="corte4fondo">
    <w:name w:val="corte4 fondo"/>
    <w:basedOn w:val="Normal"/>
    <w:link w:val="corte4fondoCar"/>
    <w:qFormat/>
    <w:rsid w:val="005D0E02"/>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5D0E02"/>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77FD-D8F9-402E-991B-E16E5AB7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54</cp:revision>
  <cp:lastPrinted>2019-12-10T01:06:00Z</cp:lastPrinted>
  <dcterms:created xsi:type="dcterms:W3CDTF">2019-11-22T17:58:00Z</dcterms:created>
  <dcterms:modified xsi:type="dcterms:W3CDTF">2020-01-15T18:54:00Z</dcterms:modified>
</cp:coreProperties>
</file>