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7229" w:type="dxa"/>
        <w:tblInd w:w="1276" w:type="dxa"/>
        <w:tblLayout w:type="fixed"/>
        <w:tblCellMar>
          <w:left w:w="70" w:type="dxa"/>
          <w:right w:w="70" w:type="dxa"/>
        </w:tblCellMar>
        <w:tblLook w:val="0000" w:firstRow="0" w:lastRow="0" w:firstColumn="0" w:lastColumn="0" w:noHBand="0" w:noVBand="0"/>
      </w:tblPr>
      <w:tblGrid>
        <w:gridCol w:w="7229"/>
      </w:tblGrid>
      <w:tr w:rsidR="00B30AE4" w:rsidRPr="000D762B" w:rsidTr="00EB669F">
        <w:tc>
          <w:tcPr>
            <w:tcW w:w="7229" w:type="dxa"/>
          </w:tcPr>
          <w:p w:rsidR="00EB669F" w:rsidRPr="000D762B" w:rsidRDefault="00EB669F" w:rsidP="00564246">
            <w:pPr>
              <w:tabs>
                <w:tab w:val="left" w:pos="2268"/>
                <w:tab w:val="left" w:pos="3103"/>
              </w:tabs>
              <w:spacing w:after="0" w:line="360" w:lineRule="auto"/>
              <w:ind w:left="992"/>
              <w:jc w:val="both"/>
              <w:rPr>
                <w:rFonts w:ascii="Arial" w:hAnsi="Arial" w:cs="Arial"/>
                <w:b/>
                <w:iCs/>
                <w:caps/>
                <w:sz w:val="26"/>
                <w:szCs w:val="26"/>
              </w:rPr>
            </w:pPr>
            <w:r w:rsidRPr="000D762B">
              <w:rPr>
                <w:rFonts w:ascii="Arial" w:hAnsi="Arial" w:cs="Arial"/>
                <w:b/>
                <w:iCs/>
                <w:caps/>
                <w:sz w:val="26"/>
                <w:szCs w:val="26"/>
              </w:rPr>
              <w:t>SALA SUPERIOR DEL TRIBUNAL DE LO CONTENCIOSO  ADMINISTRATIVO  DEL ESTADO</w:t>
            </w:r>
          </w:p>
          <w:p w:rsidR="00EB669F" w:rsidRPr="000D762B" w:rsidRDefault="00EB669F" w:rsidP="00564246">
            <w:pPr>
              <w:pStyle w:val="Encabezado"/>
              <w:tabs>
                <w:tab w:val="clear" w:pos="4252"/>
                <w:tab w:val="left" w:pos="2268"/>
              </w:tabs>
              <w:spacing w:line="360" w:lineRule="auto"/>
              <w:ind w:left="992"/>
              <w:jc w:val="both"/>
              <w:rPr>
                <w:rFonts w:ascii="Arial" w:hAnsi="Arial" w:cs="Arial"/>
                <w:b/>
                <w:iCs/>
                <w:caps/>
                <w:sz w:val="26"/>
                <w:szCs w:val="26"/>
              </w:rPr>
            </w:pPr>
            <w:r w:rsidRPr="000D762B">
              <w:rPr>
                <w:rFonts w:ascii="Arial" w:hAnsi="Arial" w:cs="Arial"/>
                <w:b/>
                <w:iCs/>
                <w:caps/>
                <w:sz w:val="26"/>
                <w:szCs w:val="26"/>
              </w:rPr>
              <w:t>RECURSO DE REVISIÓN:   0190/2017</w:t>
            </w:r>
          </w:p>
          <w:p w:rsidR="00EB669F" w:rsidRPr="000D762B" w:rsidRDefault="00EB669F" w:rsidP="00564246">
            <w:pPr>
              <w:pStyle w:val="Encabezado"/>
              <w:tabs>
                <w:tab w:val="clear" w:pos="4252"/>
                <w:tab w:val="left" w:pos="2268"/>
              </w:tabs>
              <w:spacing w:line="360" w:lineRule="auto"/>
              <w:ind w:left="992"/>
              <w:jc w:val="both"/>
              <w:rPr>
                <w:rFonts w:ascii="Arial" w:hAnsi="Arial" w:cs="Arial"/>
                <w:b/>
                <w:iCs/>
                <w:caps/>
                <w:sz w:val="26"/>
                <w:szCs w:val="26"/>
              </w:rPr>
            </w:pPr>
            <w:r w:rsidRPr="000D762B">
              <w:rPr>
                <w:rFonts w:ascii="Arial" w:hAnsi="Arial" w:cs="Arial"/>
                <w:b/>
                <w:iCs/>
                <w:caps/>
                <w:sz w:val="26"/>
                <w:szCs w:val="26"/>
              </w:rPr>
              <w:t xml:space="preserve">EXPEDIENTE: 0146/2016 DE LA  sÉPTIMA sala UNITARIA   de primera instancia </w:t>
            </w:r>
          </w:p>
          <w:p w:rsidR="00EB669F" w:rsidRPr="000D762B" w:rsidRDefault="00EB669F" w:rsidP="00564246">
            <w:pPr>
              <w:pStyle w:val="Encabezado"/>
              <w:tabs>
                <w:tab w:val="clear" w:pos="4252"/>
                <w:tab w:val="left" w:pos="2268"/>
              </w:tabs>
              <w:spacing w:line="360" w:lineRule="auto"/>
              <w:ind w:left="992"/>
              <w:jc w:val="both"/>
              <w:rPr>
                <w:rFonts w:ascii="Arial" w:hAnsi="Arial" w:cs="Arial"/>
                <w:b/>
                <w:iCs/>
                <w:caps/>
                <w:sz w:val="26"/>
                <w:szCs w:val="26"/>
              </w:rPr>
            </w:pPr>
            <w:r w:rsidRPr="000D762B">
              <w:rPr>
                <w:rFonts w:ascii="Arial" w:hAnsi="Arial" w:cs="Arial"/>
                <w:b/>
                <w:iCs/>
                <w:caps/>
                <w:sz w:val="26"/>
                <w:szCs w:val="26"/>
              </w:rPr>
              <w:t>MAGISTRADO ponente: MARíA ELENA villa de jarquín.</w:t>
            </w:r>
          </w:p>
          <w:p w:rsidR="00EB669F" w:rsidRPr="000D762B" w:rsidRDefault="00EB669F" w:rsidP="00EB669F">
            <w:pPr>
              <w:pStyle w:val="Encabezado"/>
              <w:tabs>
                <w:tab w:val="clear" w:pos="4252"/>
                <w:tab w:val="left" w:pos="2268"/>
              </w:tabs>
              <w:spacing w:line="360" w:lineRule="auto"/>
              <w:ind w:left="2" w:right="333"/>
              <w:jc w:val="both"/>
              <w:rPr>
                <w:rFonts w:ascii="Arial" w:hAnsi="Arial" w:cs="Arial"/>
                <w:b/>
                <w:iCs/>
                <w:caps/>
                <w:sz w:val="26"/>
                <w:szCs w:val="26"/>
              </w:rPr>
            </w:pPr>
          </w:p>
        </w:tc>
      </w:tr>
    </w:tbl>
    <w:p w:rsidR="00C2484E" w:rsidRDefault="00F927EE" w:rsidP="00A556F9">
      <w:pPr>
        <w:tabs>
          <w:tab w:val="left" w:pos="2268"/>
        </w:tabs>
        <w:spacing w:line="360" w:lineRule="auto"/>
        <w:ind w:right="-234"/>
        <w:jc w:val="both"/>
        <w:rPr>
          <w:rFonts w:ascii="Arial" w:hAnsi="Arial" w:cs="Arial"/>
          <w:b/>
          <w:sz w:val="26"/>
          <w:szCs w:val="26"/>
          <w:lang w:val="es-MX"/>
        </w:rPr>
      </w:pPr>
      <w:r w:rsidRPr="000D762B">
        <w:rPr>
          <w:rFonts w:ascii="Arial" w:hAnsi="Arial" w:cs="Arial"/>
          <w:b/>
          <w:sz w:val="26"/>
          <w:szCs w:val="26"/>
          <w:lang w:val="es-MX"/>
        </w:rPr>
        <w:t>OAXACA DE J</w:t>
      </w:r>
      <w:r w:rsidR="00E300ED" w:rsidRPr="000D762B">
        <w:rPr>
          <w:rFonts w:ascii="Arial" w:hAnsi="Arial" w:cs="Arial"/>
          <w:b/>
          <w:sz w:val="26"/>
          <w:szCs w:val="26"/>
          <w:lang w:val="es-MX"/>
        </w:rPr>
        <w:t xml:space="preserve">UÁREZ, </w:t>
      </w:r>
      <w:r w:rsidR="00DE3D8B">
        <w:rPr>
          <w:rFonts w:ascii="Arial" w:hAnsi="Arial" w:cs="Arial"/>
          <w:b/>
          <w:sz w:val="26"/>
          <w:szCs w:val="26"/>
          <w:lang w:val="es-MX"/>
        </w:rPr>
        <w:t>OAXACA A</w:t>
      </w:r>
      <w:r w:rsidR="00E300ED" w:rsidRPr="000D762B">
        <w:rPr>
          <w:rFonts w:ascii="Arial" w:hAnsi="Arial" w:cs="Arial"/>
          <w:b/>
          <w:sz w:val="26"/>
          <w:szCs w:val="26"/>
          <w:lang w:val="es-MX"/>
        </w:rPr>
        <w:t xml:space="preserve"> </w:t>
      </w:r>
      <w:r w:rsidR="00C2484E">
        <w:rPr>
          <w:rFonts w:ascii="Arial" w:hAnsi="Arial" w:cs="Arial"/>
          <w:b/>
          <w:sz w:val="26"/>
          <w:szCs w:val="26"/>
          <w:lang w:val="es-MX"/>
        </w:rPr>
        <w:t>25 VEINTICINCO DE ENERO</w:t>
      </w:r>
      <w:r w:rsidR="00DE3D8B">
        <w:rPr>
          <w:rFonts w:ascii="Arial" w:hAnsi="Arial" w:cs="Arial"/>
          <w:b/>
          <w:sz w:val="26"/>
          <w:szCs w:val="26"/>
          <w:lang w:val="es-MX"/>
        </w:rPr>
        <w:t xml:space="preserve"> </w:t>
      </w:r>
      <w:r w:rsidR="00E300ED" w:rsidRPr="000D762B">
        <w:rPr>
          <w:rFonts w:ascii="Arial" w:hAnsi="Arial" w:cs="Arial"/>
          <w:b/>
          <w:sz w:val="26"/>
          <w:szCs w:val="26"/>
          <w:lang w:val="es-MX"/>
        </w:rPr>
        <w:t>DE</w:t>
      </w:r>
      <w:r w:rsidR="00DE3D8B">
        <w:rPr>
          <w:rFonts w:ascii="Arial" w:hAnsi="Arial" w:cs="Arial"/>
          <w:b/>
          <w:sz w:val="26"/>
          <w:szCs w:val="26"/>
          <w:lang w:val="es-MX"/>
        </w:rPr>
        <w:t xml:space="preserve"> ENERO DE</w:t>
      </w:r>
      <w:r w:rsidR="00E300ED" w:rsidRPr="000D762B">
        <w:rPr>
          <w:rFonts w:ascii="Arial" w:hAnsi="Arial" w:cs="Arial"/>
          <w:b/>
          <w:sz w:val="26"/>
          <w:szCs w:val="26"/>
          <w:lang w:val="es-MX"/>
        </w:rPr>
        <w:t xml:space="preserve"> 2018 DOS MIL DIECIOCHO</w:t>
      </w:r>
      <w:r w:rsidR="00C2484E">
        <w:rPr>
          <w:rFonts w:ascii="Arial" w:hAnsi="Arial" w:cs="Arial"/>
          <w:b/>
          <w:sz w:val="26"/>
          <w:szCs w:val="26"/>
          <w:lang w:val="es-MX"/>
        </w:rPr>
        <w:t>.</w:t>
      </w:r>
    </w:p>
    <w:p w:rsidR="00F927EE" w:rsidRPr="000D762B" w:rsidRDefault="00324731" w:rsidP="00A556F9">
      <w:pPr>
        <w:tabs>
          <w:tab w:val="left" w:pos="2268"/>
        </w:tabs>
        <w:spacing w:line="360" w:lineRule="auto"/>
        <w:ind w:right="-234"/>
        <w:jc w:val="both"/>
        <w:rPr>
          <w:rFonts w:ascii="Arial" w:hAnsi="Arial" w:cs="Arial"/>
          <w:b/>
          <w:sz w:val="26"/>
          <w:szCs w:val="26"/>
          <w:lang w:val="es-MX"/>
        </w:rPr>
      </w:pPr>
      <w:r w:rsidRPr="000D762B">
        <w:rPr>
          <w:rFonts w:ascii="Arial" w:hAnsi="Arial" w:cs="Arial"/>
          <w:b/>
          <w:sz w:val="26"/>
          <w:szCs w:val="26"/>
          <w:lang w:val="es-MX"/>
        </w:rPr>
        <w:t xml:space="preserve">          </w:t>
      </w:r>
      <w:r w:rsidR="00F927EE" w:rsidRPr="000D762B">
        <w:rPr>
          <w:rFonts w:ascii="Arial" w:hAnsi="Arial" w:cs="Arial"/>
          <w:sz w:val="26"/>
          <w:szCs w:val="26"/>
          <w:lang w:val="es-MX"/>
        </w:rPr>
        <w:t>Por recib</w:t>
      </w:r>
      <w:r w:rsidR="007D32D6" w:rsidRPr="000D762B">
        <w:rPr>
          <w:rFonts w:ascii="Arial" w:hAnsi="Arial" w:cs="Arial"/>
          <w:sz w:val="26"/>
          <w:szCs w:val="26"/>
          <w:lang w:val="es-MX"/>
        </w:rPr>
        <w:t>ido el Cuaderno de Revisión 0190/2017</w:t>
      </w:r>
      <w:r w:rsidR="00F927EE" w:rsidRPr="000D762B">
        <w:rPr>
          <w:rFonts w:ascii="Arial" w:hAnsi="Arial" w:cs="Arial"/>
          <w:sz w:val="26"/>
          <w:szCs w:val="26"/>
          <w:lang w:val="es-MX"/>
        </w:rPr>
        <w:t xml:space="preserve">, que remite la Secretaría General de Acuerdos, con motivo del recurso de revisión interpuesto por </w:t>
      </w:r>
      <w:r w:rsidR="005B5CBF" w:rsidRPr="000D762B">
        <w:rPr>
          <w:rFonts w:ascii="Arial" w:hAnsi="Arial" w:cs="Arial"/>
          <w:sz w:val="26"/>
          <w:szCs w:val="26"/>
          <w:lang w:val="es-MX"/>
        </w:rPr>
        <w:t xml:space="preserve"> </w:t>
      </w:r>
      <w:r w:rsidR="007D32D6" w:rsidRPr="00564246">
        <w:rPr>
          <w:rFonts w:ascii="Arial" w:hAnsi="Arial" w:cs="Arial"/>
          <w:b/>
          <w:sz w:val="26"/>
          <w:szCs w:val="26"/>
          <w:lang w:val="es-MX"/>
        </w:rPr>
        <w:t>JOAQUIN CORREA RIVERA</w:t>
      </w:r>
      <w:r w:rsidR="007D32D6" w:rsidRPr="000D762B">
        <w:rPr>
          <w:rFonts w:ascii="Arial" w:hAnsi="Arial" w:cs="Arial"/>
          <w:sz w:val="26"/>
          <w:szCs w:val="26"/>
          <w:lang w:val="es-MX"/>
        </w:rPr>
        <w:t xml:space="preserve">, con  el carácter de </w:t>
      </w:r>
      <w:r w:rsidR="00545744" w:rsidRPr="000D762B">
        <w:rPr>
          <w:rFonts w:ascii="Arial" w:hAnsi="Arial" w:cs="Arial"/>
          <w:sz w:val="26"/>
          <w:szCs w:val="26"/>
          <w:lang w:val="es-MX"/>
        </w:rPr>
        <w:t>Síndico</w:t>
      </w:r>
      <w:r w:rsidR="007D32D6" w:rsidRPr="000D762B">
        <w:rPr>
          <w:rFonts w:ascii="Arial" w:hAnsi="Arial" w:cs="Arial"/>
          <w:sz w:val="26"/>
          <w:szCs w:val="26"/>
          <w:lang w:val="es-MX"/>
        </w:rPr>
        <w:t xml:space="preserve"> Municipal de San Juan de los </w:t>
      </w:r>
      <w:proofErr w:type="spellStart"/>
      <w:r w:rsidR="007D32D6" w:rsidRPr="000D762B">
        <w:rPr>
          <w:rFonts w:ascii="Arial" w:hAnsi="Arial" w:cs="Arial"/>
          <w:sz w:val="26"/>
          <w:szCs w:val="26"/>
          <w:lang w:val="es-MX"/>
        </w:rPr>
        <w:t>Cues</w:t>
      </w:r>
      <w:proofErr w:type="spellEnd"/>
      <w:r w:rsidR="007D32D6" w:rsidRPr="000D762B">
        <w:rPr>
          <w:rFonts w:ascii="Arial" w:hAnsi="Arial" w:cs="Arial"/>
          <w:sz w:val="26"/>
          <w:szCs w:val="26"/>
          <w:lang w:val="es-MX"/>
        </w:rPr>
        <w:t>, Oaxaca</w:t>
      </w:r>
      <w:r w:rsidR="00F927EE" w:rsidRPr="000D762B">
        <w:rPr>
          <w:rFonts w:ascii="Arial" w:hAnsi="Arial" w:cs="Arial"/>
          <w:b/>
          <w:sz w:val="26"/>
          <w:szCs w:val="26"/>
          <w:lang w:val="es-MX"/>
        </w:rPr>
        <w:t xml:space="preserve">, </w:t>
      </w:r>
      <w:r w:rsidR="00F927EE" w:rsidRPr="000D762B">
        <w:rPr>
          <w:rFonts w:ascii="Arial" w:hAnsi="Arial" w:cs="Arial"/>
          <w:sz w:val="26"/>
          <w:szCs w:val="26"/>
          <w:lang w:val="es-MX"/>
        </w:rPr>
        <w:t xml:space="preserve">en contra de la sentencia de  </w:t>
      </w:r>
      <w:r w:rsidR="007D32D6" w:rsidRPr="000D762B">
        <w:rPr>
          <w:rFonts w:ascii="Arial" w:hAnsi="Arial" w:cs="Arial"/>
          <w:b/>
          <w:sz w:val="26"/>
          <w:szCs w:val="26"/>
          <w:lang w:val="es-MX"/>
        </w:rPr>
        <w:t>08</w:t>
      </w:r>
      <w:r w:rsidR="00F927EE" w:rsidRPr="000D762B">
        <w:rPr>
          <w:rFonts w:ascii="Arial" w:hAnsi="Arial" w:cs="Arial"/>
          <w:b/>
          <w:sz w:val="26"/>
          <w:szCs w:val="26"/>
          <w:lang w:val="es-MX"/>
        </w:rPr>
        <w:t xml:space="preserve"> </w:t>
      </w:r>
      <w:r w:rsidR="007D32D6" w:rsidRPr="000D762B">
        <w:rPr>
          <w:rFonts w:ascii="Arial" w:hAnsi="Arial" w:cs="Arial"/>
          <w:b/>
          <w:sz w:val="26"/>
          <w:szCs w:val="26"/>
          <w:lang w:val="es-MX"/>
        </w:rPr>
        <w:t xml:space="preserve">ocho </w:t>
      </w:r>
      <w:r w:rsidR="00F927EE" w:rsidRPr="000D762B">
        <w:rPr>
          <w:rFonts w:ascii="Arial" w:hAnsi="Arial" w:cs="Arial"/>
          <w:b/>
          <w:sz w:val="26"/>
          <w:szCs w:val="26"/>
          <w:lang w:val="es-MX"/>
        </w:rPr>
        <w:t xml:space="preserve">de </w:t>
      </w:r>
      <w:r w:rsidR="007D32D6" w:rsidRPr="000D762B">
        <w:rPr>
          <w:rFonts w:ascii="Arial" w:hAnsi="Arial" w:cs="Arial"/>
          <w:b/>
          <w:sz w:val="26"/>
          <w:szCs w:val="26"/>
          <w:lang w:val="es-MX"/>
        </w:rPr>
        <w:t xml:space="preserve">diciembre </w:t>
      </w:r>
      <w:r w:rsidR="00F927EE" w:rsidRPr="000D762B">
        <w:rPr>
          <w:rFonts w:ascii="Arial" w:hAnsi="Arial" w:cs="Arial"/>
          <w:b/>
          <w:sz w:val="26"/>
          <w:szCs w:val="26"/>
          <w:lang w:val="es-MX"/>
        </w:rPr>
        <w:t>de 2016 dos mil dieciséis</w:t>
      </w:r>
      <w:r w:rsidR="00F927EE" w:rsidRPr="000D762B">
        <w:rPr>
          <w:rFonts w:ascii="Arial" w:hAnsi="Arial" w:cs="Arial"/>
          <w:sz w:val="26"/>
          <w:szCs w:val="26"/>
          <w:lang w:val="es-MX"/>
        </w:rPr>
        <w:t xml:space="preserve">, dictada en el expediente </w:t>
      </w:r>
      <w:r w:rsidR="00F927EE" w:rsidRPr="000D762B">
        <w:rPr>
          <w:rFonts w:ascii="Arial" w:hAnsi="Arial" w:cs="Arial"/>
          <w:b/>
          <w:sz w:val="26"/>
          <w:szCs w:val="26"/>
          <w:lang w:val="es-MX"/>
        </w:rPr>
        <w:t>0</w:t>
      </w:r>
      <w:r w:rsidR="007D32D6" w:rsidRPr="000D762B">
        <w:rPr>
          <w:rFonts w:ascii="Arial" w:hAnsi="Arial" w:cs="Arial"/>
          <w:b/>
          <w:sz w:val="26"/>
          <w:szCs w:val="26"/>
          <w:lang w:val="es-MX"/>
        </w:rPr>
        <w:t>146</w:t>
      </w:r>
      <w:r w:rsidR="00F927EE" w:rsidRPr="000D762B">
        <w:rPr>
          <w:rFonts w:ascii="Arial" w:hAnsi="Arial" w:cs="Arial"/>
          <w:b/>
          <w:sz w:val="26"/>
          <w:szCs w:val="26"/>
          <w:lang w:val="es-MX"/>
        </w:rPr>
        <w:t xml:space="preserve">/2016 </w:t>
      </w:r>
      <w:r w:rsidR="00F927EE" w:rsidRPr="000D762B">
        <w:rPr>
          <w:rFonts w:ascii="Arial" w:hAnsi="Arial" w:cs="Arial"/>
          <w:sz w:val="26"/>
          <w:szCs w:val="26"/>
          <w:lang w:val="es-MX"/>
        </w:rPr>
        <w:t xml:space="preserve">de la </w:t>
      </w:r>
      <w:r w:rsidR="007D32D6" w:rsidRPr="000D762B">
        <w:rPr>
          <w:rFonts w:ascii="Arial" w:hAnsi="Arial" w:cs="Arial"/>
          <w:sz w:val="26"/>
          <w:szCs w:val="26"/>
          <w:lang w:val="es-MX"/>
        </w:rPr>
        <w:t xml:space="preserve">Séptima </w:t>
      </w:r>
      <w:r w:rsidR="00F927EE" w:rsidRPr="000D762B">
        <w:rPr>
          <w:rFonts w:ascii="Arial" w:hAnsi="Arial" w:cs="Arial"/>
          <w:sz w:val="26"/>
          <w:szCs w:val="26"/>
          <w:lang w:val="es-MX"/>
        </w:rPr>
        <w:t xml:space="preserve">Sala Unitaria de Primera Instancia supra indicado, relativo a la nulidad promovido por </w:t>
      </w:r>
      <w:r w:rsidR="007D32D6" w:rsidRPr="00564246">
        <w:rPr>
          <w:rFonts w:ascii="Arial" w:hAnsi="Arial" w:cs="Arial"/>
          <w:b/>
          <w:sz w:val="26"/>
          <w:szCs w:val="26"/>
          <w:lang w:val="es-MX"/>
        </w:rPr>
        <w:t xml:space="preserve">DANIEL </w:t>
      </w:r>
      <w:r w:rsidR="00F56253">
        <w:rPr>
          <w:rFonts w:ascii="Arial" w:hAnsi="Arial" w:cs="Arial"/>
          <w:b/>
          <w:sz w:val="26"/>
          <w:szCs w:val="26"/>
          <w:lang w:val="es-MX"/>
        </w:rPr>
        <w:t>**********</w:t>
      </w:r>
      <w:r w:rsidR="00F927EE" w:rsidRPr="000D762B">
        <w:rPr>
          <w:rFonts w:ascii="Arial" w:hAnsi="Arial" w:cs="Arial"/>
          <w:sz w:val="26"/>
          <w:szCs w:val="26"/>
          <w:lang w:val="es-MX"/>
        </w:rPr>
        <w:t xml:space="preserve">en contra del </w:t>
      </w:r>
      <w:r w:rsidR="007D32D6" w:rsidRPr="00564246">
        <w:rPr>
          <w:rFonts w:ascii="Arial" w:hAnsi="Arial" w:cs="Arial"/>
          <w:b/>
          <w:sz w:val="26"/>
          <w:szCs w:val="26"/>
          <w:lang w:val="es-MX"/>
        </w:rPr>
        <w:t>PRESIDENTE MUNICIPAL CONSTITUCIONAL y SÍNDICO MUNICIPAL CONSTITUCIONAL DEL HONORABLE AYUNTAMIENTO DE SAN  JUAN DE LOS CUES, OAXACA</w:t>
      </w:r>
      <w:r w:rsidR="00F927EE" w:rsidRPr="000D762B">
        <w:rPr>
          <w:rFonts w:ascii="Arial" w:hAnsi="Arial" w:cs="Arial"/>
          <w:b/>
          <w:sz w:val="26"/>
          <w:szCs w:val="26"/>
          <w:lang w:val="es-MX"/>
        </w:rPr>
        <w:t xml:space="preserve">, </w:t>
      </w:r>
      <w:r w:rsidR="00F927EE" w:rsidRPr="000D762B">
        <w:rPr>
          <w:rFonts w:ascii="Arial" w:hAnsi="Arial" w:cs="Arial"/>
          <w:sz w:val="26"/>
          <w:szCs w:val="26"/>
          <w:lang w:val="es-MX"/>
        </w:rPr>
        <w:t>por lo que con fundamento en los artículos 207 y 208,  de la Ley de Justicia Administrativa para el Estado de Oaxaca,</w:t>
      </w:r>
      <w:r w:rsidR="009447C7">
        <w:rPr>
          <w:rFonts w:ascii="Arial" w:hAnsi="Arial" w:cs="Arial"/>
          <w:sz w:val="26"/>
          <w:szCs w:val="26"/>
          <w:lang w:val="es-MX"/>
        </w:rPr>
        <w:t xml:space="preserve"> vigente hasta el 20 veinte de octubre de 2017 dos mil diecisiete, </w:t>
      </w:r>
      <w:r w:rsidR="00F927EE" w:rsidRPr="000D762B">
        <w:rPr>
          <w:rFonts w:ascii="Arial" w:hAnsi="Arial" w:cs="Arial"/>
          <w:sz w:val="26"/>
          <w:szCs w:val="26"/>
          <w:lang w:val="es-MX"/>
        </w:rPr>
        <w:t>se admite. En consecuencia, se procede a dictar resolución en los siguientes términos:</w:t>
      </w:r>
    </w:p>
    <w:p w:rsidR="00F927EE" w:rsidRPr="000D762B" w:rsidRDefault="00F927EE" w:rsidP="00A556F9">
      <w:pPr>
        <w:tabs>
          <w:tab w:val="left" w:pos="2268"/>
        </w:tabs>
        <w:spacing w:line="360" w:lineRule="auto"/>
        <w:ind w:right="-234"/>
        <w:jc w:val="center"/>
        <w:rPr>
          <w:rFonts w:ascii="Arial" w:hAnsi="Arial" w:cs="Arial"/>
          <w:b/>
          <w:bCs/>
          <w:sz w:val="26"/>
          <w:szCs w:val="26"/>
          <w:lang w:val="es-MX"/>
        </w:rPr>
      </w:pPr>
      <w:r w:rsidRPr="000D762B">
        <w:rPr>
          <w:rFonts w:ascii="Arial" w:hAnsi="Arial" w:cs="Arial"/>
          <w:b/>
          <w:bCs/>
          <w:sz w:val="26"/>
          <w:szCs w:val="26"/>
          <w:lang w:val="es-MX"/>
        </w:rPr>
        <w:t>R E S U L T A N D O</w:t>
      </w:r>
    </w:p>
    <w:p w:rsidR="00F927EE" w:rsidRPr="000D762B" w:rsidRDefault="00324731" w:rsidP="00A556F9">
      <w:pPr>
        <w:tabs>
          <w:tab w:val="left" w:pos="709"/>
          <w:tab w:val="left" w:pos="2268"/>
        </w:tabs>
        <w:spacing w:line="360" w:lineRule="auto"/>
        <w:ind w:right="-234"/>
        <w:jc w:val="both"/>
        <w:rPr>
          <w:rFonts w:ascii="Arial" w:hAnsi="Arial" w:cs="Arial"/>
          <w:sz w:val="26"/>
          <w:szCs w:val="26"/>
          <w:lang w:val="es-MX"/>
        </w:rPr>
      </w:pPr>
      <w:r w:rsidRPr="000D762B">
        <w:rPr>
          <w:rFonts w:ascii="Arial" w:hAnsi="Arial" w:cs="Arial"/>
          <w:b/>
          <w:bCs/>
          <w:sz w:val="26"/>
          <w:szCs w:val="26"/>
          <w:lang w:val="es-MX"/>
        </w:rPr>
        <w:t xml:space="preserve">          </w:t>
      </w:r>
      <w:r w:rsidR="00F927EE" w:rsidRPr="000D762B">
        <w:rPr>
          <w:rFonts w:ascii="Arial" w:hAnsi="Arial" w:cs="Arial"/>
          <w:b/>
          <w:bCs/>
          <w:sz w:val="26"/>
          <w:szCs w:val="26"/>
          <w:lang w:val="es-MX"/>
        </w:rPr>
        <w:t xml:space="preserve">PRIMERO. </w:t>
      </w:r>
      <w:r w:rsidR="00F927EE" w:rsidRPr="000D762B">
        <w:rPr>
          <w:rFonts w:ascii="Arial" w:hAnsi="Arial" w:cs="Arial"/>
          <w:sz w:val="26"/>
          <w:szCs w:val="26"/>
          <w:lang w:val="es-MX"/>
        </w:rPr>
        <w:t xml:space="preserve">Inconforme con la sentencia de </w:t>
      </w:r>
      <w:r w:rsidR="007D32D6" w:rsidRPr="000D762B">
        <w:rPr>
          <w:rFonts w:ascii="Arial" w:hAnsi="Arial" w:cs="Arial"/>
          <w:sz w:val="26"/>
          <w:szCs w:val="26"/>
          <w:lang w:val="es-MX"/>
        </w:rPr>
        <w:t xml:space="preserve"> 08 ocho </w:t>
      </w:r>
      <w:r w:rsidR="00DD363E" w:rsidRPr="000D762B">
        <w:rPr>
          <w:rFonts w:ascii="Arial" w:hAnsi="Arial" w:cs="Arial"/>
          <w:sz w:val="26"/>
          <w:szCs w:val="26"/>
          <w:lang w:val="es-MX"/>
        </w:rPr>
        <w:t xml:space="preserve"> de diciembre </w:t>
      </w:r>
      <w:r w:rsidR="00F927EE" w:rsidRPr="000D762B">
        <w:rPr>
          <w:rFonts w:ascii="Arial" w:hAnsi="Arial" w:cs="Arial"/>
          <w:sz w:val="26"/>
          <w:szCs w:val="26"/>
          <w:lang w:val="es-MX"/>
        </w:rPr>
        <w:t xml:space="preserve">de  2016 dos mil dieciséis dictada por la Magistrada de la </w:t>
      </w:r>
      <w:r w:rsidR="00DD363E" w:rsidRPr="000D762B">
        <w:rPr>
          <w:rFonts w:ascii="Arial" w:hAnsi="Arial" w:cs="Arial"/>
          <w:sz w:val="26"/>
          <w:szCs w:val="26"/>
          <w:lang w:val="es-MX"/>
        </w:rPr>
        <w:t xml:space="preserve">Séptima </w:t>
      </w:r>
      <w:r w:rsidR="00F927EE" w:rsidRPr="000D762B">
        <w:rPr>
          <w:rFonts w:ascii="Arial" w:hAnsi="Arial" w:cs="Arial"/>
          <w:sz w:val="26"/>
          <w:szCs w:val="26"/>
          <w:lang w:val="es-MX"/>
        </w:rPr>
        <w:t xml:space="preserve">Sala Unitaria de Primera Instancia, </w:t>
      </w:r>
      <w:r w:rsidR="00DD363E" w:rsidRPr="00564246">
        <w:rPr>
          <w:rFonts w:ascii="Arial" w:hAnsi="Arial" w:cs="Arial"/>
          <w:b/>
          <w:sz w:val="26"/>
          <w:szCs w:val="26"/>
          <w:lang w:val="es-MX"/>
        </w:rPr>
        <w:t>JOAQUIN CORREA RIVERA</w:t>
      </w:r>
      <w:r w:rsidR="00DD363E" w:rsidRPr="000D762B">
        <w:rPr>
          <w:rFonts w:ascii="Arial" w:hAnsi="Arial" w:cs="Arial"/>
          <w:sz w:val="26"/>
          <w:szCs w:val="26"/>
          <w:lang w:val="es-MX"/>
        </w:rPr>
        <w:t xml:space="preserve">, con  el carácter de Síndico Municipal de San Juan de los </w:t>
      </w:r>
      <w:proofErr w:type="spellStart"/>
      <w:r w:rsidR="00DD363E" w:rsidRPr="000D762B">
        <w:rPr>
          <w:rFonts w:ascii="Arial" w:hAnsi="Arial" w:cs="Arial"/>
          <w:sz w:val="26"/>
          <w:szCs w:val="26"/>
          <w:lang w:val="es-MX"/>
        </w:rPr>
        <w:t>Cues</w:t>
      </w:r>
      <w:proofErr w:type="spellEnd"/>
      <w:r w:rsidR="00DD363E" w:rsidRPr="000D762B">
        <w:rPr>
          <w:rFonts w:ascii="Arial" w:hAnsi="Arial" w:cs="Arial"/>
          <w:sz w:val="26"/>
          <w:szCs w:val="26"/>
          <w:lang w:val="es-MX"/>
        </w:rPr>
        <w:t>, Oaxaca</w:t>
      </w:r>
      <w:r w:rsidR="00F927EE" w:rsidRPr="000D762B">
        <w:rPr>
          <w:rFonts w:ascii="Arial" w:hAnsi="Arial" w:cs="Arial"/>
          <w:sz w:val="26"/>
          <w:szCs w:val="26"/>
          <w:lang w:val="es-MX"/>
        </w:rPr>
        <w:t xml:space="preserve">, </w:t>
      </w:r>
      <w:r w:rsidR="00281AD4" w:rsidRPr="000D762B">
        <w:rPr>
          <w:rFonts w:ascii="Arial" w:hAnsi="Arial" w:cs="Arial"/>
          <w:sz w:val="26"/>
          <w:szCs w:val="26"/>
          <w:lang w:val="es-MX"/>
        </w:rPr>
        <w:t xml:space="preserve"> Distrito Judicial de </w:t>
      </w:r>
      <w:proofErr w:type="spellStart"/>
      <w:r w:rsidR="00281AD4" w:rsidRPr="000D762B">
        <w:rPr>
          <w:rFonts w:ascii="Arial" w:hAnsi="Arial" w:cs="Arial"/>
          <w:sz w:val="26"/>
          <w:szCs w:val="26"/>
          <w:lang w:val="es-MX"/>
        </w:rPr>
        <w:t>Teotitlán</w:t>
      </w:r>
      <w:proofErr w:type="spellEnd"/>
      <w:r w:rsidR="00281AD4" w:rsidRPr="000D762B">
        <w:rPr>
          <w:rFonts w:ascii="Arial" w:hAnsi="Arial" w:cs="Arial"/>
          <w:sz w:val="26"/>
          <w:szCs w:val="26"/>
          <w:lang w:val="es-MX"/>
        </w:rPr>
        <w:t xml:space="preserve"> de Flores Magón, Oaxaca,</w:t>
      </w:r>
      <w:r w:rsidR="00281AD4" w:rsidRPr="000D762B">
        <w:rPr>
          <w:rFonts w:ascii="Arial" w:hAnsi="Arial" w:cs="Arial"/>
          <w:b/>
          <w:sz w:val="26"/>
          <w:szCs w:val="26"/>
          <w:lang w:val="es-MX"/>
        </w:rPr>
        <w:t xml:space="preserve"> </w:t>
      </w:r>
      <w:r w:rsidR="00F927EE" w:rsidRPr="000D762B">
        <w:rPr>
          <w:rFonts w:ascii="Arial" w:hAnsi="Arial" w:cs="Arial"/>
          <w:sz w:val="26"/>
          <w:szCs w:val="26"/>
          <w:lang w:val="es-MX"/>
        </w:rPr>
        <w:t xml:space="preserve">interpuso en su contra recurso de revisión. </w:t>
      </w:r>
    </w:p>
    <w:p w:rsidR="00F927EE" w:rsidRPr="000D762B" w:rsidRDefault="00324731" w:rsidP="00A556F9">
      <w:pPr>
        <w:tabs>
          <w:tab w:val="left" w:pos="2268"/>
        </w:tabs>
        <w:spacing w:after="0" w:line="360" w:lineRule="auto"/>
        <w:ind w:right="-234"/>
        <w:jc w:val="both"/>
        <w:rPr>
          <w:rFonts w:ascii="Arial" w:hAnsi="Arial" w:cs="Arial"/>
          <w:sz w:val="26"/>
          <w:szCs w:val="26"/>
          <w:lang w:val="es-MX"/>
        </w:rPr>
      </w:pPr>
      <w:r w:rsidRPr="000D762B">
        <w:rPr>
          <w:rFonts w:ascii="Arial" w:hAnsi="Arial" w:cs="Arial"/>
          <w:b/>
          <w:bCs/>
          <w:sz w:val="26"/>
          <w:szCs w:val="26"/>
          <w:lang w:val="es-MX"/>
        </w:rPr>
        <w:t xml:space="preserve">          </w:t>
      </w:r>
      <w:r w:rsidR="00F927EE" w:rsidRPr="000D762B">
        <w:rPr>
          <w:rFonts w:ascii="Arial" w:hAnsi="Arial" w:cs="Arial"/>
          <w:b/>
          <w:bCs/>
          <w:sz w:val="26"/>
          <w:szCs w:val="26"/>
          <w:lang w:val="es-MX"/>
        </w:rPr>
        <w:t xml:space="preserve">SEGUNDO.- </w:t>
      </w:r>
      <w:r w:rsidR="00F927EE" w:rsidRPr="000D762B">
        <w:rPr>
          <w:rFonts w:ascii="Arial" w:hAnsi="Arial" w:cs="Arial"/>
          <w:sz w:val="26"/>
          <w:szCs w:val="26"/>
          <w:lang w:val="es-MX"/>
        </w:rPr>
        <w:t>Los puntos resolutivos de la sentencia recurrida son los siguientes:</w:t>
      </w:r>
    </w:p>
    <w:p w:rsidR="00F927EE" w:rsidRPr="000D762B" w:rsidRDefault="00F927EE" w:rsidP="00A556F9">
      <w:pPr>
        <w:tabs>
          <w:tab w:val="left" w:pos="2268"/>
        </w:tabs>
        <w:spacing w:after="0" w:line="360" w:lineRule="auto"/>
        <w:ind w:right="-234"/>
        <w:jc w:val="both"/>
        <w:rPr>
          <w:rFonts w:ascii="Arial" w:hAnsi="Arial" w:cs="Arial"/>
          <w:sz w:val="26"/>
          <w:szCs w:val="26"/>
          <w:lang w:val="es-MX"/>
        </w:rPr>
      </w:pPr>
    </w:p>
    <w:p w:rsidR="00F927EE" w:rsidRPr="00564246" w:rsidRDefault="00F927EE" w:rsidP="00A556F9">
      <w:pPr>
        <w:tabs>
          <w:tab w:val="left" w:pos="2268"/>
        </w:tabs>
        <w:spacing w:after="0" w:line="360" w:lineRule="auto"/>
        <w:ind w:left="567" w:right="-234"/>
        <w:jc w:val="both"/>
        <w:rPr>
          <w:rFonts w:ascii="Arial" w:hAnsi="Arial" w:cs="Arial"/>
          <w:b/>
          <w:bCs/>
          <w:i/>
          <w:iCs/>
        </w:rPr>
      </w:pPr>
      <w:r w:rsidRPr="00564246">
        <w:rPr>
          <w:rFonts w:ascii="Arial" w:hAnsi="Arial" w:cs="Arial"/>
          <w:b/>
          <w:bCs/>
          <w:i/>
          <w:iCs/>
          <w:sz w:val="26"/>
          <w:szCs w:val="26"/>
        </w:rPr>
        <w:t xml:space="preserve"> </w:t>
      </w:r>
      <w:r w:rsidRPr="00564246">
        <w:rPr>
          <w:rFonts w:ascii="Arial" w:hAnsi="Arial" w:cs="Arial"/>
          <w:b/>
          <w:bCs/>
          <w:i/>
          <w:iCs/>
        </w:rPr>
        <w:t xml:space="preserve">“(…) </w:t>
      </w:r>
    </w:p>
    <w:p w:rsidR="00F927EE" w:rsidRPr="00564246" w:rsidRDefault="00F927EE" w:rsidP="00F52046">
      <w:pPr>
        <w:tabs>
          <w:tab w:val="left" w:pos="2268"/>
        </w:tabs>
        <w:spacing w:after="0" w:line="360" w:lineRule="auto"/>
        <w:ind w:left="1276" w:right="-234"/>
        <w:jc w:val="both"/>
        <w:rPr>
          <w:rFonts w:ascii="Arial" w:hAnsi="Arial" w:cs="Arial"/>
          <w:i/>
          <w:lang w:val="es-MX"/>
        </w:rPr>
      </w:pPr>
      <w:r w:rsidRPr="00564246">
        <w:rPr>
          <w:rFonts w:ascii="Arial" w:hAnsi="Arial" w:cs="Arial"/>
          <w:b/>
          <w:bCs/>
          <w:i/>
          <w:iCs/>
        </w:rPr>
        <w:lastRenderedPageBreak/>
        <w:t>PRIMERO.</w:t>
      </w:r>
      <w:r w:rsidRPr="00564246">
        <w:rPr>
          <w:rFonts w:ascii="Arial" w:hAnsi="Arial" w:cs="Arial"/>
          <w:bCs/>
          <w:i/>
          <w:iCs/>
        </w:rPr>
        <w:t xml:space="preserve">  Esta </w:t>
      </w:r>
      <w:r w:rsidR="00DD363E" w:rsidRPr="00564246">
        <w:rPr>
          <w:rFonts w:ascii="Arial" w:hAnsi="Arial" w:cs="Arial"/>
          <w:bCs/>
          <w:i/>
          <w:iCs/>
        </w:rPr>
        <w:t xml:space="preserve">Séptima </w:t>
      </w:r>
      <w:r w:rsidRPr="00564246">
        <w:rPr>
          <w:rFonts w:ascii="Arial" w:hAnsi="Arial" w:cs="Arial"/>
          <w:bCs/>
          <w:i/>
          <w:iCs/>
        </w:rPr>
        <w:t xml:space="preserve">Sala Unitaria de Primera del Tribunal de lo Contencioso Administrativo y de Cuentas del Poder Judicial del Estado,  </w:t>
      </w:r>
      <w:r w:rsidR="00DD363E" w:rsidRPr="00564246">
        <w:rPr>
          <w:rFonts w:ascii="Arial" w:hAnsi="Arial" w:cs="Arial"/>
          <w:bCs/>
          <w:i/>
          <w:iCs/>
        </w:rPr>
        <w:t xml:space="preserve">es competente para conocer  y resolver  del presente juicio, interpuesto por </w:t>
      </w:r>
      <w:r w:rsidR="00F56253">
        <w:rPr>
          <w:rFonts w:ascii="Arial" w:hAnsi="Arial" w:cs="Arial"/>
          <w:i/>
          <w:lang w:val="es-MX"/>
        </w:rPr>
        <w:t>**********</w:t>
      </w:r>
      <w:r w:rsidR="00DD363E" w:rsidRPr="00564246">
        <w:rPr>
          <w:rFonts w:ascii="Arial" w:hAnsi="Arial" w:cs="Arial"/>
          <w:i/>
          <w:lang w:val="es-MX"/>
        </w:rPr>
        <w:t>, quienes demandaron la nuli</w:t>
      </w:r>
      <w:r w:rsidR="00E300ED" w:rsidRPr="00564246">
        <w:rPr>
          <w:rFonts w:ascii="Arial" w:hAnsi="Arial" w:cs="Arial"/>
          <w:i/>
          <w:lang w:val="es-MX"/>
        </w:rPr>
        <w:t xml:space="preserve">dad del despido injustificado </w:t>
      </w:r>
      <w:r w:rsidR="00DD363E" w:rsidRPr="00564246">
        <w:rPr>
          <w:rFonts w:ascii="Arial" w:hAnsi="Arial" w:cs="Arial"/>
          <w:i/>
          <w:lang w:val="es-MX"/>
        </w:rPr>
        <w:t xml:space="preserve">que se realizó en forma verbal, por parte del Presidente Municipal, Síndico Municipal y Regidor de Policía del Municipio de San Juan de los </w:t>
      </w:r>
      <w:proofErr w:type="spellStart"/>
      <w:r w:rsidR="00DD363E" w:rsidRPr="00564246">
        <w:rPr>
          <w:rFonts w:ascii="Arial" w:hAnsi="Arial" w:cs="Arial"/>
          <w:i/>
          <w:lang w:val="es-MX"/>
        </w:rPr>
        <w:t>Cues</w:t>
      </w:r>
      <w:proofErr w:type="spellEnd"/>
      <w:r w:rsidR="00DD363E" w:rsidRPr="00564246">
        <w:rPr>
          <w:rFonts w:ascii="Arial" w:hAnsi="Arial" w:cs="Arial"/>
          <w:i/>
          <w:lang w:val="es-MX"/>
        </w:rPr>
        <w:t xml:space="preserve">, perteneciente al Distrito Judicial de </w:t>
      </w:r>
      <w:proofErr w:type="spellStart"/>
      <w:r w:rsidR="00DD363E" w:rsidRPr="00564246">
        <w:rPr>
          <w:rFonts w:ascii="Arial" w:hAnsi="Arial" w:cs="Arial"/>
          <w:i/>
          <w:lang w:val="es-MX"/>
        </w:rPr>
        <w:t>Teotitlán</w:t>
      </w:r>
      <w:proofErr w:type="spellEnd"/>
      <w:r w:rsidR="00DD363E" w:rsidRPr="00564246">
        <w:rPr>
          <w:rFonts w:ascii="Arial" w:hAnsi="Arial" w:cs="Arial"/>
          <w:i/>
          <w:lang w:val="es-MX"/>
        </w:rPr>
        <w:t xml:space="preserve"> de Flores Magón, Oaxaca.</w:t>
      </w:r>
    </w:p>
    <w:p w:rsidR="00F927EE" w:rsidRPr="00564246" w:rsidRDefault="00F927EE" w:rsidP="00F52046">
      <w:pPr>
        <w:tabs>
          <w:tab w:val="left" w:pos="2268"/>
        </w:tabs>
        <w:spacing w:after="0" w:line="360" w:lineRule="auto"/>
        <w:ind w:left="1276" w:right="-234"/>
        <w:jc w:val="both"/>
        <w:rPr>
          <w:rFonts w:ascii="Arial" w:hAnsi="Arial" w:cs="Arial"/>
          <w:bCs/>
          <w:i/>
          <w:iCs/>
        </w:rPr>
      </w:pPr>
      <w:r w:rsidRPr="00564246">
        <w:rPr>
          <w:rFonts w:ascii="Arial" w:hAnsi="Arial" w:cs="Arial"/>
          <w:b/>
          <w:bCs/>
          <w:i/>
          <w:iCs/>
        </w:rPr>
        <w:t>SEGUNDO</w:t>
      </w:r>
      <w:r w:rsidRPr="00564246">
        <w:rPr>
          <w:rFonts w:ascii="Arial" w:hAnsi="Arial" w:cs="Arial"/>
          <w:bCs/>
          <w:i/>
          <w:iCs/>
        </w:rPr>
        <w:t>.</w:t>
      </w:r>
      <w:r w:rsidR="00DD363E" w:rsidRPr="00564246">
        <w:rPr>
          <w:rFonts w:ascii="Arial" w:hAnsi="Arial" w:cs="Arial"/>
          <w:bCs/>
          <w:i/>
          <w:iCs/>
        </w:rPr>
        <w:t xml:space="preserve"> En términos del considerando QUINTO, no se actualizaron causales de improcedencia alguna, por lo que NO SE SOBRESEE EL JUICIO</w:t>
      </w:r>
      <w:r w:rsidRPr="00564246">
        <w:rPr>
          <w:rFonts w:ascii="Arial" w:hAnsi="Arial" w:cs="Arial"/>
          <w:bCs/>
          <w:i/>
          <w:iCs/>
        </w:rPr>
        <w:t xml:space="preserve">. </w:t>
      </w:r>
    </w:p>
    <w:p w:rsidR="00DD363E" w:rsidRPr="00564246" w:rsidRDefault="00F927EE" w:rsidP="00F52046">
      <w:pPr>
        <w:tabs>
          <w:tab w:val="left" w:pos="2268"/>
        </w:tabs>
        <w:spacing w:after="0" w:line="360" w:lineRule="auto"/>
        <w:ind w:left="1276" w:right="-234"/>
        <w:jc w:val="both"/>
        <w:rPr>
          <w:rFonts w:ascii="Arial" w:hAnsi="Arial" w:cs="Arial"/>
          <w:i/>
          <w:lang w:val="es-MX"/>
        </w:rPr>
      </w:pPr>
      <w:r w:rsidRPr="00564246">
        <w:rPr>
          <w:rFonts w:ascii="Arial" w:hAnsi="Arial" w:cs="Arial"/>
          <w:b/>
          <w:bCs/>
          <w:i/>
          <w:iCs/>
        </w:rPr>
        <w:t>TERCERO</w:t>
      </w:r>
      <w:r w:rsidR="00E300ED" w:rsidRPr="00564246">
        <w:rPr>
          <w:rFonts w:ascii="Arial" w:hAnsi="Arial" w:cs="Arial"/>
          <w:bCs/>
          <w:i/>
          <w:iCs/>
        </w:rPr>
        <w:t xml:space="preserve">. </w:t>
      </w:r>
      <w:r w:rsidR="00DD363E" w:rsidRPr="00564246">
        <w:rPr>
          <w:rFonts w:ascii="Arial" w:hAnsi="Arial" w:cs="Arial"/>
          <w:bCs/>
          <w:i/>
          <w:iCs/>
        </w:rPr>
        <w:t xml:space="preserve">Se decreta LA NULIDAD LISA Y LLANA del despido injustificado impugnado, de los </w:t>
      </w:r>
      <w:r w:rsidR="00F56253">
        <w:rPr>
          <w:rFonts w:ascii="Arial" w:hAnsi="Arial" w:cs="Arial"/>
          <w:bCs/>
          <w:i/>
          <w:iCs/>
        </w:rPr>
        <w:t>**********</w:t>
      </w:r>
      <w:r w:rsidR="00DD363E" w:rsidRPr="00564246">
        <w:rPr>
          <w:rFonts w:ascii="Arial" w:hAnsi="Arial" w:cs="Arial"/>
          <w:i/>
          <w:lang w:val="es-MX"/>
        </w:rPr>
        <w:t xml:space="preserve">. </w:t>
      </w:r>
    </w:p>
    <w:p w:rsidR="00DD363E" w:rsidRPr="00564246" w:rsidRDefault="00F927EE" w:rsidP="00F52046">
      <w:pPr>
        <w:tabs>
          <w:tab w:val="left" w:pos="2268"/>
        </w:tabs>
        <w:spacing w:after="0" w:line="360" w:lineRule="auto"/>
        <w:ind w:left="1276" w:right="-234"/>
        <w:jc w:val="both"/>
        <w:rPr>
          <w:rFonts w:ascii="Arial" w:hAnsi="Arial" w:cs="Arial"/>
          <w:bCs/>
          <w:i/>
          <w:iCs/>
        </w:rPr>
      </w:pPr>
      <w:r w:rsidRPr="00564246">
        <w:rPr>
          <w:rFonts w:ascii="Arial" w:hAnsi="Arial" w:cs="Arial"/>
          <w:b/>
          <w:bCs/>
          <w:i/>
          <w:iCs/>
        </w:rPr>
        <w:t>CUARTO.</w:t>
      </w:r>
      <w:r w:rsidR="00DD363E" w:rsidRPr="00564246">
        <w:rPr>
          <w:rFonts w:ascii="Arial" w:hAnsi="Arial" w:cs="Arial"/>
          <w:bCs/>
          <w:i/>
          <w:iCs/>
        </w:rPr>
        <w:t xml:space="preserve"> Como consecuencia de lo anterior, las autoridades demandadas deberán efectuar el pago de las prestaciones precisadas en la </w:t>
      </w:r>
      <w:r w:rsidR="009C35A3" w:rsidRPr="00564246">
        <w:rPr>
          <w:rFonts w:ascii="Arial" w:hAnsi="Arial" w:cs="Arial"/>
          <w:bCs/>
          <w:i/>
          <w:iCs/>
        </w:rPr>
        <w:t>última</w:t>
      </w:r>
      <w:r w:rsidR="00DD363E" w:rsidRPr="00564246">
        <w:rPr>
          <w:rFonts w:ascii="Arial" w:hAnsi="Arial" w:cs="Arial"/>
          <w:bCs/>
          <w:i/>
          <w:iCs/>
        </w:rPr>
        <w:t xml:space="preserve"> parte del considerando SEPTIMO, a los actores, una vez que cause estado la presente resolución. </w:t>
      </w:r>
    </w:p>
    <w:p w:rsidR="00F927EE" w:rsidRPr="00564246" w:rsidRDefault="00DD363E" w:rsidP="00F52046">
      <w:pPr>
        <w:tabs>
          <w:tab w:val="left" w:pos="2268"/>
        </w:tabs>
        <w:spacing w:after="0" w:line="360" w:lineRule="auto"/>
        <w:ind w:left="1276" w:right="-234"/>
        <w:jc w:val="both"/>
        <w:rPr>
          <w:rFonts w:ascii="Arial" w:hAnsi="Arial" w:cs="Arial"/>
          <w:bCs/>
          <w:i/>
          <w:iCs/>
        </w:rPr>
      </w:pPr>
      <w:r w:rsidRPr="00564246">
        <w:rPr>
          <w:rFonts w:ascii="Arial" w:hAnsi="Arial" w:cs="Arial"/>
          <w:b/>
          <w:bCs/>
          <w:i/>
          <w:iCs/>
        </w:rPr>
        <w:t xml:space="preserve"> QUINTO.</w:t>
      </w:r>
      <w:r w:rsidRPr="00564246">
        <w:rPr>
          <w:rFonts w:ascii="Arial" w:hAnsi="Arial" w:cs="Arial"/>
          <w:bCs/>
          <w:i/>
          <w:iCs/>
        </w:rPr>
        <w:t xml:space="preserve"> </w:t>
      </w:r>
      <w:r w:rsidR="002C464C" w:rsidRPr="00564246">
        <w:rPr>
          <w:rFonts w:ascii="Arial" w:hAnsi="Arial" w:cs="Arial"/>
          <w:bCs/>
          <w:i/>
          <w:iCs/>
        </w:rPr>
        <w:t xml:space="preserve">Conforme a lo dispuesto en </w:t>
      </w:r>
      <w:r w:rsidR="009C35A3" w:rsidRPr="00564246">
        <w:rPr>
          <w:rFonts w:ascii="Arial" w:hAnsi="Arial" w:cs="Arial"/>
          <w:bCs/>
          <w:i/>
          <w:iCs/>
        </w:rPr>
        <w:t>el artículo</w:t>
      </w:r>
      <w:r w:rsidR="002C464C" w:rsidRPr="00564246">
        <w:rPr>
          <w:rFonts w:ascii="Arial" w:hAnsi="Arial" w:cs="Arial"/>
          <w:bCs/>
          <w:i/>
          <w:iCs/>
        </w:rPr>
        <w:t xml:space="preserve"> 142, fracción I y 143</w:t>
      </w:r>
      <w:r w:rsidR="00F927EE" w:rsidRPr="00564246">
        <w:rPr>
          <w:rFonts w:ascii="Arial" w:hAnsi="Arial" w:cs="Arial"/>
          <w:bCs/>
          <w:i/>
          <w:iCs/>
        </w:rPr>
        <w:t xml:space="preserve"> </w:t>
      </w:r>
      <w:proofErr w:type="gramStart"/>
      <w:r w:rsidR="009C35A3" w:rsidRPr="00564246">
        <w:rPr>
          <w:rFonts w:ascii="Arial" w:hAnsi="Arial" w:cs="Arial"/>
          <w:bCs/>
          <w:i/>
          <w:iCs/>
        </w:rPr>
        <w:t>fracción</w:t>
      </w:r>
      <w:proofErr w:type="gramEnd"/>
      <w:r w:rsidR="00F927EE" w:rsidRPr="00564246">
        <w:rPr>
          <w:rFonts w:ascii="Arial" w:hAnsi="Arial" w:cs="Arial"/>
          <w:bCs/>
          <w:i/>
          <w:iCs/>
        </w:rPr>
        <w:t xml:space="preserve"> I y II, de la Ley de Justicia Administrativa para el Estado.  NOTIFÍQUESE PERSONALMENTE A LA PARTE ACTORA, Y POR OFICIO A LAS AUTORIDADES DEMANDADAS.  CÚMPLASE.”- </w:t>
      </w:r>
    </w:p>
    <w:p w:rsidR="00F927EE" w:rsidRPr="000D762B" w:rsidRDefault="00F927EE" w:rsidP="00A556F9">
      <w:pPr>
        <w:tabs>
          <w:tab w:val="left" w:pos="2268"/>
        </w:tabs>
        <w:spacing w:after="0" w:line="360" w:lineRule="auto"/>
        <w:ind w:left="567" w:right="-234"/>
        <w:jc w:val="both"/>
        <w:rPr>
          <w:rFonts w:ascii="Arial" w:hAnsi="Arial" w:cs="Arial"/>
          <w:b/>
          <w:bCs/>
          <w:iCs/>
          <w:sz w:val="26"/>
          <w:szCs w:val="26"/>
        </w:rPr>
      </w:pPr>
    </w:p>
    <w:p w:rsidR="00F927EE" w:rsidRPr="000D762B" w:rsidRDefault="00F927EE" w:rsidP="00A556F9">
      <w:pPr>
        <w:tabs>
          <w:tab w:val="left" w:pos="2268"/>
        </w:tabs>
        <w:spacing w:before="240" w:line="360" w:lineRule="auto"/>
        <w:ind w:right="-234"/>
        <w:jc w:val="center"/>
        <w:rPr>
          <w:rFonts w:ascii="Arial" w:hAnsi="Arial" w:cs="Arial"/>
          <w:b/>
          <w:bCs/>
          <w:sz w:val="26"/>
          <w:szCs w:val="26"/>
          <w:lang w:val="es-MX"/>
        </w:rPr>
      </w:pPr>
      <w:r w:rsidRPr="000D762B">
        <w:rPr>
          <w:rFonts w:ascii="Arial" w:hAnsi="Arial" w:cs="Arial"/>
          <w:b/>
          <w:bCs/>
          <w:sz w:val="26"/>
          <w:szCs w:val="26"/>
          <w:lang w:val="es-MX"/>
        </w:rPr>
        <w:t>C O N S I D E R A N D O</w:t>
      </w:r>
    </w:p>
    <w:p w:rsidR="00F927EE" w:rsidRPr="000D762B" w:rsidRDefault="007E6021" w:rsidP="00A556F9">
      <w:pPr>
        <w:tabs>
          <w:tab w:val="left" w:pos="2268"/>
        </w:tabs>
        <w:spacing w:before="240" w:line="360" w:lineRule="auto"/>
        <w:ind w:right="-234" w:firstLine="708"/>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77EA9DE2" wp14:editId="7EB7D83D">
                <wp:simplePos x="0" y="0"/>
                <wp:positionH relativeFrom="column">
                  <wp:posOffset>5621572</wp:posOffset>
                </wp:positionH>
                <wp:positionV relativeFrom="paragraph">
                  <wp:posOffset>2113446</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6021" w:rsidRDefault="007E6021" w:rsidP="007E602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A9DE2" id="_x0000_t202" coordsize="21600,21600" o:spt="202" path="m,l,21600r21600,l21600,xe">
                <v:stroke joinstyle="miter"/>
                <v:path gradientshapeok="t" o:connecttype="rect"/>
              </v:shapetype>
              <v:shape id="Cuadro de texto 1" o:spid="_x0000_s1026" type="#_x0000_t202" style="position:absolute;left:0;text-align:left;margin-left:442.65pt;margin-top:166.4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">
                <v:textbox>
                  <w:txbxContent>
                    <w:p w:rsidR="007E6021" w:rsidRDefault="007E6021" w:rsidP="007E6021">
                      <w:pPr>
                        <w:rPr>
                          <w:sz w:val="16"/>
                          <w:szCs w:val="16"/>
                        </w:rPr>
                      </w:pPr>
                      <w:r>
                        <w:rPr>
                          <w:sz w:val="16"/>
                          <w:szCs w:val="16"/>
                        </w:rPr>
                        <w:t>Datos personales protegidos por el Art. 116 de la LGTAIP y el Art. 56 de la LTAIPEO</w:t>
                      </w:r>
                    </w:p>
                  </w:txbxContent>
                </v:textbox>
              </v:shape>
            </w:pict>
          </mc:Fallback>
        </mc:AlternateContent>
      </w:r>
      <w:r w:rsidR="00F927EE" w:rsidRPr="000D762B">
        <w:rPr>
          <w:rFonts w:ascii="Arial" w:hAnsi="Arial" w:cs="Arial"/>
          <w:b/>
          <w:bCs/>
          <w:iCs/>
          <w:sz w:val="26"/>
          <w:szCs w:val="26"/>
        </w:rPr>
        <w:t>PRIMERO</w:t>
      </w:r>
      <w:r w:rsidR="00F927EE" w:rsidRPr="000D762B">
        <w:rPr>
          <w:rFonts w:ascii="Arial" w:hAnsi="Arial" w:cs="Arial"/>
          <w:bCs/>
          <w:iCs/>
          <w:sz w:val="26"/>
          <w:szCs w:val="26"/>
        </w:rPr>
        <w:t xml:space="preserve">. </w:t>
      </w:r>
      <w:r w:rsidR="009447C7" w:rsidRPr="002A65FB">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86, 88, 92, 93 fracción I, 94, 201, 206 y 208 de la Ley de Justicia Administrativa para el Estado de Oaxaca, </w:t>
      </w:r>
      <w:r w:rsidR="009447C7">
        <w:rPr>
          <w:rFonts w:ascii="Arial" w:hAnsi="Arial" w:cs="Arial"/>
          <w:bCs/>
          <w:iCs/>
          <w:sz w:val="26"/>
          <w:szCs w:val="26"/>
          <w:lang w:eastAsia="es-ES"/>
        </w:rPr>
        <w:t>vigente hasta el 20 veinte de octubre de 2017 dos mil diecisiete,</w:t>
      </w:r>
      <w:r w:rsidR="00F927EE" w:rsidRPr="000D762B">
        <w:rPr>
          <w:rFonts w:ascii="Arial" w:hAnsi="Arial" w:cs="Arial"/>
          <w:bCs/>
          <w:iCs/>
          <w:sz w:val="26"/>
          <w:szCs w:val="26"/>
        </w:rPr>
        <w:t xml:space="preserve"> dado que se trata de un Recurso interpuesto en contra de la sentencia de fecha </w:t>
      </w:r>
      <w:r w:rsidR="002C464C" w:rsidRPr="000D762B">
        <w:rPr>
          <w:rFonts w:ascii="Arial" w:hAnsi="Arial" w:cs="Arial"/>
          <w:bCs/>
          <w:iCs/>
          <w:sz w:val="26"/>
          <w:szCs w:val="26"/>
        </w:rPr>
        <w:t xml:space="preserve">08 ocho </w:t>
      </w:r>
      <w:r w:rsidR="005B5CBF" w:rsidRPr="000D762B">
        <w:rPr>
          <w:rFonts w:ascii="Arial" w:hAnsi="Arial" w:cs="Arial"/>
          <w:bCs/>
          <w:iCs/>
          <w:sz w:val="26"/>
          <w:szCs w:val="26"/>
        </w:rPr>
        <w:t>de</w:t>
      </w:r>
      <w:r w:rsidR="002C464C" w:rsidRPr="000D762B">
        <w:rPr>
          <w:rFonts w:ascii="Arial" w:hAnsi="Arial" w:cs="Arial"/>
          <w:bCs/>
          <w:iCs/>
          <w:sz w:val="26"/>
          <w:szCs w:val="26"/>
        </w:rPr>
        <w:t xml:space="preserve"> diciembre </w:t>
      </w:r>
      <w:r w:rsidR="00F927EE" w:rsidRPr="000D762B">
        <w:rPr>
          <w:rFonts w:ascii="Arial" w:hAnsi="Arial" w:cs="Arial"/>
          <w:bCs/>
          <w:iCs/>
          <w:sz w:val="26"/>
          <w:szCs w:val="26"/>
        </w:rPr>
        <w:t xml:space="preserve">de 2016 dos mil dieciséis, dictado por la </w:t>
      </w:r>
      <w:r w:rsidR="002C464C" w:rsidRPr="000D762B">
        <w:rPr>
          <w:rFonts w:ascii="Arial" w:hAnsi="Arial" w:cs="Arial"/>
          <w:bCs/>
          <w:iCs/>
          <w:sz w:val="26"/>
          <w:szCs w:val="26"/>
        </w:rPr>
        <w:t xml:space="preserve">Séptima </w:t>
      </w:r>
      <w:r w:rsidR="00F927EE" w:rsidRPr="000D762B">
        <w:rPr>
          <w:rFonts w:ascii="Arial" w:hAnsi="Arial" w:cs="Arial"/>
          <w:bCs/>
          <w:iCs/>
          <w:sz w:val="26"/>
          <w:szCs w:val="26"/>
        </w:rPr>
        <w:t>Sala Unitaria de Primera Instancia de este</w:t>
      </w:r>
      <w:r w:rsidR="002C464C" w:rsidRPr="000D762B">
        <w:rPr>
          <w:rFonts w:ascii="Arial" w:hAnsi="Arial" w:cs="Arial"/>
          <w:bCs/>
          <w:iCs/>
          <w:sz w:val="26"/>
          <w:szCs w:val="26"/>
        </w:rPr>
        <w:t xml:space="preserve"> Tribunal, en el expediente 0146</w:t>
      </w:r>
      <w:r w:rsidR="00F927EE" w:rsidRPr="000D762B">
        <w:rPr>
          <w:rFonts w:ascii="Arial" w:hAnsi="Arial" w:cs="Arial"/>
          <w:bCs/>
          <w:iCs/>
          <w:sz w:val="26"/>
          <w:szCs w:val="26"/>
        </w:rPr>
        <w:t>/2016</w:t>
      </w:r>
      <w:r w:rsidR="00F927EE" w:rsidRPr="000D762B">
        <w:rPr>
          <w:rFonts w:ascii="Arial" w:hAnsi="Arial" w:cs="Arial"/>
          <w:sz w:val="26"/>
          <w:szCs w:val="26"/>
        </w:rPr>
        <w:t>.</w:t>
      </w:r>
    </w:p>
    <w:p w:rsidR="00F927EE" w:rsidRPr="000D762B" w:rsidRDefault="00F927EE" w:rsidP="00A556F9">
      <w:pPr>
        <w:tabs>
          <w:tab w:val="left" w:pos="2268"/>
        </w:tabs>
        <w:spacing w:before="240" w:line="360" w:lineRule="auto"/>
        <w:ind w:right="-234" w:firstLine="708"/>
        <w:jc w:val="both"/>
        <w:rPr>
          <w:rFonts w:ascii="Arial" w:hAnsi="Arial" w:cs="Arial"/>
          <w:sz w:val="26"/>
          <w:szCs w:val="26"/>
          <w:lang w:val="es-MX"/>
        </w:rPr>
      </w:pPr>
      <w:r w:rsidRPr="000D762B">
        <w:rPr>
          <w:rFonts w:ascii="Arial" w:hAnsi="Arial" w:cs="Arial"/>
          <w:b/>
          <w:bCs/>
          <w:sz w:val="26"/>
          <w:szCs w:val="26"/>
          <w:lang w:val="es-MX"/>
        </w:rPr>
        <w:t>SEGUNDO.</w:t>
      </w:r>
      <w:r w:rsidRPr="000D762B">
        <w:rPr>
          <w:rFonts w:ascii="Arial" w:hAnsi="Arial" w:cs="Arial"/>
          <w:bCs/>
          <w:sz w:val="26"/>
          <w:szCs w:val="26"/>
          <w:lang w:val="es-MX"/>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0D762B">
        <w:rPr>
          <w:rFonts w:ascii="Arial" w:hAnsi="Arial" w:cs="Arial"/>
          <w:sz w:val="26"/>
          <w:szCs w:val="26"/>
          <w:lang w:val="es-MX"/>
        </w:rPr>
        <w:t>.</w:t>
      </w:r>
    </w:p>
    <w:p w:rsidR="005F26F2" w:rsidRDefault="00CA337E" w:rsidP="00E300ED">
      <w:pPr>
        <w:tabs>
          <w:tab w:val="left" w:pos="2268"/>
        </w:tabs>
        <w:spacing w:line="360" w:lineRule="auto"/>
        <w:ind w:right="-234"/>
        <w:jc w:val="both"/>
        <w:rPr>
          <w:rFonts w:ascii="Arial" w:hAnsi="Arial" w:cs="Arial"/>
          <w:sz w:val="26"/>
          <w:szCs w:val="26"/>
        </w:rPr>
      </w:pPr>
      <w:r w:rsidRPr="000D762B">
        <w:rPr>
          <w:rFonts w:ascii="Arial" w:eastAsia="Calibri" w:hAnsi="Arial" w:cs="Arial"/>
          <w:b/>
          <w:bCs/>
          <w:sz w:val="26"/>
          <w:szCs w:val="26"/>
        </w:rPr>
        <w:lastRenderedPageBreak/>
        <w:t xml:space="preserve">          </w:t>
      </w:r>
      <w:r w:rsidR="00F927EE" w:rsidRPr="000D762B">
        <w:rPr>
          <w:rFonts w:ascii="Arial" w:eastAsia="Calibri" w:hAnsi="Arial" w:cs="Arial"/>
          <w:b/>
          <w:bCs/>
          <w:sz w:val="26"/>
          <w:szCs w:val="26"/>
        </w:rPr>
        <w:t>TERCERO</w:t>
      </w:r>
      <w:r w:rsidR="004E4CC2" w:rsidRPr="000D762B">
        <w:rPr>
          <w:rFonts w:ascii="Arial" w:eastAsia="Calibri" w:hAnsi="Arial" w:cs="Arial"/>
          <w:bCs/>
          <w:sz w:val="26"/>
          <w:szCs w:val="26"/>
        </w:rPr>
        <w:t>.-</w:t>
      </w:r>
      <w:r w:rsidR="00CA0FC5">
        <w:rPr>
          <w:rFonts w:ascii="Arial" w:hAnsi="Arial" w:cs="Arial"/>
          <w:sz w:val="26"/>
          <w:szCs w:val="26"/>
        </w:rPr>
        <w:t xml:space="preserve"> </w:t>
      </w:r>
      <w:r w:rsidR="00C16214" w:rsidRPr="000D762B">
        <w:rPr>
          <w:rFonts w:ascii="Arial" w:hAnsi="Arial" w:cs="Arial"/>
          <w:sz w:val="26"/>
          <w:szCs w:val="26"/>
        </w:rPr>
        <w:t>De la lectura integral de los agravios, s</w:t>
      </w:r>
      <w:r w:rsidR="005F26F2" w:rsidRPr="000D762B">
        <w:rPr>
          <w:rFonts w:ascii="Arial" w:hAnsi="Arial" w:cs="Arial"/>
          <w:sz w:val="26"/>
          <w:szCs w:val="26"/>
        </w:rPr>
        <w:t xml:space="preserve">ubstancialmente señala el recurrente </w:t>
      </w:r>
      <w:r w:rsidR="006A0C4B" w:rsidRPr="000D762B">
        <w:rPr>
          <w:rFonts w:ascii="Arial" w:hAnsi="Arial" w:cs="Arial"/>
          <w:sz w:val="26"/>
          <w:szCs w:val="26"/>
        </w:rPr>
        <w:t xml:space="preserve">en el número SÉPTIMO, </w:t>
      </w:r>
      <w:r w:rsidR="005F26F2" w:rsidRPr="000D762B">
        <w:rPr>
          <w:rFonts w:ascii="Arial" w:hAnsi="Arial" w:cs="Arial"/>
          <w:sz w:val="26"/>
          <w:szCs w:val="26"/>
        </w:rPr>
        <w:t>que</w:t>
      </w:r>
      <w:r w:rsidR="006A0C4B" w:rsidRPr="000D762B">
        <w:rPr>
          <w:rFonts w:ascii="Arial" w:hAnsi="Arial" w:cs="Arial"/>
          <w:sz w:val="26"/>
          <w:szCs w:val="26"/>
        </w:rPr>
        <w:t xml:space="preserve"> a su representada </w:t>
      </w:r>
      <w:r w:rsidR="005F26F2" w:rsidRPr="000D762B">
        <w:rPr>
          <w:rFonts w:ascii="Arial" w:hAnsi="Arial" w:cs="Arial"/>
          <w:sz w:val="26"/>
          <w:szCs w:val="26"/>
        </w:rPr>
        <w:t xml:space="preserve">le causa </w:t>
      </w:r>
      <w:r w:rsidR="00C16214" w:rsidRPr="000D762B">
        <w:rPr>
          <w:rFonts w:ascii="Arial" w:hAnsi="Arial" w:cs="Arial"/>
          <w:sz w:val="26"/>
          <w:szCs w:val="26"/>
        </w:rPr>
        <w:t xml:space="preserve">perjuicio </w:t>
      </w:r>
      <w:r w:rsidR="005F26F2" w:rsidRPr="000D762B">
        <w:rPr>
          <w:rFonts w:ascii="Arial" w:hAnsi="Arial" w:cs="Arial"/>
          <w:sz w:val="26"/>
          <w:szCs w:val="26"/>
        </w:rPr>
        <w:t>la sentencia emitida el 08 de dici</w:t>
      </w:r>
      <w:r w:rsidR="005B5CBF" w:rsidRPr="000D762B">
        <w:rPr>
          <w:rFonts w:ascii="Arial" w:hAnsi="Arial" w:cs="Arial"/>
          <w:sz w:val="26"/>
          <w:szCs w:val="26"/>
        </w:rPr>
        <w:t>embre de 2016 dos mil dieciséis</w:t>
      </w:r>
      <w:r w:rsidR="005F26F2" w:rsidRPr="000D762B">
        <w:rPr>
          <w:rFonts w:ascii="Arial" w:hAnsi="Arial" w:cs="Arial"/>
          <w:sz w:val="26"/>
          <w:szCs w:val="26"/>
        </w:rPr>
        <w:t xml:space="preserve"> en razón de que</w:t>
      </w:r>
      <w:r w:rsidR="006A0C4B" w:rsidRPr="000D762B">
        <w:rPr>
          <w:rFonts w:ascii="Arial" w:hAnsi="Arial" w:cs="Arial"/>
          <w:sz w:val="26"/>
          <w:szCs w:val="26"/>
        </w:rPr>
        <w:t xml:space="preserve">  se le </w:t>
      </w:r>
      <w:r w:rsidR="005F26F2" w:rsidRPr="000D762B">
        <w:rPr>
          <w:rFonts w:ascii="Arial" w:hAnsi="Arial" w:cs="Arial"/>
          <w:sz w:val="26"/>
          <w:szCs w:val="26"/>
        </w:rPr>
        <w:t xml:space="preserve"> </w:t>
      </w:r>
      <w:r w:rsidR="006A0C4B" w:rsidRPr="000D762B">
        <w:rPr>
          <w:rFonts w:ascii="Arial" w:hAnsi="Arial" w:cs="Arial"/>
          <w:sz w:val="26"/>
          <w:szCs w:val="26"/>
        </w:rPr>
        <w:t xml:space="preserve">vulnera y lesiona </w:t>
      </w:r>
      <w:r w:rsidR="005F26F2" w:rsidRPr="000D762B">
        <w:rPr>
          <w:rFonts w:ascii="Arial" w:eastAsia="Calibri" w:hAnsi="Arial" w:cs="Arial"/>
          <w:bCs/>
          <w:sz w:val="26"/>
          <w:szCs w:val="26"/>
        </w:rPr>
        <w:t>sus derechos humanos de certeza jurídica, legalidad, debido proceso, acceso a una justicia imparcial y equitativa, ya que la sentencia que se combate no se tomó en consideración que en la contestación a la demanda entablada en su contra se negó de manera lisa y llana todos  y cada uno de los hechos  narrados por la parte actora</w:t>
      </w:r>
      <w:r w:rsidR="00C16214" w:rsidRPr="000D762B">
        <w:rPr>
          <w:rFonts w:ascii="Arial" w:hAnsi="Arial" w:cs="Arial"/>
          <w:sz w:val="26"/>
          <w:szCs w:val="26"/>
        </w:rPr>
        <w:t>.</w:t>
      </w:r>
      <w:r w:rsidR="00CA0FC5">
        <w:rPr>
          <w:rFonts w:ascii="Arial" w:hAnsi="Arial" w:cs="Arial"/>
          <w:sz w:val="26"/>
          <w:szCs w:val="26"/>
        </w:rPr>
        <w:t xml:space="preserve"> </w:t>
      </w:r>
    </w:p>
    <w:p w:rsidR="00CA0FC5" w:rsidRPr="000D762B" w:rsidRDefault="00CA0FC5" w:rsidP="00E300ED">
      <w:pPr>
        <w:tabs>
          <w:tab w:val="left" w:pos="2268"/>
        </w:tabs>
        <w:spacing w:line="360" w:lineRule="auto"/>
        <w:ind w:right="-234"/>
        <w:jc w:val="both"/>
        <w:rPr>
          <w:rFonts w:ascii="Arial" w:hAnsi="Arial" w:cs="Arial"/>
          <w:sz w:val="26"/>
          <w:szCs w:val="26"/>
        </w:rPr>
      </w:pPr>
      <w:r>
        <w:rPr>
          <w:rFonts w:ascii="Arial" w:eastAsia="Calibri" w:hAnsi="Arial" w:cs="Arial"/>
          <w:bCs/>
          <w:sz w:val="26"/>
          <w:szCs w:val="26"/>
        </w:rPr>
        <w:t xml:space="preserve">           </w:t>
      </w:r>
      <w:r w:rsidRPr="000D762B">
        <w:rPr>
          <w:rFonts w:ascii="Arial" w:eastAsia="Calibri" w:hAnsi="Arial" w:cs="Arial"/>
          <w:bCs/>
          <w:sz w:val="26"/>
          <w:szCs w:val="26"/>
        </w:rPr>
        <w:t xml:space="preserve">Del análisis a las constancias que integran el expediente de primera instancia a las que se les concede pleno valor probatorio de conformidad con lo dispuesto por la fracción I, del artículo 173, de la Ley de Justicia Administrativa para el Estado de Oaxaca, por tratarse de actuaciones judiciales. </w:t>
      </w:r>
      <w:r w:rsidRPr="000D762B">
        <w:rPr>
          <w:rFonts w:ascii="Arial" w:hAnsi="Arial" w:cs="Arial"/>
          <w:sz w:val="26"/>
          <w:szCs w:val="26"/>
        </w:rPr>
        <w:t xml:space="preserve">     </w:t>
      </w:r>
    </w:p>
    <w:p w:rsidR="00F627E2" w:rsidRPr="000D762B" w:rsidRDefault="00E77F8F" w:rsidP="00884A4F">
      <w:pPr>
        <w:tabs>
          <w:tab w:val="left" w:pos="2268"/>
        </w:tabs>
        <w:spacing w:line="360" w:lineRule="auto"/>
        <w:ind w:right="-234"/>
        <w:jc w:val="both"/>
        <w:rPr>
          <w:rFonts w:ascii="Arial" w:hAnsi="Arial" w:cs="Arial"/>
          <w:sz w:val="26"/>
          <w:szCs w:val="26"/>
        </w:rPr>
      </w:pPr>
      <w:r w:rsidRPr="000D762B">
        <w:rPr>
          <w:rFonts w:ascii="Arial" w:hAnsi="Arial" w:cs="Arial"/>
          <w:sz w:val="26"/>
          <w:szCs w:val="26"/>
        </w:rPr>
        <w:t xml:space="preserve">      </w:t>
      </w:r>
      <w:r w:rsidR="00EE09E3" w:rsidRPr="000D762B">
        <w:rPr>
          <w:rFonts w:ascii="Arial" w:hAnsi="Arial" w:cs="Arial"/>
          <w:sz w:val="26"/>
          <w:szCs w:val="26"/>
        </w:rPr>
        <w:t xml:space="preserve">Son </w:t>
      </w:r>
      <w:r w:rsidR="004462CB" w:rsidRPr="000D762B">
        <w:rPr>
          <w:rFonts w:ascii="Arial" w:hAnsi="Arial" w:cs="Arial"/>
          <w:sz w:val="26"/>
          <w:szCs w:val="26"/>
        </w:rPr>
        <w:t>in</w:t>
      </w:r>
      <w:r w:rsidR="00B1743D">
        <w:rPr>
          <w:rFonts w:ascii="Arial" w:hAnsi="Arial" w:cs="Arial"/>
          <w:sz w:val="26"/>
          <w:szCs w:val="26"/>
        </w:rPr>
        <w:t xml:space="preserve">operantes </w:t>
      </w:r>
      <w:r w:rsidR="00EE09E3" w:rsidRPr="000D762B">
        <w:rPr>
          <w:rFonts w:ascii="Arial" w:hAnsi="Arial" w:cs="Arial"/>
          <w:sz w:val="26"/>
          <w:szCs w:val="26"/>
        </w:rPr>
        <w:t>los agravios</w:t>
      </w:r>
      <w:r w:rsidR="004462CB" w:rsidRPr="000D762B">
        <w:rPr>
          <w:rFonts w:ascii="Arial" w:hAnsi="Arial" w:cs="Arial"/>
          <w:sz w:val="26"/>
          <w:szCs w:val="26"/>
        </w:rPr>
        <w:t xml:space="preserve"> </w:t>
      </w:r>
      <w:r w:rsidR="004462CB" w:rsidRPr="000D762B">
        <w:rPr>
          <w:rFonts w:ascii="Arial" w:hAnsi="Arial" w:cs="Arial"/>
          <w:b/>
          <w:sz w:val="26"/>
          <w:szCs w:val="26"/>
        </w:rPr>
        <w:t>primero y segundo</w:t>
      </w:r>
      <w:r w:rsidR="00EE09E3" w:rsidRPr="000D762B">
        <w:rPr>
          <w:rFonts w:ascii="Arial" w:hAnsi="Arial" w:cs="Arial"/>
          <w:sz w:val="26"/>
          <w:szCs w:val="26"/>
        </w:rPr>
        <w:t xml:space="preserve"> expresados por el recurrente, en los que señala </w:t>
      </w:r>
      <w:r w:rsidR="008B59F5" w:rsidRPr="000D762B">
        <w:rPr>
          <w:rFonts w:ascii="Arial" w:hAnsi="Arial" w:cs="Arial"/>
          <w:sz w:val="26"/>
          <w:szCs w:val="26"/>
        </w:rPr>
        <w:t xml:space="preserve">que </w:t>
      </w:r>
      <w:r w:rsidRPr="000D762B">
        <w:rPr>
          <w:rFonts w:ascii="Arial" w:hAnsi="Arial" w:cs="Arial"/>
          <w:sz w:val="26"/>
          <w:szCs w:val="26"/>
        </w:rPr>
        <w:t xml:space="preserve">las pruebas </w:t>
      </w:r>
      <w:r w:rsidR="00EE09E3" w:rsidRPr="000D762B">
        <w:rPr>
          <w:rFonts w:ascii="Arial" w:hAnsi="Arial" w:cs="Arial"/>
          <w:sz w:val="26"/>
          <w:szCs w:val="26"/>
        </w:rPr>
        <w:t xml:space="preserve">ofrecidas por los </w:t>
      </w:r>
      <w:r w:rsidRPr="000D762B">
        <w:rPr>
          <w:rFonts w:ascii="Arial" w:hAnsi="Arial" w:cs="Arial"/>
          <w:sz w:val="26"/>
          <w:szCs w:val="26"/>
        </w:rPr>
        <w:t xml:space="preserve">actores no debieron </w:t>
      </w:r>
      <w:r w:rsidR="00EE09E3" w:rsidRPr="000D762B">
        <w:rPr>
          <w:rFonts w:ascii="Arial" w:hAnsi="Arial" w:cs="Arial"/>
          <w:sz w:val="26"/>
          <w:szCs w:val="26"/>
        </w:rPr>
        <w:t xml:space="preserve">ser admitidas, así como tampoco se debió </w:t>
      </w:r>
      <w:r w:rsidR="008B59F5" w:rsidRPr="000D762B">
        <w:rPr>
          <w:rFonts w:ascii="Arial" w:hAnsi="Arial" w:cs="Arial"/>
          <w:sz w:val="26"/>
          <w:szCs w:val="26"/>
        </w:rPr>
        <w:t xml:space="preserve">admitir </w:t>
      </w:r>
      <w:r w:rsidRPr="000D762B">
        <w:rPr>
          <w:rFonts w:ascii="Arial" w:hAnsi="Arial" w:cs="Arial"/>
          <w:sz w:val="26"/>
          <w:szCs w:val="26"/>
        </w:rPr>
        <w:t>la deman</w:t>
      </w:r>
      <w:r w:rsidR="00EE09E3" w:rsidRPr="000D762B">
        <w:rPr>
          <w:rFonts w:ascii="Arial" w:hAnsi="Arial" w:cs="Arial"/>
          <w:sz w:val="26"/>
          <w:szCs w:val="26"/>
        </w:rPr>
        <w:t>da</w:t>
      </w:r>
      <w:r w:rsidR="005B5CBF" w:rsidRPr="000D762B">
        <w:rPr>
          <w:rFonts w:ascii="Arial" w:hAnsi="Arial" w:cs="Arial"/>
          <w:sz w:val="26"/>
          <w:szCs w:val="26"/>
        </w:rPr>
        <w:t xml:space="preserve"> por no cumplir con los requisitos exigidos por la ley</w:t>
      </w:r>
      <w:r w:rsidR="00EE09E3" w:rsidRPr="000D762B">
        <w:rPr>
          <w:rFonts w:ascii="Arial" w:hAnsi="Arial" w:cs="Arial"/>
          <w:sz w:val="26"/>
          <w:szCs w:val="26"/>
        </w:rPr>
        <w:t xml:space="preserve">, y que además no se tomaron </w:t>
      </w:r>
      <w:r w:rsidRPr="000D762B">
        <w:rPr>
          <w:rFonts w:ascii="Arial" w:hAnsi="Arial" w:cs="Arial"/>
          <w:sz w:val="26"/>
          <w:szCs w:val="26"/>
        </w:rPr>
        <w:t>en cuenta los argumentos que vertieron los dema</w:t>
      </w:r>
      <w:r w:rsidR="00EE09E3" w:rsidRPr="000D762B">
        <w:rPr>
          <w:rFonts w:ascii="Arial" w:hAnsi="Arial" w:cs="Arial"/>
          <w:sz w:val="26"/>
          <w:szCs w:val="26"/>
        </w:rPr>
        <w:t>nda</w:t>
      </w:r>
      <w:r w:rsidR="00F627E2" w:rsidRPr="000D762B">
        <w:rPr>
          <w:rFonts w:ascii="Arial" w:hAnsi="Arial" w:cs="Arial"/>
          <w:sz w:val="26"/>
          <w:szCs w:val="26"/>
        </w:rPr>
        <w:t>dos al contestar la demanda, toda vez que en actuaciones se advierte que:</w:t>
      </w:r>
    </w:p>
    <w:p w:rsidR="00A122FC" w:rsidRPr="000D762B" w:rsidRDefault="00A122FC" w:rsidP="000D762B">
      <w:pPr>
        <w:tabs>
          <w:tab w:val="left" w:pos="2268"/>
        </w:tabs>
        <w:spacing w:line="360" w:lineRule="auto"/>
        <w:ind w:left="567" w:right="-234"/>
        <w:jc w:val="both"/>
        <w:rPr>
          <w:rFonts w:ascii="Arial" w:eastAsia="Calibri" w:hAnsi="Arial" w:cs="Arial"/>
          <w:bCs/>
          <w:sz w:val="26"/>
          <w:szCs w:val="26"/>
        </w:rPr>
      </w:pPr>
      <w:r w:rsidRPr="000D762B">
        <w:rPr>
          <w:rFonts w:ascii="Arial" w:hAnsi="Arial" w:cs="Arial"/>
          <w:sz w:val="26"/>
          <w:szCs w:val="26"/>
        </w:rPr>
        <w:t>1).- M</w:t>
      </w:r>
      <w:r w:rsidR="00EE09E3" w:rsidRPr="000D762B">
        <w:rPr>
          <w:rFonts w:ascii="Arial" w:hAnsi="Arial" w:cs="Arial"/>
          <w:sz w:val="26"/>
          <w:szCs w:val="26"/>
        </w:rPr>
        <w:t xml:space="preserve">ediante auto de fecha </w:t>
      </w:r>
      <w:r w:rsidR="005B5CBF" w:rsidRPr="000D762B">
        <w:rPr>
          <w:rFonts w:ascii="Arial" w:hAnsi="Arial" w:cs="Arial"/>
          <w:sz w:val="26"/>
          <w:szCs w:val="26"/>
        </w:rPr>
        <w:t xml:space="preserve">26 </w:t>
      </w:r>
      <w:r w:rsidR="00E77F8F" w:rsidRPr="000D762B">
        <w:rPr>
          <w:rFonts w:ascii="Arial" w:eastAsia="Calibri" w:hAnsi="Arial" w:cs="Arial"/>
          <w:bCs/>
          <w:sz w:val="26"/>
          <w:szCs w:val="26"/>
        </w:rPr>
        <w:t>veintiséis de febrero de 2014 d</w:t>
      </w:r>
      <w:r w:rsidR="00884A4F" w:rsidRPr="000D762B">
        <w:rPr>
          <w:rFonts w:ascii="Arial" w:eastAsia="Calibri" w:hAnsi="Arial" w:cs="Arial"/>
          <w:bCs/>
          <w:sz w:val="26"/>
          <w:szCs w:val="26"/>
        </w:rPr>
        <w:t xml:space="preserve">os mil catorce, </w:t>
      </w:r>
      <w:r w:rsidR="005B5CBF" w:rsidRPr="000D762B">
        <w:rPr>
          <w:rFonts w:ascii="Arial" w:eastAsia="Calibri" w:hAnsi="Arial" w:cs="Arial"/>
          <w:bCs/>
          <w:sz w:val="26"/>
          <w:szCs w:val="26"/>
        </w:rPr>
        <w:t xml:space="preserve">se aceptó </w:t>
      </w:r>
      <w:r w:rsidR="00884A4F" w:rsidRPr="000D762B">
        <w:rPr>
          <w:rFonts w:ascii="Arial" w:eastAsia="Calibri" w:hAnsi="Arial" w:cs="Arial"/>
          <w:bCs/>
          <w:sz w:val="26"/>
          <w:szCs w:val="26"/>
        </w:rPr>
        <w:t>la competencia decl</w:t>
      </w:r>
      <w:r w:rsidR="005B5CBF" w:rsidRPr="000D762B">
        <w:rPr>
          <w:rFonts w:ascii="Arial" w:eastAsia="Calibri" w:hAnsi="Arial" w:cs="Arial"/>
          <w:bCs/>
          <w:sz w:val="26"/>
          <w:szCs w:val="26"/>
        </w:rPr>
        <w:t>inada por la Junta d</w:t>
      </w:r>
      <w:r w:rsidR="00FD6F55">
        <w:rPr>
          <w:rFonts w:ascii="Arial" w:eastAsia="Calibri" w:hAnsi="Arial" w:cs="Arial"/>
          <w:bCs/>
          <w:sz w:val="26"/>
          <w:szCs w:val="26"/>
        </w:rPr>
        <w:t>e Arbitraje para  los Empleados</w:t>
      </w:r>
      <w:r w:rsidR="005B5CBF" w:rsidRPr="000D762B">
        <w:rPr>
          <w:rFonts w:ascii="Arial" w:eastAsia="Calibri" w:hAnsi="Arial" w:cs="Arial"/>
          <w:bCs/>
          <w:sz w:val="26"/>
          <w:szCs w:val="26"/>
        </w:rPr>
        <w:t xml:space="preserve"> al Servicio de los Poderes del Estado, </w:t>
      </w:r>
      <w:r w:rsidR="00884A4F" w:rsidRPr="000D762B">
        <w:rPr>
          <w:rFonts w:ascii="Arial" w:eastAsia="Calibri" w:hAnsi="Arial" w:cs="Arial"/>
          <w:bCs/>
          <w:sz w:val="26"/>
          <w:szCs w:val="26"/>
        </w:rPr>
        <w:t xml:space="preserve">para conocer del juicio de nulidad </w:t>
      </w:r>
      <w:r w:rsidR="00E77F8F" w:rsidRPr="000D762B">
        <w:rPr>
          <w:rFonts w:ascii="Arial" w:eastAsia="Calibri" w:hAnsi="Arial" w:cs="Arial"/>
          <w:bCs/>
          <w:sz w:val="26"/>
          <w:szCs w:val="26"/>
        </w:rPr>
        <w:t xml:space="preserve">en términos de los artículos  82 fracción IV y 96 fracción I, de la Ley </w:t>
      </w:r>
      <w:r w:rsidR="005B5CBF" w:rsidRPr="000D762B">
        <w:rPr>
          <w:rFonts w:ascii="Arial" w:eastAsia="Calibri" w:hAnsi="Arial" w:cs="Arial"/>
          <w:bCs/>
          <w:sz w:val="26"/>
          <w:szCs w:val="26"/>
        </w:rPr>
        <w:t xml:space="preserve">de Justicia </w:t>
      </w:r>
      <w:r w:rsidR="00E77F8F" w:rsidRPr="000D762B">
        <w:rPr>
          <w:rFonts w:ascii="Arial" w:eastAsia="Calibri" w:hAnsi="Arial" w:cs="Arial"/>
          <w:bCs/>
          <w:sz w:val="26"/>
          <w:szCs w:val="26"/>
        </w:rPr>
        <w:t>Administ</w:t>
      </w:r>
      <w:r w:rsidR="00884A4F" w:rsidRPr="000D762B">
        <w:rPr>
          <w:rFonts w:ascii="Arial" w:eastAsia="Calibri" w:hAnsi="Arial" w:cs="Arial"/>
          <w:bCs/>
          <w:sz w:val="26"/>
          <w:szCs w:val="26"/>
        </w:rPr>
        <w:t xml:space="preserve">rativa para el Estado de Oaxaca, procediéndose a </w:t>
      </w:r>
      <w:r w:rsidR="00FB77E7">
        <w:rPr>
          <w:rFonts w:ascii="Arial" w:eastAsia="Calibri" w:hAnsi="Arial" w:cs="Arial"/>
          <w:bCs/>
          <w:sz w:val="26"/>
          <w:szCs w:val="26"/>
        </w:rPr>
        <w:t xml:space="preserve">requerir a los actores </w:t>
      </w:r>
      <w:r w:rsidR="00E77F8F" w:rsidRPr="000D762B">
        <w:rPr>
          <w:rFonts w:ascii="Arial" w:eastAsia="Calibri" w:hAnsi="Arial" w:cs="Arial"/>
          <w:bCs/>
          <w:sz w:val="26"/>
          <w:szCs w:val="26"/>
        </w:rPr>
        <w:t xml:space="preserve">para que dentro del plazo de tres días hábiles contados a partir  de que surtiera efectos  la notificación, </w:t>
      </w:r>
      <w:r w:rsidR="00E77F8F" w:rsidRPr="00B1743D">
        <w:rPr>
          <w:rFonts w:ascii="Arial" w:eastAsia="Calibri" w:hAnsi="Arial" w:cs="Arial"/>
          <w:bCs/>
          <w:sz w:val="26"/>
          <w:szCs w:val="26"/>
        </w:rPr>
        <w:t>aju</w:t>
      </w:r>
      <w:r w:rsidR="00884A4F" w:rsidRPr="00B1743D">
        <w:rPr>
          <w:rFonts w:ascii="Arial" w:eastAsia="Calibri" w:hAnsi="Arial" w:cs="Arial"/>
          <w:bCs/>
          <w:sz w:val="26"/>
          <w:szCs w:val="26"/>
        </w:rPr>
        <w:t xml:space="preserve">staran  su escrito de demanda  con </w:t>
      </w:r>
      <w:r w:rsidR="00E77F8F" w:rsidRPr="00B1743D">
        <w:rPr>
          <w:rFonts w:ascii="Arial" w:eastAsia="Calibri" w:hAnsi="Arial" w:cs="Arial"/>
          <w:bCs/>
          <w:sz w:val="26"/>
          <w:szCs w:val="26"/>
        </w:rPr>
        <w:t xml:space="preserve"> los requisitos y formalidades establecidos </w:t>
      </w:r>
      <w:r w:rsidR="00E77F8F" w:rsidRPr="000D762B">
        <w:rPr>
          <w:rFonts w:ascii="Arial" w:eastAsia="Calibri" w:hAnsi="Arial" w:cs="Arial"/>
          <w:bCs/>
          <w:sz w:val="26"/>
          <w:szCs w:val="26"/>
        </w:rPr>
        <w:t>en los artículos 147 y 148 d</w:t>
      </w:r>
      <w:r w:rsidRPr="000D762B">
        <w:rPr>
          <w:rFonts w:ascii="Arial" w:eastAsia="Calibri" w:hAnsi="Arial" w:cs="Arial"/>
          <w:bCs/>
          <w:sz w:val="26"/>
          <w:szCs w:val="26"/>
        </w:rPr>
        <w:t>e la Ley de Justicia  invocada.</w:t>
      </w:r>
      <w:r w:rsidR="00A632A2" w:rsidRPr="000D762B">
        <w:rPr>
          <w:rFonts w:ascii="Arial" w:eastAsia="Calibri" w:hAnsi="Arial" w:cs="Arial"/>
          <w:bCs/>
          <w:sz w:val="26"/>
          <w:szCs w:val="26"/>
        </w:rPr>
        <w:t xml:space="preserve"> </w:t>
      </w:r>
    </w:p>
    <w:p w:rsidR="00A122FC" w:rsidRPr="000D762B" w:rsidRDefault="00A122FC" w:rsidP="000D762B">
      <w:pPr>
        <w:tabs>
          <w:tab w:val="left" w:pos="2268"/>
        </w:tabs>
        <w:spacing w:line="360" w:lineRule="auto"/>
        <w:ind w:left="567" w:right="-234"/>
        <w:jc w:val="both"/>
        <w:rPr>
          <w:rFonts w:ascii="Arial" w:eastAsia="Calibri" w:hAnsi="Arial" w:cs="Arial"/>
          <w:bCs/>
          <w:sz w:val="26"/>
          <w:szCs w:val="26"/>
        </w:rPr>
      </w:pPr>
      <w:r w:rsidRPr="000D762B">
        <w:rPr>
          <w:rFonts w:ascii="Arial" w:eastAsia="Calibri" w:hAnsi="Arial" w:cs="Arial"/>
          <w:bCs/>
          <w:sz w:val="26"/>
          <w:szCs w:val="26"/>
        </w:rPr>
        <w:t xml:space="preserve">2).- </w:t>
      </w:r>
      <w:r w:rsidR="00A632A2" w:rsidRPr="000D762B">
        <w:rPr>
          <w:rFonts w:ascii="Arial" w:eastAsia="Calibri" w:hAnsi="Arial" w:cs="Arial"/>
          <w:bCs/>
          <w:sz w:val="26"/>
          <w:szCs w:val="26"/>
        </w:rPr>
        <w:t xml:space="preserve">En cumplimiento a lo anterior, </w:t>
      </w:r>
      <w:r w:rsidR="008B59F5" w:rsidRPr="000D762B">
        <w:rPr>
          <w:rFonts w:ascii="Arial" w:eastAsia="Calibri" w:hAnsi="Arial" w:cs="Arial"/>
          <w:bCs/>
          <w:sz w:val="26"/>
          <w:szCs w:val="26"/>
        </w:rPr>
        <w:t>l</w:t>
      </w:r>
      <w:r w:rsidR="00A632A2" w:rsidRPr="000D762B">
        <w:rPr>
          <w:rFonts w:ascii="Arial" w:eastAsia="Calibri" w:hAnsi="Arial" w:cs="Arial"/>
          <w:bCs/>
          <w:sz w:val="26"/>
          <w:szCs w:val="26"/>
        </w:rPr>
        <w:t>os actores mediante escrito</w:t>
      </w:r>
      <w:r w:rsidR="00E77F8F" w:rsidRPr="000D762B">
        <w:rPr>
          <w:rFonts w:ascii="Arial" w:eastAsia="Calibri" w:hAnsi="Arial" w:cs="Arial"/>
          <w:bCs/>
          <w:sz w:val="26"/>
          <w:szCs w:val="26"/>
        </w:rPr>
        <w:t xml:space="preserve"> </w:t>
      </w:r>
      <w:r w:rsidR="009447C7">
        <w:rPr>
          <w:rFonts w:ascii="Arial" w:eastAsia="Calibri" w:hAnsi="Arial" w:cs="Arial"/>
          <w:bCs/>
          <w:sz w:val="26"/>
          <w:szCs w:val="26"/>
        </w:rPr>
        <w:t>05 cinco</w:t>
      </w:r>
      <w:r w:rsidR="00E77F8F" w:rsidRPr="000D762B">
        <w:rPr>
          <w:rFonts w:ascii="Arial" w:eastAsia="Calibri" w:hAnsi="Arial" w:cs="Arial"/>
          <w:bCs/>
          <w:sz w:val="26"/>
          <w:szCs w:val="26"/>
        </w:rPr>
        <w:t xml:space="preserve"> de marzo </w:t>
      </w:r>
      <w:r w:rsidR="00884A4F" w:rsidRPr="000D762B">
        <w:rPr>
          <w:rFonts w:ascii="Arial" w:eastAsia="Calibri" w:hAnsi="Arial" w:cs="Arial"/>
          <w:bCs/>
          <w:sz w:val="26"/>
          <w:szCs w:val="26"/>
        </w:rPr>
        <w:t xml:space="preserve">de 2014 </w:t>
      </w:r>
      <w:r w:rsidR="00A632A2" w:rsidRPr="000D762B">
        <w:rPr>
          <w:rFonts w:ascii="Arial" w:eastAsia="Calibri" w:hAnsi="Arial" w:cs="Arial"/>
          <w:bCs/>
          <w:sz w:val="26"/>
          <w:szCs w:val="26"/>
        </w:rPr>
        <w:t>dos mil catorce, dieron cump</w:t>
      </w:r>
      <w:r w:rsidRPr="000D762B">
        <w:rPr>
          <w:rFonts w:ascii="Arial" w:eastAsia="Calibri" w:hAnsi="Arial" w:cs="Arial"/>
          <w:bCs/>
          <w:sz w:val="26"/>
          <w:szCs w:val="26"/>
        </w:rPr>
        <w:t xml:space="preserve">limiento al dicho requerimiento. </w:t>
      </w:r>
    </w:p>
    <w:p w:rsidR="00E77F8F" w:rsidRPr="000D762B" w:rsidRDefault="00A122FC" w:rsidP="000D762B">
      <w:pPr>
        <w:tabs>
          <w:tab w:val="left" w:pos="2268"/>
        </w:tabs>
        <w:spacing w:line="360" w:lineRule="auto"/>
        <w:ind w:left="567" w:right="-234"/>
        <w:jc w:val="both"/>
        <w:rPr>
          <w:rFonts w:ascii="Arial" w:eastAsia="Calibri" w:hAnsi="Arial" w:cs="Arial"/>
          <w:bCs/>
          <w:sz w:val="26"/>
          <w:szCs w:val="26"/>
        </w:rPr>
      </w:pPr>
      <w:r w:rsidRPr="000D762B">
        <w:rPr>
          <w:rFonts w:ascii="Arial" w:eastAsia="Calibri" w:hAnsi="Arial" w:cs="Arial"/>
          <w:bCs/>
          <w:sz w:val="26"/>
          <w:szCs w:val="26"/>
        </w:rPr>
        <w:t xml:space="preserve">3).- </w:t>
      </w:r>
      <w:r w:rsidR="00884A4F" w:rsidRPr="000D762B">
        <w:rPr>
          <w:rFonts w:ascii="Arial" w:eastAsia="Calibri" w:hAnsi="Arial" w:cs="Arial"/>
          <w:bCs/>
          <w:sz w:val="26"/>
          <w:szCs w:val="26"/>
        </w:rPr>
        <w:t>Posteriormente mediante</w:t>
      </w:r>
      <w:r w:rsidR="00E77F8F" w:rsidRPr="000D762B">
        <w:rPr>
          <w:rFonts w:ascii="Arial" w:eastAsia="Calibri" w:hAnsi="Arial" w:cs="Arial"/>
          <w:bCs/>
          <w:sz w:val="26"/>
          <w:szCs w:val="26"/>
        </w:rPr>
        <w:t xml:space="preserve">  proveído de fecha</w:t>
      </w:r>
      <w:r w:rsidR="0066038A" w:rsidRPr="000D762B">
        <w:rPr>
          <w:rFonts w:ascii="Arial" w:eastAsia="Calibri" w:hAnsi="Arial" w:cs="Arial"/>
          <w:bCs/>
          <w:sz w:val="26"/>
          <w:szCs w:val="26"/>
        </w:rPr>
        <w:t xml:space="preserve"> 08 </w:t>
      </w:r>
      <w:r w:rsidR="00E77F8F" w:rsidRPr="000D762B">
        <w:rPr>
          <w:rFonts w:ascii="Arial" w:eastAsia="Calibri" w:hAnsi="Arial" w:cs="Arial"/>
          <w:bCs/>
          <w:sz w:val="26"/>
          <w:szCs w:val="26"/>
        </w:rPr>
        <w:t xml:space="preserve">ocho de abril de </w:t>
      </w:r>
      <w:r w:rsidR="0066038A" w:rsidRPr="000D762B">
        <w:rPr>
          <w:rFonts w:ascii="Arial" w:eastAsia="Calibri" w:hAnsi="Arial" w:cs="Arial"/>
          <w:bCs/>
          <w:sz w:val="26"/>
          <w:szCs w:val="26"/>
        </w:rPr>
        <w:t xml:space="preserve">2014 </w:t>
      </w:r>
      <w:r w:rsidR="00E77F8F" w:rsidRPr="000D762B">
        <w:rPr>
          <w:rFonts w:ascii="Arial" w:eastAsia="Calibri" w:hAnsi="Arial" w:cs="Arial"/>
          <w:bCs/>
          <w:sz w:val="26"/>
          <w:szCs w:val="26"/>
        </w:rPr>
        <w:t xml:space="preserve">dos mil catorce, </w:t>
      </w:r>
      <w:r w:rsidR="00E77F8F" w:rsidRPr="00B1743D">
        <w:rPr>
          <w:rFonts w:ascii="Arial" w:eastAsia="Calibri" w:hAnsi="Arial" w:cs="Arial"/>
          <w:bCs/>
          <w:sz w:val="26"/>
          <w:szCs w:val="26"/>
        </w:rPr>
        <w:t xml:space="preserve">se admitió la demanda de nulidad presentada </w:t>
      </w:r>
      <w:r w:rsidR="00E77F8F" w:rsidRPr="00B1743D">
        <w:rPr>
          <w:rFonts w:ascii="Arial" w:eastAsia="Calibri" w:hAnsi="Arial" w:cs="Arial"/>
          <w:bCs/>
          <w:sz w:val="26"/>
          <w:szCs w:val="26"/>
        </w:rPr>
        <w:lastRenderedPageBreak/>
        <w:t xml:space="preserve">por los actores en contra de la orden verbal  de separación de cargo que venían desempeñando como policías municipales </w:t>
      </w:r>
      <w:r w:rsidR="00E77F8F" w:rsidRPr="000D762B">
        <w:rPr>
          <w:rFonts w:ascii="Arial" w:eastAsia="Calibri" w:hAnsi="Arial" w:cs="Arial"/>
          <w:bCs/>
          <w:sz w:val="26"/>
          <w:szCs w:val="26"/>
        </w:rPr>
        <w:t xml:space="preserve">del Ayuntamiento de San Juan de los </w:t>
      </w:r>
      <w:proofErr w:type="spellStart"/>
      <w:r w:rsidR="00E77F8F" w:rsidRPr="000D762B">
        <w:rPr>
          <w:rFonts w:ascii="Arial" w:eastAsia="Calibri" w:hAnsi="Arial" w:cs="Arial"/>
          <w:bCs/>
          <w:sz w:val="26"/>
          <w:szCs w:val="26"/>
        </w:rPr>
        <w:t>Cues</w:t>
      </w:r>
      <w:proofErr w:type="spellEnd"/>
      <w:r w:rsidR="00E77F8F" w:rsidRPr="000D762B">
        <w:rPr>
          <w:rFonts w:ascii="Arial" w:eastAsia="Calibri" w:hAnsi="Arial" w:cs="Arial"/>
          <w:bCs/>
          <w:sz w:val="26"/>
          <w:szCs w:val="26"/>
        </w:rPr>
        <w:t xml:space="preserve">, perteneciente al Distrito  de </w:t>
      </w:r>
      <w:proofErr w:type="spellStart"/>
      <w:r w:rsidR="00E77F8F" w:rsidRPr="000D762B">
        <w:rPr>
          <w:rFonts w:ascii="Arial" w:eastAsia="Calibri" w:hAnsi="Arial" w:cs="Arial"/>
          <w:bCs/>
          <w:sz w:val="26"/>
          <w:szCs w:val="26"/>
        </w:rPr>
        <w:t>Teotitlán</w:t>
      </w:r>
      <w:proofErr w:type="spellEnd"/>
      <w:r w:rsidR="00E77F8F" w:rsidRPr="000D762B">
        <w:rPr>
          <w:rFonts w:ascii="Arial" w:eastAsia="Calibri" w:hAnsi="Arial" w:cs="Arial"/>
          <w:bCs/>
          <w:sz w:val="26"/>
          <w:szCs w:val="26"/>
        </w:rPr>
        <w:t xml:space="preserve"> de Flores Magón, Oaxaca,   y se les tuvo por admitidas las pruebas  consistentes en: 1. Copia  simple  de los nombram</w:t>
      </w:r>
      <w:r w:rsidR="00884A4F" w:rsidRPr="000D762B">
        <w:rPr>
          <w:rFonts w:ascii="Arial" w:eastAsia="Calibri" w:hAnsi="Arial" w:cs="Arial"/>
          <w:bCs/>
          <w:sz w:val="26"/>
          <w:szCs w:val="26"/>
        </w:rPr>
        <w:t xml:space="preserve">ientos de policías municipales </w:t>
      </w:r>
      <w:r w:rsidR="00E77F8F" w:rsidRPr="000D762B">
        <w:rPr>
          <w:rFonts w:ascii="Arial" w:eastAsia="Calibri" w:hAnsi="Arial" w:cs="Arial"/>
          <w:bCs/>
          <w:sz w:val="26"/>
          <w:szCs w:val="26"/>
        </w:rPr>
        <w:t xml:space="preserve">de los actores, expedidos por el Presidente Municipal Constitucional de San Juan de los </w:t>
      </w:r>
      <w:proofErr w:type="spellStart"/>
      <w:r w:rsidR="00E77F8F" w:rsidRPr="000D762B">
        <w:rPr>
          <w:rFonts w:ascii="Arial" w:eastAsia="Calibri" w:hAnsi="Arial" w:cs="Arial"/>
          <w:bCs/>
          <w:sz w:val="26"/>
          <w:szCs w:val="26"/>
        </w:rPr>
        <w:t>Cues</w:t>
      </w:r>
      <w:proofErr w:type="spellEnd"/>
      <w:r w:rsidR="00E77F8F" w:rsidRPr="000D762B">
        <w:rPr>
          <w:rFonts w:ascii="Arial" w:eastAsia="Calibri" w:hAnsi="Arial" w:cs="Arial"/>
          <w:bCs/>
          <w:sz w:val="26"/>
          <w:szCs w:val="26"/>
        </w:rPr>
        <w:t xml:space="preserve">; 2.-  instrumental de actuaciones; 3.- </w:t>
      </w:r>
      <w:proofErr w:type="spellStart"/>
      <w:r w:rsidR="00E77F8F" w:rsidRPr="000D762B">
        <w:rPr>
          <w:rFonts w:ascii="Arial" w:eastAsia="Calibri" w:hAnsi="Arial" w:cs="Arial"/>
          <w:bCs/>
          <w:sz w:val="26"/>
          <w:szCs w:val="26"/>
        </w:rPr>
        <w:t>Presuncional</w:t>
      </w:r>
      <w:proofErr w:type="spellEnd"/>
      <w:r w:rsidR="00E77F8F" w:rsidRPr="000D762B">
        <w:rPr>
          <w:rFonts w:ascii="Arial" w:eastAsia="Calibri" w:hAnsi="Arial" w:cs="Arial"/>
          <w:bCs/>
          <w:sz w:val="26"/>
          <w:szCs w:val="26"/>
        </w:rPr>
        <w:t xml:space="preserve"> legal y humana. Asimismo se les requirió a los demandados para que al momento de dar contestación a la demanda exhibiera</w:t>
      </w:r>
      <w:r w:rsidR="00884A4F" w:rsidRPr="000D762B">
        <w:rPr>
          <w:rFonts w:ascii="Arial" w:eastAsia="Calibri" w:hAnsi="Arial" w:cs="Arial"/>
          <w:bCs/>
          <w:sz w:val="26"/>
          <w:szCs w:val="26"/>
        </w:rPr>
        <w:t>n</w:t>
      </w:r>
      <w:r w:rsidR="00E77F8F" w:rsidRPr="000D762B">
        <w:rPr>
          <w:rFonts w:ascii="Arial" w:eastAsia="Calibri" w:hAnsi="Arial" w:cs="Arial"/>
          <w:bCs/>
          <w:sz w:val="26"/>
          <w:szCs w:val="26"/>
        </w:rPr>
        <w:t xml:space="preserve"> copia</w:t>
      </w:r>
      <w:r w:rsidR="00884A4F" w:rsidRPr="000D762B">
        <w:rPr>
          <w:rFonts w:ascii="Arial" w:eastAsia="Calibri" w:hAnsi="Arial" w:cs="Arial"/>
          <w:bCs/>
          <w:sz w:val="26"/>
          <w:szCs w:val="26"/>
        </w:rPr>
        <w:t>s</w:t>
      </w:r>
      <w:r w:rsidR="00E77F8F" w:rsidRPr="000D762B">
        <w:rPr>
          <w:rFonts w:ascii="Arial" w:eastAsia="Calibri" w:hAnsi="Arial" w:cs="Arial"/>
          <w:bCs/>
          <w:sz w:val="26"/>
          <w:szCs w:val="26"/>
        </w:rPr>
        <w:t xml:space="preserve"> certificada</w:t>
      </w:r>
      <w:r w:rsidR="00884A4F" w:rsidRPr="000D762B">
        <w:rPr>
          <w:rFonts w:ascii="Arial" w:eastAsia="Calibri" w:hAnsi="Arial" w:cs="Arial"/>
          <w:bCs/>
          <w:sz w:val="26"/>
          <w:szCs w:val="26"/>
        </w:rPr>
        <w:t>s del expediente</w:t>
      </w:r>
      <w:r w:rsidR="00E77F8F" w:rsidRPr="000D762B">
        <w:rPr>
          <w:rFonts w:ascii="Arial" w:eastAsia="Calibri" w:hAnsi="Arial" w:cs="Arial"/>
          <w:bCs/>
          <w:sz w:val="26"/>
          <w:szCs w:val="26"/>
        </w:rPr>
        <w:t xml:space="preserve"> laboral de los actores. </w:t>
      </w:r>
      <w:r w:rsidR="00875F3F">
        <w:rPr>
          <w:rFonts w:ascii="Arial" w:eastAsia="Calibri" w:hAnsi="Arial" w:cs="Arial"/>
          <w:bCs/>
          <w:sz w:val="26"/>
          <w:szCs w:val="26"/>
        </w:rPr>
        <w:t xml:space="preserve"> Se ordenó </w:t>
      </w:r>
      <w:r w:rsidR="00E77F8F" w:rsidRPr="000D762B">
        <w:rPr>
          <w:rFonts w:ascii="Arial" w:eastAsia="Calibri" w:hAnsi="Arial" w:cs="Arial"/>
          <w:bCs/>
          <w:sz w:val="26"/>
          <w:szCs w:val="26"/>
        </w:rPr>
        <w:t>emplazar a los</w:t>
      </w:r>
      <w:r w:rsidR="00884A4F" w:rsidRPr="000D762B">
        <w:rPr>
          <w:rFonts w:ascii="Arial" w:eastAsia="Calibri" w:hAnsi="Arial" w:cs="Arial"/>
          <w:bCs/>
          <w:sz w:val="26"/>
          <w:szCs w:val="26"/>
        </w:rPr>
        <w:t xml:space="preserve"> demandados</w:t>
      </w:r>
      <w:r w:rsidR="00E77F8F" w:rsidRPr="000D762B">
        <w:rPr>
          <w:rFonts w:ascii="Arial" w:eastAsia="Calibri" w:hAnsi="Arial" w:cs="Arial"/>
          <w:bCs/>
          <w:sz w:val="26"/>
          <w:szCs w:val="26"/>
        </w:rPr>
        <w:t>.</w:t>
      </w:r>
    </w:p>
    <w:p w:rsidR="00E77F8F" w:rsidRPr="000D762B" w:rsidRDefault="00A632A2" w:rsidP="000D762B">
      <w:pPr>
        <w:tabs>
          <w:tab w:val="left" w:pos="2268"/>
        </w:tabs>
        <w:spacing w:line="360" w:lineRule="auto"/>
        <w:ind w:left="567" w:right="-234"/>
        <w:jc w:val="both"/>
        <w:rPr>
          <w:rFonts w:ascii="Arial" w:eastAsia="Calibri" w:hAnsi="Arial" w:cs="Arial"/>
          <w:bCs/>
          <w:sz w:val="26"/>
          <w:szCs w:val="26"/>
        </w:rPr>
      </w:pPr>
      <w:r w:rsidRPr="000D762B">
        <w:rPr>
          <w:rFonts w:ascii="Arial" w:eastAsia="Calibri" w:hAnsi="Arial" w:cs="Arial"/>
          <w:bCs/>
          <w:sz w:val="26"/>
          <w:szCs w:val="26"/>
        </w:rPr>
        <w:t>4)</w:t>
      </w:r>
      <w:r w:rsidR="00E77F8F" w:rsidRPr="000D762B">
        <w:rPr>
          <w:rFonts w:ascii="Arial" w:eastAsia="Calibri" w:hAnsi="Arial" w:cs="Arial"/>
          <w:bCs/>
          <w:sz w:val="26"/>
          <w:szCs w:val="26"/>
        </w:rPr>
        <w:t>.-</w:t>
      </w:r>
      <w:r w:rsidR="00884A4F" w:rsidRPr="000D762B">
        <w:rPr>
          <w:rFonts w:ascii="Arial" w:eastAsia="Calibri" w:hAnsi="Arial" w:cs="Arial"/>
          <w:bCs/>
          <w:sz w:val="26"/>
          <w:szCs w:val="26"/>
        </w:rPr>
        <w:t xml:space="preserve"> </w:t>
      </w:r>
      <w:r w:rsidRPr="000D762B">
        <w:rPr>
          <w:rFonts w:ascii="Arial" w:eastAsia="Calibri" w:hAnsi="Arial" w:cs="Arial"/>
          <w:bCs/>
          <w:sz w:val="26"/>
          <w:szCs w:val="26"/>
        </w:rPr>
        <w:t>E</w:t>
      </w:r>
      <w:r w:rsidR="00E77F8F" w:rsidRPr="000D762B">
        <w:rPr>
          <w:rFonts w:ascii="Arial" w:eastAsia="Calibri" w:hAnsi="Arial" w:cs="Arial"/>
          <w:bCs/>
          <w:sz w:val="26"/>
          <w:szCs w:val="26"/>
        </w:rPr>
        <w:t>l</w:t>
      </w:r>
      <w:r w:rsidR="0066038A" w:rsidRPr="000D762B">
        <w:rPr>
          <w:rFonts w:ascii="Arial" w:eastAsia="Calibri" w:hAnsi="Arial" w:cs="Arial"/>
          <w:bCs/>
          <w:sz w:val="26"/>
          <w:szCs w:val="26"/>
        </w:rPr>
        <w:t xml:space="preserve"> 11</w:t>
      </w:r>
      <w:r w:rsidR="00E77F8F" w:rsidRPr="000D762B">
        <w:rPr>
          <w:rFonts w:ascii="Arial" w:eastAsia="Calibri" w:hAnsi="Arial" w:cs="Arial"/>
          <w:bCs/>
          <w:sz w:val="26"/>
          <w:szCs w:val="26"/>
        </w:rPr>
        <w:t xml:space="preserve"> once de julio de</w:t>
      </w:r>
      <w:r w:rsidR="0066038A" w:rsidRPr="000D762B">
        <w:rPr>
          <w:rFonts w:ascii="Arial" w:eastAsia="Calibri" w:hAnsi="Arial" w:cs="Arial"/>
          <w:bCs/>
          <w:sz w:val="26"/>
          <w:szCs w:val="26"/>
        </w:rPr>
        <w:t xml:space="preserve"> 2014</w:t>
      </w:r>
      <w:r w:rsidR="00E77F8F" w:rsidRPr="000D762B">
        <w:rPr>
          <w:rFonts w:ascii="Arial" w:eastAsia="Calibri" w:hAnsi="Arial" w:cs="Arial"/>
          <w:bCs/>
          <w:sz w:val="26"/>
          <w:szCs w:val="26"/>
        </w:rPr>
        <w:t xml:space="preserve"> dos mil catorce, </w:t>
      </w:r>
      <w:r w:rsidR="00884A4F" w:rsidRPr="000D762B">
        <w:rPr>
          <w:rFonts w:ascii="Arial" w:eastAsia="Calibri" w:hAnsi="Arial" w:cs="Arial"/>
          <w:bCs/>
          <w:sz w:val="26"/>
          <w:szCs w:val="26"/>
        </w:rPr>
        <w:t xml:space="preserve">se proveyó el </w:t>
      </w:r>
      <w:r w:rsidR="00E77F8F" w:rsidRPr="000D762B">
        <w:rPr>
          <w:rFonts w:ascii="Arial" w:eastAsia="Calibri" w:hAnsi="Arial" w:cs="Arial"/>
          <w:bCs/>
          <w:sz w:val="26"/>
          <w:szCs w:val="26"/>
        </w:rPr>
        <w:t>escrito de contestación de demanda</w:t>
      </w:r>
      <w:r w:rsidR="00884A4F" w:rsidRPr="000D762B">
        <w:rPr>
          <w:rFonts w:ascii="Arial" w:eastAsia="Calibri" w:hAnsi="Arial" w:cs="Arial"/>
          <w:bCs/>
          <w:sz w:val="26"/>
          <w:szCs w:val="26"/>
        </w:rPr>
        <w:t xml:space="preserve"> realizada por los demandados</w:t>
      </w:r>
      <w:r w:rsidR="00E77F8F" w:rsidRPr="00A30820">
        <w:rPr>
          <w:rFonts w:ascii="Arial" w:eastAsia="Calibri" w:hAnsi="Arial" w:cs="Arial"/>
          <w:bCs/>
          <w:sz w:val="26"/>
          <w:szCs w:val="26"/>
        </w:rPr>
        <w:t xml:space="preserve">, </w:t>
      </w:r>
      <w:r w:rsidRPr="00A30820">
        <w:rPr>
          <w:rFonts w:ascii="Arial" w:eastAsia="Calibri" w:hAnsi="Arial" w:cs="Arial"/>
          <w:bCs/>
          <w:sz w:val="26"/>
          <w:szCs w:val="26"/>
        </w:rPr>
        <w:t xml:space="preserve"> en el que argumen</w:t>
      </w:r>
      <w:r w:rsidR="00E77F8F" w:rsidRPr="00A30820">
        <w:rPr>
          <w:rFonts w:ascii="Arial" w:eastAsia="Calibri" w:hAnsi="Arial" w:cs="Arial"/>
          <w:bCs/>
          <w:sz w:val="26"/>
          <w:szCs w:val="26"/>
        </w:rPr>
        <w:t>ta</w:t>
      </w:r>
      <w:r w:rsidRPr="00A30820">
        <w:rPr>
          <w:rFonts w:ascii="Arial" w:eastAsia="Calibri" w:hAnsi="Arial" w:cs="Arial"/>
          <w:bCs/>
          <w:sz w:val="26"/>
          <w:szCs w:val="26"/>
        </w:rPr>
        <w:t xml:space="preserve">ron </w:t>
      </w:r>
      <w:r w:rsidR="00FD6F55" w:rsidRPr="00A30820">
        <w:rPr>
          <w:rFonts w:ascii="Arial" w:eastAsia="Calibri" w:hAnsi="Arial" w:cs="Arial"/>
          <w:bCs/>
          <w:sz w:val="26"/>
          <w:szCs w:val="26"/>
        </w:rPr>
        <w:t xml:space="preserve">que la demanda de mérito </w:t>
      </w:r>
      <w:r w:rsidR="00E77F8F" w:rsidRPr="00A30820">
        <w:rPr>
          <w:rFonts w:ascii="Arial" w:eastAsia="Calibri" w:hAnsi="Arial" w:cs="Arial"/>
          <w:bCs/>
          <w:sz w:val="26"/>
          <w:szCs w:val="26"/>
        </w:rPr>
        <w:t>resultaba ser ambigua, imprecisa obscura y deficiente,</w:t>
      </w:r>
      <w:r w:rsidR="00E77F8F" w:rsidRPr="000D762B">
        <w:rPr>
          <w:rFonts w:ascii="Arial" w:eastAsia="Calibri" w:hAnsi="Arial" w:cs="Arial"/>
          <w:bCs/>
          <w:sz w:val="26"/>
          <w:szCs w:val="26"/>
        </w:rPr>
        <w:t xml:space="preserve"> y que</w:t>
      </w:r>
      <w:r w:rsidRPr="000D762B">
        <w:rPr>
          <w:rFonts w:ascii="Arial" w:eastAsia="Calibri" w:hAnsi="Arial" w:cs="Arial"/>
          <w:bCs/>
          <w:sz w:val="26"/>
          <w:szCs w:val="26"/>
        </w:rPr>
        <w:t xml:space="preserve"> se los </w:t>
      </w:r>
      <w:r w:rsidR="00E77F8F" w:rsidRPr="000D762B">
        <w:rPr>
          <w:rFonts w:ascii="Arial" w:eastAsia="Calibri" w:hAnsi="Arial" w:cs="Arial"/>
          <w:bCs/>
          <w:sz w:val="26"/>
          <w:szCs w:val="26"/>
        </w:rPr>
        <w:t>d</w:t>
      </w:r>
      <w:r w:rsidR="00A30820">
        <w:rPr>
          <w:rFonts w:ascii="Arial" w:eastAsia="Calibri" w:hAnsi="Arial" w:cs="Arial"/>
          <w:bCs/>
          <w:sz w:val="26"/>
          <w:szCs w:val="26"/>
        </w:rPr>
        <w:t>ejaba en estado de indefensión;</w:t>
      </w:r>
      <w:r w:rsidRPr="000D762B">
        <w:rPr>
          <w:rFonts w:ascii="Arial" w:eastAsia="Calibri" w:hAnsi="Arial" w:cs="Arial"/>
          <w:bCs/>
          <w:sz w:val="26"/>
          <w:szCs w:val="26"/>
        </w:rPr>
        <w:t xml:space="preserve"> </w:t>
      </w:r>
      <w:r w:rsidR="00E77F8F" w:rsidRPr="000D762B">
        <w:rPr>
          <w:rFonts w:ascii="Arial" w:eastAsia="Calibri" w:hAnsi="Arial" w:cs="Arial"/>
          <w:bCs/>
          <w:sz w:val="26"/>
          <w:szCs w:val="26"/>
        </w:rPr>
        <w:t xml:space="preserve">se </w:t>
      </w:r>
      <w:r w:rsidRPr="000D762B">
        <w:rPr>
          <w:rFonts w:ascii="Arial" w:eastAsia="Calibri" w:hAnsi="Arial" w:cs="Arial"/>
          <w:bCs/>
          <w:sz w:val="26"/>
          <w:szCs w:val="26"/>
        </w:rPr>
        <w:t>determinó</w:t>
      </w:r>
      <w:r w:rsidR="00E77F8F" w:rsidRPr="000D762B">
        <w:rPr>
          <w:rFonts w:ascii="Arial" w:eastAsia="Calibri" w:hAnsi="Arial" w:cs="Arial"/>
          <w:bCs/>
          <w:sz w:val="26"/>
          <w:szCs w:val="26"/>
        </w:rPr>
        <w:t xml:space="preserve"> regularizar el procedimiento, ordenándose</w:t>
      </w:r>
      <w:r w:rsidR="00F627E2" w:rsidRPr="000D762B">
        <w:rPr>
          <w:rFonts w:ascii="Arial" w:eastAsia="Calibri" w:hAnsi="Arial" w:cs="Arial"/>
          <w:bCs/>
          <w:sz w:val="26"/>
          <w:szCs w:val="26"/>
        </w:rPr>
        <w:t xml:space="preserve"> nuevamente</w:t>
      </w:r>
      <w:r w:rsidR="00E77F8F" w:rsidRPr="000D762B">
        <w:rPr>
          <w:rFonts w:ascii="Arial" w:eastAsia="Calibri" w:hAnsi="Arial" w:cs="Arial"/>
          <w:bCs/>
          <w:sz w:val="26"/>
          <w:szCs w:val="26"/>
        </w:rPr>
        <w:t xml:space="preserve"> que con la copia simple  del escrito de 12  doce de diciembre de dos mil trece 2013 y anexos, así como el escrito recibido el 05 cin</w:t>
      </w:r>
      <w:r w:rsidRPr="000D762B">
        <w:rPr>
          <w:rFonts w:ascii="Arial" w:eastAsia="Calibri" w:hAnsi="Arial" w:cs="Arial"/>
          <w:bCs/>
          <w:sz w:val="26"/>
          <w:szCs w:val="26"/>
        </w:rPr>
        <w:t xml:space="preserve">co de marzo del mismo año, correrle </w:t>
      </w:r>
      <w:r w:rsidR="00E77F8F" w:rsidRPr="000D762B">
        <w:rPr>
          <w:rFonts w:ascii="Arial" w:eastAsia="Calibri" w:hAnsi="Arial" w:cs="Arial"/>
          <w:bCs/>
          <w:sz w:val="26"/>
          <w:szCs w:val="26"/>
        </w:rPr>
        <w:t xml:space="preserve">traslado a las autoridades demandadas, para que </w:t>
      </w:r>
      <w:r w:rsidR="009D4ADC">
        <w:rPr>
          <w:rFonts w:ascii="Arial" w:eastAsia="Calibri" w:hAnsi="Arial" w:cs="Arial"/>
          <w:bCs/>
          <w:sz w:val="26"/>
          <w:szCs w:val="26"/>
        </w:rPr>
        <w:t xml:space="preserve">contesten la demanda dentro del plazo de nueve días </w:t>
      </w:r>
      <w:r w:rsidR="00E77F8F" w:rsidRPr="000D762B">
        <w:rPr>
          <w:rFonts w:ascii="Arial" w:eastAsia="Calibri" w:hAnsi="Arial" w:cs="Arial"/>
          <w:bCs/>
          <w:sz w:val="26"/>
          <w:szCs w:val="26"/>
        </w:rPr>
        <w:t>hábiles contados a partir del día siguiente al en que surt</w:t>
      </w:r>
      <w:r w:rsidRPr="000D762B">
        <w:rPr>
          <w:rFonts w:ascii="Arial" w:eastAsia="Calibri" w:hAnsi="Arial" w:cs="Arial"/>
          <w:bCs/>
          <w:sz w:val="26"/>
          <w:szCs w:val="26"/>
        </w:rPr>
        <w:t>iera</w:t>
      </w:r>
      <w:r w:rsidR="00E77F8F" w:rsidRPr="000D762B">
        <w:rPr>
          <w:rFonts w:ascii="Arial" w:eastAsia="Calibri" w:hAnsi="Arial" w:cs="Arial"/>
          <w:bCs/>
          <w:sz w:val="26"/>
          <w:szCs w:val="26"/>
        </w:rPr>
        <w:t xml:space="preserve"> efectos la</w:t>
      </w:r>
      <w:r w:rsidRPr="000D762B">
        <w:rPr>
          <w:rFonts w:ascii="Arial" w:eastAsia="Calibri" w:hAnsi="Arial" w:cs="Arial"/>
          <w:bCs/>
          <w:sz w:val="26"/>
          <w:szCs w:val="26"/>
        </w:rPr>
        <w:t xml:space="preserve"> notificación  del auto citado, apercibidos </w:t>
      </w:r>
      <w:r w:rsidR="00E77F8F" w:rsidRPr="000D762B">
        <w:rPr>
          <w:rFonts w:ascii="Arial" w:eastAsia="Calibri" w:hAnsi="Arial" w:cs="Arial"/>
          <w:bCs/>
          <w:sz w:val="26"/>
          <w:szCs w:val="26"/>
        </w:rPr>
        <w:t xml:space="preserve">que en caso de no hacerlo dentro del referido plazo, se tendría por contestada en sentido afirmativo y en caso de no referirse  a todos los hechos, con tenerlos como ciertos, salvo prueba en contrario. </w:t>
      </w:r>
    </w:p>
    <w:p w:rsidR="00E77F8F" w:rsidRPr="000D762B" w:rsidRDefault="007E6021" w:rsidP="000D762B">
      <w:pPr>
        <w:tabs>
          <w:tab w:val="left" w:pos="2268"/>
        </w:tabs>
        <w:spacing w:line="360" w:lineRule="auto"/>
        <w:ind w:left="567" w:right="-234"/>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458C584C" wp14:editId="342425CA">
                <wp:simplePos x="0" y="0"/>
                <wp:positionH relativeFrom="column">
                  <wp:posOffset>5645426</wp:posOffset>
                </wp:positionH>
                <wp:positionV relativeFrom="paragraph">
                  <wp:posOffset>1194214</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6021" w:rsidRDefault="007E6021" w:rsidP="007E602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584C" id="Cuadro de texto 2" o:spid="_x0000_s1027" type="#_x0000_t202" style="position:absolute;left:0;text-align:left;margin-left:444.5pt;margin-top:94.0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">
                <v:textbox>
                  <w:txbxContent>
                    <w:p w:rsidR="007E6021" w:rsidRDefault="007E6021" w:rsidP="007E6021">
                      <w:pPr>
                        <w:rPr>
                          <w:sz w:val="16"/>
                          <w:szCs w:val="16"/>
                        </w:rPr>
                      </w:pPr>
                      <w:r>
                        <w:rPr>
                          <w:sz w:val="16"/>
                          <w:szCs w:val="16"/>
                        </w:rPr>
                        <w:t>Datos personales protegidos por el Art. 116 de la LGTAIP y el Art. 56 de la LTAIPEO</w:t>
                      </w:r>
                    </w:p>
                  </w:txbxContent>
                </v:textbox>
              </v:shape>
            </w:pict>
          </mc:Fallback>
        </mc:AlternateContent>
      </w:r>
      <w:r w:rsidR="00A632A2" w:rsidRPr="000D762B">
        <w:rPr>
          <w:rFonts w:ascii="Arial" w:eastAsia="Calibri" w:hAnsi="Arial" w:cs="Arial"/>
          <w:bCs/>
          <w:sz w:val="26"/>
          <w:szCs w:val="26"/>
        </w:rPr>
        <w:t>5)</w:t>
      </w:r>
      <w:r w:rsidR="00E77F8F" w:rsidRPr="000D762B">
        <w:rPr>
          <w:rFonts w:ascii="Arial" w:eastAsia="Calibri" w:hAnsi="Arial" w:cs="Arial"/>
          <w:bCs/>
          <w:sz w:val="26"/>
          <w:szCs w:val="26"/>
        </w:rPr>
        <w:t xml:space="preserve">.- </w:t>
      </w:r>
      <w:r w:rsidR="00A632A2" w:rsidRPr="000D762B">
        <w:rPr>
          <w:rFonts w:ascii="Arial" w:eastAsia="Calibri" w:hAnsi="Arial" w:cs="Arial"/>
          <w:bCs/>
          <w:sz w:val="26"/>
          <w:szCs w:val="26"/>
        </w:rPr>
        <w:t xml:space="preserve"> Mediante proveído </w:t>
      </w:r>
      <w:r w:rsidR="008B59F5" w:rsidRPr="000D762B">
        <w:rPr>
          <w:rFonts w:ascii="Arial" w:eastAsia="Calibri" w:hAnsi="Arial" w:cs="Arial"/>
          <w:bCs/>
          <w:sz w:val="26"/>
          <w:szCs w:val="26"/>
        </w:rPr>
        <w:t xml:space="preserve">29 </w:t>
      </w:r>
      <w:r w:rsidR="00E77F8F" w:rsidRPr="000D762B">
        <w:rPr>
          <w:rFonts w:ascii="Arial" w:eastAsia="Calibri" w:hAnsi="Arial" w:cs="Arial"/>
          <w:bCs/>
          <w:sz w:val="26"/>
          <w:szCs w:val="26"/>
        </w:rPr>
        <w:t xml:space="preserve">veintinueve de agosto de </w:t>
      </w:r>
      <w:r w:rsidR="008B59F5" w:rsidRPr="000D762B">
        <w:rPr>
          <w:rFonts w:ascii="Arial" w:eastAsia="Calibri" w:hAnsi="Arial" w:cs="Arial"/>
          <w:bCs/>
          <w:sz w:val="26"/>
          <w:szCs w:val="26"/>
        </w:rPr>
        <w:t xml:space="preserve">2014 </w:t>
      </w:r>
      <w:r w:rsidR="00E77F8F" w:rsidRPr="000D762B">
        <w:rPr>
          <w:rFonts w:ascii="Arial" w:eastAsia="Calibri" w:hAnsi="Arial" w:cs="Arial"/>
          <w:bCs/>
          <w:sz w:val="26"/>
          <w:szCs w:val="26"/>
        </w:rPr>
        <w:t xml:space="preserve">dos mil catorce, se dio cuenta con el escrito de los demandados, </w:t>
      </w:r>
      <w:r w:rsidR="00A632A2" w:rsidRPr="000D762B">
        <w:rPr>
          <w:rFonts w:ascii="Arial" w:eastAsia="Calibri" w:hAnsi="Arial" w:cs="Arial"/>
          <w:bCs/>
          <w:sz w:val="26"/>
          <w:szCs w:val="26"/>
        </w:rPr>
        <w:t xml:space="preserve">en el </w:t>
      </w:r>
      <w:r w:rsidR="00E77F8F" w:rsidRPr="000D762B">
        <w:rPr>
          <w:rFonts w:ascii="Arial" w:eastAsia="Calibri" w:hAnsi="Arial" w:cs="Arial"/>
          <w:bCs/>
          <w:sz w:val="26"/>
          <w:szCs w:val="26"/>
        </w:rPr>
        <w:t xml:space="preserve">cual </w:t>
      </w:r>
      <w:r w:rsidR="00A632A2" w:rsidRPr="000D762B">
        <w:rPr>
          <w:rFonts w:ascii="Arial" w:eastAsia="Calibri" w:hAnsi="Arial" w:cs="Arial"/>
          <w:bCs/>
          <w:sz w:val="26"/>
          <w:szCs w:val="26"/>
        </w:rPr>
        <w:t xml:space="preserve">dieron </w:t>
      </w:r>
      <w:r w:rsidR="00E77F8F" w:rsidRPr="000D762B">
        <w:rPr>
          <w:rFonts w:ascii="Arial" w:eastAsia="Calibri" w:hAnsi="Arial" w:cs="Arial"/>
          <w:bCs/>
          <w:sz w:val="26"/>
          <w:szCs w:val="26"/>
        </w:rPr>
        <w:t xml:space="preserve">contestación a la demanda, se admitieron sus pruebas ofrecidas en el escrito de contestación a excepción de la confesional por las </w:t>
      </w:r>
      <w:r w:rsidR="00A632A2" w:rsidRPr="000D762B">
        <w:rPr>
          <w:rFonts w:ascii="Arial" w:eastAsia="Calibri" w:hAnsi="Arial" w:cs="Arial"/>
          <w:bCs/>
          <w:sz w:val="26"/>
          <w:szCs w:val="26"/>
        </w:rPr>
        <w:t>razones expuestas en dicho auto</w:t>
      </w:r>
      <w:r w:rsidR="00A632A2" w:rsidRPr="00CA0FC5">
        <w:rPr>
          <w:rFonts w:ascii="Arial" w:eastAsia="Calibri" w:hAnsi="Arial" w:cs="Arial"/>
          <w:bCs/>
          <w:sz w:val="26"/>
          <w:szCs w:val="26"/>
        </w:rPr>
        <w:t xml:space="preserve">; </w:t>
      </w:r>
      <w:r w:rsidR="00CA0FC5">
        <w:rPr>
          <w:rFonts w:ascii="Arial" w:eastAsia="Calibri" w:hAnsi="Arial" w:cs="Arial"/>
          <w:bCs/>
          <w:sz w:val="26"/>
          <w:szCs w:val="26"/>
        </w:rPr>
        <w:t>a</w:t>
      </w:r>
      <w:r w:rsidR="00E77F8F" w:rsidRPr="00CA0FC5">
        <w:rPr>
          <w:rFonts w:ascii="Arial" w:eastAsia="Calibri" w:hAnsi="Arial" w:cs="Arial"/>
          <w:bCs/>
          <w:sz w:val="26"/>
          <w:szCs w:val="26"/>
        </w:rPr>
        <w:t>sí como también, se les dijo que no dieron contestac</w:t>
      </w:r>
      <w:r w:rsidR="00A632A2" w:rsidRPr="00CA0FC5">
        <w:rPr>
          <w:rFonts w:ascii="Arial" w:eastAsia="Calibri" w:hAnsi="Arial" w:cs="Arial"/>
          <w:bCs/>
          <w:sz w:val="26"/>
          <w:szCs w:val="26"/>
        </w:rPr>
        <w:t>ión al capítulo de hechos que los</w:t>
      </w:r>
      <w:r w:rsidR="00E77F8F" w:rsidRPr="00CA0FC5">
        <w:rPr>
          <w:rFonts w:ascii="Arial" w:eastAsia="Calibri" w:hAnsi="Arial" w:cs="Arial"/>
          <w:bCs/>
          <w:sz w:val="26"/>
          <w:szCs w:val="26"/>
        </w:rPr>
        <w:t xml:space="preserve"> actor</w:t>
      </w:r>
      <w:r w:rsidR="00A632A2" w:rsidRPr="00CA0FC5">
        <w:rPr>
          <w:rFonts w:ascii="Arial" w:eastAsia="Calibri" w:hAnsi="Arial" w:cs="Arial"/>
          <w:bCs/>
          <w:sz w:val="26"/>
          <w:szCs w:val="26"/>
        </w:rPr>
        <w:t>es formularon</w:t>
      </w:r>
      <w:r w:rsidR="00E77F8F" w:rsidRPr="00CA0FC5">
        <w:rPr>
          <w:rFonts w:ascii="Arial" w:eastAsia="Calibri" w:hAnsi="Arial" w:cs="Arial"/>
          <w:bCs/>
          <w:sz w:val="26"/>
          <w:szCs w:val="26"/>
        </w:rPr>
        <w:t xml:space="preserve"> mediante escrito de 12 doce de diciembre de 2013 dos mil trece, </w:t>
      </w:r>
      <w:r w:rsidR="00A632A2" w:rsidRPr="00CA0FC5">
        <w:rPr>
          <w:rFonts w:ascii="Arial" w:eastAsia="Calibri" w:hAnsi="Arial" w:cs="Arial"/>
          <w:bCs/>
          <w:sz w:val="26"/>
          <w:szCs w:val="26"/>
        </w:rPr>
        <w:t xml:space="preserve"> teniéndoseles </w:t>
      </w:r>
      <w:r w:rsidR="00E77F8F" w:rsidRPr="00CA0FC5">
        <w:rPr>
          <w:rFonts w:ascii="Arial" w:eastAsia="Calibri" w:hAnsi="Arial" w:cs="Arial"/>
          <w:bCs/>
          <w:sz w:val="26"/>
          <w:szCs w:val="26"/>
        </w:rPr>
        <w:t>por presuntivamente</w:t>
      </w:r>
      <w:r w:rsidR="008B59F5" w:rsidRPr="00CA0FC5">
        <w:rPr>
          <w:rFonts w:ascii="Arial" w:eastAsia="Calibri" w:hAnsi="Arial" w:cs="Arial"/>
          <w:bCs/>
          <w:sz w:val="26"/>
          <w:szCs w:val="26"/>
        </w:rPr>
        <w:t xml:space="preserve"> ciertos, </w:t>
      </w:r>
      <w:r w:rsidR="005A32FB" w:rsidRPr="00CA0FC5">
        <w:rPr>
          <w:rFonts w:ascii="Arial" w:eastAsia="Calibri" w:hAnsi="Arial" w:cs="Arial"/>
          <w:bCs/>
          <w:sz w:val="26"/>
          <w:szCs w:val="26"/>
        </w:rPr>
        <w:t>salvo prueba en contrario;</w:t>
      </w:r>
      <w:r w:rsidR="005A32FB" w:rsidRPr="000D762B">
        <w:rPr>
          <w:rFonts w:ascii="Arial" w:eastAsia="Calibri" w:hAnsi="Arial" w:cs="Arial"/>
          <w:bCs/>
          <w:sz w:val="26"/>
          <w:szCs w:val="26"/>
        </w:rPr>
        <w:t xml:space="preserve"> de igual manera, </w:t>
      </w:r>
      <w:r w:rsidR="00E77F8F" w:rsidRPr="000D762B">
        <w:rPr>
          <w:rFonts w:ascii="Arial" w:eastAsia="Calibri" w:hAnsi="Arial" w:cs="Arial"/>
          <w:bCs/>
          <w:sz w:val="26"/>
          <w:szCs w:val="26"/>
        </w:rPr>
        <w:t xml:space="preserve">se </w:t>
      </w:r>
      <w:r w:rsidR="005A32FB" w:rsidRPr="000D762B">
        <w:rPr>
          <w:rFonts w:ascii="Arial" w:eastAsia="Calibri" w:hAnsi="Arial" w:cs="Arial"/>
          <w:bCs/>
          <w:sz w:val="26"/>
          <w:szCs w:val="26"/>
        </w:rPr>
        <w:t xml:space="preserve">tomó en cuenta el impedimento que tuvieron para exhibir los expedientes laborales de los actores, por ello, se </w:t>
      </w:r>
      <w:r w:rsidR="00E77F8F" w:rsidRPr="000D762B">
        <w:rPr>
          <w:rFonts w:ascii="Arial" w:eastAsia="Calibri" w:hAnsi="Arial" w:cs="Arial"/>
          <w:bCs/>
          <w:sz w:val="26"/>
          <w:szCs w:val="26"/>
        </w:rPr>
        <w:t xml:space="preserve">ordenó girar oficio al Secretario de Seguridad Pública del Estado, para que dentro del plazo de tres días </w:t>
      </w:r>
      <w:proofErr w:type="gramStart"/>
      <w:r w:rsidR="00E77F8F" w:rsidRPr="000D762B">
        <w:rPr>
          <w:rFonts w:ascii="Arial" w:eastAsia="Calibri" w:hAnsi="Arial" w:cs="Arial"/>
          <w:bCs/>
          <w:sz w:val="26"/>
          <w:szCs w:val="26"/>
        </w:rPr>
        <w:lastRenderedPageBreak/>
        <w:t>informara</w:t>
      </w:r>
      <w:proofErr w:type="gramEnd"/>
      <w:r w:rsidR="00E77F8F" w:rsidRPr="000D762B">
        <w:rPr>
          <w:rFonts w:ascii="Arial" w:eastAsia="Calibri" w:hAnsi="Arial" w:cs="Arial"/>
          <w:bCs/>
          <w:sz w:val="26"/>
          <w:szCs w:val="26"/>
        </w:rPr>
        <w:t xml:space="preserve"> si los actores se encontraban inscritos en el (RUPO) de ser así, remitiera copias certificad</w:t>
      </w:r>
      <w:r w:rsidR="00CA0FC5">
        <w:rPr>
          <w:rFonts w:ascii="Arial" w:eastAsia="Calibri" w:hAnsi="Arial" w:cs="Arial"/>
          <w:bCs/>
          <w:sz w:val="26"/>
          <w:szCs w:val="26"/>
        </w:rPr>
        <w:t>as de la constancia que acreditara</w:t>
      </w:r>
      <w:r w:rsidR="00E77F8F" w:rsidRPr="000D762B">
        <w:rPr>
          <w:rFonts w:ascii="Arial" w:eastAsia="Calibri" w:hAnsi="Arial" w:cs="Arial"/>
          <w:bCs/>
          <w:sz w:val="26"/>
          <w:szCs w:val="26"/>
        </w:rPr>
        <w:t xml:space="preserve"> dicho registro. </w:t>
      </w:r>
    </w:p>
    <w:p w:rsidR="00E77F8F" w:rsidRPr="000D762B" w:rsidRDefault="005A32FB" w:rsidP="000D762B">
      <w:pPr>
        <w:tabs>
          <w:tab w:val="left" w:pos="2268"/>
        </w:tabs>
        <w:spacing w:line="360" w:lineRule="auto"/>
        <w:ind w:left="567" w:right="-234"/>
        <w:jc w:val="both"/>
        <w:rPr>
          <w:rFonts w:ascii="Arial" w:eastAsia="Calibri" w:hAnsi="Arial" w:cs="Arial"/>
          <w:bCs/>
          <w:sz w:val="26"/>
          <w:szCs w:val="26"/>
        </w:rPr>
      </w:pPr>
      <w:r w:rsidRPr="000D762B">
        <w:rPr>
          <w:rFonts w:ascii="Arial" w:eastAsia="Calibri" w:hAnsi="Arial" w:cs="Arial"/>
          <w:bCs/>
          <w:sz w:val="26"/>
          <w:szCs w:val="26"/>
        </w:rPr>
        <w:t>6</w:t>
      </w:r>
      <w:r w:rsidR="00892215" w:rsidRPr="000D762B">
        <w:rPr>
          <w:rFonts w:ascii="Arial" w:eastAsia="Calibri" w:hAnsi="Arial" w:cs="Arial"/>
          <w:bCs/>
          <w:sz w:val="26"/>
          <w:szCs w:val="26"/>
        </w:rPr>
        <w:t>)</w:t>
      </w:r>
      <w:r w:rsidR="00E77F8F" w:rsidRPr="000D762B">
        <w:rPr>
          <w:rFonts w:ascii="Arial" w:eastAsia="Calibri" w:hAnsi="Arial" w:cs="Arial"/>
          <w:bCs/>
          <w:sz w:val="26"/>
          <w:szCs w:val="26"/>
        </w:rPr>
        <w:t xml:space="preserve">.- </w:t>
      </w:r>
      <w:r w:rsidRPr="000D762B">
        <w:rPr>
          <w:rFonts w:ascii="Arial" w:eastAsia="Calibri" w:hAnsi="Arial" w:cs="Arial"/>
          <w:bCs/>
          <w:sz w:val="26"/>
          <w:szCs w:val="26"/>
        </w:rPr>
        <w:t>En respuesta de lo anterior, por auto 09 nueve de octubre de 2014 dos mil catorce,</w:t>
      </w:r>
      <w:r w:rsidR="00E77F8F" w:rsidRPr="000D762B">
        <w:rPr>
          <w:rFonts w:ascii="Arial" w:eastAsia="Calibri" w:hAnsi="Arial" w:cs="Arial"/>
          <w:bCs/>
          <w:sz w:val="26"/>
          <w:szCs w:val="26"/>
        </w:rPr>
        <w:t xml:space="preserve"> </w:t>
      </w:r>
      <w:r w:rsidRPr="000D762B">
        <w:rPr>
          <w:rFonts w:ascii="Arial" w:eastAsia="Calibri" w:hAnsi="Arial" w:cs="Arial"/>
          <w:bCs/>
          <w:sz w:val="26"/>
          <w:szCs w:val="26"/>
        </w:rPr>
        <w:t xml:space="preserve">se </w:t>
      </w:r>
      <w:r w:rsidR="00E77F8F" w:rsidRPr="000D762B">
        <w:rPr>
          <w:rFonts w:ascii="Arial" w:eastAsia="Calibri" w:hAnsi="Arial" w:cs="Arial"/>
          <w:bCs/>
          <w:sz w:val="26"/>
          <w:szCs w:val="26"/>
        </w:rPr>
        <w:t>dio cuenta con el oficio signado por el Subdirector del Registro Único de Policías de Oaxaca, mediante el</w:t>
      </w:r>
      <w:r w:rsidRPr="000D762B">
        <w:rPr>
          <w:rFonts w:ascii="Arial" w:eastAsia="Calibri" w:hAnsi="Arial" w:cs="Arial"/>
          <w:bCs/>
          <w:sz w:val="26"/>
          <w:szCs w:val="26"/>
        </w:rPr>
        <w:t xml:space="preserve"> cual dio información solicita</w:t>
      </w:r>
      <w:r w:rsidR="0064134C">
        <w:rPr>
          <w:rFonts w:ascii="Arial" w:eastAsia="Calibri" w:hAnsi="Arial" w:cs="Arial"/>
          <w:bCs/>
          <w:sz w:val="26"/>
          <w:szCs w:val="26"/>
        </w:rPr>
        <w:t>da</w:t>
      </w:r>
      <w:r w:rsidRPr="000D762B">
        <w:rPr>
          <w:rFonts w:ascii="Arial" w:eastAsia="Calibri" w:hAnsi="Arial" w:cs="Arial"/>
          <w:bCs/>
          <w:sz w:val="26"/>
          <w:szCs w:val="26"/>
        </w:rPr>
        <w:t xml:space="preserve"> </w:t>
      </w:r>
      <w:r w:rsidR="00E77F8F" w:rsidRPr="000D762B">
        <w:rPr>
          <w:rFonts w:ascii="Arial" w:eastAsia="Calibri" w:hAnsi="Arial" w:cs="Arial"/>
          <w:bCs/>
          <w:sz w:val="26"/>
          <w:szCs w:val="26"/>
        </w:rPr>
        <w:t>en los términos plasmados e</w:t>
      </w:r>
      <w:r w:rsidR="00A30820">
        <w:rPr>
          <w:rFonts w:ascii="Arial" w:eastAsia="Calibri" w:hAnsi="Arial" w:cs="Arial"/>
          <w:bCs/>
          <w:sz w:val="26"/>
          <w:szCs w:val="26"/>
        </w:rPr>
        <w:t xml:space="preserve">n el mismo; </w:t>
      </w:r>
      <w:r w:rsidR="00E77F8F" w:rsidRPr="000D762B">
        <w:rPr>
          <w:rFonts w:ascii="Arial" w:eastAsia="Calibri" w:hAnsi="Arial" w:cs="Arial"/>
          <w:bCs/>
          <w:sz w:val="26"/>
          <w:szCs w:val="26"/>
        </w:rPr>
        <w:t>con el mismo se les dio vista a las partes para los e</w:t>
      </w:r>
      <w:r w:rsidR="00892215" w:rsidRPr="000D762B">
        <w:rPr>
          <w:rFonts w:ascii="Arial" w:eastAsia="Calibri" w:hAnsi="Arial" w:cs="Arial"/>
          <w:bCs/>
          <w:sz w:val="26"/>
          <w:szCs w:val="26"/>
        </w:rPr>
        <w:t xml:space="preserve">fectos legales correspondientes; así como también se </w:t>
      </w:r>
      <w:r w:rsidR="00E77F8F" w:rsidRPr="000D762B">
        <w:rPr>
          <w:rFonts w:ascii="Arial" w:eastAsia="Calibri" w:hAnsi="Arial" w:cs="Arial"/>
          <w:bCs/>
          <w:sz w:val="26"/>
          <w:szCs w:val="26"/>
        </w:rPr>
        <w:t xml:space="preserve">señaló fecha para la audiencia final. </w:t>
      </w:r>
    </w:p>
    <w:p w:rsidR="00AF62D9" w:rsidRDefault="005A32FB" w:rsidP="002B4D6E">
      <w:pPr>
        <w:tabs>
          <w:tab w:val="left" w:pos="2268"/>
        </w:tabs>
        <w:spacing w:line="360" w:lineRule="auto"/>
        <w:ind w:left="567" w:right="-234"/>
        <w:jc w:val="both"/>
        <w:rPr>
          <w:rFonts w:ascii="Arial" w:eastAsia="Calibri" w:hAnsi="Arial" w:cs="Arial"/>
          <w:bCs/>
          <w:sz w:val="26"/>
          <w:szCs w:val="26"/>
        </w:rPr>
      </w:pPr>
      <w:r w:rsidRPr="000D762B">
        <w:rPr>
          <w:rFonts w:ascii="Arial" w:eastAsia="Calibri" w:hAnsi="Arial" w:cs="Arial"/>
          <w:bCs/>
          <w:sz w:val="26"/>
          <w:szCs w:val="26"/>
        </w:rPr>
        <w:t>7</w:t>
      </w:r>
      <w:r w:rsidR="00892215" w:rsidRPr="000D762B">
        <w:rPr>
          <w:rFonts w:ascii="Arial" w:eastAsia="Calibri" w:hAnsi="Arial" w:cs="Arial"/>
          <w:bCs/>
          <w:sz w:val="26"/>
          <w:szCs w:val="26"/>
        </w:rPr>
        <w:t>)</w:t>
      </w:r>
      <w:r w:rsidR="00E77F8F" w:rsidRPr="000D762B">
        <w:rPr>
          <w:rFonts w:ascii="Arial" w:eastAsia="Calibri" w:hAnsi="Arial" w:cs="Arial"/>
          <w:bCs/>
          <w:sz w:val="26"/>
          <w:szCs w:val="26"/>
        </w:rPr>
        <w:t>.-</w:t>
      </w:r>
      <w:r w:rsidRPr="000D762B">
        <w:rPr>
          <w:rFonts w:ascii="Arial" w:eastAsia="Calibri" w:hAnsi="Arial" w:cs="Arial"/>
          <w:bCs/>
          <w:sz w:val="26"/>
          <w:szCs w:val="26"/>
        </w:rPr>
        <w:t xml:space="preserve"> </w:t>
      </w:r>
      <w:r w:rsidR="00AF62D9">
        <w:rPr>
          <w:rFonts w:ascii="Arial" w:eastAsia="Calibri" w:hAnsi="Arial" w:cs="Arial"/>
          <w:bCs/>
          <w:sz w:val="26"/>
          <w:szCs w:val="26"/>
        </w:rPr>
        <w:t>Mediante oficio número TCA/1ªS.P.I./7083/2014 de fecha</w:t>
      </w:r>
      <w:r w:rsidR="002B4D6E">
        <w:rPr>
          <w:rFonts w:ascii="Arial" w:eastAsia="Calibri" w:hAnsi="Arial" w:cs="Arial"/>
          <w:bCs/>
          <w:sz w:val="26"/>
          <w:szCs w:val="26"/>
        </w:rPr>
        <w:t xml:space="preserve"> 23</w:t>
      </w:r>
      <w:r w:rsidR="00AF62D9">
        <w:rPr>
          <w:rFonts w:ascii="Arial" w:eastAsia="Calibri" w:hAnsi="Arial" w:cs="Arial"/>
          <w:bCs/>
          <w:sz w:val="26"/>
          <w:szCs w:val="26"/>
        </w:rPr>
        <w:t xml:space="preserve"> veintitrés de octubre de 2014 dos mil catorce, signado por la actuaria adscrita a la primera sala </w:t>
      </w:r>
      <w:r w:rsidR="002B4D6E">
        <w:rPr>
          <w:rFonts w:ascii="Arial" w:eastAsia="Calibri" w:hAnsi="Arial" w:cs="Arial"/>
          <w:bCs/>
          <w:sz w:val="26"/>
          <w:szCs w:val="26"/>
        </w:rPr>
        <w:t>de primera instancia, notificó</w:t>
      </w:r>
      <w:r w:rsidR="00AF62D9">
        <w:rPr>
          <w:rFonts w:ascii="Arial" w:eastAsia="Calibri" w:hAnsi="Arial" w:cs="Arial"/>
          <w:bCs/>
          <w:sz w:val="26"/>
          <w:szCs w:val="26"/>
        </w:rPr>
        <w:t xml:space="preserve"> el auto que antecede a los demandados por conducto de la persona autorizada en autos</w:t>
      </w:r>
      <w:r w:rsidR="002B4D6E">
        <w:rPr>
          <w:rFonts w:ascii="Arial" w:eastAsia="Calibri" w:hAnsi="Arial" w:cs="Arial"/>
          <w:bCs/>
          <w:sz w:val="26"/>
          <w:szCs w:val="26"/>
        </w:rPr>
        <w:t>,</w:t>
      </w:r>
      <w:r w:rsidR="00AF62D9">
        <w:rPr>
          <w:rFonts w:ascii="Arial" w:eastAsia="Calibri" w:hAnsi="Arial" w:cs="Arial"/>
          <w:bCs/>
          <w:sz w:val="26"/>
          <w:szCs w:val="26"/>
        </w:rPr>
        <w:t xml:space="preserve"> el </w:t>
      </w:r>
      <w:r w:rsidR="002B4D6E">
        <w:rPr>
          <w:rFonts w:ascii="Arial" w:eastAsia="Calibri" w:hAnsi="Arial" w:cs="Arial"/>
          <w:bCs/>
          <w:sz w:val="26"/>
          <w:szCs w:val="26"/>
        </w:rPr>
        <w:t>día</w:t>
      </w:r>
      <w:r w:rsidR="00AF62D9">
        <w:rPr>
          <w:rFonts w:ascii="Arial" w:eastAsia="Calibri" w:hAnsi="Arial" w:cs="Arial"/>
          <w:bCs/>
          <w:sz w:val="26"/>
          <w:szCs w:val="26"/>
        </w:rPr>
        <w:t xml:space="preserve"> 14 </w:t>
      </w:r>
      <w:r w:rsidR="002B4D6E">
        <w:rPr>
          <w:rFonts w:ascii="Arial" w:eastAsia="Calibri" w:hAnsi="Arial" w:cs="Arial"/>
          <w:bCs/>
          <w:sz w:val="26"/>
          <w:szCs w:val="26"/>
        </w:rPr>
        <w:t>catorce</w:t>
      </w:r>
      <w:r w:rsidR="00AF62D9">
        <w:rPr>
          <w:rFonts w:ascii="Arial" w:eastAsia="Calibri" w:hAnsi="Arial" w:cs="Arial"/>
          <w:bCs/>
          <w:sz w:val="26"/>
          <w:szCs w:val="26"/>
        </w:rPr>
        <w:t xml:space="preserve"> de noviembre de 2014</w:t>
      </w:r>
      <w:r w:rsidR="002B4D6E">
        <w:rPr>
          <w:rFonts w:ascii="Arial" w:eastAsia="Calibri" w:hAnsi="Arial" w:cs="Arial"/>
          <w:bCs/>
          <w:sz w:val="26"/>
          <w:szCs w:val="26"/>
        </w:rPr>
        <w:t xml:space="preserve">, tal como obra a foja 81. </w:t>
      </w:r>
    </w:p>
    <w:p w:rsidR="00E77F8F" w:rsidRPr="000D762B" w:rsidRDefault="00892215" w:rsidP="000D762B">
      <w:pPr>
        <w:tabs>
          <w:tab w:val="left" w:pos="2268"/>
        </w:tabs>
        <w:spacing w:line="360" w:lineRule="auto"/>
        <w:ind w:left="567" w:right="-234"/>
        <w:jc w:val="both"/>
        <w:rPr>
          <w:rFonts w:ascii="Arial" w:eastAsia="Calibri" w:hAnsi="Arial" w:cs="Arial"/>
          <w:bCs/>
          <w:sz w:val="26"/>
          <w:szCs w:val="26"/>
        </w:rPr>
      </w:pPr>
      <w:r w:rsidRPr="000D762B">
        <w:rPr>
          <w:rFonts w:ascii="Arial" w:eastAsia="Calibri" w:hAnsi="Arial" w:cs="Arial"/>
          <w:bCs/>
          <w:sz w:val="26"/>
          <w:szCs w:val="26"/>
        </w:rPr>
        <w:t xml:space="preserve"> </w:t>
      </w:r>
      <w:r w:rsidR="002B4D6E">
        <w:rPr>
          <w:rFonts w:ascii="Arial" w:eastAsia="Calibri" w:hAnsi="Arial" w:cs="Arial"/>
          <w:bCs/>
          <w:sz w:val="26"/>
          <w:szCs w:val="26"/>
        </w:rPr>
        <w:t xml:space="preserve">8).- </w:t>
      </w:r>
      <w:r w:rsidRPr="000D762B">
        <w:rPr>
          <w:rFonts w:ascii="Arial" w:eastAsia="Calibri" w:hAnsi="Arial" w:cs="Arial"/>
          <w:bCs/>
          <w:sz w:val="26"/>
          <w:szCs w:val="26"/>
        </w:rPr>
        <w:t xml:space="preserve">Por auto </w:t>
      </w:r>
      <w:r w:rsidR="00E77F8F" w:rsidRPr="000D762B">
        <w:rPr>
          <w:rFonts w:ascii="Arial" w:eastAsia="Calibri" w:hAnsi="Arial" w:cs="Arial"/>
          <w:bCs/>
          <w:sz w:val="26"/>
          <w:szCs w:val="26"/>
        </w:rPr>
        <w:t xml:space="preserve">19 diecinueve de noviembre de </w:t>
      </w:r>
      <w:r w:rsidR="005A32FB" w:rsidRPr="000D762B">
        <w:rPr>
          <w:rFonts w:ascii="Arial" w:eastAsia="Calibri" w:hAnsi="Arial" w:cs="Arial"/>
          <w:bCs/>
          <w:sz w:val="26"/>
          <w:szCs w:val="26"/>
        </w:rPr>
        <w:t xml:space="preserve">2014 </w:t>
      </w:r>
      <w:r w:rsidR="00E77F8F" w:rsidRPr="000D762B">
        <w:rPr>
          <w:rFonts w:ascii="Arial" w:eastAsia="Calibri" w:hAnsi="Arial" w:cs="Arial"/>
          <w:bCs/>
          <w:sz w:val="26"/>
          <w:szCs w:val="26"/>
        </w:rPr>
        <w:t>dos mil catorce,</w:t>
      </w:r>
      <w:r w:rsidR="005A32FB" w:rsidRPr="000D762B">
        <w:rPr>
          <w:rFonts w:ascii="Arial" w:eastAsia="Calibri" w:hAnsi="Arial" w:cs="Arial"/>
          <w:bCs/>
          <w:sz w:val="26"/>
          <w:szCs w:val="26"/>
        </w:rPr>
        <w:t xml:space="preserve"> </w:t>
      </w:r>
      <w:r w:rsidRPr="000D762B">
        <w:rPr>
          <w:rFonts w:ascii="Arial" w:eastAsia="Calibri" w:hAnsi="Arial" w:cs="Arial"/>
          <w:bCs/>
          <w:sz w:val="26"/>
          <w:szCs w:val="26"/>
        </w:rPr>
        <w:t xml:space="preserve">se admitió  el </w:t>
      </w:r>
      <w:r w:rsidR="005A32FB" w:rsidRPr="000D762B">
        <w:rPr>
          <w:rFonts w:ascii="Arial" w:eastAsia="Calibri" w:hAnsi="Arial" w:cs="Arial"/>
          <w:bCs/>
          <w:sz w:val="26"/>
          <w:szCs w:val="26"/>
        </w:rPr>
        <w:t>recurso de revisión</w:t>
      </w:r>
      <w:r w:rsidRPr="000D762B">
        <w:rPr>
          <w:rFonts w:ascii="Arial" w:eastAsia="Calibri" w:hAnsi="Arial" w:cs="Arial"/>
          <w:bCs/>
          <w:sz w:val="26"/>
          <w:szCs w:val="26"/>
        </w:rPr>
        <w:t xml:space="preserve"> interpuesto por los demandados </w:t>
      </w:r>
      <w:r w:rsidR="005A32FB" w:rsidRPr="000D762B">
        <w:rPr>
          <w:rFonts w:ascii="Arial" w:eastAsia="Calibri" w:hAnsi="Arial" w:cs="Arial"/>
          <w:bCs/>
          <w:sz w:val="26"/>
          <w:szCs w:val="26"/>
        </w:rPr>
        <w:t xml:space="preserve"> </w:t>
      </w:r>
      <w:r w:rsidR="00E77F8F" w:rsidRPr="000D762B">
        <w:rPr>
          <w:rFonts w:ascii="Arial" w:eastAsia="Calibri" w:hAnsi="Arial" w:cs="Arial"/>
          <w:bCs/>
          <w:sz w:val="26"/>
          <w:szCs w:val="26"/>
        </w:rPr>
        <w:t xml:space="preserve">en contra del auto </w:t>
      </w:r>
      <w:r w:rsidR="005A32FB" w:rsidRPr="000D762B">
        <w:rPr>
          <w:rFonts w:ascii="Arial" w:eastAsia="Calibri" w:hAnsi="Arial" w:cs="Arial"/>
          <w:bCs/>
          <w:sz w:val="26"/>
          <w:szCs w:val="26"/>
        </w:rPr>
        <w:t xml:space="preserve">29 </w:t>
      </w:r>
      <w:r w:rsidR="00E77F8F" w:rsidRPr="000D762B">
        <w:rPr>
          <w:rFonts w:ascii="Arial" w:eastAsia="Calibri" w:hAnsi="Arial" w:cs="Arial"/>
          <w:bCs/>
          <w:sz w:val="26"/>
          <w:szCs w:val="26"/>
        </w:rPr>
        <w:t>veintinueve de agosto</w:t>
      </w:r>
      <w:r w:rsidR="005A32FB" w:rsidRPr="000D762B">
        <w:rPr>
          <w:rFonts w:ascii="Arial" w:eastAsia="Calibri" w:hAnsi="Arial" w:cs="Arial"/>
          <w:bCs/>
          <w:sz w:val="26"/>
          <w:szCs w:val="26"/>
        </w:rPr>
        <w:t xml:space="preserve"> del </w:t>
      </w:r>
      <w:r w:rsidRPr="000D762B">
        <w:rPr>
          <w:rFonts w:ascii="Arial" w:eastAsia="Calibri" w:hAnsi="Arial" w:cs="Arial"/>
          <w:bCs/>
          <w:sz w:val="26"/>
          <w:szCs w:val="26"/>
        </w:rPr>
        <w:t>mismo</w:t>
      </w:r>
      <w:r w:rsidR="00A30820">
        <w:rPr>
          <w:rFonts w:ascii="Arial" w:eastAsia="Calibri" w:hAnsi="Arial" w:cs="Arial"/>
          <w:bCs/>
          <w:sz w:val="26"/>
          <w:szCs w:val="26"/>
        </w:rPr>
        <w:t xml:space="preserve"> año</w:t>
      </w:r>
      <w:r w:rsidR="00E77F8F" w:rsidRPr="000D762B">
        <w:rPr>
          <w:rFonts w:ascii="Arial" w:eastAsia="Calibri" w:hAnsi="Arial" w:cs="Arial"/>
          <w:bCs/>
          <w:sz w:val="26"/>
          <w:szCs w:val="26"/>
        </w:rPr>
        <w:t>, ordenándos</w:t>
      </w:r>
      <w:r w:rsidRPr="000D762B">
        <w:rPr>
          <w:rFonts w:ascii="Arial" w:eastAsia="Calibri" w:hAnsi="Arial" w:cs="Arial"/>
          <w:bCs/>
          <w:sz w:val="26"/>
          <w:szCs w:val="26"/>
        </w:rPr>
        <w:t xml:space="preserve">e suspender la audiencia final; así también </w:t>
      </w:r>
      <w:r w:rsidR="00E77F8F" w:rsidRPr="000D762B">
        <w:rPr>
          <w:rFonts w:ascii="Arial" w:eastAsia="Calibri" w:hAnsi="Arial" w:cs="Arial"/>
          <w:bCs/>
          <w:sz w:val="26"/>
          <w:szCs w:val="26"/>
        </w:rPr>
        <w:t>se tuvo al autorizado de la parte actora ofreciendo como pruebas supervenientes las copias certificadas de los nombramientos de los actores</w:t>
      </w:r>
      <w:r w:rsidR="00341ADF" w:rsidRPr="000D762B">
        <w:rPr>
          <w:rFonts w:ascii="Arial" w:eastAsia="Calibri" w:hAnsi="Arial" w:cs="Arial"/>
          <w:bCs/>
          <w:sz w:val="26"/>
          <w:szCs w:val="26"/>
        </w:rPr>
        <w:t xml:space="preserve"> como policías municipales</w:t>
      </w:r>
      <w:r w:rsidR="00A30820">
        <w:rPr>
          <w:rFonts w:ascii="Arial" w:eastAsia="Calibri" w:hAnsi="Arial" w:cs="Arial"/>
          <w:bCs/>
          <w:sz w:val="26"/>
          <w:szCs w:val="26"/>
        </w:rPr>
        <w:t>;</w:t>
      </w:r>
      <w:r w:rsidR="00E77F8F" w:rsidRPr="000D762B">
        <w:rPr>
          <w:rFonts w:ascii="Arial" w:eastAsia="Calibri" w:hAnsi="Arial" w:cs="Arial"/>
          <w:bCs/>
          <w:sz w:val="26"/>
          <w:szCs w:val="26"/>
        </w:rPr>
        <w:t xml:space="preserve"> con los mismos </w:t>
      </w:r>
      <w:r w:rsidR="00341ADF" w:rsidRPr="000D762B">
        <w:rPr>
          <w:rFonts w:ascii="Arial" w:eastAsia="Calibri" w:hAnsi="Arial" w:cs="Arial"/>
          <w:bCs/>
          <w:sz w:val="26"/>
          <w:szCs w:val="26"/>
        </w:rPr>
        <w:t>se ordenó</w:t>
      </w:r>
      <w:r w:rsidR="00E77F8F" w:rsidRPr="000D762B">
        <w:rPr>
          <w:rFonts w:ascii="Arial" w:eastAsia="Calibri" w:hAnsi="Arial" w:cs="Arial"/>
          <w:bCs/>
          <w:sz w:val="26"/>
          <w:szCs w:val="26"/>
        </w:rPr>
        <w:t xml:space="preserve"> dar vista a la parte demandada pa</w:t>
      </w:r>
      <w:r w:rsidRPr="000D762B">
        <w:rPr>
          <w:rFonts w:ascii="Arial" w:eastAsia="Calibri" w:hAnsi="Arial" w:cs="Arial"/>
          <w:bCs/>
          <w:sz w:val="26"/>
          <w:szCs w:val="26"/>
        </w:rPr>
        <w:t xml:space="preserve">ra que en la fecha que se señalara </w:t>
      </w:r>
      <w:r w:rsidR="00E77F8F" w:rsidRPr="000D762B">
        <w:rPr>
          <w:rFonts w:ascii="Arial" w:eastAsia="Calibri" w:hAnsi="Arial" w:cs="Arial"/>
          <w:bCs/>
          <w:sz w:val="26"/>
          <w:szCs w:val="26"/>
        </w:rPr>
        <w:t xml:space="preserve"> la audiencia final expresaran lo que a sus derechos convinieran, toda vez que la admisión de dicha probanza se resolvería durante el desa</w:t>
      </w:r>
      <w:r w:rsidRPr="000D762B">
        <w:rPr>
          <w:rFonts w:ascii="Arial" w:eastAsia="Calibri" w:hAnsi="Arial" w:cs="Arial"/>
          <w:bCs/>
          <w:sz w:val="26"/>
          <w:szCs w:val="26"/>
        </w:rPr>
        <w:t>hogo de la audiencia en comento, de co</w:t>
      </w:r>
      <w:r w:rsidR="00341ADF" w:rsidRPr="000D762B">
        <w:rPr>
          <w:rFonts w:ascii="Arial" w:eastAsia="Calibri" w:hAnsi="Arial" w:cs="Arial"/>
          <w:bCs/>
          <w:sz w:val="26"/>
          <w:szCs w:val="26"/>
        </w:rPr>
        <w:t>nformidad al numeral 159 de la L</w:t>
      </w:r>
      <w:r w:rsidRPr="000D762B">
        <w:rPr>
          <w:rFonts w:ascii="Arial" w:eastAsia="Calibri" w:hAnsi="Arial" w:cs="Arial"/>
          <w:bCs/>
          <w:sz w:val="26"/>
          <w:szCs w:val="26"/>
        </w:rPr>
        <w:t>ey</w:t>
      </w:r>
      <w:r w:rsidR="00341ADF" w:rsidRPr="000D762B">
        <w:rPr>
          <w:rFonts w:ascii="Arial" w:eastAsia="Calibri" w:hAnsi="Arial" w:cs="Arial"/>
          <w:bCs/>
          <w:sz w:val="26"/>
          <w:szCs w:val="26"/>
        </w:rPr>
        <w:t xml:space="preserve"> de J</w:t>
      </w:r>
      <w:r w:rsidRPr="000D762B">
        <w:rPr>
          <w:rFonts w:ascii="Arial" w:eastAsia="Calibri" w:hAnsi="Arial" w:cs="Arial"/>
          <w:bCs/>
          <w:sz w:val="26"/>
          <w:szCs w:val="26"/>
        </w:rPr>
        <w:t xml:space="preserve">usticia. </w:t>
      </w:r>
      <w:r w:rsidR="00E77F8F" w:rsidRPr="000D762B">
        <w:rPr>
          <w:rFonts w:ascii="Arial" w:eastAsia="Calibri" w:hAnsi="Arial" w:cs="Arial"/>
          <w:bCs/>
          <w:sz w:val="26"/>
          <w:szCs w:val="26"/>
        </w:rPr>
        <w:t xml:space="preserve"> </w:t>
      </w:r>
    </w:p>
    <w:p w:rsidR="00E77F8F" w:rsidRPr="000D762B" w:rsidRDefault="002B4D6E" w:rsidP="000D762B">
      <w:pPr>
        <w:tabs>
          <w:tab w:val="left" w:pos="2268"/>
        </w:tabs>
        <w:spacing w:line="360" w:lineRule="auto"/>
        <w:ind w:left="567" w:right="-234"/>
        <w:jc w:val="both"/>
        <w:rPr>
          <w:rFonts w:ascii="Arial" w:eastAsia="Calibri" w:hAnsi="Arial" w:cs="Arial"/>
          <w:bCs/>
          <w:sz w:val="26"/>
          <w:szCs w:val="26"/>
        </w:rPr>
      </w:pPr>
      <w:r>
        <w:rPr>
          <w:rFonts w:ascii="Arial" w:eastAsia="Calibri" w:hAnsi="Arial" w:cs="Arial"/>
          <w:bCs/>
          <w:sz w:val="26"/>
          <w:szCs w:val="26"/>
        </w:rPr>
        <w:t>9</w:t>
      </w:r>
      <w:r w:rsidR="00892215" w:rsidRPr="000D762B">
        <w:rPr>
          <w:rFonts w:ascii="Arial" w:eastAsia="Calibri" w:hAnsi="Arial" w:cs="Arial"/>
          <w:bCs/>
          <w:sz w:val="26"/>
          <w:szCs w:val="26"/>
        </w:rPr>
        <w:t>)</w:t>
      </w:r>
      <w:r w:rsidR="00E77F8F" w:rsidRPr="000D762B">
        <w:rPr>
          <w:rFonts w:ascii="Arial" w:eastAsia="Calibri" w:hAnsi="Arial" w:cs="Arial"/>
          <w:bCs/>
          <w:sz w:val="26"/>
          <w:szCs w:val="26"/>
        </w:rPr>
        <w:t>.-</w:t>
      </w:r>
      <w:r w:rsidR="00892215" w:rsidRPr="000D762B">
        <w:rPr>
          <w:rFonts w:ascii="Arial" w:eastAsia="Calibri" w:hAnsi="Arial" w:cs="Arial"/>
          <w:bCs/>
          <w:sz w:val="26"/>
          <w:szCs w:val="26"/>
        </w:rPr>
        <w:t xml:space="preserve"> </w:t>
      </w:r>
      <w:r w:rsidR="00341ADF" w:rsidRPr="000D762B">
        <w:rPr>
          <w:rFonts w:ascii="Arial" w:eastAsia="Calibri" w:hAnsi="Arial" w:cs="Arial"/>
          <w:bCs/>
          <w:sz w:val="26"/>
          <w:szCs w:val="26"/>
        </w:rPr>
        <w:t>En diverso proveído de</w:t>
      </w:r>
      <w:r w:rsidR="00E77F8F" w:rsidRPr="000D762B">
        <w:rPr>
          <w:rFonts w:ascii="Arial" w:eastAsia="Calibri" w:hAnsi="Arial" w:cs="Arial"/>
          <w:bCs/>
          <w:sz w:val="26"/>
          <w:szCs w:val="26"/>
        </w:rPr>
        <w:t xml:space="preserve"> </w:t>
      </w:r>
      <w:r w:rsidR="008B59F5" w:rsidRPr="000D762B">
        <w:rPr>
          <w:rFonts w:ascii="Arial" w:eastAsia="Calibri" w:hAnsi="Arial" w:cs="Arial"/>
          <w:bCs/>
          <w:sz w:val="26"/>
          <w:szCs w:val="26"/>
        </w:rPr>
        <w:t xml:space="preserve">21 </w:t>
      </w:r>
      <w:r w:rsidR="00E77F8F" w:rsidRPr="000D762B">
        <w:rPr>
          <w:rFonts w:ascii="Arial" w:eastAsia="Calibri" w:hAnsi="Arial" w:cs="Arial"/>
          <w:bCs/>
          <w:sz w:val="26"/>
          <w:szCs w:val="26"/>
        </w:rPr>
        <w:t xml:space="preserve">veintiuno de septiembre de </w:t>
      </w:r>
      <w:r w:rsidR="008B59F5" w:rsidRPr="000D762B">
        <w:rPr>
          <w:rFonts w:ascii="Arial" w:eastAsia="Calibri" w:hAnsi="Arial" w:cs="Arial"/>
          <w:bCs/>
          <w:sz w:val="26"/>
          <w:szCs w:val="26"/>
        </w:rPr>
        <w:t xml:space="preserve">2015 </w:t>
      </w:r>
      <w:r w:rsidR="00341ADF" w:rsidRPr="000D762B">
        <w:rPr>
          <w:rFonts w:ascii="Arial" w:eastAsia="Calibri" w:hAnsi="Arial" w:cs="Arial"/>
          <w:bCs/>
          <w:sz w:val="26"/>
          <w:szCs w:val="26"/>
        </w:rPr>
        <w:t>dos mil quince,</w:t>
      </w:r>
      <w:r w:rsidR="00E77F8F" w:rsidRPr="000D762B">
        <w:rPr>
          <w:rFonts w:ascii="Arial" w:eastAsia="Calibri" w:hAnsi="Arial" w:cs="Arial"/>
          <w:bCs/>
          <w:sz w:val="26"/>
          <w:szCs w:val="26"/>
        </w:rPr>
        <w:t xml:space="preserve"> se les hizo del conocimiento a las partes de la </w:t>
      </w:r>
      <w:r w:rsidR="00341ADF" w:rsidRPr="000D762B">
        <w:rPr>
          <w:rFonts w:ascii="Arial" w:eastAsia="Calibri" w:hAnsi="Arial" w:cs="Arial"/>
          <w:bCs/>
          <w:sz w:val="26"/>
          <w:szCs w:val="26"/>
        </w:rPr>
        <w:t>nueva denominación de este Tribunal</w:t>
      </w:r>
      <w:r w:rsidR="00E77F8F" w:rsidRPr="000D762B">
        <w:rPr>
          <w:rFonts w:ascii="Arial" w:eastAsia="Calibri" w:hAnsi="Arial" w:cs="Arial"/>
          <w:bCs/>
          <w:sz w:val="26"/>
          <w:szCs w:val="26"/>
        </w:rPr>
        <w:t xml:space="preserve"> jurisdiccional</w:t>
      </w:r>
      <w:r w:rsidR="00341ADF" w:rsidRPr="000D762B">
        <w:rPr>
          <w:rFonts w:ascii="Arial" w:eastAsia="Calibri" w:hAnsi="Arial" w:cs="Arial"/>
          <w:bCs/>
          <w:sz w:val="26"/>
          <w:szCs w:val="26"/>
        </w:rPr>
        <w:t xml:space="preserve">;   de igual forma </w:t>
      </w:r>
      <w:r w:rsidR="00E77F8F" w:rsidRPr="000D762B">
        <w:rPr>
          <w:rFonts w:ascii="Arial" w:eastAsia="Calibri" w:hAnsi="Arial" w:cs="Arial"/>
          <w:bCs/>
          <w:sz w:val="26"/>
          <w:szCs w:val="26"/>
        </w:rPr>
        <w:t>se tuvo por recibido el oficio número TC</w:t>
      </w:r>
      <w:r w:rsidR="008B59F5" w:rsidRPr="000D762B">
        <w:rPr>
          <w:rFonts w:ascii="Arial" w:eastAsia="Calibri" w:hAnsi="Arial" w:cs="Arial"/>
          <w:bCs/>
          <w:sz w:val="26"/>
          <w:szCs w:val="26"/>
        </w:rPr>
        <w:t>A/SGA/5959/2015 signado por el Secretario General de A</w:t>
      </w:r>
      <w:r w:rsidR="00E77F8F" w:rsidRPr="000D762B">
        <w:rPr>
          <w:rFonts w:ascii="Arial" w:eastAsia="Calibri" w:hAnsi="Arial" w:cs="Arial"/>
          <w:bCs/>
          <w:sz w:val="26"/>
          <w:szCs w:val="26"/>
        </w:rPr>
        <w:t>cuer</w:t>
      </w:r>
      <w:r w:rsidR="008B59F5" w:rsidRPr="000D762B">
        <w:rPr>
          <w:rFonts w:ascii="Arial" w:eastAsia="Calibri" w:hAnsi="Arial" w:cs="Arial"/>
          <w:bCs/>
          <w:sz w:val="26"/>
          <w:szCs w:val="26"/>
        </w:rPr>
        <w:t>dos de este T</w:t>
      </w:r>
      <w:r w:rsidR="00E77F8F" w:rsidRPr="000D762B">
        <w:rPr>
          <w:rFonts w:ascii="Arial" w:eastAsia="Calibri" w:hAnsi="Arial" w:cs="Arial"/>
          <w:bCs/>
          <w:sz w:val="26"/>
          <w:szCs w:val="26"/>
        </w:rPr>
        <w:t xml:space="preserve">ribunal, ordenándose a reservar el mismo.  </w:t>
      </w:r>
    </w:p>
    <w:p w:rsidR="00E77F8F" w:rsidRPr="000D762B" w:rsidRDefault="00341ADF" w:rsidP="000D762B">
      <w:pPr>
        <w:tabs>
          <w:tab w:val="left" w:pos="2268"/>
        </w:tabs>
        <w:spacing w:line="360" w:lineRule="auto"/>
        <w:ind w:left="567" w:right="-234"/>
        <w:jc w:val="both"/>
        <w:rPr>
          <w:rFonts w:ascii="Arial" w:eastAsia="Calibri" w:hAnsi="Arial" w:cs="Arial"/>
          <w:bCs/>
          <w:sz w:val="26"/>
          <w:szCs w:val="26"/>
        </w:rPr>
      </w:pPr>
      <w:r w:rsidRPr="000D762B">
        <w:rPr>
          <w:rFonts w:ascii="Arial" w:eastAsia="Calibri" w:hAnsi="Arial" w:cs="Arial"/>
          <w:bCs/>
          <w:sz w:val="26"/>
          <w:szCs w:val="26"/>
        </w:rPr>
        <w:t xml:space="preserve"> </w:t>
      </w:r>
      <w:r w:rsidR="002B4D6E">
        <w:rPr>
          <w:rFonts w:ascii="Arial" w:eastAsia="Calibri" w:hAnsi="Arial" w:cs="Arial"/>
          <w:bCs/>
          <w:sz w:val="26"/>
          <w:szCs w:val="26"/>
        </w:rPr>
        <w:t>10</w:t>
      </w:r>
      <w:r w:rsidRPr="000D762B">
        <w:rPr>
          <w:rFonts w:ascii="Arial" w:eastAsia="Calibri" w:hAnsi="Arial" w:cs="Arial"/>
          <w:bCs/>
          <w:sz w:val="26"/>
          <w:szCs w:val="26"/>
        </w:rPr>
        <w:t>)</w:t>
      </w:r>
      <w:r w:rsidR="00E77F8F" w:rsidRPr="000D762B">
        <w:rPr>
          <w:rFonts w:ascii="Arial" w:eastAsia="Calibri" w:hAnsi="Arial" w:cs="Arial"/>
          <w:bCs/>
          <w:sz w:val="26"/>
          <w:szCs w:val="26"/>
        </w:rPr>
        <w:t xml:space="preserve">.- </w:t>
      </w:r>
      <w:r w:rsidR="0078389D" w:rsidRPr="000D762B">
        <w:rPr>
          <w:rFonts w:ascii="Arial" w:eastAsia="Calibri" w:hAnsi="Arial" w:cs="Arial"/>
          <w:bCs/>
          <w:sz w:val="26"/>
          <w:szCs w:val="26"/>
        </w:rPr>
        <w:t xml:space="preserve">De igual manera, mediante auto de </w:t>
      </w:r>
      <w:r w:rsidR="008B59F5" w:rsidRPr="000D762B">
        <w:rPr>
          <w:rFonts w:ascii="Arial" w:eastAsia="Calibri" w:hAnsi="Arial" w:cs="Arial"/>
          <w:bCs/>
          <w:sz w:val="26"/>
          <w:szCs w:val="26"/>
        </w:rPr>
        <w:t xml:space="preserve">06 </w:t>
      </w:r>
      <w:r w:rsidR="00E77F8F" w:rsidRPr="000D762B">
        <w:rPr>
          <w:rFonts w:ascii="Arial" w:eastAsia="Calibri" w:hAnsi="Arial" w:cs="Arial"/>
          <w:bCs/>
          <w:sz w:val="26"/>
          <w:szCs w:val="26"/>
        </w:rPr>
        <w:t>seis de abril de</w:t>
      </w:r>
      <w:r w:rsidR="008B59F5" w:rsidRPr="000D762B">
        <w:rPr>
          <w:rFonts w:ascii="Arial" w:eastAsia="Calibri" w:hAnsi="Arial" w:cs="Arial"/>
          <w:bCs/>
          <w:sz w:val="26"/>
          <w:szCs w:val="26"/>
        </w:rPr>
        <w:t xml:space="preserve"> 2016 dos mil dieciséis, </w:t>
      </w:r>
      <w:r w:rsidR="00E77F8F" w:rsidRPr="000D762B">
        <w:rPr>
          <w:rFonts w:ascii="Arial" w:eastAsia="Calibri" w:hAnsi="Arial" w:cs="Arial"/>
          <w:bCs/>
          <w:sz w:val="26"/>
          <w:szCs w:val="26"/>
        </w:rPr>
        <w:t xml:space="preserve">se les hizo del </w:t>
      </w:r>
      <w:r w:rsidR="0066038A" w:rsidRPr="000D762B">
        <w:rPr>
          <w:rFonts w:ascii="Arial" w:eastAsia="Calibri" w:hAnsi="Arial" w:cs="Arial"/>
          <w:bCs/>
          <w:sz w:val="26"/>
          <w:szCs w:val="26"/>
        </w:rPr>
        <w:t xml:space="preserve">conocimiento a </w:t>
      </w:r>
      <w:r w:rsidR="008B59F5" w:rsidRPr="000D762B">
        <w:rPr>
          <w:rFonts w:ascii="Arial" w:eastAsia="Calibri" w:hAnsi="Arial" w:cs="Arial"/>
          <w:bCs/>
          <w:sz w:val="26"/>
          <w:szCs w:val="26"/>
        </w:rPr>
        <w:t xml:space="preserve">las partes </w:t>
      </w:r>
      <w:r w:rsidR="00B404E7" w:rsidRPr="000D762B">
        <w:rPr>
          <w:rFonts w:ascii="Arial" w:eastAsia="Calibri" w:hAnsi="Arial" w:cs="Arial"/>
          <w:bCs/>
          <w:sz w:val="26"/>
          <w:szCs w:val="26"/>
        </w:rPr>
        <w:lastRenderedPageBreak/>
        <w:t xml:space="preserve">nuevamente </w:t>
      </w:r>
      <w:r w:rsidR="008B59F5" w:rsidRPr="000D762B">
        <w:rPr>
          <w:rFonts w:ascii="Arial" w:eastAsia="Calibri" w:hAnsi="Arial" w:cs="Arial"/>
          <w:bCs/>
          <w:sz w:val="26"/>
          <w:szCs w:val="26"/>
        </w:rPr>
        <w:t xml:space="preserve">de </w:t>
      </w:r>
      <w:r w:rsidR="0066038A" w:rsidRPr="000D762B">
        <w:rPr>
          <w:rFonts w:ascii="Arial" w:eastAsia="Calibri" w:hAnsi="Arial" w:cs="Arial"/>
          <w:bCs/>
          <w:sz w:val="26"/>
          <w:szCs w:val="26"/>
        </w:rPr>
        <w:t>la fusión de los T</w:t>
      </w:r>
      <w:r w:rsidR="00B404E7" w:rsidRPr="000D762B">
        <w:rPr>
          <w:rFonts w:ascii="Arial" w:eastAsia="Calibri" w:hAnsi="Arial" w:cs="Arial"/>
          <w:bCs/>
          <w:sz w:val="26"/>
          <w:szCs w:val="26"/>
        </w:rPr>
        <w:t xml:space="preserve">ribunales </w:t>
      </w:r>
      <w:r w:rsidR="008B59F5" w:rsidRPr="000D762B">
        <w:rPr>
          <w:rFonts w:ascii="Arial" w:eastAsia="Calibri" w:hAnsi="Arial" w:cs="Arial"/>
          <w:bCs/>
          <w:sz w:val="26"/>
          <w:szCs w:val="26"/>
        </w:rPr>
        <w:t xml:space="preserve">de lo </w:t>
      </w:r>
      <w:r w:rsidR="0066038A" w:rsidRPr="000D762B">
        <w:rPr>
          <w:rFonts w:ascii="Arial" w:eastAsia="Calibri" w:hAnsi="Arial" w:cs="Arial"/>
          <w:bCs/>
          <w:sz w:val="26"/>
          <w:szCs w:val="26"/>
        </w:rPr>
        <w:t>Contencioso Administrativo y de F</w:t>
      </w:r>
      <w:r w:rsidR="00E77F8F" w:rsidRPr="000D762B">
        <w:rPr>
          <w:rFonts w:ascii="Arial" w:eastAsia="Calibri" w:hAnsi="Arial" w:cs="Arial"/>
          <w:bCs/>
          <w:sz w:val="26"/>
          <w:szCs w:val="26"/>
        </w:rPr>
        <w:t>iscalización</w:t>
      </w:r>
      <w:r w:rsidR="00B404E7" w:rsidRPr="000D762B">
        <w:rPr>
          <w:rFonts w:ascii="Arial" w:eastAsia="Calibri" w:hAnsi="Arial" w:cs="Arial"/>
          <w:bCs/>
          <w:sz w:val="26"/>
          <w:szCs w:val="26"/>
        </w:rPr>
        <w:t>, al órgano jurisdiccio</w:t>
      </w:r>
      <w:r w:rsidR="005D3989">
        <w:rPr>
          <w:rFonts w:ascii="Arial" w:eastAsia="Calibri" w:hAnsi="Arial" w:cs="Arial"/>
          <w:bCs/>
          <w:sz w:val="26"/>
          <w:szCs w:val="26"/>
        </w:rPr>
        <w:t>nal Tribunal de lo Contencioso Administrativo y de C</w:t>
      </w:r>
      <w:r w:rsidR="00B404E7" w:rsidRPr="000D762B">
        <w:rPr>
          <w:rFonts w:ascii="Arial" w:eastAsia="Calibri" w:hAnsi="Arial" w:cs="Arial"/>
          <w:bCs/>
          <w:sz w:val="26"/>
          <w:szCs w:val="26"/>
        </w:rPr>
        <w:t>uentas, con el número nuevo de expediente  asignado y  que se tramitaría en</w:t>
      </w:r>
      <w:r w:rsidR="008B59F5" w:rsidRPr="000D762B">
        <w:rPr>
          <w:rFonts w:ascii="Arial" w:eastAsia="Calibri" w:hAnsi="Arial" w:cs="Arial"/>
          <w:bCs/>
          <w:sz w:val="26"/>
          <w:szCs w:val="26"/>
        </w:rPr>
        <w:t xml:space="preserve">  la Séptima Sala U</w:t>
      </w:r>
      <w:r w:rsidR="00B404E7" w:rsidRPr="000D762B">
        <w:rPr>
          <w:rFonts w:ascii="Arial" w:eastAsia="Calibri" w:hAnsi="Arial" w:cs="Arial"/>
          <w:bCs/>
          <w:sz w:val="26"/>
          <w:szCs w:val="26"/>
        </w:rPr>
        <w:t xml:space="preserve">nitaria; asimismo se dio cuenta </w:t>
      </w:r>
      <w:r w:rsidR="00E77F8F" w:rsidRPr="000D762B">
        <w:rPr>
          <w:rFonts w:ascii="Arial" w:eastAsia="Calibri" w:hAnsi="Arial" w:cs="Arial"/>
          <w:bCs/>
          <w:sz w:val="26"/>
          <w:szCs w:val="26"/>
        </w:rPr>
        <w:t>con el oficio reservado, en el que se tuvo  remitiendo copia certificada de la resolución recaída  al recurso de revisión  0215/2015, en la</w:t>
      </w:r>
      <w:r w:rsidR="008B59F5" w:rsidRPr="000D762B">
        <w:rPr>
          <w:rFonts w:ascii="Arial" w:eastAsia="Calibri" w:hAnsi="Arial" w:cs="Arial"/>
          <w:bCs/>
          <w:sz w:val="26"/>
          <w:szCs w:val="26"/>
        </w:rPr>
        <w:t xml:space="preserve"> que </w:t>
      </w:r>
      <w:r w:rsidR="00E77F8F" w:rsidRPr="000D762B">
        <w:rPr>
          <w:rFonts w:ascii="Arial" w:eastAsia="Calibri" w:hAnsi="Arial" w:cs="Arial"/>
          <w:bCs/>
          <w:sz w:val="26"/>
          <w:szCs w:val="26"/>
        </w:rPr>
        <w:t xml:space="preserve">se confirmó la parte relativa  al auto recurrido de </w:t>
      </w:r>
      <w:r w:rsidR="008B59F5" w:rsidRPr="000D762B">
        <w:rPr>
          <w:rFonts w:ascii="Arial" w:eastAsia="Calibri" w:hAnsi="Arial" w:cs="Arial"/>
          <w:bCs/>
          <w:sz w:val="26"/>
          <w:szCs w:val="26"/>
        </w:rPr>
        <w:t xml:space="preserve">29 </w:t>
      </w:r>
      <w:r w:rsidR="00E77F8F" w:rsidRPr="000D762B">
        <w:rPr>
          <w:rFonts w:ascii="Arial" w:eastAsia="Calibri" w:hAnsi="Arial" w:cs="Arial"/>
          <w:bCs/>
          <w:sz w:val="26"/>
          <w:szCs w:val="26"/>
        </w:rPr>
        <w:t xml:space="preserve">veintinueve de agosto de </w:t>
      </w:r>
      <w:r w:rsidR="008B59F5" w:rsidRPr="000D762B">
        <w:rPr>
          <w:rFonts w:ascii="Arial" w:eastAsia="Calibri" w:hAnsi="Arial" w:cs="Arial"/>
          <w:bCs/>
          <w:sz w:val="26"/>
          <w:szCs w:val="26"/>
        </w:rPr>
        <w:t xml:space="preserve">2014 </w:t>
      </w:r>
      <w:r w:rsidR="00B404E7" w:rsidRPr="000D762B">
        <w:rPr>
          <w:rFonts w:ascii="Arial" w:eastAsia="Calibri" w:hAnsi="Arial" w:cs="Arial"/>
          <w:bCs/>
          <w:sz w:val="26"/>
          <w:szCs w:val="26"/>
        </w:rPr>
        <w:t>dos mil catorce; y</w:t>
      </w:r>
      <w:r w:rsidR="001F78BE" w:rsidRPr="000D762B">
        <w:rPr>
          <w:rFonts w:ascii="Arial" w:eastAsia="Calibri" w:hAnsi="Arial" w:cs="Arial"/>
          <w:bCs/>
          <w:sz w:val="26"/>
          <w:szCs w:val="26"/>
        </w:rPr>
        <w:t xml:space="preserve">  se ordenó girar </w:t>
      </w:r>
      <w:r w:rsidR="008B59F5" w:rsidRPr="000D762B">
        <w:rPr>
          <w:rFonts w:ascii="Arial" w:eastAsia="Calibri" w:hAnsi="Arial" w:cs="Arial"/>
          <w:bCs/>
          <w:sz w:val="26"/>
          <w:szCs w:val="26"/>
        </w:rPr>
        <w:t>oficio a la Secretaria General de Acuerdos C</w:t>
      </w:r>
      <w:r w:rsidR="00E77F8F" w:rsidRPr="000D762B">
        <w:rPr>
          <w:rFonts w:ascii="Arial" w:eastAsia="Calibri" w:hAnsi="Arial" w:cs="Arial"/>
          <w:bCs/>
          <w:sz w:val="26"/>
          <w:szCs w:val="26"/>
        </w:rPr>
        <w:t xml:space="preserve">omún a </w:t>
      </w:r>
      <w:r w:rsidR="008B59F5" w:rsidRPr="000D762B">
        <w:rPr>
          <w:rFonts w:ascii="Arial" w:eastAsia="Calibri" w:hAnsi="Arial" w:cs="Arial"/>
          <w:bCs/>
          <w:sz w:val="26"/>
          <w:szCs w:val="26"/>
        </w:rPr>
        <w:t>la S</w:t>
      </w:r>
      <w:r w:rsidR="00E77F8F" w:rsidRPr="000D762B">
        <w:rPr>
          <w:rFonts w:ascii="Arial" w:eastAsia="Calibri" w:hAnsi="Arial" w:cs="Arial"/>
          <w:bCs/>
          <w:sz w:val="26"/>
          <w:szCs w:val="26"/>
        </w:rPr>
        <w:t xml:space="preserve">ala </w:t>
      </w:r>
      <w:r w:rsidR="008B59F5" w:rsidRPr="000D762B">
        <w:rPr>
          <w:rFonts w:ascii="Arial" w:eastAsia="Calibri" w:hAnsi="Arial" w:cs="Arial"/>
          <w:bCs/>
          <w:sz w:val="26"/>
          <w:szCs w:val="26"/>
        </w:rPr>
        <w:t>S</w:t>
      </w:r>
      <w:r w:rsidR="00E77F8F" w:rsidRPr="000D762B">
        <w:rPr>
          <w:rFonts w:ascii="Arial" w:eastAsia="Calibri" w:hAnsi="Arial" w:cs="Arial"/>
          <w:bCs/>
          <w:sz w:val="26"/>
          <w:szCs w:val="26"/>
        </w:rPr>
        <w:t xml:space="preserve">uperior y a </w:t>
      </w:r>
      <w:r w:rsidR="008B59F5" w:rsidRPr="000D762B">
        <w:rPr>
          <w:rFonts w:ascii="Arial" w:eastAsia="Calibri" w:hAnsi="Arial" w:cs="Arial"/>
          <w:bCs/>
          <w:sz w:val="26"/>
          <w:szCs w:val="26"/>
        </w:rPr>
        <w:t>P</w:t>
      </w:r>
      <w:r w:rsidR="00E77F8F" w:rsidRPr="000D762B">
        <w:rPr>
          <w:rFonts w:ascii="Arial" w:eastAsia="Calibri" w:hAnsi="Arial" w:cs="Arial"/>
          <w:bCs/>
          <w:sz w:val="26"/>
          <w:szCs w:val="26"/>
        </w:rPr>
        <w:t>residencia de</w:t>
      </w:r>
      <w:r w:rsidR="008B59F5" w:rsidRPr="000D762B">
        <w:rPr>
          <w:rFonts w:ascii="Arial" w:eastAsia="Calibri" w:hAnsi="Arial" w:cs="Arial"/>
          <w:bCs/>
          <w:sz w:val="26"/>
          <w:szCs w:val="26"/>
        </w:rPr>
        <w:t xml:space="preserve"> este T</w:t>
      </w:r>
      <w:r w:rsidR="00E77F8F" w:rsidRPr="000D762B">
        <w:rPr>
          <w:rFonts w:ascii="Arial" w:eastAsia="Calibri" w:hAnsi="Arial" w:cs="Arial"/>
          <w:bCs/>
          <w:sz w:val="26"/>
          <w:szCs w:val="26"/>
        </w:rPr>
        <w:t xml:space="preserve">ribunal para que informara si la resolución de mérito había sido recurrida por alguna de las partes en el presente juicio. </w:t>
      </w:r>
    </w:p>
    <w:p w:rsidR="00E77F8F" w:rsidRPr="000D762B" w:rsidRDefault="002B4D6E" w:rsidP="000D762B">
      <w:pPr>
        <w:tabs>
          <w:tab w:val="left" w:pos="2268"/>
        </w:tabs>
        <w:spacing w:line="360" w:lineRule="auto"/>
        <w:ind w:left="567" w:right="-234"/>
        <w:jc w:val="both"/>
        <w:rPr>
          <w:rFonts w:ascii="Arial" w:eastAsia="Calibri" w:hAnsi="Arial" w:cs="Arial"/>
          <w:bCs/>
          <w:sz w:val="26"/>
          <w:szCs w:val="26"/>
        </w:rPr>
      </w:pPr>
      <w:r>
        <w:rPr>
          <w:rFonts w:ascii="Arial" w:eastAsia="Calibri" w:hAnsi="Arial" w:cs="Arial"/>
          <w:bCs/>
          <w:sz w:val="26"/>
          <w:szCs w:val="26"/>
        </w:rPr>
        <w:t>11</w:t>
      </w:r>
      <w:r w:rsidR="004B19A8" w:rsidRPr="000D762B">
        <w:rPr>
          <w:rFonts w:ascii="Arial" w:eastAsia="Calibri" w:hAnsi="Arial" w:cs="Arial"/>
          <w:bCs/>
          <w:sz w:val="26"/>
          <w:szCs w:val="26"/>
        </w:rPr>
        <w:t>)</w:t>
      </w:r>
      <w:r w:rsidR="00E77F8F" w:rsidRPr="000D762B">
        <w:rPr>
          <w:rFonts w:ascii="Arial" w:eastAsia="Calibri" w:hAnsi="Arial" w:cs="Arial"/>
          <w:bCs/>
          <w:sz w:val="26"/>
          <w:szCs w:val="26"/>
        </w:rPr>
        <w:t xml:space="preserve">.- </w:t>
      </w:r>
      <w:r w:rsidR="001F78BE" w:rsidRPr="000D762B">
        <w:rPr>
          <w:rFonts w:ascii="Arial" w:eastAsia="Calibri" w:hAnsi="Arial" w:cs="Arial"/>
          <w:bCs/>
          <w:sz w:val="26"/>
          <w:szCs w:val="26"/>
        </w:rPr>
        <w:t xml:space="preserve"> En cumplimiento a lo anterior, e</w:t>
      </w:r>
      <w:r w:rsidR="00E77F8F" w:rsidRPr="000D762B">
        <w:rPr>
          <w:rFonts w:ascii="Arial" w:eastAsia="Calibri" w:hAnsi="Arial" w:cs="Arial"/>
          <w:bCs/>
          <w:sz w:val="26"/>
          <w:szCs w:val="26"/>
        </w:rPr>
        <w:t xml:space="preserve">l </w:t>
      </w:r>
      <w:r w:rsidR="008B59F5" w:rsidRPr="000D762B">
        <w:rPr>
          <w:rFonts w:ascii="Arial" w:eastAsia="Calibri" w:hAnsi="Arial" w:cs="Arial"/>
          <w:bCs/>
          <w:sz w:val="26"/>
          <w:szCs w:val="26"/>
        </w:rPr>
        <w:t xml:space="preserve">13 </w:t>
      </w:r>
      <w:r w:rsidR="00E77F8F" w:rsidRPr="000D762B">
        <w:rPr>
          <w:rFonts w:ascii="Arial" w:eastAsia="Calibri" w:hAnsi="Arial" w:cs="Arial"/>
          <w:bCs/>
          <w:sz w:val="26"/>
          <w:szCs w:val="26"/>
        </w:rPr>
        <w:t>trece d</w:t>
      </w:r>
      <w:r w:rsidR="008B59F5" w:rsidRPr="000D762B">
        <w:rPr>
          <w:rFonts w:ascii="Arial" w:eastAsia="Calibri" w:hAnsi="Arial" w:cs="Arial"/>
          <w:bCs/>
          <w:sz w:val="26"/>
          <w:szCs w:val="26"/>
        </w:rPr>
        <w:t>e junio de 2016</w:t>
      </w:r>
      <w:r w:rsidR="00E77F8F" w:rsidRPr="000D762B">
        <w:rPr>
          <w:rFonts w:ascii="Arial" w:eastAsia="Calibri" w:hAnsi="Arial" w:cs="Arial"/>
          <w:bCs/>
          <w:sz w:val="26"/>
          <w:szCs w:val="26"/>
        </w:rPr>
        <w:t xml:space="preserve"> dos mil diecisé</w:t>
      </w:r>
      <w:r w:rsidR="001F78BE" w:rsidRPr="000D762B">
        <w:rPr>
          <w:rFonts w:ascii="Arial" w:eastAsia="Calibri" w:hAnsi="Arial" w:cs="Arial"/>
          <w:bCs/>
          <w:sz w:val="26"/>
          <w:szCs w:val="26"/>
        </w:rPr>
        <w:t xml:space="preserve">is, se tuvo a la </w:t>
      </w:r>
      <w:r w:rsidR="00E77F8F" w:rsidRPr="000D762B">
        <w:rPr>
          <w:rFonts w:ascii="Arial" w:eastAsia="Calibri" w:hAnsi="Arial" w:cs="Arial"/>
          <w:bCs/>
          <w:sz w:val="26"/>
          <w:szCs w:val="26"/>
        </w:rPr>
        <w:t>Sec</w:t>
      </w:r>
      <w:r w:rsidR="008B59F5" w:rsidRPr="000D762B">
        <w:rPr>
          <w:rFonts w:ascii="Arial" w:eastAsia="Calibri" w:hAnsi="Arial" w:cs="Arial"/>
          <w:bCs/>
          <w:sz w:val="26"/>
          <w:szCs w:val="26"/>
        </w:rPr>
        <w:t xml:space="preserve">retaria General de Acuerdos de </w:t>
      </w:r>
      <w:r w:rsidR="00E77F8F" w:rsidRPr="000D762B">
        <w:rPr>
          <w:rFonts w:ascii="Arial" w:eastAsia="Calibri" w:hAnsi="Arial" w:cs="Arial"/>
          <w:bCs/>
          <w:sz w:val="26"/>
          <w:szCs w:val="26"/>
        </w:rPr>
        <w:t>la Sala Superior</w:t>
      </w:r>
      <w:r w:rsidR="001F78BE" w:rsidRPr="000D762B">
        <w:rPr>
          <w:rFonts w:ascii="Arial" w:eastAsia="Calibri" w:hAnsi="Arial" w:cs="Arial"/>
          <w:bCs/>
          <w:sz w:val="26"/>
          <w:szCs w:val="26"/>
        </w:rPr>
        <w:t>,</w:t>
      </w:r>
      <w:r w:rsidR="008B59F5" w:rsidRPr="000D762B">
        <w:rPr>
          <w:rFonts w:ascii="Arial" w:eastAsia="Calibri" w:hAnsi="Arial" w:cs="Arial"/>
          <w:bCs/>
          <w:sz w:val="26"/>
          <w:szCs w:val="26"/>
        </w:rPr>
        <w:t xml:space="preserve"> informando</w:t>
      </w:r>
      <w:r w:rsidR="00E77F8F" w:rsidRPr="000D762B">
        <w:rPr>
          <w:rFonts w:ascii="Arial" w:eastAsia="Calibri" w:hAnsi="Arial" w:cs="Arial"/>
          <w:bCs/>
          <w:sz w:val="26"/>
          <w:szCs w:val="26"/>
        </w:rPr>
        <w:t xml:space="preserve"> que la resolución del recurso de rev</w:t>
      </w:r>
      <w:r w:rsidR="008B59F5" w:rsidRPr="000D762B">
        <w:rPr>
          <w:rFonts w:ascii="Arial" w:eastAsia="Calibri" w:hAnsi="Arial" w:cs="Arial"/>
          <w:bCs/>
          <w:sz w:val="26"/>
          <w:szCs w:val="26"/>
        </w:rPr>
        <w:t xml:space="preserve">isión no había sido recurrida, </w:t>
      </w:r>
      <w:r w:rsidR="001F78BE" w:rsidRPr="000D762B">
        <w:rPr>
          <w:rFonts w:ascii="Arial" w:eastAsia="Calibri" w:hAnsi="Arial" w:cs="Arial"/>
          <w:bCs/>
          <w:sz w:val="26"/>
          <w:szCs w:val="26"/>
        </w:rPr>
        <w:t xml:space="preserve">por ello </w:t>
      </w:r>
      <w:r w:rsidR="00E77F8F" w:rsidRPr="000D762B">
        <w:rPr>
          <w:rFonts w:ascii="Arial" w:eastAsia="Calibri" w:hAnsi="Arial" w:cs="Arial"/>
          <w:bCs/>
          <w:sz w:val="26"/>
          <w:szCs w:val="26"/>
        </w:rPr>
        <w:t>se d</w:t>
      </w:r>
      <w:r w:rsidR="001F78BE" w:rsidRPr="000D762B">
        <w:rPr>
          <w:rFonts w:ascii="Arial" w:eastAsia="Calibri" w:hAnsi="Arial" w:cs="Arial"/>
          <w:bCs/>
          <w:sz w:val="26"/>
          <w:szCs w:val="26"/>
        </w:rPr>
        <w:t xml:space="preserve">ecretó que había causado estado; de igual manera, </w:t>
      </w:r>
      <w:r w:rsidR="00E77F8F" w:rsidRPr="000D762B">
        <w:rPr>
          <w:rFonts w:ascii="Arial" w:eastAsia="Calibri" w:hAnsi="Arial" w:cs="Arial"/>
          <w:bCs/>
          <w:sz w:val="26"/>
          <w:szCs w:val="26"/>
        </w:rPr>
        <w:t>se ordenó nuevamente a dar vista a los demandados con las documentales que la parte actora</w:t>
      </w:r>
      <w:r w:rsidR="001F78BE" w:rsidRPr="000D762B">
        <w:rPr>
          <w:rFonts w:ascii="Arial" w:eastAsia="Calibri" w:hAnsi="Arial" w:cs="Arial"/>
          <w:bCs/>
          <w:sz w:val="26"/>
          <w:szCs w:val="26"/>
        </w:rPr>
        <w:t xml:space="preserve"> había  ofrecido</w:t>
      </w:r>
      <w:r w:rsidR="00E77F8F" w:rsidRPr="000D762B">
        <w:rPr>
          <w:rFonts w:ascii="Arial" w:eastAsia="Calibri" w:hAnsi="Arial" w:cs="Arial"/>
          <w:bCs/>
          <w:sz w:val="26"/>
          <w:szCs w:val="26"/>
        </w:rPr>
        <w:t xml:space="preserve"> como pruebas supervenientes, mediante escrito presentado el </w:t>
      </w:r>
      <w:r w:rsidR="008B59F5" w:rsidRPr="000D762B">
        <w:rPr>
          <w:rFonts w:ascii="Arial" w:eastAsia="Calibri" w:hAnsi="Arial" w:cs="Arial"/>
          <w:bCs/>
          <w:sz w:val="26"/>
          <w:szCs w:val="26"/>
        </w:rPr>
        <w:t>13 trece de octubre de 2014</w:t>
      </w:r>
      <w:r w:rsidR="00E77F8F" w:rsidRPr="000D762B">
        <w:rPr>
          <w:rFonts w:ascii="Arial" w:eastAsia="Calibri" w:hAnsi="Arial" w:cs="Arial"/>
          <w:bCs/>
          <w:sz w:val="26"/>
          <w:szCs w:val="26"/>
        </w:rPr>
        <w:t xml:space="preserve"> dos mil catorce</w:t>
      </w:r>
      <w:r w:rsidR="00D62B58" w:rsidRPr="000D762B">
        <w:rPr>
          <w:rFonts w:ascii="Arial" w:eastAsia="Calibri" w:hAnsi="Arial" w:cs="Arial"/>
          <w:bCs/>
          <w:sz w:val="26"/>
          <w:szCs w:val="26"/>
        </w:rPr>
        <w:t>, mismo que fue proveído el 19 diecinueve de noviembre de 2014 dos mil catorce</w:t>
      </w:r>
      <w:r w:rsidR="00EB4061" w:rsidRPr="000D762B">
        <w:rPr>
          <w:rFonts w:ascii="Arial" w:eastAsia="Calibri" w:hAnsi="Arial" w:cs="Arial"/>
          <w:bCs/>
          <w:sz w:val="26"/>
          <w:szCs w:val="26"/>
        </w:rPr>
        <w:t xml:space="preserve">; y se señaló fecha para audiencia final. </w:t>
      </w:r>
      <w:r w:rsidR="00D62B58" w:rsidRPr="000D762B">
        <w:rPr>
          <w:rFonts w:ascii="Arial" w:eastAsia="Calibri" w:hAnsi="Arial" w:cs="Arial"/>
          <w:bCs/>
          <w:sz w:val="26"/>
          <w:szCs w:val="26"/>
        </w:rPr>
        <w:t xml:space="preserve"> </w:t>
      </w:r>
    </w:p>
    <w:p w:rsidR="00EB4061" w:rsidRPr="000D762B" w:rsidRDefault="002B4D6E" w:rsidP="000D762B">
      <w:pPr>
        <w:tabs>
          <w:tab w:val="left" w:pos="2268"/>
        </w:tabs>
        <w:spacing w:line="360" w:lineRule="auto"/>
        <w:ind w:left="567" w:right="-234"/>
        <w:jc w:val="both"/>
        <w:rPr>
          <w:rFonts w:ascii="Arial" w:eastAsia="Calibri" w:hAnsi="Arial" w:cs="Arial"/>
          <w:bCs/>
          <w:sz w:val="26"/>
          <w:szCs w:val="26"/>
        </w:rPr>
      </w:pPr>
      <w:r>
        <w:rPr>
          <w:rFonts w:ascii="Arial" w:eastAsia="Calibri" w:hAnsi="Arial" w:cs="Arial"/>
          <w:bCs/>
          <w:sz w:val="26"/>
          <w:szCs w:val="26"/>
        </w:rPr>
        <w:t>12</w:t>
      </w:r>
      <w:r w:rsidR="00D62B58" w:rsidRPr="000D762B">
        <w:rPr>
          <w:rFonts w:ascii="Arial" w:eastAsia="Calibri" w:hAnsi="Arial" w:cs="Arial"/>
          <w:bCs/>
          <w:sz w:val="26"/>
          <w:szCs w:val="26"/>
        </w:rPr>
        <w:t>)</w:t>
      </w:r>
      <w:r w:rsidR="00E77F8F" w:rsidRPr="000D762B">
        <w:rPr>
          <w:rFonts w:ascii="Arial" w:eastAsia="Calibri" w:hAnsi="Arial" w:cs="Arial"/>
          <w:bCs/>
          <w:sz w:val="26"/>
          <w:szCs w:val="26"/>
        </w:rPr>
        <w:t>.-</w:t>
      </w:r>
      <w:r w:rsidR="00EB4061" w:rsidRPr="000D762B">
        <w:rPr>
          <w:rFonts w:ascii="Arial" w:eastAsia="Calibri" w:hAnsi="Arial" w:cs="Arial"/>
          <w:bCs/>
          <w:sz w:val="26"/>
          <w:szCs w:val="26"/>
        </w:rPr>
        <w:t xml:space="preserve"> </w:t>
      </w:r>
      <w:r w:rsidR="004462CB" w:rsidRPr="000D762B">
        <w:rPr>
          <w:rFonts w:ascii="Arial" w:eastAsia="Calibri" w:hAnsi="Arial" w:cs="Arial"/>
          <w:bCs/>
          <w:sz w:val="26"/>
          <w:szCs w:val="26"/>
        </w:rPr>
        <w:t>D</w:t>
      </w:r>
      <w:r w:rsidR="00EB4061" w:rsidRPr="000D762B">
        <w:rPr>
          <w:rFonts w:ascii="Arial" w:eastAsia="Calibri" w:hAnsi="Arial" w:cs="Arial"/>
          <w:bCs/>
          <w:sz w:val="26"/>
          <w:szCs w:val="26"/>
        </w:rPr>
        <w:t>eterminación</w:t>
      </w:r>
      <w:r w:rsidR="00F627E2" w:rsidRPr="000D762B">
        <w:rPr>
          <w:rFonts w:ascii="Arial" w:eastAsia="Calibri" w:hAnsi="Arial" w:cs="Arial"/>
          <w:bCs/>
          <w:sz w:val="26"/>
          <w:szCs w:val="26"/>
        </w:rPr>
        <w:t xml:space="preserve"> que </w:t>
      </w:r>
      <w:r w:rsidR="00EB4061" w:rsidRPr="000D762B">
        <w:rPr>
          <w:rFonts w:ascii="Arial" w:eastAsia="Calibri" w:hAnsi="Arial" w:cs="Arial"/>
          <w:bCs/>
          <w:sz w:val="26"/>
          <w:szCs w:val="26"/>
        </w:rPr>
        <w:t xml:space="preserve"> fue notificada por conducto de las personas autorizadas por las partes litigantes en el juicio, al demandado el 24 veinticuatro de junio y al actor el 27 veintisiete de junio de 2016 dos mil dieciséis. </w:t>
      </w:r>
    </w:p>
    <w:p w:rsidR="00E77F8F" w:rsidRPr="000D762B" w:rsidRDefault="007E6021" w:rsidP="000D762B">
      <w:pPr>
        <w:tabs>
          <w:tab w:val="left" w:pos="2268"/>
        </w:tabs>
        <w:spacing w:line="360" w:lineRule="auto"/>
        <w:ind w:left="567" w:right="-234"/>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14A883F" wp14:editId="0359B13B">
                <wp:simplePos x="0" y="0"/>
                <wp:positionH relativeFrom="column">
                  <wp:posOffset>5557962</wp:posOffset>
                </wp:positionH>
                <wp:positionV relativeFrom="paragraph">
                  <wp:posOffset>608717</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6021" w:rsidRDefault="007E6021" w:rsidP="007E602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883F" id="Cuadro de texto 3" o:spid="_x0000_s1028" type="#_x0000_t202" style="position:absolute;left:0;text-align:left;margin-left:437.65pt;margin-top:47.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">
                <v:textbox>
                  <w:txbxContent>
                    <w:p w:rsidR="007E6021" w:rsidRDefault="007E6021" w:rsidP="007E6021">
                      <w:pPr>
                        <w:rPr>
                          <w:sz w:val="16"/>
                          <w:szCs w:val="16"/>
                        </w:rPr>
                      </w:pPr>
                      <w:r>
                        <w:rPr>
                          <w:sz w:val="16"/>
                          <w:szCs w:val="16"/>
                        </w:rPr>
                        <w:t>Datos personales protegidos por el Art. 116 de la LGTAIP y el Art. 56 de la LTAIPEO</w:t>
                      </w:r>
                    </w:p>
                  </w:txbxContent>
                </v:textbox>
              </v:shape>
            </w:pict>
          </mc:Fallback>
        </mc:AlternateContent>
      </w:r>
      <w:r w:rsidR="002B4D6E">
        <w:rPr>
          <w:rFonts w:ascii="Arial" w:eastAsia="Calibri" w:hAnsi="Arial" w:cs="Arial"/>
          <w:bCs/>
          <w:sz w:val="26"/>
          <w:szCs w:val="26"/>
        </w:rPr>
        <w:t>13</w:t>
      </w:r>
      <w:r w:rsidR="00EB4061" w:rsidRPr="000D762B">
        <w:rPr>
          <w:rFonts w:ascii="Arial" w:eastAsia="Calibri" w:hAnsi="Arial" w:cs="Arial"/>
          <w:bCs/>
          <w:sz w:val="26"/>
          <w:szCs w:val="26"/>
        </w:rPr>
        <w:t xml:space="preserve">).- </w:t>
      </w:r>
      <w:r w:rsidR="00E77F8F" w:rsidRPr="000D762B">
        <w:rPr>
          <w:rFonts w:ascii="Arial" w:eastAsia="Calibri" w:hAnsi="Arial" w:cs="Arial"/>
          <w:bCs/>
          <w:sz w:val="26"/>
          <w:szCs w:val="26"/>
        </w:rPr>
        <w:t>En diligencia de fecha</w:t>
      </w:r>
      <w:r w:rsidR="008B59F5" w:rsidRPr="000D762B">
        <w:rPr>
          <w:rFonts w:ascii="Arial" w:eastAsia="Calibri" w:hAnsi="Arial" w:cs="Arial"/>
          <w:bCs/>
          <w:sz w:val="26"/>
          <w:szCs w:val="26"/>
        </w:rPr>
        <w:t xml:space="preserve"> 30</w:t>
      </w:r>
      <w:r w:rsidR="00E77F8F" w:rsidRPr="000D762B">
        <w:rPr>
          <w:rFonts w:ascii="Arial" w:eastAsia="Calibri" w:hAnsi="Arial" w:cs="Arial"/>
          <w:bCs/>
          <w:sz w:val="26"/>
          <w:szCs w:val="26"/>
        </w:rPr>
        <w:t xml:space="preserve"> treinta de agosto de </w:t>
      </w:r>
      <w:r w:rsidR="008B59F5" w:rsidRPr="000D762B">
        <w:rPr>
          <w:rFonts w:ascii="Arial" w:eastAsia="Calibri" w:hAnsi="Arial" w:cs="Arial"/>
          <w:bCs/>
          <w:sz w:val="26"/>
          <w:szCs w:val="26"/>
        </w:rPr>
        <w:t xml:space="preserve">2016 </w:t>
      </w:r>
      <w:r w:rsidR="00E77F8F" w:rsidRPr="000D762B">
        <w:rPr>
          <w:rFonts w:ascii="Arial" w:eastAsia="Calibri" w:hAnsi="Arial" w:cs="Arial"/>
          <w:bCs/>
          <w:sz w:val="26"/>
          <w:szCs w:val="26"/>
        </w:rPr>
        <w:t xml:space="preserve">dos mil dieciséis, se llevó a cabo la audiencia final, </w:t>
      </w:r>
      <w:r w:rsidR="006F7261" w:rsidRPr="000D762B">
        <w:rPr>
          <w:rFonts w:ascii="Arial" w:eastAsia="Calibri" w:hAnsi="Arial" w:cs="Arial"/>
          <w:bCs/>
          <w:sz w:val="26"/>
          <w:szCs w:val="26"/>
        </w:rPr>
        <w:t>en la que se procedió</w:t>
      </w:r>
      <w:r w:rsidR="00E77F8F" w:rsidRPr="000D762B">
        <w:rPr>
          <w:rFonts w:ascii="Arial" w:eastAsia="Calibri" w:hAnsi="Arial" w:cs="Arial"/>
          <w:bCs/>
          <w:sz w:val="26"/>
          <w:szCs w:val="26"/>
        </w:rPr>
        <w:t xml:space="preserve"> desahogar las p</w:t>
      </w:r>
      <w:r w:rsidR="006F7261" w:rsidRPr="000D762B">
        <w:rPr>
          <w:rFonts w:ascii="Arial" w:eastAsia="Calibri" w:hAnsi="Arial" w:cs="Arial"/>
          <w:bCs/>
          <w:sz w:val="26"/>
          <w:szCs w:val="26"/>
        </w:rPr>
        <w:t>ruebas ofrecidas por las partes</w:t>
      </w:r>
      <w:r w:rsidR="00454898">
        <w:rPr>
          <w:rFonts w:ascii="Arial" w:eastAsia="Calibri" w:hAnsi="Arial" w:cs="Arial"/>
          <w:bCs/>
          <w:sz w:val="26"/>
          <w:szCs w:val="26"/>
        </w:rPr>
        <w:t>, así como también se dio cuenta con los escritos presentados por los  litigantes.</w:t>
      </w:r>
      <w:r w:rsidR="00E77F8F" w:rsidRPr="000D762B">
        <w:rPr>
          <w:rFonts w:ascii="Arial" w:eastAsia="Calibri" w:hAnsi="Arial" w:cs="Arial"/>
          <w:bCs/>
          <w:sz w:val="26"/>
          <w:szCs w:val="26"/>
        </w:rPr>
        <w:t xml:space="preserve"> </w:t>
      </w:r>
    </w:p>
    <w:p w:rsidR="005D16F6" w:rsidRPr="00454898" w:rsidRDefault="00A122FC" w:rsidP="005D16F6">
      <w:pPr>
        <w:pStyle w:val="Estilo"/>
        <w:spacing w:line="360" w:lineRule="auto"/>
        <w:rPr>
          <w:rFonts w:cs="Arial"/>
          <w:bCs/>
          <w:sz w:val="26"/>
          <w:szCs w:val="26"/>
        </w:rPr>
      </w:pPr>
      <w:r w:rsidRPr="000D762B">
        <w:rPr>
          <w:rFonts w:cs="Arial"/>
          <w:bCs/>
          <w:sz w:val="26"/>
          <w:szCs w:val="26"/>
        </w:rPr>
        <w:tab/>
      </w:r>
      <w:r w:rsidR="00B1743D">
        <w:rPr>
          <w:rFonts w:cs="Arial"/>
          <w:bCs/>
          <w:sz w:val="26"/>
          <w:szCs w:val="26"/>
        </w:rPr>
        <w:t>Determinaciones de la</w:t>
      </w:r>
      <w:r w:rsidR="00F627E2" w:rsidRPr="000D762B">
        <w:rPr>
          <w:rFonts w:cs="Arial"/>
          <w:bCs/>
          <w:sz w:val="26"/>
          <w:szCs w:val="26"/>
        </w:rPr>
        <w:t>s que se advierte</w:t>
      </w:r>
      <w:r w:rsidR="00A30820">
        <w:rPr>
          <w:rFonts w:cs="Arial"/>
          <w:bCs/>
          <w:sz w:val="26"/>
          <w:szCs w:val="26"/>
        </w:rPr>
        <w:t>n</w:t>
      </w:r>
      <w:r w:rsidR="005C2C1C">
        <w:rPr>
          <w:rFonts w:cs="Arial"/>
          <w:bCs/>
          <w:sz w:val="26"/>
          <w:szCs w:val="26"/>
        </w:rPr>
        <w:t>,</w:t>
      </w:r>
      <w:r w:rsidR="00F627E2" w:rsidRPr="000D762B">
        <w:rPr>
          <w:rFonts w:cs="Arial"/>
          <w:bCs/>
          <w:sz w:val="26"/>
          <w:szCs w:val="26"/>
        </w:rPr>
        <w:t xml:space="preserve"> </w:t>
      </w:r>
      <w:r w:rsidR="0066038A" w:rsidRPr="000D762B">
        <w:rPr>
          <w:rFonts w:cs="Arial"/>
          <w:bCs/>
          <w:sz w:val="26"/>
          <w:szCs w:val="26"/>
        </w:rPr>
        <w:t xml:space="preserve">que los demandados tuvieron </w:t>
      </w:r>
      <w:r w:rsidR="00FB77E7">
        <w:rPr>
          <w:rFonts w:cs="Arial"/>
          <w:bCs/>
          <w:sz w:val="26"/>
          <w:szCs w:val="26"/>
        </w:rPr>
        <w:t xml:space="preserve">conocimiento de que los actores </w:t>
      </w:r>
      <w:r w:rsidR="00FB77E7" w:rsidRPr="000D762B">
        <w:rPr>
          <w:rFonts w:cs="Arial"/>
          <w:bCs/>
          <w:sz w:val="26"/>
          <w:szCs w:val="26"/>
        </w:rPr>
        <w:t>aju</w:t>
      </w:r>
      <w:r w:rsidR="00FB77E7">
        <w:rPr>
          <w:rFonts w:cs="Arial"/>
          <w:bCs/>
          <w:sz w:val="26"/>
          <w:szCs w:val="26"/>
        </w:rPr>
        <w:t xml:space="preserve">staron </w:t>
      </w:r>
      <w:r w:rsidR="00FB77E7" w:rsidRPr="000D762B">
        <w:rPr>
          <w:rFonts w:cs="Arial"/>
          <w:bCs/>
          <w:sz w:val="26"/>
          <w:szCs w:val="26"/>
        </w:rPr>
        <w:t xml:space="preserve">su escrito de demanda </w:t>
      </w:r>
      <w:r w:rsidR="00FB77E7">
        <w:rPr>
          <w:rFonts w:cs="Arial"/>
          <w:bCs/>
          <w:sz w:val="26"/>
          <w:szCs w:val="26"/>
        </w:rPr>
        <w:t>en los términos requeridos</w:t>
      </w:r>
      <w:r w:rsidR="00B1743D">
        <w:rPr>
          <w:rFonts w:cs="Arial"/>
          <w:bCs/>
          <w:sz w:val="26"/>
          <w:szCs w:val="26"/>
        </w:rPr>
        <w:t xml:space="preserve"> en su momento procesal oportuno</w:t>
      </w:r>
      <w:r w:rsidR="00FB77E7">
        <w:rPr>
          <w:rFonts w:cs="Arial"/>
          <w:bCs/>
          <w:sz w:val="26"/>
          <w:szCs w:val="26"/>
        </w:rPr>
        <w:t xml:space="preserve">; </w:t>
      </w:r>
      <w:r w:rsidR="00FB77E7" w:rsidRPr="005D16F6">
        <w:rPr>
          <w:rFonts w:cs="Arial"/>
          <w:bCs/>
          <w:sz w:val="26"/>
          <w:szCs w:val="26"/>
        </w:rPr>
        <w:t xml:space="preserve">de la admisión de la demanda de nulidad presentada por los actores en contra de la orden verbal de separación de cargo que venían desempeñando como policías municipales; de la admisión de las pruebas ofrecidas por los actores; </w:t>
      </w:r>
      <w:r w:rsidR="00B1743D">
        <w:rPr>
          <w:rFonts w:cs="Arial"/>
          <w:bCs/>
          <w:sz w:val="26"/>
          <w:szCs w:val="26"/>
        </w:rPr>
        <w:t xml:space="preserve"> </w:t>
      </w:r>
      <w:r w:rsidR="005D16F6" w:rsidRPr="005D16F6">
        <w:rPr>
          <w:rFonts w:cs="Arial"/>
          <w:bCs/>
          <w:sz w:val="26"/>
          <w:szCs w:val="26"/>
        </w:rPr>
        <w:t xml:space="preserve">dieron contestación a la </w:t>
      </w:r>
      <w:r w:rsidR="005D16F6" w:rsidRPr="005D16F6">
        <w:rPr>
          <w:rFonts w:cs="Arial"/>
          <w:bCs/>
          <w:sz w:val="26"/>
          <w:szCs w:val="26"/>
        </w:rPr>
        <w:lastRenderedPageBreak/>
        <w:t xml:space="preserve">demanda entablada en su contra, así como </w:t>
      </w:r>
      <w:r w:rsidR="00D75D2D">
        <w:rPr>
          <w:rFonts w:cs="Arial"/>
          <w:bCs/>
          <w:sz w:val="26"/>
          <w:szCs w:val="26"/>
        </w:rPr>
        <w:t xml:space="preserve">también </w:t>
      </w:r>
      <w:r w:rsidR="00B1743D">
        <w:rPr>
          <w:rFonts w:cs="Arial"/>
          <w:bCs/>
          <w:sz w:val="26"/>
          <w:szCs w:val="26"/>
        </w:rPr>
        <w:t xml:space="preserve">se admitieron </w:t>
      </w:r>
      <w:r w:rsidR="005D16F6" w:rsidRPr="005D16F6">
        <w:rPr>
          <w:rFonts w:cs="Arial"/>
          <w:bCs/>
          <w:sz w:val="26"/>
          <w:szCs w:val="26"/>
        </w:rPr>
        <w:t>pruebas de su parte</w:t>
      </w:r>
      <w:r w:rsidR="005C2C1C">
        <w:rPr>
          <w:rFonts w:cs="Arial"/>
          <w:bCs/>
          <w:sz w:val="26"/>
          <w:szCs w:val="26"/>
        </w:rPr>
        <w:t>, y  las razones por la que se ordenó g</w:t>
      </w:r>
      <w:r w:rsidR="00121A87">
        <w:rPr>
          <w:rFonts w:cs="Arial"/>
          <w:bCs/>
          <w:sz w:val="26"/>
          <w:szCs w:val="26"/>
        </w:rPr>
        <w:t>irar oficio al S</w:t>
      </w:r>
      <w:r w:rsidR="005C2C1C">
        <w:rPr>
          <w:rFonts w:cs="Arial"/>
          <w:bCs/>
          <w:sz w:val="26"/>
          <w:szCs w:val="26"/>
        </w:rPr>
        <w:t xml:space="preserve">ecretario de </w:t>
      </w:r>
      <w:r w:rsidR="00121A87">
        <w:rPr>
          <w:rFonts w:cs="Arial"/>
          <w:bCs/>
          <w:sz w:val="26"/>
          <w:szCs w:val="26"/>
        </w:rPr>
        <w:t>S</w:t>
      </w:r>
      <w:r w:rsidR="005C2C1C">
        <w:rPr>
          <w:rFonts w:cs="Arial"/>
          <w:bCs/>
          <w:sz w:val="26"/>
          <w:szCs w:val="26"/>
        </w:rPr>
        <w:t xml:space="preserve">eguridad </w:t>
      </w:r>
      <w:r w:rsidR="00121A87">
        <w:rPr>
          <w:rFonts w:cs="Arial"/>
          <w:bCs/>
          <w:sz w:val="26"/>
          <w:szCs w:val="26"/>
        </w:rPr>
        <w:t>P</w:t>
      </w:r>
      <w:r w:rsidR="005C2C1C">
        <w:rPr>
          <w:rFonts w:cs="Arial"/>
          <w:bCs/>
          <w:sz w:val="26"/>
          <w:szCs w:val="26"/>
        </w:rPr>
        <w:t>ública</w:t>
      </w:r>
      <w:r w:rsidR="00121A87">
        <w:rPr>
          <w:rFonts w:cs="Arial"/>
          <w:bCs/>
          <w:sz w:val="26"/>
          <w:szCs w:val="26"/>
        </w:rPr>
        <w:t xml:space="preserve"> del E</w:t>
      </w:r>
      <w:r w:rsidR="005C2C1C">
        <w:rPr>
          <w:rFonts w:cs="Arial"/>
          <w:bCs/>
          <w:sz w:val="26"/>
          <w:szCs w:val="26"/>
        </w:rPr>
        <w:t>stado</w:t>
      </w:r>
      <w:r w:rsidR="005D16F6" w:rsidRPr="005D16F6">
        <w:rPr>
          <w:rFonts w:cs="Arial"/>
          <w:bCs/>
          <w:sz w:val="26"/>
          <w:szCs w:val="26"/>
        </w:rPr>
        <w:t>;</w:t>
      </w:r>
      <w:r w:rsidR="00D75D2D">
        <w:rPr>
          <w:rFonts w:cs="Arial"/>
          <w:bCs/>
          <w:sz w:val="26"/>
          <w:szCs w:val="26"/>
        </w:rPr>
        <w:t xml:space="preserve"> </w:t>
      </w:r>
      <w:r w:rsidR="00454898">
        <w:rPr>
          <w:rFonts w:cs="Arial"/>
          <w:bCs/>
          <w:sz w:val="26"/>
          <w:szCs w:val="26"/>
        </w:rPr>
        <w:t xml:space="preserve">también </w:t>
      </w:r>
      <w:r w:rsidR="00D75D2D">
        <w:rPr>
          <w:rFonts w:cs="Arial"/>
          <w:bCs/>
          <w:sz w:val="26"/>
          <w:szCs w:val="26"/>
        </w:rPr>
        <w:t xml:space="preserve">se les dio vista de la contestación del oficio </w:t>
      </w:r>
      <w:r w:rsidR="00B1743D">
        <w:rPr>
          <w:rFonts w:cs="Arial"/>
          <w:bCs/>
          <w:sz w:val="26"/>
          <w:szCs w:val="26"/>
        </w:rPr>
        <w:t>girado a</w:t>
      </w:r>
      <w:r w:rsidR="00D75D2D">
        <w:rPr>
          <w:rFonts w:cs="Arial"/>
          <w:bCs/>
          <w:sz w:val="26"/>
          <w:szCs w:val="26"/>
        </w:rPr>
        <w:t xml:space="preserve">l secretario antes citado; </w:t>
      </w:r>
      <w:r w:rsidR="005D16F6" w:rsidRPr="005D16F6">
        <w:rPr>
          <w:rFonts w:cs="Arial"/>
          <w:bCs/>
          <w:sz w:val="26"/>
          <w:szCs w:val="26"/>
        </w:rPr>
        <w:t xml:space="preserve"> interpusieron recurso de revisión en contra de la determinación de 29 veintinueve de agosto de 2014 dos mil catorce</w:t>
      </w:r>
      <w:r w:rsidR="005D16F6">
        <w:rPr>
          <w:rFonts w:cs="Arial"/>
          <w:bCs/>
          <w:sz w:val="26"/>
          <w:szCs w:val="26"/>
        </w:rPr>
        <w:t xml:space="preserve"> y </w:t>
      </w:r>
      <w:r w:rsidR="00454898">
        <w:rPr>
          <w:rFonts w:cs="Arial"/>
          <w:bCs/>
          <w:sz w:val="26"/>
          <w:szCs w:val="26"/>
        </w:rPr>
        <w:t>de igual manera</w:t>
      </w:r>
      <w:r w:rsidR="005D16F6" w:rsidRPr="005D16F6">
        <w:rPr>
          <w:rFonts w:cs="Arial"/>
          <w:bCs/>
          <w:sz w:val="26"/>
          <w:szCs w:val="26"/>
        </w:rPr>
        <w:t xml:space="preserve"> se les dio vista de las pruebas</w:t>
      </w:r>
      <w:r w:rsidR="005D16F6">
        <w:rPr>
          <w:rFonts w:cs="Arial"/>
          <w:bCs/>
          <w:sz w:val="26"/>
          <w:szCs w:val="26"/>
        </w:rPr>
        <w:t xml:space="preserve"> ofrecidas</w:t>
      </w:r>
      <w:r w:rsidR="00A30820">
        <w:rPr>
          <w:rFonts w:cs="Arial"/>
          <w:bCs/>
          <w:sz w:val="26"/>
          <w:szCs w:val="26"/>
        </w:rPr>
        <w:t xml:space="preserve"> posteriormente por los actores;</w:t>
      </w:r>
      <w:r w:rsidR="005D16F6">
        <w:rPr>
          <w:rFonts w:cs="Arial"/>
          <w:bCs/>
          <w:sz w:val="26"/>
          <w:szCs w:val="26"/>
        </w:rPr>
        <w:t xml:space="preserve"> </w:t>
      </w:r>
      <w:r w:rsidR="00454898">
        <w:rPr>
          <w:rFonts w:cs="Arial"/>
          <w:bCs/>
          <w:sz w:val="26"/>
          <w:szCs w:val="26"/>
        </w:rPr>
        <w:t xml:space="preserve"> </w:t>
      </w:r>
      <w:r w:rsidR="00454898" w:rsidRPr="00454898">
        <w:rPr>
          <w:rFonts w:cs="Arial"/>
          <w:bCs/>
          <w:sz w:val="26"/>
          <w:szCs w:val="26"/>
        </w:rPr>
        <w:t>con ello</w:t>
      </w:r>
      <w:r w:rsidR="00A30820">
        <w:rPr>
          <w:rFonts w:cs="Arial"/>
          <w:bCs/>
          <w:sz w:val="26"/>
          <w:szCs w:val="26"/>
        </w:rPr>
        <w:t>,</w:t>
      </w:r>
      <w:r w:rsidR="00454898" w:rsidRPr="00454898">
        <w:rPr>
          <w:rFonts w:cs="Arial"/>
          <w:bCs/>
          <w:sz w:val="26"/>
          <w:szCs w:val="26"/>
        </w:rPr>
        <w:t xml:space="preserve">  se demuestra </w:t>
      </w:r>
      <w:r w:rsidR="00454898" w:rsidRPr="00454898">
        <w:rPr>
          <w:rFonts w:cs="Arial"/>
          <w:b/>
          <w:bCs/>
          <w:sz w:val="26"/>
          <w:szCs w:val="26"/>
        </w:rPr>
        <w:t xml:space="preserve"> </w:t>
      </w:r>
      <w:r w:rsidR="00454898" w:rsidRPr="00454898">
        <w:rPr>
          <w:rFonts w:cs="Arial"/>
          <w:bCs/>
          <w:sz w:val="26"/>
          <w:szCs w:val="26"/>
        </w:rPr>
        <w:t>que</w:t>
      </w:r>
      <w:r w:rsidR="00A30820">
        <w:rPr>
          <w:rFonts w:cs="Arial"/>
          <w:bCs/>
          <w:sz w:val="26"/>
          <w:szCs w:val="26"/>
        </w:rPr>
        <w:t xml:space="preserve"> los demandados</w:t>
      </w:r>
      <w:r w:rsidR="00454898" w:rsidRPr="00454898">
        <w:rPr>
          <w:rFonts w:cs="Arial"/>
          <w:bCs/>
          <w:sz w:val="26"/>
          <w:szCs w:val="26"/>
        </w:rPr>
        <w:t xml:space="preserve"> tuvieron intervención</w:t>
      </w:r>
      <w:r w:rsidR="00A30820">
        <w:rPr>
          <w:rFonts w:cs="Arial"/>
          <w:bCs/>
          <w:sz w:val="26"/>
          <w:szCs w:val="26"/>
        </w:rPr>
        <w:t xml:space="preserve"> </w:t>
      </w:r>
      <w:r w:rsidR="00A30820" w:rsidRPr="00454898">
        <w:rPr>
          <w:rFonts w:cs="Arial"/>
          <w:bCs/>
          <w:sz w:val="26"/>
          <w:szCs w:val="26"/>
        </w:rPr>
        <w:t>durante el procedimiento del juicio</w:t>
      </w:r>
      <w:r w:rsidR="00454898" w:rsidRPr="00454898">
        <w:rPr>
          <w:rFonts w:cs="Arial"/>
          <w:bCs/>
          <w:sz w:val="26"/>
          <w:szCs w:val="26"/>
        </w:rPr>
        <w:t xml:space="preserve">, por lo tanto,  </w:t>
      </w:r>
      <w:r w:rsidR="00454898" w:rsidRPr="00454898">
        <w:rPr>
          <w:rFonts w:cs="Arial"/>
          <w:sz w:val="26"/>
          <w:szCs w:val="26"/>
        </w:rPr>
        <w:t>se le dio cumplimiento las formalidad</w:t>
      </w:r>
      <w:r w:rsidR="00454898">
        <w:rPr>
          <w:rFonts w:cs="Arial"/>
          <w:sz w:val="26"/>
          <w:szCs w:val="26"/>
        </w:rPr>
        <w:t xml:space="preserve">es esenciales </w:t>
      </w:r>
      <w:r w:rsidR="00A30820">
        <w:rPr>
          <w:rFonts w:cs="Arial"/>
          <w:sz w:val="26"/>
          <w:szCs w:val="26"/>
        </w:rPr>
        <w:t>del procedimiento,</w:t>
      </w:r>
      <w:r w:rsidR="00454898" w:rsidRPr="00454898">
        <w:rPr>
          <w:rFonts w:cs="Arial"/>
          <w:bCs/>
          <w:sz w:val="26"/>
          <w:szCs w:val="26"/>
        </w:rPr>
        <w:t xml:space="preserve"> de conformidad al artículo 14 de nuestra carta magna</w:t>
      </w:r>
      <w:r w:rsidR="001F54EC">
        <w:rPr>
          <w:rFonts w:cs="Arial"/>
          <w:bCs/>
          <w:sz w:val="26"/>
          <w:szCs w:val="26"/>
        </w:rPr>
        <w:t>; de ahí lo inoperante</w:t>
      </w:r>
      <w:r w:rsidR="006606C4">
        <w:rPr>
          <w:rFonts w:cs="Arial"/>
          <w:bCs/>
          <w:sz w:val="26"/>
          <w:szCs w:val="26"/>
        </w:rPr>
        <w:t xml:space="preserve"> de</w:t>
      </w:r>
      <w:r w:rsidR="001F54EC">
        <w:rPr>
          <w:rFonts w:cs="Arial"/>
          <w:bCs/>
          <w:sz w:val="26"/>
          <w:szCs w:val="26"/>
        </w:rPr>
        <w:t xml:space="preserve"> sus agravios</w:t>
      </w:r>
      <w:r w:rsidR="00454898" w:rsidRPr="00454898">
        <w:rPr>
          <w:rFonts w:cs="Arial"/>
          <w:bCs/>
          <w:sz w:val="26"/>
          <w:szCs w:val="26"/>
        </w:rPr>
        <w:t xml:space="preserve">. </w:t>
      </w:r>
    </w:p>
    <w:p w:rsidR="002D59DC" w:rsidRPr="00644B32" w:rsidRDefault="009439FB" w:rsidP="00644B32">
      <w:pPr>
        <w:tabs>
          <w:tab w:val="left" w:pos="2268"/>
        </w:tabs>
        <w:spacing w:line="360" w:lineRule="auto"/>
        <w:ind w:right="-234"/>
        <w:jc w:val="both"/>
        <w:rPr>
          <w:rFonts w:ascii="Arial" w:eastAsia="Calibri" w:hAnsi="Arial" w:cs="Arial"/>
          <w:bCs/>
          <w:sz w:val="26"/>
          <w:szCs w:val="26"/>
        </w:rPr>
      </w:pPr>
      <w:r w:rsidRPr="000D762B">
        <w:rPr>
          <w:rFonts w:ascii="Arial" w:hAnsi="Arial" w:cs="Arial"/>
          <w:sz w:val="26"/>
          <w:szCs w:val="26"/>
          <w:lang w:val="es-MX"/>
        </w:rPr>
        <w:t xml:space="preserve">        </w:t>
      </w:r>
      <w:r>
        <w:rPr>
          <w:rFonts w:ascii="Arial" w:hAnsi="Arial" w:cs="Arial"/>
          <w:sz w:val="26"/>
          <w:szCs w:val="26"/>
          <w:lang w:val="es-MX"/>
        </w:rPr>
        <w:t xml:space="preserve"> </w:t>
      </w:r>
      <w:r w:rsidRPr="002D59DC">
        <w:rPr>
          <w:rFonts w:ascii="Arial" w:hAnsi="Arial" w:cs="Arial"/>
          <w:sz w:val="26"/>
          <w:szCs w:val="26"/>
          <w:lang w:val="es-MX"/>
        </w:rPr>
        <w:t xml:space="preserve">De igual forma los agravios </w:t>
      </w:r>
      <w:r w:rsidRPr="002D59DC">
        <w:rPr>
          <w:rFonts w:ascii="Arial" w:hAnsi="Arial" w:cs="Arial"/>
          <w:b/>
          <w:sz w:val="26"/>
          <w:szCs w:val="26"/>
          <w:lang w:val="es-MX"/>
        </w:rPr>
        <w:t>CUARTO,</w:t>
      </w:r>
      <w:r w:rsidRPr="002D59DC">
        <w:rPr>
          <w:rFonts w:ascii="Arial" w:hAnsi="Arial" w:cs="Arial"/>
          <w:sz w:val="26"/>
          <w:szCs w:val="26"/>
          <w:lang w:val="es-MX"/>
        </w:rPr>
        <w:t xml:space="preserve"> </w:t>
      </w:r>
      <w:r w:rsidRPr="002D59DC">
        <w:rPr>
          <w:rFonts w:ascii="Arial" w:hAnsi="Arial" w:cs="Arial"/>
          <w:b/>
          <w:sz w:val="26"/>
          <w:szCs w:val="26"/>
          <w:lang w:val="es-MX"/>
        </w:rPr>
        <w:t xml:space="preserve">QUINTO y SEXTO </w:t>
      </w:r>
      <w:r w:rsidRPr="002D59DC">
        <w:rPr>
          <w:rFonts w:ascii="Arial" w:eastAsia="Calibri" w:hAnsi="Arial" w:cs="Arial"/>
          <w:bCs/>
          <w:sz w:val="26"/>
          <w:szCs w:val="26"/>
        </w:rPr>
        <w:t>son inoperantes,</w:t>
      </w:r>
      <w:r w:rsidRPr="002D59DC">
        <w:rPr>
          <w:rFonts w:ascii="Arial" w:eastAsia="Calibri" w:hAnsi="Arial" w:cs="Arial"/>
          <w:b/>
          <w:bCs/>
          <w:sz w:val="26"/>
          <w:szCs w:val="26"/>
        </w:rPr>
        <w:t xml:space="preserve"> </w:t>
      </w:r>
      <w:r w:rsidR="00644B32" w:rsidRPr="001F54EC">
        <w:rPr>
          <w:rFonts w:ascii="Arial" w:eastAsia="Calibri" w:hAnsi="Arial" w:cs="Arial"/>
          <w:bCs/>
          <w:sz w:val="26"/>
          <w:szCs w:val="26"/>
        </w:rPr>
        <w:t>porque</w:t>
      </w:r>
      <w:r w:rsidR="00644B32" w:rsidRPr="000D762B">
        <w:rPr>
          <w:rFonts w:ascii="Arial" w:hAnsi="Arial" w:cs="Arial"/>
          <w:sz w:val="26"/>
          <w:szCs w:val="26"/>
        </w:rPr>
        <w:t xml:space="preserve"> la primera instancia realizó un estudio minucioso de las pruebas ofrecidas por las partes en el considerando </w:t>
      </w:r>
      <w:r w:rsidR="00644B32" w:rsidRPr="000D762B">
        <w:rPr>
          <w:rFonts w:ascii="Arial" w:hAnsi="Arial" w:cs="Arial"/>
          <w:b/>
          <w:sz w:val="26"/>
          <w:szCs w:val="26"/>
        </w:rPr>
        <w:t>Segundo</w:t>
      </w:r>
      <w:r w:rsidR="002B4D6E">
        <w:rPr>
          <w:rFonts w:ascii="Arial" w:hAnsi="Arial" w:cs="Arial"/>
          <w:b/>
          <w:sz w:val="26"/>
          <w:szCs w:val="26"/>
        </w:rPr>
        <w:t xml:space="preserve"> d</w:t>
      </w:r>
      <w:r w:rsidR="002B4D6E" w:rsidRPr="002B4D6E">
        <w:rPr>
          <w:rFonts w:ascii="Arial" w:hAnsi="Arial" w:cs="Arial"/>
          <w:sz w:val="26"/>
          <w:szCs w:val="26"/>
        </w:rPr>
        <w:t>e la sentencia combatida</w:t>
      </w:r>
      <w:r w:rsidR="00644B32" w:rsidRPr="002B4D6E">
        <w:rPr>
          <w:rFonts w:ascii="Arial" w:hAnsi="Arial" w:cs="Arial"/>
          <w:sz w:val="26"/>
          <w:szCs w:val="26"/>
        </w:rPr>
        <w:t>,</w:t>
      </w:r>
      <w:r w:rsidR="00644B32" w:rsidRPr="000D762B">
        <w:rPr>
          <w:rFonts w:ascii="Arial" w:hAnsi="Arial" w:cs="Arial"/>
          <w:b/>
          <w:sz w:val="26"/>
          <w:szCs w:val="26"/>
        </w:rPr>
        <w:t xml:space="preserve"> </w:t>
      </w:r>
      <w:r w:rsidR="00644B32" w:rsidRPr="00FD6F55">
        <w:rPr>
          <w:rFonts w:ascii="Arial" w:hAnsi="Arial" w:cs="Arial"/>
          <w:sz w:val="26"/>
          <w:szCs w:val="26"/>
        </w:rPr>
        <w:t>dando</w:t>
      </w:r>
      <w:r w:rsidR="00644B32" w:rsidRPr="000D762B">
        <w:rPr>
          <w:rFonts w:ascii="Arial" w:hAnsi="Arial" w:cs="Arial"/>
          <w:b/>
          <w:sz w:val="26"/>
          <w:szCs w:val="26"/>
        </w:rPr>
        <w:t xml:space="preserve"> </w:t>
      </w:r>
      <w:r w:rsidR="00644B32" w:rsidRPr="000D762B">
        <w:rPr>
          <w:rFonts w:ascii="Arial" w:hAnsi="Arial" w:cs="Arial"/>
          <w:sz w:val="26"/>
          <w:szCs w:val="26"/>
        </w:rPr>
        <w:t xml:space="preserve">sus razones por las cuales determinó que las documentales exhibidas por los actores, tienen pleno valor probatorio, </w:t>
      </w:r>
      <w:r w:rsidR="00644B32">
        <w:rPr>
          <w:rFonts w:ascii="Arial" w:hAnsi="Arial" w:cs="Arial"/>
          <w:sz w:val="26"/>
          <w:szCs w:val="26"/>
        </w:rPr>
        <w:t>y por qu</w:t>
      </w:r>
      <w:r w:rsidR="00644B32" w:rsidRPr="000D762B">
        <w:rPr>
          <w:rFonts w:ascii="Arial" w:hAnsi="Arial" w:cs="Arial"/>
          <w:sz w:val="26"/>
          <w:szCs w:val="26"/>
        </w:rPr>
        <w:t xml:space="preserve">é consideró </w:t>
      </w:r>
      <w:r w:rsidR="00644B32">
        <w:rPr>
          <w:rFonts w:ascii="Arial" w:hAnsi="Arial" w:cs="Arial"/>
          <w:sz w:val="26"/>
          <w:szCs w:val="26"/>
        </w:rPr>
        <w:t xml:space="preserve">que las documentales </w:t>
      </w:r>
      <w:r w:rsidR="00644B32" w:rsidRPr="000D762B">
        <w:rPr>
          <w:rFonts w:ascii="Arial" w:hAnsi="Arial" w:cs="Arial"/>
          <w:sz w:val="26"/>
          <w:szCs w:val="26"/>
        </w:rPr>
        <w:t>ex</w:t>
      </w:r>
      <w:r w:rsidR="00644B32">
        <w:rPr>
          <w:rFonts w:ascii="Arial" w:hAnsi="Arial" w:cs="Arial"/>
          <w:sz w:val="26"/>
          <w:szCs w:val="26"/>
        </w:rPr>
        <w:t xml:space="preserve">hibidas en copias simples, </w:t>
      </w:r>
      <w:r w:rsidR="00644B32" w:rsidRPr="000D762B">
        <w:rPr>
          <w:rFonts w:ascii="Arial" w:hAnsi="Arial" w:cs="Arial"/>
          <w:sz w:val="26"/>
          <w:szCs w:val="26"/>
        </w:rPr>
        <w:t>fueron perfeccionadas por los actores</w:t>
      </w:r>
      <w:r w:rsidR="00644B32">
        <w:rPr>
          <w:rFonts w:ascii="Arial" w:hAnsi="Arial" w:cs="Arial"/>
          <w:sz w:val="26"/>
          <w:szCs w:val="26"/>
        </w:rPr>
        <w:t xml:space="preserve">. </w:t>
      </w:r>
      <w:r w:rsidR="00644B32">
        <w:rPr>
          <w:rFonts w:ascii="Arial" w:eastAsia="Calibri" w:hAnsi="Arial" w:cs="Arial"/>
          <w:bCs/>
          <w:sz w:val="26"/>
          <w:szCs w:val="26"/>
        </w:rPr>
        <w:t xml:space="preserve"> Sin embargo  el recurrente sigue </w:t>
      </w:r>
      <w:r w:rsidR="003361B4" w:rsidRPr="002D59DC">
        <w:rPr>
          <w:rFonts w:ascii="Arial" w:eastAsia="Calibri" w:hAnsi="Arial" w:cs="Arial"/>
          <w:bCs/>
          <w:sz w:val="26"/>
          <w:szCs w:val="26"/>
        </w:rPr>
        <w:t>reitera</w:t>
      </w:r>
      <w:r w:rsidR="00644B32">
        <w:rPr>
          <w:rFonts w:ascii="Arial" w:eastAsia="Calibri" w:hAnsi="Arial" w:cs="Arial"/>
          <w:bCs/>
          <w:sz w:val="26"/>
          <w:szCs w:val="26"/>
        </w:rPr>
        <w:t>ndo</w:t>
      </w:r>
      <w:r w:rsidR="003361B4" w:rsidRPr="002D59DC">
        <w:rPr>
          <w:rFonts w:ascii="Arial" w:eastAsia="Calibri" w:hAnsi="Arial" w:cs="Arial"/>
          <w:bCs/>
          <w:sz w:val="26"/>
          <w:szCs w:val="26"/>
        </w:rPr>
        <w:t xml:space="preserve"> que  las pruebas no debieron ser admitidas</w:t>
      </w:r>
      <w:r w:rsidR="00644B32">
        <w:rPr>
          <w:rFonts w:ascii="Arial" w:eastAsia="Calibri" w:hAnsi="Arial" w:cs="Arial"/>
          <w:bCs/>
          <w:sz w:val="26"/>
          <w:szCs w:val="26"/>
        </w:rPr>
        <w:t>, porque no fueron ofrecidas conforme a la ley</w:t>
      </w:r>
      <w:r w:rsidR="003361B4" w:rsidRPr="002D59DC">
        <w:rPr>
          <w:rFonts w:ascii="Arial" w:eastAsia="Calibri" w:hAnsi="Arial" w:cs="Arial"/>
          <w:bCs/>
          <w:sz w:val="26"/>
          <w:szCs w:val="26"/>
        </w:rPr>
        <w:t xml:space="preserve">, </w:t>
      </w:r>
      <w:r w:rsidR="00B71FC5" w:rsidRPr="002D59DC">
        <w:rPr>
          <w:rFonts w:ascii="Arial" w:eastAsia="Calibri" w:hAnsi="Arial" w:cs="Arial"/>
          <w:bCs/>
          <w:sz w:val="26"/>
          <w:szCs w:val="26"/>
        </w:rPr>
        <w:t>que la sentencia</w:t>
      </w:r>
      <w:r w:rsidR="002D59DC" w:rsidRPr="002D59DC">
        <w:rPr>
          <w:rFonts w:ascii="Arial" w:eastAsia="Calibri" w:hAnsi="Arial" w:cs="Arial"/>
          <w:bCs/>
          <w:sz w:val="26"/>
          <w:szCs w:val="26"/>
        </w:rPr>
        <w:t xml:space="preserve"> </w:t>
      </w:r>
      <w:r w:rsidR="00B71FC5" w:rsidRPr="002D59DC">
        <w:rPr>
          <w:rFonts w:ascii="Arial" w:eastAsia="Calibri" w:hAnsi="Arial" w:cs="Arial"/>
          <w:bCs/>
          <w:sz w:val="26"/>
          <w:szCs w:val="26"/>
        </w:rPr>
        <w:t>fue emitida de manera vaga, sin fundar ni motivar adecuadamente,  que no existe proban</w:t>
      </w:r>
      <w:r w:rsidR="005D3989">
        <w:rPr>
          <w:rFonts w:ascii="Arial" w:eastAsia="Calibri" w:hAnsi="Arial" w:cs="Arial"/>
          <w:bCs/>
          <w:sz w:val="26"/>
          <w:szCs w:val="26"/>
        </w:rPr>
        <w:t>za alguna para dar por cierto que</w:t>
      </w:r>
      <w:r w:rsidR="00B71FC5" w:rsidRPr="002D59DC">
        <w:rPr>
          <w:rFonts w:ascii="Arial" w:eastAsia="Calibri" w:hAnsi="Arial" w:cs="Arial"/>
          <w:bCs/>
          <w:sz w:val="26"/>
          <w:szCs w:val="26"/>
        </w:rPr>
        <w:t xml:space="preserve"> la separación de los policías municipales fue</w:t>
      </w:r>
      <w:r w:rsidR="001F54EC">
        <w:rPr>
          <w:rFonts w:ascii="Arial" w:eastAsia="Calibri" w:hAnsi="Arial" w:cs="Arial"/>
          <w:bCs/>
          <w:sz w:val="26"/>
          <w:szCs w:val="26"/>
        </w:rPr>
        <w:t xml:space="preserve"> </w:t>
      </w:r>
      <w:r w:rsidR="00B71FC5" w:rsidRPr="002D59DC">
        <w:rPr>
          <w:rFonts w:ascii="Arial" w:eastAsia="Calibri" w:hAnsi="Arial" w:cs="Arial"/>
          <w:bCs/>
          <w:sz w:val="26"/>
          <w:szCs w:val="26"/>
        </w:rPr>
        <w:t>de manera verbal, que las pruebas que obran en autos no se les dio vista y que la responsable valoró indebidamente las pruebas tomando de ella de manera sesgada algunos datos</w:t>
      </w:r>
      <w:r w:rsidR="001C3635" w:rsidRPr="002D59DC">
        <w:rPr>
          <w:rFonts w:ascii="Arial" w:eastAsia="Calibri" w:hAnsi="Arial" w:cs="Arial"/>
          <w:bCs/>
          <w:sz w:val="26"/>
          <w:szCs w:val="26"/>
        </w:rPr>
        <w:t xml:space="preserve"> para  robustecer  su teoría  y unilateral</w:t>
      </w:r>
      <w:r w:rsidR="002D59DC" w:rsidRPr="002D59DC">
        <w:rPr>
          <w:rFonts w:ascii="Arial" w:eastAsia="Calibri" w:hAnsi="Arial" w:cs="Arial"/>
          <w:bCs/>
          <w:sz w:val="26"/>
          <w:szCs w:val="26"/>
        </w:rPr>
        <w:t xml:space="preserve">; manifestaciones </w:t>
      </w:r>
      <w:r w:rsidR="003361B4" w:rsidRPr="002D59DC">
        <w:rPr>
          <w:rFonts w:ascii="Arial" w:eastAsia="Calibri" w:hAnsi="Arial" w:cs="Arial"/>
          <w:bCs/>
          <w:sz w:val="26"/>
          <w:szCs w:val="26"/>
        </w:rPr>
        <w:t>que no combate</w:t>
      </w:r>
      <w:r w:rsidR="002D59DC" w:rsidRPr="002D59DC">
        <w:rPr>
          <w:rFonts w:ascii="Arial" w:eastAsia="Calibri" w:hAnsi="Arial" w:cs="Arial"/>
          <w:bCs/>
          <w:sz w:val="26"/>
          <w:szCs w:val="26"/>
        </w:rPr>
        <w:t>n</w:t>
      </w:r>
      <w:r w:rsidR="00B71FC5" w:rsidRPr="002D59DC">
        <w:rPr>
          <w:rFonts w:ascii="Arial" w:eastAsia="Calibri" w:hAnsi="Arial" w:cs="Arial"/>
          <w:b/>
          <w:bCs/>
          <w:sz w:val="26"/>
          <w:szCs w:val="26"/>
        </w:rPr>
        <w:t xml:space="preserve"> </w:t>
      </w:r>
      <w:r w:rsidR="00B71FC5" w:rsidRPr="002D59DC">
        <w:rPr>
          <w:rFonts w:ascii="Arial" w:eastAsia="Calibri" w:hAnsi="Arial" w:cs="Arial"/>
          <w:bCs/>
          <w:sz w:val="26"/>
          <w:szCs w:val="26"/>
        </w:rPr>
        <w:t>las consideraciones torales de la Primera Instancia,</w:t>
      </w:r>
      <w:r w:rsidR="00080DB7" w:rsidRPr="002D59DC">
        <w:rPr>
          <w:rFonts w:ascii="Arial" w:eastAsia="Calibri" w:hAnsi="Arial" w:cs="Arial"/>
          <w:bCs/>
          <w:sz w:val="26"/>
          <w:szCs w:val="26"/>
        </w:rPr>
        <w:t xml:space="preserve"> </w:t>
      </w:r>
      <w:r w:rsidR="002D59DC" w:rsidRPr="002D59DC">
        <w:rPr>
          <w:rFonts w:ascii="Arial" w:hAnsi="Arial" w:cs="Arial"/>
          <w:sz w:val="26"/>
          <w:szCs w:val="26"/>
        </w:rPr>
        <w:t>ni establece los motivos en particular del por qué fueron mal valoradas, ni tampoco da las razones para que esta Sala Superior arribe a la conclusión de que efectivamente la valoración de las pruebas debió ser otra; concluyendo esta Sala Revisora que los argumentos planteados en el recurso de revisión no son claros, y no puede hacer un nuevo estudio de oficio de las pruebas rendidas, ya que estaría indebidamente supliendo la deficiencia de los agravios, al hacer otra valoración de esas probanzas.</w:t>
      </w:r>
    </w:p>
    <w:p w:rsidR="00644B32" w:rsidRPr="001F54EC" w:rsidRDefault="002D59DC" w:rsidP="00317E6D">
      <w:pPr>
        <w:spacing w:line="360" w:lineRule="auto"/>
        <w:jc w:val="both"/>
        <w:rPr>
          <w:rFonts w:ascii="Arial" w:hAnsi="Arial" w:cs="Arial"/>
          <w:sz w:val="26"/>
          <w:szCs w:val="26"/>
        </w:rPr>
      </w:pPr>
      <w:r>
        <w:rPr>
          <w:rFonts w:ascii="Arial" w:hAnsi="Arial" w:cs="Arial"/>
          <w:sz w:val="26"/>
          <w:szCs w:val="26"/>
        </w:rPr>
        <w:tab/>
      </w:r>
      <w:r w:rsidRPr="001F54EC">
        <w:rPr>
          <w:rFonts w:ascii="Arial" w:hAnsi="Arial" w:cs="Arial"/>
          <w:sz w:val="26"/>
          <w:szCs w:val="26"/>
        </w:rPr>
        <w:t xml:space="preserve">Sirve de apoyo al criterio anterior la jurisprudencia con número de registro 188449, </w:t>
      </w:r>
      <w:r w:rsidR="000A5B36" w:rsidRPr="001F54EC">
        <w:rPr>
          <w:rFonts w:ascii="Arial" w:hAnsi="Arial" w:cs="Arial"/>
          <w:sz w:val="26"/>
          <w:szCs w:val="26"/>
        </w:rPr>
        <w:t xml:space="preserve">1004514. 196 (H). Tribunales Colegiados de Circuito. Novena Época. Apéndice 1917-Septiembre 2011. Tomo II. </w:t>
      </w:r>
      <w:r w:rsidR="000A5B36" w:rsidRPr="001F54EC">
        <w:rPr>
          <w:rFonts w:ascii="Arial" w:hAnsi="Arial" w:cs="Arial"/>
          <w:sz w:val="26"/>
          <w:szCs w:val="26"/>
        </w:rPr>
        <w:lastRenderedPageBreak/>
        <w:t>Procesal Constitucional 1. Común Tercera Parte - Históricas Segunda Sección - TCC, Pág. 3182</w:t>
      </w:r>
      <w:r w:rsidR="00644B32" w:rsidRPr="001F54EC">
        <w:rPr>
          <w:rFonts w:ascii="Arial" w:hAnsi="Arial" w:cs="Arial"/>
          <w:sz w:val="26"/>
          <w:szCs w:val="26"/>
        </w:rPr>
        <w:t>.</w:t>
      </w:r>
    </w:p>
    <w:p w:rsidR="00987DAA" w:rsidRPr="001F54EC" w:rsidRDefault="00644B32" w:rsidP="001F54EC">
      <w:pPr>
        <w:spacing w:line="360" w:lineRule="auto"/>
        <w:ind w:left="567"/>
        <w:jc w:val="both"/>
        <w:rPr>
          <w:rFonts w:ascii="Arial" w:hAnsi="Arial" w:cs="Arial"/>
          <w:sz w:val="26"/>
          <w:szCs w:val="26"/>
        </w:rPr>
      </w:pPr>
      <w:r w:rsidRPr="001F54EC">
        <w:rPr>
          <w:rFonts w:ascii="Arial" w:hAnsi="Arial" w:cs="Arial"/>
        </w:rPr>
        <w:t>“</w:t>
      </w:r>
      <w:r w:rsidR="002D59DC" w:rsidRPr="001F54EC">
        <w:rPr>
          <w:rFonts w:ascii="Arial" w:hAnsi="Arial" w:cs="Arial"/>
        </w:rPr>
        <w:t>AGRAVIOS EN LA REVISIÓN. SON INOPERANTES CUANDO SE ALEGA FALTA DE VALORACIÓN DE PRUEBAS, SI SE OMITE PRECISAR SU ALCANCE PROBATORIO. Cuando en la revisión los agravios se hacen consistir en la falta de valoración de pruebas, debe precisarse su alcance probatorio, ya que sólo en esas condiciones podrá analizarse si las mismas tienen trascendencia en el fallo reclamado, por lo que los agravios que no reúnan esos requisitos devienen inoperantes por su notoria insuficiencia</w:t>
      </w:r>
      <w:r w:rsidR="002D59DC" w:rsidRPr="002D59DC">
        <w:rPr>
          <w:rFonts w:ascii="Arial" w:hAnsi="Arial" w:cs="Arial"/>
          <w:sz w:val="26"/>
          <w:szCs w:val="26"/>
        </w:rPr>
        <w:t>.</w:t>
      </w:r>
      <w:r w:rsidR="00F105D6">
        <w:rPr>
          <w:rFonts w:ascii="Arial" w:hAnsi="Arial" w:cs="Arial"/>
          <w:sz w:val="26"/>
          <w:szCs w:val="26"/>
        </w:rPr>
        <w:t>”</w:t>
      </w:r>
    </w:p>
    <w:p w:rsidR="00E77F8F" w:rsidRPr="000D762B" w:rsidRDefault="00E77F8F" w:rsidP="00E77F8F">
      <w:pPr>
        <w:spacing w:line="360" w:lineRule="auto"/>
        <w:ind w:firstLine="708"/>
        <w:jc w:val="both"/>
        <w:rPr>
          <w:rFonts w:ascii="Arial" w:hAnsi="Arial" w:cs="Arial"/>
          <w:sz w:val="26"/>
          <w:szCs w:val="26"/>
        </w:rPr>
      </w:pPr>
      <w:r w:rsidRPr="000D762B">
        <w:rPr>
          <w:rFonts w:ascii="Arial" w:hAnsi="Arial" w:cs="Arial"/>
          <w:bCs/>
          <w:sz w:val="26"/>
          <w:szCs w:val="26"/>
        </w:rPr>
        <w:t xml:space="preserve">Por tanto, al no existir agravio que reparar, </w:t>
      </w:r>
      <w:r w:rsidRPr="000D762B">
        <w:rPr>
          <w:rFonts w:ascii="Arial" w:hAnsi="Arial" w:cs="Arial"/>
          <w:sz w:val="26"/>
          <w:szCs w:val="26"/>
        </w:rPr>
        <w:t xml:space="preserve">se </w:t>
      </w:r>
      <w:r w:rsidRPr="000D762B">
        <w:rPr>
          <w:rFonts w:ascii="Arial" w:hAnsi="Arial" w:cs="Arial"/>
          <w:b/>
          <w:sz w:val="26"/>
          <w:szCs w:val="26"/>
        </w:rPr>
        <w:t>confirma</w:t>
      </w:r>
      <w:r w:rsidRPr="000D762B">
        <w:rPr>
          <w:rFonts w:ascii="Arial" w:hAnsi="Arial" w:cs="Arial"/>
          <w:sz w:val="26"/>
          <w:szCs w:val="26"/>
        </w:rPr>
        <w:t xml:space="preserve">  la sentencia recurrida, y con fundamento en los artículos 207 y 208 de la Ley de Justicia Administrativa para el Estado,</w:t>
      </w:r>
      <w:r w:rsidR="005D3989">
        <w:rPr>
          <w:rFonts w:ascii="Arial" w:hAnsi="Arial" w:cs="Arial"/>
          <w:sz w:val="26"/>
          <w:szCs w:val="26"/>
        </w:rPr>
        <w:t xml:space="preserve"> vigente hasta el 20 veinte de octubre de 2017 dos mil diecisiete, </w:t>
      </w:r>
      <w:r w:rsidRPr="000D762B">
        <w:rPr>
          <w:rFonts w:ascii="Arial" w:hAnsi="Arial" w:cs="Arial"/>
          <w:sz w:val="26"/>
          <w:szCs w:val="26"/>
        </w:rPr>
        <w:t xml:space="preserve"> se:</w:t>
      </w:r>
    </w:p>
    <w:p w:rsidR="000B6556" w:rsidRPr="000D762B" w:rsidRDefault="000B6556" w:rsidP="00077B5C">
      <w:pPr>
        <w:tabs>
          <w:tab w:val="left" w:pos="1134"/>
        </w:tabs>
        <w:spacing w:before="240" w:line="360" w:lineRule="auto"/>
        <w:jc w:val="center"/>
        <w:rPr>
          <w:rFonts w:ascii="Arial" w:hAnsi="Arial" w:cs="Arial"/>
          <w:b/>
          <w:sz w:val="26"/>
          <w:szCs w:val="26"/>
        </w:rPr>
      </w:pPr>
      <w:r w:rsidRPr="000D762B">
        <w:rPr>
          <w:rFonts w:ascii="Arial" w:hAnsi="Arial" w:cs="Arial"/>
          <w:b/>
          <w:sz w:val="26"/>
          <w:szCs w:val="26"/>
        </w:rPr>
        <w:t>R E S U E L V E</w:t>
      </w:r>
    </w:p>
    <w:p w:rsidR="000B6556" w:rsidRPr="000D762B" w:rsidRDefault="000B6556" w:rsidP="00A556F9">
      <w:pPr>
        <w:spacing w:before="240" w:line="360" w:lineRule="auto"/>
        <w:ind w:firstLine="708"/>
        <w:jc w:val="both"/>
        <w:rPr>
          <w:rFonts w:ascii="Arial" w:hAnsi="Arial" w:cs="Arial"/>
          <w:sz w:val="26"/>
          <w:szCs w:val="26"/>
        </w:rPr>
      </w:pPr>
      <w:r w:rsidRPr="000D762B">
        <w:rPr>
          <w:rFonts w:ascii="Arial" w:hAnsi="Arial" w:cs="Arial"/>
          <w:b/>
          <w:sz w:val="26"/>
          <w:szCs w:val="26"/>
        </w:rPr>
        <w:t>PRIMERO</w:t>
      </w:r>
      <w:r w:rsidRPr="000D762B">
        <w:rPr>
          <w:rFonts w:ascii="Arial" w:hAnsi="Arial" w:cs="Arial"/>
          <w:sz w:val="26"/>
          <w:szCs w:val="26"/>
        </w:rPr>
        <w:t xml:space="preserve">. Se </w:t>
      </w:r>
      <w:r w:rsidRPr="000D762B">
        <w:rPr>
          <w:rFonts w:ascii="Arial" w:hAnsi="Arial" w:cs="Arial"/>
          <w:b/>
          <w:sz w:val="26"/>
          <w:szCs w:val="26"/>
        </w:rPr>
        <w:t xml:space="preserve">CONFIRMA </w:t>
      </w:r>
      <w:r w:rsidRPr="000D762B">
        <w:rPr>
          <w:rFonts w:ascii="Arial" w:hAnsi="Arial" w:cs="Arial"/>
          <w:sz w:val="26"/>
          <w:szCs w:val="26"/>
        </w:rPr>
        <w:t xml:space="preserve">la sentencia recurrida, </w:t>
      </w:r>
      <w:r w:rsidRPr="000D762B">
        <w:rPr>
          <w:rFonts w:ascii="Arial" w:hAnsi="Arial" w:cs="Arial"/>
          <w:sz w:val="26"/>
          <w:szCs w:val="26"/>
          <w:lang w:eastAsia="es-ES"/>
        </w:rPr>
        <w:t>por las razones expuestas en el considerando que antecede</w:t>
      </w:r>
      <w:r w:rsidRPr="000D762B">
        <w:rPr>
          <w:rFonts w:ascii="Arial" w:hAnsi="Arial" w:cs="Arial"/>
          <w:sz w:val="26"/>
          <w:szCs w:val="26"/>
        </w:rPr>
        <w:t xml:space="preserve">. </w:t>
      </w:r>
    </w:p>
    <w:p w:rsidR="000B6556" w:rsidRPr="000D762B" w:rsidRDefault="007E6021" w:rsidP="00A556F9">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006987C7" wp14:editId="6B8A81B5">
                <wp:simplePos x="0" y="0"/>
                <wp:positionH relativeFrom="column">
                  <wp:posOffset>5446643</wp:posOffset>
                </wp:positionH>
                <wp:positionV relativeFrom="paragraph">
                  <wp:posOffset>333734</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6021" w:rsidRDefault="007E6021" w:rsidP="007E602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987C7" id="Cuadro de texto 4" o:spid="_x0000_s1029" type="#_x0000_t202" style="position:absolute;left:0;text-align:left;margin-left:428.85pt;margin-top:26.3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">
                <v:textbox>
                  <w:txbxContent>
                    <w:p w:rsidR="007E6021" w:rsidRDefault="007E6021" w:rsidP="007E602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B6556" w:rsidRPr="000D762B">
        <w:rPr>
          <w:rFonts w:ascii="Arial" w:hAnsi="Arial" w:cs="Arial"/>
          <w:b/>
          <w:sz w:val="26"/>
          <w:szCs w:val="26"/>
          <w:lang w:val="es-MX"/>
        </w:rPr>
        <w:t>SEGUNDO</w:t>
      </w:r>
      <w:r w:rsidR="000B6556" w:rsidRPr="000D762B">
        <w:rPr>
          <w:rFonts w:ascii="Arial" w:hAnsi="Arial" w:cs="Arial"/>
          <w:sz w:val="26"/>
          <w:szCs w:val="26"/>
          <w:lang w:val="es-MX"/>
        </w:rPr>
        <w:t>.</w:t>
      </w:r>
      <w:r w:rsidR="000B6556" w:rsidRPr="000D762B">
        <w:rPr>
          <w:rFonts w:ascii="Arial" w:hAnsi="Arial" w:cs="Arial"/>
          <w:b/>
          <w:sz w:val="26"/>
          <w:szCs w:val="26"/>
        </w:rPr>
        <w:t xml:space="preserve"> NOTIFÍQUESE Y CÚMPLASE,</w:t>
      </w:r>
      <w:r w:rsidR="000B6556" w:rsidRPr="000D762B">
        <w:rPr>
          <w:rFonts w:ascii="Arial" w:hAnsi="Arial" w:cs="Arial"/>
          <w:sz w:val="26"/>
          <w:szCs w:val="26"/>
        </w:rPr>
        <w:t xml:space="preserve"> con copia certificada de la presente resolución, vuelvan las constancias remitidas a la</w:t>
      </w:r>
      <w:r w:rsidR="00DF5C15" w:rsidRPr="000D762B">
        <w:rPr>
          <w:rFonts w:ascii="Arial" w:hAnsi="Arial" w:cs="Arial"/>
          <w:sz w:val="26"/>
          <w:szCs w:val="26"/>
        </w:rPr>
        <w:t xml:space="preserve"> </w:t>
      </w:r>
      <w:r w:rsidR="008965CF" w:rsidRPr="000D762B">
        <w:rPr>
          <w:rFonts w:ascii="Arial" w:hAnsi="Arial" w:cs="Arial"/>
          <w:sz w:val="26"/>
          <w:szCs w:val="26"/>
        </w:rPr>
        <w:t>Séptima</w:t>
      </w:r>
      <w:r w:rsidR="00DF5C15" w:rsidRPr="000D762B">
        <w:rPr>
          <w:rFonts w:ascii="Arial" w:hAnsi="Arial" w:cs="Arial"/>
          <w:sz w:val="26"/>
          <w:szCs w:val="26"/>
        </w:rPr>
        <w:t xml:space="preserve"> </w:t>
      </w:r>
      <w:r w:rsidR="000B6556" w:rsidRPr="000D762B">
        <w:rPr>
          <w:rFonts w:ascii="Arial" w:hAnsi="Arial" w:cs="Arial"/>
          <w:sz w:val="26"/>
          <w:szCs w:val="26"/>
        </w:rPr>
        <w:t xml:space="preserve">Sala Unitaria de Primera Instancia, y en su oportunidad archívese el cuaderno de revisión como concluido. </w:t>
      </w:r>
    </w:p>
    <w:p w:rsidR="000E0408" w:rsidRPr="000D762B" w:rsidRDefault="000E0408" w:rsidP="00A556F9">
      <w:pPr>
        <w:spacing w:line="360" w:lineRule="auto"/>
        <w:jc w:val="both"/>
        <w:rPr>
          <w:rFonts w:ascii="Arial" w:hAnsi="Arial" w:cs="Arial"/>
          <w:sz w:val="26"/>
          <w:szCs w:val="26"/>
        </w:rPr>
      </w:pPr>
      <w:r w:rsidRPr="000D762B">
        <w:rPr>
          <w:rFonts w:ascii="Arial" w:hAnsi="Arial" w:cs="Arial"/>
          <w:sz w:val="26"/>
          <w:szCs w:val="26"/>
        </w:rPr>
        <w:t xml:space="preserve">         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   </w:t>
      </w:r>
    </w:p>
    <w:p w:rsidR="000E0408" w:rsidRPr="000D762B" w:rsidRDefault="00F52046" w:rsidP="005D3989">
      <w:pPr>
        <w:spacing w:after="0" w:line="360" w:lineRule="auto"/>
        <w:jc w:val="center"/>
        <w:rPr>
          <w:rFonts w:ascii="Arial" w:hAnsi="Arial" w:cs="Arial"/>
          <w:sz w:val="26"/>
          <w:szCs w:val="26"/>
        </w:rPr>
      </w:pPr>
      <w:r>
        <w:rPr>
          <w:rFonts w:ascii="Arial" w:hAnsi="Arial" w:cs="Arial"/>
          <w:sz w:val="26"/>
          <w:szCs w:val="26"/>
        </w:rPr>
        <w:t xml:space="preserve">                  </w:t>
      </w:r>
      <w:r w:rsidR="000E0408" w:rsidRPr="000D762B">
        <w:rPr>
          <w:rFonts w:ascii="Arial" w:hAnsi="Arial" w:cs="Arial"/>
          <w:sz w:val="26"/>
          <w:szCs w:val="26"/>
        </w:rPr>
        <w:t>MAGISTRADA MARÍA EUGENIA VILLANUEVA ABRAJÁN</w:t>
      </w:r>
    </w:p>
    <w:p w:rsidR="000E0408" w:rsidRDefault="00F52046" w:rsidP="005D3989">
      <w:pPr>
        <w:spacing w:after="0" w:line="360" w:lineRule="auto"/>
        <w:jc w:val="center"/>
        <w:rPr>
          <w:rFonts w:ascii="Arial" w:hAnsi="Arial" w:cs="Arial"/>
          <w:sz w:val="26"/>
          <w:szCs w:val="26"/>
        </w:rPr>
      </w:pPr>
      <w:r>
        <w:rPr>
          <w:rFonts w:ascii="Arial" w:hAnsi="Arial" w:cs="Arial"/>
          <w:sz w:val="26"/>
          <w:szCs w:val="26"/>
        </w:rPr>
        <w:t xml:space="preserve">            </w:t>
      </w:r>
      <w:r w:rsidR="000E0408" w:rsidRPr="000D762B">
        <w:rPr>
          <w:rFonts w:ascii="Arial" w:hAnsi="Arial" w:cs="Arial"/>
          <w:sz w:val="26"/>
          <w:szCs w:val="26"/>
        </w:rPr>
        <w:t xml:space="preserve">PRESIDENTA </w:t>
      </w:r>
    </w:p>
    <w:p w:rsidR="005D3989" w:rsidRDefault="005D3989" w:rsidP="005D3989">
      <w:pPr>
        <w:spacing w:after="0" w:line="360" w:lineRule="auto"/>
        <w:jc w:val="center"/>
        <w:rPr>
          <w:rFonts w:ascii="Arial" w:hAnsi="Arial" w:cs="Arial"/>
          <w:sz w:val="26"/>
          <w:szCs w:val="26"/>
        </w:rPr>
      </w:pPr>
    </w:p>
    <w:p w:rsidR="005D3989" w:rsidRPr="00F52046" w:rsidRDefault="005D3989" w:rsidP="005D3989">
      <w:pPr>
        <w:spacing w:after="0" w:line="360" w:lineRule="auto"/>
        <w:jc w:val="center"/>
        <w:rPr>
          <w:rFonts w:ascii="Arial" w:hAnsi="Arial" w:cs="Arial"/>
          <w:sz w:val="26"/>
          <w:szCs w:val="26"/>
        </w:rPr>
      </w:pPr>
    </w:p>
    <w:p w:rsidR="005D3989" w:rsidRPr="005D3989" w:rsidRDefault="005D3989" w:rsidP="00CF6012">
      <w:pPr>
        <w:spacing w:before="240" w:line="360" w:lineRule="auto"/>
        <w:ind w:left="142" w:firstLine="708"/>
        <w:jc w:val="center"/>
        <w:rPr>
          <w:rFonts w:ascii="Arial" w:eastAsia="Calibri" w:hAnsi="Arial" w:cs="Arial"/>
          <w:b/>
          <w:sz w:val="16"/>
          <w:szCs w:val="26"/>
        </w:rPr>
      </w:pPr>
      <w:r w:rsidRPr="005D3989">
        <w:rPr>
          <w:rFonts w:ascii="Arial" w:eastAsia="Calibri" w:hAnsi="Arial" w:cs="Arial"/>
          <w:b/>
          <w:sz w:val="16"/>
          <w:szCs w:val="26"/>
        </w:rPr>
        <w:t>LAS PRESENTES FIRMAS CORRRESPONDEN AL RECURSO DE REVISIÓN 190/2017</w:t>
      </w:r>
    </w:p>
    <w:p w:rsidR="005D3989" w:rsidRDefault="005D3989" w:rsidP="00CF6012">
      <w:pPr>
        <w:spacing w:before="240" w:line="360" w:lineRule="auto"/>
        <w:ind w:left="142" w:firstLine="708"/>
        <w:jc w:val="center"/>
        <w:rPr>
          <w:rFonts w:ascii="Arial" w:eastAsia="Calibri" w:hAnsi="Arial" w:cs="Arial"/>
          <w:sz w:val="26"/>
          <w:szCs w:val="26"/>
        </w:rPr>
      </w:pPr>
    </w:p>
    <w:p w:rsidR="005D3989" w:rsidRDefault="005D3989" w:rsidP="00CF6012">
      <w:pPr>
        <w:spacing w:before="240" w:line="360" w:lineRule="auto"/>
        <w:ind w:left="142" w:firstLine="708"/>
        <w:jc w:val="center"/>
        <w:rPr>
          <w:rFonts w:ascii="Arial" w:eastAsia="Calibri" w:hAnsi="Arial" w:cs="Arial"/>
          <w:sz w:val="26"/>
          <w:szCs w:val="26"/>
        </w:rPr>
      </w:pPr>
    </w:p>
    <w:p w:rsidR="005D3989" w:rsidRDefault="005D3989" w:rsidP="00CF6012">
      <w:pPr>
        <w:spacing w:before="240" w:line="360" w:lineRule="auto"/>
        <w:ind w:left="142" w:firstLine="708"/>
        <w:jc w:val="center"/>
        <w:rPr>
          <w:rFonts w:ascii="Arial" w:eastAsia="Calibri" w:hAnsi="Arial" w:cs="Arial"/>
          <w:sz w:val="26"/>
          <w:szCs w:val="26"/>
        </w:rPr>
      </w:pPr>
    </w:p>
    <w:p w:rsidR="00FA04D5" w:rsidRDefault="000E0408" w:rsidP="00CF6012">
      <w:pPr>
        <w:spacing w:before="240" w:line="360" w:lineRule="auto"/>
        <w:ind w:left="142" w:firstLine="708"/>
        <w:jc w:val="center"/>
        <w:rPr>
          <w:rFonts w:ascii="Arial" w:eastAsia="Calibri" w:hAnsi="Arial" w:cs="Arial"/>
          <w:sz w:val="26"/>
          <w:szCs w:val="26"/>
        </w:rPr>
      </w:pPr>
      <w:r w:rsidRPr="000D762B">
        <w:rPr>
          <w:rFonts w:ascii="Arial" w:eastAsia="Calibri" w:hAnsi="Arial" w:cs="Arial"/>
          <w:sz w:val="26"/>
          <w:szCs w:val="26"/>
        </w:rPr>
        <w:t>MAGISTRADO HUGO VILLEGAS AQUINO</w:t>
      </w:r>
    </w:p>
    <w:p w:rsidR="005D3989" w:rsidRDefault="005D3989" w:rsidP="00CF6012">
      <w:pPr>
        <w:spacing w:before="240" w:line="360" w:lineRule="auto"/>
        <w:ind w:left="142" w:firstLine="708"/>
        <w:jc w:val="center"/>
        <w:rPr>
          <w:rFonts w:ascii="Arial" w:eastAsia="Calibri" w:hAnsi="Arial" w:cs="Arial"/>
          <w:sz w:val="26"/>
          <w:szCs w:val="26"/>
        </w:rPr>
      </w:pPr>
    </w:p>
    <w:p w:rsidR="005D3989" w:rsidRDefault="005D3989" w:rsidP="00CF6012">
      <w:pPr>
        <w:spacing w:before="240" w:line="360" w:lineRule="auto"/>
        <w:ind w:left="142" w:firstLine="708"/>
        <w:jc w:val="center"/>
        <w:rPr>
          <w:rFonts w:ascii="Arial" w:eastAsia="Calibri" w:hAnsi="Arial" w:cs="Arial"/>
          <w:sz w:val="26"/>
          <w:szCs w:val="26"/>
        </w:rPr>
      </w:pPr>
    </w:p>
    <w:p w:rsidR="005D3989" w:rsidRPr="000D762B" w:rsidRDefault="005D3989" w:rsidP="00CF6012">
      <w:pPr>
        <w:spacing w:before="240" w:line="360" w:lineRule="auto"/>
        <w:ind w:left="142" w:firstLine="708"/>
        <w:jc w:val="center"/>
        <w:rPr>
          <w:rFonts w:ascii="Arial" w:eastAsia="Calibri" w:hAnsi="Arial" w:cs="Arial"/>
          <w:sz w:val="26"/>
          <w:szCs w:val="26"/>
        </w:rPr>
      </w:pPr>
    </w:p>
    <w:p w:rsidR="000E0408" w:rsidRDefault="000E0408" w:rsidP="00CF6012">
      <w:pPr>
        <w:spacing w:before="240" w:line="360" w:lineRule="auto"/>
        <w:ind w:left="142" w:firstLine="708"/>
        <w:jc w:val="center"/>
        <w:rPr>
          <w:rFonts w:ascii="Arial" w:hAnsi="Arial" w:cs="Arial"/>
          <w:sz w:val="26"/>
          <w:szCs w:val="26"/>
        </w:rPr>
      </w:pPr>
      <w:r w:rsidRPr="000D762B">
        <w:rPr>
          <w:rFonts w:ascii="Arial" w:hAnsi="Arial" w:cs="Arial"/>
          <w:sz w:val="26"/>
          <w:szCs w:val="26"/>
        </w:rPr>
        <w:t>MAGISTRADA MARÍA ELENA VILLA DE JARQUÍN</w:t>
      </w:r>
    </w:p>
    <w:p w:rsidR="005D3989" w:rsidRDefault="005D3989" w:rsidP="00CF6012">
      <w:pPr>
        <w:spacing w:before="240" w:line="360" w:lineRule="auto"/>
        <w:ind w:left="142" w:firstLine="708"/>
        <w:jc w:val="center"/>
        <w:rPr>
          <w:rFonts w:ascii="Arial" w:hAnsi="Arial" w:cs="Arial"/>
          <w:sz w:val="26"/>
          <w:szCs w:val="26"/>
        </w:rPr>
      </w:pPr>
    </w:p>
    <w:p w:rsidR="005D3989" w:rsidRDefault="005D3989" w:rsidP="00CF6012">
      <w:pPr>
        <w:spacing w:before="240" w:line="360" w:lineRule="auto"/>
        <w:ind w:left="142" w:firstLine="708"/>
        <w:jc w:val="center"/>
        <w:rPr>
          <w:rFonts w:ascii="Arial" w:hAnsi="Arial" w:cs="Arial"/>
          <w:sz w:val="26"/>
          <w:szCs w:val="26"/>
        </w:rPr>
      </w:pPr>
    </w:p>
    <w:p w:rsidR="005D3989" w:rsidRPr="000D762B" w:rsidRDefault="005D3989" w:rsidP="00CF6012">
      <w:pPr>
        <w:spacing w:before="240" w:line="360" w:lineRule="auto"/>
        <w:ind w:left="142" w:firstLine="708"/>
        <w:jc w:val="center"/>
        <w:rPr>
          <w:rFonts w:ascii="Arial" w:hAnsi="Arial" w:cs="Arial"/>
          <w:sz w:val="26"/>
          <w:szCs w:val="26"/>
        </w:rPr>
      </w:pPr>
    </w:p>
    <w:p w:rsidR="000E0408" w:rsidRDefault="000E0408" w:rsidP="00CF6012">
      <w:pPr>
        <w:spacing w:before="240" w:line="360" w:lineRule="auto"/>
        <w:ind w:left="142" w:firstLine="708"/>
        <w:jc w:val="center"/>
        <w:rPr>
          <w:rFonts w:ascii="Arial" w:eastAsia="Calibri" w:hAnsi="Arial" w:cs="Arial"/>
          <w:sz w:val="26"/>
          <w:szCs w:val="26"/>
        </w:rPr>
      </w:pPr>
      <w:r w:rsidRPr="000D762B">
        <w:rPr>
          <w:rFonts w:ascii="Arial" w:eastAsia="Calibri" w:hAnsi="Arial" w:cs="Arial"/>
          <w:sz w:val="26"/>
          <w:szCs w:val="26"/>
        </w:rPr>
        <w:t>MA</w:t>
      </w:r>
      <w:r w:rsidR="00FA04D5" w:rsidRPr="000D762B">
        <w:rPr>
          <w:rFonts w:ascii="Arial" w:eastAsia="Calibri" w:hAnsi="Arial" w:cs="Arial"/>
          <w:sz w:val="26"/>
          <w:szCs w:val="26"/>
        </w:rPr>
        <w:t>GISTRADO ADRIÁN QUIROGA AVENDAÑO</w:t>
      </w:r>
    </w:p>
    <w:p w:rsidR="005D3989" w:rsidRDefault="005D3989" w:rsidP="00CF6012">
      <w:pPr>
        <w:spacing w:before="240" w:line="360" w:lineRule="auto"/>
        <w:ind w:left="142" w:firstLine="708"/>
        <w:jc w:val="center"/>
        <w:rPr>
          <w:rFonts w:ascii="Arial" w:eastAsia="Calibri" w:hAnsi="Arial" w:cs="Arial"/>
          <w:sz w:val="26"/>
          <w:szCs w:val="26"/>
        </w:rPr>
      </w:pPr>
    </w:p>
    <w:p w:rsidR="005D3989" w:rsidRDefault="005D3989" w:rsidP="00CF6012">
      <w:pPr>
        <w:spacing w:before="240" w:line="360" w:lineRule="auto"/>
        <w:ind w:left="142" w:firstLine="708"/>
        <w:jc w:val="center"/>
        <w:rPr>
          <w:rFonts w:ascii="Arial" w:eastAsia="Calibri" w:hAnsi="Arial" w:cs="Arial"/>
          <w:sz w:val="26"/>
          <w:szCs w:val="26"/>
        </w:rPr>
      </w:pPr>
    </w:p>
    <w:p w:rsidR="005D3989" w:rsidRPr="00CF6012" w:rsidRDefault="005D3989" w:rsidP="00CF6012">
      <w:pPr>
        <w:spacing w:before="240" w:line="360" w:lineRule="auto"/>
        <w:ind w:left="142" w:firstLine="708"/>
        <w:jc w:val="center"/>
        <w:rPr>
          <w:rFonts w:ascii="Arial" w:eastAsia="Calibri" w:hAnsi="Arial" w:cs="Arial"/>
          <w:sz w:val="26"/>
          <w:szCs w:val="26"/>
        </w:rPr>
      </w:pPr>
    </w:p>
    <w:p w:rsidR="000E0408" w:rsidRDefault="000E0408" w:rsidP="00CF6012">
      <w:pPr>
        <w:spacing w:line="360" w:lineRule="auto"/>
        <w:ind w:left="142" w:firstLine="708"/>
        <w:jc w:val="center"/>
        <w:rPr>
          <w:rFonts w:ascii="Arial" w:eastAsia="Calibri" w:hAnsi="Arial" w:cs="Arial"/>
          <w:sz w:val="26"/>
          <w:szCs w:val="26"/>
        </w:rPr>
      </w:pPr>
      <w:r w:rsidRPr="000D762B">
        <w:rPr>
          <w:rFonts w:ascii="Arial" w:eastAsia="Calibri" w:hAnsi="Arial" w:cs="Arial"/>
          <w:sz w:val="26"/>
          <w:szCs w:val="26"/>
        </w:rPr>
        <w:t>MAGISTRADO ENRIQUE PACHECO MARTÍNEZ</w:t>
      </w:r>
    </w:p>
    <w:p w:rsidR="005D3989" w:rsidRDefault="005D3989" w:rsidP="00CF6012">
      <w:pPr>
        <w:spacing w:line="360" w:lineRule="auto"/>
        <w:ind w:left="142" w:firstLine="708"/>
        <w:jc w:val="center"/>
        <w:rPr>
          <w:rFonts w:ascii="Arial" w:eastAsia="Calibri" w:hAnsi="Arial" w:cs="Arial"/>
          <w:sz w:val="26"/>
          <w:szCs w:val="26"/>
        </w:rPr>
      </w:pPr>
    </w:p>
    <w:p w:rsidR="005D3989" w:rsidRDefault="005D3989" w:rsidP="00CF6012">
      <w:pPr>
        <w:spacing w:line="360" w:lineRule="auto"/>
        <w:ind w:left="142" w:firstLine="708"/>
        <w:jc w:val="center"/>
        <w:rPr>
          <w:rFonts w:ascii="Arial" w:eastAsia="Calibri" w:hAnsi="Arial" w:cs="Arial"/>
          <w:sz w:val="26"/>
          <w:szCs w:val="26"/>
        </w:rPr>
      </w:pPr>
    </w:p>
    <w:p w:rsidR="005D3989" w:rsidRPr="000D762B" w:rsidRDefault="005D3989" w:rsidP="00CF6012">
      <w:pPr>
        <w:spacing w:line="360" w:lineRule="auto"/>
        <w:ind w:left="142" w:firstLine="708"/>
        <w:jc w:val="center"/>
        <w:rPr>
          <w:rFonts w:ascii="Arial" w:eastAsia="Calibri" w:hAnsi="Arial" w:cs="Arial"/>
          <w:sz w:val="26"/>
          <w:szCs w:val="26"/>
        </w:rPr>
      </w:pPr>
    </w:p>
    <w:p w:rsidR="000E0408" w:rsidRPr="000D762B" w:rsidRDefault="000E0408" w:rsidP="005D3989">
      <w:pPr>
        <w:spacing w:after="0"/>
        <w:ind w:left="142" w:firstLine="708"/>
        <w:jc w:val="center"/>
        <w:rPr>
          <w:rFonts w:ascii="Arial" w:hAnsi="Arial" w:cs="Arial"/>
          <w:sz w:val="26"/>
          <w:szCs w:val="26"/>
        </w:rPr>
      </w:pPr>
      <w:r w:rsidRPr="000D762B">
        <w:rPr>
          <w:rFonts w:ascii="Arial" w:hAnsi="Arial" w:cs="Arial"/>
          <w:sz w:val="26"/>
          <w:szCs w:val="26"/>
        </w:rPr>
        <w:t>LICENCIADA SANDRA PÉREZ CRUZ,</w:t>
      </w:r>
    </w:p>
    <w:p w:rsidR="00FB723D" w:rsidRPr="000D762B" w:rsidRDefault="000E0408" w:rsidP="005D3989">
      <w:pPr>
        <w:spacing w:after="0"/>
        <w:ind w:left="142" w:firstLine="708"/>
        <w:jc w:val="center"/>
        <w:rPr>
          <w:rFonts w:ascii="Arial" w:eastAsiaTheme="minorEastAsia" w:hAnsi="Arial" w:cs="Arial"/>
          <w:b/>
          <w:sz w:val="26"/>
          <w:szCs w:val="26"/>
          <w:lang w:eastAsia="es-MX"/>
        </w:rPr>
      </w:pPr>
      <w:r w:rsidRPr="000D762B">
        <w:rPr>
          <w:rFonts w:ascii="Arial" w:hAnsi="Arial" w:cs="Arial"/>
          <w:sz w:val="26"/>
          <w:szCs w:val="26"/>
        </w:rPr>
        <w:t>SECRETARIA GENERAL DE ACUERDOS</w:t>
      </w:r>
    </w:p>
    <w:sectPr w:rsidR="00FB723D" w:rsidRPr="000D762B" w:rsidSect="00E94488">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C7" w:rsidRDefault="00A955C7">
      <w:pPr>
        <w:spacing w:after="0" w:line="240" w:lineRule="auto"/>
      </w:pPr>
      <w:r>
        <w:separator/>
      </w:r>
    </w:p>
  </w:endnote>
  <w:endnote w:type="continuationSeparator" w:id="0">
    <w:p w:rsidR="00A955C7" w:rsidRDefault="00A9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021" w:rsidRDefault="007E6021">
    <w:pPr>
      <w:pStyle w:val="Piedepgina"/>
    </w:pPr>
    <w:r>
      <w:rPr>
        <w:noProof/>
        <w:lang w:val="es-MX" w:eastAsia="es-MX"/>
      </w:rPr>
      <mc:AlternateContent>
        <mc:Choice Requires="wps">
          <w:drawing>
            <wp:anchor distT="0" distB="0" distL="114300" distR="114300" simplePos="0" relativeHeight="251656192" behindDoc="0" locked="0" layoutInCell="1" allowOverlap="1" wp14:anchorId="2FD0944B" wp14:editId="6FD5C01C">
              <wp:simplePos x="0" y="0"/>
              <wp:positionH relativeFrom="column">
                <wp:posOffset>-1589957</wp:posOffset>
              </wp:positionH>
              <wp:positionV relativeFrom="paragraph">
                <wp:posOffset>-4209525</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E6021" w:rsidRDefault="007E6021" w:rsidP="007E602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0944B" id="_x0000_t202" coordsize="21600,21600" o:spt="202" path="m,l,21600r21600,l21600,xe">
              <v:stroke joinstyle="miter"/>
              <v:path gradientshapeok="t" o:connecttype="rect"/>
            </v:shapetype>
            <v:shape id="Cuadro de texto 307" o:spid="_x0000_s1030" type="#_x0000_t202" style="position:absolute;margin-left:-125.2pt;margin-top:-331.4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">
              <v:textbox>
                <w:txbxContent>
                  <w:p w:rsidR="007E6021" w:rsidRDefault="007E6021" w:rsidP="007E602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C7" w:rsidRDefault="00A955C7">
      <w:pPr>
        <w:spacing w:after="0" w:line="240" w:lineRule="auto"/>
      </w:pPr>
      <w:r>
        <w:separator/>
      </w:r>
    </w:p>
  </w:footnote>
  <w:footnote w:type="continuationSeparator" w:id="0">
    <w:p w:rsidR="00A955C7" w:rsidRDefault="00A95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071"/>
      <w:docPartObj>
        <w:docPartGallery w:val="Page Numbers (Top of Page)"/>
        <w:docPartUnique/>
      </w:docPartObj>
    </w:sdtPr>
    <w:sdtEndPr/>
    <w:sdtContent>
      <w:p w:rsidR="00D03E77" w:rsidRDefault="00D03E77">
        <w:pPr>
          <w:pStyle w:val="Encabezado"/>
          <w:jc w:val="center"/>
        </w:pPr>
        <w:r>
          <w:fldChar w:fldCharType="begin"/>
        </w:r>
        <w:r>
          <w:instrText>PAGE   \* MERGEFORMAT</w:instrText>
        </w:r>
        <w:r>
          <w:fldChar w:fldCharType="separate"/>
        </w:r>
        <w:r w:rsidR="007E6021">
          <w:rPr>
            <w:noProof/>
          </w:rPr>
          <w:t>8</w:t>
        </w:r>
        <w:r>
          <w:fldChar w:fldCharType="end"/>
        </w:r>
      </w:p>
    </w:sdtContent>
  </w:sdt>
  <w:p w:rsidR="00D03E77" w:rsidRDefault="00D03E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13869"/>
      <w:docPartObj>
        <w:docPartGallery w:val="Page Numbers (Top of Page)"/>
        <w:docPartUnique/>
      </w:docPartObj>
    </w:sdtPr>
    <w:sdtEndPr/>
    <w:sdtContent>
      <w:p w:rsidR="00D03E77" w:rsidRDefault="00D03E77" w:rsidP="00206B99">
        <w:pPr>
          <w:pStyle w:val="Encabezado"/>
          <w:jc w:val="center"/>
          <w:rPr>
            <w:noProof/>
          </w:rPr>
        </w:pPr>
        <w:r>
          <w:fldChar w:fldCharType="begin"/>
        </w:r>
        <w:r>
          <w:instrText xml:space="preserve"> PAGE   \* MERGEFORMAT </w:instrText>
        </w:r>
        <w:r>
          <w:fldChar w:fldCharType="separate"/>
        </w:r>
        <w:r w:rsidR="007E6021">
          <w:rPr>
            <w:noProof/>
          </w:rPr>
          <w:t>9</w:t>
        </w:r>
        <w:r>
          <w:rPr>
            <w:noProof/>
          </w:rPr>
          <w:fldChar w:fldCharType="end"/>
        </w:r>
      </w:p>
      <w:p w:rsidR="00D03E77" w:rsidRDefault="007E6021" w:rsidP="00206B99">
        <w:pPr>
          <w:pStyle w:val="Encabezado"/>
          <w:jc w:val="center"/>
        </w:pPr>
      </w:p>
    </w:sdtContent>
  </w:sdt>
  <w:p w:rsidR="00D03E77" w:rsidRDefault="00D03E77"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18311D"/>
    <w:multiLevelType w:val="hybridMultilevel"/>
    <w:tmpl w:val="A3DA6D12"/>
    <w:lvl w:ilvl="0" w:tplc="9D322F8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D804FEF"/>
    <w:multiLevelType w:val="hybridMultilevel"/>
    <w:tmpl w:val="C9FEBB26"/>
    <w:lvl w:ilvl="0" w:tplc="DEFC2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D69366D"/>
    <w:multiLevelType w:val="hybridMultilevel"/>
    <w:tmpl w:val="015A2DA0"/>
    <w:lvl w:ilvl="0" w:tplc="E1C61D4A">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5E203457"/>
    <w:multiLevelType w:val="hybridMultilevel"/>
    <w:tmpl w:val="F68046D4"/>
    <w:lvl w:ilvl="0" w:tplc="3B22E81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649567A9"/>
    <w:multiLevelType w:val="hybridMultilevel"/>
    <w:tmpl w:val="F072CA86"/>
    <w:lvl w:ilvl="0" w:tplc="361652A6">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DB46F47"/>
    <w:multiLevelType w:val="hybridMultilevel"/>
    <w:tmpl w:val="77A6908E"/>
    <w:lvl w:ilvl="0" w:tplc="7396D7E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E906B2B"/>
    <w:multiLevelType w:val="hybridMultilevel"/>
    <w:tmpl w:val="A9468330"/>
    <w:lvl w:ilvl="0" w:tplc="C5587DC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2"/>
  </w:num>
  <w:num w:numId="3">
    <w:abstractNumId w:val="0"/>
  </w:num>
  <w:num w:numId="4">
    <w:abstractNumId w:val="1"/>
  </w:num>
  <w:num w:numId="5">
    <w:abstractNumId w:val="4"/>
  </w:num>
  <w:num w:numId="6">
    <w:abstractNumId w:val="10"/>
  </w:num>
  <w:num w:numId="7">
    <w:abstractNumId w:val="5"/>
  </w:num>
  <w:num w:numId="8">
    <w:abstractNumId w:val="3"/>
  </w:num>
  <w:num w:numId="9">
    <w:abstractNumId w:val="8"/>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678"/>
    <w:rsid w:val="00004C39"/>
    <w:rsid w:val="00005F28"/>
    <w:rsid w:val="000116F9"/>
    <w:rsid w:val="00015348"/>
    <w:rsid w:val="000163EC"/>
    <w:rsid w:val="00016848"/>
    <w:rsid w:val="000174F0"/>
    <w:rsid w:val="00022C25"/>
    <w:rsid w:val="000243A4"/>
    <w:rsid w:val="00026BD8"/>
    <w:rsid w:val="00026C11"/>
    <w:rsid w:val="00032FA5"/>
    <w:rsid w:val="000330B5"/>
    <w:rsid w:val="000330FB"/>
    <w:rsid w:val="00036039"/>
    <w:rsid w:val="00036D0C"/>
    <w:rsid w:val="00041C33"/>
    <w:rsid w:val="00043886"/>
    <w:rsid w:val="00047989"/>
    <w:rsid w:val="000612AB"/>
    <w:rsid w:val="000616B5"/>
    <w:rsid w:val="0006184B"/>
    <w:rsid w:val="00063937"/>
    <w:rsid w:val="00067137"/>
    <w:rsid w:val="0007066B"/>
    <w:rsid w:val="00070777"/>
    <w:rsid w:val="000715AB"/>
    <w:rsid w:val="000737BF"/>
    <w:rsid w:val="00076CEA"/>
    <w:rsid w:val="00077B5C"/>
    <w:rsid w:val="00080DB7"/>
    <w:rsid w:val="0008354F"/>
    <w:rsid w:val="00085132"/>
    <w:rsid w:val="000864E5"/>
    <w:rsid w:val="00086EDA"/>
    <w:rsid w:val="00090BAB"/>
    <w:rsid w:val="000931B6"/>
    <w:rsid w:val="0009400F"/>
    <w:rsid w:val="000977E3"/>
    <w:rsid w:val="000A2982"/>
    <w:rsid w:val="000A2AF4"/>
    <w:rsid w:val="000A2DB4"/>
    <w:rsid w:val="000A3910"/>
    <w:rsid w:val="000A5B36"/>
    <w:rsid w:val="000A695C"/>
    <w:rsid w:val="000A6F6C"/>
    <w:rsid w:val="000A70C5"/>
    <w:rsid w:val="000A7F6D"/>
    <w:rsid w:val="000B1A06"/>
    <w:rsid w:val="000B2CC8"/>
    <w:rsid w:val="000B3B3B"/>
    <w:rsid w:val="000B461F"/>
    <w:rsid w:val="000B4F82"/>
    <w:rsid w:val="000B6556"/>
    <w:rsid w:val="000B7D49"/>
    <w:rsid w:val="000C194E"/>
    <w:rsid w:val="000C1D08"/>
    <w:rsid w:val="000C27EC"/>
    <w:rsid w:val="000D762B"/>
    <w:rsid w:val="000D76C1"/>
    <w:rsid w:val="000E0408"/>
    <w:rsid w:val="000E370D"/>
    <w:rsid w:val="000E4485"/>
    <w:rsid w:val="000F0FFE"/>
    <w:rsid w:val="000F51B3"/>
    <w:rsid w:val="000F54B0"/>
    <w:rsid w:val="000F62C3"/>
    <w:rsid w:val="000F6566"/>
    <w:rsid w:val="001011E4"/>
    <w:rsid w:val="001049B5"/>
    <w:rsid w:val="0010587A"/>
    <w:rsid w:val="0010644A"/>
    <w:rsid w:val="001102A0"/>
    <w:rsid w:val="00110513"/>
    <w:rsid w:val="00110614"/>
    <w:rsid w:val="001117CC"/>
    <w:rsid w:val="00111BFC"/>
    <w:rsid w:val="001127DB"/>
    <w:rsid w:val="00113B22"/>
    <w:rsid w:val="00114AC5"/>
    <w:rsid w:val="00116579"/>
    <w:rsid w:val="00121075"/>
    <w:rsid w:val="00121A87"/>
    <w:rsid w:val="00121D15"/>
    <w:rsid w:val="00122F5E"/>
    <w:rsid w:val="0012330B"/>
    <w:rsid w:val="00126F80"/>
    <w:rsid w:val="001275A2"/>
    <w:rsid w:val="00130500"/>
    <w:rsid w:val="00130BA2"/>
    <w:rsid w:val="001315F3"/>
    <w:rsid w:val="00131CDF"/>
    <w:rsid w:val="00136897"/>
    <w:rsid w:val="001441D3"/>
    <w:rsid w:val="00144D92"/>
    <w:rsid w:val="00144ECB"/>
    <w:rsid w:val="00146509"/>
    <w:rsid w:val="00146A5E"/>
    <w:rsid w:val="00147AB6"/>
    <w:rsid w:val="0015351E"/>
    <w:rsid w:val="00155A9D"/>
    <w:rsid w:val="00156CD2"/>
    <w:rsid w:val="001612F4"/>
    <w:rsid w:val="00161963"/>
    <w:rsid w:val="001659CC"/>
    <w:rsid w:val="001700F6"/>
    <w:rsid w:val="00172205"/>
    <w:rsid w:val="00172D58"/>
    <w:rsid w:val="001761CB"/>
    <w:rsid w:val="00180DDA"/>
    <w:rsid w:val="0018245A"/>
    <w:rsid w:val="00185F8B"/>
    <w:rsid w:val="00190380"/>
    <w:rsid w:val="0019170F"/>
    <w:rsid w:val="00192287"/>
    <w:rsid w:val="00194ACF"/>
    <w:rsid w:val="00194BB6"/>
    <w:rsid w:val="00197B52"/>
    <w:rsid w:val="00197E9A"/>
    <w:rsid w:val="001A19FA"/>
    <w:rsid w:val="001A256D"/>
    <w:rsid w:val="001A25B0"/>
    <w:rsid w:val="001A3755"/>
    <w:rsid w:val="001A4901"/>
    <w:rsid w:val="001A54E7"/>
    <w:rsid w:val="001C360F"/>
    <w:rsid w:val="001C3635"/>
    <w:rsid w:val="001C7BA5"/>
    <w:rsid w:val="001D24DE"/>
    <w:rsid w:val="001D3B81"/>
    <w:rsid w:val="001D3DE1"/>
    <w:rsid w:val="001D694C"/>
    <w:rsid w:val="001E3B11"/>
    <w:rsid w:val="001F07C0"/>
    <w:rsid w:val="001F1B52"/>
    <w:rsid w:val="001F3657"/>
    <w:rsid w:val="001F54EC"/>
    <w:rsid w:val="001F72DF"/>
    <w:rsid w:val="001F78BE"/>
    <w:rsid w:val="00201D8E"/>
    <w:rsid w:val="0020247E"/>
    <w:rsid w:val="00203FD3"/>
    <w:rsid w:val="00206222"/>
    <w:rsid w:val="00206B99"/>
    <w:rsid w:val="00211AE2"/>
    <w:rsid w:val="0021600F"/>
    <w:rsid w:val="00216595"/>
    <w:rsid w:val="0022255C"/>
    <w:rsid w:val="00223F75"/>
    <w:rsid w:val="00225BAB"/>
    <w:rsid w:val="002266DF"/>
    <w:rsid w:val="0022696F"/>
    <w:rsid w:val="002278D1"/>
    <w:rsid w:val="00233689"/>
    <w:rsid w:val="00237713"/>
    <w:rsid w:val="00240174"/>
    <w:rsid w:val="00240B76"/>
    <w:rsid w:val="00243FA0"/>
    <w:rsid w:val="002446C6"/>
    <w:rsid w:val="0024497C"/>
    <w:rsid w:val="00245B51"/>
    <w:rsid w:val="00246915"/>
    <w:rsid w:val="00247875"/>
    <w:rsid w:val="00247D11"/>
    <w:rsid w:val="00251807"/>
    <w:rsid w:val="00252654"/>
    <w:rsid w:val="00253897"/>
    <w:rsid w:val="00255E0C"/>
    <w:rsid w:val="0026169A"/>
    <w:rsid w:val="00261B40"/>
    <w:rsid w:val="00262666"/>
    <w:rsid w:val="00263720"/>
    <w:rsid w:val="002702E8"/>
    <w:rsid w:val="002721A8"/>
    <w:rsid w:val="00273171"/>
    <w:rsid w:val="002760DC"/>
    <w:rsid w:val="002761A8"/>
    <w:rsid w:val="00277CBA"/>
    <w:rsid w:val="002805AC"/>
    <w:rsid w:val="00281AD4"/>
    <w:rsid w:val="00283B3F"/>
    <w:rsid w:val="002844AF"/>
    <w:rsid w:val="002901BF"/>
    <w:rsid w:val="00291333"/>
    <w:rsid w:val="002919C8"/>
    <w:rsid w:val="00292247"/>
    <w:rsid w:val="00292ADC"/>
    <w:rsid w:val="0029410E"/>
    <w:rsid w:val="0029537C"/>
    <w:rsid w:val="00296748"/>
    <w:rsid w:val="00297ED9"/>
    <w:rsid w:val="002A2985"/>
    <w:rsid w:val="002A4088"/>
    <w:rsid w:val="002A6EF0"/>
    <w:rsid w:val="002B3BC6"/>
    <w:rsid w:val="002B3F33"/>
    <w:rsid w:val="002B4D6E"/>
    <w:rsid w:val="002B5620"/>
    <w:rsid w:val="002B5C82"/>
    <w:rsid w:val="002B63EB"/>
    <w:rsid w:val="002B6C88"/>
    <w:rsid w:val="002B79C4"/>
    <w:rsid w:val="002B7EC3"/>
    <w:rsid w:val="002C0725"/>
    <w:rsid w:val="002C091C"/>
    <w:rsid w:val="002C2A5B"/>
    <w:rsid w:val="002C464C"/>
    <w:rsid w:val="002C64CD"/>
    <w:rsid w:val="002C654C"/>
    <w:rsid w:val="002D1834"/>
    <w:rsid w:val="002D1979"/>
    <w:rsid w:val="002D1F57"/>
    <w:rsid w:val="002D3C25"/>
    <w:rsid w:val="002D59DC"/>
    <w:rsid w:val="002E64EF"/>
    <w:rsid w:val="002F19AF"/>
    <w:rsid w:val="002F4131"/>
    <w:rsid w:val="002F4F72"/>
    <w:rsid w:val="002F7173"/>
    <w:rsid w:val="002F7484"/>
    <w:rsid w:val="0030219B"/>
    <w:rsid w:val="00302AF8"/>
    <w:rsid w:val="00303C7E"/>
    <w:rsid w:val="00304999"/>
    <w:rsid w:val="00307E06"/>
    <w:rsid w:val="00312470"/>
    <w:rsid w:val="003147B1"/>
    <w:rsid w:val="00315901"/>
    <w:rsid w:val="0031720E"/>
    <w:rsid w:val="00317E6D"/>
    <w:rsid w:val="00323A37"/>
    <w:rsid w:val="00324731"/>
    <w:rsid w:val="0032535E"/>
    <w:rsid w:val="003253CA"/>
    <w:rsid w:val="00331836"/>
    <w:rsid w:val="0033469E"/>
    <w:rsid w:val="00335A0C"/>
    <w:rsid w:val="003361B4"/>
    <w:rsid w:val="00336A94"/>
    <w:rsid w:val="00337583"/>
    <w:rsid w:val="00337DBA"/>
    <w:rsid w:val="003402D3"/>
    <w:rsid w:val="0034180B"/>
    <w:rsid w:val="00341ADF"/>
    <w:rsid w:val="00342CE5"/>
    <w:rsid w:val="00352ED0"/>
    <w:rsid w:val="00355E72"/>
    <w:rsid w:val="0035756B"/>
    <w:rsid w:val="00361523"/>
    <w:rsid w:val="003633B9"/>
    <w:rsid w:val="003646A2"/>
    <w:rsid w:val="003646B9"/>
    <w:rsid w:val="003708D3"/>
    <w:rsid w:val="00374B4F"/>
    <w:rsid w:val="00381DC3"/>
    <w:rsid w:val="0038332F"/>
    <w:rsid w:val="00386186"/>
    <w:rsid w:val="00394DAB"/>
    <w:rsid w:val="00397372"/>
    <w:rsid w:val="003A3978"/>
    <w:rsid w:val="003A7265"/>
    <w:rsid w:val="003A7DF3"/>
    <w:rsid w:val="003B048C"/>
    <w:rsid w:val="003B061D"/>
    <w:rsid w:val="003B373B"/>
    <w:rsid w:val="003B4BAF"/>
    <w:rsid w:val="003B6C7E"/>
    <w:rsid w:val="003C665C"/>
    <w:rsid w:val="003C6E53"/>
    <w:rsid w:val="003C7E6F"/>
    <w:rsid w:val="003D3A10"/>
    <w:rsid w:val="003E0F2A"/>
    <w:rsid w:val="003E1166"/>
    <w:rsid w:val="003E3DCB"/>
    <w:rsid w:val="003E7801"/>
    <w:rsid w:val="003F0855"/>
    <w:rsid w:val="003F3A3E"/>
    <w:rsid w:val="003F610A"/>
    <w:rsid w:val="00401E40"/>
    <w:rsid w:val="00405571"/>
    <w:rsid w:val="00405799"/>
    <w:rsid w:val="00406AB9"/>
    <w:rsid w:val="00411707"/>
    <w:rsid w:val="0041552A"/>
    <w:rsid w:val="00420CE2"/>
    <w:rsid w:val="00424AC3"/>
    <w:rsid w:val="0042580A"/>
    <w:rsid w:val="0043428F"/>
    <w:rsid w:val="00445C52"/>
    <w:rsid w:val="004462CB"/>
    <w:rsid w:val="00450AAD"/>
    <w:rsid w:val="0045387D"/>
    <w:rsid w:val="00454898"/>
    <w:rsid w:val="00454AD2"/>
    <w:rsid w:val="00456823"/>
    <w:rsid w:val="00464E91"/>
    <w:rsid w:val="00467739"/>
    <w:rsid w:val="0047270E"/>
    <w:rsid w:val="004752DE"/>
    <w:rsid w:val="00476B18"/>
    <w:rsid w:val="00480423"/>
    <w:rsid w:val="0048231F"/>
    <w:rsid w:val="004824FA"/>
    <w:rsid w:val="0048275F"/>
    <w:rsid w:val="004851B7"/>
    <w:rsid w:val="0048551B"/>
    <w:rsid w:val="004961AD"/>
    <w:rsid w:val="004A0167"/>
    <w:rsid w:val="004A2326"/>
    <w:rsid w:val="004A319F"/>
    <w:rsid w:val="004A42B7"/>
    <w:rsid w:val="004A592F"/>
    <w:rsid w:val="004B19A8"/>
    <w:rsid w:val="004B690C"/>
    <w:rsid w:val="004B748E"/>
    <w:rsid w:val="004B7C89"/>
    <w:rsid w:val="004C1018"/>
    <w:rsid w:val="004C112D"/>
    <w:rsid w:val="004C46E8"/>
    <w:rsid w:val="004C7929"/>
    <w:rsid w:val="004D3ADD"/>
    <w:rsid w:val="004D5713"/>
    <w:rsid w:val="004D5934"/>
    <w:rsid w:val="004E0597"/>
    <w:rsid w:val="004E4CC2"/>
    <w:rsid w:val="004F0DAB"/>
    <w:rsid w:val="004F2303"/>
    <w:rsid w:val="004F5821"/>
    <w:rsid w:val="004F674E"/>
    <w:rsid w:val="0050165E"/>
    <w:rsid w:val="005030E6"/>
    <w:rsid w:val="00503425"/>
    <w:rsid w:val="0050354E"/>
    <w:rsid w:val="00510956"/>
    <w:rsid w:val="00511100"/>
    <w:rsid w:val="005115C3"/>
    <w:rsid w:val="00515DB5"/>
    <w:rsid w:val="005207B9"/>
    <w:rsid w:val="00521A8C"/>
    <w:rsid w:val="00526DC4"/>
    <w:rsid w:val="005300DF"/>
    <w:rsid w:val="0053080E"/>
    <w:rsid w:val="00531B2A"/>
    <w:rsid w:val="005341EF"/>
    <w:rsid w:val="0053715D"/>
    <w:rsid w:val="00541B18"/>
    <w:rsid w:val="00543005"/>
    <w:rsid w:val="00544FBB"/>
    <w:rsid w:val="00545744"/>
    <w:rsid w:val="00547DE6"/>
    <w:rsid w:val="00553578"/>
    <w:rsid w:val="00556766"/>
    <w:rsid w:val="00557727"/>
    <w:rsid w:val="005600FD"/>
    <w:rsid w:val="005601DE"/>
    <w:rsid w:val="005609AA"/>
    <w:rsid w:val="00560D53"/>
    <w:rsid w:val="0056276E"/>
    <w:rsid w:val="00562F67"/>
    <w:rsid w:val="00563B9C"/>
    <w:rsid w:val="00564246"/>
    <w:rsid w:val="00565424"/>
    <w:rsid w:val="005658D0"/>
    <w:rsid w:val="00566049"/>
    <w:rsid w:val="005665FE"/>
    <w:rsid w:val="00567532"/>
    <w:rsid w:val="005707BD"/>
    <w:rsid w:val="005720EB"/>
    <w:rsid w:val="005762F0"/>
    <w:rsid w:val="00581107"/>
    <w:rsid w:val="005817AB"/>
    <w:rsid w:val="0058243D"/>
    <w:rsid w:val="0058442D"/>
    <w:rsid w:val="005847D8"/>
    <w:rsid w:val="00591FE1"/>
    <w:rsid w:val="00593333"/>
    <w:rsid w:val="00594686"/>
    <w:rsid w:val="00597BA1"/>
    <w:rsid w:val="005A32FB"/>
    <w:rsid w:val="005A392B"/>
    <w:rsid w:val="005A44DF"/>
    <w:rsid w:val="005A462B"/>
    <w:rsid w:val="005A493F"/>
    <w:rsid w:val="005A4B86"/>
    <w:rsid w:val="005A5349"/>
    <w:rsid w:val="005B042F"/>
    <w:rsid w:val="005B1657"/>
    <w:rsid w:val="005B2365"/>
    <w:rsid w:val="005B25A3"/>
    <w:rsid w:val="005B26E1"/>
    <w:rsid w:val="005B5254"/>
    <w:rsid w:val="005B5CBF"/>
    <w:rsid w:val="005C2C1C"/>
    <w:rsid w:val="005C41BC"/>
    <w:rsid w:val="005C4761"/>
    <w:rsid w:val="005C575D"/>
    <w:rsid w:val="005C6A13"/>
    <w:rsid w:val="005D16F6"/>
    <w:rsid w:val="005D3989"/>
    <w:rsid w:val="005D49C9"/>
    <w:rsid w:val="005D538F"/>
    <w:rsid w:val="005D57C7"/>
    <w:rsid w:val="005D58AF"/>
    <w:rsid w:val="005D65FC"/>
    <w:rsid w:val="005D67BB"/>
    <w:rsid w:val="005E40A8"/>
    <w:rsid w:val="005F0973"/>
    <w:rsid w:val="005F26F2"/>
    <w:rsid w:val="006012BD"/>
    <w:rsid w:val="00602086"/>
    <w:rsid w:val="00602B85"/>
    <w:rsid w:val="006031E8"/>
    <w:rsid w:val="00607309"/>
    <w:rsid w:val="00607F3D"/>
    <w:rsid w:val="00610C46"/>
    <w:rsid w:val="00612868"/>
    <w:rsid w:val="00612B8D"/>
    <w:rsid w:val="006130CA"/>
    <w:rsid w:val="00622FC0"/>
    <w:rsid w:val="0062349C"/>
    <w:rsid w:val="00630C62"/>
    <w:rsid w:val="0063380D"/>
    <w:rsid w:val="00633FA0"/>
    <w:rsid w:val="00635151"/>
    <w:rsid w:val="00637165"/>
    <w:rsid w:val="00640DEA"/>
    <w:rsid w:val="0064134C"/>
    <w:rsid w:val="006418C8"/>
    <w:rsid w:val="006427D9"/>
    <w:rsid w:val="00642DED"/>
    <w:rsid w:val="00642ECE"/>
    <w:rsid w:val="00643498"/>
    <w:rsid w:val="00644618"/>
    <w:rsid w:val="00644B32"/>
    <w:rsid w:val="00645E2A"/>
    <w:rsid w:val="00655BA3"/>
    <w:rsid w:val="00657CF0"/>
    <w:rsid w:val="0066038A"/>
    <w:rsid w:val="006606C4"/>
    <w:rsid w:val="00662925"/>
    <w:rsid w:val="00664250"/>
    <w:rsid w:val="006643E8"/>
    <w:rsid w:val="00665451"/>
    <w:rsid w:val="00665682"/>
    <w:rsid w:val="00665DE0"/>
    <w:rsid w:val="006714D7"/>
    <w:rsid w:val="00672304"/>
    <w:rsid w:val="006743E1"/>
    <w:rsid w:val="0068325D"/>
    <w:rsid w:val="0068371B"/>
    <w:rsid w:val="00684EDD"/>
    <w:rsid w:val="00690F01"/>
    <w:rsid w:val="00692778"/>
    <w:rsid w:val="00696616"/>
    <w:rsid w:val="00696F11"/>
    <w:rsid w:val="006A0C4B"/>
    <w:rsid w:val="006A0D01"/>
    <w:rsid w:val="006A1D12"/>
    <w:rsid w:val="006A3063"/>
    <w:rsid w:val="006A5215"/>
    <w:rsid w:val="006B0B08"/>
    <w:rsid w:val="006B10A8"/>
    <w:rsid w:val="006B4FD6"/>
    <w:rsid w:val="006B58FC"/>
    <w:rsid w:val="006B59CF"/>
    <w:rsid w:val="006C0B02"/>
    <w:rsid w:val="006C1A39"/>
    <w:rsid w:val="006C2F23"/>
    <w:rsid w:val="006C58AD"/>
    <w:rsid w:val="006D27CD"/>
    <w:rsid w:val="006D3659"/>
    <w:rsid w:val="006D47BD"/>
    <w:rsid w:val="006D793B"/>
    <w:rsid w:val="006E0FDA"/>
    <w:rsid w:val="006E2D8B"/>
    <w:rsid w:val="006E5F19"/>
    <w:rsid w:val="006F2412"/>
    <w:rsid w:val="006F6622"/>
    <w:rsid w:val="006F6890"/>
    <w:rsid w:val="006F724C"/>
    <w:rsid w:val="006F7261"/>
    <w:rsid w:val="00700013"/>
    <w:rsid w:val="00702862"/>
    <w:rsid w:val="00707245"/>
    <w:rsid w:val="007125D5"/>
    <w:rsid w:val="007127D2"/>
    <w:rsid w:val="007130DA"/>
    <w:rsid w:val="0072215B"/>
    <w:rsid w:val="007232E8"/>
    <w:rsid w:val="007235A1"/>
    <w:rsid w:val="00726313"/>
    <w:rsid w:val="00726974"/>
    <w:rsid w:val="00727C09"/>
    <w:rsid w:val="00745F5D"/>
    <w:rsid w:val="0075063C"/>
    <w:rsid w:val="00755933"/>
    <w:rsid w:val="00757D53"/>
    <w:rsid w:val="00761378"/>
    <w:rsid w:val="00763369"/>
    <w:rsid w:val="0076599C"/>
    <w:rsid w:val="00766389"/>
    <w:rsid w:val="00766F22"/>
    <w:rsid w:val="00772C90"/>
    <w:rsid w:val="007758EE"/>
    <w:rsid w:val="007806D4"/>
    <w:rsid w:val="00782019"/>
    <w:rsid w:val="0078345F"/>
    <w:rsid w:val="0078389D"/>
    <w:rsid w:val="00783D2A"/>
    <w:rsid w:val="0079201F"/>
    <w:rsid w:val="007921BE"/>
    <w:rsid w:val="00792E46"/>
    <w:rsid w:val="007A0DD5"/>
    <w:rsid w:val="007A1901"/>
    <w:rsid w:val="007A222A"/>
    <w:rsid w:val="007A4E3E"/>
    <w:rsid w:val="007A5723"/>
    <w:rsid w:val="007B0015"/>
    <w:rsid w:val="007B0771"/>
    <w:rsid w:val="007B3640"/>
    <w:rsid w:val="007B4FCB"/>
    <w:rsid w:val="007C2F1B"/>
    <w:rsid w:val="007C39CD"/>
    <w:rsid w:val="007C45E1"/>
    <w:rsid w:val="007C4D7C"/>
    <w:rsid w:val="007C6309"/>
    <w:rsid w:val="007D14E2"/>
    <w:rsid w:val="007D1656"/>
    <w:rsid w:val="007D32D6"/>
    <w:rsid w:val="007D4645"/>
    <w:rsid w:val="007D5641"/>
    <w:rsid w:val="007E2905"/>
    <w:rsid w:val="007E32FC"/>
    <w:rsid w:val="007E6021"/>
    <w:rsid w:val="007E627C"/>
    <w:rsid w:val="007F468E"/>
    <w:rsid w:val="007F6075"/>
    <w:rsid w:val="007F7970"/>
    <w:rsid w:val="007F7F91"/>
    <w:rsid w:val="00801F35"/>
    <w:rsid w:val="0080548F"/>
    <w:rsid w:val="00805EF7"/>
    <w:rsid w:val="00806113"/>
    <w:rsid w:val="00810A3F"/>
    <w:rsid w:val="00811311"/>
    <w:rsid w:val="008124EA"/>
    <w:rsid w:val="00814FB3"/>
    <w:rsid w:val="0081542F"/>
    <w:rsid w:val="00816ED9"/>
    <w:rsid w:val="00821497"/>
    <w:rsid w:val="00831A09"/>
    <w:rsid w:val="008379BC"/>
    <w:rsid w:val="0084114B"/>
    <w:rsid w:val="008448ED"/>
    <w:rsid w:val="00845141"/>
    <w:rsid w:val="00846566"/>
    <w:rsid w:val="00847C98"/>
    <w:rsid w:val="00851386"/>
    <w:rsid w:val="008521DF"/>
    <w:rsid w:val="0085382C"/>
    <w:rsid w:val="008551B4"/>
    <w:rsid w:val="00863BF2"/>
    <w:rsid w:val="00863E6C"/>
    <w:rsid w:val="00864F72"/>
    <w:rsid w:val="008655AF"/>
    <w:rsid w:val="00866512"/>
    <w:rsid w:val="00870F62"/>
    <w:rsid w:val="00873D60"/>
    <w:rsid w:val="00874DD3"/>
    <w:rsid w:val="0087511D"/>
    <w:rsid w:val="00875F3F"/>
    <w:rsid w:val="0087639D"/>
    <w:rsid w:val="00882B26"/>
    <w:rsid w:val="00884A4F"/>
    <w:rsid w:val="008859B8"/>
    <w:rsid w:val="008864B0"/>
    <w:rsid w:val="00892215"/>
    <w:rsid w:val="008946EA"/>
    <w:rsid w:val="00894BB6"/>
    <w:rsid w:val="00894C7A"/>
    <w:rsid w:val="00894D4A"/>
    <w:rsid w:val="008965CF"/>
    <w:rsid w:val="008A12FE"/>
    <w:rsid w:val="008A55D7"/>
    <w:rsid w:val="008B1AE0"/>
    <w:rsid w:val="008B1D4F"/>
    <w:rsid w:val="008B4EBC"/>
    <w:rsid w:val="008B4F9F"/>
    <w:rsid w:val="008B5531"/>
    <w:rsid w:val="008B59F5"/>
    <w:rsid w:val="008C3A05"/>
    <w:rsid w:val="008C508D"/>
    <w:rsid w:val="008C566F"/>
    <w:rsid w:val="008C7B10"/>
    <w:rsid w:val="008D1236"/>
    <w:rsid w:val="008D422B"/>
    <w:rsid w:val="008D6D26"/>
    <w:rsid w:val="008D6D89"/>
    <w:rsid w:val="008E2F52"/>
    <w:rsid w:val="008E6DE4"/>
    <w:rsid w:val="008F26BC"/>
    <w:rsid w:val="008F3BF1"/>
    <w:rsid w:val="008F52F4"/>
    <w:rsid w:val="008F5F92"/>
    <w:rsid w:val="009028A4"/>
    <w:rsid w:val="00904866"/>
    <w:rsid w:val="0091170B"/>
    <w:rsid w:val="00912FA7"/>
    <w:rsid w:val="009133A9"/>
    <w:rsid w:val="009157B1"/>
    <w:rsid w:val="00926FCD"/>
    <w:rsid w:val="00927607"/>
    <w:rsid w:val="00927940"/>
    <w:rsid w:val="00931B0C"/>
    <w:rsid w:val="00933239"/>
    <w:rsid w:val="009334A1"/>
    <w:rsid w:val="00936371"/>
    <w:rsid w:val="00937431"/>
    <w:rsid w:val="009400BE"/>
    <w:rsid w:val="00942FA3"/>
    <w:rsid w:val="009433B1"/>
    <w:rsid w:val="009439FB"/>
    <w:rsid w:val="009447C7"/>
    <w:rsid w:val="00944B46"/>
    <w:rsid w:val="0094553A"/>
    <w:rsid w:val="00947785"/>
    <w:rsid w:val="00951BE9"/>
    <w:rsid w:val="00956EF8"/>
    <w:rsid w:val="00957DDE"/>
    <w:rsid w:val="00960A1F"/>
    <w:rsid w:val="00961CE1"/>
    <w:rsid w:val="00963112"/>
    <w:rsid w:val="00964A87"/>
    <w:rsid w:val="00966B8D"/>
    <w:rsid w:val="00967814"/>
    <w:rsid w:val="00970E05"/>
    <w:rsid w:val="009712D6"/>
    <w:rsid w:val="00972615"/>
    <w:rsid w:val="0097768E"/>
    <w:rsid w:val="00981D28"/>
    <w:rsid w:val="0098221C"/>
    <w:rsid w:val="00982E50"/>
    <w:rsid w:val="009840A1"/>
    <w:rsid w:val="00985949"/>
    <w:rsid w:val="00987DAA"/>
    <w:rsid w:val="009903F9"/>
    <w:rsid w:val="00990BE7"/>
    <w:rsid w:val="00991472"/>
    <w:rsid w:val="009918FA"/>
    <w:rsid w:val="00994D69"/>
    <w:rsid w:val="00995034"/>
    <w:rsid w:val="009A0950"/>
    <w:rsid w:val="009A33BE"/>
    <w:rsid w:val="009B08A5"/>
    <w:rsid w:val="009B1EAF"/>
    <w:rsid w:val="009B3013"/>
    <w:rsid w:val="009B38C8"/>
    <w:rsid w:val="009B56C3"/>
    <w:rsid w:val="009C1E45"/>
    <w:rsid w:val="009C2814"/>
    <w:rsid w:val="009C35A3"/>
    <w:rsid w:val="009C450E"/>
    <w:rsid w:val="009C5A6C"/>
    <w:rsid w:val="009D0817"/>
    <w:rsid w:val="009D4ADC"/>
    <w:rsid w:val="009D7058"/>
    <w:rsid w:val="009E00B1"/>
    <w:rsid w:val="009E0336"/>
    <w:rsid w:val="009E10EC"/>
    <w:rsid w:val="009E2C8F"/>
    <w:rsid w:val="009E3BCF"/>
    <w:rsid w:val="009E4F85"/>
    <w:rsid w:val="009E7808"/>
    <w:rsid w:val="009F3CC6"/>
    <w:rsid w:val="009F4B49"/>
    <w:rsid w:val="009F4EA0"/>
    <w:rsid w:val="009F6887"/>
    <w:rsid w:val="00A021E4"/>
    <w:rsid w:val="00A022D9"/>
    <w:rsid w:val="00A0357E"/>
    <w:rsid w:val="00A04074"/>
    <w:rsid w:val="00A079F9"/>
    <w:rsid w:val="00A10FF7"/>
    <w:rsid w:val="00A11A0B"/>
    <w:rsid w:val="00A122FC"/>
    <w:rsid w:val="00A14D6F"/>
    <w:rsid w:val="00A15167"/>
    <w:rsid w:val="00A21B13"/>
    <w:rsid w:val="00A27138"/>
    <w:rsid w:val="00A30820"/>
    <w:rsid w:val="00A32B45"/>
    <w:rsid w:val="00A32C29"/>
    <w:rsid w:val="00A3359F"/>
    <w:rsid w:val="00A336A0"/>
    <w:rsid w:val="00A36AAD"/>
    <w:rsid w:val="00A4105D"/>
    <w:rsid w:val="00A4597D"/>
    <w:rsid w:val="00A4628E"/>
    <w:rsid w:val="00A4638D"/>
    <w:rsid w:val="00A527BD"/>
    <w:rsid w:val="00A52C43"/>
    <w:rsid w:val="00A556F9"/>
    <w:rsid w:val="00A566AD"/>
    <w:rsid w:val="00A56D8C"/>
    <w:rsid w:val="00A603D7"/>
    <w:rsid w:val="00A60A52"/>
    <w:rsid w:val="00A632A2"/>
    <w:rsid w:val="00A636A8"/>
    <w:rsid w:val="00A66ACE"/>
    <w:rsid w:val="00A707C8"/>
    <w:rsid w:val="00A8007D"/>
    <w:rsid w:val="00A82595"/>
    <w:rsid w:val="00A83D36"/>
    <w:rsid w:val="00A86DED"/>
    <w:rsid w:val="00A87174"/>
    <w:rsid w:val="00A94E2C"/>
    <w:rsid w:val="00A955C7"/>
    <w:rsid w:val="00AA2209"/>
    <w:rsid w:val="00AA6E31"/>
    <w:rsid w:val="00AB00F1"/>
    <w:rsid w:val="00AB628D"/>
    <w:rsid w:val="00AB6DC9"/>
    <w:rsid w:val="00AB6ED6"/>
    <w:rsid w:val="00AC2F17"/>
    <w:rsid w:val="00AC4398"/>
    <w:rsid w:val="00AD1278"/>
    <w:rsid w:val="00AD38ED"/>
    <w:rsid w:val="00AD4282"/>
    <w:rsid w:val="00AD7509"/>
    <w:rsid w:val="00AD77FD"/>
    <w:rsid w:val="00AD7F44"/>
    <w:rsid w:val="00AE4BAB"/>
    <w:rsid w:val="00AE4CCD"/>
    <w:rsid w:val="00AE4E00"/>
    <w:rsid w:val="00AF101B"/>
    <w:rsid w:val="00AF4766"/>
    <w:rsid w:val="00AF62D9"/>
    <w:rsid w:val="00B007CB"/>
    <w:rsid w:val="00B0302B"/>
    <w:rsid w:val="00B03269"/>
    <w:rsid w:val="00B036E7"/>
    <w:rsid w:val="00B049EC"/>
    <w:rsid w:val="00B04DD6"/>
    <w:rsid w:val="00B10194"/>
    <w:rsid w:val="00B10264"/>
    <w:rsid w:val="00B11ABF"/>
    <w:rsid w:val="00B1212B"/>
    <w:rsid w:val="00B13F18"/>
    <w:rsid w:val="00B1743D"/>
    <w:rsid w:val="00B21D3A"/>
    <w:rsid w:val="00B22BD6"/>
    <w:rsid w:val="00B2684B"/>
    <w:rsid w:val="00B26ED1"/>
    <w:rsid w:val="00B275BE"/>
    <w:rsid w:val="00B27E36"/>
    <w:rsid w:val="00B30AE4"/>
    <w:rsid w:val="00B31114"/>
    <w:rsid w:val="00B3479E"/>
    <w:rsid w:val="00B37C1A"/>
    <w:rsid w:val="00B4001E"/>
    <w:rsid w:val="00B404E7"/>
    <w:rsid w:val="00B4772B"/>
    <w:rsid w:val="00B53614"/>
    <w:rsid w:val="00B55733"/>
    <w:rsid w:val="00B55C20"/>
    <w:rsid w:val="00B56225"/>
    <w:rsid w:val="00B56AC1"/>
    <w:rsid w:val="00B62A47"/>
    <w:rsid w:val="00B66054"/>
    <w:rsid w:val="00B6652B"/>
    <w:rsid w:val="00B7058E"/>
    <w:rsid w:val="00B70EC1"/>
    <w:rsid w:val="00B7103E"/>
    <w:rsid w:val="00B71FC5"/>
    <w:rsid w:val="00B72566"/>
    <w:rsid w:val="00B72ABF"/>
    <w:rsid w:val="00B72FDD"/>
    <w:rsid w:val="00B741CF"/>
    <w:rsid w:val="00B80242"/>
    <w:rsid w:val="00B81001"/>
    <w:rsid w:val="00B86F7E"/>
    <w:rsid w:val="00B87E94"/>
    <w:rsid w:val="00B90ED9"/>
    <w:rsid w:val="00B91104"/>
    <w:rsid w:val="00B92696"/>
    <w:rsid w:val="00B93230"/>
    <w:rsid w:val="00B938DE"/>
    <w:rsid w:val="00BA1483"/>
    <w:rsid w:val="00BA1EA5"/>
    <w:rsid w:val="00BA339F"/>
    <w:rsid w:val="00BA42E0"/>
    <w:rsid w:val="00BA5F11"/>
    <w:rsid w:val="00BA7EF0"/>
    <w:rsid w:val="00BB0479"/>
    <w:rsid w:val="00BB2686"/>
    <w:rsid w:val="00BC0682"/>
    <w:rsid w:val="00BC2AAD"/>
    <w:rsid w:val="00BC56DE"/>
    <w:rsid w:val="00BC6601"/>
    <w:rsid w:val="00BC7F2B"/>
    <w:rsid w:val="00BD023F"/>
    <w:rsid w:val="00BD2495"/>
    <w:rsid w:val="00BD4467"/>
    <w:rsid w:val="00BD4BF3"/>
    <w:rsid w:val="00BD4E85"/>
    <w:rsid w:val="00BE1BBE"/>
    <w:rsid w:val="00BE1BD6"/>
    <w:rsid w:val="00BE3A9A"/>
    <w:rsid w:val="00BE4FDC"/>
    <w:rsid w:val="00BE5B5A"/>
    <w:rsid w:val="00BF0FBD"/>
    <w:rsid w:val="00BF162B"/>
    <w:rsid w:val="00BF2AD9"/>
    <w:rsid w:val="00BF2F56"/>
    <w:rsid w:val="00BF4079"/>
    <w:rsid w:val="00BF53DB"/>
    <w:rsid w:val="00BF564E"/>
    <w:rsid w:val="00C00E85"/>
    <w:rsid w:val="00C053E0"/>
    <w:rsid w:val="00C06502"/>
    <w:rsid w:val="00C11248"/>
    <w:rsid w:val="00C14081"/>
    <w:rsid w:val="00C14518"/>
    <w:rsid w:val="00C14B07"/>
    <w:rsid w:val="00C16214"/>
    <w:rsid w:val="00C16DB4"/>
    <w:rsid w:val="00C22D64"/>
    <w:rsid w:val="00C23652"/>
    <w:rsid w:val="00C24530"/>
    <w:rsid w:val="00C2484E"/>
    <w:rsid w:val="00C27C4A"/>
    <w:rsid w:val="00C30C94"/>
    <w:rsid w:val="00C3415B"/>
    <w:rsid w:val="00C36098"/>
    <w:rsid w:val="00C36138"/>
    <w:rsid w:val="00C41357"/>
    <w:rsid w:val="00C4323E"/>
    <w:rsid w:val="00C43389"/>
    <w:rsid w:val="00C46C9C"/>
    <w:rsid w:val="00C539F5"/>
    <w:rsid w:val="00C567B8"/>
    <w:rsid w:val="00C56885"/>
    <w:rsid w:val="00C57680"/>
    <w:rsid w:val="00C57997"/>
    <w:rsid w:val="00C61B20"/>
    <w:rsid w:val="00C6230B"/>
    <w:rsid w:val="00C707CA"/>
    <w:rsid w:val="00C71675"/>
    <w:rsid w:val="00C726D2"/>
    <w:rsid w:val="00C72EC3"/>
    <w:rsid w:val="00C735B7"/>
    <w:rsid w:val="00C80261"/>
    <w:rsid w:val="00C815CF"/>
    <w:rsid w:val="00C941C5"/>
    <w:rsid w:val="00C94A96"/>
    <w:rsid w:val="00C962CF"/>
    <w:rsid w:val="00CA0356"/>
    <w:rsid w:val="00CA0464"/>
    <w:rsid w:val="00CA0FC5"/>
    <w:rsid w:val="00CA32FC"/>
    <w:rsid w:val="00CA337E"/>
    <w:rsid w:val="00CB06A2"/>
    <w:rsid w:val="00CB141C"/>
    <w:rsid w:val="00CB1F7A"/>
    <w:rsid w:val="00CC1E8B"/>
    <w:rsid w:val="00CC3F00"/>
    <w:rsid w:val="00CD1491"/>
    <w:rsid w:val="00CD32F1"/>
    <w:rsid w:val="00CD64DE"/>
    <w:rsid w:val="00CD6E2F"/>
    <w:rsid w:val="00CE051E"/>
    <w:rsid w:val="00CE0F95"/>
    <w:rsid w:val="00CE3B4E"/>
    <w:rsid w:val="00CE3EA5"/>
    <w:rsid w:val="00CF137C"/>
    <w:rsid w:val="00CF6012"/>
    <w:rsid w:val="00CF6971"/>
    <w:rsid w:val="00D00AC1"/>
    <w:rsid w:val="00D022A2"/>
    <w:rsid w:val="00D03E77"/>
    <w:rsid w:val="00D05D6C"/>
    <w:rsid w:val="00D10994"/>
    <w:rsid w:val="00D14504"/>
    <w:rsid w:val="00D16547"/>
    <w:rsid w:val="00D170C1"/>
    <w:rsid w:val="00D20368"/>
    <w:rsid w:val="00D24260"/>
    <w:rsid w:val="00D2570A"/>
    <w:rsid w:val="00D2716B"/>
    <w:rsid w:val="00D315B6"/>
    <w:rsid w:val="00D336BC"/>
    <w:rsid w:val="00D3635F"/>
    <w:rsid w:val="00D46FE8"/>
    <w:rsid w:val="00D519D1"/>
    <w:rsid w:val="00D5383E"/>
    <w:rsid w:val="00D5468F"/>
    <w:rsid w:val="00D5584C"/>
    <w:rsid w:val="00D566F5"/>
    <w:rsid w:val="00D62B58"/>
    <w:rsid w:val="00D62E3F"/>
    <w:rsid w:val="00D63333"/>
    <w:rsid w:val="00D66A23"/>
    <w:rsid w:val="00D66C97"/>
    <w:rsid w:val="00D718E2"/>
    <w:rsid w:val="00D71D46"/>
    <w:rsid w:val="00D74064"/>
    <w:rsid w:val="00D74FDC"/>
    <w:rsid w:val="00D75D2D"/>
    <w:rsid w:val="00D773BD"/>
    <w:rsid w:val="00D85060"/>
    <w:rsid w:val="00D906A0"/>
    <w:rsid w:val="00D9154A"/>
    <w:rsid w:val="00D93271"/>
    <w:rsid w:val="00D94696"/>
    <w:rsid w:val="00D96319"/>
    <w:rsid w:val="00DA0CA2"/>
    <w:rsid w:val="00DA158D"/>
    <w:rsid w:val="00DA20F2"/>
    <w:rsid w:val="00DA341D"/>
    <w:rsid w:val="00DA4B87"/>
    <w:rsid w:val="00DA50B4"/>
    <w:rsid w:val="00DA5D9B"/>
    <w:rsid w:val="00DA6AFB"/>
    <w:rsid w:val="00DB0766"/>
    <w:rsid w:val="00DB4D86"/>
    <w:rsid w:val="00DB77DE"/>
    <w:rsid w:val="00DB7AF1"/>
    <w:rsid w:val="00DC027B"/>
    <w:rsid w:val="00DC03B1"/>
    <w:rsid w:val="00DD07B5"/>
    <w:rsid w:val="00DD1BAF"/>
    <w:rsid w:val="00DD363E"/>
    <w:rsid w:val="00DD4E98"/>
    <w:rsid w:val="00DD58B8"/>
    <w:rsid w:val="00DE0460"/>
    <w:rsid w:val="00DE0F9E"/>
    <w:rsid w:val="00DE135A"/>
    <w:rsid w:val="00DE3D8B"/>
    <w:rsid w:val="00DE5048"/>
    <w:rsid w:val="00DF48B5"/>
    <w:rsid w:val="00DF5C15"/>
    <w:rsid w:val="00DF71F4"/>
    <w:rsid w:val="00DF757E"/>
    <w:rsid w:val="00E013E9"/>
    <w:rsid w:val="00E02932"/>
    <w:rsid w:val="00E04613"/>
    <w:rsid w:val="00E06873"/>
    <w:rsid w:val="00E07873"/>
    <w:rsid w:val="00E07DD2"/>
    <w:rsid w:val="00E12B19"/>
    <w:rsid w:val="00E15C76"/>
    <w:rsid w:val="00E16654"/>
    <w:rsid w:val="00E20137"/>
    <w:rsid w:val="00E21B14"/>
    <w:rsid w:val="00E21CDD"/>
    <w:rsid w:val="00E300ED"/>
    <w:rsid w:val="00E32924"/>
    <w:rsid w:val="00E33520"/>
    <w:rsid w:val="00E34E9C"/>
    <w:rsid w:val="00E3623E"/>
    <w:rsid w:val="00E37775"/>
    <w:rsid w:val="00E43435"/>
    <w:rsid w:val="00E472A1"/>
    <w:rsid w:val="00E51663"/>
    <w:rsid w:val="00E5270C"/>
    <w:rsid w:val="00E539C4"/>
    <w:rsid w:val="00E57FD2"/>
    <w:rsid w:val="00E600A4"/>
    <w:rsid w:val="00E644EC"/>
    <w:rsid w:val="00E66BB7"/>
    <w:rsid w:val="00E67D3C"/>
    <w:rsid w:val="00E751FF"/>
    <w:rsid w:val="00E75BB5"/>
    <w:rsid w:val="00E7749B"/>
    <w:rsid w:val="00E77F8F"/>
    <w:rsid w:val="00E81897"/>
    <w:rsid w:val="00E81F28"/>
    <w:rsid w:val="00E85C6D"/>
    <w:rsid w:val="00E87332"/>
    <w:rsid w:val="00E90E54"/>
    <w:rsid w:val="00E929A1"/>
    <w:rsid w:val="00E94488"/>
    <w:rsid w:val="00E94929"/>
    <w:rsid w:val="00E953BB"/>
    <w:rsid w:val="00E96696"/>
    <w:rsid w:val="00E979AD"/>
    <w:rsid w:val="00EA10F8"/>
    <w:rsid w:val="00EA1832"/>
    <w:rsid w:val="00EA2C19"/>
    <w:rsid w:val="00EA4F63"/>
    <w:rsid w:val="00EB4061"/>
    <w:rsid w:val="00EB669F"/>
    <w:rsid w:val="00EB7B8F"/>
    <w:rsid w:val="00EC45FC"/>
    <w:rsid w:val="00EC4A4E"/>
    <w:rsid w:val="00EC5DEA"/>
    <w:rsid w:val="00EC6A8E"/>
    <w:rsid w:val="00EC6BCB"/>
    <w:rsid w:val="00EC7A57"/>
    <w:rsid w:val="00ED073E"/>
    <w:rsid w:val="00ED22FE"/>
    <w:rsid w:val="00ED23D6"/>
    <w:rsid w:val="00ED2BDE"/>
    <w:rsid w:val="00ED74C6"/>
    <w:rsid w:val="00ED7CC7"/>
    <w:rsid w:val="00EE09E3"/>
    <w:rsid w:val="00EE4E3E"/>
    <w:rsid w:val="00EF1FDA"/>
    <w:rsid w:val="00EF4EE7"/>
    <w:rsid w:val="00EF7F5E"/>
    <w:rsid w:val="00F013DD"/>
    <w:rsid w:val="00F02DE0"/>
    <w:rsid w:val="00F0533E"/>
    <w:rsid w:val="00F053FC"/>
    <w:rsid w:val="00F06D75"/>
    <w:rsid w:val="00F06E2A"/>
    <w:rsid w:val="00F079CC"/>
    <w:rsid w:val="00F07EC6"/>
    <w:rsid w:val="00F105D6"/>
    <w:rsid w:val="00F13EBB"/>
    <w:rsid w:val="00F14075"/>
    <w:rsid w:val="00F158A2"/>
    <w:rsid w:val="00F216F0"/>
    <w:rsid w:val="00F246BE"/>
    <w:rsid w:val="00F26CCC"/>
    <w:rsid w:val="00F271D9"/>
    <w:rsid w:val="00F31EBB"/>
    <w:rsid w:val="00F35034"/>
    <w:rsid w:val="00F35DBE"/>
    <w:rsid w:val="00F364CF"/>
    <w:rsid w:val="00F4377C"/>
    <w:rsid w:val="00F45F6D"/>
    <w:rsid w:val="00F52046"/>
    <w:rsid w:val="00F52183"/>
    <w:rsid w:val="00F5421E"/>
    <w:rsid w:val="00F551B0"/>
    <w:rsid w:val="00F56253"/>
    <w:rsid w:val="00F57C23"/>
    <w:rsid w:val="00F627E2"/>
    <w:rsid w:val="00F62A0F"/>
    <w:rsid w:val="00F6398A"/>
    <w:rsid w:val="00F7143E"/>
    <w:rsid w:val="00F74A83"/>
    <w:rsid w:val="00F75853"/>
    <w:rsid w:val="00F76A20"/>
    <w:rsid w:val="00F77558"/>
    <w:rsid w:val="00F83C99"/>
    <w:rsid w:val="00F92334"/>
    <w:rsid w:val="00F927EE"/>
    <w:rsid w:val="00F9351A"/>
    <w:rsid w:val="00FA0211"/>
    <w:rsid w:val="00FA04D5"/>
    <w:rsid w:val="00FA233F"/>
    <w:rsid w:val="00FA36C6"/>
    <w:rsid w:val="00FA3B7B"/>
    <w:rsid w:val="00FA3C84"/>
    <w:rsid w:val="00FA749D"/>
    <w:rsid w:val="00FA781B"/>
    <w:rsid w:val="00FB62ED"/>
    <w:rsid w:val="00FB7064"/>
    <w:rsid w:val="00FB723D"/>
    <w:rsid w:val="00FB77E7"/>
    <w:rsid w:val="00FC0F05"/>
    <w:rsid w:val="00FC1289"/>
    <w:rsid w:val="00FC3576"/>
    <w:rsid w:val="00FC7940"/>
    <w:rsid w:val="00FD0802"/>
    <w:rsid w:val="00FD0CFA"/>
    <w:rsid w:val="00FD12FF"/>
    <w:rsid w:val="00FD46BA"/>
    <w:rsid w:val="00FD5D4A"/>
    <w:rsid w:val="00FD6D8C"/>
    <w:rsid w:val="00FD6F55"/>
    <w:rsid w:val="00FE4512"/>
    <w:rsid w:val="00FE57C1"/>
    <w:rsid w:val="00FE62FC"/>
    <w:rsid w:val="00FE732D"/>
    <w:rsid w:val="00FF5B02"/>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ABE917-4B41-48FB-8AD5-8E45CC49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styleId="Textosinformato">
    <w:name w:val="Plain Text"/>
    <w:basedOn w:val="Normal"/>
    <w:link w:val="TextosinformatoCar"/>
    <w:rsid w:val="005A4B8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5A4B86"/>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rsid w:val="005D49C9"/>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lbl-encabezado-negro2">
    <w:name w:val="lbl-encabezado-negro2"/>
    <w:rsid w:val="005D49C9"/>
    <w:rPr>
      <w:color w:val="000000"/>
    </w:rPr>
  </w:style>
  <w:style w:type="paragraph" w:styleId="NormalWeb">
    <w:name w:val="Normal (Web)"/>
    <w:basedOn w:val="Normal"/>
    <w:uiPriority w:val="99"/>
    <w:semiHidden/>
    <w:unhideWhenUsed/>
    <w:rsid w:val="009E2C8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9028A4"/>
  </w:style>
  <w:style w:type="character" w:styleId="Hipervnculo">
    <w:name w:val="Hyperlink"/>
    <w:basedOn w:val="Fuentedeprrafopredeter"/>
    <w:uiPriority w:val="99"/>
    <w:semiHidden/>
    <w:unhideWhenUsed/>
    <w:rsid w:val="002266DF"/>
    <w:rPr>
      <w:color w:val="0000FF"/>
      <w:u w:val="single"/>
    </w:rPr>
  </w:style>
  <w:style w:type="paragraph" w:customStyle="1" w:styleId="Default">
    <w:name w:val="Default"/>
    <w:rsid w:val="00E472A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Estilo">
    <w:name w:val="Estilo"/>
    <w:basedOn w:val="Sinespaciado"/>
    <w:link w:val="EstiloCar"/>
    <w:qFormat/>
    <w:rsid w:val="00E472A1"/>
    <w:pPr>
      <w:jc w:val="both"/>
    </w:pPr>
    <w:rPr>
      <w:rFonts w:ascii="Arial" w:eastAsia="Calibri" w:hAnsi="Arial" w:cs="Times New Roman"/>
      <w:sz w:val="24"/>
      <w:lang w:val="es-MX"/>
    </w:rPr>
  </w:style>
  <w:style w:type="character" w:customStyle="1" w:styleId="EstiloCar">
    <w:name w:val="Estilo Car"/>
    <w:link w:val="Estilo"/>
    <w:rsid w:val="00E472A1"/>
    <w:rPr>
      <w:rFonts w:ascii="Arial" w:eastAsia="Calibri" w:hAnsi="Arial" w:cs="Times New Roman"/>
      <w:sz w:val="24"/>
    </w:rPr>
  </w:style>
  <w:style w:type="paragraph" w:customStyle="1" w:styleId="corte4fondo">
    <w:name w:val="corte4 fondo"/>
    <w:basedOn w:val="Normal"/>
    <w:link w:val="corte4fondoCar"/>
    <w:qFormat/>
    <w:rsid w:val="00F927EE"/>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F927EE"/>
    <w:rPr>
      <w:rFonts w:ascii="Arial" w:eastAsia="Times New Roman" w:hAnsi="Arial" w:cs="Times New Roman"/>
      <w:sz w:val="30"/>
      <w:szCs w:val="20"/>
      <w:lang w:val="es-ES_tradnl" w:eastAsia="es-ES"/>
    </w:rPr>
  </w:style>
  <w:style w:type="paragraph" w:customStyle="1" w:styleId="parrafo">
    <w:name w:val="parrafo"/>
    <w:basedOn w:val="Normal"/>
    <w:rsid w:val="009157B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7062">
      <w:bodyDiv w:val="1"/>
      <w:marLeft w:val="0"/>
      <w:marRight w:val="0"/>
      <w:marTop w:val="0"/>
      <w:marBottom w:val="0"/>
      <w:divBdr>
        <w:top w:val="none" w:sz="0" w:space="0" w:color="auto"/>
        <w:left w:val="none" w:sz="0" w:space="0" w:color="auto"/>
        <w:bottom w:val="none" w:sz="0" w:space="0" w:color="auto"/>
        <w:right w:val="none" w:sz="0" w:space="0" w:color="auto"/>
      </w:divBdr>
    </w:div>
    <w:div w:id="596402353">
      <w:bodyDiv w:val="1"/>
      <w:marLeft w:val="0"/>
      <w:marRight w:val="0"/>
      <w:marTop w:val="0"/>
      <w:marBottom w:val="0"/>
      <w:divBdr>
        <w:top w:val="none" w:sz="0" w:space="0" w:color="auto"/>
        <w:left w:val="none" w:sz="0" w:space="0" w:color="auto"/>
        <w:bottom w:val="none" w:sz="0" w:space="0" w:color="auto"/>
        <w:right w:val="none" w:sz="0" w:space="0" w:color="auto"/>
      </w:divBdr>
    </w:div>
    <w:div w:id="1214460981">
      <w:bodyDiv w:val="1"/>
      <w:marLeft w:val="0"/>
      <w:marRight w:val="0"/>
      <w:marTop w:val="0"/>
      <w:marBottom w:val="0"/>
      <w:divBdr>
        <w:top w:val="none" w:sz="0" w:space="0" w:color="auto"/>
        <w:left w:val="none" w:sz="0" w:space="0" w:color="auto"/>
        <w:bottom w:val="none" w:sz="0" w:space="0" w:color="auto"/>
        <w:right w:val="none" w:sz="0" w:space="0" w:color="auto"/>
      </w:divBdr>
    </w:div>
    <w:div w:id="19816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F123-F8E3-4F44-9C51-1DF74004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9</Pages>
  <Words>2698</Words>
  <Characters>14844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255</cp:revision>
  <cp:lastPrinted>2018-01-24T16:32:00Z</cp:lastPrinted>
  <dcterms:created xsi:type="dcterms:W3CDTF">2017-10-25T06:35:00Z</dcterms:created>
  <dcterms:modified xsi:type="dcterms:W3CDTF">2018-12-08T19:14:00Z</dcterms:modified>
</cp:coreProperties>
</file>