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bookmarkStart w:id="0" w:name="_GoBack"/>
            <w:bookmarkEnd w:id="0"/>
          </w:p>
          <w:p w:rsidR="00EF361A" w:rsidRPr="00376096" w:rsidRDefault="00EF361A" w:rsidP="002A3483">
            <w:pPr>
              <w:spacing w:after="0" w:line="240" w:lineRule="auto"/>
              <w:rPr>
                <w:rFonts w:ascii="Arial" w:hAnsi="Arial" w:cs="Arial"/>
                <w:b/>
                <w:sz w:val="26"/>
                <w:szCs w:val="26"/>
              </w:rPr>
            </w:pPr>
          </w:p>
        </w:tc>
        <w:tc>
          <w:tcPr>
            <w:tcW w:w="7426" w:type="dxa"/>
          </w:tcPr>
          <w:p w:rsidR="0096122E" w:rsidRPr="00F502D3" w:rsidRDefault="0096122E" w:rsidP="002A3483">
            <w:pPr>
              <w:tabs>
                <w:tab w:val="left" w:pos="3103"/>
              </w:tabs>
              <w:spacing w:after="0" w:line="240" w:lineRule="auto"/>
              <w:ind w:left="2961" w:hanging="2961"/>
              <w:jc w:val="both"/>
              <w:rPr>
                <w:rFonts w:ascii="Arial" w:hAnsi="Arial" w:cs="Arial"/>
                <w:b/>
                <w:i/>
                <w:iCs/>
                <w:caps/>
                <w:sz w:val="26"/>
                <w:szCs w:val="26"/>
              </w:rPr>
            </w:pPr>
            <w:r w:rsidRPr="00F502D3">
              <w:rPr>
                <w:rFonts w:ascii="Arial" w:hAnsi="Arial" w:cs="Arial"/>
                <w:b/>
                <w:i/>
                <w:iCs/>
                <w:caps/>
                <w:sz w:val="26"/>
                <w:szCs w:val="26"/>
              </w:rPr>
              <w:t xml:space="preserve">                       </w:t>
            </w:r>
          </w:p>
          <w:p w:rsidR="0096122E" w:rsidRPr="00F502D3" w:rsidRDefault="0096122E" w:rsidP="00F502D3">
            <w:pPr>
              <w:tabs>
                <w:tab w:val="left" w:pos="3103"/>
              </w:tabs>
              <w:spacing w:after="0" w:line="240" w:lineRule="auto"/>
              <w:ind w:left="1402" w:right="639"/>
              <w:jc w:val="both"/>
              <w:rPr>
                <w:rFonts w:ascii="Arial" w:hAnsi="Arial" w:cs="Arial"/>
                <w:b/>
                <w:iCs/>
                <w:caps/>
                <w:sz w:val="26"/>
                <w:szCs w:val="26"/>
              </w:rPr>
            </w:pPr>
            <w:r w:rsidRPr="00F502D3">
              <w:rPr>
                <w:rFonts w:ascii="Arial" w:hAnsi="Arial" w:cs="Arial"/>
                <w:b/>
                <w:iCs/>
                <w:caps/>
                <w:sz w:val="26"/>
                <w:szCs w:val="26"/>
              </w:rPr>
              <w:t xml:space="preserve">SALA SUPERIOR DEL TRIBUNAL DE </w:t>
            </w:r>
            <w:r w:rsidR="004D2F14" w:rsidRPr="00F502D3">
              <w:rPr>
                <w:rFonts w:ascii="Arial" w:hAnsi="Arial" w:cs="Arial"/>
                <w:b/>
                <w:iCs/>
                <w:caps/>
                <w:sz w:val="26"/>
                <w:szCs w:val="26"/>
              </w:rPr>
              <w:t>JUSTICIA ADMINISTRATIVA</w:t>
            </w:r>
            <w:r w:rsidRPr="00F502D3">
              <w:rPr>
                <w:rFonts w:ascii="Arial" w:hAnsi="Arial" w:cs="Arial"/>
                <w:b/>
                <w:iCs/>
                <w:caps/>
                <w:sz w:val="26"/>
                <w:szCs w:val="26"/>
              </w:rPr>
              <w:t xml:space="preserve"> DEL ESTADO</w:t>
            </w:r>
            <w:r w:rsidR="004D2F14" w:rsidRPr="00F502D3">
              <w:rPr>
                <w:rFonts w:ascii="Arial" w:hAnsi="Arial" w:cs="Arial"/>
                <w:b/>
                <w:iCs/>
                <w:caps/>
                <w:sz w:val="26"/>
                <w:szCs w:val="26"/>
              </w:rPr>
              <w:t xml:space="preserve"> DE OAXACA</w:t>
            </w:r>
          </w:p>
          <w:p w:rsidR="0096122E" w:rsidRPr="00F502D3" w:rsidRDefault="0096122E" w:rsidP="00F502D3">
            <w:pPr>
              <w:pStyle w:val="Encabezado"/>
              <w:tabs>
                <w:tab w:val="clear" w:pos="4252"/>
              </w:tabs>
              <w:ind w:left="1402" w:right="639"/>
              <w:jc w:val="both"/>
              <w:rPr>
                <w:rFonts w:ascii="Arial" w:hAnsi="Arial" w:cs="Arial"/>
                <w:b/>
                <w:iCs/>
                <w:caps/>
                <w:sz w:val="26"/>
                <w:szCs w:val="26"/>
              </w:rPr>
            </w:pPr>
            <w:r w:rsidRPr="00F502D3">
              <w:rPr>
                <w:rFonts w:ascii="Arial" w:hAnsi="Arial" w:cs="Arial"/>
                <w:b/>
                <w:iCs/>
                <w:caps/>
                <w:sz w:val="26"/>
                <w:szCs w:val="26"/>
              </w:rPr>
              <w:t xml:space="preserve">               </w:t>
            </w:r>
          </w:p>
          <w:p w:rsidR="0096122E" w:rsidRDefault="00F502D3" w:rsidP="00F502D3">
            <w:pPr>
              <w:pStyle w:val="Encabezado"/>
              <w:tabs>
                <w:tab w:val="clear" w:pos="4252"/>
              </w:tabs>
              <w:ind w:left="1402" w:right="639"/>
              <w:jc w:val="both"/>
              <w:rPr>
                <w:rFonts w:ascii="Arial" w:hAnsi="Arial" w:cs="Arial"/>
                <w:b/>
                <w:iCs/>
                <w:caps/>
                <w:sz w:val="26"/>
                <w:szCs w:val="26"/>
              </w:rPr>
            </w:pPr>
            <w:r>
              <w:rPr>
                <w:rFonts w:ascii="Arial" w:hAnsi="Arial" w:cs="Arial"/>
                <w:b/>
                <w:iCs/>
                <w:caps/>
                <w:sz w:val="26"/>
                <w:szCs w:val="26"/>
              </w:rPr>
              <w:t xml:space="preserve"> </w:t>
            </w:r>
            <w:r w:rsidR="0096122E" w:rsidRPr="00F502D3">
              <w:rPr>
                <w:rFonts w:ascii="Arial" w:hAnsi="Arial" w:cs="Arial"/>
                <w:b/>
                <w:iCs/>
                <w:caps/>
                <w:sz w:val="26"/>
                <w:szCs w:val="26"/>
              </w:rPr>
              <w:t xml:space="preserve">RECURSO DE REVISIÓN:   </w:t>
            </w:r>
            <w:r w:rsidR="00D11A99" w:rsidRPr="00F502D3">
              <w:rPr>
                <w:rFonts w:ascii="Arial" w:hAnsi="Arial" w:cs="Arial"/>
                <w:b/>
                <w:iCs/>
                <w:caps/>
                <w:sz w:val="26"/>
                <w:szCs w:val="26"/>
              </w:rPr>
              <w:t>0</w:t>
            </w:r>
            <w:r w:rsidR="00104D83" w:rsidRPr="00F502D3">
              <w:rPr>
                <w:rFonts w:ascii="Arial" w:hAnsi="Arial" w:cs="Arial"/>
                <w:b/>
                <w:iCs/>
                <w:caps/>
                <w:sz w:val="26"/>
                <w:szCs w:val="26"/>
              </w:rPr>
              <w:t>18</w:t>
            </w:r>
            <w:r w:rsidR="00F40AC4" w:rsidRPr="00F502D3">
              <w:rPr>
                <w:rFonts w:ascii="Arial" w:hAnsi="Arial" w:cs="Arial"/>
                <w:b/>
                <w:iCs/>
                <w:caps/>
                <w:sz w:val="26"/>
                <w:szCs w:val="26"/>
              </w:rPr>
              <w:t>8</w:t>
            </w:r>
            <w:r w:rsidR="00091B62" w:rsidRPr="00F502D3">
              <w:rPr>
                <w:rFonts w:ascii="Arial" w:hAnsi="Arial" w:cs="Arial"/>
                <w:b/>
                <w:iCs/>
                <w:caps/>
                <w:sz w:val="26"/>
                <w:szCs w:val="26"/>
              </w:rPr>
              <w:t>/201</w:t>
            </w:r>
            <w:r w:rsidR="00D11A99" w:rsidRPr="00F502D3">
              <w:rPr>
                <w:rFonts w:ascii="Arial" w:hAnsi="Arial" w:cs="Arial"/>
                <w:b/>
                <w:iCs/>
                <w:caps/>
                <w:sz w:val="26"/>
                <w:szCs w:val="26"/>
              </w:rPr>
              <w:t>8</w:t>
            </w:r>
          </w:p>
          <w:p w:rsidR="00F502D3" w:rsidRPr="00F502D3" w:rsidRDefault="00F502D3" w:rsidP="00F502D3">
            <w:pPr>
              <w:pStyle w:val="Encabezado"/>
              <w:tabs>
                <w:tab w:val="clear" w:pos="4252"/>
              </w:tabs>
              <w:ind w:left="1402" w:right="639"/>
              <w:jc w:val="both"/>
              <w:rPr>
                <w:rFonts w:ascii="Arial" w:hAnsi="Arial" w:cs="Arial"/>
                <w:b/>
                <w:iCs/>
                <w:caps/>
                <w:sz w:val="26"/>
                <w:szCs w:val="26"/>
              </w:rPr>
            </w:pPr>
          </w:p>
          <w:p w:rsidR="00F502D3" w:rsidRDefault="00F502D3" w:rsidP="00F502D3">
            <w:pPr>
              <w:pStyle w:val="Encabezado"/>
              <w:tabs>
                <w:tab w:val="clear" w:pos="4252"/>
              </w:tabs>
              <w:ind w:left="1402" w:right="639"/>
              <w:jc w:val="both"/>
              <w:rPr>
                <w:rFonts w:ascii="Arial" w:hAnsi="Arial" w:cs="Arial"/>
                <w:b/>
                <w:iCs/>
                <w:caps/>
                <w:sz w:val="26"/>
                <w:szCs w:val="26"/>
              </w:rPr>
            </w:pPr>
            <w:r>
              <w:rPr>
                <w:rFonts w:ascii="Arial" w:hAnsi="Arial" w:cs="Arial"/>
                <w:b/>
                <w:iCs/>
                <w:caps/>
                <w:sz w:val="26"/>
                <w:szCs w:val="26"/>
              </w:rPr>
              <w:t xml:space="preserve"> </w:t>
            </w:r>
            <w:r w:rsidR="0096122E" w:rsidRPr="00F502D3">
              <w:rPr>
                <w:rFonts w:ascii="Arial" w:hAnsi="Arial" w:cs="Arial"/>
                <w:b/>
                <w:iCs/>
                <w:caps/>
                <w:sz w:val="26"/>
                <w:szCs w:val="26"/>
              </w:rPr>
              <w:t>EXPEDIENTE: 0</w:t>
            </w:r>
            <w:r w:rsidR="00D11A99" w:rsidRPr="00F502D3">
              <w:rPr>
                <w:rFonts w:ascii="Arial" w:hAnsi="Arial" w:cs="Arial"/>
                <w:b/>
                <w:iCs/>
                <w:caps/>
                <w:sz w:val="26"/>
                <w:szCs w:val="26"/>
              </w:rPr>
              <w:t>0</w:t>
            </w:r>
            <w:r w:rsidR="00F40AC4" w:rsidRPr="00F502D3">
              <w:rPr>
                <w:rFonts w:ascii="Arial" w:hAnsi="Arial" w:cs="Arial"/>
                <w:b/>
                <w:iCs/>
                <w:caps/>
                <w:sz w:val="26"/>
                <w:szCs w:val="26"/>
              </w:rPr>
              <w:t>12</w:t>
            </w:r>
            <w:r w:rsidR="007F7BF5" w:rsidRPr="00F502D3">
              <w:rPr>
                <w:rFonts w:ascii="Arial" w:hAnsi="Arial" w:cs="Arial"/>
                <w:b/>
                <w:iCs/>
                <w:caps/>
                <w:sz w:val="26"/>
                <w:szCs w:val="26"/>
              </w:rPr>
              <w:t>/2</w:t>
            </w:r>
            <w:r w:rsidR="0096122E" w:rsidRPr="00F502D3">
              <w:rPr>
                <w:rFonts w:ascii="Arial" w:hAnsi="Arial" w:cs="Arial"/>
                <w:b/>
                <w:iCs/>
                <w:caps/>
                <w:sz w:val="26"/>
                <w:szCs w:val="26"/>
              </w:rPr>
              <w:t>01</w:t>
            </w:r>
            <w:r w:rsidR="00F40AC4" w:rsidRPr="00F502D3">
              <w:rPr>
                <w:rFonts w:ascii="Arial" w:hAnsi="Arial" w:cs="Arial"/>
                <w:b/>
                <w:iCs/>
                <w:caps/>
                <w:sz w:val="26"/>
                <w:szCs w:val="26"/>
              </w:rPr>
              <w:t>8</w:t>
            </w:r>
            <w:r w:rsidR="0096122E" w:rsidRPr="00F502D3">
              <w:rPr>
                <w:rFonts w:ascii="Arial" w:hAnsi="Arial" w:cs="Arial"/>
                <w:b/>
                <w:iCs/>
                <w:caps/>
                <w:sz w:val="26"/>
                <w:szCs w:val="26"/>
              </w:rPr>
              <w:t xml:space="preserve"> DE LA </w:t>
            </w:r>
            <w:r w:rsidR="00F40AC4" w:rsidRPr="00F502D3">
              <w:rPr>
                <w:rFonts w:ascii="Arial" w:hAnsi="Arial" w:cs="Arial"/>
                <w:b/>
                <w:iCs/>
                <w:caps/>
                <w:sz w:val="26"/>
                <w:szCs w:val="26"/>
              </w:rPr>
              <w:t>TERCERA</w:t>
            </w:r>
            <w:r w:rsidR="004D2F14" w:rsidRPr="00F502D3">
              <w:rPr>
                <w:rFonts w:ascii="Arial" w:hAnsi="Arial" w:cs="Arial"/>
                <w:b/>
                <w:iCs/>
                <w:caps/>
                <w:sz w:val="26"/>
                <w:szCs w:val="26"/>
              </w:rPr>
              <w:t xml:space="preserve"> </w:t>
            </w:r>
            <w:r>
              <w:rPr>
                <w:rFonts w:ascii="Arial" w:hAnsi="Arial" w:cs="Arial"/>
                <w:b/>
                <w:iCs/>
                <w:caps/>
                <w:sz w:val="26"/>
                <w:szCs w:val="26"/>
              </w:rPr>
              <w:t xml:space="preserve">sala </w:t>
            </w:r>
            <w:r w:rsidR="004D2F14" w:rsidRPr="00F502D3">
              <w:rPr>
                <w:rFonts w:ascii="Arial" w:hAnsi="Arial" w:cs="Arial"/>
                <w:b/>
                <w:iCs/>
                <w:caps/>
                <w:sz w:val="26"/>
                <w:szCs w:val="26"/>
              </w:rPr>
              <w:t xml:space="preserve">UNITARIA </w:t>
            </w:r>
            <w:r>
              <w:rPr>
                <w:rFonts w:ascii="Arial" w:hAnsi="Arial" w:cs="Arial"/>
                <w:b/>
                <w:iCs/>
                <w:caps/>
                <w:sz w:val="26"/>
                <w:szCs w:val="26"/>
              </w:rPr>
              <w:t>de primera instancia.</w:t>
            </w:r>
          </w:p>
          <w:p w:rsidR="00F502D3" w:rsidRDefault="00F502D3" w:rsidP="00F502D3">
            <w:pPr>
              <w:pStyle w:val="Encabezado"/>
              <w:tabs>
                <w:tab w:val="clear" w:pos="4252"/>
              </w:tabs>
              <w:ind w:left="1402" w:right="639"/>
              <w:jc w:val="both"/>
              <w:rPr>
                <w:rFonts w:ascii="Arial" w:hAnsi="Arial" w:cs="Arial"/>
                <w:b/>
                <w:iCs/>
                <w:caps/>
                <w:sz w:val="26"/>
                <w:szCs w:val="26"/>
              </w:rPr>
            </w:pPr>
          </w:p>
          <w:p w:rsidR="0096122E" w:rsidRPr="00F502D3" w:rsidRDefault="0096122E" w:rsidP="00F502D3">
            <w:pPr>
              <w:pStyle w:val="Encabezado"/>
              <w:tabs>
                <w:tab w:val="clear" w:pos="4252"/>
              </w:tabs>
              <w:ind w:left="1402" w:right="639"/>
              <w:jc w:val="both"/>
              <w:rPr>
                <w:rFonts w:ascii="Arial" w:hAnsi="Arial" w:cs="Arial"/>
                <w:b/>
                <w:iCs/>
                <w:caps/>
                <w:sz w:val="26"/>
                <w:szCs w:val="26"/>
              </w:rPr>
            </w:pPr>
            <w:r w:rsidRPr="00F502D3">
              <w:rPr>
                <w:rFonts w:ascii="Arial" w:hAnsi="Arial" w:cs="Arial"/>
                <w:b/>
                <w:iCs/>
                <w:caps/>
                <w:sz w:val="26"/>
                <w:szCs w:val="26"/>
              </w:rPr>
              <w:t>ponente: magISTRAD</w:t>
            </w:r>
            <w:r w:rsidR="0087239D" w:rsidRPr="00F502D3">
              <w:rPr>
                <w:rFonts w:ascii="Arial" w:hAnsi="Arial" w:cs="Arial"/>
                <w:b/>
                <w:iCs/>
                <w:caps/>
                <w:sz w:val="26"/>
                <w:szCs w:val="26"/>
              </w:rPr>
              <w:t>O</w:t>
            </w:r>
            <w:r w:rsidR="00161A3B" w:rsidRPr="00F502D3">
              <w:rPr>
                <w:rFonts w:ascii="Arial" w:hAnsi="Arial" w:cs="Arial"/>
                <w:b/>
                <w:iCs/>
                <w:caps/>
                <w:sz w:val="26"/>
                <w:szCs w:val="26"/>
              </w:rPr>
              <w:t xml:space="preserve"> MA</w:t>
            </w:r>
            <w:r w:rsidR="0087239D" w:rsidRPr="00F502D3">
              <w:rPr>
                <w:rFonts w:ascii="Arial" w:hAnsi="Arial" w:cs="Arial"/>
                <w:b/>
                <w:iCs/>
                <w:caps/>
                <w:sz w:val="26"/>
                <w:szCs w:val="26"/>
              </w:rPr>
              <w:t>NUEL</w:t>
            </w:r>
            <w:r w:rsidR="00161A3B" w:rsidRPr="00F502D3">
              <w:rPr>
                <w:rFonts w:ascii="Arial" w:hAnsi="Arial" w:cs="Arial"/>
                <w:b/>
                <w:iCs/>
                <w:caps/>
                <w:sz w:val="26"/>
                <w:szCs w:val="26"/>
              </w:rPr>
              <w:t xml:space="preserve"> V</w:t>
            </w:r>
            <w:r w:rsidR="0087239D" w:rsidRPr="00F502D3">
              <w:rPr>
                <w:rFonts w:ascii="Arial" w:hAnsi="Arial" w:cs="Arial"/>
                <w:b/>
                <w:iCs/>
                <w:caps/>
                <w:sz w:val="26"/>
                <w:szCs w:val="26"/>
              </w:rPr>
              <w:t>ELASCO</w:t>
            </w:r>
            <w:r w:rsidR="00161A3B" w:rsidRPr="00F502D3">
              <w:rPr>
                <w:rFonts w:ascii="Arial" w:hAnsi="Arial" w:cs="Arial"/>
                <w:b/>
                <w:iCs/>
                <w:caps/>
                <w:sz w:val="26"/>
                <w:szCs w:val="26"/>
              </w:rPr>
              <w:t xml:space="preserve"> </w:t>
            </w:r>
            <w:r w:rsidR="00F502D3">
              <w:rPr>
                <w:rFonts w:ascii="Arial" w:hAnsi="Arial" w:cs="Arial"/>
                <w:b/>
                <w:iCs/>
                <w:caps/>
                <w:sz w:val="26"/>
                <w:szCs w:val="26"/>
              </w:rPr>
              <w:t xml:space="preserve">  </w:t>
            </w:r>
            <w:r w:rsidR="00161A3B" w:rsidRPr="00F502D3">
              <w:rPr>
                <w:rFonts w:ascii="Arial" w:hAnsi="Arial" w:cs="Arial"/>
                <w:b/>
                <w:iCs/>
                <w:caps/>
                <w:sz w:val="26"/>
                <w:szCs w:val="26"/>
              </w:rPr>
              <w:t>A</w:t>
            </w:r>
            <w:r w:rsidR="0087239D" w:rsidRPr="00F502D3">
              <w:rPr>
                <w:rFonts w:ascii="Arial" w:hAnsi="Arial" w:cs="Arial"/>
                <w:b/>
                <w:iCs/>
                <w:caps/>
                <w:sz w:val="26"/>
                <w:szCs w:val="26"/>
              </w:rPr>
              <w:t>LCÁNTARA</w:t>
            </w:r>
            <w:r w:rsidR="00161A3B" w:rsidRPr="00F502D3">
              <w:rPr>
                <w:rFonts w:ascii="Arial" w:hAnsi="Arial" w:cs="Arial"/>
                <w:b/>
                <w:iCs/>
                <w:caps/>
                <w:sz w:val="26"/>
                <w:szCs w:val="26"/>
              </w:rPr>
              <w:t>.</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F502D3" w:rsidRDefault="0096122E" w:rsidP="002A3483">
            <w:pPr>
              <w:tabs>
                <w:tab w:val="left" w:pos="3103"/>
              </w:tabs>
              <w:spacing w:after="0" w:line="240" w:lineRule="auto"/>
              <w:ind w:left="2961" w:hanging="2961"/>
              <w:jc w:val="both"/>
              <w:rPr>
                <w:rFonts w:ascii="Arial" w:hAnsi="Arial" w:cs="Arial"/>
                <w:b/>
                <w:iCs/>
                <w:caps/>
                <w:sz w:val="26"/>
                <w:szCs w:val="26"/>
              </w:rPr>
            </w:pPr>
            <w:r w:rsidRPr="00F502D3">
              <w:rPr>
                <w:rFonts w:ascii="Arial" w:hAnsi="Arial" w:cs="Arial"/>
                <w:b/>
                <w:i/>
                <w:iCs/>
                <w:caps/>
                <w:sz w:val="26"/>
                <w:szCs w:val="26"/>
              </w:rPr>
              <w:t xml:space="preserve">                                   </w:t>
            </w:r>
          </w:p>
        </w:tc>
      </w:tr>
      <w:tr w:rsidR="0096122E" w:rsidRPr="00376096" w:rsidTr="002A3483">
        <w:tc>
          <w:tcPr>
            <w:tcW w:w="2356" w:type="dxa"/>
          </w:tcPr>
          <w:p w:rsidR="0096122E" w:rsidRPr="00376096" w:rsidRDefault="0096122E" w:rsidP="002A3483">
            <w:pPr>
              <w:spacing w:after="0" w:line="240" w:lineRule="auto"/>
              <w:rPr>
                <w:rFonts w:ascii="Arial" w:hAnsi="Arial" w:cs="Arial"/>
                <w:b/>
                <w:sz w:val="26"/>
                <w:szCs w:val="26"/>
              </w:rPr>
            </w:pPr>
          </w:p>
        </w:tc>
        <w:tc>
          <w:tcPr>
            <w:tcW w:w="7426" w:type="dxa"/>
          </w:tcPr>
          <w:p w:rsidR="0096122E" w:rsidRPr="00376096"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F502D3" w:rsidRDefault="002D5C32" w:rsidP="002D5C32">
      <w:pPr>
        <w:spacing w:line="360" w:lineRule="auto"/>
        <w:jc w:val="both"/>
        <w:rPr>
          <w:rFonts w:ascii="Arial" w:hAnsi="Arial" w:cs="Arial"/>
          <w:b/>
          <w:sz w:val="26"/>
          <w:szCs w:val="26"/>
          <w:lang w:val="es-MX"/>
        </w:rPr>
      </w:pPr>
      <w:r w:rsidRPr="00BD004B">
        <w:rPr>
          <w:rFonts w:ascii="Arial" w:hAnsi="Arial" w:cs="Arial"/>
          <w:b/>
          <w:sz w:val="26"/>
          <w:szCs w:val="26"/>
          <w:lang w:val="es-MX"/>
        </w:rPr>
        <w:t xml:space="preserve">OAXACA DE JUÁREZ, OAXACA, </w:t>
      </w:r>
      <w:r w:rsidR="00571750">
        <w:rPr>
          <w:rFonts w:ascii="Arial" w:hAnsi="Arial" w:cs="Arial"/>
          <w:b/>
          <w:sz w:val="26"/>
          <w:szCs w:val="26"/>
          <w:lang w:val="es-MX"/>
        </w:rPr>
        <w:t>CUATRO</w:t>
      </w:r>
      <w:r w:rsidR="0029206C">
        <w:rPr>
          <w:rFonts w:ascii="Arial" w:hAnsi="Arial" w:cs="Arial"/>
          <w:b/>
          <w:sz w:val="26"/>
          <w:szCs w:val="26"/>
          <w:lang w:val="es-MX"/>
        </w:rPr>
        <w:t xml:space="preserve"> DE </w:t>
      </w:r>
      <w:r w:rsidR="00571750">
        <w:rPr>
          <w:rFonts w:ascii="Arial" w:hAnsi="Arial" w:cs="Arial"/>
          <w:b/>
          <w:sz w:val="26"/>
          <w:szCs w:val="26"/>
          <w:lang w:val="es-MX"/>
        </w:rPr>
        <w:t>OCTUBRE</w:t>
      </w:r>
      <w:r w:rsidR="0029206C">
        <w:rPr>
          <w:rFonts w:ascii="Arial" w:hAnsi="Arial" w:cs="Arial"/>
          <w:b/>
          <w:sz w:val="26"/>
          <w:szCs w:val="26"/>
          <w:lang w:val="es-MX"/>
        </w:rPr>
        <w:t xml:space="preserve"> </w:t>
      </w:r>
      <w:r>
        <w:rPr>
          <w:rFonts w:ascii="Arial" w:hAnsi="Arial" w:cs="Arial"/>
          <w:b/>
          <w:sz w:val="26"/>
          <w:szCs w:val="26"/>
          <w:lang w:val="es-MX"/>
        </w:rPr>
        <w:t xml:space="preserve">DE </w:t>
      </w:r>
      <w:r w:rsidRPr="00BD004B">
        <w:rPr>
          <w:rFonts w:ascii="Arial" w:hAnsi="Arial" w:cs="Arial"/>
          <w:b/>
          <w:sz w:val="26"/>
          <w:szCs w:val="26"/>
          <w:lang w:val="es-MX"/>
        </w:rPr>
        <w:t xml:space="preserve">DOS MIL </w:t>
      </w:r>
      <w:r>
        <w:rPr>
          <w:rFonts w:ascii="Arial" w:hAnsi="Arial" w:cs="Arial"/>
          <w:b/>
          <w:sz w:val="26"/>
          <w:szCs w:val="26"/>
          <w:lang w:val="es-MX"/>
        </w:rPr>
        <w:t>D</w:t>
      </w:r>
      <w:r w:rsidR="004D2F14">
        <w:rPr>
          <w:rFonts w:ascii="Arial" w:hAnsi="Arial" w:cs="Arial"/>
          <w:b/>
          <w:sz w:val="26"/>
          <w:szCs w:val="26"/>
          <w:lang w:val="es-MX"/>
        </w:rPr>
        <w:t>IECIOCHO</w:t>
      </w:r>
      <w:r w:rsidR="00F502D3">
        <w:rPr>
          <w:rFonts w:ascii="Arial" w:hAnsi="Arial" w:cs="Arial"/>
          <w:b/>
          <w:sz w:val="26"/>
          <w:szCs w:val="26"/>
          <w:lang w:val="es-MX"/>
        </w:rPr>
        <w:t>.</w:t>
      </w:r>
    </w:p>
    <w:p w:rsidR="00A33CD4" w:rsidRPr="005D2C5A" w:rsidRDefault="005A7B94" w:rsidP="00A33CD4">
      <w:pPr>
        <w:spacing w:before="240" w:line="360" w:lineRule="auto"/>
        <w:ind w:firstLine="708"/>
        <w:jc w:val="both"/>
        <w:rPr>
          <w:rFonts w:ascii="Arial" w:hAnsi="Arial" w:cs="Arial"/>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 xml:space="preserve">por recibido </w:t>
      </w:r>
      <w:r w:rsidR="00734DC0">
        <w:rPr>
          <w:rFonts w:ascii="Arial" w:hAnsi="Arial" w:cs="Arial"/>
          <w:sz w:val="26"/>
          <w:szCs w:val="26"/>
        </w:rPr>
        <w:t>e</w:t>
      </w:r>
      <w:r w:rsidRPr="008C1633">
        <w:rPr>
          <w:rFonts w:ascii="Arial" w:hAnsi="Arial" w:cs="Arial"/>
          <w:sz w:val="26"/>
          <w:szCs w:val="26"/>
        </w:rPr>
        <w:t xml:space="preserve">l Cuaderno de Revisión </w:t>
      </w:r>
      <w:r w:rsidRPr="008C1633">
        <w:rPr>
          <w:rFonts w:ascii="Arial" w:hAnsi="Arial" w:cs="Arial"/>
          <w:b/>
          <w:sz w:val="26"/>
          <w:szCs w:val="26"/>
        </w:rPr>
        <w:t>0</w:t>
      </w:r>
      <w:r w:rsidR="00104D83">
        <w:rPr>
          <w:rFonts w:ascii="Arial" w:hAnsi="Arial" w:cs="Arial"/>
          <w:b/>
          <w:sz w:val="26"/>
          <w:szCs w:val="26"/>
        </w:rPr>
        <w:t>18</w:t>
      </w:r>
      <w:r w:rsidR="00F40AC4">
        <w:rPr>
          <w:rFonts w:ascii="Arial" w:hAnsi="Arial" w:cs="Arial"/>
          <w:b/>
          <w:sz w:val="26"/>
          <w:szCs w:val="26"/>
        </w:rPr>
        <w:t>8</w:t>
      </w:r>
      <w:r>
        <w:rPr>
          <w:rFonts w:ascii="Arial" w:hAnsi="Arial" w:cs="Arial"/>
          <w:b/>
          <w:sz w:val="26"/>
          <w:szCs w:val="26"/>
        </w:rPr>
        <w:t>/</w:t>
      </w:r>
      <w:r w:rsidRPr="008C1633">
        <w:rPr>
          <w:rFonts w:ascii="Arial" w:hAnsi="Arial" w:cs="Arial"/>
          <w:b/>
          <w:sz w:val="26"/>
          <w:szCs w:val="26"/>
        </w:rPr>
        <w:t>201</w:t>
      </w:r>
      <w:r w:rsidR="00D11A99">
        <w:rPr>
          <w:rFonts w:ascii="Arial" w:hAnsi="Arial" w:cs="Arial"/>
          <w:b/>
          <w:sz w:val="26"/>
          <w:szCs w:val="26"/>
        </w:rPr>
        <w:t>8</w:t>
      </w:r>
      <w:r>
        <w:rPr>
          <w:rFonts w:ascii="Arial" w:hAnsi="Arial" w:cs="Arial"/>
          <w:b/>
          <w:sz w:val="26"/>
          <w:szCs w:val="26"/>
        </w:rPr>
        <w:t>,</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00A33CD4" w:rsidRPr="005D2C5A">
        <w:rPr>
          <w:rFonts w:ascii="Arial" w:hAnsi="Arial" w:cs="Arial"/>
          <w:sz w:val="26"/>
          <w:szCs w:val="26"/>
          <w:lang w:val="es-MX"/>
        </w:rPr>
        <w:t>con motivo del recurso de revisión interpuesto por</w:t>
      </w:r>
      <w:r w:rsidR="00A33CD4">
        <w:rPr>
          <w:rFonts w:ascii="Arial" w:hAnsi="Arial" w:cs="Arial"/>
          <w:sz w:val="26"/>
          <w:szCs w:val="26"/>
          <w:lang w:val="es-MX"/>
        </w:rPr>
        <w:t xml:space="preserve"> l</w:t>
      </w:r>
      <w:r w:rsidR="001C600E">
        <w:rPr>
          <w:rFonts w:ascii="Arial" w:hAnsi="Arial" w:cs="Arial"/>
          <w:sz w:val="26"/>
          <w:szCs w:val="26"/>
          <w:lang w:val="es-MX"/>
        </w:rPr>
        <w:t xml:space="preserve">a </w:t>
      </w:r>
      <w:r w:rsidR="001C600E">
        <w:rPr>
          <w:rFonts w:ascii="Arial" w:hAnsi="Arial" w:cs="Arial"/>
          <w:b/>
          <w:sz w:val="26"/>
          <w:szCs w:val="26"/>
          <w:lang w:val="es-MX"/>
        </w:rPr>
        <w:t>RE</w:t>
      </w:r>
      <w:r w:rsidR="00104D83">
        <w:rPr>
          <w:rFonts w:ascii="Arial" w:hAnsi="Arial" w:cs="Arial"/>
          <w:b/>
          <w:sz w:val="26"/>
          <w:szCs w:val="26"/>
          <w:lang w:val="es-MX"/>
        </w:rPr>
        <w:t>CAUDADO</w:t>
      </w:r>
      <w:r w:rsidR="001C600E">
        <w:rPr>
          <w:rFonts w:ascii="Arial" w:hAnsi="Arial" w:cs="Arial"/>
          <w:b/>
          <w:sz w:val="26"/>
          <w:szCs w:val="26"/>
          <w:lang w:val="es-MX"/>
        </w:rPr>
        <w:t xml:space="preserve">RA </w:t>
      </w:r>
      <w:r w:rsidR="00104D83">
        <w:rPr>
          <w:rFonts w:ascii="Arial" w:hAnsi="Arial" w:cs="Arial"/>
          <w:b/>
          <w:sz w:val="26"/>
          <w:szCs w:val="26"/>
          <w:lang w:val="es-MX"/>
        </w:rPr>
        <w:t xml:space="preserve">DE RENTAS DEL </w:t>
      </w:r>
      <w:r w:rsidR="001C600E">
        <w:rPr>
          <w:rFonts w:ascii="Arial" w:hAnsi="Arial" w:cs="Arial"/>
          <w:b/>
          <w:sz w:val="26"/>
          <w:szCs w:val="26"/>
          <w:lang w:val="es-MX"/>
        </w:rPr>
        <w:t>MUNICIP</w:t>
      </w:r>
      <w:r w:rsidR="00104D83">
        <w:rPr>
          <w:rFonts w:ascii="Arial" w:hAnsi="Arial" w:cs="Arial"/>
          <w:b/>
          <w:sz w:val="26"/>
          <w:szCs w:val="26"/>
          <w:lang w:val="es-MX"/>
        </w:rPr>
        <w:t>IO</w:t>
      </w:r>
      <w:r w:rsidR="001C600E">
        <w:rPr>
          <w:rFonts w:ascii="Arial" w:hAnsi="Arial" w:cs="Arial"/>
          <w:b/>
          <w:sz w:val="26"/>
          <w:szCs w:val="26"/>
          <w:lang w:val="es-MX"/>
        </w:rPr>
        <w:t xml:space="preserve"> DE OAXACA DE JUÁREZ, OAXACA</w:t>
      </w:r>
      <w:r w:rsidR="00A33CD4">
        <w:rPr>
          <w:rFonts w:ascii="Arial" w:hAnsi="Arial" w:cs="Arial"/>
          <w:sz w:val="26"/>
          <w:szCs w:val="26"/>
          <w:lang w:val="es-MX"/>
        </w:rPr>
        <w:t>, en contra</w:t>
      </w:r>
      <w:r w:rsidR="001C600E">
        <w:rPr>
          <w:rFonts w:ascii="Arial" w:hAnsi="Arial" w:cs="Arial"/>
          <w:sz w:val="26"/>
          <w:szCs w:val="26"/>
          <w:lang w:val="es-MX"/>
        </w:rPr>
        <w:t xml:space="preserve"> de la </w:t>
      </w:r>
      <w:r w:rsidR="00D11A99">
        <w:rPr>
          <w:rFonts w:ascii="Arial" w:hAnsi="Arial" w:cs="Arial"/>
          <w:sz w:val="26"/>
          <w:szCs w:val="26"/>
          <w:lang w:val="es-MX"/>
        </w:rPr>
        <w:t>sentencia</w:t>
      </w:r>
      <w:r w:rsidR="001C600E">
        <w:rPr>
          <w:rFonts w:ascii="Arial" w:hAnsi="Arial" w:cs="Arial"/>
          <w:sz w:val="26"/>
          <w:szCs w:val="26"/>
          <w:lang w:val="es-MX"/>
        </w:rPr>
        <w:t xml:space="preserve"> de </w:t>
      </w:r>
      <w:r w:rsidR="00F40AC4">
        <w:rPr>
          <w:rFonts w:ascii="Arial" w:hAnsi="Arial" w:cs="Arial"/>
          <w:sz w:val="26"/>
          <w:szCs w:val="26"/>
          <w:lang w:val="es-MX"/>
        </w:rPr>
        <w:t>7</w:t>
      </w:r>
      <w:r w:rsidR="00A33CD4">
        <w:rPr>
          <w:rFonts w:ascii="Arial" w:hAnsi="Arial" w:cs="Arial"/>
          <w:sz w:val="26"/>
          <w:szCs w:val="26"/>
          <w:lang w:val="es-MX"/>
        </w:rPr>
        <w:t xml:space="preserve"> </w:t>
      </w:r>
      <w:r w:rsidR="00F40AC4">
        <w:rPr>
          <w:rFonts w:ascii="Arial" w:hAnsi="Arial" w:cs="Arial"/>
          <w:sz w:val="26"/>
          <w:szCs w:val="26"/>
          <w:lang w:val="es-MX"/>
        </w:rPr>
        <w:t xml:space="preserve">siete </w:t>
      </w:r>
      <w:r w:rsidR="00A33CD4">
        <w:rPr>
          <w:rFonts w:ascii="Arial" w:hAnsi="Arial" w:cs="Arial"/>
          <w:sz w:val="26"/>
          <w:szCs w:val="26"/>
          <w:lang w:val="es-MX"/>
        </w:rPr>
        <w:t xml:space="preserve">de </w:t>
      </w:r>
      <w:r w:rsidR="00F40AC4">
        <w:rPr>
          <w:rFonts w:ascii="Arial" w:hAnsi="Arial" w:cs="Arial"/>
          <w:sz w:val="26"/>
          <w:szCs w:val="26"/>
          <w:lang w:val="es-MX"/>
        </w:rPr>
        <w:t>mayo</w:t>
      </w:r>
      <w:r w:rsidR="00A33CD4">
        <w:rPr>
          <w:rFonts w:ascii="Arial" w:hAnsi="Arial" w:cs="Arial"/>
          <w:sz w:val="26"/>
          <w:szCs w:val="26"/>
          <w:lang w:val="es-MX"/>
        </w:rPr>
        <w:t xml:space="preserve"> de 201</w:t>
      </w:r>
      <w:r w:rsidR="00F40AC4">
        <w:rPr>
          <w:rFonts w:ascii="Arial" w:hAnsi="Arial" w:cs="Arial"/>
          <w:sz w:val="26"/>
          <w:szCs w:val="26"/>
          <w:lang w:val="es-MX"/>
        </w:rPr>
        <w:t>8</w:t>
      </w:r>
      <w:r w:rsidR="00A33CD4">
        <w:rPr>
          <w:rFonts w:ascii="Arial" w:hAnsi="Arial" w:cs="Arial"/>
          <w:sz w:val="26"/>
          <w:szCs w:val="26"/>
          <w:lang w:val="es-MX"/>
        </w:rPr>
        <w:t xml:space="preserve"> dos mil d</w:t>
      </w:r>
      <w:r w:rsidR="00F40AC4">
        <w:rPr>
          <w:rFonts w:ascii="Arial" w:hAnsi="Arial" w:cs="Arial"/>
          <w:sz w:val="26"/>
          <w:szCs w:val="26"/>
          <w:lang w:val="es-MX"/>
        </w:rPr>
        <w:t xml:space="preserve">ieciocho, </w:t>
      </w:r>
      <w:r w:rsidR="00A33CD4">
        <w:rPr>
          <w:rFonts w:ascii="Arial" w:hAnsi="Arial" w:cs="Arial"/>
          <w:sz w:val="26"/>
          <w:szCs w:val="26"/>
          <w:lang w:val="es-MX"/>
        </w:rPr>
        <w:t>dictada</w:t>
      </w:r>
      <w:r w:rsidR="00A33CD4" w:rsidRPr="005D2C5A">
        <w:rPr>
          <w:rFonts w:ascii="Arial" w:hAnsi="Arial" w:cs="Arial"/>
          <w:sz w:val="26"/>
          <w:szCs w:val="26"/>
          <w:lang w:val="es-MX"/>
        </w:rPr>
        <w:t xml:space="preserve"> en el expediente </w:t>
      </w:r>
      <w:r w:rsidR="00A33CD4">
        <w:rPr>
          <w:rFonts w:ascii="Arial" w:hAnsi="Arial" w:cs="Arial"/>
          <w:b/>
          <w:bCs/>
          <w:iCs/>
          <w:sz w:val="26"/>
          <w:szCs w:val="26"/>
        </w:rPr>
        <w:t>0</w:t>
      </w:r>
      <w:r w:rsidR="00F40AC4">
        <w:rPr>
          <w:rFonts w:ascii="Arial" w:hAnsi="Arial" w:cs="Arial"/>
          <w:b/>
          <w:bCs/>
          <w:iCs/>
          <w:sz w:val="26"/>
          <w:szCs w:val="26"/>
        </w:rPr>
        <w:t>012</w:t>
      </w:r>
      <w:r w:rsidR="00A33CD4" w:rsidRPr="005D2C5A">
        <w:rPr>
          <w:rFonts w:ascii="Arial" w:hAnsi="Arial" w:cs="Arial"/>
          <w:b/>
          <w:sz w:val="26"/>
          <w:szCs w:val="26"/>
          <w:lang w:val="es-MX"/>
        </w:rPr>
        <w:t>/20</w:t>
      </w:r>
      <w:r w:rsidR="00A33CD4">
        <w:rPr>
          <w:rFonts w:ascii="Arial" w:hAnsi="Arial" w:cs="Arial"/>
          <w:b/>
          <w:sz w:val="26"/>
          <w:szCs w:val="26"/>
          <w:lang w:val="es-MX"/>
        </w:rPr>
        <w:t>1</w:t>
      </w:r>
      <w:r w:rsidR="00F40AC4">
        <w:rPr>
          <w:rFonts w:ascii="Arial" w:hAnsi="Arial" w:cs="Arial"/>
          <w:b/>
          <w:sz w:val="26"/>
          <w:szCs w:val="26"/>
          <w:lang w:val="es-MX"/>
        </w:rPr>
        <w:t>8</w:t>
      </w:r>
      <w:r w:rsidR="00A33CD4">
        <w:rPr>
          <w:rFonts w:ascii="Arial" w:hAnsi="Arial" w:cs="Arial"/>
          <w:b/>
          <w:sz w:val="26"/>
          <w:szCs w:val="26"/>
          <w:lang w:val="es-MX"/>
        </w:rPr>
        <w:t>,</w:t>
      </w:r>
      <w:r w:rsidR="00A33CD4">
        <w:rPr>
          <w:rFonts w:ascii="Arial" w:hAnsi="Arial" w:cs="Arial"/>
          <w:sz w:val="26"/>
          <w:szCs w:val="26"/>
          <w:lang w:val="es-MX"/>
        </w:rPr>
        <w:t xml:space="preserve"> del índice de</w:t>
      </w:r>
      <w:r w:rsidR="001456CC" w:rsidRPr="001456CC">
        <w:rPr>
          <w:rFonts w:ascii="Arial" w:hAnsi="Arial" w:cs="Arial"/>
          <w:sz w:val="26"/>
          <w:szCs w:val="26"/>
          <w:lang w:val="es-MX"/>
        </w:rPr>
        <w:t xml:space="preserve"> </w:t>
      </w:r>
      <w:r w:rsidR="001456CC">
        <w:rPr>
          <w:rFonts w:ascii="Arial" w:hAnsi="Arial" w:cs="Arial"/>
          <w:sz w:val="26"/>
          <w:szCs w:val="26"/>
          <w:lang w:val="es-MX"/>
        </w:rPr>
        <w:t>Tercera Sala Unitaria de Primera Instancia del Tribunal de Justicia Administrativa del Estado</w:t>
      </w:r>
      <w:r w:rsidR="00A33CD4">
        <w:rPr>
          <w:rFonts w:ascii="Arial" w:hAnsi="Arial" w:cs="Arial"/>
          <w:sz w:val="26"/>
          <w:szCs w:val="26"/>
          <w:lang w:val="es-MX"/>
        </w:rPr>
        <w:t xml:space="preserve">, </w:t>
      </w:r>
      <w:r w:rsidR="00A33CD4" w:rsidRPr="005D2C5A">
        <w:rPr>
          <w:rFonts w:ascii="Arial" w:hAnsi="Arial" w:cs="Arial"/>
          <w:sz w:val="26"/>
          <w:szCs w:val="26"/>
          <w:lang w:val="es-MX"/>
        </w:rPr>
        <w:t>relativo al juicio de nulidad promovido por</w:t>
      </w:r>
      <w:r w:rsidR="00440D0C">
        <w:rPr>
          <w:rFonts w:ascii="Arial" w:hAnsi="Arial" w:cs="Arial"/>
          <w:b/>
          <w:sz w:val="26"/>
          <w:szCs w:val="26"/>
          <w:lang w:val="es-MX"/>
        </w:rPr>
        <w:t xml:space="preserve"> </w:t>
      </w:r>
      <w:r w:rsidR="000A2F4E">
        <w:rPr>
          <w:rFonts w:ascii="Arial" w:hAnsi="Arial" w:cs="Arial"/>
          <w:b/>
          <w:sz w:val="26"/>
          <w:szCs w:val="26"/>
          <w:lang w:val="es-MX"/>
        </w:rPr>
        <w:t>**********</w:t>
      </w:r>
      <w:r w:rsidR="00A33CD4">
        <w:rPr>
          <w:rFonts w:ascii="Arial" w:hAnsi="Arial" w:cs="Arial"/>
          <w:sz w:val="26"/>
          <w:szCs w:val="26"/>
          <w:lang w:val="es-MX"/>
        </w:rPr>
        <w:t>,</w:t>
      </w:r>
      <w:r w:rsidR="00A33CD4" w:rsidRPr="005D2C5A">
        <w:rPr>
          <w:rFonts w:ascii="Arial" w:hAnsi="Arial" w:cs="Arial"/>
          <w:b/>
          <w:sz w:val="26"/>
          <w:szCs w:val="26"/>
          <w:lang w:val="es-MX"/>
        </w:rPr>
        <w:t xml:space="preserve"> </w:t>
      </w:r>
      <w:r w:rsidR="00A33CD4" w:rsidRPr="005D2C5A">
        <w:rPr>
          <w:rFonts w:ascii="Arial" w:hAnsi="Arial" w:cs="Arial"/>
          <w:sz w:val="26"/>
          <w:szCs w:val="26"/>
          <w:lang w:val="es-MX"/>
        </w:rPr>
        <w:t>en contra del</w:t>
      </w:r>
      <w:r w:rsidR="00A33CD4" w:rsidRPr="005D2C5A">
        <w:rPr>
          <w:rFonts w:ascii="Arial" w:hAnsi="Arial" w:cs="Arial"/>
          <w:b/>
          <w:sz w:val="26"/>
          <w:szCs w:val="26"/>
          <w:lang w:val="es-MX"/>
        </w:rPr>
        <w:t xml:space="preserve"> </w:t>
      </w:r>
      <w:r w:rsidR="001C600E">
        <w:rPr>
          <w:rFonts w:ascii="Arial" w:hAnsi="Arial" w:cs="Arial"/>
          <w:b/>
          <w:sz w:val="26"/>
          <w:szCs w:val="26"/>
          <w:lang w:val="es-MX"/>
        </w:rPr>
        <w:t>POLICÍA VIAL</w:t>
      </w:r>
      <w:r w:rsidR="00440D0C">
        <w:rPr>
          <w:rFonts w:ascii="Arial" w:hAnsi="Arial" w:cs="Arial"/>
          <w:b/>
          <w:sz w:val="26"/>
          <w:szCs w:val="26"/>
          <w:lang w:val="es-MX"/>
        </w:rPr>
        <w:t xml:space="preserve"> DE LA COMISARÍA DE VIALIDAD MUNICIPAL DE OAXACA DE JUÁREZ</w:t>
      </w:r>
      <w:r w:rsidR="00A33CD4">
        <w:rPr>
          <w:rFonts w:ascii="Arial" w:hAnsi="Arial" w:cs="Arial"/>
          <w:b/>
          <w:sz w:val="26"/>
          <w:szCs w:val="26"/>
          <w:lang w:val="es-MX"/>
        </w:rPr>
        <w:t>,</w:t>
      </w:r>
      <w:r w:rsidR="00440D0C">
        <w:rPr>
          <w:rFonts w:ascii="Arial" w:hAnsi="Arial" w:cs="Arial"/>
          <w:b/>
          <w:sz w:val="26"/>
          <w:szCs w:val="26"/>
          <w:lang w:val="es-MX"/>
        </w:rPr>
        <w:t xml:space="preserve"> CON PLACAS PV-86 Y SECRETARIO DE FINANZAS Y ADMINISTRACIÓN DEL MUNICIPIO DE OAXACA DE JUÁREZ,</w:t>
      </w:r>
      <w:r w:rsidR="00A33CD4">
        <w:rPr>
          <w:rFonts w:ascii="Arial" w:hAnsi="Arial" w:cs="Arial"/>
          <w:b/>
          <w:sz w:val="26"/>
          <w:szCs w:val="26"/>
          <w:lang w:val="es-MX"/>
        </w:rPr>
        <w:t xml:space="preserve"> </w:t>
      </w:r>
      <w:r w:rsidR="005856AD" w:rsidRPr="006E349D">
        <w:rPr>
          <w:rFonts w:ascii="Arial" w:hAnsi="Arial" w:cs="Arial"/>
          <w:sz w:val="26"/>
          <w:szCs w:val="26"/>
          <w:lang w:val="es-MX"/>
        </w:rPr>
        <w:t>por lo que co</w:t>
      </w:r>
      <w:r w:rsidR="0044064F">
        <w:rPr>
          <w:rFonts w:ascii="Arial" w:hAnsi="Arial" w:cs="Arial"/>
          <w:sz w:val="26"/>
          <w:szCs w:val="26"/>
          <w:lang w:val="es-MX"/>
        </w:rPr>
        <w:t xml:space="preserve">n fundamento en los artículos 237 y 238, </w:t>
      </w:r>
      <w:r w:rsidR="005856AD" w:rsidRPr="006E349D">
        <w:rPr>
          <w:rFonts w:ascii="Arial" w:hAnsi="Arial" w:cs="Arial"/>
          <w:sz w:val="26"/>
          <w:szCs w:val="26"/>
          <w:lang w:val="es-MX"/>
        </w:rPr>
        <w:t xml:space="preserve">de la Ley de </w:t>
      </w:r>
      <w:r w:rsidR="0044064F">
        <w:rPr>
          <w:rFonts w:ascii="Arial" w:hAnsi="Arial" w:cs="Arial"/>
          <w:sz w:val="26"/>
          <w:szCs w:val="26"/>
          <w:lang w:val="es-MX"/>
        </w:rPr>
        <w:t xml:space="preserve">Procedimiento y </w:t>
      </w:r>
      <w:r w:rsidR="005856AD" w:rsidRPr="006E349D">
        <w:rPr>
          <w:rFonts w:ascii="Arial" w:hAnsi="Arial" w:cs="Arial"/>
          <w:sz w:val="26"/>
          <w:szCs w:val="26"/>
          <w:lang w:val="es-MX"/>
        </w:rPr>
        <w:t>Justicia Administrativa para el Estado de Oaxaca, se admite. En consecuencia, se procede a dictar resolución en los siguientes términos</w:t>
      </w:r>
      <w:r w:rsidR="00A33CD4" w:rsidRPr="005D2C5A">
        <w:rPr>
          <w:rFonts w:ascii="Arial" w:hAnsi="Arial" w:cs="Arial"/>
          <w:sz w:val="26"/>
          <w:szCs w:val="26"/>
          <w:lang w:val="es-MX"/>
        </w:rPr>
        <w:t>:</w:t>
      </w:r>
    </w:p>
    <w:p w:rsidR="00A33CD4" w:rsidRDefault="00A33CD4" w:rsidP="00A33CD4">
      <w:pPr>
        <w:spacing w:before="24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A33CD4" w:rsidRDefault="00A33CD4" w:rsidP="00A33CD4">
      <w:pPr>
        <w:spacing w:before="240" w:line="360" w:lineRule="auto"/>
        <w:jc w:val="both"/>
        <w:rPr>
          <w:rFonts w:ascii="Arial" w:hAnsi="Arial" w:cs="Arial"/>
          <w:sz w:val="26"/>
          <w:szCs w:val="26"/>
          <w:lang w:val="es-MX"/>
        </w:rPr>
      </w:pPr>
      <w:r w:rsidRPr="00BA7EE6">
        <w:rPr>
          <w:rFonts w:ascii="Arial" w:hAnsi="Arial" w:cs="Arial"/>
          <w:b/>
          <w:bCs/>
          <w:sz w:val="26"/>
          <w:szCs w:val="26"/>
          <w:lang w:val="es-MX"/>
        </w:rPr>
        <w:tab/>
        <w:t xml:space="preserve">PRIMERO. </w:t>
      </w:r>
      <w:r>
        <w:rPr>
          <w:rFonts w:ascii="Arial" w:hAnsi="Arial" w:cs="Arial"/>
          <w:sz w:val="26"/>
          <w:szCs w:val="26"/>
          <w:lang w:val="es-MX"/>
        </w:rPr>
        <w:t xml:space="preserve">Inconforme con la </w:t>
      </w:r>
      <w:r w:rsidR="00D04212">
        <w:rPr>
          <w:rFonts w:ascii="Arial" w:hAnsi="Arial" w:cs="Arial"/>
          <w:sz w:val="26"/>
          <w:szCs w:val="26"/>
          <w:lang w:val="es-MX"/>
        </w:rPr>
        <w:t>sentencia</w:t>
      </w:r>
      <w:r w:rsidR="005856AD">
        <w:rPr>
          <w:rFonts w:ascii="Arial" w:hAnsi="Arial" w:cs="Arial"/>
          <w:sz w:val="26"/>
          <w:szCs w:val="26"/>
          <w:lang w:val="es-MX"/>
        </w:rPr>
        <w:t xml:space="preserve"> </w:t>
      </w:r>
      <w:r>
        <w:rPr>
          <w:rFonts w:ascii="Arial" w:hAnsi="Arial" w:cs="Arial"/>
          <w:sz w:val="26"/>
          <w:szCs w:val="26"/>
          <w:lang w:val="es-MX"/>
        </w:rPr>
        <w:t xml:space="preserve">de </w:t>
      </w:r>
      <w:r w:rsidR="0044064F">
        <w:rPr>
          <w:rFonts w:ascii="Arial" w:hAnsi="Arial" w:cs="Arial"/>
          <w:sz w:val="26"/>
          <w:szCs w:val="26"/>
          <w:lang w:val="es-MX"/>
        </w:rPr>
        <w:t>07</w:t>
      </w:r>
      <w:r>
        <w:rPr>
          <w:rFonts w:ascii="Arial" w:hAnsi="Arial" w:cs="Arial"/>
          <w:sz w:val="26"/>
          <w:szCs w:val="26"/>
          <w:lang w:val="es-MX"/>
        </w:rPr>
        <w:t xml:space="preserve"> </w:t>
      </w:r>
      <w:r w:rsidR="0044064F">
        <w:rPr>
          <w:rFonts w:ascii="Arial" w:hAnsi="Arial" w:cs="Arial"/>
          <w:sz w:val="26"/>
          <w:szCs w:val="26"/>
          <w:lang w:val="es-MX"/>
        </w:rPr>
        <w:t>siete</w:t>
      </w:r>
      <w:r>
        <w:rPr>
          <w:rFonts w:ascii="Arial" w:hAnsi="Arial" w:cs="Arial"/>
          <w:sz w:val="26"/>
          <w:szCs w:val="26"/>
          <w:lang w:val="es-MX"/>
        </w:rPr>
        <w:t xml:space="preserve"> de </w:t>
      </w:r>
      <w:r w:rsidR="0044064F">
        <w:rPr>
          <w:rFonts w:ascii="Arial" w:hAnsi="Arial" w:cs="Arial"/>
          <w:sz w:val="26"/>
          <w:szCs w:val="26"/>
          <w:lang w:val="es-MX"/>
        </w:rPr>
        <w:t>mayo</w:t>
      </w:r>
      <w:r>
        <w:rPr>
          <w:rFonts w:ascii="Arial" w:hAnsi="Arial" w:cs="Arial"/>
          <w:sz w:val="26"/>
          <w:szCs w:val="26"/>
          <w:lang w:val="es-MX"/>
        </w:rPr>
        <w:t xml:space="preserve"> de 201</w:t>
      </w:r>
      <w:r w:rsidR="0044064F">
        <w:rPr>
          <w:rFonts w:ascii="Arial" w:hAnsi="Arial" w:cs="Arial"/>
          <w:sz w:val="26"/>
          <w:szCs w:val="26"/>
          <w:lang w:val="es-MX"/>
        </w:rPr>
        <w:t xml:space="preserve">8 </w:t>
      </w:r>
      <w:r>
        <w:rPr>
          <w:rFonts w:ascii="Arial" w:hAnsi="Arial" w:cs="Arial"/>
          <w:sz w:val="26"/>
          <w:szCs w:val="26"/>
          <w:lang w:val="es-MX"/>
        </w:rPr>
        <w:t>dos mil d</w:t>
      </w:r>
      <w:r w:rsidR="0044064F">
        <w:rPr>
          <w:rFonts w:ascii="Arial" w:hAnsi="Arial" w:cs="Arial"/>
          <w:sz w:val="26"/>
          <w:szCs w:val="26"/>
          <w:lang w:val="es-MX"/>
        </w:rPr>
        <w:t>ieciocho</w:t>
      </w:r>
      <w:r>
        <w:rPr>
          <w:rFonts w:ascii="Arial" w:hAnsi="Arial" w:cs="Arial"/>
          <w:sz w:val="26"/>
          <w:szCs w:val="26"/>
          <w:lang w:val="es-MX"/>
        </w:rPr>
        <w:t xml:space="preserve">, dictada por la </w:t>
      </w:r>
      <w:r w:rsidR="0044064F">
        <w:rPr>
          <w:rFonts w:ascii="Arial" w:hAnsi="Arial" w:cs="Arial"/>
          <w:sz w:val="26"/>
          <w:szCs w:val="26"/>
          <w:lang w:val="es-MX"/>
        </w:rPr>
        <w:t>Tercera</w:t>
      </w:r>
      <w:r>
        <w:rPr>
          <w:rFonts w:ascii="Arial" w:hAnsi="Arial" w:cs="Arial"/>
          <w:sz w:val="26"/>
          <w:szCs w:val="26"/>
          <w:lang w:val="es-MX"/>
        </w:rPr>
        <w:t xml:space="preserve"> Sala </w:t>
      </w:r>
      <w:r w:rsidR="005856AD">
        <w:rPr>
          <w:rFonts w:ascii="Arial" w:hAnsi="Arial" w:cs="Arial"/>
          <w:sz w:val="26"/>
          <w:szCs w:val="26"/>
          <w:lang w:val="es-MX"/>
        </w:rPr>
        <w:t>Unitaria</w:t>
      </w:r>
      <w:r w:rsidR="00E94867">
        <w:rPr>
          <w:rFonts w:ascii="Arial" w:hAnsi="Arial" w:cs="Arial"/>
          <w:sz w:val="26"/>
          <w:szCs w:val="26"/>
          <w:lang w:val="es-MX"/>
        </w:rPr>
        <w:t xml:space="preserve"> de Primera Instancia, </w:t>
      </w:r>
      <w:r>
        <w:rPr>
          <w:rFonts w:ascii="Arial" w:hAnsi="Arial" w:cs="Arial"/>
          <w:sz w:val="26"/>
          <w:szCs w:val="26"/>
          <w:lang w:val="es-MX"/>
        </w:rPr>
        <w:t>l</w:t>
      </w:r>
      <w:r w:rsidR="00E94867">
        <w:rPr>
          <w:rFonts w:ascii="Arial" w:hAnsi="Arial" w:cs="Arial"/>
          <w:sz w:val="26"/>
          <w:szCs w:val="26"/>
          <w:lang w:val="es-MX"/>
        </w:rPr>
        <w:t>a</w:t>
      </w:r>
      <w:r>
        <w:rPr>
          <w:rFonts w:ascii="Arial" w:hAnsi="Arial" w:cs="Arial"/>
          <w:sz w:val="26"/>
          <w:szCs w:val="26"/>
          <w:lang w:val="es-MX"/>
        </w:rPr>
        <w:t xml:space="preserve"> </w:t>
      </w:r>
      <w:r w:rsidR="00E94867">
        <w:rPr>
          <w:rFonts w:ascii="Arial" w:hAnsi="Arial" w:cs="Arial"/>
          <w:b/>
          <w:sz w:val="26"/>
          <w:szCs w:val="26"/>
          <w:lang w:val="es-MX"/>
        </w:rPr>
        <w:t>RE</w:t>
      </w:r>
      <w:r w:rsidR="00D04212">
        <w:rPr>
          <w:rFonts w:ascii="Arial" w:hAnsi="Arial" w:cs="Arial"/>
          <w:b/>
          <w:sz w:val="26"/>
          <w:szCs w:val="26"/>
          <w:lang w:val="es-MX"/>
        </w:rPr>
        <w:t>CAUDADO</w:t>
      </w:r>
      <w:r w:rsidR="00E94867">
        <w:rPr>
          <w:rFonts w:ascii="Arial" w:hAnsi="Arial" w:cs="Arial"/>
          <w:b/>
          <w:sz w:val="26"/>
          <w:szCs w:val="26"/>
          <w:lang w:val="es-MX"/>
        </w:rPr>
        <w:t xml:space="preserve">RA </w:t>
      </w:r>
      <w:r w:rsidR="00D04212">
        <w:rPr>
          <w:rFonts w:ascii="Arial" w:hAnsi="Arial" w:cs="Arial"/>
          <w:b/>
          <w:sz w:val="26"/>
          <w:szCs w:val="26"/>
          <w:lang w:val="es-MX"/>
        </w:rPr>
        <w:t xml:space="preserve">DE RENTAS DEL </w:t>
      </w:r>
      <w:r w:rsidR="00E94867">
        <w:rPr>
          <w:rFonts w:ascii="Arial" w:hAnsi="Arial" w:cs="Arial"/>
          <w:b/>
          <w:sz w:val="26"/>
          <w:szCs w:val="26"/>
          <w:lang w:val="es-MX"/>
        </w:rPr>
        <w:t>MUNICIP</w:t>
      </w:r>
      <w:r w:rsidR="00D04212">
        <w:rPr>
          <w:rFonts w:ascii="Arial" w:hAnsi="Arial" w:cs="Arial"/>
          <w:b/>
          <w:sz w:val="26"/>
          <w:szCs w:val="26"/>
          <w:lang w:val="es-MX"/>
        </w:rPr>
        <w:t>IO</w:t>
      </w:r>
      <w:r w:rsidR="00E94867">
        <w:rPr>
          <w:rFonts w:ascii="Arial" w:hAnsi="Arial" w:cs="Arial"/>
          <w:b/>
          <w:sz w:val="26"/>
          <w:szCs w:val="26"/>
          <w:lang w:val="es-MX"/>
        </w:rPr>
        <w:t xml:space="preserve"> DE OAXACA DE JUÁREZ, </w:t>
      </w:r>
      <w:r>
        <w:rPr>
          <w:rFonts w:ascii="Arial" w:hAnsi="Arial" w:cs="Arial"/>
          <w:b/>
          <w:sz w:val="26"/>
          <w:szCs w:val="26"/>
          <w:lang w:val="es-MX"/>
        </w:rPr>
        <w:t>OAXACA</w:t>
      </w:r>
      <w:r>
        <w:rPr>
          <w:rFonts w:ascii="Arial" w:hAnsi="Arial" w:cs="Arial"/>
          <w:sz w:val="26"/>
          <w:szCs w:val="26"/>
          <w:lang w:val="es-MX"/>
        </w:rPr>
        <w:t xml:space="preserve">, </w:t>
      </w:r>
      <w:r w:rsidRPr="00BA7EE6">
        <w:rPr>
          <w:rFonts w:ascii="Arial" w:hAnsi="Arial" w:cs="Arial"/>
          <w:sz w:val="26"/>
          <w:szCs w:val="26"/>
          <w:lang w:val="es-MX"/>
        </w:rPr>
        <w:t>interpuso en su contra recurso de revisión.</w:t>
      </w:r>
    </w:p>
    <w:p w:rsidR="00A33CD4" w:rsidRDefault="00A33CD4" w:rsidP="00A33CD4">
      <w:pPr>
        <w:spacing w:before="240" w:line="360" w:lineRule="auto"/>
        <w:jc w:val="both"/>
        <w:rPr>
          <w:rFonts w:ascii="Arial" w:hAnsi="Arial" w:cs="Arial"/>
          <w:sz w:val="26"/>
          <w:szCs w:val="26"/>
          <w:lang w:val="es-MX"/>
        </w:rPr>
      </w:pPr>
      <w:r w:rsidRPr="00D81DA7">
        <w:rPr>
          <w:rFonts w:ascii="Arial" w:hAnsi="Arial" w:cs="Arial"/>
          <w:sz w:val="26"/>
          <w:szCs w:val="26"/>
          <w:lang w:val="es-MX"/>
        </w:rPr>
        <w:tab/>
      </w:r>
      <w:r w:rsidRPr="00D81DA7">
        <w:rPr>
          <w:rFonts w:ascii="Arial" w:hAnsi="Arial" w:cs="Arial"/>
          <w:b/>
          <w:bCs/>
          <w:sz w:val="26"/>
          <w:szCs w:val="26"/>
          <w:lang w:val="es-MX"/>
        </w:rPr>
        <w:t xml:space="preserve">SEGUNDO.- </w:t>
      </w:r>
      <w:r>
        <w:rPr>
          <w:rFonts w:ascii="Arial" w:hAnsi="Arial" w:cs="Arial"/>
          <w:sz w:val="26"/>
          <w:szCs w:val="26"/>
          <w:lang w:val="es-MX"/>
        </w:rPr>
        <w:t>Los puntos resolu</w:t>
      </w:r>
      <w:r w:rsidR="00D11A99">
        <w:rPr>
          <w:rFonts w:ascii="Arial" w:hAnsi="Arial" w:cs="Arial"/>
          <w:sz w:val="26"/>
          <w:szCs w:val="26"/>
          <w:lang w:val="es-MX"/>
        </w:rPr>
        <w:t>t</w:t>
      </w:r>
      <w:r w:rsidR="00E94867">
        <w:rPr>
          <w:rFonts w:ascii="Arial" w:hAnsi="Arial" w:cs="Arial"/>
          <w:sz w:val="26"/>
          <w:szCs w:val="26"/>
          <w:lang w:val="es-MX"/>
        </w:rPr>
        <w:t>i</w:t>
      </w:r>
      <w:r w:rsidR="00D11A99">
        <w:rPr>
          <w:rFonts w:ascii="Arial" w:hAnsi="Arial" w:cs="Arial"/>
          <w:sz w:val="26"/>
          <w:szCs w:val="26"/>
          <w:lang w:val="es-MX"/>
        </w:rPr>
        <w:t>vos de la sentencia</w:t>
      </w:r>
      <w:r>
        <w:rPr>
          <w:rFonts w:ascii="Arial" w:hAnsi="Arial" w:cs="Arial"/>
          <w:sz w:val="26"/>
          <w:szCs w:val="26"/>
          <w:lang w:val="es-MX"/>
        </w:rPr>
        <w:t xml:space="preserve"> recurrida son los siguientes: </w:t>
      </w:r>
    </w:p>
    <w:p w:rsidR="00ED17DC" w:rsidRPr="00F502D3" w:rsidRDefault="00A33CD4" w:rsidP="00F502D3">
      <w:pPr>
        <w:autoSpaceDE w:val="0"/>
        <w:autoSpaceDN w:val="0"/>
        <w:adjustRightInd w:val="0"/>
        <w:spacing w:after="0" w:line="360" w:lineRule="auto"/>
        <w:ind w:left="1134"/>
        <w:jc w:val="both"/>
        <w:rPr>
          <w:rFonts w:ascii="Arial" w:hAnsi="Arial" w:cs="Arial"/>
          <w:i/>
          <w:lang w:val="es-MX"/>
        </w:rPr>
      </w:pPr>
      <w:r w:rsidRPr="00F502D3">
        <w:rPr>
          <w:rFonts w:ascii="Arial" w:hAnsi="Arial" w:cs="Arial"/>
          <w:lang w:val="es-MX"/>
        </w:rPr>
        <w:lastRenderedPageBreak/>
        <w:t>“</w:t>
      </w:r>
      <w:r w:rsidRPr="00F502D3">
        <w:rPr>
          <w:rFonts w:ascii="Arial" w:hAnsi="Arial" w:cs="Arial"/>
          <w:b/>
          <w:i/>
          <w:lang w:val="es-MX"/>
        </w:rPr>
        <w:t xml:space="preserve">PRIMERO. </w:t>
      </w:r>
      <w:r w:rsidR="00ED17DC" w:rsidRPr="00F502D3">
        <w:rPr>
          <w:rFonts w:ascii="Arial" w:hAnsi="Arial" w:cs="Arial"/>
          <w:i/>
          <w:lang w:val="es-MX"/>
        </w:rPr>
        <w:t xml:space="preserve">Esta Tercera Sala Unitaria de Primera Instancia del Tribunal de Justicia Administrativa del Estado, fue competente para conocer y resolver del presente asunto.- - - - - - - - - - - - - - - - </w:t>
      </w:r>
      <w:r w:rsidR="00F502D3">
        <w:rPr>
          <w:rFonts w:ascii="Arial" w:hAnsi="Arial" w:cs="Arial"/>
          <w:i/>
          <w:lang w:val="es-MX"/>
        </w:rPr>
        <w:t>- - - - - - - - - - - - - - - -</w:t>
      </w:r>
    </w:p>
    <w:p w:rsidR="00ED17DC" w:rsidRPr="00F502D3" w:rsidRDefault="00ED17DC" w:rsidP="00F502D3">
      <w:pPr>
        <w:autoSpaceDE w:val="0"/>
        <w:autoSpaceDN w:val="0"/>
        <w:adjustRightInd w:val="0"/>
        <w:spacing w:after="0" w:line="360" w:lineRule="auto"/>
        <w:ind w:left="1134"/>
        <w:jc w:val="both"/>
        <w:rPr>
          <w:rFonts w:ascii="Arial" w:hAnsi="Arial" w:cs="Arial"/>
          <w:i/>
          <w:lang w:val="es-MX"/>
        </w:rPr>
      </w:pPr>
      <w:r w:rsidRPr="00F502D3">
        <w:rPr>
          <w:rFonts w:ascii="Arial" w:hAnsi="Arial" w:cs="Arial"/>
          <w:b/>
          <w:i/>
          <w:lang w:val="es-MX"/>
        </w:rPr>
        <w:t>SEGUNDO.</w:t>
      </w:r>
      <w:r w:rsidRPr="00F502D3">
        <w:rPr>
          <w:rFonts w:ascii="Arial" w:hAnsi="Arial" w:cs="Arial"/>
          <w:i/>
          <w:lang w:val="es-MX"/>
        </w:rPr>
        <w:t xml:space="preserve"> La personalidad de las partes, quedó acreditada en autos</w:t>
      </w:r>
      <w:r w:rsidR="007102EA" w:rsidRPr="00F502D3">
        <w:rPr>
          <w:rFonts w:ascii="Arial" w:hAnsi="Arial" w:cs="Arial"/>
          <w:i/>
          <w:lang w:val="es-MX"/>
        </w:rPr>
        <w:t xml:space="preserve">.- - </w:t>
      </w:r>
    </w:p>
    <w:p w:rsidR="007102EA" w:rsidRPr="00F502D3" w:rsidRDefault="007102EA" w:rsidP="00F502D3">
      <w:pPr>
        <w:autoSpaceDE w:val="0"/>
        <w:autoSpaceDN w:val="0"/>
        <w:adjustRightInd w:val="0"/>
        <w:spacing w:after="0" w:line="360" w:lineRule="auto"/>
        <w:ind w:left="1134"/>
        <w:jc w:val="both"/>
        <w:rPr>
          <w:rFonts w:ascii="Arial" w:hAnsi="Arial" w:cs="Arial"/>
          <w:i/>
          <w:lang w:val="es-MX"/>
        </w:rPr>
      </w:pPr>
      <w:r w:rsidRPr="00F502D3">
        <w:rPr>
          <w:rFonts w:ascii="Arial" w:hAnsi="Arial" w:cs="Arial"/>
          <w:b/>
          <w:i/>
          <w:lang w:val="es-MX"/>
        </w:rPr>
        <w:t xml:space="preserve">TERCERO. </w:t>
      </w:r>
      <w:r w:rsidRPr="00F502D3">
        <w:rPr>
          <w:rFonts w:ascii="Arial" w:hAnsi="Arial" w:cs="Arial"/>
          <w:i/>
          <w:lang w:val="es-MX"/>
        </w:rPr>
        <w:t xml:space="preserve">No se actualizaron las causales de improcedencia, invocada por las autoridades demandadas, por lo que </w:t>
      </w:r>
      <w:r w:rsidRPr="00F502D3">
        <w:rPr>
          <w:rFonts w:ascii="Arial" w:hAnsi="Arial" w:cs="Arial"/>
          <w:b/>
          <w:i/>
          <w:lang w:val="es-MX"/>
        </w:rPr>
        <w:t xml:space="preserve">NO SE SOBRESEE </w:t>
      </w:r>
      <w:r w:rsidRPr="00F502D3">
        <w:rPr>
          <w:rFonts w:ascii="Arial" w:hAnsi="Arial" w:cs="Arial"/>
          <w:i/>
          <w:lang w:val="es-MX"/>
        </w:rPr>
        <w:t xml:space="preserve">en el juicio.- - - - - - - - - - - - - - - - - - - - - - - - - - - - - - - </w:t>
      </w:r>
      <w:r w:rsidR="00F502D3">
        <w:rPr>
          <w:rFonts w:ascii="Arial" w:hAnsi="Arial" w:cs="Arial"/>
          <w:i/>
          <w:lang w:val="es-MX"/>
        </w:rPr>
        <w:t>- - - - - - - - - - - - - - - - - -</w:t>
      </w:r>
    </w:p>
    <w:p w:rsidR="006909B1" w:rsidRPr="00F502D3" w:rsidRDefault="007102EA" w:rsidP="00F502D3">
      <w:pPr>
        <w:autoSpaceDE w:val="0"/>
        <w:autoSpaceDN w:val="0"/>
        <w:adjustRightInd w:val="0"/>
        <w:spacing w:after="0" w:line="360" w:lineRule="auto"/>
        <w:ind w:left="1134"/>
        <w:jc w:val="both"/>
        <w:rPr>
          <w:rFonts w:ascii="Arial" w:hAnsi="Arial" w:cs="Arial"/>
          <w:i/>
          <w:lang w:val="es-MX"/>
        </w:rPr>
      </w:pPr>
      <w:r w:rsidRPr="00F502D3">
        <w:rPr>
          <w:rFonts w:ascii="Arial" w:hAnsi="Arial" w:cs="Arial"/>
          <w:b/>
          <w:i/>
          <w:lang w:val="es-MX"/>
        </w:rPr>
        <w:t xml:space="preserve">CUARTO. </w:t>
      </w:r>
      <w:r w:rsidRPr="00F502D3">
        <w:rPr>
          <w:rFonts w:ascii="Arial" w:hAnsi="Arial" w:cs="Arial"/>
          <w:i/>
          <w:lang w:val="es-MX"/>
        </w:rPr>
        <w:t xml:space="preserve">Se declara </w:t>
      </w:r>
      <w:r w:rsidRPr="00F502D3">
        <w:rPr>
          <w:rFonts w:ascii="Arial" w:hAnsi="Arial" w:cs="Arial"/>
          <w:b/>
          <w:i/>
          <w:lang w:val="es-MX"/>
        </w:rPr>
        <w:t xml:space="preserve">LA NULIDAD LISA Y LLANA </w:t>
      </w:r>
      <w:r w:rsidRPr="00F502D3">
        <w:rPr>
          <w:rFonts w:ascii="Arial" w:hAnsi="Arial" w:cs="Arial"/>
          <w:i/>
          <w:lang w:val="es-MX"/>
        </w:rPr>
        <w:t xml:space="preserve">del acta de infracción de folio </w:t>
      </w:r>
      <w:r w:rsidRPr="00F502D3">
        <w:rPr>
          <w:rFonts w:ascii="Arial" w:hAnsi="Arial" w:cs="Arial"/>
          <w:b/>
          <w:i/>
          <w:lang w:val="es-MX"/>
        </w:rPr>
        <w:t xml:space="preserve">36741, </w:t>
      </w:r>
      <w:r w:rsidRPr="00F502D3">
        <w:rPr>
          <w:rFonts w:ascii="Arial" w:hAnsi="Arial" w:cs="Arial"/>
          <w:i/>
          <w:lang w:val="es-MX"/>
        </w:rPr>
        <w:t xml:space="preserve">de 4 cuatro de enero de 2018 dos mil dieciocho, levantada por el POLICÍA VIAL DE LA COMISARÍA DE VIALIDAD DEL MUNICIPIO DE OAXACA DE JUÁREZ, CON PLACA PV-86; en consecuencia, se ordena al SECRETARIO DE FINANZAS Y ADMINISTRACIÓN DE OAXACA DE JUÁREZ, haga la devolución a </w:t>
      </w:r>
      <w:r w:rsidR="000A2F4E">
        <w:rPr>
          <w:rFonts w:ascii="Arial" w:hAnsi="Arial" w:cs="Arial"/>
          <w:b/>
          <w:i/>
          <w:lang w:val="es-MX"/>
        </w:rPr>
        <w:t>**********</w:t>
      </w:r>
      <w:r w:rsidRPr="00F502D3">
        <w:rPr>
          <w:rFonts w:ascii="Arial" w:hAnsi="Arial" w:cs="Arial"/>
          <w:b/>
          <w:i/>
          <w:lang w:val="es-MX"/>
        </w:rPr>
        <w:t xml:space="preserve">, </w:t>
      </w:r>
      <w:r w:rsidRPr="00F502D3">
        <w:rPr>
          <w:rFonts w:ascii="Arial" w:hAnsi="Arial" w:cs="Arial"/>
          <w:i/>
          <w:lang w:val="es-MX"/>
        </w:rPr>
        <w:t>la cantidad que pagó, como se advierte en el recibo oficial de pago de folio del sistema TRA01300000345111</w:t>
      </w:r>
      <w:r w:rsidR="006909B1" w:rsidRPr="00F502D3">
        <w:rPr>
          <w:rFonts w:ascii="Arial" w:hAnsi="Arial" w:cs="Arial"/>
          <w:i/>
          <w:lang w:val="es-MX"/>
        </w:rPr>
        <w:t>,de fecha 6 seis de enero del presente año; misma devolución que deberá hacerse en los plazos que establecen los artículos 182 y 183 de la Ley antes citada.</w:t>
      </w:r>
      <w:r w:rsidR="00F502D3">
        <w:rPr>
          <w:rFonts w:ascii="Arial" w:hAnsi="Arial" w:cs="Arial"/>
          <w:i/>
          <w:lang w:val="es-MX"/>
        </w:rPr>
        <w:t xml:space="preserve">- - - - - - - - - - - - - - - - - - - - - - </w:t>
      </w:r>
    </w:p>
    <w:p w:rsidR="007102EA" w:rsidRPr="00F502D3" w:rsidRDefault="006909B1" w:rsidP="00F502D3">
      <w:pPr>
        <w:autoSpaceDE w:val="0"/>
        <w:autoSpaceDN w:val="0"/>
        <w:adjustRightInd w:val="0"/>
        <w:spacing w:after="0" w:line="360" w:lineRule="auto"/>
        <w:ind w:left="1134"/>
        <w:jc w:val="both"/>
        <w:rPr>
          <w:rFonts w:ascii="Arial" w:hAnsi="Arial" w:cs="Arial"/>
          <w:i/>
          <w:lang w:val="es-MX"/>
        </w:rPr>
      </w:pPr>
      <w:r w:rsidRPr="00F502D3">
        <w:rPr>
          <w:rFonts w:ascii="Arial" w:hAnsi="Arial" w:cs="Arial"/>
          <w:b/>
          <w:i/>
          <w:lang w:val="es-MX"/>
        </w:rPr>
        <w:t xml:space="preserve">QUINTO. </w:t>
      </w:r>
      <w:r w:rsidRPr="00F502D3">
        <w:rPr>
          <w:rFonts w:ascii="Arial" w:hAnsi="Arial" w:cs="Arial"/>
          <w:i/>
          <w:lang w:val="es-MX"/>
        </w:rPr>
        <w:t xml:space="preserve">Conforme a los dispuesto en los artículos 172, fracción I, y 173, fracciones I y II,  de la Ley de Procedimiento y Justicia Administrativa para el Estado, </w:t>
      </w:r>
      <w:r w:rsidRPr="00F502D3">
        <w:rPr>
          <w:rFonts w:ascii="Arial" w:hAnsi="Arial" w:cs="Arial"/>
          <w:b/>
          <w:i/>
          <w:lang w:val="es-MX"/>
        </w:rPr>
        <w:t xml:space="preserve">NOTIFÍQUESE PERSONALMENTE A LA PARTE ACTORA, Y POR OFICIO A LAS AUTORIDADES DEMANDADAS. CÚMPLASE.- - - - - - - - - - - - - - - - - - - - - - - - - - </w:t>
      </w:r>
      <w:r w:rsidR="00F502D3">
        <w:rPr>
          <w:rFonts w:ascii="Arial" w:hAnsi="Arial" w:cs="Arial"/>
          <w:b/>
          <w:i/>
          <w:lang w:val="es-MX"/>
        </w:rPr>
        <w:t>- - - - -</w:t>
      </w:r>
    </w:p>
    <w:p w:rsidR="00A33CD4" w:rsidRDefault="00A33CD4" w:rsidP="003F128B">
      <w:pPr>
        <w:autoSpaceDE w:val="0"/>
        <w:autoSpaceDN w:val="0"/>
        <w:adjustRightInd w:val="0"/>
        <w:spacing w:before="240" w:after="0" w:line="360" w:lineRule="auto"/>
        <w:ind w:left="1134"/>
        <w:jc w:val="center"/>
        <w:rPr>
          <w:rFonts w:ascii="Arial" w:hAnsi="Arial" w:cs="Arial"/>
          <w:b/>
          <w:bCs/>
          <w:sz w:val="26"/>
          <w:szCs w:val="26"/>
          <w:lang w:val="es-MX"/>
        </w:rPr>
      </w:pPr>
      <w:r w:rsidRPr="00D81DA7">
        <w:rPr>
          <w:rFonts w:ascii="Arial" w:hAnsi="Arial" w:cs="Arial"/>
          <w:b/>
          <w:bCs/>
          <w:sz w:val="26"/>
          <w:szCs w:val="26"/>
          <w:lang w:val="es-MX"/>
        </w:rPr>
        <w:t>C O N S I D E R A N D O</w:t>
      </w:r>
    </w:p>
    <w:p w:rsidR="00A33CD4" w:rsidRDefault="00482A8F" w:rsidP="00A33CD4">
      <w:pPr>
        <w:pStyle w:val="Textoindependiente21"/>
        <w:spacing w:before="240" w:line="360" w:lineRule="auto"/>
        <w:ind w:right="18" w:firstLine="0"/>
        <w:rPr>
          <w:rFonts w:ascii="Arial" w:hAnsi="Arial" w:cs="Arial"/>
          <w:b/>
          <w:bCs/>
          <w:iCs/>
          <w:sz w:val="26"/>
          <w:szCs w:val="26"/>
        </w:rPr>
      </w:pPr>
      <w:r>
        <w:rPr>
          <w:rFonts w:ascii="Arial" w:hAnsi="Arial" w:cs="Arial"/>
          <w:b/>
          <w:bCs/>
          <w:noProof/>
          <w:sz w:val="26"/>
          <w:szCs w:val="26"/>
          <w:lang w:val="es-MX" w:eastAsia="es-MX"/>
        </w:rPr>
        <mc:AlternateContent>
          <mc:Choice Requires="wps">
            <w:drawing>
              <wp:anchor distT="0" distB="0" distL="114300" distR="114300" simplePos="0" relativeHeight="251656192" behindDoc="0" locked="0" layoutInCell="1" allowOverlap="1">
                <wp:simplePos x="0" y="0"/>
                <wp:positionH relativeFrom="column">
                  <wp:posOffset>5528945</wp:posOffset>
                </wp:positionH>
                <wp:positionV relativeFrom="paragraph">
                  <wp:posOffset>240665</wp:posOffset>
                </wp:positionV>
                <wp:extent cx="1076325" cy="657225"/>
                <wp:effectExtent l="10160" t="9525" r="8890" b="952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4B8E" w:rsidRDefault="00944B8E" w:rsidP="00944B8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5.35pt;margin-top:18.9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ahKwIAAFc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">
                <v:textbox>
                  <w:txbxContent>
                    <w:p w:rsidR="00944B8E" w:rsidRDefault="00944B8E" w:rsidP="00944B8E">
                      <w:pPr>
                        <w:rPr>
                          <w:sz w:val="16"/>
                          <w:szCs w:val="16"/>
                        </w:rPr>
                      </w:pPr>
                      <w:r>
                        <w:rPr>
                          <w:sz w:val="16"/>
                          <w:szCs w:val="16"/>
                        </w:rPr>
                        <w:t>Datos personales protegidos por el Art. 116 de la LGTAIP y el Art. 56 de la LTAIPEO</w:t>
                      </w:r>
                    </w:p>
                  </w:txbxContent>
                </v:textbox>
              </v:shape>
            </w:pict>
          </mc:Fallback>
        </mc:AlternateContent>
      </w:r>
      <w:r w:rsidR="00A33CD4" w:rsidRPr="00D81DA7">
        <w:rPr>
          <w:rFonts w:ascii="Arial" w:hAnsi="Arial" w:cs="Arial"/>
          <w:b/>
          <w:bCs/>
          <w:sz w:val="26"/>
          <w:szCs w:val="26"/>
          <w:lang w:val="es-MX"/>
        </w:rPr>
        <w:tab/>
      </w:r>
      <w:r w:rsidR="002F5168">
        <w:rPr>
          <w:rFonts w:ascii="Arial" w:hAnsi="Arial" w:cs="Arial"/>
          <w:b/>
          <w:bCs/>
          <w:iCs/>
          <w:sz w:val="26"/>
          <w:szCs w:val="26"/>
        </w:rPr>
        <w:t xml:space="preserve">PRIMERO. </w:t>
      </w:r>
      <w:r w:rsidR="002F5168">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125, 127, 129, 130, fracción I, 131, 231, 236 y 238 de la Ley de Procedimiento y Justicia Administrativa para el Estado de Oaxaca, </w:t>
      </w:r>
      <w:r w:rsidR="00A33CD4" w:rsidRPr="00F37C43">
        <w:rPr>
          <w:rFonts w:ascii="Arial" w:hAnsi="Arial" w:cs="Arial"/>
          <w:bCs/>
          <w:iCs/>
          <w:sz w:val="26"/>
          <w:szCs w:val="26"/>
        </w:rPr>
        <w:t xml:space="preserve"> dado que se trata de un Recurso de Revisión interpuesto en contra </w:t>
      </w:r>
      <w:r w:rsidR="00A33CD4">
        <w:rPr>
          <w:rFonts w:ascii="Arial" w:hAnsi="Arial" w:cs="Arial"/>
          <w:bCs/>
          <w:iCs/>
          <w:sz w:val="26"/>
          <w:szCs w:val="26"/>
        </w:rPr>
        <w:t xml:space="preserve">de la </w:t>
      </w:r>
      <w:r w:rsidR="009B7459">
        <w:rPr>
          <w:rFonts w:ascii="Arial" w:hAnsi="Arial" w:cs="Arial"/>
          <w:bCs/>
          <w:iCs/>
          <w:sz w:val="26"/>
          <w:szCs w:val="26"/>
        </w:rPr>
        <w:t>sentencia</w:t>
      </w:r>
      <w:r w:rsidR="001C600E">
        <w:rPr>
          <w:rFonts w:ascii="Arial" w:hAnsi="Arial" w:cs="Arial"/>
          <w:bCs/>
          <w:iCs/>
          <w:sz w:val="26"/>
          <w:szCs w:val="26"/>
        </w:rPr>
        <w:t xml:space="preserve"> </w:t>
      </w:r>
      <w:r w:rsidR="00A33CD4">
        <w:rPr>
          <w:rFonts w:ascii="Arial" w:hAnsi="Arial" w:cs="Arial"/>
          <w:bCs/>
          <w:iCs/>
          <w:sz w:val="26"/>
          <w:szCs w:val="26"/>
        </w:rPr>
        <w:t>de</w:t>
      </w:r>
      <w:r w:rsidR="003F128B">
        <w:rPr>
          <w:rFonts w:ascii="Arial" w:hAnsi="Arial" w:cs="Arial"/>
          <w:bCs/>
          <w:iCs/>
          <w:sz w:val="26"/>
          <w:szCs w:val="26"/>
        </w:rPr>
        <w:t xml:space="preserve"> </w:t>
      </w:r>
      <w:r w:rsidR="003F128B">
        <w:rPr>
          <w:rFonts w:ascii="Arial" w:hAnsi="Arial" w:cs="Arial"/>
          <w:sz w:val="26"/>
          <w:szCs w:val="26"/>
          <w:lang w:val="es-MX"/>
        </w:rPr>
        <w:t>siete de mayo de dos mil dieciocho</w:t>
      </w:r>
      <w:r w:rsidR="00A33CD4">
        <w:rPr>
          <w:rFonts w:ascii="Arial" w:hAnsi="Arial" w:cs="Arial"/>
          <w:sz w:val="26"/>
          <w:szCs w:val="26"/>
          <w:lang w:val="es-MX"/>
        </w:rPr>
        <w:t xml:space="preserve">, dictada por la </w:t>
      </w:r>
      <w:r w:rsidR="003F128B">
        <w:rPr>
          <w:rFonts w:ascii="Arial" w:hAnsi="Arial" w:cs="Arial"/>
          <w:sz w:val="26"/>
          <w:szCs w:val="26"/>
          <w:lang w:val="es-MX"/>
        </w:rPr>
        <w:t>Tercera</w:t>
      </w:r>
      <w:r w:rsidR="00A33CD4">
        <w:rPr>
          <w:rFonts w:ascii="Arial" w:hAnsi="Arial" w:cs="Arial"/>
          <w:sz w:val="26"/>
          <w:szCs w:val="26"/>
          <w:lang w:val="es-MX"/>
        </w:rPr>
        <w:t xml:space="preserve"> Sala </w:t>
      </w:r>
      <w:r w:rsidR="001C600E">
        <w:rPr>
          <w:rFonts w:ascii="Arial" w:hAnsi="Arial" w:cs="Arial"/>
          <w:sz w:val="26"/>
          <w:szCs w:val="26"/>
          <w:lang w:val="es-MX"/>
        </w:rPr>
        <w:t xml:space="preserve">Unitaria </w:t>
      </w:r>
      <w:r w:rsidR="00A33CD4">
        <w:rPr>
          <w:rFonts w:ascii="Arial" w:hAnsi="Arial" w:cs="Arial"/>
          <w:sz w:val="26"/>
          <w:szCs w:val="26"/>
          <w:lang w:val="es-MX"/>
        </w:rPr>
        <w:t>de Primera Instancia de</w:t>
      </w:r>
      <w:r w:rsidR="00386CC2">
        <w:rPr>
          <w:rFonts w:ascii="Arial" w:hAnsi="Arial" w:cs="Arial"/>
          <w:sz w:val="26"/>
          <w:szCs w:val="26"/>
          <w:lang w:val="es-MX"/>
        </w:rPr>
        <w:t xml:space="preserve">l </w:t>
      </w:r>
      <w:r w:rsidR="00A33CD4">
        <w:rPr>
          <w:rFonts w:ascii="Arial" w:hAnsi="Arial" w:cs="Arial"/>
          <w:sz w:val="26"/>
          <w:szCs w:val="26"/>
          <w:lang w:val="es-MX"/>
        </w:rPr>
        <w:t>Tribunal</w:t>
      </w:r>
      <w:r w:rsidR="003F128B">
        <w:rPr>
          <w:rFonts w:ascii="Arial" w:hAnsi="Arial" w:cs="Arial"/>
          <w:sz w:val="26"/>
          <w:szCs w:val="26"/>
          <w:lang w:val="es-MX"/>
        </w:rPr>
        <w:t xml:space="preserve"> de Justicia Administrativa</w:t>
      </w:r>
      <w:r w:rsidR="00386CC2">
        <w:rPr>
          <w:rFonts w:ascii="Arial" w:hAnsi="Arial" w:cs="Arial"/>
          <w:sz w:val="26"/>
          <w:szCs w:val="26"/>
          <w:lang w:val="es-MX"/>
        </w:rPr>
        <w:t xml:space="preserve"> del Estado,</w:t>
      </w:r>
      <w:r w:rsidR="00A33CD4" w:rsidRPr="00A52F58">
        <w:rPr>
          <w:rFonts w:ascii="Arial" w:hAnsi="Arial" w:cs="Arial"/>
          <w:bCs/>
          <w:iCs/>
          <w:sz w:val="26"/>
          <w:szCs w:val="26"/>
        </w:rPr>
        <w:t xml:space="preserve"> </w:t>
      </w:r>
      <w:r w:rsidR="00A33CD4" w:rsidRPr="00F37C43">
        <w:rPr>
          <w:rFonts w:ascii="Arial" w:hAnsi="Arial" w:cs="Arial"/>
          <w:bCs/>
          <w:iCs/>
          <w:sz w:val="26"/>
          <w:szCs w:val="26"/>
        </w:rPr>
        <w:t xml:space="preserve">en el </w:t>
      </w:r>
      <w:r w:rsidR="009B7459">
        <w:rPr>
          <w:rFonts w:ascii="Arial" w:hAnsi="Arial" w:cs="Arial"/>
          <w:bCs/>
          <w:iCs/>
          <w:sz w:val="26"/>
          <w:szCs w:val="26"/>
        </w:rPr>
        <w:t xml:space="preserve">expediente relativo al </w:t>
      </w:r>
      <w:r w:rsidR="00A33CD4" w:rsidRPr="00F37C43">
        <w:rPr>
          <w:rFonts w:ascii="Arial" w:hAnsi="Arial" w:cs="Arial"/>
          <w:bCs/>
          <w:iCs/>
          <w:sz w:val="26"/>
          <w:szCs w:val="26"/>
        </w:rPr>
        <w:t>Juicio</w:t>
      </w:r>
      <w:r w:rsidR="00A33CD4">
        <w:rPr>
          <w:rFonts w:ascii="Arial" w:hAnsi="Arial" w:cs="Arial"/>
          <w:bCs/>
          <w:iCs/>
          <w:sz w:val="26"/>
          <w:szCs w:val="26"/>
        </w:rPr>
        <w:t xml:space="preserve"> de nulidad </w:t>
      </w:r>
      <w:r w:rsidR="009B7459">
        <w:rPr>
          <w:rFonts w:ascii="Arial" w:hAnsi="Arial" w:cs="Arial"/>
          <w:b/>
          <w:bCs/>
          <w:iCs/>
          <w:sz w:val="26"/>
          <w:szCs w:val="26"/>
        </w:rPr>
        <w:t>0</w:t>
      </w:r>
      <w:r w:rsidR="001456CC">
        <w:rPr>
          <w:rFonts w:ascii="Arial" w:hAnsi="Arial" w:cs="Arial"/>
          <w:b/>
          <w:bCs/>
          <w:iCs/>
          <w:sz w:val="26"/>
          <w:szCs w:val="26"/>
        </w:rPr>
        <w:t>012</w:t>
      </w:r>
      <w:r w:rsidR="00A33CD4" w:rsidRPr="005D2C5A">
        <w:rPr>
          <w:rFonts w:ascii="Arial" w:hAnsi="Arial" w:cs="Arial"/>
          <w:b/>
          <w:sz w:val="26"/>
          <w:szCs w:val="26"/>
          <w:lang w:val="es-MX"/>
        </w:rPr>
        <w:t>/20</w:t>
      </w:r>
      <w:r w:rsidR="00A33CD4">
        <w:rPr>
          <w:rFonts w:ascii="Arial" w:hAnsi="Arial" w:cs="Arial"/>
          <w:b/>
          <w:sz w:val="26"/>
          <w:szCs w:val="26"/>
          <w:lang w:val="es-MX"/>
        </w:rPr>
        <w:t>1</w:t>
      </w:r>
      <w:r w:rsidR="001456CC">
        <w:rPr>
          <w:rFonts w:ascii="Arial" w:hAnsi="Arial" w:cs="Arial"/>
          <w:b/>
          <w:sz w:val="26"/>
          <w:szCs w:val="26"/>
          <w:lang w:val="es-MX"/>
        </w:rPr>
        <w:t>8</w:t>
      </w:r>
      <w:r w:rsidR="00A33CD4">
        <w:rPr>
          <w:rFonts w:ascii="Arial" w:hAnsi="Arial" w:cs="Arial"/>
          <w:b/>
          <w:bCs/>
          <w:iCs/>
          <w:sz w:val="26"/>
          <w:szCs w:val="26"/>
        </w:rPr>
        <w:t>.</w:t>
      </w:r>
    </w:p>
    <w:p w:rsidR="00A33CD4" w:rsidRDefault="00A33CD4" w:rsidP="00A33CD4">
      <w:pPr>
        <w:spacing w:before="24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sidRPr="006E349D">
        <w:rPr>
          <w:rFonts w:ascii="Arial" w:hAnsi="Arial" w:cs="Arial"/>
          <w:bCs/>
          <w:sz w:val="26"/>
          <w:szCs w:val="26"/>
          <w:lang w:val="es-MX"/>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lang w:val="es-MX"/>
        </w:rPr>
        <w:t>.</w:t>
      </w:r>
    </w:p>
    <w:p w:rsidR="00C970EA" w:rsidRDefault="002F5168" w:rsidP="00C970EA">
      <w:pPr>
        <w:spacing w:line="360" w:lineRule="auto"/>
        <w:ind w:firstLine="708"/>
        <w:jc w:val="both"/>
        <w:rPr>
          <w:rFonts w:ascii="Arial" w:hAnsi="Arial" w:cs="Arial"/>
          <w:bCs/>
          <w:sz w:val="26"/>
          <w:szCs w:val="26"/>
        </w:rPr>
      </w:pPr>
      <w:r>
        <w:rPr>
          <w:rFonts w:ascii="Arial" w:hAnsi="Arial" w:cs="Arial"/>
          <w:b/>
          <w:bCs/>
          <w:sz w:val="26"/>
          <w:szCs w:val="26"/>
          <w:lang w:val="es-MX"/>
        </w:rPr>
        <w:lastRenderedPageBreak/>
        <w:t xml:space="preserve">TERCERO. </w:t>
      </w:r>
      <w:r w:rsidR="00C970EA" w:rsidRPr="00565C07">
        <w:rPr>
          <w:rFonts w:ascii="Arial" w:hAnsi="Arial" w:cs="Arial"/>
          <w:bCs/>
          <w:sz w:val="26"/>
          <w:szCs w:val="26"/>
        </w:rPr>
        <w:t>Son</w:t>
      </w:r>
      <w:r>
        <w:rPr>
          <w:rFonts w:ascii="Arial" w:hAnsi="Arial" w:cs="Arial"/>
          <w:b/>
          <w:bCs/>
          <w:sz w:val="26"/>
          <w:szCs w:val="26"/>
        </w:rPr>
        <w:t xml:space="preserve"> </w:t>
      </w:r>
      <w:r w:rsidR="00CD5098">
        <w:rPr>
          <w:rFonts w:ascii="Arial" w:hAnsi="Arial" w:cs="Arial"/>
          <w:b/>
          <w:bCs/>
          <w:sz w:val="26"/>
          <w:szCs w:val="26"/>
        </w:rPr>
        <w:t>IMPROCEDENTES</w:t>
      </w:r>
      <w:r w:rsidR="00C970EA">
        <w:rPr>
          <w:rFonts w:ascii="Arial" w:hAnsi="Arial" w:cs="Arial"/>
          <w:b/>
          <w:bCs/>
          <w:sz w:val="26"/>
          <w:szCs w:val="26"/>
        </w:rPr>
        <w:t xml:space="preserve"> </w:t>
      </w:r>
      <w:r w:rsidR="00C970EA" w:rsidRPr="00565C07">
        <w:rPr>
          <w:rFonts w:ascii="Arial" w:hAnsi="Arial" w:cs="Arial"/>
          <w:bCs/>
          <w:sz w:val="26"/>
          <w:szCs w:val="26"/>
        </w:rPr>
        <w:t>los motivos de inconformidad hechos</w:t>
      </w:r>
      <w:r w:rsidR="00C970EA">
        <w:rPr>
          <w:rFonts w:ascii="Arial" w:hAnsi="Arial" w:cs="Arial"/>
          <w:bCs/>
          <w:sz w:val="26"/>
          <w:szCs w:val="26"/>
        </w:rPr>
        <w:t xml:space="preserve"> valer.</w:t>
      </w:r>
    </w:p>
    <w:p w:rsidR="00C970EA" w:rsidRDefault="00C970EA" w:rsidP="00C970EA">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Arguye </w:t>
      </w:r>
      <w:r w:rsidRPr="00D024C0">
        <w:rPr>
          <w:rFonts w:ascii="Arial" w:hAnsi="Arial" w:cs="Arial"/>
          <w:bCs/>
          <w:sz w:val="26"/>
          <w:szCs w:val="26"/>
          <w:lang w:val="es-MX"/>
        </w:rPr>
        <w:t>l</w:t>
      </w:r>
      <w:r>
        <w:rPr>
          <w:rFonts w:ascii="Arial" w:hAnsi="Arial" w:cs="Arial"/>
          <w:bCs/>
          <w:sz w:val="26"/>
          <w:szCs w:val="26"/>
          <w:lang w:val="es-MX"/>
        </w:rPr>
        <w:t>a recurrente le causa agravio el considerando cuarto en relación con el t</w:t>
      </w:r>
      <w:r w:rsidR="00B34032">
        <w:rPr>
          <w:rFonts w:ascii="Arial" w:hAnsi="Arial" w:cs="Arial"/>
          <w:bCs/>
          <w:sz w:val="26"/>
          <w:szCs w:val="26"/>
          <w:lang w:val="es-MX"/>
        </w:rPr>
        <w:t>ercer</w:t>
      </w:r>
      <w:r>
        <w:rPr>
          <w:rFonts w:ascii="Arial" w:hAnsi="Arial" w:cs="Arial"/>
          <w:bCs/>
          <w:sz w:val="26"/>
          <w:szCs w:val="26"/>
          <w:lang w:val="es-MX"/>
        </w:rPr>
        <w:t xml:space="preserve"> resolutivo de la sentencia que se revisa, dado que viola en su perjuicio los  artículo</w:t>
      </w:r>
      <w:r w:rsidR="00C535D2">
        <w:rPr>
          <w:rFonts w:ascii="Arial" w:hAnsi="Arial" w:cs="Arial"/>
          <w:bCs/>
          <w:sz w:val="26"/>
          <w:szCs w:val="26"/>
          <w:lang w:val="es-MX"/>
        </w:rPr>
        <w:t>s</w:t>
      </w:r>
      <w:r>
        <w:rPr>
          <w:rFonts w:ascii="Arial" w:hAnsi="Arial" w:cs="Arial"/>
          <w:bCs/>
          <w:sz w:val="26"/>
          <w:szCs w:val="26"/>
          <w:lang w:val="es-MX"/>
        </w:rPr>
        <w:t xml:space="preserve"> 14 y 16 de la Constitución Política de los Estados Unidos Mexicanos, 7, fracción V, de la Ley de Justicia Administrativa para el Estado de Oaxaca, al no encontrarse emitida en forma congruente con el acto impugnado, pues a pesar de haber quedado debidamente acreditada su fundamentación y motivación, la primera instancia declaró la nulidad lisa y llana del acto impugnado.</w:t>
      </w:r>
    </w:p>
    <w:p w:rsidR="00C970EA" w:rsidRDefault="00C970EA" w:rsidP="00C970EA">
      <w:pPr>
        <w:spacing w:line="360" w:lineRule="auto"/>
        <w:ind w:firstLine="708"/>
        <w:jc w:val="both"/>
        <w:rPr>
          <w:rFonts w:ascii="Arial" w:hAnsi="Arial" w:cs="Arial"/>
          <w:bCs/>
          <w:sz w:val="26"/>
          <w:szCs w:val="26"/>
          <w:lang w:val="es-MX"/>
        </w:rPr>
      </w:pPr>
      <w:r>
        <w:rPr>
          <w:rFonts w:ascii="Arial" w:hAnsi="Arial" w:cs="Arial"/>
          <w:bCs/>
          <w:sz w:val="26"/>
          <w:szCs w:val="26"/>
          <w:lang w:val="es-MX"/>
        </w:rPr>
        <w:t>Manifestando que el Policía Vial si plasmó las razones, motivos y circunstancias en el acta de infracción, pues en la misma se plasmaron los artículos del reglamento de Vialidad que prevén la conducta ilegal</w:t>
      </w:r>
    </w:p>
    <w:p w:rsidR="00CD4F78" w:rsidRDefault="00CD4F78" w:rsidP="00CD4F78">
      <w:pPr>
        <w:spacing w:line="360" w:lineRule="auto"/>
        <w:ind w:firstLine="708"/>
        <w:jc w:val="both"/>
        <w:rPr>
          <w:rFonts w:ascii="Arial" w:hAnsi="Arial" w:cs="Arial"/>
          <w:bCs/>
          <w:sz w:val="26"/>
          <w:szCs w:val="26"/>
          <w:lang w:val="es-MX"/>
        </w:rPr>
      </w:pPr>
      <w:r>
        <w:rPr>
          <w:rFonts w:ascii="Arial" w:hAnsi="Arial" w:cs="Arial"/>
          <w:bCs/>
          <w:sz w:val="26"/>
          <w:szCs w:val="26"/>
          <w:lang w:val="es-MX"/>
        </w:rPr>
        <w:t>Manifiesta que en el</w:t>
      </w:r>
      <w:r w:rsidR="00DE60DA">
        <w:rPr>
          <w:rFonts w:ascii="Arial" w:hAnsi="Arial" w:cs="Arial"/>
          <w:bCs/>
          <w:sz w:val="26"/>
          <w:szCs w:val="26"/>
          <w:lang w:val="es-MX"/>
        </w:rPr>
        <w:t xml:space="preserve"> acto impugnado</w:t>
      </w:r>
      <w:r>
        <w:rPr>
          <w:rFonts w:ascii="Arial" w:hAnsi="Arial" w:cs="Arial"/>
          <w:bCs/>
          <w:sz w:val="26"/>
          <w:szCs w:val="26"/>
          <w:lang w:val="es-MX"/>
        </w:rPr>
        <w:t xml:space="preserve"> se citó el tiempo y lugar de la falta administrativa resultando suficiente para cumplir con el requisito de fundamentación, pues se señalaron las normas legales aplicables.</w:t>
      </w:r>
    </w:p>
    <w:p w:rsidR="00C970EA" w:rsidRDefault="00C970EA" w:rsidP="00CD4F78">
      <w:pPr>
        <w:spacing w:line="360" w:lineRule="auto"/>
        <w:ind w:firstLine="708"/>
        <w:jc w:val="both"/>
        <w:rPr>
          <w:rFonts w:ascii="Arial" w:hAnsi="Arial" w:cs="Arial"/>
          <w:bCs/>
          <w:sz w:val="26"/>
          <w:szCs w:val="26"/>
          <w:lang w:val="es-MX"/>
        </w:rPr>
      </w:pPr>
      <w:r>
        <w:rPr>
          <w:rFonts w:ascii="Arial" w:hAnsi="Arial" w:cs="Arial"/>
          <w:bCs/>
          <w:sz w:val="26"/>
          <w:szCs w:val="26"/>
          <w:lang w:val="es-MX"/>
        </w:rPr>
        <w:t>Que para el caso de que se considere que el acto impugnado carece de motivación, tal omisión trae como consecuencia la nulidad para efectos y no lisa y llana.</w:t>
      </w:r>
    </w:p>
    <w:p w:rsidR="00C970EA" w:rsidRDefault="00C970EA" w:rsidP="00C970EA">
      <w:pPr>
        <w:widowControl w:val="0"/>
        <w:autoSpaceDE w:val="0"/>
        <w:autoSpaceDN w:val="0"/>
        <w:adjustRightInd w:val="0"/>
        <w:spacing w:after="0" w:line="360" w:lineRule="auto"/>
        <w:ind w:right="49" w:firstLine="708"/>
        <w:jc w:val="both"/>
        <w:rPr>
          <w:rFonts w:ascii="Arial" w:hAnsi="Arial"/>
          <w:color w:val="000000"/>
          <w:sz w:val="26"/>
          <w:szCs w:val="26"/>
          <w:lang w:val="es-MX"/>
        </w:rPr>
      </w:pPr>
      <w:r>
        <w:rPr>
          <w:rFonts w:ascii="Arial" w:hAnsi="Arial"/>
          <w:color w:val="000000"/>
          <w:sz w:val="26"/>
          <w:szCs w:val="26"/>
          <w:lang w:val="es-MX"/>
        </w:rPr>
        <w:t>Al respecto de la invocación de tales argumentos,</w:t>
      </w:r>
      <w:r w:rsidR="000B18FA">
        <w:rPr>
          <w:rFonts w:ascii="Arial" w:hAnsi="Arial"/>
          <w:color w:val="000000"/>
          <w:sz w:val="26"/>
          <w:szCs w:val="26"/>
          <w:lang w:val="es-MX"/>
        </w:rPr>
        <w:t xml:space="preserve"> es pertinente señalar, que la Recaudadora de Rentas d</w:t>
      </w:r>
      <w:r>
        <w:rPr>
          <w:rFonts w:ascii="Arial" w:hAnsi="Arial"/>
          <w:color w:val="000000"/>
          <w:sz w:val="26"/>
          <w:szCs w:val="26"/>
          <w:lang w:val="es-MX"/>
        </w:rPr>
        <w:t xml:space="preserve">el Municipio de Oaxaca de Juárez, Oaxaca, adquirió el carácter de demandada por ser la autoridad que realizó el cobro de la multa al ordenarse su pago, como consecuencia del acta de infracción; sin embargo, no le es imputable la aludida acta de infracción como tal, por no haber sido la autoridad que la emitió, por lo que, no tiene legitimación para controvertir dicho acto; en este sentido, los argumentos que vierte la recurrente contra el referido acto son </w:t>
      </w:r>
      <w:r w:rsidRPr="00584F7C">
        <w:rPr>
          <w:rFonts w:ascii="Arial" w:hAnsi="Arial"/>
          <w:color w:val="000000"/>
          <w:sz w:val="26"/>
          <w:szCs w:val="26"/>
          <w:lang w:val="es-MX"/>
        </w:rPr>
        <w:t>in</w:t>
      </w:r>
      <w:r>
        <w:rPr>
          <w:rFonts w:ascii="Arial" w:hAnsi="Arial"/>
          <w:color w:val="000000"/>
          <w:sz w:val="26"/>
          <w:szCs w:val="26"/>
          <w:lang w:val="es-MX"/>
        </w:rPr>
        <w:t>eficaces</w:t>
      </w:r>
      <w:r>
        <w:rPr>
          <w:rFonts w:ascii="Arial" w:hAnsi="Arial"/>
          <w:b/>
          <w:color w:val="000000"/>
          <w:sz w:val="26"/>
          <w:szCs w:val="26"/>
          <w:lang w:val="es-MX"/>
        </w:rPr>
        <w:t>,</w:t>
      </w:r>
      <w:r>
        <w:rPr>
          <w:rFonts w:ascii="Arial" w:hAnsi="Arial"/>
          <w:color w:val="000000"/>
          <w:sz w:val="26"/>
          <w:szCs w:val="26"/>
          <w:lang w:val="es-MX"/>
        </w:rPr>
        <w:t xml:space="preserve"> dado que la determinación de decretar la nulidad lisa y llana de tal acto administrativo no puede agraviarlo, por no emanar el mismo de su autoridad, pues como ya se dijo, no le es imputable.</w:t>
      </w:r>
    </w:p>
    <w:p w:rsidR="00C970EA" w:rsidRDefault="00C970EA" w:rsidP="00C970EA">
      <w:pPr>
        <w:spacing w:before="240" w:after="0" w:line="360" w:lineRule="auto"/>
        <w:ind w:firstLine="708"/>
        <w:jc w:val="both"/>
        <w:rPr>
          <w:rFonts w:ascii="Arial" w:hAnsi="Arial" w:cs="Arial"/>
          <w:sz w:val="26"/>
          <w:szCs w:val="26"/>
          <w:lang w:val="es-MX"/>
        </w:rPr>
      </w:pPr>
      <w:r>
        <w:rPr>
          <w:rFonts w:ascii="Arial" w:hAnsi="Arial" w:cs="Arial"/>
          <w:sz w:val="26"/>
          <w:szCs w:val="26"/>
          <w:lang w:val="es-MX"/>
        </w:rPr>
        <w:t>En este tenor, cabe señalar que el art</w:t>
      </w:r>
      <w:r w:rsidR="00CD4F78">
        <w:rPr>
          <w:rFonts w:ascii="Arial" w:hAnsi="Arial" w:cs="Arial"/>
          <w:sz w:val="26"/>
          <w:szCs w:val="26"/>
          <w:lang w:val="es-MX"/>
        </w:rPr>
        <w:t>ículo 236, en relación con el diverso 163</w:t>
      </w:r>
      <w:r>
        <w:rPr>
          <w:rFonts w:ascii="Arial" w:hAnsi="Arial" w:cs="Arial"/>
          <w:sz w:val="26"/>
          <w:szCs w:val="26"/>
          <w:lang w:val="es-MX"/>
        </w:rPr>
        <w:t xml:space="preserve">, de la Ley de </w:t>
      </w:r>
      <w:r w:rsidR="00CD4F78">
        <w:rPr>
          <w:rFonts w:ascii="Arial" w:hAnsi="Arial" w:cs="Arial"/>
          <w:sz w:val="26"/>
          <w:szCs w:val="26"/>
          <w:lang w:val="es-MX"/>
        </w:rPr>
        <w:t xml:space="preserve">Procedimientos y </w:t>
      </w:r>
      <w:r>
        <w:rPr>
          <w:rFonts w:ascii="Arial" w:hAnsi="Arial" w:cs="Arial"/>
          <w:sz w:val="26"/>
          <w:szCs w:val="26"/>
          <w:lang w:val="es-MX"/>
        </w:rPr>
        <w:t xml:space="preserve">Justicia Administrativa para el Estado, establecen: </w:t>
      </w:r>
    </w:p>
    <w:p w:rsidR="00C970EA" w:rsidRPr="00FF7E35" w:rsidRDefault="00CD4F78" w:rsidP="00C970EA">
      <w:pPr>
        <w:spacing w:before="240" w:line="360" w:lineRule="auto"/>
        <w:ind w:firstLine="568"/>
        <w:jc w:val="both"/>
        <w:rPr>
          <w:rFonts w:ascii="Arial" w:hAnsi="Arial" w:cs="Arial"/>
          <w:i/>
          <w:sz w:val="24"/>
          <w:szCs w:val="24"/>
          <w:lang w:val="es-MX"/>
        </w:rPr>
      </w:pPr>
      <w:r>
        <w:rPr>
          <w:rFonts w:ascii="Arial" w:hAnsi="Arial" w:cs="Arial"/>
          <w:i/>
          <w:sz w:val="24"/>
          <w:szCs w:val="24"/>
          <w:lang w:val="es-MX"/>
        </w:rPr>
        <w:lastRenderedPageBreak/>
        <w:t>“Artículo 23</w:t>
      </w:r>
      <w:r w:rsidR="00C970EA" w:rsidRPr="00FF7E35">
        <w:rPr>
          <w:rFonts w:ascii="Arial" w:hAnsi="Arial" w:cs="Arial"/>
          <w:i/>
          <w:sz w:val="24"/>
          <w:szCs w:val="24"/>
          <w:lang w:val="es-MX"/>
        </w:rPr>
        <w:t>6.- Contra los acuerdos y resoluciones dictadas por los Magistrados de las Salas de Primera Instancia</w:t>
      </w:r>
      <w:r w:rsidRPr="00FF7E35">
        <w:rPr>
          <w:rFonts w:ascii="Arial" w:hAnsi="Arial" w:cs="Arial"/>
          <w:i/>
          <w:sz w:val="24"/>
          <w:szCs w:val="24"/>
          <w:lang w:val="es-MX"/>
        </w:rPr>
        <w:t>, procede</w:t>
      </w:r>
      <w:r w:rsidR="00C970EA" w:rsidRPr="00FF7E35">
        <w:rPr>
          <w:rFonts w:ascii="Arial" w:hAnsi="Arial" w:cs="Arial"/>
          <w:i/>
          <w:sz w:val="24"/>
          <w:szCs w:val="24"/>
          <w:lang w:val="es-MX"/>
        </w:rPr>
        <w:t xml:space="preserve"> el recurso de revisión, cuyo conocimiento y resolución corresponde a la Sala Superior.</w:t>
      </w:r>
    </w:p>
    <w:p w:rsidR="00C970EA" w:rsidRPr="00FF7E35" w:rsidRDefault="00C970EA" w:rsidP="00C970EA">
      <w:pPr>
        <w:spacing w:line="360" w:lineRule="auto"/>
        <w:ind w:firstLine="568"/>
        <w:jc w:val="both"/>
        <w:rPr>
          <w:rFonts w:ascii="Arial" w:hAnsi="Arial" w:cs="Arial"/>
          <w:i/>
          <w:sz w:val="24"/>
          <w:szCs w:val="24"/>
          <w:lang w:val="es-MX"/>
        </w:rPr>
      </w:pPr>
      <w:r w:rsidRPr="00FF7E35">
        <w:rPr>
          <w:rFonts w:ascii="Arial" w:hAnsi="Arial" w:cs="Arial"/>
          <w:i/>
          <w:sz w:val="24"/>
          <w:szCs w:val="24"/>
          <w:lang w:val="es-MX"/>
        </w:rPr>
        <w:t xml:space="preserve">Podrán ser impugnados por las partes, mediante recurso de revisión: </w:t>
      </w:r>
    </w:p>
    <w:p w:rsidR="00C970EA" w:rsidRPr="00FF7E35" w:rsidRDefault="006E6049" w:rsidP="00C970EA">
      <w:pPr>
        <w:numPr>
          <w:ilvl w:val="0"/>
          <w:numId w:val="8"/>
        </w:numPr>
        <w:spacing w:after="0" w:line="360" w:lineRule="auto"/>
        <w:ind w:left="1418" w:hanging="851"/>
        <w:jc w:val="both"/>
        <w:rPr>
          <w:rFonts w:ascii="Arial" w:hAnsi="Arial" w:cs="Arial"/>
          <w:i/>
          <w:sz w:val="24"/>
          <w:szCs w:val="24"/>
          <w:lang w:val="es-MX"/>
        </w:rPr>
      </w:pPr>
      <w:r>
        <w:rPr>
          <w:rFonts w:ascii="Arial" w:hAnsi="Arial" w:cs="Arial"/>
          <w:i/>
          <w:sz w:val="24"/>
          <w:szCs w:val="24"/>
          <w:lang w:val="es-MX"/>
        </w:rPr>
        <w:t xml:space="preserve"> </w:t>
      </w:r>
      <w:r>
        <w:rPr>
          <w:rFonts w:ascii="Arial" w:hAnsi="Arial" w:cs="Arial"/>
          <w:i/>
          <w:sz w:val="24"/>
          <w:szCs w:val="24"/>
          <w:lang w:val="es-MX"/>
        </w:rPr>
        <w:tab/>
      </w:r>
      <w:r w:rsidR="00C970EA" w:rsidRPr="00FF7E35">
        <w:rPr>
          <w:rFonts w:ascii="Arial" w:hAnsi="Arial" w:cs="Arial"/>
          <w:i/>
          <w:sz w:val="24"/>
          <w:szCs w:val="24"/>
          <w:lang w:val="es-MX"/>
        </w:rPr>
        <w:t xml:space="preserve">Los acuerdos que admitan o desechen la demanda, su contestación o  ampliación;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El acuerdo que deseche pruebas;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El acuerdo que rechace la intervención del tercero;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Los acuerdos que decreten, nieguen  o revoquen la suspensión;</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Las resoluciones que decidan incidentes;</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Las resoluciones que decreten o nieguen el sobreseimiento;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 xml:space="preserve">Las sentencias que decidan la cuestión planteada. Por violaciones cometidas durante el procedimiento del juicio, cuando hayan dejado sin defensa al recurrente y trasciendan al sentido de la sentencia; y  </w:t>
      </w:r>
    </w:p>
    <w:p w:rsidR="00C970EA" w:rsidRPr="00FF7E35" w:rsidRDefault="00C970EA" w:rsidP="00C970EA">
      <w:pPr>
        <w:numPr>
          <w:ilvl w:val="0"/>
          <w:numId w:val="8"/>
        </w:numPr>
        <w:spacing w:after="0" w:line="360" w:lineRule="auto"/>
        <w:ind w:left="1418" w:hanging="851"/>
        <w:jc w:val="both"/>
        <w:rPr>
          <w:rFonts w:ascii="Arial" w:hAnsi="Arial" w:cs="Arial"/>
          <w:i/>
          <w:sz w:val="24"/>
          <w:szCs w:val="24"/>
          <w:lang w:val="es-MX"/>
        </w:rPr>
      </w:pPr>
      <w:r w:rsidRPr="00FF7E35">
        <w:rPr>
          <w:rFonts w:ascii="Arial" w:hAnsi="Arial" w:cs="Arial"/>
          <w:i/>
          <w:sz w:val="24"/>
          <w:szCs w:val="24"/>
          <w:lang w:val="es-MX"/>
        </w:rPr>
        <w:t>Las resoluciones que pongan fin al procedimiento de ejecución de la sentencia.</w:t>
      </w:r>
      <w:r>
        <w:rPr>
          <w:rFonts w:ascii="Arial" w:hAnsi="Arial" w:cs="Arial"/>
          <w:i/>
          <w:sz w:val="24"/>
          <w:szCs w:val="24"/>
          <w:lang w:val="es-MX"/>
        </w:rPr>
        <w:t>”</w:t>
      </w:r>
      <w:r w:rsidRPr="00FF7E35">
        <w:rPr>
          <w:rFonts w:ascii="Arial" w:hAnsi="Arial" w:cs="Arial"/>
          <w:i/>
          <w:sz w:val="24"/>
          <w:szCs w:val="24"/>
          <w:lang w:val="es-MX"/>
        </w:rPr>
        <w:t xml:space="preserve"> </w:t>
      </w:r>
    </w:p>
    <w:p w:rsidR="00C970EA" w:rsidRPr="00A85563" w:rsidRDefault="00C970EA" w:rsidP="00C970EA">
      <w:pPr>
        <w:spacing w:before="240" w:after="0" w:line="240" w:lineRule="auto"/>
        <w:ind w:left="709" w:right="709" w:firstLine="707"/>
        <w:jc w:val="both"/>
        <w:rPr>
          <w:rFonts w:ascii="Arial" w:hAnsi="Arial" w:cs="Arial"/>
          <w:i/>
          <w:sz w:val="24"/>
          <w:szCs w:val="24"/>
        </w:rPr>
      </w:pPr>
      <w:r w:rsidRPr="00A85563">
        <w:rPr>
          <w:rFonts w:ascii="Arial" w:hAnsi="Arial" w:cs="Arial"/>
          <w:b/>
          <w:bCs/>
          <w:i/>
          <w:sz w:val="24"/>
          <w:szCs w:val="24"/>
          <w:lang w:val="es-MX"/>
        </w:rPr>
        <w:t>“</w:t>
      </w:r>
      <w:r w:rsidR="00CD4F78">
        <w:rPr>
          <w:rFonts w:ascii="Arial" w:hAnsi="Arial" w:cs="Arial"/>
          <w:b/>
          <w:bCs/>
          <w:i/>
          <w:sz w:val="24"/>
          <w:szCs w:val="24"/>
        </w:rPr>
        <w:t>Artículo 163</w:t>
      </w:r>
      <w:r w:rsidRPr="00A85563">
        <w:rPr>
          <w:rFonts w:ascii="Arial" w:hAnsi="Arial" w:cs="Arial"/>
          <w:b/>
          <w:bCs/>
          <w:i/>
          <w:sz w:val="24"/>
          <w:szCs w:val="24"/>
        </w:rPr>
        <w:t xml:space="preserve">.- </w:t>
      </w:r>
      <w:r w:rsidRPr="00A85563">
        <w:rPr>
          <w:rFonts w:ascii="Arial" w:hAnsi="Arial" w:cs="Arial"/>
          <w:i/>
          <w:sz w:val="24"/>
          <w:szCs w:val="24"/>
        </w:rPr>
        <w:t>Son partes en el juicio contencioso administrativo:</w:t>
      </w:r>
    </w:p>
    <w:p w:rsidR="00C970EA" w:rsidRPr="00A85563" w:rsidRDefault="00C970EA" w:rsidP="00C970EA">
      <w:pPr>
        <w:spacing w:after="0" w:line="240" w:lineRule="auto"/>
        <w:ind w:left="709" w:right="709" w:firstLine="708"/>
        <w:jc w:val="both"/>
        <w:rPr>
          <w:rFonts w:ascii="Arial" w:hAnsi="Arial" w:cs="Arial"/>
          <w:i/>
          <w:sz w:val="24"/>
          <w:szCs w:val="24"/>
        </w:rPr>
      </w:pPr>
      <w:r w:rsidRPr="00A85563">
        <w:rPr>
          <w:rFonts w:ascii="Arial" w:hAnsi="Arial" w:cs="Arial"/>
          <w:i/>
          <w:sz w:val="24"/>
          <w:szCs w:val="24"/>
        </w:rPr>
        <w:t>…</w:t>
      </w:r>
    </w:p>
    <w:p w:rsidR="00C970EA" w:rsidRPr="00A85563" w:rsidRDefault="00C970EA" w:rsidP="00C970EA">
      <w:pPr>
        <w:pStyle w:val="Default"/>
        <w:ind w:left="709" w:right="709"/>
        <w:jc w:val="both"/>
        <w:rPr>
          <w:i/>
        </w:rPr>
      </w:pPr>
    </w:p>
    <w:p w:rsidR="00C970EA" w:rsidRPr="00A85563" w:rsidRDefault="00C970EA" w:rsidP="00C970EA">
      <w:pPr>
        <w:pStyle w:val="Default"/>
        <w:ind w:left="709" w:right="709" w:firstLine="707"/>
        <w:jc w:val="both"/>
        <w:rPr>
          <w:i/>
        </w:rPr>
      </w:pPr>
      <w:r w:rsidRPr="00A85563">
        <w:rPr>
          <w:i/>
        </w:rPr>
        <w:t xml:space="preserve">II. El demandado. Tendrá ese carácter: </w:t>
      </w:r>
    </w:p>
    <w:p w:rsidR="00C970EA" w:rsidRPr="00A85563" w:rsidRDefault="00C970EA" w:rsidP="00C970EA">
      <w:pPr>
        <w:pStyle w:val="Default"/>
        <w:ind w:left="709" w:right="709"/>
        <w:jc w:val="both"/>
        <w:rPr>
          <w:i/>
        </w:rPr>
      </w:pPr>
    </w:p>
    <w:p w:rsidR="00C970EA" w:rsidRPr="00A85563" w:rsidRDefault="00482A8F" w:rsidP="00C970EA">
      <w:pPr>
        <w:pStyle w:val="Default"/>
        <w:ind w:left="709" w:right="709" w:firstLine="707"/>
        <w:jc w:val="both"/>
        <w:rPr>
          <w:i/>
        </w:rPr>
      </w:pPr>
      <w:r>
        <w:rPr>
          <w:i/>
          <w:noProof/>
        </w:rPr>
        <mc:AlternateContent>
          <mc:Choice Requires="wps">
            <w:drawing>
              <wp:anchor distT="0" distB="0" distL="114300" distR="114300" simplePos="0" relativeHeight="251657216" behindDoc="0" locked="0" layoutInCell="1" allowOverlap="1">
                <wp:simplePos x="0" y="0"/>
                <wp:positionH relativeFrom="column">
                  <wp:posOffset>5395595</wp:posOffset>
                </wp:positionH>
                <wp:positionV relativeFrom="paragraph">
                  <wp:posOffset>131445</wp:posOffset>
                </wp:positionV>
                <wp:extent cx="1076325" cy="657225"/>
                <wp:effectExtent l="10160" t="9525" r="8890"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4B8E" w:rsidRDefault="00944B8E" w:rsidP="00944B8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85pt;margin-top:10.3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hK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N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">
                <v:textbox>
                  <w:txbxContent>
                    <w:p w:rsidR="00944B8E" w:rsidRDefault="00944B8E" w:rsidP="00944B8E">
                      <w:pPr>
                        <w:rPr>
                          <w:sz w:val="16"/>
                          <w:szCs w:val="16"/>
                        </w:rPr>
                      </w:pPr>
                      <w:r>
                        <w:rPr>
                          <w:sz w:val="16"/>
                          <w:szCs w:val="16"/>
                        </w:rPr>
                        <w:t>Datos personales protegidos por el Art. 116 de la LGTAIP y el Art. 56 de la LTAIPEO</w:t>
                      </w:r>
                    </w:p>
                  </w:txbxContent>
                </v:textbox>
              </v:shape>
            </w:pict>
          </mc:Fallback>
        </mc:AlternateContent>
      </w:r>
      <w:r w:rsidR="00C970EA" w:rsidRPr="00A85563">
        <w:rPr>
          <w:i/>
        </w:rPr>
        <w:t>a) La autoridad que dicte, ordene, ejecute o trate de ejecutar el acto impugnado, o que omita dar respuesta a las peticiones o instancias de los particulares;</w:t>
      </w:r>
    </w:p>
    <w:p w:rsidR="00C970EA" w:rsidRPr="00A85563" w:rsidRDefault="00C970EA" w:rsidP="00C970EA">
      <w:pPr>
        <w:pStyle w:val="Default"/>
        <w:ind w:left="709" w:right="709" w:firstLine="707"/>
        <w:jc w:val="both"/>
        <w:rPr>
          <w:i/>
          <w:sz w:val="22"/>
          <w:szCs w:val="22"/>
        </w:rPr>
      </w:pPr>
      <w:r w:rsidRPr="00A85563">
        <w:rPr>
          <w:i/>
        </w:rPr>
        <w:t xml:space="preserve">…” </w:t>
      </w:r>
    </w:p>
    <w:p w:rsidR="00C970EA" w:rsidRDefault="00C970EA" w:rsidP="00C970EA">
      <w:pPr>
        <w:spacing w:after="0" w:line="240" w:lineRule="auto"/>
        <w:ind w:firstLine="708"/>
        <w:jc w:val="both"/>
        <w:rPr>
          <w:rFonts w:ascii="Arial" w:hAnsi="Arial" w:cs="Arial"/>
          <w:sz w:val="26"/>
          <w:szCs w:val="26"/>
          <w:lang w:val="es-MX"/>
        </w:rPr>
      </w:pPr>
    </w:p>
    <w:p w:rsidR="00C970EA" w:rsidRDefault="00C970EA" w:rsidP="00C970EA">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Así, de la transcripción de los artículos anteriores, se advierte que en el caso que se </w:t>
      </w:r>
      <w:r w:rsidR="000B18FA">
        <w:rPr>
          <w:rFonts w:ascii="Arial" w:hAnsi="Arial" w:cs="Arial"/>
          <w:sz w:val="26"/>
          <w:szCs w:val="26"/>
          <w:lang w:val="es-MX"/>
        </w:rPr>
        <w:t>atiende, si bien es cierto, la Recaudadora de Rentas</w:t>
      </w:r>
      <w:r>
        <w:rPr>
          <w:rFonts w:ascii="Arial" w:hAnsi="Arial" w:cs="Arial"/>
          <w:sz w:val="26"/>
          <w:szCs w:val="26"/>
          <w:lang w:val="es-MX"/>
        </w:rPr>
        <w:t xml:space="preserve"> d</w:t>
      </w:r>
      <w:r w:rsidRPr="00E25175">
        <w:rPr>
          <w:rFonts w:ascii="Arial" w:hAnsi="Arial" w:cs="Arial"/>
          <w:sz w:val="26"/>
          <w:szCs w:val="26"/>
          <w:lang w:val="es-MX"/>
        </w:rPr>
        <w:t xml:space="preserve">el Municipio </w:t>
      </w:r>
      <w:r>
        <w:rPr>
          <w:rFonts w:ascii="Arial" w:hAnsi="Arial" w:cs="Arial"/>
          <w:sz w:val="26"/>
          <w:szCs w:val="26"/>
          <w:lang w:val="es-MX"/>
        </w:rPr>
        <w:t>d</w:t>
      </w:r>
      <w:r w:rsidRPr="00E25175">
        <w:rPr>
          <w:rFonts w:ascii="Arial" w:hAnsi="Arial" w:cs="Arial"/>
          <w:sz w:val="26"/>
          <w:szCs w:val="26"/>
          <w:lang w:val="es-MX"/>
        </w:rPr>
        <w:t xml:space="preserve">e Oaxaca </w:t>
      </w:r>
      <w:r>
        <w:rPr>
          <w:rFonts w:ascii="Arial" w:hAnsi="Arial" w:cs="Arial"/>
          <w:sz w:val="26"/>
          <w:szCs w:val="26"/>
          <w:lang w:val="es-MX"/>
        </w:rPr>
        <w:t>d</w:t>
      </w:r>
      <w:r w:rsidRPr="00E25175">
        <w:rPr>
          <w:rFonts w:ascii="Arial" w:hAnsi="Arial" w:cs="Arial"/>
          <w:sz w:val="26"/>
          <w:szCs w:val="26"/>
          <w:lang w:val="es-MX"/>
        </w:rPr>
        <w:t>e Juárez, Oaxaca</w:t>
      </w:r>
      <w:r>
        <w:rPr>
          <w:rFonts w:ascii="Arial" w:hAnsi="Arial" w:cs="Arial"/>
          <w:sz w:val="26"/>
          <w:szCs w:val="26"/>
          <w:lang w:val="es-MX"/>
        </w:rPr>
        <w:t>, es parte en el juicio natural, al ser señalada por al actor como autoridad demandada y que la primera instancia la tuvo como tal; también es cierto, que el acto que se atribuye a su autoridad es la recepción del pago generado por la multa impuesta por el Policía Vial de número estadístico PV-</w:t>
      </w:r>
      <w:r w:rsidR="001456CC">
        <w:rPr>
          <w:rFonts w:ascii="Arial" w:hAnsi="Arial" w:cs="Arial"/>
          <w:sz w:val="26"/>
          <w:szCs w:val="26"/>
          <w:lang w:val="es-MX"/>
        </w:rPr>
        <w:t>86</w:t>
      </w:r>
      <w:r>
        <w:rPr>
          <w:rFonts w:ascii="Arial" w:hAnsi="Arial" w:cs="Arial"/>
          <w:sz w:val="26"/>
          <w:szCs w:val="26"/>
          <w:lang w:val="es-MX"/>
        </w:rPr>
        <w:t xml:space="preserve"> y no así la emisión de la boleta de infracción.</w:t>
      </w:r>
    </w:p>
    <w:p w:rsidR="00C970EA" w:rsidRDefault="00C970EA" w:rsidP="00C970EA">
      <w:pPr>
        <w:spacing w:before="240" w:line="360" w:lineRule="auto"/>
        <w:ind w:firstLine="708"/>
        <w:jc w:val="both"/>
        <w:rPr>
          <w:rFonts w:ascii="Arial" w:hAnsi="Arial" w:cs="Arial"/>
          <w:sz w:val="26"/>
          <w:szCs w:val="26"/>
        </w:rPr>
      </w:pPr>
      <w:r>
        <w:rPr>
          <w:rFonts w:ascii="Arial" w:hAnsi="Arial" w:cs="Arial"/>
          <w:sz w:val="26"/>
          <w:szCs w:val="26"/>
          <w:lang w:val="es-MX"/>
        </w:rPr>
        <w:t xml:space="preserve">Conviene establecer que en la especie, el acto declarado nulo se concreta </w:t>
      </w:r>
      <w:r w:rsidR="001456CC">
        <w:rPr>
          <w:rFonts w:ascii="Arial" w:hAnsi="Arial" w:cs="Arial"/>
          <w:sz w:val="26"/>
          <w:szCs w:val="26"/>
          <w:lang w:val="es-MX"/>
        </w:rPr>
        <w:t>al acta de infracción de folio 36741</w:t>
      </w:r>
      <w:r>
        <w:rPr>
          <w:rFonts w:ascii="Arial" w:hAnsi="Arial" w:cs="Arial"/>
          <w:sz w:val="26"/>
          <w:szCs w:val="26"/>
          <w:lang w:val="es-MX"/>
        </w:rPr>
        <w:t xml:space="preserve"> emitida por el Policía Vial de la </w:t>
      </w:r>
      <w:r>
        <w:rPr>
          <w:rFonts w:ascii="Arial" w:hAnsi="Arial" w:cs="Arial"/>
          <w:bCs/>
          <w:sz w:val="26"/>
          <w:szCs w:val="26"/>
          <w:lang w:val="es-MX"/>
        </w:rPr>
        <w:t>Comisaría de Vialidad Municipal de Oaxaca de Juárez, con número estadístico PV-</w:t>
      </w:r>
      <w:r w:rsidR="001456CC">
        <w:rPr>
          <w:rFonts w:ascii="Arial" w:hAnsi="Arial" w:cs="Arial"/>
          <w:bCs/>
          <w:sz w:val="26"/>
          <w:szCs w:val="26"/>
          <w:lang w:val="es-MX"/>
        </w:rPr>
        <w:t>86</w:t>
      </w:r>
      <w:r>
        <w:rPr>
          <w:rFonts w:ascii="Arial" w:hAnsi="Arial" w:cs="Arial"/>
          <w:sz w:val="26"/>
          <w:szCs w:val="26"/>
          <w:lang w:val="es-MX"/>
        </w:rPr>
        <w:t>, determinándose así por incumplir con lo dispuesto p</w:t>
      </w:r>
      <w:r w:rsidR="00CD4F78">
        <w:rPr>
          <w:rFonts w:ascii="Arial" w:hAnsi="Arial" w:cs="Arial"/>
          <w:sz w:val="26"/>
          <w:szCs w:val="26"/>
          <w:lang w:val="es-MX"/>
        </w:rPr>
        <w:t>or la fracción V, del artículo 17</w:t>
      </w:r>
      <w:r>
        <w:rPr>
          <w:rFonts w:ascii="Arial" w:hAnsi="Arial" w:cs="Arial"/>
          <w:sz w:val="26"/>
          <w:szCs w:val="26"/>
          <w:lang w:val="es-MX"/>
        </w:rPr>
        <w:t xml:space="preserve"> de la Ley de</w:t>
      </w:r>
      <w:r w:rsidR="00CD4F78">
        <w:rPr>
          <w:rFonts w:ascii="Arial" w:hAnsi="Arial" w:cs="Arial"/>
          <w:sz w:val="26"/>
          <w:szCs w:val="26"/>
          <w:lang w:val="es-MX"/>
        </w:rPr>
        <w:t xml:space="preserve"> Procedimiento y</w:t>
      </w:r>
      <w:r>
        <w:rPr>
          <w:rFonts w:ascii="Arial" w:hAnsi="Arial" w:cs="Arial"/>
          <w:sz w:val="26"/>
          <w:szCs w:val="26"/>
          <w:lang w:val="es-MX"/>
        </w:rPr>
        <w:t xml:space="preserve"> Justicia Administrativa para el Estado de Oaxaca, de donde es patente </w:t>
      </w:r>
      <w:r>
        <w:rPr>
          <w:rFonts w:ascii="Arial" w:hAnsi="Arial" w:cs="Arial"/>
          <w:sz w:val="26"/>
          <w:szCs w:val="26"/>
          <w:lang w:val="es-MX"/>
        </w:rPr>
        <w:lastRenderedPageBreak/>
        <w:t>que el acto dimana de autoridad distinta a la ahora recurrente</w:t>
      </w:r>
      <w:r>
        <w:rPr>
          <w:rFonts w:ascii="Arial" w:hAnsi="Arial" w:cs="Arial"/>
          <w:sz w:val="26"/>
          <w:szCs w:val="26"/>
        </w:rPr>
        <w:t>, y por ende no puede en forma alguna agraviarle la nulidad decretada, como tampoco legitimarla su sola capacidad procesal para ser parte, para impugnar en consecuencia, vía recurso de revisión que interpone.</w:t>
      </w:r>
    </w:p>
    <w:p w:rsidR="00767BF7" w:rsidRPr="00767BF7" w:rsidRDefault="00767BF7" w:rsidP="00767BF7">
      <w:pPr>
        <w:spacing w:line="360" w:lineRule="auto"/>
        <w:ind w:firstLine="709"/>
        <w:jc w:val="both"/>
        <w:rPr>
          <w:rFonts w:ascii="Arial" w:hAnsi="Arial" w:cs="Arial"/>
          <w:sz w:val="26"/>
          <w:szCs w:val="26"/>
        </w:rPr>
      </w:pPr>
      <w:r w:rsidRPr="00767BF7">
        <w:rPr>
          <w:rFonts w:ascii="Arial"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767BF7">
        <w:rPr>
          <w:rFonts w:ascii="Arial" w:hAnsi="Arial" w:cs="Arial"/>
          <w:b/>
          <w:bCs/>
          <w:i/>
          <w:sz w:val="26"/>
          <w:szCs w:val="26"/>
        </w:rPr>
        <w:t xml:space="preserve">ad procesum </w:t>
      </w:r>
      <w:r w:rsidRPr="00767BF7">
        <w:rPr>
          <w:rFonts w:ascii="Arial"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767BF7">
        <w:rPr>
          <w:rFonts w:ascii="Arial" w:hAnsi="Arial" w:cs="Arial"/>
          <w:b/>
          <w:bCs/>
          <w:i/>
          <w:sz w:val="26"/>
          <w:szCs w:val="26"/>
        </w:rPr>
        <w:t xml:space="preserve">ad causam </w:t>
      </w:r>
      <w:r w:rsidRPr="00767BF7">
        <w:rPr>
          <w:rFonts w:ascii="Arial"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767BF7">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767BF7" w:rsidRPr="005A1262" w:rsidRDefault="00767BF7" w:rsidP="00767BF7">
      <w:pPr>
        <w:spacing w:after="0" w:line="360" w:lineRule="auto"/>
        <w:ind w:left="851" w:right="778"/>
        <w:jc w:val="both"/>
        <w:rPr>
          <w:rFonts w:cs="Calibri"/>
          <w:bCs/>
          <w:i/>
          <w:sz w:val="24"/>
          <w:szCs w:val="24"/>
        </w:rPr>
      </w:pPr>
      <w:r w:rsidRPr="005A1262">
        <w:rPr>
          <w:rFonts w:cs="Calibri"/>
          <w:i/>
        </w:rPr>
        <w:t>“</w:t>
      </w:r>
      <w:r w:rsidRPr="005A1262">
        <w:rPr>
          <w:rFonts w:cs="Calibri"/>
          <w:b/>
          <w:i/>
        </w:rPr>
        <w:t>LEGITIMACIÓN EN LA CAUSA. SÓLO PUEDE ESTUDIARSE EN LA SENTENCIA DEFINITIVA</w:t>
      </w:r>
      <w:r w:rsidRPr="005A1262">
        <w:rPr>
          <w:rFonts w:cs="Calibri"/>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r w:rsidRPr="005A1262">
        <w:rPr>
          <w:rFonts w:cs="Calibri"/>
          <w:i/>
        </w:rPr>
        <w:lastRenderedPageBreak/>
        <w:t>causam atañe al fondo de la cuestión litigiosa y, por tanto, lógicamente, sólo puede analizarse en el momento en que se pronuncie la sentencia definitiva.”</w:t>
      </w:r>
    </w:p>
    <w:p w:rsidR="00767BF7" w:rsidRPr="00767BF7" w:rsidRDefault="00767BF7" w:rsidP="00767BF7">
      <w:pPr>
        <w:spacing w:before="240" w:line="360" w:lineRule="auto"/>
        <w:ind w:firstLine="709"/>
        <w:jc w:val="both"/>
        <w:rPr>
          <w:rFonts w:ascii="Arial" w:hAnsi="Arial" w:cs="Arial"/>
          <w:bCs/>
          <w:sz w:val="26"/>
          <w:szCs w:val="26"/>
        </w:rPr>
      </w:pPr>
      <w:r w:rsidRPr="00767BF7">
        <w:rPr>
          <w:rFonts w:ascii="Arial" w:hAnsi="Arial" w:cs="Arial"/>
          <w:sz w:val="26"/>
          <w:szCs w:val="26"/>
        </w:rPr>
        <w:t>Así mismo, se ha considerado en la jurisprudencia 2a./J. 75/97 de la  Segunda Sala de la Suprema Corte de Justicia de la Nación, también emitida en la no</w:t>
      </w:r>
      <w:r w:rsidR="002F5168">
        <w:rPr>
          <w:rFonts w:ascii="Arial" w:hAnsi="Arial" w:cs="Arial"/>
          <w:sz w:val="26"/>
          <w:szCs w:val="26"/>
        </w:rPr>
        <w:t>vena épo</w:t>
      </w:r>
      <w:r w:rsidRPr="00767BF7">
        <w:rPr>
          <w:rFonts w:ascii="Arial" w:hAnsi="Arial" w:cs="Arial"/>
          <w:sz w:val="26"/>
          <w:szCs w:val="26"/>
        </w:rPr>
        <w:t>ca. Semanario Judicial de la Federación y su Gaceta. Tomo VII, Enero de 1998, Pág. 351.</w:t>
      </w:r>
    </w:p>
    <w:p w:rsidR="00767BF7" w:rsidRPr="005A1262" w:rsidRDefault="00767BF7" w:rsidP="00767BF7">
      <w:pPr>
        <w:spacing w:line="360" w:lineRule="auto"/>
        <w:ind w:left="851" w:right="778"/>
        <w:jc w:val="both"/>
        <w:rPr>
          <w:rFonts w:cs="Calibri"/>
          <w:bCs/>
          <w:i/>
        </w:rPr>
      </w:pPr>
      <w:r w:rsidRPr="005A1262">
        <w:rPr>
          <w:rFonts w:cs="Calibri"/>
          <w:i/>
        </w:rPr>
        <w:t>“</w:t>
      </w:r>
      <w:r w:rsidRPr="005A1262">
        <w:rPr>
          <w:rFonts w:cs="Calibri"/>
          <w:b/>
          <w:i/>
        </w:rPr>
        <w:t>LEGITIMACIÓN PROCESAL ACTIVA. CONCEPTO.</w:t>
      </w:r>
      <w:r w:rsidRPr="005A1262">
        <w:rPr>
          <w:rFonts w:cs="Calibri"/>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C970EA" w:rsidRDefault="00482A8F" w:rsidP="00767BF7">
      <w:pPr>
        <w:spacing w:after="0" w:line="360" w:lineRule="auto"/>
        <w:ind w:firstLine="708"/>
        <w:jc w:val="both"/>
        <w:rPr>
          <w:rFonts w:ascii="Arial" w:hAnsi="Arial" w:cs="Arial"/>
          <w:sz w:val="26"/>
          <w:szCs w:val="26"/>
        </w:rPr>
      </w:pPr>
      <w:r>
        <w:rPr>
          <w:rFonts w:ascii="Arial" w:hAnsi="Arial" w:cs="Arial"/>
          <w:noProof/>
          <w:sz w:val="24"/>
          <w:szCs w:val="24"/>
          <w:lang w:val="es-MX" w:eastAsia="es-MX"/>
        </w:rPr>
        <mc:AlternateContent>
          <mc:Choice Requires="wps">
            <w:drawing>
              <wp:anchor distT="0" distB="0" distL="114300" distR="114300" simplePos="0" relativeHeight="251658240" behindDoc="0" locked="0" layoutInCell="1" allowOverlap="1">
                <wp:simplePos x="0" y="0"/>
                <wp:positionH relativeFrom="column">
                  <wp:posOffset>5433695</wp:posOffset>
                </wp:positionH>
                <wp:positionV relativeFrom="paragraph">
                  <wp:posOffset>154305</wp:posOffset>
                </wp:positionV>
                <wp:extent cx="1076325" cy="657225"/>
                <wp:effectExtent l="10160" t="9525" r="8890" b="952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4B8E" w:rsidRDefault="00944B8E" w:rsidP="00944B8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7.85pt;margin-top:12.1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">
                <v:textbox>
                  <w:txbxContent>
                    <w:p w:rsidR="00944B8E" w:rsidRDefault="00944B8E" w:rsidP="00944B8E">
                      <w:pPr>
                        <w:rPr>
                          <w:sz w:val="16"/>
                          <w:szCs w:val="16"/>
                        </w:rPr>
                      </w:pPr>
                      <w:r>
                        <w:rPr>
                          <w:sz w:val="16"/>
                          <w:szCs w:val="16"/>
                        </w:rPr>
                        <w:t>Datos personales protegidos por el Art. 116 de la LGTAIP y el Art. 56 de la LTAIPEO</w:t>
                      </w:r>
                    </w:p>
                  </w:txbxContent>
                </v:textbox>
              </v:shape>
            </w:pict>
          </mc:Fallback>
        </mc:AlternateContent>
      </w:r>
      <w:r w:rsidR="00C970EA">
        <w:rPr>
          <w:rFonts w:ascii="Arial" w:hAnsi="Arial" w:cs="Arial"/>
          <w:sz w:val="24"/>
          <w:szCs w:val="24"/>
        </w:rPr>
        <w:t>E</w:t>
      </w:r>
      <w:r w:rsidR="00C970EA" w:rsidRPr="00CC4206">
        <w:rPr>
          <w:rFonts w:ascii="Arial" w:hAnsi="Arial" w:cs="Arial"/>
          <w:sz w:val="26"/>
          <w:szCs w:val="26"/>
        </w:rPr>
        <w:t>n el caso no le asiste la razón a</w:t>
      </w:r>
      <w:r w:rsidR="00C970EA">
        <w:rPr>
          <w:rFonts w:ascii="Arial" w:hAnsi="Arial" w:cs="Arial"/>
          <w:sz w:val="26"/>
          <w:szCs w:val="26"/>
        </w:rPr>
        <w:t xml:space="preserve"> </w:t>
      </w:r>
      <w:r w:rsidR="00C970EA" w:rsidRPr="00CC4206">
        <w:rPr>
          <w:rFonts w:ascii="Arial" w:hAnsi="Arial" w:cs="Arial"/>
          <w:sz w:val="26"/>
          <w:szCs w:val="26"/>
        </w:rPr>
        <w:t>l</w:t>
      </w:r>
      <w:r w:rsidR="00C970EA">
        <w:rPr>
          <w:rFonts w:ascii="Arial" w:hAnsi="Arial" w:cs="Arial"/>
          <w:sz w:val="26"/>
          <w:szCs w:val="26"/>
        </w:rPr>
        <w:t>a</w:t>
      </w:r>
      <w:r w:rsidR="000B18FA">
        <w:rPr>
          <w:rFonts w:ascii="Arial" w:hAnsi="Arial" w:cs="Arial"/>
          <w:sz w:val="26"/>
          <w:szCs w:val="26"/>
        </w:rPr>
        <w:t xml:space="preserve"> R</w:t>
      </w:r>
      <w:r w:rsidR="00C970EA" w:rsidRPr="00CC4206">
        <w:rPr>
          <w:rFonts w:ascii="Arial" w:hAnsi="Arial" w:cs="Arial"/>
          <w:sz w:val="26"/>
          <w:szCs w:val="26"/>
        </w:rPr>
        <w:t>e</w:t>
      </w:r>
      <w:r w:rsidR="000B18FA">
        <w:rPr>
          <w:rFonts w:ascii="Arial" w:hAnsi="Arial" w:cs="Arial"/>
          <w:sz w:val="26"/>
          <w:szCs w:val="26"/>
        </w:rPr>
        <w:t>caudadora de Rentas del M</w:t>
      </w:r>
      <w:r w:rsidR="00C970EA" w:rsidRPr="00CC4206">
        <w:rPr>
          <w:rFonts w:ascii="Arial" w:hAnsi="Arial" w:cs="Arial"/>
          <w:sz w:val="26"/>
          <w:szCs w:val="26"/>
        </w:rPr>
        <w:t>unicip</w:t>
      </w:r>
      <w:r w:rsidR="000B18FA">
        <w:rPr>
          <w:rFonts w:ascii="Arial" w:hAnsi="Arial" w:cs="Arial"/>
          <w:sz w:val="26"/>
          <w:szCs w:val="26"/>
        </w:rPr>
        <w:t>io</w:t>
      </w:r>
      <w:r w:rsidR="00C970EA" w:rsidRPr="00CC4206">
        <w:rPr>
          <w:rFonts w:ascii="Arial" w:hAnsi="Arial" w:cs="Arial"/>
          <w:sz w:val="26"/>
          <w:szCs w:val="26"/>
        </w:rPr>
        <w:t xml:space="preserve"> de Oaxaca de Juárez, para recurrir la sentencia en los términos en que lo hace, por las siguientes razones:</w:t>
      </w:r>
    </w:p>
    <w:p w:rsidR="00C970EA" w:rsidRDefault="00C970EA" w:rsidP="00767BF7">
      <w:pPr>
        <w:spacing w:before="240" w:after="0" w:line="360" w:lineRule="auto"/>
        <w:ind w:firstLine="708"/>
        <w:jc w:val="both"/>
        <w:rPr>
          <w:rFonts w:ascii="Arial" w:hAnsi="Arial" w:cs="Arial"/>
          <w:sz w:val="26"/>
          <w:szCs w:val="26"/>
        </w:rPr>
      </w:pPr>
      <w:r w:rsidRPr="00CC4206">
        <w:rPr>
          <w:rFonts w:ascii="Arial" w:hAnsi="Arial" w:cs="Arial"/>
          <w:b/>
          <w:sz w:val="26"/>
          <w:szCs w:val="26"/>
        </w:rPr>
        <w:t xml:space="preserve">a) </w:t>
      </w:r>
      <w:r w:rsidRPr="00CC4206">
        <w:rPr>
          <w:rFonts w:ascii="Arial" w:hAnsi="Arial" w:cs="Arial"/>
          <w:sz w:val="26"/>
          <w:szCs w:val="26"/>
        </w:rPr>
        <w:t>el acto combatido (acta de infracción de tránsito) fue emitido por una autoridad diversa, por lo tanto la validez o nulidad decretada no interfiere con el ejercicio de una actuación suya;</w:t>
      </w:r>
    </w:p>
    <w:p w:rsidR="00C970EA" w:rsidRDefault="00C970EA" w:rsidP="00767BF7">
      <w:pPr>
        <w:spacing w:before="240" w:after="0" w:line="360" w:lineRule="auto"/>
        <w:ind w:firstLine="708"/>
        <w:jc w:val="both"/>
        <w:rPr>
          <w:rFonts w:ascii="Arial" w:hAnsi="Arial" w:cs="Arial"/>
          <w:sz w:val="26"/>
          <w:szCs w:val="26"/>
        </w:rPr>
      </w:pPr>
      <w:r w:rsidRPr="00CC4206">
        <w:rPr>
          <w:rFonts w:ascii="Arial" w:hAnsi="Arial" w:cs="Arial"/>
          <w:b/>
          <w:sz w:val="26"/>
          <w:szCs w:val="26"/>
        </w:rPr>
        <w:t xml:space="preserve">b)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recurrente no puede válidamente defender una actuación que le es ajena, porque sería imposible jurídica y fácticamente que realice la defensa sobre actos </w:t>
      </w:r>
      <w:r>
        <w:rPr>
          <w:rFonts w:ascii="Arial" w:hAnsi="Arial" w:cs="Arial"/>
          <w:sz w:val="26"/>
          <w:szCs w:val="26"/>
        </w:rPr>
        <w:t>respecto de los cuales</w:t>
      </w:r>
      <w:r w:rsidRPr="00CC4206">
        <w:rPr>
          <w:rFonts w:ascii="Arial" w:hAnsi="Arial" w:cs="Arial"/>
          <w:sz w:val="26"/>
          <w:szCs w:val="26"/>
        </w:rPr>
        <w:t xml:space="preserve"> desconoce su origen y </w:t>
      </w:r>
      <w:r>
        <w:rPr>
          <w:rFonts w:ascii="Arial" w:hAnsi="Arial" w:cs="Arial"/>
          <w:sz w:val="26"/>
          <w:szCs w:val="26"/>
        </w:rPr>
        <w:t xml:space="preserve">el </w:t>
      </w:r>
      <w:r w:rsidRPr="00CC4206">
        <w:rPr>
          <w:rFonts w:ascii="Arial" w:hAnsi="Arial" w:cs="Arial"/>
          <w:sz w:val="26"/>
          <w:szCs w:val="26"/>
        </w:rPr>
        <w:t xml:space="preserve">motivo de </w:t>
      </w:r>
      <w:r>
        <w:rPr>
          <w:rFonts w:ascii="Arial" w:hAnsi="Arial" w:cs="Arial"/>
          <w:sz w:val="26"/>
          <w:szCs w:val="26"/>
        </w:rPr>
        <w:t xml:space="preserve">su </w:t>
      </w:r>
      <w:r w:rsidRPr="00CC4206">
        <w:rPr>
          <w:rFonts w:ascii="Arial" w:hAnsi="Arial" w:cs="Arial"/>
          <w:sz w:val="26"/>
          <w:szCs w:val="26"/>
        </w:rPr>
        <w:t>exist</w:t>
      </w:r>
      <w:r>
        <w:rPr>
          <w:rFonts w:ascii="Arial" w:hAnsi="Arial" w:cs="Arial"/>
          <w:sz w:val="26"/>
          <w:szCs w:val="26"/>
        </w:rPr>
        <w:t>encia</w:t>
      </w:r>
      <w:r w:rsidRPr="00CC4206">
        <w:rPr>
          <w:rFonts w:ascii="Arial" w:hAnsi="Arial" w:cs="Arial"/>
          <w:sz w:val="26"/>
          <w:szCs w:val="26"/>
        </w:rPr>
        <w:t xml:space="preserve">, </w:t>
      </w:r>
      <w:r>
        <w:rPr>
          <w:rFonts w:ascii="Arial" w:hAnsi="Arial" w:cs="Arial"/>
          <w:sz w:val="26"/>
          <w:szCs w:val="26"/>
        </w:rPr>
        <w:t xml:space="preserve">máxime </w:t>
      </w:r>
      <w:r w:rsidRPr="00CC4206">
        <w:rPr>
          <w:rFonts w:ascii="Arial" w:hAnsi="Arial" w:cs="Arial"/>
          <w:sz w:val="26"/>
          <w:szCs w:val="26"/>
        </w:rPr>
        <w:t>que el acta de infracción de tránsito no constituye un acto que le corresponda emitir en el ejercicio de sus atribuciones y,</w:t>
      </w:r>
    </w:p>
    <w:p w:rsidR="00C970EA" w:rsidRPr="00CC4206" w:rsidRDefault="00C970EA" w:rsidP="00767BF7">
      <w:pPr>
        <w:spacing w:before="240" w:after="0" w:line="360" w:lineRule="auto"/>
        <w:ind w:firstLine="708"/>
        <w:jc w:val="both"/>
        <w:rPr>
          <w:rFonts w:ascii="Arial" w:hAnsi="Arial" w:cs="Arial"/>
          <w:sz w:val="26"/>
          <w:szCs w:val="26"/>
        </w:rPr>
      </w:pPr>
      <w:r w:rsidRPr="00CC4206">
        <w:rPr>
          <w:rFonts w:ascii="Arial" w:hAnsi="Arial" w:cs="Arial"/>
          <w:b/>
          <w:sz w:val="26"/>
          <w:szCs w:val="26"/>
        </w:rPr>
        <w:t xml:space="preserve">c)  </w:t>
      </w:r>
      <w:r w:rsidRPr="00CC4206">
        <w:rPr>
          <w:rFonts w:ascii="Arial" w:hAnsi="Arial" w:cs="Arial"/>
          <w:sz w:val="26"/>
          <w:szCs w:val="26"/>
        </w:rPr>
        <w:t>en la sentencia se decretó la nulidad del acta de infracción combatida y no la nulidad de la actuación de</w:t>
      </w:r>
      <w:r>
        <w:rPr>
          <w:rFonts w:ascii="Arial" w:hAnsi="Arial" w:cs="Arial"/>
          <w:sz w:val="26"/>
          <w:szCs w:val="26"/>
        </w:rPr>
        <w:t xml:space="preserve"> </w:t>
      </w:r>
      <w:r w:rsidRPr="00CC4206">
        <w:rPr>
          <w:rFonts w:ascii="Arial" w:hAnsi="Arial" w:cs="Arial"/>
          <w:sz w:val="26"/>
          <w:szCs w:val="26"/>
        </w:rPr>
        <w:t>l</w:t>
      </w:r>
      <w:r>
        <w:rPr>
          <w:rFonts w:ascii="Arial" w:hAnsi="Arial" w:cs="Arial"/>
          <w:sz w:val="26"/>
          <w:szCs w:val="26"/>
        </w:rPr>
        <w:t>a</w:t>
      </w:r>
      <w:r w:rsidRPr="00CC4206">
        <w:rPr>
          <w:rFonts w:ascii="Arial" w:hAnsi="Arial" w:cs="Arial"/>
          <w:sz w:val="26"/>
          <w:szCs w:val="26"/>
        </w:rPr>
        <w:t xml:space="preserve"> aquí disconforme.</w:t>
      </w:r>
    </w:p>
    <w:p w:rsidR="00C970EA" w:rsidRPr="007E2024" w:rsidRDefault="00C970EA" w:rsidP="00767BF7">
      <w:pPr>
        <w:spacing w:before="240" w:after="0" w:line="360" w:lineRule="auto"/>
        <w:jc w:val="both"/>
        <w:rPr>
          <w:rFonts w:ascii="Arial" w:hAnsi="Arial" w:cs="Arial"/>
          <w:sz w:val="26"/>
          <w:szCs w:val="26"/>
        </w:rPr>
      </w:pPr>
      <w:r w:rsidRPr="00CC4206">
        <w:rPr>
          <w:rFonts w:ascii="Arial" w:hAnsi="Arial" w:cs="Arial"/>
          <w:sz w:val="26"/>
          <w:szCs w:val="26"/>
        </w:rPr>
        <w:tab/>
        <w:t>De ahí, que aun cuando de autos se desprende que l</w:t>
      </w:r>
      <w:r>
        <w:rPr>
          <w:rFonts w:ascii="Arial" w:hAnsi="Arial" w:cs="Arial"/>
          <w:sz w:val="26"/>
          <w:szCs w:val="26"/>
        </w:rPr>
        <w:t>a</w:t>
      </w:r>
      <w:r w:rsidR="000B18FA">
        <w:rPr>
          <w:rFonts w:ascii="Arial" w:hAnsi="Arial" w:cs="Arial"/>
          <w:sz w:val="26"/>
          <w:szCs w:val="26"/>
        </w:rPr>
        <w:t xml:space="preserve"> R</w:t>
      </w:r>
      <w:r w:rsidRPr="00CC4206">
        <w:rPr>
          <w:rFonts w:ascii="Arial" w:hAnsi="Arial" w:cs="Arial"/>
          <w:sz w:val="26"/>
          <w:szCs w:val="26"/>
        </w:rPr>
        <w:t>E</w:t>
      </w:r>
      <w:r w:rsidR="000B18FA">
        <w:rPr>
          <w:rFonts w:ascii="Arial" w:hAnsi="Arial" w:cs="Arial"/>
          <w:sz w:val="26"/>
          <w:szCs w:val="26"/>
        </w:rPr>
        <w:t xml:space="preserve">CAUDADORA DE </w:t>
      </w:r>
      <w:r w:rsidRPr="00CC4206">
        <w:rPr>
          <w:rFonts w:ascii="Arial" w:hAnsi="Arial" w:cs="Arial"/>
          <w:sz w:val="26"/>
          <w:szCs w:val="26"/>
        </w:rPr>
        <w:t>RE</w:t>
      </w:r>
      <w:r w:rsidR="000B18FA">
        <w:rPr>
          <w:rFonts w:ascii="Arial" w:hAnsi="Arial" w:cs="Arial"/>
          <w:sz w:val="26"/>
          <w:szCs w:val="26"/>
        </w:rPr>
        <w:t>NT</w:t>
      </w:r>
      <w:r>
        <w:rPr>
          <w:rFonts w:ascii="Arial" w:hAnsi="Arial" w:cs="Arial"/>
          <w:sz w:val="26"/>
          <w:szCs w:val="26"/>
        </w:rPr>
        <w:t>A</w:t>
      </w:r>
      <w:r w:rsidR="000B18FA">
        <w:rPr>
          <w:rFonts w:ascii="Arial" w:hAnsi="Arial" w:cs="Arial"/>
          <w:sz w:val="26"/>
          <w:szCs w:val="26"/>
        </w:rPr>
        <w:t>S</w:t>
      </w:r>
      <w:r w:rsidRPr="00CC4206">
        <w:rPr>
          <w:rFonts w:ascii="Arial" w:hAnsi="Arial" w:cs="Arial"/>
          <w:sz w:val="26"/>
          <w:szCs w:val="26"/>
        </w:rPr>
        <w:t xml:space="preserve"> </w:t>
      </w:r>
      <w:r w:rsidR="000B18FA">
        <w:rPr>
          <w:rFonts w:ascii="Arial" w:hAnsi="Arial" w:cs="Arial"/>
          <w:sz w:val="26"/>
          <w:szCs w:val="26"/>
        </w:rPr>
        <w:t xml:space="preserve">DEL </w:t>
      </w:r>
      <w:r w:rsidRPr="00CC4206">
        <w:rPr>
          <w:rFonts w:ascii="Arial" w:hAnsi="Arial" w:cs="Arial"/>
          <w:sz w:val="26"/>
          <w:szCs w:val="26"/>
        </w:rPr>
        <w:t>MUNICIP</w:t>
      </w:r>
      <w:r w:rsidR="000B18FA">
        <w:rPr>
          <w:rFonts w:ascii="Arial" w:hAnsi="Arial" w:cs="Arial"/>
          <w:sz w:val="26"/>
          <w:szCs w:val="26"/>
        </w:rPr>
        <w:t>IO</w:t>
      </w:r>
      <w:r w:rsidRPr="00CC4206">
        <w:rPr>
          <w:rFonts w:ascii="Arial" w:hAnsi="Arial" w:cs="Arial"/>
          <w:sz w:val="26"/>
          <w:szCs w:val="26"/>
        </w:rPr>
        <w:t xml:space="preserve"> DE OAXACA DE </w:t>
      </w:r>
      <w:r w:rsidRPr="00CC4206">
        <w:rPr>
          <w:rFonts w:ascii="Arial" w:hAnsi="Arial" w:cs="Arial"/>
          <w:sz w:val="26"/>
          <w:szCs w:val="26"/>
        </w:rPr>
        <w:lastRenderedPageBreak/>
        <w:t xml:space="preserve">JUÁREZ </w:t>
      </w:r>
      <w:r w:rsidRPr="007E2024">
        <w:rPr>
          <w:rFonts w:ascii="Arial" w:hAnsi="Arial" w:cs="Arial"/>
          <w:sz w:val="26"/>
          <w:szCs w:val="26"/>
        </w:rPr>
        <w:t>es parte en el juicio al haber sido señalada como demandada, también es cierto que ese carácter le resultó por vía de consecuencia, por el cobro de la cantidad que aparece en el recibo de pago que fue anexado a la demanda, pues así fue considerado por la primera instancia en el fallo recurrido y no, por haber emitido el acto combatido (</w:t>
      </w:r>
      <w:r w:rsidRPr="007E2024">
        <w:rPr>
          <w:rFonts w:ascii="Arial" w:hAnsi="Arial" w:cs="Arial"/>
          <w:bCs/>
          <w:sz w:val="26"/>
          <w:szCs w:val="26"/>
        </w:rPr>
        <w:t xml:space="preserve">acta de infracción de folio </w:t>
      </w:r>
      <w:r w:rsidR="00232B3F" w:rsidRPr="007E2024">
        <w:rPr>
          <w:rFonts w:ascii="Arial" w:hAnsi="Arial" w:cs="Arial"/>
          <w:bCs/>
          <w:sz w:val="26"/>
          <w:szCs w:val="26"/>
        </w:rPr>
        <w:t>36741</w:t>
      </w:r>
      <w:r w:rsidRPr="007E2024">
        <w:rPr>
          <w:rFonts w:ascii="Arial" w:hAnsi="Arial" w:cs="Arial"/>
          <w:bCs/>
          <w:sz w:val="26"/>
          <w:szCs w:val="26"/>
        </w:rPr>
        <w:t xml:space="preserve"> de </w:t>
      </w:r>
      <w:r w:rsidR="00232B3F" w:rsidRPr="007E2024">
        <w:rPr>
          <w:rFonts w:ascii="Arial" w:hAnsi="Arial" w:cs="Arial"/>
          <w:bCs/>
          <w:sz w:val="26"/>
          <w:szCs w:val="26"/>
        </w:rPr>
        <w:t>4</w:t>
      </w:r>
      <w:r w:rsidRPr="007E2024">
        <w:rPr>
          <w:rFonts w:ascii="Arial" w:hAnsi="Arial" w:cs="Arial"/>
          <w:bCs/>
          <w:sz w:val="26"/>
          <w:szCs w:val="26"/>
        </w:rPr>
        <w:t xml:space="preserve"> </w:t>
      </w:r>
      <w:r w:rsidR="00232B3F" w:rsidRPr="007E2024">
        <w:rPr>
          <w:rFonts w:ascii="Arial" w:hAnsi="Arial" w:cs="Arial"/>
          <w:bCs/>
          <w:sz w:val="26"/>
          <w:szCs w:val="26"/>
        </w:rPr>
        <w:t>cuatro</w:t>
      </w:r>
      <w:r w:rsidRPr="007E2024">
        <w:rPr>
          <w:rFonts w:ascii="Arial" w:hAnsi="Arial" w:cs="Arial"/>
          <w:bCs/>
          <w:sz w:val="26"/>
          <w:szCs w:val="26"/>
        </w:rPr>
        <w:t xml:space="preserve"> de </w:t>
      </w:r>
      <w:r w:rsidR="00232B3F" w:rsidRPr="007E2024">
        <w:rPr>
          <w:rFonts w:ascii="Arial" w:hAnsi="Arial" w:cs="Arial"/>
          <w:bCs/>
          <w:sz w:val="26"/>
          <w:szCs w:val="26"/>
        </w:rPr>
        <w:t>enero</w:t>
      </w:r>
      <w:r w:rsidRPr="007E2024">
        <w:rPr>
          <w:rFonts w:ascii="Arial" w:hAnsi="Arial" w:cs="Arial"/>
          <w:bCs/>
          <w:sz w:val="26"/>
          <w:szCs w:val="26"/>
        </w:rPr>
        <w:t xml:space="preserve"> de 201</w:t>
      </w:r>
      <w:r w:rsidR="00232B3F" w:rsidRPr="007E2024">
        <w:rPr>
          <w:rFonts w:ascii="Arial" w:hAnsi="Arial" w:cs="Arial"/>
          <w:bCs/>
          <w:sz w:val="26"/>
          <w:szCs w:val="26"/>
        </w:rPr>
        <w:t>8</w:t>
      </w:r>
      <w:r w:rsidRPr="007E2024">
        <w:rPr>
          <w:rFonts w:ascii="Arial" w:hAnsi="Arial" w:cs="Arial"/>
          <w:bCs/>
          <w:sz w:val="26"/>
          <w:szCs w:val="26"/>
        </w:rPr>
        <w:t xml:space="preserve"> dos mil </w:t>
      </w:r>
      <w:r w:rsidR="00232B3F" w:rsidRPr="007E2024">
        <w:rPr>
          <w:rFonts w:ascii="Arial" w:hAnsi="Arial" w:cs="Arial"/>
          <w:bCs/>
          <w:sz w:val="26"/>
          <w:szCs w:val="26"/>
        </w:rPr>
        <w:t>dieciocho</w:t>
      </w:r>
      <w:r w:rsidRPr="007E2024">
        <w:rPr>
          <w:rFonts w:ascii="Arial" w:hAnsi="Arial" w:cs="Arial"/>
          <w:bCs/>
          <w:sz w:val="26"/>
          <w:szCs w:val="26"/>
        </w:rPr>
        <w:t>)</w:t>
      </w:r>
      <w:r w:rsidR="000B18FA" w:rsidRPr="007E2024">
        <w:rPr>
          <w:rFonts w:ascii="Arial" w:hAnsi="Arial" w:cs="Arial"/>
          <w:bCs/>
          <w:sz w:val="26"/>
          <w:szCs w:val="26"/>
        </w:rPr>
        <w:t>.</w:t>
      </w:r>
    </w:p>
    <w:p w:rsidR="00C970EA" w:rsidRPr="002C4656" w:rsidRDefault="00C970EA" w:rsidP="00767BF7">
      <w:pPr>
        <w:spacing w:before="240" w:line="360" w:lineRule="auto"/>
        <w:ind w:firstLine="708"/>
        <w:jc w:val="both"/>
        <w:rPr>
          <w:rFonts w:ascii="Arial" w:hAnsi="Arial" w:cs="Arial"/>
          <w:sz w:val="26"/>
          <w:szCs w:val="26"/>
        </w:rPr>
      </w:pPr>
      <w:r>
        <w:rPr>
          <w:rFonts w:ascii="Arial" w:hAnsi="Arial" w:cs="Arial"/>
          <w:sz w:val="26"/>
          <w:szCs w:val="26"/>
        </w:rPr>
        <w:t xml:space="preserve">Por tanto, de una interpretación armónica de los artículos </w:t>
      </w:r>
      <w:r w:rsidR="005040C1">
        <w:rPr>
          <w:rFonts w:ascii="Arial" w:hAnsi="Arial" w:cs="Arial"/>
          <w:sz w:val="26"/>
          <w:szCs w:val="26"/>
        </w:rPr>
        <w:t>23</w:t>
      </w:r>
      <w:r w:rsidRPr="002C4656">
        <w:rPr>
          <w:rFonts w:ascii="Arial" w:hAnsi="Arial" w:cs="Arial"/>
          <w:sz w:val="26"/>
          <w:szCs w:val="26"/>
        </w:rPr>
        <w:t>6</w:t>
      </w:r>
      <w:r w:rsidR="005040C1">
        <w:rPr>
          <w:rFonts w:ascii="Arial" w:hAnsi="Arial" w:cs="Arial"/>
          <w:sz w:val="26"/>
          <w:szCs w:val="26"/>
        </w:rPr>
        <w:t xml:space="preserve"> y 16</w:t>
      </w:r>
      <w:r>
        <w:rPr>
          <w:rFonts w:ascii="Arial" w:hAnsi="Arial" w:cs="Arial"/>
          <w:sz w:val="26"/>
          <w:szCs w:val="26"/>
        </w:rPr>
        <w:t>3</w:t>
      </w:r>
      <w:r w:rsidRPr="002C4656">
        <w:rPr>
          <w:rFonts w:ascii="Arial" w:hAnsi="Arial" w:cs="Arial"/>
          <w:sz w:val="26"/>
          <w:szCs w:val="26"/>
        </w:rPr>
        <w:t xml:space="preserve"> </w:t>
      </w:r>
      <w:r>
        <w:rPr>
          <w:rFonts w:ascii="Arial" w:hAnsi="Arial" w:cs="Arial"/>
          <w:sz w:val="26"/>
          <w:szCs w:val="26"/>
        </w:rPr>
        <w:t xml:space="preserve">invocados, </w:t>
      </w:r>
      <w:r w:rsidRPr="002C4656">
        <w:rPr>
          <w:rFonts w:ascii="Arial" w:hAnsi="Arial" w:cs="Arial"/>
          <w:sz w:val="26"/>
          <w:szCs w:val="26"/>
        </w:rPr>
        <w:t xml:space="preserve">se concluye que el recurso de revisión únicamente puede interponerse por la </w:t>
      </w:r>
      <w:r>
        <w:rPr>
          <w:rFonts w:ascii="Arial" w:hAnsi="Arial" w:cs="Arial"/>
          <w:sz w:val="26"/>
          <w:szCs w:val="26"/>
        </w:rPr>
        <w:t>parte legitimada para hacerlo, que es aquella a quien en forma directa agravia la resolución, al ser la que emitió el acto impugnado</w:t>
      </w:r>
      <w:r w:rsidRPr="002C4656">
        <w:rPr>
          <w:rFonts w:ascii="Arial" w:hAnsi="Arial" w:cs="Arial"/>
          <w:sz w:val="26"/>
          <w:szCs w:val="26"/>
        </w:rPr>
        <w:t xml:space="preserve">, </w:t>
      </w:r>
      <w:r>
        <w:rPr>
          <w:rFonts w:ascii="Arial" w:hAnsi="Arial" w:cs="Arial"/>
          <w:sz w:val="26"/>
          <w:szCs w:val="26"/>
        </w:rPr>
        <w:t xml:space="preserve">y </w:t>
      </w:r>
      <w:r w:rsidRPr="002C4656">
        <w:rPr>
          <w:rFonts w:ascii="Arial" w:hAnsi="Arial" w:cs="Arial"/>
          <w:sz w:val="26"/>
          <w:szCs w:val="26"/>
        </w:rPr>
        <w:t xml:space="preserve">cuya nulidad lisa y llana </w:t>
      </w:r>
      <w:r>
        <w:rPr>
          <w:rFonts w:ascii="Arial" w:hAnsi="Arial" w:cs="Arial"/>
          <w:sz w:val="26"/>
          <w:szCs w:val="26"/>
        </w:rPr>
        <w:t xml:space="preserve">fue </w:t>
      </w:r>
      <w:r w:rsidRPr="002C4656">
        <w:rPr>
          <w:rFonts w:ascii="Arial" w:hAnsi="Arial" w:cs="Arial"/>
          <w:sz w:val="26"/>
          <w:szCs w:val="26"/>
        </w:rPr>
        <w:t>declara</w:t>
      </w:r>
      <w:r>
        <w:rPr>
          <w:rFonts w:ascii="Arial" w:hAnsi="Arial" w:cs="Arial"/>
          <w:sz w:val="26"/>
          <w:szCs w:val="26"/>
        </w:rPr>
        <w:t>da, circunstancia que en el caso no acontece, según lo expuesto en párrafos precedentes</w:t>
      </w:r>
      <w:r w:rsidRPr="002C4656">
        <w:rPr>
          <w:rFonts w:ascii="Arial" w:hAnsi="Arial" w:cs="Arial"/>
          <w:sz w:val="26"/>
          <w:szCs w:val="26"/>
        </w:rPr>
        <w:t>.</w:t>
      </w:r>
    </w:p>
    <w:p w:rsidR="00C970EA" w:rsidRDefault="00C970EA" w:rsidP="00C970EA">
      <w:pPr>
        <w:spacing w:line="360" w:lineRule="auto"/>
        <w:ind w:firstLine="708"/>
        <w:jc w:val="both"/>
        <w:rPr>
          <w:rFonts w:ascii="Arial" w:hAnsi="Arial" w:cs="Arial"/>
          <w:sz w:val="26"/>
          <w:szCs w:val="26"/>
        </w:rPr>
      </w:pPr>
      <w:r>
        <w:rPr>
          <w:rFonts w:ascii="Arial" w:hAnsi="Arial" w:cs="Arial"/>
          <w:sz w:val="26"/>
          <w:szCs w:val="26"/>
        </w:rPr>
        <w:t>Tal interpretación, se basa en la naturaleza misma del proceso contencioso administrativo, que tiende a la celeridad de su trámite y resolución, pues así se colige de</w:t>
      </w:r>
      <w:r w:rsidR="005040C1">
        <w:rPr>
          <w:rFonts w:ascii="Arial" w:hAnsi="Arial" w:cs="Arial"/>
          <w:sz w:val="26"/>
          <w:szCs w:val="26"/>
        </w:rPr>
        <w:t xml:space="preserve"> lo dispuesto en el artículo 158</w:t>
      </w:r>
      <w:r>
        <w:rPr>
          <w:rFonts w:ascii="Arial" w:hAnsi="Arial" w:cs="Arial"/>
          <w:sz w:val="26"/>
          <w:szCs w:val="26"/>
        </w:rPr>
        <w:t xml:space="preserve"> de la Ley de </w:t>
      </w:r>
      <w:r w:rsidR="005040C1">
        <w:rPr>
          <w:rFonts w:ascii="Arial" w:hAnsi="Arial" w:cs="Arial"/>
          <w:sz w:val="26"/>
          <w:szCs w:val="26"/>
        </w:rPr>
        <w:t xml:space="preserve"> Procedimiento y </w:t>
      </w:r>
      <w:r>
        <w:rPr>
          <w:rFonts w:ascii="Arial" w:hAnsi="Arial" w:cs="Arial"/>
          <w:sz w:val="26"/>
          <w:szCs w:val="26"/>
        </w:rPr>
        <w:t>Justicia Administrativa para el Estado de Oaxaca, al otorgar facultades que procuren evitar dilación en los procesos, al establecer:</w:t>
      </w:r>
    </w:p>
    <w:p w:rsidR="00C970EA" w:rsidRPr="009A3F45" w:rsidRDefault="005040C1" w:rsidP="00C970EA">
      <w:pPr>
        <w:autoSpaceDE w:val="0"/>
        <w:autoSpaceDN w:val="0"/>
        <w:adjustRightInd w:val="0"/>
        <w:spacing w:after="0" w:line="240" w:lineRule="auto"/>
        <w:ind w:left="709" w:right="709"/>
        <w:jc w:val="both"/>
        <w:rPr>
          <w:rFonts w:ascii="Arial" w:hAnsi="Arial" w:cs="Arial"/>
          <w:i/>
          <w:lang w:val="es-MX"/>
        </w:rPr>
      </w:pPr>
      <w:r>
        <w:rPr>
          <w:rFonts w:ascii="Arial" w:hAnsi="Arial" w:cs="Arial"/>
          <w:b/>
          <w:bCs/>
          <w:i/>
          <w:lang w:val="es-MX"/>
        </w:rPr>
        <w:t>“ARTICULO 158</w:t>
      </w:r>
      <w:r w:rsidR="00C970EA" w:rsidRPr="009A3F45">
        <w:rPr>
          <w:rFonts w:ascii="Arial" w:hAnsi="Arial" w:cs="Arial"/>
          <w:b/>
          <w:bCs/>
          <w:i/>
          <w:lang w:val="es-MX"/>
        </w:rPr>
        <w:t xml:space="preserve">.- </w:t>
      </w:r>
      <w:r w:rsidR="00C970EA" w:rsidRPr="009A3F45">
        <w:rPr>
          <w:rFonts w:ascii="Arial" w:hAnsi="Arial" w:cs="Arial"/>
          <w:i/>
          <w:lang w:val="es-MX"/>
        </w:rPr>
        <w:t xml:space="preserve">El Tribunal está facultado para desechar de plano las </w:t>
      </w:r>
      <w:r w:rsidR="00C970EA">
        <w:rPr>
          <w:rFonts w:ascii="Arial" w:hAnsi="Arial" w:cs="Arial"/>
          <w:i/>
          <w:lang w:val="es-MX"/>
        </w:rPr>
        <w:t>p</w:t>
      </w:r>
      <w:r w:rsidR="00C970EA" w:rsidRPr="009A3F45">
        <w:rPr>
          <w:rFonts w:ascii="Arial" w:hAnsi="Arial" w:cs="Arial"/>
          <w:i/>
          <w:lang w:val="es-MX"/>
        </w:rPr>
        <w:t>romociones</w:t>
      </w:r>
      <w:r w:rsidR="00C970EA">
        <w:rPr>
          <w:rFonts w:ascii="Arial" w:hAnsi="Arial" w:cs="Arial"/>
          <w:i/>
          <w:lang w:val="es-MX"/>
        </w:rPr>
        <w:t xml:space="preserve"> </w:t>
      </w:r>
      <w:r w:rsidR="00C970EA" w:rsidRPr="009A3F45">
        <w:rPr>
          <w:rFonts w:ascii="Arial" w:hAnsi="Arial" w:cs="Arial"/>
          <w:i/>
          <w:lang w:val="es-MX"/>
        </w:rPr>
        <w:t>notoriamente improcedentes, o que se interpongan con el fin evidente de dilatar otro</w:t>
      </w:r>
      <w:r w:rsidR="00C970EA">
        <w:rPr>
          <w:rFonts w:ascii="Arial" w:hAnsi="Arial" w:cs="Arial"/>
          <w:i/>
          <w:lang w:val="es-MX"/>
        </w:rPr>
        <w:t xml:space="preserve"> </w:t>
      </w:r>
      <w:r w:rsidR="00C970EA" w:rsidRPr="009A3F45">
        <w:rPr>
          <w:rFonts w:ascii="Arial" w:hAnsi="Arial" w:cs="Arial"/>
          <w:i/>
          <w:lang w:val="es-MX"/>
        </w:rPr>
        <w:t>procedimiento</w:t>
      </w:r>
      <w:r w:rsidR="00C970EA">
        <w:rPr>
          <w:rFonts w:ascii="Arial" w:hAnsi="Arial" w:cs="Arial"/>
          <w:i/>
          <w:lang w:val="es-MX"/>
        </w:rPr>
        <w:t>”</w:t>
      </w:r>
      <w:r w:rsidR="00C970EA" w:rsidRPr="009A3F45">
        <w:rPr>
          <w:rFonts w:ascii="Arial" w:hAnsi="Arial" w:cs="Arial"/>
          <w:i/>
          <w:lang w:val="es-MX"/>
        </w:rPr>
        <w:t>.</w:t>
      </w:r>
    </w:p>
    <w:p w:rsidR="00C970EA" w:rsidRDefault="00C970EA" w:rsidP="00C970EA">
      <w:pPr>
        <w:widowControl w:val="0"/>
        <w:autoSpaceDE w:val="0"/>
        <w:autoSpaceDN w:val="0"/>
        <w:adjustRightInd w:val="0"/>
        <w:spacing w:before="240" w:after="0" w:line="360" w:lineRule="auto"/>
        <w:ind w:firstLine="708"/>
        <w:jc w:val="both"/>
        <w:rPr>
          <w:rFonts w:ascii="Arial" w:hAnsi="Arial" w:cs="Arial"/>
          <w:sz w:val="26"/>
          <w:szCs w:val="26"/>
        </w:rPr>
      </w:pPr>
      <w:r w:rsidRPr="002C4656">
        <w:rPr>
          <w:rFonts w:ascii="Arial" w:hAnsi="Arial" w:cs="Arial"/>
          <w:sz w:val="26"/>
          <w:szCs w:val="26"/>
        </w:rPr>
        <w:t>Ento</w:t>
      </w:r>
      <w:r w:rsidR="005040C1">
        <w:rPr>
          <w:rFonts w:ascii="Arial" w:hAnsi="Arial" w:cs="Arial"/>
          <w:sz w:val="26"/>
          <w:szCs w:val="26"/>
        </w:rPr>
        <w:t>nces, interpretar el artículo 23</w:t>
      </w:r>
      <w:r w:rsidRPr="002C4656">
        <w:rPr>
          <w:rFonts w:ascii="Arial" w:hAnsi="Arial" w:cs="Arial"/>
          <w:sz w:val="26"/>
          <w:szCs w:val="26"/>
        </w:rPr>
        <w:t>6 de la Ley de la materia</w:t>
      </w:r>
      <w:r w:rsidR="005040C1">
        <w:rPr>
          <w:rFonts w:ascii="Arial" w:hAnsi="Arial" w:cs="Arial"/>
          <w:sz w:val="26"/>
          <w:szCs w:val="26"/>
        </w:rPr>
        <w:t>,</w:t>
      </w:r>
      <w:r w:rsidRPr="002C4656">
        <w:rPr>
          <w:rFonts w:ascii="Arial" w:hAnsi="Arial" w:cs="Arial"/>
          <w:sz w:val="26"/>
          <w:szCs w:val="26"/>
        </w:rPr>
        <w:t xml:space="preserve"> en el sentido de que </w:t>
      </w:r>
      <w:r>
        <w:rPr>
          <w:rFonts w:ascii="Arial" w:hAnsi="Arial" w:cs="Arial"/>
          <w:sz w:val="26"/>
          <w:szCs w:val="26"/>
        </w:rPr>
        <w:t xml:space="preserve">todas </w:t>
      </w:r>
      <w:r w:rsidRPr="002C4656">
        <w:rPr>
          <w:rFonts w:ascii="Arial" w:hAnsi="Arial" w:cs="Arial"/>
          <w:sz w:val="26"/>
          <w:szCs w:val="26"/>
        </w:rPr>
        <w:t xml:space="preserve">las autoridades demandadas que fueron parte en el juicio de nulidad pudieran interponer el recurso, </w:t>
      </w:r>
      <w:r>
        <w:rPr>
          <w:rFonts w:ascii="Arial" w:hAnsi="Arial" w:cs="Arial"/>
          <w:sz w:val="26"/>
          <w:szCs w:val="26"/>
        </w:rPr>
        <w:t xml:space="preserve">aun cuando no hayan intervenido en la emisión del acto declarado nulo en el juicio de primera instancia, </w:t>
      </w:r>
      <w:r w:rsidRPr="002C4656">
        <w:rPr>
          <w:rFonts w:ascii="Arial" w:hAnsi="Arial" w:cs="Arial"/>
          <w:sz w:val="26"/>
          <w:szCs w:val="26"/>
        </w:rPr>
        <w:t xml:space="preserve">implicaría </w:t>
      </w:r>
      <w:r>
        <w:rPr>
          <w:rFonts w:ascii="Arial" w:hAnsi="Arial" w:cs="Arial"/>
          <w:sz w:val="26"/>
          <w:szCs w:val="26"/>
        </w:rPr>
        <w:t>sin duda, dilación en el trámite y resolución de los juicios.</w:t>
      </w:r>
    </w:p>
    <w:p w:rsidR="00C970EA" w:rsidRDefault="00C970EA" w:rsidP="00C970EA">
      <w:pPr>
        <w:widowControl w:val="0"/>
        <w:autoSpaceDE w:val="0"/>
        <w:autoSpaceDN w:val="0"/>
        <w:adjustRightInd w:val="0"/>
        <w:spacing w:before="240" w:after="0" w:line="360" w:lineRule="auto"/>
        <w:ind w:firstLine="708"/>
        <w:jc w:val="both"/>
        <w:rPr>
          <w:rFonts w:ascii="Arial" w:hAnsi="Arial" w:cs="Arial"/>
          <w:bCs/>
          <w:sz w:val="26"/>
          <w:szCs w:val="26"/>
        </w:rPr>
      </w:pPr>
      <w:r>
        <w:rPr>
          <w:rFonts w:ascii="Arial" w:hAnsi="Arial" w:cs="Arial"/>
          <w:bCs/>
          <w:sz w:val="26"/>
          <w:szCs w:val="26"/>
        </w:rPr>
        <w:t>De tal manera, que si como sucede en la especie, la nulidad decretada fue respecto del acta de infracción levantada por el Policía Vial con número estadístico PV-</w:t>
      </w:r>
      <w:r w:rsidR="00232B3F">
        <w:rPr>
          <w:rFonts w:ascii="Arial" w:hAnsi="Arial" w:cs="Arial"/>
          <w:bCs/>
          <w:sz w:val="26"/>
          <w:szCs w:val="26"/>
        </w:rPr>
        <w:t>86</w:t>
      </w:r>
      <w:r>
        <w:rPr>
          <w:rFonts w:ascii="Arial" w:hAnsi="Arial" w:cs="Arial"/>
          <w:bCs/>
          <w:sz w:val="26"/>
          <w:szCs w:val="26"/>
        </w:rPr>
        <w:t xml:space="preserve"> de la Comisaría de Vialidad Municipal de Oaxaca de Juárez, Oaxaca, sólo a dicha autoridad corresponde la legitimación para impugnarla en lo atinente a tal declaración de nulidad y sus efectos, misma que no lo hizo.</w:t>
      </w:r>
    </w:p>
    <w:p w:rsidR="00C970EA" w:rsidRDefault="00C970EA" w:rsidP="00C970EA">
      <w:pPr>
        <w:spacing w:before="240" w:line="360" w:lineRule="auto"/>
        <w:ind w:firstLine="709"/>
        <w:jc w:val="both"/>
        <w:rPr>
          <w:rFonts w:ascii="Arial" w:eastAsia="Times New Roman" w:hAnsi="Arial"/>
          <w:color w:val="000000"/>
          <w:sz w:val="26"/>
          <w:szCs w:val="26"/>
        </w:rPr>
      </w:pPr>
      <w:r>
        <w:rPr>
          <w:rFonts w:ascii="Arial" w:hAnsi="Arial" w:cs="Arial"/>
          <w:bCs/>
          <w:sz w:val="26"/>
          <w:szCs w:val="26"/>
        </w:rPr>
        <w:t xml:space="preserve">Al respecto resulta aplicable al caso el criterio emitido por el Octavo Tribunal Colegiado en materia Administrativa del Primer </w:t>
      </w:r>
      <w:r>
        <w:rPr>
          <w:rFonts w:ascii="Arial" w:hAnsi="Arial" w:cs="Arial"/>
          <w:bCs/>
          <w:sz w:val="26"/>
          <w:szCs w:val="26"/>
        </w:rPr>
        <w:lastRenderedPageBreak/>
        <w:t>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C970EA" w:rsidRPr="00950EA6" w:rsidRDefault="00C970EA" w:rsidP="007E2024">
      <w:pPr>
        <w:widowControl w:val="0"/>
        <w:autoSpaceDE w:val="0"/>
        <w:autoSpaceDN w:val="0"/>
        <w:adjustRightInd w:val="0"/>
        <w:spacing w:before="240" w:after="0" w:line="240" w:lineRule="auto"/>
        <w:ind w:left="1134" w:right="474"/>
        <w:jc w:val="both"/>
        <w:rPr>
          <w:rFonts w:cs="Calibri"/>
          <w:bCs/>
          <w:i/>
          <w:sz w:val="24"/>
          <w:szCs w:val="24"/>
        </w:rPr>
      </w:pPr>
      <w:r w:rsidRPr="00950EA6">
        <w:rPr>
          <w:rFonts w:cs="Calibri"/>
          <w:bCs/>
          <w:i/>
          <w:sz w:val="24"/>
          <w:szCs w:val="24"/>
        </w:rPr>
        <w:t>“</w:t>
      </w:r>
      <w:r w:rsidRPr="00950EA6">
        <w:rPr>
          <w:rFonts w:cs="Calibri"/>
          <w:b/>
          <w:bCs/>
          <w:i/>
          <w:sz w:val="24"/>
          <w:szCs w:val="24"/>
        </w:rPr>
        <w:t>REVISIÓN CONTENCIOSA ADMINISTRATIVA. LA LEGITIMACIÓN PARA INTERPONER DICHO RECURSO NO SÓLO IMPLICA QUE EL PROMOVENTE SEA AUTORIDAD, SINO TAMBIÉN QUE LA SENTENCIA IMPUGNADA LE AGRAVIE</w:t>
      </w:r>
      <w:r w:rsidRPr="00950EA6">
        <w:rPr>
          <w:rFonts w:cs="Calibri"/>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875B4B" w:rsidRDefault="00C970EA" w:rsidP="00C970EA">
      <w:pPr>
        <w:tabs>
          <w:tab w:val="left" w:pos="709"/>
        </w:tabs>
        <w:spacing w:before="240" w:line="360" w:lineRule="auto"/>
        <w:jc w:val="both"/>
        <w:rPr>
          <w:rFonts w:ascii="Arial" w:hAnsi="Arial" w:cs="Arial"/>
          <w:sz w:val="26"/>
          <w:szCs w:val="26"/>
          <w:lang w:val="es-MX"/>
        </w:rPr>
      </w:pPr>
      <w:r>
        <w:rPr>
          <w:rFonts w:ascii="Arial" w:hAnsi="Arial" w:cs="Arial"/>
          <w:bCs/>
          <w:sz w:val="26"/>
          <w:szCs w:val="26"/>
        </w:rPr>
        <w:tab/>
        <w:t>En consecuencia, s</w:t>
      </w:r>
      <w:r w:rsidR="007E2024">
        <w:rPr>
          <w:rFonts w:ascii="Arial" w:hAnsi="Arial" w:cs="Arial"/>
          <w:bCs/>
          <w:sz w:val="26"/>
          <w:szCs w:val="26"/>
        </w:rPr>
        <w:t>e</w:t>
      </w:r>
      <w:r>
        <w:rPr>
          <w:rFonts w:ascii="Arial" w:hAnsi="Arial" w:cs="Arial"/>
          <w:bCs/>
          <w:sz w:val="26"/>
          <w:szCs w:val="26"/>
        </w:rPr>
        <w:t xml:space="preserve"> </w:t>
      </w:r>
      <w:r>
        <w:rPr>
          <w:rFonts w:ascii="Arial" w:hAnsi="Arial" w:cs="Arial"/>
          <w:b/>
          <w:bCs/>
          <w:sz w:val="26"/>
          <w:szCs w:val="26"/>
        </w:rPr>
        <w:t xml:space="preserve">CONFIRMA </w:t>
      </w:r>
      <w:r>
        <w:rPr>
          <w:rFonts w:ascii="Arial" w:hAnsi="Arial" w:cs="Arial"/>
          <w:bCs/>
          <w:sz w:val="26"/>
          <w:szCs w:val="26"/>
        </w:rPr>
        <w:t xml:space="preserve">la sentencia alzada. </w:t>
      </w:r>
      <w:r>
        <w:rPr>
          <w:rFonts w:ascii="Arial" w:hAnsi="Arial" w:cs="Arial"/>
          <w:sz w:val="26"/>
          <w:szCs w:val="26"/>
        </w:rPr>
        <w:t>En mérito de lo anterior, co</w:t>
      </w:r>
      <w:r w:rsidR="00232B3F">
        <w:rPr>
          <w:rFonts w:ascii="Arial" w:hAnsi="Arial" w:cs="Arial"/>
          <w:sz w:val="26"/>
          <w:szCs w:val="26"/>
        </w:rPr>
        <w:t>n fundamento en los artículos 237 y 23</w:t>
      </w:r>
      <w:r>
        <w:rPr>
          <w:rFonts w:ascii="Arial" w:hAnsi="Arial" w:cs="Arial"/>
          <w:sz w:val="26"/>
          <w:szCs w:val="26"/>
        </w:rPr>
        <w:t xml:space="preserve">8 de la Ley de </w:t>
      </w:r>
      <w:r w:rsidR="00232B3F">
        <w:rPr>
          <w:rFonts w:ascii="Arial" w:hAnsi="Arial" w:cs="Arial"/>
          <w:sz w:val="26"/>
          <w:szCs w:val="26"/>
        </w:rPr>
        <w:t xml:space="preserve">Procedimiento y </w:t>
      </w:r>
      <w:r>
        <w:rPr>
          <w:rFonts w:ascii="Arial" w:hAnsi="Arial" w:cs="Arial"/>
          <w:sz w:val="26"/>
          <w:szCs w:val="26"/>
        </w:rPr>
        <w:t>Justicia Administrativa para el Estado, se</w:t>
      </w:r>
      <w:r w:rsidR="00875B4B" w:rsidRPr="008C1633">
        <w:rPr>
          <w:rFonts w:ascii="Arial" w:hAnsi="Arial" w:cs="Arial"/>
          <w:sz w:val="26"/>
          <w:szCs w:val="26"/>
          <w:lang w:val="es-MX"/>
        </w:rPr>
        <w:t>:</w:t>
      </w:r>
    </w:p>
    <w:p w:rsidR="00875B4B" w:rsidRPr="00423F1A" w:rsidRDefault="00875B4B" w:rsidP="00875B4B">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2F5168" w:rsidRDefault="00875B4B" w:rsidP="009F7040">
      <w:pPr>
        <w:spacing w:after="0" w:line="360" w:lineRule="auto"/>
        <w:ind w:firstLine="708"/>
        <w:jc w:val="both"/>
        <w:rPr>
          <w:rFonts w:ascii="Arial" w:hAnsi="Arial" w:cs="Arial"/>
          <w:color w:val="000000"/>
          <w:sz w:val="26"/>
          <w:szCs w:val="26"/>
          <w:lang w:val="es-MX"/>
        </w:rPr>
      </w:pPr>
      <w:r w:rsidRPr="00423F1A">
        <w:rPr>
          <w:rFonts w:ascii="Arial" w:hAnsi="Arial" w:cs="Arial"/>
          <w:b/>
          <w:sz w:val="26"/>
          <w:szCs w:val="26"/>
        </w:rPr>
        <w:t>PRIMERO</w:t>
      </w:r>
      <w:r w:rsidRPr="00423F1A">
        <w:rPr>
          <w:rFonts w:ascii="Arial" w:hAnsi="Arial" w:cs="Arial"/>
          <w:sz w:val="26"/>
          <w:szCs w:val="26"/>
          <w:lang w:val="es-MX"/>
        </w:rPr>
        <w:t xml:space="preserve">. </w:t>
      </w:r>
      <w:r w:rsidR="00635F24">
        <w:rPr>
          <w:rFonts w:ascii="Arial" w:hAnsi="Arial" w:cs="Arial"/>
          <w:color w:val="000000"/>
          <w:sz w:val="26"/>
          <w:szCs w:val="26"/>
          <w:lang w:val="es-MX"/>
        </w:rPr>
        <w:t xml:space="preserve">Se </w:t>
      </w:r>
      <w:r w:rsidR="00635F24">
        <w:rPr>
          <w:rFonts w:ascii="Arial" w:hAnsi="Arial" w:cs="Arial"/>
          <w:b/>
          <w:color w:val="000000"/>
          <w:sz w:val="26"/>
          <w:szCs w:val="26"/>
          <w:lang w:val="es-MX"/>
        </w:rPr>
        <w:t xml:space="preserve">CONFIRMA </w:t>
      </w:r>
      <w:r w:rsidR="00635F24">
        <w:rPr>
          <w:rFonts w:ascii="Arial" w:hAnsi="Arial" w:cs="Arial"/>
          <w:color w:val="000000"/>
          <w:sz w:val="26"/>
          <w:szCs w:val="26"/>
          <w:lang w:val="es-MX"/>
        </w:rPr>
        <w:t xml:space="preserve">la </w:t>
      </w:r>
      <w:r w:rsidR="00635F24">
        <w:rPr>
          <w:rFonts w:ascii="Arial" w:hAnsi="Arial" w:cs="Arial"/>
          <w:sz w:val="26"/>
          <w:szCs w:val="26"/>
          <w:lang w:val="es-MX"/>
        </w:rPr>
        <w:t xml:space="preserve">sentencia </w:t>
      </w:r>
      <w:r w:rsidR="00635F24">
        <w:rPr>
          <w:rFonts w:ascii="Arial" w:hAnsi="Arial" w:cs="Arial"/>
          <w:color w:val="000000"/>
          <w:sz w:val="26"/>
          <w:szCs w:val="26"/>
          <w:lang w:val="es-MX"/>
        </w:rPr>
        <w:t xml:space="preserve">recurrida, por las razones expuestas en el considerando que antecede. </w:t>
      </w:r>
    </w:p>
    <w:p w:rsidR="00415728" w:rsidRDefault="00482A8F" w:rsidP="00415728">
      <w:pPr>
        <w:spacing w:before="240" w:after="0" w:line="360" w:lineRule="auto"/>
        <w:ind w:firstLine="708"/>
        <w:jc w:val="both"/>
        <w:rPr>
          <w:rFonts w:ascii="Arial" w:hAnsi="Arial" w:cs="Arial"/>
          <w:sz w:val="26"/>
          <w:szCs w:val="26"/>
          <w:lang w:val="es-MX"/>
        </w:rPr>
      </w:pPr>
      <w:r>
        <w:rPr>
          <w:rFonts w:ascii="Arial" w:hAnsi="Arial" w:cs="Arial"/>
          <w:b/>
          <w:bCs/>
          <w:noProof/>
          <w:sz w:val="26"/>
          <w:szCs w:val="26"/>
          <w:lang w:val="es-MX" w:eastAsia="es-MX"/>
        </w:rPr>
        <mc:AlternateContent>
          <mc:Choice Requires="wps">
            <w:drawing>
              <wp:anchor distT="0" distB="0" distL="114300" distR="114300" simplePos="0" relativeHeight="251659264" behindDoc="0" locked="0" layoutInCell="1" allowOverlap="1">
                <wp:simplePos x="0" y="0"/>
                <wp:positionH relativeFrom="column">
                  <wp:posOffset>5519420</wp:posOffset>
                </wp:positionH>
                <wp:positionV relativeFrom="paragraph">
                  <wp:posOffset>19685</wp:posOffset>
                </wp:positionV>
                <wp:extent cx="1076325" cy="657225"/>
                <wp:effectExtent l="10160" t="9525" r="889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4B8E" w:rsidRDefault="00944B8E" w:rsidP="00944B8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4.6pt;margin-top:1.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vE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">
                <v:textbox>
                  <w:txbxContent>
                    <w:p w:rsidR="00944B8E" w:rsidRDefault="00944B8E" w:rsidP="00944B8E">
                      <w:pPr>
                        <w:rPr>
                          <w:sz w:val="16"/>
                          <w:szCs w:val="16"/>
                        </w:rPr>
                      </w:pPr>
                      <w:r>
                        <w:rPr>
                          <w:sz w:val="16"/>
                          <w:szCs w:val="16"/>
                        </w:rPr>
                        <w:t>Datos personales protegidos por el Art. 116 de la LGTAIP y el Art. 56 de la LTAIPEO</w:t>
                      </w:r>
                    </w:p>
                  </w:txbxContent>
                </v:textbox>
              </v:shape>
            </w:pict>
          </mc:Fallback>
        </mc:AlternateContent>
      </w:r>
      <w:r w:rsidR="002C2593">
        <w:rPr>
          <w:rFonts w:ascii="Arial" w:hAnsi="Arial" w:cs="Arial"/>
          <w:b/>
          <w:bCs/>
          <w:sz w:val="26"/>
          <w:szCs w:val="26"/>
        </w:rPr>
        <w:t>SEGUNDO.-</w:t>
      </w:r>
      <w:r w:rsidR="002C2593">
        <w:rPr>
          <w:rFonts w:ascii="Arial" w:hAnsi="Arial" w:cs="Arial"/>
          <w:bCs/>
          <w:sz w:val="26"/>
          <w:szCs w:val="26"/>
        </w:rPr>
        <w:t xml:space="preserve"> </w:t>
      </w:r>
      <w:r w:rsidR="00875B4B" w:rsidRPr="00694D83">
        <w:rPr>
          <w:rFonts w:ascii="Arial" w:hAnsi="Arial" w:cs="Arial"/>
          <w:b/>
          <w:sz w:val="26"/>
          <w:szCs w:val="26"/>
          <w:lang w:val="es-MX"/>
        </w:rPr>
        <w:t>N</w:t>
      </w:r>
      <w:r w:rsidR="00875B4B" w:rsidRPr="006E349D">
        <w:rPr>
          <w:rFonts w:ascii="Arial" w:hAnsi="Arial" w:cs="Arial"/>
          <w:b/>
          <w:sz w:val="26"/>
          <w:szCs w:val="26"/>
          <w:lang w:val="es-MX"/>
        </w:rPr>
        <w:t>OTIFÍQUESE</w:t>
      </w:r>
      <w:r w:rsidR="00875B4B">
        <w:rPr>
          <w:rFonts w:ascii="Arial" w:hAnsi="Arial" w:cs="Arial"/>
          <w:b/>
          <w:sz w:val="26"/>
          <w:szCs w:val="26"/>
          <w:lang w:val="es-MX"/>
        </w:rPr>
        <w:t xml:space="preserve"> Y CÚMPLASE</w:t>
      </w:r>
      <w:r w:rsidR="00875B4B" w:rsidRPr="006E349D">
        <w:rPr>
          <w:rFonts w:ascii="Arial" w:hAnsi="Arial" w:cs="Arial"/>
          <w:b/>
          <w:sz w:val="26"/>
          <w:szCs w:val="26"/>
          <w:lang w:val="es-MX"/>
        </w:rPr>
        <w:t>,</w:t>
      </w:r>
      <w:r w:rsidR="00875B4B" w:rsidRPr="006E349D">
        <w:rPr>
          <w:rFonts w:ascii="Arial" w:hAnsi="Arial" w:cs="Arial"/>
          <w:sz w:val="26"/>
          <w:szCs w:val="26"/>
          <w:lang w:val="es-MX"/>
        </w:rPr>
        <w:t xml:space="preserve"> </w:t>
      </w:r>
      <w:r w:rsidR="000F66F4" w:rsidRPr="006E349D">
        <w:rPr>
          <w:rFonts w:ascii="Arial" w:hAnsi="Arial" w:cs="Arial"/>
          <w:sz w:val="26"/>
          <w:szCs w:val="26"/>
          <w:lang w:val="es-MX"/>
        </w:rPr>
        <w:t xml:space="preserve">remítase copia certificada de la presente resolución a la Sala de </w:t>
      </w:r>
      <w:r w:rsidR="000F66F4">
        <w:rPr>
          <w:rFonts w:ascii="Arial" w:hAnsi="Arial" w:cs="Arial"/>
          <w:sz w:val="26"/>
          <w:szCs w:val="26"/>
          <w:lang w:val="es-MX"/>
        </w:rPr>
        <w:t xml:space="preserve">origen para los efectos legales a que haya lugar, y </w:t>
      </w:r>
      <w:r w:rsidR="000F66F4" w:rsidRPr="006E349D">
        <w:rPr>
          <w:rFonts w:ascii="Arial" w:hAnsi="Arial" w:cs="Arial"/>
          <w:sz w:val="26"/>
          <w:szCs w:val="26"/>
          <w:lang w:val="es-MX"/>
        </w:rPr>
        <w:t>en su oportunidad archívese el presente cuaderno de revisión como asunto concluido</w:t>
      </w:r>
      <w:r w:rsidR="002F5168">
        <w:rPr>
          <w:rFonts w:ascii="Arial" w:hAnsi="Arial" w:cs="Arial"/>
          <w:sz w:val="26"/>
          <w:szCs w:val="26"/>
          <w:lang w:val="es-MX"/>
        </w:rPr>
        <w:t>.</w:t>
      </w:r>
    </w:p>
    <w:p w:rsidR="00F502D3" w:rsidRDefault="00F502D3" w:rsidP="00F502D3">
      <w:pPr>
        <w:tabs>
          <w:tab w:val="left" w:pos="1985"/>
        </w:tabs>
        <w:spacing w:after="0" w:line="360" w:lineRule="auto"/>
        <w:ind w:firstLine="708"/>
        <w:jc w:val="both"/>
        <w:rPr>
          <w:rFonts w:ascii="Arial" w:hAnsi="Arial" w:cs="Arial"/>
          <w:bCs/>
          <w:sz w:val="26"/>
          <w:szCs w:val="26"/>
        </w:rPr>
      </w:pPr>
      <w:r w:rsidRPr="00F34C78">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502D3" w:rsidRDefault="00F502D3" w:rsidP="00F502D3">
      <w:pPr>
        <w:spacing w:line="360" w:lineRule="auto"/>
        <w:rPr>
          <w:rFonts w:ascii="Arial" w:hAnsi="Arial" w:cs="Arial"/>
          <w:sz w:val="26"/>
          <w:szCs w:val="26"/>
        </w:rPr>
      </w:pPr>
    </w:p>
    <w:p w:rsidR="00F502D3" w:rsidRDefault="00F502D3" w:rsidP="00F502D3">
      <w:pPr>
        <w:spacing w:line="360" w:lineRule="auto"/>
        <w:rPr>
          <w:rFonts w:ascii="Arial" w:hAnsi="Arial" w:cs="Arial"/>
          <w:sz w:val="26"/>
          <w:szCs w:val="26"/>
        </w:rPr>
      </w:pPr>
    </w:p>
    <w:p w:rsidR="00F502D3" w:rsidRDefault="00F502D3" w:rsidP="00F502D3">
      <w:pPr>
        <w:spacing w:line="360" w:lineRule="auto"/>
        <w:rPr>
          <w:rFonts w:ascii="Arial" w:hAnsi="Arial" w:cs="Arial"/>
          <w:sz w:val="26"/>
          <w:szCs w:val="26"/>
        </w:rPr>
      </w:pPr>
    </w:p>
    <w:p w:rsidR="00F502D3" w:rsidRDefault="00F502D3" w:rsidP="00F502D3">
      <w:pPr>
        <w:spacing w:after="0"/>
        <w:jc w:val="center"/>
        <w:rPr>
          <w:rFonts w:ascii="Arial" w:hAnsi="Arial" w:cs="Arial"/>
          <w:sz w:val="26"/>
          <w:szCs w:val="26"/>
        </w:rPr>
      </w:pPr>
      <w:r>
        <w:rPr>
          <w:rFonts w:ascii="Arial" w:hAnsi="Arial" w:cs="Arial"/>
          <w:sz w:val="26"/>
          <w:szCs w:val="26"/>
        </w:rPr>
        <w:t>MAGISTRADO ADRIÁN QUIROGA AVENDAÑO.</w:t>
      </w:r>
    </w:p>
    <w:p w:rsidR="00F502D3" w:rsidRDefault="00F502D3" w:rsidP="00F502D3">
      <w:pPr>
        <w:spacing w:after="0"/>
        <w:jc w:val="center"/>
        <w:rPr>
          <w:rFonts w:ascii="Arial" w:hAnsi="Arial" w:cs="Arial"/>
          <w:sz w:val="26"/>
          <w:szCs w:val="26"/>
        </w:rPr>
      </w:pPr>
      <w:r>
        <w:rPr>
          <w:rFonts w:ascii="Arial" w:hAnsi="Arial" w:cs="Arial"/>
          <w:sz w:val="26"/>
          <w:szCs w:val="26"/>
        </w:rPr>
        <w:t>PRESIDENTE</w:t>
      </w:r>
    </w:p>
    <w:p w:rsidR="00F502D3" w:rsidRDefault="00F502D3" w:rsidP="00F502D3">
      <w:pPr>
        <w:spacing w:line="360" w:lineRule="auto"/>
        <w:rPr>
          <w:rFonts w:ascii="Arial" w:hAnsi="Arial" w:cs="Arial"/>
          <w:sz w:val="26"/>
          <w:szCs w:val="26"/>
        </w:rPr>
      </w:pPr>
    </w:p>
    <w:p w:rsidR="00F502D3" w:rsidRDefault="00F502D3" w:rsidP="00F502D3">
      <w:pPr>
        <w:spacing w:line="360" w:lineRule="auto"/>
        <w:rPr>
          <w:rFonts w:ascii="Arial" w:hAnsi="Arial" w:cs="Arial"/>
          <w:sz w:val="26"/>
          <w:szCs w:val="26"/>
        </w:rPr>
      </w:pPr>
    </w:p>
    <w:p w:rsidR="00415728" w:rsidRDefault="00415728" w:rsidP="00415728">
      <w:pPr>
        <w:spacing w:line="360" w:lineRule="auto"/>
        <w:jc w:val="center"/>
        <w:rPr>
          <w:rFonts w:ascii="Arial" w:hAnsi="Arial" w:cs="Arial"/>
          <w:b/>
          <w:sz w:val="16"/>
          <w:szCs w:val="26"/>
        </w:rPr>
      </w:pPr>
      <w:r>
        <w:rPr>
          <w:rFonts w:ascii="Arial" w:hAnsi="Arial" w:cs="Arial"/>
          <w:b/>
          <w:sz w:val="16"/>
          <w:szCs w:val="26"/>
        </w:rPr>
        <w:lastRenderedPageBreak/>
        <w:t>LAS PRESENTES FIRMAS CORRESPONDEN AL RECURSO DE REVISIÓN 188/2018</w:t>
      </w:r>
    </w:p>
    <w:p w:rsidR="00F502D3" w:rsidRDefault="00F502D3" w:rsidP="00F502D3">
      <w:pPr>
        <w:spacing w:line="360" w:lineRule="auto"/>
        <w:rPr>
          <w:rFonts w:ascii="Arial" w:hAnsi="Arial" w:cs="Arial"/>
          <w:sz w:val="26"/>
          <w:szCs w:val="26"/>
        </w:rPr>
      </w:pPr>
    </w:p>
    <w:p w:rsidR="00415728" w:rsidRDefault="00415728" w:rsidP="00F502D3">
      <w:pPr>
        <w:spacing w:line="360" w:lineRule="auto"/>
        <w:rPr>
          <w:rFonts w:ascii="Arial" w:hAnsi="Arial" w:cs="Arial"/>
          <w:sz w:val="26"/>
          <w:szCs w:val="26"/>
        </w:rPr>
      </w:pPr>
    </w:p>
    <w:p w:rsidR="00415728" w:rsidRDefault="00415728" w:rsidP="00F502D3">
      <w:pPr>
        <w:spacing w:line="360" w:lineRule="auto"/>
        <w:rPr>
          <w:rFonts w:ascii="Arial" w:hAnsi="Arial" w:cs="Arial"/>
          <w:sz w:val="26"/>
          <w:szCs w:val="26"/>
        </w:rPr>
      </w:pPr>
    </w:p>
    <w:p w:rsidR="00F502D3" w:rsidRDefault="00F502D3" w:rsidP="00F502D3">
      <w:pPr>
        <w:spacing w:line="360" w:lineRule="auto"/>
        <w:jc w:val="center"/>
        <w:rPr>
          <w:rFonts w:ascii="Arial" w:hAnsi="Arial" w:cs="Arial"/>
          <w:sz w:val="26"/>
          <w:szCs w:val="26"/>
        </w:rPr>
      </w:pPr>
      <w:r>
        <w:rPr>
          <w:rFonts w:ascii="Arial" w:hAnsi="Arial" w:cs="Arial"/>
          <w:sz w:val="26"/>
          <w:szCs w:val="26"/>
        </w:rPr>
        <w:t>MAGISTRADO HUGO VILLEGAS AQUINO.</w:t>
      </w:r>
    </w:p>
    <w:p w:rsidR="00415728" w:rsidRDefault="00415728" w:rsidP="00F502D3">
      <w:pPr>
        <w:spacing w:line="360" w:lineRule="auto"/>
        <w:jc w:val="center"/>
        <w:rPr>
          <w:rFonts w:ascii="Arial" w:hAnsi="Arial" w:cs="Arial"/>
          <w:b/>
          <w:sz w:val="16"/>
          <w:szCs w:val="26"/>
        </w:rPr>
      </w:pPr>
    </w:p>
    <w:p w:rsidR="00F502D3" w:rsidRDefault="00F502D3" w:rsidP="00F502D3">
      <w:pPr>
        <w:spacing w:line="360" w:lineRule="auto"/>
        <w:rPr>
          <w:rFonts w:ascii="Arial" w:hAnsi="Arial" w:cs="Arial"/>
          <w:sz w:val="26"/>
          <w:szCs w:val="26"/>
        </w:rPr>
      </w:pPr>
    </w:p>
    <w:p w:rsidR="00F502D3" w:rsidRDefault="00F502D3" w:rsidP="00F502D3">
      <w:pPr>
        <w:spacing w:line="360" w:lineRule="auto"/>
        <w:rPr>
          <w:rFonts w:ascii="Arial" w:hAnsi="Arial" w:cs="Arial"/>
          <w:sz w:val="26"/>
          <w:szCs w:val="26"/>
        </w:rPr>
      </w:pPr>
    </w:p>
    <w:p w:rsidR="00F502D3" w:rsidRDefault="00F502D3" w:rsidP="00F502D3">
      <w:pPr>
        <w:spacing w:line="360" w:lineRule="auto"/>
        <w:jc w:val="center"/>
        <w:rPr>
          <w:rFonts w:ascii="Arial" w:hAnsi="Arial" w:cs="Arial"/>
          <w:sz w:val="26"/>
          <w:szCs w:val="26"/>
        </w:rPr>
      </w:pPr>
      <w:r>
        <w:rPr>
          <w:rFonts w:ascii="Arial" w:hAnsi="Arial" w:cs="Arial"/>
          <w:sz w:val="26"/>
          <w:szCs w:val="26"/>
        </w:rPr>
        <w:t>MAGISTRADO ENRIQUE PACHECO MARTÍNEZ.</w:t>
      </w:r>
    </w:p>
    <w:p w:rsidR="00F502D3" w:rsidRDefault="00F502D3" w:rsidP="00F502D3">
      <w:pPr>
        <w:spacing w:line="360" w:lineRule="auto"/>
        <w:rPr>
          <w:rFonts w:ascii="Arial" w:hAnsi="Arial" w:cs="Arial"/>
          <w:sz w:val="26"/>
          <w:szCs w:val="26"/>
        </w:rPr>
      </w:pPr>
    </w:p>
    <w:p w:rsidR="00F502D3" w:rsidRDefault="00F502D3" w:rsidP="00F502D3">
      <w:pPr>
        <w:spacing w:line="360" w:lineRule="auto"/>
        <w:rPr>
          <w:rFonts w:ascii="Arial" w:hAnsi="Arial" w:cs="Arial"/>
          <w:sz w:val="26"/>
          <w:szCs w:val="26"/>
        </w:rPr>
      </w:pPr>
    </w:p>
    <w:p w:rsidR="00F502D3" w:rsidRDefault="00F502D3" w:rsidP="00F502D3">
      <w:pPr>
        <w:spacing w:line="360" w:lineRule="auto"/>
        <w:rPr>
          <w:rFonts w:ascii="Arial" w:hAnsi="Arial" w:cs="Arial"/>
          <w:sz w:val="26"/>
          <w:szCs w:val="26"/>
        </w:rPr>
      </w:pPr>
    </w:p>
    <w:p w:rsidR="00F502D3" w:rsidRDefault="00F502D3" w:rsidP="00F502D3">
      <w:pPr>
        <w:spacing w:line="360" w:lineRule="auto"/>
        <w:jc w:val="center"/>
        <w:rPr>
          <w:rFonts w:ascii="Arial" w:hAnsi="Arial" w:cs="Arial"/>
          <w:sz w:val="26"/>
          <w:szCs w:val="26"/>
        </w:rPr>
      </w:pPr>
      <w:r>
        <w:rPr>
          <w:rFonts w:ascii="Arial" w:hAnsi="Arial" w:cs="Arial"/>
          <w:sz w:val="26"/>
          <w:szCs w:val="26"/>
        </w:rPr>
        <w:t>MAGISTRADA MARÍA ELENA VILLA DE JARQUÍN</w:t>
      </w:r>
    </w:p>
    <w:p w:rsidR="00F502D3" w:rsidRPr="00F34C78" w:rsidRDefault="00F502D3" w:rsidP="00F502D3">
      <w:pPr>
        <w:jc w:val="center"/>
        <w:rPr>
          <w:rFonts w:ascii="Arial" w:eastAsia="Times New Roman" w:hAnsi="Arial" w:cs="Arial"/>
          <w:sz w:val="26"/>
          <w:szCs w:val="26"/>
          <w:lang w:eastAsia="es-MX"/>
        </w:rPr>
      </w:pPr>
    </w:p>
    <w:p w:rsidR="00F502D3" w:rsidRDefault="00F502D3" w:rsidP="00F502D3">
      <w:pPr>
        <w:rPr>
          <w:rFonts w:ascii="Arial" w:eastAsia="Times New Roman" w:hAnsi="Arial" w:cs="Arial"/>
          <w:sz w:val="26"/>
          <w:szCs w:val="26"/>
          <w:lang w:eastAsia="es-MX"/>
        </w:rPr>
      </w:pPr>
    </w:p>
    <w:p w:rsidR="00F502D3" w:rsidRPr="00F34C78" w:rsidRDefault="00F502D3" w:rsidP="00F502D3">
      <w:pPr>
        <w:rPr>
          <w:rFonts w:ascii="Arial" w:eastAsia="Times New Roman" w:hAnsi="Arial" w:cs="Arial"/>
          <w:sz w:val="26"/>
          <w:szCs w:val="26"/>
          <w:lang w:eastAsia="es-MX"/>
        </w:rPr>
      </w:pPr>
    </w:p>
    <w:p w:rsidR="00F502D3" w:rsidRPr="00F34C78" w:rsidRDefault="00F502D3" w:rsidP="00F502D3">
      <w:pPr>
        <w:jc w:val="center"/>
        <w:rPr>
          <w:rFonts w:ascii="Arial" w:eastAsia="Times New Roman" w:hAnsi="Arial" w:cs="Arial"/>
          <w:sz w:val="26"/>
          <w:szCs w:val="26"/>
          <w:lang w:eastAsia="es-MX"/>
        </w:rPr>
      </w:pPr>
    </w:p>
    <w:p w:rsidR="00F502D3" w:rsidRPr="00F34C78" w:rsidRDefault="00F502D3" w:rsidP="00F502D3">
      <w:pPr>
        <w:jc w:val="center"/>
        <w:rPr>
          <w:rFonts w:ascii="Arial" w:hAnsi="Arial" w:cs="Arial"/>
          <w:sz w:val="26"/>
          <w:szCs w:val="26"/>
        </w:rPr>
      </w:pPr>
      <w:r w:rsidRPr="00F34C78">
        <w:rPr>
          <w:rFonts w:ascii="Arial" w:eastAsia="Times New Roman" w:hAnsi="Arial" w:cs="Arial"/>
          <w:sz w:val="26"/>
          <w:szCs w:val="26"/>
          <w:lang w:eastAsia="es-MX"/>
        </w:rPr>
        <w:t>MAGISTRADO MANUEL VELASCO ALCÁNTARA</w:t>
      </w:r>
    </w:p>
    <w:p w:rsidR="00F502D3" w:rsidRDefault="00F502D3" w:rsidP="00F502D3">
      <w:pPr>
        <w:rPr>
          <w:rFonts w:ascii="Arial" w:hAnsi="Arial" w:cs="Arial"/>
          <w:sz w:val="26"/>
          <w:szCs w:val="26"/>
        </w:rPr>
      </w:pPr>
    </w:p>
    <w:p w:rsidR="00F502D3" w:rsidRDefault="00F502D3" w:rsidP="00F502D3">
      <w:pPr>
        <w:rPr>
          <w:rFonts w:ascii="Arial" w:hAnsi="Arial" w:cs="Arial"/>
          <w:sz w:val="26"/>
          <w:szCs w:val="26"/>
        </w:rPr>
      </w:pPr>
    </w:p>
    <w:p w:rsidR="00F502D3" w:rsidRDefault="00F502D3" w:rsidP="00F502D3">
      <w:pPr>
        <w:rPr>
          <w:rFonts w:ascii="Arial" w:hAnsi="Arial" w:cs="Arial"/>
          <w:sz w:val="26"/>
          <w:szCs w:val="26"/>
        </w:rPr>
      </w:pPr>
    </w:p>
    <w:p w:rsidR="00F502D3" w:rsidRDefault="00F502D3" w:rsidP="00F502D3">
      <w:pPr>
        <w:rPr>
          <w:rFonts w:ascii="Arial" w:hAnsi="Arial" w:cs="Arial"/>
          <w:sz w:val="26"/>
          <w:szCs w:val="26"/>
        </w:rPr>
      </w:pPr>
    </w:p>
    <w:p w:rsidR="00F502D3" w:rsidRDefault="00F502D3" w:rsidP="00F502D3">
      <w:pPr>
        <w:spacing w:after="0"/>
        <w:jc w:val="center"/>
        <w:rPr>
          <w:rFonts w:ascii="Arial" w:hAnsi="Arial" w:cs="Arial"/>
          <w:sz w:val="26"/>
          <w:szCs w:val="26"/>
        </w:rPr>
      </w:pPr>
      <w:r>
        <w:rPr>
          <w:rFonts w:ascii="Arial" w:hAnsi="Arial" w:cs="Arial"/>
          <w:sz w:val="26"/>
          <w:szCs w:val="26"/>
        </w:rPr>
        <w:t>LICENCIADA SANDRA PÉREZ CRUZ.</w:t>
      </w:r>
    </w:p>
    <w:p w:rsidR="00F502D3" w:rsidRDefault="00F502D3" w:rsidP="00F502D3">
      <w:pPr>
        <w:spacing w:after="0"/>
        <w:jc w:val="center"/>
        <w:rPr>
          <w:rFonts w:ascii="Arial" w:hAnsi="Arial" w:cs="Arial"/>
          <w:sz w:val="26"/>
          <w:szCs w:val="26"/>
        </w:rPr>
      </w:pPr>
      <w:r>
        <w:rPr>
          <w:rFonts w:ascii="Arial" w:hAnsi="Arial" w:cs="Arial"/>
          <w:sz w:val="26"/>
          <w:szCs w:val="26"/>
        </w:rPr>
        <w:t>SECRETARIA GENERAL DE ACUERDOS</w:t>
      </w:r>
    </w:p>
    <w:p w:rsidR="00F502D3" w:rsidRPr="00F34C78" w:rsidRDefault="00F502D3" w:rsidP="00F502D3">
      <w:pPr>
        <w:spacing w:line="360" w:lineRule="auto"/>
        <w:ind w:firstLine="708"/>
        <w:jc w:val="both"/>
        <w:rPr>
          <w:sz w:val="26"/>
          <w:szCs w:val="26"/>
        </w:rPr>
      </w:pPr>
    </w:p>
    <w:p w:rsidR="00F502D3" w:rsidRDefault="00F502D3" w:rsidP="00F502D3">
      <w:pPr>
        <w:spacing w:before="240" w:line="360" w:lineRule="auto"/>
        <w:ind w:firstLine="708"/>
        <w:jc w:val="both"/>
        <w:rPr>
          <w:rFonts w:ascii="Arial" w:hAnsi="Arial" w:cs="Arial"/>
          <w:b/>
          <w:color w:val="1F497D"/>
          <w:sz w:val="18"/>
          <w:szCs w:val="18"/>
          <w:lang w:val="es-MX"/>
        </w:rPr>
      </w:pPr>
    </w:p>
    <w:p w:rsidR="00875B4B" w:rsidRDefault="00875B4B" w:rsidP="00F502D3">
      <w:pPr>
        <w:spacing w:before="240" w:line="360" w:lineRule="auto"/>
        <w:ind w:firstLine="708"/>
        <w:jc w:val="both"/>
        <w:rPr>
          <w:rFonts w:ascii="Arial" w:hAnsi="Arial" w:cs="Arial"/>
          <w:b/>
          <w:color w:val="1F497D"/>
          <w:sz w:val="18"/>
          <w:szCs w:val="18"/>
          <w:lang w:val="es-MX"/>
        </w:rPr>
      </w:pPr>
    </w:p>
    <w:sectPr w:rsidR="00875B4B" w:rsidSect="00F502D3">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EC" w:rsidRDefault="00EE67EC" w:rsidP="00873C9B">
      <w:pPr>
        <w:spacing w:after="0" w:line="240" w:lineRule="auto"/>
      </w:pPr>
      <w:r>
        <w:separator/>
      </w:r>
    </w:p>
  </w:endnote>
  <w:endnote w:type="continuationSeparator" w:id="0">
    <w:p w:rsidR="00EE67EC" w:rsidRDefault="00EE67EC"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8E" w:rsidRDefault="00482A8F">
    <w:pPr>
      <w:pStyle w:val="Piedepgina"/>
    </w:pPr>
    <w:r>
      <w:rPr>
        <w:rFonts w:ascii="Times New Roman" w:hAnsi="Times New Roman"/>
        <w:noProof/>
        <w:sz w:val="24"/>
        <w:szCs w:val="24"/>
        <w:lang w:val="es-MX" w:eastAsia="es-MX"/>
      </w:rPr>
      <mc:AlternateContent>
        <mc:Choice Requires="wps">
          <w:drawing>
            <wp:anchor distT="0" distB="0" distL="114300" distR="114300" simplePos="0" relativeHeight="251657728" behindDoc="0" locked="0" layoutInCell="1" allowOverlap="1">
              <wp:simplePos x="0" y="0"/>
              <wp:positionH relativeFrom="column">
                <wp:posOffset>-1761490</wp:posOffset>
              </wp:positionH>
              <wp:positionV relativeFrom="paragraph">
                <wp:posOffset>-4922520</wp:posOffset>
              </wp:positionV>
              <wp:extent cx="1076325" cy="657225"/>
              <wp:effectExtent l="10160" t="9525" r="889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44B8E" w:rsidRDefault="00944B8E" w:rsidP="00944B8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8.7pt;margin-top:-387.6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">
              <v:textbox>
                <w:txbxContent>
                  <w:p w:rsidR="00944B8E" w:rsidRDefault="00944B8E" w:rsidP="00944B8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EC" w:rsidRDefault="00EE67EC" w:rsidP="00873C9B">
      <w:pPr>
        <w:spacing w:after="0" w:line="240" w:lineRule="auto"/>
      </w:pPr>
      <w:r>
        <w:separator/>
      </w:r>
    </w:p>
  </w:footnote>
  <w:footnote w:type="continuationSeparator" w:id="0">
    <w:p w:rsidR="00EE67EC" w:rsidRDefault="00EE67EC"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60" w:rsidRDefault="009B2960">
    <w:pPr>
      <w:pStyle w:val="Encabezado"/>
      <w:jc w:val="center"/>
    </w:pPr>
    <w:r>
      <w:fldChar w:fldCharType="begin"/>
    </w:r>
    <w:r>
      <w:instrText xml:space="preserve"> PAGE   \* MERGEFORMAT </w:instrText>
    </w:r>
    <w:r>
      <w:fldChar w:fldCharType="separate"/>
    </w:r>
    <w:r w:rsidR="00482A8F">
      <w:rPr>
        <w:noProof/>
      </w:rPr>
      <w:t>1</w:t>
    </w:r>
    <w:r>
      <w:fldChar w:fldCharType="end"/>
    </w:r>
  </w:p>
  <w:p w:rsidR="009B2960" w:rsidRDefault="009B29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0E56596"/>
    <w:multiLevelType w:val="hybridMultilevel"/>
    <w:tmpl w:val="051A33A4"/>
    <w:lvl w:ilvl="0" w:tplc="080A000B">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564A2869"/>
    <w:multiLevelType w:val="hybridMultilevel"/>
    <w:tmpl w:val="1004B95A"/>
    <w:lvl w:ilvl="0" w:tplc="080A000D">
      <w:start w:val="1"/>
      <w:numFmt w:val="bullet"/>
      <w:lvlText w:val=""/>
      <w:lvlJc w:val="left"/>
      <w:pPr>
        <w:ind w:left="2625" w:hanging="360"/>
      </w:pPr>
      <w:rPr>
        <w:rFonts w:ascii="Wingdings" w:hAnsi="Wingdings" w:hint="default"/>
      </w:rPr>
    </w:lvl>
    <w:lvl w:ilvl="1" w:tplc="080A0003" w:tentative="1">
      <w:start w:val="1"/>
      <w:numFmt w:val="bullet"/>
      <w:lvlText w:val="o"/>
      <w:lvlJc w:val="left"/>
      <w:pPr>
        <w:ind w:left="3345" w:hanging="360"/>
      </w:pPr>
      <w:rPr>
        <w:rFonts w:ascii="Courier New" w:hAnsi="Courier New" w:cs="Courier New" w:hint="default"/>
      </w:rPr>
    </w:lvl>
    <w:lvl w:ilvl="2" w:tplc="080A0005" w:tentative="1">
      <w:start w:val="1"/>
      <w:numFmt w:val="bullet"/>
      <w:lvlText w:val=""/>
      <w:lvlJc w:val="left"/>
      <w:pPr>
        <w:ind w:left="4065" w:hanging="360"/>
      </w:pPr>
      <w:rPr>
        <w:rFonts w:ascii="Wingdings" w:hAnsi="Wingdings" w:hint="default"/>
      </w:rPr>
    </w:lvl>
    <w:lvl w:ilvl="3" w:tplc="080A0001" w:tentative="1">
      <w:start w:val="1"/>
      <w:numFmt w:val="bullet"/>
      <w:lvlText w:val=""/>
      <w:lvlJc w:val="left"/>
      <w:pPr>
        <w:ind w:left="4785" w:hanging="360"/>
      </w:pPr>
      <w:rPr>
        <w:rFonts w:ascii="Symbol" w:hAnsi="Symbol" w:hint="default"/>
      </w:rPr>
    </w:lvl>
    <w:lvl w:ilvl="4" w:tplc="080A0003" w:tentative="1">
      <w:start w:val="1"/>
      <w:numFmt w:val="bullet"/>
      <w:lvlText w:val="o"/>
      <w:lvlJc w:val="left"/>
      <w:pPr>
        <w:ind w:left="5505" w:hanging="360"/>
      </w:pPr>
      <w:rPr>
        <w:rFonts w:ascii="Courier New" w:hAnsi="Courier New" w:cs="Courier New" w:hint="default"/>
      </w:rPr>
    </w:lvl>
    <w:lvl w:ilvl="5" w:tplc="080A0005" w:tentative="1">
      <w:start w:val="1"/>
      <w:numFmt w:val="bullet"/>
      <w:lvlText w:val=""/>
      <w:lvlJc w:val="left"/>
      <w:pPr>
        <w:ind w:left="6225" w:hanging="360"/>
      </w:pPr>
      <w:rPr>
        <w:rFonts w:ascii="Wingdings" w:hAnsi="Wingdings" w:hint="default"/>
      </w:rPr>
    </w:lvl>
    <w:lvl w:ilvl="6" w:tplc="080A0001" w:tentative="1">
      <w:start w:val="1"/>
      <w:numFmt w:val="bullet"/>
      <w:lvlText w:val=""/>
      <w:lvlJc w:val="left"/>
      <w:pPr>
        <w:ind w:left="6945" w:hanging="360"/>
      </w:pPr>
      <w:rPr>
        <w:rFonts w:ascii="Symbol" w:hAnsi="Symbol" w:hint="default"/>
      </w:rPr>
    </w:lvl>
    <w:lvl w:ilvl="7" w:tplc="080A0003" w:tentative="1">
      <w:start w:val="1"/>
      <w:numFmt w:val="bullet"/>
      <w:lvlText w:val="o"/>
      <w:lvlJc w:val="left"/>
      <w:pPr>
        <w:ind w:left="7665" w:hanging="360"/>
      </w:pPr>
      <w:rPr>
        <w:rFonts w:ascii="Courier New" w:hAnsi="Courier New" w:cs="Courier New" w:hint="default"/>
      </w:rPr>
    </w:lvl>
    <w:lvl w:ilvl="8" w:tplc="080A0005" w:tentative="1">
      <w:start w:val="1"/>
      <w:numFmt w:val="bullet"/>
      <w:lvlText w:val=""/>
      <w:lvlJc w:val="left"/>
      <w:pPr>
        <w:ind w:left="8385" w:hanging="360"/>
      </w:pPr>
      <w:rPr>
        <w:rFonts w:ascii="Wingdings" w:hAnsi="Wingdings" w:hint="default"/>
      </w:rPr>
    </w:lvl>
  </w:abstractNum>
  <w:abstractNum w:abstractNumId="7">
    <w:nsid w:val="60097A2C"/>
    <w:multiLevelType w:val="hybridMultilevel"/>
    <w:tmpl w:val="AD82DD50"/>
    <w:lvl w:ilvl="0" w:tplc="B5007248">
      <w:start w:val="1"/>
      <w:numFmt w:val="upperRoman"/>
      <w:lvlText w:val="%1."/>
      <w:lvlJc w:val="left"/>
      <w:pPr>
        <w:ind w:left="1730" w:hanging="1020"/>
      </w:pPr>
      <w:rPr>
        <w:rFonts w:hint="default"/>
      </w:rPr>
    </w:lvl>
    <w:lvl w:ilvl="1" w:tplc="0C0A0019" w:tentative="1">
      <w:start w:val="1"/>
      <w:numFmt w:val="lowerLetter"/>
      <w:lvlText w:val="%2."/>
      <w:lvlJc w:val="left"/>
      <w:pPr>
        <w:ind w:left="2005" w:hanging="360"/>
      </w:pPr>
    </w:lvl>
    <w:lvl w:ilvl="2" w:tplc="0C0A001B" w:tentative="1">
      <w:start w:val="1"/>
      <w:numFmt w:val="lowerRoman"/>
      <w:lvlText w:val="%3."/>
      <w:lvlJc w:val="right"/>
      <w:pPr>
        <w:ind w:left="2725" w:hanging="180"/>
      </w:pPr>
    </w:lvl>
    <w:lvl w:ilvl="3" w:tplc="0C0A000F" w:tentative="1">
      <w:start w:val="1"/>
      <w:numFmt w:val="decimal"/>
      <w:lvlText w:val="%4."/>
      <w:lvlJc w:val="left"/>
      <w:pPr>
        <w:ind w:left="3445" w:hanging="360"/>
      </w:pPr>
    </w:lvl>
    <w:lvl w:ilvl="4" w:tplc="0C0A0019" w:tentative="1">
      <w:start w:val="1"/>
      <w:numFmt w:val="lowerLetter"/>
      <w:lvlText w:val="%5."/>
      <w:lvlJc w:val="left"/>
      <w:pPr>
        <w:ind w:left="4165" w:hanging="360"/>
      </w:pPr>
    </w:lvl>
    <w:lvl w:ilvl="5" w:tplc="0C0A001B" w:tentative="1">
      <w:start w:val="1"/>
      <w:numFmt w:val="lowerRoman"/>
      <w:lvlText w:val="%6."/>
      <w:lvlJc w:val="right"/>
      <w:pPr>
        <w:ind w:left="4885" w:hanging="180"/>
      </w:pPr>
    </w:lvl>
    <w:lvl w:ilvl="6" w:tplc="0C0A000F" w:tentative="1">
      <w:start w:val="1"/>
      <w:numFmt w:val="decimal"/>
      <w:lvlText w:val="%7."/>
      <w:lvlJc w:val="left"/>
      <w:pPr>
        <w:ind w:left="5605" w:hanging="360"/>
      </w:pPr>
    </w:lvl>
    <w:lvl w:ilvl="7" w:tplc="0C0A0019" w:tentative="1">
      <w:start w:val="1"/>
      <w:numFmt w:val="lowerLetter"/>
      <w:lvlText w:val="%8."/>
      <w:lvlJc w:val="left"/>
      <w:pPr>
        <w:ind w:left="6325" w:hanging="360"/>
      </w:pPr>
    </w:lvl>
    <w:lvl w:ilvl="8" w:tplc="0C0A001B" w:tentative="1">
      <w:start w:val="1"/>
      <w:numFmt w:val="lowerRoman"/>
      <w:lvlText w:val="%9."/>
      <w:lvlJc w:val="right"/>
      <w:pPr>
        <w:ind w:left="7045"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3B9"/>
    <w:rsid w:val="00016A27"/>
    <w:rsid w:val="0002055C"/>
    <w:rsid w:val="00021FE4"/>
    <w:rsid w:val="00023848"/>
    <w:rsid w:val="00024F74"/>
    <w:rsid w:val="0002685F"/>
    <w:rsid w:val="00026D3D"/>
    <w:rsid w:val="0003477A"/>
    <w:rsid w:val="00035C85"/>
    <w:rsid w:val="00036021"/>
    <w:rsid w:val="0003639C"/>
    <w:rsid w:val="00043D2E"/>
    <w:rsid w:val="000466FE"/>
    <w:rsid w:val="000521B1"/>
    <w:rsid w:val="000527AF"/>
    <w:rsid w:val="000609BC"/>
    <w:rsid w:val="00060D14"/>
    <w:rsid w:val="000623DF"/>
    <w:rsid w:val="00062CA5"/>
    <w:rsid w:val="00064EE2"/>
    <w:rsid w:val="000711CE"/>
    <w:rsid w:val="00074077"/>
    <w:rsid w:val="0007430B"/>
    <w:rsid w:val="00074716"/>
    <w:rsid w:val="00074906"/>
    <w:rsid w:val="0008109B"/>
    <w:rsid w:val="00083578"/>
    <w:rsid w:val="000846F2"/>
    <w:rsid w:val="00085980"/>
    <w:rsid w:val="000869EE"/>
    <w:rsid w:val="000912ED"/>
    <w:rsid w:val="0009156F"/>
    <w:rsid w:val="00091B62"/>
    <w:rsid w:val="000A1F2E"/>
    <w:rsid w:val="000A2F4E"/>
    <w:rsid w:val="000A4E6D"/>
    <w:rsid w:val="000A6C6B"/>
    <w:rsid w:val="000A6F52"/>
    <w:rsid w:val="000B0DF5"/>
    <w:rsid w:val="000B0F25"/>
    <w:rsid w:val="000B14C3"/>
    <w:rsid w:val="000B18FA"/>
    <w:rsid w:val="000B1C57"/>
    <w:rsid w:val="000B2851"/>
    <w:rsid w:val="000B286D"/>
    <w:rsid w:val="000B395B"/>
    <w:rsid w:val="000C16F0"/>
    <w:rsid w:val="000C18AA"/>
    <w:rsid w:val="000C50AB"/>
    <w:rsid w:val="000C587A"/>
    <w:rsid w:val="000C5CFB"/>
    <w:rsid w:val="000C7FE9"/>
    <w:rsid w:val="000D0543"/>
    <w:rsid w:val="000D45E9"/>
    <w:rsid w:val="000D47A0"/>
    <w:rsid w:val="000D7386"/>
    <w:rsid w:val="000D74C2"/>
    <w:rsid w:val="000D76EA"/>
    <w:rsid w:val="000D7E64"/>
    <w:rsid w:val="000E5AFE"/>
    <w:rsid w:val="000F276E"/>
    <w:rsid w:val="000F5753"/>
    <w:rsid w:val="000F66F4"/>
    <w:rsid w:val="00100947"/>
    <w:rsid w:val="00103980"/>
    <w:rsid w:val="00104D83"/>
    <w:rsid w:val="0010503F"/>
    <w:rsid w:val="00106863"/>
    <w:rsid w:val="00111ADD"/>
    <w:rsid w:val="00114966"/>
    <w:rsid w:val="00116C47"/>
    <w:rsid w:val="0012119D"/>
    <w:rsid w:val="00122EE4"/>
    <w:rsid w:val="001247E0"/>
    <w:rsid w:val="00124F55"/>
    <w:rsid w:val="00126FD8"/>
    <w:rsid w:val="00127AAD"/>
    <w:rsid w:val="00131E5C"/>
    <w:rsid w:val="00131EE0"/>
    <w:rsid w:val="001338C2"/>
    <w:rsid w:val="00133C3B"/>
    <w:rsid w:val="00137A10"/>
    <w:rsid w:val="00137C9B"/>
    <w:rsid w:val="0014086A"/>
    <w:rsid w:val="0014254C"/>
    <w:rsid w:val="001456CC"/>
    <w:rsid w:val="00155074"/>
    <w:rsid w:val="00156BB6"/>
    <w:rsid w:val="00161A3B"/>
    <w:rsid w:val="00163E7F"/>
    <w:rsid w:val="00165917"/>
    <w:rsid w:val="00165A19"/>
    <w:rsid w:val="00166B47"/>
    <w:rsid w:val="00170850"/>
    <w:rsid w:val="00173B43"/>
    <w:rsid w:val="00174F2E"/>
    <w:rsid w:val="00175295"/>
    <w:rsid w:val="00175885"/>
    <w:rsid w:val="001807E5"/>
    <w:rsid w:val="00181C43"/>
    <w:rsid w:val="00182781"/>
    <w:rsid w:val="00185D1F"/>
    <w:rsid w:val="0019192B"/>
    <w:rsid w:val="00192FEB"/>
    <w:rsid w:val="00193042"/>
    <w:rsid w:val="001941BC"/>
    <w:rsid w:val="00195124"/>
    <w:rsid w:val="00195EF0"/>
    <w:rsid w:val="00196510"/>
    <w:rsid w:val="00197832"/>
    <w:rsid w:val="00197EBA"/>
    <w:rsid w:val="001A41A3"/>
    <w:rsid w:val="001A6ECD"/>
    <w:rsid w:val="001B0977"/>
    <w:rsid w:val="001B14E0"/>
    <w:rsid w:val="001B55F4"/>
    <w:rsid w:val="001C528D"/>
    <w:rsid w:val="001C600E"/>
    <w:rsid w:val="001C68F9"/>
    <w:rsid w:val="001D55AB"/>
    <w:rsid w:val="001D73DB"/>
    <w:rsid w:val="001E1687"/>
    <w:rsid w:val="001E3006"/>
    <w:rsid w:val="001E46A3"/>
    <w:rsid w:val="001E4D4E"/>
    <w:rsid w:val="001E79BD"/>
    <w:rsid w:val="001F1365"/>
    <w:rsid w:val="001F1F93"/>
    <w:rsid w:val="001F22AE"/>
    <w:rsid w:val="00201234"/>
    <w:rsid w:val="002027D4"/>
    <w:rsid w:val="00205D6A"/>
    <w:rsid w:val="00205E03"/>
    <w:rsid w:val="002062E7"/>
    <w:rsid w:val="002067AD"/>
    <w:rsid w:val="00212728"/>
    <w:rsid w:val="002140E2"/>
    <w:rsid w:val="00214C29"/>
    <w:rsid w:val="00214C52"/>
    <w:rsid w:val="00215634"/>
    <w:rsid w:val="00217CA5"/>
    <w:rsid w:val="002227D2"/>
    <w:rsid w:val="002236AD"/>
    <w:rsid w:val="002262E9"/>
    <w:rsid w:val="00226661"/>
    <w:rsid w:val="00232B3F"/>
    <w:rsid w:val="0023431B"/>
    <w:rsid w:val="002350C6"/>
    <w:rsid w:val="00235E89"/>
    <w:rsid w:val="00236B26"/>
    <w:rsid w:val="002374AB"/>
    <w:rsid w:val="00242731"/>
    <w:rsid w:val="0024660E"/>
    <w:rsid w:val="00251F99"/>
    <w:rsid w:val="00254FB0"/>
    <w:rsid w:val="002550C4"/>
    <w:rsid w:val="00255272"/>
    <w:rsid w:val="0026693D"/>
    <w:rsid w:val="00267A3D"/>
    <w:rsid w:val="00267DE1"/>
    <w:rsid w:val="002701EF"/>
    <w:rsid w:val="0027368D"/>
    <w:rsid w:val="00275086"/>
    <w:rsid w:val="0027605C"/>
    <w:rsid w:val="002761E6"/>
    <w:rsid w:val="0027647B"/>
    <w:rsid w:val="0027746F"/>
    <w:rsid w:val="00277AE9"/>
    <w:rsid w:val="00277D89"/>
    <w:rsid w:val="00282A31"/>
    <w:rsid w:val="0029206C"/>
    <w:rsid w:val="002A2ACF"/>
    <w:rsid w:val="002A3483"/>
    <w:rsid w:val="002A56D3"/>
    <w:rsid w:val="002B0167"/>
    <w:rsid w:val="002B195C"/>
    <w:rsid w:val="002B660C"/>
    <w:rsid w:val="002B68FB"/>
    <w:rsid w:val="002B78FD"/>
    <w:rsid w:val="002C14C4"/>
    <w:rsid w:val="002C1A47"/>
    <w:rsid w:val="002C2593"/>
    <w:rsid w:val="002C297B"/>
    <w:rsid w:val="002C441E"/>
    <w:rsid w:val="002C5467"/>
    <w:rsid w:val="002D3BCB"/>
    <w:rsid w:val="002D44DF"/>
    <w:rsid w:val="002D5C32"/>
    <w:rsid w:val="002D6D0A"/>
    <w:rsid w:val="002D6FF4"/>
    <w:rsid w:val="002E3AB1"/>
    <w:rsid w:val="002E603F"/>
    <w:rsid w:val="002E673D"/>
    <w:rsid w:val="002F0EE8"/>
    <w:rsid w:val="002F236B"/>
    <w:rsid w:val="002F5168"/>
    <w:rsid w:val="002F572F"/>
    <w:rsid w:val="002F5DEB"/>
    <w:rsid w:val="002F7A96"/>
    <w:rsid w:val="003000E3"/>
    <w:rsid w:val="0030080B"/>
    <w:rsid w:val="00301AF0"/>
    <w:rsid w:val="003053BA"/>
    <w:rsid w:val="00305FC3"/>
    <w:rsid w:val="003075CC"/>
    <w:rsid w:val="003137BF"/>
    <w:rsid w:val="00314411"/>
    <w:rsid w:val="00320358"/>
    <w:rsid w:val="00326256"/>
    <w:rsid w:val="00334804"/>
    <w:rsid w:val="00334BEC"/>
    <w:rsid w:val="003362DB"/>
    <w:rsid w:val="00336D9B"/>
    <w:rsid w:val="00353323"/>
    <w:rsid w:val="00355F15"/>
    <w:rsid w:val="00360BC5"/>
    <w:rsid w:val="00364236"/>
    <w:rsid w:val="0037135F"/>
    <w:rsid w:val="00372347"/>
    <w:rsid w:val="00373447"/>
    <w:rsid w:val="00375B1E"/>
    <w:rsid w:val="00376096"/>
    <w:rsid w:val="00386CC2"/>
    <w:rsid w:val="00392CFB"/>
    <w:rsid w:val="003A0804"/>
    <w:rsid w:val="003A511B"/>
    <w:rsid w:val="003A6EAE"/>
    <w:rsid w:val="003B1BD3"/>
    <w:rsid w:val="003B243A"/>
    <w:rsid w:val="003B25A3"/>
    <w:rsid w:val="003B4505"/>
    <w:rsid w:val="003B6EFA"/>
    <w:rsid w:val="003C03BB"/>
    <w:rsid w:val="003C04A2"/>
    <w:rsid w:val="003C176C"/>
    <w:rsid w:val="003C2C76"/>
    <w:rsid w:val="003C3920"/>
    <w:rsid w:val="003C4854"/>
    <w:rsid w:val="003C5ABD"/>
    <w:rsid w:val="003D0A6D"/>
    <w:rsid w:val="003D3506"/>
    <w:rsid w:val="003D3C0A"/>
    <w:rsid w:val="003D4D24"/>
    <w:rsid w:val="003D6576"/>
    <w:rsid w:val="003D7B92"/>
    <w:rsid w:val="003E1FF2"/>
    <w:rsid w:val="003E227D"/>
    <w:rsid w:val="003E724D"/>
    <w:rsid w:val="003F10D5"/>
    <w:rsid w:val="003F128B"/>
    <w:rsid w:val="003F14F2"/>
    <w:rsid w:val="003F3066"/>
    <w:rsid w:val="003F5845"/>
    <w:rsid w:val="00400086"/>
    <w:rsid w:val="00405CE1"/>
    <w:rsid w:val="004128F1"/>
    <w:rsid w:val="00413465"/>
    <w:rsid w:val="00413606"/>
    <w:rsid w:val="004141ED"/>
    <w:rsid w:val="0041435D"/>
    <w:rsid w:val="00414BB4"/>
    <w:rsid w:val="00415728"/>
    <w:rsid w:val="0042046E"/>
    <w:rsid w:val="004206F7"/>
    <w:rsid w:val="0042221C"/>
    <w:rsid w:val="00430ED6"/>
    <w:rsid w:val="00431DC1"/>
    <w:rsid w:val="004347A9"/>
    <w:rsid w:val="00435309"/>
    <w:rsid w:val="00435826"/>
    <w:rsid w:val="00437A9E"/>
    <w:rsid w:val="0044064F"/>
    <w:rsid w:val="00440D0C"/>
    <w:rsid w:val="00442CCC"/>
    <w:rsid w:val="00444B61"/>
    <w:rsid w:val="00447B88"/>
    <w:rsid w:val="0045033E"/>
    <w:rsid w:val="004577BE"/>
    <w:rsid w:val="004611CB"/>
    <w:rsid w:val="00462B84"/>
    <w:rsid w:val="00467AA0"/>
    <w:rsid w:val="004707D0"/>
    <w:rsid w:val="00470B55"/>
    <w:rsid w:val="004718F4"/>
    <w:rsid w:val="00473278"/>
    <w:rsid w:val="00473C8A"/>
    <w:rsid w:val="00474759"/>
    <w:rsid w:val="00476EC1"/>
    <w:rsid w:val="00482A8F"/>
    <w:rsid w:val="0048755F"/>
    <w:rsid w:val="0049111D"/>
    <w:rsid w:val="0049214C"/>
    <w:rsid w:val="00492378"/>
    <w:rsid w:val="00494B9B"/>
    <w:rsid w:val="00497363"/>
    <w:rsid w:val="004A1E5A"/>
    <w:rsid w:val="004A5DE9"/>
    <w:rsid w:val="004B08DA"/>
    <w:rsid w:val="004B3BC7"/>
    <w:rsid w:val="004B3DE1"/>
    <w:rsid w:val="004B69C0"/>
    <w:rsid w:val="004C1F67"/>
    <w:rsid w:val="004C262E"/>
    <w:rsid w:val="004C3F05"/>
    <w:rsid w:val="004C7157"/>
    <w:rsid w:val="004D2D38"/>
    <w:rsid w:val="004D2ED8"/>
    <w:rsid w:val="004D2F14"/>
    <w:rsid w:val="004D37F2"/>
    <w:rsid w:val="004D6C09"/>
    <w:rsid w:val="004E30B7"/>
    <w:rsid w:val="004E7030"/>
    <w:rsid w:val="004F3FF7"/>
    <w:rsid w:val="004F4C7B"/>
    <w:rsid w:val="004F54FB"/>
    <w:rsid w:val="004F6AE4"/>
    <w:rsid w:val="00502B58"/>
    <w:rsid w:val="005040C1"/>
    <w:rsid w:val="00507732"/>
    <w:rsid w:val="005145F7"/>
    <w:rsid w:val="00526FD2"/>
    <w:rsid w:val="005311BA"/>
    <w:rsid w:val="00531CDA"/>
    <w:rsid w:val="00531CE8"/>
    <w:rsid w:val="005324A0"/>
    <w:rsid w:val="005369A3"/>
    <w:rsid w:val="005379FA"/>
    <w:rsid w:val="00541025"/>
    <w:rsid w:val="00543CB4"/>
    <w:rsid w:val="00544B6C"/>
    <w:rsid w:val="0054756C"/>
    <w:rsid w:val="00556C7D"/>
    <w:rsid w:val="005615BB"/>
    <w:rsid w:val="00567349"/>
    <w:rsid w:val="00571750"/>
    <w:rsid w:val="00571CB6"/>
    <w:rsid w:val="0058081E"/>
    <w:rsid w:val="005808D5"/>
    <w:rsid w:val="00583763"/>
    <w:rsid w:val="00585631"/>
    <w:rsid w:val="005856AD"/>
    <w:rsid w:val="0058640C"/>
    <w:rsid w:val="00595AAF"/>
    <w:rsid w:val="00595C60"/>
    <w:rsid w:val="00597209"/>
    <w:rsid w:val="005A1262"/>
    <w:rsid w:val="005A16C5"/>
    <w:rsid w:val="005A2403"/>
    <w:rsid w:val="005A3447"/>
    <w:rsid w:val="005A46D7"/>
    <w:rsid w:val="005A66EB"/>
    <w:rsid w:val="005A78CD"/>
    <w:rsid w:val="005A7B94"/>
    <w:rsid w:val="005B01F5"/>
    <w:rsid w:val="005B0BB2"/>
    <w:rsid w:val="005B4C17"/>
    <w:rsid w:val="005B7E44"/>
    <w:rsid w:val="005C1BB0"/>
    <w:rsid w:val="005C3CA3"/>
    <w:rsid w:val="005C4E9A"/>
    <w:rsid w:val="005C6ADB"/>
    <w:rsid w:val="005D0C8A"/>
    <w:rsid w:val="005D179E"/>
    <w:rsid w:val="005D25EB"/>
    <w:rsid w:val="005D5BE4"/>
    <w:rsid w:val="005D64EC"/>
    <w:rsid w:val="005E01C6"/>
    <w:rsid w:val="005E3ADB"/>
    <w:rsid w:val="005F039F"/>
    <w:rsid w:val="005F5672"/>
    <w:rsid w:val="005F7D44"/>
    <w:rsid w:val="005F7E67"/>
    <w:rsid w:val="006002B1"/>
    <w:rsid w:val="00602846"/>
    <w:rsid w:val="00606D49"/>
    <w:rsid w:val="00610C2B"/>
    <w:rsid w:val="00611C42"/>
    <w:rsid w:val="0061681B"/>
    <w:rsid w:val="006213DF"/>
    <w:rsid w:val="00621F9F"/>
    <w:rsid w:val="00626333"/>
    <w:rsid w:val="0062745E"/>
    <w:rsid w:val="00631E2E"/>
    <w:rsid w:val="00632AF3"/>
    <w:rsid w:val="006332F7"/>
    <w:rsid w:val="00635F24"/>
    <w:rsid w:val="00636D31"/>
    <w:rsid w:val="00640F43"/>
    <w:rsid w:val="00650A61"/>
    <w:rsid w:val="00654ED1"/>
    <w:rsid w:val="0065532E"/>
    <w:rsid w:val="00655D12"/>
    <w:rsid w:val="006572D3"/>
    <w:rsid w:val="0066075F"/>
    <w:rsid w:val="00662793"/>
    <w:rsid w:val="00667591"/>
    <w:rsid w:val="00667CD4"/>
    <w:rsid w:val="006701AE"/>
    <w:rsid w:val="006713C9"/>
    <w:rsid w:val="00676B1B"/>
    <w:rsid w:val="00684B59"/>
    <w:rsid w:val="00687150"/>
    <w:rsid w:val="006909B1"/>
    <w:rsid w:val="00690C5E"/>
    <w:rsid w:val="00691218"/>
    <w:rsid w:val="00692229"/>
    <w:rsid w:val="0069582A"/>
    <w:rsid w:val="006A0104"/>
    <w:rsid w:val="006A17E0"/>
    <w:rsid w:val="006B08C5"/>
    <w:rsid w:val="006B46D2"/>
    <w:rsid w:val="006B4D08"/>
    <w:rsid w:val="006C15A2"/>
    <w:rsid w:val="006C1819"/>
    <w:rsid w:val="006C424C"/>
    <w:rsid w:val="006C44C8"/>
    <w:rsid w:val="006D2F78"/>
    <w:rsid w:val="006D605D"/>
    <w:rsid w:val="006D767B"/>
    <w:rsid w:val="006D7B71"/>
    <w:rsid w:val="006E3397"/>
    <w:rsid w:val="006E49A7"/>
    <w:rsid w:val="006E55ED"/>
    <w:rsid w:val="006E6049"/>
    <w:rsid w:val="006E62FD"/>
    <w:rsid w:val="006F0D16"/>
    <w:rsid w:val="006F1C90"/>
    <w:rsid w:val="006F43B7"/>
    <w:rsid w:val="006F6D7D"/>
    <w:rsid w:val="006F6DF1"/>
    <w:rsid w:val="006F7ED3"/>
    <w:rsid w:val="007015BB"/>
    <w:rsid w:val="007026DF"/>
    <w:rsid w:val="00703635"/>
    <w:rsid w:val="00703B9A"/>
    <w:rsid w:val="00707504"/>
    <w:rsid w:val="007102EA"/>
    <w:rsid w:val="00710832"/>
    <w:rsid w:val="0071114B"/>
    <w:rsid w:val="00711C33"/>
    <w:rsid w:val="00712082"/>
    <w:rsid w:val="0071247F"/>
    <w:rsid w:val="0071303C"/>
    <w:rsid w:val="00715D6B"/>
    <w:rsid w:val="00716985"/>
    <w:rsid w:val="00717687"/>
    <w:rsid w:val="00721A8E"/>
    <w:rsid w:val="00722B65"/>
    <w:rsid w:val="007273EB"/>
    <w:rsid w:val="0073003E"/>
    <w:rsid w:val="00732A94"/>
    <w:rsid w:val="00734842"/>
    <w:rsid w:val="00734DC0"/>
    <w:rsid w:val="007354CB"/>
    <w:rsid w:val="00745A50"/>
    <w:rsid w:val="00747892"/>
    <w:rsid w:val="00747FC2"/>
    <w:rsid w:val="00751309"/>
    <w:rsid w:val="007521C6"/>
    <w:rsid w:val="00753F30"/>
    <w:rsid w:val="007573D5"/>
    <w:rsid w:val="00757A0C"/>
    <w:rsid w:val="007618EC"/>
    <w:rsid w:val="007658E7"/>
    <w:rsid w:val="00767BF7"/>
    <w:rsid w:val="007747DA"/>
    <w:rsid w:val="00775644"/>
    <w:rsid w:val="00776FBF"/>
    <w:rsid w:val="00783A42"/>
    <w:rsid w:val="00785B21"/>
    <w:rsid w:val="00787503"/>
    <w:rsid w:val="007909AE"/>
    <w:rsid w:val="007926F3"/>
    <w:rsid w:val="00793602"/>
    <w:rsid w:val="0079513B"/>
    <w:rsid w:val="00795BBD"/>
    <w:rsid w:val="00796C6C"/>
    <w:rsid w:val="00797506"/>
    <w:rsid w:val="007A2382"/>
    <w:rsid w:val="007A6037"/>
    <w:rsid w:val="007B0015"/>
    <w:rsid w:val="007B196A"/>
    <w:rsid w:val="007C05B2"/>
    <w:rsid w:val="007C08FA"/>
    <w:rsid w:val="007C0D2E"/>
    <w:rsid w:val="007C213A"/>
    <w:rsid w:val="007C318B"/>
    <w:rsid w:val="007C549F"/>
    <w:rsid w:val="007C5A89"/>
    <w:rsid w:val="007C6B88"/>
    <w:rsid w:val="007D131F"/>
    <w:rsid w:val="007D6BF9"/>
    <w:rsid w:val="007E2024"/>
    <w:rsid w:val="007E439D"/>
    <w:rsid w:val="007E4542"/>
    <w:rsid w:val="007E4F98"/>
    <w:rsid w:val="007E7839"/>
    <w:rsid w:val="007F172B"/>
    <w:rsid w:val="007F2F0D"/>
    <w:rsid w:val="007F4BE5"/>
    <w:rsid w:val="007F6597"/>
    <w:rsid w:val="007F7BF5"/>
    <w:rsid w:val="0080050C"/>
    <w:rsid w:val="00802D53"/>
    <w:rsid w:val="00803CF3"/>
    <w:rsid w:val="00805268"/>
    <w:rsid w:val="00806308"/>
    <w:rsid w:val="0081397E"/>
    <w:rsid w:val="00817807"/>
    <w:rsid w:val="00820BCD"/>
    <w:rsid w:val="008240E4"/>
    <w:rsid w:val="00826B8C"/>
    <w:rsid w:val="00827304"/>
    <w:rsid w:val="008318F9"/>
    <w:rsid w:val="00833162"/>
    <w:rsid w:val="00835559"/>
    <w:rsid w:val="00840556"/>
    <w:rsid w:val="00841565"/>
    <w:rsid w:val="00843EBC"/>
    <w:rsid w:val="008555AD"/>
    <w:rsid w:val="00857B34"/>
    <w:rsid w:val="008626A3"/>
    <w:rsid w:val="00865B7E"/>
    <w:rsid w:val="00867250"/>
    <w:rsid w:val="00870490"/>
    <w:rsid w:val="00872176"/>
    <w:rsid w:val="0087239D"/>
    <w:rsid w:val="008730EF"/>
    <w:rsid w:val="00873C9B"/>
    <w:rsid w:val="00874A5E"/>
    <w:rsid w:val="00874EED"/>
    <w:rsid w:val="00875B4B"/>
    <w:rsid w:val="00876374"/>
    <w:rsid w:val="00881129"/>
    <w:rsid w:val="008824E3"/>
    <w:rsid w:val="008838D1"/>
    <w:rsid w:val="0088406F"/>
    <w:rsid w:val="008866FC"/>
    <w:rsid w:val="0088690C"/>
    <w:rsid w:val="008877B9"/>
    <w:rsid w:val="00890225"/>
    <w:rsid w:val="00890502"/>
    <w:rsid w:val="008A02C7"/>
    <w:rsid w:val="008A13E7"/>
    <w:rsid w:val="008A14C8"/>
    <w:rsid w:val="008A1B04"/>
    <w:rsid w:val="008A3AAE"/>
    <w:rsid w:val="008B3236"/>
    <w:rsid w:val="008B735B"/>
    <w:rsid w:val="008C28A0"/>
    <w:rsid w:val="008C3F2C"/>
    <w:rsid w:val="008C4F59"/>
    <w:rsid w:val="008C5199"/>
    <w:rsid w:val="008E15D7"/>
    <w:rsid w:val="008E2A91"/>
    <w:rsid w:val="008E328E"/>
    <w:rsid w:val="008E5466"/>
    <w:rsid w:val="008E6A9B"/>
    <w:rsid w:val="008E6FCC"/>
    <w:rsid w:val="008F1C42"/>
    <w:rsid w:val="008F2970"/>
    <w:rsid w:val="008F2C54"/>
    <w:rsid w:val="008F2F58"/>
    <w:rsid w:val="00901471"/>
    <w:rsid w:val="00903263"/>
    <w:rsid w:val="00904B59"/>
    <w:rsid w:val="00905BBD"/>
    <w:rsid w:val="00913E7E"/>
    <w:rsid w:val="00920EF7"/>
    <w:rsid w:val="009215C0"/>
    <w:rsid w:val="009228B6"/>
    <w:rsid w:val="009236E2"/>
    <w:rsid w:val="0093051D"/>
    <w:rsid w:val="0093069F"/>
    <w:rsid w:val="00930776"/>
    <w:rsid w:val="00930CF9"/>
    <w:rsid w:val="00931135"/>
    <w:rsid w:val="009324AD"/>
    <w:rsid w:val="00933BD9"/>
    <w:rsid w:val="0094250E"/>
    <w:rsid w:val="00943025"/>
    <w:rsid w:val="00944B8E"/>
    <w:rsid w:val="009459F9"/>
    <w:rsid w:val="00950E3E"/>
    <w:rsid w:val="00950EA6"/>
    <w:rsid w:val="0095273B"/>
    <w:rsid w:val="00952B0C"/>
    <w:rsid w:val="009541B9"/>
    <w:rsid w:val="009548E6"/>
    <w:rsid w:val="0095508E"/>
    <w:rsid w:val="00955A9B"/>
    <w:rsid w:val="00957733"/>
    <w:rsid w:val="00960A18"/>
    <w:rsid w:val="0096122E"/>
    <w:rsid w:val="009738C3"/>
    <w:rsid w:val="00975529"/>
    <w:rsid w:val="00975628"/>
    <w:rsid w:val="00976409"/>
    <w:rsid w:val="009776D5"/>
    <w:rsid w:val="00981174"/>
    <w:rsid w:val="009818EC"/>
    <w:rsid w:val="00981989"/>
    <w:rsid w:val="00982383"/>
    <w:rsid w:val="00987430"/>
    <w:rsid w:val="00987AFF"/>
    <w:rsid w:val="00990FDE"/>
    <w:rsid w:val="009973B0"/>
    <w:rsid w:val="009A3B8F"/>
    <w:rsid w:val="009A6874"/>
    <w:rsid w:val="009B2960"/>
    <w:rsid w:val="009B44D9"/>
    <w:rsid w:val="009B4F84"/>
    <w:rsid w:val="009B6C2E"/>
    <w:rsid w:val="009B7459"/>
    <w:rsid w:val="009C0015"/>
    <w:rsid w:val="009C276C"/>
    <w:rsid w:val="009C39D6"/>
    <w:rsid w:val="009C3E3C"/>
    <w:rsid w:val="009C4C9C"/>
    <w:rsid w:val="009C633F"/>
    <w:rsid w:val="009C6CA5"/>
    <w:rsid w:val="009C7288"/>
    <w:rsid w:val="009D4329"/>
    <w:rsid w:val="009D7614"/>
    <w:rsid w:val="009E0B0F"/>
    <w:rsid w:val="009E25D4"/>
    <w:rsid w:val="009E3DB9"/>
    <w:rsid w:val="009F0088"/>
    <w:rsid w:val="009F2221"/>
    <w:rsid w:val="009F4770"/>
    <w:rsid w:val="009F4A02"/>
    <w:rsid w:val="009F5499"/>
    <w:rsid w:val="009F7040"/>
    <w:rsid w:val="00A022B7"/>
    <w:rsid w:val="00A0303A"/>
    <w:rsid w:val="00A035C4"/>
    <w:rsid w:val="00A043A8"/>
    <w:rsid w:val="00A056C3"/>
    <w:rsid w:val="00A05F1F"/>
    <w:rsid w:val="00A1011C"/>
    <w:rsid w:val="00A11EA6"/>
    <w:rsid w:val="00A11FF1"/>
    <w:rsid w:val="00A16C5F"/>
    <w:rsid w:val="00A17469"/>
    <w:rsid w:val="00A2141E"/>
    <w:rsid w:val="00A22192"/>
    <w:rsid w:val="00A23543"/>
    <w:rsid w:val="00A2583A"/>
    <w:rsid w:val="00A27EAC"/>
    <w:rsid w:val="00A329F2"/>
    <w:rsid w:val="00A33CD4"/>
    <w:rsid w:val="00A35034"/>
    <w:rsid w:val="00A35C9E"/>
    <w:rsid w:val="00A460D9"/>
    <w:rsid w:val="00A46C3E"/>
    <w:rsid w:val="00A514FC"/>
    <w:rsid w:val="00A55156"/>
    <w:rsid w:val="00A561DB"/>
    <w:rsid w:val="00A56E39"/>
    <w:rsid w:val="00A61FFC"/>
    <w:rsid w:val="00A62080"/>
    <w:rsid w:val="00A64701"/>
    <w:rsid w:val="00A65B88"/>
    <w:rsid w:val="00A703FE"/>
    <w:rsid w:val="00A70938"/>
    <w:rsid w:val="00A71027"/>
    <w:rsid w:val="00A71DAC"/>
    <w:rsid w:val="00A743D4"/>
    <w:rsid w:val="00A77333"/>
    <w:rsid w:val="00A800D9"/>
    <w:rsid w:val="00A82629"/>
    <w:rsid w:val="00A857E4"/>
    <w:rsid w:val="00A85982"/>
    <w:rsid w:val="00A85C55"/>
    <w:rsid w:val="00A861FF"/>
    <w:rsid w:val="00A87C98"/>
    <w:rsid w:val="00A93473"/>
    <w:rsid w:val="00A938D2"/>
    <w:rsid w:val="00A93DD1"/>
    <w:rsid w:val="00A95532"/>
    <w:rsid w:val="00AA2135"/>
    <w:rsid w:val="00AA23B7"/>
    <w:rsid w:val="00AA2A9A"/>
    <w:rsid w:val="00AA39B8"/>
    <w:rsid w:val="00AB0C7E"/>
    <w:rsid w:val="00AB1674"/>
    <w:rsid w:val="00AB465F"/>
    <w:rsid w:val="00AB565B"/>
    <w:rsid w:val="00AB60C4"/>
    <w:rsid w:val="00AB6166"/>
    <w:rsid w:val="00AB6818"/>
    <w:rsid w:val="00AC53CE"/>
    <w:rsid w:val="00AC76E2"/>
    <w:rsid w:val="00AC7D89"/>
    <w:rsid w:val="00AD0C73"/>
    <w:rsid w:val="00AD183C"/>
    <w:rsid w:val="00AD18BA"/>
    <w:rsid w:val="00AD3FB7"/>
    <w:rsid w:val="00AD4CDC"/>
    <w:rsid w:val="00AD6BD8"/>
    <w:rsid w:val="00AD6C67"/>
    <w:rsid w:val="00AE0889"/>
    <w:rsid w:val="00AE4FC9"/>
    <w:rsid w:val="00AE51D3"/>
    <w:rsid w:val="00AE722A"/>
    <w:rsid w:val="00AF1199"/>
    <w:rsid w:val="00AF1EF5"/>
    <w:rsid w:val="00AF4650"/>
    <w:rsid w:val="00AF59AB"/>
    <w:rsid w:val="00AF6553"/>
    <w:rsid w:val="00AF6BBD"/>
    <w:rsid w:val="00B07571"/>
    <w:rsid w:val="00B07F8E"/>
    <w:rsid w:val="00B1135F"/>
    <w:rsid w:val="00B13166"/>
    <w:rsid w:val="00B15DE3"/>
    <w:rsid w:val="00B16312"/>
    <w:rsid w:val="00B34032"/>
    <w:rsid w:val="00B352EA"/>
    <w:rsid w:val="00B37995"/>
    <w:rsid w:val="00B37CD7"/>
    <w:rsid w:val="00B41F09"/>
    <w:rsid w:val="00B501AB"/>
    <w:rsid w:val="00B550EA"/>
    <w:rsid w:val="00B637F5"/>
    <w:rsid w:val="00B6726D"/>
    <w:rsid w:val="00B766D1"/>
    <w:rsid w:val="00B83906"/>
    <w:rsid w:val="00B85DE3"/>
    <w:rsid w:val="00B8742A"/>
    <w:rsid w:val="00B93EB1"/>
    <w:rsid w:val="00B94116"/>
    <w:rsid w:val="00B97285"/>
    <w:rsid w:val="00B976FB"/>
    <w:rsid w:val="00BA0CCE"/>
    <w:rsid w:val="00BB0779"/>
    <w:rsid w:val="00BB2255"/>
    <w:rsid w:val="00BB2F36"/>
    <w:rsid w:val="00BB44C6"/>
    <w:rsid w:val="00BC1176"/>
    <w:rsid w:val="00BC38D8"/>
    <w:rsid w:val="00BC7C05"/>
    <w:rsid w:val="00BD1253"/>
    <w:rsid w:val="00BD5ADC"/>
    <w:rsid w:val="00BD62B2"/>
    <w:rsid w:val="00BE125D"/>
    <w:rsid w:val="00BE2298"/>
    <w:rsid w:val="00BE2370"/>
    <w:rsid w:val="00BE680B"/>
    <w:rsid w:val="00BF0929"/>
    <w:rsid w:val="00BF163C"/>
    <w:rsid w:val="00BF21D1"/>
    <w:rsid w:val="00BF2770"/>
    <w:rsid w:val="00BF3538"/>
    <w:rsid w:val="00BF65D2"/>
    <w:rsid w:val="00C037BC"/>
    <w:rsid w:val="00C0629D"/>
    <w:rsid w:val="00C07AC1"/>
    <w:rsid w:val="00C1105D"/>
    <w:rsid w:val="00C114B6"/>
    <w:rsid w:val="00C11C32"/>
    <w:rsid w:val="00C13F8F"/>
    <w:rsid w:val="00C15458"/>
    <w:rsid w:val="00C15B26"/>
    <w:rsid w:val="00C21FBB"/>
    <w:rsid w:val="00C2239E"/>
    <w:rsid w:val="00C23C38"/>
    <w:rsid w:val="00C24EE9"/>
    <w:rsid w:val="00C254E7"/>
    <w:rsid w:val="00C2787E"/>
    <w:rsid w:val="00C300E7"/>
    <w:rsid w:val="00C31513"/>
    <w:rsid w:val="00C33727"/>
    <w:rsid w:val="00C3487C"/>
    <w:rsid w:val="00C3712B"/>
    <w:rsid w:val="00C3760D"/>
    <w:rsid w:val="00C41070"/>
    <w:rsid w:val="00C42731"/>
    <w:rsid w:val="00C43F72"/>
    <w:rsid w:val="00C44EFE"/>
    <w:rsid w:val="00C467CE"/>
    <w:rsid w:val="00C502CE"/>
    <w:rsid w:val="00C535D2"/>
    <w:rsid w:val="00C53A11"/>
    <w:rsid w:val="00C542BE"/>
    <w:rsid w:val="00C6002D"/>
    <w:rsid w:val="00C634EA"/>
    <w:rsid w:val="00C64076"/>
    <w:rsid w:val="00C64842"/>
    <w:rsid w:val="00C72C2E"/>
    <w:rsid w:val="00C751B0"/>
    <w:rsid w:val="00C80061"/>
    <w:rsid w:val="00C83A36"/>
    <w:rsid w:val="00C8681E"/>
    <w:rsid w:val="00C90CD5"/>
    <w:rsid w:val="00C9417E"/>
    <w:rsid w:val="00C970EA"/>
    <w:rsid w:val="00CA021C"/>
    <w:rsid w:val="00CA2511"/>
    <w:rsid w:val="00CA3AEB"/>
    <w:rsid w:val="00CA5C7D"/>
    <w:rsid w:val="00CB0295"/>
    <w:rsid w:val="00CB2DA0"/>
    <w:rsid w:val="00CB423D"/>
    <w:rsid w:val="00CB4E52"/>
    <w:rsid w:val="00CC65BD"/>
    <w:rsid w:val="00CD03BF"/>
    <w:rsid w:val="00CD03F7"/>
    <w:rsid w:val="00CD4404"/>
    <w:rsid w:val="00CD4F78"/>
    <w:rsid w:val="00CD5098"/>
    <w:rsid w:val="00CD51ED"/>
    <w:rsid w:val="00CE215F"/>
    <w:rsid w:val="00CE309C"/>
    <w:rsid w:val="00CE66CC"/>
    <w:rsid w:val="00CF6C77"/>
    <w:rsid w:val="00CF79F9"/>
    <w:rsid w:val="00D04212"/>
    <w:rsid w:val="00D060F1"/>
    <w:rsid w:val="00D065D5"/>
    <w:rsid w:val="00D11A99"/>
    <w:rsid w:val="00D136ED"/>
    <w:rsid w:val="00D15015"/>
    <w:rsid w:val="00D17E1B"/>
    <w:rsid w:val="00D21E0B"/>
    <w:rsid w:val="00D2364A"/>
    <w:rsid w:val="00D25D6F"/>
    <w:rsid w:val="00D25F66"/>
    <w:rsid w:val="00D26630"/>
    <w:rsid w:val="00D26ACB"/>
    <w:rsid w:val="00D31F74"/>
    <w:rsid w:val="00D33C32"/>
    <w:rsid w:val="00D35CD4"/>
    <w:rsid w:val="00D36AD2"/>
    <w:rsid w:val="00D41CD6"/>
    <w:rsid w:val="00D41D4B"/>
    <w:rsid w:val="00D447C5"/>
    <w:rsid w:val="00D5017E"/>
    <w:rsid w:val="00D53A3B"/>
    <w:rsid w:val="00D543A7"/>
    <w:rsid w:val="00D55A3E"/>
    <w:rsid w:val="00D57FB4"/>
    <w:rsid w:val="00D65E98"/>
    <w:rsid w:val="00D7454A"/>
    <w:rsid w:val="00D74922"/>
    <w:rsid w:val="00D749CF"/>
    <w:rsid w:val="00D757A0"/>
    <w:rsid w:val="00D76B66"/>
    <w:rsid w:val="00D7700D"/>
    <w:rsid w:val="00D80C65"/>
    <w:rsid w:val="00D8643E"/>
    <w:rsid w:val="00D92460"/>
    <w:rsid w:val="00D94FBF"/>
    <w:rsid w:val="00D95A93"/>
    <w:rsid w:val="00D96D70"/>
    <w:rsid w:val="00DA34F3"/>
    <w:rsid w:val="00DA73AA"/>
    <w:rsid w:val="00DB07BB"/>
    <w:rsid w:val="00DB0A7B"/>
    <w:rsid w:val="00DB22D4"/>
    <w:rsid w:val="00DB27A2"/>
    <w:rsid w:val="00DB2998"/>
    <w:rsid w:val="00DB4397"/>
    <w:rsid w:val="00DB600E"/>
    <w:rsid w:val="00DC1DD0"/>
    <w:rsid w:val="00DC45A5"/>
    <w:rsid w:val="00DC6983"/>
    <w:rsid w:val="00DD10AE"/>
    <w:rsid w:val="00DE295D"/>
    <w:rsid w:val="00DE3E5B"/>
    <w:rsid w:val="00DE60DA"/>
    <w:rsid w:val="00DE652C"/>
    <w:rsid w:val="00DF05C7"/>
    <w:rsid w:val="00DF099F"/>
    <w:rsid w:val="00E00AB8"/>
    <w:rsid w:val="00E0627C"/>
    <w:rsid w:val="00E06C60"/>
    <w:rsid w:val="00E10D6C"/>
    <w:rsid w:val="00E10DD3"/>
    <w:rsid w:val="00E137C9"/>
    <w:rsid w:val="00E1584C"/>
    <w:rsid w:val="00E162F5"/>
    <w:rsid w:val="00E2338A"/>
    <w:rsid w:val="00E2584C"/>
    <w:rsid w:val="00E312A3"/>
    <w:rsid w:val="00E322AF"/>
    <w:rsid w:val="00E32699"/>
    <w:rsid w:val="00E33C9F"/>
    <w:rsid w:val="00E370BC"/>
    <w:rsid w:val="00E37A5E"/>
    <w:rsid w:val="00E37D00"/>
    <w:rsid w:val="00E405EA"/>
    <w:rsid w:val="00E4158F"/>
    <w:rsid w:val="00E42446"/>
    <w:rsid w:val="00E44FCD"/>
    <w:rsid w:val="00E456C8"/>
    <w:rsid w:val="00E45F69"/>
    <w:rsid w:val="00E50614"/>
    <w:rsid w:val="00E50AC6"/>
    <w:rsid w:val="00E513D2"/>
    <w:rsid w:val="00E5387C"/>
    <w:rsid w:val="00E5681F"/>
    <w:rsid w:val="00E56A99"/>
    <w:rsid w:val="00E571DB"/>
    <w:rsid w:val="00E57260"/>
    <w:rsid w:val="00E57845"/>
    <w:rsid w:val="00E62254"/>
    <w:rsid w:val="00E62533"/>
    <w:rsid w:val="00E72DA7"/>
    <w:rsid w:val="00E75E52"/>
    <w:rsid w:val="00E816C5"/>
    <w:rsid w:val="00E8356F"/>
    <w:rsid w:val="00E83F31"/>
    <w:rsid w:val="00E8585B"/>
    <w:rsid w:val="00E9119F"/>
    <w:rsid w:val="00E929A1"/>
    <w:rsid w:val="00E94867"/>
    <w:rsid w:val="00EA1EE3"/>
    <w:rsid w:val="00EA3561"/>
    <w:rsid w:val="00EA6657"/>
    <w:rsid w:val="00EA6AED"/>
    <w:rsid w:val="00EB1011"/>
    <w:rsid w:val="00EB1D8A"/>
    <w:rsid w:val="00EB2310"/>
    <w:rsid w:val="00EB2DBF"/>
    <w:rsid w:val="00EB61E7"/>
    <w:rsid w:val="00EB700C"/>
    <w:rsid w:val="00EC1807"/>
    <w:rsid w:val="00EC54B9"/>
    <w:rsid w:val="00EC7EE2"/>
    <w:rsid w:val="00ED023C"/>
    <w:rsid w:val="00ED17DC"/>
    <w:rsid w:val="00ED54B4"/>
    <w:rsid w:val="00EE13C9"/>
    <w:rsid w:val="00EE4D4B"/>
    <w:rsid w:val="00EE67EC"/>
    <w:rsid w:val="00EF0C3C"/>
    <w:rsid w:val="00EF23B0"/>
    <w:rsid w:val="00EF361A"/>
    <w:rsid w:val="00EF500F"/>
    <w:rsid w:val="00EF522F"/>
    <w:rsid w:val="00EF5E51"/>
    <w:rsid w:val="00F0256A"/>
    <w:rsid w:val="00F02E94"/>
    <w:rsid w:val="00F07941"/>
    <w:rsid w:val="00F11104"/>
    <w:rsid w:val="00F12D46"/>
    <w:rsid w:val="00F14D2C"/>
    <w:rsid w:val="00F218A4"/>
    <w:rsid w:val="00F23079"/>
    <w:rsid w:val="00F24A30"/>
    <w:rsid w:val="00F25073"/>
    <w:rsid w:val="00F32971"/>
    <w:rsid w:val="00F33162"/>
    <w:rsid w:val="00F34740"/>
    <w:rsid w:val="00F3647A"/>
    <w:rsid w:val="00F40AC4"/>
    <w:rsid w:val="00F415EF"/>
    <w:rsid w:val="00F42289"/>
    <w:rsid w:val="00F47262"/>
    <w:rsid w:val="00F502D3"/>
    <w:rsid w:val="00F509D6"/>
    <w:rsid w:val="00F52C1F"/>
    <w:rsid w:val="00F53799"/>
    <w:rsid w:val="00F55016"/>
    <w:rsid w:val="00F55BB5"/>
    <w:rsid w:val="00F56F06"/>
    <w:rsid w:val="00F67A60"/>
    <w:rsid w:val="00F74159"/>
    <w:rsid w:val="00F753D8"/>
    <w:rsid w:val="00F754BA"/>
    <w:rsid w:val="00F80C8A"/>
    <w:rsid w:val="00F80E95"/>
    <w:rsid w:val="00F8196D"/>
    <w:rsid w:val="00F83A73"/>
    <w:rsid w:val="00F84A54"/>
    <w:rsid w:val="00F91F7D"/>
    <w:rsid w:val="00F92D93"/>
    <w:rsid w:val="00FA222C"/>
    <w:rsid w:val="00FA476D"/>
    <w:rsid w:val="00FA763F"/>
    <w:rsid w:val="00FB2E4D"/>
    <w:rsid w:val="00FC44E7"/>
    <w:rsid w:val="00FC626D"/>
    <w:rsid w:val="00FD20D2"/>
    <w:rsid w:val="00FD21D9"/>
    <w:rsid w:val="00FD42D5"/>
    <w:rsid w:val="00FD6011"/>
    <w:rsid w:val="00FE185A"/>
    <w:rsid w:val="00FE2145"/>
    <w:rsid w:val="00FE5323"/>
    <w:rsid w:val="00FE6933"/>
    <w:rsid w:val="00FE6EB1"/>
    <w:rsid w:val="00FE6F73"/>
    <w:rsid w:val="00FE721C"/>
    <w:rsid w:val="00FF023B"/>
    <w:rsid w:val="00FF49A2"/>
    <w:rsid w:val="00FF5C62"/>
    <w:rsid w:val="00FF68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B9996E-A057-4CC9-A127-BA491488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character" w:customStyle="1" w:styleId="red1">
    <w:name w:val="red1"/>
    <w:rsid w:val="00F67A60"/>
    <w:rPr>
      <w:b/>
      <w:bCs/>
      <w:color w:val="FF0000"/>
    </w:rPr>
  </w:style>
  <w:style w:type="character" w:customStyle="1" w:styleId="lbl-encabezado-blanco1">
    <w:name w:val="lbl-encabezado-blanco1"/>
    <w:rsid w:val="00C2239E"/>
    <w:rPr>
      <w:color w:val="FFFFFF"/>
    </w:rPr>
  </w:style>
  <w:style w:type="paragraph" w:styleId="Textodeglobo">
    <w:name w:val="Balloon Text"/>
    <w:basedOn w:val="Normal"/>
    <w:link w:val="TextodegloboCar"/>
    <w:uiPriority w:val="99"/>
    <w:semiHidden/>
    <w:unhideWhenUsed/>
    <w:rsid w:val="000C5CF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C5CFB"/>
    <w:rPr>
      <w:rFonts w:ascii="Tahoma" w:hAnsi="Tahoma" w:cs="Tahoma"/>
      <w:sz w:val="16"/>
      <w:szCs w:val="16"/>
      <w:lang w:val="es-ES" w:eastAsia="en-US"/>
    </w:rPr>
  </w:style>
  <w:style w:type="paragraph" w:customStyle="1" w:styleId="Default">
    <w:name w:val="Default"/>
    <w:rsid w:val="00931135"/>
    <w:pPr>
      <w:autoSpaceDE w:val="0"/>
      <w:autoSpaceDN w:val="0"/>
      <w:adjustRightInd w:val="0"/>
    </w:pPr>
    <w:rPr>
      <w:rFonts w:ascii="Arial" w:eastAsia="Times New Roman" w:hAnsi="Arial" w:cs="Arial"/>
      <w:color w:val="000000"/>
      <w:sz w:val="24"/>
      <w:szCs w:val="24"/>
    </w:rPr>
  </w:style>
  <w:style w:type="paragraph" w:styleId="Piedepgina">
    <w:name w:val="footer"/>
    <w:basedOn w:val="Normal"/>
    <w:link w:val="PiedepginaCar"/>
    <w:uiPriority w:val="99"/>
    <w:unhideWhenUsed/>
    <w:rsid w:val="00944B8E"/>
    <w:pPr>
      <w:tabs>
        <w:tab w:val="center" w:pos="4419"/>
        <w:tab w:val="right" w:pos="8838"/>
      </w:tabs>
    </w:pPr>
  </w:style>
  <w:style w:type="character" w:customStyle="1" w:styleId="PiedepginaCar">
    <w:name w:val="Pie de página Car"/>
    <w:link w:val="Piedepgina"/>
    <w:uiPriority w:val="99"/>
    <w:rsid w:val="00944B8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364404">
      <w:bodyDiv w:val="1"/>
      <w:marLeft w:val="0"/>
      <w:marRight w:val="0"/>
      <w:marTop w:val="0"/>
      <w:marBottom w:val="0"/>
      <w:divBdr>
        <w:top w:val="none" w:sz="0" w:space="0" w:color="auto"/>
        <w:left w:val="none" w:sz="0" w:space="0" w:color="auto"/>
        <w:bottom w:val="none" w:sz="0" w:space="0" w:color="auto"/>
        <w:right w:val="none" w:sz="0" w:space="0" w:color="auto"/>
      </w:divBdr>
      <w:divsChild>
        <w:div w:id="639072967">
          <w:marLeft w:val="0"/>
          <w:marRight w:val="0"/>
          <w:marTop w:val="0"/>
          <w:marBottom w:val="0"/>
          <w:divBdr>
            <w:top w:val="none" w:sz="0" w:space="0" w:color="auto"/>
            <w:left w:val="none" w:sz="0" w:space="0" w:color="auto"/>
            <w:bottom w:val="none" w:sz="0" w:space="0" w:color="auto"/>
            <w:right w:val="none" w:sz="0" w:space="0" w:color="auto"/>
          </w:divBdr>
          <w:divsChild>
            <w:div w:id="1481847128">
              <w:marLeft w:val="0"/>
              <w:marRight w:val="0"/>
              <w:marTop w:val="0"/>
              <w:marBottom w:val="0"/>
              <w:divBdr>
                <w:top w:val="none" w:sz="0" w:space="0" w:color="auto"/>
                <w:left w:val="none" w:sz="0" w:space="0" w:color="auto"/>
                <w:bottom w:val="none" w:sz="0" w:space="0" w:color="auto"/>
                <w:right w:val="none" w:sz="0" w:space="0" w:color="auto"/>
              </w:divBdr>
              <w:divsChild>
                <w:div w:id="103547142">
                  <w:marLeft w:val="0"/>
                  <w:marRight w:val="0"/>
                  <w:marTop w:val="0"/>
                  <w:marBottom w:val="0"/>
                  <w:divBdr>
                    <w:top w:val="none" w:sz="0" w:space="0" w:color="auto"/>
                    <w:left w:val="none" w:sz="0" w:space="0" w:color="auto"/>
                    <w:bottom w:val="none" w:sz="0" w:space="0" w:color="auto"/>
                    <w:right w:val="none" w:sz="0" w:space="0" w:color="auto"/>
                  </w:divBdr>
                  <w:divsChild>
                    <w:div w:id="1098677524">
                      <w:marLeft w:val="0"/>
                      <w:marRight w:val="0"/>
                      <w:marTop w:val="0"/>
                      <w:marBottom w:val="0"/>
                      <w:divBdr>
                        <w:top w:val="single" w:sz="2" w:space="0" w:color="E2E2E2"/>
                        <w:left w:val="single" w:sz="2" w:space="15" w:color="E2E2E2"/>
                        <w:bottom w:val="single" w:sz="2" w:space="0" w:color="E2E2E2"/>
                        <w:right w:val="single" w:sz="2" w:space="15" w:color="E2E2E2"/>
                      </w:divBdr>
                      <w:divsChild>
                        <w:div w:id="516429090">
                          <w:marLeft w:val="0"/>
                          <w:marRight w:val="0"/>
                          <w:marTop w:val="0"/>
                          <w:marBottom w:val="0"/>
                          <w:divBdr>
                            <w:top w:val="none" w:sz="0" w:space="0" w:color="auto"/>
                            <w:left w:val="none" w:sz="0" w:space="0" w:color="auto"/>
                            <w:bottom w:val="none" w:sz="0" w:space="0" w:color="auto"/>
                            <w:right w:val="none" w:sz="0" w:space="0" w:color="auto"/>
                          </w:divBdr>
                          <w:divsChild>
                            <w:div w:id="655839208">
                              <w:marLeft w:val="0"/>
                              <w:marRight w:val="0"/>
                              <w:marTop w:val="0"/>
                              <w:marBottom w:val="0"/>
                              <w:divBdr>
                                <w:top w:val="none" w:sz="0" w:space="0" w:color="auto"/>
                                <w:left w:val="none" w:sz="0" w:space="0" w:color="auto"/>
                                <w:bottom w:val="none" w:sz="0" w:space="0" w:color="auto"/>
                                <w:right w:val="none" w:sz="0" w:space="0" w:color="auto"/>
                              </w:divBdr>
                              <w:divsChild>
                                <w:div w:id="1161579743">
                                  <w:marLeft w:val="0"/>
                                  <w:marRight w:val="0"/>
                                  <w:marTop w:val="0"/>
                                  <w:marBottom w:val="0"/>
                                  <w:divBdr>
                                    <w:top w:val="single" w:sz="6" w:space="0" w:color="DDDDDD"/>
                                    <w:left w:val="single" w:sz="6" w:space="8" w:color="DDDDDD"/>
                                    <w:bottom w:val="single" w:sz="6" w:space="8" w:color="DDDDDD"/>
                                    <w:right w:val="single" w:sz="6" w:space="8" w:color="DDDDDD"/>
                                  </w:divBdr>
                                  <w:divsChild>
                                    <w:div w:id="714235148">
                                      <w:marLeft w:val="0"/>
                                      <w:marRight w:val="0"/>
                                      <w:marTop w:val="0"/>
                                      <w:marBottom w:val="0"/>
                                      <w:divBdr>
                                        <w:top w:val="none" w:sz="0" w:space="0" w:color="auto"/>
                                        <w:left w:val="none" w:sz="0" w:space="0" w:color="auto"/>
                                        <w:bottom w:val="none" w:sz="0" w:space="0" w:color="auto"/>
                                        <w:right w:val="none" w:sz="0" w:space="0" w:color="auto"/>
                                      </w:divBdr>
                                      <w:divsChild>
                                        <w:div w:id="101457393">
                                          <w:marLeft w:val="0"/>
                                          <w:marRight w:val="0"/>
                                          <w:marTop w:val="0"/>
                                          <w:marBottom w:val="0"/>
                                          <w:divBdr>
                                            <w:top w:val="none" w:sz="0" w:space="0" w:color="auto"/>
                                            <w:left w:val="none" w:sz="0" w:space="0" w:color="auto"/>
                                            <w:bottom w:val="none" w:sz="0" w:space="0" w:color="auto"/>
                                            <w:right w:val="none" w:sz="0" w:space="0" w:color="auto"/>
                                          </w:divBdr>
                                        </w:div>
                                        <w:div w:id="1122579087">
                                          <w:marLeft w:val="0"/>
                                          <w:marRight w:val="0"/>
                                          <w:marTop w:val="0"/>
                                          <w:marBottom w:val="0"/>
                                          <w:divBdr>
                                            <w:top w:val="none" w:sz="0" w:space="0" w:color="auto"/>
                                            <w:left w:val="none" w:sz="0" w:space="0" w:color="auto"/>
                                            <w:bottom w:val="none" w:sz="0" w:space="0" w:color="auto"/>
                                            <w:right w:val="none" w:sz="0" w:space="0" w:color="auto"/>
                                          </w:divBdr>
                                          <w:divsChild>
                                            <w:div w:id="857306846">
                                              <w:marLeft w:val="0"/>
                                              <w:marRight w:val="0"/>
                                              <w:marTop w:val="0"/>
                                              <w:marBottom w:val="0"/>
                                              <w:divBdr>
                                                <w:top w:val="none" w:sz="0" w:space="0" w:color="auto"/>
                                                <w:left w:val="none" w:sz="0" w:space="0" w:color="auto"/>
                                                <w:bottom w:val="none" w:sz="0" w:space="0" w:color="auto"/>
                                                <w:right w:val="none" w:sz="0" w:space="0" w:color="auto"/>
                                              </w:divBdr>
                                            </w:div>
                                            <w:div w:id="119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221862">
      <w:bodyDiv w:val="1"/>
      <w:marLeft w:val="0"/>
      <w:marRight w:val="0"/>
      <w:marTop w:val="0"/>
      <w:marBottom w:val="0"/>
      <w:divBdr>
        <w:top w:val="none" w:sz="0" w:space="0" w:color="auto"/>
        <w:left w:val="none" w:sz="0" w:space="0" w:color="auto"/>
        <w:bottom w:val="none" w:sz="0" w:space="0" w:color="auto"/>
        <w:right w:val="none" w:sz="0" w:space="0" w:color="auto"/>
      </w:divBdr>
      <w:divsChild>
        <w:div w:id="229005621">
          <w:marLeft w:val="0"/>
          <w:marRight w:val="0"/>
          <w:marTop w:val="0"/>
          <w:marBottom w:val="0"/>
          <w:divBdr>
            <w:top w:val="none" w:sz="0" w:space="0" w:color="auto"/>
            <w:left w:val="none" w:sz="0" w:space="0" w:color="auto"/>
            <w:bottom w:val="none" w:sz="0" w:space="0" w:color="auto"/>
            <w:right w:val="none" w:sz="0" w:space="0" w:color="auto"/>
          </w:divBdr>
          <w:divsChild>
            <w:div w:id="587350881">
              <w:marLeft w:val="0"/>
              <w:marRight w:val="0"/>
              <w:marTop w:val="0"/>
              <w:marBottom w:val="0"/>
              <w:divBdr>
                <w:top w:val="none" w:sz="0" w:space="0" w:color="auto"/>
                <w:left w:val="none" w:sz="0" w:space="0" w:color="auto"/>
                <w:bottom w:val="none" w:sz="0" w:space="0" w:color="auto"/>
                <w:right w:val="none" w:sz="0" w:space="0" w:color="auto"/>
              </w:divBdr>
              <w:divsChild>
                <w:div w:id="617302349">
                  <w:marLeft w:val="0"/>
                  <w:marRight w:val="0"/>
                  <w:marTop w:val="0"/>
                  <w:marBottom w:val="0"/>
                  <w:divBdr>
                    <w:top w:val="none" w:sz="0" w:space="0" w:color="auto"/>
                    <w:left w:val="none" w:sz="0" w:space="0" w:color="auto"/>
                    <w:bottom w:val="none" w:sz="0" w:space="0" w:color="auto"/>
                    <w:right w:val="none" w:sz="0" w:space="0" w:color="auto"/>
                  </w:divBdr>
                  <w:divsChild>
                    <w:div w:id="1622489860">
                      <w:marLeft w:val="0"/>
                      <w:marRight w:val="0"/>
                      <w:marTop w:val="0"/>
                      <w:marBottom w:val="0"/>
                      <w:divBdr>
                        <w:top w:val="single" w:sz="6" w:space="15" w:color="E2E2E2"/>
                        <w:left w:val="single" w:sz="6" w:space="15" w:color="E2E2E2"/>
                        <w:bottom w:val="single" w:sz="6" w:space="15" w:color="E2E2E2"/>
                        <w:right w:val="single" w:sz="6" w:space="15" w:color="E2E2E2"/>
                      </w:divBdr>
                      <w:divsChild>
                        <w:div w:id="768475892">
                          <w:marLeft w:val="0"/>
                          <w:marRight w:val="0"/>
                          <w:marTop w:val="0"/>
                          <w:marBottom w:val="0"/>
                          <w:divBdr>
                            <w:top w:val="none" w:sz="0" w:space="0" w:color="auto"/>
                            <w:left w:val="none" w:sz="0" w:space="0" w:color="auto"/>
                            <w:bottom w:val="none" w:sz="0" w:space="0" w:color="auto"/>
                            <w:right w:val="none" w:sz="0" w:space="0" w:color="auto"/>
                          </w:divBdr>
                          <w:divsChild>
                            <w:div w:id="1343240891">
                              <w:marLeft w:val="0"/>
                              <w:marRight w:val="0"/>
                              <w:marTop w:val="0"/>
                              <w:marBottom w:val="0"/>
                              <w:divBdr>
                                <w:top w:val="none" w:sz="0" w:space="0" w:color="auto"/>
                                <w:left w:val="none" w:sz="0" w:space="0" w:color="auto"/>
                                <w:bottom w:val="none" w:sz="0" w:space="0" w:color="auto"/>
                                <w:right w:val="none" w:sz="0" w:space="0" w:color="auto"/>
                              </w:divBdr>
                              <w:divsChild>
                                <w:div w:id="496845050">
                                  <w:marLeft w:val="0"/>
                                  <w:marRight w:val="0"/>
                                  <w:marTop w:val="0"/>
                                  <w:marBottom w:val="0"/>
                                  <w:divBdr>
                                    <w:top w:val="single" w:sz="6" w:space="0" w:color="DDDDDD"/>
                                    <w:left w:val="single" w:sz="6" w:space="8" w:color="DDDDDD"/>
                                    <w:bottom w:val="single" w:sz="6" w:space="8" w:color="DDDDDD"/>
                                    <w:right w:val="single" w:sz="6" w:space="8" w:color="DDDDDD"/>
                                  </w:divBdr>
                                  <w:divsChild>
                                    <w:div w:id="430663501">
                                      <w:marLeft w:val="0"/>
                                      <w:marRight w:val="0"/>
                                      <w:marTop w:val="0"/>
                                      <w:marBottom w:val="0"/>
                                      <w:divBdr>
                                        <w:top w:val="none" w:sz="0" w:space="0" w:color="auto"/>
                                        <w:left w:val="none" w:sz="0" w:space="0" w:color="auto"/>
                                        <w:bottom w:val="none" w:sz="0" w:space="0" w:color="auto"/>
                                        <w:right w:val="none" w:sz="0" w:space="0" w:color="auto"/>
                                      </w:divBdr>
                                      <w:divsChild>
                                        <w:div w:id="241380953">
                                          <w:marLeft w:val="0"/>
                                          <w:marRight w:val="0"/>
                                          <w:marTop w:val="0"/>
                                          <w:marBottom w:val="0"/>
                                          <w:divBdr>
                                            <w:top w:val="none" w:sz="0" w:space="0" w:color="auto"/>
                                            <w:left w:val="none" w:sz="0" w:space="0" w:color="auto"/>
                                            <w:bottom w:val="none" w:sz="0" w:space="0" w:color="auto"/>
                                            <w:right w:val="none" w:sz="0" w:space="0" w:color="auto"/>
                                          </w:divBdr>
                                          <w:divsChild>
                                            <w:div w:id="1633903232">
                                              <w:marLeft w:val="0"/>
                                              <w:marRight w:val="0"/>
                                              <w:marTop w:val="0"/>
                                              <w:marBottom w:val="0"/>
                                              <w:divBdr>
                                                <w:top w:val="none" w:sz="0" w:space="0" w:color="auto"/>
                                                <w:left w:val="none" w:sz="0" w:space="0" w:color="auto"/>
                                                <w:bottom w:val="none" w:sz="0" w:space="0" w:color="auto"/>
                                                <w:right w:val="none" w:sz="0" w:space="0" w:color="auto"/>
                                              </w:divBdr>
                                            </w:div>
                                            <w:div w:id="1841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22289">
      <w:bodyDiv w:val="1"/>
      <w:marLeft w:val="0"/>
      <w:marRight w:val="0"/>
      <w:marTop w:val="0"/>
      <w:marBottom w:val="0"/>
      <w:divBdr>
        <w:top w:val="none" w:sz="0" w:space="0" w:color="auto"/>
        <w:left w:val="none" w:sz="0" w:space="0" w:color="auto"/>
        <w:bottom w:val="none" w:sz="0" w:space="0" w:color="auto"/>
        <w:right w:val="none" w:sz="0" w:space="0" w:color="auto"/>
      </w:divBdr>
      <w:divsChild>
        <w:div w:id="1529442315">
          <w:marLeft w:val="0"/>
          <w:marRight w:val="0"/>
          <w:marTop w:val="0"/>
          <w:marBottom w:val="0"/>
          <w:divBdr>
            <w:top w:val="none" w:sz="0" w:space="0" w:color="auto"/>
            <w:left w:val="none" w:sz="0" w:space="0" w:color="auto"/>
            <w:bottom w:val="none" w:sz="0" w:space="0" w:color="auto"/>
            <w:right w:val="none" w:sz="0" w:space="0" w:color="auto"/>
          </w:divBdr>
          <w:divsChild>
            <w:div w:id="1983004445">
              <w:marLeft w:val="0"/>
              <w:marRight w:val="0"/>
              <w:marTop w:val="0"/>
              <w:marBottom w:val="0"/>
              <w:divBdr>
                <w:top w:val="none" w:sz="0" w:space="0" w:color="auto"/>
                <w:left w:val="none" w:sz="0" w:space="0" w:color="auto"/>
                <w:bottom w:val="none" w:sz="0" w:space="0" w:color="auto"/>
                <w:right w:val="none" w:sz="0" w:space="0" w:color="auto"/>
              </w:divBdr>
              <w:divsChild>
                <w:div w:id="1968123363">
                  <w:marLeft w:val="0"/>
                  <w:marRight w:val="0"/>
                  <w:marTop w:val="0"/>
                  <w:marBottom w:val="0"/>
                  <w:divBdr>
                    <w:top w:val="none" w:sz="0" w:space="0" w:color="auto"/>
                    <w:left w:val="none" w:sz="0" w:space="0" w:color="auto"/>
                    <w:bottom w:val="none" w:sz="0" w:space="0" w:color="auto"/>
                    <w:right w:val="none" w:sz="0" w:space="0" w:color="auto"/>
                  </w:divBdr>
                  <w:divsChild>
                    <w:div w:id="491680542">
                      <w:marLeft w:val="0"/>
                      <w:marRight w:val="0"/>
                      <w:marTop w:val="0"/>
                      <w:marBottom w:val="0"/>
                      <w:divBdr>
                        <w:top w:val="single" w:sz="2" w:space="0" w:color="E2E2E2"/>
                        <w:left w:val="single" w:sz="2" w:space="15" w:color="E2E2E2"/>
                        <w:bottom w:val="single" w:sz="2" w:space="0" w:color="E2E2E2"/>
                        <w:right w:val="single" w:sz="2" w:space="15" w:color="E2E2E2"/>
                      </w:divBdr>
                      <w:divsChild>
                        <w:div w:id="415055924">
                          <w:marLeft w:val="0"/>
                          <w:marRight w:val="0"/>
                          <w:marTop w:val="0"/>
                          <w:marBottom w:val="0"/>
                          <w:divBdr>
                            <w:top w:val="none" w:sz="0" w:space="0" w:color="auto"/>
                            <w:left w:val="none" w:sz="0" w:space="0" w:color="auto"/>
                            <w:bottom w:val="none" w:sz="0" w:space="0" w:color="auto"/>
                            <w:right w:val="none" w:sz="0" w:space="0" w:color="auto"/>
                          </w:divBdr>
                          <w:divsChild>
                            <w:div w:id="1129979390">
                              <w:marLeft w:val="0"/>
                              <w:marRight w:val="0"/>
                              <w:marTop w:val="0"/>
                              <w:marBottom w:val="0"/>
                              <w:divBdr>
                                <w:top w:val="none" w:sz="0" w:space="0" w:color="auto"/>
                                <w:left w:val="none" w:sz="0" w:space="0" w:color="auto"/>
                                <w:bottom w:val="none" w:sz="0" w:space="0" w:color="auto"/>
                                <w:right w:val="none" w:sz="0" w:space="0" w:color="auto"/>
                              </w:divBdr>
                              <w:divsChild>
                                <w:div w:id="309018450">
                                  <w:marLeft w:val="0"/>
                                  <w:marRight w:val="0"/>
                                  <w:marTop w:val="0"/>
                                  <w:marBottom w:val="0"/>
                                  <w:divBdr>
                                    <w:top w:val="single" w:sz="6" w:space="0" w:color="DDDDDD"/>
                                    <w:left w:val="single" w:sz="6" w:space="8" w:color="DDDDDD"/>
                                    <w:bottom w:val="single" w:sz="6" w:space="8" w:color="DDDDDD"/>
                                    <w:right w:val="single" w:sz="6" w:space="8" w:color="DDDDDD"/>
                                  </w:divBdr>
                                  <w:divsChild>
                                    <w:div w:id="275676373">
                                      <w:marLeft w:val="0"/>
                                      <w:marRight w:val="0"/>
                                      <w:marTop w:val="0"/>
                                      <w:marBottom w:val="0"/>
                                      <w:divBdr>
                                        <w:top w:val="none" w:sz="0" w:space="0" w:color="auto"/>
                                        <w:left w:val="none" w:sz="0" w:space="0" w:color="auto"/>
                                        <w:bottom w:val="none" w:sz="0" w:space="0" w:color="auto"/>
                                        <w:right w:val="none" w:sz="0" w:space="0" w:color="auto"/>
                                      </w:divBdr>
                                      <w:divsChild>
                                        <w:div w:id="558781843">
                                          <w:marLeft w:val="0"/>
                                          <w:marRight w:val="0"/>
                                          <w:marTop w:val="0"/>
                                          <w:marBottom w:val="0"/>
                                          <w:divBdr>
                                            <w:top w:val="none" w:sz="0" w:space="0" w:color="auto"/>
                                            <w:left w:val="none" w:sz="0" w:space="0" w:color="auto"/>
                                            <w:bottom w:val="none" w:sz="0" w:space="0" w:color="auto"/>
                                            <w:right w:val="none" w:sz="0" w:space="0" w:color="auto"/>
                                          </w:divBdr>
                                          <w:divsChild>
                                            <w:div w:id="999426662">
                                              <w:marLeft w:val="0"/>
                                              <w:marRight w:val="0"/>
                                              <w:marTop w:val="0"/>
                                              <w:marBottom w:val="0"/>
                                              <w:divBdr>
                                                <w:top w:val="none" w:sz="0" w:space="0" w:color="auto"/>
                                                <w:left w:val="none" w:sz="0" w:space="0" w:color="auto"/>
                                                <w:bottom w:val="none" w:sz="0" w:space="0" w:color="auto"/>
                                                <w:right w:val="none" w:sz="0" w:space="0" w:color="auto"/>
                                              </w:divBdr>
                                            </w:div>
                                            <w:div w:id="1913352097">
                                              <w:marLeft w:val="0"/>
                                              <w:marRight w:val="0"/>
                                              <w:marTop w:val="0"/>
                                              <w:marBottom w:val="0"/>
                                              <w:divBdr>
                                                <w:top w:val="none" w:sz="0" w:space="0" w:color="auto"/>
                                                <w:left w:val="none" w:sz="0" w:space="0" w:color="auto"/>
                                                <w:bottom w:val="none" w:sz="0" w:space="0" w:color="auto"/>
                                                <w:right w:val="none" w:sz="0" w:space="0" w:color="auto"/>
                                              </w:divBdr>
                                            </w:div>
                                          </w:divsChild>
                                        </w:div>
                                        <w:div w:id="19172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7B7C8-BA21-4904-87BD-49A7FE8C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2760</Words>
  <Characters>15184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Luis Fernando Rendón Nucamendi</cp:lastModifiedBy>
  <cp:revision>2</cp:revision>
  <cp:lastPrinted>2018-12-12T18:50:00Z</cp:lastPrinted>
  <dcterms:created xsi:type="dcterms:W3CDTF">2019-01-06T23:57:00Z</dcterms:created>
  <dcterms:modified xsi:type="dcterms:W3CDTF">2019-01-06T23:57:00Z</dcterms:modified>
</cp:coreProperties>
</file>