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E5" w:rsidRPr="00A04ADC" w:rsidRDefault="00987BE5" w:rsidP="00987BE5">
      <w:pPr>
        <w:tabs>
          <w:tab w:val="left" w:pos="3103"/>
        </w:tabs>
        <w:ind w:left="2977"/>
        <w:jc w:val="both"/>
        <w:rPr>
          <w:rFonts w:ascii="Arial" w:hAnsi="Arial" w:cs="Arial"/>
          <w:b/>
          <w:iCs/>
          <w:caps/>
          <w:sz w:val="26"/>
          <w:szCs w:val="26"/>
        </w:rPr>
      </w:pPr>
      <w:r w:rsidRPr="00A04ADC">
        <w:rPr>
          <w:rFonts w:ascii="Arial" w:hAnsi="Arial" w:cs="Arial"/>
          <w:b/>
          <w:iCs/>
          <w:caps/>
          <w:sz w:val="26"/>
          <w:szCs w:val="26"/>
        </w:rPr>
        <w:t xml:space="preserve">SALA SUPERIOR DEL TRIBUNAL DE </w:t>
      </w:r>
      <w:r>
        <w:rPr>
          <w:rFonts w:ascii="Arial" w:hAnsi="Arial" w:cs="Arial"/>
          <w:b/>
          <w:iCs/>
          <w:caps/>
          <w:sz w:val="26"/>
          <w:szCs w:val="26"/>
        </w:rPr>
        <w:t>JUSTICIA</w:t>
      </w:r>
      <w:r w:rsidRPr="00A04ADC">
        <w:rPr>
          <w:rFonts w:ascii="Arial" w:hAnsi="Arial" w:cs="Arial"/>
          <w:b/>
          <w:iCs/>
          <w:caps/>
          <w:sz w:val="26"/>
          <w:szCs w:val="26"/>
        </w:rPr>
        <w:t xml:space="preserve"> ADMINISTRATIV</w:t>
      </w:r>
      <w:r>
        <w:rPr>
          <w:rFonts w:ascii="Arial" w:hAnsi="Arial" w:cs="Arial"/>
          <w:b/>
          <w:iCs/>
          <w:caps/>
          <w:sz w:val="26"/>
          <w:szCs w:val="26"/>
        </w:rPr>
        <w:t>A</w:t>
      </w:r>
      <w:r w:rsidRPr="00A04ADC">
        <w:rPr>
          <w:rFonts w:ascii="Arial" w:hAnsi="Arial" w:cs="Arial"/>
          <w:b/>
          <w:iCs/>
          <w:caps/>
          <w:sz w:val="26"/>
          <w:szCs w:val="26"/>
        </w:rPr>
        <w:t xml:space="preserve"> DEL ESTADO DE OAXACA.</w:t>
      </w:r>
    </w:p>
    <w:p w:rsidR="00987BE5" w:rsidRPr="00A04ADC" w:rsidRDefault="00987BE5" w:rsidP="00987BE5">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987BE5" w:rsidRPr="00A04ADC" w:rsidRDefault="00987BE5" w:rsidP="00987BE5">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RECURSO DE REVISIÓN:   </w:t>
      </w:r>
      <w:r>
        <w:rPr>
          <w:rFonts w:ascii="Arial" w:hAnsi="Arial" w:cs="Arial"/>
          <w:b/>
          <w:iCs/>
          <w:caps/>
          <w:sz w:val="26"/>
          <w:szCs w:val="26"/>
          <w:lang w:val="es-PE"/>
        </w:rPr>
        <w:t>0183</w:t>
      </w:r>
      <w:r w:rsidRPr="00687F68">
        <w:rPr>
          <w:rFonts w:ascii="Arial" w:hAnsi="Arial" w:cs="Arial"/>
          <w:b/>
          <w:iCs/>
          <w:caps/>
          <w:sz w:val="26"/>
          <w:szCs w:val="26"/>
          <w:lang w:val="es-PE"/>
        </w:rPr>
        <w:t>/201</w:t>
      </w:r>
      <w:r>
        <w:rPr>
          <w:rFonts w:ascii="Arial" w:hAnsi="Arial" w:cs="Arial"/>
          <w:b/>
          <w:iCs/>
          <w:caps/>
          <w:sz w:val="26"/>
          <w:szCs w:val="26"/>
          <w:lang w:val="es-PE"/>
        </w:rPr>
        <w:t>8</w:t>
      </w:r>
    </w:p>
    <w:p w:rsidR="00987BE5" w:rsidRPr="00A04ADC" w:rsidRDefault="00987BE5" w:rsidP="00987BE5">
      <w:pPr>
        <w:pStyle w:val="Encabezado"/>
        <w:tabs>
          <w:tab w:val="clear" w:pos="4252"/>
        </w:tabs>
        <w:ind w:left="1119" w:right="51"/>
        <w:jc w:val="both"/>
        <w:rPr>
          <w:rFonts w:ascii="Arial" w:hAnsi="Arial" w:cs="Arial"/>
          <w:b/>
          <w:iCs/>
          <w:caps/>
          <w:sz w:val="26"/>
          <w:szCs w:val="26"/>
          <w:lang w:val="es-PE"/>
        </w:rPr>
      </w:pPr>
    </w:p>
    <w:p w:rsidR="00987BE5" w:rsidRPr="00A04ADC" w:rsidRDefault="00987BE5" w:rsidP="00987BE5">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EXPEDIENTE: </w:t>
      </w:r>
      <w:r>
        <w:rPr>
          <w:rFonts w:ascii="Arial" w:hAnsi="Arial" w:cs="Arial"/>
          <w:b/>
          <w:iCs/>
          <w:caps/>
          <w:sz w:val="26"/>
          <w:szCs w:val="26"/>
          <w:lang w:val="es-PE"/>
        </w:rPr>
        <w:t>0036/2018</w:t>
      </w:r>
      <w:r w:rsidRPr="00687F68">
        <w:rPr>
          <w:rFonts w:ascii="Arial" w:hAnsi="Arial" w:cs="Arial"/>
          <w:b/>
          <w:iCs/>
          <w:caps/>
          <w:sz w:val="26"/>
          <w:szCs w:val="26"/>
          <w:lang w:val="es-PE"/>
        </w:rPr>
        <w:t xml:space="preserve"> </w:t>
      </w:r>
      <w:r w:rsidRPr="00A04ADC">
        <w:rPr>
          <w:rFonts w:ascii="Arial" w:hAnsi="Arial" w:cs="Arial"/>
          <w:b/>
          <w:iCs/>
          <w:caps/>
          <w:sz w:val="26"/>
          <w:szCs w:val="26"/>
          <w:lang w:val="es-PE"/>
        </w:rPr>
        <w:t xml:space="preserve">DE LA </w:t>
      </w:r>
      <w:r>
        <w:rPr>
          <w:rFonts w:ascii="Arial" w:hAnsi="Arial" w:cs="Arial"/>
          <w:b/>
          <w:iCs/>
          <w:caps/>
          <w:sz w:val="26"/>
          <w:szCs w:val="26"/>
          <w:lang w:val="es-PE"/>
        </w:rPr>
        <w:t>CUARTA</w:t>
      </w:r>
      <w:r w:rsidRPr="00A04ADC">
        <w:rPr>
          <w:rFonts w:ascii="Arial" w:hAnsi="Arial" w:cs="Arial"/>
          <w:b/>
          <w:iCs/>
          <w:caps/>
          <w:sz w:val="26"/>
          <w:szCs w:val="26"/>
          <w:lang w:val="es-PE"/>
        </w:rPr>
        <w:t xml:space="preserve"> SALA UNITARIA DE PRIMERA INSTANCIA</w:t>
      </w:r>
    </w:p>
    <w:p w:rsidR="00987BE5" w:rsidRPr="00A04ADC" w:rsidRDefault="00987BE5" w:rsidP="00987BE5">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987BE5" w:rsidRDefault="00987BE5" w:rsidP="00987BE5">
      <w:pPr>
        <w:ind w:left="2977"/>
        <w:jc w:val="both"/>
        <w:rPr>
          <w:rFonts w:ascii="Arial" w:hAnsi="Arial" w:cs="Arial"/>
          <w:b/>
          <w:sz w:val="26"/>
          <w:szCs w:val="26"/>
        </w:rPr>
      </w:pPr>
      <w:r>
        <w:rPr>
          <w:rFonts w:ascii="Arial" w:hAnsi="Arial" w:cs="Arial"/>
          <w:b/>
          <w:iCs/>
          <w:caps/>
          <w:sz w:val="26"/>
          <w:szCs w:val="26"/>
          <w:lang w:val="es-PE"/>
        </w:rPr>
        <w:t>magistrado ponente: MANUEL VELASCO ALCÁNTARA</w:t>
      </w:r>
    </w:p>
    <w:p w:rsidR="00987BE5" w:rsidRDefault="00987BE5" w:rsidP="00987BE5">
      <w:pPr>
        <w:spacing w:line="360" w:lineRule="auto"/>
        <w:jc w:val="both"/>
        <w:rPr>
          <w:rFonts w:ascii="Arial" w:hAnsi="Arial" w:cs="Arial"/>
          <w:b/>
          <w:sz w:val="26"/>
          <w:szCs w:val="26"/>
        </w:rPr>
      </w:pPr>
    </w:p>
    <w:p w:rsidR="00987BE5" w:rsidRPr="00A04ADC" w:rsidRDefault="00987BE5" w:rsidP="00987BE5">
      <w:pPr>
        <w:spacing w:line="360" w:lineRule="auto"/>
        <w:jc w:val="both"/>
        <w:rPr>
          <w:rFonts w:ascii="Arial" w:hAnsi="Arial" w:cs="Arial"/>
          <w:b/>
          <w:sz w:val="26"/>
          <w:szCs w:val="26"/>
        </w:rPr>
      </w:pPr>
      <w:r w:rsidRPr="00A04ADC">
        <w:rPr>
          <w:rFonts w:ascii="Arial" w:hAnsi="Arial" w:cs="Arial"/>
          <w:b/>
          <w:sz w:val="26"/>
          <w:szCs w:val="26"/>
        </w:rPr>
        <w:t xml:space="preserve">OAXACA </w:t>
      </w:r>
      <w:r>
        <w:rPr>
          <w:rFonts w:ascii="Arial" w:hAnsi="Arial" w:cs="Arial"/>
          <w:b/>
          <w:sz w:val="26"/>
          <w:szCs w:val="26"/>
        </w:rPr>
        <w:t xml:space="preserve">DE JUÁREZ, OAXACA, CUATRO DE JULIO </w:t>
      </w:r>
      <w:r w:rsidRPr="00687F68">
        <w:rPr>
          <w:rFonts w:ascii="Arial" w:hAnsi="Arial" w:cs="Arial"/>
          <w:b/>
          <w:sz w:val="26"/>
          <w:szCs w:val="26"/>
        </w:rPr>
        <w:t xml:space="preserve">DE </w:t>
      </w:r>
      <w:r>
        <w:rPr>
          <w:rFonts w:ascii="Arial" w:hAnsi="Arial" w:cs="Arial"/>
          <w:b/>
          <w:sz w:val="26"/>
          <w:szCs w:val="26"/>
        </w:rPr>
        <w:t>DOS MIL DIECINUEVE.</w:t>
      </w:r>
    </w:p>
    <w:p w:rsidR="00987BE5" w:rsidRPr="00A04ADC" w:rsidRDefault="00987BE5" w:rsidP="00987BE5">
      <w:pPr>
        <w:spacing w:line="360" w:lineRule="auto"/>
        <w:ind w:firstLine="708"/>
        <w:jc w:val="both"/>
        <w:rPr>
          <w:rFonts w:ascii="Arial" w:hAnsi="Arial" w:cs="Arial"/>
          <w:sz w:val="26"/>
          <w:szCs w:val="26"/>
        </w:rPr>
      </w:pPr>
      <w:r w:rsidRPr="00A04ADC">
        <w:rPr>
          <w:rFonts w:ascii="Arial" w:hAnsi="Arial" w:cs="Arial"/>
          <w:sz w:val="26"/>
          <w:szCs w:val="26"/>
        </w:rPr>
        <w:t xml:space="preserve">Por recibido el Cuaderno de Revisión </w:t>
      </w:r>
      <w:r>
        <w:rPr>
          <w:rFonts w:ascii="Arial" w:hAnsi="Arial" w:cs="Arial"/>
          <w:b/>
          <w:sz w:val="26"/>
          <w:szCs w:val="26"/>
        </w:rPr>
        <w:t>0183/2018</w:t>
      </w:r>
      <w:r w:rsidRPr="00A04ADC">
        <w:rPr>
          <w:rFonts w:ascii="Arial" w:hAnsi="Arial" w:cs="Arial"/>
          <w:sz w:val="26"/>
          <w:szCs w:val="26"/>
        </w:rPr>
        <w:t>, que remite la Secretaría General de Acuerdos, con motivo del recurs</w:t>
      </w:r>
      <w:r>
        <w:rPr>
          <w:rFonts w:ascii="Arial" w:hAnsi="Arial" w:cs="Arial"/>
          <w:sz w:val="26"/>
          <w:szCs w:val="26"/>
        </w:rPr>
        <w:t>o de revisión interpuesto por</w:t>
      </w:r>
      <w:r>
        <w:rPr>
          <w:rFonts w:ascii="Arial" w:hAnsi="Arial" w:cs="Arial"/>
          <w:b/>
          <w:sz w:val="26"/>
          <w:szCs w:val="26"/>
        </w:rPr>
        <w:t xml:space="preserve"> </w:t>
      </w:r>
      <w:r w:rsidR="008D3ACB" w:rsidRPr="008D3ACB">
        <w:rPr>
          <w:rFonts w:ascii="Arial" w:hAnsi="Arial" w:cs="Arial"/>
          <w:b/>
          <w:sz w:val="32"/>
          <w:szCs w:val="26"/>
        </w:rPr>
        <w:t>**********</w:t>
      </w:r>
      <w:r>
        <w:rPr>
          <w:rFonts w:ascii="Arial" w:hAnsi="Arial" w:cs="Arial"/>
          <w:b/>
          <w:sz w:val="26"/>
          <w:szCs w:val="26"/>
        </w:rPr>
        <w:t>,</w:t>
      </w:r>
      <w:r>
        <w:rPr>
          <w:rFonts w:ascii="Arial" w:hAnsi="Arial" w:cs="Arial"/>
          <w:sz w:val="26"/>
          <w:szCs w:val="26"/>
        </w:rPr>
        <w:t xml:space="preserve"> </w:t>
      </w:r>
      <w:r w:rsidRPr="00A04ADC">
        <w:rPr>
          <w:rFonts w:ascii="Arial" w:hAnsi="Arial" w:cs="Arial"/>
          <w:sz w:val="26"/>
          <w:szCs w:val="26"/>
        </w:rPr>
        <w:t>en contra de</w:t>
      </w:r>
      <w:r>
        <w:rPr>
          <w:rFonts w:ascii="Arial" w:hAnsi="Arial" w:cs="Arial"/>
          <w:sz w:val="26"/>
          <w:szCs w:val="26"/>
        </w:rPr>
        <w:t>l</w:t>
      </w:r>
      <w:r w:rsidRPr="00A04ADC">
        <w:rPr>
          <w:rFonts w:ascii="Arial" w:hAnsi="Arial" w:cs="Arial"/>
          <w:sz w:val="26"/>
          <w:szCs w:val="26"/>
        </w:rPr>
        <w:t xml:space="preserve"> </w:t>
      </w:r>
      <w:r w:rsidR="00CF1F84">
        <w:rPr>
          <w:rFonts w:ascii="Arial" w:hAnsi="Arial" w:cs="Arial"/>
          <w:sz w:val="26"/>
          <w:szCs w:val="26"/>
        </w:rPr>
        <w:t>acuerdo de dos de mayo</w:t>
      </w:r>
      <w:r>
        <w:rPr>
          <w:rFonts w:ascii="Arial" w:hAnsi="Arial" w:cs="Arial"/>
          <w:sz w:val="26"/>
          <w:szCs w:val="26"/>
        </w:rPr>
        <w:t xml:space="preserve"> de dos mil dieciocho,</w:t>
      </w:r>
      <w:r w:rsidRPr="00A04ADC">
        <w:rPr>
          <w:rFonts w:ascii="Arial" w:hAnsi="Arial" w:cs="Arial"/>
          <w:sz w:val="26"/>
          <w:szCs w:val="26"/>
        </w:rPr>
        <w:t xml:space="preserve"> dictad</w:t>
      </w:r>
      <w:r>
        <w:rPr>
          <w:rFonts w:ascii="Arial" w:hAnsi="Arial" w:cs="Arial"/>
          <w:sz w:val="26"/>
          <w:szCs w:val="26"/>
        </w:rPr>
        <w:t>o</w:t>
      </w:r>
      <w:r w:rsidRPr="00A04ADC">
        <w:rPr>
          <w:rFonts w:ascii="Arial" w:hAnsi="Arial" w:cs="Arial"/>
          <w:sz w:val="26"/>
          <w:szCs w:val="26"/>
        </w:rPr>
        <w:t xml:space="preserve"> por la </w:t>
      </w:r>
      <w:r>
        <w:rPr>
          <w:rFonts w:ascii="Arial" w:hAnsi="Arial" w:cs="Arial"/>
          <w:sz w:val="26"/>
          <w:szCs w:val="26"/>
        </w:rPr>
        <w:t xml:space="preserve">Cuarta </w:t>
      </w:r>
      <w:r w:rsidRPr="00A04ADC">
        <w:rPr>
          <w:rFonts w:ascii="Arial" w:hAnsi="Arial" w:cs="Arial"/>
          <w:sz w:val="26"/>
          <w:szCs w:val="26"/>
        </w:rPr>
        <w:t xml:space="preserve">Sala Unitaria de Primera Instancia </w:t>
      </w:r>
      <w:r>
        <w:rPr>
          <w:rFonts w:ascii="Arial" w:hAnsi="Arial" w:cs="Arial"/>
          <w:sz w:val="26"/>
          <w:szCs w:val="26"/>
        </w:rPr>
        <w:t xml:space="preserve">dictado </w:t>
      </w:r>
      <w:r w:rsidRPr="00A04ADC">
        <w:rPr>
          <w:rFonts w:ascii="Arial" w:hAnsi="Arial" w:cs="Arial"/>
          <w:sz w:val="26"/>
          <w:szCs w:val="26"/>
        </w:rPr>
        <w:t xml:space="preserve">en el expediente </w:t>
      </w:r>
      <w:r>
        <w:rPr>
          <w:rFonts w:ascii="Arial" w:hAnsi="Arial" w:cs="Arial"/>
          <w:b/>
          <w:sz w:val="26"/>
          <w:szCs w:val="26"/>
        </w:rPr>
        <w:t xml:space="preserve">0036/2018 </w:t>
      </w:r>
      <w:r w:rsidRPr="00A04ADC">
        <w:rPr>
          <w:rFonts w:ascii="Arial" w:hAnsi="Arial" w:cs="Arial"/>
          <w:sz w:val="26"/>
          <w:szCs w:val="26"/>
        </w:rPr>
        <w:t>de</w:t>
      </w:r>
      <w:r>
        <w:rPr>
          <w:rFonts w:ascii="Arial" w:hAnsi="Arial" w:cs="Arial"/>
          <w:sz w:val="26"/>
          <w:szCs w:val="26"/>
        </w:rPr>
        <w:t>l</w:t>
      </w:r>
      <w:r w:rsidRPr="00A04ADC">
        <w:rPr>
          <w:rFonts w:ascii="Arial" w:hAnsi="Arial" w:cs="Arial"/>
          <w:sz w:val="26"/>
          <w:szCs w:val="26"/>
        </w:rPr>
        <w:t xml:space="preserve"> índice</w:t>
      </w:r>
      <w:r>
        <w:rPr>
          <w:rFonts w:ascii="Arial" w:hAnsi="Arial" w:cs="Arial"/>
          <w:sz w:val="26"/>
          <w:szCs w:val="26"/>
        </w:rPr>
        <w:t xml:space="preserve"> de esa Sala</w:t>
      </w:r>
      <w:r w:rsidRPr="00A04ADC">
        <w:rPr>
          <w:rFonts w:ascii="Arial" w:hAnsi="Arial" w:cs="Arial"/>
          <w:sz w:val="26"/>
          <w:szCs w:val="26"/>
        </w:rPr>
        <w:t xml:space="preserve">, relativo al juicio </w:t>
      </w:r>
      <w:r>
        <w:rPr>
          <w:rFonts w:ascii="Arial" w:hAnsi="Arial" w:cs="Arial"/>
          <w:sz w:val="26"/>
          <w:szCs w:val="26"/>
        </w:rPr>
        <w:t xml:space="preserve">de nulidad </w:t>
      </w:r>
      <w:r w:rsidRPr="00A04ADC">
        <w:rPr>
          <w:rFonts w:ascii="Arial" w:hAnsi="Arial" w:cs="Arial"/>
          <w:sz w:val="26"/>
          <w:szCs w:val="26"/>
        </w:rPr>
        <w:t>promovido por</w:t>
      </w:r>
      <w:r>
        <w:rPr>
          <w:rFonts w:ascii="Arial" w:hAnsi="Arial" w:cs="Arial"/>
          <w:sz w:val="26"/>
          <w:szCs w:val="26"/>
        </w:rPr>
        <w:t xml:space="preserve"> </w:t>
      </w:r>
      <w:r w:rsidR="008D3ACB" w:rsidRPr="008D3ACB">
        <w:rPr>
          <w:rFonts w:ascii="Arial" w:hAnsi="Arial" w:cs="Arial"/>
          <w:b/>
          <w:sz w:val="32"/>
          <w:szCs w:val="26"/>
        </w:rPr>
        <w:t>**********</w:t>
      </w:r>
      <w:r>
        <w:rPr>
          <w:rFonts w:ascii="Arial" w:hAnsi="Arial" w:cs="Arial"/>
          <w:sz w:val="26"/>
          <w:szCs w:val="26"/>
        </w:rPr>
        <w:t>,</w:t>
      </w:r>
      <w:r w:rsidRPr="005D2C5A">
        <w:rPr>
          <w:rFonts w:ascii="Arial" w:hAnsi="Arial" w:cs="Arial"/>
          <w:b/>
          <w:sz w:val="26"/>
          <w:szCs w:val="26"/>
        </w:rPr>
        <w:t xml:space="preserve"> </w:t>
      </w:r>
      <w:r>
        <w:rPr>
          <w:rFonts w:ascii="Arial" w:hAnsi="Arial" w:cs="Arial"/>
          <w:sz w:val="26"/>
          <w:szCs w:val="26"/>
        </w:rPr>
        <w:t xml:space="preserve">en contra de la </w:t>
      </w:r>
      <w:r>
        <w:rPr>
          <w:rFonts w:ascii="Arial" w:hAnsi="Arial" w:cs="Arial"/>
          <w:b/>
          <w:sz w:val="26"/>
          <w:szCs w:val="26"/>
        </w:rPr>
        <w:t>DIRECTORA GENERAL DE  DESARROLLO URBANO, CENTRO HISTÓRICO Y ECOLOGÍA y TESORERO MUNICIPAL; AMBOS DEL MUNICIPIO DE OAXACA DE JUÁREZ,</w:t>
      </w:r>
      <w:r w:rsidRPr="00A04ADC">
        <w:rPr>
          <w:rFonts w:ascii="Arial" w:hAnsi="Arial" w:cs="Arial"/>
          <w:b/>
          <w:sz w:val="26"/>
          <w:szCs w:val="26"/>
        </w:rPr>
        <w:t xml:space="preserve"> </w:t>
      </w:r>
      <w:r w:rsidRPr="00A04ADC">
        <w:rPr>
          <w:rFonts w:ascii="Arial" w:hAnsi="Arial" w:cs="Arial"/>
          <w:sz w:val="26"/>
          <w:szCs w:val="26"/>
        </w:rPr>
        <w:t>por lo que</w:t>
      </w:r>
      <w:r>
        <w:rPr>
          <w:rFonts w:ascii="Arial" w:hAnsi="Arial" w:cs="Arial"/>
          <w:sz w:val="26"/>
          <w:szCs w:val="26"/>
        </w:rPr>
        <w:t>,</w:t>
      </w:r>
      <w:r w:rsidRPr="00A04ADC">
        <w:rPr>
          <w:rFonts w:ascii="Arial" w:hAnsi="Arial" w:cs="Arial"/>
          <w:sz w:val="26"/>
          <w:szCs w:val="26"/>
        </w:rPr>
        <w:t xml:space="preserve"> co</w:t>
      </w:r>
      <w:r>
        <w:rPr>
          <w:rFonts w:ascii="Arial" w:hAnsi="Arial" w:cs="Arial"/>
          <w:sz w:val="26"/>
          <w:szCs w:val="26"/>
        </w:rPr>
        <w:t>n fundamento en los artículos 237</w:t>
      </w:r>
      <w:r w:rsidRPr="00A04ADC">
        <w:rPr>
          <w:rFonts w:ascii="Arial" w:hAnsi="Arial" w:cs="Arial"/>
          <w:sz w:val="26"/>
          <w:szCs w:val="26"/>
        </w:rPr>
        <w:t xml:space="preserve"> y 2</w:t>
      </w:r>
      <w:r>
        <w:rPr>
          <w:rFonts w:ascii="Arial" w:hAnsi="Arial" w:cs="Arial"/>
          <w:sz w:val="26"/>
          <w:szCs w:val="26"/>
        </w:rPr>
        <w:t>3</w:t>
      </w:r>
      <w:r w:rsidRPr="00A04ADC">
        <w:rPr>
          <w:rFonts w:ascii="Arial" w:hAnsi="Arial" w:cs="Arial"/>
          <w:sz w:val="26"/>
          <w:szCs w:val="26"/>
        </w:rPr>
        <w:t xml:space="preserve">8 de la Ley de </w:t>
      </w:r>
      <w:r>
        <w:rPr>
          <w:rFonts w:ascii="Arial" w:hAnsi="Arial" w:cs="Arial"/>
          <w:sz w:val="26"/>
          <w:szCs w:val="26"/>
        </w:rPr>
        <w:t xml:space="preserve">Procedimiento y </w:t>
      </w:r>
      <w:r w:rsidRPr="00A04ADC">
        <w:rPr>
          <w:rFonts w:ascii="Arial" w:hAnsi="Arial" w:cs="Arial"/>
          <w:sz w:val="26"/>
          <w:szCs w:val="26"/>
        </w:rPr>
        <w:t>Justicia Administrativa para el Estado de Oaxaca, se admite. En consecuencia, se procede a dictar resolución en los siguientes términos:</w:t>
      </w:r>
    </w:p>
    <w:p w:rsidR="00987BE5" w:rsidRPr="00A04ADC" w:rsidRDefault="00987BE5" w:rsidP="00987BE5">
      <w:pPr>
        <w:spacing w:line="360" w:lineRule="auto"/>
        <w:jc w:val="center"/>
        <w:rPr>
          <w:rFonts w:ascii="Arial" w:hAnsi="Arial" w:cs="Arial"/>
          <w:b/>
          <w:bCs/>
          <w:sz w:val="26"/>
          <w:szCs w:val="26"/>
        </w:rPr>
      </w:pPr>
      <w:r w:rsidRPr="00A04ADC">
        <w:rPr>
          <w:rFonts w:ascii="Arial" w:hAnsi="Arial" w:cs="Arial"/>
          <w:b/>
          <w:bCs/>
          <w:sz w:val="26"/>
          <w:szCs w:val="26"/>
        </w:rPr>
        <w:t>R E S U L T A N D O</w:t>
      </w:r>
    </w:p>
    <w:p w:rsidR="00987BE5" w:rsidRDefault="00987BE5" w:rsidP="00987BE5">
      <w:pPr>
        <w:spacing w:line="360" w:lineRule="auto"/>
        <w:ind w:firstLine="709"/>
        <w:jc w:val="both"/>
        <w:rPr>
          <w:rFonts w:ascii="Arial" w:hAnsi="Arial" w:cs="Arial"/>
          <w:sz w:val="26"/>
          <w:szCs w:val="26"/>
        </w:rPr>
      </w:pPr>
      <w:r w:rsidRPr="00A04ADC">
        <w:rPr>
          <w:rFonts w:ascii="Arial" w:hAnsi="Arial" w:cs="Arial"/>
          <w:b/>
          <w:bCs/>
          <w:sz w:val="26"/>
          <w:szCs w:val="26"/>
        </w:rPr>
        <w:t xml:space="preserve">PRIMERO. </w:t>
      </w:r>
      <w:r w:rsidRPr="00A04ADC">
        <w:rPr>
          <w:rFonts w:ascii="Arial" w:hAnsi="Arial" w:cs="Arial"/>
          <w:sz w:val="26"/>
          <w:szCs w:val="26"/>
        </w:rPr>
        <w:t xml:space="preserve">Inconforme con </w:t>
      </w:r>
      <w:r w:rsidR="00CF1F84">
        <w:rPr>
          <w:rFonts w:ascii="Arial" w:hAnsi="Arial" w:cs="Arial"/>
          <w:sz w:val="26"/>
          <w:szCs w:val="26"/>
        </w:rPr>
        <w:t>el acuerdo de dos de mayo</w:t>
      </w:r>
      <w:r>
        <w:rPr>
          <w:rFonts w:ascii="Arial" w:hAnsi="Arial" w:cs="Arial"/>
          <w:sz w:val="26"/>
          <w:szCs w:val="26"/>
        </w:rPr>
        <w:t xml:space="preserve"> de dos mil dieciocho, </w:t>
      </w:r>
      <w:r w:rsidRPr="00A04ADC">
        <w:rPr>
          <w:rFonts w:ascii="Arial" w:hAnsi="Arial" w:cs="Arial"/>
          <w:sz w:val="26"/>
          <w:szCs w:val="26"/>
        </w:rPr>
        <w:t>dictad</w:t>
      </w:r>
      <w:r>
        <w:rPr>
          <w:rFonts w:ascii="Arial" w:hAnsi="Arial" w:cs="Arial"/>
          <w:sz w:val="26"/>
          <w:szCs w:val="26"/>
        </w:rPr>
        <w:t>o</w:t>
      </w:r>
      <w:r w:rsidRPr="00A04ADC">
        <w:rPr>
          <w:rFonts w:ascii="Arial" w:hAnsi="Arial" w:cs="Arial"/>
          <w:sz w:val="26"/>
          <w:szCs w:val="26"/>
        </w:rPr>
        <w:t xml:space="preserve"> por la </w:t>
      </w:r>
      <w:r>
        <w:rPr>
          <w:rFonts w:ascii="Arial" w:hAnsi="Arial" w:cs="Arial"/>
          <w:sz w:val="26"/>
          <w:szCs w:val="26"/>
        </w:rPr>
        <w:t xml:space="preserve">Cuarta </w:t>
      </w:r>
      <w:r w:rsidRPr="00A04ADC">
        <w:rPr>
          <w:rFonts w:ascii="Arial" w:hAnsi="Arial" w:cs="Arial"/>
          <w:sz w:val="26"/>
          <w:szCs w:val="26"/>
        </w:rPr>
        <w:t xml:space="preserve">Sala Unitaria de Primera Instancia, </w:t>
      </w:r>
      <w:r w:rsidR="008D3ACB" w:rsidRPr="008D3ACB">
        <w:rPr>
          <w:rFonts w:ascii="Arial" w:hAnsi="Arial" w:cs="Arial"/>
          <w:b/>
          <w:sz w:val="32"/>
          <w:szCs w:val="26"/>
        </w:rPr>
        <w:t>**********</w:t>
      </w:r>
      <w:r>
        <w:rPr>
          <w:rFonts w:ascii="Arial" w:hAnsi="Arial" w:cs="Arial"/>
          <w:b/>
          <w:sz w:val="26"/>
          <w:szCs w:val="26"/>
        </w:rPr>
        <w:t xml:space="preserve">, </w:t>
      </w:r>
      <w:r w:rsidRPr="00A04ADC">
        <w:rPr>
          <w:rFonts w:ascii="Arial" w:hAnsi="Arial" w:cs="Arial"/>
          <w:sz w:val="26"/>
          <w:szCs w:val="26"/>
        </w:rPr>
        <w:t>interp</w:t>
      </w:r>
      <w:r>
        <w:rPr>
          <w:rFonts w:ascii="Arial" w:hAnsi="Arial" w:cs="Arial"/>
          <w:sz w:val="26"/>
          <w:szCs w:val="26"/>
        </w:rPr>
        <w:t>uso</w:t>
      </w:r>
      <w:r w:rsidRPr="00A04ADC">
        <w:rPr>
          <w:rFonts w:ascii="Arial" w:hAnsi="Arial" w:cs="Arial"/>
          <w:sz w:val="26"/>
          <w:szCs w:val="26"/>
        </w:rPr>
        <w:t xml:space="preserve"> en su contra recurso de revisión.</w:t>
      </w:r>
      <w:r>
        <w:rPr>
          <w:rFonts w:ascii="Arial" w:hAnsi="Arial" w:cs="Arial"/>
          <w:sz w:val="26"/>
          <w:szCs w:val="26"/>
        </w:rPr>
        <w:t xml:space="preserve"> </w:t>
      </w:r>
    </w:p>
    <w:p w:rsidR="00987BE5" w:rsidRDefault="00987BE5" w:rsidP="00987BE5">
      <w:pPr>
        <w:spacing w:line="360" w:lineRule="auto"/>
        <w:jc w:val="both"/>
        <w:rPr>
          <w:rFonts w:ascii="Arial" w:hAnsi="Arial" w:cs="Arial"/>
          <w:sz w:val="26"/>
          <w:szCs w:val="26"/>
        </w:rPr>
      </w:pPr>
      <w:r>
        <w:rPr>
          <w:rFonts w:ascii="Arial" w:hAnsi="Arial" w:cs="Arial"/>
          <w:b/>
          <w:bCs/>
          <w:sz w:val="26"/>
          <w:szCs w:val="26"/>
        </w:rPr>
        <w:tab/>
        <w:t xml:space="preserve">SEGUNDO.- </w:t>
      </w:r>
      <w:r>
        <w:rPr>
          <w:rFonts w:ascii="Arial" w:hAnsi="Arial" w:cs="Arial"/>
          <w:sz w:val="26"/>
          <w:szCs w:val="26"/>
        </w:rPr>
        <w:t>La parte relativa del acuerdo recurrido es la siguiente:</w:t>
      </w:r>
    </w:p>
    <w:p w:rsidR="00987BE5" w:rsidRDefault="00987BE5" w:rsidP="00987BE5">
      <w:pPr>
        <w:ind w:left="1134" w:right="992"/>
        <w:jc w:val="both"/>
        <w:rPr>
          <w:i/>
        </w:rPr>
      </w:pPr>
      <w:r>
        <w:rPr>
          <w:rFonts w:cs="Calibri"/>
          <w:bCs/>
          <w:i/>
          <w:iCs/>
        </w:rPr>
        <w:tab/>
        <w:t>“</w:t>
      </w:r>
      <w:r>
        <w:rPr>
          <w:b/>
          <w:i/>
        </w:rPr>
        <w:t xml:space="preserve">… </w:t>
      </w:r>
    </w:p>
    <w:p w:rsidR="00987BE5" w:rsidRPr="00054339" w:rsidRDefault="00987BE5" w:rsidP="00987BE5">
      <w:pPr>
        <w:ind w:left="1134" w:right="993"/>
        <w:jc w:val="both"/>
        <w:rPr>
          <w:i/>
        </w:rPr>
      </w:pPr>
      <w:r w:rsidRPr="00054339">
        <w:rPr>
          <w:i/>
        </w:rPr>
        <w:tab/>
        <w:t>Ahora bien, en lo que refiere a la autoridad Tesorero Municipal de Oaxaca de Juárez, Oaxaca, dígasele al actor, que no ha lugar a tenerle demandando a la citada autoridad, lo anterior en virtud de que, del Recurso de reconsideración RRC/02/2015, de 10 diez de febrero de 2018 dos mil dieciocho, que resulta ser el acto impugnado, no se advierte que el citado Tesorero haya dictado, ordenado, ejecutado o tratado de ejecutar el acto impugnado, lo anterior con fundamento en el artículo 163, fracción II, inciso a), de la Ley de Procedimiento y Justicia Administrat</w:t>
      </w:r>
      <w:r>
        <w:rPr>
          <w:i/>
        </w:rPr>
        <w:t>iva para el Estado de Oaxaca.</w:t>
      </w:r>
    </w:p>
    <w:p w:rsidR="00987BE5" w:rsidRDefault="00987BE5" w:rsidP="00987BE5">
      <w:pPr>
        <w:pStyle w:val="Textoindependiente21"/>
        <w:tabs>
          <w:tab w:val="left" w:pos="7938"/>
        </w:tabs>
        <w:spacing w:line="360" w:lineRule="auto"/>
        <w:ind w:left="1134" w:right="17" w:firstLine="0"/>
        <w:rPr>
          <w:rFonts w:ascii="Arial" w:hAnsi="Arial" w:cs="Arial"/>
          <w:bCs/>
          <w:iCs/>
          <w:sz w:val="22"/>
          <w:szCs w:val="22"/>
        </w:rPr>
      </w:pPr>
      <w:r w:rsidRPr="00B70E35">
        <w:rPr>
          <w:rFonts w:ascii="Calibri" w:hAnsi="Calibri" w:cs="Calibri"/>
          <w:bCs/>
          <w:i/>
          <w:iCs/>
          <w:sz w:val="22"/>
          <w:szCs w:val="22"/>
        </w:rPr>
        <w:t xml:space="preserve">…” </w:t>
      </w:r>
    </w:p>
    <w:p w:rsidR="00987BE5" w:rsidRDefault="00987BE5" w:rsidP="00987BE5">
      <w:pPr>
        <w:widowControl w:val="0"/>
        <w:tabs>
          <w:tab w:val="left" w:pos="2835"/>
          <w:tab w:val="left" w:pos="7938"/>
        </w:tabs>
        <w:spacing w:before="24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987BE5" w:rsidRDefault="00987BE5" w:rsidP="00987BE5">
      <w:pPr>
        <w:widowControl w:val="0"/>
        <w:tabs>
          <w:tab w:val="left" w:pos="7938"/>
        </w:tabs>
        <w:spacing w:before="240" w:line="360" w:lineRule="auto"/>
        <w:ind w:right="18" w:firstLine="709"/>
        <w:jc w:val="both"/>
        <w:rPr>
          <w:rFonts w:ascii="Arial" w:hAnsi="Arial" w:cs="Arial"/>
          <w:sz w:val="26"/>
          <w:szCs w:val="26"/>
          <w:lang w:eastAsia="es-ES"/>
        </w:rPr>
      </w:pPr>
      <w:r>
        <w:rPr>
          <w:rFonts w:ascii="Arial" w:hAnsi="Arial" w:cs="Arial"/>
          <w:b/>
          <w:bCs/>
          <w:iCs/>
          <w:sz w:val="26"/>
          <w:szCs w:val="26"/>
          <w:lang w:eastAsia="es-ES"/>
        </w:rPr>
        <w:lastRenderedPageBreak/>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 125, 127, 129, 130, fracción I, 131, 231, 236 y 238</w:t>
      </w:r>
      <w:r w:rsidRPr="00F37C43">
        <w:rPr>
          <w:rFonts w:ascii="Arial" w:hAnsi="Arial" w:cs="Arial"/>
          <w:bCs/>
          <w:iCs/>
          <w:sz w:val="26"/>
          <w:szCs w:val="26"/>
        </w:rPr>
        <w:t xml:space="preserve"> de la Ley de</w:t>
      </w:r>
      <w:r>
        <w:rPr>
          <w:rFonts w:ascii="Arial" w:hAnsi="Arial" w:cs="Arial"/>
          <w:bCs/>
          <w:iCs/>
          <w:sz w:val="26"/>
          <w:szCs w:val="26"/>
        </w:rPr>
        <w:t xml:space="preserve"> Procedimiento y </w:t>
      </w:r>
      <w:r w:rsidRPr="00F37C43">
        <w:rPr>
          <w:rFonts w:ascii="Arial" w:hAnsi="Arial" w:cs="Arial"/>
          <w:bCs/>
          <w:iCs/>
          <w:sz w:val="26"/>
          <w:szCs w:val="26"/>
        </w:rPr>
        <w:t xml:space="preserve">Justicia Administrativa para el Estado de Oaxaca, dado que se trata de un Recurso de Revisión interpuesto en contra </w:t>
      </w:r>
      <w:r>
        <w:rPr>
          <w:rFonts w:ascii="Arial" w:hAnsi="Arial" w:cs="Arial"/>
          <w:bCs/>
          <w:iCs/>
          <w:sz w:val="26"/>
          <w:szCs w:val="26"/>
        </w:rPr>
        <w:t xml:space="preserve">del </w:t>
      </w:r>
      <w:r w:rsidR="00CF1F84">
        <w:rPr>
          <w:rFonts w:ascii="Arial" w:hAnsi="Arial" w:cs="Arial"/>
          <w:sz w:val="26"/>
          <w:szCs w:val="26"/>
        </w:rPr>
        <w:t>acuerdo de dos de mayo</w:t>
      </w:r>
      <w:r>
        <w:rPr>
          <w:rFonts w:ascii="Arial" w:hAnsi="Arial" w:cs="Arial"/>
          <w:sz w:val="26"/>
          <w:szCs w:val="26"/>
        </w:rPr>
        <w:t xml:space="preserve"> de dos mil dieciocho, dictado por la Cuarta Sala Unitaria de Primera Instancia de este Tribunal</w:t>
      </w:r>
      <w:r>
        <w:rPr>
          <w:rFonts w:ascii="Arial" w:hAnsi="Arial" w:cs="Arial"/>
          <w:bCs/>
          <w:iCs/>
          <w:sz w:val="26"/>
          <w:szCs w:val="26"/>
        </w:rPr>
        <w:t xml:space="preserve">, </w:t>
      </w:r>
      <w:r w:rsidRPr="00F37C43">
        <w:rPr>
          <w:rFonts w:ascii="Arial" w:hAnsi="Arial" w:cs="Arial"/>
          <w:bCs/>
          <w:iCs/>
          <w:sz w:val="26"/>
          <w:szCs w:val="26"/>
        </w:rPr>
        <w:t>en el</w:t>
      </w:r>
      <w:r>
        <w:rPr>
          <w:rFonts w:ascii="Arial" w:hAnsi="Arial" w:cs="Arial"/>
          <w:bCs/>
          <w:iCs/>
          <w:sz w:val="26"/>
          <w:szCs w:val="26"/>
          <w:lang w:eastAsia="es-ES"/>
        </w:rPr>
        <w:t xml:space="preserve"> expediente </w:t>
      </w:r>
      <w:r>
        <w:rPr>
          <w:rFonts w:ascii="Arial" w:hAnsi="Arial" w:cs="Arial"/>
          <w:b/>
          <w:bCs/>
          <w:iCs/>
          <w:sz w:val="26"/>
          <w:szCs w:val="26"/>
        </w:rPr>
        <w:t>0183/2018</w:t>
      </w:r>
      <w:r w:rsidRPr="00A04ADC">
        <w:rPr>
          <w:rFonts w:ascii="Arial" w:hAnsi="Arial" w:cs="Arial"/>
          <w:b/>
          <w:bCs/>
          <w:iCs/>
          <w:sz w:val="26"/>
          <w:szCs w:val="26"/>
          <w:lang w:eastAsia="es-ES"/>
        </w:rPr>
        <w:t>.</w:t>
      </w:r>
    </w:p>
    <w:p w:rsidR="00987BE5" w:rsidRDefault="00987BE5" w:rsidP="00987BE5">
      <w:pPr>
        <w:widowControl w:val="0"/>
        <w:tabs>
          <w:tab w:val="left" w:pos="7938"/>
          <w:tab w:val="left" w:pos="8222"/>
        </w:tabs>
        <w:spacing w:before="240" w:line="360" w:lineRule="auto"/>
        <w:ind w:right="49" w:firstLine="851"/>
        <w:jc w:val="both"/>
        <w:rPr>
          <w:rFonts w:ascii="Arial" w:hAnsi="Arial" w:cs="Arial"/>
          <w:bCs/>
          <w:color w:val="000000"/>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Pr>
          <w:rFonts w:ascii="Arial" w:hAnsi="Arial" w:cs="Arial"/>
          <w:bCs/>
          <w:color w:val="000000"/>
          <w:sz w:val="26"/>
          <w:szCs w:val="26"/>
        </w:rPr>
        <w:t xml:space="preserve"> </w:t>
      </w:r>
      <w:r w:rsidRPr="00D63A6F">
        <w:rPr>
          <w:rFonts w:ascii="Arial" w:hAnsi="Arial" w:cs="Arial"/>
          <w:bCs/>
          <w:color w:val="000000"/>
          <w:sz w:val="26"/>
          <w:szCs w:val="26"/>
        </w:rPr>
        <w:t xml:space="preserve"> </w:t>
      </w:r>
    </w:p>
    <w:p w:rsidR="00987BE5" w:rsidRDefault="00987BE5" w:rsidP="00987BE5">
      <w:pPr>
        <w:spacing w:before="24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987BE5" w:rsidRPr="00FB403B" w:rsidRDefault="00987BE5" w:rsidP="00987BE5">
      <w:pPr>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987BE5" w:rsidRDefault="00987BE5" w:rsidP="00987BE5">
      <w:pPr>
        <w:pStyle w:val="Sinespaciado"/>
        <w:spacing w:line="360" w:lineRule="auto"/>
        <w:ind w:firstLine="708"/>
        <w:jc w:val="both"/>
        <w:rPr>
          <w:rFonts w:ascii="Arial" w:hAnsi="Arial" w:cs="Arial"/>
          <w:b/>
          <w:bCs/>
          <w:sz w:val="26"/>
          <w:szCs w:val="26"/>
        </w:rPr>
      </w:pPr>
    </w:p>
    <w:p w:rsidR="00987BE5" w:rsidRDefault="00987BE5" w:rsidP="00987BE5">
      <w:pPr>
        <w:pStyle w:val="Sinespaciado"/>
        <w:spacing w:before="240" w:line="360" w:lineRule="auto"/>
        <w:ind w:firstLine="708"/>
        <w:jc w:val="both"/>
        <w:rPr>
          <w:rFonts w:ascii="Arial" w:hAnsi="Arial" w:cs="Arial"/>
          <w:bCs/>
          <w:sz w:val="26"/>
          <w:szCs w:val="26"/>
          <w:lang w:val="es-MX"/>
        </w:rPr>
      </w:pPr>
      <w:r w:rsidRPr="00E27AED">
        <w:rPr>
          <w:rFonts w:ascii="Arial" w:hAnsi="Arial" w:cs="Arial"/>
          <w:b/>
          <w:bCs/>
          <w:sz w:val="26"/>
          <w:szCs w:val="26"/>
        </w:rPr>
        <w:t>TERCERO</w:t>
      </w:r>
      <w:r w:rsidRPr="00E27AED">
        <w:rPr>
          <w:rFonts w:ascii="Arial" w:hAnsi="Arial" w:cs="Arial"/>
          <w:bCs/>
          <w:sz w:val="26"/>
          <w:szCs w:val="26"/>
        </w:rPr>
        <w:t xml:space="preserve">. </w:t>
      </w:r>
      <w:r w:rsidRPr="00E27AED">
        <w:rPr>
          <w:rFonts w:ascii="Arial" w:hAnsi="Arial" w:cs="Arial"/>
          <w:bCs/>
          <w:sz w:val="26"/>
          <w:szCs w:val="26"/>
          <w:lang w:val="es-MX"/>
        </w:rPr>
        <w:t>Señala el recurrente le causa agravios</w:t>
      </w:r>
      <w:r>
        <w:rPr>
          <w:rFonts w:ascii="Arial" w:hAnsi="Arial" w:cs="Arial"/>
          <w:bCs/>
          <w:sz w:val="26"/>
          <w:szCs w:val="26"/>
          <w:lang w:val="es-MX"/>
        </w:rPr>
        <w:t>,</w:t>
      </w:r>
      <w:r w:rsidRPr="00E27AED">
        <w:rPr>
          <w:rFonts w:ascii="Arial" w:hAnsi="Arial" w:cs="Arial"/>
          <w:bCs/>
          <w:sz w:val="26"/>
          <w:szCs w:val="26"/>
          <w:lang w:val="es-MX"/>
        </w:rPr>
        <w:t xml:space="preserve"> </w:t>
      </w:r>
      <w:r>
        <w:rPr>
          <w:rFonts w:ascii="Arial" w:hAnsi="Arial" w:cs="Arial"/>
          <w:sz w:val="26"/>
          <w:szCs w:val="26"/>
          <w:lang w:val="es-MX"/>
        </w:rPr>
        <w:t>el acuerdo de dos de octubre de dos mil dieciocho</w:t>
      </w:r>
      <w:r w:rsidRPr="000A0205">
        <w:rPr>
          <w:rFonts w:ascii="Arial" w:hAnsi="Arial" w:cs="Arial"/>
          <w:bCs/>
          <w:sz w:val="26"/>
          <w:szCs w:val="26"/>
          <w:lang w:val="es-MX"/>
        </w:rPr>
        <w:t xml:space="preserve">, </w:t>
      </w:r>
      <w:r>
        <w:rPr>
          <w:rFonts w:ascii="Arial" w:hAnsi="Arial" w:cs="Arial"/>
          <w:bCs/>
          <w:sz w:val="26"/>
          <w:szCs w:val="26"/>
          <w:lang w:val="es-MX"/>
        </w:rPr>
        <w:t xml:space="preserve">por no tenerle demandando al Tesorero Municipal de Oaxaca de Juárez, en virtud que en el Recurso de Reconsideración RRC/02/2015, de diez de febrero de dos mil dieciocho, no se advierte que el citado Tesorero haya dictado, ordenado, ejecutado o tratado de ejecutar el acto impugnado, con fundamento en el artículo 163, fracción II, inciso a), de la Ley de Procedimiento y Justicia Administrativa para el Estado de Oaxaca, considerando que con ello  se aprecia inexactamente los hechos de su demanda, donde solicita la nulidad del acuerdo de sanción multa </w:t>
      </w:r>
      <w:bookmarkStart w:id="0" w:name="_GoBack"/>
      <w:r w:rsidR="008D3ACB" w:rsidRPr="008D3ACB">
        <w:rPr>
          <w:rFonts w:ascii="Arial" w:hAnsi="Arial" w:cs="Arial"/>
          <w:bCs/>
          <w:sz w:val="32"/>
          <w:szCs w:val="26"/>
          <w:lang w:val="es-MX"/>
        </w:rPr>
        <w:t>**********</w:t>
      </w:r>
      <w:bookmarkEnd w:id="0"/>
      <w:r>
        <w:rPr>
          <w:rFonts w:ascii="Arial" w:hAnsi="Arial" w:cs="Arial"/>
          <w:bCs/>
          <w:sz w:val="26"/>
          <w:szCs w:val="26"/>
          <w:lang w:val="es-MX"/>
        </w:rPr>
        <w:t xml:space="preserve"> de seis de julio del dos mil quince.</w:t>
      </w:r>
    </w:p>
    <w:p w:rsidR="00987BE5" w:rsidRDefault="00987BE5" w:rsidP="00987BE5">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lastRenderedPageBreak/>
        <w:t>Refiere que reclama mediante Juicio, la imposición de multa por autoridad administrativa municipal, como lo es la Directora General de Desarrollo Urbano, Centro Histórico y Ecología, de la Coordinación de Infraestructura y Desarrollo  Urbano del H. Ayuntamiento de la Ciudad de Oaxaca de Juárez, Oaxaca, así como la confirmación decretada en el recurso de Reconsideración, y la ejecución material de la resolución que confirmó la imposición de dicha multa y el cobro coactivo de la misma, lo que revela el carácter de autoridad ejecutora del Tesorero Municipal de Oaxaca de Juárez, Oaxaca, por ser dicha autoridad, la que tiene facultades y atribuciones para realizar dicho cobro coactivo en términos del artículo 95, fracciones I, II y V, incisos, a) y b), de la Ley Orgánica Municipal.</w:t>
      </w:r>
    </w:p>
    <w:p w:rsidR="00987BE5" w:rsidRDefault="00987BE5" w:rsidP="00987BE5">
      <w:pPr>
        <w:spacing w:before="240" w:line="360" w:lineRule="auto"/>
        <w:ind w:firstLine="708"/>
        <w:jc w:val="both"/>
        <w:rPr>
          <w:rFonts w:ascii="Arial" w:hAnsi="Arial" w:cs="Arial"/>
          <w:bCs/>
          <w:iCs/>
          <w:sz w:val="26"/>
          <w:szCs w:val="26"/>
        </w:rPr>
      </w:pPr>
      <w:r w:rsidRPr="00FC5A65">
        <w:rPr>
          <w:rFonts w:ascii="Arial" w:hAnsi="Arial" w:cs="Arial"/>
          <w:bCs/>
          <w:iCs/>
          <w:sz w:val="26"/>
          <w:szCs w:val="26"/>
        </w:rPr>
        <w:t xml:space="preserve">Es </w:t>
      </w:r>
      <w:r w:rsidRPr="00FC5A65">
        <w:rPr>
          <w:rFonts w:ascii="Arial" w:hAnsi="Arial" w:cs="Arial"/>
          <w:b/>
          <w:bCs/>
          <w:iCs/>
          <w:sz w:val="26"/>
          <w:szCs w:val="26"/>
        </w:rPr>
        <w:t>INFUNDADO</w:t>
      </w:r>
      <w:r w:rsidRPr="00FC5A65">
        <w:rPr>
          <w:rFonts w:ascii="Arial" w:hAnsi="Arial" w:cs="Arial"/>
          <w:bCs/>
          <w:iCs/>
          <w:sz w:val="26"/>
          <w:szCs w:val="26"/>
        </w:rPr>
        <w:t xml:space="preserve"> el agravio expresado</w:t>
      </w:r>
      <w:r>
        <w:rPr>
          <w:rFonts w:ascii="Arial" w:hAnsi="Arial" w:cs="Arial"/>
          <w:bCs/>
          <w:iCs/>
          <w:sz w:val="26"/>
          <w:szCs w:val="26"/>
        </w:rPr>
        <w:t xml:space="preserve"> por el recurrente.</w:t>
      </w:r>
    </w:p>
    <w:p w:rsidR="00987BE5" w:rsidRDefault="00987BE5" w:rsidP="00987BE5">
      <w:pPr>
        <w:spacing w:line="360" w:lineRule="auto"/>
        <w:ind w:firstLine="709"/>
        <w:jc w:val="both"/>
        <w:rPr>
          <w:rFonts w:ascii="Arial" w:hAnsi="Arial" w:cs="Arial"/>
          <w:bCs/>
          <w:sz w:val="26"/>
          <w:szCs w:val="26"/>
        </w:rPr>
      </w:pPr>
      <w:r>
        <w:rPr>
          <w:rFonts w:ascii="Arial" w:hAnsi="Arial" w:cs="Arial"/>
          <w:bCs/>
          <w:sz w:val="26"/>
          <w:szCs w:val="26"/>
        </w:rPr>
        <w:t>Ello es así, dado que de las constancias de autos que fueron remitidas para la substanciación del presente asunto, con valor probatorio pleno, acorde a lo dispuesto por la fracción  I, del artículo 203, de la Ley de Procedimiento y Justicia Administrativa para el Estado de Oaxaca, y debido que e</w:t>
      </w:r>
      <w:r w:rsidRPr="00545566">
        <w:rPr>
          <w:rFonts w:ascii="Arial" w:hAnsi="Arial" w:cs="Arial"/>
          <w:bCs/>
          <w:sz w:val="26"/>
          <w:szCs w:val="26"/>
        </w:rPr>
        <w:t>sta Sala Superior considera pertinente establecer, que</w:t>
      </w:r>
      <w:r>
        <w:rPr>
          <w:rFonts w:ascii="Arial" w:hAnsi="Arial" w:cs="Arial"/>
          <w:bCs/>
          <w:sz w:val="26"/>
          <w:szCs w:val="26"/>
        </w:rPr>
        <w:t xml:space="preserve"> </w:t>
      </w:r>
      <w:r w:rsidRPr="00545566">
        <w:rPr>
          <w:rFonts w:ascii="Arial" w:hAnsi="Arial" w:cs="Arial"/>
          <w:bCs/>
          <w:sz w:val="26"/>
          <w:szCs w:val="26"/>
        </w:rPr>
        <w:t xml:space="preserve">el escrito de demandada debe tomarse en consideración en su integridad, </w:t>
      </w:r>
      <w:r>
        <w:rPr>
          <w:rFonts w:ascii="Arial" w:hAnsi="Arial" w:cs="Arial"/>
          <w:bCs/>
          <w:sz w:val="26"/>
          <w:szCs w:val="26"/>
        </w:rPr>
        <w:t xml:space="preserve">de donde resulta </w:t>
      </w:r>
      <w:r w:rsidRPr="00545566">
        <w:rPr>
          <w:rFonts w:ascii="Arial" w:hAnsi="Arial" w:cs="Arial"/>
          <w:bCs/>
          <w:sz w:val="26"/>
          <w:szCs w:val="26"/>
        </w:rPr>
        <w:t xml:space="preserve">que el actor </w:t>
      </w:r>
      <w:r>
        <w:rPr>
          <w:rFonts w:ascii="Arial" w:hAnsi="Arial" w:cs="Arial"/>
          <w:bCs/>
          <w:sz w:val="26"/>
          <w:szCs w:val="26"/>
        </w:rPr>
        <w:t xml:space="preserve">efectivamente </w:t>
      </w:r>
      <w:r w:rsidRPr="00545566">
        <w:rPr>
          <w:rFonts w:ascii="Arial" w:hAnsi="Arial" w:cs="Arial"/>
          <w:bCs/>
          <w:sz w:val="26"/>
          <w:szCs w:val="26"/>
        </w:rPr>
        <w:t>señaló como autoridad demandada al Tesorero Municipal, así como</w:t>
      </w:r>
      <w:r>
        <w:rPr>
          <w:rFonts w:ascii="Arial" w:hAnsi="Arial" w:cs="Arial"/>
          <w:bCs/>
          <w:sz w:val="26"/>
          <w:szCs w:val="26"/>
        </w:rPr>
        <w:t xml:space="preserve"> a la Directora General de Desarrollo Urbano, Centro Histórico y Ecología del Municipio de Oaxaca de Juárez; sin embargo, tanto </w:t>
      </w:r>
      <w:r w:rsidRPr="00545566">
        <w:rPr>
          <w:rFonts w:ascii="Arial" w:hAnsi="Arial" w:cs="Arial"/>
          <w:bCs/>
          <w:sz w:val="26"/>
          <w:szCs w:val="26"/>
        </w:rPr>
        <w:t xml:space="preserve">en el capítulo de </w:t>
      </w:r>
      <w:r>
        <w:rPr>
          <w:rFonts w:ascii="Arial" w:hAnsi="Arial" w:cs="Arial"/>
          <w:bCs/>
          <w:sz w:val="26"/>
          <w:szCs w:val="26"/>
        </w:rPr>
        <w:t>hechos como en los conceptos de impugnación hechos valer</w:t>
      </w:r>
      <w:r w:rsidRPr="00545566">
        <w:rPr>
          <w:rFonts w:ascii="Arial" w:hAnsi="Arial" w:cs="Arial"/>
          <w:bCs/>
          <w:sz w:val="26"/>
          <w:szCs w:val="26"/>
        </w:rPr>
        <w:t xml:space="preserve">, apuntó que </w:t>
      </w:r>
      <w:r>
        <w:rPr>
          <w:rFonts w:ascii="Arial" w:hAnsi="Arial" w:cs="Arial"/>
          <w:bCs/>
          <w:sz w:val="26"/>
          <w:szCs w:val="26"/>
        </w:rPr>
        <w:t xml:space="preserve">la Directora General de Desarrollo Urbano, Centro Histórico y Ecología, dictó en su contra el acuerdo de sanción multa número </w:t>
      </w:r>
      <w:r w:rsidR="008D3ACB" w:rsidRPr="008D3ACB">
        <w:rPr>
          <w:rFonts w:ascii="Arial" w:hAnsi="Arial" w:cs="Arial"/>
          <w:bCs/>
          <w:sz w:val="32"/>
          <w:szCs w:val="26"/>
        </w:rPr>
        <w:t>**********</w:t>
      </w:r>
      <w:r>
        <w:rPr>
          <w:rFonts w:ascii="Arial" w:hAnsi="Arial" w:cs="Arial"/>
          <w:bCs/>
          <w:sz w:val="26"/>
          <w:szCs w:val="26"/>
        </w:rPr>
        <w:t>, en virtud de la cual se le impusieron dos multas; versando únicamente los argumentos hechos valer respecto de la mencionada Directora, sin que se advierta, expresión alguna tendente a controvertir el Procedimiento Administrativo de Ejecución a que hace referencia en sus agravios; lo anterior cobra relevancia dado que si el Tesorero Municipal no ha ejecutado actividad alguna que tenga por objeto realizar en forma coactiva el cobro de la multa impuesta, en la fecha de presentación de la demanda, es por ello, que no puede tenerse como demandada en el juicio de nulidad.</w:t>
      </w:r>
    </w:p>
    <w:p w:rsidR="00987BE5" w:rsidRPr="00965FCE" w:rsidRDefault="00987BE5" w:rsidP="00987BE5">
      <w:pPr>
        <w:spacing w:line="360" w:lineRule="auto"/>
        <w:ind w:firstLine="709"/>
        <w:jc w:val="both"/>
        <w:rPr>
          <w:rFonts w:ascii="Arial" w:hAnsi="Arial" w:cs="Arial"/>
          <w:bCs/>
          <w:i/>
          <w:sz w:val="26"/>
          <w:szCs w:val="26"/>
        </w:rPr>
      </w:pPr>
      <w:r>
        <w:rPr>
          <w:rFonts w:ascii="Arial" w:hAnsi="Arial" w:cs="Arial"/>
          <w:bCs/>
          <w:sz w:val="26"/>
          <w:szCs w:val="26"/>
        </w:rPr>
        <w:t>Por tanto, es que el juicio de nulidad fue instaurado respecto a la</w:t>
      </w:r>
      <w:r w:rsidRPr="00545566">
        <w:rPr>
          <w:rFonts w:ascii="Arial" w:hAnsi="Arial" w:cs="Arial"/>
          <w:bCs/>
          <w:sz w:val="26"/>
          <w:szCs w:val="26"/>
        </w:rPr>
        <w:t xml:space="preserve"> nulidad </w:t>
      </w:r>
      <w:r>
        <w:rPr>
          <w:rFonts w:ascii="Arial" w:hAnsi="Arial" w:cs="Arial"/>
          <w:bCs/>
          <w:sz w:val="26"/>
          <w:szCs w:val="26"/>
        </w:rPr>
        <w:t xml:space="preserve">de la multa número </w:t>
      </w:r>
      <w:r w:rsidR="008D3ACB" w:rsidRPr="008D3ACB">
        <w:rPr>
          <w:rFonts w:ascii="Arial" w:hAnsi="Arial" w:cs="Arial"/>
          <w:bCs/>
          <w:sz w:val="32"/>
          <w:szCs w:val="26"/>
        </w:rPr>
        <w:t>**********</w:t>
      </w:r>
      <w:r>
        <w:rPr>
          <w:rFonts w:ascii="Arial" w:hAnsi="Arial" w:cs="Arial"/>
          <w:bCs/>
          <w:sz w:val="26"/>
          <w:szCs w:val="26"/>
        </w:rPr>
        <w:t xml:space="preserve">, decretada </w:t>
      </w:r>
      <w:r w:rsidRPr="00545566">
        <w:rPr>
          <w:rFonts w:ascii="Arial" w:hAnsi="Arial" w:cs="Arial"/>
          <w:bCs/>
          <w:sz w:val="26"/>
          <w:szCs w:val="26"/>
        </w:rPr>
        <w:t xml:space="preserve"> por </w:t>
      </w:r>
      <w:r>
        <w:rPr>
          <w:rFonts w:ascii="Arial" w:hAnsi="Arial" w:cs="Arial"/>
          <w:bCs/>
          <w:sz w:val="26"/>
          <w:szCs w:val="26"/>
        </w:rPr>
        <w:t xml:space="preserve">la Directora </w:t>
      </w:r>
      <w:r>
        <w:rPr>
          <w:rFonts w:ascii="Arial" w:hAnsi="Arial" w:cs="Arial"/>
          <w:bCs/>
          <w:sz w:val="26"/>
          <w:szCs w:val="26"/>
        </w:rPr>
        <w:lastRenderedPageBreak/>
        <w:t>General de Desarrollo Urban</w:t>
      </w:r>
      <w:r w:rsidR="00CF1F84">
        <w:rPr>
          <w:rFonts w:ascii="Arial" w:hAnsi="Arial" w:cs="Arial"/>
          <w:bCs/>
          <w:sz w:val="26"/>
          <w:szCs w:val="26"/>
        </w:rPr>
        <w:t>o, Centro Histórico y Ecología,</w:t>
      </w:r>
      <w:r>
        <w:rPr>
          <w:rFonts w:ascii="Arial" w:hAnsi="Arial" w:cs="Arial"/>
          <w:bCs/>
          <w:sz w:val="26"/>
          <w:szCs w:val="26"/>
        </w:rPr>
        <w:t xml:space="preserve"> por ser la autoridad qu</w:t>
      </w:r>
      <w:r w:rsidRPr="00545566">
        <w:rPr>
          <w:rFonts w:ascii="Arial" w:hAnsi="Arial" w:cs="Arial"/>
          <w:bCs/>
          <w:sz w:val="26"/>
          <w:szCs w:val="26"/>
        </w:rPr>
        <w:t>e emitió el acto impugnado</w:t>
      </w:r>
      <w:r>
        <w:rPr>
          <w:rFonts w:ascii="Arial" w:hAnsi="Arial" w:cs="Arial"/>
          <w:bCs/>
          <w:sz w:val="26"/>
          <w:szCs w:val="26"/>
        </w:rPr>
        <w:t xml:space="preserve">, es en estas consideraciones por las que no se actualiza tener como autoridad demandada al Tesorero Municipal, dado que el mismo, no ha emitido acto de autoridad alguno, tendente a iniciar el procedimiento económico coactivo en su contra; de ahí lo </w:t>
      </w:r>
      <w:r>
        <w:rPr>
          <w:rFonts w:ascii="Arial" w:hAnsi="Arial" w:cs="Arial"/>
          <w:b/>
          <w:bCs/>
          <w:sz w:val="26"/>
          <w:szCs w:val="26"/>
        </w:rPr>
        <w:t>infundado</w:t>
      </w:r>
      <w:r>
        <w:rPr>
          <w:rFonts w:ascii="Arial" w:hAnsi="Arial" w:cs="Arial"/>
          <w:bCs/>
          <w:sz w:val="26"/>
          <w:szCs w:val="26"/>
        </w:rPr>
        <w:t xml:space="preserve"> de su agravio. </w:t>
      </w:r>
    </w:p>
    <w:p w:rsidR="00987BE5" w:rsidRDefault="00987BE5" w:rsidP="00987BE5">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Arguye que la Tesorería Municipal ejerce las facultades económico coactivas para hacer efectivos los créditos fiscales exigibles, cualquiera que sea su naturaleza, por lo que considera al Tesorero Municipal de Oaxaca de Juárez, le resulta el carácter de autoridad demandada, pues conforme a sus facultades y atribuciones, le corresponde la ejecución de la resolución del Recurso de Reconsideración RRC/02/2015, así como del Acuerdo de Sanción Multa, en atención a ello, refiere tuvo que ser considerada como autoridad ejecutora por la Primera Instancia, y al no hacerlo así, lo deja en estado de indefensión, procediendo en el cuaderno de suspensión únicamente respecto a la Directora General de Desarrollo Urbano, Centro Histórico y Ecología del Municipio de Oaxaca de Juárez y no, en relación al Tesorero, que es la autoridad que conforme a la ley, tiene las atribuciones y facultades para realizar dicha ejecución a través del Procedimiento Administrativo de Ejecución y en tal virtud, se le conceda la suspensión respecto de dicha autoridad ejecutora. </w:t>
      </w:r>
    </w:p>
    <w:p w:rsidR="00987BE5" w:rsidRDefault="00987BE5" w:rsidP="00987BE5">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Resulta </w:t>
      </w:r>
      <w:r>
        <w:rPr>
          <w:rFonts w:ascii="Arial" w:hAnsi="Arial" w:cs="Arial"/>
          <w:b/>
          <w:bCs/>
          <w:sz w:val="26"/>
          <w:szCs w:val="26"/>
          <w:lang w:val="es-MX"/>
        </w:rPr>
        <w:t>INFUNDADO</w:t>
      </w:r>
      <w:r>
        <w:rPr>
          <w:rFonts w:ascii="Arial" w:hAnsi="Arial" w:cs="Arial"/>
          <w:bCs/>
          <w:sz w:val="26"/>
          <w:szCs w:val="26"/>
          <w:lang w:val="es-MX"/>
        </w:rPr>
        <w:t xml:space="preserve"> el agravio expresado por el recurrente dado que como se tiene señalado en párrafos precedentes no basta que en efecto el Tesorero Municipal tengas las facultades y atribuciones para hacer efectivos los créditos fiscales que sean exigibles, sino que es menester, que la referida autoridad efectivamente realice actos materiales tendentes a la ejecución del crédito exigible, es decir, debe acreditarse con elemento de prueba idóneo el inicio del procedimiento económico coactivo de ejecución, con el cual, materialmente se esté requiriendo de pronto y efectivo pago al administrado, lo que en el caso no sucede. </w:t>
      </w:r>
    </w:p>
    <w:p w:rsidR="00987BE5" w:rsidRDefault="00987BE5" w:rsidP="00987BE5">
      <w:pPr>
        <w:pStyle w:val="Sinespaciado"/>
        <w:spacing w:before="240" w:line="360" w:lineRule="auto"/>
        <w:ind w:firstLine="708"/>
        <w:jc w:val="both"/>
        <w:rPr>
          <w:rFonts w:ascii="Arial" w:hAnsi="Arial" w:cs="Arial"/>
          <w:bCs/>
          <w:sz w:val="26"/>
          <w:szCs w:val="26"/>
        </w:rPr>
      </w:pPr>
      <w:r>
        <w:rPr>
          <w:rFonts w:ascii="Arial" w:hAnsi="Arial" w:cs="Arial"/>
          <w:bCs/>
          <w:sz w:val="26"/>
          <w:szCs w:val="26"/>
          <w:lang w:val="es-MX"/>
        </w:rPr>
        <w:t xml:space="preserve">Respecto a la suspensión provisional solicitada, se advierte del auto recurrido, el Magistrado de Primera Instancia ordenó formar cuaderno de suspensión por separado, mismo en que se debió atender lo relativo a la suspensión provisional solicitada; siendo suficiente con la vinculación a juicio de la Directora General de Desarrollo Urbano, </w:t>
      </w:r>
      <w:r>
        <w:rPr>
          <w:rFonts w:ascii="Arial" w:hAnsi="Arial" w:cs="Arial"/>
          <w:bCs/>
          <w:sz w:val="26"/>
          <w:szCs w:val="26"/>
          <w:lang w:val="es-MX"/>
        </w:rPr>
        <w:lastRenderedPageBreak/>
        <w:t xml:space="preserve">Centro Histórico y Ecología del Municipio de Oaxaca de Juárez, dado que, en el caso de ser procedente la suspensión provisional, en el acuerdo que la concediera, se tomarían la providencias necesarias, a efecto de que la autoridad demandada, se abstenga de hacer efectivas las multas impuestas y para el caso de que se le hubiera negado la suspensión, el administrado debió promover el recurso de revisión, específicamente respecto del acuerdo que le negara la suspensión en el cuaderno correspondiente, resultando </w:t>
      </w:r>
      <w:r>
        <w:rPr>
          <w:rFonts w:ascii="Arial" w:hAnsi="Arial" w:cs="Arial"/>
          <w:b/>
          <w:bCs/>
          <w:sz w:val="26"/>
          <w:szCs w:val="26"/>
          <w:lang w:val="es-MX"/>
        </w:rPr>
        <w:t xml:space="preserve">INATENDIBLE </w:t>
      </w:r>
      <w:r>
        <w:rPr>
          <w:rFonts w:ascii="Arial" w:hAnsi="Arial" w:cs="Arial"/>
          <w:bCs/>
          <w:sz w:val="26"/>
          <w:szCs w:val="26"/>
          <w:lang w:val="es-MX"/>
        </w:rPr>
        <w:t>el argumento referente a la suspensión provisional aludida.</w:t>
      </w:r>
    </w:p>
    <w:p w:rsidR="00987BE5" w:rsidRPr="00516635" w:rsidRDefault="00987BE5" w:rsidP="00987BE5">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ante lo </w:t>
      </w:r>
      <w:r>
        <w:rPr>
          <w:rFonts w:ascii="Arial" w:hAnsi="Arial" w:cs="Arial"/>
          <w:b/>
          <w:sz w:val="26"/>
          <w:szCs w:val="26"/>
        </w:rPr>
        <w:t xml:space="preserve">INFUNDADO e </w:t>
      </w:r>
      <w:r>
        <w:rPr>
          <w:rFonts w:ascii="Arial" w:hAnsi="Arial" w:cs="Arial"/>
          <w:b/>
          <w:bCs/>
          <w:sz w:val="26"/>
          <w:szCs w:val="26"/>
        </w:rPr>
        <w:t>INATENDIBLE</w:t>
      </w:r>
      <w:r>
        <w:rPr>
          <w:rFonts w:ascii="Arial" w:hAnsi="Arial" w:cs="Arial"/>
          <w:b/>
          <w:sz w:val="26"/>
          <w:szCs w:val="26"/>
        </w:rPr>
        <w:t xml:space="preserve"> </w:t>
      </w:r>
      <w:r>
        <w:rPr>
          <w:rFonts w:ascii="Arial" w:hAnsi="Arial" w:cs="Arial"/>
          <w:sz w:val="26"/>
          <w:szCs w:val="26"/>
        </w:rPr>
        <w:t xml:space="preserve">de los agravios expresados, se </w:t>
      </w:r>
      <w:r>
        <w:rPr>
          <w:rFonts w:ascii="Arial" w:hAnsi="Arial" w:cs="Arial"/>
          <w:b/>
          <w:sz w:val="26"/>
          <w:szCs w:val="26"/>
        </w:rPr>
        <w:t xml:space="preserve">CONFIRMA </w:t>
      </w:r>
      <w:r>
        <w:rPr>
          <w:rFonts w:ascii="Arial" w:hAnsi="Arial" w:cs="Arial"/>
          <w:sz w:val="26"/>
          <w:szCs w:val="26"/>
        </w:rPr>
        <w:t>el acuerdo recurrido, y con fundamento en los artículos 237 y 238 de la Ley de Procedimiento y Justicia Administrativa para el Estado, se:</w:t>
      </w:r>
    </w:p>
    <w:p w:rsidR="00987BE5" w:rsidRDefault="00987BE5" w:rsidP="00987BE5">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987BE5" w:rsidRDefault="00987BE5" w:rsidP="00987BE5">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el auto recurrido,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987BE5" w:rsidRPr="00987BE5" w:rsidRDefault="00987BE5" w:rsidP="00987BE5">
      <w:pPr>
        <w:spacing w:before="24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AB0254" w:rsidRPr="00713971" w:rsidRDefault="00AB0254" w:rsidP="00AB0254">
      <w:pPr>
        <w:spacing w:after="200" w:line="360" w:lineRule="auto"/>
        <w:ind w:left="1429"/>
        <w:contextualSpacing/>
        <w:jc w:val="both"/>
        <w:rPr>
          <w:rFonts w:ascii="Arial" w:hAnsi="Arial" w:cs="Arial"/>
          <w:b/>
          <w:sz w:val="26"/>
          <w:szCs w:val="26"/>
          <w:lang w:val="es-ES"/>
        </w:rPr>
      </w:pPr>
      <w:r w:rsidRPr="00713971">
        <w:rPr>
          <w:rFonts w:ascii="Arial" w:hAnsi="Arial" w:cs="Arial"/>
          <w:sz w:val="26"/>
          <w:szCs w:val="26"/>
          <w:lang w:val="es-ES"/>
        </w:rPr>
        <w:t xml:space="preserve">    </w:t>
      </w:r>
      <w:r w:rsidR="00987BE5">
        <w:rPr>
          <w:rFonts w:ascii="Arial" w:hAnsi="Arial" w:cs="Arial"/>
          <w:sz w:val="26"/>
          <w:szCs w:val="26"/>
          <w:lang w:val="es-ES"/>
        </w:rPr>
        <w:t xml:space="preserve">   </w:t>
      </w:r>
    </w:p>
    <w:p w:rsidR="00F72348" w:rsidRPr="00CC7E82" w:rsidRDefault="00F72348" w:rsidP="00F72348">
      <w:pPr>
        <w:spacing w:before="240" w:line="360" w:lineRule="auto"/>
        <w:ind w:firstLine="708"/>
        <w:jc w:val="both"/>
        <w:rPr>
          <w:rFonts w:ascii="Arial" w:hAnsi="Arial" w:cs="Arial"/>
          <w:sz w:val="26"/>
          <w:szCs w:val="26"/>
        </w:rPr>
      </w:pPr>
      <w:r w:rsidRPr="00CC7E82">
        <w:rPr>
          <w:rFonts w:ascii="Arial" w:hAnsi="Arial" w:cs="Arial"/>
          <w:sz w:val="26"/>
          <w:szCs w:val="26"/>
        </w:rPr>
        <w:t>Por unanimidad de votos, lo resolvieron y firmaron los Magistrados Integrantes de Sala Superior del Tribunal de Justicia Administrativa para el Estado de Oaxaca; quienes actúan con la Secretaria General de Acuerdos de este Tribunal, que autoriza y da fe.</w:t>
      </w:r>
    </w:p>
    <w:p w:rsidR="00F72348" w:rsidRPr="00CC7E82" w:rsidRDefault="00F72348" w:rsidP="00F72348">
      <w:pPr>
        <w:rPr>
          <w:rFonts w:ascii="Arial" w:hAnsi="Arial" w:cs="Arial"/>
          <w:sz w:val="26"/>
          <w:szCs w:val="26"/>
        </w:rPr>
      </w:pPr>
      <w:r w:rsidRPr="00CC7E82">
        <w:rPr>
          <w:rFonts w:ascii="Arial" w:hAnsi="Arial" w:cs="Arial"/>
          <w:sz w:val="26"/>
          <w:szCs w:val="26"/>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C00D50" w:rsidRDefault="00C00D50" w:rsidP="00F72348">
      <w:pPr>
        <w:rPr>
          <w:rFonts w:ascii="Arial" w:hAnsi="Arial" w:cs="Arial"/>
          <w:sz w:val="20"/>
          <w:szCs w:val="20"/>
        </w:rPr>
      </w:pPr>
    </w:p>
    <w:p w:rsidR="009C0286" w:rsidRDefault="009C0286" w:rsidP="00F72348">
      <w:pPr>
        <w:rPr>
          <w:rFonts w:ascii="Arial" w:hAnsi="Arial" w:cs="Arial"/>
          <w:sz w:val="20"/>
          <w:szCs w:val="20"/>
        </w:rPr>
      </w:pPr>
    </w:p>
    <w:p w:rsidR="00987BE5" w:rsidRDefault="00987BE5"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987BE5" w:rsidRDefault="00987BE5" w:rsidP="00F72348">
      <w:pPr>
        <w:jc w:val="center"/>
        <w:rPr>
          <w:rFonts w:ascii="Arial" w:hAnsi="Arial" w:cs="Arial"/>
          <w:sz w:val="26"/>
          <w:szCs w:val="26"/>
        </w:rPr>
      </w:pPr>
    </w:p>
    <w:p w:rsidR="00987BE5" w:rsidRDefault="00987BE5" w:rsidP="00F72348">
      <w:pPr>
        <w:jc w:val="center"/>
        <w:rPr>
          <w:rFonts w:ascii="Arial" w:hAnsi="Arial" w:cs="Arial"/>
          <w:sz w:val="26"/>
          <w:szCs w:val="26"/>
        </w:rPr>
      </w:pPr>
    </w:p>
    <w:p w:rsidR="00F3509D" w:rsidRPr="00CC7E82" w:rsidRDefault="00F3509D" w:rsidP="00F3509D">
      <w:pPr>
        <w:jc w:val="center"/>
        <w:rPr>
          <w:rFonts w:ascii="Arial" w:hAnsi="Arial" w:cs="Arial"/>
          <w:b/>
          <w:sz w:val="14"/>
          <w:szCs w:val="26"/>
        </w:rPr>
      </w:pPr>
      <w:r w:rsidRPr="00CC7E82">
        <w:rPr>
          <w:rFonts w:ascii="Arial" w:hAnsi="Arial" w:cs="Arial"/>
          <w:b/>
          <w:sz w:val="14"/>
          <w:szCs w:val="26"/>
        </w:rPr>
        <w:t>LAS PRESENTES FIRMAS CORRESP</w:t>
      </w:r>
      <w:r w:rsidR="00987BE5">
        <w:rPr>
          <w:rFonts w:ascii="Arial" w:hAnsi="Arial" w:cs="Arial"/>
          <w:b/>
          <w:sz w:val="14"/>
          <w:szCs w:val="26"/>
        </w:rPr>
        <w:t>ONDEN AL RECURSO DE REVISIÓN 183</w:t>
      </w:r>
      <w:r>
        <w:rPr>
          <w:rFonts w:ascii="Arial" w:hAnsi="Arial" w:cs="Arial"/>
          <w:b/>
          <w:sz w:val="14"/>
          <w:szCs w:val="26"/>
        </w:rPr>
        <w:t>/201</w:t>
      </w:r>
      <w:r w:rsidR="00987BE5">
        <w:rPr>
          <w:rFonts w:ascii="Arial" w:hAnsi="Arial" w:cs="Arial"/>
          <w:b/>
          <w:sz w:val="14"/>
          <w:szCs w:val="26"/>
        </w:rPr>
        <w:t>8</w:t>
      </w:r>
    </w:p>
    <w:p w:rsidR="00CC7E82" w:rsidRDefault="00CC7E82" w:rsidP="00F72348">
      <w:pPr>
        <w:jc w:val="center"/>
        <w:rPr>
          <w:rFonts w:ascii="Arial" w:hAnsi="Arial" w:cs="Arial"/>
          <w:sz w:val="26"/>
          <w:szCs w:val="26"/>
        </w:rPr>
      </w:pPr>
    </w:p>
    <w:p w:rsidR="00BD4A68" w:rsidRDefault="00BD4A68" w:rsidP="00083A26">
      <w:pP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2932FE">
      <w:pPr>
        <w:rPr>
          <w:rFonts w:ascii="Arial" w:hAnsi="Arial" w:cs="Arial"/>
          <w:sz w:val="26"/>
          <w:szCs w:val="26"/>
        </w:rPr>
      </w:pPr>
    </w:p>
    <w:p w:rsidR="00BD4A68" w:rsidRDefault="00BD4A68" w:rsidP="00F72348">
      <w:pPr>
        <w:jc w:val="center"/>
        <w:rPr>
          <w:rFonts w:ascii="Arial" w:hAnsi="Arial" w:cs="Arial"/>
          <w:sz w:val="26"/>
          <w:szCs w:val="26"/>
        </w:rPr>
      </w:pPr>
    </w:p>
    <w:p w:rsidR="007E18CD" w:rsidRDefault="007E18CD"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083A26" w:rsidRDefault="00083A26" w:rsidP="002932FE">
      <w:pPr>
        <w:spacing w:line="360" w:lineRule="auto"/>
        <w:rPr>
          <w:rFonts w:ascii="Arial" w:hAnsi="Arial" w:cs="Arial"/>
          <w:sz w:val="26"/>
          <w:szCs w:val="26"/>
        </w:rPr>
      </w:pPr>
    </w:p>
    <w:p w:rsidR="007E18CD" w:rsidRDefault="007E18CD" w:rsidP="002932FE">
      <w:pPr>
        <w:spacing w:line="360" w:lineRule="auto"/>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987BE5" w:rsidRDefault="00987BE5"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BD4A68" w:rsidRDefault="00BD4A68" w:rsidP="00083A26">
      <w:pPr>
        <w:spacing w:line="360" w:lineRule="auto"/>
        <w:rPr>
          <w:rFonts w:ascii="Arial" w:hAnsi="Arial" w:cs="Arial"/>
          <w:sz w:val="26"/>
          <w:szCs w:val="26"/>
        </w:rPr>
      </w:pPr>
    </w:p>
    <w:p w:rsidR="00F3509D" w:rsidRDefault="00F3509D" w:rsidP="002932FE">
      <w:pPr>
        <w:spacing w:line="360" w:lineRule="auto"/>
        <w:rPr>
          <w:rFonts w:ascii="Arial" w:hAnsi="Arial" w:cs="Arial"/>
          <w:sz w:val="26"/>
          <w:szCs w:val="26"/>
        </w:rPr>
      </w:pPr>
    </w:p>
    <w:p w:rsidR="00987BE5" w:rsidRDefault="00987BE5" w:rsidP="002932FE">
      <w:pPr>
        <w:spacing w:line="360" w:lineRule="auto"/>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F72348" w:rsidRDefault="00F72348" w:rsidP="00F72348">
      <w:pPr>
        <w:spacing w:line="360" w:lineRule="auto"/>
        <w:rPr>
          <w:rFonts w:ascii="Arial" w:hAnsi="Arial" w:cs="Arial"/>
          <w:sz w:val="26"/>
          <w:szCs w:val="26"/>
        </w:rPr>
      </w:pPr>
    </w:p>
    <w:p w:rsidR="00BD4A68" w:rsidRDefault="00BD4A68" w:rsidP="00F72348">
      <w:pPr>
        <w:spacing w:line="360" w:lineRule="auto"/>
        <w:rPr>
          <w:rFonts w:ascii="Arial" w:hAnsi="Arial" w:cs="Arial"/>
          <w:sz w:val="26"/>
          <w:szCs w:val="26"/>
        </w:rPr>
      </w:pPr>
    </w:p>
    <w:p w:rsidR="00DA5EFA" w:rsidRDefault="00DA5EFA" w:rsidP="00F72348">
      <w:pPr>
        <w:spacing w:line="360" w:lineRule="auto"/>
        <w:rPr>
          <w:rFonts w:ascii="Arial" w:hAnsi="Arial" w:cs="Arial"/>
          <w:sz w:val="26"/>
          <w:szCs w:val="26"/>
        </w:rPr>
      </w:pPr>
    </w:p>
    <w:p w:rsidR="00F3509D" w:rsidRDefault="00F3509D"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DA5EFA" w:rsidRDefault="00DA5EFA" w:rsidP="00DA5EFA">
      <w:pPr>
        <w:tabs>
          <w:tab w:val="left" w:pos="4665"/>
        </w:tabs>
        <w:spacing w:line="360" w:lineRule="auto"/>
        <w:rPr>
          <w:rFonts w:ascii="Arial" w:hAnsi="Arial" w:cs="Arial"/>
          <w:sz w:val="26"/>
          <w:szCs w:val="26"/>
        </w:rPr>
      </w:pPr>
    </w:p>
    <w:p w:rsidR="00C00D50" w:rsidRDefault="00C00D50" w:rsidP="00DA5EFA">
      <w:pPr>
        <w:tabs>
          <w:tab w:val="left" w:pos="4665"/>
        </w:tabs>
        <w:spacing w:line="360" w:lineRule="auto"/>
        <w:rPr>
          <w:rFonts w:ascii="Arial" w:hAnsi="Arial" w:cs="Arial"/>
          <w:sz w:val="26"/>
          <w:szCs w:val="26"/>
        </w:rPr>
      </w:pPr>
    </w:p>
    <w:p w:rsidR="00BD4A68" w:rsidRDefault="00BD4A68" w:rsidP="009C0286">
      <w:pPr>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A2" w:rsidRDefault="005914A2">
      <w:r>
        <w:separator/>
      </w:r>
    </w:p>
  </w:endnote>
  <w:endnote w:type="continuationSeparator" w:id="0">
    <w:p w:rsidR="005914A2" w:rsidRDefault="005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A2" w:rsidRDefault="005914A2">
      <w:r>
        <w:separator/>
      </w:r>
    </w:p>
  </w:footnote>
  <w:footnote w:type="continuationSeparator" w:id="0">
    <w:p w:rsidR="005914A2" w:rsidRDefault="00591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8D3ACB">
          <w:rPr>
            <w:noProof/>
          </w:rPr>
          <w:t>6</w:t>
        </w:r>
        <w:r>
          <w:rPr>
            <w:noProof/>
          </w:rPr>
          <w:fldChar w:fldCharType="end"/>
        </w:r>
      </w:p>
    </w:sdtContent>
  </w:sdt>
  <w:p w:rsidR="00524A9E" w:rsidRDefault="00CE5A1D">
    <w:pPr>
      <w:pStyle w:val="Encabezado"/>
    </w:pPr>
    <w:r>
      <w:rPr>
        <w:noProof/>
        <w:lang w:eastAsia="es-MX"/>
      </w:rPr>
      <w:drawing>
        <wp:anchor distT="0" distB="0" distL="114300" distR="114300" simplePos="0" relativeHeight="251671040" behindDoc="0" locked="0" layoutInCell="1" allowOverlap="1" wp14:anchorId="320D76CA" wp14:editId="4992F85A">
          <wp:simplePos x="0" y="0"/>
          <wp:positionH relativeFrom="column">
            <wp:posOffset>5891882</wp:posOffset>
          </wp:positionH>
          <wp:positionV relativeFrom="paragraph">
            <wp:posOffset>4867316</wp:posOffset>
          </wp:positionV>
          <wp:extent cx="923925" cy="885825"/>
          <wp:effectExtent l="0" t="0" r="9525" b="9525"/>
          <wp:wrapThrough wrapText="bothSides">
            <wp:wrapPolygon edited="0">
              <wp:start x="0" y="0"/>
              <wp:lineTo x="0" y="21368"/>
              <wp:lineTo x="21377" y="21368"/>
              <wp:lineTo x="21377"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9E" w:rsidRDefault="008D3ACB" w:rsidP="00F8331C">
    <w:pPr>
      <w:pStyle w:val="Encabezado"/>
      <w:jc w:val="center"/>
      <w:rPr>
        <w:noProof/>
      </w:rPr>
    </w:pPr>
    <w:sdt>
      <w:sdtPr>
        <w:id w:val="7828657"/>
        <w:docPartObj>
          <w:docPartGallery w:val="Page Numbers (Top of Page)"/>
          <w:docPartUnique/>
        </w:docPartObj>
      </w:sdtPr>
      <w:sdtEndPr/>
      <w:sdtContent>
        <w:r w:rsidR="00E42433">
          <w:rPr>
            <w:noProof/>
          </w:rPr>
          <w:fldChar w:fldCharType="begin"/>
        </w:r>
        <w:r w:rsidR="00E42433">
          <w:rPr>
            <w:noProof/>
          </w:rPr>
          <w:instrText xml:space="preserve"> PAGE   \* MERGEFORMAT </w:instrText>
        </w:r>
        <w:r w:rsidR="00E42433">
          <w:rPr>
            <w:noProof/>
          </w:rPr>
          <w:fldChar w:fldCharType="separate"/>
        </w:r>
        <w:r>
          <w:rPr>
            <w:noProof/>
          </w:rPr>
          <w:t>1</w:t>
        </w:r>
        <w:r w:rsidR="00E42433">
          <w:rPr>
            <w:noProof/>
          </w:rPr>
          <w:fldChar w:fldCharType="end"/>
        </w:r>
      </w:sdtContent>
    </w:sdt>
  </w:p>
  <w:p w:rsidR="00524A9E" w:rsidRDefault="00CE5A1D" w:rsidP="00F8331C">
    <w:pPr>
      <w:pStyle w:val="Encabezado"/>
      <w:jc w:val="center"/>
    </w:pPr>
    <w:r>
      <w:rPr>
        <w:noProof/>
        <w:lang w:eastAsia="es-MX"/>
      </w:rPr>
      <w:drawing>
        <wp:anchor distT="0" distB="0" distL="114300" distR="114300" simplePos="0" relativeHeight="251665920" behindDoc="0" locked="0" layoutInCell="1" allowOverlap="1" wp14:anchorId="20EE4584" wp14:editId="6FED9771">
          <wp:simplePos x="0" y="0"/>
          <wp:positionH relativeFrom="column">
            <wp:posOffset>-1362872</wp:posOffset>
          </wp:positionH>
          <wp:positionV relativeFrom="paragraph">
            <wp:posOffset>3158787</wp:posOffset>
          </wp:positionV>
          <wp:extent cx="923925" cy="885825"/>
          <wp:effectExtent l="0" t="0" r="9525" b="9525"/>
          <wp:wrapThrough wrapText="bothSides">
            <wp:wrapPolygon edited="0">
              <wp:start x="0" y="0"/>
              <wp:lineTo x="0" y="21368"/>
              <wp:lineTo x="21377" y="21368"/>
              <wp:lineTo x="21377"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524A9E">
      <w:rPr>
        <w:noProof/>
        <w:lang w:val="es-MX" w:eastAsia="es-MX"/>
      </w:rPr>
      <w:drawing>
        <wp:anchor distT="0" distB="0" distL="114300" distR="114300" simplePos="0" relativeHeight="251659776" behindDoc="1" locked="0" layoutInCell="1" allowOverlap="1" wp14:anchorId="08D7B6A0" wp14:editId="5685D33E">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524A9E" w:rsidRPr="003E6AD7">
      <w:rPr>
        <w:noProof/>
        <w:lang w:val="es-MX" w:eastAsia="es-MX"/>
      </w:rPr>
      <w:drawing>
        <wp:anchor distT="0" distB="0" distL="114300" distR="114300" simplePos="0" relativeHeight="251651584" behindDoc="0" locked="0" layoutInCell="1" allowOverlap="1" wp14:anchorId="6705D76D" wp14:editId="66264BA2">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D35EA"/>
    <w:multiLevelType w:val="hybridMultilevel"/>
    <w:tmpl w:val="6A04A5E2"/>
    <w:lvl w:ilvl="0" w:tplc="11A89E5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C6F084C"/>
    <w:multiLevelType w:val="hybridMultilevel"/>
    <w:tmpl w:val="4FD40554"/>
    <w:lvl w:ilvl="0" w:tplc="97BA34C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2E02320"/>
    <w:multiLevelType w:val="hybridMultilevel"/>
    <w:tmpl w:val="904C31C6"/>
    <w:lvl w:ilvl="0" w:tplc="B93A5C88">
      <w:start w:val="4"/>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5">
    <w:nsid w:val="6D86729F"/>
    <w:multiLevelType w:val="hybridMultilevel"/>
    <w:tmpl w:val="917836F6"/>
    <w:lvl w:ilvl="0" w:tplc="4672E8A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83A26"/>
    <w:rsid w:val="000842AD"/>
    <w:rsid w:val="00092DAC"/>
    <w:rsid w:val="000A6960"/>
    <w:rsid w:val="000B2991"/>
    <w:rsid w:val="000C2E86"/>
    <w:rsid w:val="00100CD5"/>
    <w:rsid w:val="00123358"/>
    <w:rsid w:val="001460C3"/>
    <w:rsid w:val="00151308"/>
    <w:rsid w:val="001568DB"/>
    <w:rsid w:val="00175188"/>
    <w:rsid w:val="00191674"/>
    <w:rsid w:val="001A42DD"/>
    <w:rsid w:val="001B639B"/>
    <w:rsid w:val="001C5DD6"/>
    <w:rsid w:val="001F05D6"/>
    <w:rsid w:val="001F6CA3"/>
    <w:rsid w:val="00223A86"/>
    <w:rsid w:val="00224898"/>
    <w:rsid w:val="002932FE"/>
    <w:rsid w:val="002B2AFD"/>
    <w:rsid w:val="002E19CB"/>
    <w:rsid w:val="002E2BA0"/>
    <w:rsid w:val="00315324"/>
    <w:rsid w:val="0032025C"/>
    <w:rsid w:val="003233E9"/>
    <w:rsid w:val="00357DFB"/>
    <w:rsid w:val="00390A07"/>
    <w:rsid w:val="00392A5B"/>
    <w:rsid w:val="00393B53"/>
    <w:rsid w:val="00394391"/>
    <w:rsid w:val="003C623D"/>
    <w:rsid w:val="003C62C9"/>
    <w:rsid w:val="003E143A"/>
    <w:rsid w:val="003F5EAD"/>
    <w:rsid w:val="00434891"/>
    <w:rsid w:val="00442A4F"/>
    <w:rsid w:val="00460197"/>
    <w:rsid w:val="004642E9"/>
    <w:rsid w:val="004D0EEB"/>
    <w:rsid w:val="004F7BB2"/>
    <w:rsid w:val="00524A9E"/>
    <w:rsid w:val="00530B56"/>
    <w:rsid w:val="00531C8A"/>
    <w:rsid w:val="00544A09"/>
    <w:rsid w:val="00581CFA"/>
    <w:rsid w:val="005914A2"/>
    <w:rsid w:val="0059699E"/>
    <w:rsid w:val="005E0042"/>
    <w:rsid w:val="006224EF"/>
    <w:rsid w:val="006500B3"/>
    <w:rsid w:val="0068420B"/>
    <w:rsid w:val="00694548"/>
    <w:rsid w:val="006D1040"/>
    <w:rsid w:val="006F2460"/>
    <w:rsid w:val="006F2A31"/>
    <w:rsid w:val="00726039"/>
    <w:rsid w:val="00777C34"/>
    <w:rsid w:val="007A08A3"/>
    <w:rsid w:val="007C1294"/>
    <w:rsid w:val="007E18CD"/>
    <w:rsid w:val="007E2A5E"/>
    <w:rsid w:val="007F1C52"/>
    <w:rsid w:val="008070F9"/>
    <w:rsid w:val="00816CF6"/>
    <w:rsid w:val="00860CB8"/>
    <w:rsid w:val="00863B53"/>
    <w:rsid w:val="008720D9"/>
    <w:rsid w:val="008834EE"/>
    <w:rsid w:val="00891F9E"/>
    <w:rsid w:val="008D3ACB"/>
    <w:rsid w:val="008E322E"/>
    <w:rsid w:val="009229B9"/>
    <w:rsid w:val="00932A50"/>
    <w:rsid w:val="00936B59"/>
    <w:rsid w:val="00976313"/>
    <w:rsid w:val="00980758"/>
    <w:rsid w:val="00987BE5"/>
    <w:rsid w:val="009C0286"/>
    <w:rsid w:val="009D74C8"/>
    <w:rsid w:val="00A166A2"/>
    <w:rsid w:val="00A45791"/>
    <w:rsid w:val="00A52EBA"/>
    <w:rsid w:val="00A852C9"/>
    <w:rsid w:val="00A91769"/>
    <w:rsid w:val="00AA25E5"/>
    <w:rsid w:val="00AA4BB8"/>
    <w:rsid w:val="00AB0254"/>
    <w:rsid w:val="00AB3E34"/>
    <w:rsid w:val="00AC5BF9"/>
    <w:rsid w:val="00AC78DA"/>
    <w:rsid w:val="00AE485E"/>
    <w:rsid w:val="00B26346"/>
    <w:rsid w:val="00B6621B"/>
    <w:rsid w:val="00B862FD"/>
    <w:rsid w:val="00BD4A68"/>
    <w:rsid w:val="00BE0066"/>
    <w:rsid w:val="00BE40D1"/>
    <w:rsid w:val="00C00D50"/>
    <w:rsid w:val="00C33B89"/>
    <w:rsid w:val="00C35C4A"/>
    <w:rsid w:val="00C402C2"/>
    <w:rsid w:val="00C4290B"/>
    <w:rsid w:val="00C66996"/>
    <w:rsid w:val="00C779EF"/>
    <w:rsid w:val="00C848A0"/>
    <w:rsid w:val="00C84978"/>
    <w:rsid w:val="00CC2FF8"/>
    <w:rsid w:val="00CC4976"/>
    <w:rsid w:val="00CC7E82"/>
    <w:rsid w:val="00CE5A1D"/>
    <w:rsid w:val="00CF1B1B"/>
    <w:rsid w:val="00CF1F84"/>
    <w:rsid w:val="00D058D0"/>
    <w:rsid w:val="00D44245"/>
    <w:rsid w:val="00D50128"/>
    <w:rsid w:val="00DA5EFA"/>
    <w:rsid w:val="00DD2F6A"/>
    <w:rsid w:val="00DD2FC3"/>
    <w:rsid w:val="00DE0FA7"/>
    <w:rsid w:val="00E2475A"/>
    <w:rsid w:val="00E42433"/>
    <w:rsid w:val="00E731A4"/>
    <w:rsid w:val="00E92155"/>
    <w:rsid w:val="00EB233B"/>
    <w:rsid w:val="00EE2440"/>
    <w:rsid w:val="00EE767A"/>
    <w:rsid w:val="00F21784"/>
    <w:rsid w:val="00F3509D"/>
    <w:rsid w:val="00F55D10"/>
    <w:rsid w:val="00F72348"/>
    <w:rsid w:val="00F8331C"/>
    <w:rsid w:val="00FE06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12F75-B749-4917-A717-C34D95FA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 w:type="paragraph" w:styleId="Prrafodelista">
    <w:name w:val="List Paragraph"/>
    <w:basedOn w:val="Normal"/>
    <w:uiPriority w:val="34"/>
    <w:qFormat/>
    <w:rsid w:val="00777C34"/>
    <w:pPr>
      <w:spacing w:after="200" w:line="276" w:lineRule="auto"/>
      <w:ind w:left="720"/>
      <w:contextualSpacing/>
    </w:pPr>
    <w:rPr>
      <w:lang w:val="es-ES"/>
    </w:rPr>
  </w:style>
  <w:style w:type="paragraph" w:customStyle="1" w:styleId="Textoindependiente21">
    <w:name w:val="Texto independiente 21"/>
    <w:basedOn w:val="Normal"/>
    <w:rsid w:val="006D1040"/>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unhideWhenUsed/>
    <w:rsid w:val="007E18CD"/>
    <w:rPr>
      <w:sz w:val="20"/>
      <w:szCs w:val="20"/>
      <w:lang w:val="es-ES"/>
    </w:rPr>
  </w:style>
  <w:style w:type="character" w:customStyle="1" w:styleId="TextonotapieCar">
    <w:name w:val="Texto nota pie Car"/>
    <w:basedOn w:val="Fuentedeprrafopredeter"/>
    <w:link w:val="Textonotapie"/>
    <w:uiPriority w:val="99"/>
    <w:rsid w:val="007E18CD"/>
    <w:rPr>
      <w:sz w:val="20"/>
      <w:szCs w:val="20"/>
      <w:lang w:val="es-ES"/>
    </w:rPr>
  </w:style>
  <w:style w:type="character" w:styleId="Refdenotaalpie">
    <w:name w:val="footnote reference"/>
    <w:basedOn w:val="Fuentedeprrafopredeter"/>
    <w:uiPriority w:val="99"/>
    <w:semiHidden/>
    <w:unhideWhenUsed/>
    <w:rsid w:val="007E18CD"/>
    <w:rPr>
      <w:vertAlign w:val="superscript"/>
    </w:rPr>
  </w:style>
  <w:style w:type="paragraph" w:customStyle="1" w:styleId="Pa1">
    <w:name w:val="Pa1"/>
    <w:basedOn w:val="Normal"/>
    <w:next w:val="Normal"/>
    <w:uiPriority w:val="99"/>
    <w:rsid w:val="007E18CD"/>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7E18CD"/>
    <w:rPr>
      <w:i/>
      <w:iCs/>
      <w:color w:val="000000"/>
      <w:sz w:val="28"/>
      <w:szCs w:val="28"/>
    </w:rPr>
  </w:style>
  <w:style w:type="paragraph" w:customStyle="1" w:styleId="Default">
    <w:name w:val="Default"/>
    <w:rsid w:val="00AB0254"/>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EE92-8C24-45F7-924C-29380B94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1691</Words>
  <Characters>9302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34</cp:revision>
  <cp:lastPrinted>2019-06-17T15:57:00Z</cp:lastPrinted>
  <dcterms:created xsi:type="dcterms:W3CDTF">2019-06-12T14:13:00Z</dcterms:created>
  <dcterms:modified xsi:type="dcterms:W3CDTF">2019-09-17T16:03:00Z</dcterms:modified>
</cp:coreProperties>
</file>