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2F69F7">
        <w:rPr>
          <w:rFonts w:cs="Arial"/>
          <w:b/>
          <w:sz w:val="24"/>
          <w:szCs w:val="24"/>
        </w:rPr>
        <w:t>1</w:t>
      </w:r>
      <w:r w:rsidR="00DE153B">
        <w:rPr>
          <w:rFonts w:cs="Arial"/>
          <w:b/>
          <w:sz w:val="24"/>
          <w:szCs w:val="24"/>
        </w:rPr>
        <w:t>8</w:t>
      </w:r>
      <w:r w:rsidR="003844BE">
        <w:rPr>
          <w:rFonts w:cs="Arial"/>
          <w:b/>
          <w:sz w:val="24"/>
          <w:szCs w:val="24"/>
        </w:rPr>
        <w:t>/201</w:t>
      </w:r>
      <w:r w:rsidR="00DE153B">
        <w:rPr>
          <w:rFonts w:cs="Arial"/>
          <w:b/>
          <w:sz w:val="24"/>
          <w:szCs w:val="24"/>
        </w:rPr>
        <w:t>9</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510BE3">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 DEMANDAD</w:t>
      </w:r>
      <w:r w:rsidR="003844BE">
        <w:rPr>
          <w:rFonts w:cs="Arial"/>
          <w:b/>
          <w:color w:val="000000"/>
          <w:sz w:val="24"/>
          <w:szCs w:val="24"/>
        </w:rPr>
        <w:t>A</w:t>
      </w:r>
      <w:r w:rsidRPr="0012731F">
        <w:rPr>
          <w:rFonts w:cs="Arial"/>
          <w:b/>
          <w:color w:val="000000"/>
          <w:sz w:val="24"/>
          <w:szCs w:val="24"/>
        </w:rPr>
        <w:t>:</w:t>
      </w:r>
      <w:r>
        <w:rPr>
          <w:rFonts w:cs="Arial"/>
          <w:b/>
          <w:color w:val="000000"/>
          <w:sz w:val="24"/>
          <w:szCs w:val="24"/>
        </w:rPr>
        <w:t xml:space="preserve"> </w:t>
      </w:r>
      <w:r w:rsidR="00DE153B">
        <w:rPr>
          <w:rFonts w:cs="Arial"/>
          <w:b/>
          <w:color w:val="000000"/>
          <w:sz w:val="24"/>
          <w:szCs w:val="24"/>
        </w:rPr>
        <w:t>POLICÍA VIAL DE LA DIRECCIÓN DE LA POLICÍA VIAL ESTATAL, CON NÚMERO ESTADÍSTICO 262.</w:t>
      </w:r>
    </w:p>
    <w:p w:rsidR="003C226E" w:rsidRDefault="003C226E"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OAXACA DE JUÁREZ, OAXACA</w:t>
      </w:r>
      <w:r w:rsidR="00376AB9">
        <w:rPr>
          <w:rFonts w:ascii="Arial" w:hAnsi="Arial" w:cs="Arial"/>
          <w:b/>
          <w:sz w:val="24"/>
          <w:szCs w:val="24"/>
        </w:rPr>
        <w:t>,</w:t>
      </w:r>
      <w:r>
        <w:rPr>
          <w:rFonts w:ascii="Arial" w:hAnsi="Arial" w:cs="Arial"/>
          <w:b/>
          <w:sz w:val="24"/>
          <w:szCs w:val="24"/>
        </w:rPr>
        <w:t xml:space="preserve"> A </w:t>
      </w:r>
      <w:r w:rsidR="00DE153B">
        <w:rPr>
          <w:rFonts w:ascii="Arial" w:hAnsi="Arial" w:cs="Arial"/>
          <w:b/>
          <w:sz w:val="24"/>
          <w:szCs w:val="24"/>
        </w:rPr>
        <w:t>TRECE DE MAYO</w:t>
      </w:r>
      <w:r w:rsidR="00013545">
        <w:rPr>
          <w:rFonts w:ascii="Arial" w:hAnsi="Arial" w:cs="Arial"/>
          <w:b/>
          <w:sz w:val="24"/>
          <w:szCs w:val="24"/>
        </w:rPr>
        <w:t xml:space="preserve"> DE DOS MIL DIECINUEVE</w:t>
      </w:r>
      <w:r w:rsidR="00A148B1" w:rsidRPr="00A40F5D">
        <w:rPr>
          <w:rFonts w:ascii="Arial" w:hAnsi="Arial" w:cs="Arial"/>
          <w:b/>
          <w:sz w:val="24"/>
          <w:szCs w:val="24"/>
        </w:rPr>
        <w:t xml:space="preserve">. - - - - - - - - - - - - - - - - - - - </w:t>
      </w:r>
      <w:r w:rsidR="008F4FFD">
        <w:rPr>
          <w:rFonts w:ascii="Arial" w:hAnsi="Arial" w:cs="Arial"/>
          <w:b/>
          <w:sz w:val="24"/>
          <w:szCs w:val="24"/>
        </w:rPr>
        <w:t>- - - - - - - - - - - - - -</w:t>
      </w:r>
      <w:r w:rsidR="0068325C">
        <w:rPr>
          <w:rFonts w:ascii="Arial" w:hAnsi="Arial" w:cs="Arial"/>
          <w:b/>
          <w:sz w:val="24"/>
          <w:szCs w:val="24"/>
        </w:rPr>
        <w:t xml:space="preserve"> - - - - - - - - - - - - - - - </w:t>
      </w:r>
      <w:r w:rsidR="00C03241">
        <w:rPr>
          <w:rFonts w:ascii="Arial" w:hAnsi="Arial" w:cs="Arial"/>
          <w:b/>
          <w:sz w:val="24"/>
          <w:szCs w:val="24"/>
        </w:rPr>
        <w:t>- - -</w:t>
      </w:r>
    </w:p>
    <w:p w:rsidR="001E495E"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013545">
        <w:rPr>
          <w:rFonts w:ascii="Arial" w:hAnsi="Arial" w:cs="Arial"/>
          <w:b/>
          <w:sz w:val="24"/>
          <w:szCs w:val="24"/>
          <w:lang w:val="es-MX"/>
        </w:rPr>
        <w:t>1</w:t>
      </w:r>
      <w:r w:rsidR="00DE153B">
        <w:rPr>
          <w:rFonts w:ascii="Arial" w:hAnsi="Arial" w:cs="Arial"/>
          <w:b/>
          <w:sz w:val="24"/>
          <w:szCs w:val="24"/>
          <w:lang w:val="es-MX"/>
        </w:rPr>
        <w:t>8</w:t>
      </w:r>
      <w:r w:rsidR="003844BE">
        <w:rPr>
          <w:rFonts w:ascii="Arial" w:hAnsi="Arial" w:cs="Arial"/>
          <w:b/>
          <w:sz w:val="24"/>
          <w:szCs w:val="24"/>
          <w:lang w:val="es-MX"/>
        </w:rPr>
        <w:t>/201</w:t>
      </w:r>
      <w:r w:rsidR="00DE153B">
        <w:rPr>
          <w:rFonts w:ascii="Arial" w:hAnsi="Arial" w:cs="Arial"/>
          <w:b/>
          <w:sz w:val="24"/>
          <w:szCs w:val="24"/>
          <w:lang w:val="es-MX"/>
        </w:rPr>
        <w:t>9</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510BE3">
        <w:rPr>
          <w:rFonts w:ascii="Arial" w:hAnsi="Arial" w:cs="Arial"/>
          <w:b/>
          <w:sz w:val="24"/>
          <w:szCs w:val="24"/>
          <w:lang w:val="es-MX"/>
        </w:rPr>
        <w:t>*********</w:t>
      </w:r>
      <w:r w:rsidRPr="00A148B1">
        <w:rPr>
          <w:rFonts w:ascii="Arial" w:hAnsi="Arial" w:cs="Arial"/>
          <w:b/>
          <w:sz w:val="24"/>
          <w:szCs w:val="24"/>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DE153B">
        <w:rPr>
          <w:rFonts w:ascii="Arial" w:hAnsi="Arial" w:cs="Arial"/>
          <w:b/>
          <w:sz w:val="24"/>
          <w:szCs w:val="24"/>
          <w:lang w:val="es-MX"/>
        </w:rPr>
        <w:t>POLICÍA VIAL DE LA D</w:t>
      </w:r>
      <w:r w:rsidR="00013545">
        <w:rPr>
          <w:rFonts w:ascii="Arial" w:hAnsi="Arial" w:cs="Arial"/>
          <w:b/>
          <w:sz w:val="24"/>
          <w:szCs w:val="24"/>
          <w:lang w:val="es-MX"/>
        </w:rPr>
        <w:t>IREC</w:t>
      </w:r>
      <w:r w:rsidR="00DE153B">
        <w:rPr>
          <w:rFonts w:ascii="Arial" w:hAnsi="Arial" w:cs="Arial"/>
          <w:b/>
          <w:sz w:val="24"/>
          <w:szCs w:val="24"/>
          <w:lang w:val="es-MX"/>
        </w:rPr>
        <w:t>CIÓN DE LA POLICÍA VIAL ESTATAL CON NÚMERO ESTADÍSTICO 262</w:t>
      </w:r>
      <w:r w:rsidR="002C18FA" w:rsidRPr="002C18FA">
        <w:rPr>
          <w:rFonts w:ascii="Arial" w:hAnsi="Arial" w:cs="Arial"/>
          <w:b/>
          <w:color w:val="000000"/>
          <w:sz w:val="24"/>
          <w:szCs w:val="24"/>
        </w:rPr>
        <w:t>; Y</w:t>
      </w:r>
    </w:p>
    <w:p w:rsidR="00013545" w:rsidRDefault="00013545" w:rsidP="002C18FA">
      <w:pPr>
        <w:spacing w:line="360" w:lineRule="auto"/>
        <w:ind w:right="-518" w:firstLine="708"/>
        <w:jc w:val="both"/>
        <w:rPr>
          <w:rFonts w:ascii="Arial" w:hAnsi="Arial" w:cs="Arial"/>
          <w:b/>
          <w:color w:val="000000"/>
          <w:sz w:val="24"/>
          <w:szCs w:val="24"/>
        </w:rPr>
      </w:pP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F4C96" w:rsidRPr="00577362" w:rsidRDefault="00510BE3" w:rsidP="00B8086C">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174AE97" wp14:editId="245AD842">
                <wp:simplePos x="0" y="0"/>
                <wp:positionH relativeFrom="column">
                  <wp:posOffset>-1278255</wp:posOffset>
                </wp:positionH>
                <wp:positionV relativeFrom="paragraph">
                  <wp:posOffset>1593850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0BE3" w:rsidRDefault="00510BE3" w:rsidP="00510BE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0.65pt;margin-top:125.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">
                <v:textbox>
                  <w:txbxContent>
                    <w:p w:rsidR="00510BE3" w:rsidRDefault="00510BE3" w:rsidP="00510BE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3A19E2">
        <w:rPr>
          <w:rFonts w:ascii="Arial" w:hAnsi="Arial" w:cs="Arial"/>
          <w:color w:val="000000"/>
          <w:sz w:val="24"/>
          <w:szCs w:val="24"/>
        </w:rPr>
        <w:t>uno de marzo de dos mil diecinueve</w:t>
      </w:r>
      <w:r w:rsidR="003C226E" w:rsidRPr="001C6624">
        <w:rPr>
          <w:rFonts w:ascii="Arial" w:hAnsi="Arial" w:cs="Arial"/>
          <w:color w:val="000000"/>
          <w:sz w:val="24"/>
          <w:szCs w:val="24"/>
        </w:rPr>
        <w:t xml:space="preserve">, </w:t>
      </w:r>
      <w:r w:rsidR="0068325C">
        <w:rPr>
          <w:rFonts w:ascii="Arial" w:hAnsi="Arial" w:cs="Arial"/>
          <w:color w:val="000000"/>
          <w:sz w:val="24"/>
          <w:szCs w:val="24"/>
        </w:rPr>
        <w:t>se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por</w:t>
      </w:r>
      <w:r w:rsidR="00441189" w:rsidRPr="001C6624">
        <w:rPr>
          <w:rFonts w:ascii="Arial" w:hAnsi="Arial" w:cs="Arial"/>
          <w:color w:val="000000"/>
          <w:sz w:val="24"/>
          <w:szCs w:val="24"/>
        </w:rPr>
        <w:t xml:space="preserve"> </w:t>
      </w:r>
      <w:r>
        <w:rPr>
          <w:rFonts w:ascii="Arial" w:hAnsi="Arial" w:cs="Arial"/>
          <w:b/>
          <w:sz w:val="24"/>
          <w:szCs w:val="24"/>
          <w:lang w:val="es-MX"/>
        </w:rPr>
        <w:t>*********</w:t>
      </w:r>
      <w:r w:rsidR="0068325C">
        <w:rPr>
          <w:rFonts w:ascii="Arial" w:hAnsi="Arial" w:cs="Arial"/>
          <w:b/>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Pr>
          <w:rFonts w:ascii="Arial" w:hAnsi="Arial" w:cs="Arial"/>
          <w:b/>
          <w:sz w:val="24"/>
          <w:szCs w:val="24"/>
          <w:lang w:val="es-MX"/>
        </w:rPr>
        <w:t>*********</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3A19E2">
        <w:rPr>
          <w:rFonts w:ascii="Arial" w:hAnsi="Arial" w:cs="Arial"/>
          <w:color w:val="000000"/>
          <w:sz w:val="24"/>
          <w:szCs w:val="24"/>
          <w:lang w:val="es-ES"/>
        </w:rPr>
        <w:t xml:space="preserve"> quince de febrero de dos mil diecinueve</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 ESTATAL</w:t>
      </w:r>
      <w:r w:rsidR="0068325C">
        <w:rPr>
          <w:rFonts w:ascii="Arial" w:hAnsi="Arial" w:cs="Arial"/>
          <w:color w:val="000000"/>
          <w:sz w:val="24"/>
          <w:szCs w:val="24"/>
          <w:lang w:val="es-ES"/>
        </w:rPr>
        <w:t xml:space="preserve"> </w:t>
      </w:r>
      <w:r w:rsidR="008D4D5D">
        <w:rPr>
          <w:rFonts w:ascii="Arial" w:hAnsi="Arial" w:cs="Arial"/>
          <w:color w:val="000000"/>
          <w:sz w:val="24"/>
          <w:szCs w:val="24"/>
          <w:lang w:val="es-ES"/>
        </w:rPr>
        <w:t>DE LA DIRECCIÓN GENERAL DE LA POLICÍA VIAL ESTATAL</w:t>
      </w:r>
      <w:r w:rsidR="00C43D44">
        <w:rPr>
          <w:rFonts w:ascii="Arial" w:hAnsi="Arial" w:cs="Arial"/>
          <w:color w:val="000000"/>
          <w:sz w:val="24"/>
          <w:szCs w:val="24"/>
          <w:lang w:val="es-ES"/>
        </w:rPr>
        <w:t xml:space="preserve"> </w:t>
      </w:r>
      <w:r w:rsidR="003A19E2">
        <w:rPr>
          <w:rFonts w:ascii="Arial" w:hAnsi="Arial" w:cs="Arial"/>
          <w:color w:val="000000"/>
          <w:sz w:val="24"/>
          <w:szCs w:val="24"/>
          <w:lang w:val="es-ES"/>
        </w:rPr>
        <w:t>CON NÚMERO 262</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admitieron</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las pruebas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D4D5D">
        <w:rPr>
          <w:rFonts w:ascii="Arial" w:hAnsi="Arial" w:cs="Arial"/>
          <w:color w:val="000000"/>
          <w:sz w:val="24"/>
          <w:szCs w:val="24"/>
        </w:rPr>
        <w:t xml:space="preserve"> </w:t>
      </w:r>
      <w:r w:rsidR="003C226E" w:rsidRPr="003C226E">
        <w:rPr>
          <w:rFonts w:ascii="Arial" w:hAnsi="Arial" w:cs="Arial"/>
          <w:color w:val="000000"/>
          <w:sz w:val="24"/>
          <w:szCs w:val="24"/>
        </w:rPr>
        <w:t>l</w:t>
      </w:r>
      <w:r w:rsidR="008D4D5D">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w:t>
      </w:r>
      <w:r w:rsidR="00C03241">
        <w:rPr>
          <w:rFonts w:ascii="Arial" w:hAnsi="Arial" w:cs="Arial"/>
          <w:color w:val="000000"/>
          <w:sz w:val="24"/>
          <w:szCs w:val="24"/>
        </w:rPr>
        <w:t>l</w:t>
      </w:r>
      <w:r w:rsidR="003C226E" w:rsidRPr="003C226E">
        <w:rPr>
          <w:rFonts w:ascii="Arial" w:hAnsi="Arial" w:cs="Arial"/>
          <w:color w:val="000000"/>
          <w:sz w:val="24"/>
          <w:szCs w:val="24"/>
        </w:rPr>
        <w:t>ey, apercibido</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w:t>
      </w:r>
      <w:r w:rsidR="003C226E" w:rsidRPr="003C226E">
        <w:rPr>
          <w:rFonts w:ascii="Arial" w:hAnsi="Arial" w:cs="Arial"/>
          <w:color w:val="000000"/>
          <w:sz w:val="24"/>
          <w:szCs w:val="24"/>
        </w:rPr>
        <w:t xml:space="preserve">declararía precluído </w:t>
      </w:r>
      <w:r w:rsidR="00D150C6">
        <w:rPr>
          <w:rFonts w:ascii="Arial" w:hAnsi="Arial" w:cs="Arial"/>
          <w:color w:val="000000"/>
          <w:sz w:val="24"/>
          <w:szCs w:val="24"/>
        </w:rPr>
        <w:t>su</w:t>
      </w:r>
      <w:r w:rsidR="00C43D44">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C43D44">
        <w:rPr>
          <w:rFonts w:ascii="Arial" w:hAnsi="Arial" w:cs="Arial"/>
          <w:color w:val="000000"/>
          <w:sz w:val="24"/>
          <w:szCs w:val="24"/>
        </w:rPr>
        <w:t xml:space="preserve"> </w:t>
      </w:r>
      <w:r w:rsidR="003C226E" w:rsidRPr="003C226E">
        <w:rPr>
          <w:rFonts w:ascii="Arial" w:hAnsi="Arial" w:cs="Arial"/>
          <w:color w:val="000000"/>
          <w:sz w:val="24"/>
          <w:szCs w:val="24"/>
        </w:rPr>
        <w:t>tendría por contestada la demanda en sentido afirmativo, salvo prueba en contrario</w:t>
      </w:r>
      <w:r w:rsidR="00830B3F">
        <w:rPr>
          <w:rFonts w:ascii="Arial" w:hAnsi="Arial" w:cs="Arial"/>
          <w:color w:val="000000"/>
          <w:sz w:val="24"/>
          <w:szCs w:val="24"/>
        </w:rPr>
        <w:t>.</w:t>
      </w:r>
      <w:r w:rsidR="002D42FE">
        <w:rPr>
          <w:rFonts w:ascii="Arial" w:hAnsi="Arial" w:cs="Arial"/>
          <w:color w:val="000000"/>
          <w:sz w:val="24"/>
          <w:szCs w:val="24"/>
        </w:rPr>
        <w:t>- - - - - - - -</w:t>
      </w:r>
      <w:r w:rsidR="00577362" w:rsidRPr="00577362">
        <w:rPr>
          <w:rFonts w:ascii="Arial" w:hAnsi="Arial" w:cs="Arial"/>
          <w:sz w:val="24"/>
          <w:szCs w:val="24"/>
        </w:rPr>
        <w:t xml:space="preserve"> - -</w:t>
      </w:r>
      <w:r w:rsidR="006A03AA" w:rsidRPr="00577362">
        <w:rPr>
          <w:rFonts w:ascii="Arial" w:hAnsi="Arial" w:cs="Arial"/>
          <w:sz w:val="24"/>
          <w:szCs w:val="24"/>
        </w:rPr>
        <w:t xml:space="preserve"> - - - - - - - </w:t>
      </w:r>
      <w:r w:rsidR="005B37E7" w:rsidRPr="00577362">
        <w:rPr>
          <w:rFonts w:ascii="Arial" w:hAnsi="Arial" w:cs="Arial"/>
          <w:sz w:val="24"/>
          <w:szCs w:val="24"/>
        </w:rPr>
        <w:t xml:space="preserve">- - - </w:t>
      </w:r>
      <w:r w:rsidR="0052318B">
        <w:rPr>
          <w:rFonts w:ascii="Arial" w:hAnsi="Arial" w:cs="Arial"/>
          <w:sz w:val="24"/>
          <w:szCs w:val="24"/>
        </w:rPr>
        <w:t xml:space="preserve"> - - - - - - - - - - - - - - - - - - - - - - - - - - - - - - - - </w:t>
      </w:r>
    </w:p>
    <w:p w:rsidR="008402A5" w:rsidRDefault="006B6CB5" w:rsidP="008402A5">
      <w:pPr>
        <w:spacing w:line="360" w:lineRule="auto"/>
        <w:ind w:right="-518" w:firstLine="567"/>
        <w:jc w:val="both"/>
        <w:rPr>
          <w:rFonts w:ascii="Arial" w:hAnsi="Arial" w:cs="Arial"/>
          <w:sz w:val="24"/>
          <w:szCs w:val="24"/>
        </w:rPr>
      </w:pPr>
      <w:r w:rsidRPr="00E55533">
        <w:rPr>
          <w:rFonts w:ascii="Arial" w:hAnsi="Arial" w:cs="Arial"/>
          <w:b/>
          <w:bCs/>
          <w:color w:val="000000"/>
          <w:sz w:val="24"/>
          <w:szCs w:val="24"/>
        </w:rPr>
        <w:t>SEGUNDO.</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013545">
        <w:rPr>
          <w:rFonts w:ascii="Arial" w:hAnsi="Arial" w:cs="Arial"/>
          <w:sz w:val="24"/>
          <w:szCs w:val="24"/>
        </w:rPr>
        <w:t>veinti</w:t>
      </w:r>
      <w:r w:rsidR="0052318B">
        <w:rPr>
          <w:rFonts w:ascii="Arial" w:hAnsi="Arial" w:cs="Arial"/>
          <w:sz w:val="24"/>
          <w:szCs w:val="24"/>
        </w:rPr>
        <w:t>cinco de marzo de dos mil diecinueve</w:t>
      </w:r>
      <w:r w:rsidR="00013545">
        <w:rPr>
          <w:rFonts w:ascii="Arial" w:hAnsi="Arial" w:cs="Arial"/>
          <w:sz w:val="24"/>
          <w:szCs w:val="24"/>
        </w:rPr>
        <w:t>,</w:t>
      </w:r>
      <w:r w:rsidR="00F20D72">
        <w:rPr>
          <w:rFonts w:ascii="Arial" w:hAnsi="Arial" w:cs="Arial"/>
          <w:sz w:val="24"/>
          <w:szCs w:val="24"/>
        </w:rPr>
        <w:t xml:space="preserve"> </w:t>
      </w:r>
      <w:r w:rsidR="0052318B">
        <w:rPr>
          <w:rFonts w:ascii="Arial" w:hAnsi="Arial" w:cs="Arial"/>
          <w:sz w:val="24"/>
          <w:szCs w:val="24"/>
        </w:rPr>
        <w:t xml:space="preserve">se tuvo por recibido el escrito de la autoridad demandada, por el cual, pretendió </w:t>
      </w:r>
      <w:r w:rsidR="008402A5">
        <w:rPr>
          <w:rFonts w:ascii="Arial" w:hAnsi="Arial" w:cs="Arial"/>
          <w:sz w:val="24"/>
          <w:szCs w:val="24"/>
        </w:rPr>
        <w:t xml:space="preserve">dar contestación a la demanda, sin embargo, </w:t>
      </w:r>
      <w:r w:rsidR="0052318B">
        <w:rPr>
          <w:rFonts w:ascii="Arial" w:hAnsi="Arial" w:cs="Arial"/>
          <w:sz w:val="24"/>
          <w:szCs w:val="24"/>
        </w:rPr>
        <w:t>no exhibió copia simple para el traslado correspondiente,</w:t>
      </w:r>
      <w:r w:rsidR="008402A5">
        <w:rPr>
          <w:rFonts w:ascii="Arial" w:hAnsi="Arial" w:cs="Arial"/>
          <w:sz w:val="24"/>
          <w:szCs w:val="24"/>
        </w:rPr>
        <w:t xml:space="preserve"> por lo que</w:t>
      </w:r>
      <w:r w:rsidR="0052318B">
        <w:rPr>
          <w:rFonts w:ascii="Arial" w:hAnsi="Arial" w:cs="Arial"/>
          <w:sz w:val="24"/>
          <w:szCs w:val="24"/>
        </w:rPr>
        <w:t xml:space="preserve"> se le hizo efectivo el apercibimiento decretado por acuerdo </w:t>
      </w:r>
      <w:r w:rsidR="008402A5">
        <w:rPr>
          <w:rFonts w:ascii="Arial" w:hAnsi="Arial" w:cs="Arial"/>
          <w:sz w:val="24"/>
          <w:szCs w:val="24"/>
        </w:rPr>
        <w:t>uno de marzo del presente año, en consecuencia, se le tuvo por contestada la demanda en sentido afirmativo, salvo prueba en contrario.</w:t>
      </w:r>
    </w:p>
    <w:p w:rsidR="006103DC" w:rsidRDefault="006103DC" w:rsidP="001C6624">
      <w:pPr>
        <w:spacing w:line="360" w:lineRule="auto"/>
        <w:ind w:right="-518" w:firstLine="567"/>
        <w:jc w:val="both"/>
        <w:rPr>
          <w:rFonts w:ascii="Arial" w:hAnsi="Arial" w:cs="Arial"/>
          <w:sz w:val="24"/>
          <w:szCs w:val="24"/>
        </w:rPr>
      </w:pPr>
      <w:r>
        <w:rPr>
          <w:rFonts w:ascii="Arial" w:hAnsi="Arial" w:cs="Arial"/>
          <w:sz w:val="24"/>
          <w:szCs w:val="24"/>
        </w:rPr>
        <w:t xml:space="preserve">  Por último, se señaló fecha y hora para la celebración de la audiencia final. - - </w:t>
      </w:r>
    </w:p>
    <w:p w:rsidR="00013545" w:rsidRDefault="00013545" w:rsidP="001C6624">
      <w:pPr>
        <w:spacing w:line="360" w:lineRule="auto"/>
        <w:ind w:right="-518" w:firstLine="567"/>
        <w:jc w:val="both"/>
        <w:rPr>
          <w:rFonts w:ascii="Arial" w:hAnsi="Arial" w:cs="Arial"/>
          <w:sz w:val="24"/>
          <w:szCs w:val="24"/>
        </w:rPr>
      </w:pPr>
    </w:p>
    <w:p w:rsidR="004045BC" w:rsidRPr="00E6060B" w:rsidRDefault="004B5D36" w:rsidP="00E6060B">
      <w:pPr>
        <w:spacing w:line="360" w:lineRule="auto"/>
        <w:ind w:right="-518" w:firstLine="567"/>
        <w:jc w:val="both"/>
        <w:rPr>
          <w:rFonts w:ascii="Arial" w:hAnsi="Arial" w:cs="Arial"/>
          <w:bCs/>
          <w:color w:val="000000"/>
          <w:sz w:val="24"/>
          <w:szCs w:val="24"/>
        </w:rPr>
      </w:pPr>
      <w:r>
        <w:rPr>
          <w:rFonts w:ascii="Arial" w:hAnsi="Arial" w:cs="Arial"/>
          <w:b/>
          <w:sz w:val="24"/>
          <w:szCs w:val="24"/>
        </w:rPr>
        <w:t>TERCERO.</w:t>
      </w:r>
      <w:r w:rsidR="00FF0845" w:rsidRPr="00FF0845">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8402A5">
        <w:rPr>
          <w:rFonts w:ascii="Arial" w:hAnsi="Arial" w:cs="Arial"/>
          <w:sz w:val="24"/>
          <w:szCs w:val="24"/>
          <w:lang w:val="es-MX"/>
        </w:rPr>
        <w:t>diez de abril</w:t>
      </w:r>
      <w:r w:rsidR="006103DC">
        <w:rPr>
          <w:rFonts w:ascii="Arial" w:hAnsi="Arial" w:cs="Arial"/>
          <w:sz w:val="24"/>
          <w:szCs w:val="24"/>
          <w:lang w:val="es-MX"/>
        </w:rPr>
        <w:t xml:space="preserve"> de dos mil diecinueve</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se abrió el periodo de alegatos y el Secretario de Acuerdos dio cuenta,</w:t>
      </w:r>
      <w:r w:rsidR="00FF0845">
        <w:rPr>
          <w:rFonts w:ascii="Arial" w:hAnsi="Arial" w:cs="Arial"/>
          <w:bCs/>
          <w:sz w:val="24"/>
          <w:szCs w:val="24"/>
          <w:lang w:val="es-ES"/>
        </w:rPr>
        <w:t xml:space="preserve"> con el escrito de</w:t>
      </w:r>
      <w:r w:rsidR="00C43D44">
        <w:rPr>
          <w:rFonts w:ascii="Arial" w:hAnsi="Arial" w:cs="Arial"/>
          <w:bCs/>
          <w:sz w:val="24"/>
          <w:szCs w:val="24"/>
          <w:lang w:val="es-ES"/>
        </w:rPr>
        <w:t xml:space="preserve"> </w:t>
      </w:r>
      <w:r w:rsidR="00FF0845">
        <w:rPr>
          <w:rFonts w:ascii="Arial" w:hAnsi="Arial" w:cs="Arial"/>
          <w:bCs/>
          <w:sz w:val="24"/>
          <w:szCs w:val="24"/>
          <w:lang w:val="es-ES"/>
        </w:rPr>
        <w:t>l</w:t>
      </w:r>
      <w:r w:rsidR="00C43D44">
        <w:rPr>
          <w:rFonts w:ascii="Arial" w:hAnsi="Arial" w:cs="Arial"/>
          <w:bCs/>
          <w:sz w:val="24"/>
          <w:szCs w:val="24"/>
          <w:lang w:val="es-ES"/>
        </w:rPr>
        <w:t xml:space="preserve">a </w:t>
      </w:r>
      <w:r w:rsidR="006103DC">
        <w:rPr>
          <w:rFonts w:ascii="Arial" w:hAnsi="Arial" w:cs="Arial"/>
          <w:bCs/>
          <w:sz w:val="24"/>
          <w:szCs w:val="24"/>
          <w:lang w:val="es-ES"/>
        </w:rPr>
        <w:t xml:space="preserve">autorizada de la </w:t>
      </w:r>
      <w:r w:rsidR="00C43D44">
        <w:rPr>
          <w:rFonts w:ascii="Arial" w:hAnsi="Arial" w:cs="Arial"/>
          <w:bCs/>
          <w:sz w:val="24"/>
          <w:szCs w:val="24"/>
          <w:lang w:val="es-ES"/>
        </w:rPr>
        <w:t xml:space="preserve">parte actora, por medio del cual, formuló alegatos de su parte, mismos que se mandaron agregar a autos para efectos legales, </w:t>
      </w:r>
      <w:r w:rsidR="00FF0845">
        <w:rPr>
          <w:rFonts w:ascii="Arial" w:hAnsi="Arial" w:cs="Arial"/>
          <w:bCs/>
          <w:sz w:val="24"/>
          <w:szCs w:val="24"/>
          <w:lang w:val="es-ES"/>
        </w:rPr>
        <w:t>por último, se citó para oír sentencia,</w:t>
      </w:r>
      <w:r w:rsidR="004045BC" w:rsidRPr="00E6060B">
        <w:rPr>
          <w:rFonts w:ascii="Arial" w:hAnsi="Arial" w:cs="Arial"/>
          <w:bCs/>
          <w:sz w:val="24"/>
          <w:szCs w:val="24"/>
          <w:lang w:val="es-ES"/>
        </w:rPr>
        <w:t xml:space="preserve"> la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xml:space="preserve">- - </w:t>
      </w:r>
    </w:p>
    <w:p w:rsidR="00D21E81" w:rsidRDefault="00D21E81"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E97DED" w:rsidRPr="00CD763E" w:rsidRDefault="002159A2" w:rsidP="00E97DE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B830B9">
        <w:rPr>
          <w:rFonts w:ascii="Arial" w:hAnsi="Arial" w:cs="Arial"/>
          <w:b/>
          <w:bCs/>
          <w:color w:val="000000"/>
          <w:sz w:val="24"/>
          <w:szCs w:val="24"/>
        </w:rPr>
        <w:t xml:space="preserve">Competencia. </w:t>
      </w:r>
      <w:r w:rsidR="00E97DED" w:rsidRPr="00CD763E">
        <w:rPr>
          <w:rFonts w:ascii="Arial" w:hAnsi="Arial" w:cs="Arial"/>
          <w:color w:val="000000"/>
          <w:sz w:val="24"/>
          <w:szCs w:val="24"/>
        </w:rPr>
        <w:t>Esta Tercera Sala Unitaria de Primera Instancia del Tribunal de Justicia Administrativa del Estado, es competente para conocer y resolver del pres</w:t>
      </w:r>
      <w:r w:rsidR="00E97DED">
        <w:rPr>
          <w:rFonts w:ascii="Arial" w:hAnsi="Arial" w:cs="Arial"/>
          <w:color w:val="000000"/>
          <w:sz w:val="24"/>
          <w:szCs w:val="24"/>
        </w:rPr>
        <w:t>ente juicio, con fundamento en e</w:t>
      </w:r>
      <w:r w:rsidR="00E97DED" w:rsidRPr="00CD763E">
        <w:rPr>
          <w:rFonts w:ascii="Arial" w:hAnsi="Arial" w:cs="Arial"/>
          <w:color w:val="000000"/>
          <w:sz w:val="24"/>
          <w:szCs w:val="24"/>
        </w:rPr>
        <w:t>l</w:t>
      </w:r>
      <w:r w:rsidR="00E97DED">
        <w:rPr>
          <w:rFonts w:ascii="Arial" w:hAnsi="Arial" w:cs="Arial"/>
          <w:color w:val="000000"/>
          <w:sz w:val="24"/>
          <w:szCs w:val="24"/>
        </w:rPr>
        <w:t xml:space="preserve"> artículo 116, fracción V, de la Constitución Política de los Estados Unidos Mexicanos; </w:t>
      </w:r>
      <w:r w:rsidR="00E97DED" w:rsidRPr="00CD763E">
        <w:rPr>
          <w:rFonts w:ascii="Arial" w:hAnsi="Arial" w:cs="Arial"/>
          <w:color w:val="000000"/>
          <w:sz w:val="24"/>
          <w:szCs w:val="24"/>
        </w:rPr>
        <w:t>114 Quá</w:t>
      </w:r>
      <w:r w:rsidR="00E97DED">
        <w:rPr>
          <w:rFonts w:ascii="Arial" w:hAnsi="Arial" w:cs="Arial"/>
          <w:color w:val="000000"/>
          <w:sz w:val="24"/>
          <w:szCs w:val="24"/>
        </w:rPr>
        <w:t>r</w:t>
      </w:r>
      <w:r w:rsidR="00E97DED" w:rsidRPr="00CD763E">
        <w:rPr>
          <w:rFonts w:ascii="Arial" w:hAnsi="Arial" w:cs="Arial"/>
          <w:color w:val="000000"/>
          <w:sz w:val="24"/>
          <w:szCs w:val="24"/>
        </w:rPr>
        <w:t xml:space="preserve">ter, de la Constitución Política del Estado Libre y Soberano de Oaxaca; </w:t>
      </w:r>
      <w:r w:rsidR="00E97DED" w:rsidRPr="00CD763E">
        <w:rPr>
          <w:rFonts w:ascii="Arial" w:hAnsi="Arial" w:cs="Arial"/>
          <w:bCs/>
          <w:color w:val="000000"/>
          <w:sz w:val="24"/>
          <w:szCs w:val="24"/>
          <w:lang w:val="es-ES"/>
        </w:rPr>
        <w:t>120</w:t>
      </w:r>
      <w:r w:rsidR="00E97DED">
        <w:rPr>
          <w:rFonts w:ascii="Arial" w:hAnsi="Arial" w:cs="Arial"/>
          <w:bCs/>
          <w:color w:val="000000"/>
          <w:sz w:val="24"/>
          <w:szCs w:val="24"/>
          <w:lang w:val="es-ES"/>
        </w:rPr>
        <w:t xml:space="preserve"> fracc</w:t>
      </w:r>
      <w:r w:rsidR="006103DC">
        <w:rPr>
          <w:rFonts w:ascii="Arial" w:hAnsi="Arial" w:cs="Arial"/>
          <w:bCs/>
          <w:color w:val="000000"/>
          <w:sz w:val="24"/>
          <w:szCs w:val="24"/>
          <w:lang w:val="es-ES"/>
        </w:rPr>
        <w:t>ión I</w:t>
      </w:r>
      <w:r w:rsidR="00E97DED" w:rsidRPr="00CD763E">
        <w:rPr>
          <w:rFonts w:ascii="Arial" w:hAnsi="Arial" w:cs="Arial"/>
          <w:bCs/>
          <w:color w:val="000000"/>
          <w:sz w:val="24"/>
          <w:szCs w:val="24"/>
          <w:lang w:val="es-ES"/>
        </w:rPr>
        <w:t>, 129,  133</w:t>
      </w:r>
      <w:r w:rsidR="00E97DED">
        <w:rPr>
          <w:rFonts w:ascii="Arial" w:hAnsi="Arial" w:cs="Arial"/>
          <w:bCs/>
          <w:color w:val="000000"/>
          <w:sz w:val="24"/>
          <w:szCs w:val="24"/>
          <w:lang w:val="es-ES"/>
        </w:rPr>
        <w:t>, fracción I</w:t>
      </w:r>
      <w:r w:rsidR="00E97DED" w:rsidRPr="00CD763E">
        <w:rPr>
          <w:rFonts w:ascii="Arial" w:hAnsi="Arial" w:cs="Arial"/>
          <w:bCs/>
          <w:color w:val="000000"/>
          <w:sz w:val="24"/>
          <w:szCs w:val="24"/>
          <w:lang w:val="es-ES"/>
        </w:rPr>
        <w:t xml:space="preserve"> y 146 de la Ley de Procedimiento y Justicia Administrativa para el Estado de Oaxaca, por tratarse </w:t>
      </w:r>
      <w:r w:rsidR="00E97DED" w:rsidRPr="00CD763E">
        <w:rPr>
          <w:rFonts w:ascii="Arial" w:hAnsi="Arial" w:cs="Arial"/>
          <w:color w:val="000000"/>
          <w:sz w:val="24"/>
          <w:szCs w:val="24"/>
        </w:rPr>
        <w:t>de un acto atribuido a una autoridad</w:t>
      </w:r>
      <w:r w:rsidR="00E97DED" w:rsidRPr="00CD763E">
        <w:rPr>
          <w:rFonts w:ascii="Arial" w:hAnsi="Arial" w:cs="Arial"/>
          <w:sz w:val="24"/>
          <w:szCs w:val="24"/>
        </w:rPr>
        <w:t xml:space="preserve"> </w:t>
      </w:r>
      <w:r w:rsidR="00E97DED">
        <w:rPr>
          <w:rFonts w:ascii="Arial" w:hAnsi="Arial" w:cs="Arial"/>
          <w:sz w:val="24"/>
          <w:szCs w:val="24"/>
        </w:rPr>
        <w:t>administrativa</w:t>
      </w:r>
      <w:r w:rsidR="00E97DED" w:rsidRPr="00CD763E">
        <w:rPr>
          <w:rFonts w:ascii="Arial" w:hAnsi="Arial" w:cs="Arial"/>
          <w:sz w:val="24"/>
          <w:szCs w:val="24"/>
        </w:rPr>
        <w:t xml:space="preserve"> de carácter </w:t>
      </w:r>
      <w:r w:rsidR="00E97DED">
        <w:rPr>
          <w:rFonts w:ascii="Arial" w:hAnsi="Arial" w:cs="Arial"/>
          <w:sz w:val="24"/>
          <w:szCs w:val="24"/>
        </w:rPr>
        <w:t>estatal</w:t>
      </w:r>
      <w:r w:rsidR="00E97DED" w:rsidRPr="00CD763E">
        <w:rPr>
          <w:rFonts w:ascii="Arial" w:hAnsi="Arial" w:cs="Arial"/>
          <w:sz w:val="24"/>
          <w:szCs w:val="24"/>
        </w:rPr>
        <w:t xml:space="preserve">, ya que de conformidad con el último de los preceptos citados, este Tribunal tiene jurisdicción en todo el territorio del Estado. </w:t>
      </w:r>
      <w:r w:rsidR="00E97DED">
        <w:rPr>
          <w:rFonts w:ascii="Arial" w:hAnsi="Arial" w:cs="Arial"/>
          <w:sz w:val="24"/>
          <w:szCs w:val="24"/>
        </w:rPr>
        <w:t xml:space="preserve">- - - - - - - - - - - - - - - - - </w:t>
      </w:r>
    </w:p>
    <w:p w:rsidR="004E4F10" w:rsidRPr="006755D4" w:rsidRDefault="004E4F10" w:rsidP="004E4F10">
      <w:pPr>
        <w:spacing w:line="360" w:lineRule="auto"/>
        <w:ind w:right="-518" w:firstLine="567"/>
        <w:jc w:val="both"/>
        <w:rPr>
          <w:rFonts w:ascii="Arial" w:hAnsi="Arial" w:cs="Arial"/>
          <w:sz w:val="24"/>
          <w:szCs w:val="24"/>
        </w:rPr>
      </w:pPr>
    </w:p>
    <w:p w:rsidR="00E97DED" w:rsidRDefault="002A3764" w:rsidP="00E97DE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E97DED" w:rsidRPr="00B830B9">
        <w:rPr>
          <w:rFonts w:ascii="Arial" w:hAnsi="Arial" w:cs="Arial"/>
          <w:b/>
          <w:sz w:val="24"/>
          <w:szCs w:val="24"/>
        </w:rPr>
        <w:t>La personalidad</w:t>
      </w:r>
      <w:r w:rsidR="008402A5">
        <w:rPr>
          <w:rFonts w:ascii="Arial" w:hAnsi="Arial" w:cs="Arial"/>
          <w:sz w:val="24"/>
          <w:szCs w:val="24"/>
        </w:rPr>
        <w:t xml:space="preserve"> de la</w:t>
      </w:r>
      <w:r w:rsidR="00E97DED" w:rsidRPr="00CD763E">
        <w:rPr>
          <w:rFonts w:ascii="Arial" w:hAnsi="Arial" w:cs="Arial"/>
          <w:sz w:val="24"/>
          <w:szCs w:val="24"/>
        </w:rPr>
        <w:t xml:space="preserve"> parte</w:t>
      </w:r>
      <w:r w:rsidR="008402A5">
        <w:rPr>
          <w:rFonts w:ascii="Arial" w:hAnsi="Arial" w:cs="Arial"/>
          <w:sz w:val="24"/>
          <w:szCs w:val="24"/>
        </w:rPr>
        <w:t xml:space="preserve"> actora</w:t>
      </w:r>
      <w:r w:rsidR="00E97DED" w:rsidRPr="00CD763E">
        <w:rPr>
          <w:rFonts w:ascii="Arial" w:hAnsi="Arial" w:cs="Arial"/>
          <w:sz w:val="24"/>
          <w:szCs w:val="24"/>
        </w:rPr>
        <w:t xml:space="preserve"> quedó acreditada en términos del artículo 148 de la Ley de Procedimiento de Justicia Administrativa para el Estado, </w:t>
      </w:r>
      <w:r w:rsidR="00E97DED" w:rsidRPr="00CD763E">
        <w:rPr>
          <w:rFonts w:ascii="Arial" w:hAnsi="Arial" w:cs="Arial"/>
          <w:bCs/>
          <w:color w:val="000000"/>
          <w:sz w:val="24"/>
          <w:szCs w:val="24"/>
        </w:rPr>
        <w:t xml:space="preserve">ya que </w:t>
      </w:r>
      <w:r w:rsidR="006103DC">
        <w:rPr>
          <w:rFonts w:ascii="Arial" w:hAnsi="Arial" w:cs="Arial"/>
          <w:bCs/>
          <w:color w:val="000000"/>
          <w:sz w:val="24"/>
          <w:szCs w:val="24"/>
        </w:rPr>
        <w:t>e</w:t>
      </w:r>
      <w:r w:rsidR="00E97DED" w:rsidRPr="00CD763E">
        <w:rPr>
          <w:rFonts w:ascii="Arial" w:hAnsi="Arial" w:cs="Arial"/>
          <w:bCs/>
          <w:color w:val="000000"/>
          <w:sz w:val="24"/>
          <w:szCs w:val="24"/>
        </w:rPr>
        <w:t>l actor</w:t>
      </w:r>
      <w:r w:rsidR="00E97DED">
        <w:rPr>
          <w:rFonts w:ascii="Arial" w:hAnsi="Arial" w:cs="Arial"/>
          <w:bCs/>
          <w:color w:val="000000"/>
          <w:sz w:val="24"/>
          <w:szCs w:val="24"/>
        </w:rPr>
        <w:t xml:space="preserve"> promueve por su propio derecho</w:t>
      </w:r>
      <w:r w:rsidR="008402A5">
        <w:rPr>
          <w:rFonts w:ascii="Arial" w:hAnsi="Arial" w:cs="Arial"/>
          <w:bCs/>
          <w:color w:val="000000"/>
          <w:sz w:val="24"/>
          <w:szCs w:val="24"/>
        </w:rPr>
        <w:t>.</w:t>
      </w:r>
      <w:r w:rsidR="006103DC">
        <w:rPr>
          <w:rFonts w:ascii="Arial" w:hAnsi="Arial" w:cs="Arial"/>
          <w:sz w:val="24"/>
          <w:szCs w:val="24"/>
        </w:rPr>
        <w:t>- - - - -- - - - - - - - - - - - - - - -  - - - - - -</w:t>
      </w:r>
    </w:p>
    <w:p w:rsidR="00E97DED" w:rsidRDefault="00E97DED" w:rsidP="00E97DED">
      <w:pPr>
        <w:spacing w:line="360" w:lineRule="auto"/>
        <w:ind w:firstLine="708"/>
        <w:jc w:val="both"/>
        <w:rPr>
          <w:rFonts w:ascii="Arial" w:hAnsi="Arial" w:cs="Arial"/>
          <w:sz w:val="24"/>
          <w:szCs w:val="24"/>
        </w:rPr>
      </w:pPr>
    </w:p>
    <w:p w:rsidR="00EA2BD6" w:rsidRDefault="00C108C5" w:rsidP="00E97DED">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4E4F10">
        <w:rPr>
          <w:rFonts w:ascii="Arial" w:hAnsi="Arial" w:cs="Arial"/>
          <w:b/>
          <w:sz w:val="24"/>
          <w:szCs w:val="24"/>
        </w:rPr>
        <w:t xml:space="preserve"> </w:t>
      </w:r>
      <w:r w:rsidR="00EA2BD6" w:rsidRPr="00D55B75">
        <w:rPr>
          <w:rFonts w:ascii="Arial" w:hAnsi="Arial" w:cs="Arial"/>
          <w:sz w:val="24"/>
          <w:szCs w:val="24"/>
        </w:rPr>
        <w:t xml:space="preserve">Por ser las </w:t>
      </w:r>
      <w:r w:rsidR="00EA2BD6" w:rsidRPr="00B830B9">
        <w:rPr>
          <w:rFonts w:ascii="Arial" w:hAnsi="Arial" w:cs="Arial"/>
          <w:b/>
          <w:sz w:val="24"/>
          <w:szCs w:val="24"/>
        </w:rPr>
        <w:t>causales de improcedencia y</w:t>
      </w:r>
      <w:r w:rsidR="00EA2BD6" w:rsidRPr="00D55B75">
        <w:rPr>
          <w:rFonts w:ascii="Arial" w:hAnsi="Arial" w:cs="Arial"/>
          <w:sz w:val="24"/>
          <w:szCs w:val="24"/>
        </w:rPr>
        <w:t xml:space="preserve">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w:t>
      </w:r>
      <w:r w:rsidR="00EA2BD6">
        <w:rPr>
          <w:rFonts w:ascii="Arial" w:hAnsi="Arial" w:cs="Arial"/>
          <w:sz w:val="24"/>
          <w:szCs w:val="24"/>
        </w:rPr>
        <w:t>s</w:t>
      </w:r>
      <w:r w:rsidR="00EA2BD6" w:rsidRPr="00D55B75">
        <w:rPr>
          <w:rFonts w:ascii="Arial" w:hAnsi="Arial" w:cs="Arial"/>
          <w:sz w:val="24"/>
          <w:szCs w:val="24"/>
        </w:rPr>
        <w:t xml:space="preserve"> 1</w:t>
      </w:r>
      <w:r w:rsidR="00A87A11">
        <w:rPr>
          <w:rFonts w:ascii="Arial" w:hAnsi="Arial" w:cs="Arial"/>
          <w:sz w:val="24"/>
          <w:szCs w:val="24"/>
        </w:rPr>
        <w:t>61</w:t>
      </w:r>
      <w:r w:rsidR="00EA2BD6" w:rsidRPr="00D55B75">
        <w:rPr>
          <w:rFonts w:ascii="Arial" w:hAnsi="Arial" w:cs="Arial"/>
          <w:sz w:val="24"/>
          <w:szCs w:val="24"/>
        </w:rPr>
        <w:t xml:space="preserve"> y 1</w:t>
      </w:r>
      <w:r w:rsidR="00A87A11">
        <w:rPr>
          <w:rFonts w:ascii="Arial" w:hAnsi="Arial" w:cs="Arial"/>
          <w:sz w:val="24"/>
          <w:szCs w:val="24"/>
        </w:rPr>
        <w:t>6</w:t>
      </w:r>
      <w:r w:rsidR="00EA2BD6" w:rsidRPr="00D55B75">
        <w:rPr>
          <w:rFonts w:ascii="Arial" w:hAnsi="Arial" w:cs="Arial"/>
          <w:sz w:val="24"/>
          <w:szCs w:val="24"/>
        </w:rPr>
        <w:t>2</w:t>
      </w:r>
      <w:r w:rsidR="00EA2BD6">
        <w:rPr>
          <w:rFonts w:ascii="Arial" w:hAnsi="Arial" w:cs="Arial"/>
          <w:sz w:val="24"/>
          <w:szCs w:val="24"/>
        </w:rPr>
        <w:t>,</w:t>
      </w:r>
      <w:r w:rsidR="00EA2BD6" w:rsidRPr="00D55B75">
        <w:rPr>
          <w:rFonts w:ascii="Arial" w:hAnsi="Arial" w:cs="Arial"/>
          <w:sz w:val="24"/>
          <w:szCs w:val="24"/>
        </w:rPr>
        <w:t xml:space="preserve"> de la ley de la materia.</w:t>
      </w:r>
    </w:p>
    <w:p w:rsidR="00A87A11" w:rsidRDefault="00A87A11" w:rsidP="00E97DED">
      <w:pPr>
        <w:spacing w:line="360" w:lineRule="auto"/>
        <w:ind w:right="-518" w:firstLine="567"/>
        <w:jc w:val="both"/>
        <w:rPr>
          <w:rFonts w:ascii="Arial" w:hAnsi="Arial" w:cs="Arial"/>
          <w:sz w:val="24"/>
          <w:szCs w:val="24"/>
        </w:rPr>
      </w:pPr>
    </w:p>
    <w:p w:rsidR="00A87A11" w:rsidRPr="00A87A11" w:rsidRDefault="00A87A11" w:rsidP="00E97DED">
      <w:pPr>
        <w:spacing w:line="360" w:lineRule="auto"/>
        <w:ind w:right="-518" w:firstLine="567"/>
        <w:jc w:val="both"/>
        <w:rPr>
          <w:rFonts w:ascii="Arial" w:hAnsi="Arial" w:cs="Arial"/>
          <w:b/>
          <w:sz w:val="24"/>
          <w:szCs w:val="24"/>
        </w:rPr>
      </w:pPr>
      <w:r>
        <w:rPr>
          <w:rFonts w:ascii="Arial" w:hAnsi="Arial" w:cs="Arial"/>
          <w:sz w:val="24"/>
          <w:szCs w:val="24"/>
        </w:rPr>
        <w:t xml:space="preserve">Del análisis del acta de infracción impugnada, esta Sala advierte, que no se actualizó ninguna de las causales de improcedencia, señalada en el artículo 161 de la Ley de Justicia Administrativa del Estado de Oaxaca, por lo que </w:t>
      </w:r>
      <w:r>
        <w:rPr>
          <w:rFonts w:ascii="Arial" w:hAnsi="Arial" w:cs="Arial"/>
          <w:b/>
          <w:sz w:val="24"/>
          <w:szCs w:val="24"/>
        </w:rPr>
        <w:t>NO SE SOBRESEE EN EL JUICIO. - - - - - - - - - - - - - - - - - - - - - - - - - - - - - - - - - - - - - - - - -</w:t>
      </w:r>
    </w:p>
    <w:p w:rsidR="00A87A11" w:rsidRDefault="00A87A11" w:rsidP="00E97DED">
      <w:pPr>
        <w:spacing w:line="360" w:lineRule="auto"/>
        <w:ind w:right="-518" w:firstLine="708"/>
        <w:jc w:val="both"/>
        <w:rPr>
          <w:rFonts w:ascii="Arial" w:hAnsi="Arial" w:cs="Arial"/>
          <w:b/>
          <w:sz w:val="24"/>
          <w:szCs w:val="24"/>
        </w:rPr>
      </w:pPr>
    </w:p>
    <w:p w:rsidR="00B830B9" w:rsidRDefault="00A87A11" w:rsidP="00E97DED">
      <w:pPr>
        <w:spacing w:line="360" w:lineRule="auto"/>
        <w:ind w:right="-518" w:firstLine="708"/>
        <w:jc w:val="both"/>
        <w:rPr>
          <w:rFonts w:ascii="Arial" w:hAnsi="Arial" w:cs="Arial"/>
          <w:b/>
          <w:sz w:val="24"/>
          <w:szCs w:val="24"/>
        </w:rPr>
      </w:pPr>
      <w:r>
        <w:rPr>
          <w:rFonts w:ascii="Arial" w:hAnsi="Arial" w:cs="Arial"/>
          <w:b/>
          <w:sz w:val="24"/>
          <w:szCs w:val="24"/>
        </w:rPr>
        <w:t>CUARTO</w:t>
      </w:r>
      <w:r w:rsidRPr="00B830B9">
        <w:rPr>
          <w:rFonts w:ascii="Arial" w:hAnsi="Arial" w:cs="Arial"/>
          <w:b/>
          <w:sz w:val="24"/>
          <w:szCs w:val="24"/>
        </w:rPr>
        <w:t xml:space="preserve">. </w:t>
      </w:r>
      <w:r w:rsidR="00B830B9" w:rsidRPr="00B830B9">
        <w:rPr>
          <w:rFonts w:ascii="Arial" w:hAnsi="Arial" w:cs="Arial"/>
          <w:b/>
          <w:sz w:val="24"/>
          <w:szCs w:val="24"/>
        </w:rPr>
        <w:t>Existencia del acto impugnado</w:t>
      </w:r>
      <w:r w:rsidR="00B830B9">
        <w:rPr>
          <w:rFonts w:ascii="Arial" w:hAnsi="Arial" w:cs="Arial"/>
          <w:sz w:val="24"/>
          <w:szCs w:val="24"/>
        </w:rPr>
        <w:t xml:space="preserve">. Se acredita la existencia del acto impugnado con el acta de infracción de folio </w:t>
      </w:r>
      <w:r w:rsidR="00510BE3">
        <w:rPr>
          <w:rFonts w:ascii="Arial" w:hAnsi="Arial" w:cs="Arial"/>
          <w:b/>
          <w:sz w:val="24"/>
          <w:szCs w:val="24"/>
          <w:lang w:val="es-MX"/>
        </w:rPr>
        <w:t>*********</w:t>
      </w:r>
      <w:r w:rsidR="00B830B9">
        <w:rPr>
          <w:rFonts w:ascii="Arial" w:hAnsi="Arial" w:cs="Arial"/>
          <w:sz w:val="24"/>
          <w:szCs w:val="24"/>
        </w:rPr>
        <w:t xml:space="preserve"> de </w:t>
      </w:r>
      <w:r w:rsidR="008402A5">
        <w:rPr>
          <w:rFonts w:ascii="Arial" w:hAnsi="Arial" w:cs="Arial"/>
          <w:sz w:val="24"/>
          <w:szCs w:val="24"/>
        </w:rPr>
        <w:t>quince de febrero de dos mil diecinueve</w:t>
      </w:r>
      <w:r w:rsidR="00B830B9">
        <w:rPr>
          <w:rFonts w:ascii="Arial" w:hAnsi="Arial" w:cs="Arial"/>
          <w:sz w:val="24"/>
          <w:szCs w:val="24"/>
        </w:rPr>
        <w:t>, emitido a nombre del actor,</w:t>
      </w:r>
      <w:r w:rsidR="00EF3183">
        <w:rPr>
          <w:rFonts w:ascii="Arial" w:hAnsi="Arial" w:cs="Arial"/>
          <w:sz w:val="24"/>
          <w:szCs w:val="24"/>
        </w:rPr>
        <w:t xml:space="preserve"> </w:t>
      </w:r>
      <w:r w:rsidR="00510BE3">
        <w:rPr>
          <w:rFonts w:ascii="Arial" w:hAnsi="Arial" w:cs="Arial"/>
          <w:b/>
          <w:sz w:val="24"/>
          <w:szCs w:val="24"/>
          <w:lang w:val="es-MX"/>
        </w:rPr>
        <w:t>*********</w:t>
      </w:r>
      <w:r w:rsidR="00510BE3">
        <w:rPr>
          <w:rFonts w:ascii="Arial" w:hAnsi="Arial" w:cs="Arial"/>
          <w:b/>
          <w:sz w:val="24"/>
          <w:szCs w:val="24"/>
          <w:lang w:val="es-MX"/>
        </w:rPr>
        <w:t xml:space="preserve"> </w:t>
      </w:r>
      <w:r w:rsidR="00B830B9">
        <w:rPr>
          <w:rFonts w:ascii="Arial" w:hAnsi="Arial" w:cs="Arial"/>
          <w:sz w:val="24"/>
          <w:szCs w:val="24"/>
        </w:rPr>
        <w:t xml:space="preserve">por el Policía Vial de la Dirección General de la Policía Vial Estatal </w:t>
      </w:r>
      <w:r w:rsidR="008402A5">
        <w:rPr>
          <w:rFonts w:ascii="Arial" w:hAnsi="Arial" w:cs="Arial"/>
          <w:sz w:val="24"/>
          <w:szCs w:val="24"/>
        </w:rPr>
        <w:t>de número estadístico PV-262.</w:t>
      </w:r>
      <w:r w:rsidR="00B830B9">
        <w:rPr>
          <w:rFonts w:ascii="Arial" w:hAnsi="Arial" w:cs="Arial"/>
          <w:b/>
          <w:sz w:val="24"/>
          <w:szCs w:val="24"/>
        </w:rPr>
        <w:t xml:space="preserve">- </w:t>
      </w:r>
      <w:r w:rsidR="00EF3183">
        <w:rPr>
          <w:rFonts w:ascii="Arial" w:hAnsi="Arial" w:cs="Arial"/>
          <w:b/>
          <w:sz w:val="24"/>
          <w:szCs w:val="24"/>
        </w:rPr>
        <w:t>- - - - - - - - - - - - - - - - - - - - - - - - - - - - - - - - - - - - - - - -- - - -</w:t>
      </w:r>
    </w:p>
    <w:p w:rsidR="00B830B9" w:rsidRDefault="00B830B9" w:rsidP="00E97DED">
      <w:pPr>
        <w:spacing w:line="360" w:lineRule="auto"/>
        <w:ind w:right="-518" w:firstLine="708"/>
        <w:jc w:val="both"/>
        <w:rPr>
          <w:rFonts w:ascii="Arial" w:hAnsi="Arial" w:cs="Arial"/>
          <w:b/>
          <w:sz w:val="24"/>
          <w:szCs w:val="24"/>
        </w:rPr>
      </w:pPr>
    </w:p>
    <w:p w:rsidR="00E97DED" w:rsidRDefault="00B830B9" w:rsidP="00E97DED">
      <w:pPr>
        <w:spacing w:line="360" w:lineRule="auto"/>
        <w:ind w:right="-518" w:firstLine="708"/>
        <w:jc w:val="both"/>
        <w:rPr>
          <w:rFonts w:ascii="Arial" w:hAnsi="Arial" w:cs="Arial"/>
          <w:bCs/>
          <w:color w:val="000000"/>
          <w:sz w:val="24"/>
          <w:szCs w:val="24"/>
        </w:rPr>
      </w:pPr>
      <w:r w:rsidRPr="00B830B9">
        <w:rPr>
          <w:rFonts w:ascii="Arial" w:hAnsi="Arial" w:cs="Arial"/>
          <w:b/>
          <w:sz w:val="24"/>
          <w:szCs w:val="24"/>
        </w:rPr>
        <w:t xml:space="preserve">QUINTO. </w:t>
      </w:r>
      <w:r w:rsidR="00510BE3">
        <w:rPr>
          <w:rFonts w:ascii="Arial" w:hAnsi="Arial" w:cs="Arial"/>
          <w:b/>
          <w:sz w:val="24"/>
          <w:szCs w:val="24"/>
          <w:lang w:val="es-MX"/>
        </w:rPr>
        <w:t>*********</w:t>
      </w:r>
      <w:r>
        <w:rPr>
          <w:rFonts w:ascii="Arial" w:hAnsi="Arial" w:cs="Arial"/>
          <w:b/>
          <w:sz w:val="24"/>
          <w:szCs w:val="24"/>
        </w:rPr>
        <w:t xml:space="preserve">, </w:t>
      </w:r>
      <w:r w:rsidR="00E97DED" w:rsidRPr="00CE3415">
        <w:rPr>
          <w:rFonts w:ascii="Arial" w:hAnsi="Arial" w:cs="Arial"/>
          <w:bCs/>
          <w:color w:val="000000"/>
          <w:sz w:val="24"/>
          <w:szCs w:val="24"/>
        </w:rPr>
        <w:t>demandó l</w:t>
      </w:r>
      <w:r w:rsidR="00E97DED">
        <w:rPr>
          <w:rFonts w:ascii="Arial" w:hAnsi="Arial" w:cs="Arial"/>
          <w:bCs/>
          <w:color w:val="000000"/>
          <w:sz w:val="24"/>
          <w:szCs w:val="24"/>
        </w:rPr>
        <w:t>a nulidad lisa y llana del acta de infracció</w:t>
      </w:r>
      <w:r w:rsidR="00E97DED" w:rsidRPr="00CE3415">
        <w:rPr>
          <w:rFonts w:ascii="Arial" w:hAnsi="Arial" w:cs="Arial"/>
          <w:bCs/>
          <w:color w:val="000000"/>
          <w:sz w:val="24"/>
          <w:szCs w:val="24"/>
        </w:rPr>
        <w:t>n</w:t>
      </w:r>
      <w:r w:rsidR="00E97DED" w:rsidRPr="00B773EB">
        <w:rPr>
          <w:rFonts w:cs="Arial"/>
          <w:color w:val="000000"/>
          <w:sz w:val="24"/>
          <w:szCs w:val="24"/>
          <w:lang w:val="es-ES"/>
        </w:rPr>
        <w:t xml:space="preserve"> </w:t>
      </w:r>
      <w:r w:rsidR="00E97DED" w:rsidRPr="00B773EB">
        <w:rPr>
          <w:rFonts w:ascii="Arial" w:hAnsi="Arial" w:cs="Arial"/>
          <w:bCs/>
          <w:color w:val="000000"/>
          <w:sz w:val="24"/>
          <w:szCs w:val="24"/>
          <w:lang w:val="es-ES"/>
        </w:rPr>
        <w:t xml:space="preserve">de folio </w:t>
      </w:r>
      <w:r w:rsidR="00510BE3">
        <w:rPr>
          <w:rFonts w:ascii="Arial" w:hAnsi="Arial" w:cs="Arial"/>
          <w:b/>
          <w:sz w:val="24"/>
          <w:szCs w:val="24"/>
          <w:lang w:val="es-MX"/>
        </w:rPr>
        <w:t>*********</w:t>
      </w:r>
      <w:r w:rsidR="00E97DED">
        <w:rPr>
          <w:rFonts w:ascii="Arial" w:hAnsi="Arial" w:cs="Arial"/>
          <w:bCs/>
          <w:color w:val="000000"/>
          <w:sz w:val="24"/>
          <w:szCs w:val="24"/>
          <w:lang w:val="es-ES"/>
        </w:rPr>
        <w:t xml:space="preserve"> de</w:t>
      </w:r>
      <w:r w:rsidR="00EF3183">
        <w:rPr>
          <w:rFonts w:ascii="Arial" w:hAnsi="Arial" w:cs="Arial"/>
          <w:bCs/>
          <w:color w:val="000000"/>
          <w:sz w:val="24"/>
          <w:szCs w:val="24"/>
          <w:lang w:val="es-ES"/>
        </w:rPr>
        <w:t xml:space="preserve"> </w:t>
      </w:r>
      <w:r w:rsidR="008402A5">
        <w:rPr>
          <w:rFonts w:ascii="Arial" w:hAnsi="Arial" w:cs="Arial"/>
          <w:bCs/>
          <w:color w:val="000000"/>
          <w:sz w:val="24"/>
          <w:szCs w:val="24"/>
          <w:lang w:val="es-ES"/>
        </w:rPr>
        <w:t>quince de febrero de dos mil diecinueve</w:t>
      </w:r>
      <w:r w:rsidR="00E97DED">
        <w:rPr>
          <w:rFonts w:ascii="Arial" w:hAnsi="Arial" w:cs="Arial"/>
          <w:bCs/>
          <w:color w:val="000000"/>
          <w:sz w:val="24"/>
          <w:szCs w:val="24"/>
          <w:lang w:val="es-ES"/>
        </w:rPr>
        <w:t xml:space="preserve">, </w:t>
      </w:r>
      <w:r w:rsidR="00B92C6F">
        <w:rPr>
          <w:rFonts w:ascii="Arial" w:hAnsi="Arial" w:cs="Arial"/>
          <w:sz w:val="24"/>
          <w:szCs w:val="24"/>
        </w:rPr>
        <w:t xml:space="preserve">emitida por </w:t>
      </w:r>
      <w:r w:rsidR="00E97DED">
        <w:rPr>
          <w:rFonts w:ascii="Arial" w:hAnsi="Arial" w:cs="Arial"/>
          <w:sz w:val="24"/>
          <w:szCs w:val="24"/>
        </w:rPr>
        <w:t>l</w:t>
      </w:r>
      <w:r w:rsidR="00B92C6F">
        <w:rPr>
          <w:rFonts w:ascii="Arial" w:hAnsi="Arial" w:cs="Arial"/>
          <w:sz w:val="24"/>
          <w:szCs w:val="24"/>
        </w:rPr>
        <w:t>a</w:t>
      </w:r>
      <w:r w:rsidR="00E97DED">
        <w:rPr>
          <w:rFonts w:ascii="Arial" w:hAnsi="Arial" w:cs="Arial"/>
          <w:sz w:val="24"/>
          <w:szCs w:val="24"/>
        </w:rPr>
        <w:t xml:space="preserve"> Policía Vial Estatal de la Dirección Gen</w:t>
      </w:r>
      <w:r w:rsidR="008402A5">
        <w:rPr>
          <w:rFonts w:ascii="Arial" w:hAnsi="Arial" w:cs="Arial"/>
          <w:sz w:val="24"/>
          <w:szCs w:val="24"/>
        </w:rPr>
        <w:t>eral de la Policía Vial Estatal con número estadístico PV-262</w:t>
      </w:r>
      <w:r w:rsidR="00E97DED">
        <w:rPr>
          <w:rFonts w:ascii="Arial" w:hAnsi="Arial" w:cs="Arial"/>
          <w:sz w:val="24"/>
          <w:szCs w:val="24"/>
        </w:rPr>
        <w:t xml:space="preserve"> </w:t>
      </w:r>
      <w:r w:rsidR="00E97DED" w:rsidRPr="000B27F5">
        <w:rPr>
          <w:rFonts w:ascii="Arial" w:hAnsi="Arial" w:cs="Arial"/>
          <w:sz w:val="24"/>
          <w:szCs w:val="24"/>
        </w:rPr>
        <w:t>en relación a</w:t>
      </w:r>
      <w:r w:rsidR="006358BC">
        <w:rPr>
          <w:rFonts w:ascii="Arial" w:hAnsi="Arial" w:cs="Arial"/>
          <w:sz w:val="24"/>
          <w:szCs w:val="24"/>
        </w:rPr>
        <w:t xml:space="preserve"> su </w:t>
      </w:r>
      <w:r w:rsidR="00450D73">
        <w:rPr>
          <w:rFonts w:ascii="Arial" w:hAnsi="Arial" w:cs="Arial"/>
          <w:sz w:val="24"/>
          <w:szCs w:val="24"/>
        </w:rPr>
        <w:t xml:space="preserve">vehículo con placas de circulación </w:t>
      </w:r>
      <w:r w:rsidR="00510BE3">
        <w:rPr>
          <w:rFonts w:ascii="Arial" w:hAnsi="Arial" w:cs="Arial"/>
          <w:b/>
          <w:sz w:val="24"/>
          <w:szCs w:val="24"/>
          <w:lang w:val="es-MX"/>
        </w:rPr>
        <w:t>*********</w:t>
      </w:r>
      <w:r w:rsidR="00450D73">
        <w:rPr>
          <w:rFonts w:ascii="Arial" w:hAnsi="Arial" w:cs="Arial"/>
          <w:sz w:val="24"/>
          <w:szCs w:val="24"/>
        </w:rPr>
        <w:t xml:space="preserve"> del Estado de México</w:t>
      </w:r>
      <w:r w:rsidR="00E97DED" w:rsidRPr="00721353">
        <w:rPr>
          <w:rFonts w:ascii="Arial" w:hAnsi="Arial" w:cs="Arial"/>
          <w:sz w:val="24"/>
          <w:szCs w:val="24"/>
        </w:rPr>
        <w:t xml:space="preserve">, documental que hace prueba </w:t>
      </w:r>
      <w:r w:rsidR="00C41A90">
        <w:rPr>
          <w:rFonts w:ascii="Arial" w:hAnsi="Arial" w:cs="Arial"/>
          <w:sz w:val="24"/>
          <w:szCs w:val="24"/>
        </w:rPr>
        <w:t>plena en términos del artículo 20</w:t>
      </w:r>
      <w:r w:rsidR="00E97DED" w:rsidRPr="00721353">
        <w:rPr>
          <w:rFonts w:ascii="Arial" w:hAnsi="Arial" w:cs="Arial"/>
          <w:sz w:val="24"/>
          <w:szCs w:val="24"/>
        </w:rPr>
        <w:t xml:space="preserve">3 fracción I de la Ley de </w:t>
      </w:r>
      <w:r w:rsidR="00C41A90">
        <w:rPr>
          <w:rFonts w:ascii="Arial" w:hAnsi="Arial" w:cs="Arial"/>
          <w:sz w:val="24"/>
          <w:szCs w:val="24"/>
        </w:rPr>
        <w:t xml:space="preserve">Procedimiento y </w:t>
      </w:r>
      <w:r w:rsidR="00450D73">
        <w:rPr>
          <w:rFonts w:ascii="Arial" w:hAnsi="Arial" w:cs="Arial"/>
          <w:sz w:val="24"/>
          <w:szCs w:val="24"/>
        </w:rPr>
        <w:t>Justicia Administrativa</w:t>
      </w:r>
      <w:r w:rsidR="00E97DED" w:rsidRPr="00721353">
        <w:rPr>
          <w:rFonts w:ascii="Arial" w:hAnsi="Arial" w:cs="Arial"/>
          <w:sz w:val="24"/>
          <w:szCs w:val="24"/>
        </w:rPr>
        <w:t>;</w:t>
      </w:r>
      <w:r w:rsidR="00E97DED">
        <w:rPr>
          <w:rFonts w:ascii="Arial" w:hAnsi="Arial" w:cs="Arial"/>
          <w:szCs w:val="24"/>
        </w:rPr>
        <w:t xml:space="preserve"> </w:t>
      </w:r>
      <w:r w:rsidR="00E97DED" w:rsidRPr="001E1CA2">
        <w:rPr>
          <w:rFonts w:ascii="Arial" w:hAnsi="Arial" w:cs="Arial"/>
          <w:bCs/>
          <w:color w:val="000000"/>
          <w:sz w:val="24"/>
          <w:szCs w:val="24"/>
        </w:rPr>
        <w:t>al considerar</w:t>
      </w:r>
      <w:r w:rsidR="00E97DED" w:rsidRPr="001E1CA2">
        <w:rPr>
          <w:rFonts w:ascii="Arial" w:hAnsi="Arial" w:cs="Arial"/>
          <w:b/>
          <w:bCs/>
          <w:color w:val="000000"/>
          <w:sz w:val="24"/>
          <w:szCs w:val="24"/>
        </w:rPr>
        <w:t xml:space="preserve"> </w:t>
      </w:r>
      <w:r w:rsidR="006358BC">
        <w:rPr>
          <w:rFonts w:ascii="Arial" w:hAnsi="Arial" w:cs="Arial"/>
          <w:bCs/>
          <w:color w:val="000000"/>
          <w:sz w:val="24"/>
          <w:szCs w:val="24"/>
        </w:rPr>
        <w:t xml:space="preserve">el actor </w:t>
      </w:r>
      <w:r w:rsidR="00E97DED">
        <w:rPr>
          <w:rFonts w:ascii="Arial" w:hAnsi="Arial" w:cs="Arial"/>
          <w:bCs/>
          <w:color w:val="000000"/>
          <w:sz w:val="24"/>
          <w:szCs w:val="24"/>
        </w:rPr>
        <w:t xml:space="preserve">que no reúne </w:t>
      </w:r>
      <w:r w:rsidR="00E97DED">
        <w:rPr>
          <w:rFonts w:ascii="Arial" w:hAnsi="Arial" w:cs="Arial"/>
          <w:bCs/>
          <w:color w:val="000000"/>
          <w:sz w:val="24"/>
          <w:szCs w:val="24"/>
        </w:rPr>
        <w:lastRenderedPageBreak/>
        <w:t xml:space="preserve">el elemento de validez a que se refiere la fracción I del artículo </w:t>
      </w:r>
      <w:r w:rsidR="00C41A90">
        <w:rPr>
          <w:rFonts w:ascii="Arial" w:hAnsi="Arial" w:cs="Arial"/>
          <w:bCs/>
          <w:color w:val="000000"/>
          <w:sz w:val="24"/>
          <w:szCs w:val="24"/>
        </w:rPr>
        <w:t>1</w:t>
      </w:r>
      <w:r w:rsidR="00E97DED">
        <w:rPr>
          <w:rFonts w:ascii="Arial" w:hAnsi="Arial" w:cs="Arial"/>
          <w:bCs/>
          <w:color w:val="000000"/>
          <w:sz w:val="24"/>
          <w:szCs w:val="24"/>
        </w:rPr>
        <w:t>7 de la Ley de</w:t>
      </w:r>
      <w:r w:rsidR="00C41A90">
        <w:rPr>
          <w:rFonts w:ascii="Arial" w:hAnsi="Arial" w:cs="Arial"/>
          <w:bCs/>
          <w:color w:val="000000"/>
          <w:sz w:val="24"/>
          <w:szCs w:val="24"/>
        </w:rPr>
        <w:t xml:space="preserve"> Procedimiento y </w:t>
      </w:r>
      <w:r w:rsidR="00E97DED">
        <w:rPr>
          <w:rFonts w:ascii="Arial" w:hAnsi="Arial" w:cs="Arial"/>
          <w:bCs/>
          <w:color w:val="000000"/>
          <w:sz w:val="24"/>
          <w:szCs w:val="24"/>
        </w:rPr>
        <w:t xml:space="preserve"> Justicia administrativa para el Estado de Oaxaca.</w:t>
      </w:r>
      <w:r w:rsidR="00E97DED">
        <w:rPr>
          <w:rFonts w:ascii="Arial" w:hAnsi="Arial" w:cs="Arial"/>
          <w:sz w:val="24"/>
          <w:szCs w:val="24"/>
        </w:rPr>
        <w:t xml:space="preserve"> </w:t>
      </w:r>
    </w:p>
    <w:p w:rsidR="00E97DED" w:rsidRDefault="00E97DED" w:rsidP="00E97DED">
      <w:pPr>
        <w:spacing w:line="360" w:lineRule="auto"/>
        <w:ind w:right="-518" w:firstLine="567"/>
        <w:jc w:val="both"/>
        <w:rPr>
          <w:rFonts w:ascii="Arial" w:hAnsi="Arial" w:cs="Arial"/>
          <w:sz w:val="24"/>
          <w:szCs w:val="24"/>
        </w:rPr>
      </w:pPr>
    </w:p>
    <w:p w:rsidR="00E97DED" w:rsidRPr="00CD6F08" w:rsidRDefault="00E97DED" w:rsidP="006358BC">
      <w:pPr>
        <w:spacing w:line="360" w:lineRule="auto"/>
        <w:ind w:right="-518"/>
        <w:jc w:val="both"/>
        <w:rPr>
          <w:rFonts w:ascii="Arial" w:hAnsi="Arial" w:cs="Arial"/>
          <w:sz w:val="24"/>
          <w:szCs w:val="24"/>
        </w:rPr>
      </w:pPr>
      <w:r>
        <w:rPr>
          <w:rFonts w:ascii="Arial" w:hAnsi="Arial" w:cs="Arial"/>
          <w:bCs/>
          <w:color w:val="000000"/>
          <w:sz w:val="24"/>
          <w:szCs w:val="24"/>
        </w:rPr>
        <w:tab/>
      </w:r>
      <w:r>
        <w:rPr>
          <w:rFonts w:ascii="Arial" w:hAnsi="Arial" w:cs="Arial"/>
          <w:sz w:val="24"/>
          <w:szCs w:val="24"/>
        </w:rPr>
        <w:t xml:space="preserve">Ahora bien, </w:t>
      </w:r>
      <w:r w:rsidRPr="00CD6F08">
        <w:rPr>
          <w:rFonts w:ascii="Arial" w:hAnsi="Arial" w:cs="Arial"/>
          <w:sz w:val="24"/>
          <w:szCs w:val="24"/>
        </w:rPr>
        <w:t xml:space="preserve">la Ley Orgánica Municipal para el Estado de Oaxaca, en su artículo 43 fracción I, señala como  atribuciones de los Ayuntamientos entre otras: </w:t>
      </w:r>
      <w:r w:rsidRPr="00CD6F08">
        <w:rPr>
          <w:rFonts w:ascii="Arial" w:hAnsi="Arial" w:cs="Arial"/>
          <w:i/>
          <w:sz w:val="24"/>
          <w:szCs w:val="24"/>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r w:rsidRPr="00CD6F08">
        <w:rPr>
          <w:rFonts w:ascii="Arial" w:hAnsi="Arial" w:cs="Arial"/>
          <w:sz w:val="24"/>
          <w:szCs w:val="24"/>
        </w:rPr>
        <w:t xml:space="preserve"> </w:t>
      </w:r>
      <w:r w:rsidRPr="00CD6F08">
        <w:rPr>
          <w:rFonts w:ascii="Arial" w:hAnsi="Arial" w:cs="Arial"/>
          <w:sz w:val="24"/>
          <w:szCs w:val="24"/>
        </w:rPr>
        <w:cr/>
        <w:t xml:space="preserve">          </w:t>
      </w:r>
    </w:p>
    <w:p w:rsidR="00E97DED" w:rsidRDefault="00510BE3" w:rsidP="00E97DED">
      <w:pPr>
        <w:pStyle w:val="Sentencia"/>
        <w:spacing w:line="360" w:lineRule="auto"/>
        <w:ind w:right="-659"/>
        <w:rPr>
          <w:rFonts w:ascii="Arial" w:hAnsi="Arial" w:cs="Arial"/>
          <w:szCs w:val="24"/>
        </w:rPr>
      </w:pPr>
      <w:r>
        <w:rPr>
          <w:rFonts w:eastAsiaTheme="minorHAnsi"/>
          <w:noProof/>
          <w:szCs w:val="24"/>
          <w:lang w:eastAsia="es-MX"/>
        </w:rPr>
        <mc:AlternateContent>
          <mc:Choice Requires="wps">
            <w:drawing>
              <wp:anchor distT="0" distB="0" distL="114300" distR="114300" simplePos="0" relativeHeight="251661312" behindDoc="0" locked="0" layoutInCell="1" allowOverlap="1" wp14:anchorId="1C93FDDA" wp14:editId="747E5202">
                <wp:simplePos x="0" y="0"/>
                <wp:positionH relativeFrom="column">
                  <wp:posOffset>-1363980</wp:posOffset>
                </wp:positionH>
                <wp:positionV relativeFrom="paragraph">
                  <wp:posOffset>2896235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0BE3" w:rsidRDefault="00510BE3" w:rsidP="00510BE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107.4pt;margin-top:228.0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">
                <v:textbox>
                  <w:txbxContent>
                    <w:p w:rsidR="00510BE3" w:rsidRDefault="00510BE3" w:rsidP="00510BE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97DED" w:rsidRPr="00CD6F08">
        <w:rPr>
          <w:rFonts w:ascii="Arial" w:hAnsi="Arial" w:cs="Arial"/>
          <w:szCs w:val="24"/>
        </w:rPr>
        <w:t xml:space="preserve">          En consecuencia, al encontrarse la materia de tránsito regulada de manera expresa, como facultad reservada a los </w:t>
      </w:r>
      <w:r w:rsidR="00E97DED">
        <w:rPr>
          <w:rFonts w:ascii="Arial" w:hAnsi="Arial" w:cs="Arial"/>
          <w:szCs w:val="24"/>
        </w:rPr>
        <w:t>m</w:t>
      </w:r>
      <w:r w:rsidR="00E97DED" w:rsidRPr="00CD6F08">
        <w:rPr>
          <w:rFonts w:ascii="Arial" w:hAnsi="Arial" w:cs="Arial"/>
          <w:szCs w:val="24"/>
        </w:rPr>
        <w:t>unicipios, resulta excluida como facultad</w:t>
      </w:r>
      <w:r w:rsidR="00E97DED" w:rsidRPr="00AF3325">
        <w:rPr>
          <w:rFonts w:ascii="Arial" w:hAnsi="Arial" w:cs="Arial"/>
          <w:szCs w:val="24"/>
        </w:rPr>
        <w:t xml:space="preserve"> del Gobierno Estatal, y por ende</w:t>
      </w:r>
      <w:r w:rsidR="00E97DED">
        <w:rPr>
          <w:rFonts w:ascii="Arial" w:hAnsi="Arial" w:cs="Arial"/>
          <w:szCs w:val="24"/>
        </w:rPr>
        <w:t>,</w:t>
      </w:r>
      <w:r w:rsidR="00E97DED" w:rsidRPr="00AF3325">
        <w:rPr>
          <w:rFonts w:ascii="Arial" w:hAnsi="Arial" w:cs="Arial"/>
          <w:szCs w:val="24"/>
        </w:rPr>
        <w:t xml:space="preserve"> no se acredita la competencia de un </w:t>
      </w:r>
      <w:r w:rsidR="00E97DED">
        <w:rPr>
          <w:rFonts w:ascii="Arial" w:hAnsi="Arial" w:cs="Arial"/>
          <w:szCs w:val="24"/>
        </w:rPr>
        <w:t xml:space="preserve">Policía Vial Estatal, </w:t>
      </w:r>
      <w:r w:rsidR="00E97DED" w:rsidRPr="00AF3325">
        <w:rPr>
          <w:rFonts w:ascii="Arial" w:hAnsi="Arial" w:cs="Arial"/>
          <w:szCs w:val="24"/>
        </w:rPr>
        <w:t>para levantar infracci</w:t>
      </w:r>
      <w:r w:rsidR="00E97DED">
        <w:rPr>
          <w:rFonts w:ascii="Arial" w:hAnsi="Arial" w:cs="Arial"/>
          <w:szCs w:val="24"/>
        </w:rPr>
        <w:t>ones dentro del territorio del m</w:t>
      </w:r>
      <w:r w:rsidR="00E97DED" w:rsidRPr="00AF3325">
        <w:rPr>
          <w:rFonts w:ascii="Arial" w:hAnsi="Arial" w:cs="Arial"/>
          <w:szCs w:val="24"/>
        </w:rPr>
        <w:t xml:space="preserve">unicipio de </w:t>
      </w:r>
      <w:r w:rsidR="00450D73">
        <w:rPr>
          <w:rFonts w:ascii="Arial" w:hAnsi="Arial" w:cs="Arial"/>
          <w:szCs w:val="24"/>
        </w:rPr>
        <w:t xml:space="preserve">Ixtlán de Juárez, </w:t>
      </w:r>
      <w:r w:rsidR="00C41A90">
        <w:rPr>
          <w:rFonts w:ascii="Arial" w:hAnsi="Arial" w:cs="Arial"/>
          <w:szCs w:val="24"/>
        </w:rPr>
        <w:t>Oaxaca</w:t>
      </w:r>
      <w:r w:rsidR="00E97DED" w:rsidRPr="00AF3325">
        <w:rPr>
          <w:rFonts w:ascii="Arial" w:hAnsi="Arial" w:cs="Arial"/>
          <w:szCs w:val="24"/>
        </w:rPr>
        <w:t xml:space="preserve">; situación que aconteció en el caso, ya que de la lectura del acta </w:t>
      </w:r>
      <w:r w:rsidR="00E97DED">
        <w:rPr>
          <w:rFonts w:ascii="Arial" w:hAnsi="Arial" w:cs="Arial"/>
          <w:szCs w:val="24"/>
        </w:rPr>
        <w:t>de infracción combatida (</w:t>
      </w:r>
      <w:r w:rsidR="006358BC">
        <w:rPr>
          <w:rFonts w:ascii="Arial" w:hAnsi="Arial" w:cs="Arial"/>
          <w:szCs w:val="24"/>
        </w:rPr>
        <w:t>1</w:t>
      </w:r>
      <w:r w:rsidR="00450D73">
        <w:rPr>
          <w:rFonts w:ascii="Arial" w:hAnsi="Arial" w:cs="Arial"/>
          <w:szCs w:val="24"/>
        </w:rPr>
        <w:t>4</w:t>
      </w:r>
      <w:r w:rsidR="00E97DED">
        <w:rPr>
          <w:rFonts w:ascii="Arial" w:hAnsi="Arial" w:cs="Arial"/>
          <w:szCs w:val="24"/>
        </w:rPr>
        <w:t xml:space="preserve">), </w:t>
      </w:r>
      <w:r w:rsidR="00E97DED" w:rsidRPr="00AF3325">
        <w:rPr>
          <w:rFonts w:ascii="Arial" w:hAnsi="Arial" w:cs="Arial"/>
          <w:szCs w:val="24"/>
        </w:rPr>
        <w:t>se observa que fue levantada en</w:t>
      </w:r>
      <w:r w:rsidR="00E97DED">
        <w:rPr>
          <w:rFonts w:ascii="Arial" w:hAnsi="Arial" w:cs="Arial"/>
          <w:szCs w:val="24"/>
        </w:rPr>
        <w:t xml:space="preserve"> </w:t>
      </w:r>
      <w:r w:rsidR="006358BC">
        <w:rPr>
          <w:rFonts w:ascii="Arial" w:hAnsi="Arial" w:cs="Arial"/>
          <w:szCs w:val="24"/>
        </w:rPr>
        <w:t xml:space="preserve">Carretera </w:t>
      </w:r>
      <w:r w:rsidR="00450D73">
        <w:rPr>
          <w:rFonts w:ascii="Arial" w:hAnsi="Arial" w:cs="Arial"/>
          <w:szCs w:val="24"/>
        </w:rPr>
        <w:t>Capulalpan, kilómetro 1 en el Municipio de Ixtlán de Juárez,</w:t>
      </w:r>
      <w:r w:rsidR="006358BC">
        <w:rPr>
          <w:rFonts w:ascii="Arial" w:hAnsi="Arial" w:cs="Arial"/>
          <w:szCs w:val="24"/>
        </w:rPr>
        <w:t xml:space="preserve"> Oaxaca</w:t>
      </w:r>
      <w:r w:rsidR="00E97DED">
        <w:rPr>
          <w:rFonts w:ascii="Arial" w:hAnsi="Arial" w:cs="Arial"/>
          <w:szCs w:val="24"/>
        </w:rPr>
        <w:t>;</w:t>
      </w:r>
      <w:r w:rsidR="00E97DED" w:rsidRPr="00715DE5">
        <w:rPr>
          <w:rFonts w:ascii="Arial" w:hAnsi="Arial" w:cs="Arial"/>
          <w:szCs w:val="24"/>
        </w:rPr>
        <w:t xml:space="preserve"> por</w:t>
      </w:r>
      <w:r w:rsidR="00E97DED" w:rsidRPr="00AF3325">
        <w:rPr>
          <w:rFonts w:ascii="Arial" w:hAnsi="Arial" w:cs="Arial"/>
          <w:szCs w:val="24"/>
        </w:rPr>
        <w:t xml:space="preserve"> lo tanto</w:t>
      </w:r>
      <w:r w:rsidR="00E97DED">
        <w:rPr>
          <w:rFonts w:ascii="Arial" w:hAnsi="Arial" w:cs="Arial"/>
          <w:szCs w:val="24"/>
        </w:rPr>
        <w:t>,</w:t>
      </w:r>
      <w:r w:rsidR="00E97DED" w:rsidRPr="00AF3325">
        <w:rPr>
          <w:rFonts w:ascii="Arial" w:hAnsi="Arial" w:cs="Arial"/>
          <w:szCs w:val="24"/>
        </w:rPr>
        <w:t xml:space="preserve"> la regulación del tránsito en es</w:t>
      </w:r>
      <w:r w:rsidR="00E97DED">
        <w:rPr>
          <w:rFonts w:ascii="Arial" w:hAnsi="Arial" w:cs="Arial"/>
          <w:szCs w:val="24"/>
        </w:rPr>
        <w:t>t</w:t>
      </w:r>
      <w:r w:rsidR="00E97DED" w:rsidRPr="00AF3325">
        <w:rPr>
          <w:rFonts w:ascii="Arial" w:hAnsi="Arial" w:cs="Arial"/>
          <w:szCs w:val="24"/>
        </w:rPr>
        <w:t>a mu</w:t>
      </w:r>
      <w:r w:rsidR="00E97DED">
        <w:rPr>
          <w:rFonts w:ascii="Arial" w:hAnsi="Arial" w:cs="Arial"/>
          <w:szCs w:val="24"/>
        </w:rPr>
        <w:t xml:space="preserve">nicipalidad, corresponde a los policías viales del municipio de </w:t>
      </w:r>
      <w:r w:rsidR="00450D73">
        <w:rPr>
          <w:rFonts w:ascii="Arial" w:hAnsi="Arial" w:cs="Arial"/>
          <w:szCs w:val="24"/>
        </w:rPr>
        <w:t xml:space="preserve">Ixtlán de Juárez, </w:t>
      </w:r>
      <w:r w:rsidR="006358BC">
        <w:rPr>
          <w:rFonts w:ascii="Arial" w:hAnsi="Arial" w:cs="Arial"/>
          <w:szCs w:val="24"/>
        </w:rPr>
        <w:t>O</w:t>
      </w:r>
      <w:r w:rsidR="00C41A90">
        <w:rPr>
          <w:rFonts w:ascii="Arial" w:hAnsi="Arial" w:cs="Arial"/>
          <w:szCs w:val="24"/>
        </w:rPr>
        <w:t>axaca</w:t>
      </w:r>
      <w:r w:rsidR="00E97DED">
        <w:rPr>
          <w:rFonts w:ascii="Arial" w:hAnsi="Arial" w:cs="Arial"/>
          <w:szCs w:val="24"/>
        </w:rPr>
        <w:t>, excepto,</w:t>
      </w:r>
      <w:r w:rsidR="00E97DED" w:rsidRPr="00AF3325">
        <w:rPr>
          <w:rFonts w:ascii="Arial" w:hAnsi="Arial" w:cs="Arial"/>
          <w:szCs w:val="24"/>
        </w:rPr>
        <w:t xml:space="preserve"> que se tuviere un convenio de coordinación entre el Gobierno del Estado y el citado municipio, a que se refiere el artículo 115, fracción III, tercer párrafo de la Constitución Federal y su correlativo 113, fracc</w:t>
      </w:r>
      <w:r w:rsidR="00E97DED">
        <w:rPr>
          <w:rFonts w:ascii="Arial" w:hAnsi="Arial" w:cs="Arial"/>
          <w:szCs w:val="24"/>
        </w:rPr>
        <w:t>ión III, tercer párrafo, de la p</w:t>
      </w:r>
      <w:r w:rsidR="00E97DED" w:rsidRPr="00AF3325">
        <w:rPr>
          <w:rFonts w:ascii="Arial" w:hAnsi="Arial" w:cs="Arial"/>
          <w:szCs w:val="24"/>
        </w:rPr>
        <w:t>art</w:t>
      </w:r>
      <w:r w:rsidR="00E97DED">
        <w:rPr>
          <w:rFonts w:ascii="Arial" w:hAnsi="Arial" w:cs="Arial"/>
          <w:szCs w:val="24"/>
        </w:rPr>
        <w:t>icular del Estado; lo cual, la demandada omitió citar como fundamento legal de su actuar, en el texto del acto impugnado.</w:t>
      </w:r>
    </w:p>
    <w:p w:rsidR="00E97DED" w:rsidRDefault="00E97DED" w:rsidP="00E97DED">
      <w:pPr>
        <w:pStyle w:val="Sentencia"/>
        <w:spacing w:line="360" w:lineRule="auto"/>
        <w:ind w:right="-659"/>
        <w:rPr>
          <w:rFonts w:ascii="Arial" w:hAnsi="Arial" w:cs="Arial"/>
          <w:szCs w:val="24"/>
        </w:rPr>
      </w:pPr>
      <w:r>
        <w:rPr>
          <w:rFonts w:ascii="Arial" w:hAnsi="Arial" w:cs="Arial"/>
          <w:szCs w:val="24"/>
        </w:rPr>
        <w:t xml:space="preserve">         </w:t>
      </w:r>
    </w:p>
    <w:p w:rsidR="00E97DED" w:rsidRDefault="00E97DED" w:rsidP="00E97DED">
      <w:pPr>
        <w:pStyle w:val="Sentencia"/>
        <w:spacing w:line="360" w:lineRule="auto"/>
        <w:ind w:right="-659"/>
        <w:rPr>
          <w:rFonts w:ascii="Arial" w:hAnsi="Arial" w:cs="Arial"/>
          <w:bCs/>
          <w:szCs w:val="24"/>
        </w:rPr>
      </w:pPr>
      <w:r>
        <w:rPr>
          <w:rFonts w:ascii="Arial" w:hAnsi="Arial" w:cs="Arial"/>
          <w:color w:val="000000"/>
          <w:szCs w:val="24"/>
        </w:rPr>
        <w:t xml:space="preserve">           </w:t>
      </w:r>
      <w:r w:rsidRPr="004D61F6">
        <w:rPr>
          <w:rFonts w:ascii="Arial" w:hAnsi="Arial" w:cs="Arial"/>
          <w:color w:val="000000"/>
          <w:szCs w:val="24"/>
        </w:rPr>
        <w:t>Aunado a lo anterior, la autoridad emisora, para acreditar su competencia invocó los artículos</w:t>
      </w:r>
      <w:r w:rsidRPr="004D61F6">
        <w:rPr>
          <w:rFonts w:ascii="Arial" w:hAnsi="Arial" w:cs="Arial"/>
          <w:bCs/>
          <w:color w:val="000000"/>
          <w:szCs w:val="24"/>
        </w:rPr>
        <w:t xml:space="preserve"> </w:t>
      </w:r>
      <w:r w:rsidRPr="00D93F2D">
        <w:rPr>
          <w:rFonts w:ascii="Arial" w:hAnsi="Arial" w:cs="Arial"/>
          <w:bCs/>
          <w:szCs w:val="24"/>
        </w:rPr>
        <w:t>siguientes: 21</w:t>
      </w:r>
      <w:r>
        <w:rPr>
          <w:rFonts w:ascii="Arial" w:hAnsi="Arial" w:cs="Arial"/>
          <w:bCs/>
          <w:szCs w:val="24"/>
        </w:rPr>
        <w:t>,</w:t>
      </w:r>
      <w:r w:rsidRPr="00D93F2D">
        <w:rPr>
          <w:rFonts w:ascii="Arial" w:hAnsi="Arial" w:cs="Arial"/>
          <w:bCs/>
          <w:szCs w:val="24"/>
        </w:rPr>
        <w:t xml:space="preserve"> párrafos cuarto y octavo, de la Constitución Política del Estado Libre y Soberano de Oaxaca; 1, 2, 3, 6 y 47</w:t>
      </w:r>
      <w:r>
        <w:rPr>
          <w:rFonts w:ascii="Arial" w:hAnsi="Arial" w:cs="Arial"/>
          <w:bCs/>
          <w:szCs w:val="24"/>
        </w:rPr>
        <w:t>,</w:t>
      </w:r>
      <w:r w:rsidRPr="00D93F2D">
        <w:rPr>
          <w:rFonts w:ascii="Arial" w:hAnsi="Arial" w:cs="Arial"/>
          <w:bCs/>
          <w:szCs w:val="24"/>
        </w:rPr>
        <w:t xml:space="preserve"> fracción XXXI</w:t>
      </w:r>
      <w:r>
        <w:rPr>
          <w:rFonts w:ascii="Arial" w:hAnsi="Arial" w:cs="Arial"/>
          <w:bCs/>
          <w:szCs w:val="24"/>
        </w:rPr>
        <w:t>,</w:t>
      </w:r>
      <w:r w:rsidRPr="00D93F2D">
        <w:rPr>
          <w:rFonts w:ascii="Arial" w:hAnsi="Arial" w:cs="Arial"/>
          <w:bCs/>
          <w:szCs w:val="24"/>
        </w:rPr>
        <w:t xml:space="preserve"> de la Ley del Sistema Estatal de Seguridad Pública de Oaxaca; 1, 2, 3, 8</w:t>
      </w:r>
      <w:r>
        <w:rPr>
          <w:rFonts w:ascii="Arial" w:hAnsi="Arial" w:cs="Arial"/>
          <w:bCs/>
          <w:szCs w:val="24"/>
        </w:rPr>
        <w:t>,</w:t>
      </w:r>
      <w:r w:rsidRPr="00D93F2D">
        <w:rPr>
          <w:rFonts w:ascii="Arial" w:hAnsi="Arial" w:cs="Arial"/>
          <w:bCs/>
          <w:szCs w:val="24"/>
        </w:rPr>
        <w:t xml:space="preserve"> fracciones I y VIII, 9</w:t>
      </w:r>
      <w:r>
        <w:rPr>
          <w:rFonts w:ascii="Arial" w:hAnsi="Arial" w:cs="Arial"/>
          <w:bCs/>
          <w:szCs w:val="24"/>
        </w:rPr>
        <w:t>,</w:t>
      </w:r>
      <w:r w:rsidRPr="00D93F2D">
        <w:rPr>
          <w:rFonts w:ascii="Arial" w:hAnsi="Arial" w:cs="Arial"/>
          <w:bCs/>
          <w:szCs w:val="24"/>
        </w:rPr>
        <w:t xml:space="preserve"> fracción I, 10 fracciones I, V y VI, 11 fracciones II, III y IV y 12 fracciones III y V; y 30 fracciones I, II, III y V de la Ley de Tránsito Reformada; 1, 3, 4, 7, 30, 47, 52 y 137 fracciones I, II, III, IV, V y VI; 146, 153, 158, grupo 1, grupo 2, grupo 3, grupo 4 de su reglamento; y en base al acuerdo </w:t>
      </w:r>
      <w:proofErr w:type="spellStart"/>
      <w:r w:rsidRPr="00D93F2D">
        <w:rPr>
          <w:rFonts w:ascii="Arial" w:hAnsi="Arial" w:cs="Arial"/>
          <w:bCs/>
          <w:szCs w:val="24"/>
        </w:rPr>
        <w:t>SSPO</w:t>
      </w:r>
      <w:proofErr w:type="spellEnd"/>
      <w:r w:rsidRPr="00D93F2D">
        <w:rPr>
          <w:rFonts w:ascii="Arial" w:hAnsi="Arial" w:cs="Arial"/>
          <w:bCs/>
          <w:szCs w:val="24"/>
        </w:rPr>
        <w:t>/08/2012</w:t>
      </w:r>
      <w:r>
        <w:rPr>
          <w:rFonts w:ascii="Arial" w:hAnsi="Arial" w:cs="Arial"/>
          <w:bCs/>
          <w:szCs w:val="24"/>
        </w:rPr>
        <w:t>,</w:t>
      </w:r>
      <w:r w:rsidRPr="00D93F2D">
        <w:rPr>
          <w:rFonts w:ascii="Arial" w:hAnsi="Arial" w:cs="Arial"/>
          <w:bCs/>
          <w:szCs w:val="24"/>
        </w:rPr>
        <w:t xml:space="preserve"> del Secretario de Seguridad Pública</w:t>
      </w:r>
      <w:r>
        <w:rPr>
          <w:rFonts w:ascii="Arial" w:hAnsi="Arial" w:cs="Arial"/>
          <w:bCs/>
          <w:szCs w:val="24"/>
        </w:rPr>
        <w:t>,</w:t>
      </w:r>
      <w:r w:rsidRPr="00D93F2D">
        <w:rPr>
          <w:rFonts w:ascii="Arial" w:hAnsi="Arial" w:cs="Arial"/>
          <w:bCs/>
          <w:szCs w:val="24"/>
        </w:rPr>
        <w:t xml:space="preserve"> por el que se establece el formato de acta de infracción para la aplicación de sanciones que deriven de la violación de normas que regulan el tránsito de vehículos en el Estado de Oaxaca, el integrante de la policía estatal es competente material y territorialmente para imponer la</w:t>
      </w:r>
      <w:r>
        <w:rPr>
          <w:rFonts w:ascii="Arial" w:hAnsi="Arial" w:cs="Arial"/>
          <w:bCs/>
          <w:szCs w:val="24"/>
        </w:rPr>
        <w:t>(s)</w:t>
      </w:r>
      <w:r w:rsidRPr="00D93F2D">
        <w:rPr>
          <w:rFonts w:ascii="Arial" w:hAnsi="Arial" w:cs="Arial"/>
          <w:bCs/>
          <w:szCs w:val="24"/>
        </w:rPr>
        <w:t xml:space="preserve"> presente</w:t>
      </w:r>
      <w:r>
        <w:rPr>
          <w:rFonts w:ascii="Arial" w:hAnsi="Arial" w:cs="Arial"/>
          <w:bCs/>
          <w:szCs w:val="24"/>
        </w:rPr>
        <w:t>s</w:t>
      </w:r>
      <w:r w:rsidRPr="00D93F2D">
        <w:rPr>
          <w:rFonts w:ascii="Arial" w:hAnsi="Arial" w:cs="Arial"/>
          <w:bCs/>
          <w:szCs w:val="24"/>
        </w:rPr>
        <w:t xml:space="preserve"> sanción</w:t>
      </w:r>
      <w:r>
        <w:rPr>
          <w:rFonts w:ascii="Arial" w:hAnsi="Arial" w:cs="Arial"/>
          <w:bCs/>
          <w:szCs w:val="24"/>
        </w:rPr>
        <w:t>(es)</w:t>
      </w:r>
      <w:r w:rsidRPr="00D93F2D">
        <w:rPr>
          <w:rFonts w:ascii="Arial" w:hAnsi="Arial" w:cs="Arial"/>
          <w:bCs/>
          <w:szCs w:val="24"/>
        </w:rPr>
        <w:t>.</w:t>
      </w:r>
    </w:p>
    <w:p w:rsidR="00E97DED" w:rsidRDefault="00E97DED" w:rsidP="00E97DED">
      <w:pPr>
        <w:pStyle w:val="Sentencia"/>
        <w:spacing w:line="360" w:lineRule="auto"/>
        <w:ind w:right="-1134"/>
        <w:rPr>
          <w:rFonts w:ascii="Arial" w:hAnsi="Arial" w:cs="Arial"/>
          <w:bCs/>
          <w:szCs w:val="24"/>
        </w:rPr>
      </w:pPr>
    </w:p>
    <w:p w:rsidR="00E97DED" w:rsidRDefault="00E97DED" w:rsidP="00E97DED">
      <w:pPr>
        <w:pStyle w:val="Sentencia"/>
        <w:spacing w:line="360" w:lineRule="auto"/>
        <w:ind w:right="-659"/>
        <w:rPr>
          <w:rFonts w:ascii="Arial" w:hAnsi="Arial" w:cs="Arial"/>
          <w:i/>
          <w:color w:val="000000"/>
          <w:szCs w:val="24"/>
        </w:rPr>
      </w:pPr>
      <w:r>
        <w:rPr>
          <w:rFonts w:ascii="Arial" w:hAnsi="Arial" w:cs="Arial"/>
          <w:color w:val="FF0000"/>
          <w:szCs w:val="24"/>
        </w:rPr>
        <w:t xml:space="preserve">        </w:t>
      </w:r>
      <w:r w:rsidRPr="004D61F6">
        <w:rPr>
          <w:rFonts w:ascii="Arial" w:hAnsi="Arial" w:cs="Arial"/>
          <w:color w:val="000000"/>
          <w:szCs w:val="24"/>
        </w:rPr>
        <w:t xml:space="preserve">Sin embargo, del análisis de los preceptos anteriormente citados, en ninguno de ellos se establece la facultad </w:t>
      </w:r>
      <w:r>
        <w:rPr>
          <w:rFonts w:ascii="Arial" w:hAnsi="Arial" w:cs="Arial"/>
          <w:color w:val="000000"/>
          <w:szCs w:val="24"/>
        </w:rPr>
        <w:t xml:space="preserve">del </w:t>
      </w:r>
      <w:r w:rsidRPr="00C92EFD">
        <w:rPr>
          <w:rFonts w:ascii="Arial" w:hAnsi="Arial" w:cs="Arial"/>
          <w:i/>
          <w:color w:val="000000"/>
          <w:szCs w:val="24"/>
        </w:rPr>
        <w:t>Policía Vial Estatal para levantar actas por infracciones</w:t>
      </w:r>
      <w:r w:rsidRPr="004D61F6">
        <w:rPr>
          <w:rFonts w:ascii="Arial" w:hAnsi="Arial" w:cs="Arial"/>
          <w:i/>
          <w:color w:val="000000"/>
          <w:szCs w:val="24"/>
        </w:rPr>
        <w:t xml:space="preserve"> a la Ley de Tránsito </w:t>
      </w:r>
      <w:r>
        <w:rPr>
          <w:rFonts w:ascii="Arial" w:hAnsi="Arial" w:cs="Arial"/>
          <w:i/>
          <w:color w:val="000000"/>
          <w:szCs w:val="24"/>
        </w:rPr>
        <w:t>R</w:t>
      </w:r>
      <w:r w:rsidRPr="004D61F6">
        <w:rPr>
          <w:rFonts w:ascii="Arial" w:hAnsi="Arial" w:cs="Arial"/>
          <w:i/>
          <w:color w:val="000000"/>
          <w:szCs w:val="24"/>
        </w:rPr>
        <w:t xml:space="preserve">eformada y a su </w:t>
      </w:r>
      <w:r>
        <w:rPr>
          <w:rFonts w:ascii="Arial" w:hAnsi="Arial" w:cs="Arial"/>
          <w:i/>
          <w:color w:val="000000"/>
          <w:szCs w:val="24"/>
        </w:rPr>
        <w:t>r</w:t>
      </w:r>
      <w:r w:rsidRPr="004D61F6">
        <w:rPr>
          <w:rFonts w:ascii="Arial" w:hAnsi="Arial" w:cs="Arial"/>
          <w:i/>
          <w:color w:val="000000"/>
          <w:szCs w:val="24"/>
        </w:rPr>
        <w:t>eg</w:t>
      </w:r>
      <w:r>
        <w:rPr>
          <w:rFonts w:ascii="Arial" w:hAnsi="Arial" w:cs="Arial"/>
          <w:i/>
          <w:color w:val="000000"/>
          <w:szCs w:val="24"/>
        </w:rPr>
        <w:t xml:space="preserve">lamento, en el territorio del  </w:t>
      </w:r>
      <w:r>
        <w:rPr>
          <w:rFonts w:ascii="Arial" w:hAnsi="Arial" w:cs="Arial"/>
          <w:i/>
          <w:color w:val="000000"/>
          <w:szCs w:val="24"/>
        </w:rPr>
        <w:lastRenderedPageBreak/>
        <w:t>m</w:t>
      </w:r>
      <w:r w:rsidRPr="004D61F6">
        <w:rPr>
          <w:rFonts w:ascii="Arial" w:hAnsi="Arial" w:cs="Arial"/>
          <w:i/>
          <w:color w:val="000000"/>
          <w:szCs w:val="24"/>
        </w:rPr>
        <w:t xml:space="preserve">unicipio de </w:t>
      </w:r>
      <w:r w:rsidR="00A81186">
        <w:rPr>
          <w:rFonts w:ascii="Arial" w:hAnsi="Arial" w:cs="Arial"/>
          <w:i/>
          <w:color w:val="000000"/>
          <w:szCs w:val="24"/>
        </w:rPr>
        <w:t>Ixtlán de Juárez</w:t>
      </w:r>
      <w:r>
        <w:rPr>
          <w:rFonts w:ascii="Arial" w:hAnsi="Arial" w:cs="Arial"/>
          <w:i/>
          <w:color w:val="000000"/>
          <w:szCs w:val="24"/>
        </w:rPr>
        <w:t>,</w:t>
      </w:r>
      <w:r w:rsidRPr="004D61F6">
        <w:rPr>
          <w:rFonts w:ascii="Arial" w:hAnsi="Arial" w:cs="Arial"/>
          <w:i/>
          <w:color w:val="000000"/>
          <w:szCs w:val="24"/>
        </w:rPr>
        <w:t xml:space="preserve"> Oaxaca, y menos aún, para imponer s</w:t>
      </w:r>
      <w:r>
        <w:rPr>
          <w:rFonts w:ascii="Arial" w:hAnsi="Arial" w:cs="Arial"/>
          <w:i/>
          <w:color w:val="000000"/>
          <w:szCs w:val="24"/>
        </w:rPr>
        <w:t>anciones por infracciones a la l</w:t>
      </w:r>
      <w:r w:rsidRPr="004D61F6">
        <w:rPr>
          <w:rFonts w:ascii="Arial" w:hAnsi="Arial" w:cs="Arial"/>
          <w:i/>
          <w:color w:val="000000"/>
          <w:szCs w:val="24"/>
        </w:rPr>
        <w:t>ey y</w:t>
      </w:r>
      <w:r>
        <w:rPr>
          <w:rFonts w:ascii="Arial" w:hAnsi="Arial" w:cs="Arial"/>
          <w:i/>
          <w:color w:val="000000"/>
          <w:szCs w:val="24"/>
        </w:rPr>
        <w:t xml:space="preserve"> r</w:t>
      </w:r>
      <w:r w:rsidRPr="004D61F6">
        <w:rPr>
          <w:rFonts w:ascii="Arial" w:hAnsi="Arial" w:cs="Arial"/>
          <w:i/>
          <w:color w:val="000000"/>
          <w:szCs w:val="24"/>
        </w:rPr>
        <w:t>eglamento citados, en el territorio del referido municipio.</w:t>
      </w:r>
    </w:p>
    <w:p w:rsidR="00E97DED" w:rsidRDefault="00E97DED" w:rsidP="00E97DED">
      <w:pPr>
        <w:pStyle w:val="Sentencia"/>
        <w:spacing w:line="360" w:lineRule="auto"/>
        <w:ind w:right="-659"/>
        <w:rPr>
          <w:rFonts w:ascii="Arial" w:hAnsi="Arial" w:cs="Arial"/>
          <w:i/>
          <w:color w:val="000000"/>
          <w:szCs w:val="24"/>
        </w:rPr>
      </w:pPr>
    </w:p>
    <w:p w:rsidR="00E97DED" w:rsidRDefault="00E97DED" w:rsidP="00E97DED">
      <w:pPr>
        <w:pStyle w:val="Sentencia"/>
        <w:spacing w:line="360" w:lineRule="auto"/>
        <w:ind w:right="-659"/>
        <w:rPr>
          <w:rFonts w:ascii="Arial" w:eastAsia="Calibri" w:hAnsi="Arial" w:cs="Arial"/>
          <w:szCs w:val="24"/>
        </w:rPr>
      </w:pPr>
      <w:r w:rsidRPr="005632F2">
        <w:rPr>
          <w:rFonts w:ascii="Arial" w:eastAsia="Calibri" w:hAnsi="Arial" w:cs="Arial"/>
          <w:szCs w:val="24"/>
        </w:rPr>
        <w:t xml:space="preserve">        </w:t>
      </w:r>
      <w:r>
        <w:rPr>
          <w:rFonts w:ascii="Arial" w:eastAsia="Calibri" w:hAnsi="Arial" w:cs="Arial"/>
          <w:bCs/>
          <w:szCs w:val="24"/>
        </w:rPr>
        <w:t>S</w:t>
      </w:r>
      <w:r w:rsidRPr="00575642">
        <w:rPr>
          <w:rFonts w:ascii="Arial" w:eastAsia="Calibri" w:hAnsi="Arial" w:cs="Arial"/>
          <w:bCs/>
          <w:szCs w:val="24"/>
        </w:rPr>
        <w:t xml:space="preserve">iendo indispensable </w:t>
      </w:r>
      <w:r>
        <w:rPr>
          <w:rFonts w:ascii="Arial" w:eastAsia="Calibri" w:hAnsi="Arial" w:cs="Arial"/>
          <w:bCs/>
          <w:szCs w:val="24"/>
        </w:rPr>
        <w:t xml:space="preserve">para la eficacia o validez </w:t>
      </w:r>
      <w:r w:rsidRPr="00575642">
        <w:rPr>
          <w:rFonts w:ascii="Arial" w:eastAsia="Calibri" w:hAnsi="Arial" w:cs="Arial"/>
          <w:bCs/>
          <w:szCs w:val="24"/>
        </w:rPr>
        <w:t>de todo acto adminis</w:t>
      </w:r>
      <w:r>
        <w:rPr>
          <w:rFonts w:ascii="Arial" w:eastAsia="Calibri" w:hAnsi="Arial" w:cs="Arial"/>
          <w:bCs/>
          <w:szCs w:val="24"/>
        </w:rPr>
        <w:t>trativo, que e</w:t>
      </w:r>
      <w:r w:rsidRPr="00575642">
        <w:rPr>
          <w:rFonts w:ascii="Arial" w:eastAsia="Calibri" w:hAnsi="Arial" w:cs="Arial"/>
          <w:bCs/>
          <w:szCs w:val="24"/>
        </w:rPr>
        <w:t>ste, sea emitido por</w:t>
      </w:r>
      <w:r>
        <w:rPr>
          <w:rFonts w:ascii="Arial" w:eastAsia="Calibri" w:hAnsi="Arial" w:cs="Arial"/>
          <w:bCs/>
          <w:szCs w:val="24"/>
        </w:rPr>
        <w:t xml:space="preserve"> el órgano de la administración de que se trate, dentro del respectivo ámbito de sus atribuciones, regidas por una norma legal, que lo autorice a ello, </w:t>
      </w:r>
      <w:r w:rsidRPr="00575642">
        <w:rPr>
          <w:rFonts w:ascii="Arial" w:eastAsia="Calibri" w:hAnsi="Arial" w:cs="Arial"/>
          <w:bCs/>
          <w:szCs w:val="24"/>
        </w:rPr>
        <w:t>porque</w:t>
      </w:r>
      <w:r>
        <w:rPr>
          <w:rFonts w:ascii="Arial" w:eastAsia="Calibri" w:hAnsi="Arial" w:cs="Arial"/>
          <w:bCs/>
          <w:szCs w:val="24"/>
        </w:rPr>
        <w:t xml:space="preserve"> la competencia, </w:t>
      </w:r>
      <w:r w:rsidRPr="00575642">
        <w:rPr>
          <w:rFonts w:ascii="Arial" w:eastAsia="Calibri" w:hAnsi="Arial" w:cs="Arial"/>
          <w:bCs/>
          <w:szCs w:val="24"/>
        </w:rPr>
        <w:t>es el primer supuesto para la emisión de un acto de autoridad que afecte la</w:t>
      </w:r>
      <w:r>
        <w:rPr>
          <w:rFonts w:ascii="Arial" w:eastAsia="Calibri" w:hAnsi="Arial" w:cs="Arial"/>
          <w:bCs/>
          <w:szCs w:val="24"/>
        </w:rPr>
        <w:t xml:space="preserve"> esfera jurídica del particular.</w:t>
      </w:r>
      <w:r>
        <w:rPr>
          <w:rFonts w:ascii="Arial" w:eastAsia="Calibri" w:hAnsi="Arial" w:cs="Arial"/>
          <w:szCs w:val="24"/>
        </w:rPr>
        <w:t xml:space="preserve"> </w:t>
      </w:r>
    </w:p>
    <w:p w:rsidR="00E97DED" w:rsidRDefault="00E97DED" w:rsidP="00E97DED">
      <w:pPr>
        <w:pStyle w:val="Sentencia"/>
        <w:spacing w:line="360" w:lineRule="auto"/>
        <w:ind w:right="-659"/>
        <w:rPr>
          <w:rFonts w:ascii="Arial" w:eastAsia="Calibri" w:hAnsi="Arial" w:cs="Arial"/>
          <w:szCs w:val="24"/>
        </w:rPr>
      </w:pPr>
    </w:p>
    <w:p w:rsidR="00E97DED" w:rsidRDefault="00E97DED" w:rsidP="00E97DED">
      <w:pPr>
        <w:pStyle w:val="Sentencia"/>
        <w:spacing w:line="360" w:lineRule="auto"/>
        <w:ind w:right="-659"/>
        <w:rPr>
          <w:rFonts w:ascii="Arial" w:hAnsi="Arial"/>
          <w:color w:val="000000"/>
          <w:szCs w:val="24"/>
        </w:rPr>
      </w:pPr>
      <w:r>
        <w:rPr>
          <w:rFonts w:ascii="Arial" w:eastAsia="Calibri" w:hAnsi="Arial" w:cs="Arial"/>
          <w:szCs w:val="24"/>
        </w:rPr>
        <w:t xml:space="preserve">         </w:t>
      </w:r>
      <w:r w:rsidRPr="005632F2">
        <w:rPr>
          <w:rFonts w:ascii="Arial" w:hAnsi="Arial" w:cs="Arial"/>
          <w:color w:val="000000"/>
          <w:szCs w:val="24"/>
        </w:rPr>
        <w:t xml:space="preserve">Tiene exacta aplicación, la Jurisprudencia </w:t>
      </w:r>
      <w:r w:rsidRPr="005632F2">
        <w:rPr>
          <w:rFonts w:ascii="Arial" w:hAnsi="Arial"/>
          <w:color w:val="000000"/>
          <w:szCs w:val="24"/>
        </w:rPr>
        <w:t>I.2o.A. J/9, Registro: 202331</w:t>
      </w:r>
      <w:r w:rsidRPr="005632F2">
        <w:rPr>
          <w:rFonts w:ascii="Arial" w:hAnsi="Arial" w:cs="Arial"/>
          <w:color w:val="000000"/>
          <w:szCs w:val="24"/>
        </w:rPr>
        <w:t>, Novena Época</w:t>
      </w:r>
      <w:r w:rsidRPr="005632F2">
        <w:rPr>
          <w:rFonts w:ascii="Arial" w:hAnsi="Arial" w:cs="Arial"/>
          <w:b/>
          <w:color w:val="000000"/>
          <w:szCs w:val="24"/>
        </w:rPr>
        <w:t>,</w:t>
      </w:r>
      <w:r w:rsidRPr="005632F2">
        <w:rPr>
          <w:rFonts w:ascii="Arial" w:hAnsi="Arial"/>
          <w:color w:val="000000"/>
          <w:szCs w:val="24"/>
        </w:rPr>
        <w:t xml:space="preserve"> Instancia: Tribunales Colegiados de Circuito, Fuente: Semanario Judicial de la Federación y su Gaceta, Tomo: III, Junio de 199, visible en la página 735, bajo el rubro y texto siguiente: </w:t>
      </w:r>
    </w:p>
    <w:p w:rsidR="00E97DED" w:rsidRPr="008101EB" w:rsidRDefault="00E97DED" w:rsidP="00E97DED">
      <w:pPr>
        <w:pStyle w:val="Sentencia"/>
        <w:spacing w:line="360" w:lineRule="auto"/>
        <w:ind w:right="-1134"/>
        <w:rPr>
          <w:rFonts w:ascii="Arial" w:hAnsi="Arial"/>
          <w:color w:val="000000"/>
          <w:sz w:val="22"/>
          <w:szCs w:val="22"/>
        </w:rPr>
      </w:pPr>
    </w:p>
    <w:p w:rsidR="00E97DED" w:rsidRPr="008101EB" w:rsidRDefault="00E97DED" w:rsidP="007B5A0F">
      <w:pPr>
        <w:pStyle w:val="Sentencia"/>
        <w:spacing w:line="276" w:lineRule="auto"/>
        <w:ind w:left="567" w:right="-659"/>
        <w:rPr>
          <w:rFonts w:ascii="Arial" w:hAnsi="Arial"/>
          <w:color w:val="000000"/>
          <w:sz w:val="22"/>
          <w:szCs w:val="22"/>
        </w:rPr>
      </w:pPr>
      <w:r w:rsidRPr="008101EB">
        <w:rPr>
          <w:rFonts w:ascii="Arial" w:hAnsi="Arial"/>
          <w:b/>
          <w:color w:val="000000"/>
          <w:sz w:val="22"/>
          <w:szCs w:val="22"/>
        </w:rPr>
        <w:t>SENTENCIAS DEL</w:t>
      </w:r>
      <w:r>
        <w:rPr>
          <w:rFonts w:ascii="Arial" w:hAnsi="Arial"/>
          <w:b/>
          <w:color w:val="000000"/>
          <w:sz w:val="22"/>
          <w:szCs w:val="22"/>
        </w:rPr>
        <w:t xml:space="preserve"> TRIBUNAL FISCAL DE LA FEDERACIÓ</w:t>
      </w:r>
      <w:r w:rsidRPr="008101EB">
        <w:rPr>
          <w:rFonts w:ascii="Arial" w:hAnsi="Arial"/>
          <w:b/>
          <w:color w:val="000000"/>
          <w:sz w:val="22"/>
          <w:szCs w:val="22"/>
        </w:rPr>
        <w:t>N. ORDEN L</w:t>
      </w:r>
      <w:r>
        <w:rPr>
          <w:rFonts w:ascii="Arial" w:hAnsi="Arial"/>
          <w:b/>
          <w:color w:val="000000"/>
          <w:sz w:val="22"/>
          <w:szCs w:val="22"/>
        </w:rPr>
        <w:t>Ó</w:t>
      </w:r>
      <w:r w:rsidRPr="008101EB">
        <w:rPr>
          <w:rFonts w:ascii="Arial" w:hAnsi="Arial"/>
          <w:b/>
          <w:color w:val="000000"/>
          <w:sz w:val="22"/>
          <w:szCs w:val="22"/>
        </w:rPr>
        <w:t xml:space="preserve">GICO EN EL ESTUDIO DE LAS CAUSALES DE NULIDAD. </w:t>
      </w:r>
      <w:r w:rsidRPr="008101EB">
        <w:rPr>
          <w:rFonts w:ascii="Arial" w:hAnsi="Arial"/>
          <w:color w:val="000000"/>
          <w:sz w:val="22"/>
          <w:szCs w:val="22"/>
        </w:rPr>
        <w:t>De acuerdo con lo dispuesto por los artículos 237 (reformado por el Decreto de 5 de enero de 1988) y 238 del Código Fiscal de la Federación, el orden lógico en el estudio de las causales de nulidad tiene que ser el siguiente: Se debe analizar en primer lugar, la incompetencia del funcionario que haya dictado la resolución reclamada u ordenado o tramitado el procedimiento del que deriva dicha resolución; si dicha causal resulta fundada, ello es bastante para declarar la nulidad lisa y llana de la resolución, sin que deban estudiarse las siguientes. En cambio, si la misma resultara infundada, se debe entrar al estudio de la totalidad de los argumentos relativos a la omisión de requisitos formales y a vicios del procedimiento, aun cuando uno o más de esos argumentos resulten fundados; y solamente en el caso de que la totalidad de los argumentos antes precisados resultaran infundados, se entrará al estudio de las cuestiones de fondo. El principio de exhaustividad en el estudio de las violaciones formales y de los vicios de procedimiento tiene la finalidad de administrar una justicia completa y evitar, en lo posible el reenvío "que es causa de retardo injustificado en la resolución de asuntos y que implicaría labor injustificada para la Justicia Federal", según se apunta en el Dictamen de la Cámara de Diputados, de fecha 26 de diciembre de 1987, conforme al cual se aprobó la reforma al artículo 237 del Código Fiscal de la Federación indicada.</w:t>
      </w:r>
    </w:p>
    <w:p w:rsidR="00E97DED" w:rsidRDefault="00E97DED" w:rsidP="00E97DED">
      <w:pPr>
        <w:spacing w:line="360" w:lineRule="auto"/>
        <w:ind w:right="-518"/>
        <w:jc w:val="both"/>
        <w:rPr>
          <w:rFonts w:ascii="Arial" w:eastAsia="Calibri" w:hAnsi="Arial" w:cs="Arial"/>
          <w:sz w:val="24"/>
          <w:szCs w:val="24"/>
        </w:rPr>
      </w:pPr>
    </w:p>
    <w:p w:rsidR="00602256" w:rsidRDefault="00E97DED" w:rsidP="007B5A0F">
      <w:pPr>
        <w:spacing w:line="360" w:lineRule="auto"/>
        <w:ind w:right="-518" w:firstLine="708"/>
        <w:jc w:val="both"/>
        <w:rPr>
          <w:rFonts w:ascii="Arial" w:hAnsi="Arial" w:cs="Arial"/>
          <w:sz w:val="24"/>
          <w:szCs w:val="24"/>
        </w:rPr>
      </w:pPr>
      <w:r>
        <w:rPr>
          <w:rFonts w:ascii="Arial" w:eastAsia="Calibri" w:hAnsi="Arial" w:cs="Arial"/>
          <w:bCs/>
          <w:sz w:val="24"/>
          <w:szCs w:val="24"/>
        </w:rPr>
        <w:t xml:space="preserve">De la trascendencia de lo narrado, </w:t>
      </w:r>
      <w:r>
        <w:rPr>
          <w:rFonts w:ascii="Arial" w:eastAsia="Calibri" w:hAnsi="Arial" w:cs="Arial"/>
          <w:sz w:val="24"/>
          <w:szCs w:val="24"/>
        </w:rPr>
        <w:t>por ser,</w:t>
      </w:r>
      <w:r w:rsidRPr="005632F2">
        <w:rPr>
          <w:rFonts w:ascii="Arial" w:eastAsia="Calibri" w:hAnsi="Arial" w:cs="Arial"/>
          <w:sz w:val="24"/>
          <w:szCs w:val="24"/>
        </w:rPr>
        <w:t xml:space="preserve"> la competencia de la autoridad emisora, </w:t>
      </w:r>
      <w:r>
        <w:rPr>
          <w:rFonts w:ascii="Arial" w:eastAsia="Calibri" w:hAnsi="Arial" w:cs="Arial"/>
          <w:sz w:val="24"/>
          <w:szCs w:val="24"/>
        </w:rPr>
        <w:t xml:space="preserve"> requisito indispensable</w:t>
      </w:r>
      <w:r w:rsidRPr="005632F2">
        <w:rPr>
          <w:rFonts w:ascii="Arial" w:eastAsia="Calibri" w:hAnsi="Arial" w:cs="Arial"/>
          <w:sz w:val="24"/>
          <w:szCs w:val="24"/>
        </w:rPr>
        <w:t xml:space="preserve"> exigido por el artículo</w:t>
      </w:r>
      <w:r>
        <w:rPr>
          <w:rFonts w:ascii="Arial" w:eastAsia="Calibri" w:hAnsi="Arial" w:cs="Arial"/>
          <w:sz w:val="24"/>
          <w:szCs w:val="24"/>
        </w:rPr>
        <w:t xml:space="preserve"> </w:t>
      </w:r>
      <w:r w:rsidR="00C41A90">
        <w:rPr>
          <w:rFonts w:ascii="Arial" w:eastAsia="Calibri" w:hAnsi="Arial" w:cs="Arial"/>
          <w:sz w:val="24"/>
          <w:szCs w:val="24"/>
        </w:rPr>
        <w:t>17 fracción I  de la Ley de</w:t>
      </w:r>
      <w:r>
        <w:rPr>
          <w:rFonts w:ascii="Arial" w:eastAsia="Calibri" w:hAnsi="Arial" w:cs="Arial"/>
          <w:sz w:val="24"/>
          <w:szCs w:val="24"/>
        </w:rPr>
        <w:t xml:space="preserve"> la m</w:t>
      </w:r>
      <w:r w:rsidRPr="005632F2">
        <w:rPr>
          <w:rFonts w:ascii="Arial" w:eastAsia="Calibri" w:hAnsi="Arial" w:cs="Arial"/>
          <w:sz w:val="24"/>
          <w:szCs w:val="24"/>
        </w:rPr>
        <w:t>ateria, para la validez de todos los actos administrativos, en ese sentido, ante la incompetencia de la</w:t>
      </w:r>
      <w:r>
        <w:rPr>
          <w:rFonts w:ascii="Arial" w:eastAsia="Calibri" w:hAnsi="Arial" w:cs="Arial"/>
          <w:sz w:val="24"/>
          <w:szCs w:val="24"/>
        </w:rPr>
        <w:t xml:space="preserve"> autoridad demandada para emitir el acto impugnado, </w:t>
      </w:r>
      <w:r w:rsidRPr="005632F2">
        <w:rPr>
          <w:rFonts w:ascii="Arial" w:eastAsia="Calibri" w:hAnsi="Arial" w:cs="Arial"/>
          <w:sz w:val="24"/>
          <w:szCs w:val="24"/>
        </w:rPr>
        <w:t xml:space="preserve">resulta procedente declarar la </w:t>
      </w:r>
      <w:r w:rsidRPr="009803D6">
        <w:rPr>
          <w:rFonts w:ascii="Arial" w:eastAsia="Calibri" w:hAnsi="Arial" w:cs="Arial"/>
          <w:b/>
          <w:sz w:val="24"/>
          <w:szCs w:val="24"/>
        </w:rPr>
        <w:t xml:space="preserve">NULIDAD LISA Y LLANA </w:t>
      </w:r>
      <w:r w:rsidRPr="005632F2">
        <w:rPr>
          <w:rFonts w:ascii="Arial" w:eastAsia="Calibri" w:hAnsi="Arial" w:cs="Arial"/>
          <w:sz w:val="24"/>
          <w:szCs w:val="24"/>
        </w:rPr>
        <w:t xml:space="preserve">del acta de infracción </w:t>
      </w:r>
      <w:r w:rsidRPr="00EA130E">
        <w:rPr>
          <w:rFonts w:ascii="Arial" w:eastAsia="Calibri" w:hAnsi="Arial" w:cs="Arial"/>
          <w:sz w:val="24"/>
          <w:szCs w:val="24"/>
          <w:lang w:val="es-ES"/>
        </w:rPr>
        <w:t xml:space="preserve">de folio </w:t>
      </w:r>
      <w:r w:rsidR="00510BE3">
        <w:rPr>
          <w:rFonts w:ascii="Arial" w:hAnsi="Arial" w:cs="Arial"/>
          <w:b/>
          <w:sz w:val="24"/>
          <w:szCs w:val="24"/>
          <w:lang w:val="es-MX"/>
        </w:rPr>
        <w:t>*********</w:t>
      </w:r>
      <w:r w:rsidRPr="00EA130E">
        <w:rPr>
          <w:rFonts w:ascii="Arial" w:eastAsia="Calibri" w:hAnsi="Arial" w:cs="Arial"/>
          <w:sz w:val="24"/>
          <w:szCs w:val="24"/>
          <w:lang w:val="es-ES"/>
        </w:rPr>
        <w:t xml:space="preserve"> de </w:t>
      </w:r>
      <w:r w:rsidR="00A81186">
        <w:rPr>
          <w:rFonts w:ascii="Arial" w:eastAsia="Calibri" w:hAnsi="Arial" w:cs="Arial"/>
          <w:sz w:val="24"/>
          <w:szCs w:val="24"/>
          <w:lang w:val="es-ES"/>
        </w:rPr>
        <w:t>quince de febrero de dos mil diecinueve</w:t>
      </w:r>
      <w:r>
        <w:rPr>
          <w:rFonts w:ascii="Arial" w:eastAsia="Calibri" w:hAnsi="Arial" w:cs="Arial"/>
          <w:sz w:val="24"/>
          <w:szCs w:val="24"/>
          <w:lang w:val="es-ES"/>
        </w:rPr>
        <w:t>, levantada por e</w:t>
      </w:r>
      <w:r>
        <w:rPr>
          <w:rFonts w:ascii="Arial" w:eastAsia="Calibri" w:hAnsi="Arial" w:cs="Arial"/>
          <w:sz w:val="24"/>
          <w:szCs w:val="24"/>
        </w:rPr>
        <w:t>l p</w:t>
      </w:r>
      <w:r w:rsidRPr="00EA130E">
        <w:rPr>
          <w:rFonts w:ascii="Arial" w:eastAsia="Calibri" w:hAnsi="Arial" w:cs="Arial"/>
          <w:sz w:val="24"/>
          <w:szCs w:val="24"/>
        </w:rPr>
        <w:t xml:space="preserve">olicía de </w:t>
      </w:r>
      <w:r>
        <w:rPr>
          <w:rFonts w:ascii="Arial" w:eastAsia="Calibri" w:hAnsi="Arial" w:cs="Arial"/>
          <w:sz w:val="24"/>
          <w:szCs w:val="24"/>
        </w:rPr>
        <w:t xml:space="preserve">tránsito en el estado, </w:t>
      </w:r>
      <w:r>
        <w:rPr>
          <w:rFonts w:ascii="Arial" w:hAnsi="Arial" w:cs="Arial"/>
          <w:sz w:val="24"/>
          <w:szCs w:val="24"/>
        </w:rPr>
        <w:t>Policía Vial Estatal de la Dirección General de la Policía Vial Estatal</w:t>
      </w:r>
      <w:r w:rsidR="00A81186">
        <w:rPr>
          <w:rFonts w:ascii="Arial" w:hAnsi="Arial" w:cs="Arial"/>
          <w:sz w:val="24"/>
          <w:szCs w:val="24"/>
        </w:rPr>
        <w:t xml:space="preserve">. </w:t>
      </w:r>
    </w:p>
    <w:p w:rsidR="00A81186" w:rsidRDefault="00A81186" w:rsidP="007B5A0F">
      <w:pPr>
        <w:spacing w:line="360" w:lineRule="auto"/>
        <w:ind w:right="-518" w:firstLine="708"/>
        <w:jc w:val="both"/>
        <w:rPr>
          <w:rFonts w:ascii="Arial" w:hAnsi="Arial" w:cs="Arial"/>
          <w:b/>
          <w:bCs/>
          <w:sz w:val="24"/>
          <w:szCs w:val="24"/>
        </w:rPr>
      </w:pPr>
    </w:p>
    <w:p w:rsidR="00602256" w:rsidRDefault="00602256" w:rsidP="007B5A0F">
      <w:pPr>
        <w:spacing w:line="360" w:lineRule="auto"/>
        <w:ind w:right="-518" w:firstLine="708"/>
        <w:jc w:val="both"/>
        <w:rPr>
          <w:rFonts w:ascii="Arial" w:eastAsia="Calibri" w:hAnsi="Arial" w:cs="Arial"/>
          <w:sz w:val="24"/>
          <w:szCs w:val="24"/>
        </w:rPr>
      </w:pPr>
    </w:p>
    <w:p w:rsidR="00E97DED" w:rsidRDefault="00E97DED" w:rsidP="00E97DED">
      <w:pPr>
        <w:tabs>
          <w:tab w:val="left" w:pos="567"/>
        </w:tabs>
        <w:autoSpaceDE w:val="0"/>
        <w:autoSpaceDN w:val="0"/>
        <w:adjustRightInd w:val="0"/>
        <w:spacing w:line="360" w:lineRule="auto"/>
        <w:ind w:right="-659"/>
        <w:jc w:val="both"/>
        <w:rPr>
          <w:rFonts w:ascii="Arial" w:eastAsia="Calibri" w:hAnsi="Arial" w:cs="Arial"/>
          <w:sz w:val="24"/>
          <w:szCs w:val="24"/>
        </w:rPr>
      </w:pPr>
      <w:r>
        <w:rPr>
          <w:rFonts w:ascii="Arial" w:eastAsia="Calibri" w:hAnsi="Arial" w:cs="Arial"/>
          <w:sz w:val="24"/>
          <w:szCs w:val="24"/>
        </w:rPr>
        <w:t xml:space="preserve">        </w:t>
      </w:r>
      <w:r w:rsidRPr="00EA130E">
        <w:rPr>
          <w:rFonts w:ascii="Arial" w:eastAsia="Calibri" w:hAnsi="Arial" w:cs="Arial"/>
          <w:sz w:val="24"/>
          <w:szCs w:val="24"/>
        </w:rPr>
        <w:t>Como se ha declarado la nulidad lisa y llana del acta de infracción combatida, resulta innecesario el análisis de los restantes conceptos de impugnación, virtud que de hacerlo en nada variaría el r</w:t>
      </w:r>
      <w:r w:rsidRPr="00EA130E">
        <w:rPr>
          <w:rFonts w:ascii="Arial" w:hAnsi="Arial" w:cs="Arial"/>
          <w:sz w:val="24"/>
          <w:szCs w:val="24"/>
        </w:rPr>
        <w:t>esultado del fallo, pues con lo ya estudiado</w:t>
      </w:r>
      <w:r w:rsidRPr="00EA130E">
        <w:rPr>
          <w:rFonts w:ascii="Arial" w:eastAsia="Calibri" w:hAnsi="Arial" w:cs="Arial"/>
          <w:sz w:val="24"/>
          <w:szCs w:val="24"/>
        </w:rPr>
        <w:t xml:space="preserve"> al resultar </w:t>
      </w:r>
      <w:r w:rsidRPr="00EA130E">
        <w:rPr>
          <w:rFonts w:ascii="Arial" w:eastAsia="Calibri" w:hAnsi="Arial" w:cs="Arial"/>
          <w:sz w:val="24"/>
          <w:szCs w:val="24"/>
        </w:rPr>
        <w:lastRenderedPageBreak/>
        <w:t>fu</w:t>
      </w:r>
      <w:r w:rsidRPr="00EA130E">
        <w:rPr>
          <w:rFonts w:ascii="Arial" w:hAnsi="Arial" w:cs="Arial"/>
          <w:sz w:val="24"/>
          <w:szCs w:val="24"/>
        </w:rPr>
        <w:t>ndado</w:t>
      </w:r>
      <w:r w:rsidRPr="00EA130E">
        <w:rPr>
          <w:rFonts w:ascii="Arial" w:eastAsia="Calibri" w:hAnsi="Arial" w:cs="Arial"/>
          <w:sz w:val="24"/>
          <w:szCs w:val="24"/>
        </w:rPr>
        <w:t xml:space="preserve">, fue suficiente para declarar la nulidad del acto impugnado, </w:t>
      </w:r>
      <w:r>
        <w:rPr>
          <w:rFonts w:ascii="Arial" w:eastAsia="Calibri" w:hAnsi="Arial" w:cs="Arial"/>
          <w:sz w:val="24"/>
          <w:szCs w:val="24"/>
        </w:rPr>
        <w:t xml:space="preserve">pretensión </w:t>
      </w:r>
      <w:r w:rsidRPr="00EA130E">
        <w:rPr>
          <w:rFonts w:ascii="Arial" w:eastAsia="Calibri" w:hAnsi="Arial" w:cs="Arial"/>
          <w:sz w:val="24"/>
          <w:szCs w:val="24"/>
        </w:rPr>
        <w:t xml:space="preserve">principal del actor. Al respecto es aplicable </w:t>
      </w:r>
      <w:r w:rsidRPr="00EA130E">
        <w:rPr>
          <w:rFonts w:ascii="Arial" w:eastAsia="Calibri" w:hAnsi="Arial" w:cs="Arial"/>
          <w:i/>
          <w:sz w:val="24"/>
          <w:szCs w:val="24"/>
        </w:rPr>
        <w:t>la Jurisprudencia 1.2°.AJ./23 del Segundo Tribunal Colegiado  en materia Administrativa del Primer Circuito, publicada en el semanario Judicial de la Federación, del mes de agosto de 1999, página 647,</w:t>
      </w:r>
      <w:r w:rsidRPr="00EA130E">
        <w:rPr>
          <w:rFonts w:ascii="Arial" w:eastAsia="Calibri" w:hAnsi="Arial" w:cs="Arial"/>
          <w:sz w:val="24"/>
          <w:szCs w:val="24"/>
        </w:rPr>
        <w:t xml:space="preserve"> que establece:</w:t>
      </w:r>
    </w:p>
    <w:p w:rsidR="00E97DED" w:rsidRDefault="00E97DED" w:rsidP="00E97DED">
      <w:pPr>
        <w:tabs>
          <w:tab w:val="left" w:pos="567"/>
        </w:tabs>
        <w:autoSpaceDE w:val="0"/>
        <w:autoSpaceDN w:val="0"/>
        <w:adjustRightInd w:val="0"/>
        <w:spacing w:line="360" w:lineRule="auto"/>
        <w:ind w:right="-1134"/>
        <w:jc w:val="both"/>
        <w:rPr>
          <w:rFonts w:ascii="Arial" w:eastAsia="Calibri" w:hAnsi="Arial" w:cs="Arial"/>
          <w:sz w:val="24"/>
          <w:szCs w:val="24"/>
        </w:rPr>
      </w:pPr>
    </w:p>
    <w:p w:rsidR="00E97DED" w:rsidRDefault="00E97DED" w:rsidP="007B5A0F">
      <w:pPr>
        <w:tabs>
          <w:tab w:val="left" w:pos="567"/>
        </w:tabs>
        <w:autoSpaceDE w:val="0"/>
        <w:autoSpaceDN w:val="0"/>
        <w:adjustRightInd w:val="0"/>
        <w:spacing w:line="276" w:lineRule="auto"/>
        <w:ind w:left="567" w:right="-659"/>
        <w:jc w:val="both"/>
        <w:rPr>
          <w:rFonts w:ascii="Arial" w:hAnsi="Arial" w:cs="Arial"/>
          <w:bCs/>
          <w:sz w:val="22"/>
          <w:szCs w:val="22"/>
        </w:rPr>
      </w:pPr>
      <w:r>
        <w:rPr>
          <w:rFonts w:ascii="Arial" w:eastAsia="Calibri" w:hAnsi="Arial" w:cs="Arial"/>
          <w:b/>
          <w:sz w:val="22"/>
          <w:szCs w:val="22"/>
          <w:lang w:val="es-MX"/>
        </w:rPr>
        <w:t>CONCEPTOS DE ANULACIÓ</w:t>
      </w:r>
      <w:r w:rsidRPr="0070658B">
        <w:rPr>
          <w:rFonts w:ascii="Arial" w:eastAsia="Calibri" w:hAnsi="Arial" w:cs="Arial"/>
          <w:b/>
          <w:sz w:val="22"/>
          <w:szCs w:val="22"/>
          <w:lang w:val="es-MX"/>
        </w:rPr>
        <w:t>N. LA EXIGENCIA DE EXAMINARLOS EXHAUSTIVAMENTE DEBE PONDERARSE A LA LUZ DE CADA CONTROVERSIA EN PARTICULAR</w:t>
      </w:r>
      <w:r w:rsidRPr="0070658B">
        <w:rPr>
          <w:rFonts w:ascii="Arial" w:eastAsia="Calibri" w:hAnsi="Arial" w:cs="Arial"/>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r w:rsidRPr="0070658B">
        <w:rPr>
          <w:rFonts w:ascii="Arial" w:hAnsi="Arial" w:cs="Arial"/>
          <w:bCs/>
          <w:sz w:val="22"/>
          <w:szCs w:val="22"/>
        </w:rPr>
        <w:t xml:space="preserve"> </w:t>
      </w:r>
    </w:p>
    <w:p w:rsidR="00E97DED" w:rsidRDefault="00E97DED" w:rsidP="007B5A0F">
      <w:pPr>
        <w:tabs>
          <w:tab w:val="left" w:pos="567"/>
        </w:tabs>
        <w:autoSpaceDE w:val="0"/>
        <w:autoSpaceDN w:val="0"/>
        <w:adjustRightInd w:val="0"/>
        <w:spacing w:line="276" w:lineRule="auto"/>
        <w:ind w:right="-1134"/>
        <w:jc w:val="both"/>
        <w:rPr>
          <w:rFonts w:ascii="Arial" w:hAnsi="Arial" w:cs="Arial"/>
          <w:bCs/>
          <w:sz w:val="22"/>
          <w:szCs w:val="22"/>
        </w:rPr>
      </w:pPr>
    </w:p>
    <w:p w:rsidR="00E97DED" w:rsidRDefault="00E97DED" w:rsidP="007B5A0F">
      <w:pPr>
        <w:spacing w:line="360" w:lineRule="auto"/>
        <w:ind w:right="-518" w:firstLine="567"/>
        <w:jc w:val="both"/>
        <w:rPr>
          <w:rFonts w:ascii="Arial" w:hAnsi="Arial" w:cs="Arial"/>
          <w:b/>
          <w:bCs/>
          <w:color w:val="000000"/>
          <w:sz w:val="24"/>
          <w:szCs w:val="24"/>
        </w:rPr>
      </w:pP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w:t>
      </w:r>
      <w:r w:rsidR="007B5A0F">
        <w:rPr>
          <w:rFonts w:ascii="Arial" w:hAnsi="Arial" w:cs="Arial"/>
          <w:bCs/>
          <w:color w:val="000000"/>
          <w:sz w:val="24"/>
          <w:szCs w:val="24"/>
        </w:rPr>
        <w:t>207, 208 fracción I, y 20</w:t>
      </w:r>
      <w:r w:rsidRPr="00514151">
        <w:rPr>
          <w:rFonts w:ascii="Arial" w:hAnsi="Arial" w:cs="Arial"/>
          <w:bCs/>
          <w:color w:val="000000"/>
          <w:sz w:val="24"/>
          <w:szCs w:val="24"/>
        </w:rPr>
        <w:t>9  de la Ley de</w:t>
      </w:r>
      <w:r w:rsidR="007B5A0F">
        <w:rPr>
          <w:rFonts w:ascii="Arial" w:hAnsi="Arial" w:cs="Arial"/>
          <w:bCs/>
          <w:color w:val="000000"/>
          <w:sz w:val="24"/>
          <w:szCs w:val="24"/>
        </w:rPr>
        <w:t xml:space="preserve"> Procedimiento y</w:t>
      </w:r>
      <w:r w:rsidRPr="00514151">
        <w:rPr>
          <w:rFonts w:ascii="Arial" w:hAnsi="Arial" w:cs="Arial"/>
          <w:bCs/>
          <w:color w:val="000000"/>
          <w:sz w:val="24"/>
          <w:szCs w:val="24"/>
        </w:rPr>
        <w:t xml:space="preserve"> Justicia Administrativa para el Estado de Oaxaca, se </w:t>
      </w:r>
      <w:r>
        <w:rPr>
          <w:rFonts w:ascii="Arial" w:hAnsi="Arial" w:cs="Arial"/>
          <w:bCs/>
          <w:color w:val="000000"/>
          <w:sz w:val="24"/>
          <w:szCs w:val="24"/>
        </w:rPr>
        <w:t xml:space="preserve">- - - - </w:t>
      </w:r>
    </w:p>
    <w:p w:rsidR="00E97DED" w:rsidRDefault="00E97DED" w:rsidP="00E97DED">
      <w:pPr>
        <w:spacing w:line="360" w:lineRule="auto"/>
        <w:ind w:right="-518"/>
        <w:jc w:val="center"/>
        <w:rPr>
          <w:rFonts w:ascii="Arial" w:hAnsi="Arial" w:cs="Arial"/>
          <w:b/>
          <w:bCs/>
          <w:color w:val="000000"/>
          <w:sz w:val="24"/>
          <w:szCs w:val="24"/>
        </w:rPr>
      </w:pPr>
    </w:p>
    <w:p w:rsidR="00E97DED" w:rsidRDefault="00E97DED" w:rsidP="00E97DED">
      <w:pPr>
        <w:spacing w:line="360" w:lineRule="auto"/>
        <w:ind w:right="-518"/>
        <w:jc w:val="center"/>
        <w:rPr>
          <w:rFonts w:ascii="Arial" w:hAnsi="Arial" w:cs="Arial"/>
          <w:b/>
          <w:bCs/>
          <w:color w:val="000000"/>
          <w:sz w:val="24"/>
          <w:szCs w:val="24"/>
        </w:rPr>
      </w:pPr>
      <w:r w:rsidRPr="00514151">
        <w:rPr>
          <w:rFonts w:ascii="Arial" w:hAnsi="Arial" w:cs="Arial"/>
          <w:b/>
          <w:bCs/>
          <w:color w:val="000000"/>
          <w:sz w:val="24"/>
          <w:szCs w:val="24"/>
        </w:rPr>
        <w:t xml:space="preserve">R E S U E L V </w:t>
      </w:r>
      <w:r>
        <w:rPr>
          <w:rFonts w:ascii="Arial" w:hAnsi="Arial" w:cs="Arial"/>
          <w:b/>
          <w:bCs/>
          <w:color w:val="000000"/>
          <w:sz w:val="24"/>
          <w:szCs w:val="24"/>
        </w:rPr>
        <w:t>E</w:t>
      </w:r>
    </w:p>
    <w:p w:rsidR="00E97DED" w:rsidRDefault="00E97DED" w:rsidP="00E97DED">
      <w:pPr>
        <w:spacing w:line="360" w:lineRule="auto"/>
        <w:ind w:right="-518"/>
        <w:jc w:val="center"/>
        <w:rPr>
          <w:rFonts w:ascii="Arial" w:hAnsi="Arial" w:cs="Arial"/>
          <w:b/>
          <w:bCs/>
          <w:color w:val="000000"/>
          <w:sz w:val="24"/>
          <w:szCs w:val="24"/>
        </w:rPr>
      </w:pPr>
    </w:p>
    <w:p w:rsidR="00E97DED" w:rsidRPr="00F149F1" w:rsidRDefault="00E97DED" w:rsidP="00E97DED">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7B5A0F">
        <w:rPr>
          <w:rFonts w:ascii="Arial" w:hAnsi="Arial" w:cs="Arial"/>
          <w:bCs/>
          <w:color w:val="000000"/>
          <w:sz w:val="24"/>
          <w:szCs w:val="24"/>
        </w:rPr>
        <w:t xml:space="preserve"> Justicia Administrativa </w:t>
      </w:r>
      <w:r>
        <w:rPr>
          <w:rFonts w:ascii="Arial" w:hAnsi="Arial" w:cs="Arial"/>
          <w:bCs/>
          <w:color w:val="000000"/>
          <w:sz w:val="24"/>
          <w:szCs w:val="24"/>
        </w:rPr>
        <w:t xml:space="preserve">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r w:rsidR="007B5A0F">
        <w:rPr>
          <w:rFonts w:ascii="Arial" w:hAnsi="Arial" w:cs="Arial"/>
          <w:bCs/>
          <w:color w:val="000000"/>
          <w:sz w:val="24"/>
          <w:szCs w:val="24"/>
        </w:rPr>
        <w:t xml:space="preserve">- - - - - - - - - - - - - - - - - - - - - - - - - - - - - </w:t>
      </w:r>
    </w:p>
    <w:p w:rsidR="00E97DED" w:rsidRPr="00F149F1" w:rsidRDefault="00510BE3" w:rsidP="00E97DED">
      <w:pPr>
        <w:spacing w:line="360" w:lineRule="auto"/>
        <w:ind w:right="-1134"/>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9617115" wp14:editId="1A3BF04C">
                <wp:simplePos x="0" y="0"/>
                <wp:positionH relativeFrom="column">
                  <wp:posOffset>-1268730</wp:posOffset>
                </wp:positionH>
                <wp:positionV relativeFrom="paragraph">
                  <wp:posOffset>208915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0BE3" w:rsidRDefault="00510BE3" w:rsidP="00510BE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9.9pt;margin-top:16.4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">
                <v:textbox>
                  <w:txbxContent>
                    <w:p w:rsidR="00510BE3" w:rsidRDefault="00510BE3" w:rsidP="00510BE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E97DED" w:rsidRPr="00F149F1" w:rsidRDefault="00E97DED" w:rsidP="00E97DED">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97DED" w:rsidRPr="00F149F1" w:rsidRDefault="00E97DED" w:rsidP="00E97DED">
      <w:pPr>
        <w:spacing w:line="360" w:lineRule="auto"/>
        <w:ind w:right="-539"/>
        <w:jc w:val="both"/>
        <w:rPr>
          <w:rFonts w:ascii="Arial" w:hAnsi="Arial" w:cs="Arial"/>
          <w:bCs/>
          <w:color w:val="000000"/>
          <w:sz w:val="24"/>
          <w:szCs w:val="24"/>
        </w:rPr>
      </w:pPr>
    </w:p>
    <w:p w:rsidR="00E97DED" w:rsidRPr="007B5A0F" w:rsidRDefault="00E97DED" w:rsidP="00E97DED">
      <w:pPr>
        <w:spacing w:line="360" w:lineRule="auto"/>
        <w:ind w:right="-539" w:firstLine="567"/>
        <w:jc w:val="both"/>
        <w:rPr>
          <w:rFonts w:ascii="Arial" w:hAnsi="Arial" w:cs="Arial"/>
          <w:b/>
          <w:sz w:val="24"/>
          <w:szCs w:val="24"/>
        </w:rPr>
      </w:pPr>
      <w:r w:rsidRPr="00907C3A">
        <w:rPr>
          <w:rFonts w:ascii="Arial" w:hAnsi="Arial" w:cs="Arial"/>
          <w:b/>
          <w:bCs/>
          <w:color w:val="000000"/>
          <w:sz w:val="24"/>
          <w:szCs w:val="24"/>
        </w:rPr>
        <w:t>TERCERO.</w:t>
      </w:r>
      <w:r w:rsidRPr="00F149F1">
        <w:rPr>
          <w:rFonts w:ascii="Arial" w:hAnsi="Arial" w:cs="Arial"/>
          <w:bCs/>
          <w:color w:val="000000"/>
          <w:sz w:val="24"/>
          <w:szCs w:val="24"/>
        </w:rPr>
        <w:t xml:space="preserve"> </w:t>
      </w:r>
      <w:r>
        <w:rPr>
          <w:rFonts w:ascii="Arial" w:hAnsi="Arial" w:cs="Arial"/>
          <w:b/>
          <w:bCs/>
          <w:color w:val="000000"/>
          <w:sz w:val="24"/>
          <w:szCs w:val="24"/>
        </w:rPr>
        <w:t xml:space="preserve"> </w:t>
      </w:r>
      <w:r w:rsidR="007B5A0F">
        <w:rPr>
          <w:rFonts w:ascii="Arial" w:hAnsi="Arial" w:cs="Arial"/>
          <w:bCs/>
          <w:color w:val="000000"/>
          <w:sz w:val="24"/>
          <w:szCs w:val="24"/>
        </w:rPr>
        <w:t xml:space="preserve">No se actualizó ninguna causal de improcedencia, por lo que </w:t>
      </w:r>
      <w:r w:rsidR="007B5A0F">
        <w:rPr>
          <w:rFonts w:ascii="Arial" w:hAnsi="Arial" w:cs="Arial"/>
          <w:b/>
          <w:bCs/>
          <w:color w:val="000000"/>
          <w:sz w:val="24"/>
          <w:szCs w:val="24"/>
        </w:rPr>
        <w:t xml:space="preserve">NO SE SOBRESEE EN EL JUICIO.  - - - - - - - - - - - - - - - - - - - - - - - - - - - - - - - - - - - - - - </w:t>
      </w:r>
    </w:p>
    <w:p w:rsidR="00E97DED" w:rsidRDefault="00E97DED" w:rsidP="00E97DED">
      <w:pPr>
        <w:spacing w:line="360" w:lineRule="auto"/>
        <w:ind w:right="-518" w:firstLine="708"/>
        <w:jc w:val="both"/>
        <w:rPr>
          <w:rFonts w:ascii="Arial" w:hAnsi="Arial" w:cs="Arial"/>
          <w:bCs/>
          <w:color w:val="000000"/>
          <w:sz w:val="24"/>
          <w:szCs w:val="24"/>
        </w:rPr>
      </w:pPr>
    </w:p>
    <w:p w:rsidR="007B5A0F" w:rsidRDefault="00E97DED" w:rsidP="0081306E">
      <w:pPr>
        <w:spacing w:line="360" w:lineRule="auto"/>
        <w:ind w:right="-539" w:firstLine="567"/>
        <w:jc w:val="both"/>
        <w:rPr>
          <w:rFonts w:ascii="Arial" w:hAnsi="Arial" w:cs="Arial"/>
          <w:b/>
          <w:bCs/>
          <w:sz w:val="24"/>
          <w:szCs w:val="24"/>
        </w:rPr>
      </w:pPr>
      <w:r>
        <w:rPr>
          <w:rFonts w:ascii="Arial" w:hAnsi="Arial" w:cs="Arial"/>
          <w:b/>
          <w:bCs/>
          <w:color w:val="000000"/>
          <w:sz w:val="24"/>
          <w:szCs w:val="24"/>
        </w:rPr>
        <w:t>CUAR</w:t>
      </w:r>
      <w:r w:rsidRPr="001A33B6">
        <w:rPr>
          <w:rFonts w:ascii="Arial" w:hAnsi="Arial" w:cs="Arial"/>
          <w:b/>
          <w:bCs/>
          <w:color w:val="000000"/>
          <w:sz w:val="24"/>
          <w:szCs w:val="24"/>
        </w:rPr>
        <w:t>TO.</w:t>
      </w:r>
      <w:r w:rsidR="007B5A0F" w:rsidRPr="007B5A0F">
        <w:rPr>
          <w:rFonts w:ascii="Arial" w:hAnsi="Arial" w:cs="Arial"/>
          <w:bCs/>
          <w:color w:val="000000"/>
          <w:sz w:val="24"/>
          <w:szCs w:val="24"/>
        </w:rPr>
        <w:t xml:space="preserve"> </w:t>
      </w:r>
      <w:r w:rsidR="007B5A0F">
        <w:rPr>
          <w:rFonts w:ascii="Arial" w:hAnsi="Arial" w:cs="Arial"/>
          <w:bCs/>
          <w:color w:val="000000"/>
          <w:sz w:val="24"/>
          <w:szCs w:val="24"/>
        </w:rPr>
        <w:t xml:space="preserve">Se declara la </w:t>
      </w:r>
      <w:r w:rsidR="008B0D26" w:rsidRPr="009803D6">
        <w:rPr>
          <w:rFonts w:ascii="Arial" w:eastAsia="Calibri" w:hAnsi="Arial" w:cs="Arial"/>
          <w:b/>
          <w:sz w:val="24"/>
          <w:szCs w:val="24"/>
        </w:rPr>
        <w:t xml:space="preserve">NULIDAD LISA Y LLANA </w:t>
      </w:r>
      <w:r w:rsidR="008B0D26" w:rsidRPr="005632F2">
        <w:rPr>
          <w:rFonts w:ascii="Arial" w:eastAsia="Calibri" w:hAnsi="Arial" w:cs="Arial"/>
          <w:sz w:val="24"/>
          <w:szCs w:val="24"/>
        </w:rPr>
        <w:t xml:space="preserve">del acta de infracción </w:t>
      </w:r>
      <w:r w:rsidR="008B0D26" w:rsidRPr="00EA130E">
        <w:rPr>
          <w:rFonts w:ascii="Arial" w:eastAsia="Calibri" w:hAnsi="Arial" w:cs="Arial"/>
          <w:sz w:val="24"/>
          <w:szCs w:val="24"/>
          <w:lang w:val="es-ES"/>
        </w:rPr>
        <w:t xml:space="preserve">de folio </w:t>
      </w:r>
      <w:r w:rsidR="00510BE3">
        <w:rPr>
          <w:rFonts w:ascii="Arial" w:hAnsi="Arial" w:cs="Arial"/>
          <w:b/>
          <w:sz w:val="24"/>
          <w:szCs w:val="24"/>
          <w:lang w:val="es-MX"/>
        </w:rPr>
        <w:t>*********</w:t>
      </w:r>
      <w:r w:rsidR="008B0D26" w:rsidRPr="00EA130E">
        <w:rPr>
          <w:rFonts w:ascii="Arial" w:eastAsia="Calibri" w:hAnsi="Arial" w:cs="Arial"/>
          <w:sz w:val="24"/>
          <w:szCs w:val="24"/>
          <w:lang w:val="es-ES"/>
        </w:rPr>
        <w:t xml:space="preserve"> de </w:t>
      </w:r>
      <w:r w:rsidR="00A81186">
        <w:rPr>
          <w:rFonts w:ascii="Arial" w:eastAsia="Calibri" w:hAnsi="Arial" w:cs="Arial"/>
          <w:sz w:val="24"/>
          <w:szCs w:val="24"/>
          <w:lang w:val="es-ES"/>
        </w:rPr>
        <w:t>quince de febrero de dos mil dieciocho</w:t>
      </w:r>
      <w:r w:rsidR="008B0D26">
        <w:rPr>
          <w:rFonts w:ascii="Arial" w:eastAsia="Calibri" w:hAnsi="Arial" w:cs="Arial"/>
          <w:sz w:val="24"/>
          <w:szCs w:val="24"/>
          <w:lang w:val="es-ES"/>
        </w:rPr>
        <w:t>, levantada por e</w:t>
      </w:r>
      <w:r w:rsidR="008B0D26">
        <w:rPr>
          <w:rFonts w:ascii="Arial" w:eastAsia="Calibri" w:hAnsi="Arial" w:cs="Arial"/>
          <w:sz w:val="24"/>
          <w:szCs w:val="24"/>
        </w:rPr>
        <w:t>l p</w:t>
      </w:r>
      <w:r w:rsidR="008B0D26" w:rsidRPr="00EA130E">
        <w:rPr>
          <w:rFonts w:ascii="Arial" w:eastAsia="Calibri" w:hAnsi="Arial" w:cs="Arial"/>
          <w:sz w:val="24"/>
          <w:szCs w:val="24"/>
        </w:rPr>
        <w:t xml:space="preserve">olicía de </w:t>
      </w:r>
      <w:r w:rsidR="008B0D26">
        <w:rPr>
          <w:rFonts w:ascii="Arial" w:eastAsia="Calibri" w:hAnsi="Arial" w:cs="Arial"/>
          <w:sz w:val="24"/>
          <w:szCs w:val="24"/>
        </w:rPr>
        <w:t xml:space="preserve">tránsito en el estado, </w:t>
      </w:r>
      <w:r w:rsidR="008B0D26">
        <w:rPr>
          <w:rFonts w:ascii="Arial" w:hAnsi="Arial" w:cs="Arial"/>
          <w:sz w:val="24"/>
          <w:szCs w:val="24"/>
        </w:rPr>
        <w:t>Policía Vial Estatal de la Dirección Gen</w:t>
      </w:r>
      <w:r w:rsidR="00A81186">
        <w:rPr>
          <w:rFonts w:ascii="Arial" w:hAnsi="Arial" w:cs="Arial"/>
          <w:sz w:val="24"/>
          <w:szCs w:val="24"/>
        </w:rPr>
        <w:t>eral de la Policía Vial Estatal. - - - - - - - -</w:t>
      </w:r>
      <w:r w:rsidR="0081306E" w:rsidRPr="006C7486">
        <w:rPr>
          <w:rFonts w:ascii="Arial" w:hAnsi="Arial" w:cs="Arial"/>
          <w:b/>
          <w:bCs/>
          <w:sz w:val="24"/>
          <w:szCs w:val="24"/>
        </w:rPr>
        <w:t>- - - -</w:t>
      </w:r>
      <w:r w:rsidR="0081306E">
        <w:rPr>
          <w:rFonts w:ascii="Arial" w:hAnsi="Arial" w:cs="Arial"/>
          <w:b/>
          <w:bCs/>
          <w:sz w:val="24"/>
          <w:szCs w:val="24"/>
        </w:rPr>
        <w:t xml:space="preserve"> - - - - - - - - - - - - - - - - - - - - - - - - - - - - - - - - - - - - - - - - - - - -</w:t>
      </w:r>
    </w:p>
    <w:p w:rsidR="0081306E" w:rsidRDefault="0081306E" w:rsidP="0081306E">
      <w:pPr>
        <w:spacing w:line="360" w:lineRule="auto"/>
        <w:ind w:right="-539" w:firstLine="567"/>
        <w:jc w:val="both"/>
        <w:rPr>
          <w:rFonts w:ascii="Arial" w:hAnsi="Arial" w:cs="Arial"/>
          <w:b/>
          <w:bCs/>
          <w:color w:val="000000"/>
          <w:sz w:val="24"/>
          <w:szCs w:val="24"/>
        </w:rPr>
      </w:pPr>
    </w:p>
    <w:p w:rsidR="00E97DED" w:rsidRDefault="00E97DED" w:rsidP="00E97DED">
      <w:pPr>
        <w:spacing w:line="360" w:lineRule="auto"/>
        <w:ind w:right="-518" w:firstLine="708"/>
        <w:jc w:val="both"/>
        <w:rPr>
          <w:rFonts w:ascii="Arial" w:hAnsi="Arial" w:cs="Arial"/>
          <w:b/>
          <w:bCs/>
          <w:color w:val="000000"/>
          <w:sz w:val="24"/>
          <w:szCs w:val="24"/>
        </w:rPr>
      </w:pPr>
      <w:r w:rsidRPr="00514151">
        <w:rPr>
          <w:rFonts w:ascii="Arial" w:hAnsi="Arial" w:cs="Arial"/>
          <w:bCs/>
          <w:color w:val="000000"/>
          <w:sz w:val="24"/>
          <w:szCs w:val="24"/>
        </w:rPr>
        <w:t xml:space="preserve"> </w:t>
      </w:r>
      <w:r w:rsidR="007B5A0F">
        <w:rPr>
          <w:rFonts w:ascii="Arial" w:hAnsi="Arial" w:cs="Arial"/>
          <w:b/>
          <w:bCs/>
          <w:color w:val="000000"/>
          <w:sz w:val="24"/>
          <w:szCs w:val="24"/>
        </w:rPr>
        <w:t xml:space="preserve">QUINTO.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7B5A0F">
        <w:rPr>
          <w:rFonts w:ascii="Arial" w:hAnsi="Arial" w:cs="Arial"/>
          <w:bCs/>
          <w:color w:val="000000"/>
          <w:sz w:val="24"/>
          <w:szCs w:val="24"/>
        </w:rPr>
        <w:t>17</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w:t>
      </w:r>
      <w:r w:rsidR="007B5A0F">
        <w:rPr>
          <w:rFonts w:ascii="Arial" w:hAnsi="Arial" w:cs="Arial"/>
          <w:bCs/>
          <w:color w:val="000000"/>
          <w:sz w:val="24"/>
          <w:szCs w:val="24"/>
        </w:rPr>
        <w:t>17</w:t>
      </w:r>
      <w:r w:rsidRPr="00514151">
        <w:rPr>
          <w:rFonts w:ascii="Arial" w:hAnsi="Arial" w:cs="Arial"/>
          <w:bCs/>
          <w:color w:val="000000"/>
          <w:sz w:val="24"/>
          <w:szCs w:val="24"/>
        </w:rPr>
        <w:t>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w:t>
      </w:r>
      <w:r w:rsidR="007B5A0F">
        <w:rPr>
          <w:rFonts w:ascii="Arial" w:hAnsi="Arial" w:cs="Arial"/>
          <w:bCs/>
          <w:color w:val="000000"/>
          <w:sz w:val="24"/>
          <w:szCs w:val="24"/>
        </w:rPr>
        <w:t xml:space="preserve">Procedimiento de </w:t>
      </w:r>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 xml:space="preserve">NOTIFÍQUESE </w:t>
      </w:r>
      <w:r w:rsidR="007B5A0F">
        <w:rPr>
          <w:rFonts w:ascii="Arial" w:hAnsi="Arial" w:cs="Arial"/>
          <w:b/>
          <w:bCs/>
          <w:color w:val="000000"/>
          <w:sz w:val="24"/>
          <w:szCs w:val="24"/>
        </w:rPr>
        <w:t xml:space="preserve">PERSONALMENTE A LA PARTE </w:t>
      </w:r>
      <w:bookmarkStart w:id="0" w:name="_GoBack"/>
      <w:bookmarkEnd w:id="0"/>
      <w:r w:rsidR="007B5A0F">
        <w:rPr>
          <w:rFonts w:ascii="Arial" w:hAnsi="Arial" w:cs="Arial"/>
          <w:b/>
          <w:bCs/>
          <w:color w:val="000000"/>
          <w:sz w:val="24"/>
          <w:szCs w:val="24"/>
        </w:rPr>
        <w:t>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w:t>
      </w:r>
      <w:r w:rsidR="00A81186">
        <w:rPr>
          <w:rFonts w:ascii="Arial" w:hAnsi="Arial" w:cs="Arial"/>
          <w:b/>
          <w:bCs/>
          <w:color w:val="000000"/>
          <w:sz w:val="24"/>
          <w:szCs w:val="24"/>
        </w:rPr>
        <w:t>- - - -</w:t>
      </w:r>
    </w:p>
    <w:p w:rsidR="0081306E" w:rsidRDefault="0081306E" w:rsidP="00E97DED">
      <w:pPr>
        <w:spacing w:line="360" w:lineRule="auto"/>
        <w:ind w:right="-518" w:firstLine="708"/>
        <w:jc w:val="both"/>
        <w:rPr>
          <w:rFonts w:ascii="Arial" w:hAnsi="Arial" w:cs="Arial"/>
          <w:bCs/>
          <w:color w:val="000000"/>
          <w:sz w:val="24"/>
          <w:szCs w:val="24"/>
        </w:rPr>
      </w:pPr>
    </w:p>
    <w:p w:rsidR="00EA2BD6" w:rsidRDefault="00E97DED" w:rsidP="00E97DED">
      <w:pPr>
        <w:spacing w:line="360" w:lineRule="auto"/>
        <w:ind w:right="-518" w:firstLine="708"/>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sidR="0081306E">
        <w:rPr>
          <w:rFonts w:ascii="Arial" w:hAnsi="Arial" w:cs="Arial"/>
          <w:sz w:val="24"/>
          <w:szCs w:val="24"/>
        </w:rPr>
        <w:t>doctora en derecho</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0081306E">
        <w:rPr>
          <w:rFonts w:ascii="Arial" w:hAnsi="Arial" w:cs="Arial"/>
          <w:b/>
          <w:sz w:val="24"/>
          <w:szCs w:val="24"/>
        </w:rPr>
        <w:t xml:space="preserve"> </w:t>
      </w:r>
      <w:r w:rsidR="0081306E" w:rsidRPr="0081306E">
        <w:rPr>
          <w:rFonts w:ascii="Arial" w:hAnsi="Arial" w:cs="Arial"/>
          <w:sz w:val="24"/>
          <w:szCs w:val="24"/>
        </w:rPr>
        <w:t>magistrada</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w:t>
      </w:r>
      <w:r w:rsidR="007B5A0F">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p>
    <w:sectPr w:rsidR="00EA2BD6"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3D" w:rsidRDefault="0086283D" w:rsidP="00DD5D31">
      <w:r>
        <w:separator/>
      </w:r>
    </w:p>
  </w:endnote>
  <w:endnote w:type="continuationSeparator" w:id="0">
    <w:p w:rsidR="0086283D" w:rsidRDefault="0086283D"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3D" w:rsidRDefault="0086283D" w:rsidP="00DD5D31">
      <w:r>
        <w:separator/>
      </w:r>
    </w:p>
  </w:footnote>
  <w:footnote w:type="continuationSeparator" w:id="0">
    <w:p w:rsidR="0086283D" w:rsidRDefault="0086283D"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10BE3" w:rsidRPr="00510BE3">
          <w:rPr>
            <w:rFonts w:ascii="Arial" w:hAnsi="Arial" w:cs="Arial"/>
            <w:noProof/>
            <w:lang w:val="es-ES"/>
          </w:rPr>
          <w:t>5</w:t>
        </w:r>
        <w:r w:rsidRPr="00DD5D31">
          <w:rPr>
            <w:rFonts w:ascii="Arial" w:hAnsi="Arial" w:cs="Arial"/>
          </w:rPr>
          <w:fldChar w:fldCharType="end"/>
        </w:r>
      </w:p>
      <w:p w:rsidR="00DD5D31" w:rsidRPr="00DD5D31" w:rsidRDefault="00C43D44" w:rsidP="00DD5D31">
        <w:pPr>
          <w:pStyle w:val="Encabezado"/>
          <w:jc w:val="right"/>
          <w:rPr>
            <w:rFonts w:ascii="Arial" w:hAnsi="Arial" w:cs="Arial"/>
            <w:sz w:val="18"/>
            <w:szCs w:val="18"/>
          </w:rPr>
        </w:pPr>
        <w:r>
          <w:rPr>
            <w:rFonts w:ascii="Arial" w:hAnsi="Arial" w:cs="Arial"/>
            <w:sz w:val="18"/>
            <w:szCs w:val="18"/>
          </w:rPr>
          <w:t xml:space="preserve">EXPEDIENTE </w:t>
        </w:r>
        <w:r w:rsidR="00BA431B">
          <w:rPr>
            <w:rFonts w:ascii="Arial" w:hAnsi="Arial" w:cs="Arial"/>
            <w:sz w:val="18"/>
            <w:szCs w:val="18"/>
          </w:rPr>
          <w:t>1</w:t>
        </w:r>
        <w:r w:rsidR="008402A5">
          <w:rPr>
            <w:rFonts w:ascii="Arial" w:hAnsi="Arial" w:cs="Arial"/>
            <w:sz w:val="18"/>
            <w:szCs w:val="18"/>
          </w:rPr>
          <w:t>8</w:t>
        </w:r>
        <w:r w:rsidR="00E659AC">
          <w:rPr>
            <w:rFonts w:ascii="Arial" w:hAnsi="Arial" w:cs="Arial"/>
            <w:sz w:val="18"/>
            <w:szCs w:val="18"/>
          </w:rPr>
          <w:t>/201</w:t>
        </w:r>
        <w:r w:rsidR="008402A5">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3545"/>
    <w:rsid w:val="00026B4C"/>
    <w:rsid w:val="000301CE"/>
    <w:rsid w:val="00030239"/>
    <w:rsid w:val="000356B9"/>
    <w:rsid w:val="0004793C"/>
    <w:rsid w:val="000506D9"/>
    <w:rsid w:val="000547E8"/>
    <w:rsid w:val="000760F7"/>
    <w:rsid w:val="00082F0F"/>
    <w:rsid w:val="000A171E"/>
    <w:rsid w:val="000A3760"/>
    <w:rsid w:val="000A78E9"/>
    <w:rsid w:val="000C1378"/>
    <w:rsid w:val="000D5CEE"/>
    <w:rsid w:val="000E334F"/>
    <w:rsid w:val="000E6141"/>
    <w:rsid w:val="000F14A5"/>
    <w:rsid w:val="00125AB1"/>
    <w:rsid w:val="001512FD"/>
    <w:rsid w:val="00154319"/>
    <w:rsid w:val="0016020F"/>
    <w:rsid w:val="001649CB"/>
    <w:rsid w:val="001666B7"/>
    <w:rsid w:val="00170147"/>
    <w:rsid w:val="001740CC"/>
    <w:rsid w:val="001802BF"/>
    <w:rsid w:val="00191E37"/>
    <w:rsid w:val="001A33B6"/>
    <w:rsid w:val="001A6DAF"/>
    <w:rsid w:val="001C0AB4"/>
    <w:rsid w:val="001C6624"/>
    <w:rsid w:val="001C70D5"/>
    <w:rsid w:val="001D14A1"/>
    <w:rsid w:val="001E01FB"/>
    <w:rsid w:val="001E0451"/>
    <w:rsid w:val="001E3F38"/>
    <w:rsid w:val="001E495E"/>
    <w:rsid w:val="00205932"/>
    <w:rsid w:val="002159A2"/>
    <w:rsid w:val="00221A3D"/>
    <w:rsid w:val="002324D8"/>
    <w:rsid w:val="00234AA1"/>
    <w:rsid w:val="00241B63"/>
    <w:rsid w:val="00242E50"/>
    <w:rsid w:val="00244374"/>
    <w:rsid w:val="00247FA7"/>
    <w:rsid w:val="00262A43"/>
    <w:rsid w:val="00270E1B"/>
    <w:rsid w:val="0029486E"/>
    <w:rsid w:val="00295BAD"/>
    <w:rsid w:val="002A3764"/>
    <w:rsid w:val="002A66CC"/>
    <w:rsid w:val="002B671C"/>
    <w:rsid w:val="002C18FA"/>
    <w:rsid w:val="002C3A7D"/>
    <w:rsid w:val="002D42FE"/>
    <w:rsid w:val="002E1804"/>
    <w:rsid w:val="002E248A"/>
    <w:rsid w:val="002F3243"/>
    <w:rsid w:val="002F69F7"/>
    <w:rsid w:val="00301C2D"/>
    <w:rsid w:val="00312F73"/>
    <w:rsid w:val="00317203"/>
    <w:rsid w:val="00317397"/>
    <w:rsid w:val="0032546E"/>
    <w:rsid w:val="003422DF"/>
    <w:rsid w:val="00342680"/>
    <w:rsid w:val="00362B4D"/>
    <w:rsid w:val="00371150"/>
    <w:rsid w:val="0037407B"/>
    <w:rsid w:val="003768AC"/>
    <w:rsid w:val="00376AB9"/>
    <w:rsid w:val="00380F01"/>
    <w:rsid w:val="003844BE"/>
    <w:rsid w:val="00385A1A"/>
    <w:rsid w:val="00395E8C"/>
    <w:rsid w:val="00395ECA"/>
    <w:rsid w:val="003970CD"/>
    <w:rsid w:val="003974C8"/>
    <w:rsid w:val="003A19E2"/>
    <w:rsid w:val="003A1CE4"/>
    <w:rsid w:val="003A4E00"/>
    <w:rsid w:val="003C1726"/>
    <w:rsid w:val="003C226E"/>
    <w:rsid w:val="003C685F"/>
    <w:rsid w:val="003D1260"/>
    <w:rsid w:val="003D4A10"/>
    <w:rsid w:val="003E09F6"/>
    <w:rsid w:val="003E3C73"/>
    <w:rsid w:val="003E6867"/>
    <w:rsid w:val="004045BC"/>
    <w:rsid w:val="004179E0"/>
    <w:rsid w:val="0043072C"/>
    <w:rsid w:val="00433380"/>
    <w:rsid w:val="0043441C"/>
    <w:rsid w:val="00441189"/>
    <w:rsid w:val="00450D73"/>
    <w:rsid w:val="00460E46"/>
    <w:rsid w:val="0048353C"/>
    <w:rsid w:val="004A0F65"/>
    <w:rsid w:val="004A399A"/>
    <w:rsid w:val="004A41DB"/>
    <w:rsid w:val="004A6942"/>
    <w:rsid w:val="004A69E8"/>
    <w:rsid w:val="004B498E"/>
    <w:rsid w:val="004B5D36"/>
    <w:rsid w:val="004C04A0"/>
    <w:rsid w:val="004D021C"/>
    <w:rsid w:val="004D09E1"/>
    <w:rsid w:val="004D20D8"/>
    <w:rsid w:val="004E4F10"/>
    <w:rsid w:val="004E4F17"/>
    <w:rsid w:val="005015CD"/>
    <w:rsid w:val="00510BE3"/>
    <w:rsid w:val="00515054"/>
    <w:rsid w:val="00516D1F"/>
    <w:rsid w:val="00522861"/>
    <w:rsid w:val="0052318B"/>
    <w:rsid w:val="00530E85"/>
    <w:rsid w:val="005314C9"/>
    <w:rsid w:val="00532B79"/>
    <w:rsid w:val="0054051A"/>
    <w:rsid w:val="00545CF5"/>
    <w:rsid w:val="005522D4"/>
    <w:rsid w:val="005608B3"/>
    <w:rsid w:val="00567EC3"/>
    <w:rsid w:val="00577362"/>
    <w:rsid w:val="0058633E"/>
    <w:rsid w:val="00591BAB"/>
    <w:rsid w:val="0059218B"/>
    <w:rsid w:val="00593D97"/>
    <w:rsid w:val="005948AE"/>
    <w:rsid w:val="00596CB0"/>
    <w:rsid w:val="00597D76"/>
    <w:rsid w:val="005B3140"/>
    <w:rsid w:val="005B37E7"/>
    <w:rsid w:val="005C07B2"/>
    <w:rsid w:val="005C6ABD"/>
    <w:rsid w:val="005D6350"/>
    <w:rsid w:val="005E5524"/>
    <w:rsid w:val="005E73C8"/>
    <w:rsid w:val="00602256"/>
    <w:rsid w:val="006103DC"/>
    <w:rsid w:val="00614F21"/>
    <w:rsid w:val="0062001D"/>
    <w:rsid w:val="0062007F"/>
    <w:rsid w:val="00624B2D"/>
    <w:rsid w:val="006358BC"/>
    <w:rsid w:val="0064087C"/>
    <w:rsid w:val="006553E2"/>
    <w:rsid w:val="006641AF"/>
    <w:rsid w:val="006667AE"/>
    <w:rsid w:val="00670EE8"/>
    <w:rsid w:val="00672455"/>
    <w:rsid w:val="00675EC7"/>
    <w:rsid w:val="0067615F"/>
    <w:rsid w:val="00682A0C"/>
    <w:rsid w:val="0068325C"/>
    <w:rsid w:val="006948DA"/>
    <w:rsid w:val="006A03AA"/>
    <w:rsid w:val="006A2393"/>
    <w:rsid w:val="006A23C4"/>
    <w:rsid w:val="006A2C53"/>
    <w:rsid w:val="006A3334"/>
    <w:rsid w:val="006A4C68"/>
    <w:rsid w:val="006B6B06"/>
    <w:rsid w:val="006B6CB5"/>
    <w:rsid w:val="006C32AA"/>
    <w:rsid w:val="006C451E"/>
    <w:rsid w:val="006C7486"/>
    <w:rsid w:val="006D12EE"/>
    <w:rsid w:val="006F12E6"/>
    <w:rsid w:val="006F1AA2"/>
    <w:rsid w:val="006F63D2"/>
    <w:rsid w:val="006F6DEB"/>
    <w:rsid w:val="007049C9"/>
    <w:rsid w:val="00713B4B"/>
    <w:rsid w:val="007212B7"/>
    <w:rsid w:val="00741F4F"/>
    <w:rsid w:val="00752255"/>
    <w:rsid w:val="007624FD"/>
    <w:rsid w:val="00770405"/>
    <w:rsid w:val="007716CA"/>
    <w:rsid w:val="0077774A"/>
    <w:rsid w:val="00784EF4"/>
    <w:rsid w:val="00785661"/>
    <w:rsid w:val="00795B16"/>
    <w:rsid w:val="007A69B6"/>
    <w:rsid w:val="007A7904"/>
    <w:rsid w:val="007B5A0F"/>
    <w:rsid w:val="007B77F8"/>
    <w:rsid w:val="007C2FD4"/>
    <w:rsid w:val="007C70F7"/>
    <w:rsid w:val="007D385A"/>
    <w:rsid w:val="007D6F84"/>
    <w:rsid w:val="007E09EE"/>
    <w:rsid w:val="007E4BAD"/>
    <w:rsid w:val="007F3316"/>
    <w:rsid w:val="007F3437"/>
    <w:rsid w:val="007F44DE"/>
    <w:rsid w:val="00805B55"/>
    <w:rsid w:val="0081306E"/>
    <w:rsid w:val="00816487"/>
    <w:rsid w:val="00823229"/>
    <w:rsid w:val="00826139"/>
    <w:rsid w:val="00830B3F"/>
    <w:rsid w:val="00832594"/>
    <w:rsid w:val="00832A5C"/>
    <w:rsid w:val="00834A24"/>
    <w:rsid w:val="008402A5"/>
    <w:rsid w:val="0086283D"/>
    <w:rsid w:val="00862D4A"/>
    <w:rsid w:val="00863C57"/>
    <w:rsid w:val="008733E3"/>
    <w:rsid w:val="00873F2B"/>
    <w:rsid w:val="00873FDA"/>
    <w:rsid w:val="00874A3B"/>
    <w:rsid w:val="00880A48"/>
    <w:rsid w:val="00884649"/>
    <w:rsid w:val="008859E7"/>
    <w:rsid w:val="00886C6D"/>
    <w:rsid w:val="00890913"/>
    <w:rsid w:val="00890BC0"/>
    <w:rsid w:val="00896343"/>
    <w:rsid w:val="008B0D26"/>
    <w:rsid w:val="008B12B4"/>
    <w:rsid w:val="008B4BA1"/>
    <w:rsid w:val="008B71C9"/>
    <w:rsid w:val="008D4D5D"/>
    <w:rsid w:val="008D7D5B"/>
    <w:rsid w:val="008E7278"/>
    <w:rsid w:val="008F4FFD"/>
    <w:rsid w:val="009030C2"/>
    <w:rsid w:val="00913EAF"/>
    <w:rsid w:val="00927E72"/>
    <w:rsid w:val="00932AE5"/>
    <w:rsid w:val="0093314E"/>
    <w:rsid w:val="009341E2"/>
    <w:rsid w:val="00934345"/>
    <w:rsid w:val="009344F2"/>
    <w:rsid w:val="00941348"/>
    <w:rsid w:val="0094235D"/>
    <w:rsid w:val="009507DF"/>
    <w:rsid w:val="009521B2"/>
    <w:rsid w:val="00953C0C"/>
    <w:rsid w:val="00953FB7"/>
    <w:rsid w:val="00957FC4"/>
    <w:rsid w:val="00964805"/>
    <w:rsid w:val="00964BC2"/>
    <w:rsid w:val="0096685F"/>
    <w:rsid w:val="009724E0"/>
    <w:rsid w:val="00976DBD"/>
    <w:rsid w:val="00984B42"/>
    <w:rsid w:val="00986636"/>
    <w:rsid w:val="00995547"/>
    <w:rsid w:val="009A3627"/>
    <w:rsid w:val="009B05A3"/>
    <w:rsid w:val="009B1B5E"/>
    <w:rsid w:val="009C39E1"/>
    <w:rsid w:val="009C4777"/>
    <w:rsid w:val="009D0C4F"/>
    <w:rsid w:val="009D0EF3"/>
    <w:rsid w:val="009D30EC"/>
    <w:rsid w:val="009E4E1D"/>
    <w:rsid w:val="009F0A4B"/>
    <w:rsid w:val="009F53DB"/>
    <w:rsid w:val="00A07995"/>
    <w:rsid w:val="00A1223D"/>
    <w:rsid w:val="00A12C42"/>
    <w:rsid w:val="00A148B1"/>
    <w:rsid w:val="00A30862"/>
    <w:rsid w:val="00A34219"/>
    <w:rsid w:val="00A40E47"/>
    <w:rsid w:val="00A47806"/>
    <w:rsid w:val="00A5555A"/>
    <w:rsid w:val="00A60C23"/>
    <w:rsid w:val="00A81186"/>
    <w:rsid w:val="00A87A11"/>
    <w:rsid w:val="00A95AC4"/>
    <w:rsid w:val="00AA1C11"/>
    <w:rsid w:val="00AB1839"/>
    <w:rsid w:val="00AB48FF"/>
    <w:rsid w:val="00AD002E"/>
    <w:rsid w:val="00AD168D"/>
    <w:rsid w:val="00AD3569"/>
    <w:rsid w:val="00AD69BB"/>
    <w:rsid w:val="00AE2903"/>
    <w:rsid w:val="00AE3BEB"/>
    <w:rsid w:val="00AE6C60"/>
    <w:rsid w:val="00B0645B"/>
    <w:rsid w:val="00B136E6"/>
    <w:rsid w:val="00B13DAA"/>
    <w:rsid w:val="00B17F30"/>
    <w:rsid w:val="00B237AA"/>
    <w:rsid w:val="00B4508E"/>
    <w:rsid w:val="00B461D1"/>
    <w:rsid w:val="00B6595F"/>
    <w:rsid w:val="00B73C43"/>
    <w:rsid w:val="00B8086C"/>
    <w:rsid w:val="00B81216"/>
    <w:rsid w:val="00B830B9"/>
    <w:rsid w:val="00B84FA5"/>
    <w:rsid w:val="00B92C6F"/>
    <w:rsid w:val="00B964FF"/>
    <w:rsid w:val="00BA431B"/>
    <w:rsid w:val="00BA6915"/>
    <w:rsid w:val="00BD0923"/>
    <w:rsid w:val="00BD3D6B"/>
    <w:rsid w:val="00BF0ACD"/>
    <w:rsid w:val="00BF456B"/>
    <w:rsid w:val="00BF4C96"/>
    <w:rsid w:val="00BF4F3D"/>
    <w:rsid w:val="00C03241"/>
    <w:rsid w:val="00C07F38"/>
    <w:rsid w:val="00C108C5"/>
    <w:rsid w:val="00C1103F"/>
    <w:rsid w:val="00C23436"/>
    <w:rsid w:val="00C3280C"/>
    <w:rsid w:val="00C36DEF"/>
    <w:rsid w:val="00C41A90"/>
    <w:rsid w:val="00C43D44"/>
    <w:rsid w:val="00C60804"/>
    <w:rsid w:val="00C62E9D"/>
    <w:rsid w:val="00C720AF"/>
    <w:rsid w:val="00C80F1A"/>
    <w:rsid w:val="00C85BD9"/>
    <w:rsid w:val="00C86460"/>
    <w:rsid w:val="00C86EEB"/>
    <w:rsid w:val="00CA30DE"/>
    <w:rsid w:val="00CB453C"/>
    <w:rsid w:val="00CB7978"/>
    <w:rsid w:val="00CD5A4D"/>
    <w:rsid w:val="00CD6F08"/>
    <w:rsid w:val="00CE5157"/>
    <w:rsid w:val="00CF63C5"/>
    <w:rsid w:val="00D00017"/>
    <w:rsid w:val="00D02372"/>
    <w:rsid w:val="00D069DF"/>
    <w:rsid w:val="00D150C6"/>
    <w:rsid w:val="00D21E81"/>
    <w:rsid w:val="00D340EA"/>
    <w:rsid w:val="00D360D6"/>
    <w:rsid w:val="00D441DB"/>
    <w:rsid w:val="00D55B75"/>
    <w:rsid w:val="00D70C31"/>
    <w:rsid w:val="00D75347"/>
    <w:rsid w:val="00D774DE"/>
    <w:rsid w:val="00D937EC"/>
    <w:rsid w:val="00D93DE7"/>
    <w:rsid w:val="00D94CF3"/>
    <w:rsid w:val="00D96983"/>
    <w:rsid w:val="00DA082B"/>
    <w:rsid w:val="00DA2866"/>
    <w:rsid w:val="00DA2FD3"/>
    <w:rsid w:val="00DD3BB1"/>
    <w:rsid w:val="00DD3DC7"/>
    <w:rsid w:val="00DD5D31"/>
    <w:rsid w:val="00DE153B"/>
    <w:rsid w:val="00DE2995"/>
    <w:rsid w:val="00DF2364"/>
    <w:rsid w:val="00DF26CF"/>
    <w:rsid w:val="00E27F80"/>
    <w:rsid w:val="00E3296E"/>
    <w:rsid w:val="00E377DF"/>
    <w:rsid w:val="00E43BF6"/>
    <w:rsid w:val="00E515F7"/>
    <w:rsid w:val="00E55533"/>
    <w:rsid w:val="00E55F91"/>
    <w:rsid w:val="00E6060B"/>
    <w:rsid w:val="00E609F1"/>
    <w:rsid w:val="00E659AC"/>
    <w:rsid w:val="00E76F83"/>
    <w:rsid w:val="00E77E04"/>
    <w:rsid w:val="00E8739C"/>
    <w:rsid w:val="00E97DED"/>
    <w:rsid w:val="00EA2BD6"/>
    <w:rsid w:val="00EA6E3B"/>
    <w:rsid w:val="00EA7F0E"/>
    <w:rsid w:val="00EB0F18"/>
    <w:rsid w:val="00EB1A29"/>
    <w:rsid w:val="00EB3BCF"/>
    <w:rsid w:val="00EC3943"/>
    <w:rsid w:val="00ED4180"/>
    <w:rsid w:val="00ED749B"/>
    <w:rsid w:val="00EE087A"/>
    <w:rsid w:val="00EF3183"/>
    <w:rsid w:val="00EF4440"/>
    <w:rsid w:val="00F1744E"/>
    <w:rsid w:val="00F20D72"/>
    <w:rsid w:val="00F25AC8"/>
    <w:rsid w:val="00F25B9B"/>
    <w:rsid w:val="00F2626C"/>
    <w:rsid w:val="00F262DD"/>
    <w:rsid w:val="00F35ADA"/>
    <w:rsid w:val="00F36DA8"/>
    <w:rsid w:val="00F578B2"/>
    <w:rsid w:val="00F602E4"/>
    <w:rsid w:val="00F607F3"/>
    <w:rsid w:val="00F66607"/>
    <w:rsid w:val="00F73BD1"/>
    <w:rsid w:val="00F92456"/>
    <w:rsid w:val="00F927F3"/>
    <w:rsid w:val="00F92D37"/>
    <w:rsid w:val="00FA1612"/>
    <w:rsid w:val="00FA27E2"/>
    <w:rsid w:val="00FA3FF4"/>
    <w:rsid w:val="00FB1F62"/>
    <w:rsid w:val="00FC76DC"/>
    <w:rsid w:val="00FC7F25"/>
    <w:rsid w:val="00FD4364"/>
    <w:rsid w:val="00FD7664"/>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96F8-A13E-441D-810E-B88D9921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7</cp:revision>
  <cp:lastPrinted>2018-06-05T19:05:00Z</cp:lastPrinted>
  <dcterms:created xsi:type="dcterms:W3CDTF">2019-05-13T18:16:00Z</dcterms:created>
  <dcterms:modified xsi:type="dcterms:W3CDTF">2019-06-21T17:17:00Z</dcterms:modified>
</cp:coreProperties>
</file>