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371" w:type="dxa"/>
        <w:tblInd w:w="1668" w:type="dxa"/>
        <w:tblLayout w:type="fixed"/>
        <w:tblLook w:val="04A0" w:firstRow="1" w:lastRow="0" w:firstColumn="1" w:lastColumn="0" w:noHBand="0" w:noVBand="1"/>
      </w:tblPr>
      <w:tblGrid>
        <w:gridCol w:w="2976"/>
        <w:gridCol w:w="4395"/>
      </w:tblGrid>
      <w:tr w:rsidR="00D96E91" w:rsidRPr="00CD21E0" w:rsidTr="003C4236">
        <w:trPr>
          <w:trHeight w:val="499"/>
        </w:trPr>
        <w:tc>
          <w:tcPr>
            <w:tcW w:w="7371" w:type="dxa"/>
            <w:gridSpan w:val="2"/>
          </w:tcPr>
          <w:p w:rsidR="00D96E91" w:rsidRPr="00CD21E0" w:rsidRDefault="00D96E91" w:rsidP="003C4236">
            <w:pPr>
              <w:pStyle w:val="Encabezado"/>
              <w:jc w:val="both"/>
              <w:rPr>
                <w:rFonts w:ascii="Arial" w:eastAsia="Times New Roman" w:hAnsi="Arial" w:cs="Arial"/>
                <w:b/>
                <w:iCs/>
                <w:kern w:val="2"/>
                <w:sz w:val="24"/>
                <w:szCs w:val="24"/>
                <w:lang w:val="es-ES_tradnl" w:eastAsia="es-ES"/>
              </w:rPr>
            </w:pPr>
            <w:r w:rsidRPr="00CD21E0">
              <w:rPr>
                <w:rFonts w:ascii="Arial" w:hAnsi="Arial" w:cs="Arial"/>
                <w:b/>
                <w:sz w:val="24"/>
                <w:szCs w:val="24"/>
              </w:rPr>
              <w:t xml:space="preserve">CUARTA SALA UNITARIA DE PRIMERA INSTANCIA DEL TRIBUNAL DE </w:t>
            </w:r>
            <w:r>
              <w:rPr>
                <w:rFonts w:ascii="Arial" w:hAnsi="Arial" w:cs="Arial"/>
                <w:b/>
                <w:sz w:val="24"/>
                <w:szCs w:val="24"/>
              </w:rPr>
              <w:t>JUSTICIA ADMINISTRATIVA</w:t>
            </w:r>
            <w:r w:rsidRPr="00CD21E0">
              <w:rPr>
                <w:rFonts w:ascii="Arial" w:eastAsia="Times New Roman" w:hAnsi="Arial" w:cs="Arial"/>
                <w:b/>
                <w:iCs/>
                <w:kern w:val="2"/>
                <w:sz w:val="24"/>
                <w:szCs w:val="24"/>
                <w:lang w:val="es-ES_tradnl" w:eastAsia="es-ES"/>
              </w:rPr>
              <w:t xml:space="preserve"> DEL ESTADO.</w:t>
            </w:r>
          </w:p>
          <w:p w:rsidR="00D96E91" w:rsidRPr="00CD21E0" w:rsidRDefault="00D96E91" w:rsidP="003C4236">
            <w:pPr>
              <w:pStyle w:val="Encabezado"/>
              <w:jc w:val="both"/>
              <w:rPr>
                <w:rFonts w:ascii="Arial" w:hAnsi="Arial" w:cs="Arial"/>
                <w:b/>
                <w:sz w:val="24"/>
                <w:szCs w:val="24"/>
              </w:rPr>
            </w:pPr>
          </w:p>
        </w:tc>
      </w:tr>
      <w:tr w:rsidR="00D96E91" w:rsidRPr="00CD21E0" w:rsidTr="003C4236">
        <w:trPr>
          <w:trHeight w:val="484"/>
        </w:trPr>
        <w:tc>
          <w:tcPr>
            <w:tcW w:w="2976" w:type="dxa"/>
            <w:hideMark/>
          </w:tcPr>
          <w:p w:rsidR="00D96E91" w:rsidRPr="00CD21E0" w:rsidRDefault="00D96E91" w:rsidP="003C4236">
            <w:pPr>
              <w:tabs>
                <w:tab w:val="center" w:pos="4419"/>
                <w:tab w:val="right" w:pos="8838"/>
              </w:tabs>
              <w:suppressAutoHyphens/>
              <w:spacing w:after="0" w:line="100" w:lineRule="atLeast"/>
              <w:ind w:right="-383"/>
              <w:jc w:val="both"/>
              <w:rPr>
                <w:rFonts w:ascii="Arial" w:eastAsia="Times New Roman" w:hAnsi="Arial" w:cs="Arial"/>
                <w:b/>
                <w:iCs/>
                <w:kern w:val="2"/>
                <w:sz w:val="24"/>
                <w:szCs w:val="24"/>
                <w:lang w:val="es-ES_tradnl" w:eastAsia="es-ES"/>
              </w:rPr>
            </w:pPr>
            <w:r w:rsidRPr="00CD21E0">
              <w:rPr>
                <w:rFonts w:ascii="Arial" w:eastAsia="Times New Roman" w:hAnsi="Arial" w:cs="Arial"/>
                <w:b/>
                <w:iCs/>
                <w:caps/>
                <w:kern w:val="2"/>
                <w:sz w:val="24"/>
                <w:szCs w:val="24"/>
                <w:lang w:val="es-ES_tradnl" w:eastAsia="es-ES"/>
              </w:rPr>
              <w:t>juicio de nulidad:</w:t>
            </w:r>
          </w:p>
        </w:tc>
        <w:tc>
          <w:tcPr>
            <w:tcW w:w="4395" w:type="dxa"/>
            <w:hideMark/>
          </w:tcPr>
          <w:p w:rsidR="00D96E91" w:rsidRPr="00CD21E0" w:rsidRDefault="000011C1" w:rsidP="003C4236">
            <w:pPr>
              <w:tabs>
                <w:tab w:val="center" w:pos="4419"/>
                <w:tab w:val="right" w:pos="8838"/>
              </w:tabs>
              <w:suppressAutoHyphens/>
              <w:spacing w:after="0" w:line="100" w:lineRule="atLeast"/>
              <w:ind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0017</w:t>
            </w:r>
            <w:r w:rsidR="00D96E91">
              <w:rPr>
                <w:rFonts w:ascii="Arial" w:eastAsia="Times New Roman" w:hAnsi="Arial" w:cs="Arial"/>
                <w:bCs/>
                <w:iCs/>
                <w:caps/>
                <w:kern w:val="2"/>
                <w:sz w:val="24"/>
                <w:szCs w:val="24"/>
                <w:lang w:val="es-ES_tradnl" w:eastAsia="es-ES"/>
              </w:rPr>
              <w:t>/2018</w:t>
            </w:r>
          </w:p>
        </w:tc>
      </w:tr>
      <w:tr w:rsidR="00D96E91" w:rsidRPr="00CD21E0" w:rsidTr="003C4236">
        <w:trPr>
          <w:trHeight w:val="235"/>
        </w:trPr>
        <w:tc>
          <w:tcPr>
            <w:tcW w:w="2976" w:type="dxa"/>
          </w:tcPr>
          <w:p w:rsidR="00D96E91" w:rsidRPr="00CD21E0" w:rsidRDefault="00D96E91" w:rsidP="003C4236">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r w:rsidRPr="00CD21E0">
              <w:rPr>
                <w:rFonts w:ascii="Arial" w:eastAsia="Times New Roman" w:hAnsi="Arial" w:cs="Arial"/>
                <w:b/>
                <w:iCs/>
                <w:caps/>
                <w:kern w:val="2"/>
                <w:sz w:val="24"/>
                <w:szCs w:val="24"/>
                <w:lang w:val="es-ES_tradnl" w:eastAsia="es-ES"/>
              </w:rPr>
              <w:t>ACTOR:</w:t>
            </w:r>
          </w:p>
        </w:tc>
        <w:tc>
          <w:tcPr>
            <w:tcW w:w="4395" w:type="dxa"/>
          </w:tcPr>
          <w:p w:rsidR="00D96E91" w:rsidRPr="00CD21E0" w:rsidRDefault="00305AA4" w:rsidP="003C4236">
            <w:pPr>
              <w:suppressAutoHyphens/>
              <w:spacing w:after="0" w:line="100" w:lineRule="atLeast"/>
              <w:jc w:val="both"/>
              <w:rPr>
                <w:rFonts w:ascii="Arial" w:eastAsia="Times New Roman" w:hAnsi="Arial" w:cs="Arial"/>
                <w:bCs/>
                <w:iCs/>
                <w:caps/>
                <w:kern w:val="2"/>
                <w:sz w:val="24"/>
                <w:szCs w:val="24"/>
                <w:lang w:val="es-ES_tradnl" w:eastAsia="es-ES"/>
              </w:rPr>
            </w:pPr>
            <w:r>
              <w:rPr>
                <w:rFonts w:ascii="Arial" w:eastAsia="Times New Roman" w:hAnsi="Arial" w:cs="Arial"/>
                <w:b/>
                <w:bCs/>
                <w:iCs/>
                <w:caps/>
                <w:kern w:val="2"/>
                <w:sz w:val="24"/>
                <w:szCs w:val="24"/>
                <w:lang w:val="es-ES_tradnl" w:eastAsia="es-ES"/>
              </w:rPr>
              <w:t>**********</w:t>
            </w:r>
          </w:p>
        </w:tc>
      </w:tr>
      <w:tr w:rsidR="00D96E91" w:rsidRPr="00CD21E0" w:rsidTr="003C4236">
        <w:trPr>
          <w:trHeight w:val="249"/>
        </w:trPr>
        <w:tc>
          <w:tcPr>
            <w:tcW w:w="2976" w:type="dxa"/>
          </w:tcPr>
          <w:p w:rsidR="00D96E91" w:rsidRPr="00CD21E0" w:rsidRDefault="00D96E91" w:rsidP="003C4236">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p>
          <w:p w:rsidR="00D96E91" w:rsidRPr="00CD21E0" w:rsidRDefault="00D96E91" w:rsidP="003C4236">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r w:rsidRPr="00CD21E0">
              <w:rPr>
                <w:rFonts w:ascii="Arial" w:eastAsia="Times New Roman" w:hAnsi="Arial" w:cs="Arial"/>
                <w:b/>
                <w:bCs/>
                <w:iCs/>
                <w:caps/>
                <w:kern w:val="2"/>
                <w:sz w:val="24"/>
                <w:szCs w:val="24"/>
                <w:lang w:val="es-ES_tradnl" w:eastAsia="es-ES"/>
              </w:rPr>
              <w:t>demandado:</w:t>
            </w:r>
          </w:p>
          <w:p w:rsidR="00D96E91" w:rsidRPr="00CD21E0" w:rsidRDefault="00D96E91" w:rsidP="003C4236">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D96E91" w:rsidRPr="00CD21E0" w:rsidRDefault="00D96E91" w:rsidP="003C4236">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D96E91" w:rsidRPr="00CD21E0" w:rsidRDefault="00D96E91" w:rsidP="003C4236">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D96E91" w:rsidRPr="00CD21E0" w:rsidRDefault="00D96E91" w:rsidP="003C4236">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r w:rsidRPr="00CD21E0">
              <w:rPr>
                <w:rFonts w:ascii="Arial" w:eastAsia="Times New Roman" w:hAnsi="Arial" w:cs="Arial"/>
                <w:b/>
                <w:bCs/>
                <w:iCs/>
                <w:caps/>
                <w:kern w:val="2"/>
                <w:sz w:val="24"/>
                <w:szCs w:val="24"/>
                <w:lang w:val="es-ES_tradnl" w:eastAsia="es-ES"/>
              </w:rPr>
              <w:t>MAGISTRADO:</w:t>
            </w:r>
          </w:p>
          <w:p w:rsidR="00D96E91" w:rsidRPr="00CD21E0" w:rsidRDefault="00D96E91" w:rsidP="003C4236">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D96E91" w:rsidRPr="00CD21E0" w:rsidRDefault="00D96E91" w:rsidP="003C4236">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D96E91" w:rsidRPr="00CD21E0" w:rsidRDefault="00D96E91" w:rsidP="003C4236">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r>
              <w:rPr>
                <w:rFonts w:ascii="Arial" w:eastAsia="Times New Roman" w:hAnsi="Arial" w:cs="Arial"/>
                <w:b/>
                <w:bCs/>
                <w:iCs/>
                <w:caps/>
                <w:kern w:val="2"/>
                <w:sz w:val="24"/>
                <w:szCs w:val="24"/>
                <w:lang w:val="es-ES_tradnl" w:eastAsia="es-ES"/>
              </w:rPr>
              <w:t>SECRETARIa</w:t>
            </w:r>
            <w:r w:rsidRPr="00CD21E0">
              <w:rPr>
                <w:rFonts w:ascii="Arial" w:eastAsia="Times New Roman" w:hAnsi="Arial" w:cs="Arial"/>
                <w:b/>
                <w:bCs/>
                <w:iCs/>
                <w:caps/>
                <w:kern w:val="2"/>
                <w:sz w:val="24"/>
                <w:szCs w:val="24"/>
                <w:lang w:val="es-ES_tradnl" w:eastAsia="es-ES"/>
              </w:rPr>
              <w:t>:</w:t>
            </w:r>
          </w:p>
        </w:tc>
        <w:tc>
          <w:tcPr>
            <w:tcW w:w="4395" w:type="dxa"/>
          </w:tcPr>
          <w:p w:rsidR="00D96E91" w:rsidRPr="00CD21E0" w:rsidRDefault="00D96E91" w:rsidP="003C4236">
            <w:pPr>
              <w:suppressAutoHyphens/>
              <w:spacing w:after="0" w:line="100" w:lineRule="atLeast"/>
              <w:ind w:left="34" w:right="51"/>
              <w:jc w:val="both"/>
              <w:rPr>
                <w:rFonts w:ascii="Arial" w:eastAsia="Times New Roman" w:hAnsi="Arial" w:cs="Arial"/>
                <w:sz w:val="24"/>
                <w:szCs w:val="24"/>
                <w:lang w:val="es-ES_tradnl" w:eastAsia="es-ES"/>
              </w:rPr>
            </w:pPr>
          </w:p>
          <w:p w:rsidR="00D96E91" w:rsidRPr="00CD21E0" w:rsidRDefault="000011C1" w:rsidP="003C4236">
            <w:pPr>
              <w:suppressAutoHyphens/>
              <w:spacing w:after="0" w:line="100" w:lineRule="atLeast"/>
              <w:ind w:right="51"/>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JEFE DE LA UNIDAD JURÍDICA DEL INSTITUTO CATASTRAL DEL ESTADO.</w:t>
            </w:r>
          </w:p>
          <w:p w:rsidR="00D96E91" w:rsidRPr="00CD21E0" w:rsidRDefault="00D96E91" w:rsidP="003C4236">
            <w:pPr>
              <w:suppressAutoHyphens/>
              <w:spacing w:after="0" w:line="100" w:lineRule="atLeast"/>
              <w:ind w:right="51"/>
              <w:jc w:val="both"/>
              <w:rPr>
                <w:rFonts w:ascii="Arial" w:eastAsia="Times New Roman" w:hAnsi="Arial" w:cs="Arial"/>
                <w:sz w:val="24"/>
                <w:szCs w:val="24"/>
                <w:lang w:val="es-ES_tradnl" w:eastAsia="es-ES"/>
              </w:rPr>
            </w:pPr>
          </w:p>
          <w:p w:rsidR="00D96E91" w:rsidRPr="00CD21E0" w:rsidRDefault="00D96E91" w:rsidP="003C4236">
            <w:pPr>
              <w:suppressAutoHyphens/>
              <w:spacing w:after="0" w:line="100" w:lineRule="atLeast"/>
              <w:ind w:right="51"/>
              <w:jc w:val="both"/>
              <w:rPr>
                <w:rFonts w:ascii="Arial" w:eastAsia="Times New Roman" w:hAnsi="Arial" w:cs="Arial"/>
                <w:sz w:val="24"/>
                <w:szCs w:val="24"/>
                <w:lang w:val="es-ES_tradnl" w:eastAsia="es-ES"/>
              </w:rPr>
            </w:pPr>
            <w:r w:rsidRPr="00CD21E0">
              <w:rPr>
                <w:rFonts w:ascii="Arial" w:eastAsia="Times New Roman" w:hAnsi="Arial" w:cs="Arial"/>
                <w:sz w:val="24"/>
                <w:szCs w:val="24"/>
                <w:lang w:val="es-ES_tradnl" w:eastAsia="es-ES"/>
              </w:rPr>
              <w:t>M.D. PEDRO CARLOS ZAMORA MARTÍNEZ.</w:t>
            </w:r>
          </w:p>
          <w:p w:rsidR="00D96E91" w:rsidRPr="00CD21E0" w:rsidRDefault="00D96E91" w:rsidP="003C4236">
            <w:pPr>
              <w:suppressAutoHyphens/>
              <w:spacing w:after="0" w:line="100" w:lineRule="atLeast"/>
              <w:ind w:right="51"/>
              <w:jc w:val="both"/>
              <w:rPr>
                <w:rFonts w:ascii="Arial" w:eastAsia="Times New Roman" w:hAnsi="Arial" w:cs="Arial"/>
                <w:sz w:val="24"/>
                <w:szCs w:val="24"/>
                <w:lang w:val="es-ES_tradnl" w:eastAsia="es-ES"/>
              </w:rPr>
            </w:pPr>
          </w:p>
          <w:p w:rsidR="00D96E91" w:rsidRPr="00CD21E0" w:rsidRDefault="00D96E91" w:rsidP="003C4236">
            <w:pPr>
              <w:suppressAutoHyphens/>
              <w:spacing w:after="0" w:line="100" w:lineRule="atLeast"/>
              <w:ind w:right="51"/>
              <w:jc w:val="both"/>
              <w:rPr>
                <w:rFonts w:ascii="Arial" w:eastAsia="Times New Roman" w:hAnsi="Arial" w:cs="Arial"/>
                <w:bCs/>
                <w:iCs/>
                <w:caps/>
                <w:kern w:val="2"/>
                <w:sz w:val="24"/>
                <w:szCs w:val="24"/>
                <w:lang w:val="es-ES_tradnl" w:eastAsia="es-ES"/>
              </w:rPr>
            </w:pPr>
            <w:r w:rsidRPr="00CD21E0">
              <w:rPr>
                <w:rFonts w:ascii="Arial" w:eastAsia="Times New Roman" w:hAnsi="Arial" w:cs="Arial"/>
                <w:sz w:val="24"/>
                <w:szCs w:val="24"/>
                <w:lang w:val="es-ES_tradnl" w:eastAsia="es-ES"/>
              </w:rPr>
              <w:t xml:space="preserve">LIC. </w:t>
            </w:r>
            <w:r>
              <w:rPr>
                <w:rFonts w:ascii="Arial" w:eastAsia="Times New Roman" w:hAnsi="Arial" w:cs="Arial"/>
                <w:sz w:val="24"/>
                <w:szCs w:val="24"/>
                <w:lang w:val="es-ES_tradnl" w:eastAsia="es-ES"/>
              </w:rPr>
              <w:t>MONSERRAT GARCÍA ALTAMIRANO.</w:t>
            </w:r>
          </w:p>
        </w:tc>
      </w:tr>
    </w:tbl>
    <w:p w:rsidR="009D7854" w:rsidRPr="00DD0D18" w:rsidRDefault="009D7854" w:rsidP="009D7854">
      <w:pPr>
        <w:spacing w:after="0" w:line="360" w:lineRule="auto"/>
        <w:ind w:right="51" w:firstLine="567"/>
        <w:jc w:val="both"/>
        <w:rPr>
          <w:rFonts w:ascii="Arial" w:eastAsia="Times New Roman" w:hAnsi="Arial" w:cs="Arial"/>
          <w:b/>
          <w:sz w:val="24"/>
          <w:szCs w:val="24"/>
          <w:lang w:val="es-ES_tradnl" w:eastAsia="es-ES"/>
        </w:rPr>
      </w:pPr>
    </w:p>
    <w:p w:rsidR="005C0B9F" w:rsidRDefault="0035608C" w:rsidP="002D732C">
      <w:pPr>
        <w:spacing w:after="0" w:line="360" w:lineRule="auto"/>
        <w:jc w:val="both"/>
        <w:rPr>
          <w:rFonts w:ascii="Arial" w:eastAsia="Times New Roman" w:hAnsi="Arial" w:cs="Arial"/>
          <w:b/>
          <w:bCs/>
          <w:sz w:val="24"/>
          <w:szCs w:val="24"/>
          <w:lang w:eastAsia="es-ES"/>
        </w:rPr>
      </w:pPr>
      <w:r>
        <w:rPr>
          <w:rFonts w:ascii="Arial" w:hAnsi="Arial" w:cs="Arial"/>
          <w:b/>
          <w:sz w:val="24"/>
          <w:szCs w:val="24"/>
        </w:rPr>
        <w:t xml:space="preserve">OAXACA DE JUÁREZ, OAXACA, </w:t>
      </w:r>
      <w:r w:rsidR="00BC6B4E">
        <w:rPr>
          <w:rFonts w:ascii="Arial" w:hAnsi="Arial" w:cs="Arial"/>
          <w:b/>
          <w:sz w:val="24"/>
          <w:szCs w:val="24"/>
        </w:rPr>
        <w:t>A 28 VEINTIOCHO</w:t>
      </w:r>
      <w:r w:rsidR="000C1948">
        <w:rPr>
          <w:rFonts w:ascii="Arial" w:hAnsi="Arial" w:cs="Arial"/>
          <w:b/>
          <w:sz w:val="24"/>
          <w:szCs w:val="24"/>
        </w:rPr>
        <w:t xml:space="preserve"> DE </w:t>
      </w:r>
      <w:r w:rsidR="00A97CF6">
        <w:rPr>
          <w:rFonts w:ascii="Arial" w:hAnsi="Arial" w:cs="Arial"/>
          <w:b/>
          <w:sz w:val="24"/>
          <w:szCs w:val="24"/>
        </w:rPr>
        <w:t xml:space="preserve">JUNIO </w:t>
      </w:r>
      <w:r w:rsidR="00D96E91">
        <w:rPr>
          <w:rFonts w:ascii="Arial" w:hAnsi="Arial" w:cs="Arial"/>
          <w:b/>
          <w:sz w:val="24"/>
          <w:szCs w:val="24"/>
        </w:rPr>
        <w:t>DE 2018 DOS MIL DIECIOCHO</w:t>
      </w:r>
      <w:r w:rsidR="00A823D1" w:rsidRPr="00665D6C">
        <w:rPr>
          <w:rFonts w:ascii="Arial" w:hAnsi="Arial" w:cs="Arial"/>
          <w:b/>
          <w:sz w:val="24"/>
          <w:szCs w:val="24"/>
        </w:rPr>
        <w:t>. - - - - - - - - - - - - - - - -</w:t>
      </w:r>
      <w:r w:rsidR="002D732C">
        <w:rPr>
          <w:rFonts w:ascii="Arial" w:hAnsi="Arial" w:cs="Arial"/>
          <w:b/>
          <w:sz w:val="24"/>
          <w:szCs w:val="24"/>
        </w:rPr>
        <w:t xml:space="preserve"> - - </w:t>
      </w:r>
      <w:r w:rsidR="000C1948">
        <w:rPr>
          <w:rFonts w:ascii="Arial" w:hAnsi="Arial" w:cs="Arial"/>
          <w:b/>
          <w:sz w:val="24"/>
          <w:szCs w:val="24"/>
        </w:rPr>
        <w:t>- - - - - - -</w:t>
      </w:r>
      <w:r>
        <w:rPr>
          <w:rFonts w:ascii="Arial" w:hAnsi="Arial" w:cs="Arial"/>
          <w:b/>
          <w:sz w:val="24"/>
          <w:szCs w:val="24"/>
        </w:rPr>
        <w:t xml:space="preserve"> - -  - - - - - - - - - </w:t>
      </w:r>
      <w:r w:rsidR="00D96E91">
        <w:rPr>
          <w:rFonts w:ascii="Arial" w:hAnsi="Arial" w:cs="Arial"/>
          <w:b/>
          <w:sz w:val="24"/>
          <w:szCs w:val="24"/>
        </w:rPr>
        <w:t xml:space="preserve">- - - - </w:t>
      </w:r>
    </w:p>
    <w:p w:rsidR="009D7854" w:rsidRPr="001D7126" w:rsidRDefault="00571723" w:rsidP="001D7126">
      <w:pPr>
        <w:spacing w:line="360" w:lineRule="auto"/>
        <w:ind w:firstLine="708"/>
        <w:jc w:val="both"/>
        <w:rPr>
          <w:rFonts w:ascii="Arial" w:eastAsia="Times New Roman" w:hAnsi="Arial" w:cs="Arial"/>
          <w:sz w:val="24"/>
          <w:szCs w:val="24"/>
          <w:lang w:eastAsia="es-ES"/>
        </w:rPr>
      </w:pPr>
      <w:r>
        <w:rPr>
          <w:rFonts w:ascii="Arial" w:eastAsia="Times New Roman" w:hAnsi="Arial" w:cs="Arial"/>
          <w:b/>
          <w:bCs/>
          <w:sz w:val="24"/>
          <w:szCs w:val="24"/>
          <w:lang w:eastAsia="es-ES"/>
        </w:rPr>
        <w:t>VISTOS</w:t>
      </w:r>
      <w:r w:rsidR="009D7854" w:rsidRPr="009D7854">
        <w:rPr>
          <w:rFonts w:ascii="Arial" w:eastAsia="Times New Roman" w:hAnsi="Arial" w:cs="Arial"/>
          <w:bCs/>
          <w:sz w:val="24"/>
          <w:szCs w:val="24"/>
          <w:lang w:eastAsia="es-ES"/>
        </w:rPr>
        <w:t>,</w:t>
      </w:r>
      <w:r w:rsidR="009D7854" w:rsidRPr="009D7854">
        <w:rPr>
          <w:rFonts w:ascii="Arial" w:eastAsia="Times New Roman" w:hAnsi="Arial" w:cs="Arial"/>
          <w:sz w:val="24"/>
          <w:szCs w:val="24"/>
          <w:lang w:eastAsia="es-ES"/>
        </w:rPr>
        <w:t xml:space="preserve"> para resolver los autos del juicio de nulidad de número </w:t>
      </w:r>
      <w:r w:rsidR="00D96E91">
        <w:rPr>
          <w:rFonts w:ascii="Arial" w:eastAsia="Times New Roman" w:hAnsi="Arial" w:cs="Arial"/>
          <w:b/>
          <w:sz w:val="24"/>
          <w:szCs w:val="24"/>
          <w:lang w:eastAsia="es-ES"/>
        </w:rPr>
        <w:t>0</w:t>
      </w:r>
      <w:r w:rsidR="00A97CF6">
        <w:rPr>
          <w:rFonts w:ascii="Arial" w:eastAsia="Times New Roman" w:hAnsi="Arial" w:cs="Arial"/>
          <w:b/>
          <w:sz w:val="24"/>
          <w:szCs w:val="24"/>
          <w:lang w:eastAsia="es-ES"/>
        </w:rPr>
        <w:t>012</w:t>
      </w:r>
      <w:r w:rsidR="00D96E91">
        <w:rPr>
          <w:rFonts w:ascii="Arial" w:eastAsia="Times New Roman" w:hAnsi="Arial" w:cs="Arial"/>
          <w:b/>
          <w:sz w:val="24"/>
          <w:szCs w:val="24"/>
          <w:lang w:eastAsia="es-ES"/>
        </w:rPr>
        <w:t>/2018</w:t>
      </w:r>
      <w:r w:rsidR="009D7854" w:rsidRPr="009D7854">
        <w:rPr>
          <w:rFonts w:ascii="Arial" w:eastAsia="Times New Roman" w:hAnsi="Arial" w:cs="Arial"/>
          <w:sz w:val="24"/>
          <w:szCs w:val="24"/>
          <w:lang w:eastAsia="es-ES"/>
        </w:rPr>
        <w:t>,</w:t>
      </w:r>
      <w:r w:rsidR="009D7854" w:rsidRPr="009D7854">
        <w:rPr>
          <w:rFonts w:ascii="Arial" w:eastAsia="Times New Roman" w:hAnsi="Arial" w:cs="Arial"/>
          <w:b/>
          <w:sz w:val="24"/>
          <w:szCs w:val="24"/>
          <w:lang w:eastAsia="es-ES"/>
        </w:rPr>
        <w:t xml:space="preserve"> </w:t>
      </w:r>
      <w:r w:rsidR="009D7854" w:rsidRPr="009D7854">
        <w:rPr>
          <w:rFonts w:ascii="Arial" w:eastAsia="Times New Roman" w:hAnsi="Arial" w:cs="Arial"/>
          <w:sz w:val="24"/>
          <w:szCs w:val="24"/>
          <w:lang w:eastAsia="es-ES"/>
        </w:rPr>
        <w:t>promovido por</w:t>
      </w:r>
      <w:r w:rsidR="009D7854" w:rsidRPr="009D7854">
        <w:rPr>
          <w:rFonts w:ascii="Arial" w:eastAsia="Times New Roman" w:hAnsi="Arial" w:cs="Arial"/>
          <w:b/>
          <w:sz w:val="24"/>
          <w:szCs w:val="24"/>
          <w:lang w:eastAsia="es-ES"/>
        </w:rPr>
        <w:t xml:space="preserve"> </w:t>
      </w:r>
      <w:r w:rsidR="00305AA4">
        <w:rPr>
          <w:rFonts w:ascii="Arial" w:eastAsia="Times New Roman" w:hAnsi="Arial" w:cs="Arial"/>
          <w:b/>
          <w:bCs/>
          <w:iCs/>
          <w:caps/>
          <w:kern w:val="2"/>
          <w:sz w:val="24"/>
          <w:szCs w:val="24"/>
          <w:lang w:val="es-ES_tradnl" w:eastAsia="es-ES"/>
        </w:rPr>
        <w:t>**********</w:t>
      </w:r>
      <w:r w:rsidR="009D7854" w:rsidRPr="009D7854">
        <w:rPr>
          <w:rFonts w:ascii="Arial" w:eastAsia="Times New Roman" w:hAnsi="Arial" w:cs="Arial"/>
          <w:sz w:val="24"/>
          <w:szCs w:val="24"/>
          <w:lang w:eastAsia="es-ES"/>
        </w:rPr>
        <w:t xml:space="preserve">, en contra </w:t>
      </w:r>
      <w:r w:rsidR="001D7126">
        <w:rPr>
          <w:rFonts w:ascii="Arial" w:eastAsia="Times New Roman" w:hAnsi="Arial" w:cs="Arial"/>
          <w:sz w:val="24"/>
          <w:szCs w:val="24"/>
          <w:lang w:val="es-ES" w:eastAsia="es-ES"/>
        </w:rPr>
        <w:t>de</w:t>
      </w:r>
      <w:r w:rsidR="00536F8F">
        <w:rPr>
          <w:rFonts w:ascii="Arial" w:eastAsia="Times New Roman" w:hAnsi="Arial" w:cs="Arial"/>
          <w:sz w:val="24"/>
          <w:szCs w:val="24"/>
          <w:lang w:val="es-ES" w:eastAsia="es-ES"/>
        </w:rPr>
        <w:t xml:space="preserve">l oficio número </w:t>
      </w:r>
      <w:r w:rsidR="002F01CA">
        <w:rPr>
          <w:rFonts w:ascii="Arial" w:eastAsia="Times New Roman" w:hAnsi="Arial" w:cs="Arial"/>
          <w:b/>
          <w:sz w:val="24"/>
          <w:szCs w:val="24"/>
          <w:lang w:val="es-ES" w:eastAsia="es-ES"/>
        </w:rPr>
        <w:t>**********</w:t>
      </w:r>
      <w:r w:rsidR="00536F8F">
        <w:rPr>
          <w:rFonts w:ascii="Arial" w:eastAsia="Times New Roman" w:hAnsi="Arial" w:cs="Arial"/>
          <w:sz w:val="24"/>
          <w:szCs w:val="24"/>
          <w:lang w:val="es-ES" w:eastAsia="es-ES"/>
        </w:rPr>
        <w:t>, que contiene</w:t>
      </w:r>
      <w:r w:rsidR="001D7126">
        <w:rPr>
          <w:rFonts w:ascii="Arial" w:eastAsia="Times New Roman" w:hAnsi="Arial" w:cs="Arial"/>
          <w:sz w:val="24"/>
          <w:szCs w:val="24"/>
          <w:lang w:val="es-ES" w:eastAsia="es-ES"/>
        </w:rPr>
        <w:t xml:space="preserve"> la resolución </w:t>
      </w:r>
      <w:r w:rsidR="00A97CF6">
        <w:rPr>
          <w:rFonts w:ascii="Arial" w:eastAsia="Times New Roman" w:hAnsi="Arial" w:cs="Arial"/>
          <w:sz w:val="24"/>
          <w:szCs w:val="24"/>
          <w:lang w:val="es-ES" w:eastAsia="es-ES"/>
        </w:rPr>
        <w:t xml:space="preserve">de 29 veintinueve de diciembre de 2017 dos mil diecisiete, </w:t>
      </w:r>
      <w:r w:rsidR="00B55FB0">
        <w:rPr>
          <w:rFonts w:ascii="Arial" w:eastAsia="Times New Roman" w:hAnsi="Arial" w:cs="Arial"/>
          <w:sz w:val="24"/>
          <w:szCs w:val="24"/>
          <w:lang w:val="es-ES" w:eastAsia="es-ES"/>
        </w:rPr>
        <w:t xml:space="preserve">dictada </w:t>
      </w:r>
      <w:r w:rsidR="00A97CF6">
        <w:rPr>
          <w:rFonts w:ascii="Arial" w:eastAsia="Times New Roman" w:hAnsi="Arial" w:cs="Arial"/>
          <w:sz w:val="24"/>
          <w:szCs w:val="24"/>
          <w:lang w:val="es-ES" w:eastAsia="es-ES"/>
        </w:rPr>
        <w:t xml:space="preserve">en el recurso de revisión </w:t>
      </w:r>
      <w:r w:rsidR="008D40D6">
        <w:rPr>
          <w:rFonts w:ascii="Arial" w:eastAsia="Times New Roman" w:hAnsi="Arial" w:cs="Arial"/>
          <w:b/>
          <w:sz w:val="24"/>
          <w:szCs w:val="24"/>
          <w:lang w:val="es-ES" w:eastAsia="es-ES"/>
        </w:rPr>
        <w:t>**********</w:t>
      </w:r>
      <w:r w:rsidR="00A97CF6">
        <w:rPr>
          <w:rFonts w:ascii="Arial" w:eastAsia="Times New Roman" w:hAnsi="Arial" w:cs="Arial"/>
          <w:sz w:val="24"/>
          <w:szCs w:val="24"/>
          <w:lang w:val="es-ES" w:eastAsia="es-ES"/>
        </w:rPr>
        <w:t>,</w:t>
      </w:r>
      <w:r w:rsidR="00A97CF6">
        <w:rPr>
          <w:rFonts w:ascii="Arial" w:eastAsia="Times New Roman" w:hAnsi="Arial" w:cs="Arial"/>
          <w:b/>
          <w:sz w:val="24"/>
          <w:szCs w:val="24"/>
          <w:lang w:val="es-ES" w:eastAsia="es-ES"/>
        </w:rPr>
        <w:t xml:space="preserve"> </w:t>
      </w:r>
      <w:r w:rsidR="001D7126">
        <w:rPr>
          <w:rFonts w:ascii="Arial" w:eastAsia="Times New Roman" w:hAnsi="Arial" w:cs="Arial"/>
          <w:sz w:val="24"/>
          <w:szCs w:val="24"/>
          <w:lang w:eastAsia="es-ES"/>
        </w:rPr>
        <w:t xml:space="preserve">por el </w:t>
      </w:r>
      <w:r w:rsidR="00B55FB0">
        <w:rPr>
          <w:rFonts w:ascii="Arial" w:eastAsia="Times New Roman" w:hAnsi="Arial" w:cs="Arial"/>
          <w:b/>
          <w:sz w:val="24"/>
          <w:szCs w:val="24"/>
          <w:lang w:val="es-ES_tradnl" w:eastAsia="es-ES"/>
        </w:rPr>
        <w:t>JEFE DE LA UNIDAD JURÍDICA DEL INSTITUTO CATASTRAL DEL ESTADO</w:t>
      </w:r>
      <w:r w:rsidR="00C776D8">
        <w:rPr>
          <w:rFonts w:ascii="Arial" w:eastAsia="Times New Roman" w:hAnsi="Arial" w:cs="Arial"/>
          <w:b/>
          <w:sz w:val="24"/>
          <w:szCs w:val="24"/>
          <w:lang w:eastAsia="es-ES"/>
        </w:rPr>
        <w:t xml:space="preserve">, </w:t>
      </w:r>
      <w:r w:rsidR="005433B5">
        <w:rPr>
          <w:rFonts w:ascii="Arial" w:eastAsia="Times New Roman" w:hAnsi="Arial" w:cs="Arial"/>
          <w:b/>
          <w:sz w:val="24"/>
          <w:szCs w:val="24"/>
          <w:lang w:eastAsia="es-ES"/>
        </w:rPr>
        <w:t>y</w:t>
      </w:r>
      <w:r w:rsidR="009D7854" w:rsidRPr="009D7854">
        <w:rPr>
          <w:rFonts w:ascii="Arial" w:eastAsia="Times New Roman" w:hAnsi="Arial" w:cs="Arial"/>
          <w:b/>
          <w:bCs/>
          <w:sz w:val="24"/>
          <w:szCs w:val="24"/>
          <w:lang w:eastAsia="es-ES"/>
        </w:rPr>
        <w:t xml:space="preserve">; - - - - - - </w:t>
      </w:r>
    </w:p>
    <w:p w:rsidR="009D7854" w:rsidRPr="009D7854" w:rsidRDefault="009D7854" w:rsidP="00304D90">
      <w:pPr>
        <w:widowControl w:val="0"/>
        <w:spacing w:line="360" w:lineRule="auto"/>
        <w:ind w:right="51"/>
        <w:jc w:val="center"/>
        <w:rPr>
          <w:rFonts w:ascii="Arial" w:eastAsia="Times New Roman" w:hAnsi="Arial" w:cs="Arial"/>
          <w:b/>
          <w:bCs/>
          <w:sz w:val="24"/>
          <w:szCs w:val="24"/>
          <w:lang w:val="es-ES" w:eastAsia="es-ES"/>
        </w:rPr>
      </w:pPr>
      <w:r w:rsidRPr="009D7854">
        <w:rPr>
          <w:rFonts w:ascii="Arial" w:eastAsia="Times New Roman" w:hAnsi="Arial" w:cs="Arial"/>
          <w:b/>
          <w:bCs/>
          <w:sz w:val="24"/>
          <w:szCs w:val="24"/>
          <w:lang w:val="es-ES" w:eastAsia="es-ES"/>
        </w:rPr>
        <w:t>R E S U L T A N D O:</w:t>
      </w:r>
    </w:p>
    <w:p w:rsidR="00A22E5E" w:rsidRPr="00B535F1" w:rsidRDefault="009D7854" w:rsidP="00304D90">
      <w:pPr>
        <w:spacing w:line="360" w:lineRule="auto"/>
        <w:ind w:right="51" w:firstLine="567"/>
        <w:jc w:val="both"/>
        <w:rPr>
          <w:rFonts w:ascii="Arial" w:eastAsia="Times New Roman" w:hAnsi="Arial" w:cs="Arial"/>
          <w:sz w:val="24"/>
          <w:szCs w:val="24"/>
          <w:lang w:val="es-ES" w:eastAsia="es-ES"/>
        </w:rPr>
      </w:pPr>
      <w:r w:rsidRPr="009D7854">
        <w:rPr>
          <w:rFonts w:ascii="Arial" w:eastAsia="Times New Roman" w:hAnsi="Arial" w:cs="Arial"/>
          <w:b/>
          <w:bCs/>
          <w:sz w:val="24"/>
          <w:szCs w:val="24"/>
          <w:lang w:val="es-ES" w:eastAsia="es-ES"/>
        </w:rPr>
        <w:t xml:space="preserve">PRIMERO.- </w:t>
      </w:r>
      <w:r w:rsidRPr="009D7854">
        <w:rPr>
          <w:rFonts w:ascii="Arial" w:eastAsia="Times New Roman" w:hAnsi="Arial" w:cs="Arial"/>
          <w:sz w:val="24"/>
          <w:szCs w:val="24"/>
          <w:lang w:eastAsia="es-ES"/>
        </w:rPr>
        <w:t>Por escrito recibido el</w:t>
      </w:r>
      <w:r w:rsidR="00ED4788">
        <w:rPr>
          <w:rFonts w:ascii="Arial" w:eastAsia="Times New Roman" w:hAnsi="Arial" w:cs="Arial"/>
          <w:sz w:val="24"/>
          <w:szCs w:val="24"/>
          <w:lang w:eastAsia="es-ES"/>
        </w:rPr>
        <w:t xml:space="preserve"> 02 dos</w:t>
      </w:r>
      <w:r w:rsidR="00D96E91">
        <w:rPr>
          <w:rFonts w:ascii="Arial" w:eastAsia="Times New Roman" w:hAnsi="Arial" w:cs="Arial"/>
          <w:sz w:val="24"/>
          <w:szCs w:val="24"/>
          <w:lang w:eastAsia="es-ES"/>
        </w:rPr>
        <w:t xml:space="preserve"> de marzo de 2018 dos mil dieciocho</w:t>
      </w:r>
      <w:r w:rsidRPr="009D7854">
        <w:rPr>
          <w:rFonts w:ascii="Arial" w:eastAsia="Times New Roman" w:hAnsi="Arial" w:cs="Arial"/>
          <w:sz w:val="24"/>
          <w:szCs w:val="24"/>
          <w:lang w:eastAsia="es-ES"/>
        </w:rPr>
        <w:t>, e</w:t>
      </w:r>
      <w:r w:rsidRPr="009D7854">
        <w:rPr>
          <w:rFonts w:ascii="Arial" w:eastAsia="Times New Roman" w:hAnsi="Arial" w:cs="Arial"/>
          <w:sz w:val="24"/>
          <w:szCs w:val="24"/>
          <w:lang w:val="es-ES_tradnl" w:eastAsia="es-ES"/>
        </w:rPr>
        <w:t>n la Oficialía de Partes Común</w:t>
      </w:r>
      <w:r w:rsidR="002D732C">
        <w:rPr>
          <w:rFonts w:ascii="Arial" w:eastAsia="Times New Roman" w:hAnsi="Arial" w:cs="Arial"/>
          <w:sz w:val="24"/>
          <w:szCs w:val="24"/>
          <w:lang w:val="es-ES_tradnl" w:eastAsia="es-ES"/>
        </w:rPr>
        <w:t xml:space="preserve"> </w:t>
      </w:r>
      <w:r w:rsidR="00B310B3">
        <w:rPr>
          <w:rFonts w:ascii="Arial" w:eastAsia="Times New Roman" w:hAnsi="Arial" w:cs="Arial"/>
          <w:sz w:val="24"/>
          <w:szCs w:val="24"/>
          <w:lang w:val="es-ES_tradnl" w:eastAsia="es-ES"/>
        </w:rPr>
        <w:t xml:space="preserve">de Primera Instancia de este Tribunal, </w:t>
      </w:r>
      <w:r w:rsidR="00305AA4">
        <w:rPr>
          <w:rFonts w:ascii="Arial" w:eastAsia="Times New Roman" w:hAnsi="Arial" w:cs="Arial"/>
          <w:b/>
          <w:bCs/>
          <w:iCs/>
          <w:caps/>
          <w:kern w:val="2"/>
          <w:sz w:val="24"/>
          <w:szCs w:val="24"/>
          <w:lang w:val="es-ES_tradnl" w:eastAsia="es-ES"/>
        </w:rPr>
        <w:t>**********</w:t>
      </w:r>
      <w:r w:rsidR="00362AE6" w:rsidRPr="009D7854">
        <w:rPr>
          <w:rFonts w:ascii="Arial" w:eastAsia="Times New Roman" w:hAnsi="Arial" w:cs="Arial"/>
          <w:sz w:val="24"/>
          <w:szCs w:val="24"/>
          <w:lang w:val="es-ES_tradnl" w:eastAsia="es-ES"/>
        </w:rPr>
        <w:t xml:space="preserve">, </w:t>
      </w:r>
      <w:r w:rsidRPr="009D7854">
        <w:rPr>
          <w:rFonts w:ascii="Arial" w:eastAsia="Times New Roman" w:hAnsi="Arial" w:cs="Arial"/>
          <w:bCs/>
          <w:sz w:val="24"/>
          <w:szCs w:val="24"/>
          <w:lang w:eastAsia="es-ES"/>
        </w:rPr>
        <w:t>por su propio derecho</w:t>
      </w:r>
      <w:r w:rsidRPr="009D7854">
        <w:rPr>
          <w:rFonts w:ascii="Arial" w:eastAsia="Times New Roman" w:hAnsi="Arial" w:cs="Arial"/>
          <w:sz w:val="24"/>
          <w:szCs w:val="24"/>
          <w:lang w:val="es-ES_tradnl" w:eastAsia="es-ES"/>
        </w:rPr>
        <w:t xml:space="preserve"> demandó la nulidad </w:t>
      </w:r>
      <w:r w:rsidR="0082455D">
        <w:rPr>
          <w:rFonts w:ascii="Arial" w:eastAsia="Times New Roman" w:hAnsi="Arial" w:cs="Arial"/>
          <w:sz w:val="24"/>
          <w:szCs w:val="24"/>
          <w:lang w:val="es-ES" w:eastAsia="es-ES"/>
        </w:rPr>
        <w:t>de</w:t>
      </w:r>
      <w:r w:rsidR="0035608C">
        <w:rPr>
          <w:rFonts w:ascii="Arial" w:eastAsia="Times New Roman" w:hAnsi="Arial" w:cs="Arial"/>
          <w:sz w:val="24"/>
          <w:szCs w:val="24"/>
          <w:lang w:val="es-ES" w:eastAsia="es-ES"/>
        </w:rPr>
        <w:t xml:space="preserve"> la resolución </w:t>
      </w:r>
      <w:r w:rsidR="00ED4788">
        <w:rPr>
          <w:rFonts w:ascii="Arial" w:eastAsia="Times New Roman" w:hAnsi="Arial" w:cs="Arial"/>
          <w:sz w:val="24"/>
          <w:szCs w:val="24"/>
          <w:lang w:val="es-ES" w:eastAsia="es-ES"/>
        </w:rPr>
        <w:t xml:space="preserve">de 29 veintinueve de noviembre de 2017 dos mil diecisiete, </w:t>
      </w:r>
      <w:r w:rsidR="00A22E5E">
        <w:rPr>
          <w:rFonts w:ascii="Arial" w:eastAsia="Times New Roman" w:hAnsi="Arial" w:cs="Arial"/>
          <w:sz w:val="24"/>
          <w:szCs w:val="24"/>
          <w:lang w:val="es-ES" w:eastAsia="es-ES"/>
        </w:rPr>
        <w:t xml:space="preserve">dictada en el recurso de revisión </w:t>
      </w:r>
      <w:r w:rsidR="008D40D6">
        <w:rPr>
          <w:rFonts w:ascii="Arial" w:eastAsia="Times New Roman" w:hAnsi="Arial" w:cs="Arial"/>
          <w:sz w:val="24"/>
          <w:szCs w:val="24"/>
          <w:lang w:val="es-ES" w:eastAsia="es-ES"/>
        </w:rPr>
        <w:t>**********</w:t>
      </w:r>
      <w:r w:rsidR="00A22E5E">
        <w:rPr>
          <w:rFonts w:ascii="Arial" w:eastAsia="Times New Roman" w:hAnsi="Arial" w:cs="Arial"/>
          <w:sz w:val="24"/>
          <w:szCs w:val="24"/>
          <w:lang w:val="es-ES" w:eastAsia="es-ES"/>
        </w:rPr>
        <w:t>, por el Jefe de la Unidad Jurídica del Instituto Catastral del Estado de Oaxaca, en la cual se confirmó el rechazo del trámite catastral de traslado de dominio por compraventa ingresado el 13 trece de septie</w:t>
      </w:r>
      <w:r w:rsidR="00B535F1">
        <w:rPr>
          <w:rFonts w:ascii="Arial" w:eastAsia="Times New Roman" w:hAnsi="Arial" w:cs="Arial"/>
          <w:sz w:val="24"/>
          <w:szCs w:val="24"/>
          <w:lang w:val="es-ES" w:eastAsia="es-ES"/>
        </w:rPr>
        <w:t xml:space="preserve">mbre de 2017 dos mil diecisiete, contenida en el oficio </w:t>
      </w:r>
      <w:r w:rsidR="002F01CA">
        <w:rPr>
          <w:rFonts w:ascii="Arial" w:eastAsia="Times New Roman" w:hAnsi="Arial" w:cs="Arial"/>
          <w:b/>
          <w:sz w:val="24"/>
          <w:szCs w:val="24"/>
          <w:lang w:val="es-ES" w:eastAsia="es-ES"/>
        </w:rPr>
        <w:t>**********</w:t>
      </w:r>
      <w:r w:rsidR="002F01CA">
        <w:rPr>
          <w:rFonts w:ascii="Arial" w:eastAsia="Times New Roman" w:hAnsi="Arial" w:cs="Arial"/>
          <w:sz w:val="24"/>
          <w:szCs w:val="24"/>
          <w:lang w:val="es-ES" w:eastAsia="es-ES"/>
        </w:rPr>
        <w:t>,</w:t>
      </w:r>
      <w:r w:rsidR="00B535F1">
        <w:rPr>
          <w:rFonts w:ascii="Arial" w:eastAsia="Times New Roman" w:hAnsi="Arial" w:cs="Arial"/>
          <w:sz w:val="24"/>
          <w:szCs w:val="24"/>
          <w:lang w:val="es-ES" w:eastAsia="es-ES"/>
        </w:rPr>
        <w:t xml:space="preserve"> de 10 diez de octubre de 2017 dos mil diecisiete, suscrito por la Jefa del Departamento de Tramitación de Solicitudes del Instituto Catastral del Estado.</w:t>
      </w:r>
    </w:p>
    <w:p w:rsidR="00562D2D" w:rsidRPr="00304D90" w:rsidRDefault="009D7854" w:rsidP="00304D90">
      <w:pPr>
        <w:spacing w:line="360" w:lineRule="auto"/>
        <w:ind w:right="51" w:firstLine="567"/>
        <w:jc w:val="both"/>
        <w:rPr>
          <w:rFonts w:ascii="Arial" w:eastAsia="Times New Roman" w:hAnsi="Arial" w:cs="Arial"/>
          <w:sz w:val="24"/>
          <w:szCs w:val="24"/>
          <w:lang w:val="es-ES_tradnl" w:eastAsia="es-ES"/>
        </w:rPr>
      </w:pPr>
      <w:r w:rsidRPr="009D7854">
        <w:rPr>
          <w:rFonts w:ascii="Arial" w:eastAsia="Times New Roman" w:hAnsi="Arial" w:cs="Arial"/>
          <w:sz w:val="24"/>
          <w:szCs w:val="24"/>
          <w:lang w:val="es-ES" w:eastAsia="es-ES"/>
        </w:rPr>
        <w:t xml:space="preserve">Por auto de </w:t>
      </w:r>
      <w:r w:rsidR="00CD29E0">
        <w:rPr>
          <w:rFonts w:ascii="Arial" w:eastAsia="Times New Roman" w:hAnsi="Arial" w:cs="Arial"/>
          <w:sz w:val="24"/>
          <w:szCs w:val="24"/>
          <w:lang w:val="es-ES" w:eastAsia="es-ES"/>
        </w:rPr>
        <w:t xml:space="preserve">06 seis </w:t>
      </w:r>
      <w:r w:rsidR="00FA2EEA">
        <w:rPr>
          <w:rFonts w:ascii="Arial" w:eastAsia="Times New Roman" w:hAnsi="Arial" w:cs="Arial"/>
          <w:sz w:val="24"/>
          <w:szCs w:val="24"/>
          <w:lang w:val="es-ES" w:eastAsia="es-ES"/>
        </w:rPr>
        <w:t>de marzo de 2018 dos mil dieciocho</w:t>
      </w:r>
      <w:r w:rsidR="00F90439">
        <w:rPr>
          <w:rFonts w:ascii="Arial" w:eastAsia="Times New Roman" w:hAnsi="Arial" w:cs="Arial"/>
          <w:sz w:val="24"/>
          <w:szCs w:val="24"/>
          <w:lang w:val="es-ES" w:eastAsia="es-ES"/>
        </w:rPr>
        <w:t xml:space="preserve">, </w:t>
      </w:r>
      <w:r w:rsidR="00F90439" w:rsidRPr="00F90439">
        <w:rPr>
          <w:rFonts w:ascii="Arial" w:eastAsia="Times New Roman" w:hAnsi="Arial" w:cs="Arial"/>
          <w:b/>
          <w:sz w:val="24"/>
          <w:szCs w:val="24"/>
          <w:lang w:val="es-ES" w:eastAsia="es-ES"/>
        </w:rPr>
        <w:t xml:space="preserve">se </w:t>
      </w:r>
      <w:r w:rsidR="00EF69CD">
        <w:rPr>
          <w:rFonts w:ascii="Arial" w:eastAsia="Times New Roman" w:hAnsi="Arial" w:cs="Arial"/>
          <w:b/>
          <w:sz w:val="24"/>
          <w:szCs w:val="24"/>
          <w:lang w:val="es-ES" w:eastAsia="es-ES"/>
        </w:rPr>
        <w:t xml:space="preserve">admitió a trámite </w:t>
      </w:r>
      <w:r w:rsidR="00F90439" w:rsidRPr="00F90439">
        <w:rPr>
          <w:rFonts w:ascii="Arial" w:eastAsia="Times New Roman" w:hAnsi="Arial" w:cs="Arial"/>
          <w:b/>
          <w:sz w:val="24"/>
          <w:szCs w:val="24"/>
          <w:lang w:val="es-ES" w:eastAsia="es-ES"/>
        </w:rPr>
        <w:t>la demanda</w:t>
      </w:r>
      <w:r w:rsidR="00F90439">
        <w:rPr>
          <w:rFonts w:ascii="Arial" w:eastAsia="Times New Roman" w:hAnsi="Arial" w:cs="Arial"/>
          <w:sz w:val="24"/>
          <w:szCs w:val="24"/>
          <w:lang w:val="es-ES" w:eastAsia="es-ES"/>
        </w:rPr>
        <w:t xml:space="preserve"> </w:t>
      </w:r>
      <w:r w:rsidR="001D7126">
        <w:rPr>
          <w:rFonts w:ascii="Arial" w:eastAsia="Times New Roman" w:hAnsi="Arial" w:cs="Arial"/>
          <w:b/>
          <w:sz w:val="24"/>
          <w:szCs w:val="24"/>
          <w:lang w:val="es-ES" w:eastAsia="es-ES"/>
        </w:rPr>
        <w:t>de nulidad</w:t>
      </w:r>
      <w:r w:rsidR="00F829CC">
        <w:rPr>
          <w:rFonts w:ascii="Arial" w:eastAsia="Times New Roman" w:hAnsi="Arial" w:cs="Arial"/>
          <w:sz w:val="24"/>
          <w:szCs w:val="24"/>
          <w:lang w:val="es-ES" w:eastAsia="es-ES"/>
        </w:rPr>
        <w:t>, ordenándose</w:t>
      </w:r>
      <w:r w:rsidRPr="009D7854">
        <w:rPr>
          <w:rFonts w:ascii="Arial" w:eastAsia="Times New Roman" w:hAnsi="Arial" w:cs="Arial"/>
          <w:sz w:val="24"/>
          <w:szCs w:val="24"/>
          <w:lang w:val="es-ES" w:eastAsia="es-ES"/>
        </w:rPr>
        <w:t xml:space="preserve"> </w:t>
      </w:r>
      <w:r w:rsidRPr="009D7854">
        <w:rPr>
          <w:rFonts w:ascii="Arial" w:eastAsia="Times New Roman" w:hAnsi="Arial" w:cs="Arial"/>
          <w:sz w:val="24"/>
          <w:szCs w:val="24"/>
          <w:lang w:val="es-ES_tradnl" w:eastAsia="es-ES"/>
        </w:rPr>
        <w:t xml:space="preserve">notificar, emplazar y correr traslado a la autoridad demandada, para que </w:t>
      </w:r>
      <w:r w:rsidR="00135062">
        <w:rPr>
          <w:rFonts w:ascii="Arial" w:eastAsia="Times New Roman" w:hAnsi="Arial" w:cs="Arial"/>
          <w:sz w:val="24"/>
          <w:szCs w:val="24"/>
          <w:lang w:val="es-ES_tradnl" w:eastAsia="es-ES"/>
        </w:rPr>
        <w:t xml:space="preserve">diera </w:t>
      </w:r>
      <w:r w:rsidRPr="009D7854">
        <w:rPr>
          <w:rFonts w:ascii="Arial" w:eastAsia="Times New Roman" w:hAnsi="Arial" w:cs="Arial"/>
          <w:sz w:val="24"/>
          <w:szCs w:val="24"/>
          <w:lang w:val="es-ES_tradnl" w:eastAsia="es-ES"/>
        </w:rPr>
        <w:t>contestación en los términos de ley, apercibida que para el caso de no hacerlo, se declararía precluído su derecho y se tendría por contestada la demanda en sentido afirmat</w:t>
      </w:r>
      <w:r w:rsidR="002B3B40">
        <w:rPr>
          <w:rFonts w:ascii="Arial" w:eastAsia="Times New Roman" w:hAnsi="Arial" w:cs="Arial"/>
          <w:sz w:val="24"/>
          <w:szCs w:val="24"/>
          <w:lang w:val="es-ES_tradnl" w:eastAsia="es-ES"/>
        </w:rPr>
        <w:t xml:space="preserve">ivo, </w:t>
      </w:r>
      <w:r w:rsidR="00CD29E0">
        <w:rPr>
          <w:rFonts w:ascii="Arial" w:eastAsia="Times New Roman" w:hAnsi="Arial" w:cs="Arial"/>
          <w:sz w:val="24"/>
          <w:szCs w:val="24"/>
          <w:lang w:val="es-ES_tradnl" w:eastAsia="es-ES"/>
        </w:rPr>
        <w:t xml:space="preserve">salvo prueba en contrario; así también se le requirió </w:t>
      </w:r>
      <w:r w:rsidR="00E00D54">
        <w:rPr>
          <w:rFonts w:ascii="Arial" w:eastAsia="Times New Roman" w:hAnsi="Arial" w:cs="Arial"/>
          <w:sz w:val="24"/>
          <w:szCs w:val="24"/>
          <w:lang w:val="es-ES_tradnl" w:eastAsia="es-ES"/>
        </w:rPr>
        <w:t>para que exhibiera todo lo actuado en el expediente administrativo del que derive el recurso de revisión número 28/2017,</w:t>
      </w:r>
      <w:r w:rsidR="00F829CC">
        <w:rPr>
          <w:rFonts w:ascii="Arial" w:eastAsia="Times New Roman" w:hAnsi="Arial" w:cs="Arial"/>
          <w:sz w:val="24"/>
          <w:szCs w:val="24"/>
          <w:lang w:val="es-ES_tradnl" w:eastAsia="es-ES"/>
        </w:rPr>
        <w:t xml:space="preserve"> </w:t>
      </w:r>
      <w:r w:rsidR="00F90439">
        <w:rPr>
          <w:rFonts w:ascii="Arial" w:eastAsia="Times New Roman" w:hAnsi="Arial" w:cs="Arial"/>
          <w:sz w:val="24"/>
          <w:szCs w:val="24"/>
          <w:lang w:val="es-ES_tradnl" w:eastAsia="es-ES"/>
        </w:rPr>
        <w:t>(foja</w:t>
      </w:r>
      <w:r w:rsidR="00E00D54">
        <w:rPr>
          <w:rFonts w:ascii="Arial" w:eastAsia="Times New Roman" w:hAnsi="Arial" w:cs="Arial"/>
          <w:sz w:val="24"/>
          <w:szCs w:val="24"/>
          <w:lang w:val="es-ES_tradnl" w:eastAsia="es-ES"/>
        </w:rPr>
        <w:t xml:space="preserve">s 45 </w:t>
      </w:r>
      <w:r w:rsidR="00404335">
        <w:rPr>
          <w:rFonts w:ascii="Arial" w:eastAsia="Times New Roman" w:hAnsi="Arial" w:cs="Arial"/>
          <w:sz w:val="24"/>
          <w:szCs w:val="24"/>
          <w:lang w:val="es-ES_tradnl" w:eastAsia="es-ES"/>
        </w:rPr>
        <w:t>y 4</w:t>
      </w:r>
      <w:r w:rsidR="00E00D54">
        <w:rPr>
          <w:rFonts w:ascii="Arial" w:eastAsia="Times New Roman" w:hAnsi="Arial" w:cs="Arial"/>
          <w:sz w:val="24"/>
          <w:szCs w:val="24"/>
          <w:lang w:val="es-ES_tradnl" w:eastAsia="es-ES"/>
        </w:rPr>
        <w:t>6</w:t>
      </w:r>
      <w:r w:rsidR="00F90439">
        <w:rPr>
          <w:rFonts w:ascii="Arial" w:eastAsia="Times New Roman" w:hAnsi="Arial" w:cs="Arial"/>
          <w:sz w:val="24"/>
          <w:szCs w:val="24"/>
          <w:lang w:val="es-ES_tradnl" w:eastAsia="es-ES"/>
        </w:rPr>
        <w:t>)</w:t>
      </w:r>
      <w:r w:rsidR="00B155ED">
        <w:rPr>
          <w:rFonts w:ascii="Arial" w:eastAsia="Times New Roman" w:hAnsi="Arial" w:cs="Arial"/>
          <w:sz w:val="24"/>
          <w:szCs w:val="24"/>
          <w:lang w:val="es-ES_tradnl" w:eastAsia="es-ES"/>
        </w:rPr>
        <w:t xml:space="preserve">. </w:t>
      </w:r>
    </w:p>
    <w:p w:rsidR="001F481E" w:rsidRPr="003D1335" w:rsidRDefault="009D7854" w:rsidP="00E00D54">
      <w:pPr>
        <w:spacing w:line="360" w:lineRule="auto"/>
        <w:ind w:right="51" w:firstLine="567"/>
        <w:jc w:val="both"/>
        <w:rPr>
          <w:rFonts w:ascii="Arial" w:eastAsia="Times New Roman" w:hAnsi="Arial" w:cs="Arial"/>
          <w:sz w:val="24"/>
          <w:szCs w:val="24"/>
          <w:lang w:val="es-ES_tradnl" w:eastAsia="es-ES"/>
        </w:rPr>
      </w:pPr>
      <w:r w:rsidRPr="009D7854">
        <w:rPr>
          <w:rFonts w:ascii="Arial" w:eastAsia="Times New Roman" w:hAnsi="Arial" w:cs="Arial"/>
          <w:b/>
          <w:bCs/>
          <w:sz w:val="24"/>
          <w:szCs w:val="24"/>
          <w:lang w:val="es-ES_tradnl" w:eastAsia="es-ES"/>
        </w:rPr>
        <w:t xml:space="preserve">SEGUNDO.- </w:t>
      </w:r>
      <w:r w:rsidR="00F90439">
        <w:rPr>
          <w:rFonts w:ascii="Arial" w:eastAsia="Times New Roman" w:hAnsi="Arial" w:cs="Arial"/>
          <w:bCs/>
          <w:sz w:val="24"/>
          <w:szCs w:val="24"/>
          <w:lang w:val="es-ES_tradnl" w:eastAsia="es-ES"/>
        </w:rPr>
        <w:t xml:space="preserve">Por acuerdo de </w:t>
      </w:r>
      <w:r w:rsidR="00090486">
        <w:rPr>
          <w:rFonts w:ascii="Arial" w:eastAsia="Times New Roman" w:hAnsi="Arial" w:cs="Arial"/>
          <w:bCs/>
          <w:sz w:val="24"/>
          <w:szCs w:val="24"/>
          <w:lang w:val="es-ES_tradnl" w:eastAsia="es-ES"/>
        </w:rPr>
        <w:t>16 dieciséis</w:t>
      </w:r>
      <w:r w:rsidR="00F55785">
        <w:rPr>
          <w:rFonts w:ascii="Arial" w:eastAsia="Times New Roman" w:hAnsi="Arial" w:cs="Arial"/>
          <w:bCs/>
          <w:sz w:val="24"/>
          <w:szCs w:val="24"/>
          <w:lang w:val="es-ES_tradnl" w:eastAsia="es-ES"/>
        </w:rPr>
        <w:t xml:space="preserve"> de abril de 2018 dos mil dieciocho</w:t>
      </w:r>
      <w:r w:rsidR="00F90439">
        <w:rPr>
          <w:rFonts w:ascii="Arial" w:eastAsia="Times New Roman" w:hAnsi="Arial" w:cs="Arial"/>
          <w:bCs/>
          <w:sz w:val="24"/>
          <w:szCs w:val="24"/>
          <w:lang w:val="es-ES_tradnl" w:eastAsia="es-ES"/>
        </w:rPr>
        <w:t xml:space="preserve">, se </w:t>
      </w:r>
      <w:r w:rsidR="00FA52A9">
        <w:rPr>
          <w:rFonts w:ascii="Arial" w:eastAsia="Times New Roman" w:hAnsi="Arial" w:cs="Arial"/>
          <w:bCs/>
          <w:sz w:val="24"/>
          <w:szCs w:val="24"/>
          <w:lang w:val="es-ES_tradnl" w:eastAsia="es-ES"/>
        </w:rPr>
        <w:t xml:space="preserve">tuvo al </w:t>
      </w:r>
      <w:r w:rsidR="003F25BD">
        <w:rPr>
          <w:rFonts w:ascii="Arial" w:eastAsia="Times New Roman" w:hAnsi="Arial" w:cs="Arial"/>
          <w:b/>
          <w:bCs/>
          <w:sz w:val="24"/>
          <w:szCs w:val="24"/>
          <w:lang w:val="es-ES_tradnl" w:eastAsia="es-ES"/>
        </w:rPr>
        <w:t xml:space="preserve">Jefe de la Unidad Jurídica del Instituto Catastral del </w:t>
      </w:r>
      <w:r w:rsidR="003F25BD">
        <w:rPr>
          <w:rFonts w:ascii="Arial" w:eastAsia="Times New Roman" w:hAnsi="Arial" w:cs="Arial"/>
          <w:b/>
          <w:bCs/>
          <w:sz w:val="24"/>
          <w:szCs w:val="24"/>
          <w:lang w:val="es-ES_tradnl" w:eastAsia="es-ES"/>
        </w:rPr>
        <w:lastRenderedPageBreak/>
        <w:t>Estado de Oaxaca</w:t>
      </w:r>
      <w:r w:rsidRPr="009D7854">
        <w:rPr>
          <w:rFonts w:ascii="Arial" w:eastAsia="Times New Roman" w:hAnsi="Arial" w:cs="Arial"/>
          <w:bCs/>
          <w:sz w:val="24"/>
          <w:szCs w:val="24"/>
          <w:lang w:val="es-ES_tradnl" w:eastAsia="es-ES"/>
        </w:rPr>
        <w:t xml:space="preserve">, </w:t>
      </w:r>
      <w:r w:rsidRPr="00202D49">
        <w:rPr>
          <w:rFonts w:ascii="Arial" w:eastAsia="Times New Roman" w:hAnsi="Arial" w:cs="Arial"/>
          <w:b/>
          <w:sz w:val="24"/>
          <w:szCs w:val="24"/>
          <w:lang w:val="es-ES_tradnl" w:eastAsia="es-ES"/>
        </w:rPr>
        <w:t>dando contestación a la demanda</w:t>
      </w:r>
      <w:r w:rsidRPr="009D7854">
        <w:rPr>
          <w:rFonts w:ascii="Arial" w:eastAsia="Times New Roman" w:hAnsi="Arial" w:cs="Arial"/>
          <w:sz w:val="24"/>
          <w:szCs w:val="24"/>
          <w:lang w:val="es-ES_tradnl" w:eastAsia="es-ES"/>
        </w:rPr>
        <w:t>, haciendo valer sus excepciones y defensas y por ofrecidas y admitidas sus pruebas, ordenándose correr traslado a la parte actora con l</w:t>
      </w:r>
      <w:r w:rsidR="00331E6A">
        <w:rPr>
          <w:rFonts w:ascii="Arial" w:eastAsia="Times New Roman" w:hAnsi="Arial" w:cs="Arial"/>
          <w:sz w:val="24"/>
          <w:szCs w:val="24"/>
          <w:lang w:val="es-ES_tradnl" w:eastAsia="es-ES"/>
        </w:rPr>
        <w:t xml:space="preserve">a contestación de la demanda, </w:t>
      </w:r>
      <w:r w:rsidR="00F55785">
        <w:rPr>
          <w:rFonts w:ascii="Arial" w:eastAsia="Times New Roman" w:hAnsi="Arial" w:cs="Arial"/>
          <w:sz w:val="24"/>
          <w:szCs w:val="24"/>
          <w:lang w:val="es-ES_tradnl" w:eastAsia="es-ES"/>
        </w:rPr>
        <w:t xml:space="preserve">y se </w:t>
      </w:r>
      <w:r w:rsidR="003F25BD">
        <w:rPr>
          <w:rFonts w:ascii="Arial" w:eastAsia="Times New Roman" w:hAnsi="Arial" w:cs="Arial"/>
          <w:sz w:val="24"/>
          <w:szCs w:val="24"/>
          <w:lang w:val="es-ES_tradnl" w:eastAsia="es-ES"/>
        </w:rPr>
        <w:t>requirió nuevamente a la autoridad para que exhibiera las documentales solicitadas por auto de 06 seis de marzo de 2018 dos mil dieciocho,</w:t>
      </w:r>
      <w:r w:rsidR="00F55785">
        <w:rPr>
          <w:rFonts w:ascii="Arial" w:eastAsia="Times New Roman" w:hAnsi="Arial" w:cs="Arial"/>
          <w:sz w:val="24"/>
          <w:szCs w:val="24"/>
          <w:lang w:val="es-ES_tradnl" w:eastAsia="es-ES"/>
        </w:rPr>
        <w:t xml:space="preserve"> (foja</w:t>
      </w:r>
      <w:r w:rsidR="003F25BD">
        <w:rPr>
          <w:rFonts w:ascii="Arial" w:eastAsia="Times New Roman" w:hAnsi="Arial" w:cs="Arial"/>
          <w:sz w:val="24"/>
          <w:szCs w:val="24"/>
          <w:lang w:val="es-ES_tradnl" w:eastAsia="es-ES"/>
        </w:rPr>
        <w:t>s 58 y 59</w:t>
      </w:r>
      <w:r w:rsidR="00331E6A">
        <w:rPr>
          <w:rFonts w:ascii="Arial" w:eastAsia="Times New Roman" w:hAnsi="Arial" w:cs="Arial"/>
          <w:sz w:val="24"/>
          <w:szCs w:val="24"/>
          <w:lang w:val="es-ES_tradnl" w:eastAsia="es-ES"/>
        </w:rPr>
        <w:t xml:space="preserve">). </w:t>
      </w:r>
    </w:p>
    <w:p w:rsidR="00216F0D" w:rsidRPr="00216F0D" w:rsidRDefault="00F55785" w:rsidP="004E6AF6">
      <w:pPr>
        <w:spacing w:line="360" w:lineRule="auto"/>
        <w:ind w:right="51" w:firstLine="567"/>
        <w:jc w:val="both"/>
        <w:rPr>
          <w:rFonts w:ascii="Arial" w:eastAsia="Times New Roman" w:hAnsi="Arial" w:cs="Arial"/>
          <w:bCs/>
          <w:snapToGrid w:val="0"/>
          <w:sz w:val="24"/>
          <w:szCs w:val="24"/>
          <w:lang w:val="es-ES_tradnl" w:eastAsia="es-ES"/>
        </w:rPr>
      </w:pPr>
      <w:r>
        <w:rPr>
          <w:rFonts w:ascii="Arial" w:eastAsia="Times New Roman" w:hAnsi="Arial" w:cs="Arial"/>
          <w:b/>
          <w:bCs/>
          <w:snapToGrid w:val="0"/>
          <w:sz w:val="24"/>
          <w:szCs w:val="24"/>
          <w:lang w:val="es-ES_tradnl" w:eastAsia="es-ES"/>
        </w:rPr>
        <w:t>TERCERO.</w:t>
      </w:r>
      <w:r w:rsidRPr="00B5399F">
        <w:rPr>
          <w:rFonts w:ascii="Arial" w:eastAsia="Times New Roman" w:hAnsi="Arial" w:cs="Arial"/>
          <w:b/>
          <w:bCs/>
          <w:snapToGrid w:val="0"/>
          <w:sz w:val="24"/>
          <w:szCs w:val="24"/>
          <w:lang w:val="es-ES_tradnl" w:eastAsia="es-ES"/>
        </w:rPr>
        <w:t xml:space="preserve"> </w:t>
      </w:r>
      <w:r w:rsidR="00216F0D">
        <w:rPr>
          <w:rFonts w:ascii="Arial" w:eastAsia="Times New Roman" w:hAnsi="Arial" w:cs="Arial"/>
          <w:bCs/>
          <w:snapToGrid w:val="0"/>
          <w:sz w:val="24"/>
          <w:szCs w:val="24"/>
          <w:lang w:val="es-ES_tradnl" w:eastAsia="es-ES"/>
        </w:rPr>
        <w:t xml:space="preserve">Mediante proveído de 23 veintitrés de mayo de 2018 dos mil dieciocho, se tuvo al </w:t>
      </w:r>
      <w:r w:rsidR="00216F0D">
        <w:rPr>
          <w:rFonts w:ascii="Arial" w:eastAsia="Times New Roman" w:hAnsi="Arial" w:cs="Arial"/>
          <w:b/>
          <w:bCs/>
          <w:snapToGrid w:val="0"/>
          <w:sz w:val="24"/>
          <w:szCs w:val="24"/>
          <w:lang w:val="es-ES_tradnl" w:eastAsia="es-ES"/>
        </w:rPr>
        <w:t>Jefe de la Unidad Jurídica del Instituto Catastral del Estado de Oaxaca</w:t>
      </w:r>
      <w:r w:rsidR="00216F0D">
        <w:rPr>
          <w:rFonts w:ascii="Arial" w:eastAsia="Times New Roman" w:hAnsi="Arial" w:cs="Arial"/>
          <w:bCs/>
          <w:snapToGrid w:val="0"/>
          <w:sz w:val="24"/>
          <w:szCs w:val="24"/>
          <w:lang w:val="es-ES_tradnl" w:eastAsia="es-ES"/>
        </w:rPr>
        <w:t>, cumpliendo con el requerimiento efectuado por auto de 06 seis de marzo de 2018 dos mil dieciocho, por lo que se fijó día y hora para la celebración de la Audiencia de Ley, (foja 112)</w:t>
      </w:r>
      <w:r w:rsidR="005B28F5">
        <w:rPr>
          <w:rFonts w:ascii="Arial" w:eastAsia="Times New Roman" w:hAnsi="Arial" w:cs="Arial"/>
          <w:bCs/>
          <w:snapToGrid w:val="0"/>
          <w:sz w:val="24"/>
          <w:szCs w:val="24"/>
          <w:lang w:val="es-ES_tradnl" w:eastAsia="es-ES"/>
        </w:rPr>
        <w:t>.</w:t>
      </w:r>
    </w:p>
    <w:p w:rsidR="0039281B" w:rsidRDefault="005B28F5" w:rsidP="004E6AF6">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napToGrid w:val="0"/>
          <w:sz w:val="24"/>
          <w:szCs w:val="24"/>
          <w:lang w:val="es-ES_tradnl" w:eastAsia="es-ES"/>
        </w:rPr>
        <w:t xml:space="preserve">CUARTO. </w:t>
      </w:r>
      <w:r w:rsidR="00F55785" w:rsidRPr="00B5399F">
        <w:rPr>
          <w:rFonts w:ascii="Arial" w:eastAsia="Times New Roman" w:hAnsi="Arial" w:cs="Arial"/>
          <w:snapToGrid w:val="0"/>
          <w:sz w:val="24"/>
          <w:szCs w:val="24"/>
          <w:lang w:val="es-ES_tradnl" w:eastAsia="es-ES"/>
        </w:rPr>
        <w:t xml:space="preserve">El </w:t>
      </w:r>
      <w:r>
        <w:rPr>
          <w:rFonts w:ascii="Arial" w:eastAsia="Times New Roman" w:hAnsi="Arial" w:cs="Arial"/>
          <w:snapToGrid w:val="0"/>
          <w:sz w:val="24"/>
          <w:szCs w:val="24"/>
          <w:lang w:val="es-ES_tradnl" w:eastAsia="es-ES"/>
        </w:rPr>
        <w:t xml:space="preserve">07 siete de junio </w:t>
      </w:r>
      <w:r w:rsidR="00F55785">
        <w:rPr>
          <w:rFonts w:ascii="Arial" w:eastAsia="Times New Roman" w:hAnsi="Arial" w:cs="Arial"/>
          <w:snapToGrid w:val="0"/>
          <w:sz w:val="24"/>
          <w:szCs w:val="24"/>
          <w:lang w:val="es-ES_tradnl" w:eastAsia="es-ES"/>
        </w:rPr>
        <w:t>de 2018 dos mil dieciocho</w:t>
      </w:r>
      <w:r w:rsidR="00F55785" w:rsidRPr="00B5399F">
        <w:rPr>
          <w:rFonts w:ascii="Arial" w:eastAsia="Times New Roman" w:hAnsi="Arial" w:cs="Arial"/>
          <w:snapToGrid w:val="0"/>
          <w:sz w:val="24"/>
          <w:szCs w:val="24"/>
          <w:lang w:val="es-ES_tradnl" w:eastAsia="es-ES"/>
        </w:rPr>
        <w:t>, se declaró</w:t>
      </w:r>
      <w:r w:rsidR="00F55785" w:rsidRPr="00B5399F">
        <w:rPr>
          <w:rFonts w:ascii="Arial" w:eastAsia="Times New Roman" w:hAnsi="Arial" w:cs="Arial"/>
          <w:sz w:val="24"/>
          <w:szCs w:val="24"/>
          <w:lang w:eastAsia="es-ES"/>
        </w:rPr>
        <w:t xml:space="preserve"> abierta la audiencia de ley en la que no concurrieron las partes ni persona alguna que legalmente las representara</w:t>
      </w:r>
      <w:r w:rsidR="00F55785">
        <w:rPr>
          <w:rFonts w:ascii="Arial" w:eastAsia="Times New Roman" w:hAnsi="Arial" w:cs="Arial"/>
          <w:sz w:val="24"/>
          <w:szCs w:val="24"/>
          <w:lang w:eastAsia="es-ES"/>
        </w:rPr>
        <w:t xml:space="preserve">, </w:t>
      </w:r>
      <w:r w:rsidR="00BE7342">
        <w:rPr>
          <w:rFonts w:ascii="Arial" w:eastAsia="Times New Roman" w:hAnsi="Arial" w:cs="Arial"/>
          <w:sz w:val="24"/>
          <w:szCs w:val="24"/>
          <w:lang w:eastAsia="es-ES"/>
        </w:rPr>
        <w:t xml:space="preserve">no se formularon alegatos </w:t>
      </w:r>
      <w:r w:rsidR="00F55785">
        <w:rPr>
          <w:rFonts w:ascii="Arial" w:eastAsia="Times New Roman" w:hAnsi="Arial" w:cs="Arial"/>
          <w:sz w:val="24"/>
          <w:szCs w:val="24"/>
          <w:lang w:val="es-ES_tradnl" w:eastAsia="es-ES"/>
        </w:rPr>
        <w:t xml:space="preserve"> y se </w:t>
      </w:r>
      <w:r w:rsidR="00F55785" w:rsidRPr="00B5399F">
        <w:rPr>
          <w:rFonts w:ascii="Arial" w:eastAsia="Times New Roman" w:hAnsi="Arial" w:cs="Arial"/>
          <w:sz w:val="24"/>
          <w:szCs w:val="24"/>
          <w:lang w:val="es-ES_tradnl" w:eastAsia="es-ES"/>
        </w:rPr>
        <w:t>cit</w:t>
      </w:r>
      <w:r w:rsidR="00F55785">
        <w:rPr>
          <w:rFonts w:ascii="Arial" w:eastAsia="Times New Roman" w:hAnsi="Arial" w:cs="Arial"/>
          <w:sz w:val="24"/>
          <w:szCs w:val="24"/>
          <w:lang w:val="es-ES_tradnl" w:eastAsia="es-ES"/>
        </w:rPr>
        <w:t xml:space="preserve">ó </w:t>
      </w:r>
      <w:r w:rsidR="00F55785" w:rsidRPr="00B5399F">
        <w:rPr>
          <w:rFonts w:ascii="Arial" w:eastAsia="Times New Roman" w:hAnsi="Arial" w:cs="Arial"/>
          <w:sz w:val="24"/>
          <w:szCs w:val="24"/>
          <w:lang w:val="es-ES_tradnl" w:eastAsia="es-ES"/>
        </w:rPr>
        <w:t>a las partes para oír sentencia; misma que ahora se pronuncia, dentro del térm</w:t>
      </w:r>
      <w:r w:rsidR="00F55785">
        <w:rPr>
          <w:rFonts w:ascii="Arial" w:eastAsia="Times New Roman" w:hAnsi="Arial" w:cs="Arial"/>
          <w:sz w:val="24"/>
          <w:szCs w:val="24"/>
          <w:lang w:val="es-ES_tradnl" w:eastAsia="es-ES"/>
        </w:rPr>
        <w:t>ino que establece el artículo 20</w:t>
      </w:r>
      <w:r w:rsidR="00F55785" w:rsidRPr="00B5399F">
        <w:rPr>
          <w:rFonts w:ascii="Arial" w:eastAsia="Times New Roman" w:hAnsi="Arial" w:cs="Arial"/>
          <w:sz w:val="24"/>
          <w:szCs w:val="24"/>
          <w:lang w:val="es-ES_tradnl" w:eastAsia="es-ES"/>
        </w:rPr>
        <w:t xml:space="preserve">5, de la Ley de </w:t>
      </w:r>
      <w:r w:rsidR="00F55785">
        <w:rPr>
          <w:rFonts w:ascii="Arial" w:eastAsia="Times New Roman" w:hAnsi="Arial" w:cs="Arial"/>
          <w:sz w:val="24"/>
          <w:szCs w:val="24"/>
          <w:lang w:val="es-ES_tradnl" w:eastAsia="es-ES"/>
        </w:rPr>
        <w:t>Procedimiento y Justicia Administ</w:t>
      </w:r>
      <w:r w:rsidR="00BE7342">
        <w:rPr>
          <w:rFonts w:ascii="Arial" w:eastAsia="Times New Roman" w:hAnsi="Arial" w:cs="Arial"/>
          <w:sz w:val="24"/>
          <w:szCs w:val="24"/>
          <w:lang w:val="es-ES_tradnl" w:eastAsia="es-ES"/>
        </w:rPr>
        <w:t>rativa para el Estado,  (foja 121</w:t>
      </w:r>
      <w:r w:rsidR="00F55785">
        <w:rPr>
          <w:rFonts w:ascii="Arial" w:eastAsia="Times New Roman" w:hAnsi="Arial" w:cs="Arial"/>
          <w:sz w:val="24"/>
          <w:szCs w:val="24"/>
          <w:lang w:val="es-ES_tradnl" w:eastAsia="es-ES"/>
        </w:rPr>
        <w:t>), y;</w:t>
      </w:r>
      <w:r w:rsidR="007D4665">
        <w:rPr>
          <w:rFonts w:ascii="Arial" w:eastAsia="Times New Roman" w:hAnsi="Arial" w:cs="Arial"/>
          <w:sz w:val="24"/>
          <w:szCs w:val="24"/>
          <w:lang w:val="es-ES_tradnl" w:eastAsia="es-ES"/>
        </w:rPr>
        <w:t xml:space="preserve">  </w:t>
      </w:r>
      <w:r w:rsidR="00F55785">
        <w:rPr>
          <w:rFonts w:ascii="Arial" w:eastAsia="Times New Roman" w:hAnsi="Arial" w:cs="Arial"/>
          <w:sz w:val="24"/>
          <w:szCs w:val="24"/>
          <w:lang w:val="es-ES_tradnl" w:eastAsia="es-ES"/>
        </w:rPr>
        <w:t xml:space="preserve">- - - - - - - - - -  - - - - - - - - - - - - - - - </w:t>
      </w:r>
    </w:p>
    <w:p w:rsidR="00F637C8" w:rsidRPr="0039281B" w:rsidRDefault="00230551" w:rsidP="004E6AF6">
      <w:pPr>
        <w:spacing w:line="360" w:lineRule="auto"/>
        <w:ind w:right="51" w:firstLine="567"/>
        <w:jc w:val="both"/>
        <w:rPr>
          <w:rFonts w:ascii="Arial" w:eastAsia="Times New Roman" w:hAnsi="Arial" w:cs="Arial"/>
          <w:sz w:val="24"/>
          <w:szCs w:val="24"/>
          <w:lang w:val="es-ES_tradnl" w:eastAsia="es-ES"/>
        </w:rPr>
      </w:pPr>
      <w:r w:rsidRPr="005B5008">
        <w:rPr>
          <w:rFonts w:ascii="Arial" w:hAnsi="Arial" w:cs="Arial"/>
          <w:noProof/>
          <w:sz w:val="20"/>
          <w:szCs w:val="20"/>
          <w:lang w:eastAsia="es-MX"/>
        </w:rPr>
        <mc:AlternateContent>
          <mc:Choice Requires="wps">
            <w:drawing>
              <wp:anchor distT="45720" distB="45720" distL="114300" distR="114300" simplePos="0" relativeHeight="251658240" behindDoc="0" locked="0" layoutInCell="1" allowOverlap="1" wp14:anchorId="37BF2DBC" wp14:editId="3C4A4B6E">
                <wp:simplePos x="0" y="0"/>
                <wp:positionH relativeFrom="column">
                  <wp:posOffset>43132</wp:posOffset>
                </wp:positionH>
                <wp:positionV relativeFrom="paragraph">
                  <wp:posOffset>71875</wp:posOffset>
                </wp:positionV>
                <wp:extent cx="2216785" cy="56070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560705"/>
                        </a:xfrm>
                        <a:prstGeom prst="rect">
                          <a:avLst/>
                        </a:prstGeom>
                        <a:solidFill>
                          <a:srgbClr val="FFFFFF"/>
                        </a:solidFill>
                        <a:ln w="9525">
                          <a:noFill/>
                          <a:miter lim="800000"/>
                          <a:headEnd/>
                          <a:tailEnd/>
                        </a:ln>
                      </wps:spPr>
                      <wps:txbx>
                        <w:txbxContent>
                          <w:p w:rsidR="00230551" w:rsidRDefault="00230551" w:rsidP="00230551">
                            <w:pPr>
                              <w:pStyle w:val="Sinespaciado"/>
                              <w:rPr>
                                <w:rFonts w:ascii="Arial" w:hAnsi="Arial" w:cs="Arial"/>
                                <w:sz w:val="20"/>
                                <w:szCs w:val="20"/>
                                <w:lang w:eastAsia="es-ES"/>
                              </w:rPr>
                            </w:pPr>
                            <w:r w:rsidRPr="005B5008">
                              <w:rPr>
                                <w:rFonts w:ascii="Arial" w:hAnsi="Arial" w:cs="Arial"/>
                                <w:sz w:val="20"/>
                                <w:szCs w:val="20"/>
                                <w:lang w:eastAsia="es-ES"/>
                              </w:rPr>
                              <w:t>Datos personales protegidos</w:t>
                            </w:r>
                            <w:r>
                              <w:rPr>
                                <w:rFonts w:ascii="Arial" w:hAnsi="Arial" w:cs="Arial"/>
                                <w:sz w:val="20"/>
                                <w:szCs w:val="20"/>
                                <w:lang w:eastAsia="es-ES"/>
                              </w:rPr>
                              <w:t xml:space="preserve"> p</w:t>
                            </w:r>
                            <w:r w:rsidRPr="005B5008">
                              <w:rPr>
                                <w:rFonts w:ascii="Arial" w:hAnsi="Arial" w:cs="Arial"/>
                                <w:sz w:val="20"/>
                                <w:szCs w:val="20"/>
                                <w:lang w:eastAsia="es-ES"/>
                              </w:rPr>
                              <w:t xml:space="preserve">or </w:t>
                            </w:r>
                          </w:p>
                          <w:p w:rsidR="00230551" w:rsidRPr="005B5008" w:rsidRDefault="00230551" w:rsidP="00230551">
                            <w:pPr>
                              <w:pStyle w:val="Sinespaciado"/>
                              <w:rPr>
                                <w:rFonts w:ascii="Arial" w:hAnsi="Arial" w:cs="Arial"/>
                                <w:sz w:val="20"/>
                                <w:szCs w:val="20"/>
                                <w:lang w:eastAsia="es-ES"/>
                              </w:rPr>
                            </w:pPr>
                            <w:proofErr w:type="gramStart"/>
                            <w:r w:rsidRPr="005B5008">
                              <w:rPr>
                                <w:rFonts w:ascii="Arial" w:hAnsi="Arial" w:cs="Arial"/>
                                <w:sz w:val="20"/>
                                <w:szCs w:val="20"/>
                                <w:lang w:eastAsia="es-ES"/>
                              </w:rPr>
                              <w:t>el</w:t>
                            </w:r>
                            <w:proofErr w:type="gramEnd"/>
                            <w:r w:rsidRPr="005B5008">
                              <w:rPr>
                                <w:rFonts w:ascii="Arial" w:hAnsi="Arial" w:cs="Arial"/>
                                <w:sz w:val="20"/>
                                <w:szCs w:val="20"/>
                                <w:lang w:eastAsia="es-ES"/>
                              </w:rPr>
                              <w:t xml:space="preserve"> artículo 116, de la LGTAIP y el artículo 5</w:t>
                            </w:r>
                            <w:r>
                              <w:rPr>
                                <w:rFonts w:ascii="Arial" w:hAnsi="Arial" w:cs="Arial"/>
                                <w:sz w:val="20"/>
                                <w:szCs w:val="20"/>
                                <w:lang w:eastAsia="es-ES"/>
                              </w:rPr>
                              <w:t>6</w:t>
                            </w:r>
                            <w:r w:rsidRPr="005B5008">
                              <w:rPr>
                                <w:rFonts w:ascii="Arial" w:hAnsi="Arial" w:cs="Arial"/>
                                <w:sz w:val="20"/>
                                <w:szCs w:val="20"/>
                                <w:lang w:eastAsia="es-ES"/>
                              </w:rPr>
                              <w:t>, de la LTAIPEO.</w:t>
                            </w:r>
                          </w:p>
                          <w:p w:rsidR="00230551" w:rsidRDefault="00230551" w:rsidP="002305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F2DBC" id="_x0000_t202" coordsize="21600,21600" o:spt="202" path="m,l,21600r21600,l21600,xe">
                <v:stroke joinstyle="miter"/>
                <v:path gradientshapeok="t" o:connecttype="rect"/>
              </v:shapetype>
              <v:shape id="Cuadro de texto 2" o:spid="_x0000_s1026" type="#_x0000_t202" style="position:absolute;left:0;text-align:left;margin-left:3.4pt;margin-top:5.65pt;width:174.55pt;height:44.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" stroked="f">
                <v:textbox>
                  <w:txbxContent>
                    <w:p w:rsidR="00230551" w:rsidRDefault="00230551" w:rsidP="00230551">
                      <w:pPr>
                        <w:pStyle w:val="Sinespaciado"/>
                        <w:rPr>
                          <w:rFonts w:ascii="Arial" w:hAnsi="Arial" w:cs="Arial"/>
                          <w:sz w:val="20"/>
                          <w:szCs w:val="20"/>
                          <w:lang w:eastAsia="es-ES"/>
                        </w:rPr>
                      </w:pPr>
                      <w:r w:rsidRPr="005B5008">
                        <w:rPr>
                          <w:rFonts w:ascii="Arial" w:hAnsi="Arial" w:cs="Arial"/>
                          <w:sz w:val="20"/>
                          <w:szCs w:val="20"/>
                          <w:lang w:eastAsia="es-ES"/>
                        </w:rPr>
                        <w:t>Datos personales protegidos</w:t>
                      </w:r>
                      <w:r>
                        <w:rPr>
                          <w:rFonts w:ascii="Arial" w:hAnsi="Arial" w:cs="Arial"/>
                          <w:sz w:val="20"/>
                          <w:szCs w:val="20"/>
                          <w:lang w:eastAsia="es-ES"/>
                        </w:rPr>
                        <w:t xml:space="preserve"> p</w:t>
                      </w:r>
                      <w:r w:rsidRPr="005B5008">
                        <w:rPr>
                          <w:rFonts w:ascii="Arial" w:hAnsi="Arial" w:cs="Arial"/>
                          <w:sz w:val="20"/>
                          <w:szCs w:val="20"/>
                          <w:lang w:eastAsia="es-ES"/>
                        </w:rPr>
                        <w:t xml:space="preserve">or </w:t>
                      </w:r>
                    </w:p>
                    <w:p w:rsidR="00230551" w:rsidRPr="005B5008" w:rsidRDefault="00230551" w:rsidP="00230551">
                      <w:pPr>
                        <w:pStyle w:val="Sinespaciado"/>
                        <w:rPr>
                          <w:rFonts w:ascii="Arial" w:hAnsi="Arial" w:cs="Arial"/>
                          <w:sz w:val="20"/>
                          <w:szCs w:val="20"/>
                          <w:lang w:eastAsia="es-ES"/>
                        </w:rPr>
                      </w:pPr>
                      <w:proofErr w:type="gramStart"/>
                      <w:r w:rsidRPr="005B5008">
                        <w:rPr>
                          <w:rFonts w:ascii="Arial" w:hAnsi="Arial" w:cs="Arial"/>
                          <w:sz w:val="20"/>
                          <w:szCs w:val="20"/>
                          <w:lang w:eastAsia="es-ES"/>
                        </w:rPr>
                        <w:t>el</w:t>
                      </w:r>
                      <w:proofErr w:type="gramEnd"/>
                      <w:r w:rsidRPr="005B5008">
                        <w:rPr>
                          <w:rFonts w:ascii="Arial" w:hAnsi="Arial" w:cs="Arial"/>
                          <w:sz w:val="20"/>
                          <w:szCs w:val="20"/>
                          <w:lang w:eastAsia="es-ES"/>
                        </w:rPr>
                        <w:t xml:space="preserve"> artículo 116, de la LGTAIP y el artículo 5</w:t>
                      </w:r>
                      <w:r>
                        <w:rPr>
                          <w:rFonts w:ascii="Arial" w:hAnsi="Arial" w:cs="Arial"/>
                          <w:sz w:val="20"/>
                          <w:szCs w:val="20"/>
                          <w:lang w:eastAsia="es-ES"/>
                        </w:rPr>
                        <w:t>6</w:t>
                      </w:r>
                      <w:r w:rsidRPr="005B5008">
                        <w:rPr>
                          <w:rFonts w:ascii="Arial" w:hAnsi="Arial" w:cs="Arial"/>
                          <w:sz w:val="20"/>
                          <w:szCs w:val="20"/>
                          <w:lang w:eastAsia="es-ES"/>
                        </w:rPr>
                        <w:t>, de la LTAIPEO.</w:t>
                      </w:r>
                    </w:p>
                    <w:p w:rsidR="00230551" w:rsidRDefault="00230551" w:rsidP="00230551"/>
                  </w:txbxContent>
                </v:textbox>
                <w10:wrap type="square"/>
              </v:shape>
            </w:pict>
          </mc:Fallback>
        </mc:AlternateContent>
      </w:r>
    </w:p>
    <w:p w:rsidR="00230551" w:rsidRDefault="00230551" w:rsidP="004E6AF6">
      <w:pPr>
        <w:spacing w:line="360" w:lineRule="auto"/>
        <w:ind w:right="51"/>
        <w:jc w:val="center"/>
        <w:rPr>
          <w:rFonts w:ascii="Arial" w:eastAsia="Times New Roman" w:hAnsi="Arial" w:cs="Arial"/>
          <w:b/>
          <w:bCs/>
          <w:sz w:val="24"/>
          <w:szCs w:val="24"/>
          <w:lang w:val="es-ES_tradnl" w:eastAsia="es-ES"/>
        </w:rPr>
      </w:pPr>
    </w:p>
    <w:p w:rsidR="003D1335" w:rsidRDefault="009D7854" w:rsidP="004E6AF6">
      <w:pPr>
        <w:spacing w:line="360" w:lineRule="auto"/>
        <w:ind w:right="51"/>
        <w:jc w:val="center"/>
        <w:rPr>
          <w:rFonts w:ascii="Arial" w:eastAsia="Times New Roman" w:hAnsi="Arial" w:cs="Arial"/>
          <w:b/>
          <w:bCs/>
          <w:sz w:val="24"/>
          <w:szCs w:val="24"/>
          <w:lang w:val="es-ES_tradnl" w:eastAsia="es-ES"/>
        </w:rPr>
      </w:pPr>
      <w:r w:rsidRPr="009D7854">
        <w:rPr>
          <w:rFonts w:ascii="Arial" w:eastAsia="Times New Roman" w:hAnsi="Arial" w:cs="Arial"/>
          <w:b/>
          <w:bCs/>
          <w:sz w:val="24"/>
          <w:szCs w:val="24"/>
          <w:lang w:val="es-ES_tradnl" w:eastAsia="es-ES"/>
        </w:rPr>
        <w:t>C O N S I D E R A N D O:</w:t>
      </w:r>
    </w:p>
    <w:p w:rsidR="00DA11E5" w:rsidRPr="00771DDD" w:rsidRDefault="00DA11E5" w:rsidP="00DA11E5">
      <w:pPr>
        <w:pStyle w:val="Textoindependienteprimerasangra"/>
        <w:spacing w:line="360" w:lineRule="auto"/>
        <w:ind w:firstLine="567"/>
        <w:jc w:val="both"/>
        <w:rPr>
          <w:rFonts w:ascii="Arial" w:hAnsi="Arial" w:cs="Arial"/>
          <w:sz w:val="24"/>
          <w:szCs w:val="24"/>
        </w:rPr>
      </w:pPr>
      <w:r w:rsidRPr="00002BFE">
        <w:rPr>
          <w:rFonts w:ascii="Arial" w:eastAsia="Times New Roman" w:hAnsi="Arial" w:cs="Arial"/>
          <w:b/>
          <w:sz w:val="24"/>
          <w:szCs w:val="24"/>
          <w:lang w:val="es-ES_tradnl" w:eastAsia="es-ES"/>
        </w:rPr>
        <w:t>PRIMERO</w:t>
      </w:r>
      <w:r w:rsidRPr="00002BFE">
        <w:rPr>
          <w:rFonts w:ascii="Arial" w:eastAsia="Times New Roman" w:hAnsi="Arial" w:cs="Arial"/>
          <w:b/>
          <w:color w:val="000000"/>
          <w:sz w:val="24"/>
          <w:szCs w:val="24"/>
          <w:lang w:val="es-ES_tradnl" w:eastAsia="es-ES"/>
        </w:rPr>
        <w:t xml:space="preserve">. Competencia. </w:t>
      </w:r>
      <w:r w:rsidRPr="00002BFE">
        <w:rPr>
          <w:rFonts w:ascii="Arial" w:eastAsia="Times New Roman" w:hAnsi="Arial" w:cs="Arial"/>
          <w:bCs/>
          <w:sz w:val="24"/>
          <w:szCs w:val="24"/>
          <w:lang w:val="es-ES" w:eastAsia="es-ES"/>
        </w:rPr>
        <w:t xml:space="preserve">Esta </w:t>
      </w:r>
      <w:r w:rsidRPr="00002BFE">
        <w:rPr>
          <w:rFonts w:ascii="Arial" w:hAnsi="Arial" w:cs="Arial"/>
          <w:sz w:val="24"/>
          <w:szCs w:val="24"/>
        </w:rPr>
        <w:t xml:space="preserve">Cuarta Sala Unitaria de Primera Instancia del Tribunal de Justicia Administrativa del Estado, </w:t>
      </w:r>
      <w:r w:rsidRPr="00002BFE">
        <w:rPr>
          <w:rFonts w:ascii="Arial" w:eastAsia="Times New Roman" w:hAnsi="Arial" w:cs="Arial"/>
          <w:bCs/>
          <w:sz w:val="24"/>
          <w:szCs w:val="24"/>
          <w:lang w:val="es-ES" w:eastAsia="es-ES"/>
        </w:rPr>
        <w:t>es competente para conocer y resolver el presente juicio de nulidad promovido en contra de un acto atribuido a autoridades adm</w:t>
      </w:r>
      <w:r>
        <w:rPr>
          <w:rFonts w:ascii="Arial" w:eastAsia="Times New Roman" w:hAnsi="Arial" w:cs="Arial"/>
          <w:bCs/>
          <w:sz w:val="24"/>
          <w:szCs w:val="24"/>
          <w:lang w:val="es-ES" w:eastAsia="es-ES"/>
        </w:rPr>
        <w:t>inistrativas de carácter estatal</w:t>
      </w:r>
      <w:r w:rsidRPr="00002BFE">
        <w:rPr>
          <w:rFonts w:ascii="Arial" w:eastAsia="Times New Roman" w:hAnsi="Arial" w:cs="Arial"/>
          <w:bCs/>
          <w:sz w:val="24"/>
          <w:szCs w:val="24"/>
          <w:lang w:val="es-ES" w:eastAsia="es-ES"/>
        </w:rPr>
        <w:t xml:space="preserve">, de conformidad con </w:t>
      </w:r>
      <w:r>
        <w:rPr>
          <w:rFonts w:ascii="Arial" w:eastAsia="Times New Roman" w:hAnsi="Arial" w:cs="Arial"/>
          <w:bCs/>
          <w:sz w:val="24"/>
          <w:szCs w:val="24"/>
          <w:lang w:val="es-ES" w:eastAsia="es-ES"/>
        </w:rPr>
        <w:t xml:space="preserve">lo dispuesto por el artículo 114 </w:t>
      </w:r>
      <w:r w:rsidR="00712198">
        <w:rPr>
          <w:rFonts w:ascii="Arial" w:eastAsia="Times New Roman" w:hAnsi="Arial" w:cs="Arial"/>
          <w:bCs/>
          <w:sz w:val="24"/>
          <w:szCs w:val="24"/>
          <w:lang w:val="es-ES" w:eastAsia="es-ES"/>
        </w:rPr>
        <w:t>QUÁTER</w:t>
      </w:r>
      <w:r w:rsidRPr="00002BFE">
        <w:rPr>
          <w:rFonts w:ascii="Arial" w:eastAsia="Times New Roman" w:hAnsi="Arial" w:cs="Arial"/>
          <w:bCs/>
          <w:sz w:val="24"/>
          <w:szCs w:val="24"/>
          <w:lang w:val="es-ES" w:eastAsia="es-ES"/>
        </w:rPr>
        <w:t xml:space="preserve">, de </w:t>
      </w:r>
      <w:r w:rsidRPr="00002BFE">
        <w:rPr>
          <w:rFonts w:ascii="Arial" w:hAnsi="Arial" w:cs="Arial"/>
          <w:sz w:val="24"/>
          <w:szCs w:val="24"/>
        </w:rPr>
        <w:t xml:space="preserve">la Constitución Política del Estado Libre y Soberano de Oaxaca, en relación con los artículos </w:t>
      </w:r>
      <w:r>
        <w:rPr>
          <w:rFonts w:ascii="Arial" w:hAnsi="Arial" w:cs="Arial"/>
          <w:sz w:val="24"/>
          <w:szCs w:val="24"/>
        </w:rPr>
        <w:t xml:space="preserve">119, 120 fracción IV, 129, 132 fracciones I y II, 133 fracciones I a la XII </w:t>
      </w:r>
      <w:r w:rsidRPr="00002BFE">
        <w:rPr>
          <w:rFonts w:ascii="Arial" w:hAnsi="Arial" w:cs="Arial"/>
          <w:sz w:val="24"/>
          <w:szCs w:val="24"/>
        </w:rPr>
        <w:t>de la Ley de Procedimiento y Justicia Administrativa para el Estado de Oaxaca, publicada en el Extra del Periódico Oficial del Estado</w:t>
      </w:r>
      <w:r>
        <w:rPr>
          <w:rFonts w:ascii="Arial" w:hAnsi="Arial" w:cs="Arial"/>
          <w:sz w:val="24"/>
          <w:szCs w:val="24"/>
        </w:rPr>
        <w:t>,</w:t>
      </w:r>
      <w:r w:rsidRPr="00002BFE">
        <w:rPr>
          <w:rFonts w:ascii="Arial" w:hAnsi="Arial" w:cs="Arial"/>
          <w:sz w:val="24"/>
          <w:szCs w:val="24"/>
        </w:rPr>
        <w:t xml:space="preserve"> el 20 veinte de octubre de 2017 d</w:t>
      </w:r>
      <w:r>
        <w:rPr>
          <w:rFonts w:ascii="Arial" w:hAnsi="Arial" w:cs="Arial"/>
          <w:sz w:val="24"/>
          <w:szCs w:val="24"/>
        </w:rPr>
        <w:t>os mil diecisiete.</w:t>
      </w:r>
    </w:p>
    <w:p w:rsidR="00474D04" w:rsidRPr="004E6AF6" w:rsidRDefault="00DA11E5" w:rsidP="004E6AF6">
      <w:pPr>
        <w:spacing w:line="360" w:lineRule="auto"/>
        <w:ind w:right="49" w:firstLine="567"/>
        <w:jc w:val="both"/>
        <w:rPr>
          <w:rFonts w:ascii="Arial" w:eastAsia="Times New Roman" w:hAnsi="Arial" w:cs="Arial"/>
          <w:sz w:val="24"/>
          <w:szCs w:val="24"/>
          <w:lang w:val="es-ES_tradnl" w:eastAsia="es-ES"/>
        </w:rPr>
      </w:pPr>
      <w:r w:rsidRPr="000F1C72">
        <w:rPr>
          <w:rFonts w:ascii="Arial" w:eastAsia="Times New Roman" w:hAnsi="Arial" w:cs="Arial"/>
          <w:b/>
          <w:bCs/>
          <w:sz w:val="24"/>
          <w:szCs w:val="24"/>
          <w:lang w:val="es-ES_tradnl" w:eastAsia="es-ES"/>
        </w:rPr>
        <w:t>SEGUNDO</w:t>
      </w:r>
      <w:r w:rsidRPr="000F1C72">
        <w:rPr>
          <w:rFonts w:ascii="Arial" w:eastAsia="Times New Roman" w:hAnsi="Arial" w:cs="Arial"/>
          <w:bCs/>
          <w:sz w:val="24"/>
          <w:szCs w:val="24"/>
          <w:lang w:val="es-ES_tradnl" w:eastAsia="es-ES"/>
        </w:rPr>
        <w:t>.</w:t>
      </w:r>
      <w:r>
        <w:rPr>
          <w:rFonts w:ascii="Arial" w:eastAsia="Times New Roman" w:hAnsi="Arial" w:cs="Arial"/>
          <w:sz w:val="24"/>
          <w:szCs w:val="24"/>
          <w:lang w:val="es-ES_tradnl" w:eastAsia="es-ES"/>
        </w:rPr>
        <w:t xml:space="preserve"> </w:t>
      </w:r>
      <w:r>
        <w:rPr>
          <w:rFonts w:ascii="Arial" w:eastAsia="Times New Roman" w:hAnsi="Arial" w:cs="Arial"/>
          <w:b/>
          <w:sz w:val="24"/>
          <w:szCs w:val="24"/>
          <w:lang w:val="es-ES_tradnl" w:eastAsia="es-ES"/>
        </w:rPr>
        <w:t>P</w:t>
      </w:r>
      <w:r w:rsidRPr="000F1C72">
        <w:rPr>
          <w:rFonts w:ascii="Arial" w:eastAsia="Times New Roman" w:hAnsi="Arial" w:cs="Arial"/>
          <w:b/>
          <w:sz w:val="24"/>
          <w:szCs w:val="24"/>
          <w:lang w:val="es-ES_tradnl" w:eastAsia="es-ES"/>
        </w:rPr>
        <w:t>ersonalidad</w:t>
      </w:r>
      <w:r>
        <w:rPr>
          <w:rFonts w:ascii="Arial" w:eastAsia="Times New Roman" w:hAnsi="Arial" w:cs="Arial"/>
          <w:b/>
          <w:sz w:val="24"/>
          <w:szCs w:val="24"/>
          <w:lang w:val="es-ES_tradnl" w:eastAsia="es-ES"/>
        </w:rPr>
        <w:t xml:space="preserve">. </w:t>
      </w:r>
      <w:r>
        <w:rPr>
          <w:rFonts w:ascii="Arial" w:eastAsia="Times New Roman" w:hAnsi="Arial" w:cs="Arial"/>
          <w:sz w:val="24"/>
          <w:szCs w:val="24"/>
          <w:lang w:val="es-ES_tradnl" w:eastAsia="es-ES"/>
        </w:rPr>
        <w:t xml:space="preserve">La personalidad de la </w:t>
      </w:r>
      <w:r>
        <w:rPr>
          <w:rFonts w:ascii="Arial" w:eastAsia="Times New Roman" w:hAnsi="Arial" w:cs="Arial"/>
          <w:b/>
          <w:sz w:val="24"/>
          <w:szCs w:val="24"/>
          <w:lang w:val="es-ES_tradnl" w:eastAsia="es-ES"/>
        </w:rPr>
        <w:t xml:space="preserve">parte actora </w:t>
      </w:r>
      <w:r w:rsidRPr="000F1C72">
        <w:rPr>
          <w:rFonts w:ascii="Arial" w:eastAsia="Times New Roman" w:hAnsi="Arial" w:cs="Arial"/>
          <w:sz w:val="24"/>
          <w:szCs w:val="24"/>
          <w:lang w:val="es-ES_tradnl" w:eastAsia="es-ES"/>
        </w:rPr>
        <w:t>qued</w:t>
      </w:r>
      <w:r>
        <w:rPr>
          <w:rFonts w:ascii="Arial" w:eastAsia="Times New Roman" w:hAnsi="Arial" w:cs="Arial"/>
          <w:sz w:val="24"/>
          <w:szCs w:val="24"/>
          <w:lang w:val="es-ES_tradnl" w:eastAsia="es-ES"/>
        </w:rPr>
        <w:t>ó acreditada en términos del artículo</w:t>
      </w:r>
      <w:r w:rsidRPr="000F1C7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148</w:t>
      </w:r>
      <w:r w:rsidRPr="000F1C72">
        <w:rPr>
          <w:rFonts w:ascii="Arial" w:eastAsia="Times New Roman" w:hAnsi="Arial" w:cs="Arial"/>
          <w:sz w:val="24"/>
          <w:szCs w:val="24"/>
          <w:lang w:val="es-ES_tradnl" w:eastAsia="es-ES"/>
        </w:rPr>
        <w:t xml:space="preserve">, de la Ley de </w:t>
      </w:r>
      <w:r>
        <w:rPr>
          <w:rFonts w:ascii="Arial" w:eastAsia="Times New Roman" w:hAnsi="Arial" w:cs="Arial"/>
          <w:sz w:val="24"/>
          <w:szCs w:val="24"/>
          <w:lang w:val="es-ES_tradnl" w:eastAsia="es-ES"/>
        </w:rPr>
        <w:t xml:space="preserve">Procedimiento y </w:t>
      </w:r>
      <w:r w:rsidRPr="000F1C72">
        <w:rPr>
          <w:rFonts w:ascii="Arial" w:eastAsia="Times New Roman" w:hAnsi="Arial" w:cs="Arial"/>
          <w:sz w:val="24"/>
          <w:szCs w:val="24"/>
          <w:lang w:val="es-ES_tradnl" w:eastAsia="es-ES"/>
        </w:rPr>
        <w:t>Justicia Adminis</w:t>
      </w:r>
      <w:r>
        <w:rPr>
          <w:rFonts w:ascii="Arial" w:eastAsia="Times New Roman" w:hAnsi="Arial" w:cs="Arial"/>
          <w:sz w:val="24"/>
          <w:szCs w:val="24"/>
          <w:lang w:val="es-ES_tradnl" w:eastAsia="es-ES"/>
        </w:rPr>
        <w:t xml:space="preserve">trativa para el Estado, </w:t>
      </w:r>
      <w:r w:rsidRPr="000F1C72">
        <w:rPr>
          <w:rFonts w:ascii="Arial" w:eastAsia="Times New Roman" w:hAnsi="Arial" w:cs="Arial"/>
          <w:sz w:val="24"/>
          <w:szCs w:val="24"/>
          <w:lang w:val="es-ES_tradnl" w:eastAsia="es-ES"/>
        </w:rPr>
        <w:t xml:space="preserve">ya que </w:t>
      </w:r>
      <w:r>
        <w:rPr>
          <w:rFonts w:ascii="Arial" w:eastAsia="Times New Roman" w:hAnsi="Arial" w:cs="Arial"/>
          <w:sz w:val="24"/>
          <w:szCs w:val="24"/>
          <w:lang w:val="es-ES_tradnl" w:eastAsia="es-ES"/>
        </w:rPr>
        <w:t>promueve por su propio derecho; por su parte</w:t>
      </w:r>
      <w:r w:rsidRPr="000F1C72">
        <w:rPr>
          <w:rFonts w:ascii="Arial" w:eastAsia="Times New Roman" w:hAnsi="Arial" w:cs="Arial"/>
          <w:sz w:val="24"/>
          <w:szCs w:val="24"/>
          <w:lang w:val="es-ES_tradnl" w:eastAsia="es-ES"/>
        </w:rPr>
        <w:t xml:space="preserve"> </w:t>
      </w:r>
      <w:r w:rsidRPr="000F1C72">
        <w:rPr>
          <w:rFonts w:ascii="Arial" w:eastAsia="Times New Roman" w:hAnsi="Arial" w:cs="Arial"/>
          <w:b/>
          <w:sz w:val="24"/>
          <w:szCs w:val="24"/>
          <w:lang w:val="es-ES_tradnl" w:eastAsia="es-ES"/>
        </w:rPr>
        <w:t>la</w:t>
      </w:r>
      <w:r w:rsidR="004E6AF6">
        <w:rPr>
          <w:rFonts w:ascii="Arial" w:eastAsia="Times New Roman" w:hAnsi="Arial" w:cs="Arial"/>
          <w:b/>
          <w:sz w:val="24"/>
          <w:szCs w:val="24"/>
          <w:lang w:val="es-ES_tradnl" w:eastAsia="es-ES"/>
        </w:rPr>
        <w:t xml:space="preserve"> </w:t>
      </w:r>
      <w:r w:rsidRPr="000F1C72">
        <w:rPr>
          <w:rFonts w:ascii="Arial" w:eastAsia="Times New Roman" w:hAnsi="Arial" w:cs="Arial"/>
          <w:b/>
          <w:sz w:val="24"/>
          <w:szCs w:val="24"/>
          <w:lang w:val="es-ES_tradnl" w:eastAsia="es-ES"/>
        </w:rPr>
        <w:t>autoridad</w:t>
      </w:r>
      <w:r>
        <w:rPr>
          <w:rFonts w:ascii="Arial" w:eastAsia="Times New Roman" w:hAnsi="Arial" w:cs="Arial"/>
          <w:b/>
          <w:sz w:val="24"/>
          <w:szCs w:val="24"/>
          <w:lang w:val="es-ES_tradnl" w:eastAsia="es-ES"/>
        </w:rPr>
        <w:t xml:space="preserve"> </w:t>
      </w:r>
      <w:r w:rsidRPr="000F1C72">
        <w:rPr>
          <w:rFonts w:ascii="Arial" w:eastAsia="Times New Roman" w:hAnsi="Arial" w:cs="Arial"/>
          <w:b/>
          <w:sz w:val="24"/>
          <w:szCs w:val="24"/>
          <w:lang w:val="es-ES_tradnl" w:eastAsia="es-ES"/>
        </w:rPr>
        <w:t>demandada</w:t>
      </w:r>
      <w:r>
        <w:rPr>
          <w:rFonts w:ascii="Arial" w:eastAsia="Times New Roman" w:hAnsi="Arial" w:cs="Arial"/>
          <w:b/>
          <w:sz w:val="24"/>
          <w:szCs w:val="24"/>
          <w:lang w:val="es-ES_tradnl" w:eastAsia="es-ES"/>
        </w:rPr>
        <w:t xml:space="preserve"> </w:t>
      </w:r>
      <w:r w:rsidR="00F54A73">
        <w:rPr>
          <w:rFonts w:ascii="Arial" w:eastAsia="Times New Roman" w:hAnsi="Arial" w:cs="Arial"/>
          <w:sz w:val="24"/>
          <w:szCs w:val="24"/>
          <w:lang w:val="es-ES" w:eastAsia="es-ES"/>
        </w:rPr>
        <w:t>Jefe de la Unidad Jurídica del Instituto Catastral del Estado</w:t>
      </w:r>
      <w:r>
        <w:rPr>
          <w:rFonts w:ascii="Arial" w:eastAsia="Times New Roman" w:hAnsi="Arial" w:cs="Arial"/>
          <w:sz w:val="24"/>
          <w:szCs w:val="24"/>
          <w:lang w:val="es-ES_tradnl" w:eastAsia="es-ES"/>
        </w:rPr>
        <w:t xml:space="preserve">, se tiene por acreditada su personalidad en términos de lo dispuesto por el artículo 151 de la Ley </w:t>
      </w:r>
      <w:r w:rsidR="00F54A73">
        <w:rPr>
          <w:rFonts w:ascii="Arial" w:eastAsia="Times New Roman" w:hAnsi="Arial" w:cs="Arial"/>
          <w:sz w:val="24"/>
          <w:szCs w:val="24"/>
          <w:lang w:val="es-ES_tradnl" w:eastAsia="es-ES"/>
        </w:rPr>
        <w:t>citada.</w:t>
      </w:r>
    </w:p>
    <w:p w:rsidR="008212CA" w:rsidRDefault="008212CA" w:rsidP="00C83ECA">
      <w:pPr>
        <w:spacing w:line="360" w:lineRule="auto"/>
        <w:ind w:firstLine="567"/>
        <w:jc w:val="both"/>
        <w:rPr>
          <w:rFonts w:ascii="Arial" w:eastAsia="Times New Roman" w:hAnsi="Arial" w:cs="Arial"/>
          <w:bCs/>
          <w:sz w:val="24"/>
          <w:szCs w:val="24"/>
          <w:lang w:eastAsia="es-ES"/>
        </w:rPr>
      </w:pPr>
      <w:r w:rsidRPr="00F43DC7">
        <w:rPr>
          <w:rFonts w:ascii="Arial" w:eastAsia="Times New Roman" w:hAnsi="Arial" w:cs="Arial"/>
          <w:b/>
          <w:sz w:val="24"/>
          <w:szCs w:val="24"/>
          <w:lang w:val="es-ES_tradnl" w:eastAsia="es-ES"/>
        </w:rPr>
        <w:t>TERCERO. Causales de</w:t>
      </w:r>
      <w:r w:rsidRPr="00F43DC7">
        <w:rPr>
          <w:rFonts w:ascii="Arial" w:eastAsia="Times New Roman" w:hAnsi="Arial" w:cs="Arial"/>
          <w:sz w:val="24"/>
          <w:szCs w:val="24"/>
          <w:lang w:val="es-ES_tradnl" w:eastAsia="es-ES"/>
        </w:rPr>
        <w:t xml:space="preserve"> </w:t>
      </w:r>
      <w:r w:rsidRPr="00F43DC7">
        <w:rPr>
          <w:rFonts w:ascii="Arial" w:eastAsia="Times New Roman" w:hAnsi="Arial" w:cs="Arial"/>
          <w:b/>
          <w:sz w:val="24"/>
          <w:szCs w:val="24"/>
          <w:lang w:val="es-ES_tradnl" w:eastAsia="es-ES"/>
        </w:rPr>
        <w:t>improcedencia y sobreseimiento.</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Por ser</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de orden público y de estudio preferente a cualquier otra cuestión,</w:t>
      </w:r>
      <w:r>
        <w:rPr>
          <w:rFonts w:ascii="Arial" w:eastAsia="Times New Roman" w:hAnsi="Arial" w:cs="Arial"/>
          <w:sz w:val="24"/>
          <w:szCs w:val="24"/>
          <w:lang w:val="es-ES_tradnl" w:eastAsia="es-ES"/>
        </w:rPr>
        <w:t xml:space="preserve"> mismas que pueden ser estudiadas de oficio o a petición de parte,</w:t>
      </w:r>
      <w:r w:rsidRPr="000F1C72">
        <w:rPr>
          <w:rFonts w:ascii="Arial" w:eastAsia="Times New Roman" w:hAnsi="Arial" w:cs="Arial"/>
          <w:sz w:val="24"/>
          <w:szCs w:val="24"/>
          <w:lang w:val="es-ES_tradnl" w:eastAsia="es-ES"/>
        </w:rPr>
        <w:t xml:space="preserve"> </w:t>
      </w:r>
      <w:r w:rsidRPr="000F1C72">
        <w:rPr>
          <w:rFonts w:ascii="Arial" w:eastAsia="Times New Roman" w:hAnsi="Arial" w:cs="Arial"/>
          <w:bCs/>
          <w:sz w:val="24"/>
          <w:szCs w:val="24"/>
          <w:lang w:eastAsia="es-ES"/>
        </w:rPr>
        <w:t xml:space="preserve">ya que de actualizarse </w:t>
      </w:r>
      <w:r w:rsidRPr="000F1C72">
        <w:rPr>
          <w:rFonts w:ascii="Arial" w:eastAsia="Times New Roman" w:hAnsi="Arial" w:cs="Arial"/>
          <w:bCs/>
          <w:sz w:val="24"/>
          <w:szCs w:val="24"/>
          <w:lang w:eastAsia="es-ES"/>
        </w:rPr>
        <w:lastRenderedPageBreak/>
        <w:t xml:space="preserve">las hipótesis normativas, ello impide la </w:t>
      </w:r>
      <w:r>
        <w:rPr>
          <w:rFonts w:ascii="Arial" w:eastAsia="Times New Roman" w:hAnsi="Arial" w:cs="Arial"/>
          <w:bCs/>
          <w:sz w:val="24"/>
          <w:szCs w:val="24"/>
          <w:lang w:eastAsia="es-ES"/>
        </w:rPr>
        <w:t>resolución de</w:t>
      </w:r>
      <w:r w:rsidRPr="000F1C72">
        <w:rPr>
          <w:rFonts w:ascii="Arial" w:eastAsia="Times New Roman" w:hAnsi="Arial" w:cs="Arial"/>
          <w:bCs/>
          <w:sz w:val="24"/>
          <w:szCs w:val="24"/>
          <w:lang w:eastAsia="es-ES"/>
        </w:rPr>
        <w:t xml:space="preserve"> fondo del asunto y deberá decretarse su sobreseimiento</w:t>
      </w:r>
      <w:r>
        <w:rPr>
          <w:rFonts w:ascii="Arial" w:eastAsia="Times New Roman" w:hAnsi="Arial" w:cs="Arial"/>
          <w:bCs/>
          <w:sz w:val="24"/>
          <w:szCs w:val="24"/>
          <w:lang w:eastAsia="es-ES"/>
        </w:rPr>
        <w:t>,</w:t>
      </w:r>
      <w:r w:rsidRPr="000F1C72">
        <w:rPr>
          <w:rFonts w:ascii="Arial" w:eastAsia="Times New Roman" w:hAnsi="Arial" w:cs="Arial"/>
          <w:bCs/>
          <w:sz w:val="24"/>
          <w:szCs w:val="24"/>
          <w:lang w:eastAsia="es-ES"/>
        </w:rPr>
        <w:t xml:space="preserve"> en </w:t>
      </w:r>
      <w:r>
        <w:rPr>
          <w:rFonts w:ascii="Arial" w:eastAsia="Times New Roman" w:hAnsi="Arial" w:cs="Arial"/>
          <w:bCs/>
          <w:sz w:val="24"/>
          <w:szCs w:val="24"/>
          <w:lang w:eastAsia="es-ES"/>
        </w:rPr>
        <w:t>los términos de los artículos 16</w:t>
      </w:r>
      <w:r w:rsidRPr="000F1C72">
        <w:rPr>
          <w:rFonts w:ascii="Arial" w:eastAsia="Times New Roman" w:hAnsi="Arial" w:cs="Arial"/>
          <w:bCs/>
          <w:sz w:val="24"/>
          <w:szCs w:val="24"/>
          <w:lang w:eastAsia="es-ES"/>
        </w:rPr>
        <w:t>1</w:t>
      </w:r>
      <w:r>
        <w:rPr>
          <w:rFonts w:ascii="Arial" w:eastAsia="Times New Roman" w:hAnsi="Arial" w:cs="Arial"/>
          <w:bCs/>
          <w:sz w:val="24"/>
          <w:szCs w:val="24"/>
          <w:lang w:eastAsia="es-ES"/>
        </w:rPr>
        <w:t xml:space="preserve"> y 162, de la ley de la materia.</w:t>
      </w:r>
    </w:p>
    <w:p w:rsidR="00077CB4" w:rsidRPr="00B86F9B" w:rsidRDefault="00C83ECA" w:rsidP="00C83ECA">
      <w:pPr>
        <w:spacing w:line="360" w:lineRule="auto"/>
        <w:ind w:firstLine="567"/>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La autoridad demandada hace valer como causal de improcedencia la prevista en la fracción </w:t>
      </w:r>
      <w:r w:rsidR="00536F8F">
        <w:rPr>
          <w:rFonts w:ascii="Arial" w:eastAsia="Times New Roman" w:hAnsi="Arial" w:cs="Arial"/>
          <w:bCs/>
          <w:sz w:val="24"/>
          <w:szCs w:val="24"/>
          <w:lang w:eastAsia="es-ES"/>
        </w:rPr>
        <w:t>II</w:t>
      </w:r>
      <w:r w:rsidR="006E63D7">
        <w:rPr>
          <w:rFonts w:ascii="Arial" w:eastAsia="Times New Roman" w:hAnsi="Arial" w:cs="Arial"/>
          <w:bCs/>
          <w:sz w:val="24"/>
          <w:szCs w:val="24"/>
          <w:lang w:eastAsia="es-ES"/>
        </w:rPr>
        <w:t xml:space="preserve">, del artículo 161, </w:t>
      </w:r>
      <w:r w:rsidR="00536F8F">
        <w:rPr>
          <w:rFonts w:ascii="Arial" w:eastAsia="Times New Roman" w:hAnsi="Arial" w:cs="Arial"/>
          <w:bCs/>
          <w:sz w:val="24"/>
          <w:szCs w:val="24"/>
          <w:lang w:eastAsia="es-ES"/>
        </w:rPr>
        <w:t xml:space="preserve">y en la fracción II del artículo 162 </w:t>
      </w:r>
      <w:r w:rsidR="006E63D7">
        <w:rPr>
          <w:rFonts w:ascii="Arial" w:eastAsia="Times New Roman" w:hAnsi="Arial" w:cs="Arial"/>
          <w:bCs/>
          <w:sz w:val="24"/>
          <w:szCs w:val="24"/>
          <w:lang w:eastAsia="es-ES"/>
        </w:rPr>
        <w:t>de la Ley de Procedimient</w:t>
      </w:r>
      <w:r w:rsidR="003D4107">
        <w:rPr>
          <w:rFonts w:ascii="Arial" w:eastAsia="Times New Roman" w:hAnsi="Arial" w:cs="Arial"/>
          <w:bCs/>
          <w:sz w:val="24"/>
          <w:szCs w:val="24"/>
          <w:lang w:eastAsia="es-ES"/>
        </w:rPr>
        <w:t xml:space="preserve">o y Justicia Administrativa para el Estado, </w:t>
      </w:r>
      <w:r w:rsidR="00077CB4">
        <w:rPr>
          <w:rFonts w:ascii="Arial" w:eastAsia="Times New Roman" w:hAnsi="Arial" w:cs="Arial"/>
          <w:bCs/>
          <w:sz w:val="24"/>
          <w:szCs w:val="24"/>
          <w:lang w:eastAsia="es-ES"/>
        </w:rPr>
        <w:t xml:space="preserve">en el sentido de que, </w:t>
      </w:r>
      <w:r w:rsidR="00E518CF" w:rsidRPr="00B864EE">
        <w:rPr>
          <w:rFonts w:ascii="Arial" w:eastAsia="Times New Roman" w:hAnsi="Arial" w:cs="Arial"/>
          <w:bCs/>
          <w:i/>
          <w:sz w:val="24"/>
          <w:szCs w:val="24"/>
          <w:lang w:eastAsia="es-ES"/>
        </w:rPr>
        <w:t>“</w:t>
      </w:r>
      <w:r w:rsidR="00536F8F">
        <w:rPr>
          <w:rFonts w:ascii="Arial" w:eastAsia="Times New Roman" w:hAnsi="Arial" w:cs="Arial"/>
          <w:bCs/>
          <w:i/>
          <w:sz w:val="24"/>
          <w:szCs w:val="24"/>
          <w:lang w:eastAsia="es-ES"/>
        </w:rPr>
        <w:t xml:space="preserve">como se desprende de la fracción </w:t>
      </w:r>
      <w:r w:rsidR="005E45E6">
        <w:rPr>
          <w:rFonts w:ascii="Arial" w:eastAsia="Times New Roman" w:hAnsi="Arial" w:cs="Arial"/>
          <w:bCs/>
          <w:i/>
          <w:sz w:val="24"/>
          <w:szCs w:val="24"/>
          <w:lang w:eastAsia="es-ES"/>
        </w:rPr>
        <w:t xml:space="preserve">III, del artículo 161 de la Ley de Justicia Administrativa local, será causa de improcedencia del juicio contencioso administrativo, cuando el acto que se reclama no afecte los intereses jurídicos y legítimos del actor, pues el rechazo del Trámite Catastral </w:t>
      </w:r>
      <w:r w:rsidR="00DE51DC">
        <w:rPr>
          <w:rFonts w:ascii="Arial" w:eastAsia="Times New Roman" w:hAnsi="Arial" w:cs="Arial"/>
          <w:bCs/>
          <w:i/>
          <w:sz w:val="24"/>
          <w:szCs w:val="24"/>
          <w:lang w:eastAsia="es-ES"/>
        </w:rPr>
        <w:t xml:space="preserve">de Traslado de Dominio se realizó </w:t>
      </w:r>
      <w:r w:rsidR="005C583F">
        <w:rPr>
          <w:rFonts w:ascii="Arial" w:eastAsia="Times New Roman" w:hAnsi="Arial" w:cs="Arial"/>
          <w:bCs/>
          <w:i/>
          <w:sz w:val="24"/>
          <w:szCs w:val="24"/>
          <w:lang w:eastAsia="es-ES"/>
        </w:rPr>
        <w:t>en cumplimiento a lo que establece los artículos 5 y 6 de la misma Ley</w:t>
      </w:r>
      <w:r w:rsidR="00B864EE" w:rsidRPr="00B864EE">
        <w:rPr>
          <w:rFonts w:ascii="Arial" w:eastAsia="Times New Roman" w:hAnsi="Arial" w:cs="Arial"/>
          <w:bCs/>
          <w:i/>
          <w:sz w:val="24"/>
          <w:szCs w:val="24"/>
          <w:lang w:eastAsia="es-ES"/>
        </w:rPr>
        <w:t>”</w:t>
      </w:r>
    </w:p>
    <w:p w:rsidR="00C83ECA" w:rsidRDefault="002A5557" w:rsidP="00C83ECA">
      <w:pPr>
        <w:spacing w:line="360" w:lineRule="auto"/>
        <w:ind w:firstLine="567"/>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Ahora, los </w:t>
      </w:r>
      <w:r w:rsidR="00B864EE">
        <w:rPr>
          <w:rFonts w:ascii="Arial" w:eastAsia="Times New Roman" w:hAnsi="Arial" w:cs="Arial"/>
          <w:bCs/>
          <w:sz w:val="24"/>
          <w:szCs w:val="24"/>
          <w:lang w:eastAsia="es-ES"/>
        </w:rPr>
        <w:t>artículo</w:t>
      </w:r>
      <w:r>
        <w:rPr>
          <w:rFonts w:ascii="Arial" w:eastAsia="Times New Roman" w:hAnsi="Arial" w:cs="Arial"/>
          <w:bCs/>
          <w:sz w:val="24"/>
          <w:szCs w:val="24"/>
          <w:lang w:eastAsia="es-ES"/>
        </w:rPr>
        <w:t>s</w:t>
      </w:r>
      <w:r w:rsidR="00266F76">
        <w:rPr>
          <w:rFonts w:ascii="Arial" w:eastAsia="Times New Roman" w:hAnsi="Arial" w:cs="Arial"/>
          <w:bCs/>
          <w:sz w:val="24"/>
          <w:szCs w:val="24"/>
          <w:lang w:eastAsia="es-ES"/>
        </w:rPr>
        <w:t xml:space="preserve"> 161, fracción II</w:t>
      </w:r>
      <w:r w:rsidR="00B864EE">
        <w:rPr>
          <w:rFonts w:ascii="Arial" w:eastAsia="Times New Roman" w:hAnsi="Arial" w:cs="Arial"/>
          <w:bCs/>
          <w:sz w:val="24"/>
          <w:szCs w:val="24"/>
          <w:lang w:eastAsia="es-ES"/>
        </w:rPr>
        <w:t xml:space="preserve">, </w:t>
      </w:r>
      <w:r w:rsidR="00266F76">
        <w:rPr>
          <w:rFonts w:ascii="Arial" w:eastAsia="Times New Roman" w:hAnsi="Arial" w:cs="Arial"/>
          <w:bCs/>
          <w:sz w:val="24"/>
          <w:szCs w:val="24"/>
          <w:lang w:eastAsia="es-ES"/>
        </w:rPr>
        <w:t xml:space="preserve">y 162 </w:t>
      </w:r>
      <w:proofErr w:type="gramStart"/>
      <w:r w:rsidR="00266F76">
        <w:rPr>
          <w:rFonts w:ascii="Arial" w:eastAsia="Times New Roman" w:hAnsi="Arial" w:cs="Arial"/>
          <w:bCs/>
          <w:sz w:val="24"/>
          <w:szCs w:val="24"/>
          <w:lang w:eastAsia="es-ES"/>
        </w:rPr>
        <w:t>fracción</w:t>
      </w:r>
      <w:proofErr w:type="gramEnd"/>
      <w:r w:rsidR="00266F76">
        <w:rPr>
          <w:rFonts w:ascii="Arial" w:eastAsia="Times New Roman" w:hAnsi="Arial" w:cs="Arial"/>
          <w:bCs/>
          <w:sz w:val="24"/>
          <w:szCs w:val="24"/>
          <w:lang w:eastAsia="es-ES"/>
        </w:rPr>
        <w:t xml:space="preserve"> II, </w:t>
      </w:r>
      <w:r w:rsidR="00B864EE">
        <w:rPr>
          <w:rFonts w:ascii="Arial" w:eastAsia="Times New Roman" w:hAnsi="Arial" w:cs="Arial"/>
          <w:bCs/>
          <w:sz w:val="24"/>
          <w:szCs w:val="24"/>
          <w:lang w:eastAsia="es-ES"/>
        </w:rPr>
        <w:t>de la Ley de Procedimiento y Justicia Administrativa del Estado, establece</w:t>
      </w:r>
      <w:r w:rsidR="00266F76">
        <w:rPr>
          <w:rFonts w:ascii="Arial" w:eastAsia="Times New Roman" w:hAnsi="Arial" w:cs="Arial"/>
          <w:bCs/>
          <w:sz w:val="24"/>
          <w:szCs w:val="24"/>
          <w:lang w:eastAsia="es-ES"/>
        </w:rPr>
        <w:t>n</w:t>
      </w:r>
      <w:r w:rsidR="00B864EE">
        <w:rPr>
          <w:rFonts w:ascii="Arial" w:eastAsia="Times New Roman" w:hAnsi="Arial" w:cs="Arial"/>
          <w:bCs/>
          <w:sz w:val="24"/>
          <w:szCs w:val="24"/>
          <w:lang w:eastAsia="es-ES"/>
        </w:rPr>
        <w:t>:</w:t>
      </w:r>
    </w:p>
    <w:p w:rsidR="00C83ECA" w:rsidRDefault="00C83ECA" w:rsidP="003D4107">
      <w:pPr>
        <w:spacing w:line="276" w:lineRule="auto"/>
        <w:ind w:left="567" w:right="567" w:firstLine="567"/>
        <w:jc w:val="both"/>
        <w:rPr>
          <w:rFonts w:ascii="Arial" w:eastAsia="Times New Roman" w:hAnsi="Arial" w:cs="Arial"/>
          <w:bCs/>
          <w:i/>
          <w:szCs w:val="24"/>
          <w:lang w:eastAsia="es-ES"/>
        </w:rPr>
      </w:pPr>
      <w:r w:rsidRPr="003D4107">
        <w:rPr>
          <w:rFonts w:ascii="Arial" w:eastAsia="Times New Roman" w:hAnsi="Arial" w:cs="Arial"/>
          <w:b/>
          <w:bCs/>
          <w:i/>
          <w:szCs w:val="24"/>
          <w:lang w:eastAsia="es-ES"/>
        </w:rPr>
        <w:t>ARTÍCULO 161.-</w:t>
      </w:r>
      <w:r w:rsidRPr="003D4107">
        <w:rPr>
          <w:rFonts w:ascii="Arial" w:eastAsia="Times New Roman" w:hAnsi="Arial" w:cs="Arial"/>
          <w:bCs/>
          <w:i/>
          <w:szCs w:val="24"/>
          <w:lang w:eastAsia="es-ES"/>
        </w:rPr>
        <w:t xml:space="preserve"> Es improcedente el juicio ante el Tribunal Contencioso Administrativo y de Cuentas contra actos:</w:t>
      </w:r>
    </w:p>
    <w:p w:rsidR="003D4107" w:rsidRPr="003D4107" w:rsidRDefault="003D4107" w:rsidP="003D4107">
      <w:pPr>
        <w:spacing w:line="276" w:lineRule="auto"/>
        <w:ind w:left="567" w:right="567" w:firstLine="567"/>
        <w:jc w:val="both"/>
        <w:rPr>
          <w:rFonts w:ascii="Arial" w:eastAsia="Times New Roman" w:hAnsi="Arial" w:cs="Arial"/>
          <w:bCs/>
          <w:i/>
          <w:szCs w:val="24"/>
          <w:lang w:eastAsia="es-ES"/>
        </w:rPr>
      </w:pPr>
      <w:r>
        <w:rPr>
          <w:rFonts w:ascii="Arial" w:eastAsia="Times New Roman" w:hAnsi="Arial" w:cs="Arial"/>
          <w:bCs/>
          <w:i/>
          <w:szCs w:val="24"/>
          <w:lang w:eastAsia="es-ES"/>
        </w:rPr>
        <w:t>(…)</w:t>
      </w:r>
    </w:p>
    <w:p w:rsidR="00077CB4" w:rsidRDefault="00266F76" w:rsidP="00F25507">
      <w:pPr>
        <w:spacing w:line="276" w:lineRule="auto"/>
        <w:ind w:left="567" w:right="567" w:firstLine="567"/>
        <w:jc w:val="both"/>
        <w:rPr>
          <w:rFonts w:ascii="Arial" w:eastAsia="Times New Roman" w:hAnsi="Arial" w:cs="Arial"/>
          <w:bCs/>
          <w:i/>
          <w:szCs w:val="24"/>
          <w:lang w:eastAsia="es-ES"/>
        </w:rPr>
      </w:pPr>
      <w:r>
        <w:rPr>
          <w:rFonts w:ascii="Arial" w:eastAsia="Times New Roman" w:hAnsi="Arial" w:cs="Arial"/>
          <w:b/>
          <w:bCs/>
          <w:i/>
          <w:szCs w:val="24"/>
          <w:lang w:eastAsia="es-ES"/>
        </w:rPr>
        <w:t>II</w:t>
      </w:r>
      <w:r w:rsidR="00C83ECA" w:rsidRPr="003D4107">
        <w:rPr>
          <w:rFonts w:ascii="Arial" w:eastAsia="Times New Roman" w:hAnsi="Arial" w:cs="Arial"/>
          <w:b/>
          <w:bCs/>
          <w:i/>
          <w:szCs w:val="24"/>
          <w:lang w:eastAsia="es-ES"/>
        </w:rPr>
        <w:t>.</w:t>
      </w:r>
      <w:r w:rsidR="00C83ECA" w:rsidRPr="003D4107">
        <w:rPr>
          <w:rFonts w:ascii="Arial" w:eastAsia="Times New Roman" w:hAnsi="Arial" w:cs="Arial"/>
          <w:bCs/>
          <w:i/>
          <w:szCs w:val="24"/>
          <w:lang w:eastAsia="es-ES"/>
        </w:rPr>
        <w:t xml:space="preserve"> </w:t>
      </w:r>
      <w:r>
        <w:rPr>
          <w:rFonts w:ascii="Arial" w:eastAsia="Times New Roman" w:hAnsi="Arial" w:cs="Arial"/>
          <w:bCs/>
          <w:i/>
          <w:szCs w:val="24"/>
          <w:lang w:eastAsia="es-ES"/>
        </w:rPr>
        <w:t>Que no afecten los intereses jurídicos o legítimos del actor</w:t>
      </w:r>
      <w:r w:rsidR="00C83ECA" w:rsidRPr="003D4107">
        <w:rPr>
          <w:rFonts w:ascii="Arial" w:eastAsia="Times New Roman" w:hAnsi="Arial" w:cs="Arial"/>
          <w:bCs/>
          <w:i/>
          <w:szCs w:val="24"/>
          <w:lang w:eastAsia="es-ES"/>
        </w:rPr>
        <w:t>;</w:t>
      </w:r>
    </w:p>
    <w:p w:rsidR="00266F76" w:rsidRDefault="00266F76" w:rsidP="00F25507">
      <w:pPr>
        <w:spacing w:line="276" w:lineRule="auto"/>
        <w:ind w:left="567" w:right="567" w:firstLine="567"/>
        <w:jc w:val="both"/>
        <w:rPr>
          <w:rFonts w:ascii="Arial" w:eastAsia="Times New Roman" w:hAnsi="Arial" w:cs="Arial"/>
          <w:bCs/>
          <w:i/>
          <w:szCs w:val="24"/>
          <w:lang w:eastAsia="es-ES"/>
        </w:rPr>
      </w:pPr>
      <w:r>
        <w:rPr>
          <w:rFonts w:ascii="Arial" w:eastAsia="Times New Roman" w:hAnsi="Arial" w:cs="Arial"/>
          <w:b/>
          <w:bCs/>
          <w:i/>
          <w:szCs w:val="24"/>
          <w:lang w:eastAsia="es-ES"/>
        </w:rPr>
        <w:t xml:space="preserve">ARTÍCULO 162.- </w:t>
      </w:r>
      <w:r>
        <w:rPr>
          <w:rFonts w:ascii="Arial" w:eastAsia="Times New Roman" w:hAnsi="Arial" w:cs="Arial"/>
          <w:bCs/>
          <w:i/>
          <w:szCs w:val="24"/>
          <w:lang w:eastAsia="es-ES"/>
        </w:rPr>
        <w:t>Procede el sobreseimiento del juicio:</w:t>
      </w:r>
    </w:p>
    <w:p w:rsidR="00266F76" w:rsidRDefault="00266F76" w:rsidP="00F25507">
      <w:pPr>
        <w:spacing w:line="276" w:lineRule="auto"/>
        <w:ind w:left="567" w:right="567" w:firstLine="567"/>
        <w:jc w:val="both"/>
        <w:rPr>
          <w:rFonts w:ascii="Arial" w:eastAsia="Times New Roman" w:hAnsi="Arial" w:cs="Arial"/>
          <w:bCs/>
          <w:i/>
          <w:szCs w:val="24"/>
          <w:lang w:eastAsia="es-ES"/>
        </w:rPr>
      </w:pPr>
      <w:r>
        <w:rPr>
          <w:rFonts w:ascii="Arial" w:eastAsia="Times New Roman" w:hAnsi="Arial" w:cs="Arial"/>
          <w:bCs/>
          <w:i/>
          <w:szCs w:val="24"/>
          <w:lang w:eastAsia="es-ES"/>
        </w:rPr>
        <w:t>(…)</w:t>
      </w:r>
    </w:p>
    <w:p w:rsidR="00266F76" w:rsidRPr="00266F76" w:rsidRDefault="00266F76" w:rsidP="00F25507">
      <w:pPr>
        <w:spacing w:line="276" w:lineRule="auto"/>
        <w:ind w:left="567" w:right="567" w:firstLine="567"/>
        <w:jc w:val="both"/>
        <w:rPr>
          <w:rFonts w:ascii="Arial" w:eastAsia="Times New Roman" w:hAnsi="Arial" w:cs="Arial"/>
          <w:bCs/>
          <w:i/>
          <w:szCs w:val="24"/>
          <w:lang w:eastAsia="es-ES"/>
        </w:rPr>
      </w:pPr>
      <w:r>
        <w:rPr>
          <w:rFonts w:ascii="Arial" w:eastAsia="Times New Roman" w:hAnsi="Arial" w:cs="Arial"/>
          <w:b/>
          <w:bCs/>
          <w:i/>
          <w:szCs w:val="24"/>
          <w:lang w:eastAsia="es-ES"/>
        </w:rPr>
        <w:t xml:space="preserve">II. </w:t>
      </w:r>
      <w:r>
        <w:rPr>
          <w:rFonts w:ascii="Arial" w:eastAsia="Times New Roman" w:hAnsi="Arial" w:cs="Arial"/>
          <w:bCs/>
          <w:i/>
          <w:szCs w:val="24"/>
          <w:lang w:eastAsia="es-ES"/>
        </w:rPr>
        <w:t xml:space="preserve">Cuando durante la tramitación del procedimiento </w:t>
      </w:r>
      <w:r w:rsidR="001D5C99">
        <w:rPr>
          <w:rFonts w:ascii="Arial" w:eastAsia="Times New Roman" w:hAnsi="Arial" w:cs="Arial"/>
          <w:bCs/>
          <w:i/>
          <w:szCs w:val="24"/>
          <w:lang w:eastAsia="es-ES"/>
        </w:rPr>
        <w:t>sobreviniere alguna de las causas de improcedencia a que se refiere el artículo anterior;</w:t>
      </w:r>
    </w:p>
    <w:p w:rsidR="00C31577" w:rsidRDefault="00787CC6" w:rsidP="0012488E">
      <w:pPr>
        <w:spacing w:line="360" w:lineRule="auto"/>
        <w:ind w:firstLine="567"/>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Ahora bien, </w:t>
      </w:r>
      <w:r w:rsidR="00C31577">
        <w:rPr>
          <w:rFonts w:ascii="Arial" w:eastAsia="Times New Roman" w:hAnsi="Arial" w:cs="Arial"/>
          <w:bCs/>
          <w:sz w:val="24"/>
          <w:szCs w:val="24"/>
          <w:lang w:eastAsia="es-ES"/>
        </w:rPr>
        <w:t>para  que un gobernado pueda</w:t>
      </w:r>
      <w:r w:rsidR="008B1B7D">
        <w:rPr>
          <w:rFonts w:ascii="Arial" w:eastAsia="Times New Roman" w:hAnsi="Arial" w:cs="Arial"/>
          <w:bCs/>
          <w:sz w:val="24"/>
          <w:szCs w:val="24"/>
          <w:lang w:eastAsia="es-ES"/>
        </w:rPr>
        <w:t xml:space="preserve"> solicitar la nulidad de un acto </w:t>
      </w:r>
      <w:r w:rsidR="009A3B2E">
        <w:rPr>
          <w:rFonts w:ascii="Arial" w:eastAsia="Times New Roman" w:hAnsi="Arial" w:cs="Arial"/>
          <w:bCs/>
          <w:sz w:val="24"/>
          <w:szCs w:val="24"/>
          <w:lang w:eastAsia="es-ES"/>
        </w:rPr>
        <w:t xml:space="preserve">administrativo es menester la preexistencia de un agravio en su esfera jurídica, que derive de la emisión o ejecución de un acto de autoridad, de modo que el juicio de nulidad solo podrá ser promovido por aquella persona física o moral </w:t>
      </w:r>
      <w:r w:rsidR="00611CF4">
        <w:rPr>
          <w:rFonts w:ascii="Arial" w:eastAsia="Times New Roman" w:hAnsi="Arial" w:cs="Arial"/>
          <w:bCs/>
          <w:sz w:val="24"/>
          <w:szCs w:val="24"/>
          <w:lang w:eastAsia="es-ES"/>
        </w:rPr>
        <w:t>que se vea afectada en su esfera jurídica por un acto de autoridad (agravio personal) y que exista una inmediatez entre la emisión o ejecución del acto y el surtimiento de sus consecuencias en la esfera jur</w:t>
      </w:r>
      <w:r w:rsidR="00A2363C">
        <w:rPr>
          <w:rFonts w:ascii="Arial" w:eastAsia="Times New Roman" w:hAnsi="Arial" w:cs="Arial"/>
          <w:bCs/>
          <w:sz w:val="24"/>
          <w:szCs w:val="24"/>
          <w:lang w:eastAsia="es-ES"/>
        </w:rPr>
        <w:t>ídica del gobernado.</w:t>
      </w:r>
    </w:p>
    <w:p w:rsidR="00A2363C" w:rsidRDefault="00141AC8" w:rsidP="0012488E">
      <w:pPr>
        <w:spacing w:line="360" w:lineRule="auto"/>
        <w:ind w:firstLine="567"/>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Por </w:t>
      </w:r>
      <w:r w:rsidRPr="00BC6B4E">
        <w:rPr>
          <w:rFonts w:ascii="Arial" w:eastAsia="Times New Roman" w:hAnsi="Arial" w:cs="Arial"/>
          <w:b/>
          <w:bCs/>
          <w:sz w:val="24"/>
          <w:szCs w:val="24"/>
          <w:lang w:eastAsia="es-ES"/>
        </w:rPr>
        <w:t>interés jurídico</w:t>
      </w:r>
      <w:r>
        <w:rPr>
          <w:rFonts w:ascii="Arial" w:eastAsia="Times New Roman" w:hAnsi="Arial" w:cs="Arial"/>
          <w:bCs/>
          <w:sz w:val="24"/>
          <w:szCs w:val="24"/>
          <w:lang w:eastAsia="es-ES"/>
        </w:rPr>
        <w:t xml:space="preserve"> debe de entenderse </w:t>
      </w:r>
      <w:r w:rsidR="00515E8C">
        <w:rPr>
          <w:rFonts w:ascii="Arial" w:eastAsia="Times New Roman" w:hAnsi="Arial" w:cs="Arial"/>
          <w:bCs/>
          <w:sz w:val="24"/>
          <w:szCs w:val="24"/>
          <w:lang w:eastAsia="es-ES"/>
        </w:rPr>
        <w:t>cualquier hecho o cualquier situación que, además de</w:t>
      </w:r>
      <w:r w:rsidR="00CF7C7C">
        <w:rPr>
          <w:rFonts w:ascii="Arial" w:eastAsia="Times New Roman" w:hAnsi="Arial" w:cs="Arial"/>
          <w:bCs/>
          <w:sz w:val="24"/>
          <w:szCs w:val="24"/>
          <w:lang w:eastAsia="es-ES"/>
        </w:rPr>
        <w:t xml:space="preserve"> ser benéfica para el gobernado, esté debidamente tutelada por el orden jurídico nacional; por su parte el </w:t>
      </w:r>
      <w:r w:rsidR="00CF7C7C" w:rsidRPr="00BC6B4E">
        <w:rPr>
          <w:rFonts w:ascii="Arial" w:eastAsia="Times New Roman" w:hAnsi="Arial" w:cs="Arial"/>
          <w:b/>
          <w:bCs/>
          <w:sz w:val="24"/>
          <w:szCs w:val="24"/>
          <w:lang w:eastAsia="es-ES"/>
        </w:rPr>
        <w:t>interés legítimo</w:t>
      </w:r>
      <w:r w:rsidR="00CF7C7C">
        <w:rPr>
          <w:rFonts w:ascii="Arial" w:eastAsia="Times New Roman" w:hAnsi="Arial" w:cs="Arial"/>
          <w:bCs/>
          <w:sz w:val="24"/>
          <w:szCs w:val="24"/>
          <w:lang w:eastAsia="es-ES"/>
        </w:rPr>
        <w:t xml:space="preserve"> est</w:t>
      </w:r>
      <w:r w:rsidR="004F6EDA">
        <w:rPr>
          <w:rFonts w:ascii="Arial" w:eastAsia="Times New Roman" w:hAnsi="Arial" w:cs="Arial"/>
          <w:bCs/>
          <w:sz w:val="24"/>
          <w:szCs w:val="24"/>
          <w:lang w:eastAsia="es-ES"/>
        </w:rPr>
        <w:t xml:space="preserve">á representado por la situación particular que guarda el gobernado </w:t>
      </w:r>
      <w:r w:rsidR="00366783">
        <w:rPr>
          <w:rFonts w:ascii="Arial" w:eastAsia="Times New Roman" w:hAnsi="Arial" w:cs="Arial"/>
          <w:bCs/>
          <w:sz w:val="24"/>
          <w:szCs w:val="24"/>
          <w:lang w:eastAsia="es-ES"/>
        </w:rPr>
        <w:t>frente al or</w:t>
      </w:r>
      <w:r w:rsidR="00BC6B4E">
        <w:rPr>
          <w:rFonts w:ascii="Arial" w:eastAsia="Times New Roman" w:hAnsi="Arial" w:cs="Arial"/>
          <w:bCs/>
          <w:sz w:val="24"/>
          <w:szCs w:val="24"/>
          <w:lang w:eastAsia="es-ES"/>
        </w:rPr>
        <w:t>d</w:t>
      </w:r>
      <w:r w:rsidR="00366783">
        <w:rPr>
          <w:rFonts w:ascii="Arial" w:eastAsia="Times New Roman" w:hAnsi="Arial" w:cs="Arial"/>
          <w:bCs/>
          <w:sz w:val="24"/>
          <w:szCs w:val="24"/>
          <w:lang w:eastAsia="es-ES"/>
        </w:rPr>
        <w:t>en jurídico, de éste modo habrá inter</w:t>
      </w:r>
      <w:r w:rsidR="00F4408C">
        <w:rPr>
          <w:rFonts w:ascii="Arial" w:eastAsia="Times New Roman" w:hAnsi="Arial" w:cs="Arial"/>
          <w:bCs/>
          <w:sz w:val="24"/>
          <w:szCs w:val="24"/>
          <w:lang w:eastAsia="es-ES"/>
        </w:rPr>
        <w:t>és legítimo cuando una persona es afectada en su esfera de derechos por un acto de autoridad que no se ha emitido en su contra de manera dire</w:t>
      </w:r>
      <w:r w:rsidR="00962A34">
        <w:rPr>
          <w:rFonts w:ascii="Arial" w:eastAsia="Times New Roman" w:hAnsi="Arial" w:cs="Arial"/>
          <w:bCs/>
          <w:sz w:val="24"/>
          <w:szCs w:val="24"/>
          <w:lang w:eastAsia="es-ES"/>
        </w:rPr>
        <w:t>cta, pero que por sus consecuencias jurídicas, ese acto le provoca una lesión en su esfera de derechos.</w:t>
      </w:r>
    </w:p>
    <w:p w:rsidR="00962A34" w:rsidRDefault="00962A34" w:rsidP="0012488E">
      <w:pPr>
        <w:spacing w:line="360" w:lineRule="auto"/>
        <w:ind w:firstLine="567"/>
        <w:jc w:val="both"/>
        <w:rPr>
          <w:rFonts w:ascii="Arial" w:eastAsia="Times New Roman" w:hAnsi="Arial" w:cs="Arial"/>
          <w:sz w:val="24"/>
          <w:szCs w:val="24"/>
          <w:lang w:val="es-ES" w:eastAsia="es-ES"/>
        </w:rPr>
      </w:pPr>
      <w:r>
        <w:rPr>
          <w:rFonts w:ascii="Arial" w:eastAsia="Times New Roman" w:hAnsi="Arial" w:cs="Arial"/>
          <w:bCs/>
          <w:sz w:val="24"/>
          <w:szCs w:val="24"/>
          <w:lang w:eastAsia="es-ES"/>
        </w:rPr>
        <w:t xml:space="preserve">En el caso, el actor solicita la nulidad </w:t>
      </w:r>
      <w:r w:rsidR="005D084B">
        <w:rPr>
          <w:rFonts w:ascii="Arial" w:eastAsia="Times New Roman" w:hAnsi="Arial" w:cs="Arial"/>
          <w:bCs/>
          <w:sz w:val="24"/>
          <w:szCs w:val="24"/>
          <w:lang w:eastAsia="es-ES"/>
        </w:rPr>
        <w:t xml:space="preserve">de la </w:t>
      </w:r>
      <w:r w:rsidR="005260D9">
        <w:rPr>
          <w:rFonts w:ascii="Arial" w:eastAsia="Times New Roman" w:hAnsi="Arial" w:cs="Arial"/>
          <w:sz w:val="24"/>
          <w:szCs w:val="24"/>
          <w:lang w:val="es-ES" w:eastAsia="es-ES"/>
        </w:rPr>
        <w:t xml:space="preserve">resolución de 29 veintinueve de noviembre de 2017 dos mil diecisiete, dictada en el recurso de revisión </w:t>
      </w:r>
      <w:r w:rsidR="008D40D6">
        <w:rPr>
          <w:rFonts w:ascii="Arial" w:eastAsia="Times New Roman" w:hAnsi="Arial" w:cs="Arial"/>
          <w:sz w:val="24"/>
          <w:szCs w:val="24"/>
          <w:lang w:val="es-ES" w:eastAsia="es-ES"/>
        </w:rPr>
        <w:lastRenderedPageBreak/>
        <w:t>**********</w:t>
      </w:r>
      <w:r w:rsidR="005260D9">
        <w:rPr>
          <w:rFonts w:ascii="Arial" w:eastAsia="Times New Roman" w:hAnsi="Arial" w:cs="Arial"/>
          <w:sz w:val="24"/>
          <w:szCs w:val="24"/>
          <w:lang w:val="es-ES" w:eastAsia="es-ES"/>
        </w:rPr>
        <w:t xml:space="preserve">, por el Jefe de la Unidad Jurídica del Instituto Catastral del Estado de Oaxaca, en la cual se confirmó el rechazo del trámite catastral de traslado de dominio por compraventa ingresado el 13 trece de septiembre de 2017 dos mil diecisiete, contenida en el oficio </w:t>
      </w:r>
      <w:r w:rsidR="002F01CA">
        <w:rPr>
          <w:rFonts w:ascii="Arial" w:eastAsia="Times New Roman" w:hAnsi="Arial" w:cs="Arial"/>
          <w:b/>
          <w:sz w:val="24"/>
          <w:szCs w:val="24"/>
          <w:lang w:val="es-ES" w:eastAsia="es-ES"/>
        </w:rPr>
        <w:t>**********</w:t>
      </w:r>
      <w:r w:rsidR="002F01CA">
        <w:rPr>
          <w:rFonts w:ascii="Arial" w:eastAsia="Times New Roman" w:hAnsi="Arial" w:cs="Arial"/>
          <w:sz w:val="24"/>
          <w:szCs w:val="24"/>
          <w:lang w:val="es-ES" w:eastAsia="es-ES"/>
        </w:rPr>
        <w:t>,</w:t>
      </w:r>
      <w:r w:rsidR="005260D9">
        <w:rPr>
          <w:rFonts w:ascii="Arial" w:eastAsia="Times New Roman" w:hAnsi="Arial" w:cs="Arial"/>
          <w:sz w:val="24"/>
          <w:szCs w:val="24"/>
          <w:lang w:val="es-ES" w:eastAsia="es-ES"/>
        </w:rPr>
        <w:t xml:space="preserve"> de 10 diez de octubre de 2017 dos mil diecisiete, suscrito por la Jefa del Departamento de Tramitación de Solicitudes del Instituto Catastral del Estado.</w:t>
      </w:r>
    </w:p>
    <w:p w:rsidR="00524770" w:rsidRDefault="00524770" w:rsidP="0012488E">
      <w:pPr>
        <w:spacing w:line="360" w:lineRule="auto"/>
        <w:ind w:firstLine="56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Acto que causa un agravio de manera directa en la esfera de derechos del gobernado, en razón </w:t>
      </w:r>
      <w:r w:rsidR="00732A7E">
        <w:rPr>
          <w:rFonts w:ascii="Arial" w:eastAsia="Times New Roman" w:hAnsi="Arial" w:cs="Arial"/>
          <w:sz w:val="24"/>
          <w:szCs w:val="24"/>
          <w:lang w:val="es-ES" w:eastAsia="es-ES"/>
        </w:rPr>
        <w:t>de que al rechazar el trámite c</w:t>
      </w:r>
      <w:r w:rsidR="003C4236">
        <w:rPr>
          <w:rFonts w:ascii="Arial" w:eastAsia="Times New Roman" w:hAnsi="Arial" w:cs="Arial"/>
          <w:sz w:val="24"/>
          <w:szCs w:val="24"/>
          <w:lang w:val="es-ES" w:eastAsia="es-ES"/>
        </w:rPr>
        <w:t xml:space="preserve">atastral de traslado de dominio, correspondiente al predio ubicado en </w:t>
      </w:r>
      <w:r w:rsidR="007D0D0B">
        <w:rPr>
          <w:rFonts w:ascii="Arial" w:eastAsia="Times New Roman" w:hAnsi="Arial" w:cs="Arial"/>
          <w:sz w:val="24"/>
          <w:szCs w:val="24"/>
          <w:lang w:val="es-ES" w:eastAsia="es-ES"/>
        </w:rPr>
        <w:t xml:space="preserve">el camino que conduce al </w:t>
      </w:r>
      <w:r w:rsidR="00664835">
        <w:rPr>
          <w:rFonts w:ascii="Arial" w:eastAsia="Times New Roman" w:hAnsi="Arial" w:cs="Arial"/>
          <w:b/>
          <w:bCs/>
          <w:iCs/>
          <w:caps/>
          <w:kern w:val="2"/>
          <w:sz w:val="24"/>
          <w:szCs w:val="24"/>
          <w:lang w:val="es-ES_tradnl" w:eastAsia="es-ES"/>
        </w:rPr>
        <w:t>**********</w:t>
      </w:r>
      <w:r w:rsidR="007D0D0B">
        <w:rPr>
          <w:rFonts w:ascii="Arial" w:eastAsia="Times New Roman" w:hAnsi="Arial" w:cs="Arial"/>
          <w:sz w:val="24"/>
          <w:szCs w:val="24"/>
          <w:lang w:val="es-ES" w:eastAsia="es-ES"/>
        </w:rPr>
        <w:t>, Paraje “</w:t>
      </w:r>
      <w:r w:rsidR="00664835">
        <w:rPr>
          <w:rFonts w:ascii="Arial" w:eastAsia="Times New Roman" w:hAnsi="Arial" w:cs="Arial"/>
          <w:b/>
          <w:bCs/>
          <w:iCs/>
          <w:caps/>
          <w:kern w:val="2"/>
          <w:sz w:val="24"/>
          <w:szCs w:val="24"/>
          <w:lang w:val="es-ES_tradnl" w:eastAsia="es-ES"/>
        </w:rPr>
        <w:t>**********</w:t>
      </w:r>
      <w:r w:rsidR="007D0D0B">
        <w:rPr>
          <w:rFonts w:ascii="Arial" w:eastAsia="Times New Roman" w:hAnsi="Arial" w:cs="Arial"/>
          <w:sz w:val="24"/>
          <w:szCs w:val="24"/>
          <w:lang w:val="es-ES" w:eastAsia="es-ES"/>
        </w:rPr>
        <w:t>”</w:t>
      </w:r>
      <w:proofErr w:type="gramStart"/>
      <w:r w:rsidR="00BD481A">
        <w:rPr>
          <w:rFonts w:ascii="Arial" w:eastAsia="Times New Roman" w:hAnsi="Arial" w:cs="Arial"/>
          <w:sz w:val="24"/>
          <w:szCs w:val="24"/>
          <w:lang w:val="es-ES" w:eastAsia="es-ES"/>
        </w:rPr>
        <w:t>,</w:t>
      </w:r>
      <w:r w:rsidR="00664835">
        <w:rPr>
          <w:rFonts w:ascii="Arial" w:eastAsia="Times New Roman" w:hAnsi="Arial" w:cs="Arial"/>
          <w:b/>
          <w:bCs/>
          <w:iCs/>
          <w:caps/>
          <w:kern w:val="2"/>
          <w:sz w:val="24"/>
          <w:szCs w:val="24"/>
          <w:lang w:val="es-ES_tradnl" w:eastAsia="es-ES"/>
        </w:rPr>
        <w:t>*</w:t>
      </w:r>
      <w:proofErr w:type="gramEnd"/>
      <w:r w:rsidR="00664835">
        <w:rPr>
          <w:rFonts w:ascii="Arial" w:eastAsia="Times New Roman" w:hAnsi="Arial" w:cs="Arial"/>
          <w:b/>
          <w:bCs/>
          <w:iCs/>
          <w:caps/>
          <w:kern w:val="2"/>
          <w:sz w:val="24"/>
          <w:szCs w:val="24"/>
          <w:lang w:val="es-ES_tradnl" w:eastAsia="es-ES"/>
        </w:rPr>
        <w:t>*********</w:t>
      </w:r>
      <w:r w:rsidR="00BD481A">
        <w:rPr>
          <w:rFonts w:ascii="Arial" w:eastAsia="Times New Roman" w:hAnsi="Arial" w:cs="Arial"/>
          <w:sz w:val="24"/>
          <w:szCs w:val="24"/>
          <w:lang w:val="es-ES" w:eastAsia="es-ES"/>
        </w:rPr>
        <w:t>, centro, se transgrede de manera directa su derecho a la propiedad y con ello su derecho humano al patrimonio; por lo que, para éste Juzgador el actor si cuenta con interés jurídico y legítimo.</w:t>
      </w:r>
    </w:p>
    <w:p w:rsidR="00014AC9" w:rsidRPr="00014AC9" w:rsidRDefault="00BD481A" w:rsidP="00014AC9">
      <w:pPr>
        <w:spacing w:line="360" w:lineRule="auto"/>
        <w:ind w:firstLine="56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Sirve de apoyo a la anterior determinación, </w:t>
      </w:r>
      <w:r w:rsidR="00014AC9">
        <w:rPr>
          <w:rFonts w:ascii="Arial" w:eastAsia="Times New Roman" w:hAnsi="Arial" w:cs="Arial"/>
          <w:sz w:val="24"/>
          <w:szCs w:val="24"/>
          <w:lang w:val="es-ES" w:eastAsia="es-ES"/>
        </w:rPr>
        <w:t xml:space="preserve">la Jurisprudencia de la Época: Novena Época con número de Registro: 185377, sustentada por la </w:t>
      </w:r>
      <w:r w:rsidR="00014AC9" w:rsidRPr="00014AC9">
        <w:rPr>
          <w:rFonts w:ascii="Arial" w:eastAsia="Times New Roman" w:hAnsi="Arial" w:cs="Arial"/>
          <w:sz w:val="24"/>
          <w:szCs w:val="24"/>
          <w:lang w:val="es-ES" w:eastAsia="es-ES"/>
        </w:rPr>
        <w:t xml:space="preserve">Segunda Sala </w:t>
      </w:r>
      <w:r w:rsidR="00014AC9">
        <w:rPr>
          <w:rFonts w:ascii="Arial" w:eastAsia="Times New Roman" w:hAnsi="Arial" w:cs="Arial"/>
          <w:sz w:val="24"/>
          <w:szCs w:val="24"/>
          <w:lang w:val="es-ES" w:eastAsia="es-ES"/>
        </w:rPr>
        <w:t xml:space="preserve">de la Suprema Corte de Justicia de la Nación, visible en el </w:t>
      </w:r>
      <w:r w:rsidR="00014AC9" w:rsidRPr="00014AC9">
        <w:rPr>
          <w:rFonts w:ascii="Arial" w:eastAsia="Times New Roman" w:hAnsi="Arial" w:cs="Arial"/>
          <w:sz w:val="24"/>
          <w:szCs w:val="24"/>
          <w:lang w:val="es-ES" w:eastAsia="es-ES"/>
        </w:rPr>
        <w:t>Semanario Judicia</w:t>
      </w:r>
      <w:r w:rsidR="00014AC9">
        <w:rPr>
          <w:rFonts w:ascii="Arial" w:eastAsia="Times New Roman" w:hAnsi="Arial" w:cs="Arial"/>
          <w:sz w:val="24"/>
          <w:szCs w:val="24"/>
          <w:lang w:val="es-ES" w:eastAsia="es-ES"/>
        </w:rPr>
        <w:t xml:space="preserve">l de la Federación y su Gaceta, </w:t>
      </w:r>
      <w:r w:rsidR="00014AC9" w:rsidRPr="00014AC9">
        <w:rPr>
          <w:rFonts w:ascii="Arial" w:eastAsia="Times New Roman" w:hAnsi="Arial" w:cs="Arial"/>
          <w:sz w:val="24"/>
          <w:szCs w:val="24"/>
          <w:lang w:val="es-ES" w:eastAsia="es-ES"/>
        </w:rPr>
        <w:t xml:space="preserve">Tomo XVI, Diciembre de 2002 </w:t>
      </w:r>
      <w:r w:rsidR="00014AC9">
        <w:rPr>
          <w:rFonts w:ascii="Arial" w:eastAsia="Times New Roman" w:hAnsi="Arial" w:cs="Arial"/>
          <w:sz w:val="24"/>
          <w:szCs w:val="24"/>
          <w:lang w:val="es-ES" w:eastAsia="es-ES"/>
        </w:rPr>
        <w:t>Materia(s): Administrativa, Tesis: 2a</w:t>
      </w:r>
      <w:proofErr w:type="gramStart"/>
      <w:r w:rsidR="00014AC9">
        <w:rPr>
          <w:rFonts w:ascii="Arial" w:eastAsia="Times New Roman" w:hAnsi="Arial" w:cs="Arial"/>
          <w:sz w:val="24"/>
          <w:szCs w:val="24"/>
          <w:lang w:val="es-ES" w:eastAsia="es-ES"/>
        </w:rPr>
        <w:t>./</w:t>
      </w:r>
      <w:proofErr w:type="gramEnd"/>
      <w:r w:rsidR="00014AC9">
        <w:rPr>
          <w:rFonts w:ascii="Arial" w:eastAsia="Times New Roman" w:hAnsi="Arial" w:cs="Arial"/>
          <w:sz w:val="24"/>
          <w:szCs w:val="24"/>
          <w:lang w:val="es-ES" w:eastAsia="es-ES"/>
        </w:rPr>
        <w:t xml:space="preserve">J. 141/2002, Página: 241, con el texto y rubro siguientes: </w:t>
      </w:r>
    </w:p>
    <w:p w:rsidR="00014AC9" w:rsidRPr="00014AC9" w:rsidRDefault="00014AC9" w:rsidP="00014AC9">
      <w:pPr>
        <w:spacing w:line="276" w:lineRule="auto"/>
        <w:ind w:left="567" w:right="567" w:firstLine="567"/>
        <w:jc w:val="both"/>
        <w:rPr>
          <w:rFonts w:ascii="Arial" w:eastAsia="Times New Roman" w:hAnsi="Arial" w:cs="Arial"/>
          <w:i/>
          <w:szCs w:val="24"/>
          <w:lang w:val="es-ES" w:eastAsia="es-ES"/>
        </w:rPr>
      </w:pPr>
      <w:r w:rsidRPr="00014AC9">
        <w:rPr>
          <w:rFonts w:ascii="Arial" w:eastAsia="Times New Roman" w:hAnsi="Arial" w:cs="Arial"/>
          <w:b/>
          <w:i/>
          <w:szCs w:val="24"/>
          <w:lang w:val="es-ES" w:eastAsia="es-ES"/>
        </w:rPr>
        <w:t>INTERÉS LEGÍTIMO E INTERÉS JURÍDICO. AMBOS TÉRMINOS TIENEN DIFERENTE CONNOTACIÓN EN EL JUICIO CONTENCIOSO ADMINISTRATIVO.</w:t>
      </w:r>
      <w:r w:rsidRPr="00014AC9">
        <w:rPr>
          <w:rFonts w:ascii="Arial" w:eastAsia="Times New Roman" w:hAnsi="Arial" w:cs="Arial"/>
          <w:i/>
          <w:szCs w:val="24"/>
          <w:lang w:val="es-ES" w:eastAsia="es-ES"/>
        </w:rPr>
        <w:t xml:space="preserve"> De los diversos procesos de reformas y adiciones a la abrogada Ley del Tribunal de lo Contencioso Administrativo del Distrito Federal, y del que dio lugar a la Ley en vigor, se desprende que el legislador ordinario en todo momento tuvo presente las diferencias existentes entre el interés jurídico y el legítimo, lo cual se evidencia aún más en las discusiones correspondientes a los procesos legislativos de mil novecientos ochenta y seis, y mil novecientos noventa y cinco. De hecho, uno de los principales objetivos pretendidos con este último, fue precisamente permitir el acceso a la justicia administrativa a aquellos particulares afectados en su esfera jurídica por actos administrativos (interés legítimo), no obstante carecieran de la titularidad del derecho subjetivo respectivo (interés jurídico), con la finalidad clara de ampliar el número de gobernados que pudieran </w:t>
      </w:r>
      <w:proofErr w:type="spellStart"/>
      <w:r w:rsidRPr="00014AC9">
        <w:rPr>
          <w:rFonts w:ascii="Arial" w:eastAsia="Times New Roman" w:hAnsi="Arial" w:cs="Arial"/>
          <w:i/>
          <w:szCs w:val="24"/>
          <w:lang w:val="es-ES" w:eastAsia="es-ES"/>
        </w:rPr>
        <w:t>accesar</w:t>
      </w:r>
      <w:proofErr w:type="spellEnd"/>
      <w:r w:rsidRPr="00014AC9">
        <w:rPr>
          <w:rFonts w:ascii="Arial" w:eastAsia="Times New Roman" w:hAnsi="Arial" w:cs="Arial"/>
          <w:i/>
          <w:szCs w:val="24"/>
          <w:lang w:val="es-ES" w:eastAsia="es-ES"/>
        </w:rPr>
        <w:t xml:space="preserve"> al procedimiento en defensa de sus intereses. Así, el interés jurídico tiene una connotación diversa a la del legítimo, pues mientras el primero requiere que se acredite la afectación a un derecho subjetivo, el segundo supone únicamente la existencia de un interés cualificado respecto de la legalidad de los actos impugnados, interés que proviene de la afectación a la esfera jurídica del individuo, ya sea directa o derivada de su situación particular respecto del orden jurídico.</w:t>
      </w:r>
    </w:p>
    <w:p w:rsidR="00611CF4" w:rsidRPr="002A0371" w:rsidRDefault="00014AC9" w:rsidP="002A0371">
      <w:pPr>
        <w:spacing w:line="360" w:lineRule="auto"/>
        <w:ind w:firstLine="426"/>
        <w:jc w:val="both"/>
        <w:rPr>
          <w:rFonts w:ascii="Arial" w:eastAsia="Times New Roman" w:hAnsi="Arial" w:cs="Arial"/>
          <w:b/>
          <w:sz w:val="24"/>
          <w:szCs w:val="24"/>
          <w:lang w:val="es-ES" w:eastAsia="es-ES"/>
        </w:rPr>
      </w:pPr>
      <w:r>
        <w:rPr>
          <w:rFonts w:ascii="Arial" w:eastAsia="Times New Roman" w:hAnsi="Arial" w:cs="Arial"/>
          <w:sz w:val="24"/>
          <w:szCs w:val="24"/>
          <w:lang w:val="es-ES" w:eastAsia="es-ES"/>
        </w:rPr>
        <w:t xml:space="preserve">Por lo tanto, se declara improcedente la causal de improcedencia invocada por la autoridad demandada, en consecuencia </w:t>
      </w:r>
      <w:r>
        <w:rPr>
          <w:rFonts w:ascii="Arial" w:eastAsia="Times New Roman" w:hAnsi="Arial" w:cs="Arial"/>
          <w:b/>
          <w:sz w:val="24"/>
          <w:szCs w:val="24"/>
          <w:lang w:val="es-ES" w:eastAsia="es-ES"/>
        </w:rPr>
        <w:t>NO SE SOBRESEE EL JUICIO.</w:t>
      </w:r>
    </w:p>
    <w:p w:rsidR="005D084B" w:rsidRDefault="0012488E" w:rsidP="005D084B">
      <w:pPr>
        <w:spacing w:line="360" w:lineRule="auto"/>
        <w:ind w:firstLine="567"/>
        <w:jc w:val="both"/>
        <w:rPr>
          <w:rFonts w:ascii="Arial" w:eastAsia="Times New Roman" w:hAnsi="Arial" w:cs="Arial"/>
          <w:sz w:val="24"/>
          <w:szCs w:val="24"/>
          <w:lang w:val="es-ES" w:eastAsia="es-ES"/>
        </w:rPr>
      </w:pPr>
      <w:r>
        <w:rPr>
          <w:rFonts w:ascii="Arial" w:eastAsia="Times New Roman" w:hAnsi="Arial" w:cs="Arial"/>
          <w:b/>
          <w:bCs/>
          <w:sz w:val="24"/>
          <w:szCs w:val="24"/>
          <w:lang w:eastAsia="es-ES"/>
        </w:rPr>
        <w:t xml:space="preserve">CUARTO. </w:t>
      </w:r>
      <w:r w:rsidR="008C0017">
        <w:rPr>
          <w:rFonts w:ascii="Arial" w:eastAsia="Times New Roman" w:hAnsi="Arial" w:cs="Arial"/>
          <w:sz w:val="24"/>
          <w:szCs w:val="24"/>
          <w:lang w:val="es-ES_tradnl" w:eastAsia="es-ES"/>
        </w:rPr>
        <w:t>El actor</w:t>
      </w:r>
      <w:r w:rsidRPr="00704071">
        <w:rPr>
          <w:rFonts w:ascii="Arial" w:eastAsia="Times New Roman" w:hAnsi="Arial" w:cs="Arial"/>
          <w:b/>
          <w:color w:val="000000"/>
          <w:sz w:val="24"/>
          <w:szCs w:val="24"/>
          <w:lang w:val="es-ES_tradnl" w:eastAsia="es-ES"/>
        </w:rPr>
        <w:t xml:space="preserve"> </w:t>
      </w:r>
      <w:r w:rsidR="00305AA4">
        <w:rPr>
          <w:rFonts w:ascii="Arial" w:eastAsia="Times New Roman" w:hAnsi="Arial" w:cs="Arial"/>
          <w:b/>
          <w:bCs/>
          <w:iCs/>
          <w:caps/>
          <w:kern w:val="2"/>
          <w:sz w:val="24"/>
          <w:szCs w:val="24"/>
          <w:lang w:val="es-ES_tradnl" w:eastAsia="es-ES"/>
        </w:rPr>
        <w:t>**********</w:t>
      </w:r>
      <w:r w:rsidRPr="0093500B">
        <w:rPr>
          <w:rFonts w:ascii="Arial" w:eastAsia="Times New Roman" w:hAnsi="Arial" w:cs="Arial"/>
          <w:color w:val="000000"/>
          <w:sz w:val="24"/>
          <w:szCs w:val="24"/>
          <w:lang w:val="es-ES_tradnl" w:eastAsia="es-ES"/>
        </w:rPr>
        <w:t>,</w:t>
      </w:r>
      <w:r w:rsidRPr="0093500B">
        <w:rPr>
          <w:rFonts w:ascii="Arial" w:eastAsia="Times New Roman" w:hAnsi="Arial" w:cs="Arial"/>
          <w:b/>
          <w:color w:val="000000"/>
          <w:sz w:val="24"/>
          <w:szCs w:val="24"/>
          <w:lang w:val="es-ES_tradnl" w:eastAsia="es-ES"/>
        </w:rPr>
        <w:t xml:space="preserve"> </w:t>
      </w:r>
      <w:r w:rsidRPr="0093500B">
        <w:rPr>
          <w:rFonts w:ascii="Arial" w:eastAsia="Times New Roman" w:hAnsi="Arial" w:cs="Arial"/>
          <w:b/>
          <w:color w:val="000000"/>
          <w:sz w:val="24"/>
          <w:szCs w:val="24"/>
          <w:lang w:eastAsia="es-ES"/>
        </w:rPr>
        <w:t xml:space="preserve">demandó </w:t>
      </w:r>
      <w:r w:rsidR="005D084B">
        <w:rPr>
          <w:rFonts w:ascii="Arial" w:eastAsia="Times New Roman" w:hAnsi="Arial" w:cs="Arial"/>
          <w:b/>
          <w:color w:val="000000"/>
          <w:sz w:val="24"/>
          <w:szCs w:val="24"/>
          <w:lang w:eastAsia="es-ES"/>
        </w:rPr>
        <w:t xml:space="preserve">la nulidad </w:t>
      </w:r>
      <w:r w:rsidR="005D084B">
        <w:rPr>
          <w:rFonts w:ascii="Arial" w:eastAsia="Times New Roman" w:hAnsi="Arial" w:cs="Arial"/>
          <w:color w:val="000000"/>
          <w:sz w:val="24"/>
          <w:szCs w:val="24"/>
          <w:lang w:eastAsia="es-ES"/>
        </w:rPr>
        <w:t>de</w:t>
      </w:r>
      <w:r w:rsidR="005D084B">
        <w:rPr>
          <w:rFonts w:ascii="Arial" w:eastAsia="Times New Roman" w:hAnsi="Arial" w:cs="Arial"/>
          <w:b/>
          <w:color w:val="000000"/>
          <w:sz w:val="24"/>
          <w:szCs w:val="24"/>
          <w:lang w:eastAsia="es-ES"/>
        </w:rPr>
        <w:t xml:space="preserve"> </w:t>
      </w:r>
      <w:r w:rsidR="005D084B">
        <w:rPr>
          <w:rFonts w:ascii="Arial" w:eastAsia="Times New Roman" w:hAnsi="Arial" w:cs="Arial"/>
          <w:bCs/>
          <w:sz w:val="24"/>
          <w:szCs w:val="24"/>
          <w:lang w:eastAsia="es-ES"/>
        </w:rPr>
        <w:t xml:space="preserve">la </w:t>
      </w:r>
      <w:r w:rsidR="005D084B">
        <w:rPr>
          <w:rFonts w:ascii="Arial" w:eastAsia="Times New Roman" w:hAnsi="Arial" w:cs="Arial"/>
          <w:sz w:val="24"/>
          <w:szCs w:val="24"/>
          <w:lang w:val="es-ES" w:eastAsia="es-ES"/>
        </w:rPr>
        <w:t xml:space="preserve">resolución de 29 veintinueve de noviembre de 2017 dos mil diecisiete, dictada en el recurso de </w:t>
      </w:r>
      <w:r w:rsidR="008D40D6">
        <w:rPr>
          <w:rFonts w:ascii="Arial" w:eastAsia="Times New Roman" w:hAnsi="Arial" w:cs="Arial"/>
          <w:sz w:val="24"/>
          <w:szCs w:val="24"/>
          <w:lang w:val="es-ES" w:eastAsia="es-ES"/>
        </w:rPr>
        <w:t>revisión **********</w:t>
      </w:r>
      <w:r w:rsidR="005D084B">
        <w:rPr>
          <w:rFonts w:ascii="Arial" w:eastAsia="Times New Roman" w:hAnsi="Arial" w:cs="Arial"/>
          <w:sz w:val="24"/>
          <w:szCs w:val="24"/>
          <w:lang w:val="es-ES" w:eastAsia="es-ES"/>
        </w:rPr>
        <w:t xml:space="preserve">, por el Jefe de la Unidad Jurídica del Instituto Catastral del Estado de Oaxaca, en la cual se confirmó el rechazo del trámite catastral de </w:t>
      </w:r>
      <w:r w:rsidR="005D084B">
        <w:rPr>
          <w:rFonts w:ascii="Arial" w:eastAsia="Times New Roman" w:hAnsi="Arial" w:cs="Arial"/>
          <w:sz w:val="24"/>
          <w:szCs w:val="24"/>
          <w:lang w:val="es-ES" w:eastAsia="es-ES"/>
        </w:rPr>
        <w:lastRenderedPageBreak/>
        <w:t xml:space="preserve">traslado de dominio por compraventa ingresado el 13 trece de septiembre de 2017 dos mil diecisiete, contenida en el oficio </w:t>
      </w:r>
      <w:r w:rsidR="002F01CA">
        <w:rPr>
          <w:rFonts w:ascii="Arial" w:eastAsia="Times New Roman" w:hAnsi="Arial" w:cs="Arial"/>
          <w:b/>
          <w:sz w:val="24"/>
          <w:szCs w:val="24"/>
          <w:lang w:val="es-ES" w:eastAsia="es-ES"/>
        </w:rPr>
        <w:t>**********</w:t>
      </w:r>
      <w:r w:rsidR="002F01CA">
        <w:rPr>
          <w:rFonts w:ascii="Arial" w:eastAsia="Times New Roman" w:hAnsi="Arial" w:cs="Arial"/>
          <w:sz w:val="24"/>
          <w:szCs w:val="24"/>
          <w:lang w:val="es-ES" w:eastAsia="es-ES"/>
        </w:rPr>
        <w:t>,</w:t>
      </w:r>
      <w:r w:rsidR="005D084B">
        <w:rPr>
          <w:rFonts w:ascii="Arial" w:eastAsia="Times New Roman" w:hAnsi="Arial" w:cs="Arial"/>
          <w:sz w:val="24"/>
          <w:szCs w:val="24"/>
          <w:lang w:val="es-ES" w:eastAsia="es-ES"/>
        </w:rPr>
        <w:t xml:space="preserve"> de 10 diez de octubre de 2017 dos mil diecisiete, suscrito por la Jefa del Departamento de Tramitación de Solicitudes del Instituto Catastral del Estado, mencionando en sus conceptos de impugnación que ésta no se encuentra debidamente fundada y motivada.</w:t>
      </w:r>
    </w:p>
    <w:p w:rsidR="0012488E" w:rsidRPr="00FC0E94" w:rsidRDefault="0012488E" w:rsidP="00FC0E94">
      <w:pPr>
        <w:spacing w:line="360" w:lineRule="auto"/>
        <w:ind w:firstLine="567"/>
        <w:jc w:val="both"/>
        <w:rPr>
          <w:rFonts w:ascii="Arial" w:hAnsi="Arial" w:cs="Arial"/>
          <w:b/>
          <w:sz w:val="24"/>
          <w:szCs w:val="24"/>
        </w:rPr>
      </w:pPr>
      <w:r w:rsidRPr="0093500B">
        <w:rPr>
          <w:rFonts w:ascii="Arial" w:eastAsia="Times New Roman" w:hAnsi="Arial" w:cs="Arial"/>
          <w:sz w:val="24"/>
          <w:szCs w:val="24"/>
          <w:lang w:val="es-ES_tradnl" w:eastAsia="es-ES"/>
        </w:rPr>
        <w:t xml:space="preserve">Para acreditar lo anterior, </w:t>
      </w:r>
      <w:r w:rsidR="000A1B9E">
        <w:rPr>
          <w:rFonts w:ascii="Arial" w:eastAsia="Times New Roman" w:hAnsi="Arial" w:cs="Arial"/>
          <w:sz w:val="24"/>
          <w:szCs w:val="24"/>
          <w:lang w:val="es-ES_tradnl" w:eastAsia="es-ES"/>
        </w:rPr>
        <w:t>el actor</w:t>
      </w:r>
      <w:r w:rsidRPr="0093500B">
        <w:rPr>
          <w:rFonts w:ascii="Arial" w:eastAsia="Times New Roman" w:hAnsi="Arial" w:cs="Arial"/>
          <w:sz w:val="24"/>
          <w:szCs w:val="24"/>
          <w:lang w:val="es-ES_tradnl" w:eastAsia="es-ES"/>
        </w:rPr>
        <w:t xml:space="preserve"> ofreció las pruebas</w:t>
      </w:r>
      <w:r>
        <w:rPr>
          <w:rFonts w:ascii="Arial" w:eastAsia="Times New Roman" w:hAnsi="Arial" w:cs="Arial"/>
          <w:sz w:val="24"/>
          <w:szCs w:val="24"/>
          <w:lang w:val="es-ES_tradnl" w:eastAsia="es-ES"/>
        </w:rPr>
        <w:t xml:space="preserve"> </w:t>
      </w:r>
      <w:r w:rsidR="00FC0E94">
        <w:rPr>
          <w:rFonts w:ascii="Arial" w:eastAsia="Times New Roman" w:hAnsi="Arial" w:cs="Arial"/>
          <w:sz w:val="24"/>
          <w:szCs w:val="24"/>
          <w:lang w:val="es-ES_tradnl" w:eastAsia="es-ES"/>
        </w:rPr>
        <w:t xml:space="preserve">siguientes:              </w:t>
      </w:r>
      <w:r w:rsidR="00FC0E94">
        <w:rPr>
          <w:rFonts w:ascii="Arial" w:hAnsi="Arial" w:cs="Arial"/>
          <w:b/>
          <w:sz w:val="24"/>
          <w:szCs w:val="24"/>
        </w:rPr>
        <w:t xml:space="preserve">1. Documental pública. </w:t>
      </w:r>
      <w:r w:rsidR="00FC0E94">
        <w:rPr>
          <w:rFonts w:ascii="Arial" w:hAnsi="Arial" w:cs="Arial"/>
          <w:sz w:val="24"/>
          <w:szCs w:val="24"/>
        </w:rPr>
        <w:t xml:space="preserve">Consistente en copia certificada del oficio número </w:t>
      </w:r>
      <w:r w:rsidR="002F01CA">
        <w:rPr>
          <w:rFonts w:ascii="Arial" w:eastAsia="Times New Roman" w:hAnsi="Arial" w:cs="Arial"/>
          <w:b/>
          <w:sz w:val="24"/>
          <w:szCs w:val="24"/>
          <w:lang w:val="es-ES" w:eastAsia="es-ES"/>
        </w:rPr>
        <w:t>**********</w:t>
      </w:r>
      <w:r w:rsidR="002F01CA">
        <w:rPr>
          <w:rFonts w:ascii="Arial" w:eastAsia="Times New Roman" w:hAnsi="Arial" w:cs="Arial"/>
          <w:sz w:val="24"/>
          <w:szCs w:val="24"/>
          <w:lang w:val="es-ES" w:eastAsia="es-ES"/>
        </w:rPr>
        <w:t>,</w:t>
      </w:r>
      <w:r w:rsidR="00FC0E94">
        <w:rPr>
          <w:rFonts w:ascii="Arial" w:hAnsi="Arial" w:cs="Arial"/>
          <w:sz w:val="24"/>
          <w:szCs w:val="24"/>
        </w:rPr>
        <w:t xml:space="preserve"> relativo al recurso de revisión número </w:t>
      </w:r>
      <w:r w:rsidR="008D40D6">
        <w:rPr>
          <w:rFonts w:ascii="Arial" w:hAnsi="Arial" w:cs="Arial"/>
          <w:b/>
          <w:sz w:val="24"/>
          <w:szCs w:val="24"/>
        </w:rPr>
        <w:t>**********</w:t>
      </w:r>
      <w:r w:rsidR="00FC0E94">
        <w:rPr>
          <w:rFonts w:ascii="Arial" w:hAnsi="Arial" w:cs="Arial"/>
          <w:sz w:val="24"/>
          <w:szCs w:val="24"/>
        </w:rPr>
        <w:t xml:space="preserve">, de 29 veintinueve de diciembre de 2017 dos mil diecisiete, emitido por el Jefe de la Unidad Jurídica del Instituto Catastral del Estado de Oaxaca, pasada ante la fe del Notario público número ciento cinco en el Estado; </w:t>
      </w:r>
      <w:r w:rsidR="002F01CA">
        <w:rPr>
          <w:rFonts w:ascii="Arial" w:hAnsi="Arial" w:cs="Arial"/>
          <w:b/>
          <w:sz w:val="24"/>
          <w:szCs w:val="24"/>
        </w:rPr>
        <w:t xml:space="preserve">2. Documental pública. </w:t>
      </w:r>
      <w:r w:rsidR="00FC0E94">
        <w:rPr>
          <w:rFonts w:ascii="Arial" w:hAnsi="Arial" w:cs="Arial"/>
          <w:sz w:val="24"/>
          <w:szCs w:val="24"/>
        </w:rPr>
        <w:t xml:space="preserve">Consistente en copia certificada del escrito de recurso de revisión promovido por </w:t>
      </w:r>
      <w:r w:rsidR="00305AA4">
        <w:rPr>
          <w:rFonts w:ascii="Arial" w:eastAsia="Times New Roman" w:hAnsi="Arial" w:cs="Arial"/>
          <w:b/>
          <w:bCs/>
          <w:iCs/>
          <w:caps/>
          <w:kern w:val="2"/>
          <w:sz w:val="24"/>
          <w:szCs w:val="24"/>
          <w:lang w:val="es-ES_tradnl" w:eastAsia="es-ES"/>
        </w:rPr>
        <w:t>**********</w:t>
      </w:r>
      <w:r w:rsidR="00FC0E94">
        <w:rPr>
          <w:rFonts w:ascii="Arial" w:hAnsi="Arial" w:cs="Arial"/>
          <w:sz w:val="24"/>
          <w:szCs w:val="24"/>
        </w:rPr>
        <w:t xml:space="preserve">, en contra de la resolución de 10 diez de octubre de 2017 dos mil diecisiete, dictada por la Jefa del Departamento de Tramitación de solicitudes del Instituto Catastral del Estado, pasada ante la fe del Notario público número ciento cinco en el Estado; </w:t>
      </w:r>
      <w:r w:rsidR="00FC0E94">
        <w:rPr>
          <w:rFonts w:ascii="Arial" w:hAnsi="Arial" w:cs="Arial"/>
          <w:b/>
          <w:sz w:val="24"/>
          <w:szCs w:val="24"/>
        </w:rPr>
        <w:t xml:space="preserve">3. Documental pública. </w:t>
      </w:r>
      <w:r w:rsidR="00FC0E94">
        <w:rPr>
          <w:rFonts w:ascii="Arial" w:hAnsi="Arial" w:cs="Arial"/>
          <w:sz w:val="24"/>
          <w:szCs w:val="24"/>
        </w:rPr>
        <w:t xml:space="preserve">Copia certificada de la solicitud de trámite catastral número </w:t>
      </w:r>
      <w:r w:rsidR="008D40D6">
        <w:rPr>
          <w:rFonts w:ascii="Arial" w:hAnsi="Arial" w:cs="Arial"/>
          <w:b/>
          <w:sz w:val="24"/>
          <w:szCs w:val="24"/>
        </w:rPr>
        <w:t>**********</w:t>
      </w:r>
      <w:r w:rsidR="00FC0E94">
        <w:rPr>
          <w:rFonts w:ascii="Arial" w:hAnsi="Arial" w:cs="Arial"/>
          <w:sz w:val="24"/>
          <w:szCs w:val="24"/>
        </w:rPr>
        <w:t xml:space="preserve">, de 04 cuatro de septiembre de 2017 dos mil diecisiete, a nombre de </w:t>
      </w:r>
      <w:r w:rsidR="00305AA4">
        <w:rPr>
          <w:rFonts w:ascii="Arial" w:eastAsia="Times New Roman" w:hAnsi="Arial" w:cs="Arial"/>
          <w:b/>
          <w:bCs/>
          <w:iCs/>
          <w:caps/>
          <w:kern w:val="2"/>
          <w:sz w:val="24"/>
          <w:szCs w:val="24"/>
          <w:lang w:val="es-ES_tradnl" w:eastAsia="es-ES"/>
        </w:rPr>
        <w:t>**********</w:t>
      </w:r>
      <w:r w:rsidR="00FC0E94">
        <w:rPr>
          <w:rFonts w:ascii="Arial" w:hAnsi="Arial" w:cs="Arial"/>
          <w:sz w:val="24"/>
          <w:szCs w:val="24"/>
        </w:rPr>
        <w:t xml:space="preserve">; </w:t>
      </w:r>
      <w:r w:rsidR="00FC0E94">
        <w:rPr>
          <w:rFonts w:ascii="Arial" w:hAnsi="Arial" w:cs="Arial"/>
          <w:b/>
          <w:sz w:val="24"/>
          <w:szCs w:val="24"/>
        </w:rPr>
        <w:t>4.</w:t>
      </w:r>
      <w:r w:rsidR="00FC0E94">
        <w:rPr>
          <w:rFonts w:ascii="Arial" w:hAnsi="Arial" w:cs="Arial"/>
          <w:sz w:val="24"/>
          <w:szCs w:val="24"/>
        </w:rPr>
        <w:t xml:space="preserve"> Documental pública consistente en copia certificada del oficio número </w:t>
      </w:r>
      <w:r w:rsidR="002F01CA">
        <w:rPr>
          <w:rFonts w:ascii="Arial" w:eastAsia="Times New Roman" w:hAnsi="Arial" w:cs="Arial"/>
          <w:b/>
          <w:sz w:val="24"/>
          <w:szCs w:val="24"/>
          <w:lang w:val="es-ES" w:eastAsia="es-ES"/>
        </w:rPr>
        <w:t>**********</w:t>
      </w:r>
      <w:r w:rsidR="002F01CA">
        <w:rPr>
          <w:rFonts w:ascii="Arial" w:eastAsia="Times New Roman" w:hAnsi="Arial" w:cs="Arial"/>
          <w:sz w:val="24"/>
          <w:szCs w:val="24"/>
          <w:lang w:val="es-ES" w:eastAsia="es-ES"/>
        </w:rPr>
        <w:t>,</w:t>
      </w:r>
      <w:r w:rsidR="00FC0E94">
        <w:rPr>
          <w:rFonts w:ascii="Arial" w:hAnsi="Arial" w:cs="Arial"/>
          <w:sz w:val="24"/>
          <w:szCs w:val="24"/>
        </w:rPr>
        <w:t xml:space="preserve"> relativo a la resolución de 10 diez de octubre de 2017 dos mil diecisiete, emitida por la Jefa del Departamento de Tramitación del Instituto Catastral del Estado de Oaxaca, pasada ante la fe del Notario público número ciento cinco en el Estado; </w:t>
      </w:r>
      <w:r w:rsidR="00FC0E94">
        <w:rPr>
          <w:rFonts w:ascii="Arial" w:hAnsi="Arial" w:cs="Arial"/>
          <w:b/>
          <w:sz w:val="24"/>
          <w:szCs w:val="24"/>
        </w:rPr>
        <w:t xml:space="preserve">5. Documental pública. </w:t>
      </w:r>
      <w:r w:rsidR="00FC0E94">
        <w:rPr>
          <w:rFonts w:ascii="Arial" w:hAnsi="Arial" w:cs="Arial"/>
          <w:sz w:val="24"/>
          <w:szCs w:val="24"/>
        </w:rPr>
        <w:t xml:space="preserve"> Consistente en copia certificada del instrumento notarial número </w:t>
      </w:r>
      <w:r w:rsidR="008D40D6">
        <w:rPr>
          <w:rFonts w:ascii="Arial" w:hAnsi="Arial" w:cs="Arial"/>
          <w:sz w:val="24"/>
          <w:szCs w:val="24"/>
        </w:rPr>
        <w:t>**********</w:t>
      </w:r>
      <w:r w:rsidR="00FC0E94">
        <w:rPr>
          <w:rFonts w:ascii="Arial" w:hAnsi="Arial" w:cs="Arial"/>
          <w:sz w:val="24"/>
          <w:szCs w:val="24"/>
        </w:rPr>
        <w:t xml:space="preserve">, volumen </w:t>
      </w:r>
      <w:r w:rsidR="008D40D6">
        <w:rPr>
          <w:rFonts w:ascii="Arial" w:hAnsi="Arial" w:cs="Arial"/>
          <w:sz w:val="24"/>
          <w:szCs w:val="24"/>
        </w:rPr>
        <w:t>**********</w:t>
      </w:r>
      <w:r w:rsidR="00FC0E94">
        <w:rPr>
          <w:rFonts w:ascii="Arial" w:hAnsi="Arial" w:cs="Arial"/>
          <w:sz w:val="24"/>
          <w:szCs w:val="24"/>
        </w:rPr>
        <w:t xml:space="preserve">, pasada ante la fe del Notario público número ciento cinco en el Estado; </w:t>
      </w:r>
      <w:r w:rsidR="00FC0E94">
        <w:rPr>
          <w:rFonts w:ascii="Arial" w:hAnsi="Arial" w:cs="Arial"/>
          <w:b/>
          <w:sz w:val="24"/>
          <w:szCs w:val="24"/>
        </w:rPr>
        <w:t>6. Documental pública.</w:t>
      </w:r>
      <w:r w:rsidR="00FC0E94">
        <w:rPr>
          <w:rFonts w:ascii="Arial" w:hAnsi="Arial" w:cs="Arial"/>
          <w:sz w:val="24"/>
          <w:szCs w:val="24"/>
        </w:rPr>
        <w:t xml:space="preserve"> Consistente en copia certificada de la reimpresión de cédula catastral de la cuenta catastral número </w:t>
      </w:r>
      <w:r w:rsidR="00EC3F40">
        <w:rPr>
          <w:rFonts w:ascii="Arial" w:eastAsia="Times New Roman" w:hAnsi="Arial" w:cs="Arial"/>
          <w:b/>
          <w:bCs/>
          <w:iCs/>
          <w:caps/>
          <w:kern w:val="2"/>
          <w:sz w:val="24"/>
          <w:szCs w:val="24"/>
          <w:lang w:val="es-ES_tradnl" w:eastAsia="es-ES"/>
        </w:rPr>
        <w:t>**********</w:t>
      </w:r>
      <w:r w:rsidR="00FC0E94">
        <w:rPr>
          <w:rFonts w:ascii="Arial" w:hAnsi="Arial" w:cs="Arial"/>
          <w:sz w:val="24"/>
          <w:szCs w:val="24"/>
        </w:rPr>
        <w:t xml:space="preserve">, de 01 uno de agosto de 2017 dos mil diecisiete, emitido por la coordinadora de Enlace Municipal, pasada ante la fe del Notario público número ciento cinco en el Estado; </w:t>
      </w:r>
      <w:r w:rsidR="00FC0E94" w:rsidRPr="008F2207">
        <w:rPr>
          <w:rFonts w:ascii="Arial" w:hAnsi="Arial" w:cs="Arial"/>
          <w:b/>
          <w:sz w:val="24"/>
          <w:szCs w:val="24"/>
        </w:rPr>
        <w:t>7</w:t>
      </w:r>
      <w:r w:rsidR="00FC0E94">
        <w:rPr>
          <w:rFonts w:ascii="Arial" w:hAnsi="Arial" w:cs="Arial"/>
          <w:b/>
          <w:sz w:val="24"/>
          <w:szCs w:val="24"/>
        </w:rPr>
        <w:t>. Documental pública.</w:t>
      </w:r>
      <w:r w:rsidR="00FC0E94">
        <w:rPr>
          <w:rFonts w:ascii="Arial" w:hAnsi="Arial" w:cs="Arial"/>
          <w:sz w:val="24"/>
          <w:szCs w:val="24"/>
        </w:rPr>
        <w:t xml:space="preserve"> Consistente en copia certificada del recibo de pago con número de folio </w:t>
      </w:r>
      <w:r w:rsidR="008D40D6">
        <w:rPr>
          <w:rFonts w:ascii="Arial" w:hAnsi="Arial" w:cs="Arial"/>
          <w:b/>
          <w:sz w:val="24"/>
          <w:szCs w:val="24"/>
        </w:rPr>
        <w:t>**********</w:t>
      </w:r>
      <w:r w:rsidR="00FC0E94">
        <w:rPr>
          <w:rFonts w:ascii="Arial" w:hAnsi="Arial" w:cs="Arial"/>
          <w:sz w:val="24"/>
          <w:szCs w:val="24"/>
        </w:rPr>
        <w:t xml:space="preserve">, de 04 cuatro de abril de 2017 dos mil diecisiete, emitido por la Tesorería Municipal de la Villa de </w:t>
      </w:r>
      <w:r w:rsidR="002F01CA">
        <w:rPr>
          <w:rFonts w:ascii="Arial" w:eastAsia="Times New Roman" w:hAnsi="Arial" w:cs="Arial"/>
          <w:b/>
          <w:sz w:val="24"/>
          <w:szCs w:val="24"/>
          <w:lang w:val="es-ES" w:eastAsia="es-ES"/>
        </w:rPr>
        <w:t>**********</w:t>
      </w:r>
      <w:r w:rsidR="002F01CA">
        <w:rPr>
          <w:rFonts w:ascii="Arial" w:eastAsia="Times New Roman" w:hAnsi="Arial" w:cs="Arial"/>
          <w:sz w:val="24"/>
          <w:szCs w:val="24"/>
          <w:lang w:val="es-ES" w:eastAsia="es-ES"/>
        </w:rPr>
        <w:t xml:space="preserve">, </w:t>
      </w:r>
      <w:r w:rsidR="00FC0E94">
        <w:rPr>
          <w:rFonts w:ascii="Arial" w:hAnsi="Arial" w:cs="Arial"/>
          <w:sz w:val="24"/>
          <w:szCs w:val="24"/>
        </w:rPr>
        <w:t xml:space="preserve">de Cabrera, Oaxaca, pasada ante la fe del Notario público número ciento cinco en el Estado; </w:t>
      </w:r>
      <w:r w:rsidR="00FC0E94">
        <w:rPr>
          <w:rFonts w:ascii="Arial" w:hAnsi="Arial" w:cs="Arial"/>
          <w:b/>
          <w:sz w:val="24"/>
          <w:szCs w:val="24"/>
        </w:rPr>
        <w:t>8. Documental pública.</w:t>
      </w:r>
      <w:r w:rsidR="00FC0E94">
        <w:rPr>
          <w:rFonts w:ascii="Arial" w:hAnsi="Arial" w:cs="Arial"/>
          <w:sz w:val="24"/>
          <w:szCs w:val="24"/>
        </w:rPr>
        <w:t xml:space="preserve"> Consistente en copia certificada del instrumento notarial número </w:t>
      </w:r>
      <w:r w:rsidR="008D40D6">
        <w:rPr>
          <w:rFonts w:ascii="Arial" w:hAnsi="Arial" w:cs="Arial"/>
          <w:sz w:val="24"/>
          <w:szCs w:val="24"/>
        </w:rPr>
        <w:t>**********</w:t>
      </w:r>
      <w:r w:rsidR="00FC0E94">
        <w:rPr>
          <w:rFonts w:ascii="Arial" w:hAnsi="Arial" w:cs="Arial"/>
          <w:sz w:val="24"/>
          <w:szCs w:val="24"/>
        </w:rPr>
        <w:t xml:space="preserve">, volumen número </w:t>
      </w:r>
      <w:r w:rsidR="008D40D6">
        <w:rPr>
          <w:rFonts w:ascii="Arial" w:hAnsi="Arial" w:cs="Arial"/>
          <w:sz w:val="24"/>
          <w:szCs w:val="24"/>
        </w:rPr>
        <w:t>**********</w:t>
      </w:r>
      <w:r w:rsidR="00FC0E94">
        <w:rPr>
          <w:rFonts w:ascii="Arial" w:hAnsi="Arial" w:cs="Arial"/>
          <w:sz w:val="24"/>
          <w:szCs w:val="24"/>
        </w:rPr>
        <w:t xml:space="preserve">, relativo al contrato de compraventa celebrado entre </w:t>
      </w:r>
      <w:r w:rsidR="00EC3F40">
        <w:rPr>
          <w:rFonts w:ascii="Arial" w:eastAsia="Times New Roman" w:hAnsi="Arial" w:cs="Arial"/>
          <w:b/>
          <w:bCs/>
          <w:iCs/>
          <w:caps/>
          <w:kern w:val="2"/>
          <w:sz w:val="24"/>
          <w:szCs w:val="24"/>
          <w:lang w:val="es-ES_tradnl" w:eastAsia="es-ES"/>
        </w:rPr>
        <w:t xml:space="preserve">********** </w:t>
      </w:r>
      <w:r w:rsidR="00FC0E94">
        <w:rPr>
          <w:rFonts w:ascii="Arial" w:hAnsi="Arial" w:cs="Arial"/>
          <w:sz w:val="24"/>
          <w:szCs w:val="24"/>
        </w:rPr>
        <w:t xml:space="preserve">y </w:t>
      </w:r>
      <w:r w:rsidR="00EC3F40">
        <w:rPr>
          <w:rFonts w:ascii="Arial" w:eastAsia="Times New Roman" w:hAnsi="Arial" w:cs="Arial"/>
          <w:b/>
          <w:bCs/>
          <w:iCs/>
          <w:caps/>
          <w:kern w:val="2"/>
          <w:sz w:val="24"/>
          <w:szCs w:val="24"/>
          <w:lang w:val="es-ES_tradnl" w:eastAsia="es-ES"/>
        </w:rPr>
        <w:t>**********</w:t>
      </w:r>
      <w:r w:rsidR="00FC0E94">
        <w:rPr>
          <w:rFonts w:ascii="Arial" w:hAnsi="Arial" w:cs="Arial"/>
          <w:sz w:val="24"/>
          <w:szCs w:val="24"/>
        </w:rPr>
        <w:t xml:space="preserve">; pasado ante la fe del Notario público número ciento cinco en el Estado; </w:t>
      </w:r>
      <w:r w:rsidR="00FC0E94">
        <w:rPr>
          <w:rFonts w:ascii="Arial" w:hAnsi="Arial" w:cs="Arial"/>
          <w:b/>
          <w:sz w:val="24"/>
          <w:szCs w:val="24"/>
        </w:rPr>
        <w:t>9.</w:t>
      </w:r>
      <w:r w:rsidR="00FC0E94">
        <w:rPr>
          <w:rFonts w:ascii="Arial" w:hAnsi="Arial" w:cs="Arial"/>
          <w:sz w:val="24"/>
          <w:szCs w:val="24"/>
        </w:rPr>
        <w:t xml:space="preserve"> </w:t>
      </w:r>
      <w:r w:rsidR="00FC0E94">
        <w:rPr>
          <w:rFonts w:ascii="Arial" w:hAnsi="Arial" w:cs="Arial"/>
          <w:b/>
          <w:sz w:val="24"/>
          <w:szCs w:val="24"/>
        </w:rPr>
        <w:t>Documental pública.</w:t>
      </w:r>
      <w:r w:rsidR="00FC0E94">
        <w:rPr>
          <w:rFonts w:ascii="Arial" w:hAnsi="Arial" w:cs="Arial"/>
          <w:sz w:val="24"/>
          <w:szCs w:val="24"/>
        </w:rPr>
        <w:t xml:space="preserve"> Consistente en copia certificada de la credencial para votar expedida a favor de </w:t>
      </w:r>
      <w:r w:rsidR="00305AA4">
        <w:rPr>
          <w:rFonts w:ascii="Arial" w:eastAsia="Times New Roman" w:hAnsi="Arial" w:cs="Arial"/>
          <w:b/>
          <w:bCs/>
          <w:iCs/>
          <w:caps/>
          <w:kern w:val="2"/>
          <w:sz w:val="24"/>
          <w:szCs w:val="24"/>
          <w:lang w:val="es-ES_tradnl" w:eastAsia="es-ES"/>
        </w:rPr>
        <w:t>**********</w:t>
      </w:r>
      <w:r w:rsidR="00FC0E94">
        <w:rPr>
          <w:rFonts w:ascii="Arial" w:hAnsi="Arial" w:cs="Arial"/>
          <w:sz w:val="24"/>
          <w:szCs w:val="24"/>
        </w:rPr>
        <w:t xml:space="preserve">, por el Instituto Nacional Electora, pasado ante la fe del Notario público número ciento cinco en el Estado; </w:t>
      </w:r>
      <w:r w:rsidR="00FC0E94">
        <w:rPr>
          <w:rFonts w:ascii="Arial" w:hAnsi="Arial" w:cs="Arial"/>
          <w:b/>
          <w:sz w:val="24"/>
          <w:szCs w:val="24"/>
        </w:rPr>
        <w:t xml:space="preserve">10. Instrumental de Actuaciones, </w:t>
      </w:r>
      <w:r w:rsidRPr="0093500B">
        <w:rPr>
          <w:rFonts w:ascii="Arial" w:eastAsia="Times New Roman" w:hAnsi="Arial" w:cs="Arial"/>
          <w:sz w:val="24"/>
          <w:szCs w:val="24"/>
          <w:lang w:val="es-ES_tradnl" w:eastAsia="es-ES"/>
        </w:rPr>
        <w:t xml:space="preserve">pruebas </w:t>
      </w:r>
      <w:r w:rsidRPr="0093500B">
        <w:rPr>
          <w:rFonts w:ascii="Arial" w:hAnsi="Arial" w:cs="Arial"/>
          <w:sz w:val="24"/>
          <w:szCs w:val="24"/>
        </w:rPr>
        <w:t xml:space="preserve">que se desahogan por su propia y especial naturaleza, </w:t>
      </w:r>
      <w:r w:rsidRPr="0093500B">
        <w:rPr>
          <w:rFonts w:ascii="Arial" w:hAnsi="Arial" w:cs="Arial"/>
          <w:sz w:val="24"/>
          <w:szCs w:val="24"/>
        </w:rPr>
        <w:lastRenderedPageBreak/>
        <w:t xml:space="preserve">y que </w:t>
      </w:r>
      <w:r w:rsidR="00C56AD9">
        <w:rPr>
          <w:rFonts w:ascii="Arial" w:hAnsi="Arial" w:cs="Arial"/>
          <w:sz w:val="24"/>
          <w:szCs w:val="24"/>
        </w:rPr>
        <w:t xml:space="preserve">al no haber sido objetadas </w:t>
      </w:r>
      <w:r w:rsidRPr="0093500B">
        <w:rPr>
          <w:rFonts w:ascii="Arial" w:hAnsi="Arial" w:cs="Arial"/>
          <w:sz w:val="24"/>
          <w:szCs w:val="24"/>
        </w:rPr>
        <w:t>hacen prueba plena,</w:t>
      </w:r>
      <w:r w:rsidR="00627C15">
        <w:rPr>
          <w:rFonts w:ascii="Arial" w:hAnsi="Arial" w:cs="Arial"/>
          <w:sz w:val="24"/>
          <w:szCs w:val="24"/>
        </w:rPr>
        <w:t xml:space="preserve"> en los términos del artículo 20</w:t>
      </w:r>
      <w:r w:rsidRPr="0093500B">
        <w:rPr>
          <w:rFonts w:ascii="Arial" w:hAnsi="Arial" w:cs="Arial"/>
          <w:sz w:val="24"/>
          <w:szCs w:val="24"/>
        </w:rPr>
        <w:t xml:space="preserve">3 fracción I, de la Ley </w:t>
      </w:r>
      <w:r>
        <w:rPr>
          <w:rFonts w:ascii="Arial" w:hAnsi="Arial" w:cs="Arial"/>
          <w:sz w:val="24"/>
          <w:szCs w:val="24"/>
        </w:rPr>
        <w:t xml:space="preserve">de </w:t>
      </w:r>
      <w:r w:rsidR="00627C15">
        <w:rPr>
          <w:rFonts w:ascii="Arial" w:hAnsi="Arial" w:cs="Arial"/>
          <w:sz w:val="24"/>
          <w:szCs w:val="24"/>
        </w:rPr>
        <w:t xml:space="preserve">Procedimiento y </w:t>
      </w:r>
      <w:r>
        <w:rPr>
          <w:rFonts w:ascii="Arial" w:hAnsi="Arial" w:cs="Arial"/>
          <w:sz w:val="24"/>
          <w:szCs w:val="24"/>
        </w:rPr>
        <w:t>Justici</w:t>
      </w:r>
      <w:r w:rsidR="00627C15">
        <w:rPr>
          <w:rFonts w:ascii="Arial" w:hAnsi="Arial" w:cs="Arial"/>
          <w:sz w:val="24"/>
          <w:szCs w:val="24"/>
        </w:rPr>
        <w:t>a Administrativa para el Estado</w:t>
      </w:r>
      <w:r>
        <w:rPr>
          <w:rFonts w:ascii="Arial" w:hAnsi="Arial" w:cs="Arial"/>
          <w:sz w:val="24"/>
          <w:szCs w:val="24"/>
        </w:rPr>
        <w:t>.</w:t>
      </w:r>
    </w:p>
    <w:p w:rsidR="00C56AD9" w:rsidRDefault="0012488E" w:rsidP="0012488E">
      <w:pPr>
        <w:spacing w:line="360" w:lineRule="auto"/>
        <w:ind w:firstLine="567"/>
        <w:jc w:val="both"/>
        <w:rPr>
          <w:rFonts w:ascii="Arial" w:eastAsia="Times New Roman" w:hAnsi="Arial" w:cs="Arial"/>
          <w:sz w:val="24"/>
          <w:szCs w:val="24"/>
          <w:lang w:val="es-ES_tradnl" w:eastAsia="es-ES"/>
        </w:rPr>
      </w:pPr>
      <w:r w:rsidRPr="0093500B">
        <w:rPr>
          <w:rFonts w:ascii="Arial" w:eastAsia="Times New Roman" w:hAnsi="Arial" w:cs="Arial"/>
          <w:b/>
          <w:sz w:val="24"/>
          <w:szCs w:val="24"/>
          <w:lang w:val="es-ES_tradnl" w:eastAsia="es-ES"/>
        </w:rPr>
        <w:t>La autoridad demandada</w:t>
      </w:r>
      <w:r w:rsidRPr="0093500B">
        <w:rPr>
          <w:rFonts w:ascii="Arial" w:eastAsia="Times New Roman" w:hAnsi="Arial" w:cs="Arial"/>
          <w:sz w:val="24"/>
          <w:szCs w:val="24"/>
          <w:lang w:val="es-ES_tradnl" w:eastAsia="es-ES"/>
        </w:rPr>
        <w:t xml:space="preserve">, al dar contestación a la demanda señaló: </w:t>
      </w:r>
      <w:r w:rsidR="002F19DA" w:rsidRPr="00881B95">
        <w:rPr>
          <w:rFonts w:ascii="Arial" w:eastAsia="Times New Roman" w:hAnsi="Arial" w:cs="Arial"/>
          <w:i/>
          <w:sz w:val="24"/>
          <w:szCs w:val="24"/>
          <w:lang w:val="es-ES_tradnl" w:eastAsia="es-ES"/>
        </w:rPr>
        <w:t>“</w:t>
      </w:r>
      <w:r w:rsidR="00881B95" w:rsidRPr="00881B95">
        <w:rPr>
          <w:rFonts w:ascii="Arial" w:eastAsia="Times New Roman" w:hAnsi="Arial" w:cs="Arial"/>
          <w:i/>
          <w:sz w:val="24"/>
          <w:szCs w:val="24"/>
          <w:lang w:val="es-ES_tradnl" w:eastAsia="es-ES"/>
        </w:rPr>
        <w:t>…</w:t>
      </w:r>
      <w:r w:rsidR="002F19DA" w:rsidRPr="00881B95">
        <w:rPr>
          <w:rFonts w:ascii="Arial" w:eastAsia="Times New Roman" w:hAnsi="Arial" w:cs="Arial"/>
          <w:i/>
          <w:sz w:val="24"/>
          <w:szCs w:val="24"/>
          <w:lang w:val="es-ES_tradnl" w:eastAsia="es-ES"/>
        </w:rPr>
        <w:t xml:space="preserve">por lo que ese Tribunal debe de declarar de ineficaz por infundados los argumentos </w:t>
      </w:r>
      <w:r w:rsidR="00881B95" w:rsidRPr="00881B95">
        <w:rPr>
          <w:rFonts w:ascii="Arial" w:eastAsia="Times New Roman" w:hAnsi="Arial" w:cs="Arial"/>
          <w:i/>
          <w:sz w:val="24"/>
          <w:szCs w:val="24"/>
          <w:lang w:val="es-ES_tradnl" w:eastAsia="es-ES"/>
        </w:rPr>
        <w:t>que vierte la parte actora, pues contrariamente a lo manifestado, esta Autoridad Catastral no infringe el artículo 16 de la Constitución Política Federal, pues el acto administrativo impugnado se dictó siguiendo las formalidades esenciales del procedimiento que marca la Ley de Catastro…”</w:t>
      </w:r>
    </w:p>
    <w:p w:rsidR="0012488E" w:rsidRDefault="0012488E" w:rsidP="0012488E">
      <w:pPr>
        <w:spacing w:line="360" w:lineRule="auto"/>
        <w:ind w:firstLine="567"/>
        <w:jc w:val="both"/>
        <w:rPr>
          <w:rFonts w:ascii="Arial" w:hAnsi="Arial" w:cs="Arial"/>
          <w:sz w:val="24"/>
          <w:szCs w:val="24"/>
        </w:rPr>
      </w:pPr>
      <w:r w:rsidRPr="0093500B">
        <w:rPr>
          <w:rFonts w:ascii="Arial" w:eastAsia="Times New Roman" w:hAnsi="Arial" w:cs="Arial"/>
          <w:sz w:val="24"/>
          <w:szCs w:val="24"/>
          <w:lang w:val="es-ES" w:eastAsia="es-ES"/>
        </w:rPr>
        <w:t xml:space="preserve">Para acreditar sus manifestaciones ofreció las pruebas siguientes: </w:t>
      </w:r>
      <w:r>
        <w:rPr>
          <w:rFonts w:ascii="Arial" w:eastAsia="Times New Roman" w:hAnsi="Arial" w:cs="Arial"/>
          <w:sz w:val="24"/>
          <w:szCs w:val="24"/>
          <w:lang w:val="es-ES" w:eastAsia="es-ES"/>
        </w:rPr>
        <w:t xml:space="preserve">          </w:t>
      </w:r>
      <w:r w:rsidR="00881B95">
        <w:rPr>
          <w:rFonts w:ascii="Arial" w:hAnsi="Arial" w:cs="Arial"/>
          <w:b/>
          <w:sz w:val="24"/>
          <w:szCs w:val="24"/>
        </w:rPr>
        <w:t xml:space="preserve">1. La documental Pública; </w:t>
      </w:r>
      <w:r w:rsidR="00881B95">
        <w:rPr>
          <w:rFonts w:ascii="Arial" w:hAnsi="Arial" w:cs="Arial"/>
          <w:sz w:val="24"/>
          <w:szCs w:val="24"/>
        </w:rPr>
        <w:t xml:space="preserve">Consistente en la copia certificada de su nombramiento y protesta de ley de 01 de uno de septiembre de 2017 dos mil diecisiete, expedida por la Directora de Recursos Humanos; </w:t>
      </w:r>
      <w:r w:rsidR="00881B95">
        <w:rPr>
          <w:rFonts w:ascii="Arial" w:hAnsi="Arial" w:cs="Arial"/>
          <w:b/>
          <w:sz w:val="24"/>
          <w:szCs w:val="24"/>
        </w:rPr>
        <w:t xml:space="preserve">2. La de actuaciones judiciales; 3. Presuncional legal y humana; y 4. </w:t>
      </w:r>
      <w:r w:rsidR="00606034" w:rsidRPr="00BD597C">
        <w:rPr>
          <w:rFonts w:ascii="Arial" w:hAnsi="Arial" w:cs="Arial"/>
          <w:sz w:val="24"/>
          <w:szCs w:val="24"/>
        </w:rPr>
        <w:t>copia certificada de</w:t>
      </w:r>
      <w:r w:rsidR="00606034">
        <w:rPr>
          <w:rFonts w:ascii="Arial" w:hAnsi="Arial" w:cs="Arial"/>
          <w:b/>
          <w:sz w:val="24"/>
          <w:szCs w:val="24"/>
        </w:rPr>
        <w:t xml:space="preserve"> </w:t>
      </w:r>
      <w:r w:rsidR="00606034">
        <w:rPr>
          <w:rFonts w:ascii="Arial" w:hAnsi="Arial" w:cs="Arial"/>
          <w:sz w:val="24"/>
          <w:szCs w:val="24"/>
        </w:rPr>
        <w:t xml:space="preserve">todo lo actuado en el recurso de revisión </w:t>
      </w:r>
      <w:r w:rsidR="008D40D6">
        <w:rPr>
          <w:rFonts w:ascii="Arial" w:hAnsi="Arial" w:cs="Arial"/>
          <w:sz w:val="24"/>
          <w:szCs w:val="24"/>
        </w:rPr>
        <w:t>**********</w:t>
      </w:r>
      <w:r w:rsidR="00606034">
        <w:rPr>
          <w:rFonts w:ascii="Arial" w:hAnsi="Arial" w:cs="Arial"/>
          <w:b/>
          <w:sz w:val="24"/>
          <w:szCs w:val="24"/>
        </w:rPr>
        <w:t xml:space="preserve">, </w:t>
      </w:r>
      <w:r w:rsidR="00606034">
        <w:rPr>
          <w:rFonts w:ascii="Arial" w:hAnsi="Arial" w:cs="Arial"/>
          <w:sz w:val="24"/>
          <w:szCs w:val="24"/>
        </w:rPr>
        <w:t>de 06 seis de noviembre de 2017,</w:t>
      </w:r>
      <w:r>
        <w:rPr>
          <w:rFonts w:ascii="Arial" w:eastAsia="Times New Roman" w:hAnsi="Arial" w:cs="Arial"/>
          <w:sz w:val="24"/>
          <w:szCs w:val="24"/>
          <w:lang w:val="es-ES" w:eastAsia="es-ES"/>
        </w:rPr>
        <w:t xml:space="preserve"> </w:t>
      </w:r>
      <w:r w:rsidRPr="0093500B">
        <w:rPr>
          <w:rFonts w:ascii="Arial" w:eastAsia="Times New Roman" w:hAnsi="Arial" w:cs="Arial"/>
          <w:sz w:val="24"/>
          <w:szCs w:val="24"/>
          <w:lang w:val="es-ES" w:eastAsia="es-ES"/>
        </w:rPr>
        <w:t>pruebas</w:t>
      </w:r>
      <w:r w:rsidRPr="0093500B">
        <w:rPr>
          <w:rFonts w:ascii="Arial" w:hAnsi="Arial" w:cs="Arial"/>
          <w:sz w:val="24"/>
          <w:szCs w:val="24"/>
        </w:rPr>
        <w:t xml:space="preserve"> que se desahogan por su propia y especial naturaleza, y que hacen prueba plena,</w:t>
      </w:r>
      <w:r w:rsidR="00FB50FA">
        <w:rPr>
          <w:rFonts w:ascii="Arial" w:hAnsi="Arial" w:cs="Arial"/>
          <w:sz w:val="24"/>
          <w:szCs w:val="24"/>
        </w:rPr>
        <w:t xml:space="preserve"> en los términos del artículo 20</w:t>
      </w:r>
      <w:r w:rsidRPr="0093500B">
        <w:rPr>
          <w:rFonts w:ascii="Arial" w:hAnsi="Arial" w:cs="Arial"/>
          <w:sz w:val="24"/>
          <w:szCs w:val="24"/>
        </w:rPr>
        <w:t>3 fracción I, de la Ley la Materia.</w:t>
      </w:r>
    </w:p>
    <w:p w:rsidR="00D24566" w:rsidRDefault="00D24566" w:rsidP="00D24566">
      <w:pPr>
        <w:spacing w:line="360" w:lineRule="auto"/>
        <w:ind w:firstLine="567"/>
        <w:jc w:val="both"/>
        <w:rPr>
          <w:rFonts w:ascii="Arial" w:hAnsi="Arial" w:cs="Arial"/>
          <w:sz w:val="24"/>
          <w:szCs w:val="24"/>
        </w:rPr>
      </w:pPr>
      <w:r>
        <w:rPr>
          <w:rFonts w:ascii="Arial" w:hAnsi="Arial" w:cs="Arial"/>
          <w:sz w:val="24"/>
          <w:szCs w:val="24"/>
        </w:rPr>
        <w:t xml:space="preserve">Ahora bien, este juzgador procede </w:t>
      </w:r>
      <w:r w:rsidR="00A07D8B">
        <w:rPr>
          <w:rFonts w:ascii="Arial" w:hAnsi="Arial" w:cs="Arial"/>
          <w:sz w:val="24"/>
          <w:szCs w:val="24"/>
        </w:rPr>
        <w:t>al análisis conjunto de los conceptos de impugnación hecho</w:t>
      </w:r>
      <w:r>
        <w:rPr>
          <w:rFonts w:ascii="Arial" w:hAnsi="Arial" w:cs="Arial"/>
          <w:sz w:val="24"/>
          <w:szCs w:val="24"/>
        </w:rPr>
        <w:t xml:space="preserve"> valer por la part</w:t>
      </w:r>
      <w:r w:rsidR="00A07D8B">
        <w:rPr>
          <w:rFonts w:ascii="Arial" w:hAnsi="Arial" w:cs="Arial"/>
          <w:sz w:val="24"/>
          <w:szCs w:val="24"/>
        </w:rPr>
        <w:t>e actora, toda vez que los mismos tienen relación entre sí, en los cuales la accionante indicó:</w:t>
      </w:r>
    </w:p>
    <w:p w:rsidR="00805251" w:rsidRPr="00805251" w:rsidRDefault="00D24566" w:rsidP="00805251">
      <w:pPr>
        <w:spacing w:line="360" w:lineRule="auto"/>
        <w:ind w:firstLine="567"/>
        <w:jc w:val="both"/>
        <w:rPr>
          <w:rFonts w:ascii="Arial" w:hAnsi="Arial" w:cs="Arial"/>
          <w:i/>
          <w:sz w:val="24"/>
          <w:szCs w:val="24"/>
        </w:rPr>
      </w:pPr>
      <w:r>
        <w:rPr>
          <w:rFonts w:ascii="Arial" w:hAnsi="Arial" w:cs="Arial"/>
          <w:sz w:val="24"/>
          <w:szCs w:val="24"/>
        </w:rPr>
        <w:t xml:space="preserve"> </w:t>
      </w:r>
      <w:r w:rsidRPr="008227C5">
        <w:rPr>
          <w:rFonts w:ascii="Arial" w:hAnsi="Arial" w:cs="Arial"/>
          <w:i/>
          <w:sz w:val="24"/>
          <w:szCs w:val="24"/>
        </w:rPr>
        <w:t>“</w:t>
      </w:r>
      <w:r w:rsidR="00D61BEB" w:rsidRPr="008227C5">
        <w:rPr>
          <w:rFonts w:ascii="Arial" w:hAnsi="Arial" w:cs="Arial"/>
          <w:i/>
          <w:sz w:val="24"/>
          <w:szCs w:val="24"/>
        </w:rPr>
        <w:t>…</w:t>
      </w:r>
      <w:r w:rsidR="00542B94" w:rsidRPr="008227C5">
        <w:rPr>
          <w:rFonts w:ascii="Arial" w:hAnsi="Arial" w:cs="Arial"/>
          <w:i/>
          <w:sz w:val="24"/>
          <w:szCs w:val="24"/>
        </w:rPr>
        <w:t xml:space="preserve">se reclama la nulidad del acto administrativo toda vez que la demandada resolvió el recurso sin haber </w:t>
      </w:r>
      <w:r w:rsidR="00A61923" w:rsidRPr="008227C5">
        <w:rPr>
          <w:rFonts w:ascii="Arial" w:hAnsi="Arial" w:cs="Arial"/>
          <w:i/>
          <w:sz w:val="24"/>
          <w:szCs w:val="24"/>
        </w:rPr>
        <w:t xml:space="preserve">fundado y motivado su determinación para desestimar </w:t>
      </w:r>
      <w:r w:rsidR="00053950">
        <w:rPr>
          <w:rFonts w:ascii="Arial" w:hAnsi="Arial" w:cs="Arial"/>
          <w:i/>
          <w:sz w:val="24"/>
          <w:szCs w:val="24"/>
        </w:rPr>
        <w:t xml:space="preserve">los agravios primero, segundo, </w:t>
      </w:r>
      <w:r w:rsidR="00A61923" w:rsidRPr="008227C5">
        <w:rPr>
          <w:rFonts w:ascii="Arial" w:hAnsi="Arial" w:cs="Arial"/>
          <w:i/>
          <w:sz w:val="24"/>
          <w:szCs w:val="24"/>
        </w:rPr>
        <w:t>tercero</w:t>
      </w:r>
      <w:r w:rsidR="00053950">
        <w:rPr>
          <w:rFonts w:ascii="Arial" w:hAnsi="Arial" w:cs="Arial"/>
          <w:i/>
          <w:sz w:val="24"/>
          <w:szCs w:val="24"/>
        </w:rPr>
        <w:t>, cuarto y quinto</w:t>
      </w:r>
      <w:r w:rsidR="00A61923" w:rsidRPr="008227C5">
        <w:rPr>
          <w:rFonts w:ascii="Arial" w:hAnsi="Arial" w:cs="Arial"/>
          <w:i/>
          <w:sz w:val="24"/>
          <w:szCs w:val="24"/>
        </w:rPr>
        <w:t xml:space="preserve"> que se hicieron valer en el recurso de revisión, señalando cuestiones ajenas a la materia de la revisión que le fue planteada</w:t>
      </w:r>
      <w:r w:rsidR="00982328">
        <w:rPr>
          <w:rFonts w:ascii="Arial" w:hAnsi="Arial" w:cs="Arial"/>
          <w:i/>
          <w:sz w:val="24"/>
          <w:szCs w:val="24"/>
        </w:rPr>
        <w:t xml:space="preserve">, </w:t>
      </w:r>
      <w:r w:rsidR="00A61923" w:rsidRPr="008227C5">
        <w:rPr>
          <w:rFonts w:ascii="Arial" w:hAnsi="Arial" w:cs="Arial"/>
          <w:i/>
          <w:sz w:val="24"/>
          <w:szCs w:val="24"/>
        </w:rPr>
        <w:t>”</w:t>
      </w:r>
      <w:r w:rsidR="00542B94" w:rsidRPr="008227C5">
        <w:rPr>
          <w:rFonts w:ascii="Arial" w:hAnsi="Arial" w:cs="Arial"/>
          <w:i/>
          <w:sz w:val="24"/>
          <w:szCs w:val="24"/>
        </w:rPr>
        <w:t xml:space="preserve"> </w:t>
      </w:r>
    </w:p>
    <w:p w:rsidR="00805251" w:rsidRDefault="00BD3D3D" w:rsidP="0012488E">
      <w:pPr>
        <w:spacing w:line="360" w:lineRule="auto"/>
        <w:ind w:firstLine="567"/>
        <w:jc w:val="both"/>
        <w:rPr>
          <w:rFonts w:ascii="Arial" w:hAnsi="Arial" w:cs="Arial"/>
          <w:sz w:val="24"/>
          <w:szCs w:val="24"/>
        </w:rPr>
      </w:pPr>
      <w:r>
        <w:rPr>
          <w:rFonts w:ascii="Arial" w:hAnsi="Arial" w:cs="Arial"/>
          <w:sz w:val="24"/>
          <w:szCs w:val="24"/>
        </w:rPr>
        <w:t>Ahora bien, para resolver si sus argumentos son fundados o no, deb</w:t>
      </w:r>
      <w:r w:rsidR="00880757">
        <w:rPr>
          <w:rFonts w:ascii="Arial" w:hAnsi="Arial" w:cs="Arial"/>
          <w:sz w:val="24"/>
          <w:szCs w:val="24"/>
        </w:rPr>
        <w:t>e de remitirse a lo manifestado por el actor</w:t>
      </w:r>
      <w:r>
        <w:rPr>
          <w:rFonts w:ascii="Arial" w:hAnsi="Arial" w:cs="Arial"/>
          <w:sz w:val="24"/>
          <w:szCs w:val="24"/>
        </w:rPr>
        <w:t xml:space="preserve"> en su escrito de interposición de recurso de revisión de 06 seis de noviembre de 2017 dos mil</w:t>
      </w:r>
      <w:r w:rsidR="00880757">
        <w:rPr>
          <w:rFonts w:ascii="Arial" w:hAnsi="Arial" w:cs="Arial"/>
          <w:sz w:val="24"/>
          <w:szCs w:val="24"/>
        </w:rPr>
        <w:t xml:space="preserve"> diecisiete en los que </w:t>
      </w:r>
      <w:r w:rsidR="00266695">
        <w:rPr>
          <w:rFonts w:ascii="Arial" w:hAnsi="Arial" w:cs="Arial"/>
          <w:sz w:val="24"/>
          <w:szCs w:val="24"/>
        </w:rPr>
        <w:t>man</w:t>
      </w:r>
      <w:r w:rsidR="00B80E24">
        <w:rPr>
          <w:rFonts w:ascii="Arial" w:hAnsi="Arial" w:cs="Arial"/>
          <w:sz w:val="24"/>
          <w:szCs w:val="24"/>
        </w:rPr>
        <w:t>ifestó en sus agravios primero al quinto</w:t>
      </w:r>
      <w:r w:rsidR="00266695">
        <w:rPr>
          <w:rFonts w:ascii="Arial" w:hAnsi="Arial" w:cs="Arial"/>
          <w:sz w:val="24"/>
          <w:szCs w:val="24"/>
        </w:rPr>
        <w:t>, lo siguiente:</w:t>
      </w:r>
    </w:p>
    <w:p w:rsidR="00266695" w:rsidRPr="00A56973" w:rsidRDefault="00266695" w:rsidP="00A56973">
      <w:pPr>
        <w:spacing w:line="276" w:lineRule="auto"/>
        <w:ind w:firstLine="567"/>
        <w:jc w:val="both"/>
        <w:rPr>
          <w:rFonts w:ascii="Arial" w:hAnsi="Arial" w:cs="Arial"/>
          <w:i/>
          <w:szCs w:val="24"/>
        </w:rPr>
      </w:pPr>
      <w:r w:rsidRPr="00A56973">
        <w:rPr>
          <w:rFonts w:ascii="Arial" w:hAnsi="Arial" w:cs="Arial"/>
          <w:i/>
          <w:szCs w:val="24"/>
        </w:rPr>
        <w:t>“</w:t>
      </w:r>
      <w:r w:rsidRPr="00A56973">
        <w:rPr>
          <w:rFonts w:ascii="Arial" w:hAnsi="Arial" w:cs="Arial"/>
          <w:b/>
          <w:i/>
          <w:szCs w:val="24"/>
        </w:rPr>
        <w:t>PRIMER AGRAVIO</w:t>
      </w:r>
      <w:r w:rsidRPr="00A56973">
        <w:rPr>
          <w:rFonts w:ascii="Arial" w:hAnsi="Arial" w:cs="Arial"/>
          <w:i/>
          <w:szCs w:val="24"/>
        </w:rPr>
        <w:t xml:space="preserve">.- Es un principio  elemental del derecho el que la autoridad solo puede hacer aquello que la ley expresamente le faculta. Tal principio está expresamente señalado en el artículo 2° de la Constitución del estado de Oaxaca que a la letra dice: “…el poder público y sus representantes solo pueden hacer lo que la ley les autoriza y deben hacer lo que la ley les ordena…” Tal disposición ha sido violentada de manera flagrante por la responsable </w:t>
      </w:r>
      <w:r w:rsidR="00AE159E" w:rsidRPr="00A56973">
        <w:rPr>
          <w:rFonts w:ascii="Arial" w:hAnsi="Arial" w:cs="Arial"/>
          <w:i/>
          <w:szCs w:val="24"/>
        </w:rPr>
        <w:t xml:space="preserve">por que en lugar de resolver SOBRE EL TRASLADO DE DOMINIO DERIVADO DE UN CONTRATO DE COMPRAVENTE del terreno </w:t>
      </w:r>
      <w:r w:rsidR="00AE159E" w:rsidRPr="00A56973">
        <w:rPr>
          <w:rFonts w:ascii="Arial" w:hAnsi="Arial" w:cs="Arial"/>
          <w:b/>
          <w:i/>
          <w:szCs w:val="24"/>
        </w:rPr>
        <w:t>ubicado en el paraje denominado “</w:t>
      </w:r>
      <w:r w:rsidR="00EC3F40">
        <w:rPr>
          <w:rFonts w:ascii="Arial" w:eastAsia="Times New Roman" w:hAnsi="Arial" w:cs="Arial"/>
          <w:b/>
          <w:bCs/>
          <w:iCs/>
          <w:caps/>
          <w:kern w:val="2"/>
          <w:sz w:val="24"/>
          <w:szCs w:val="24"/>
          <w:lang w:val="es-ES_tradnl" w:eastAsia="es-ES"/>
        </w:rPr>
        <w:t>**********</w:t>
      </w:r>
      <w:r w:rsidR="00AE159E" w:rsidRPr="00A56973">
        <w:rPr>
          <w:rFonts w:ascii="Arial" w:hAnsi="Arial" w:cs="Arial"/>
          <w:b/>
          <w:i/>
          <w:szCs w:val="24"/>
        </w:rPr>
        <w:t xml:space="preserve">” en la población de </w:t>
      </w:r>
      <w:r w:rsidR="00EC3F40">
        <w:rPr>
          <w:rFonts w:ascii="Arial" w:eastAsia="Times New Roman" w:hAnsi="Arial" w:cs="Arial"/>
          <w:b/>
          <w:bCs/>
          <w:iCs/>
          <w:caps/>
          <w:kern w:val="2"/>
          <w:sz w:val="24"/>
          <w:szCs w:val="24"/>
          <w:lang w:val="es-ES_tradnl" w:eastAsia="es-ES"/>
        </w:rPr>
        <w:t>**********</w:t>
      </w:r>
      <w:r w:rsidR="00AE159E" w:rsidRPr="00A56973">
        <w:rPr>
          <w:rFonts w:ascii="Arial" w:hAnsi="Arial" w:cs="Arial"/>
          <w:b/>
          <w:i/>
          <w:szCs w:val="24"/>
        </w:rPr>
        <w:t xml:space="preserve">, distrito del </w:t>
      </w:r>
      <w:r w:rsidR="002F01CA">
        <w:rPr>
          <w:rFonts w:ascii="Arial" w:eastAsia="Times New Roman" w:hAnsi="Arial" w:cs="Arial"/>
          <w:b/>
          <w:bCs/>
          <w:iCs/>
          <w:caps/>
          <w:kern w:val="2"/>
          <w:sz w:val="24"/>
          <w:szCs w:val="24"/>
          <w:lang w:val="es-ES_tradnl" w:eastAsia="es-ES"/>
        </w:rPr>
        <w:t>**********</w:t>
      </w:r>
      <w:r w:rsidR="00AE159E" w:rsidRPr="00A56973">
        <w:rPr>
          <w:rFonts w:ascii="Arial" w:hAnsi="Arial" w:cs="Arial"/>
          <w:b/>
          <w:i/>
          <w:szCs w:val="24"/>
        </w:rPr>
        <w:t xml:space="preserve">, Estado de Oaxaca, </w:t>
      </w:r>
      <w:r w:rsidR="00AE159E" w:rsidRPr="00A56973">
        <w:rPr>
          <w:rFonts w:ascii="Arial" w:hAnsi="Arial" w:cs="Arial"/>
          <w:i/>
          <w:szCs w:val="24"/>
        </w:rPr>
        <w:t>resolvió sobre el ANTECEDENTE del contrato de compraventa es decir sobra una petición que jamás hice valer, que nunca se le solicitó a la autoridad.</w:t>
      </w:r>
    </w:p>
    <w:p w:rsidR="00AE159E" w:rsidRPr="00A56973" w:rsidRDefault="00AE159E" w:rsidP="00A56973">
      <w:pPr>
        <w:spacing w:line="276" w:lineRule="auto"/>
        <w:ind w:firstLine="567"/>
        <w:jc w:val="both"/>
        <w:rPr>
          <w:rFonts w:ascii="Arial" w:hAnsi="Arial" w:cs="Arial"/>
          <w:i/>
          <w:szCs w:val="24"/>
        </w:rPr>
      </w:pPr>
      <w:r w:rsidRPr="00A56973">
        <w:rPr>
          <w:rFonts w:ascii="Arial" w:hAnsi="Arial" w:cs="Arial"/>
          <w:i/>
          <w:szCs w:val="24"/>
        </w:rPr>
        <w:lastRenderedPageBreak/>
        <w:t xml:space="preserve">SEGUNDO AGRAVIO.- Se violenta el artículo 2° de la Constitución del Estado de Oaxaca </w:t>
      </w:r>
      <w:r w:rsidR="00A56973" w:rsidRPr="00A56973">
        <w:rPr>
          <w:rFonts w:ascii="Arial" w:hAnsi="Arial" w:cs="Arial"/>
          <w:i/>
          <w:szCs w:val="24"/>
        </w:rPr>
        <w:t>porque</w:t>
      </w:r>
      <w:r w:rsidRPr="00A56973">
        <w:rPr>
          <w:rFonts w:ascii="Arial" w:hAnsi="Arial" w:cs="Arial"/>
          <w:i/>
          <w:szCs w:val="24"/>
        </w:rPr>
        <w:t xml:space="preserve"> de manera flagrante la responsable en lugar de resolver </w:t>
      </w:r>
      <w:r w:rsidR="00DD5D41" w:rsidRPr="00A56973">
        <w:rPr>
          <w:rFonts w:ascii="Arial" w:hAnsi="Arial" w:cs="Arial"/>
          <w:i/>
          <w:szCs w:val="24"/>
        </w:rPr>
        <w:t xml:space="preserve">SOBRE EL TRASLADO DE DOMINIO DERIVADO DE UN CONTRATO DE COMPRAVENTA </w:t>
      </w:r>
      <w:r w:rsidR="00DD5D41" w:rsidRPr="00A56973">
        <w:rPr>
          <w:rFonts w:ascii="Arial" w:hAnsi="Arial" w:cs="Arial"/>
          <w:b/>
          <w:i/>
          <w:szCs w:val="24"/>
        </w:rPr>
        <w:t>ubicado en el paraje denominado “</w:t>
      </w:r>
      <w:r w:rsidR="00EC3F40">
        <w:rPr>
          <w:rFonts w:ascii="Arial" w:eastAsia="Times New Roman" w:hAnsi="Arial" w:cs="Arial"/>
          <w:b/>
          <w:bCs/>
          <w:iCs/>
          <w:caps/>
          <w:kern w:val="2"/>
          <w:sz w:val="24"/>
          <w:szCs w:val="24"/>
          <w:lang w:val="es-ES_tradnl" w:eastAsia="es-ES"/>
        </w:rPr>
        <w:t xml:space="preserve">********** </w:t>
      </w:r>
      <w:r w:rsidR="00DD5D41" w:rsidRPr="00A56973">
        <w:rPr>
          <w:rFonts w:ascii="Arial" w:hAnsi="Arial" w:cs="Arial"/>
          <w:b/>
          <w:i/>
          <w:szCs w:val="24"/>
        </w:rPr>
        <w:t>” en la población de, distrito de</w:t>
      </w:r>
      <w:r w:rsidR="00EC3F40">
        <w:rPr>
          <w:rFonts w:ascii="Arial" w:hAnsi="Arial" w:cs="Arial"/>
          <w:b/>
          <w:i/>
          <w:szCs w:val="24"/>
        </w:rPr>
        <w:t xml:space="preserve"> </w:t>
      </w:r>
      <w:r w:rsidR="00EC3F40">
        <w:rPr>
          <w:rFonts w:ascii="Arial" w:eastAsia="Times New Roman" w:hAnsi="Arial" w:cs="Arial"/>
          <w:b/>
          <w:bCs/>
          <w:iCs/>
          <w:caps/>
          <w:kern w:val="2"/>
          <w:sz w:val="24"/>
          <w:szCs w:val="24"/>
          <w:lang w:val="es-ES_tradnl" w:eastAsia="es-ES"/>
        </w:rPr>
        <w:t xml:space="preserve">********** </w:t>
      </w:r>
      <w:r w:rsidR="00DD5D41" w:rsidRPr="00A56973">
        <w:rPr>
          <w:rFonts w:ascii="Arial" w:hAnsi="Arial" w:cs="Arial"/>
          <w:b/>
          <w:i/>
          <w:szCs w:val="24"/>
        </w:rPr>
        <w:t>, Estado de Oaxaca</w:t>
      </w:r>
      <w:r w:rsidR="00DD5D41" w:rsidRPr="00A56973">
        <w:rPr>
          <w:rFonts w:ascii="Arial" w:hAnsi="Arial" w:cs="Arial"/>
          <w:i/>
          <w:szCs w:val="24"/>
        </w:rPr>
        <w:t xml:space="preserve">., se puso a indagar </w:t>
      </w:r>
      <w:r w:rsidR="00C66BB0" w:rsidRPr="00A56973">
        <w:rPr>
          <w:rFonts w:ascii="Arial" w:hAnsi="Arial" w:cs="Arial"/>
          <w:i/>
          <w:szCs w:val="24"/>
        </w:rPr>
        <w:t xml:space="preserve">de manera OFICIOSA </w:t>
      </w:r>
      <w:r w:rsidR="008A361A" w:rsidRPr="00A56973">
        <w:rPr>
          <w:rFonts w:ascii="Arial" w:hAnsi="Arial" w:cs="Arial"/>
          <w:i/>
          <w:szCs w:val="24"/>
        </w:rPr>
        <w:t xml:space="preserve">cómo y de qué manera </w:t>
      </w:r>
      <w:r w:rsidR="002227AD" w:rsidRPr="00A56973">
        <w:rPr>
          <w:rFonts w:ascii="Arial" w:hAnsi="Arial" w:cs="Arial"/>
          <w:i/>
          <w:szCs w:val="24"/>
        </w:rPr>
        <w:t>surgió esa propiedad, analizando así el origen de mi derecho de propiedad, cómo la</w:t>
      </w:r>
      <w:r w:rsidR="00B54C37" w:rsidRPr="00A56973">
        <w:rPr>
          <w:rFonts w:ascii="Arial" w:hAnsi="Arial" w:cs="Arial"/>
          <w:i/>
          <w:szCs w:val="24"/>
        </w:rPr>
        <w:t xml:space="preserve"> obtuve, de que forma la obtuve, circunstancias para las cuales la responsable carece en absoluto de facultades legales, pues la ley de catastro en el estado de Oaxaca no le otorga competencia para juzgar sobre el derecho civil de propiedad o posesión de un terreno, sino únicamente para ubicar, medir y valuar terrenos de los particulares de acuerdo con lo que señala</w:t>
      </w:r>
      <w:r w:rsidR="00BB1538" w:rsidRPr="00A56973">
        <w:rPr>
          <w:rFonts w:ascii="Arial" w:hAnsi="Arial" w:cs="Arial"/>
          <w:i/>
          <w:szCs w:val="24"/>
        </w:rPr>
        <w:t>n los artículos 17 y 23 de la</w:t>
      </w:r>
      <w:r w:rsidR="00B010B5">
        <w:rPr>
          <w:rFonts w:ascii="Arial" w:hAnsi="Arial" w:cs="Arial"/>
          <w:i/>
          <w:szCs w:val="24"/>
        </w:rPr>
        <w:t xml:space="preserve"> Ley de catastro del estado de O</w:t>
      </w:r>
      <w:r w:rsidR="00BB1538" w:rsidRPr="00A56973">
        <w:rPr>
          <w:rFonts w:ascii="Arial" w:hAnsi="Arial" w:cs="Arial"/>
          <w:i/>
          <w:szCs w:val="24"/>
        </w:rPr>
        <w:t>axaca.</w:t>
      </w:r>
    </w:p>
    <w:p w:rsidR="00BB1538" w:rsidRDefault="00BB1538" w:rsidP="00A56973">
      <w:pPr>
        <w:spacing w:line="276" w:lineRule="auto"/>
        <w:ind w:firstLine="567"/>
        <w:jc w:val="both"/>
        <w:rPr>
          <w:rFonts w:ascii="Arial" w:hAnsi="Arial" w:cs="Arial"/>
          <w:i/>
          <w:szCs w:val="24"/>
        </w:rPr>
      </w:pPr>
      <w:r w:rsidRPr="00A56973">
        <w:rPr>
          <w:rFonts w:ascii="Arial" w:hAnsi="Arial" w:cs="Arial"/>
          <w:i/>
          <w:szCs w:val="24"/>
        </w:rPr>
        <w:t xml:space="preserve">TERCER AGRAVIO. Se violenta el artículo 2° de la Constitución del Estado de Oaxaca porque de manera flagrante la responsable en lugar de resolver SOBRE EL TRASLADO DE DOMINIO DERIVADO DE UN CONTRATO DE COMPRAVENTA </w:t>
      </w:r>
      <w:r w:rsidRPr="00A56973">
        <w:rPr>
          <w:rFonts w:ascii="Arial" w:hAnsi="Arial" w:cs="Arial"/>
          <w:b/>
          <w:i/>
          <w:szCs w:val="24"/>
        </w:rPr>
        <w:t>ubicado en el paraje denominado “</w:t>
      </w:r>
      <w:r w:rsidR="00EC3F40">
        <w:rPr>
          <w:rFonts w:ascii="Arial" w:eastAsia="Times New Roman" w:hAnsi="Arial" w:cs="Arial"/>
          <w:b/>
          <w:bCs/>
          <w:iCs/>
          <w:caps/>
          <w:kern w:val="2"/>
          <w:sz w:val="24"/>
          <w:szCs w:val="24"/>
          <w:lang w:val="es-ES_tradnl" w:eastAsia="es-ES"/>
        </w:rPr>
        <w:t xml:space="preserve">********** </w:t>
      </w:r>
      <w:r w:rsidRPr="00A56973">
        <w:rPr>
          <w:rFonts w:ascii="Arial" w:hAnsi="Arial" w:cs="Arial"/>
          <w:b/>
          <w:i/>
          <w:szCs w:val="24"/>
        </w:rPr>
        <w:t xml:space="preserve">” en la población de </w:t>
      </w:r>
      <w:r w:rsidR="00EC3F40">
        <w:rPr>
          <w:rFonts w:ascii="Arial" w:eastAsia="Times New Roman" w:hAnsi="Arial" w:cs="Arial"/>
          <w:b/>
          <w:bCs/>
          <w:iCs/>
          <w:caps/>
          <w:kern w:val="2"/>
          <w:sz w:val="24"/>
          <w:szCs w:val="24"/>
          <w:lang w:val="es-ES_tradnl" w:eastAsia="es-ES"/>
        </w:rPr>
        <w:t>**********</w:t>
      </w:r>
      <w:r w:rsidRPr="00A56973">
        <w:rPr>
          <w:rFonts w:ascii="Arial" w:hAnsi="Arial" w:cs="Arial"/>
          <w:b/>
          <w:i/>
          <w:szCs w:val="24"/>
        </w:rPr>
        <w:t xml:space="preserve">, distrito del </w:t>
      </w:r>
      <w:r w:rsidR="00EC3F40">
        <w:rPr>
          <w:rFonts w:ascii="Arial" w:eastAsia="Times New Roman" w:hAnsi="Arial" w:cs="Arial"/>
          <w:b/>
          <w:bCs/>
          <w:iCs/>
          <w:caps/>
          <w:kern w:val="2"/>
          <w:sz w:val="24"/>
          <w:szCs w:val="24"/>
          <w:lang w:val="es-ES_tradnl" w:eastAsia="es-ES"/>
        </w:rPr>
        <w:t xml:space="preserve">********** </w:t>
      </w:r>
      <w:r w:rsidRPr="00A56973">
        <w:rPr>
          <w:rFonts w:ascii="Arial" w:hAnsi="Arial" w:cs="Arial"/>
          <w:b/>
          <w:i/>
          <w:szCs w:val="24"/>
        </w:rPr>
        <w:t>, Estado de Oaxaca</w:t>
      </w:r>
      <w:r w:rsidR="00677C21" w:rsidRPr="00A56973">
        <w:rPr>
          <w:rFonts w:ascii="Arial" w:hAnsi="Arial" w:cs="Arial"/>
          <w:i/>
          <w:szCs w:val="24"/>
        </w:rPr>
        <w:t xml:space="preserve">, esto es, en lugar de ubicar, medir, valuar y registrar  la cuenta predial que existe sobre el terreno antes mencionado y trasladarla a nombre del suscrito </w:t>
      </w:r>
      <w:r w:rsidR="00DD36E5" w:rsidRPr="00A56973">
        <w:rPr>
          <w:rFonts w:ascii="Arial" w:hAnsi="Arial" w:cs="Arial"/>
          <w:i/>
          <w:szCs w:val="24"/>
        </w:rPr>
        <w:t>adquirente y comprador, la responsable se dedicó a impartir justicia agraria (y sin previo juicio resolvió que el terreno pertenece a un ejido) invadiendo así la competencia exclusiva que tiene el Tribunal Unitario agrario para decidir los conflictos sobre la tenencia de la tierra, según lo dispone el artículo 18 de la Ley Orgánica de los Tribunales agrarios, pero lo más grave y lo más absurdo es que en el presente asunto no se existe reclamo o una pretensión jurídica deducida por un núcleo ejidal sobre el terreno de mi propiedad, ¡¡ni siquiera los tribunales agrarios pueden actuar de oficio como lo hizo lo responsable !!!!</w:t>
      </w:r>
    </w:p>
    <w:p w:rsidR="00B80E24" w:rsidRDefault="00B80E24" w:rsidP="00A56973">
      <w:pPr>
        <w:spacing w:line="276" w:lineRule="auto"/>
        <w:ind w:firstLine="567"/>
        <w:jc w:val="both"/>
        <w:rPr>
          <w:rFonts w:ascii="Arial" w:hAnsi="Arial" w:cs="Arial"/>
          <w:i/>
          <w:szCs w:val="24"/>
        </w:rPr>
      </w:pPr>
      <w:r>
        <w:rPr>
          <w:rFonts w:ascii="Arial" w:hAnsi="Arial" w:cs="Arial"/>
          <w:i/>
          <w:szCs w:val="24"/>
        </w:rPr>
        <w:t xml:space="preserve">CUARTO AGRAVIO. La responsable transgrede el principio elemental de derecho consistente en que ninguna autoridad puede revocar sus propias determinaciones, y en el caso específico, existe cuenta predial y un registro catastral con número </w:t>
      </w:r>
      <w:r w:rsidR="00EC3F40">
        <w:rPr>
          <w:rFonts w:ascii="Arial" w:eastAsia="Times New Roman" w:hAnsi="Arial" w:cs="Arial"/>
          <w:b/>
          <w:bCs/>
          <w:iCs/>
          <w:caps/>
          <w:kern w:val="2"/>
          <w:sz w:val="24"/>
          <w:szCs w:val="24"/>
          <w:lang w:val="es-ES_tradnl" w:eastAsia="es-ES"/>
        </w:rPr>
        <w:t xml:space="preserve">********** </w:t>
      </w:r>
      <w:r>
        <w:rPr>
          <w:rFonts w:ascii="Arial" w:hAnsi="Arial" w:cs="Arial"/>
          <w:i/>
          <w:szCs w:val="24"/>
        </w:rPr>
        <w:t>a nombre de mi causante sobre el terreno ubicado en el paraje denominado “</w:t>
      </w:r>
      <w:r w:rsidR="00EC3F40">
        <w:rPr>
          <w:rFonts w:ascii="Arial" w:eastAsia="Times New Roman" w:hAnsi="Arial" w:cs="Arial"/>
          <w:b/>
          <w:bCs/>
          <w:iCs/>
          <w:caps/>
          <w:kern w:val="2"/>
          <w:sz w:val="24"/>
          <w:szCs w:val="24"/>
          <w:lang w:val="es-ES_tradnl" w:eastAsia="es-ES"/>
        </w:rPr>
        <w:t>**********</w:t>
      </w:r>
      <w:r>
        <w:rPr>
          <w:rFonts w:ascii="Arial" w:hAnsi="Arial" w:cs="Arial"/>
          <w:i/>
          <w:szCs w:val="24"/>
        </w:rPr>
        <w:t>” en la Población de</w:t>
      </w:r>
      <w:r w:rsidR="00EC3F40">
        <w:rPr>
          <w:rFonts w:ascii="Arial" w:eastAsia="Times New Roman" w:hAnsi="Arial" w:cs="Arial"/>
          <w:b/>
          <w:bCs/>
          <w:iCs/>
          <w:caps/>
          <w:kern w:val="2"/>
          <w:sz w:val="24"/>
          <w:szCs w:val="24"/>
          <w:lang w:val="es-ES_tradnl" w:eastAsia="es-ES"/>
        </w:rPr>
        <w:t>**********</w:t>
      </w:r>
      <w:r>
        <w:rPr>
          <w:rFonts w:ascii="Arial" w:hAnsi="Arial" w:cs="Arial"/>
          <w:i/>
          <w:szCs w:val="24"/>
        </w:rPr>
        <w:t xml:space="preserve">, distrito del </w:t>
      </w:r>
      <w:r w:rsidR="00EC3F40">
        <w:rPr>
          <w:rFonts w:ascii="Arial" w:eastAsia="Times New Roman" w:hAnsi="Arial" w:cs="Arial"/>
          <w:b/>
          <w:bCs/>
          <w:iCs/>
          <w:caps/>
          <w:kern w:val="2"/>
          <w:sz w:val="24"/>
          <w:szCs w:val="24"/>
          <w:lang w:val="es-ES_tradnl" w:eastAsia="es-ES"/>
        </w:rPr>
        <w:t>**********</w:t>
      </w:r>
      <w:r>
        <w:rPr>
          <w:rFonts w:ascii="Arial" w:hAnsi="Arial" w:cs="Arial"/>
          <w:i/>
          <w:szCs w:val="24"/>
        </w:rPr>
        <w:t xml:space="preserve">, Estado de Oaxaca, </w:t>
      </w:r>
      <w:r w:rsidR="0097475D">
        <w:rPr>
          <w:rFonts w:ascii="Arial" w:hAnsi="Arial" w:cs="Arial"/>
          <w:i/>
          <w:szCs w:val="24"/>
        </w:rPr>
        <w:t xml:space="preserve">sin embargo la responsable, sin mencionar que disposición legal le faculta a dejar sin efecto dicho registro que el mismo instituto apertura e inscribió a nombre de mi causante, pretende dejarlo sin efecto, esto es cancelarlo, al no autorizar el traslado a mi nombre, sin tener la facultad legal para impedir ese traslado y menos para desconocer los efectos legales del registro catastral existente sobre el terreno materia de la compraventa que suscribí. Por lo tanto al negar </w:t>
      </w:r>
      <w:r w:rsidR="00FD58FD">
        <w:rPr>
          <w:rFonts w:ascii="Arial" w:hAnsi="Arial" w:cs="Arial"/>
          <w:i/>
          <w:szCs w:val="24"/>
        </w:rPr>
        <w:t xml:space="preserve">valor a dicho registro o cuenta catastral número </w:t>
      </w:r>
      <w:r w:rsidR="00EC3F40">
        <w:rPr>
          <w:rFonts w:ascii="Arial" w:hAnsi="Arial" w:cs="Arial"/>
          <w:i/>
          <w:szCs w:val="24"/>
        </w:rPr>
        <w:t>**********</w:t>
      </w:r>
      <w:r w:rsidR="00FD58FD">
        <w:rPr>
          <w:rFonts w:ascii="Arial" w:hAnsi="Arial" w:cs="Arial"/>
          <w:i/>
          <w:szCs w:val="24"/>
        </w:rPr>
        <w:t>, la responsable está desconociendo o pretendiendo revocar una determinación que ya se encuentra firme  y no se puede modificar sino por mandato de una autoridad jurisdiccional.</w:t>
      </w:r>
    </w:p>
    <w:p w:rsidR="00FD58FD" w:rsidRPr="00A56973" w:rsidRDefault="00FD58FD" w:rsidP="00A56973">
      <w:pPr>
        <w:spacing w:line="276" w:lineRule="auto"/>
        <w:ind w:firstLine="567"/>
        <w:jc w:val="both"/>
        <w:rPr>
          <w:rFonts w:ascii="Arial" w:hAnsi="Arial" w:cs="Arial"/>
          <w:i/>
          <w:szCs w:val="24"/>
        </w:rPr>
      </w:pPr>
      <w:r>
        <w:rPr>
          <w:rFonts w:ascii="Arial" w:hAnsi="Arial" w:cs="Arial"/>
          <w:i/>
          <w:szCs w:val="24"/>
        </w:rPr>
        <w:t xml:space="preserve">QUINTO AGRAVIO. La responsable sin fundamento alguno desconoce que el antecedente de propiedad de mi causante se encuentra inscrito en el registro de la propiedad del distrito judicial del centro </w:t>
      </w:r>
      <w:r w:rsidR="0020761F">
        <w:rPr>
          <w:rFonts w:ascii="Arial" w:hAnsi="Arial" w:cs="Arial"/>
          <w:i/>
          <w:szCs w:val="24"/>
        </w:rPr>
        <w:t>y por lo tanto ampra un in</w:t>
      </w:r>
      <w:r w:rsidR="00CD29E4">
        <w:rPr>
          <w:rFonts w:ascii="Arial" w:hAnsi="Arial" w:cs="Arial"/>
          <w:i/>
          <w:szCs w:val="24"/>
        </w:rPr>
        <w:t xml:space="preserve">mueble que es propiedad privada, lo cual no se puede desconocer por una autoridad a riesgo </w:t>
      </w:r>
      <w:r w:rsidR="00977926">
        <w:rPr>
          <w:rFonts w:ascii="Arial" w:hAnsi="Arial" w:cs="Arial"/>
          <w:i/>
          <w:szCs w:val="24"/>
        </w:rPr>
        <w:t>de transgredir las garantías individuales del debido proceso así como la garantía de que todo acto de autoridad que moleste en propiedad privada debe estar fundado y motivado. La responsable olvida totalmente ese aspecto legal que es fundamental. Para ella no existe.”</w:t>
      </w:r>
    </w:p>
    <w:p w:rsidR="00B010B5" w:rsidRDefault="001C4667" w:rsidP="0022234F">
      <w:pPr>
        <w:spacing w:line="360" w:lineRule="auto"/>
        <w:ind w:right="51" w:firstLine="567"/>
        <w:jc w:val="both"/>
        <w:rPr>
          <w:rFonts w:ascii="Arial" w:hAnsi="Arial" w:cs="Arial"/>
          <w:bCs/>
          <w:sz w:val="24"/>
          <w:szCs w:val="24"/>
        </w:rPr>
      </w:pPr>
      <w:r>
        <w:rPr>
          <w:rFonts w:ascii="Arial" w:hAnsi="Arial" w:cs="Arial"/>
          <w:bCs/>
          <w:sz w:val="24"/>
          <w:szCs w:val="24"/>
        </w:rPr>
        <w:t xml:space="preserve">La autoridad demandada, al momento de resolver el recurso de revisión </w:t>
      </w:r>
      <w:r w:rsidR="00F5242C">
        <w:rPr>
          <w:rFonts w:ascii="Arial" w:hAnsi="Arial" w:cs="Arial"/>
          <w:bCs/>
          <w:sz w:val="24"/>
          <w:szCs w:val="24"/>
        </w:rPr>
        <w:t>interpuesto</w:t>
      </w:r>
      <w:r w:rsidR="002A5DAC">
        <w:rPr>
          <w:rFonts w:ascii="Arial" w:hAnsi="Arial" w:cs="Arial"/>
          <w:bCs/>
          <w:sz w:val="24"/>
          <w:szCs w:val="24"/>
        </w:rPr>
        <w:t>,</w:t>
      </w:r>
      <w:r w:rsidR="00F5242C">
        <w:rPr>
          <w:rFonts w:ascii="Arial" w:hAnsi="Arial" w:cs="Arial"/>
          <w:bCs/>
          <w:sz w:val="24"/>
          <w:szCs w:val="24"/>
        </w:rPr>
        <w:t xml:space="preserve"> </w:t>
      </w:r>
      <w:r>
        <w:rPr>
          <w:rFonts w:ascii="Arial" w:hAnsi="Arial" w:cs="Arial"/>
          <w:bCs/>
          <w:sz w:val="24"/>
          <w:szCs w:val="24"/>
        </w:rPr>
        <w:t xml:space="preserve">manifestó que </w:t>
      </w:r>
      <w:r w:rsidRPr="00F5242C">
        <w:rPr>
          <w:rFonts w:ascii="Arial" w:hAnsi="Arial" w:cs="Arial"/>
          <w:b/>
          <w:bCs/>
          <w:sz w:val="24"/>
          <w:szCs w:val="24"/>
        </w:rPr>
        <w:t>el primer agravio</w:t>
      </w:r>
      <w:r>
        <w:rPr>
          <w:rFonts w:ascii="Arial" w:hAnsi="Arial" w:cs="Arial"/>
          <w:bCs/>
          <w:sz w:val="24"/>
          <w:szCs w:val="24"/>
        </w:rPr>
        <w:t xml:space="preserve"> hecho valer por  parte actora </w:t>
      </w:r>
      <w:r w:rsidR="00B656E9">
        <w:rPr>
          <w:rFonts w:ascii="Arial" w:hAnsi="Arial" w:cs="Arial"/>
          <w:bCs/>
          <w:sz w:val="24"/>
          <w:szCs w:val="24"/>
        </w:rPr>
        <w:t xml:space="preserve">era improcedente en virtud de que no precisaba argumentos tendientes a demostrar la ilegalidad del acto, </w:t>
      </w:r>
      <w:r w:rsidR="007F2D7A">
        <w:rPr>
          <w:rFonts w:ascii="Arial" w:hAnsi="Arial" w:cs="Arial"/>
          <w:bCs/>
          <w:sz w:val="24"/>
          <w:szCs w:val="24"/>
        </w:rPr>
        <w:t xml:space="preserve">además que dicha resolución no le causaba ningún tipo de agravio </w:t>
      </w:r>
      <w:r w:rsidR="00026F1F">
        <w:rPr>
          <w:rFonts w:ascii="Arial" w:hAnsi="Arial" w:cs="Arial"/>
          <w:bCs/>
          <w:sz w:val="24"/>
          <w:szCs w:val="24"/>
        </w:rPr>
        <w:t xml:space="preserve">pues se dictó conforme a derecho y siguiendo las formalidades esenciales del procedimiento administrativo que establece la Ley </w:t>
      </w:r>
      <w:r w:rsidR="00026F1F">
        <w:rPr>
          <w:rFonts w:ascii="Arial" w:hAnsi="Arial" w:cs="Arial"/>
          <w:bCs/>
          <w:sz w:val="24"/>
          <w:szCs w:val="24"/>
        </w:rPr>
        <w:lastRenderedPageBreak/>
        <w:t>de Catastro, su Reglamento y la Ley de Justicia Administ</w:t>
      </w:r>
      <w:r w:rsidR="007F5331">
        <w:rPr>
          <w:rFonts w:ascii="Arial" w:hAnsi="Arial" w:cs="Arial"/>
          <w:bCs/>
          <w:sz w:val="24"/>
          <w:szCs w:val="24"/>
        </w:rPr>
        <w:t xml:space="preserve">rativa para el Estado de Oaxaca; </w:t>
      </w:r>
      <w:r w:rsidR="004E0CC3">
        <w:rPr>
          <w:rFonts w:ascii="Arial" w:hAnsi="Arial" w:cs="Arial"/>
          <w:bCs/>
          <w:sz w:val="24"/>
          <w:szCs w:val="24"/>
        </w:rPr>
        <w:t xml:space="preserve">que en estricto derecho no </w:t>
      </w:r>
      <w:r w:rsidR="002A5DAC">
        <w:rPr>
          <w:rFonts w:ascii="Arial" w:hAnsi="Arial" w:cs="Arial"/>
          <w:bCs/>
          <w:sz w:val="24"/>
          <w:szCs w:val="24"/>
        </w:rPr>
        <w:t>se podría</w:t>
      </w:r>
      <w:r w:rsidR="004E0CC3">
        <w:rPr>
          <w:rFonts w:ascii="Arial" w:hAnsi="Arial" w:cs="Arial"/>
          <w:bCs/>
          <w:sz w:val="24"/>
          <w:szCs w:val="24"/>
        </w:rPr>
        <w:t xml:space="preserve"> estar hablando de un contrat</w:t>
      </w:r>
      <w:r w:rsidR="00303D7A">
        <w:rPr>
          <w:rFonts w:ascii="Arial" w:hAnsi="Arial" w:cs="Arial"/>
          <w:bCs/>
          <w:sz w:val="24"/>
          <w:szCs w:val="24"/>
        </w:rPr>
        <w:t xml:space="preserve">o traslativo de dominio, </w:t>
      </w:r>
      <w:r w:rsidR="00F64AFF">
        <w:rPr>
          <w:rFonts w:ascii="Arial" w:hAnsi="Arial" w:cs="Arial"/>
          <w:bCs/>
          <w:sz w:val="24"/>
          <w:szCs w:val="24"/>
        </w:rPr>
        <w:t xml:space="preserve">pues el dominio de una cosa solo puede tenerse a través del derecho de propiedad, </w:t>
      </w:r>
      <w:r w:rsidR="004E0CC3">
        <w:rPr>
          <w:rFonts w:ascii="Arial" w:hAnsi="Arial" w:cs="Arial"/>
          <w:bCs/>
          <w:sz w:val="24"/>
          <w:szCs w:val="24"/>
        </w:rPr>
        <w:t xml:space="preserve">que si se resolvió </w:t>
      </w:r>
      <w:r w:rsidR="002A5DAC">
        <w:rPr>
          <w:rFonts w:ascii="Arial" w:hAnsi="Arial" w:cs="Arial"/>
          <w:bCs/>
          <w:sz w:val="24"/>
          <w:szCs w:val="24"/>
        </w:rPr>
        <w:t>sobre el traslado de dominio derivado de una compraventa, porque el antecedente exhibido no puede ser considerado como un título de propiedad.</w:t>
      </w:r>
    </w:p>
    <w:p w:rsidR="00F0569D" w:rsidRDefault="00F0569D" w:rsidP="0022234F">
      <w:pPr>
        <w:spacing w:line="360" w:lineRule="auto"/>
        <w:ind w:right="51" w:firstLine="567"/>
        <w:jc w:val="both"/>
        <w:rPr>
          <w:rFonts w:ascii="Arial" w:hAnsi="Arial" w:cs="Arial"/>
          <w:bCs/>
          <w:sz w:val="24"/>
          <w:szCs w:val="24"/>
        </w:rPr>
      </w:pPr>
      <w:r>
        <w:rPr>
          <w:rFonts w:ascii="Arial" w:hAnsi="Arial" w:cs="Arial"/>
          <w:bCs/>
          <w:sz w:val="24"/>
          <w:szCs w:val="24"/>
        </w:rPr>
        <w:t xml:space="preserve">Así también, calificó de infundado el </w:t>
      </w:r>
      <w:r>
        <w:rPr>
          <w:rFonts w:ascii="Arial" w:hAnsi="Arial" w:cs="Arial"/>
          <w:b/>
          <w:bCs/>
          <w:sz w:val="24"/>
          <w:szCs w:val="24"/>
        </w:rPr>
        <w:t>segundo agravio</w:t>
      </w:r>
      <w:r>
        <w:rPr>
          <w:rFonts w:ascii="Arial" w:hAnsi="Arial" w:cs="Arial"/>
          <w:bCs/>
          <w:sz w:val="24"/>
          <w:szCs w:val="24"/>
        </w:rPr>
        <w:t>, ya que el Reglamento del Instituto Catastral establece los diversos trámites catastrales  que deben de seguir los contribuyentes respectos de los predios de su propiedad</w:t>
      </w:r>
      <w:r w:rsidR="005D5C50">
        <w:rPr>
          <w:rFonts w:ascii="Arial" w:hAnsi="Arial" w:cs="Arial"/>
          <w:bCs/>
          <w:sz w:val="24"/>
          <w:szCs w:val="24"/>
        </w:rPr>
        <w:t>, los que deben ser acorde al estado que guardan y allegar los documentos necesarios que lo justifiquen, además que para poder determinar la procedencia o improcedencia de la solicitud de un trámite catastral, tenemos la obligación  de realizar un análisis global tanto de la normatividad vigente, como de los documentos que exhibe el promovente y los antecedentes que respaldan la cuenta predial que solicita su afectación.</w:t>
      </w:r>
    </w:p>
    <w:p w:rsidR="005D5C50" w:rsidRDefault="00C70857" w:rsidP="0022234F">
      <w:pPr>
        <w:spacing w:line="360" w:lineRule="auto"/>
        <w:ind w:right="51" w:firstLine="567"/>
        <w:jc w:val="both"/>
        <w:rPr>
          <w:rFonts w:ascii="Arial" w:hAnsi="Arial" w:cs="Arial"/>
          <w:bCs/>
          <w:sz w:val="24"/>
          <w:szCs w:val="24"/>
        </w:rPr>
      </w:pPr>
      <w:r>
        <w:rPr>
          <w:rFonts w:ascii="Arial" w:hAnsi="Arial" w:cs="Arial"/>
          <w:bCs/>
          <w:sz w:val="24"/>
          <w:szCs w:val="24"/>
        </w:rPr>
        <w:t xml:space="preserve">La autoridad demandada, también calificó de infundado e inoperante el </w:t>
      </w:r>
      <w:r>
        <w:rPr>
          <w:rFonts w:ascii="Arial" w:hAnsi="Arial" w:cs="Arial"/>
          <w:b/>
          <w:bCs/>
          <w:sz w:val="24"/>
          <w:szCs w:val="24"/>
        </w:rPr>
        <w:t>tercer agravio</w:t>
      </w:r>
      <w:r>
        <w:rPr>
          <w:rFonts w:ascii="Arial" w:hAnsi="Arial" w:cs="Arial"/>
          <w:bCs/>
          <w:sz w:val="24"/>
          <w:szCs w:val="24"/>
        </w:rPr>
        <w:t xml:space="preserve"> ya que la Jefa del Departamento de Tramitación de Solicitudes, actuó conforme a las facultades que </w:t>
      </w:r>
      <w:r w:rsidR="00EC0F76">
        <w:rPr>
          <w:rFonts w:ascii="Arial" w:hAnsi="Arial" w:cs="Arial"/>
          <w:bCs/>
          <w:sz w:val="24"/>
          <w:szCs w:val="24"/>
        </w:rPr>
        <w:t>le otorga el</w:t>
      </w:r>
      <w:r>
        <w:rPr>
          <w:rFonts w:ascii="Arial" w:hAnsi="Arial" w:cs="Arial"/>
          <w:bCs/>
          <w:sz w:val="24"/>
          <w:szCs w:val="24"/>
        </w:rPr>
        <w:t xml:space="preserve"> art</w:t>
      </w:r>
      <w:r w:rsidR="00EC0F76">
        <w:rPr>
          <w:rFonts w:ascii="Arial" w:hAnsi="Arial" w:cs="Arial"/>
          <w:bCs/>
          <w:sz w:val="24"/>
          <w:szCs w:val="24"/>
        </w:rPr>
        <w:t xml:space="preserve">ículo 52 segundo párrafo de la Ley de Catastro, así también está fundada la competencia de la autoridad catastral, ya que se insertaron los preceptos legales invocados que le dan facultades a la Jefa del Departamento de Solicitudes, como parte íntegra y jerárquica </w:t>
      </w:r>
      <w:r w:rsidR="007B6CCE">
        <w:rPr>
          <w:rFonts w:ascii="Arial" w:hAnsi="Arial" w:cs="Arial"/>
          <w:bCs/>
          <w:sz w:val="24"/>
          <w:szCs w:val="24"/>
        </w:rPr>
        <w:t>del Instituto Catastral y de la Secretaría de Finanzas, por lo tanto fue la competente para determinar la procedencia o improcedencia de la solicitud de trámite catastral solicitado por el Administrado.</w:t>
      </w:r>
    </w:p>
    <w:p w:rsidR="00B91028" w:rsidRDefault="00897C86" w:rsidP="0022234F">
      <w:pPr>
        <w:spacing w:line="360" w:lineRule="auto"/>
        <w:ind w:right="51" w:firstLine="567"/>
        <w:jc w:val="both"/>
        <w:rPr>
          <w:rFonts w:ascii="Arial" w:hAnsi="Arial" w:cs="Arial"/>
          <w:bCs/>
          <w:sz w:val="24"/>
          <w:szCs w:val="24"/>
        </w:rPr>
      </w:pPr>
      <w:r>
        <w:rPr>
          <w:rFonts w:ascii="Arial" w:hAnsi="Arial" w:cs="Arial"/>
          <w:bCs/>
          <w:sz w:val="24"/>
          <w:szCs w:val="24"/>
        </w:rPr>
        <w:t xml:space="preserve">De igual manera, consideró como infundado e inoperante el </w:t>
      </w:r>
      <w:r>
        <w:rPr>
          <w:rFonts w:ascii="Arial" w:hAnsi="Arial" w:cs="Arial"/>
          <w:b/>
          <w:bCs/>
          <w:sz w:val="24"/>
          <w:szCs w:val="24"/>
        </w:rPr>
        <w:t xml:space="preserve">cuarto agravio </w:t>
      </w:r>
      <w:r>
        <w:rPr>
          <w:rFonts w:ascii="Arial" w:hAnsi="Arial" w:cs="Arial"/>
          <w:bCs/>
          <w:sz w:val="24"/>
          <w:szCs w:val="24"/>
        </w:rPr>
        <w:t xml:space="preserve">de la parte actora, </w:t>
      </w:r>
      <w:r w:rsidR="00666756">
        <w:rPr>
          <w:rFonts w:ascii="Arial" w:hAnsi="Arial" w:cs="Arial"/>
          <w:bCs/>
          <w:sz w:val="24"/>
          <w:szCs w:val="24"/>
        </w:rPr>
        <w:t xml:space="preserve">pues la resolución está motivada, ya que se expresó con precisión los preceptos legales aplicables al caso concreto, pues la Jefa de Tramitación de Solicitudes al ver las inconsistencias  de los documentos presentados determinó improcedente realizar el trámite de asignar clave catastral, </w:t>
      </w:r>
      <w:r w:rsidR="009059C1">
        <w:rPr>
          <w:rFonts w:ascii="Arial" w:hAnsi="Arial" w:cs="Arial"/>
          <w:bCs/>
          <w:sz w:val="24"/>
          <w:szCs w:val="24"/>
        </w:rPr>
        <w:t xml:space="preserve">pues el documento que acompañó como antecedente, no resultó suficiente para demostrar la propiedad del bien inmueble, sino solo la posesión, pues el traslado de dominio requiere </w:t>
      </w:r>
      <w:r w:rsidR="00B91028">
        <w:rPr>
          <w:rFonts w:ascii="Arial" w:hAnsi="Arial" w:cs="Arial"/>
          <w:bCs/>
          <w:sz w:val="24"/>
          <w:szCs w:val="24"/>
        </w:rPr>
        <w:t>exclusivamente un antecedente de propiedad y no de posesión.</w:t>
      </w:r>
    </w:p>
    <w:p w:rsidR="00897C86" w:rsidRPr="00897C86" w:rsidRDefault="00B91028" w:rsidP="002F01CA">
      <w:pPr>
        <w:spacing w:line="360" w:lineRule="auto"/>
        <w:ind w:right="51" w:firstLine="567"/>
        <w:jc w:val="both"/>
        <w:rPr>
          <w:rFonts w:ascii="Arial" w:hAnsi="Arial" w:cs="Arial"/>
          <w:bCs/>
          <w:sz w:val="24"/>
          <w:szCs w:val="24"/>
        </w:rPr>
      </w:pPr>
      <w:r>
        <w:rPr>
          <w:rFonts w:ascii="Arial" w:hAnsi="Arial" w:cs="Arial"/>
          <w:bCs/>
          <w:sz w:val="24"/>
          <w:szCs w:val="24"/>
        </w:rPr>
        <w:t xml:space="preserve">Por último, la autoridad calificó como infundado el </w:t>
      </w:r>
      <w:r>
        <w:rPr>
          <w:rFonts w:ascii="Arial" w:hAnsi="Arial" w:cs="Arial"/>
          <w:b/>
          <w:bCs/>
          <w:sz w:val="24"/>
          <w:szCs w:val="24"/>
        </w:rPr>
        <w:t xml:space="preserve">quinto agravio </w:t>
      </w:r>
      <w:r>
        <w:rPr>
          <w:rFonts w:ascii="Arial" w:hAnsi="Arial" w:cs="Arial"/>
          <w:bCs/>
          <w:sz w:val="24"/>
          <w:szCs w:val="24"/>
        </w:rPr>
        <w:t xml:space="preserve">de la actora, pues en ningún momento se desconoció </w:t>
      </w:r>
      <w:r w:rsidR="00966DB2">
        <w:rPr>
          <w:rFonts w:ascii="Arial" w:hAnsi="Arial" w:cs="Arial"/>
          <w:bCs/>
          <w:sz w:val="24"/>
          <w:szCs w:val="24"/>
        </w:rPr>
        <w:t>el antecedente de propiedad que se acompañó al trámite</w:t>
      </w:r>
      <w:r w:rsidR="006701D4">
        <w:rPr>
          <w:rFonts w:ascii="Arial" w:hAnsi="Arial" w:cs="Arial"/>
          <w:bCs/>
          <w:sz w:val="24"/>
          <w:szCs w:val="24"/>
        </w:rPr>
        <w:t xml:space="preserve"> catastral, si no que la negativa fue dirigida a establecer que para el trámite catastral  que se pretendía realizar, no resultaba suficiente un documento que amparara la posesión y no la pro</w:t>
      </w:r>
      <w:r w:rsidR="00EC3F40">
        <w:rPr>
          <w:rFonts w:ascii="Arial" w:hAnsi="Arial" w:cs="Arial"/>
          <w:bCs/>
          <w:sz w:val="24"/>
          <w:szCs w:val="24"/>
        </w:rPr>
        <w:t xml:space="preserve">piedad, por lo que previamente </w:t>
      </w:r>
      <w:r w:rsidR="006701D4">
        <w:rPr>
          <w:rFonts w:ascii="Arial" w:hAnsi="Arial" w:cs="Arial"/>
          <w:bCs/>
          <w:sz w:val="24"/>
          <w:szCs w:val="24"/>
        </w:rPr>
        <w:t xml:space="preserve">se tenía la obligación de adecuarlo en el Sistema de </w:t>
      </w:r>
      <w:r w:rsidR="006701D4">
        <w:rPr>
          <w:rFonts w:ascii="Arial" w:hAnsi="Arial" w:cs="Arial"/>
          <w:bCs/>
          <w:sz w:val="24"/>
          <w:szCs w:val="24"/>
        </w:rPr>
        <w:lastRenderedPageBreak/>
        <w:t>Integración Territorial del Estado de Oaxaca, para que apareciera como propietario la enajenante.</w:t>
      </w:r>
    </w:p>
    <w:p w:rsidR="002A5DAC" w:rsidRDefault="00731A93" w:rsidP="002A5DAC">
      <w:pPr>
        <w:spacing w:line="360" w:lineRule="auto"/>
        <w:ind w:right="51" w:firstLine="567"/>
        <w:jc w:val="both"/>
        <w:rPr>
          <w:rFonts w:ascii="Arial" w:hAnsi="Arial" w:cs="Arial"/>
          <w:bCs/>
          <w:sz w:val="24"/>
          <w:szCs w:val="24"/>
        </w:rPr>
      </w:pPr>
      <w:r>
        <w:rPr>
          <w:rFonts w:ascii="Arial" w:hAnsi="Arial" w:cs="Arial"/>
          <w:bCs/>
          <w:sz w:val="24"/>
          <w:szCs w:val="24"/>
        </w:rPr>
        <w:t>Ahora bien</w:t>
      </w:r>
      <w:r w:rsidR="002A5DAC">
        <w:rPr>
          <w:rFonts w:ascii="Arial" w:hAnsi="Arial" w:cs="Arial"/>
          <w:bCs/>
          <w:sz w:val="24"/>
          <w:szCs w:val="24"/>
        </w:rPr>
        <w:t>, la parte actora solicit</w:t>
      </w:r>
      <w:r w:rsidR="004F1A1C">
        <w:rPr>
          <w:rFonts w:ascii="Arial" w:hAnsi="Arial" w:cs="Arial"/>
          <w:bCs/>
          <w:sz w:val="24"/>
          <w:szCs w:val="24"/>
        </w:rPr>
        <w:t xml:space="preserve">ó el trámite catastral de traslado de dominio por compraventa de la cuenta catastral número </w:t>
      </w:r>
      <w:r w:rsidR="00EC3F40">
        <w:rPr>
          <w:rFonts w:ascii="Arial" w:hAnsi="Arial" w:cs="Arial"/>
          <w:i/>
          <w:szCs w:val="24"/>
        </w:rPr>
        <w:t>**********</w:t>
      </w:r>
      <w:r w:rsidR="004F1A1C">
        <w:rPr>
          <w:rFonts w:ascii="Arial" w:hAnsi="Arial" w:cs="Arial"/>
          <w:bCs/>
          <w:sz w:val="24"/>
          <w:szCs w:val="24"/>
        </w:rPr>
        <w:t xml:space="preserve">, </w:t>
      </w:r>
      <w:r w:rsidR="00096C4E">
        <w:rPr>
          <w:rFonts w:ascii="Arial" w:hAnsi="Arial" w:cs="Arial"/>
          <w:bCs/>
          <w:sz w:val="24"/>
          <w:szCs w:val="24"/>
        </w:rPr>
        <w:t>correspondiente al bien inmueble ubicado en el Camino que conduce al Río Veinte sin número, paraje “</w:t>
      </w:r>
      <w:r w:rsidR="00641BDB">
        <w:rPr>
          <w:rFonts w:ascii="Arial" w:hAnsi="Arial" w:cs="Arial"/>
          <w:i/>
          <w:szCs w:val="24"/>
        </w:rPr>
        <w:t>**********</w:t>
      </w:r>
      <w:r w:rsidR="00096C4E">
        <w:rPr>
          <w:rFonts w:ascii="Arial" w:hAnsi="Arial" w:cs="Arial"/>
          <w:bCs/>
          <w:sz w:val="24"/>
          <w:szCs w:val="24"/>
        </w:rPr>
        <w:t>”</w:t>
      </w:r>
      <w:r w:rsidR="002E030F">
        <w:rPr>
          <w:rFonts w:ascii="Arial" w:hAnsi="Arial" w:cs="Arial"/>
          <w:bCs/>
          <w:sz w:val="24"/>
          <w:szCs w:val="24"/>
        </w:rPr>
        <w:t>,</w:t>
      </w:r>
      <w:r w:rsidR="00641BDB">
        <w:rPr>
          <w:rFonts w:ascii="Arial" w:hAnsi="Arial" w:cs="Arial"/>
          <w:i/>
          <w:szCs w:val="24"/>
        </w:rPr>
        <w:t>**********</w:t>
      </w:r>
      <w:r w:rsidR="002E030F">
        <w:rPr>
          <w:rFonts w:ascii="Arial" w:hAnsi="Arial" w:cs="Arial"/>
          <w:bCs/>
          <w:sz w:val="24"/>
          <w:szCs w:val="24"/>
        </w:rPr>
        <w:t xml:space="preserve">, Oaxaca, </w:t>
      </w:r>
      <w:r w:rsidR="002E030F">
        <w:rPr>
          <w:rFonts w:ascii="Arial" w:hAnsi="Arial" w:cs="Arial"/>
          <w:b/>
          <w:bCs/>
          <w:sz w:val="24"/>
          <w:szCs w:val="24"/>
        </w:rPr>
        <w:t xml:space="preserve">sin embargo </w:t>
      </w:r>
      <w:r w:rsidR="002E030F">
        <w:rPr>
          <w:rFonts w:ascii="Arial" w:hAnsi="Arial" w:cs="Arial"/>
          <w:bCs/>
          <w:sz w:val="24"/>
          <w:szCs w:val="24"/>
        </w:rPr>
        <w:t xml:space="preserve">la Jefa del Departamento de Tramitación del Instituto Catastral del Estado de Oaxaca, </w:t>
      </w:r>
      <w:r w:rsidR="00455FF7">
        <w:rPr>
          <w:rFonts w:ascii="Arial" w:hAnsi="Arial" w:cs="Arial"/>
          <w:bCs/>
          <w:sz w:val="24"/>
          <w:szCs w:val="24"/>
        </w:rPr>
        <w:t xml:space="preserve">declaró que dicho trámite era improcedente en razón </w:t>
      </w:r>
      <w:r w:rsidR="002B409D">
        <w:rPr>
          <w:rFonts w:ascii="Arial" w:hAnsi="Arial" w:cs="Arial"/>
          <w:bCs/>
          <w:sz w:val="24"/>
          <w:szCs w:val="24"/>
        </w:rPr>
        <w:t>de que tenía como antecedente una protocolización de una acta de posesión expedida por el Comisariado Ejidal, ya que no se podía cambiar el inmueble de régimen social a propiedad privada sin haberse seguido el procedimiento correspondiente ante el Registro Agrario Nacional.</w:t>
      </w:r>
    </w:p>
    <w:p w:rsidR="00CB197B" w:rsidRDefault="00CB197B" w:rsidP="002A5DAC">
      <w:pPr>
        <w:spacing w:line="360" w:lineRule="auto"/>
        <w:ind w:right="51" w:firstLine="567"/>
        <w:jc w:val="both"/>
        <w:rPr>
          <w:rFonts w:ascii="Arial" w:hAnsi="Arial" w:cs="Arial"/>
          <w:bCs/>
          <w:sz w:val="24"/>
          <w:szCs w:val="24"/>
        </w:rPr>
      </w:pPr>
      <w:r>
        <w:rPr>
          <w:rFonts w:ascii="Arial" w:hAnsi="Arial" w:cs="Arial"/>
          <w:bCs/>
          <w:sz w:val="24"/>
          <w:szCs w:val="24"/>
        </w:rPr>
        <w:t xml:space="preserve">Por lo que para éste Juzgador, resultan fundados los argumentos vertidos por el Jefe de la Unidad Jurídica del Instituto Catastral del Estado de Oaxaca, </w:t>
      </w:r>
      <w:r w:rsidR="001A7529">
        <w:rPr>
          <w:rFonts w:ascii="Arial" w:hAnsi="Arial" w:cs="Arial"/>
          <w:bCs/>
          <w:sz w:val="24"/>
          <w:szCs w:val="24"/>
        </w:rPr>
        <w:t xml:space="preserve">al momento de resolver el recurso de revisión número </w:t>
      </w:r>
      <w:r w:rsidR="008D40D6">
        <w:rPr>
          <w:rFonts w:ascii="Arial" w:hAnsi="Arial" w:cs="Arial"/>
          <w:b/>
          <w:bCs/>
          <w:sz w:val="24"/>
          <w:szCs w:val="24"/>
        </w:rPr>
        <w:t>**********</w:t>
      </w:r>
      <w:r w:rsidR="001A7529">
        <w:rPr>
          <w:rFonts w:ascii="Arial" w:hAnsi="Arial" w:cs="Arial"/>
          <w:bCs/>
          <w:sz w:val="24"/>
          <w:szCs w:val="24"/>
        </w:rPr>
        <w:t>, por las siguientes razones:</w:t>
      </w:r>
    </w:p>
    <w:p w:rsidR="00933B6B" w:rsidRDefault="001A7529" w:rsidP="002A5DAC">
      <w:pPr>
        <w:spacing w:line="360" w:lineRule="auto"/>
        <w:ind w:right="51" w:firstLine="567"/>
        <w:jc w:val="both"/>
        <w:rPr>
          <w:rFonts w:ascii="Arial" w:hAnsi="Arial" w:cs="Arial"/>
          <w:bCs/>
          <w:sz w:val="24"/>
          <w:szCs w:val="24"/>
        </w:rPr>
      </w:pPr>
      <w:r>
        <w:rPr>
          <w:rFonts w:ascii="Arial" w:hAnsi="Arial" w:cs="Arial"/>
          <w:b/>
          <w:bCs/>
          <w:sz w:val="24"/>
          <w:szCs w:val="24"/>
        </w:rPr>
        <w:t>Primero</w:t>
      </w:r>
      <w:r>
        <w:rPr>
          <w:rFonts w:ascii="Arial" w:hAnsi="Arial" w:cs="Arial"/>
          <w:bCs/>
          <w:sz w:val="24"/>
          <w:szCs w:val="24"/>
        </w:rPr>
        <w:t xml:space="preserve">, </w:t>
      </w:r>
      <w:r w:rsidR="00210FB3">
        <w:rPr>
          <w:rFonts w:ascii="Arial" w:hAnsi="Arial" w:cs="Arial"/>
          <w:bCs/>
          <w:sz w:val="24"/>
          <w:szCs w:val="24"/>
        </w:rPr>
        <w:t>la Jefa del Departamento de Tramitación del Instituto Catastral del Estado</w:t>
      </w:r>
      <w:r w:rsidR="00771C18">
        <w:rPr>
          <w:rFonts w:ascii="Arial" w:hAnsi="Arial" w:cs="Arial"/>
          <w:bCs/>
          <w:sz w:val="24"/>
          <w:szCs w:val="24"/>
        </w:rPr>
        <w:t xml:space="preserve">, si tenía facultades </w:t>
      </w:r>
      <w:r w:rsidR="006D692F">
        <w:rPr>
          <w:rFonts w:ascii="Arial" w:hAnsi="Arial" w:cs="Arial"/>
          <w:bCs/>
          <w:sz w:val="24"/>
          <w:szCs w:val="24"/>
        </w:rPr>
        <w:t>para declarar como improcedente el trámite catastral de traslado de dominio por compraventa</w:t>
      </w:r>
      <w:r w:rsidR="00BC6B4E">
        <w:rPr>
          <w:rFonts w:ascii="Arial" w:hAnsi="Arial" w:cs="Arial"/>
          <w:bCs/>
          <w:sz w:val="24"/>
          <w:szCs w:val="24"/>
        </w:rPr>
        <w:t xml:space="preserve"> celebrado como vendedores </w:t>
      </w:r>
      <w:r w:rsidR="00305AA4">
        <w:rPr>
          <w:rFonts w:ascii="Arial" w:eastAsia="Times New Roman" w:hAnsi="Arial" w:cs="Arial"/>
          <w:b/>
          <w:bCs/>
          <w:iCs/>
          <w:caps/>
          <w:kern w:val="2"/>
          <w:sz w:val="24"/>
          <w:szCs w:val="24"/>
          <w:lang w:val="es-ES_tradnl" w:eastAsia="es-ES"/>
        </w:rPr>
        <w:t xml:space="preserve">********** </w:t>
      </w:r>
      <w:r w:rsidR="00BC6B4E">
        <w:rPr>
          <w:rFonts w:ascii="Arial" w:hAnsi="Arial" w:cs="Arial"/>
          <w:bCs/>
          <w:sz w:val="24"/>
          <w:szCs w:val="24"/>
        </w:rPr>
        <w:t xml:space="preserve">y </w:t>
      </w:r>
      <w:r w:rsidR="00305AA4">
        <w:rPr>
          <w:rFonts w:ascii="Arial" w:eastAsia="Times New Roman" w:hAnsi="Arial" w:cs="Arial"/>
          <w:b/>
          <w:bCs/>
          <w:iCs/>
          <w:caps/>
          <w:kern w:val="2"/>
          <w:sz w:val="24"/>
          <w:szCs w:val="24"/>
          <w:lang w:val="es-ES_tradnl" w:eastAsia="es-ES"/>
        </w:rPr>
        <w:t xml:space="preserve">********** </w:t>
      </w:r>
      <w:r w:rsidR="00BC6B4E">
        <w:rPr>
          <w:rFonts w:ascii="Arial" w:hAnsi="Arial" w:cs="Arial"/>
          <w:bCs/>
          <w:sz w:val="24"/>
          <w:szCs w:val="24"/>
        </w:rPr>
        <w:t xml:space="preserve">y como compradores </w:t>
      </w:r>
      <w:r w:rsidR="00305AA4">
        <w:rPr>
          <w:rFonts w:ascii="Arial" w:eastAsia="Times New Roman" w:hAnsi="Arial" w:cs="Arial"/>
          <w:b/>
          <w:bCs/>
          <w:iCs/>
          <w:caps/>
          <w:kern w:val="2"/>
          <w:sz w:val="24"/>
          <w:szCs w:val="24"/>
          <w:lang w:val="es-ES_tradnl" w:eastAsia="es-ES"/>
        </w:rPr>
        <w:t>**********</w:t>
      </w:r>
      <w:r w:rsidR="00BC6B4E">
        <w:rPr>
          <w:rFonts w:ascii="Arial" w:hAnsi="Arial" w:cs="Arial"/>
          <w:bCs/>
          <w:sz w:val="24"/>
          <w:szCs w:val="24"/>
        </w:rPr>
        <w:t xml:space="preserve"> y </w:t>
      </w:r>
      <w:r w:rsidR="00305AA4">
        <w:rPr>
          <w:rFonts w:ascii="Arial" w:eastAsia="Times New Roman" w:hAnsi="Arial" w:cs="Arial"/>
          <w:b/>
          <w:bCs/>
          <w:iCs/>
          <w:caps/>
          <w:kern w:val="2"/>
          <w:sz w:val="24"/>
          <w:szCs w:val="24"/>
          <w:lang w:val="es-ES_tradnl" w:eastAsia="es-ES"/>
        </w:rPr>
        <w:t>**********</w:t>
      </w:r>
      <w:r w:rsidR="006D692F">
        <w:rPr>
          <w:rFonts w:ascii="Arial" w:hAnsi="Arial" w:cs="Arial"/>
          <w:bCs/>
          <w:sz w:val="24"/>
          <w:szCs w:val="24"/>
        </w:rPr>
        <w:t xml:space="preserve">, respecto de la cuenta catastral </w:t>
      </w:r>
      <w:r w:rsidR="00305AA4">
        <w:rPr>
          <w:rFonts w:ascii="Arial" w:eastAsia="Times New Roman" w:hAnsi="Arial" w:cs="Arial"/>
          <w:b/>
          <w:bCs/>
          <w:iCs/>
          <w:caps/>
          <w:kern w:val="2"/>
          <w:sz w:val="24"/>
          <w:szCs w:val="24"/>
          <w:lang w:val="es-ES_tradnl" w:eastAsia="es-ES"/>
        </w:rPr>
        <w:t>**********</w:t>
      </w:r>
      <w:r w:rsidR="006D692F">
        <w:rPr>
          <w:rFonts w:ascii="Arial" w:hAnsi="Arial" w:cs="Arial"/>
          <w:bCs/>
          <w:sz w:val="24"/>
          <w:szCs w:val="24"/>
        </w:rPr>
        <w:t xml:space="preserve">, correspondiente al bien inmueble ubicado en el Camino que conduce al </w:t>
      </w:r>
      <w:r w:rsidR="00305AA4">
        <w:rPr>
          <w:rFonts w:ascii="Arial" w:eastAsia="Times New Roman" w:hAnsi="Arial" w:cs="Arial"/>
          <w:b/>
          <w:bCs/>
          <w:iCs/>
          <w:caps/>
          <w:kern w:val="2"/>
          <w:sz w:val="24"/>
          <w:szCs w:val="24"/>
          <w:lang w:val="es-ES_tradnl" w:eastAsia="es-ES"/>
        </w:rPr>
        <w:t>**********</w:t>
      </w:r>
      <w:r w:rsidR="006D692F">
        <w:rPr>
          <w:rFonts w:ascii="Arial" w:hAnsi="Arial" w:cs="Arial"/>
          <w:bCs/>
          <w:sz w:val="24"/>
          <w:szCs w:val="24"/>
        </w:rPr>
        <w:t xml:space="preserve"> sin número, paraje “</w:t>
      </w:r>
      <w:r w:rsidR="00305AA4">
        <w:rPr>
          <w:rFonts w:ascii="Arial" w:eastAsia="Times New Roman" w:hAnsi="Arial" w:cs="Arial"/>
          <w:b/>
          <w:bCs/>
          <w:iCs/>
          <w:caps/>
          <w:kern w:val="2"/>
          <w:sz w:val="24"/>
          <w:szCs w:val="24"/>
          <w:lang w:val="es-ES_tradnl" w:eastAsia="es-ES"/>
        </w:rPr>
        <w:t>**********</w:t>
      </w:r>
      <w:r w:rsidR="006D692F">
        <w:rPr>
          <w:rFonts w:ascii="Arial" w:hAnsi="Arial" w:cs="Arial"/>
          <w:bCs/>
          <w:sz w:val="24"/>
          <w:szCs w:val="24"/>
        </w:rPr>
        <w:t>”,</w:t>
      </w:r>
      <w:r w:rsidR="00305AA4">
        <w:rPr>
          <w:rFonts w:ascii="Arial" w:eastAsia="Times New Roman" w:hAnsi="Arial" w:cs="Arial"/>
          <w:b/>
          <w:bCs/>
          <w:iCs/>
          <w:caps/>
          <w:kern w:val="2"/>
          <w:sz w:val="24"/>
          <w:szCs w:val="24"/>
          <w:lang w:val="es-ES_tradnl" w:eastAsia="es-ES"/>
        </w:rPr>
        <w:t>**********</w:t>
      </w:r>
      <w:r w:rsidR="006D692F">
        <w:rPr>
          <w:rFonts w:ascii="Arial" w:hAnsi="Arial" w:cs="Arial"/>
          <w:bCs/>
          <w:sz w:val="24"/>
          <w:szCs w:val="24"/>
        </w:rPr>
        <w:t xml:space="preserve">, Oaxaca, </w:t>
      </w:r>
      <w:r w:rsidR="00CD7C17">
        <w:rPr>
          <w:rFonts w:ascii="Arial" w:hAnsi="Arial" w:cs="Arial"/>
          <w:bCs/>
          <w:sz w:val="24"/>
          <w:szCs w:val="24"/>
        </w:rPr>
        <w:t xml:space="preserve">así mismo, tenía la facultad </w:t>
      </w:r>
      <w:r w:rsidR="00F619CA">
        <w:rPr>
          <w:rFonts w:ascii="Arial" w:hAnsi="Arial" w:cs="Arial"/>
          <w:bCs/>
          <w:sz w:val="24"/>
          <w:szCs w:val="24"/>
        </w:rPr>
        <w:t xml:space="preserve">de analizar </w:t>
      </w:r>
      <w:r w:rsidR="002969CB">
        <w:rPr>
          <w:rFonts w:ascii="Arial" w:hAnsi="Arial" w:cs="Arial"/>
          <w:bCs/>
          <w:sz w:val="24"/>
          <w:szCs w:val="24"/>
        </w:rPr>
        <w:t xml:space="preserve">que los documentos presentados cumplieran con los requisitos exigidos en el Ley; si bien es cierto la actora manifiesta que la autoridad se extralimitó al resolver sobre el antecedente del contrato de compraventa </w:t>
      </w:r>
      <w:r w:rsidR="00933B6B">
        <w:rPr>
          <w:rFonts w:ascii="Arial" w:hAnsi="Arial" w:cs="Arial"/>
          <w:bCs/>
          <w:sz w:val="24"/>
          <w:szCs w:val="24"/>
        </w:rPr>
        <w:t xml:space="preserve">y no sobre el traslado de dominio derivado de un contrato de compraventa, cierto es también que el artículo 52, de la Ley </w:t>
      </w:r>
      <w:r w:rsidR="003F079C">
        <w:rPr>
          <w:rFonts w:ascii="Arial" w:hAnsi="Arial" w:cs="Arial"/>
          <w:bCs/>
          <w:sz w:val="24"/>
          <w:szCs w:val="24"/>
        </w:rPr>
        <w:t xml:space="preserve">de Catastro para el </w:t>
      </w:r>
      <w:r w:rsidR="00933B6B">
        <w:rPr>
          <w:rFonts w:ascii="Arial" w:hAnsi="Arial" w:cs="Arial"/>
          <w:bCs/>
          <w:sz w:val="24"/>
          <w:szCs w:val="24"/>
        </w:rPr>
        <w:t>Estado, el otorga tal facultad al mencionar:</w:t>
      </w:r>
    </w:p>
    <w:p w:rsidR="0017358F" w:rsidRPr="0017358F" w:rsidRDefault="003F079C" w:rsidP="0017358F">
      <w:pPr>
        <w:spacing w:line="240" w:lineRule="auto"/>
        <w:ind w:left="567" w:right="567" w:firstLine="567"/>
        <w:jc w:val="both"/>
        <w:rPr>
          <w:rFonts w:ascii="Arial" w:hAnsi="Arial" w:cs="Arial"/>
          <w:bCs/>
          <w:i/>
          <w:szCs w:val="24"/>
        </w:rPr>
      </w:pPr>
      <w:r>
        <w:rPr>
          <w:rFonts w:ascii="Arial" w:hAnsi="Arial" w:cs="Arial"/>
          <w:b/>
          <w:bCs/>
          <w:i/>
          <w:szCs w:val="24"/>
        </w:rPr>
        <w:t>“</w:t>
      </w:r>
      <w:r w:rsidR="0017358F" w:rsidRPr="0017358F">
        <w:rPr>
          <w:rFonts w:ascii="Arial" w:hAnsi="Arial" w:cs="Arial"/>
          <w:b/>
          <w:bCs/>
          <w:i/>
          <w:szCs w:val="24"/>
        </w:rPr>
        <w:t>ARTÍCULO 52.-</w:t>
      </w:r>
      <w:r w:rsidR="0017358F" w:rsidRPr="0017358F">
        <w:rPr>
          <w:rFonts w:ascii="Arial" w:hAnsi="Arial" w:cs="Arial"/>
          <w:bCs/>
          <w:i/>
          <w:szCs w:val="24"/>
        </w:rPr>
        <w:t xml:space="preserve"> Cuando en las manifestaciones o avisos a que se refiere esta Ley no se expresen los datos o no se acompañen los documentos o planos también requeridos, el Instituto Catastral del Estado de Oaxaca no las admitirá para su trámite.</w:t>
      </w:r>
    </w:p>
    <w:p w:rsidR="001A7529" w:rsidRPr="0017358F" w:rsidRDefault="0017358F" w:rsidP="0017358F">
      <w:pPr>
        <w:spacing w:line="240" w:lineRule="auto"/>
        <w:ind w:left="567" w:right="567" w:firstLine="567"/>
        <w:jc w:val="both"/>
        <w:rPr>
          <w:rFonts w:ascii="Arial" w:hAnsi="Arial" w:cs="Arial"/>
          <w:b/>
          <w:bCs/>
          <w:sz w:val="24"/>
          <w:szCs w:val="24"/>
        </w:rPr>
      </w:pPr>
      <w:r w:rsidRPr="0017358F">
        <w:rPr>
          <w:rFonts w:ascii="Arial" w:hAnsi="Arial" w:cs="Arial"/>
          <w:b/>
          <w:bCs/>
          <w:i/>
          <w:szCs w:val="24"/>
        </w:rPr>
        <w:t xml:space="preserve">Sin perjuicio de lo establecido en este artículo, el Instituto Catastral del Estado de Oaxaca analizará y determinará la procedencia o improcedencia de las manifestaciones, avisos o escritos que presenten los fedatarios públicos y los particulares, cuidando en todo momento que los documentos presentados cumplan con las normas y procedimientos aplicables en las leyes </w:t>
      </w:r>
      <w:r w:rsidR="003F079C">
        <w:rPr>
          <w:rFonts w:ascii="Arial" w:hAnsi="Arial" w:cs="Arial"/>
          <w:b/>
          <w:bCs/>
          <w:i/>
          <w:szCs w:val="24"/>
        </w:rPr>
        <w:t>vigentes”.</w:t>
      </w:r>
      <w:r w:rsidR="002969CB" w:rsidRPr="0017358F">
        <w:rPr>
          <w:rFonts w:ascii="Arial" w:hAnsi="Arial" w:cs="Arial"/>
          <w:b/>
          <w:bCs/>
          <w:sz w:val="24"/>
          <w:szCs w:val="24"/>
        </w:rPr>
        <w:t xml:space="preserve"> </w:t>
      </w:r>
    </w:p>
    <w:p w:rsidR="007E3422" w:rsidRPr="009900C0" w:rsidRDefault="00BC6B4E" w:rsidP="009C34A0">
      <w:pPr>
        <w:spacing w:line="360" w:lineRule="auto"/>
        <w:ind w:right="51" w:firstLine="567"/>
        <w:jc w:val="both"/>
        <w:rPr>
          <w:rFonts w:ascii="Arial" w:hAnsi="Arial" w:cs="Arial"/>
          <w:bCs/>
          <w:sz w:val="24"/>
          <w:szCs w:val="24"/>
        </w:rPr>
      </w:pPr>
      <w:r>
        <w:rPr>
          <w:rFonts w:ascii="Arial" w:hAnsi="Arial" w:cs="Arial"/>
          <w:bCs/>
          <w:sz w:val="24"/>
          <w:szCs w:val="24"/>
        </w:rPr>
        <w:t xml:space="preserve">De una interpretación lato sensu </w:t>
      </w:r>
      <w:r w:rsidR="009900C0">
        <w:rPr>
          <w:rFonts w:ascii="Arial" w:hAnsi="Arial" w:cs="Arial"/>
          <w:bCs/>
          <w:sz w:val="24"/>
          <w:szCs w:val="24"/>
        </w:rPr>
        <w:t xml:space="preserve">del artículo transcrito, podemos advertir que </w:t>
      </w:r>
      <w:r w:rsidR="007E3422">
        <w:rPr>
          <w:rFonts w:ascii="Arial" w:hAnsi="Arial" w:cs="Arial"/>
          <w:bCs/>
          <w:sz w:val="24"/>
          <w:szCs w:val="24"/>
        </w:rPr>
        <w:t xml:space="preserve">el Instituto Catastral </w:t>
      </w:r>
      <w:r>
        <w:rPr>
          <w:rFonts w:ascii="Arial" w:hAnsi="Arial" w:cs="Arial"/>
          <w:bCs/>
          <w:sz w:val="24"/>
          <w:szCs w:val="24"/>
        </w:rPr>
        <w:t>del Estado de Oaxaca, tiene facultades para</w:t>
      </w:r>
      <w:r w:rsidR="007E3422">
        <w:rPr>
          <w:rFonts w:ascii="Arial" w:hAnsi="Arial" w:cs="Arial"/>
          <w:bCs/>
          <w:sz w:val="24"/>
          <w:szCs w:val="24"/>
        </w:rPr>
        <w:t xml:space="preserve"> analizar la improcedencia o no, de los escritos presentados ante él, y para ello puede auxiliarse de los documentos que exhiban los gobernados, o incluso de los </w:t>
      </w:r>
      <w:r w:rsidR="007E3422">
        <w:rPr>
          <w:rFonts w:ascii="Arial" w:hAnsi="Arial" w:cs="Arial"/>
          <w:bCs/>
          <w:sz w:val="24"/>
          <w:szCs w:val="24"/>
        </w:rPr>
        <w:lastRenderedPageBreak/>
        <w:t>documentos que obren en los archivos de la dependencia, lo anterior con la finali</w:t>
      </w:r>
      <w:r>
        <w:rPr>
          <w:rFonts w:ascii="Arial" w:hAnsi="Arial" w:cs="Arial"/>
          <w:bCs/>
          <w:sz w:val="24"/>
          <w:szCs w:val="24"/>
        </w:rPr>
        <w:t>dad de que exista certeza jurídica</w:t>
      </w:r>
      <w:r w:rsidR="007E3422">
        <w:rPr>
          <w:rFonts w:ascii="Arial" w:hAnsi="Arial" w:cs="Arial"/>
          <w:bCs/>
          <w:sz w:val="24"/>
          <w:szCs w:val="24"/>
        </w:rPr>
        <w:t xml:space="preserve"> de lo que va a determinar. Por lo tanto, la </w:t>
      </w:r>
      <w:r w:rsidR="009C34A0">
        <w:rPr>
          <w:rFonts w:ascii="Arial" w:hAnsi="Arial" w:cs="Arial"/>
          <w:bCs/>
          <w:sz w:val="24"/>
          <w:szCs w:val="24"/>
        </w:rPr>
        <w:t xml:space="preserve">Jefa del Departamento de Tramitación del Instituto Catastral del Estado, </w:t>
      </w:r>
      <w:r w:rsidR="007E3422">
        <w:rPr>
          <w:rFonts w:ascii="Arial" w:hAnsi="Arial" w:cs="Arial"/>
          <w:bCs/>
          <w:sz w:val="24"/>
          <w:szCs w:val="24"/>
        </w:rPr>
        <w:t>al tomar en cuenta la protocolización de la Constancia de posesión exp</w:t>
      </w:r>
      <w:r w:rsidR="009C34A0">
        <w:rPr>
          <w:rFonts w:ascii="Arial" w:hAnsi="Arial" w:cs="Arial"/>
          <w:bCs/>
          <w:sz w:val="24"/>
          <w:szCs w:val="24"/>
        </w:rPr>
        <w:t>edida por el Comisariado Ejidal, ajustó su actuar a lo dispuesto en el artículo 52 de la Ley de Catastro del Estado.</w:t>
      </w:r>
    </w:p>
    <w:p w:rsidR="009B0974" w:rsidRDefault="00BC6B4E" w:rsidP="009B0974">
      <w:pPr>
        <w:spacing w:line="360" w:lineRule="auto"/>
        <w:ind w:right="51" w:firstLine="567"/>
        <w:jc w:val="both"/>
        <w:rPr>
          <w:rFonts w:ascii="Arial" w:hAnsi="Arial" w:cs="Arial"/>
          <w:bCs/>
          <w:sz w:val="24"/>
          <w:szCs w:val="24"/>
        </w:rPr>
      </w:pPr>
      <w:r>
        <w:rPr>
          <w:rFonts w:ascii="Arial" w:hAnsi="Arial" w:cs="Arial"/>
          <w:b/>
          <w:bCs/>
          <w:sz w:val="24"/>
          <w:szCs w:val="24"/>
        </w:rPr>
        <w:t xml:space="preserve">Segundo. </w:t>
      </w:r>
      <w:r>
        <w:rPr>
          <w:rFonts w:ascii="Arial" w:hAnsi="Arial" w:cs="Arial"/>
          <w:bCs/>
          <w:sz w:val="24"/>
          <w:szCs w:val="24"/>
        </w:rPr>
        <w:t>E</w:t>
      </w:r>
      <w:r w:rsidR="009C34A0">
        <w:rPr>
          <w:rFonts w:ascii="Arial" w:hAnsi="Arial" w:cs="Arial"/>
          <w:bCs/>
          <w:sz w:val="24"/>
          <w:szCs w:val="24"/>
        </w:rPr>
        <w:t xml:space="preserve">n ningún momento la Jefa del Departamento de Tramitación del Instituto Catastral del Estado, realizó actuaciones propias de un Juez Civil o de un Tribunal Agrario, esto es así, </w:t>
      </w:r>
      <w:proofErr w:type="spellStart"/>
      <w:r w:rsidR="009C34A0">
        <w:rPr>
          <w:rFonts w:ascii="Arial" w:hAnsi="Arial" w:cs="Arial"/>
          <w:bCs/>
          <w:sz w:val="24"/>
          <w:szCs w:val="24"/>
        </w:rPr>
        <w:t>por que</w:t>
      </w:r>
      <w:proofErr w:type="spellEnd"/>
      <w:r w:rsidR="009C34A0">
        <w:rPr>
          <w:rFonts w:ascii="Arial" w:hAnsi="Arial" w:cs="Arial"/>
          <w:bCs/>
          <w:sz w:val="24"/>
          <w:szCs w:val="24"/>
        </w:rPr>
        <w:t xml:space="preserve"> no resolvió un litigio suscitado a raíz de la posesión del inmueble ubicado en el </w:t>
      </w:r>
      <w:r w:rsidR="003E348E">
        <w:rPr>
          <w:rFonts w:ascii="Arial" w:hAnsi="Arial" w:cs="Arial"/>
          <w:bCs/>
          <w:sz w:val="24"/>
          <w:szCs w:val="24"/>
        </w:rPr>
        <w:t xml:space="preserve">Camino que conduce al </w:t>
      </w:r>
      <w:r w:rsidR="00305AA4">
        <w:rPr>
          <w:rFonts w:ascii="Arial" w:eastAsia="Times New Roman" w:hAnsi="Arial" w:cs="Arial"/>
          <w:b/>
          <w:bCs/>
          <w:iCs/>
          <w:caps/>
          <w:kern w:val="2"/>
          <w:sz w:val="24"/>
          <w:szCs w:val="24"/>
          <w:lang w:val="es-ES_tradnl" w:eastAsia="es-ES"/>
        </w:rPr>
        <w:t xml:space="preserve">********** </w:t>
      </w:r>
      <w:r w:rsidR="003E348E">
        <w:rPr>
          <w:rFonts w:ascii="Arial" w:hAnsi="Arial" w:cs="Arial"/>
          <w:bCs/>
          <w:sz w:val="24"/>
          <w:szCs w:val="24"/>
        </w:rPr>
        <w:t>sin número, paraje “</w:t>
      </w:r>
      <w:r w:rsidR="00305AA4">
        <w:rPr>
          <w:rFonts w:ascii="Arial" w:eastAsia="Times New Roman" w:hAnsi="Arial" w:cs="Arial"/>
          <w:b/>
          <w:bCs/>
          <w:iCs/>
          <w:caps/>
          <w:kern w:val="2"/>
          <w:sz w:val="24"/>
          <w:szCs w:val="24"/>
          <w:lang w:val="es-ES_tradnl" w:eastAsia="es-ES"/>
        </w:rPr>
        <w:t>**********</w:t>
      </w:r>
      <w:r w:rsidR="003E348E">
        <w:rPr>
          <w:rFonts w:ascii="Arial" w:hAnsi="Arial" w:cs="Arial"/>
          <w:bCs/>
          <w:sz w:val="24"/>
          <w:szCs w:val="24"/>
        </w:rPr>
        <w:t>”,</w:t>
      </w:r>
      <w:r w:rsidR="00305AA4">
        <w:rPr>
          <w:rFonts w:ascii="Arial" w:eastAsia="Times New Roman" w:hAnsi="Arial" w:cs="Arial"/>
          <w:b/>
          <w:bCs/>
          <w:iCs/>
          <w:caps/>
          <w:kern w:val="2"/>
          <w:sz w:val="24"/>
          <w:szCs w:val="24"/>
          <w:lang w:val="es-ES_tradnl" w:eastAsia="es-ES"/>
        </w:rPr>
        <w:t>**********</w:t>
      </w:r>
      <w:r w:rsidR="003E348E">
        <w:rPr>
          <w:rFonts w:ascii="Arial" w:hAnsi="Arial" w:cs="Arial"/>
          <w:bCs/>
          <w:sz w:val="24"/>
          <w:szCs w:val="24"/>
        </w:rPr>
        <w:t>, Oaxaca, no mencionó si el actor era propietario o poseedor del bien inmueble, y tampoco cambión de régimen dicho bien; ya que la autoridad, se limitó a indicar que el inmueble tenía como antecedente una protocolización de un acta de posesión em</w:t>
      </w:r>
      <w:r>
        <w:rPr>
          <w:rFonts w:ascii="Arial" w:hAnsi="Arial" w:cs="Arial"/>
          <w:bCs/>
          <w:sz w:val="24"/>
          <w:szCs w:val="24"/>
        </w:rPr>
        <w:t xml:space="preserve">itida por un Comisariado Ejidal de </w:t>
      </w:r>
      <w:r w:rsidR="00641BDB">
        <w:rPr>
          <w:rFonts w:ascii="Arial" w:hAnsi="Arial" w:cs="Arial"/>
          <w:i/>
          <w:szCs w:val="24"/>
        </w:rPr>
        <w:t xml:space="preserve">********** </w:t>
      </w:r>
      <w:r w:rsidR="003E348E">
        <w:rPr>
          <w:rFonts w:ascii="Arial" w:hAnsi="Arial" w:cs="Arial"/>
          <w:bCs/>
          <w:sz w:val="24"/>
          <w:szCs w:val="24"/>
        </w:rPr>
        <w:t>y que por esa razón no era procedente realizar el trámite catastral solicitado, situación que para éste Juzgador no constituye una subsunción en un Juez Civil o en un Tribunal Agrario.</w:t>
      </w:r>
    </w:p>
    <w:p w:rsidR="00771C18" w:rsidRDefault="00771C18" w:rsidP="009B0974">
      <w:pPr>
        <w:spacing w:line="360" w:lineRule="auto"/>
        <w:ind w:right="51" w:firstLine="567"/>
        <w:jc w:val="both"/>
        <w:rPr>
          <w:rFonts w:ascii="Arial" w:hAnsi="Arial" w:cs="Arial"/>
          <w:bCs/>
          <w:sz w:val="24"/>
          <w:szCs w:val="24"/>
        </w:rPr>
      </w:pPr>
      <w:r>
        <w:rPr>
          <w:rFonts w:ascii="Arial" w:hAnsi="Arial" w:cs="Arial"/>
          <w:b/>
          <w:bCs/>
          <w:sz w:val="24"/>
          <w:szCs w:val="24"/>
        </w:rPr>
        <w:t>Tercero</w:t>
      </w:r>
      <w:r>
        <w:rPr>
          <w:rFonts w:ascii="Arial" w:hAnsi="Arial" w:cs="Arial"/>
          <w:bCs/>
          <w:sz w:val="24"/>
          <w:szCs w:val="24"/>
        </w:rPr>
        <w:t>,</w:t>
      </w:r>
      <w:r w:rsidR="009C34A0">
        <w:rPr>
          <w:rFonts w:ascii="Arial" w:hAnsi="Arial" w:cs="Arial"/>
          <w:bCs/>
          <w:sz w:val="24"/>
          <w:szCs w:val="24"/>
        </w:rPr>
        <w:t xml:space="preserve"> </w:t>
      </w:r>
      <w:r w:rsidR="009B0974">
        <w:rPr>
          <w:rFonts w:ascii="Arial" w:hAnsi="Arial" w:cs="Arial"/>
          <w:bCs/>
          <w:sz w:val="24"/>
          <w:szCs w:val="24"/>
        </w:rPr>
        <w:t xml:space="preserve">de un análisis del oficio número </w:t>
      </w:r>
      <w:r w:rsidR="002F01CA">
        <w:rPr>
          <w:rFonts w:ascii="Arial" w:eastAsia="Times New Roman" w:hAnsi="Arial" w:cs="Arial"/>
          <w:b/>
          <w:sz w:val="24"/>
          <w:szCs w:val="24"/>
          <w:lang w:val="es-ES" w:eastAsia="es-ES"/>
        </w:rPr>
        <w:t>**********</w:t>
      </w:r>
      <w:r w:rsidR="002F01CA">
        <w:rPr>
          <w:rFonts w:ascii="Arial" w:eastAsia="Times New Roman" w:hAnsi="Arial" w:cs="Arial"/>
          <w:sz w:val="24"/>
          <w:szCs w:val="24"/>
          <w:lang w:val="es-ES" w:eastAsia="es-ES"/>
        </w:rPr>
        <w:t>,</w:t>
      </w:r>
      <w:r w:rsidR="009B0974">
        <w:rPr>
          <w:rFonts w:ascii="Arial" w:hAnsi="Arial" w:cs="Arial"/>
          <w:bCs/>
          <w:sz w:val="24"/>
          <w:szCs w:val="24"/>
        </w:rPr>
        <w:t xml:space="preserve"> de 10 diez de octubre de 2017 dos mil diecisiete, </w:t>
      </w:r>
      <w:r w:rsidR="00690FD8">
        <w:rPr>
          <w:rFonts w:ascii="Arial" w:hAnsi="Arial" w:cs="Arial"/>
          <w:bCs/>
          <w:sz w:val="24"/>
          <w:szCs w:val="24"/>
        </w:rPr>
        <w:t xml:space="preserve">dictada por la Jefa del Departamento de Tramitación del Instituto Catastral del Estado de Oaxaca, </w:t>
      </w:r>
      <w:r w:rsidR="009B0974">
        <w:rPr>
          <w:rFonts w:ascii="Arial" w:hAnsi="Arial" w:cs="Arial"/>
          <w:bCs/>
          <w:sz w:val="24"/>
          <w:szCs w:val="24"/>
        </w:rPr>
        <w:t xml:space="preserve">y de la resolución de 29 veintinueve de diciembre de 2017 dos mil diecisiete, </w:t>
      </w:r>
      <w:r w:rsidR="00690FD8">
        <w:rPr>
          <w:rFonts w:ascii="Arial" w:hAnsi="Arial" w:cs="Arial"/>
          <w:bCs/>
          <w:sz w:val="24"/>
          <w:szCs w:val="24"/>
        </w:rPr>
        <w:t xml:space="preserve">dictada por el Jefe de la Unidad Jurídica del Instituto Catastral del Estado de Oaxaca, </w:t>
      </w:r>
      <w:r w:rsidR="00553052">
        <w:rPr>
          <w:rFonts w:ascii="Arial" w:hAnsi="Arial" w:cs="Arial"/>
          <w:bCs/>
          <w:sz w:val="24"/>
          <w:szCs w:val="24"/>
        </w:rPr>
        <w:t>puede advertirse que en ning</w:t>
      </w:r>
      <w:r w:rsidR="00324585">
        <w:rPr>
          <w:rFonts w:ascii="Arial" w:hAnsi="Arial" w:cs="Arial"/>
          <w:bCs/>
          <w:sz w:val="24"/>
          <w:szCs w:val="24"/>
        </w:rPr>
        <w:t xml:space="preserve">ún momento se desconoció que el </w:t>
      </w:r>
      <w:r w:rsidR="00324585" w:rsidRPr="00E00612">
        <w:rPr>
          <w:rFonts w:ascii="Arial" w:hAnsi="Arial" w:cs="Arial"/>
          <w:bCs/>
          <w:sz w:val="24"/>
          <w:szCs w:val="24"/>
        </w:rPr>
        <w:t xml:space="preserve">inmueble ubicado en el Camino que conduce al </w:t>
      </w:r>
      <w:r w:rsidR="00641BDB" w:rsidRPr="00E00612">
        <w:rPr>
          <w:rFonts w:ascii="Arial" w:hAnsi="Arial" w:cs="Arial"/>
          <w:i/>
          <w:szCs w:val="24"/>
        </w:rPr>
        <w:t xml:space="preserve">********** </w:t>
      </w:r>
      <w:r w:rsidR="00324585" w:rsidRPr="00E00612">
        <w:rPr>
          <w:rFonts w:ascii="Arial" w:hAnsi="Arial" w:cs="Arial"/>
          <w:bCs/>
          <w:sz w:val="24"/>
          <w:szCs w:val="24"/>
        </w:rPr>
        <w:t>sin número, paraje “</w:t>
      </w:r>
      <w:r w:rsidR="00641BDB" w:rsidRPr="00E00612">
        <w:rPr>
          <w:rFonts w:ascii="Arial" w:hAnsi="Arial" w:cs="Arial"/>
          <w:i/>
          <w:szCs w:val="24"/>
        </w:rPr>
        <w:t xml:space="preserve">********** </w:t>
      </w:r>
      <w:r w:rsidR="00324585" w:rsidRPr="00E00612">
        <w:rPr>
          <w:rFonts w:ascii="Arial" w:hAnsi="Arial" w:cs="Arial"/>
          <w:bCs/>
          <w:sz w:val="24"/>
          <w:szCs w:val="24"/>
        </w:rPr>
        <w:t xml:space="preserve">”, </w:t>
      </w:r>
      <w:r w:rsidR="00641BDB" w:rsidRPr="00E00612">
        <w:rPr>
          <w:rFonts w:ascii="Arial" w:hAnsi="Arial" w:cs="Arial"/>
          <w:i/>
          <w:szCs w:val="24"/>
        </w:rPr>
        <w:t>**********</w:t>
      </w:r>
      <w:r w:rsidR="00324585" w:rsidRPr="00E00612">
        <w:rPr>
          <w:rFonts w:ascii="Arial" w:hAnsi="Arial" w:cs="Arial"/>
          <w:bCs/>
          <w:sz w:val="24"/>
          <w:szCs w:val="24"/>
        </w:rPr>
        <w:t>, Oaxaca,</w:t>
      </w:r>
      <w:r w:rsidR="00324585">
        <w:rPr>
          <w:rFonts w:ascii="Arial" w:hAnsi="Arial" w:cs="Arial"/>
          <w:bCs/>
          <w:sz w:val="24"/>
          <w:szCs w:val="24"/>
        </w:rPr>
        <w:t xml:space="preserve"> se encontrara inscrito en el </w:t>
      </w:r>
      <w:r w:rsidR="00BC6B4E">
        <w:rPr>
          <w:rFonts w:ascii="Arial" w:hAnsi="Arial" w:cs="Arial"/>
          <w:bCs/>
          <w:sz w:val="24"/>
          <w:szCs w:val="24"/>
        </w:rPr>
        <w:t>Registro Catastral</w:t>
      </w:r>
      <w:r w:rsidR="00ED6137">
        <w:rPr>
          <w:rFonts w:ascii="Arial" w:hAnsi="Arial" w:cs="Arial"/>
          <w:bCs/>
          <w:sz w:val="24"/>
          <w:szCs w:val="24"/>
        </w:rPr>
        <w:t xml:space="preserve">; </w:t>
      </w:r>
      <w:r w:rsidR="00324585">
        <w:rPr>
          <w:rFonts w:ascii="Arial" w:hAnsi="Arial" w:cs="Arial"/>
          <w:bCs/>
          <w:sz w:val="24"/>
          <w:szCs w:val="24"/>
        </w:rPr>
        <w:t xml:space="preserve">tampoco se desconoció </w:t>
      </w:r>
      <w:r w:rsidR="00ED6137">
        <w:rPr>
          <w:rFonts w:ascii="Arial" w:hAnsi="Arial" w:cs="Arial"/>
          <w:bCs/>
          <w:sz w:val="24"/>
          <w:szCs w:val="24"/>
        </w:rPr>
        <w:t xml:space="preserve">el antecedente de propiedad que se acompañó </w:t>
      </w:r>
      <w:r w:rsidR="00BC6B4E">
        <w:rPr>
          <w:rFonts w:ascii="Arial" w:hAnsi="Arial" w:cs="Arial"/>
          <w:bCs/>
          <w:sz w:val="24"/>
          <w:szCs w:val="24"/>
        </w:rPr>
        <w:t xml:space="preserve">al trámite catastral, lo que </w:t>
      </w:r>
      <w:r w:rsidR="00ED6137">
        <w:rPr>
          <w:rFonts w:ascii="Arial" w:hAnsi="Arial" w:cs="Arial"/>
          <w:bCs/>
          <w:sz w:val="24"/>
          <w:szCs w:val="24"/>
        </w:rPr>
        <w:t xml:space="preserve">mencionó es que dicho documento resultaba insuficiente </w:t>
      </w:r>
      <w:r w:rsidR="002047E1">
        <w:rPr>
          <w:rFonts w:ascii="Arial" w:hAnsi="Arial" w:cs="Arial"/>
          <w:bCs/>
          <w:sz w:val="24"/>
          <w:szCs w:val="24"/>
        </w:rPr>
        <w:t>para la realización de</w:t>
      </w:r>
      <w:r w:rsidR="00BC6B4E">
        <w:rPr>
          <w:rFonts w:ascii="Arial" w:hAnsi="Arial" w:cs="Arial"/>
          <w:bCs/>
          <w:sz w:val="24"/>
          <w:szCs w:val="24"/>
        </w:rPr>
        <w:t>l</w:t>
      </w:r>
      <w:r w:rsidR="002047E1">
        <w:rPr>
          <w:rFonts w:ascii="Arial" w:hAnsi="Arial" w:cs="Arial"/>
          <w:bCs/>
          <w:sz w:val="24"/>
          <w:szCs w:val="24"/>
        </w:rPr>
        <w:t xml:space="preserve"> trám</w:t>
      </w:r>
      <w:r w:rsidR="00BC6B4E">
        <w:rPr>
          <w:rFonts w:ascii="Arial" w:hAnsi="Arial" w:cs="Arial"/>
          <w:bCs/>
          <w:sz w:val="24"/>
          <w:szCs w:val="24"/>
        </w:rPr>
        <w:t>ite catastral solicitado, porque</w:t>
      </w:r>
      <w:r w:rsidR="002047E1">
        <w:rPr>
          <w:rFonts w:ascii="Arial" w:hAnsi="Arial" w:cs="Arial"/>
          <w:bCs/>
          <w:sz w:val="24"/>
          <w:szCs w:val="24"/>
        </w:rPr>
        <w:t xml:space="preserve"> previo al trámite debió realizar la rectificación o actualización de datos, para que </w:t>
      </w:r>
      <w:r w:rsidR="00BC6B4E">
        <w:rPr>
          <w:rFonts w:ascii="Arial" w:hAnsi="Arial" w:cs="Arial"/>
          <w:bCs/>
          <w:sz w:val="24"/>
          <w:szCs w:val="24"/>
        </w:rPr>
        <w:t xml:space="preserve">en su caso </w:t>
      </w:r>
      <w:r w:rsidR="002047E1">
        <w:rPr>
          <w:rFonts w:ascii="Arial" w:hAnsi="Arial" w:cs="Arial"/>
          <w:bCs/>
          <w:sz w:val="24"/>
          <w:szCs w:val="24"/>
        </w:rPr>
        <w:t>procediera el trámite de traslado de dominio por compraventa, tal y como lo exige el artículo 49 del Reglamento de la Ley de Catastro del Estado, que para una mejor comprensión se transcribe:</w:t>
      </w:r>
    </w:p>
    <w:p w:rsidR="002047E1" w:rsidRPr="002047E1" w:rsidRDefault="002047E1" w:rsidP="002047E1">
      <w:pPr>
        <w:spacing w:line="240" w:lineRule="auto"/>
        <w:ind w:left="567" w:right="708" w:firstLine="567"/>
        <w:jc w:val="both"/>
        <w:rPr>
          <w:rFonts w:ascii="Arial" w:hAnsi="Arial" w:cs="Arial"/>
          <w:bCs/>
          <w:i/>
          <w:szCs w:val="24"/>
        </w:rPr>
      </w:pPr>
      <w:r w:rsidRPr="002047E1">
        <w:rPr>
          <w:rFonts w:ascii="Arial" w:hAnsi="Arial" w:cs="Arial"/>
          <w:b/>
          <w:bCs/>
          <w:i/>
          <w:szCs w:val="24"/>
        </w:rPr>
        <w:t>ARTICULO 49.-</w:t>
      </w:r>
      <w:r w:rsidRPr="002047E1">
        <w:rPr>
          <w:rFonts w:ascii="Arial" w:hAnsi="Arial" w:cs="Arial"/>
          <w:bCs/>
          <w:i/>
          <w:szCs w:val="24"/>
        </w:rPr>
        <w:t xml:space="preserve"> Para el trámite de corrección o actualización de datos, medidas, construcción y fraccionamientos deberá presentar lo siguiente:</w:t>
      </w:r>
    </w:p>
    <w:p w:rsidR="002047E1" w:rsidRPr="002047E1" w:rsidRDefault="002047E1" w:rsidP="002047E1">
      <w:pPr>
        <w:spacing w:line="240" w:lineRule="auto"/>
        <w:ind w:left="567" w:right="708" w:firstLine="567"/>
        <w:jc w:val="both"/>
        <w:rPr>
          <w:rFonts w:ascii="Arial" w:hAnsi="Arial" w:cs="Arial"/>
          <w:bCs/>
          <w:i/>
          <w:szCs w:val="24"/>
        </w:rPr>
      </w:pPr>
      <w:r w:rsidRPr="002047E1">
        <w:rPr>
          <w:rFonts w:ascii="Arial" w:hAnsi="Arial" w:cs="Arial"/>
          <w:bCs/>
          <w:i/>
          <w:szCs w:val="24"/>
        </w:rPr>
        <w:t xml:space="preserve">I. Solicitud de trámite catastral </w:t>
      </w:r>
      <w:proofErr w:type="spellStart"/>
      <w:r w:rsidRPr="002047E1">
        <w:rPr>
          <w:rFonts w:ascii="Arial" w:hAnsi="Arial" w:cs="Arial"/>
          <w:bCs/>
          <w:i/>
          <w:szCs w:val="24"/>
        </w:rPr>
        <w:t>requisitada</w:t>
      </w:r>
      <w:proofErr w:type="spellEnd"/>
      <w:r w:rsidRPr="002047E1">
        <w:rPr>
          <w:rFonts w:ascii="Arial" w:hAnsi="Arial" w:cs="Arial"/>
          <w:bCs/>
          <w:i/>
          <w:szCs w:val="24"/>
        </w:rPr>
        <w:t xml:space="preserve"> a máquina o impresa, firmada por el contribuyente;</w:t>
      </w:r>
    </w:p>
    <w:p w:rsidR="002047E1" w:rsidRPr="002047E1" w:rsidRDefault="002047E1" w:rsidP="002047E1">
      <w:pPr>
        <w:spacing w:line="240" w:lineRule="auto"/>
        <w:ind w:left="567" w:right="708" w:firstLine="567"/>
        <w:jc w:val="both"/>
        <w:rPr>
          <w:rFonts w:ascii="Arial" w:hAnsi="Arial" w:cs="Arial"/>
          <w:bCs/>
          <w:i/>
          <w:szCs w:val="24"/>
        </w:rPr>
      </w:pPr>
      <w:r w:rsidRPr="002047E1">
        <w:rPr>
          <w:rFonts w:ascii="Arial" w:hAnsi="Arial" w:cs="Arial"/>
          <w:bCs/>
          <w:i/>
          <w:szCs w:val="24"/>
        </w:rPr>
        <w:t>II. Copia del antecedente de propiedad;</w:t>
      </w:r>
    </w:p>
    <w:p w:rsidR="002047E1" w:rsidRPr="002047E1" w:rsidRDefault="002047E1" w:rsidP="002047E1">
      <w:pPr>
        <w:spacing w:line="240" w:lineRule="auto"/>
        <w:ind w:left="567" w:right="708" w:firstLine="567"/>
        <w:jc w:val="both"/>
        <w:rPr>
          <w:rFonts w:ascii="Arial" w:hAnsi="Arial" w:cs="Arial"/>
          <w:bCs/>
          <w:i/>
          <w:szCs w:val="24"/>
        </w:rPr>
      </w:pPr>
      <w:r w:rsidRPr="002047E1">
        <w:rPr>
          <w:rFonts w:ascii="Arial" w:hAnsi="Arial" w:cs="Arial"/>
          <w:bCs/>
          <w:i/>
          <w:szCs w:val="24"/>
        </w:rPr>
        <w:t>III. Copia y original para cotejo de la boleta predial vigente;</w:t>
      </w:r>
    </w:p>
    <w:p w:rsidR="002047E1" w:rsidRPr="002047E1" w:rsidRDefault="002047E1" w:rsidP="002047E1">
      <w:pPr>
        <w:spacing w:line="240" w:lineRule="auto"/>
        <w:ind w:left="567" w:right="708" w:firstLine="567"/>
        <w:jc w:val="both"/>
        <w:rPr>
          <w:rFonts w:ascii="Arial" w:hAnsi="Arial" w:cs="Arial"/>
          <w:bCs/>
          <w:i/>
          <w:szCs w:val="24"/>
        </w:rPr>
      </w:pPr>
      <w:r w:rsidRPr="002047E1">
        <w:rPr>
          <w:rFonts w:ascii="Arial" w:hAnsi="Arial" w:cs="Arial"/>
          <w:bCs/>
          <w:i/>
          <w:szCs w:val="24"/>
        </w:rPr>
        <w:t>IV. Croquis de localización;</w:t>
      </w:r>
    </w:p>
    <w:p w:rsidR="002047E1" w:rsidRPr="002047E1" w:rsidRDefault="002047E1" w:rsidP="002047E1">
      <w:pPr>
        <w:spacing w:line="240" w:lineRule="auto"/>
        <w:ind w:left="567" w:right="708" w:firstLine="567"/>
        <w:jc w:val="both"/>
        <w:rPr>
          <w:rFonts w:ascii="Arial" w:hAnsi="Arial" w:cs="Arial"/>
          <w:bCs/>
          <w:i/>
          <w:szCs w:val="24"/>
        </w:rPr>
      </w:pPr>
      <w:r w:rsidRPr="002047E1">
        <w:rPr>
          <w:rFonts w:ascii="Arial" w:hAnsi="Arial" w:cs="Arial"/>
          <w:bCs/>
          <w:i/>
          <w:szCs w:val="24"/>
        </w:rPr>
        <w:t>V. Copia de la identificación oficial vigente del titular;</w:t>
      </w:r>
    </w:p>
    <w:p w:rsidR="002047E1" w:rsidRPr="002047E1" w:rsidRDefault="002047E1" w:rsidP="002047E1">
      <w:pPr>
        <w:spacing w:line="240" w:lineRule="auto"/>
        <w:ind w:left="567" w:right="708" w:firstLine="567"/>
        <w:jc w:val="both"/>
        <w:rPr>
          <w:rFonts w:ascii="Arial" w:hAnsi="Arial" w:cs="Arial"/>
          <w:bCs/>
          <w:i/>
          <w:szCs w:val="24"/>
        </w:rPr>
      </w:pPr>
      <w:r w:rsidRPr="002047E1">
        <w:rPr>
          <w:rFonts w:ascii="Arial" w:hAnsi="Arial" w:cs="Arial"/>
          <w:bCs/>
          <w:i/>
          <w:szCs w:val="24"/>
        </w:rPr>
        <w:lastRenderedPageBreak/>
        <w:t>VI. Avalúos catastral e inmobiliario certificados, practicados por perito con registro en el Instituto Catastral del Estado de Oaxaca;</w:t>
      </w:r>
    </w:p>
    <w:p w:rsidR="002047E1" w:rsidRPr="002047E1" w:rsidRDefault="002047E1" w:rsidP="002047E1">
      <w:pPr>
        <w:spacing w:line="240" w:lineRule="auto"/>
        <w:ind w:left="567" w:right="708" w:firstLine="567"/>
        <w:jc w:val="both"/>
        <w:rPr>
          <w:rFonts w:ascii="Arial" w:hAnsi="Arial" w:cs="Arial"/>
          <w:bCs/>
          <w:i/>
          <w:szCs w:val="24"/>
        </w:rPr>
      </w:pPr>
      <w:r w:rsidRPr="002047E1">
        <w:rPr>
          <w:rFonts w:ascii="Arial" w:hAnsi="Arial" w:cs="Arial"/>
          <w:bCs/>
          <w:i/>
          <w:szCs w:val="24"/>
        </w:rPr>
        <w:t>VII. Apeo y deslinde para corregir medidas;</w:t>
      </w:r>
    </w:p>
    <w:p w:rsidR="002047E1" w:rsidRPr="002047E1" w:rsidRDefault="002047E1" w:rsidP="002047E1">
      <w:pPr>
        <w:spacing w:line="240" w:lineRule="auto"/>
        <w:ind w:left="567" w:right="708" w:firstLine="567"/>
        <w:jc w:val="both"/>
        <w:rPr>
          <w:rFonts w:ascii="Arial" w:hAnsi="Arial" w:cs="Arial"/>
          <w:bCs/>
          <w:i/>
          <w:szCs w:val="24"/>
        </w:rPr>
      </w:pPr>
      <w:r w:rsidRPr="002047E1">
        <w:rPr>
          <w:rFonts w:ascii="Arial" w:hAnsi="Arial" w:cs="Arial"/>
          <w:bCs/>
          <w:i/>
          <w:szCs w:val="24"/>
        </w:rPr>
        <w:t>VIII. Documentos que acrediten la corrección de los datos; y</w:t>
      </w:r>
    </w:p>
    <w:p w:rsidR="002047E1" w:rsidRPr="002047E1" w:rsidRDefault="002047E1" w:rsidP="002047E1">
      <w:pPr>
        <w:spacing w:line="240" w:lineRule="auto"/>
        <w:ind w:left="567" w:right="708" w:firstLine="567"/>
        <w:jc w:val="both"/>
        <w:rPr>
          <w:rFonts w:ascii="Arial" w:hAnsi="Arial" w:cs="Arial"/>
          <w:bCs/>
          <w:i/>
          <w:szCs w:val="24"/>
        </w:rPr>
      </w:pPr>
      <w:r w:rsidRPr="002047E1">
        <w:rPr>
          <w:rFonts w:ascii="Arial" w:hAnsi="Arial" w:cs="Arial"/>
          <w:bCs/>
          <w:i/>
          <w:szCs w:val="24"/>
        </w:rPr>
        <w:t>IX. Los demás documentos que resulten necesarios para la tramitación.</w:t>
      </w:r>
    </w:p>
    <w:p w:rsidR="00AE190D" w:rsidRPr="009642CB" w:rsidRDefault="002047E1" w:rsidP="009642CB">
      <w:pPr>
        <w:spacing w:before="240" w:line="240" w:lineRule="auto"/>
        <w:ind w:left="567" w:right="708" w:firstLine="567"/>
        <w:jc w:val="both"/>
        <w:rPr>
          <w:rFonts w:ascii="Arial" w:hAnsi="Arial" w:cs="Arial"/>
          <w:bCs/>
          <w:i/>
          <w:szCs w:val="24"/>
        </w:rPr>
      </w:pPr>
      <w:r w:rsidRPr="002047E1">
        <w:rPr>
          <w:rFonts w:ascii="Arial" w:hAnsi="Arial" w:cs="Arial"/>
          <w:bCs/>
          <w:i/>
          <w:szCs w:val="24"/>
        </w:rPr>
        <w:t>Tratándose del trámite de corrección o actualización de datos no se requiere avalúo catastral e inmobiliario.</w:t>
      </w:r>
    </w:p>
    <w:p w:rsidR="00AE190D" w:rsidRPr="00262C25" w:rsidRDefault="00AE190D" w:rsidP="00262C25">
      <w:pPr>
        <w:spacing w:line="360" w:lineRule="auto"/>
        <w:ind w:firstLine="567"/>
        <w:jc w:val="both"/>
        <w:rPr>
          <w:rFonts w:ascii="Arial" w:hAnsi="Arial" w:cs="Arial"/>
          <w:bCs/>
          <w:sz w:val="24"/>
          <w:szCs w:val="24"/>
          <w:lang w:val="es-ES" w:eastAsia="es-ES"/>
        </w:rPr>
      </w:pPr>
      <w:r>
        <w:rPr>
          <w:rFonts w:ascii="Arial" w:hAnsi="Arial" w:cs="Arial"/>
          <w:bCs/>
          <w:color w:val="000000"/>
          <w:sz w:val="24"/>
          <w:szCs w:val="24"/>
          <w:lang w:val="es-ES"/>
        </w:rPr>
        <w:t xml:space="preserve">Por todo lo anteriormente expuesto se concluye que la </w:t>
      </w:r>
      <w:r w:rsidRPr="00CF16D6">
        <w:rPr>
          <w:rFonts w:ascii="Arial" w:hAnsi="Arial" w:cs="Arial"/>
          <w:bCs/>
          <w:color w:val="000000"/>
          <w:sz w:val="24"/>
          <w:szCs w:val="24"/>
          <w:lang w:val="es-ES"/>
        </w:rPr>
        <w:t xml:space="preserve">resolución administrativa </w:t>
      </w:r>
      <w:r>
        <w:rPr>
          <w:rFonts w:ascii="Arial" w:hAnsi="Arial" w:cs="Arial"/>
          <w:bCs/>
          <w:color w:val="000000"/>
          <w:sz w:val="24"/>
          <w:szCs w:val="24"/>
          <w:lang w:val="es-ES"/>
        </w:rPr>
        <w:t xml:space="preserve">dictada </w:t>
      </w:r>
      <w:r w:rsidR="009642CB">
        <w:rPr>
          <w:rFonts w:ascii="Arial" w:hAnsi="Arial" w:cs="Arial"/>
          <w:bCs/>
          <w:color w:val="000000"/>
          <w:sz w:val="24"/>
          <w:szCs w:val="24"/>
          <w:lang w:val="es-ES"/>
        </w:rPr>
        <w:t xml:space="preserve">en el recurso de revisión </w:t>
      </w:r>
      <w:r w:rsidR="008D40D6">
        <w:rPr>
          <w:rFonts w:ascii="Arial" w:hAnsi="Arial" w:cs="Arial"/>
          <w:b/>
          <w:bCs/>
          <w:color w:val="000000"/>
          <w:sz w:val="24"/>
          <w:szCs w:val="24"/>
          <w:lang w:val="es-ES"/>
        </w:rPr>
        <w:t>**********</w:t>
      </w:r>
      <w:r w:rsidRPr="00CF16D6">
        <w:rPr>
          <w:rFonts w:ascii="Arial" w:hAnsi="Arial" w:cs="Arial"/>
          <w:bCs/>
          <w:color w:val="000000"/>
          <w:sz w:val="24"/>
          <w:szCs w:val="24"/>
          <w:lang w:val="es-ES"/>
        </w:rPr>
        <w:t xml:space="preserve">, por el </w:t>
      </w:r>
      <w:r w:rsidR="009642CB">
        <w:rPr>
          <w:rFonts w:ascii="Arial" w:hAnsi="Arial" w:cs="Arial"/>
          <w:bCs/>
          <w:color w:val="000000"/>
          <w:sz w:val="24"/>
          <w:szCs w:val="24"/>
          <w:lang w:val="es-ES"/>
        </w:rPr>
        <w:t>Jefe de la Unidad Jurídica del Instituto Catastral del Estado</w:t>
      </w:r>
      <w:r w:rsidRPr="00CF16D6">
        <w:rPr>
          <w:rFonts w:ascii="Arial" w:hAnsi="Arial" w:cs="Arial"/>
          <w:bCs/>
          <w:color w:val="000000"/>
          <w:sz w:val="24"/>
          <w:szCs w:val="24"/>
          <w:lang w:val="es-ES"/>
        </w:rPr>
        <w:t xml:space="preserve">, </w:t>
      </w:r>
      <w:r>
        <w:rPr>
          <w:rFonts w:ascii="Arial" w:hAnsi="Arial" w:cs="Arial"/>
          <w:bCs/>
          <w:color w:val="000000"/>
          <w:sz w:val="24"/>
          <w:szCs w:val="24"/>
          <w:lang w:val="es-ES"/>
        </w:rPr>
        <w:t xml:space="preserve">el </w:t>
      </w:r>
      <w:r w:rsidR="009642CB">
        <w:rPr>
          <w:rFonts w:ascii="Arial" w:hAnsi="Arial" w:cs="Arial"/>
          <w:bCs/>
          <w:color w:val="000000"/>
          <w:sz w:val="24"/>
          <w:szCs w:val="24"/>
          <w:lang w:val="es-ES"/>
        </w:rPr>
        <w:t>29 veintinueve de diciembre de 2017 dos mil diecisiete</w:t>
      </w:r>
      <w:r w:rsidRPr="00CF16D6">
        <w:rPr>
          <w:rFonts w:ascii="Arial" w:hAnsi="Arial" w:cs="Arial"/>
          <w:bCs/>
          <w:color w:val="000000"/>
          <w:sz w:val="24"/>
          <w:szCs w:val="24"/>
          <w:lang w:val="es-ES"/>
        </w:rPr>
        <w:t xml:space="preserve">, cumplió con los </w:t>
      </w:r>
      <w:r w:rsidR="009642CB">
        <w:rPr>
          <w:rFonts w:ascii="Arial" w:hAnsi="Arial" w:cs="Arial"/>
          <w:bCs/>
          <w:color w:val="000000"/>
          <w:sz w:val="24"/>
          <w:szCs w:val="24"/>
          <w:lang w:val="es-ES"/>
        </w:rPr>
        <w:t xml:space="preserve">requisitos </w:t>
      </w:r>
      <w:r>
        <w:rPr>
          <w:rFonts w:ascii="Arial" w:hAnsi="Arial" w:cs="Arial"/>
          <w:bCs/>
          <w:color w:val="000000"/>
          <w:sz w:val="24"/>
          <w:szCs w:val="24"/>
          <w:lang w:val="es-ES"/>
        </w:rPr>
        <w:t xml:space="preserve">que establecen los </w:t>
      </w:r>
      <w:r w:rsidRPr="00CF16D6">
        <w:rPr>
          <w:rFonts w:ascii="Arial" w:hAnsi="Arial" w:cs="Arial"/>
          <w:bCs/>
          <w:color w:val="000000"/>
          <w:sz w:val="24"/>
          <w:szCs w:val="24"/>
          <w:lang w:val="es-ES"/>
        </w:rPr>
        <w:t xml:space="preserve">artículos 14 y 16, de la Constitución Federal y con los elementos y requisitos de validez del acto administrativo señalados en el artículo </w:t>
      </w:r>
      <w:r w:rsidR="009642CB">
        <w:rPr>
          <w:rFonts w:ascii="Arial" w:hAnsi="Arial" w:cs="Arial"/>
          <w:bCs/>
          <w:color w:val="000000"/>
          <w:sz w:val="24"/>
          <w:szCs w:val="24"/>
          <w:lang w:val="es-ES"/>
        </w:rPr>
        <w:t xml:space="preserve">17 fracciones </w:t>
      </w:r>
      <w:r w:rsidRPr="00CF16D6">
        <w:rPr>
          <w:rFonts w:ascii="Arial" w:hAnsi="Arial" w:cs="Arial"/>
          <w:bCs/>
          <w:color w:val="000000"/>
          <w:sz w:val="24"/>
          <w:szCs w:val="24"/>
          <w:lang w:val="es-ES"/>
        </w:rPr>
        <w:t>I, II</w:t>
      </w:r>
      <w:r w:rsidR="009642CB">
        <w:rPr>
          <w:rFonts w:ascii="Arial" w:hAnsi="Arial" w:cs="Arial"/>
          <w:bCs/>
          <w:color w:val="000000"/>
          <w:sz w:val="24"/>
          <w:szCs w:val="24"/>
          <w:lang w:val="es-ES"/>
        </w:rPr>
        <w:t xml:space="preserve">, III, IV, V y VI, de la Ley de Procedimiento y </w:t>
      </w:r>
      <w:r w:rsidRPr="00CF16D6">
        <w:rPr>
          <w:rFonts w:ascii="Arial" w:hAnsi="Arial" w:cs="Arial"/>
          <w:bCs/>
          <w:color w:val="000000"/>
          <w:sz w:val="24"/>
          <w:szCs w:val="24"/>
          <w:lang w:val="es-ES"/>
        </w:rPr>
        <w:t>Justicia</w:t>
      </w:r>
      <w:r>
        <w:rPr>
          <w:rFonts w:ascii="Arial" w:hAnsi="Arial" w:cs="Arial"/>
          <w:bCs/>
          <w:color w:val="000000"/>
          <w:sz w:val="24"/>
          <w:szCs w:val="24"/>
          <w:lang w:val="es-ES"/>
        </w:rPr>
        <w:t xml:space="preserve"> Administrativa para el Estado.</w:t>
      </w:r>
    </w:p>
    <w:p w:rsidR="00AE190D" w:rsidRDefault="00AE190D" w:rsidP="00AE190D">
      <w:pPr>
        <w:spacing w:line="360" w:lineRule="auto"/>
        <w:ind w:firstLine="567"/>
        <w:jc w:val="both"/>
        <w:rPr>
          <w:rFonts w:ascii="Arial" w:hAnsi="Arial" w:cs="Arial"/>
          <w:bCs/>
          <w:sz w:val="24"/>
          <w:szCs w:val="24"/>
          <w:lang w:eastAsia="es-ES"/>
        </w:rPr>
      </w:pPr>
      <w:r w:rsidRPr="001F19F7">
        <w:rPr>
          <w:rFonts w:ascii="Arial" w:hAnsi="Arial" w:cs="Arial"/>
          <w:bCs/>
          <w:sz w:val="24"/>
          <w:szCs w:val="24"/>
          <w:lang w:eastAsia="es-ES"/>
        </w:rPr>
        <w:t xml:space="preserve">En consecuencia, </w:t>
      </w:r>
      <w:r w:rsidR="00BC6B4E">
        <w:rPr>
          <w:rFonts w:ascii="Arial" w:hAnsi="Arial" w:cs="Arial"/>
          <w:bCs/>
          <w:sz w:val="24"/>
          <w:szCs w:val="24"/>
          <w:lang w:eastAsia="es-ES"/>
        </w:rPr>
        <w:t xml:space="preserve">con fundamento en el artículo 209 de la Ley de Procedimiento y Justicia Administrativa para el Estado, </w:t>
      </w:r>
      <w:r w:rsidRPr="001F19F7">
        <w:rPr>
          <w:rFonts w:ascii="Arial" w:hAnsi="Arial" w:cs="Arial"/>
          <w:b/>
          <w:bCs/>
          <w:sz w:val="24"/>
          <w:szCs w:val="24"/>
          <w:lang w:eastAsia="es-ES"/>
        </w:rPr>
        <w:t>SE RECONOCE LA LEGALIDAD Y VALIDEZ</w:t>
      </w:r>
      <w:r w:rsidRPr="001F19F7">
        <w:rPr>
          <w:rFonts w:ascii="Arial" w:hAnsi="Arial" w:cs="Arial"/>
          <w:bCs/>
          <w:sz w:val="24"/>
          <w:szCs w:val="24"/>
          <w:lang w:eastAsia="es-ES"/>
        </w:rPr>
        <w:t>, de la resolución</w:t>
      </w:r>
      <w:r>
        <w:rPr>
          <w:rFonts w:ascii="Arial" w:hAnsi="Arial" w:cs="Arial"/>
          <w:bCs/>
          <w:sz w:val="24"/>
          <w:szCs w:val="24"/>
          <w:lang w:eastAsia="es-ES"/>
        </w:rPr>
        <w:t xml:space="preserve"> administrativa </w:t>
      </w:r>
      <w:r w:rsidR="009642CB">
        <w:rPr>
          <w:rFonts w:ascii="Arial" w:hAnsi="Arial" w:cs="Arial"/>
          <w:bCs/>
          <w:color w:val="000000"/>
          <w:sz w:val="24"/>
          <w:szCs w:val="24"/>
          <w:lang w:val="es-ES"/>
        </w:rPr>
        <w:t xml:space="preserve">dictada en el recurso de revisión </w:t>
      </w:r>
      <w:r w:rsidR="008D40D6">
        <w:rPr>
          <w:rFonts w:ascii="Arial" w:hAnsi="Arial" w:cs="Arial"/>
          <w:b/>
          <w:bCs/>
          <w:color w:val="000000"/>
          <w:sz w:val="24"/>
          <w:szCs w:val="24"/>
          <w:lang w:val="es-ES"/>
        </w:rPr>
        <w:t>**********</w:t>
      </w:r>
      <w:r w:rsidR="009642CB" w:rsidRPr="00CF16D6">
        <w:rPr>
          <w:rFonts w:ascii="Arial" w:hAnsi="Arial" w:cs="Arial"/>
          <w:bCs/>
          <w:color w:val="000000"/>
          <w:sz w:val="24"/>
          <w:szCs w:val="24"/>
          <w:lang w:val="es-ES"/>
        </w:rPr>
        <w:t xml:space="preserve">, por el </w:t>
      </w:r>
      <w:r w:rsidR="009642CB">
        <w:rPr>
          <w:rFonts w:ascii="Arial" w:hAnsi="Arial" w:cs="Arial"/>
          <w:bCs/>
          <w:color w:val="000000"/>
          <w:sz w:val="24"/>
          <w:szCs w:val="24"/>
          <w:lang w:val="es-ES"/>
        </w:rPr>
        <w:t>Jefe de la Unidad Jurídica del Instituto Catastral del Estado</w:t>
      </w:r>
      <w:r w:rsidR="009642CB" w:rsidRPr="00CF16D6">
        <w:rPr>
          <w:rFonts w:ascii="Arial" w:hAnsi="Arial" w:cs="Arial"/>
          <w:bCs/>
          <w:color w:val="000000"/>
          <w:sz w:val="24"/>
          <w:szCs w:val="24"/>
          <w:lang w:val="es-ES"/>
        </w:rPr>
        <w:t xml:space="preserve">, </w:t>
      </w:r>
      <w:r w:rsidR="009642CB">
        <w:rPr>
          <w:rFonts w:ascii="Arial" w:hAnsi="Arial" w:cs="Arial"/>
          <w:bCs/>
          <w:color w:val="000000"/>
          <w:sz w:val="24"/>
          <w:szCs w:val="24"/>
          <w:lang w:val="es-ES"/>
        </w:rPr>
        <w:t>el 29 veintinueve de diciembre de 2017 dos mil diecisiete</w:t>
      </w:r>
      <w:r w:rsidR="006600E5">
        <w:rPr>
          <w:rFonts w:ascii="Arial" w:eastAsia="Times New Roman" w:hAnsi="Arial" w:cs="Arial"/>
          <w:sz w:val="24"/>
          <w:szCs w:val="24"/>
          <w:lang w:val="es-ES_tradnl" w:eastAsia="es-ES"/>
        </w:rPr>
        <w:t>.</w:t>
      </w:r>
    </w:p>
    <w:p w:rsidR="00EB3E8B" w:rsidRPr="002F0595" w:rsidRDefault="00DF57F9" w:rsidP="002F0595">
      <w:pPr>
        <w:spacing w:line="360" w:lineRule="auto"/>
        <w:ind w:firstLine="567"/>
        <w:jc w:val="both"/>
        <w:rPr>
          <w:rFonts w:ascii="Arial" w:hAnsi="Arial" w:cs="Arial"/>
          <w:bCs/>
          <w:sz w:val="24"/>
          <w:szCs w:val="24"/>
          <w:lang w:val="es-ES" w:eastAsia="es-ES"/>
        </w:rPr>
      </w:pPr>
      <w:r>
        <w:rPr>
          <w:rFonts w:ascii="Arial" w:eastAsia="Times New Roman" w:hAnsi="Arial" w:cs="Arial"/>
          <w:sz w:val="24"/>
          <w:szCs w:val="24"/>
          <w:lang w:val="es-ES_tradnl" w:eastAsia="es-ES"/>
        </w:rPr>
        <w:t xml:space="preserve">Al haberse </w:t>
      </w:r>
      <w:r w:rsidR="00246B09">
        <w:rPr>
          <w:rFonts w:ascii="Arial" w:eastAsia="Times New Roman" w:hAnsi="Arial" w:cs="Arial"/>
          <w:sz w:val="24"/>
          <w:szCs w:val="24"/>
          <w:lang w:val="es-ES_tradnl" w:eastAsia="es-ES"/>
        </w:rPr>
        <w:t xml:space="preserve">reconocido la legalidad y validez </w:t>
      </w:r>
      <w:r w:rsidR="00246B09" w:rsidRPr="001F19F7">
        <w:rPr>
          <w:rFonts w:ascii="Arial" w:hAnsi="Arial" w:cs="Arial"/>
          <w:bCs/>
          <w:sz w:val="24"/>
          <w:szCs w:val="24"/>
          <w:lang w:eastAsia="es-ES"/>
        </w:rPr>
        <w:t>de la resolución</w:t>
      </w:r>
      <w:r w:rsidR="00246B09">
        <w:rPr>
          <w:rFonts w:ascii="Arial" w:hAnsi="Arial" w:cs="Arial"/>
          <w:bCs/>
          <w:sz w:val="24"/>
          <w:szCs w:val="24"/>
          <w:lang w:eastAsia="es-ES"/>
        </w:rPr>
        <w:t xml:space="preserve"> administrativa </w:t>
      </w:r>
      <w:r w:rsidR="00246B09">
        <w:rPr>
          <w:rFonts w:ascii="Arial" w:hAnsi="Arial" w:cs="Arial"/>
          <w:bCs/>
          <w:color w:val="000000"/>
          <w:sz w:val="24"/>
          <w:szCs w:val="24"/>
          <w:lang w:val="es-ES"/>
        </w:rPr>
        <w:t xml:space="preserve">dictada en el recurso de revisión </w:t>
      </w:r>
      <w:r w:rsidR="008D40D6">
        <w:rPr>
          <w:rFonts w:ascii="Arial" w:hAnsi="Arial" w:cs="Arial"/>
          <w:b/>
          <w:bCs/>
          <w:color w:val="000000"/>
          <w:sz w:val="24"/>
          <w:szCs w:val="24"/>
          <w:lang w:val="es-ES"/>
        </w:rPr>
        <w:t>**********</w:t>
      </w:r>
      <w:r w:rsidR="00246B09" w:rsidRPr="00CF16D6">
        <w:rPr>
          <w:rFonts w:ascii="Arial" w:hAnsi="Arial" w:cs="Arial"/>
          <w:bCs/>
          <w:color w:val="000000"/>
          <w:sz w:val="24"/>
          <w:szCs w:val="24"/>
          <w:lang w:val="es-ES"/>
        </w:rPr>
        <w:t xml:space="preserve">, por el </w:t>
      </w:r>
      <w:r w:rsidR="00246B09">
        <w:rPr>
          <w:rFonts w:ascii="Arial" w:hAnsi="Arial" w:cs="Arial"/>
          <w:bCs/>
          <w:color w:val="000000"/>
          <w:sz w:val="24"/>
          <w:szCs w:val="24"/>
          <w:lang w:val="es-ES"/>
        </w:rPr>
        <w:t>Jefe de la Unidad Jurídica del Instituto Catastral del Estado</w:t>
      </w:r>
      <w:r w:rsidR="00246B09" w:rsidRPr="00CF16D6">
        <w:rPr>
          <w:rFonts w:ascii="Arial" w:hAnsi="Arial" w:cs="Arial"/>
          <w:bCs/>
          <w:color w:val="000000"/>
          <w:sz w:val="24"/>
          <w:szCs w:val="24"/>
          <w:lang w:val="es-ES"/>
        </w:rPr>
        <w:t xml:space="preserve">, </w:t>
      </w:r>
      <w:r w:rsidR="00246B09">
        <w:rPr>
          <w:rFonts w:ascii="Arial" w:hAnsi="Arial" w:cs="Arial"/>
          <w:bCs/>
          <w:color w:val="000000"/>
          <w:sz w:val="24"/>
          <w:szCs w:val="24"/>
          <w:lang w:val="es-ES"/>
        </w:rPr>
        <w:t>el 29 veintinueve de diciembre de 2017 dos mil diecisiete</w:t>
      </w:r>
      <w:r w:rsidR="002F0595">
        <w:rPr>
          <w:rFonts w:ascii="Arial" w:eastAsia="Times New Roman" w:hAnsi="Arial" w:cs="Arial"/>
          <w:sz w:val="24"/>
          <w:szCs w:val="24"/>
          <w:lang w:val="es-ES_tradnl" w:eastAsia="es-ES"/>
        </w:rPr>
        <w:t xml:space="preserve">, </w:t>
      </w:r>
      <w:r w:rsidRPr="00BB5F7E">
        <w:rPr>
          <w:rFonts w:ascii="Arial" w:eastAsia="Times New Roman" w:hAnsi="Arial" w:cs="Arial"/>
          <w:b/>
          <w:sz w:val="24"/>
          <w:szCs w:val="24"/>
          <w:lang w:val="es-ES_tradnl" w:eastAsia="es-ES"/>
        </w:rPr>
        <w:t xml:space="preserve">procede </w:t>
      </w:r>
      <w:r w:rsidR="002F0595">
        <w:rPr>
          <w:rFonts w:ascii="Arial" w:eastAsia="Times New Roman" w:hAnsi="Arial" w:cs="Arial"/>
          <w:b/>
          <w:sz w:val="24"/>
          <w:szCs w:val="24"/>
          <w:lang w:val="es-ES_tradnl" w:eastAsia="es-ES"/>
        </w:rPr>
        <w:t xml:space="preserve">RECONOCER LA LEGALIDAD Y VALIDEZ </w:t>
      </w:r>
      <w:r>
        <w:rPr>
          <w:rFonts w:ascii="Arial" w:eastAsia="Times New Roman" w:hAnsi="Arial" w:cs="Arial"/>
          <w:sz w:val="24"/>
          <w:szCs w:val="24"/>
          <w:lang w:val="es-ES_tradnl" w:eastAsia="es-ES"/>
        </w:rPr>
        <w:t xml:space="preserve">del </w:t>
      </w:r>
      <w:r w:rsidR="006600E5">
        <w:rPr>
          <w:rFonts w:ascii="Arial" w:eastAsia="Times New Roman" w:hAnsi="Arial" w:cs="Arial"/>
          <w:sz w:val="24"/>
          <w:szCs w:val="24"/>
          <w:lang w:val="es-ES_tradnl" w:eastAsia="es-ES"/>
        </w:rPr>
        <w:t xml:space="preserve">contenido en el </w:t>
      </w:r>
      <w:r w:rsidR="002F0595">
        <w:rPr>
          <w:rFonts w:ascii="Arial" w:hAnsi="Arial" w:cs="Arial"/>
          <w:bCs/>
          <w:sz w:val="24"/>
          <w:szCs w:val="24"/>
          <w:lang w:eastAsia="es-ES"/>
        </w:rPr>
        <w:t xml:space="preserve">oficio número </w:t>
      </w:r>
      <w:r w:rsidR="002F01CA">
        <w:rPr>
          <w:rFonts w:ascii="Arial" w:eastAsia="Times New Roman" w:hAnsi="Arial" w:cs="Arial"/>
          <w:b/>
          <w:sz w:val="24"/>
          <w:szCs w:val="24"/>
          <w:lang w:val="es-ES" w:eastAsia="es-ES"/>
        </w:rPr>
        <w:t>**********</w:t>
      </w:r>
      <w:r w:rsidR="002F01CA">
        <w:rPr>
          <w:rFonts w:ascii="Arial" w:eastAsia="Times New Roman" w:hAnsi="Arial" w:cs="Arial"/>
          <w:sz w:val="24"/>
          <w:szCs w:val="24"/>
          <w:lang w:val="es-ES" w:eastAsia="es-ES"/>
        </w:rPr>
        <w:t>,</w:t>
      </w:r>
      <w:r w:rsidR="002F0595">
        <w:rPr>
          <w:rFonts w:ascii="Arial" w:hAnsi="Arial" w:cs="Arial"/>
          <w:bCs/>
          <w:sz w:val="24"/>
          <w:szCs w:val="24"/>
          <w:lang w:eastAsia="es-ES"/>
        </w:rPr>
        <w:t xml:space="preserve"> de 10 diez de octubre de 2017 dos mil diecisiete, dictado por la Jefa del Departamento de Tramitación de Solicitudes del Instituto Catastral del Estado</w:t>
      </w:r>
      <w:r>
        <w:rPr>
          <w:rFonts w:ascii="Arial" w:eastAsia="Times New Roman" w:hAnsi="Arial" w:cs="Arial"/>
          <w:bCs/>
          <w:sz w:val="24"/>
          <w:szCs w:val="24"/>
          <w:lang w:val="es-ES" w:eastAsia="es-ES"/>
        </w:rPr>
        <w:t>,</w:t>
      </w:r>
      <w:r w:rsidR="006600E5">
        <w:rPr>
          <w:rFonts w:ascii="Arial" w:eastAsia="Times New Roman" w:hAnsi="Arial" w:cs="Arial"/>
          <w:bCs/>
          <w:sz w:val="24"/>
          <w:szCs w:val="24"/>
          <w:lang w:val="es-ES" w:eastAsia="es-ES"/>
        </w:rPr>
        <w:t xml:space="preserve"> en el cual declaró que es improcedente continuar con el trámite catastral solicitado,</w:t>
      </w:r>
      <w:r>
        <w:rPr>
          <w:rFonts w:ascii="Arial" w:eastAsia="Times New Roman" w:hAnsi="Arial" w:cs="Arial"/>
          <w:bCs/>
          <w:sz w:val="24"/>
          <w:szCs w:val="24"/>
          <w:lang w:val="es-ES" w:eastAsia="es-ES"/>
        </w:rPr>
        <w:t xml:space="preserve"> </w:t>
      </w:r>
      <w:r w:rsidR="002F0595">
        <w:rPr>
          <w:rFonts w:ascii="Arial" w:eastAsia="Times New Roman" w:hAnsi="Arial" w:cs="Arial"/>
          <w:b/>
          <w:bCs/>
          <w:sz w:val="24"/>
          <w:szCs w:val="24"/>
          <w:lang w:val="es-ES" w:eastAsia="es-ES"/>
        </w:rPr>
        <w:t>por ser el acto primigenio.</w:t>
      </w:r>
    </w:p>
    <w:p w:rsidR="00AE190D" w:rsidRPr="009051EC" w:rsidRDefault="00AE190D" w:rsidP="002F0595">
      <w:pPr>
        <w:pStyle w:val="corte4fondo"/>
        <w:spacing w:after="240"/>
        <w:ind w:firstLine="567"/>
        <w:rPr>
          <w:rFonts w:cs="Arial"/>
          <w:bCs/>
          <w:sz w:val="24"/>
          <w:szCs w:val="24"/>
          <w:lang w:eastAsia="es-ES"/>
        </w:rPr>
      </w:pPr>
      <w:r w:rsidRPr="001F19F7">
        <w:rPr>
          <w:rFonts w:cs="Arial"/>
          <w:bCs/>
          <w:color w:val="000000"/>
          <w:sz w:val="24"/>
          <w:szCs w:val="24"/>
        </w:rPr>
        <w:t>En mérito de lo expuesto y con fu</w:t>
      </w:r>
      <w:r w:rsidR="002F0595">
        <w:rPr>
          <w:rFonts w:cs="Arial"/>
          <w:bCs/>
          <w:color w:val="000000"/>
          <w:sz w:val="24"/>
          <w:szCs w:val="24"/>
        </w:rPr>
        <w:t>ndamento en los artículos 207 fracciones I, II y III, y 20</w:t>
      </w:r>
      <w:r w:rsidRPr="001F19F7">
        <w:rPr>
          <w:rFonts w:cs="Arial"/>
          <w:bCs/>
          <w:color w:val="000000"/>
          <w:sz w:val="24"/>
          <w:szCs w:val="24"/>
        </w:rPr>
        <w:t xml:space="preserve">9 de la Ley de </w:t>
      </w:r>
      <w:r w:rsidR="002F0595">
        <w:rPr>
          <w:rFonts w:cs="Arial"/>
          <w:bCs/>
          <w:color w:val="000000"/>
          <w:sz w:val="24"/>
          <w:szCs w:val="24"/>
        </w:rPr>
        <w:t xml:space="preserve">Procedimiento y </w:t>
      </w:r>
      <w:r w:rsidRPr="001F19F7">
        <w:rPr>
          <w:rFonts w:cs="Arial"/>
          <w:bCs/>
          <w:color w:val="000000"/>
          <w:sz w:val="24"/>
          <w:szCs w:val="24"/>
        </w:rPr>
        <w:t>Justicia Administrativa para el Estado de Oaxaca, se: - - - - - - - - - - - - - - - - - - - - - - - - - - - - - - - - - - -</w:t>
      </w:r>
      <w:r w:rsidRPr="001F19F7">
        <w:rPr>
          <w:rFonts w:cs="Arial"/>
          <w:bCs/>
          <w:sz w:val="24"/>
          <w:szCs w:val="24"/>
          <w:lang w:eastAsia="es-ES"/>
        </w:rPr>
        <w:t xml:space="preserve"> - - - - - - </w:t>
      </w:r>
    </w:p>
    <w:p w:rsidR="00AE190D" w:rsidRPr="002F0595" w:rsidRDefault="00AE190D" w:rsidP="002F0595">
      <w:pPr>
        <w:pStyle w:val="corte4fondo"/>
        <w:spacing w:after="240"/>
        <w:ind w:right="-660"/>
        <w:jc w:val="center"/>
        <w:rPr>
          <w:rFonts w:cs="Arial"/>
          <w:b/>
          <w:sz w:val="24"/>
          <w:szCs w:val="24"/>
        </w:rPr>
      </w:pPr>
      <w:r w:rsidRPr="001F19F7">
        <w:rPr>
          <w:rFonts w:cs="Arial"/>
          <w:b/>
          <w:sz w:val="24"/>
          <w:szCs w:val="24"/>
        </w:rPr>
        <w:t xml:space="preserve">R E S U E L V E </w:t>
      </w:r>
    </w:p>
    <w:p w:rsidR="00AE190D" w:rsidRPr="001F19F7" w:rsidRDefault="00AE190D" w:rsidP="00AE190D">
      <w:pPr>
        <w:widowControl w:val="0"/>
        <w:suppressAutoHyphens/>
        <w:spacing w:after="0" w:line="360" w:lineRule="auto"/>
        <w:ind w:firstLine="567"/>
        <w:jc w:val="both"/>
        <w:rPr>
          <w:rFonts w:ascii="Arial" w:eastAsia="Arial Unicode MS" w:hAnsi="Arial" w:cs="Arial"/>
          <w:kern w:val="2"/>
          <w:sz w:val="24"/>
          <w:szCs w:val="24"/>
          <w:lang w:eastAsia="ar-SA"/>
        </w:rPr>
      </w:pPr>
      <w:r w:rsidRPr="001F19F7">
        <w:rPr>
          <w:rFonts w:ascii="Arial" w:hAnsi="Arial" w:cs="Arial"/>
          <w:b/>
          <w:bCs/>
          <w:sz w:val="24"/>
          <w:szCs w:val="24"/>
        </w:rPr>
        <w:t xml:space="preserve">PRIMERO. </w:t>
      </w:r>
      <w:r w:rsidRPr="001F19F7">
        <w:rPr>
          <w:rFonts w:ascii="Arial" w:eastAsia="Arial Unicode MS" w:hAnsi="Arial" w:cs="Arial"/>
          <w:kern w:val="2"/>
          <w:sz w:val="24"/>
          <w:szCs w:val="24"/>
          <w:lang w:eastAsia="ar-SA"/>
        </w:rPr>
        <w:t>Esta Cuarta Sala Unitaria fue competente para conocer y resolver del presente asunto. - - - - - - - - - - - - - - - - - - - - - -  - - - - - - - - - - - - - -</w:t>
      </w:r>
    </w:p>
    <w:p w:rsidR="00AE190D" w:rsidRPr="001F19F7" w:rsidRDefault="00AE190D" w:rsidP="00AE190D">
      <w:pPr>
        <w:widowControl w:val="0"/>
        <w:suppressAutoHyphens/>
        <w:spacing w:after="0" w:line="240" w:lineRule="auto"/>
        <w:ind w:firstLine="567"/>
        <w:jc w:val="both"/>
        <w:rPr>
          <w:rFonts w:ascii="Arial" w:eastAsia="Arial Unicode MS" w:hAnsi="Arial" w:cs="Arial"/>
          <w:kern w:val="2"/>
          <w:sz w:val="24"/>
          <w:szCs w:val="24"/>
          <w:lang w:eastAsia="ar-SA"/>
        </w:rPr>
      </w:pPr>
    </w:p>
    <w:p w:rsidR="00AE190D" w:rsidRPr="00262C25" w:rsidRDefault="00AE190D" w:rsidP="00262C25">
      <w:pPr>
        <w:pStyle w:val="Sinespaciado"/>
        <w:spacing w:after="240"/>
        <w:ind w:firstLine="567"/>
        <w:rPr>
          <w:rFonts w:ascii="Arial" w:hAnsi="Arial" w:cs="Arial"/>
          <w:sz w:val="24"/>
          <w:szCs w:val="24"/>
          <w:lang w:val="es-ES_tradnl" w:eastAsia="ar-SA"/>
        </w:rPr>
      </w:pPr>
      <w:r w:rsidRPr="001F19F7">
        <w:rPr>
          <w:rFonts w:ascii="Arial" w:hAnsi="Arial" w:cs="Arial"/>
          <w:b/>
          <w:sz w:val="24"/>
          <w:szCs w:val="24"/>
          <w:lang w:val="es-ES_tradnl" w:eastAsia="ar-SA"/>
        </w:rPr>
        <w:t xml:space="preserve">SEGUNDO. </w:t>
      </w:r>
      <w:r w:rsidRPr="001F19F7">
        <w:rPr>
          <w:rFonts w:ascii="Arial" w:hAnsi="Arial" w:cs="Arial"/>
          <w:sz w:val="24"/>
          <w:szCs w:val="24"/>
          <w:lang w:val="es-ES_tradnl" w:eastAsia="ar-SA"/>
        </w:rPr>
        <w:t>La personalidad de las partes quedó acreditada en autos. - - -</w:t>
      </w:r>
    </w:p>
    <w:p w:rsidR="00AE190D" w:rsidRDefault="00AE190D" w:rsidP="00262C25">
      <w:pPr>
        <w:autoSpaceDE w:val="0"/>
        <w:autoSpaceDN w:val="0"/>
        <w:adjustRightInd w:val="0"/>
        <w:spacing w:line="360" w:lineRule="auto"/>
        <w:ind w:firstLine="567"/>
        <w:jc w:val="both"/>
        <w:rPr>
          <w:rFonts w:ascii="Arial" w:hAnsi="Arial" w:cs="Arial"/>
          <w:color w:val="000000"/>
          <w:sz w:val="24"/>
          <w:szCs w:val="24"/>
        </w:rPr>
      </w:pPr>
      <w:r w:rsidRPr="001F19F7">
        <w:rPr>
          <w:rFonts w:ascii="Arial" w:eastAsia="Arial Unicode MS" w:hAnsi="Arial" w:cs="Arial"/>
          <w:b/>
          <w:kern w:val="2"/>
          <w:sz w:val="24"/>
          <w:szCs w:val="24"/>
          <w:lang w:eastAsia="ar-SA"/>
        </w:rPr>
        <w:t xml:space="preserve">TERCERO. </w:t>
      </w:r>
      <w:r w:rsidR="00262C25">
        <w:rPr>
          <w:rFonts w:ascii="Arial" w:eastAsia="Arial Unicode MS" w:hAnsi="Arial" w:cs="Arial"/>
          <w:kern w:val="2"/>
          <w:sz w:val="24"/>
          <w:szCs w:val="24"/>
          <w:lang w:eastAsia="ar-SA"/>
        </w:rPr>
        <w:t xml:space="preserve">No se actualizó la causal de improcedencia invocada por la autoridad demandada, por lo que </w:t>
      </w:r>
      <w:r w:rsidRPr="001F19F7">
        <w:rPr>
          <w:rFonts w:ascii="Arial" w:eastAsia="Arial Unicode MS" w:hAnsi="Arial" w:cs="Arial"/>
          <w:b/>
          <w:kern w:val="2"/>
          <w:sz w:val="24"/>
          <w:szCs w:val="24"/>
          <w:lang w:eastAsia="ar-SA"/>
        </w:rPr>
        <w:t>NO</w:t>
      </w:r>
      <w:r w:rsidRPr="001F19F7">
        <w:rPr>
          <w:rFonts w:ascii="Arial" w:eastAsia="Arial Unicode MS" w:hAnsi="Arial" w:cs="Arial"/>
          <w:kern w:val="2"/>
          <w:sz w:val="24"/>
          <w:szCs w:val="24"/>
          <w:lang w:eastAsia="ar-SA"/>
        </w:rPr>
        <w:t xml:space="preserve"> </w:t>
      </w:r>
      <w:r w:rsidRPr="001F19F7">
        <w:rPr>
          <w:rFonts w:ascii="Arial" w:hAnsi="Arial" w:cs="Arial"/>
          <w:b/>
          <w:color w:val="000000"/>
          <w:sz w:val="24"/>
          <w:szCs w:val="24"/>
        </w:rPr>
        <w:t>SE SOBRESEE EL JUICIO</w:t>
      </w:r>
      <w:r w:rsidRPr="001F19F7">
        <w:rPr>
          <w:rFonts w:ascii="Arial" w:hAnsi="Arial" w:cs="Arial"/>
          <w:color w:val="000000"/>
          <w:sz w:val="24"/>
          <w:szCs w:val="24"/>
        </w:rPr>
        <w:t xml:space="preserve">. - - - - </w:t>
      </w:r>
      <w:r>
        <w:rPr>
          <w:rFonts w:ascii="Arial" w:hAnsi="Arial" w:cs="Arial"/>
          <w:color w:val="000000"/>
          <w:sz w:val="24"/>
          <w:szCs w:val="24"/>
        </w:rPr>
        <w:t xml:space="preserve">- - - - - </w:t>
      </w:r>
    </w:p>
    <w:p w:rsidR="00AE190D" w:rsidRPr="00262C25" w:rsidRDefault="00AE190D" w:rsidP="00262C25">
      <w:pPr>
        <w:autoSpaceDE w:val="0"/>
        <w:autoSpaceDN w:val="0"/>
        <w:adjustRightInd w:val="0"/>
        <w:spacing w:line="360" w:lineRule="auto"/>
        <w:ind w:firstLine="567"/>
        <w:jc w:val="both"/>
        <w:rPr>
          <w:rFonts w:ascii="Arial" w:hAnsi="Arial" w:cs="Arial"/>
          <w:sz w:val="24"/>
          <w:szCs w:val="24"/>
        </w:rPr>
      </w:pPr>
      <w:r w:rsidRPr="00544BCC">
        <w:rPr>
          <w:rFonts w:ascii="Arial" w:hAnsi="Arial" w:cs="Arial"/>
          <w:b/>
          <w:sz w:val="24"/>
          <w:szCs w:val="24"/>
        </w:rPr>
        <w:lastRenderedPageBreak/>
        <w:t xml:space="preserve">CUARTO. </w:t>
      </w:r>
      <w:r w:rsidR="00262C25" w:rsidRPr="001F19F7">
        <w:rPr>
          <w:rFonts w:ascii="Arial" w:hAnsi="Arial" w:cs="Arial"/>
          <w:b/>
          <w:bCs/>
          <w:sz w:val="24"/>
          <w:szCs w:val="24"/>
          <w:lang w:eastAsia="es-ES"/>
        </w:rPr>
        <w:t>SE RECONOCE LA LEGALIDAD Y VALIDEZ</w:t>
      </w:r>
      <w:r w:rsidR="00262C25" w:rsidRPr="001F19F7">
        <w:rPr>
          <w:rFonts w:ascii="Arial" w:hAnsi="Arial" w:cs="Arial"/>
          <w:bCs/>
          <w:sz w:val="24"/>
          <w:szCs w:val="24"/>
          <w:lang w:eastAsia="es-ES"/>
        </w:rPr>
        <w:t>, de la resolución</w:t>
      </w:r>
      <w:r w:rsidR="00262C25">
        <w:rPr>
          <w:rFonts w:ascii="Arial" w:hAnsi="Arial" w:cs="Arial"/>
          <w:bCs/>
          <w:sz w:val="24"/>
          <w:szCs w:val="24"/>
          <w:lang w:eastAsia="es-ES"/>
        </w:rPr>
        <w:t xml:space="preserve"> administrativa </w:t>
      </w:r>
      <w:r w:rsidR="00262C25">
        <w:rPr>
          <w:rFonts w:ascii="Arial" w:hAnsi="Arial" w:cs="Arial"/>
          <w:bCs/>
          <w:color w:val="000000"/>
          <w:sz w:val="24"/>
          <w:szCs w:val="24"/>
          <w:lang w:val="es-ES"/>
        </w:rPr>
        <w:t xml:space="preserve">dictada en el recurso de revisión </w:t>
      </w:r>
      <w:r w:rsidR="008D40D6">
        <w:rPr>
          <w:rFonts w:ascii="Arial" w:hAnsi="Arial" w:cs="Arial"/>
          <w:b/>
          <w:bCs/>
          <w:color w:val="000000"/>
          <w:sz w:val="24"/>
          <w:szCs w:val="24"/>
          <w:lang w:val="es-ES"/>
        </w:rPr>
        <w:t>**********</w:t>
      </w:r>
      <w:bookmarkStart w:id="0" w:name="_GoBack"/>
      <w:bookmarkEnd w:id="0"/>
      <w:r w:rsidR="00262C25" w:rsidRPr="00CF16D6">
        <w:rPr>
          <w:rFonts w:ascii="Arial" w:hAnsi="Arial" w:cs="Arial"/>
          <w:bCs/>
          <w:color w:val="000000"/>
          <w:sz w:val="24"/>
          <w:szCs w:val="24"/>
          <w:lang w:val="es-ES"/>
        </w:rPr>
        <w:t xml:space="preserve">, por el </w:t>
      </w:r>
      <w:r w:rsidR="00262C25">
        <w:rPr>
          <w:rFonts w:ascii="Arial" w:hAnsi="Arial" w:cs="Arial"/>
          <w:bCs/>
          <w:color w:val="000000"/>
          <w:sz w:val="24"/>
          <w:szCs w:val="24"/>
          <w:lang w:val="es-ES"/>
        </w:rPr>
        <w:t>Jefe de la Unidad Jurídica del Instituto Catastral del Estado</w:t>
      </w:r>
      <w:r w:rsidR="00262C25" w:rsidRPr="00CF16D6">
        <w:rPr>
          <w:rFonts w:ascii="Arial" w:hAnsi="Arial" w:cs="Arial"/>
          <w:bCs/>
          <w:color w:val="000000"/>
          <w:sz w:val="24"/>
          <w:szCs w:val="24"/>
          <w:lang w:val="es-ES"/>
        </w:rPr>
        <w:t xml:space="preserve">, </w:t>
      </w:r>
      <w:r w:rsidR="00262C25">
        <w:rPr>
          <w:rFonts w:ascii="Arial" w:hAnsi="Arial" w:cs="Arial"/>
          <w:bCs/>
          <w:color w:val="000000"/>
          <w:sz w:val="24"/>
          <w:szCs w:val="24"/>
          <w:lang w:val="es-ES"/>
        </w:rPr>
        <w:t>el 29 veintinueve de diciembre de 2017 dos mil diecisiete</w:t>
      </w:r>
      <w:r w:rsidR="00262C25" w:rsidRPr="001F19F7">
        <w:rPr>
          <w:rFonts w:ascii="Arial" w:eastAsia="Times New Roman" w:hAnsi="Arial" w:cs="Arial"/>
          <w:sz w:val="24"/>
          <w:szCs w:val="24"/>
          <w:lang w:val="es-ES_tradnl" w:eastAsia="es-ES"/>
        </w:rPr>
        <w:t>,</w:t>
      </w:r>
      <w:r>
        <w:rPr>
          <w:rFonts w:ascii="Arial" w:eastAsia="Times New Roman" w:hAnsi="Arial" w:cs="Arial"/>
          <w:sz w:val="24"/>
          <w:szCs w:val="24"/>
          <w:lang w:val="es-ES_tradnl" w:eastAsia="es-ES"/>
        </w:rPr>
        <w:t xml:space="preserve"> </w:t>
      </w:r>
      <w:r>
        <w:rPr>
          <w:rFonts w:ascii="Arial" w:hAnsi="Arial" w:cs="Arial"/>
          <w:sz w:val="24"/>
          <w:szCs w:val="24"/>
          <w:lang w:eastAsia="es-ES"/>
        </w:rPr>
        <w:t xml:space="preserve">como quedo precisado en el considerando cuarto de esta sentencia. </w:t>
      </w:r>
      <w:r w:rsidRPr="00544BCC">
        <w:rPr>
          <w:rFonts w:ascii="Arial" w:hAnsi="Arial" w:cs="Arial"/>
          <w:sz w:val="24"/>
          <w:szCs w:val="24"/>
          <w:lang w:eastAsia="es-ES"/>
        </w:rPr>
        <w:t xml:space="preserve">- - - - - - </w:t>
      </w:r>
      <w:r>
        <w:rPr>
          <w:rFonts w:ascii="Arial" w:hAnsi="Arial" w:cs="Arial"/>
          <w:sz w:val="24"/>
          <w:szCs w:val="24"/>
          <w:lang w:eastAsia="es-ES"/>
        </w:rPr>
        <w:t xml:space="preserve">- - - - - - - - - - - - - - - - - - - - - - - </w:t>
      </w:r>
    </w:p>
    <w:p w:rsidR="00AE190D" w:rsidRPr="00BC0F64" w:rsidRDefault="00AE190D" w:rsidP="00BC0F64">
      <w:pPr>
        <w:pStyle w:val="corte4fondo"/>
        <w:spacing w:after="240"/>
        <w:ind w:firstLine="567"/>
        <w:rPr>
          <w:rFonts w:cs="Arial"/>
          <w:bCs/>
          <w:sz w:val="22"/>
          <w:szCs w:val="24"/>
          <w:lang w:eastAsia="es-ES"/>
        </w:rPr>
      </w:pPr>
      <w:r w:rsidRPr="001F19F7">
        <w:rPr>
          <w:rFonts w:cs="Arial"/>
          <w:b/>
          <w:sz w:val="24"/>
          <w:szCs w:val="24"/>
          <w:lang w:eastAsia="es-ES"/>
        </w:rPr>
        <w:t>QUINTO.</w:t>
      </w:r>
      <w:r w:rsidRPr="001F19F7">
        <w:rPr>
          <w:rFonts w:cs="Arial"/>
          <w:sz w:val="24"/>
          <w:szCs w:val="24"/>
          <w:lang w:eastAsia="es-ES"/>
        </w:rPr>
        <w:t xml:space="preserve"> </w:t>
      </w:r>
      <w:r w:rsidRPr="001F19F7">
        <w:rPr>
          <w:rFonts w:cs="Arial"/>
          <w:b/>
          <w:bCs/>
          <w:sz w:val="24"/>
          <w:szCs w:val="24"/>
          <w:lang w:eastAsia="es-ES"/>
        </w:rPr>
        <w:t>SE RECONOCE LA LEGALIDAD Y VALI</w:t>
      </w:r>
      <w:r>
        <w:rPr>
          <w:rFonts w:cs="Arial"/>
          <w:b/>
          <w:bCs/>
          <w:sz w:val="24"/>
          <w:szCs w:val="24"/>
          <w:lang w:eastAsia="es-ES"/>
        </w:rPr>
        <w:t>D</w:t>
      </w:r>
      <w:r w:rsidRPr="001F19F7">
        <w:rPr>
          <w:rFonts w:cs="Arial"/>
          <w:b/>
          <w:bCs/>
          <w:sz w:val="24"/>
          <w:szCs w:val="24"/>
          <w:lang w:eastAsia="es-ES"/>
        </w:rPr>
        <w:t>EZ</w:t>
      </w:r>
      <w:r w:rsidRPr="001F19F7">
        <w:rPr>
          <w:rFonts w:cs="Arial"/>
          <w:bCs/>
          <w:sz w:val="24"/>
          <w:szCs w:val="24"/>
          <w:lang w:eastAsia="es-ES"/>
        </w:rPr>
        <w:t xml:space="preserve">, </w:t>
      </w:r>
      <w:r w:rsidR="00BC0F64">
        <w:rPr>
          <w:rFonts w:cs="Arial"/>
          <w:sz w:val="24"/>
          <w:szCs w:val="24"/>
          <w:lang w:eastAsia="es-ES"/>
        </w:rPr>
        <w:t xml:space="preserve">del </w:t>
      </w:r>
      <w:r w:rsidR="00BC0F64">
        <w:rPr>
          <w:rFonts w:cs="Arial"/>
          <w:bCs/>
          <w:sz w:val="24"/>
          <w:szCs w:val="24"/>
          <w:lang w:eastAsia="es-ES"/>
        </w:rPr>
        <w:t xml:space="preserve">oficio número </w:t>
      </w:r>
      <w:r w:rsidR="002F01CA">
        <w:rPr>
          <w:rFonts w:cs="Arial"/>
          <w:b/>
          <w:sz w:val="24"/>
          <w:szCs w:val="24"/>
          <w:lang w:val="es-ES" w:eastAsia="es-ES"/>
        </w:rPr>
        <w:t>**********</w:t>
      </w:r>
      <w:r w:rsidR="002F01CA">
        <w:rPr>
          <w:rFonts w:cs="Arial"/>
          <w:sz w:val="24"/>
          <w:szCs w:val="24"/>
          <w:lang w:val="es-ES" w:eastAsia="es-ES"/>
        </w:rPr>
        <w:t>,</w:t>
      </w:r>
      <w:r w:rsidR="00BC0F64">
        <w:rPr>
          <w:rFonts w:cs="Arial"/>
          <w:bCs/>
          <w:sz w:val="24"/>
          <w:szCs w:val="24"/>
          <w:lang w:eastAsia="es-ES"/>
        </w:rPr>
        <w:t xml:space="preserve"> de 10 diez de octubre de 2017 dos mil diecisiete, dictado por la Jefa del Departamento de Tramitación de Solicitudes del Instituto Catastral del Estado</w:t>
      </w:r>
      <w:r w:rsidRPr="001F19F7">
        <w:rPr>
          <w:rFonts w:cs="Arial"/>
          <w:sz w:val="24"/>
          <w:szCs w:val="24"/>
          <w:lang w:eastAsia="es-ES"/>
        </w:rPr>
        <w:t xml:space="preserve">, </w:t>
      </w:r>
      <w:r>
        <w:rPr>
          <w:rFonts w:cs="Arial"/>
          <w:bCs/>
          <w:sz w:val="24"/>
          <w:szCs w:val="24"/>
          <w:lang w:eastAsia="es-ES"/>
        </w:rPr>
        <w:t>como quedo precisad</w:t>
      </w:r>
      <w:r w:rsidR="006600E5">
        <w:rPr>
          <w:rFonts w:cs="Arial"/>
          <w:bCs/>
          <w:sz w:val="24"/>
          <w:szCs w:val="24"/>
          <w:lang w:eastAsia="es-ES"/>
        </w:rPr>
        <w:t xml:space="preserve">o en la última parte del </w:t>
      </w:r>
      <w:r>
        <w:rPr>
          <w:rFonts w:cs="Arial"/>
          <w:bCs/>
          <w:sz w:val="24"/>
          <w:szCs w:val="24"/>
          <w:lang w:eastAsia="es-ES"/>
        </w:rPr>
        <w:t xml:space="preserve"> considerando </w:t>
      </w:r>
      <w:r w:rsidR="006600E5">
        <w:rPr>
          <w:rFonts w:cs="Arial"/>
          <w:bCs/>
          <w:sz w:val="24"/>
          <w:szCs w:val="24"/>
          <w:lang w:eastAsia="es-ES"/>
        </w:rPr>
        <w:t>cuarto</w:t>
      </w:r>
      <w:r>
        <w:rPr>
          <w:rFonts w:cs="Arial"/>
          <w:bCs/>
          <w:sz w:val="24"/>
          <w:szCs w:val="24"/>
          <w:lang w:eastAsia="es-ES"/>
        </w:rPr>
        <w:t xml:space="preserve"> de esta sentencia. </w:t>
      </w:r>
      <w:r w:rsidRPr="006C403F">
        <w:rPr>
          <w:rFonts w:cs="Arial"/>
          <w:bCs/>
          <w:sz w:val="22"/>
          <w:szCs w:val="24"/>
          <w:lang w:eastAsia="es-ES"/>
        </w:rPr>
        <w:t xml:space="preserve">- </w:t>
      </w:r>
      <w:r w:rsidR="00BC0F64">
        <w:rPr>
          <w:rFonts w:cs="Arial"/>
          <w:bCs/>
          <w:sz w:val="22"/>
          <w:szCs w:val="24"/>
          <w:lang w:eastAsia="es-ES"/>
        </w:rPr>
        <w:t xml:space="preserve">- - - - - - - - - - - - - - - - - - - - - - - - - - - - - - - </w:t>
      </w:r>
    </w:p>
    <w:p w:rsidR="00AE190D" w:rsidRPr="00BA726A" w:rsidRDefault="00AE190D" w:rsidP="00AE190D">
      <w:pPr>
        <w:spacing w:line="360" w:lineRule="auto"/>
        <w:ind w:firstLine="567"/>
        <w:jc w:val="both"/>
        <w:rPr>
          <w:rFonts w:ascii="Arial" w:hAnsi="Arial" w:cs="Arial"/>
          <w:sz w:val="24"/>
          <w:szCs w:val="24"/>
        </w:rPr>
      </w:pPr>
      <w:r w:rsidRPr="00BA726A">
        <w:rPr>
          <w:rFonts w:ascii="Arial" w:hAnsi="Arial" w:cs="Arial"/>
          <w:b/>
          <w:sz w:val="24"/>
          <w:szCs w:val="24"/>
        </w:rPr>
        <w:t>SEXTO. NOTIFÍQUESE PERSONALMENTE A LA PARTE ACTORA Y POR OFICIO A LA AUTORIDAD DEMANDADA</w:t>
      </w:r>
      <w:r w:rsidRPr="00BA726A">
        <w:rPr>
          <w:rFonts w:ascii="Arial" w:hAnsi="Arial" w:cs="Arial"/>
          <w:sz w:val="24"/>
          <w:szCs w:val="24"/>
        </w:rPr>
        <w:t>, de conformidad co</w:t>
      </w:r>
      <w:r w:rsidR="00BC0F64">
        <w:rPr>
          <w:rFonts w:ascii="Arial" w:hAnsi="Arial" w:cs="Arial"/>
          <w:sz w:val="24"/>
          <w:szCs w:val="24"/>
        </w:rPr>
        <w:t>n lo dispuesto en el artículo 172 fracción I y 17</w:t>
      </w:r>
      <w:r w:rsidRPr="00BA726A">
        <w:rPr>
          <w:rFonts w:ascii="Arial" w:hAnsi="Arial" w:cs="Arial"/>
          <w:sz w:val="24"/>
          <w:szCs w:val="24"/>
        </w:rPr>
        <w:t xml:space="preserve">3 fracciones I y II, de la Ley de </w:t>
      </w:r>
      <w:r w:rsidR="00BC0F64">
        <w:rPr>
          <w:rFonts w:ascii="Arial" w:hAnsi="Arial" w:cs="Arial"/>
          <w:sz w:val="24"/>
          <w:szCs w:val="24"/>
        </w:rPr>
        <w:t xml:space="preserve">Procedimiento y </w:t>
      </w:r>
      <w:r w:rsidRPr="00BA726A">
        <w:rPr>
          <w:rFonts w:ascii="Arial" w:hAnsi="Arial" w:cs="Arial"/>
          <w:sz w:val="24"/>
          <w:szCs w:val="24"/>
        </w:rPr>
        <w:t xml:space="preserve">Justicia Administrativa para el Estado. </w:t>
      </w:r>
      <w:r w:rsidRPr="00BA726A">
        <w:rPr>
          <w:rFonts w:ascii="Arial" w:hAnsi="Arial" w:cs="Arial"/>
          <w:b/>
          <w:sz w:val="24"/>
          <w:szCs w:val="24"/>
        </w:rPr>
        <w:t xml:space="preserve">CÚMPLASE. </w:t>
      </w:r>
      <w:r w:rsidRPr="00BA726A">
        <w:rPr>
          <w:rFonts w:ascii="Arial" w:hAnsi="Arial" w:cs="Arial"/>
          <w:sz w:val="24"/>
          <w:szCs w:val="24"/>
        </w:rPr>
        <w:t xml:space="preserve">- - - - - - - - </w:t>
      </w:r>
    </w:p>
    <w:p w:rsidR="00BC0F64" w:rsidRDefault="00BC0F64" w:rsidP="00BC0F64">
      <w:pPr>
        <w:spacing w:before="240" w:line="360" w:lineRule="auto"/>
        <w:ind w:firstLine="567"/>
        <w:jc w:val="both"/>
        <w:rPr>
          <w:rFonts w:ascii="Arial" w:hAnsi="Arial" w:cs="Arial"/>
          <w:sz w:val="24"/>
          <w:szCs w:val="24"/>
        </w:rPr>
      </w:pPr>
      <w:r>
        <w:rPr>
          <w:rFonts w:ascii="Arial" w:hAnsi="Arial" w:cs="Arial"/>
          <w:sz w:val="24"/>
          <w:szCs w:val="24"/>
        </w:rPr>
        <w:t xml:space="preserve">Así lo resolvió y firma el Maestro en Derecho Pedro Carlos Zamora Martínez, Magistrado Titular de la Cuarta Sala Unitaria de Primera Instancia del Tribunal de Justicia Administrativa del Estado, quien actúa legalmente con la Licenciada Monserrat García Altamirano, Secretaria de Acuerdos de esta Sala, quien autoriza y da fe. - - - - - - - - - - - - - - - - - - - - - - - - - - - - - - - - - - - - - - - - - </w:t>
      </w:r>
    </w:p>
    <w:sectPr w:rsidR="00BC0F64" w:rsidSect="00E6227E">
      <w:headerReference w:type="default" r:id="rId8"/>
      <w:pgSz w:w="12240" w:h="20160" w:code="5"/>
      <w:pgMar w:top="1313" w:right="1467"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3F5" w:rsidRDefault="006633F5" w:rsidP="00CD11C4">
      <w:pPr>
        <w:spacing w:after="0" w:line="240" w:lineRule="auto"/>
      </w:pPr>
      <w:r>
        <w:separator/>
      </w:r>
    </w:p>
  </w:endnote>
  <w:endnote w:type="continuationSeparator" w:id="0">
    <w:p w:rsidR="006633F5" w:rsidRDefault="006633F5"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3F5" w:rsidRDefault="006633F5" w:rsidP="00CD11C4">
      <w:pPr>
        <w:spacing w:after="0" w:line="240" w:lineRule="auto"/>
      </w:pPr>
      <w:r>
        <w:separator/>
      </w:r>
    </w:p>
  </w:footnote>
  <w:footnote w:type="continuationSeparator" w:id="0">
    <w:p w:rsidR="006633F5" w:rsidRDefault="006633F5"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970817"/>
      <w:docPartObj>
        <w:docPartGallery w:val="Page Numbers (Top of Page)"/>
        <w:docPartUnique/>
      </w:docPartObj>
    </w:sdtPr>
    <w:sdtEndPr/>
    <w:sdtContent>
      <w:p w:rsidR="00DE2CF2" w:rsidRDefault="00DE2CF2">
        <w:pPr>
          <w:pStyle w:val="Encabezado"/>
          <w:jc w:val="center"/>
        </w:pPr>
        <w:r>
          <w:fldChar w:fldCharType="begin"/>
        </w:r>
        <w:r>
          <w:instrText>PAGE   \* MERGEFORMAT</w:instrText>
        </w:r>
        <w:r>
          <w:fldChar w:fldCharType="separate"/>
        </w:r>
        <w:r w:rsidR="008D40D6" w:rsidRPr="008D40D6">
          <w:rPr>
            <w:noProof/>
            <w:lang w:val="es-ES"/>
          </w:rPr>
          <w:t>12</w:t>
        </w:r>
        <w:r>
          <w:fldChar w:fldCharType="end"/>
        </w:r>
      </w:p>
    </w:sdtContent>
  </w:sdt>
  <w:p w:rsidR="00DE2CF2" w:rsidRDefault="00DE2C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AD4E48"/>
    <w:multiLevelType w:val="hybridMultilevel"/>
    <w:tmpl w:val="31C0D8CC"/>
    <w:lvl w:ilvl="0" w:tplc="904E8016">
      <w:numFmt w:val="bullet"/>
      <w:lvlText w:val="-"/>
      <w:lvlJc w:val="left"/>
      <w:pPr>
        <w:ind w:left="927" w:hanging="360"/>
      </w:pPr>
      <w:rPr>
        <w:rFonts w:ascii="Arial" w:eastAsiaTheme="minorHAnsi"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0522"/>
    <w:rsid w:val="000011C1"/>
    <w:rsid w:val="0000694D"/>
    <w:rsid w:val="00011326"/>
    <w:rsid w:val="000147F3"/>
    <w:rsid w:val="000149D8"/>
    <w:rsid w:val="00014AC9"/>
    <w:rsid w:val="0002513C"/>
    <w:rsid w:val="00026F1F"/>
    <w:rsid w:val="00031D7D"/>
    <w:rsid w:val="00035511"/>
    <w:rsid w:val="00036F22"/>
    <w:rsid w:val="00043832"/>
    <w:rsid w:val="0004716A"/>
    <w:rsid w:val="00047A57"/>
    <w:rsid w:val="00053950"/>
    <w:rsid w:val="000715CD"/>
    <w:rsid w:val="00077CB4"/>
    <w:rsid w:val="000842C9"/>
    <w:rsid w:val="00090486"/>
    <w:rsid w:val="000908D3"/>
    <w:rsid w:val="00092517"/>
    <w:rsid w:val="00096C4E"/>
    <w:rsid w:val="000A023B"/>
    <w:rsid w:val="000A1B9E"/>
    <w:rsid w:val="000B3C06"/>
    <w:rsid w:val="000C1387"/>
    <w:rsid w:val="000C1948"/>
    <w:rsid w:val="000E0FA2"/>
    <w:rsid w:val="000F3697"/>
    <w:rsid w:val="000F3AF1"/>
    <w:rsid w:val="00105504"/>
    <w:rsid w:val="001169A8"/>
    <w:rsid w:val="00122947"/>
    <w:rsid w:val="00123364"/>
    <w:rsid w:val="0012362B"/>
    <w:rsid w:val="0012488E"/>
    <w:rsid w:val="001253D8"/>
    <w:rsid w:val="001305C4"/>
    <w:rsid w:val="001308E3"/>
    <w:rsid w:val="001321A1"/>
    <w:rsid w:val="00135062"/>
    <w:rsid w:val="00136C11"/>
    <w:rsid w:val="00141AC8"/>
    <w:rsid w:val="001437EA"/>
    <w:rsid w:val="001515F3"/>
    <w:rsid w:val="0015435A"/>
    <w:rsid w:val="0016268C"/>
    <w:rsid w:val="0017358F"/>
    <w:rsid w:val="001760B0"/>
    <w:rsid w:val="001858BF"/>
    <w:rsid w:val="00187721"/>
    <w:rsid w:val="00197A2E"/>
    <w:rsid w:val="001A2545"/>
    <w:rsid w:val="001A2830"/>
    <w:rsid w:val="001A4730"/>
    <w:rsid w:val="001A5DC0"/>
    <w:rsid w:val="001A7529"/>
    <w:rsid w:val="001B2B55"/>
    <w:rsid w:val="001C4667"/>
    <w:rsid w:val="001C5D0F"/>
    <w:rsid w:val="001D4057"/>
    <w:rsid w:val="001D43FE"/>
    <w:rsid w:val="001D52AA"/>
    <w:rsid w:val="001D5C99"/>
    <w:rsid w:val="001D7126"/>
    <w:rsid w:val="001E54E4"/>
    <w:rsid w:val="001F3332"/>
    <w:rsid w:val="001F481E"/>
    <w:rsid w:val="00202D49"/>
    <w:rsid w:val="002047E1"/>
    <w:rsid w:val="0020614C"/>
    <w:rsid w:val="0020761F"/>
    <w:rsid w:val="00210FB3"/>
    <w:rsid w:val="00212C74"/>
    <w:rsid w:val="00216D78"/>
    <w:rsid w:val="00216F0D"/>
    <w:rsid w:val="00221771"/>
    <w:rsid w:val="0022234F"/>
    <w:rsid w:val="002227AD"/>
    <w:rsid w:val="002240EF"/>
    <w:rsid w:val="00230551"/>
    <w:rsid w:val="002322F4"/>
    <w:rsid w:val="00235449"/>
    <w:rsid w:val="002414DE"/>
    <w:rsid w:val="00241705"/>
    <w:rsid w:val="00246B09"/>
    <w:rsid w:val="00262C25"/>
    <w:rsid w:val="00266695"/>
    <w:rsid w:val="00266F76"/>
    <w:rsid w:val="00276ECC"/>
    <w:rsid w:val="00276F07"/>
    <w:rsid w:val="00280C57"/>
    <w:rsid w:val="00284F78"/>
    <w:rsid w:val="002969CB"/>
    <w:rsid w:val="002A0371"/>
    <w:rsid w:val="002A29FC"/>
    <w:rsid w:val="002A3900"/>
    <w:rsid w:val="002A5557"/>
    <w:rsid w:val="002A5DAC"/>
    <w:rsid w:val="002B3B40"/>
    <w:rsid w:val="002B409D"/>
    <w:rsid w:val="002B65EC"/>
    <w:rsid w:val="002D0CB8"/>
    <w:rsid w:val="002D0DE9"/>
    <w:rsid w:val="002D6364"/>
    <w:rsid w:val="002D732C"/>
    <w:rsid w:val="002D7AF4"/>
    <w:rsid w:val="002E030F"/>
    <w:rsid w:val="002E10E1"/>
    <w:rsid w:val="002E4E13"/>
    <w:rsid w:val="002F01CA"/>
    <w:rsid w:val="002F0595"/>
    <w:rsid w:val="002F19DA"/>
    <w:rsid w:val="00303D7A"/>
    <w:rsid w:val="00304D90"/>
    <w:rsid w:val="00305AA4"/>
    <w:rsid w:val="003070DA"/>
    <w:rsid w:val="00312050"/>
    <w:rsid w:val="00324585"/>
    <w:rsid w:val="00326821"/>
    <w:rsid w:val="00331E6A"/>
    <w:rsid w:val="00335794"/>
    <w:rsid w:val="00335E3D"/>
    <w:rsid w:val="003379C0"/>
    <w:rsid w:val="0034233E"/>
    <w:rsid w:val="0034317E"/>
    <w:rsid w:val="00350C5E"/>
    <w:rsid w:val="00355782"/>
    <w:rsid w:val="0035608C"/>
    <w:rsid w:val="00362AE6"/>
    <w:rsid w:val="00366783"/>
    <w:rsid w:val="003771A5"/>
    <w:rsid w:val="00377CC6"/>
    <w:rsid w:val="00381570"/>
    <w:rsid w:val="003835C5"/>
    <w:rsid w:val="00385329"/>
    <w:rsid w:val="00390C7F"/>
    <w:rsid w:val="0039281B"/>
    <w:rsid w:val="003940B7"/>
    <w:rsid w:val="003B61B5"/>
    <w:rsid w:val="003C0361"/>
    <w:rsid w:val="003C1F86"/>
    <w:rsid w:val="003C4236"/>
    <w:rsid w:val="003C7627"/>
    <w:rsid w:val="003D1335"/>
    <w:rsid w:val="003D4107"/>
    <w:rsid w:val="003D5B57"/>
    <w:rsid w:val="003E348E"/>
    <w:rsid w:val="003E775D"/>
    <w:rsid w:val="003F0481"/>
    <w:rsid w:val="003F05FC"/>
    <w:rsid w:val="003F079C"/>
    <w:rsid w:val="003F25BD"/>
    <w:rsid w:val="003F2AA8"/>
    <w:rsid w:val="003F478F"/>
    <w:rsid w:val="00404335"/>
    <w:rsid w:val="00412B36"/>
    <w:rsid w:val="00442BF7"/>
    <w:rsid w:val="004538C2"/>
    <w:rsid w:val="00455FF7"/>
    <w:rsid w:val="004631AA"/>
    <w:rsid w:val="0047106B"/>
    <w:rsid w:val="00474D04"/>
    <w:rsid w:val="004758FA"/>
    <w:rsid w:val="00480404"/>
    <w:rsid w:val="00483AF4"/>
    <w:rsid w:val="00485BE6"/>
    <w:rsid w:val="004874DF"/>
    <w:rsid w:val="00490B8F"/>
    <w:rsid w:val="00492D81"/>
    <w:rsid w:val="004A2DDF"/>
    <w:rsid w:val="004A69EF"/>
    <w:rsid w:val="004B5A65"/>
    <w:rsid w:val="004C30E8"/>
    <w:rsid w:val="004C4F21"/>
    <w:rsid w:val="004C54A4"/>
    <w:rsid w:val="004C64A4"/>
    <w:rsid w:val="004C7BB3"/>
    <w:rsid w:val="004D072E"/>
    <w:rsid w:val="004E0CC3"/>
    <w:rsid w:val="004E5083"/>
    <w:rsid w:val="004E59C3"/>
    <w:rsid w:val="004E6AF6"/>
    <w:rsid w:val="004F1A1C"/>
    <w:rsid w:val="004F6EDA"/>
    <w:rsid w:val="00500E4A"/>
    <w:rsid w:val="0050634A"/>
    <w:rsid w:val="00506CB0"/>
    <w:rsid w:val="00506CBE"/>
    <w:rsid w:val="00513F78"/>
    <w:rsid w:val="00515E8C"/>
    <w:rsid w:val="00515F49"/>
    <w:rsid w:val="005167BC"/>
    <w:rsid w:val="0051709B"/>
    <w:rsid w:val="0051725E"/>
    <w:rsid w:val="00524770"/>
    <w:rsid w:val="005260D9"/>
    <w:rsid w:val="005361E0"/>
    <w:rsid w:val="00536890"/>
    <w:rsid w:val="00536F8F"/>
    <w:rsid w:val="00537CC2"/>
    <w:rsid w:val="00542B94"/>
    <w:rsid w:val="005433B5"/>
    <w:rsid w:val="00545E56"/>
    <w:rsid w:val="0054644C"/>
    <w:rsid w:val="005465EE"/>
    <w:rsid w:val="005526E0"/>
    <w:rsid w:val="00553052"/>
    <w:rsid w:val="00555064"/>
    <w:rsid w:val="00556D9D"/>
    <w:rsid w:val="00562D2D"/>
    <w:rsid w:val="00570F0F"/>
    <w:rsid w:val="00571723"/>
    <w:rsid w:val="00573F76"/>
    <w:rsid w:val="00576269"/>
    <w:rsid w:val="0058030A"/>
    <w:rsid w:val="00584262"/>
    <w:rsid w:val="005A0A02"/>
    <w:rsid w:val="005A1356"/>
    <w:rsid w:val="005B1E6D"/>
    <w:rsid w:val="005B28F5"/>
    <w:rsid w:val="005B473C"/>
    <w:rsid w:val="005C0B9F"/>
    <w:rsid w:val="005C3DAE"/>
    <w:rsid w:val="005C583F"/>
    <w:rsid w:val="005D084B"/>
    <w:rsid w:val="005D3ACB"/>
    <w:rsid w:val="005D5C50"/>
    <w:rsid w:val="005D7613"/>
    <w:rsid w:val="005E44C1"/>
    <w:rsid w:val="005E45E6"/>
    <w:rsid w:val="005F1D40"/>
    <w:rsid w:val="0060113A"/>
    <w:rsid w:val="00605C75"/>
    <w:rsid w:val="00606034"/>
    <w:rsid w:val="00611CF4"/>
    <w:rsid w:val="00611E2F"/>
    <w:rsid w:val="0062171B"/>
    <w:rsid w:val="006225B1"/>
    <w:rsid w:val="00627C15"/>
    <w:rsid w:val="00635648"/>
    <w:rsid w:val="00641BDB"/>
    <w:rsid w:val="00643121"/>
    <w:rsid w:val="00652302"/>
    <w:rsid w:val="00655FF2"/>
    <w:rsid w:val="006600E5"/>
    <w:rsid w:val="0066315E"/>
    <w:rsid w:val="006633F5"/>
    <w:rsid w:val="00664835"/>
    <w:rsid w:val="00666756"/>
    <w:rsid w:val="00666A7D"/>
    <w:rsid w:val="006701D4"/>
    <w:rsid w:val="006707C9"/>
    <w:rsid w:val="0067366C"/>
    <w:rsid w:val="00677C21"/>
    <w:rsid w:val="0068284B"/>
    <w:rsid w:val="006879B8"/>
    <w:rsid w:val="00690FD8"/>
    <w:rsid w:val="00693093"/>
    <w:rsid w:val="0069571E"/>
    <w:rsid w:val="006A5373"/>
    <w:rsid w:val="006A5543"/>
    <w:rsid w:val="006B134B"/>
    <w:rsid w:val="006B3010"/>
    <w:rsid w:val="006B7FFC"/>
    <w:rsid w:val="006C137A"/>
    <w:rsid w:val="006C330F"/>
    <w:rsid w:val="006C7B9F"/>
    <w:rsid w:val="006D4CE5"/>
    <w:rsid w:val="006D692F"/>
    <w:rsid w:val="006D7D42"/>
    <w:rsid w:val="006E15C7"/>
    <w:rsid w:val="006E23A9"/>
    <w:rsid w:val="006E4075"/>
    <w:rsid w:val="006E4C77"/>
    <w:rsid w:val="006E63D7"/>
    <w:rsid w:val="006E652B"/>
    <w:rsid w:val="006F5709"/>
    <w:rsid w:val="006F780B"/>
    <w:rsid w:val="00705816"/>
    <w:rsid w:val="00710E73"/>
    <w:rsid w:val="00712198"/>
    <w:rsid w:val="00713265"/>
    <w:rsid w:val="007133C5"/>
    <w:rsid w:val="00721033"/>
    <w:rsid w:val="0072248C"/>
    <w:rsid w:val="00731A93"/>
    <w:rsid w:val="00732A7E"/>
    <w:rsid w:val="00740BEF"/>
    <w:rsid w:val="00743A60"/>
    <w:rsid w:val="00747E64"/>
    <w:rsid w:val="00753E46"/>
    <w:rsid w:val="00757966"/>
    <w:rsid w:val="00760ECA"/>
    <w:rsid w:val="00763AAD"/>
    <w:rsid w:val="00767D2B"/>
    <w:rsid w:val="00771C18"/>
    <w:rsid w:val="00787CC6"/>
    <w:rsid w:val="00790B86"/>
    <w:rsid w:val="00792104"/>
    <w:rsid w:val="00792330"/>
    <w:rsid w:val="007A0E80"/>
    <w:rsid w:val="007A3F59"/>
    <w:rsid w:val="007B0345"/>
    <w:rsid w:val="007B5CD1"/>
    <w:rsid w:val="007B6CCE"/>
    <w:rsid w:val="007C66D8"/>
    <w:rsid w:val="007D0D0B"/>
    <w:rsid w:val="007D4665"/>
    <w:rsid w:val="007E316A"/>
    <w:rsid w:val="007E3422"/>
    <w:rsid w:val="007E510B"/>
    <w:rsid w:val="007F2D7A"/>
    <w:rsid w:val="007F5331"/>
    <w:rsid w:val="0080169D"/>
    <w:rsid w:val="00803473"/>
    <w:rsid w:val="00805251"/>
    <w:rsid w:val="00805981"/>
    <w:rsid w:val="00810D1D"/>
    <w:rsid w:val="00812A65"/>
    <w:rsid w:val="00813941"/>
    <w:rsid w:val="00815F73"/>
    <w:rsid w:val="008212CA"/>
    <w:rsid w:val="008227C5"/>
    <w:rsid w:val="0082455D"/>
    <w:rsid w:val="00831AC1"/>
    <w:rsid w:val="0083408C"/>
    <w:rsid w:val="00850788"/>
    <w:rsid w:val="008721A1"/>
    <w:rsid w:val="00876025"/>
    <w:rsid w:val="0088012F"/>
    <w:rsid w:val="00880757"/>
    <w:rsid w:val="00881B95"/>
    <w:rsid w:val="008851FF"/>
    <w:rsid w:val="0088710B"/>
    <w:rsid w:val="00890540"/>
    <w:rsid w:val="008969DC"/>
    <w:rsid w:val="00897C86"/>
    <w:rsid w:val="008A11E4"/>
    <w:rsid w:val="008A361A"/>
    <w:rsid w:val="008A72F6"/>
    <w:rsid w:val="008B1B7D"/>
    <w:rsid w:val="008B73A8"/>
    <w:rsid w:val="008C0017"/>
    <w:rsid w:val="008C6836"/>
    <w:rsid w:val="008D0A8C"/>
    <w:rsid w:val="008D40D6"/>
    <w:rsid w:val="008E3D5A"/>
    <w:rsid w:val="008F0B62"/>
    <w:rsid w:val="008F26B5"/>
    <w:rsid w:val="008F660E"/>
    <w:rsid w:val="00902036"/>
    <w:rsid w:val="00905789"/>
    <w:rsid w:val="009059C1"/>
    <w:rsid w:val="00910380"/>
    <w:rsid w:val="00911472"/>
    <w:rsid w:val="0091486F"/>
    <w:rsid w:val="0092321D"/>
    <w:rsid w:val="00927F93"/>
    <w:rsid w:val="00931402"/>
    <w:rsid w:val="00933B6B"/>
    <w:rsid w:val="00935FAE"/>
    <w:rsid w:val="0095218E"/>
    <w:rsid w:val="00962A34"/>
    <w:rsid w:val="009642CB"/>
    <w:rsid w:val="00966CD2"/>
    <w:rsid w:val="00966DB2"/>
    <w:rsid w:val="009708B5"/>
    <w:rsid w:val="0097475D"/>
    <w:rsid w:val="00977926"/>
    <w:rsid w:val="00982328"/>
    <w:rsid w:val="00986A54"/>
    <w:rsid w:val="00987966"/>
    <w:rsid w:val="009900C0"/>
    <w:rsid w:val="00993E23"/>
    <w:rsid w:val="00996C74"/>
    <w:rsid w:val="00997073"/>
    <w:rsid w:val="009A2C0B"/>
    <w:rsid w:val="009A3B2E"/>
    <w:rsid w:val="009A4DF9"/>
    <w:rsid w:val="009B040F"/>
    <w:rsid w:val="009B0974"/>
    <w:rsid w:val="009C2361"/>
    <w:rsid w:val="009C34A0"/>
    <w:rsid w:val="009C5F1B"/>
    <w:rsid w:val="009D1437"/>
    <w:rsid w:val="009D2486"/>
    <w:rsid w:val="009D5877"/>
    <w:rsid w:val="009D7854"/>
    <w:rsid w:val="009E0E59"/>
    <w:rsid w:val="009E1ED1"/>
    <w:rsid w:val="009E2943"/>
    <w:rsid w:val="009E2D2F"/>
    <w:rsid w:val="009F4755"/>
    <w:rsid w:val="009F5D06"/>
    <w:rsid w:val="009F60E8"/>
    <w:rsid w:val="00A0281E"/>
    <w:rsid w:val="00A03276"/>
    <w:rsid w:val="00A056D9"/>
    <w:rsid w:val="00A07D8B"/>
    <w:rsid w:val="00A22E5E"/>
    <w:rsid w:val="00A2363C"/>
    <w:rsid w:val="00A30CA7"/>
    <w:rsid w:val="00A35A3F"/>
    <w:rsid w:val="00A40E93"/>
    <w:rsid w:val="00A467A2"/>
    <w:rsid w:val="00A52103"/>
    <w:rsid w:val="00A54958"/>
    <w:rsid w:val="00A56973"/>
    <w:rsid w:val="00A60FFA"/>
    <w:rsid w:val="00A61923"/>
    <w:rsid w:val="00A645B7"/>
    <w:rsid w:val="00A66584"/>
    <w:rsid w:val="00A705B4"/>
    <w:rsid w:val="00A75965"/>
    <w:rsid w:val="00A80B55"/>
    <w:rsid w:val="00A823D1"/>
    <w:rsid w:val="00A8474E"/>
    <w:rsid w:val="00A854DA"/>
    <w:rsid w:val="00A94CAA"/>
    <w:rsid w:val="00A97CF6"/>
    <w:rsid w:val="00AA0E3B"/>
    <w:rsid w:val="00AA3DFE"/>
    <w:rsid w:val="00AB3B21"/>
    <w:rsid w:val="00AB40C6"/>
    <w:rsid w:val="00AB77B9"/>
    <w:rsid w:val="00AD75AB"/>
    <w:rsid w:val="00AE159E"/>
    <w:rsid w:val="00AE190D"/>
    <w:rsid w:val="00AF35C2"/>
    <w:rsid w:val="00AF4C59"/>
    <w:rsid w:val="00B010B5"/>
    <w:rsid w:val="00B10E33"/>
    <w:rsid w:val="00B155ED"/>
    <w:rsid w:val="00B16F6F"/>
    <w:rsid w:val="00B2052D"/>
    <w:rsid w:val="00B213D5"/>
    <w:rsid w:val="00B23D0C"/>
    <w:rsid w:val="00B261D9"/>
    <w:rsid w:val="00B26733"/>
    <w:rsid w:val="00B310B3"/>
    <w:rsid w:val="00B33690"/>
    <w:rsid w:val="00B37E6B"/>
    <w:rsid w:val="00B40C15"/>
    <w:rsid w:val="00B41ECD"/>
    <w:rsid w:val="00B44143"/>
    <w:rsid w:val="00B47FC7"/>
    <w:rsid w:val="00B535F1"/>
    <w:rsid w:val="00B54C37"/>
    <w:rsid w:val="00B55FB0"/>
    <w:rsid w:val="00B63B0B"/>
    <w:rsid w:val="00B65301"/>
    <w:rsid w:val="00B656E9"/>
    <w:rsid w:val="00B67D68"/>
    <w:rsid w:val="00B75419"/>
    <w:rsid w:val="00B80E24"/>
    <w:rsid w:val="00B864EE"/>
    <w:rsid w:val="00B86F9B"/>
    <w:rsid w:val="00B879A2"/>
    <w:rsid w:val="00B87DCA"/>
    <w:rsid w:val="00B91028"/>
    <w:rsid w:val="00B971DF"/>
    <w:rsid w:val="00BA3B93"/>
    <w:rsid w:val="00BB1538"/>
    <w:rsid w:val="00BC0F64"/>
    <w:rsid w:val="00BC6B4E"/>
    <w:rsid w:val="00BD3D3D"/>
    <w:rsid w:val="00BD481A"/>
    <w:rsid w:val="00BE2A05"/>
    <w:rsid w:val="00BE7342"/>
    <w:rsid w:val="00BF3D21"/>
    <w:rsid w:val="00BF57F3"/>
    <w:rsid w:val="00C10E73"/>
    <w:rsid w:val="00C1147C"/>
    <w:rsid w:val="00C31577"/>
    <w:rsid w:val="00C404B9"/>
    <w:rsid w:val="00C43F12"/>
    <w:rsid w:val="00C447A2"/>
    <w:rsid w:val="00C47DF8"/>
    <w:rsid w:val="00C51580"/>
    <w:rsid w:val="00C53626"/>
    <w:rsid w:val="00C56AD9"/>
    <w:rsid w:val="00C62FED"/>
    <w:rsid w:val="00C63A6F"/>
    <w:rsid w:val="00C65402"/>
    <w:rsid w:val="00C66BB0"/>
    <w:rsid w:val="00C70857"/>
    <w:rsid w:val="00C776D8"/>
    <w:rsid w:val="00C83ECA"/>
    <w:rsid w:val="00C94CD9"/>
    <w:rsid w:val="00CA13BD"/>
    <w:rsid w:val="00CA45F0"/>
    <w:rsid w:val="00CA4D33"/>
    <w:rsid w:val="00CA5FAB"/>
    <w:rsid w:val="00CA6341"/>
    <w:rsid w:val="00CB197B"/>
    <w:rsid w:val="00CC4D02"/>
    <w:rsid w:val="00CD11C4"/>
    <w:rsid w:val="00CD29E0"/>
    <w:rsid w:val="00CD29E4"/>
    <w:rsid w:val="00CD51FE"/>
    <w:rsid w:val="00CD5EAB"/>
    <w:rsid w:val="00CD619A"/>
    <w:rsid w:val="00CD6F91"/>
    <w:rsid w:val="00CD70EF"/>
    <w:rsid w:val="00CD737E"/>
    <w:rsid w:val="00CD7C17"/>
    <w:rsid w:val="00CF7C7C"/>
    <w:rsid w:val="00D0439F"/>
    <w:rsid w:val="00D1171A"/>
    <w:rsid w:val="00D17463"/>
    <w:rsid w:val="00D225A8"/>
    <w:rsid w:val="00D24566"/>
    <w:rsid w:val="00D41396"/>
    <w:rsid w:val="00D46418"/>
    <w:rsid w:val="00D50AD9"/>
    <w:rsid w:val="00D55ED4"/>
    <w:rsid w:val="00D57F80"/>
    <w:rsid w:val="00D61BEB"/>
    <w:rsid w:val="00D61BF9"/>
    <w:rsid w:val="00D673E7"/>
    <w:rsid w:val="00D73FFF"/>
    <w:rsid w:val="00D838AC"/>
    <w:rsid w:val="00D838EB"/>
    <w:rsid w:val="00D84299"/>
    <w:rsid w:val="00D94518"/>
    <w:rsid w:val="00D96504"/>
    <w:rsid w:val="00D96E91"/>
    <w:rsid w:val="00DA11E5"/>
    <w:rsid w:val="00DA1C35"/>
    <w:rsid w:val="00DA3A5D"/>
    <w:rsid w:val="00DB28C3"/>
    <w:rsid w:val="00DB3463"/>
    <w:rsid w:val="00DB777E"/>
    <w:rsid w:val="00DC7DD2"/>
    <w:rsid w:val="00DD0D18"/>
    <w:rsid w:val="00DD36E5"/>
    <w:rsid w:val="00DD49A7"/>
    <w:rsid w:val="00DD576B"/>
    <w:rsid w:val="00DD5D41"/>
    <w:rsid w:val="00DD61CF"/>
    <w:rsid w:val="00DE11C9"/>
    <w:rsid w:val="00DE1C51"/>
    <w:rsid w:val="00DE2CF2"/>
    <w:rsid w:val="00DE51DC"/>
    <w:rsid w:val="00DF26DD"/>
    <w:rsid w:val="00DF57F9"/>
    <w:rsid w:val="00DF59C4"/>
    <w:rsid w:val="00E00612"/>
    <w:rsid w:val="00E00D54"/>
    <w:rsid w:val="00E015DB"/>
    <w:rsid w:val="00E03546"/>
    <w:rsid w:val="00E158E7"/>
    <w:rsid w:val="00E22DB3"/>
    <w:rsid w:val="00E30E7F"/>
    <w:rsid w:val="00E31055"/>
    <w:rsid w:val="00E40025"/>
    <w:rsid w:val="00E40EE6"/>
    <w:rsid w:val="00E41CF0"/>
    <w:rsid w:val="00E4790B"/>
    <w:rsid w:val="00E518CF"/>
    <w:rsid w:val="00E61F32"/>
    <w:rsid w:val="00E6227E"/>
    <w:rsid w:val="00E6309D"/>
    <w:rsid w:val="00E67FB3"/>
    <w:rsid w:val="00E72DB4"/>
    <w:rsid w:val="00E74135"/>
    <w:rsid w:val="00E83DC9"/>
    <w:rsid w:val="00EA02E7"/>
    <w:rsid w:val="00EA4C7B"/>
    <w:rsid w:val="00EB03AE"/>
    <w:rsid w:val="00EB07B5"/>
    <w:rsid w:val="00EB1424"/>
    <w:rsid w:val="00EB35EA"/>
    <w:rsid w:val="00EB3E8B"/>
    <w:rsid w:val="00EB53EB"/>
    <w:rsid w:val="00EB7B1A"/>
    <w:rsid w:val="00EC0AE8"/>
    <w:rsid w:val="00EC0F76"/>
    <w:rsid w:val="00EC3F40"/>
    <w:rsid w:val="00ED4788"/>
    <w:rsid w:val="00ED6002"/>
    <w:rsid w:val="00ED6137"/>
    <w:rsid w:val="00EF215A"/>
    <w:rsid w:val="00EF69CD"/>
    <w:rsid w:val="00EF79B8"/>
    <w:rsid w:val="00F038B1"/>
    <w:rsid w:val="00F0569D"/>
    <w:rsid w:val="00F22D26"/>
    <w:rsid w:val="00F25507"/>
    <w:rsid w:val="00F30896"/>
    <w:rsid w:val="00F31A8F"/>
    <w:rsid w:val="00F354B7"/>
    <w:rsid w:val="00F35FEF"/>
    <w:rsid w:val="00F41881"/>
    <w:rsid w:val="00F4408C"/>
    <w:rsid w:val="00F44BCC"/>
    <w:rsid w:val="00F45C9B"/>
    <w:rsid w:val="00F51AFE"/>
    <w:rsid w:val="00F5242C"/>
    <w:rsid w:val="00F53E9B"/>
    <w:rsid w:val="00F54A73"/>
    <w:rsid w:val="00F55785"/>
    <w:rsid w:val="00F619CA"/>
    <w:rsid w:val="00F637C8"/>
    <w:rsid w:val="00F64AFF"/>
    <w:rsid w:val="00F70B94"/>
    <w:rsid w:val="00F72173"/>
    <w:rsid w:val="00F73179"/>
    <w:rsid w:val="00F77CA4"/>
    <w:rsid w:val="00F82372"/>
    <w:rsid w:val="00F829CC"/>
    <w:rsid w:val="00F83F35"/>
    <w:rsid w:val="00F849C8"/>
    <w:rsid w:val="00F90439"/>
    <w:rsid w:val="00F94DB2"/>
    <w:rsid w:val="00F94ED6"/>
    <w:rsid w:val="00FA1D69"/>
    <w:rsid w:val="00FA2EEA"/>
    <w:rsid w:val="00FA52A9"/>
    <w:rsid w:val="00FB259A"/>
    <w:rsid w:val="00FB50FA"/>
    <w:rsid w:val="00FB6330"/>
    <w:rsid w:val="00FC0E94"/>
    <w:rsid w:val="00FC580B"/>
    <w:rsid w:val="00FD0C3D"/>
    <w:rsid w:val="00FD114C"/>
    <w:rsid w:val="00FD58FD"/>
    <w:rsid w:val="00FE127C"/>
    <w:rsid w:val="00FE3C71"/>
    <w:rsid w:val="00FE70EE"/>
    <w:rsid w:val="00FE7B4A"/>
    <w:rsid w:val="00FF40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303DC-2D40-43B5-934D-F2EFB7E4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84B"/>
  </w:style>
  <w:style w:type="paragraph" w:styleId="Ttulo1">
    <w:name w:val="heading 1"/>
    <w:basedOn w:val="Normal"/>
    <w:next w:val="Normal"/>
    <w:link w:val="Ttulo1Car"/>
    <w:uiPriority w:val="9"/>
    <w:qFormat/>
    <w:rsid w:val="009232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character" w:customStyle="1" w:styleId="Ttulo1Car">
    <w:name w:val="Título 1 Car"/>
    <w:basedOn w:val="Fuentedeprrafopredeter"/>
    <w:link w:val="Ttulo1"/>
    <w:uiPriority w:val="9"/>
    <w:rsid w:val="0092321D"/>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2321D"/>
    <w:pPr>
      <w:spacing w:after="120"/>
    </w:pPr>
  </w:style>
  <w:style w:type="character" w:customStyle="1" w:styleId="TextoindependienteCar">
    <w:name w:val="Texto independiente Car"/>
    <w:basedOn w:val="Fuentedeprrafopredeter"/>
    <w:link w:val="Textoindependiente"/>
    <w:uiPriority w:val="99"/>
    <w:rsid w:val="0092321D"/>
  </w:style>
  <w:style w:type="paragraph" w:styleId="Textoindependienteprimerasangra">
    <w:name w:val="Body Text First Indent"/>
    <w:basedOn w:val="Textoindependiente"/>
    <w:link w:val="TextoindependienteprimerasangraCar"/>
    <w:uiPriority w:val="99"/>
    <w:unhideWhenUsed/>
    <w:rsid w:val="0092321D"/>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92321D"/>
  </w:style>
  <w:style w:type="paragraph" w:styleId="Sangradetextonormal">
    <w:name w:val="Body Text Indent"/>
    <w:basedOn w:val="Normal"/>
    <w:link w:val="SangradetextonormalCar"/>
    <w:uiPriority w:val="99"/>
    <w:semiHidden/>
    <w:unhideWhenUsed/>
    <w:rsid w:val="0092321D"/>
    <w:pPr>
      <w:spacing w:after="120"/>
      <w:ind w:left="283"/>
    </w:pPr>
  </w:style>
  <w:style w:type="character" w:customStyle="1" w:styleId="SangradetextonormalCar">
    <w:name w:val="Sangría de texto normal Car"/>
    <w:basedOn w:val="Fuentedeprrafopredeter"/>
    <w:link w:val="Sangradetextonormal"/>
    <w:uiPriority w:val="99"/>
    <w:semiHidden/>
    <w:rsid w:val="0092321D"/>
  </w:style>
  <w:style w:type="paragraph" w:styleId="Textoindependienteprimerasangra2">
    <w:name w:val="Body Text First Indent 2"/>
    <w:basedOn w:val="Sangradetextonormal"/>
    <w:link w:val="Textoindependienteprimerasangra2Car"/>
    <w:uiPriority w:val="99"/>
    <w:unhideWhenUsed/>
    <w:rsid w:val="0092321D"/>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2321D"/>
  </w:style>
  <w:style w:type="paragraph" w:styleId="Prrafodelista">
    <w:name w:val="List Paragraph"/>
    <w:basedOn w:val="Normal"/>
    <w:uiPriority w:val="34"/>
    <w:qFormat/>
    <w:rsid w:val="00F35FEF"/>
    <w:pPr>
      <w:ind w:left="720"/>
      <w:contextualSpacing/>
    </w:pPr>
  </w:style>
  <w:style w:type="paragraph" w:styleId="Sinespaciado">
    <w:name w:val="No Spacing"/>
    <w:uiPriority w:val="1"/>
    <w:qFormat/>
    <w:rsid w:val="00E4790B"/>
    <w:pPr>
      <w:spacing w:after="0" w:line="240" w:lineRule="auto"/>
    </w:pPr>
  </w:style>
  <w:style w:type="character" w:customStyle="1" w:styleId="lbl-encabezado-negro">
    <w:name w:val="lbl-encabezado-negro"/>
    <w:basedOn w:val="Fuentedeprrafopredeter"/>
    <w:rsid w:val="00CC4D02"/>
  </w:style>
  <w:style w:type="character" w:customStyle="1" w:styleId="apple-converted-space">
    <w:name w:val="apple-converted-space"/>
    <w:basedOn w:val="Fuentedeprrafopredeter"/>
    <w:rsid w:val="00CC4D02"/>
  </w:style>
  <w:style w:type="paragraph" w:customStyle="1" w:styleId="corte4fondo">
    <w:name w:val="corte4 fondo"/>
    <w:basedOn w:val="Normal"/>
    <w:link w:val="corte4fondoCar"/>
    <w:rsid w:val="00AE190D"/>
    <w:pPr>
      <w:spacing w:after="0" w:line="360" w:lineRule="auto"/>
      <w:ind w:firstLine="709"/>
      <w:jc w:val="both"/>
    </w:pPr>
    <w:rPr>
      <w:rFonts w:ascii="Arial" w:eastAsia="Times New Roman" w:hAnsi="Arial" w:cs="Times New Roman"/>
      <w:sz w:val="30"/>
      <w:szCs w:val="20"/>
      <w:lang w:val="es-ES_tradnl" w:eastAsia="x-none"/>
    </w:rPr>
  </w:style>
  <w:style w:type="character" w:customStyle="1" w:styleId="corte4fondoCar">
    <w:name w:val="corte4 fondo Car"/>
    <w:link w:val="corte4fondo"/>
    <w:rsid w:val="00AE190D"/>
    <w:rPr>
      <w:rFonts w:ascii="Arial" w:eastAsia="Times New Roman" w:hAnsi="Arial" w:cs="Times New Roman"/>
      <w:sz w:val="30"/>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87BD1-A2ED-48CE-8EF0-8C0F7AC6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3288</TotalTime>
  <Pages>12</Pages>
  <Words>5131</Words>
  <Characters>28226</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TCAC-Personal</cp:lastModifiedBy>
  <cp:revision>455</cp:revision>
  <cp:lastPrinted>2018-05-04T19:34:00Z</cp:lastPrinted>
  <dcterms:created xsi:type="dcterms:W3CDTF">2015-08-11T19:05:00Z</dcterms:created>
  <dcterms:modified xsi:type="dcterms:W3CDTF">2018-12-12T16:56:00Z</dcterms:modified>
</cp:coreProperties>
</file>