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15" w:rsidRPr="00207246" w:rsidRDefault="00EA4715" w:rsidP="00EA4715">
      <w:pPr>
        <w:pStyle w:val="Encabezado"/>
        <w:tabs>
          <w:tab w:val="clear" w:pos="8838"/>
          <w:tab w:val="right" w:pos="9072"/>
        </w:tabs>
        <w:spacing w:line="360" w:lineRule="auto"/>
        <w:ind w:left="4248" w:right="-234"/>
        <w:jc w:val="both"/>
        <w:rPr>
          <w:rFonts w:ascii="Arial" w:hAnsi="Arial" w:cs="Arial"/>
          <w:b/>
        </w:rPr>
      </w:pPr>
      <w:bookmarkStart w:id="0" w:name="_GoBack"/>
      <w:bookmarkEnd w:id="0"/>
      <w:r w:rsidRPr="00207246">
        <w:rPr>
          <w:rFonts w:ascii="Arial" w:hAnsi="Arial" w:cs="Arial"/>
          <w:b/>
        </w:rPr>
        <w:t>SEXTA SALA UNITARIA DE PRIMERA INSTANCIA DEL TRIBUNAL DE LO CONTENCIOSO ADMINISTRATIVO Y DE CUENTAS DEL PODER JUDICIAL DEL ESTADO DE OAXACA.</w:t>
      </w:r>
    </w:p>
    <w:p w:rsidR="00EA4715" w:rsidRPr="00207246" w:rsidRDefault="00EA4715" w:rsidP="00EA4715">
      <w:pPr>
        <w:pStyle w:val="Encabezado"/>
        <w:tabs>
          <w:tab w:val="clear" w:pos="8838"/>
          <w:tab w:val="right" w:pos="9072"/>
        </w:tabs>
        <w:spacing w:line="360" w:lineRule="auto"/>
        <w:ind w:left="4248" w:right="-234"/>
        <w:jc w:val="both"/>
        <w:rPr>
          <w:rFonts w:ascii="Arial" w:hAnsi="Arial" w:cs="Arial"/>
          <w:b/>
        </w:rPr>
      </w:pPr>
    </w:p>
    <w:p w:rsidR="00EA4715" w:rsidRPr="00207246" w:rsidRDefault="00EA4715" w:rsidP="00EA4715">
      <w:pPr>
        <w:pStyle w:val="Encabezado"/>
        <w:tabs>
          <w:tab w:val="clear" w:pos="8838"/>
          <w:tab w:val="right" w:pos="9072"/>
        </w:tabs>
        <w:spacing w:line="360" w:lineRule="auto"/>
        <w:ind w:left="4248" w:right="-234"/>
        <w:jc w:val="both"/>
        <w:rPr>
          <w:rFonts w:ascii="Arial" w:hAnsi="Arial" w:cs="Arial"/>
          <w:b/>
        </w:rPr>
      </w:pPr>
      <w:r w:rsidRPr="00207246">
        <w:rPr>
          <w:rFonts w:ascii="Arial" w:hAnsi="Arial" w:cs="Arial"/>
          <w:b/>
        </w:rPr>
        <w:t>EXPEDIENTE:</w:t>
      </w:r>
      <w:r w:rsidR="005A74E5" w:rsidRPr="00207246">
        <w:rPr>
          <w:rFonts w:ascii="Arial" w:hAnsi="Arial" w:cs="Arial"/>
          <w:b/>
        </w:rPr>
        <w:t xml:space="preserve"> </w:t>
      </w:r>
      <w:r w:rsidR="00695440" w:rsidRPr="00207246">
        <w:rPr>
          <w:rFonts w:ascii="Arial" w:hAnsi="Arial" w:cs="Arial"/>
          <w:b/>
        </w:rPr>
        <w:t>166</w:t>
      </w:r>
      <w:r w:rsidR="00C733C2" w:rsidRPr="00207246">
        <w:rPr>
          <w:rFonts w:ascii="Arial" w:hAnsi="Arial" w:cs="Arial"/>
          <w:b/>
        </w:rPr>
        <w:t>/2016</w:t>
      </w:r>
    </w:p>
    <w:p w:rsidR="00EA4715" w:rsidRPr="00207246" w:rsidRDefault="00EA4715" w:rsidP="00EA4715">
      <w:pPr>
        <w:pStyle w:val="Encabezado"/>
        <w:tabs>
          <w:tab w:val="clear" w:pos="4419"/>
          <w:tab w:val="clear" w:pos="8838"/>
          <w:tab w:val="center" w:pos="8931"/>
          <w:tab w:val="right" w:pos="9072"/>
        </w:tabs>
        <w:spacing w:line="360" w:lineRule="auto"/>
        <w:ind w:right="-234"/>
        <w:jc w:val="both"/>
        <w:rPr>
          <w:rFonts w:ascii="Arial" w:hAnsi="Arial" w:cs="Arial"/>
          <w:b/>
        </w:rPr>
      </w:pPr>
    </w:p>
    <w:p w:rsidR="00EA4715" w:rsidRPr="00207246" w:rsidRDefault="0017019C" w:rsidP="00EA4715">
      <w:pPr>
        <w:pStyle w:val="Encabezado"/>
        <w:tabs>
          <w:tab w:val="clear" w:pos="8838"/>
          <w:tab w:val="right" w:pos="9072"/>
        </w:tabs>
        <w:spacing w:line="360" w:lineRule="auto"/>
        <w:ind w:left="4248" w:right="-234"/>
        <w:rPr>
          <w:rFonts w:ascii="Arial" w:hAnsi="Arial" w:cs="Arial"/>
          <w:b/>
        </w:rPr>
      </w:pPr>
      <w:r w:rsidRPr="00207246">
        <w:rPr>
          <w:rFonts w:ascii="Arial" w:hAnsi="Arial" w:cs="Arial"/>
          <w:b/>
        </w:rPr>
        <w:t>ACTOR</w:t>
      </w:r>
      <w:r w:rsidR="00EA4715" w:rsidRPr="00207246">
        <w:rPr>
          <w:rFonts w:ascii="Arial" w:hAnsi="Arial" w:cs="Arial"/>
          <w:b/>
        </w:rPr>
        <w:t>:</w:t>
      </w:r>
      <w:r w:rsidR="005A74E5" w:rsidRPr="00207246">
        <w:rPr>
          <w:rFonts w:ascii="Arial" w:hAnsi="Arial" w:cs="Arial"/>
          <w:b/>
        </w:rPr>
        <w:t xml:space="preserve"> </w:t>
      </w:r>
      <w:r w:rsidR="00F900FA">
        <w:rPr>
          <w:rFonts w:ascii="Arial" w:hAnsi="Arial" w:cs="Arial"/>
          <w:b/>
        </w:rPr>
        <w:t>*****</w:t>
      </w:r>
      <w:r w:rsidR="00695440" w:rsidRPr="00207246">
        <w:rPr>
          <w:rFonts w:ascii="Arial" w:hAnsi="Arial" w:cs="Arial"/>
          <w:b/>
        </w:rPr>
        <w:t>; AG</w:t>
      </w:r>
      <w:r w:rsidR="00207246">
        <w:rPr>
          <w:rFonts w:ascii="Arial" w:hAnsi="Arial" w:cs="Arial"/>
          <w:b/>
        </w:rPr>
        <w:t>ENTE MUNICIPAL DE LA COLONIA JUÁ</w:t>
      </w:r>
      <w:r w:rsidR="00695440" w:rsidRPr="00207246">
        <w:rPr>
          <w:rFonts w:ascii="Arial" w:hAnsi="Arial" w:cs="Arial"/>
          <w:b/>
        </w:rPr>
        <w:t>REZ</w:t>
      </w:r>
      <w:r w:rsidR="00207246">
        <w:rPr>
          <w:rFonts w:ascii="Arial" w:hAnsi="Arial" w:cs="Arial"/>
          <w:b/>
        </w:rPr>
        <w:t xml:space="preserve"> DE SAN MATEO DEL MAR, TEHUANTEPEC, OAXACA</w:t>
      </w:r>
      <w:r w:rsidR="00695440" w:rsidRPr="00207246">
        <w:rPr>
          <w:rFonts w:ascii="Arial" w:hAnsi="Arial" w:cs="Arial"/>
          <w:b/>
        </w:rPr>
        <w:t xml:space="preserve"> Y OTROS.</w:t>
      </w:r>
    </w:p>
    <w:p w:rsidR="00EA4715" w:rsidRPr="00207246" w:rsidRDefault="00EA4715" w:rsidP="00EA4715">
      <w:pPr>
        <w:pStyle w:val="Encabezado"/>
        <w:tabs>
          <w:tab w:val="clear" w:pos="8838"/>
          <w:tab w:val="right" w:pos="9072"/>
        </w:tabs>
        <w:spacing w:line="360" w:lineRule="auto"/>
        <w:ind w:left="4248" w:right="-234"/>
        <w:jc w:val="both"/>
        <w:rPr>
          <w:rFonts w:ascii="Arial" w:hAnsi="Arial" w:cs="Arial"/>
          <w:b/>
        </w:rPr>
      </w:pPr>
    </w:p>
    <w:p w:rsidR="00173A4D" w:rsidRPr="00207246" w:rsidRDefault="00EA4715" w:rsidP="00EA4715">
      <w:pPr>
        <w:pStyle w:val="Encabezado"/>
        <w:tabs>
          <w:tab w:val="clear" w:pos="8838"/>
          <w:tab w:val="right" w:pos="9072"/>
        </w:tabs>
        <w:spacing w:line="360" w:lineRule="auto"/>
        <w:ind w:left="4248" w:right="-234"/>
        <w:jc w:val="both"/>
        <w:rPr>
          <w:rFonts w:ascii="Arial" w:hAnsi="Arial" w:cs="Arial"/>
          <w:b/>
        </w:rPr>
      </w:pPr>
      <w:r w:rsidRPr="00207246">
        <w:rPr>
          <w:rFonts w:ascii="Arial" w:hAnsi="Arial" w:cs="Arial"/>
          <w:b/>
        </w:rPr>
        <w:t>AUTORIDAD DEMANDADA:</w:t>
      </w:r>
      <w:r w:rsidR="009E4325" w:rsidRPr="00207246">
        <w:rPr>
          <w:rFonts w:ascii="Arial" w:hAnsi="Arial" w:cs="Arial"/>
          <w:b/>
        </w:rPr>
        <w:t xml:space="preserve"> </w:t>
      </w:r>
      <w:r w:rsidR="00695440" w:rsidRPr="00207246">
        <w:rPr>
          <w:rFonts w:ascii="Arial" w:hAnsi="Arial" w:cs="Arial"/>
          <w:b/>
        </w:rPr>
        <w:t>PRESIDENTE MUNCIPAL DE SAN MATEO DEL MAR, TEHUANTEPEC</w:t>
      </w:r>
      <w:r w:rsidR="00207246">
        <w:rPr>
          <w:rFonts w:ascii="Arial" w:hAnsi="Arial" w:cs="Arial"/>
          <w:b/>
        </w:rPr>
        <w:t>, OAXACA</w:t>
      </w:r>
      <w:r w:rsidR="00695440" w:rsidRPr="00207246">
        <w:rPr>
          <w:rFonts w:ascii="Arial" w:hAnsi="Arial" w:cs="Arial"/>
          <w:b/>
        </w:rPr>
        <w:t>.</w:t>
      </w:r>
    </w:p>
    <w:p w:rsidR="00695440" w:rsidRPr="00207246" w:rsidRDefault="00695440" w:rsidP="00EA4715">
      <w:pPr>
        <w:pStyle w:val="Encabezado"/>
        <w:tabs>
          <w:tab w:val="clear" w:pos="8838"/>
          <w:tab w:val="right" w:pos="9072"/>
        </w:tabs>
        <w:spacing w:line="360" w:lineRule="auto"/>
        <w:ind w:left="4248" w:right="-234"/>
        <w:jc w:val="both"/>
        <w:rPr>
          <w:rFonts w:ascii="Arial" w:hAnsi="Arial" w:cs="Arial"/>
          <w:b/>
        </w:rPr>
      </w:pPr>
    </w:p>
    <w:p w:rsidR="00EA4715" w:rsidRPr="00207246" w:rsidRDefault="00EA4715" w:rsidP="00EA4715">
      <w:pPr>
        <w:tabs>
          <w:tab w:val="right" w:pos="9072"/>
        </w:tabs>
        <w:spacing w:after="0" w:line="360" w:lineRule="auto"/>
        <w:ind w:right="-234"/>
        <w:jc w:val="both"/>
        <w:rPr>
          <w:rFonts w:ascii="Arial" w:hAnsi="Arial" w:cs="Arial"/>
          <w:b/>
        </w:rPr>
      </w:pPr>
      <w:r w:rsidRPr="00207246">
        <w:rPr>
          <w:rFonts w:ascii="Arial" w:hAnsi="Arial" w:cs="Arial"/>
          <w:b/>
        </w:rPr>
        <w:t>OAXACA DE JUÁREZ, OAXACA A</w:t>
      </w:r>
      <w:r w:rsidR="00221E05" w:rsidRPr="00207246">
        <w:rPr>
          <w:rFonts w:ascii="Arial" w:hAnsi="Arial" w:cs="Arial"/>
          <w:b/>
        </w:rPr>
        <w:t xml:space="preserve"> </w:t>
      </w:r>
      <w:r w:rsidR="004E7776">
        <w:rPr>
          <w:rFonts w:ascii="Arial" w:hAnsi="Arial" w:cs="Arial"/>
          <w:b/>
        </w:rPr>
        <w:t>23</w:t>
      </w:r>
      <w:r w:rsidR="00D74ED0" w:rsidRPr="00207246">
        <w:rPr>
          <w:rFonts w:ascii="Arial" w:hAnsi="Arial" w:cs="Arial"/>
          <w:b/>
        </w:rPr>
        <w:t xml:space="preserve"> </w:t>
      </w:r>
      <w:r w:rsidR="004E7776">
        <w:rPr>
          <w:rFonts w:ascii="Arial" w:hAnsi="Arial" w:cs="Arial"/>
          <w:b/>
        </w:rPr>
        <w:t>VEINTITRÉS</w:t>
      </w:r>
      <w:r w:rsidR="00564B64" w:rsidRPr="00207246">
        <w:rPr>
          <w:rFonts w:ascii="Arial" w:hAnsi="Arial" w:cs="Arial"/>
          <w:b/>
        </w:rPr>
        <w:t xml:space="preserve"> DE </w:t>
      </w:r>
      <w:r w:rsidR="004E7776">
        <w:rPr>
          <w:rFonts w:ascii="Arial" w:hAnsi="Arial" w:cs="Arial"/>
          <w:b/>
        </w:rPr>
        <w:t>ENERO</w:t>
      </w:r>
      <w:r w:rsidR="00564B64" w:rsidRPr="00207246">
        <w:rPr>
          <w:rFonts w:ascii="Arial" w:hAnsi="Arial" w:cs="Arial"/>
          <w:b/>
        </w:rPr>
        <w:t xml:space="preserve"> </w:t>
      </w:r>
      <w:r w:rsidR="00D74ED0" w:rsidRPr="00207246">
        <w:rPr>
          <w:rFonts w:ascii="Arial" w:hAnsi="Arial" w:cs="Arial"/>
          <w:b/>
        </w:rPr>
        <w:t xml:space="preserve">DE 2018 </w:t>
      </w:r>
      <w:r w:rsidR="00E05FEC" w:rsidRPr="00207246">
        <w:rPr>
          <w:rFonts w:ascii="Arial" w:hAnsi="Arial" w:cs="Arial"/>
          <w:b/>
        </w:rPr>
        <w:t>DOS MIL DIECI</w:t>
      </w:r>
      <w:r w:rsidR="00221E05" w:rsidRPr="00207246">
        <w:rPr>
          <w:rFonts w:ascii="Arial" w:hAnsi="Arial" w:cs="Arial"/>
          <w:b/>
        </w:rPr>
        <w:t>OCHO</w:t>
      </w:r>
      <w:r w:rsidRPr="00207246">
        <w:rPr>
          <w:rFonts w:ascii="Arial" w:hAnsi="Arial" w:cs="Arial"/>
          <w:b/>
        </w:rPr>
        <w:t>. - - - - - - - - - - - - - - - - - - - - - - - - - - - - - - - - - - - - - - - - - - - - - - - - - - - -</w:t>
      </w:r>
      <w:r w:rsidR="004E7776">
        <w:rPr>
          <w:rFonts w:ascii="Arial" w:hAnsi="Arial" w:cs="Arial"/>
          <w:b/>
        </w:rPr>
        <w:t xml:space="preserve"> - - - - - </w:t>
      </w:r>
      <w:r w:rsidRPr="00207246">
        <w:rPr>
          <w:rFonts w:ascii="Arial" w:hAnsi="Arial" w:cs="Arial"/>
          <w:b/>
        </w:rPr>
        <w:t xml:space="preserve"> </w:t>
      </w:r>
    </w:p>
    <w:p w:rsidR="00E05FEC" w:rsidRPr="00207246" w:rsidRDefault="00E05FEC" w:rsidP="00EA4715">
      <w:pPr>
        <w:tabs>
          <w:tab w:val="right" w:pos="9072"/>
        </w:tabs>
        <w:spacing w:after="0" w:line="360" w:lineRule="auto"/>
        <w:ind w:right="-234"/>
        <w:jc w:val="both"/>
        <w:rPr>
          <w:rFonts w:ascii="Arial" w:hAnsi="Arial" w:cs="Arial"/>
          <w:b/>
        </w:rPr>
      </w:pPr>
    </w:p>
    <w:p w:rsidR="00EA4715" w:rsidRPr="00207246" w:rsidRDefault="00EA4715" w:rsidP="004E7776">
      <w:pPr>
        <w:tabs>
          <w:tab w:val="right" w:pos="9072"/>
        </w:tabs>
        <w:spacing w:after="0" w:line="360" w:lineRule="auto"/>
        <w:ind w:right="-234" w:firstLine="567"/>
        <w:jc w:val="both"/>
        <w:rPr>
          <w:rFonts w:ascii="Arial" w:hAnsi="Arial" w:cs="Arial"/>
          <w:b/>
        </w:rPr>
      </w:pPr>
      <w:r w:rsidRPr="00207246">
        <w:rPr>
          <w:rFonts w:ascii="Arial" w:hAnsi="Arial" w:cs="Arial"/>
          <w:b/>
        </w:rPr>
        <w:t xml:space="preserve">VISTOS, </w:t>
      </w:r>
      <w:r w:rsidRPr="00207246">
        <w:rPr>
          <w:rFonts w:ascii="Arial" w:hAnsi="Arial" w:cs="Arial"/>
        </w:rPr>
        <w:t xml:space="preserve">para resolver los autos del </w:t>
      </w:r>
      <w:r w:rsidR="00D20926" w:rsidRPr="00207246">
        <w:rPr>
          <w:rFonts w:ascii="Arial" w:hAnsi="Arial" w:cs="Arial"/>
        </w:rPr>
        <w:t>juicio de nulidad de número</w:t>
      </w:r>
      <w:r w:rsidR="009E4325" w:rsidRPr="00207246">
        <w:rPr>
          <w:rFonts w:ascii="Arial" w:hAnsi="Arial" w:cs="Arial"/>
        </w:rPr>
        <w:t xml:space="preserve"> </w:t>
      </w:r>
      <w:r w:rsidR="00695440" w:rsidRPr="00207246">
        <w:rPr>
          <w:rFonts w:ascii="Arial" w:hAnsi="Arial" w:cs="Arial"/>
        </w:rPr>
        <w:t>166</w:t>
      </w:r>
      <w:r w:rsidR="009E4325" w:rsidRPr="00207246">
        <w:rPr>
          <w:rFonts w:ascii="Arial" w:hAnsi="Arial" w:cs="Arial"/>
        </w:rPr>
        <w:t>/2016</w:t>
      </w:r>
      <w:r w:rsidRPr="00207246">
        <w:rPr>
          <w:rFonts w:ascii="Arial" w:hAnsi="Arial" w:cs="Arial"/>
        </w:rPr>
        <w:t>, promovido por</w:t>
      </w:r>
      <w:r w:rsidR="00F900FA">
        <w:rPr>
          <w:rFonts w:ascii="Arial" w:hAnsi="Arial" w:cs="Arial"/>
        </w:rPr>
        <w:t xml:space="preserve"> *****</w:t>
      </w:r>
      <w:r w:rsidRPr="00207246">
        <w:rPr>
          <w:rFonts w:ascii="Arial" w:hAnsi="Arial" w:cs="Arial"/>
        </w:rPr>
        <w:t xml:space="preserve">, </w:t>
      </w:r>
      <w:r w:rsidRPr="00207246">
        <w:rPr>
          <w:rFonts w:ascii="Arial" w:hAnsi="Arial" w:cs="Arial"/>
          <w:b/>
        </w:rPr>
        <w:t xml:space="preserve">en contra </w:t>
      </w:r>
      <w:r w:rsidR="009E4325" w:rsidRPr="00207246">
        <w:rPr>
          <w:rFonts w:ascii="Arial" w:hAnsi="Arial" w:cs="Arial"/>
          <w:b/>
        </w:rPr>
        <w:t>del</w:t>
      </w:r>
      <w:r w:rsidR="00695440" w:rsidRPr="00207246">
        <w:rPr>
          <w:rFonts w:ascii="Arial" w:hAnsi="Arial" w:cs="Arial"/>
          <w:b/>
        </w:rPr>
        <w:t xml:space="preserve"> PRESIDENTE MUNCIPAL DE SAN MATEO DEL MAR, TEHUANTEPEC</w:t>
      </w:r>
      <w:r w:rsidR="004E7776">
        <w:rPr>
          <w:rFonts w:ascii="Arial" w:hAnsi="Arial" w:cs="Arial"/>
          <w:b/>
        </w:rPr>
        <w:t>, OAXACA</w:t>
      </w:r>
      <w:r w:rsidR="00695440" w:rsidRPr="00207246">
        <w:rPr>
          <w:rFonts w:ascii="Arial" w:hAnsi="Arial" w:cs="Arial"/>
          <w:b/>
        </w:rPr>
        <w:t xml:space="preserve">.- - - - - - - - - - - - - - - - - - - - - - - </w:t>
      </w:r>
      <w:r w:rsidR="009E4325" w:rsidRPr="00207246">
        <w:rPr>
          <w:rFonts w:ascii="Arial" w:hAnsi="Arial" w:cs="Arial"/>
          <w:b/>
        </w:rPr>
        <w:t>- - - - - -</w:t>
      </w:r>
      <w:r w:rsidRPr="00207246">
        <w:rPr>
          <w:rFonts w:ascii="Arial" w:hAnsi="Arial" w:cs="Arial"/>
          <w:b/>
        </w:rPr>
        <w:t xml:space="preserve"> - - - </w:t>
      </w:r>
      <w:r w:rsidR="00F900FA">
        <w:rPr>
          <w:rFonts w:ascii="Arial" w:hAnsi="Arial" w:cs="Arial"/>
          <w:b/>
        </w:rPr>
        <w:t>- - - - - - - - - - - - - - -</w:t>
      </w:r>
    </w:p>
    <w:p w:rsidR="00D20926" w:rsidRPr="00207246" w:rsidRDefault="00D20926" w:rsidP="00EA4715">
      <w:pPr>
        <w:tabs>
          <w:tab w:val="right" w:pos="9072"/>
        </w:tabs>
        <w:spacing w:after="0" w:line="360" w:lineRule="auto"/>
        <w:ind w:right="-234"/>
        <w:jc w:val="both"/>
        <w:rPr>
          <w:rFonts w:ascii="Arial" w:hAnsi="Arial" w:cs="Arial"/>
          <w:b/>
        </w:rPr>
      </w:pPr>
    </w:p>
    <w:p w:rsidR="00D20926" w:rsidRPr="00207246" w:rsidRDefault="00D20926" w:rsidP="00D20926">
      <w:pPr>
        <w:tabs>
          <w:tab w:val="right" w:pos="9072"/>
        </w:tabs>
        <w:spacing w:after="0" w:line="360" w:lineRule="auto"/>
        <w:ind w:right="-234"/>
        <w:jc w:val="center"/>
        <w:rPr>
          <w:rFonts w:ascii="Arial" w:hAnsi="Arial" w:cs="Arial"/>
          <w:b/>
        </w:rPr>
      </w:pPr>
      <w:r w:rsidRPr="00207246">
        <w:rPr>
          <w:rFonts w:ascii="Arial" w:hAnsi="Arial" w:cs="Arial"/>
          <w:b/>
        </w:rPr>
        <w:t>R E S U L T A N D O:</w:t>
      </w:r>
    </w:p>
    <w:p w:rsidR="00D20926" w:rsidRPr="00207246" w:rsidRDefault="00D20926" w:rsidP="00D20926">
      <w:pPr>
        <w:tabs>
          <w:tab w:val="right" w:pos="9072"/>
        </w:tabs>
        <w:spacing w:after="0" w:line="360" w:lineRule="auto"/>
        <w:ind w:right="-234"/>
        <w:jc w:val="both"/>
        <w:rPr>
          <w:rFonts w:ascii="Arial" w:hAnsi="Arial" w:cs="Arial"/>
          <w:b/>
        </w:rPr>
      </w:pPr>
    </w:p>
    <w:p w:rsidR="00103240" w:rsidRPr="00207246" w:rsidRDefault="00D20926" w:rsidP="004E7776">
      <w:pPr>
        <w:tabs>
          <w:tab w:val="right" w:pos="9072"/>
        </w:tabs>
        <w:spacing w:after="0" w:line="360" w:lineRule="auto"/>
        <w:ind w:right="-234" w:firstLine="567"/>
        <w:jc w:val="both"/>
        <w:rPr>
          <w:rFonts w:ascii="Arial" w:hAnsi="Arial" w:cs="Arial"/>
        </w:rPr>
      </w:pPr>
      <w:r w:rsidRPr="00207246">
        <w:rPr>
          <w:rFonts w:ascii="Arial" w:hAnsi="Arial" w:cs="Arial"/>
          <w:b/>
        </w:rPr>
        <w:t xml:space="preserve">1°.- </w:t>
      </w:r>
      <w:r w:rsidR="00D74C77" w:rsidRPr="00207246">
        <w:rPr>
          <w:rFonts w:ascii="Arial" w:hAnsi="Arial" w:cs="Arial"/>
          <w:b/>
        </w:rPr>
        <w:t xml:space="preserve"> </w:t>
      </w:r>
      <w:r w:rsidR="00D74C77" w:rsidRPr="00207246">
        <w:rPr>
          <w:rFonts w:ascii="Arial" w:hAnsi="Arial" w:cs="Arial"/>
        </w:rPr>
        <w:t xml:space="preserve">Mediante acuerdo signado </w:t>
      </w:r>
      <w:r w:rsidR="00D17FE3" w:rsidRPr="00207246">
        <w:rPr>
          <w:rFonts w:ascii="Arial" w:hAnsi="Arial" w:cs="Arial"/>
        </w:rPr>
        <w:t xml:space="preserve">con fecha </w:t>
      </w:r>
      <w:r w:rsidR="00103240" w:rsidRPr="004E7776">
        <w:rPr>
          <w:rFonts w:ascii="Arial" w:hAnsi="Arial" w:cs="Arial"/>
          <w:b/>
        </w:rPr>
        <w:t>7 siete de febrero de 2014 dos mil catorce</w:t>
      </w:r>
      <w:r w:rsidR="00103240" w:rsidRPr="004E7776">
        <w:rPr>
          <w:rFonts w:ascii="Arial" w:hAnsi="Arial" w:cs="Arial"/>
        </w:rPr>
        <w:t xml:space="preserve"> </w:t>
      </w:r>
      <w:r w:rsidR="004E7776">
        <w:rPr>
          <w:rFonts w:ascii="Arial" w:hAnsi="Arial" w:cs="Arial"/>
        </w:rPr>
        <w:t xml:space="preserve"> </w:t>
      </w:r>
      <w:r w:rsidR="00103240" w:rsidRPr="00207246">
        <w:rPr>
          <w:rFonts w:ascii="Arial" w:hAnsi="Arial" w:cs="Arial"/>
        </w:rPr>
        <w:t xml:space="preserve">se tuvo por recibido el escrito de </w:t>
      </w:r>
      <w:r w:rsidR="00F900FA">
        <w:rPr>
          <w:rFonts w:ascii="Arial" w:hAnsi="Arial" w:cs="Arial"/>
        </w:rPr>
        <w:t>*****</w:t>
      </w:r>
      <w:r w:rsidR="00103240" w:rsidRPr="00207246">
        <w:rPr>
          <w:rFonts w:ascii="Arial" w:hAnsi="Arial" w:cs="Arial"/>
        </w:rPr>
        <w:t>, representante común d</w:t>
      </w:r>
      <w:r w:rsidR="004E7776">
        <w:rPr>
          <w:rFonts w:ascii="Arial" w:hAnsi="Arial" w:cs="Arial"/>
        </w:rPr>
        <w:t>e la parte actora, quien demandó</w:t>
      </w:r>
      <w:r w:rsidR="00103240" w:rsidRPr="00207246">
        <w:rPr>
          <w:rFonts w:ascii="Arial" w:hAnsi="Arial" w:cs="Arial"/>
        </w:rPr>
        <w:t xml:space="preserve"> al Presidente Municipal del Municipio de San Mateo del Mar, Tehuantepec, Oaxaca, la resolución negativa ficta del escrito de 26 v</w:t>
      </w:r>
      <w:r w:rsidR="004E7776">
        <w:rPr>
          <w:rFonts w:ascii="Arial" w:hAnsi="Arial" w:cs="Arial"/>
        </w:rPr>
        <w:t>eintiséis</w:t>
      </w:r>
      <w:r w:rsidR="00103240" w:rsidRPr="00207246">
        <w:rPr>
          <w:rFonts w:ascii="Arial" w:hAnsi="Arial" w:cs="Arial"/>
        </w:rPr>
        <w:t xml:space="preserve"> de febrero de 2012 dos mil doce, por lo que </w:t>
      </w:r>
      <w:r w:rsidR="00103240" w:rsidRPr="004E7776">
        <w:rPr>
          <w:rFonts w:ascii="Arial" w:hAnsi="Arial" w:cs="Arial"/>
          <w:b/>
        </w:rPr>
        <w:t>se admitió a trámite la demanda</w:t>
      </w:r>
      <w:r w:rsidR="00103240" w:rsidRPr="00207246">
        <w:rPr>
          <w:rFonts w:ascii="Arial" w:hAnsi="Arial" w:cs="Arial"/>
        </w:rPr>
        <w:t xml:space="preserve">, y se ordenó emplazar a la autoridad demandada. Así mismo se le admitieron a la parte actora las siguientes copias certificadas: </w:t>
      </w:r>
      <w:r w:rsidR="00103240" w:rsidRPr="00207246">
        <w:rPr>
          <w:rFonts w:ascii="Arial" w:hAnsi="Arial" w:cs="Arial"/>
          <w:b/>
        </w:rPr>
        <w:t xml:space="preserve">1. </w:t>
      </w:r>
      <w:r w:rsidR="00103240" w:rsidRPr="00207246">
        <w:rPr>
          <w:rFonts w:ascii="Arial" w:hAnsi="Arial" w:cs="Arial"/>
        </w:rPr>
        <w:t xml:space="preserve">Credenciales de acreditación expedidas por la Secretaría General de Gobierno, en favor del Agente Municipal; Agente de </w:t>
      </w:r>
      <w:r w:rsidR="00552089" w:rsidRPr="00207246">
        <w:rPr>
          <w:rFonts w:ascii="Arial" w:hAnsi="Arial" w:cs="Arial"/>
        </w:rPr>
        <w:t>Policía</w:t>
      </w:r>
      <w:r w:rsidR="00103240" w:rsidRPr="00207246">
        <w:rPr>
          <w:rFonts w:ascii="Arial" w:hAnsi="Arial" w:cs="Arial"/>
        </w:rPr>
        <w:t xml:space="preserve">; del acta de </w:t>
      </w:r>
      <w:r w:rsidR="00552089" w:rsidRPr="00207246">
        <w:rPr>
          <w:rFonts w:ascii="Arial" w:hAnsi="Arial" w:cs="Arial"/>
        </w:rPr>
        <w:t>elección</w:t>
      </w:r>
      <w:r w:rsidR="00103240" w:rsidRPr="00207246">
        <w:rPr>
          <w:rFonts w:ascii="Arial" w:hAnsi="Arial" w:cs="Arial"/>
        </w:rPr>
        <w:t xml:space="preserve"> de </w:t>
      </w:r>
      <w:r w:rsidR="00C02FA0">
        <w:rPr>
          <w:rFonts w:ascii="Arial" w:hAnsi="Arial" w:cs="Arial"/>
        </w:rPr>
        <w:t>*****</w:t>
      </w:r>
      <w:r w:rsidR="00103240" w:rsidRPr="00207246">
        <w:rPr>
          <w:rFonts w:ascii="Arial" w:hAnsi="Arial" w:cs="Arial"/>
        </w:rPr>
        <w:t xml:space="preserve">, de 29 veintinueve de diciembre de 2012 dos mil doce; del nombramiento expedido por el Ayuntamiento </w:t>
      </w:r>
      <w:r w:rsidR="00BA75B3" w:rsidRPr="00207246">
        <w:rPr>
          <w:rFonts w:ascii="Arial" w:hAnsi="Arial" w:cs="Arial"/>
        </w:rPr>
        <w:t>de San Mateo del Mar, Tehuantepec, Oaxaca</w:t>
      </w:r>
      <w:r w:rsidR="006E1CB0">
        <w:rPr>
          <w:rFonts w:ascii="Arial" w:hAnsi="Arial" w:cs="Arial"/>
        </w:rPr>
        <w:t xml:space="preserve">, </w:t>
      </w:r>
      <w:r w:rsidR="00BA75B3" w:rsidRPr="00207246">
        <w:rPr>
          <w:rFonts w:ascii="Arial" w:hAnsi="Arial" w:cs="Arial"/>
          <w:b/>
        </w:rPr>
        <w:t xml:space="preserve">2. </w:t>
      </w:r>
      <w:r w:rsidR="004E7776">
        <w:rPr>
          <w:rFonts w:ascii="Arial" w:hAnsi="Arial" w:cs="Arial"/>
        </w:rPr>
        <w:t>Copias simples de la c</w:t>
      </w:r>
      <w:r w:rsidR="00BA75B3" w:rsidRPr="00207246">
        <w:rPr>
          <w:rFonts w:ascii="Arial" w:hAnsi="Arial" w:cs="Arial"/>
        </w:rPr>
        <w:t xml:space="preserve">redencial de elector expedida por el Instituto Federal Electoral en favor de </w:t>
      </w:r>
      <w:r w:rsidR="00474770">
        <w:rPr>
          <w:rFonts w:ascii="Arial" w:hAnsi="Arial" w:cs="Arial"/>
        </w:rPr>
        <w:t>*****</w:t>
      </w:r>
      <w:r w:rsidR="00BA75B3" w:rsidRPr="00207246">
        <w:rPr>
          <w:rFonts w:ascii="Arial" w:hAnsi="Arial" w:cs="Arial"/>
        </w:rPr>
        <w:t xml:space="preserve"> y del escrito de 9 nueve de febrero de 2012 dos mil doce, </w:t>
      </w:r>
      <w:r w:rsidR="00BA75B3" w:rsidRPr="00207246">
        <w:rPr>
          <w:rFonts w:ascii="Arial" w:hAnsi="Arial" w:cs="Arial"/>
          <w:b/>
        </w:rPr>
        <w:t xml:space="preserve">3. </w:t>
      </w:r>
      <w:r w:rsidR="00BA75B3" w:rsidRPr="00207246">
        <w:rPr>
          <w:rFonts w:ascii="Arial" w:hAnsi="Arial" w:cs="Arial"/>
        </w:rPr>
        <w:t xml:space="preserve">Escrito de 26 </w:t>
      </w:r>
      <w:r w:rsidR="00552089" w:rsidRPr="00207246">
        <w:rPr>
          <w:rFonts w:ascii="Arial" w:hAnsi="Arial" w:cs="Arial"/>
        </w:rPr>
        <w:t>veintiséis</w:t>
      </w:r>
      <w:r w:rsidR="00BA75B3" w:rsidRPr="00207246">
        <w:rPr>
          <w:rFonts w:ascii="Arial" w:hAnsi="Arial" w:cs="Arial"/>
        </w:rPr>
        <w:t xml:space="preserve"> de febrero de 2012</w:t>
      </w:r>
      <w:r w:rsidR="004E7776">
        <w:rPr>
          <w:rFonts w:ascii="Arial" w:hAnsi="Arial" w:cs="Arial"/>
        </w:rPr>
        <w:t xml:space="preserve"> </w:t>
      </w:r>
      <w:r w:rsidR="00BA75B3" w:rsidRPr="00207246">
        <w:rPr>
          <w:rFonts w:ascii="Arial" w:hAnsi="Arial" w:cs="Arial"/>
        </w:rPr>
        <w:t xml:space="preserve">dos mil doce, </w:t>
      </w:r>
      <w:r w:rsidR="00BA75B3" w:rsidRPr="00207246">
        <w:rPr>
          <w:rFonts w:ascii="Arial" w:hAnsi="Arial" w:cs="Arial"/>
          <w:b/>
        </w:rPr>
        <w:t xml:space="preserve">4. </w:t>
      </w:r>
      <w:r w:rsidR="00BA75B3" w:rsidRPr="00207246">
        <w:rPr>
          <w:rFonts w:ascii="Arial" w:hAnsi="Arial" w:cs="Arial"/>
        </w:rPr>
        <w:t xml:space="preserve">La instrumental de actuaciones y </w:t>
      </w:r>
      <w:r w:rsidR="00BA75B3" w:rsidRPr="00207246">
        <w:rPr>
          <w:rFonts w:ascii="Arial" w:hAnsi="Arial" w:cs="Arial"/>
          <w:b/>
        </w:rPr>
        <w:t xml:space="preserve">5. </w:t>
      </w:r>
      <w:r w:rsidR="00BA75B3" w:rsidRPr="00207246">
        <w:rPr>
          <w:rFonts w:ascii="Arial" w:hAnsi="Arial" w:cs="Arial"/>
        </w:rPr>
        <w:t>La presuncional legal y humana.</w:t>
      </w:r>
      <w:r w:rsidR="00552089" w:rsidRPr="00207246">
        <w:rPr>
          <w:rFonts w:ascii="Arial" w:hAnsi="Arial" w:cs="Arial"/>
        </w:rPr>
        <w:t xml:space="preserve"> Por otra parte</w:t>
      </w:r>
      <w:r w:rsidR="00693BD4">
        <w:rPr>
          <w:rFonts w:ascii="Arial" w:hAnsi="Arial" w:cs="Arial"/>
        </w:rPr>
        <w:t>,</w:t>
      </w:r>
      <w:r w:rsidR="00552089" w:rsidRPr="00207246">
        <w:rPr>
          <w:rFonts w:ascii="Arial" w:hAnsi="Arial" w:cs="Arial"/>
        </w:rPr>
        <w:t xml:space="preserve"> toda vez que </w:t>
      </w:r>
      <w:r w:rsidR="00474770">
        <w:rPr>
          <w:rFonts w:ascii="Arial" w:hAnsi="Arial" w:cs="Arial"/>
        </w:rPr>
        <w:t>*****</w:t>
      </w:r>
      <w:r w:rsidR="00552089" w:rsidRPr="00207246">
        <w:rPr>
          <w:rFonts w:ascii="Arial" w:hAnsi="Arial" w:cs="Arial"/>
        </w:rPr>
        <w:t xml:space="preserve">, no firmo el escrito de 26 </w:t>
      </w:r>
      <w:r w:rsidR="00217C85" w:rsidRPr="00207246">
        <w:rPr>
          <w:rFonts w:ascii="Arial" w:hAnsi="Arial" w:cs="Arial"/>
        </w:rPr>
        <w:t>veintiséis</w:t>
      </w:r>
      <w:r w:rsidR="00552089" w:rsidRPr="00207246">
        <w:rPr>
          <w:rFonts w:ascii="Arial" w:hAnsi="Arial" w:cs="Arial"/>
        </w:rPr>
        <w:t xml:space="preserve"> de febrero de 2012 dos mil doce, por lo que no puede reclamar la resolución negativa</w:t>
      </w:r>
      <w:r w:rsidR="00693BD4">
        <w:rPr>
          <w:rFonts w:ascii="Arial" w:hAnsi="Arial" w:cs="Arial"/>
        </w:rPr>
        <w:t xml:space="preserve"> ficta, por lo que, no se admitió</w:t>
      </w:r>
      <w:r w:rsidR="00552089" w:rsidRPr="00207246">
        <w:rPr>
          <w:rFonts w:ascii="Arial" w:hAnsi="Arial" w:cs="Arial"/>
        </w:rPr>
        <w:t xml:space="preserve"> demanda respecto </w:t>
      </w:r>
      <w:r w:rsidR="00693BD4">
        <w:rPr>
          <w:rFonts w:ascii="Arial" w:hAnsi="Arial" w:cs="Arial"/>
        </w:rPr>
        <w:t xml:space="preserve">a </w:t>
      </w:r>
      <w:r w:rsidR="00552089" w:rsidRPr="00207246">
        <w:rPr>
          <w:rFonts w:ascii="Arial" w:hAnsi="Arial" w:cs="Arial"/>
        </w:rPr>
        <w:t xml:space="preserve">dicha persona. </w:t>
      </w:r>
      <w:r w:rsidR="00564B64" w:rsidRPr="00207246">
        <w:rPr>
          <w:rFonts w:ascii="Arial" w:hAnsi="Arial" w:cs="Arial"/>
        </w:rPr>
        <w:t>- - - -</w:t>
      </w:r>
      <w:r w:rsidR="00693BD4">
        <w:rPr>
          <w:rFonts w:ascii="Arial" w:hAnsi="Arial" w:cs="Arial"/>
        </w:rPr>
        <w:t xml:space="preserve"> - - - - - - - -</w:t>
      </w:r>
      <w:r w:rsidR="005C63DD">
        <w:rPr>
          <w:rFonts w:ascii="Arial" w:hAnsi="Arial" w:cs="Arial"/>
        </w:rPr>
        <w:t xml:space="preserve"> </w:t>
      </w:r>
      <w:r w:rsidR="00474770">
        <w:rPr>
          <w:rFonts w:ascii="Arial" w:hAnsi="Arial" w:cs="Arial"/>
        </w:rPr>
        <w:t xml:space="preserve">- - - - - - - - - - - - - - - - - - - - - - - - - - - - - - - - - - - - - - - - - - - - </w:t>
      </w:r>
    </w:p>
    <w:p w:rsidR="00F223F2" w:rsidRPr="00207246" w:rsidRDefault="00F223F2" w:rsidP="00F223F2">
      <w:pPr>
        <w:tabs>
          <w:tab w:val="right" w:pos="9072"/>
        </w:tabs>
        <w:spacing w:after="0" w:line="360" w:lineRule="auto"/>
        <w:ind w:right="-234"/>
        <w:jc w:val="both"/>
        <w:rPr>
          <w:rFonts w:ascii="Arial" w:hAnsi="Arial" w:cs="Arial"/>
        </w:rPr>
      </w:pPr>
    </w:p>
    <w:p w:rsidR="00564B64" w:rsidRPr="00207246" w:rsidRDefault="00A46AE2" w:rsidP="00693BD4">
      <w:pPr>
        <w:tabs>
          <w:tab w:val="right" w:pos="9072"/>
        </w:tabs>
        <w:spacing w:after="0" w:line="360" w:lineRule="auto"/>
        <w:ind w:right="-234" w:firstLine="567"/>
        <w:jc w:val="both"/>
        <w:rPr>
          <w:rFonts w:ascii="Arial" w:hAnsi="Arial" w:cs="Arial"/>
        </w:rPr>
      </w:pPr>
      <w:r w:rsidRPr="00207246">
        <w:rPr>
          <w:rFonts w:ascii="Arial" w:hAnsi="Arial" w:cs="Arial"/>
          <w:b/>
        </w:rPr>
        <w:t>2°.-</w:t>
      </w:r>
      <w:r w:rsidR="00F223F2" w:rsidRPr="00207246">
        <w:rPr>
          <w:rFonts w:ascii="Arial" w:hAnsi="Arial" w:cs="Arial"/>
          <w:b/>
        </w:rPr>
        <w:t xml:space="preserve"> </w:t>
      </w:r>
      <w:r w:rsidR="00065A7E" w:rsidRPr="00207246">
        <w:rPr>
          <w:rFonts w:ascii="Arial" w:hAnsi="Arial" w:cs="Arial"/>
        </w:rPr>
        <w:t xml:space="preserve">Mediante acuerdo signado el </w:t>
      </w:r>
      <w:r w:rsidR="00417ADB" w:rsidRPr="00207246">
        <w:rPr>
          <w:rFonts w:ascii="Arial" w:hAnsi="Arial" w:cs="Arial"/>
        </w:rPr>
        <w:t>2 dos de mayo de 2016</w:t>
      </w:r>
      <w:r w:rsidR="00693BD4">
        <w:rPr>
          <w:rFonts w:ascii="Arial" w:hAnsi="Arial" w:cs="Arial"/>
        </w:rPr>
        <w:t xml:space="preserve"> dos mil dieciséis</w:t>
      </w:r>
      <w:r w:rsidR="00417ADB" w:rsidRPr="00207246">
        <w:rPr>
          <w:rFonts w:ascii="Arial" w:hAnsi="Arial" w:cs="Arial"/>
        </w:rPr>
        <w:t xml:space="preserve"> se tuvo por recibido el escrito signado por el Jefe de </w:t>
      </w:r>
      <w:r w:rsidR="000254B5" w:rsidRPr="00207246">
        <w:rPr>
          <w:rFonts w:ascii="Arial" w:hAnsi="Arial" w:cs="Arial"/>
        </w:rPr>
        <w:t>Administración</w:t>
      </w:r>
      <w:r w:rsidR="00417ADB" w:rsidRPr="00207246">
        <w:rPr>
          <w:rFonts w:ascii="Arial" w:hAnsi="Arial" w:cs="Arial"/>
        </w:rPr>
        <w:t xml:space="preserve"> de la </w:t>
      </w:r>
      <w:r w:rsidR="000254B5" w:rsidRPr="00207246">
        <w:rPr>
          <w:rFonts w:ascii="Arial" w:hAnsi="Arial" w:cs="Arial"/>
        </w:rPr>
        <w:t>Dirección</w:t>
      </w:r>
      <w:r w:rsidR="00417ADB" w:rsidRPr="00207246">
        <w:rPr>
          <w:rFonts w:ascii="Arial" w:hAnsi="Arial" w:cs="Arial"/>
        </w:rPr>
        <w:t xml:space="preserve"> Regional Sur del Servicio Postal Mexicano, en atención al requerimiento efectuado por el entonces Segundo </w:t>
      </w:r>
      <w:r w:rsidR="000254B5" w:rsidRPr="00207246">
        <w:rPr>
          <w:rFonts w:ascii="Arial" w:hAnsi="Arial" w:cs="Arial"/>
        </w:rPr>
        <w:lastRenderedPageBreak/>
        <w:t>Juzgado</w:t>
      </w:r>
      <w:r w:rsidR="00417ADB" w:rsidRPr="00207246">
        <w:rPr>
          <w:rFonts w:ascii="Arial" w:hAnsi="Arial" w:cs="Arial"/>
        </w:rPr>
        <w:t xml:space="preserve"> de lo Contencioso Administrativo de Primera Instancia mediante el acuerdo de 03 tres de junio del 2015 dos mil quince, remitiendo copia certificada de la pieza postal </w:t>
      </w:r>
      <w:r w:rsidR="000254B5" w:rsidRPr="00207246">
        <w:rPr>
          <w:rFonts w:ascii="Arial" w:hAnsi="Arial" w:cs="Arial"/>
        </w:rPr>
        <w:t>registrada</w:t>
      </w:r>
      <w:r w:rsidR="00417ADB" w:rsidRPr="00207246">
        <w:rPr>
          <w:rFonts w:ascii="Arial" w:hAnsi="Arial" w:cs="Arial"/>
        </w:rPr>
        <w:t xml:space="preserve"> con el numero </w:t>
      </w:r>
      <w:r w:rsidR="00474770">
        <w:rPr>
          <w:rFonts w:ascii="Arial" w:hAnsi="Arial" w:cs="Arial"/>
        </w:rPr>
        <w:t>**********</w:t>
      </w:r>
      <w:r w:rsidR="00417ADB" w:rsidRPr="00207246">
        <w:rPr>
          <w:rFonts w:ascii="Arial" w:hAnsi="Arial" w:cs="Arial"/>
        </w:rPr>
        <w:t xml:space="preserve">, a la consignación del Presidente Municipal de San Mateo del Mar, Oaxaca; por consiguiente, de la copia certificada de la pieza postal remitida por el Servicio Postal Mexicano se advierte la fecha de recepción por parte de la autoridad demandada, 08 ocho de marzo del 2014 dos mil catorce, por tanto al no obrar en autos </w:t>
      </w:r>
      <w:r w:rsidR="000254B5" w:rsidRPr="00207246">
        <w:rPr>
          <w:rFonts w:ascii="Arial" w:hAnsi="Arial" w:cs="Arial"/>
        </w:rPr>
        <w:t>constancia</w:t>
      </w:r>
      <w:r w:rsidR="00417ADB" w:rsidRPr="00207246">
        <w:rPr>
          <w:rFonts w:ascii="Arial" w:hAnsi="Arial" w:cs="Arial"/>
        </w:rPr>
        <w:t xml:space="preserve"> alguna de que el Presidente Municipal de San Mateo del Mar, haya </w:t>
      </w:r>
      <w:r w:rsidR="000254B5" w:rsidRPr="00207246">
        <w:rPr>
          <w:rFonts w:ascii="Arial" w:hAnsi="Arial" w:cs="Arial"/>
        </w:rPr>
        <w:t>contestado</w:t>
      </w:r>
      <w:r w:rsidR="00417ADB" w:rsidRPr="00207246">
        <w:rPr>
          <w:rFonts w:ascii="Arial" w:hAnsi="Arial" w:cs="Arial"/>
        </w:rPr>
        <w:t xml:space="preserve"> la demanda dentro del plazo concedido, </w:t>
      </w:r>
      <w:r w:rsidR="00417ADB" w:rsidRPr="00207246">
        <w:rPr>
          <w:rFonts w:ascii="Arial" w:hAnsi="Arial" w:cs="Arial"/>
          <w:u w:val="single"/>
        </w:rPr>
        <w:t>se le tuvo contestando en sentido afirmativo salvo prueba en contrario</w:t>
      </w:r>
      <w:r w:rsidR="00564B64" w:rsidRPr="00207246">
        <w:rPr>
          <w:rFonts w:ascii="Arial" w:hAnsi="Arial" w:cs="Arial"/>
          <w:u w:val="single"/>
        </w:rPr>
        <w:t xml:space="preserve">. </w:t>
      </w:r>
      <w:r w:rsidR="00564B64" w:rsidRPr="00207246">
        <w:rPr>
          <w:rFonts w:ascii="Arial" w:hAnsi="Arial" w:cs="Arial"/>
        </w:rPr>
        <w:t>- - - - - - - - - - - - - - - - - - - - - - - - - - - - - - - - - - - - - - -</w:t>
      </w:r>
      <w:r w:rsidR="00693BD4">
        <w:rPr>
          <w:rFonts w:ascii="Arial" w:hAnsi="Arial" w:cs="Arial"/>
        </w:rPr>
        <w:t xml:space="preserve"> - - </w:t>
      </w:r>
      <w:r w:rsidR="00474770">
        <w:rPr>
          <w:rFonts w:ascii="Arial" w:hAnsi="Arial" w:cs="Arial"/>
        </w:rPr>
        <w:t xml:space="preserve">- - - - - - - - - - - </w:t>
      </w:r>
    </w:p>
    <w:p w:rsidR="00417ADB" w:rsidRPr="00207246" w:rsidRDefault="00417ADB" w:rsidP="00622963">
      <w:pPr>
        <w:tabs>
          <w:tab w:val="right" w:pos="9072"/>
        </w:tabs>
        <w:spacing w:after="0" w:line="360" w:lineRule="auto"/>
        <w:ind w:right="-234" w:firstLine="708"/>
        <w:jc w:val="both"/>
        <w:rPr>
          <w:rFonts w:ascii="Arial" w:hAnsi="Arial" w:cs="Arial"/>
        </w:rPr>
      </w:pPr>
    </w:p>
    <w:p w:rsidR="005E5C68" w:rsidRPr="00207246" w:rsidRDefault="00AC4ECF" w:rsidP="00693BD4">
      <w:pPr>
        <w:tabs>
          <w:tab w:val="right" w:pos="9072"/>
        </w:tabs>
        <w:spacing w:line="360" w:lineRule="auto"/>
        <w:ind w:right="-234" w:firstLine="567"/>
        <w:jc w:val="both"/>
        <w:rPr>
          <w:rFonts w:ascii="Arial" w:hAnsi="Arial" w:cs="Arial"/>
        </w:rPr>
      </w:pPr>
      <w:r w:rsidRPr="00207246">
        <w:rPr>
          <w:rFonts w:ascii="Arial" w:hAnsi="Arial" w:cs="Arial"/>
          <w:b/>
        </w:rPr>
        <w:t>3</w:t>
      </w:r>
      <w:r w:rsidR="00DA1F64" w:rsidRPr="00207246">
        <w:rPr>
          <w:rFonts w:ascii="Arial" w:hAnsi="Arial" w:cs="Arial"/>
          <w:b/>
        </w:rPr>
        <w:t xml:space="preserve">°.- </w:t>
      </w:r>
      <w:r w:rsidR="00160863" w:rsidRPr="00207246">
        <w:rPr>
          <w:rFonts w:ascii="Arial" w:hAnsi="Arial" w:cs="Arial"/>
        </w:rPr>
        <w:t xml:space="preserve">Mediante acuerdo signado el día </w:t>
      </w:r>
      <w:r w:rsidR="000254B5" w:rsidRPr="00207246">
        <w:rPr>
          <w:rFonts w:ascii="Arial" w:hAnsi="Arial" w:cs="Arial"/>
          <w:b/>
        </w:rPr>
        <w:t xml:space="preserve">22 veintidós de septiembre del 2017 dos mil diecisiete </w:t>
      </w:r>
      <w:r w:rsidR="000254B5" w:rsidRPr="00207246">
        <w:rPr>
          <w:rFonts w:ascii="Arial" w:hAnsi="Arial" w:cs="Arial"/>
        </w:rPr>
        <w:t>se advirtió que visto el estado procesal que gu</w:t>
      </w:r>
      <w:r w:rsidR="00693BD4">
        <w:rPr>
          <w:rFonts w:ascii="Arial" w:hAnsi="Arial" w:cs="Arial"/>
        </w:rPr>
        <w:t xml:space="preserve">ardan los autos del expediente </w:t>
      </w:r>
      <w:r w:rsidR="000254B5" w:rsidRPr="00207246">
        <w:rPr>
          <w:rFonts w:ascii="Arial" w:hAnsi="Arial" w:cs="Arial"/>
        </w:rPr>
        <w:t>y que no hay mas diligencias que desahogar se cerró la instrucción y se fijaron las 11 once horas del día 15 quince de noviembre del 2017 dos mil diecisiete para la celebración de la Audiencia Final.- - - - - - - - - - - - - - - - - - - - - - - - - - - - - - - - - - - - - - - -</w:t>
      </w:r>
      <w:r w:rsidR="00693BD4">
        <w:rPr>
          <w:rFonts w:ascii="Arial" w:hAnsi="Arial" w:cs="Arial"/>
        </w:rPr>
        <w:t xml:space="preserve"> - - - - - - - - - - - - - - - - </w:t>
      </w:r>
    </w:p>
    <w:p w:rsidR="00846F63" w:rsidRPr="00693BD4" w:rsidRDefault="003F244D" w:rsidP="00693BD4">
      <w:pPr>
        <w:tabs>
          <w:tab w:val="right" w:pos="9072"/>
        </w:tabs>
        <w:spacing w:after="0" w:line="360" w:lineRule="auto"/>
        <w:ind w:right="-234" w:firstLine="567"/>
        <w:jc w:val="both"/>
        <w:rPr>
          <w:rFonts w:ascii="Arial" w:hAnsi="Arial" w:cs="Arial"/>
          <w:b/>
        </w:rPr>
      </w:pPr>
      <w:r w:rsidRPr="00207246">
        <w:rPr>
          <w:rFonts w:ascii="Arial" w:hAnsi="Arial" w:cs="Arial"/>
          <w:b/>
        </w:rPr>
        <w:t>4</w:t>
      </w:r>
      <w:r w:rsidR="0074460A" w:rsidRPr="00207246">
        <w:rPr>
          <w:rFonts w:ascii="Arial" w:hAnsi="Arial" w:cs="Arial"/>
          <w:b/>
        </w:rPr>
        <w:t>°</w:t>
      </w:r>
      <w:r w:rsidR="00693BD4">
        <w:rPr>
          <w:rFonts w:ascii="Arial" w:hAnsi="Arial" w:cs="Arial"/>
          <w:b/>
        </w:rPr>
        <w:t>.-</w:t>
      </w:r>
      <w:r w:rsidR="0074460A" w:rsidRPr="00207246">
        <w:rPr>
          <w:rFonts w:ascii="Arial" w:hAnsi="Arial" w:cs="Arial"/>
          <w:b/>
        </w:rPr>
        <w:t xml:space="preserve"> </w:t>
      </w:r>
      <w:r w:rsidR="00E46395" w:rsidRPr="00207246">
        <w:rPr>
          <w:rFonts w:ascii="Arial" w:hAnsi="Arial" w:cs="Arial"/>
        </w:rPr>
        <w:t xml:space="preserve">Siendo </w:t>
      </w:r>
      <w:r w:rsidR="00E46395" w:rsidRPr="00207246">
        <w:rPr>
          <w:rFonts w:ascii="Arial" w:hAnsi="Arial" w:cs="Arial"/>
          <w:b/>
        </w:rPr>
        <w:t xml:space="preserve">11 once horas del 15 quince de noviembre del 2017 dos mil diecisiete </w:t>
      </w:r>
      <w:r w:rsidR="00E46395" w:rsidRPr="00207246">
        <w:rPr>
          <w:rFonts w:ascii="Arial" w:hAnsi="Arial" w:cs="Arial"/>
        </w:rPr>
        <w:t xml:space="preserve">se declaró </w:t>
      </w:r>
      <w:r w:rsidR="00E46395" w:rsidRPr="00207246">
        <w:rPr>
          <w:rFonts w:ascii="Arial" w:hAnsi="Arial" w:cs="Arial"/>
          <w:b/>
        </w:rPr>
        <w:t>abierta la audiencia final</w:t>
      </w:r>
      <w:r w:rsidR="00E46395" w:rsidRPr="00207246">
        <w:rPr>
          <w:rFonts w:ascii="Arial" w:hAnsi="Arial" w:cs="Arial"/>
        </w:rPr>
        <w:t xml:space="preserve"> a lo que se advirtió que no se encontraban presentes las partes ni persona alguna que legalmente las represente por lo que en el acto se procedió a abrir el </w:t>
      </w:r>
      <w:r w:rsidR="00E46395" w:rsidRPr="00207246">
        <w:rPr>
          <w:rFonts w:ascii="Arial" w:hAnsi="Arial" w:cs="Arial"/>
          <w:b/>
        </w:rPr>
        <w:t>periodo de desahogo de pruebas</w:t>
      </w:r>
      <w:r w:rsidR="00E46395" w:rsidRPr="00207246">
        <w:rPr>
          <w:rFonts w:ascii="Arial" w:hAnsi="Arial" w:cs="Arial"/>
        </w:rPr>
        <w:t xml:space="preserve"> admitiéndole a la parte actora las consistentes en </w:t>
      </w:r>
      <w:r w:rsidR="00E46395" w:rsidRPr="00207246">
        <w:rPr>
          <w:rFonts w:ascii="Arial" w:hAnsi="Arial" w:cs="Arial"/>
          <w:b/>
        </w:rPr>
        <w:t xml:space="preserve">1. </w:t>
      </w:r>
      <w:r w:rsidR="00E46395" w:rsidRPr="00207246">
        <w:rPr>
          <w:rFonts w:ascii="Arial" w:hAnsi="Arial" w:cs="Arial"/>
        </w:rPr>
        <w:t xml:space="preserve">Credenciales de acreditación expedidas por la Secretaría General de Gobierno, en favor del Agente Municipal; Agente de Policía; del acta de elección de Marco Antonio Edison Miraflores, de 29 veintinueve de diciembre de 2012 dos mil doce; del nombramiento expedido por el Ayuntamiento de San Mateo del Mar, Tehuantepec, Oaxaca, </w:t>
      </w:r>
      <w:r w:rsidR="00E46395" w:rsidRPr="00207246">
        <w:rPr>
          <w:rFonts w:ascii="Arial" w:hAnsi="Arial" w:cs="Arial"/>
          <w:b/>
        </w:rPr>
        <w:t xml:space="preserve">2. </w:t>
      </w:r>
      <w:r w:rsidR="003C674C">
        <w:rPr>
          <w:rFonts w:ascii="Arial" w:hAnsi="Arial" w:cs="Arial"/>
        </w:rPr>
        <w:t>Copias simples de la c</w:t>
      </w:r>
      <w:r w:rsidR="00E46395" w:rsidRPr="00207246">
        <w:rPr>
          <w:rFonts w:ascii="Arial" w:hAnsi="Arial" w:cs="Arial"/>
        </w:rPr>
        <w:t xml:space="preserve">redencial de elector expedida por el Instituto Federal Electoral en favor de </w:t>
      </w:r>
      <w:r w:rsidR="00474770">
        <w:rPr>
          <w:rFonts w:ascii="Arial" w:hAnsi="Arial" w:cs="Arial"/>
        </w:rPr>
        <w:t>*****</w:t>
      </w:r>
      <w:r w:rsidR="00E46395" w:rsidRPr="00207246">
        <w:rPr>
          <w:rFonts w:ascii="Arial" w:hAnsi="Arial" w:cs="Arial"/>
        </w:rPr>
        <w:t xml:space="preserve"> y del escrito de 9 nueve de febrero de 2012 dos mil doce, </w:t>
      </w:r>
      <w:r w:rsidR="00E46395" w:rsidRPr="00207246">
        <w:rPr>
          <w:rFonts w:ascii="Arial" w:hAnsi="Arial" w:cs="Arial"/>
          <w:b/>
        </w:rPr>
        <w:t xml:space="preserve">3. </w:t>
      </w:r>
      <w:r w:rsidR="00E46395" w:rsidRPr="00207246">
        <w:rPr>
          <w:rFonts w:ascii="Arial" w:hAnsi="Arial" w:cs="Arial"/>
        </w:rPr>
        <w:t>Escrito de 26 veintiséis de febrero de 2012</w:t>
      </w:r>
      <w:r w:rsidR="003C674C">
        <w:rPr>
          <w:rFonts w:ascii="Arial" w:hAnsi="Arial" w:cs="Arial"/>
        </w:rPr>
        <w:t xml:space="preserve"> </w:t>
      </w:r>
      <w:r w:rsidR="00E46395" w:rsidRPr="00207246">
        <w:rPr>
          <w:rFonts w:ascii="Arial" w:hAnsi="Arial" w:cs="Arial"/>
        </w:rPr>
        <w:t xml:space="preserve">dos mil doce, </w:t>
      </w:r>
      <w:r w:rsidR="00E46395" w:rsidRPr="00207246">
        <w:rPr>
          <w:rFonts w:ascii="Arial" w:hAnsi="Arial" w:cs="Arial"/>
          <w:b/>
        </w:rPr>
        <w:t xml:space="preserve">4. </w:t>
      </w:r>
      <w:r w:rsidR="00E46395" w:rsidRPr="00207246">
        <w:rPr>
          <w:rFonts w:ascii="Arial" w:hAnsi="Arial" w:cs="Arial"/>
        </w:rPr>
        <w:t xml:space="preserve">La instrumental de actuaciones y </w:t>
      </w:r>
      <w:r w:rsidR="00E46395" w:rsidRPr="00207246">
        <w:rPr>
          <w:rFonts w:ascii="Arial" w:hAnsi="Arial" w:cs="Arial"/>
          <w:b/>
        </w:rPr>
        <w:t xml:space="preserve">5. </w:t>
      </w:r>
      <w:r w:rsidR="00E46395" w:rsidRPr="00207246">
        <w:rPr>
          <w:rFonts w:ascii="Arial" w:hAnsi="Arial" w:cs="Arial"/>
        </w:rPr>
        <w:t>La presuncional legal y humana. Las cuales se desahogaron por su propia y especial naturaleza. Posteriormente se procedió a abrir el periodo de alegatos a lo que se dio cuenta que ninguna de las partes en el juicio presentaron alegatos, por lo que se les declaró pre</w:t>
      </w:r>
      <w:r w:rsidR="003C674C">
        <w:rPr>
          <w:rFonts w:ascii="Arial" w:hAnsi="Arial" w:cs="Arial"/>
        </w:rPr>
        <w:t>cluí</w:t>
      </w:r>
      <w:r w:rsidR="00E46395" w:rsidRPr="00207246">
        <w:rPr>
          <w:rFonts w:ascii="Arial" w:hAnsi="Arial" w:cs="Arial"/>
        </w:rPr>
        <w:t xml:space="preserve">do sus derechos correspondientes y se </w:t>
      </w:r>
      <w:r w:rsidR="00AA6CBF" w:rsidRPr="00207246">
        <w:rPr>
          <w:rFonts w:ascii="Arial" w:hAnsi="Arial" w:cs="Arial"/>
        </w:rPr>
        <w:t>procedió</w:t>
      </w:r>
      <w:r w:rsidR="00E46395" w:rsidRPr="00207246">
        <w:rPr>
          <w:rFonts w:ascii="Arial" w:hAnsi="Arial" w:cs="Arial"/>
        </w:rPr>
        <w:t xml:space="preserve"> a cerrar la etapa quedando citadas las partes para oír sentencias dentro del </w:t>
      </w:r>
      <w:r w:rsidR="00AA6CBF" w:rsidRPr="00207246">
        <w:rPr>
          <w:rFonts w:ascii="Arial" w:hAnsi="Arial" w:cs="Arial"/>
        </w:rPr>
        <w:t>término</w:t>
      </w:r>
      <w:r w:rsidR="00E46395" w:rsidRPr="00207246">
        <w:rPr>
          <w:rFonts w:ascii="Arial" w:hAnsi="Arial" w:cs="Arial"/>
        </w:rPr>
        <w:t xml:space="preserve"> de Ley</w:t>
      </w:r>
      <w:r w:rsidR="003C674C">
        <w:rPr>
          <w:rFonts w:ascii="Arial" w:hAnsi="Arial" w:cs="Arial"/>
        </w:rPr>
        <w:t>.</w:t>
      </w:r>
      <w:r w:rsidR="00E46395" w:rsidRPr="00207246">
        <w:rPr>
          <w:rFonts w:ascii="Arial" w:hAnsi="Arial" w:cs="Arial"/>
        </w:rPr>
        <w:t>- - - - - - - - - - - -</w:t>
      </w:r>
      <w:r w:rsidR="00657C97">
        <w:rPr>
          <w:rFonts w:ascii="Arial" w:hAnsi="Arial" w:cs="Arial"/>
        </w:rPr>
        <w:t xml:space="preserve"> - - - - - - - - - </w:t>
      </w:r>
      <w:r w:rsidR="00474770">
        <w:rPr>
          <w:rFonts w:ascii="Arial" w:hAnsi="Arial" w:cs="Arial"/>
        </w:rPr>
        <w:t xml:space="preserve">- - - - - - - - - - - - - - - - - - - </w:t>
      </w:r>
    </w:p>
    <w:p w:rsidR="00AA6CBF" w:rsidRPr="00207246" w:rsidRDefault="00AA6CBF" w:rsidP="00AA6CBF">
      <w:pPr>
        <w:tabs>
          <w:tab w:val="right" w:pos="9072"/>
        </w:tabs>
        <w:spacing w:after="0" w:line="360" w:lineRule="auto"/>
        <w:ind w:right="-234" w:firstLine="708"/>
        <w:jc w:val="both"/>
        <w:rPr>
          <w:rFonts w:ascii="Arial" w:hAnsi="Arial" w:cs="Arial"/>
        </w:rPr>
      </w:pPr>
    </w:p>
    <w:p w:rsidR="004C1E6C" w:rsidRPr="00207246" w:rsidRDefault="004C1E6C" w:rsidP="004C1E6C">
      <w:pPr>
        <w:tabs>
          <w:tab w:val="right" w:pos="9072"/>
        </w:tabs>
        <w:spacing w:line="360" w:lineRule="auto"/>
        <w:ind w:right="-234"/>
        <w:jc w:val="center"/>
        <w:rPr>
          <w:rFonts w:ascii="Arial" w:hAnsi="Arial" w:cs="Arial"/>
          <w:b/>
        </w:rPr>
      </w:pPr>
      <w:r w:rsidRPr="00207246">
        <w:rPr>
          <w:rFonts w:ascii="Arial" w:hAnsi="Arial" w:cs="Arial"/>
          <w:b/>
        </w:rPr>
        <w:t>C O N S I D E R A N D O S:</w:t>
      </w:r>
    </w:p>
    <w:p w:rsidR="004C1E6C" w:rsidRPr="00207246" w:rsidRDefault="004C1E6C" w:rsidP="003C674C">
      <w:pPr>
        <w:tabs>
          <w:tab w:val="right" w:pos="9072"/>
        </w:tabs>
        <w:spacing w:line="360" w:lineRule="auto"/>
        <w:ind w:right="-234" w:firstLine="567"/>
        <w:jc w:val="both"/>
        <w:rPr>
          <w:rFonts w:ascii="Arial" w:hAnsi="Arial" w:cs="Arial"/>
        </w:rPr>
      </w:pPr>
      <w:r w:rsidRPr="00207246">
        <w:rPr>
          <w:rFonts w:ascii="Arial" w:hAnsi="Arial" w:cs="Arial"/>
          <w:b/>
        </w:rPr>
        <w:t>PRIMERO</w:t>
      </w:r>
      <w:r w:rsidRPr="00207246">
        <w:rPr>
          <w:rFonts w:ascii="Arial" w:hAnsi="Arial" w:cs="Arial"/>
        </w:rPr>
        <w:t>.- Esta Sexta Sala Unitaria es competente para conocer del presente asunto en términos de las disposiciones vigentes al momento de su inicio, en términos del artículo QUINTO Transitorio del Decreto Núm. 1367, mediante el cual se reforman, adicionan y derogan diversas disposiciones  de la Ley O</w:t>
      </w:r>
      <w:r w:rsidR="003C674C">
        <w:rPr>
          <w:rFonts w:ascii="Arial" w:hAnsi="Arial" w:cs="Arial"/>
        </w:rPr>
        <w:t>rgánica del Poder Judicial del E</w:t>
      </w:r>
      <w:r w:rsidRPr="00207246">
        <w:rPr>
          <w:rFonts w:ascii="Arial" w:hAnsi="Arial" w:cs="Arial"/>
        </w:rPr>
        <w:t>stado Libre y Soberano de Oaxaca; se reforman, adicionan y derogan diversas disposiciones de la Ley de Justicia Administrativa del Estado de Oaxaca; se reforman, adicionan y derogan diversas disposiciones de la Ley de Justicia de Fiscalización y Rendición de Cuentas para el Estado de Oaxaca. Artículos 111 segunda parte fracción VI</w:t>
      </w:r>
      <w:r w:rsidR="003C674C">
        <w:rPr>
          <w:rFonts w:ascii="Arial" w:hAnsi="Arial" w:cs="Arial"/>
        </w:rPr>
        <w:t>I</w:t>
      </w:r>
      <w:r w:rsidRPr="00207246">
        <w:rPr>
          <w:rFonts w:ascii="Arial" w:hAnsi="Arial" w:cs="Arial"/>
        </w:rPr>
        <w:t xml:space="preserve">, de la Constitución Política del Estado Libre y Soberano del Estado de Oaxaca; 145, 146 fracción VIII 147, 149 y 153 de la Ley Orgánica del Poder Judicial del Estado Libre y Soberano de Oaxaca; 81, 82 fracción IV, 92, 95 fracciones I y II, 96 de la Ley de Justicia Administrativa para el Estado de Oaxaca, por </w:t>
      </w:r>
      <w:r w:rsidRPr="00207246">
        <w:rPr>
          <w:rFonts w:ascii="Arial" w:hAnsi="Arial" w:cs="Arial"/>
        </w:rPr>
        <w:lastRenderedPageBreak/>
        <w:t xml:space="preserve">tratarse de un juicio de nulidad promovido en contra de una autoridad administrativa </w:t>
      </w:r>
      <w:r w:rsidR="003C674C">
        <w:rPr>
          <w:rFonts w:ascii="Arial" w:hAnsi="Arial" w:cs="Arial"/>
        </w:rPr>
        <w:t>municipal</w:t>
      </w:r>
      <w:r w:rsidRPr="00207246">
        <w:rPr>
          <w:rFonts w:ascii="Arial" w:hAnsi="Arial" w:cs="Arial"/>
        </w:rPr>
        <w:t>.-</w:t>
      </w:r>
      <w:r w:rsidR="003C674C">
        <w:rPr>
          <w:rFonts w:ascii="Arial" w:hAnsi="Arial" w:cs="Arial"/>
        </w:rPr>
        <w:t xml:space="preserve"> - - - - - - - - - - - - - - - - - - - - - - - - - - - - - - - - - - - - - - - - - - - - - - - - - - - - - - - - - - - </w:t>
      </w:r>
      <w:r w:rsidRPr="00207246">
        <w:rPr>
          <w:rFonts w:ascii="Arial" w:hAnsi="Arial" w:cs="Arial"/>
        </w:rPr>
        <w:t xml:space="preserve"> </w:t>
      </w:r>
    </w:p>
    <w:p w:rsidR="003C674C" w:rsidRDefault="004C1E6C" w:rsidP="003C674C">
      <w:pPr>
        <w:tabs>
          <w:tab w:val="right" w:pos="9072"/>
        </w:tabs>
        <w:spacing w:after="0" w:line="360" w:lineRule="auto"/>
        <w:ind w:right="-234" w:firstLine="567"/>
        <w:jc w:val="both"/>
        <w:rPr>
          <w:rFonts w:ascii="Arial" w:hAnsi="Arial" w:cs="Arial"/>
        </w:rPr>
      </w:pPr>
      <w:r w:rsidRPr="00207246">
        <w:rPr>
          <w:rFonts w:ascii="Arial" w:hAnsi="Arial" w:cs="Arial"/>
          <w:b/>
        </w:rPr>
        <w:t xml:space="preserve">SEGUNDO.- La Personalidad </w:t>
      </w:r>
      <w:r w:rsidR="00993E40" w:rsidRPr="00207246">
        <w:rPr>
          <w:rFonts w:ascii="Arial" w:hAnsi="Arial" w:cs="Arial"/>
        </w:rPr>
        <w:t xml:space="preserve">de </w:t>
      </w:r>
      <w:r w:rsidR="00AA6CBF" w:rsidRPr="00207246">
        <w:rPr>
          <w:rFonts w:ascii="Arial" w:hAnsi="Arial" w:cs="Arial"/>
        </w:rPr>
        <w:t xml:space="preserve">la parte actora quedo acreditada </w:t>
      </w:r>
      <w:r w:rsidR="00993E40" w:rsidRPr="00207246">
        <w:rPr>
          <w:rFonts w:ascii="Arial" w:hAnsi="Arial" w:cs="Arial"/>
        </w:rPr>
        <w:t>en términos de los artículos 117 y 120 de la Ley de Justicia Administrativa para el Estado</w:t>
      </w:r>
      <w:r w:rsidR="00AA6CBF" w:rsidRPr="00207246">
        <w:rPr>
          <w:rFonts w:ascii="Arial" w:hAnsi="Arial" w:cs="Arial"/>
        </w:rPr>
        <w:t xml:space="preserve"> ya que</w:t>
      </w:r>
      <w:r w:rsidR="00993E40" w:rsidRPr="00207246">
        <w:rPr>
          <w:rFonts w:ascii="Arial" w:hAnsi="Arial" w:cs="Arial"/>
        </w:rPr>
        <w:t xml:space="preserve"> </w:t>
      </w:r>
      <w:r w:rsidR="00AA6CBF" w:rsidRPr="00207246">
        <w:rPr>
          <w:rFonts w:ascii="Arial" w:hAnsi="Arial" w:cs="Arial"/>
        </w:rPr>
        <w:t>esta promovió</w:t>
      </w:r>
      <w:r w:rsidR="00993E40" w:rsidRPr="00207246">
        <w:rPr>
          <w:rFonts w:ascii="Arial" w:hAnsi="Arial" w:cs="Arial"/>
        </w:rPr>
        <w:t xml:space="preserve"> por propio derecho; </w:t>
      </w:r>
      <w:r w:rsidR="00AA6CBF" w:rsidRPr="00207246">
        <w:rPr>
          <w:rFonts w:ascii="Arial" w:hAnsi="Arial" w:cs="Arial"/>
        </w:rPr>
        <w:t xml:space="preserve">no obstante </w:t>
      </w:r>
      <w:r w:rsidR="00993E40" w:rsidRPr="00207246">
        <w:rPr>
          <w:rFonts w:ascii="Arial" w:hAnsi="Arial" w:cs="Arial"/>
        </w:rPr>
        <w:t xml:space="preserve">las autoridades demandadas </w:t>
      </w:r>
      <w:r w:rsidR="00AA6CBF" w:rsidRPr="00207246">
        <w:rPr>
          <w:rFonts w:ascii="Arial" w:hAnsi="Arial" w:cs="Arial"/>
        </w:rPr>
        <w:t>al no obrar en autos constancia alguna de que el Presidente Municipal de San Mateo del Mar,</w:t>
      </w:r>
      <w:r w:rsidR="003C674C">
        <w:rPr>
          <w:rFonts w:ascii="Arial" w:hAnsi="Arial" w:cs="Arial"/>
        </w:rPr>
        <w:t xml:space="preserve"> Tehuantepec, Oaxaca</w:t>
      </w:r>
      <w:r w:rsidR="00AA6CBF" w:rsidRPr="00207246">
        <w:rPr>
          <w:rFonts w:ascii="Arial" w:hAnsi="Arial" w:cs="Arial"/>
        </w:rPr>
        <w:t xml:space="preserve"> haya contestado la demanda dentro del plazo concedido, </w:t>
      </w:r>
      <w:r w:rsidR="003C674C">
        <w:rPr>
          <w:rFonts w:ascii="Arial" w:hAnsi="Arial" w:cs="Arial"/>
        </w:rPr>
        <w:t xml:space="preserve">por lo que </w:t>
      </w:r>
      <w:r w:rsidR="00AA6CBF" w:rsidRPr="00207246">
        <w:rPr>
          <w:rFonts w:ascii="Arial" w:hAnsi="Arial" w:cs="Arial"/>
          <w:u w:val="single"/>
        </w:rPr>
        <w:t>se le tuvo contestando en sentido afirmativo salvo prueba en contrario</w:t>
      </w:r>
      <w:r w:rsidR="003C674C">
        <w:rPr>
          <w:rFonts w:ascii="Arial" w:hAnsi="Arial" w:cs="Arial"/>
          <w:u w:val="single"/>
        </w:rPr>
        <w:t>.</w:t>
      </w:r>
      <w:r w:rsidR="00AA6CBF" w:rsidRPr="00207246">
        <w:rPr>
          <w:rFonts w:ascii="Arial" w:hAnsi="Arial" w:cs="Arial"/>
          <w:u w:val="single"/>
        </w:rPr>
        <w:t xml:space="preserve"> </w:t>
      </w:r>
      <w:r w:rsidR="00993E40" w:rsidRPr="00207246">
        <w:rPr>
          <w:rFonts w:ascii="Arial" w:hAnsi="Arial" w:cs="Arial"/>
        </w:rPr>
        <w:t>- - - - - - - - - - - - - - - - - - - - - - -</w:t>
      </w:r>
      <w:r w:rsidR="003C674C">
        <w:rPr>
          <w:rFonts w:ascii="Arial" w:hAnsi="Arial" w:cs="Arial"/>
        </w:rPr>
        <w:t xml:space="preserve"> </w:t>
      </w:r>
    </w:p>
    <w:p w:rsidR="004C1E6C" w:rsidRPr="003C674C" w:rsidRDefault="00993E40" w:rsidP="003C674C">
      <w:pPr>
        <w:tabs>
          <w:tab w:val="right" w:pos="9072"/>
        </w:tabs>
        <w:spacing w:after="0" w:line="360" w:lineRule="auto"/>
        <w:ind w:right="-234" w:firstLine="567"/>
        <w:jc w:val="both"/>
        <w:rPr>
          <w:rFonts w:ascii="Arial" w:hAnsi="Arial" w:cs="Arial"/>
          <w:u w:val="single"/>
        </w:rPr>
      </w:pPr>
      <w:r w:rsidRPr="00207246">
        <w:rPr>
          <w:rFonts w:ascii="Arial" w:hAnsi="Arial" w:cs="Arial"/>
        </w:rPr>
        <w:t xml:space="preserve"> </w:t>
      </w:r>
    </w:p>
    <w:p w:rsidR="000268F9" w:rsidRPr="00207246" w:rsidRDefault="003F5F28" w:rsidP="003C674C">
      <w:pPr>
        <w:tabs>
          <w:tab w:val="right" w:pos="9072"/>
        </w:tabs>
        <w:spacing w:after="0" w:line="360" w:lineRule="auto"/>
        <w:ind w:right="-234" w:firstLine="567"/>
        <w:jc w:val="both"/>
        <w:rPr>
          <w:rFonts w:ascii="Arial" w:hAnsi="Arial" w:cs="Arial"/>
          <w:color w:val="000000" w:themeColor="text1"/>
        </w:rPr>
      </w:pPr>
      <w:r w:rsidRPr="00207246">
        <w:rPr>
          <w:rFonts w:ascii="Arial" w:hAnsi="Arial" w:cs="Arial"/>
          <w:b/>
        </w:rPr>
        <w:t>TERCERO.-</w:t>
      </w:r>
      <w:r w:rsidRPr="00207246">
        <w:rPr>
          <w:rFonts w:ascii="Arial" w:hAnsi="Arial" w:cs="Arial"/>
        </w:rPr>
        <w:t xml:space="preserve"> </w:t>
      </w:r>
      <w:r w:rsidRPr="00207246">
        <w:rPr>
          <w:rFonts w:ascii="Arial" w:hAnsi="Arial" w:cs="Arial"/>
          <w:b/>
        </w:rPr>
        <w:t>Fijación de la Litis</w:t>
      </w:r>
      <w:r w:rsidRPr="00207246">
        <w:rPr>
          <w:rFonts w:ascii="Arial" w:hAnsi="Arial" w:cs="Arial"/>
        </w:rPr>
        <w:t xml:space="preserve">. </w:t>
      </w:r>
      <w:r w:rsidR="00B67C54" w:rsidRPr="00207246">
        <w:rPr>
          <w:rFonts w:ascii="Arial" w:hAnsi="Arial" w:cs="Arial"/>
        </w:rPr>
        <w:t>E</w:t>
      </w:r>
      <w:r w:rsidRPr="00207246">
        <w:rPr>
          <w:rFonts w:ascii="Arial" w:hAnsi="Arial" w:cs="Arial"/>
        </w:rPr>
        <w:t>l presente asunto surge del planteamiento</w:t>
      </w:r>
      <w:r w:rsidR="004F6B8C" w:rsidRPr="00207246">
        <w:rPr>
          <w:rFonts w:ascii="Arial" w:hAnsi="Arial" w:cs="Arial"/>
        </w:rPr>
        <w:t xml:space="preserve"> que hace la parte actora </w:t>
      </w:r>
      <w:r w:rsidR="005B38E5" w:rsidRPr="00207246">
        <w:rPr>
          <w:rFonts w:ascii="Arial" w:hAnsi="Arial" w:cs="Arial"/>
        </w:rPr>
        <w:t xml:space="preserve">respecto a la negativa </w:t>
      </w:r>
      <w:r w:rsidR="00F93772" w:rsidRPr="00207246">
        <w:rPr>
          <w:rFonts w:ascii="Arial" w:hAnsi="Arial" w:cs="Arial"/>
        </w:rPr>
        <w:t xml:space="preserve">ficta del Presidente Municipal del Ayuntamiento Constitucional de San Mateo del Mar, Tehuantepec, Oaxaca, </w:t>
      </w:r>
      <w:r w:rsidR="00D7655A" w:rsidRPr="00207246">
        <w:rPr>
          <w:rFonts w:ascii="Arial" w:hAnsi="Arial" w:cs="Arial"/>
        </w:rPr>
        <w:t xml:space="preserve">por no entregar el recurso económico derivado de las participaciones y aportaciones, impuestos, productos, derechos y aprovechamientos municipales, </w:t>
      </w:r>
      <w:r w:rsidR="002E054A" w:rsidRPr="00207246">
        <w:rPr>
          <w:rFonts w:ascii="Arial" w:hAnsi="Arial" w:cs="Arial"/>
        </w:rPr>
        <w:t xml:space="preserve">al no contestar </w:t>
      </w:r>
      <w:r w:rsidR="002E054A" w:rsidRPr="00207246">
        <w:rPr>
          <w:rFonts w:ascii="Arial" w:hAnsi="Arial" w:cs="Arial"/>
          <w:color w:val="000000" w:themeColor="text1"/>
        </w:rPr>
        <w:t xml:space="preserve">la autoridad el </w:t>
      </w:r>
      <w:r w:rsidR="000268F9" w:rsidRPr="00207246">
        <w:rPr>
          <w:rFonts w:ascii="Arial" w:hAnsi="Arial" w:cs="Arial"/>
          <w:color w:val="000000" w:themeColor="text1"/>
        </w:rPr>
        <w:t>oficio de fecha</w:t>
      </w:r>
      <w:r w:rsidR="002E054A" w:rsidRPr="00207246">
        <w:rPr>
          <w:rFonts w:ascii="Arial" w:hAnsi="Arial" w:cs="Arial"/>
          <w:color w:val="000000" w:themeColor="text1"/>
        </w:rPr>
        <w:t xml:space="preserve"> 26 veintiséis de febrero del 2012</w:t>
      </w:r>
      <w:r w:rsidR="003C674C">
        <w:rPr>
          <w:rFonts w:ascii="Arial" w:hAnsi="Arial" w:cs="Arial"/>
          <w:color w:val="000000" w:themeColor="text1"/>
        </w:rPr>
        <w:t xml:space="preserve"> do mil doce</w:t>
      </w:r>
      <w:r w:rsidR="000268F9" w:rsidRPr="00207246">
        <w:rPr>
          <w:rFonts w:ascii="Arial" w:hAnsi="Arial" w:cs="Arial"/>
          <w:color w:val="000000" w:themeColor="text1"/>
        </w:rPr>
        <w:t xml:space="preserve">, por parte de las autoridades demandadas. - - - - - </w:t>
      </w:r>
      <w:r w:rsidR="002E054A" w:rsidRPr="00207246">
        <w:rPr>
          <w:rFonts w:ascii="Arial" w:hAnsi="Arial" w:cs="Arial"/>
          <w:color w:val="000000" w:themeColor="text1"/>
        </w:rPr>
        <w:t xml:space="preserve">- - - - - - - </w:t>
      </w:r>
    </w:p>
    <w:p w:rsidR="00BB21FB" w:rsidRPr="00207246" w:rsidRDefault="00BB21FB" w:rsidP="000268F9">
      <w:pPr>
        <w:tabs>
          <w:tab w:val="right" w:pos="9072"/>
        </w:tabs>
        <w:spacing w:after="0" w:line="360" w:lineRule="auto"/>
        <w:ind w:right="-234" w:firstLine="567"/>
        <w:jc w:val="both"/>
        <w:rPr>
          <w:rFonts w:ascii="Arial" w:hAnsi="Arial" w:cs="Arial"/>
          <w:color w:val="000000" w:themeColor="text1"/>
        </w:rPr>
      </w:pPr>
    </w:p>
    <w:p w:rsidR="00BB21FB" w:rsidRPr="00207246" w:rsidRDefault="00C73FEF" w:rsidP="008D6AAE">
      <w:pPr>
        <w:tabs>
          <w:tab w:val="right" w:pos="9072"/>
        </w:tabs>
        <w:spacing w:after="0" w:line="360" w:lineRule="auto"/>
        <w:ind w:right="-234" w:firstLine="567"/>
        <w:jc w:val="both"/>
        <w:rPr>
          <w:rFonts w:ascii="Arial" w:hAnsi="Arial" w:cs="Arial"/>
          <w:color w:val="000000" w:themeColor="text1"/>
        </w:rPr>
      </w:pPr>
      <w:r w:rsidRPr="00207246">
        <w:rPr>
          <w:rFonts w:ascii="Arial" w:hAnsi="Arial" w:cs="Arial"/>
          <w:color w:val="000000" w:themeColor="text1"/>
        </w:rPr>
        <w:t xml:space="preserve">El actor manifiesta que la negativa ficta carece de fundamentación y motivación, toda </w:t>
      </w:r>
      <w:r w:rsidR="00CA35C9" w:rsidRPr="00207246">
        <w:rPr>
          <w:rFonts w:ascii="Arial" w:hAnsi="Arial" w:cs="Arial"/>
          <w:color w:val="000000" w:themeColor="text1"/>
        </w:rPr>
        <w:t>vez</w:t>
      </w:r>
      <w:r w:rsidRPr="00207246">
        <w:rPr>
          <w:rFonts w:ascii="Arial" w:hAnsi="Arial" w:cs="Arial"/>
          <w:color w:val="000000" w:themeColor="text1"/>
        </w:rPr>
        <w:t xml:space="preserve"> que priva a las comunidades indígenas actoras en este juicio</w:t>
      </w:r>
      <w:r w:rsidR="008D6AAE">
        <w:rPr>
          <w:rFonts w:ascii="Arial" w:hAnsi="Arial" w:cs="Arial"/>
          <w:color w:val="000000" w:themeColor="text1"/>
        </w:rPr>
        <w:t>, ya que</w:t>
      </w:r>
      <w:r w:rsidRPr="00207246">
        <w:rPr>
          <w:rFonts w:ascii="Arial" w:hAnsi="Arial" w:cs="Arial"/>
          <w:color w:val="000000" w:themeColor="text1"/>
        </w:rPr>
        <w:t xml:space="preserve"> no tuvieron la </w:t>
      </w:r>
      <w:r w:rsidR="00CA35C9" w:rsidRPr="00207246">
        <w:rPr>
          <w:rFonts w:ascii="Arial" w:hAnsi="Arial" w:cs="Arial"/>
          <w:color w:val="000000" w:themeColor="text1"/>
        </w:rPr>
        <w:t>oportunidad</w:t>
      </w:r>
      <w:r w:rsidR="008D6AAE">
        <w:rPr>
          <w:rFonts w:ascii="Arial" w:hAnsi="Arial" w:cs="Arial"/>
          <w:color w:val="000000" w:themeColor="text1"/>
        </w:rPr>
        <w:t xml:space="preserve"> de recibir los</w:t>
      </w:r>
      <w:r w:rsidRPr="00207246">
        <w:rPr>
          <w:rFonts w:ascii="Arial" w:hAnsi="Arial" w:cs="Arial"/>
          <w:color w:val="000000" w:themeColor="text1"/>
        </w:rPr>
        <w:t xml:space="preserve"> recursos de los que indican les correspondían, por tal motivo sufrieron u</w:t>
      </w:r>
      <w:r w:rsidR="00CA35C9" w:rsidRPr="00207246">
        <w:rPr>
          <w:rFonts w:ascii="Arial" w:hAnsi="Arial" w:cs="Arial"/>
          <w:color w:val="000000" w:themeColor="text1"/>
        </w:rPr>
        <w:t>n menoscabo sin haberse seguido</w:t>
      </w:r>
      <w:r w:rsidRPr="00207246">
        <w:rPr>
          <w:rFonts w:ascii="Arial" w:hAnsi="Arial" w:cs="Arial"/>
          <w:color w:val="000000" w:themeColor="text1"/>
        </w:rPr>
        <w:t xml:space="preserve"> un juicio justo en que se les haya oído y vencido</w:t>
      </w:r>
      <w:r w:rsidR="00CA35C9" w:rsidRPr="00207246">
        <w:rPr>
          <w:rFonts w:ascii="Arial" w:hAnsi="Arial" w:cs="Arial"/>
          <w:color w:val="000000" w:themeColor="text1"/>
        </w:rPr>
        <w:t xml:space="preserve"> y d</w:t>
      </w:r>
      <w:r w:rsidR="00BB21FB" w:rsidRPr="00207246">
        <w:rPr>
          <w:rFonts w:ascii="Arial" w:hAnsi="Arial" w:cs="Arial"/>
          <w:color w:val="000000" w:themeColor="text1"/>
        </w:rPr>
        <w:t>e la misma manera el aduce que sus comunidades gozan del carácter de indígenas conforme lo dispone la Constitución Política de nuestro país</w:t>
      </w:r>
      <w:r w:rsidR="008D6AAE">
        <w:rPr>
          <w:rFonts w:ascii="Arial" w:hAnsi="Arial" w:cs="Arial"/>
          <w:color w:val="000000" w:themeColor="text1"/>
        </w:rPr>
        <w:t xml:space="preserve">, </w:t>
      </w:r>
      <w:r w:rsidR="00BB21FB" w:rsidRPr="00207246">
        <w:rPr>
          <w:rFonts w:ascii="Arial" w:hAnsi="Arial" w:cs="Arial"/>
          <w:color w:val="000000" w:themeColor="text1"/>
        </w:rPr>
        <w:t xml:space="preserve"> por lo que considera que la negativa ficta de entregarles los recursos públicos de los que son acreedores resulta ilegal en perjuicio directo del patrimonio municipal comunitario en lo que respecta al artículo 24 de la ley de Coordinación Fiscal para el Estado de Oaxaca</w:t>
      </w:r>
      <w:r w:rsidR="008D6AAE">
        <w:rPr>
          <w:rFonts w:ascii="Arial" w:hAnsi="Arial" w:cs="Arial"/>
          <w:color w:val="000000" w:themeColor="text1"/>
        </w:rPr>
        <w:t>;</w:t>
      </w:r>
      <w:r w:rsidR="00BB21FB" w:rsidRPr="00207246">
        <w:rPr>
          <w:rFonts w:ascii="Arial" w:hAnsi="Arial" w:cs="Arial"/>
          <w:color w:val="000000" w:themeColor="text1"/>
        </w:rPr>
        <w:t xml:space="preserve"> así como también violan los artículos 58 y 59 de la Ley de Derechos de los Pueblos y Comunidades Indígenas por lo que señala que el gobierno municipal tiene la responsabilidad de desarrollar con la participación de las comunidades indígenas, una acción coordinada y sistemática con miras a proteger los derechos de las comunidades así como la asignación presupuestal equitativa.</w:t>
      </w:r>
      <w:r w:rsidRPr="00207246">
        <w:rPr>
          <w:rFonts w:ascii="Arial" w:hAnsi="Arial" w:cs="Arial"/>
          <w:color w:val="000000" w:themeColor="text1"/>
        </w:rPr>
        <w:t xml:space="preserve">- - - - - - - - - - - </w:t>
      </w:r>
    </w:p>
    <w:p w:rsidR="00BB21FB" w:rsidRPr="00207246" w:rsidRDefault="00BB21FB" w:rsidP="000268F9">
      <w:pPr>
        <w:tabs>
          <w:tab w:val="right" w:pos="9072"/>
        </w:tabs>
        <w:spacing w:after="0" w:line="360" w:lineRule="auto"/>
        <w:ind w:right="-234" w:firstLine="567"/>
        <w:jc w:val="both"/>
        <w:rPr>
          <w:rFonts w:ascii="Arial" w:hAnsi="Arial" w:cs="Arial"/>
          <w:color w:val="000000" w:themeColor="text1"/>
        </w:rPr>
      </w:pPr>
    </w:p>
    <w:p w:rsidR="00DF028B" w:rsidRPr="00207246" w:rsidRDefault="000268F9" w:rsidP="002E054A">
      <w:pPr>
        <w:tabs>
          <w:tab w:val="right" w:pos="9072"/>
        </w:tabs>
        <w:spacing w:after="0" w:line="360" w:lineRule="auto"/>
        <w:ind w:right="-234" w:firstLine="567"/>
        <w:jc w:val="both"/>
        <w:rPr>
          <w:rFonts w:ascii="Arial" w:hAnsi="Arial" w:cs="Arial"/>
        </w:rPr>
      </w:pPr>
      <w:r w:rsidRPr="00207246">
        <w:rPr>
          <w:rFonts w:ascii="Arial" w:hAnsi="Arial" w:cs="Arial"/>
        </w:rPr>
        <w:t>Por su parte, el Presidente</w:t>
      </w:r>
      <w:r w:rsidR="002E054A" w:rsidRPr="00207246">
        <w:rPr>
          <w:rFonts w:ascii="Arial" w:hAnsi="Arial" w:cs="Arial"/>
        </w:rPr>
        <w:t xml:space="preserve"> Municipal del Ayuntamiento Constitucional de San Mateo del Mar, Tehuantepec, Oaxaca,</w:t>
      </w:r>
      <w:r w:rsidRPr="00207246">
        <w:rPr>
          <w:rFonts w:ascii="Arial" w:hAnsi="Arial" w:cs="Arial"/>
        </w:rPr>
        <w:t xml:space="preserve"> </w:t>
      </w:r>
      <w:r w:rsidR="002E054A" w:rsidRPr="00207246">
        <w:rPr>
          <w:rFonts w:ascii="Arial" w:hAnsi="Arial" w:cs="Arial"/>
        </w:rPr>
        <w:t>autoridad demandada</w:t>
      </w:r>
      <w:r w:rsidRPr="00207246">
        <w:rPr>
          <w:rFonts w:ascii="Arial" w:hAnsi="Arial" w:cs="Arial"/>
        </w:rPr>
        <w:t xml:space="preserve"> en el presente asunto,</w:t>
      </w:r>
      <w:r w:rsidR="008D6AAE">
        <w:rPr>
          <w:rFonts w:ascii="Arial" w:hAnsi="Arial" w:cs="Arial"/>
        </w:rPr>
        <w:t xml:space="preserve"> se le</w:t>
      </w:r>
      <w:r w:rsidRPr="00207246">
        <w:rPr>
          <w:rFonts w:ascii="Arial" w:hAnsi="Arial" w:cs="Arial"/>
        </w:rPr>
        <w:t xml:space="preserve"> tuvo co</w:t>
      </w:r>
      <w:r w:rsidR="002E054A" w:rsidRPr="00207246">
        <w:rPr>
          <w:rFonts w:ascii="Arial" w:hAnsi="Arial" w:cs="Arial"/>
        </w:rPr>
        <w:t>ntestando en sentido afirmativo</w:t>
      </w:r>
      <w:r w:rsidRPr="00207246">
        <w:rPr>
          <w:rFonts w:ascii="Arial" w:hAnsi="Arial" w:cs="Arial"/>
        </w:rPr>
        <w:t xml:space="preserve"> por las razones ya ex</w:t>
      </w:r>
      <w:r w:rsidR="002E054A" w:rsidRPr="00207246">
        <w:rPr>
          <w:rFonts w:ascii="Arial" w:hAnsi="Arial" w:cs="Arial"/>
        </w:rPr>
        <w:t>puestas en el resultando “</w:t>
      </w:r>
      <w:r w:rsidR="002E054A" w:rsidRPr="00207246">
        <w:rPr>
          <w:rFonts w:ascii="Arial" w:hAnsi="Arial" w:cs="Arial"/>
          <w:b/>
        </w:rPr>
        <w:t>2°</w:t>
      </w:r>
      <w:r w:rsidR="002E054A" w:rsidRPr="00207246">
        <w:rPr>
          <w:rFonts w:ascii="Arial" w:hAnsi="Arial" w:cs="Arial"/>
        </w:rPr>
        <w:t>”</w:t>
      </w:r>
      <w:r w:rsidRPr="00207246">
        <w:rPr>
          <w:rFonts w:ascii="Arial" w:hAnsi="Arial" w:cs="Arial"/>
        </w:rPr>
        <w:t>.</w:t>
      </w:r>
      <w:r w:rsidR="002E054A" w:rsidRPr="00207246">
        <w:rPr>
          <w:rFonts w:ascii="Arial" w:hAnsi="Arial" w:cs="Arial"/>
        </w:rPr>
        <w:t xml:space="preserve">- - - </w:t>
      </w:r>
      <w:r w:rsidRPr="00207246">
        <w:rPr>
          <w:rFonts w:ascii="Arial" w:hAnsi="Arial" w:cs="Arial"/>
        </w:rPr>
        <w:t xml:space="preserve">- - - </w:t>
      </w:r>
      <w:r w:rsidR="00DF028B" w:rsidRPr="00207246">
        <w:rPr>
          <w:rFonts w:ascii="Arial" w:hAnsi="Arial" w:cs="Arial"/>
        </w:rPr>
        <w:t xml:space="preserve"> </w:t>
      </w:r>
    </w:p>
    <w:p w:rsidR="00DF028B" w:rsidRPr="00207246" w:rsidRDefault="00DF028B" w:rsidP="005171E6">
      <w:pPr>
        <w:tabs>
          <w:tab w:val="right" w:pos="9072"/>
        </w:tabs>
        <w:spacing w:after="0" w:line="360" w:lineRule="auto"/>
        <w:ind w:right="-234"/>
        <w:jc w:val="both"/>
        <w:rPr>
          <w:rFonts w:ascii="Arial" w:hAnsi="Arial" w:cs="Arial"/>
        </w:rPr>
      </w:pPr>
    </w:p>
    <w:p w:rsidR="005171E6" w:rsidRPr="00207246" w:rsidRDefault="001F12F1" w:rsidP="008D6AAE">
      <w:pPr>
        <w:tabs>
          <w:tab w:val="right" w:pos="9072"/>
        </w:tabs>
        <w:spacing w:line="360" w:lineRule="auto"/>
        <w:ind w:right="-234" w:firstLine="567"/>
        <w:jc w:val="both"/>
        <w:rPr>
          <w:rFonts w:ascii="Arial" w:hAnsi="Arial" w:cs="Arial"/>
        </w:rPr>
      </w:pPr>
      <w:r w:rsidRPr="00207246">
        <w:rPr>
          <w:rFonts w:ascii="Arial" w:hAnsi="Arial" w:cs="Arial"/>
          <w:b/>
        </w:rPr>
        <w:t>CUARTO</w:t>
      </w:r>
      <w:r w:rsidRPr="00207246">
        <w:rPr>
          <w:rFonts w:ascii="Arial" w:hAnsi="Arial" w:cs="Arial"/>
        </w:rPr>
        <w:t xml:space="preserve">.- </w:t>
      </w:r>
      <w:r w:rsidRPr="00207246">
        <w:rPr>
          <w:rFonts w:ascii="Arial" w:hAnsi="Arial" w:cs="Arial"/>
          <w:b/>
        </w:rPr>
        <w:t>Acreditación del Acto Impugnado</w:t>
      </w:r>
      <w:r w:rsidRPr="00207246">
        <w:rPr>
          <w:rFonts w:ascii="Arial" w:hAnsi="Arial" w:cs="Arial"/>
        </w:rPr>
        <w:t>.</w:t>
      </w:r>
      <w:r w:rsidR="008D6AAE">
        <w:rPr>
          <w:rFonts w:ascii="Arial" w:hAnsi="Arial" w:cs="Arial"/>
        </w:rPr>
        <w:t>-</w:t>
      </w:r>
      <w:r w:rsidRPr="00207246">
        <w:rPr>
          <w:rFonts w:ascii="Arial" w:hAnsi="Arial" w:cs="Arial"/>
        </w:rPr>
        <w:t xml:space="preserve"> </w:t>
      </w:r>
      <w:r w:rsidR="005171E6" w:rsidRPr="00207246">
        <w:rPr>
          <w:rFonts w:ascii="Arial" w:hAnsi="Arial" w:cs="Arial"/>
        </w:rPr>
        <w:t>El acto impugnado ha quedado acreditad</w:t>
      </w:r>
      <w:r w:rsidR="008F0A28" w:rsidRPr="00207246">
        <w:rPr>
          <w:rFonts w:ascii="Arial" w:hAnsi="Arial" w:cs="Arial"/>
        </w:rPr>
        <w:t xml:space="preserve">o mediante </w:t>
      </w:r>
      <w:r w:rsidR="002E054A" w:rsidRPr="00207246">
        <w:rPr>
          <w:rFonts w:ascii="Arial" w:hAnsi="Arial" w:cs="Arial"/>
        </w:rPr>
        <w:t xml:space="preserve">el </w:t>
      </w:r>
      <w:r w:rsidR="002E054A" w:rsidRPr="00207246">
        <w:rPr>
          <w:rFonts w:ascii="Arial" w:hAnsi="Arial" w:cs="Arial"/>
          <w:b/>
        </w:rPr>
        <w:t>oficio original de la solicitud de subsidio municipal, dirigido al Honorable Ayuntamiento Municipal de San Mateo del Mar,</w:t>
      </w:r>
      <w:r w:rsidR="008D6AAE">
        <w:rPr>
          <w:rFonts w:ascii="Arial" w:hAnsi="Arial" w:cs="Arial"/>
          <w:b/>
        </w:rPr>
        <w:t xml:space="preserve"> Tehuantepec, Oaxaca</w:t>
      </w:r>
      <w:r w:rsidR="002E054A" w:rsidRPr="00207246">
        <w:rPr>
          <w:rFonts w:ascii="Arial" w:hAnsi="Arial" w:cs="Arial"/>
          <w:b/>
        </w:rPr>
        <w:t xml:space="preserve"> de fecha 26 veintiséis de febrero de 2012 dos mil doce</w:t>
      </w:r>
      <w:r w:rsidR="002E054A" w:rsidRPr="00207246">
        <w:rPr>
          <w:rFonts w:ascii="Arial" w:hAnsi="Arial" w:cs="Arial"/>
        </w:rPr>
        <w:t xml:space="preserve"> mediante el cual el actor solicita que </w:t>
      </w:r>
      <w:r w:rsidR="0008776D" w:rsidRPr="00207246">
        <w:rPr>
          <w:rFonts w:ascii="Arial" w:hAnsi="Arial" w:cs="Arial"/>
        </w:rPr>
        <w:t xml:space="preserve">se libere de forma inmediata el recurso material que les corresponde, </w:t>
      </w:r>
      <w:r w:rsidR="0008776D" w:rsidRPr="00207246">
        <w:rPr>
          <w:rFonts w:ascii="Arial" w:hAnsi="Arial" w:cs="Arial"/>
          <w:color w:val="000000" w:themeColor="text1"/>
        </w:rPr>
        <w:t>el cual produce prueba contundente de su existencia, que hace prueba plena conforme a la fracción I</w:t>
      </w:r>
      <w:r w:rsidR="0008776D" w:rsidRPr="00207246">
        <w:rPr>
          <w:rStyle w:val="Refdenotaalpie"/>
          <w:rFonts w:ascii="Arial" w:hAnsi="Arial" w:cs="Arial"/>
          <w:color w:val="000000" w:themeColor="text1"/>
        </w:rPr>
        <w:footnoteReference w:id="1"/>
      </w:r>
      <w:r w:rsidR="0008776D" w:rsidRPr="00207246">
        <w:rPr>
          <w:rFonts w:ascii="Arial" w:hAnsi="Arial" w:cs="Arial"/>
          <w:color w:val="000000" w:themeColor="text1"/>
        </w:rPr>
        <w:t xml:space="preserve"> del artículo 173 de la ley de Justicia Administrativa para el Estado, ya que se trata de un documento </w:t>
      </w:r>
      <w:r w:rsidR="0008776D" w:rsidRPr="00207246">
        <w:rPr>
          <w:rFonts w:ascii="Arial" w:hAnsi="Arial" w:cs="Arial"/>
          <w:color w:val="000000" w:themeColor="text1"/>
        </w:rPr>
        <w:lastRenderedPageBreak/>
        <w:t>público, recibido por autoridad en ejercicio de sus funciones.</w:t>
      </w:r>
      <w:r w:rsidR="0008776D" w:rsidRPr="00207246">
        <w:rPr>
          <w:rFonts w:ascii="Arial" w:hAnsi="Arial" w:cs="Arial"/>
        </w:rPr>
        <w:t xml:space="preserve"> </w:t>
      </w:r>
      <w:r w:rsidR="00BD72E5" w:rsidRPr="00207246">
        <w:rPr>
          <w:rFonts w:ascii="Arial" w:hAnsi="Arial" w:cs="Arial"/>
        </w:rPr>
        <w:t>Es con tal medio de Convicción, que esta Sala tiene p</w:t>
      </w:r>
      <w:r w:rsidR="008D6AAE">
        <w:rPr>
          <w:rFonts w:ascii="Arial" w:hAnsi="Arial" w:cs="Arial"/>
        </w:rPr>
        <w:t>or acreditados la existencia de</w:t>
      </w:r>
      <w:r w:rsidR="00BD72E5" w:rsidRPr="00207246">
        <w:rPr>
          <w:rFonts w:ascii="Arial" w:hAnsi="Arial" w:cs="Arial"/>
        </w:rPr>
        <w:t>l</w:t>
      </w:r>
      <w:r w:rsidR="008D6AAE">
        <w:rPr>
          <w:rFonts w:ascii="Arial" w:hAnsi="Arial" w:cs="Arial"/>
        </w:rPr>
        <w:t xml:space="preserve"> acto impugnado</w:t>
      </w:r>
      <w:r w:rsidR="00BD72E5" w:rsidRPr="00207246">
        <w:rPr>
          <w:rFonts w:ascii="Arial" w:hAnsi="Arial" w:cs="Arial"/>
        </w:rPr>
        <w:t xml:space="preserve">.- - - - - - - - </w:t>
      </w:r>
    </w:p>
    <w:p w:rsidR="00226903" w:rsidRPr="00207246" w:rsidRDefault="00226903" w:rsidP="00E873DC">
      <w:pPr>
        <w:tabs>
          <w:tab w:val="right" w:pos="9072"/>
        </w:tabs>
        <w:spacing w:after="0" w:line="360" w:lineRule="auto"/>
        <w:ind w:right="-234"/>
        <w:jc w:val="both"/>
        <w:rPr>
          <w:rFonts w:ascii="Arial" w:hAnsi="Arial" w:cs="Arial"/>
        </w:rPr>
      </w:pPr>
    </w:p>
    <w:p w:rsidR="00DF4CF1" w:rsidRPr="00207246" w:rsidRDefault="00226903" w:rsidP="008D6AAE">
      <w:pPr>
        <w:tabs>
          <w:tab w:val="right" w:pos="9072"/>
        </w:tabs>
        <w:spacing w:after="0" w:line="360" w:lineRule="auto"/>
        <w:ind w:right="-234" w:firstLine="567"/>
        <w:jc w:val="both"/>
        <w:rPr>
          <w:rFonts w:ascii="Arial" w:hAnsi="Arial" w:cs="Arial"/>
          <w:b/>
        </w:rPr>
      </w:pPr>
      <w:r w:rsidRPr="00207246">
        <w:rPr>
          <w:rFonts w:ascii="Arial" w:hAnsi="Arial" w:cs="Arial"/>
          <w:b/>
        </w:rPr>
        <w:t>QUINTO.-</w:t>
      </w:r>
      <w:r w:rsidRPr="00207246">
        <w:rPr>
          <w:rFonts w:ascii="Arial" w:hAnsi="Arial" w:cs="Arial"/>
        </w:rPr>
        <w:t xml:space="preserve"> </w:t>
      </w:r>
      <w:r w:rsidR="00AA7D44" w:rsidRPr="00207246">
        <w:rPr>
          <w:rFonts w:ascii="Arial" w:hAnsi="Arial" w:cs="Arial"/>
          <w:b/>
        </w:rPr>
        <w:t>Causales de</w:t>
      </w:r>
      <w:r w:rsidR="008D6AAE">
        <w:rPr>
          <w:rFonts w:ascii="Arial" w:hAnsi="Arial" w:cs="Arial"/>
          <w:b/>
        </w:rPr>
        <w:t xml:space="preserve"> Improcedencia y S</w:t>
      </w:r>
      <w:r w:rsidR="00AA7D44" w:rsidRPr="00207246">
        <w:rPr>
          <w:rFonts w:ascii="Arial" w:hAnsi="Arial" w:cs="Arial"/>
          <w:b/>
        </w:rPr>
        <w:t>obreseimiento.</w:t>
      </w:r>
      <w:r w:rsidR="00DF4CF1" w:rsidRPr="00207246">
        <w:rPr>
          <w:rFonts w:ascii="Arial" w:hAnsi="Arial" w:cs="Arial"/>
        </w:rPr>
        <w:t xml:space="preserve"> Por ser las </w:t>
      </w:r>
      <w:r w:rsidR="00DF4CF1" w:rsidRPr="00207246">
        <w:rPr>
          <w:rFonts w:ascii="Arial" w:hAnsi="Arial" w:cs="Arial"/>
          <w:b/>
        </w:rPr>
        <w:t>causales de improcedencia y sobreseimiento</w:t>
      </w:r>
      <w:r w:rsidR="00DF4CF1" w:rsidRPr="00207246">
        <w:rPr>
          <w:rFonts w:ascii="Arial" w:hAnsi="Arial" w:cs="Arial"/>
        </w:rPr>
        <w:t xml:space="preserve"> de orden público y de estudio preferente a cualquier otra cuestión; no se advierte que </w:t>
      </w:r>
      <w:r w:rsidR="008D6AAE">
        <w:rPr>
          <w:rFonts w:ascii="Arial" w:hAnsi="Arial" w:cs="Arial"/>
        </w:rPr>
        <w:t>se actualice causal alguna y la autoridad  demandada al tenerle</w:t>
      </w:r>
      <w:r w:rsidR="00DF4CF1" w:rsidRPr="00207246">
        <w:rPr>
          <w:rFonts w:ascii="Arial" w:hAnsi="Arial" w:cs="Arial"/>
        </w:rPr>
        <w:t xml:space="preserve"> contestando </w:t>
      </w:r>
      <w:r w:rsidR="008D6AAE">
        <w:rPr>
          <w:rFonts w:ascii="Arial" w:hAnsi="Arial" w:cs="Arial"/>
        </w:rPr>
        <w:t>en sentido afirmativo no se le</w:t>
      </w:r>
      <w:r w:rsidR="00DF4CF1" w:rsidRPr="00207246">
        <w:rPr>
          <w:rFonts w:ascii="Arial" w:hAnsi="Arial" w:cs="Arial"/>
        </w:rPr>
        <w:t xml:space="preserve"> tiene interponiendo ninguna causal de improcedencia o sobreseimiento</w:t>
      </w:r>
      <w:r w:rsidR="008D6AAE">
        <w:rPr>
          <w:rFonts w:ascii="Arial" w:hAnsi="Arial" w:cs="Arial"/>
        </w:rPr>
        <w:t>.</w:t>
      </w:r>
      <w:r w:rsidR="00DF4CF1" w:rsidRPr="00207246">
        <w:rPr>
          <w:rFonts w:ascii="Arial" w:hAnsi="Arial" w:cs="Arial"/>
        </w:rPr>
        <w:t>- - - - - - - -  - - - - - - - - - - - - - - - - - - - -</w:t>
      </w:r>
      <w:r w:rsidR="008D6AAE">
        <w:rPr>
          <w:rFonts w:ascii="Arial" w:hAnsi="Arial" w:cs="Arial"/>
        </w:rPr>
        <w:t xml:space="preserve"> - - - - - - - - - - - - - - - </w:t>
      </w:r>
      <w:r w:rsidR="00DF4CF1" w:rsidRPr="00207246">
        <w:rPr>
          <w:rFonts w:ascii="Arial" w:hAnsi="Arial" w:cs="Arial"/>
        </w:rPr>
        <w:t xml:space="preserve"> </w:t>
      </w:r>
    </w:p>
    <w:p w:rsidR="00BD2C44" w:rsidRPr="00207246" w:rsidRDefault="00BD2C44" w:rsidP="00FA536B">
      <w:pPr>
        <w:tabs>
          <w:tab w:val="right" w:pos="9072"/>
        </w:tabs>
        <w:spacing w:after="0" w:line="360" w:lineRule="auto"/>
        <w:ind w:right="-234"/>
        <w:jc w:val="both"/>
        <w:rPr>
          <w:rFonts w:ascii="Arial" w:hAnsi="Arial" w:cs="Arial"/>
        </w:rPr>
      </w:pPr>
    </w:p>
    <w:p w:rsidR="00F7283F" w:rsidRPr="00207246" w:rsidRDefault="00226903" w:rsidP="008D6AAE">
      <w:pPr>
        <w:tabs>
          <w:tab w:val="right" w:pos="9072"/>
        </w:tabs>
        <w:spacing w:line="360" w:lineRule="auto"/>
        <w:ind w:right="-234" w:firstLine="567"/>
        <w:jc w:val="both"/>
        <w:rPr>
          <w:rFonts w:ascii="Arial" w:hAnsi="Arial" w:cs="Arial"/>
        </w:rPr>
      </w:pPr>
      <w:r w:rsidRPr="00207246">
        <w:rPr>
          <w:rFonts w:ascii="Arial" w:hAnsi="Arial" w:cs="Arial"/>
          <w:b/>
        </w:rPr>
        <w:t>SEXTO</w:t>
      </w:r>
      <w:r w:rsidRPr="00207246">
        <w:rPr>
          <w:rFonts w:ascii="Arial" w:hAnsi="Arial" w:cs="Arial"/>
        </w:rPr>
        <w:t xml:space="preserve">.- </w:t>
      </w:r>
      <w:r w:rsidRPr="00207246">
        <w:rPr>
          <w:rFonts w:ascii="Arial" w:hAnsi="Arial" w:cs="Arial"/>
          <w:b/>
        </w:rPr>
        <w:t>Estudio del Fondo</w:t>
      </w:r>
      <w:r w:rsidRPr="00207246">
        <w:rPr>
          <w:rFonts w:ascii="Arial" w:hAnsi="Arial" w:cs="Arial"/>
        </w:rPr>
        <w:t xml:space="preserve">. </w:t>
      </w:r>
      <w:r w:rsidR="00FE1BEE" w:rsidRPr="00207246">
        <w:rPr>
          <w:rFonts w:ascii="Arial" w:hAnsi="Arial" w:cs="Arial"/>
        </w:rPr>
        <w:t xml:space="preserve">Por consiguiente en un estudio integral de las constancias que obran en el expediente al rubro indicado </w:t>
      </w:r>
      <w:r w:rsidR="00852586" w:rsidRPr="00207246">
        <w:rPr>
          <w:rFonts w:ascii="Arial" w:hAnsi="Arial" w:cs="Arial"/>
        </w:rPr>
        <w:t xml:space="preserve">y toda vez que la Ley Orgánica Municipal no contempla un plazo efectivo para configurarse la negativa ficta, </w:t>
      </w:r>
      <w:r w:rsidR="00FE1BEE" w:rsidRPr="00207246">
        <w:rPr>
          <w:rFonts w:ascii="Arial" w:hAnsi="Arial" w:cs="Arial"/>
        </w:rPr>
        <w:t xml:space="preserve">se llega a la conclusión de que al haber transcurrido más de noventa días desde la formulación </w:t>
      </w:r>
      <w:r w:rsidR="00012F34" w:rsidRPr="00207246">
        <w:rPr>
          <w:rFonts w:ascii="Arial" w:hAnsi="Arial" w:cs="Arial"/>
          <w:b/>
        </w:rPr>
        <w:t>fecha 26 veintiséis de febrero de 2012 dos mil doce</w:t>
      </w:r>
      <w:r w:rsidR="00012F34" w:rsidRPr="00207246">
        <w:rPr>
          <w:rFonts w:ascii="Arial" w:hAnsi="Arial" w:cs="Arial"/>
        </w:rPr>
        <w:t xml:space="preserve"> mediante el cual el actor solicita que se libere de forma inmediata el recurso material que les corresponde</w:t>
      </w:r>
      <w:r w:rsidR="00012F34" w:rsidRPr="00207246">
        <w:rPr>
          <w:rFonts w:ascii="Arial" w:hAnsi="Arial" w:cs="Arial"/>
          <w:b/>
        </w:rPr>
        <w:t xml:space="preserve"> </w:t>
      </w:r>
      <w:r w:rsidR="00FE1BEE" w:rsidRPr="00207246">
        <w:rPr>
          <w:rFonts w:ascii="Arial" w:hAnsi="Arial" w:cs="Arial"/>
          <w:b/>
        </w:rPr>
        <w:t xml:space="preserve">se configura la negativa ficta </w:t>
      </w:r>
      <w:r w:rsidR="00FE1BEE" w:rsidRPr="00207246">
        <w:rPr>
          <w:rFonts w:ascii="Arial" w:hAnsi="Arial" w:cs="Arial"/>
        </w:rPr>
        <w:t>demandada, misma de la que procede el estudio de su legalidad.- - - - - - -</w:t>
      </w:r>
      <w:r w:rsidR="008D6AAE">
        <w:rPr>
          <w:rFonts w:ascii="Arial" w:hAnsi="Arial" w:cs="Arial"/>
        </w:rPr>
        <w:t xml:space="preserve"> - - - - - - - - - - - - - </w:t>
      </w:r>
      <w:r w:rsidR="00FE1BEE" w:rsidRPr="00207246">
        <w:rPr>
          <w:rFonts w:ascii="Arial" w:hAnsi="Arial" w:cs="Arial"/>
        </w:rPr>
        <w:t xml:space="preserve"> </w:t>
      </w:r>
    </w:p>
    <w:p w:rsidR="00CA35C9" w:rsidRPr="00207246" w:rsidRDefault="00CA35C9" w:rsidP="008D6AAE">
      <w:pPr>
        <w:tabs>
          <w:tab w:val="right" w:pos="9072"/>
        </w:tabs>
        <w:spacing w:line="360" w:lineRule="auto"/>
        <w:ind w:right="-234" w:firstLine="567"/>
        <w:jc w:val="both"/>
        <w:rPr>
          <w:rFonts w:ascii="Arial" w:hAnsi="Arial" w:cs="Arial"/>
        </w:rPr>
      </w:pPr>
      <w:r w:rsidRPr="00207246">
        <w:rPr>
          <w:rFonts w:ascii="Arial" w:hAnsi="Arial" w:cs="Arial"/>
        </w:rPr>
        <w:t>En ese contexto, la litis se centra en analizar la legalidad de la resolución de la negativa ficta del escrito de fecha 26 veintiséis de febrero de 2012 dos mil doce</w:t>
      </w:r>
      <w:r w:rsidR="008D6AAE">
        <w:rPr>
          <w:rFonts w:ascii="Arial" w:hAnsi="Arial" w:cs="Arial"/>
        </w:rPr>
        <w:t>.</w:t>
      </w:r>
      <w:r w:rsidRPr="00207246">
        <w:rPr>
          <w:rFonts w:ascii="Arial" w:hAnsi="Arial" w:cs="Arial"/>
        </w:rPr>
        <w:t xml:space="preserve"> </w:t>
      </w:r>
      <w:r w:rsidR="00296C6A" w:rsidRPr="00207246">
        <w:rPr>
          <w:rFonts w:ascii="Arial" w:hAnsi="Arial" w:cs="Arial"/>
        </w:rPr>
        <w:t>- - - - - - - -</w:t>
      </w:r>
      <w:r w:rsidR="008D6AAE">
        <w:rPr>
          <w:rFonts w:ascii="Arial" w:hAnsi="Arial" w:cs="Arial"/>
        </w:rPr>
        <w:t xml:space="preserve"> - </w:t>
      </w:r>
      <w:r w:rsidR="00296C6A" w:rsidRPr="00207246">
        <w:rPr>
          <w:rFonts w:ascii="Arial" w:hAnsi="Arial" w:cs="Arial"/>
        </w:rPr>
        <w:t xml:space="preserve"> </w:t>
      </w:r>
    </w:p>
    <w:p w:rsidR="00CA35C9" w:rsidRPr="00207246" w:rsidRDefault="00CA35C9" w:rsidP="008D6AAE">
      <w:pPr>
        <w:tabs>
          <w:tab w:val="right" w:pos="9072"/>
        </w:tabs>
        <w:spacing w:after="0" w:line="360" w:lineRule="auto"/>
        <w:ind w:right="-234" w:firstLine="567"/>
        <w:jc w:val="both"/>
        <w:rPr>
          <w:rFonts w:ascii="Arial" w:hAnsi="Arial" w:cs="Arial"/>
          <w:noProof/>
        </w:rPr>
      </w:pPr>
      <w:r w:rsidRPr="00207246">
        <w:rPr>
          <w:rFonts w:ascii="Arial" w:hAnsi="Arial" w:cs="Arial"/>
          <w:bCs/>
        </w:rPr>
        <w:t>Cabe destacar que todo acto administrativo para ser válido debe estar fundado y motivado conforme al artículo 7</w:t>
      </w:r>
      <w:r w:rsidRPr="00207246">
        <w:rPr>
          <w:rStyle w:val="Refdenotaalpie"/>
          <w:rFonts w:ascii="Arial" w:hAnsi="Arial" w:cs="Arial"/>
          <w:bCs/>
        </w:rPr>
        <w:footnoteReference w:id="2"/>
      </w:r>
      <w:r w:rsidRPr="00207246">
        <w:rPr>
          <w:rFonts w:ascii="Arial" w:hAnsi="Arial" w:cs="Arial"/>
          <w:bCs/>
        </w:rPr>
        <w:t xml:space="preserve"> fracción V de la Ley de la materia, lo que en el caso no acontece, pues la resolución negativa ficta configurada adolece de dicho requisito de validez; de ahí que las autoridades demandadas, dejaron en estado de indefensión al aquí actor, pues al no conocer el fundamento y motivación base de la resolución negativa ficta, el actor no pudo expresar conceptos de impugnación sobre los mismos</w:t>
      </w:r>
      <w:r w:rsidR="00C43405" w:rsidRPr="00207246">
        <w:rPr>
          <w:rFonts w:ascii="Arial" w:hAnsi="Arial" w:cs="Arial"/>
          <w:bCs/>
        </w:rPr>
        <w:t xml:space="preserve"> conforme el</w:t>
      </w:r>
      <w:r w:rsidRPr="00207246">
        <w:rPr>
          <w:rFonts w:ascii="Arial" w:hAnsi="Arial" w:cs="Arial"/>
          <w:bCs/>
        </w:rPr>
        <w:t xml:space="preserve"> artículo 147 fracción VIII</w:t>
      </w:r>
      <w:r w:rsidRPr="00207246">
        <w:rPr>
          <w:rStyle w:val="Refdenotaalpie"/>
          <w:rFonts w:ascii="Arial" w:hAnsi="Arial" w:cs="Arial"/>
          <w:bCs/>
        </w:rPr>
        <w:footnoteReference w:id="3"/>
      </w:r>
      <w:r w:rsidRPr="00207246">
        <w:rPr>
          <w:rFonts w:ascii="Arial" w:hAnsi="Arial" w:cs="Arial"/>
          <w:bCs/>
        </w:rPr>
        <w:t xml:space="preserve"> de la Ley que rige la materia, además de que como podrá ob</w:t>
      </w:r>
      <w:r w:rsidR="008D6AAE">
        <w:rPr>
          <w:rFonts w:ascii="Arial" w:hAnsi="Arial" w:cs="Arial"/>
          <w:bCs/>
        </w:rPr>
        <w:t>servarse en autos, se tuvo a la autoridad</w:t>
      </w:r>
      <w:r w:rsidRPr="00207246">
        <w:rPr>
          <w:rFonts w:ascii="Arial" w:hAnsi="Arial" w:cs="Arial"/>
          <w:bCs/>
        </w:rPr>
        <w:t xml:space="preserve"> demandada contestando en sentido afirmativo, la razón por la cual el actor no amplio su demanda al no haber consideraciones que refutar. Esto es así, porque la fundamentación y motivación tiene como propósito primordial ratio que el justiciable conozca el porqué de la conducta de la autoridad, lo que se traduce en darle a conocer en detalle y de manera completa la esencia de todas las circunstancias y condiciones que determinaron su proceder, de manera que sea evidente y muy claro para el afectado poder cuestionar y controvertir el mérito de la decisión, permitiendo una real y autentica defensa. </w:t>
      </w:r>
      <w:r w:rsidRPr="00207246">
        <w:rPr>
          <w:rFonts w:ascii="Arial" w:hAnsi="Arial" w:cs="Arial"/>
        </w:rPr>
        <w:t>Tiene aplicación la jurisprudencia con número de registro 238212, emitida  por el Pleno de la Suprema Corte  de Justicia de la Nación, publicada en el Seminario Judicial de la Federación y su Gaceta, Séptima Época, Segunda Sala volumen 97-102, tercera parte, pagina 143</w:t>
      </w:r>
      <w:r w:rsidRPr="00207246">
        <w:rPr>
          <w:rStyle w:val="Refdenotaalpie"/>
          <w:rFonts w:ascii="Arial" w:hAnsi="Arial" w:cs="Arial"/>
        </w:rPr>
        <w:footnoteReference w:id="4"/>
      </w:r>
      <w:r w:rsidRPr="00207246">
        <w:rPr>
          <w:rFonts w:ascii="Arial" w:hAnsi="Arial" w:cs="Arial"/>
        </w:rPr>
        <w:t xml:space="preserve">; este criterio también se sostiene en la Jurisprudencia de número </w:t>
      </w:r>
      <w:r w:rsidRPr="00207246">
        <w:rPr>
          <w:rFonts w:ascii="Arial" w:hAnsi="Arial" w:cs="Arial"/>
        </w:rPr>
        <w:lastRenderedPageBreak/>
        <w:t>216534, emitida por el Pleno de la Suprema Corte de Justicia de la Nación, publicada en el Semanario Judicial de la Federación y su Gaceta, Octava Época</w:t>
      </w:r>
      <w:r w:rsidRPr="00207246">
        <w:rPr>
          <w:rStyle w:val="Refdenotaalpie"/>
          <w:rFonts w:ascii="Arial" w:hAnsi="Arial" w:cs="Arial"/>
        </w:rPr>
        <w:footnoteReference w:id="5"/>
      </w:r>
      <w:r w:rsidRPr="00207246">
        <w:rPr>
          <w:rFonts w:ascii="Arial" w:hAnsi="Arial" w:cs="Arial"/>
        </w:rPr>
        <w:t>.</w:t>
      </w:r>
      <w:r w:rsidRPr="00207246">
        <w:rPr>
          <w:rFonts w:ascii="Arial" w:hAnsi="Arial" w:cs="Arial"/>
          <w:noProof/>
        </w:rPr>
        <w:t xml:space="preserve"> - - - - - - - - - - - - - - - - - - - </w:t>
      </w:r>
    </w:p>
    <w:p w:rsidR="00CA35C9" w:rsidRPr="00207246" w:rsidRDefault="00CA35C9" w:rsidP="008D6AAE">
      <w:pPr>
        <w:tabs>
          <w:tab w:val="right" w:pos="9072"/>
        </w:tabs>
        <w:spacing w:before="240" w:line="360" w:lineRule="auto"/>
        <w:ind w:right="-234" w:firstLine="567"/>
        <w:jc w:val="both"/>
        <w:rPr>
          <w:rFonts w:ascii="Arial" w:hAnsi="Arial" w:cs="Arial"/>
          <w:color w:val="000000" w:themeColor="text1"/>
        </w:rPr>
      </w:pPr>
      <w:r w:rsidRPr="00207246">
        <w:rPr>
          <w:rFonts w:ascii="Arial" w:hAnsi="Arial" w:cs="Arial"/>
          <w:color w:val="000000" w:themeColor="text1"/>
        </w:rPr>
        <w:t>Por consiguiente, al haberse configurado la negativa ficta establecida en el artícul</w:t>
      </w:r>
      <w:r w:rsidR="008D6AAE">
        <w:rPr>
          <w:rFonts w:ascii="Arial" w:hAnsi="Arial" w:cs="Arial"/>
          <w:color w:val="000000" w:themeColor="text1"/>
        </w:rPr>
        <w:t>o 96 fracción V por parte de la autoridad demandada</w:t>
      </w:r>
      <w:r w:rsidRPr="00207246">
        <w:rPr>
          <w:rFonts w:ascii="Arial" w:hAnsi="Arial" w:cs="Arial"/>
          <w:color w:val="000000" w:themeColor="text1"/>
        </w:rPr>
        <w:t xml:space="preserve"> y la ilegalidad de la misma, por tanto, es procedente declarar la NULIDAD de la resolución negativa ficta impugnada y al tratarse de una petición, esta debe ser para el efecto</w:t>
      </w:r>
      <w:r w:rsidR="00296C6A" w:rsidRPr="00207246">
        <w:rPr>
          <w:rFonts w:ascii="Arial" w:hAnsi="Arial" w:cs="Arial"/>
          <w:color w:val="000000" w:themeColor="text1"/>
        </w:rPr>
        <w:t xml:space="preserve"> de que la autoridad demandada</w:t>
      </w:r>
      <w:r w:rsidRPr="00207246">
        <w:rPr>
          <w:rFonts w:ascii="Arial" w:hAnsi="Arial" w:cs="Arial"/>
          <w:color w:val="000000" w:themeColor="text1"/>
        </w:rPr>
        <w:t xml:space="preserve"> Presidente </w:t>
      </w:r>
      <w:r w:rsidR="00296C6A" w:rsidRPr="00207246">
        <w:rPr>
          <w:rFonts w:ascii="Arial" w:hAnsi="Arial" w:cs="Arial"/>
          <w:color w:val="000000" w:themeColor="text1"/>
        </w:rPr>
        <w:t xml:space="preserve">Municipal </w:t>
      </w:r>
      <w:r w:rsidRPr="00207246">
        <w:rPr>
          <w:rFonts w:ascii="Arial" w:hAnsi="Arial" w:cs="Arial"/>
          <w:color w:val="000000" w:themeColor="text1"/>
        </w:rPr>
        <w:t xml:space="preserve">del Ayuntamiento de San </w:t>
      </w:r>
      <w:r w:rsidR="00296C6A" w:rsidRPr="00207246">
        <w:rPr>
          <w:rFonts w:ascii="Arial" w:hAnsi="Arial" w:cs="Arial"/>
          <w:color w:val="000000" w:themeColor="text1"/>
        </w:rPr>
        <w:t xml:space="preserve">Mateo del Mar, Tehuantepec, </w:t>
      </w:r>
      <w:r w:rsidR="008D6AAE">
        <w:rPr>
          <w:rFonts w:ascii="Arial" w:hAnsi="Arial" w:cs="Arial"/>
          <w:color w:val="000000" w:themeColor="text1"/>
        </w:rPr>
        <w:t>Oaxaca, de</w:t>
      </w:r>
      <w:r w:rsidRPr="00207246">
        <w:rPr>
          <w:rFonts w:ascii="Arial" w:hAnsi="Arial" w:cs="Arial"/>
          <w:color w:val="000000" w:themeColor="text1"/>
        </w:rPr>
        <w:t xml:space="preserve"> una respuesta debidamente fundada y motivada al escrito del actor de fecha</w:t>
      </w:r>
      <w:r w:rsidR="00296C6A" w:rsidRPr="00207246">
        <w:rPr>
          <w:rFonts w:ascii="Arial" w:hAnsi="Arial" w:cs="Arial"/>
          <w:color w:val="000000" w:themeColor="text1"/>
        </w:rPr>
        <w:t xml:space="preserve"> </w:t>
      </w:r>
      <w:r w:rsidR="00296C6A" w:rsidRPr="00207246">
        <w:rPr>
          <w:rFonts w:ascii="Arial" w:hAnsi="Arial" w:cs="Arial"/>
        </w:rPr>
        <w:t>26 veintiséis de febrero de 2012 dos mil doce</w:t>
      </w:r>
      <w:r w:rsidRPr="00207246">
        <w:rPr>
          <w:rFonts w:ascii="Arial" w:hAnsi="Arial" w:cs="Arial"/>
          <w:color w:val="000000" w:themeColor="text1"/>
        </w:rPr>
        <w:t>. Tiene aplicación la Jurisprudencia en materia administrativa, de la Novena Época, emitida por la Segunda Sala de la Suprema Corte de Justicia de la Nación, consultable en el Semanario Judicial de la Federación y su Gaceta XIV, Noviembre de 2001, página:32</w:t>
      </w:r>
      <w:r w:rsidRPr="00207246">
        <w:rPr>
          <w:rStyle w:val="Refdenotaalpie"/>
          <w:rFonts w:ascii="Arial" w:hAnsi="Arial" w:cs="Arial"/>
          <w:color w:val="000000" w:themeColor="text1"/>
        </w:rPr>
        <w:footnoteReference w:id="6"/>
      </w:r>
      <w:r w:rsidRPr="00207246">
        <w:rPr>
          <w:rFonts w:ascii="Arial" w:hAnsi="Arial" w:cs="Arial"/>
          <w:color w:val="000000" w:themeColor="text1"/>
        </w:rPr>
        <w:t>.</w:t>
      </w:r>
      <w:r w:rsidR="00C43405" w:rsidRPr="00207246">
        <w:rPr>
          <w:rFonts w:ascii="Arial" w:hAnsi="Arial" w:cs="Arial"/>
          <w:color w:val="000000" w:themeColor="text1"/>
        </w:rPr>
        <w:t>- - - - - - - - - - - -</w:t>
      </w:r>
      <w:r w:rsidRPr="00207246">
        <w:rPr>
          <w:rFonts w:ascii="Arial" w:hAnsi="Arial" w:cs="Arial"/>
          <w:color w:val="000000" w:themeColor="text1"/>
        </w:rPr>
        <w:t xml:space="preserve"> - - - - - - - - - - - - - - - - - - - - - - - - - - - - - - - - - - - - - - - -</w:t>
      </w:r>
      <w:r w:rsidR="008D6AAE">
        <w:rPr>
          <w:rFonts w:ascii="Arial" w:hAnsi="Arial" w:cs="Arial"/>
          <w:color w:val="000000" w:themeColor="text1"/>
        </w:rPr>
        <w:t xml:space="preserve"> - - - - - - - </w:t>
      </w:r>
      <w:r w:rsidRPr="00207246">
        <w:rPr>
          <w:rFonts w:ascii="Arial" w:hAnsi="Arial" w:cs="Arial"/>
          <w:color w:val="000000" w:themeColor="text1"/>
        </w:rPr>
        <w:t xml:space="preserve"> </w:t>
      </w:r>
    </w:p>
    <w:p w:rsidR="00D4268E" w:rsidRPr="00207246" w:rsidRDefault="00852586" w:rsidP="008D6AAE">
      <w:pPr>
        <w:tabs>
          <w:tab w:val="right" w:pos="9072"/>
        </w:tabs>
        <w:spacing w:before="240" w:line="360" w:lineRule="auto"/>
        <w:ind w:right="-234" w:firstLine="567"/>
        <w:jc w:val="both"/>
        <w:rPr>
          <w:rFonts w:ascii="Arial" w:hAnsi="Arial" w:cs="Arial"/>
          <w:color w:val="000000" w:themeColor="text1"/>
        </w:rPr>
      </w:pPr>
      <w:r w:rsidRPr="00207246">
        <w:rPr>
          <w:rFonts w:ascii="Arial" w:hAnsi="Arial" w:cs="Arial"/>
          <w:color w:val="000000" w:themeColor="text1"/>
        </w:rPr>
        <w:t xml:space="preserve">No obstante a la anterior dilucidación </w:t>
      </w:r>
      <w:r w:rsidR="00FD4733" w:rsidRPr="00207246">
        <w:rPr>
          <w:rFonts w:ascii="Arial" w:hAnsi="Arial" w:cs="Arial"/>
          <w:color w:val="000000" w:themeColor="text1"/>
        </w:rPr>
        <w:t xml:space="preserve">para mejor esclarecimiento de la autoridad demandada </w:t>
      </w:r>
      <w:r w:rsidRPr="00207246">
        <w:rPr>
          <w:rFonts w:ascii="Arial" w:hAnsi="Arial" w:cs="Arial"/>
          <w:color w:val="000000" w:themeColor="text1"/>
        </w:rPr>
        <w:t>c</w:t>
      </w:r>
      <w:r w:rsidR="00D4268E" w:rsidRPr="00207246">
        <w:rPr>
          <w:rFonts w:ascii="Arial" w:hAnsi="Arial" w:cs="Arial"/>
          <w:color w:val="000000" w:themeColor="text1"/>
        </w:rPr>
        <w:t xml:space="preserve">abe </w:t>
      </w:r>
      <w:r w:rsidRPr="00207246">
        <w:rPr>
          <w:rFonts w:ascii="Arial" w:hAnsi="Arial" w:cs="Arial"/>
          <w:color w:val="000000" w:themeColor="text1"/>
        </w:rPr>
        <w:t xml:space="preserve">hacer mención </w:t>
      </w:r>
      <w:r w:rsidR="00FD4733" w:rsidRPr="00207246">
        <w:rPr>
          <w:rFonts w:ascii="Arial" w:hAnsi="Arial" w:cs="Arial"/>
          <w:color w:val="000000" w:themeColor="text1"/>
        </w:rPr>
        <w:t xml:space="preserve">de la hipótesis normativa establecida en el </w:t>
      </w:r>
      <w:r w:rsidR="00D4268E" w:rsidRPr="00207246">
        <w:rPr>
          <w:rFonts w:ascii="Arial" w:hAnsi="Arial" w:cs="Arial"/>
          <w:color w:val="000000" w:themeColor="text1"/>
        </w:rPr>
        <w:t>artículo 24 de la Ley de Coordinación Fiscal para el Estado de Oaxaca dispone lo siguiente:</w:t>
      </w:r>
      <w:r w:rsidR="00FD4733" w:rsidRPr="00207246">
        <w:rPr>
          <w:rFonts w:ascii="Arial" w:hAnsi="Arial" w:cs="Arial"/>
          <w:color w:val="000000" w:themeColor="text1"/>
        </w:rPr>
        <w:t>- - - - - - - - - -</w:t>
      </w:r>
      <w:r w:rsidR="00564B64" w:rsidRPr="00207246">
        <w:rPr>
          <w:rFonts w:ascii="Arial" w:hAnsi="Arial" w:cs="Arial"/>
          <w:color w:val="000000" w:themeColor="text1"/>
        </w:rPr>
        <w:t xml:space="preserve">- - - </w:t>
      </w:r>
    </w:p>
    <w:p w:rsidR="005A0013" w:rsidRPr="00207246" w:rsidRDefault="00D4268E" w:rsidP="0019762E">
      <w:pPr>
        <w:tabs>
          <w:tab w:val="right" w:pos="8505"/>
        </w:tabs>
        <w:spacing w:before="240" w:line="360" w:lineRule="auto"/>
        <w:ind w:left="567" w:right="333"/>
        <w:jc w:val="both"/>
        <w:rPr>
          <w:rFonts w:ascii="Arial" w:hAnsi="Arial" w:cs="Arial"/>
          <w:i/>
        </w:rPr>
      </w:pPr>
      <w:r w:rsidRPr="00207246">
        <w:rPr>
          <w:rFonts w:ascii="Arial" w:hAnsi="Arial" w:cs="Arial"/>
          <w:i/>
        </w:rPr>
        <w:t xml:space="preserve">ARTICULO 24.- Las Agencias Municipales y de Policía recibirán mensualmente de los Ayuntamientos, los montos que el propio Ayuntamiento destine en su presupuesto de egresos a cada una de ellas, de los recursos que ingresen a la hacienda municipal, derivados de participaciones federales, fondos de aportaciones federales, impuestos, productos, derechos y aprovechamientos </w:t>
      </w:r>
      <w:r w:rsidRPr="00207246">
        <w:rPr>
          <w:rFonts w:ascii="Arial" w:hAnsi="Arial" w:cs="Arial"/>
          <w:i/>
        </w:rPr>
        <w:lastRenderedPageBreak/>
        <w:t xml:space="preserve">municipales, a través de sus autoridades municipales auxiliares, aplicándose al menos los siguientes criterios para distribución de dicho monto: </w:t>
      </w:r>
    </w:p>
    <w:p w:rsidR="00D4268E" w:rsidRPr="00207246" w:rsidRDefault="00D4268E" w:rsidP="0019762E">
      <w:pPr>
        <w:tabs>
          <w:tab w:val="right" w:pos="8505"/>
        </w:tabs>
        <w:spacing w:before="240" w:line="360" w:lineRule="auto"/>
        <w:ind w:left="567" w:right="333"/>
        <w:jc w:val="both"/>
        <w:rPr>
          <w:rFonts w:ascii="Arial" w:hAnsi="Arial" w:cs="Arial"/>
          <w:i/>
        </w:rPr>
      </w:pPr>
      <w:r w:rsidRPr="00207246">
        <w:rPr>
          <w:rFonts w:ascii="Arial" w:hAnsi="Arial" w:cs="Arial"/>
          <w:i/>
        </w:rPr>
        <w:t>I.- Los recursos a distribuirse se asignarán en proporción directa al número de habitantes con que cuente cada núcleo de población tomando en cuenta el último censo general de población, emitido por el INEGI</w:t>
      </w:r>
      <w:r w:rsidR="005A0013" w:rsidRPr="00207246">
        <w:rPr>
          <w:rFonts w:ascii="Arial" w:hAnsi="Arial" w:cs="Arial"/>
          <w:i/>
        </w:rPr>
        <w:t xml:space="preserve">. </w:t>
      </w:r>
    </w:p>
    <w:p w:rsidR="005A0013" w:rsidRPr="00207246" w:rsidRDefault="005A0013" w:rsidP="0019762E">
      <w:pPr>
        <w:tabs>
          <w:tab w:val="right" w:pos="8505"/>
        </w:tabs>
        <w:spacing w:before="240" w:line="360" w:lineRule="auto"/>
        <w:ind w:left="567" w:right="333"/>
        <w:jc w:val="both"/>
        <w:rPr>
          <w:rFonts w:ascii="Arial" w:hAnsi="Arial" w:cs="Arial"/>
          <w:i/>
        </w:rPr>
      </w:pPr>
      <w:r w:rsidRPr="00207246">
        <w:rPr>
          <w:rFonts w:ascii="Arial" w:hAnsi="Arial" w:cs="Arial"/>
          <w:i/>
        </w:rPr>
        <w:t>II.- De conformidad a la capacidad recaudatoria de cada una de ellas, del ejercicio inmediato anterior.</w:t>
      </w:r>
    </w:p>
    <w:p w:rsidR="005A0013" w:rsidRPr="00207246" w:rsidRDefault="005A0013" w:rsidP="0019762E">
      <w:pPr>
        <w:tabs>
          <w:tab w:val="right" w:pos="8505"/>
        </w:tabs>
        <w:spacing w:before="240" w:line="360" w:lineRule="auto"/>
        <w:ind w:left="567" w:right="333"/>
        <w:jc w:val="both"/>
        <w:rPr>
          <w:rFonts w:ascii="Arial" w:hAnsi="Arial" w:cs="Arial"/>
        </w:rPr>
      </w:pPr>
      <w:r w:rsidRPr="00207246">
        <w:rPr>
          <w:rFonts w:ascii="Arial" w:hAnsi="Arial" w:cs="Arial"/>
        </w:rPr>
        <w:t>De la misma manera el artículo 59 de la Ley de Derechos de los Pueblos Indígenas que indica lo siguiente:</w:t>
      </w:r>
    </w:p>
    <w:p w:rsidR="00FD4733" w:rsidRPr="00207246" w:rsidRDefault="005A0013" w:rsidP="0019762E">
      <w:pPr>
        <w:tabs>
          <w:tab w:val="right" w:pos="8505"/>
        </w:tabs>
        <w:spacing w:before="240" w:line="360" w:lineRule="auto"/>
        <w:ind w:left="567" w:right="333"/>
        <w:jc w:val="both"/>
        <w:rPr>
          <w:rFonts w:ascii="Arial" w:hAnsi="Arial" w:cs="Arial"/>
        </w:rPr>
      </w:pPr>
      <w:r w:rsidRPr="00207246">
        <w:rPr>
          <w:rFonts w:ascii="Arial" w:hAnsi="Arial" w:cs="Arial"/>
          <w:i/>
        </w:rPr>
        <w:t>Artículo 59. De acuerdo a la normatividad vigente, el Estado convendrá la aplicación de recursos con las asociaciones de comunidades y de municipios de pueblos indígenas, para la operación de programas y proyectos formulados conjuntamente. Así mismo, establecerá a petición expresa de aquéllas los sistemas de control necesarios para el manejo de los recursos y la asistencia técnica requerida, a fin de que se ejerzan en forma eficiente y transparente, debiendo informar oportuna y cabalmente a las asociaciones.</w:t>
      </w:r>
      <w:r w:rsidR="00564B64" w:rsidRPr="00207246">
        <w:rPr>
          <w:rFonts w:ascii="Arial" w:hAnsi="Arial" w:cs="Arial"/>
        </w:rPr>
        <w:t xml:space="preserve"> </w:t>
      </w:r>
    </w:p>
    <w:p w:rsidR="007905D4" w:rsidRPr="00207246" w:rsidRDefault="007905D4" w:rsidP="0019762E">
      <w:pPr>
        <w:tabs>
          <w:tab w:val="right" w:pos="9072"/>
        </w:tabs>
        <w:spacing w:line="360" w:lineRule="auto"/>
        <w:ind w:right="-234" w:firstLine="567"/>
        <w:jc w:val="both"/>
        <w:rPr>
          <w:rFonts w:ascii="Arial" w:hAnsi="Arial" w:cs="Arial"/>
        </w:rPr>
      </w:pPr>
      <w:r w:rsidRPr="00207246">
        <w:rPr>
          <w:rFonts w:ascii="Arial" w:eastAsia="Times New Roman" w:hAnsi="Arial" w:cs="Arial"/>
          <w:color w:val="000000"/>
        </w:rPr>
        <w:t xml:space="preserve">Así, por las narradas circunstancias se declara la </w:t>
      </w:r>
      <w:r w:rsidRPr="00207246">
        <w:rPr>
          <w:rFonts w:ascii="Arial" w:eastAsia="Times New Roman" w:hAnsi="Arial" w:cs="Arial"/>
          <w:b/>
          <w:color w:val="000000"/>
        </w:rPr>
        <w:t xml:space="preserve">nulidad de la resolución negativa ficta </w:t>
      </w:r>
      <w:r w:rsidRPr="00207246">
        <w:rPr>
          <w:rFonts w:ascii="Arial" w:eastAsia="Times New Roman" w:hAnsi="Arial" w:cs="Arial"/>
          <w:color w:val="000000"/>
        </w:rPr>
        <w:t>recaída al escrito de</w:t>
      </w:r>
      <w:r w:rsidR="005A0013" w:rsidRPr="00207246">
        <w:rPr>
          <w:rFonts w:ascii="Arial" w:eastAsia="Times New Roman" w:hAnsi="Arial" w:cs="Arial"/>
          <w:color w:val="000000"/>
        </w:rPr>
        <w:t xml:space="preserve"> </w:t>
      </w:r>
      <w:r w:rsidR="005A0013" w:rsidRPr="00207246">
        <w:rPr>
          <w:rFonts w:ascii="Arial" w:hAnsi="Arial" w:cs="Arial"/>
          <w:b/>
        </w:rPr>
        <w:t>26 veintiséis de febrero de 2012 dos mil doce</w:t>
      </w:r>
      <w:r w:rsidRPr="00207246">
        <w:rPr>
          <w:rFonts w:ascii="Arial" w:hAnsi="Arial" w:cs="Arial"/>
          <w:b/>
        </w:rPr>
        <w:t xml:space="preserve">, para el efecto </w:t>
      </w:r>
      <w:r w:rsidRPr="00207246">
        <w:rPr>
          <w:rFonts w:ascii="Arial" w:hAnsi="Arial" w:cs="Arial"/>
        </w:rPr>
        <w:t xml:space="preserve">de que </w:t>
      </w:r>
      <w:r w:rsidR="00A96395" w:rsidRPr="00207246">
        <w:rPr>
          <w:rFonts w:ascii="Arial" w:eastAsia="Times New Roman" w:hAnsi="Arial" w:cs="Arial"/>
          <w:color w:val="000000"/>
        </w:rPr>
        <w:t>el</w:t>
      </w:r>
      <w:r w:rsidR="005A0013" w:rsidRPr="00207246">
        <w:rPr>
          <w:rFonts w:ascii="Arial" w:eastAsia="Times New Roman" w:hAnsi="Arial" w:cs="Arial"/>
          <w:color w:val="000000"/>
        </w:rPr>
        <w:t xml:space="preserve"> Presidente </w:t>
      </w:r>
      <w:r w:rsidR="00C43405" w:rsidRPr="00207246">
        <w:rPr>
          <w:rFonts w:ascii="Arial" w:eastAsia="Times New Roman" w:hAnsi="Arial" w:cs="Arial"/>
          <w:color w:val="000000"/>
        </w:rPr>
        <w:t>Municipal</w:t>
      </w:r>
      <w:r w:rsidR="005A0013" w:rsidRPr="00207246">
        <w:rPr>
          <w:rFonts w:ascii="Arial" w:eastAsia="Times New Roman" w:hAnsi="Arial" w:cs="Arial"/>
          <w:color w:val="000000"/>
        </w:rPr>
        <w:t xml:space="preserve"> del Honorable Ayuntamiento Constitucional de San Mateo </w:t>
      </w:r>
      <w:r w:rsidR="00C43405" w:rsidRPr="00207246">
        <w:rPr>
          <w:rFonts w:ascii="Arial" w:eastAsia="Times New Roman" w:hAnsi="Arial" w:cs="Arial"/>
          <w:color w:val="000000"/>
        </w:rPr>
        <w:t xml:space="preserve">del Mar, Tehuantepec, Oaxaca, </w:t>
      </w:r>
      <w:r w:rsidR="00C43405" w:rsidRPr="00207246">
        <w:rPr>
          <w:rFonts w:ascii="Arial" w:eastAsia="Times New Roman" w:hAnsi="Arial" w:cs="Arial"/>
          <w:b/>
          <w:color w:val="000000"/>
        </w:rPr>
        <w:t xml:space="preserve">conteste la petición </w:t>
      </w:r>
      <w:r w:rsidR="00A96395" w:rsidRPr="00207246">
        <w:rPr>
          <w:rFonts w:ascii="Arial" w:eastAsia="Times New Roman" w:hAnsi="Arial" w:cs="Arial"/>
          <w:b/>
          <w:color w:val="000000"/>
        </w:rPr>
        <w:t xml:space="preserve">de manera </w:t>
      </w:r>
      <w:r w:rsidR="00A96395" w:rsidRPr="00207246">
        <w:rPr>
          <w:rFonts w:ascii="Arial" w:hAnsi="Arial" w:cs="Arial"/>
          <w:b/>
          <w:color w:val="000000" w:themeColor="text1"/>
        </w:rPr>
        <w:t>fundada y motivada</w:t>
      </w:r>
      <w:r w:rsidR="00A96395" w:rsidRPr="00207246">
        <w:rPr>
          <w:rFonts w:ascii="Arial" w:eastAsia="Times New Roman" w:hAnsi="Arial" w:cs="Arial"/>
          <w:b/>
          <w:color w:val="000000"/>
        </w:rPr>
        <w:t xml:space="preserve"> </w:t>
      </w:r>
      <w:r w:rsidR="00C43405" w:rsidRPr="00207246">
        <w:rPr>
          <w:rFonts w:ascii="Arial" w:eastAsia="Times New Roman" w:hAnsi="Arial" w:cs="Arial"/>
          <w:b/>
          <w:color w:val="000000"/>
        </w:rPr>
        <w:t>que le efect</w:t>
      </w:r>
      <w:r w:rsidR="0019762E">
        <w:rPr>
          <w:rFonts w:ascii="Arial" w:eastAsia="Times New Roman" w:hAnsi="Arial" w:cs="Arial"/>
          <w:b/>
          <w:color w:val="000000"/>
        </w:rPr>
        <w:t>úan las Agencias Municipales y Comunidades I</w:t>
      </w:r>
      <w:r w:rsidR="00C43405" w:rsidRPr="00207246">
        <w:rPr>
          <w:rFonts w:ascii="Arial" w:eastAsia="Times New Roman" w:hAnsi="Arial" w:cs="Arial"/>
          <w:b/>
          <w:color w:val="000000"/>
        </w:rPr>
        <w:t>ndígenas</w:t>
      </w:r>
      <w:r w:rsidR="00B50791" w:rsidRPr="00207246">
        <w:rPr>
          <w:rFonts w:ascii="Arial" w:eastAsia="Times New Roman" w:hAnsi="Arial" w:cs="Arial"/>
          <w:color w:val="000000"/>
        </w:rPr>
        <w:t>, solicitados</w:t>
      </w:r>
      <w:r w:rsidR="00B50791" w:rsidRPr="00207246">
        <w:rPr>
          <w:rFonts w:ascii="Arial" w:hAnsi="Arial" w:cs="Arial"/>
          <w:bCs/>
        </w:rPr>
        <w:t xml:space="preserve"> por </w:t>
      </w:r>
      <w:r w:rsidR="00C43405" w:rsidRPr="00207246">
        <w:rPr>
          <w:rFonts w:ascii="Arial" w:hAnsi="Arial" w:cs="Arial"/>
          <w:bCs/>
        </w:rPr>
        <w:t xml:space="preserve">el representante común </w:t>
      </w:r>
      <w:r w:rsidR="00250DDA">
        <w:rPr>
          <w:rFonts w:ascii="Arial" w:hAnsi="Arial" w:cs="Arial"/>
          <w:bCs/>
        </w:rPr>
        <w:t xml:space="preserve">***** </w:t>
      </w:r>
      <w:r w:rsidR="00C43405" w:rsidRPr="00207246">
        <w:rPr>
          <w:rFonts w:ascii="Arial" w:hAnsi="Arial" w:cs="Arial"/>
          <w:bCs/>
        </w:rPr>
        <w:t>.</w:t>
      </w:r>
      <w:r w:rsidRPr="00207246">
        <w:rPr>
          <w:rFonts w:ascii="Arial" w:hAnsi="Arial" w:cs="Arial"/>
        </w:rPr>
        <w:t xml:space="preserve">- - - - - - - - - - - </w:t>
      </w:r>
      <w:r w:rsidR="00C43405" w:rsidRPr="00207246">
        <w:rPr>
          <w:rFonts w:ascii="Arial" w:hAnsi="Arial" w:cs="Arial"/>
        </w:rPr>
        <w:t>- - - - - - - - - - - - - - - - - - - - -</w:t>
      </w:r>
      <w:r w:rsidR="0019762E">
        <w:rPr>
          <w:rFonts w:ascii="Arial" w:hAnsi="Arial" w:cs="Arial"/>
        </w:rPr>
        <w:t xml:space="preserve"> - - - -</w:t>
      </w:r>
      <w:r w:rsidR="00C43405" w:rsidRPr="00207246">
        <w:rPr>
          <w:rFonts w:ascii="Arial" w:hAnsi="Arial" w:cs="Arial"/>
        </w:rPr>
        <w:t xml:space="preserve"> </w:t>
      </w:r>
      <w:r w:rsidR="00250DDA">
        <w:rPr>
          <w:rFonts w:ascii="Arial" w:hAnsi="Arial" w:cs="Arial"/>
        </w:rPr>
        <w:t xml:space="preserve">- - - - - - - - - - - </w:t>
      </w:r>
    </w:p>
    <w:p w:rsidR="009E3267" w:rsidRPr="0019762E" w:rsidRDefault="00F7283F" w:rsidP="0019762E">
      <w:pPr>
        <w:tabs>
          <w:tab w:val="right" w:pos="9072"/>
        </w:tabs>
        <w:spacing w:line="360" w:lineRule="auto"/>
        <w:ind w:right="-234" w:firstLine="567"/>
        <w:jc w:val="both"/>
        <w:rPr>
          <w:rFonts w:ascii="Arial" w:hAnsi="Arial" w:cs="Arial"/>
        </w:rPr>
      </w:pPr>
      <w:r w:rsidRPr="00207246">
        <w:rPr>
          <w:rFonts w:ascii="Arial" w:hAnsi="Arial" w:cs="Arial"/>
        </w:rPr>
        <w:t>Por lo expuesto y con fundamento en los artículos 153 párrafo segundo, 177,178 fracciones II, VI y 179</w:t>
      </w:r>
      <w:r w:rsidRPr="00207246">
        <w:rPr>
          <w:rStyle w:val="Refdenotaalpie"/>
          <w:rFonts w:ascii="Arial" w:hAnsi="Arial" w:cs="Arial"/>
        </w:rPr>
        <w:footnoteReference w:id="7"/>
      </w:r>
      <w:r w:rsidRPr="00207246">
        <w:rPr>
          <w:rFonts w:ascii="Arial" w:hAnsi="Arial" w:cs="Arial"/>
        </w:rPr>
        <w:t xml:space="preserve"> de la Ley de Justicia Administrativa para el Estado de Oaxaca, se</w:t>
      </w:r>
      <w:r w:rsidR="0019762E">
        <w:rPr>
          <w:rFonts w:ascii="Arial" w:hAnsi="Arial" w:cs="Arial"/>
        </w:rPr>
        <w:t>.</w:t>
      </w:r>
      <w:r w:rsidRPr="00207246">
        <w:rPr>
          <w:rFonts w:ascii="Arial" w:hAnsi="Arial" w:cs="Arial"/>
        </w:rPr>
        <w:t xml:space="preserve"> -</w:t>
      </w:r>
      <w:r w:rsidR="0019762E">
        <w:rPr>
          <w:rFonts w:ascii="Arial" w:hAnsi="Arial" w:cs="Arial"/>
        </w:rPr>
        <w:t xml:space="preserve"> - </w:t>
      </w:r>
      <w:r w:rsidRPr="00207246">
        <w:rPr>
          <w:rFonts w:ascii="Arial" w:hAnsi="Arial" w:cs="Arial"/>
        </w:rPr>
        <w:t xml:space="preserve"> </w:t>
      </w:r>
    </w:p>
    <w:p w:rsidR="009E3267" w:rsidRDefault="009E3267" w:rsidP="00775E34">
      <w:pPr>
        <w:tabs>
          <w:tab w:val="right" w:pos="9072"/>
        </w:tabs>
        <w:spacing w:after="0" w:line="360" w:lineRule="auto"/>
        <w:ind w:right="-234" w:firstLine="708"/>
        <w:jc w:val="center"/>
        <w:rPr>
          <w:rFonts w:ascii="Arial" w:hAnsi="Arial" w:cs="Arial"/>
          <w:b/>
        </w:rPr>
      </w:pPr>
      <w:r w:rsidRPr="00207246">
        <w:rPr>
          <w:rFonts w:ascii="Arial" w:hAnsi="Arial" w:cs="Arial"/>
          <w:b/>
        </w:rPr>
        <w:t>R E S U E L V E:</w:t>
      </w:r>
    </w:p>
    <w:p w:rsidR="0019762E" w:rsidRPr="00207246" w:rsidRDefault="0019762E" w:rsidP="00775E34">
      <w:pPr>
        <w:tabs>
          <w:tab w:val="right" w:pos="9072"/>
        </w:tabs>
        <w:spacing w:after="0" w:line="360" w:lineRule="auto"/>
        <w:ind w:right="-234" w:firstLine="708"/>
        <w:jc w:val="center"/>
        <w:rPr>
          <w:rFonts w:ascii="Arial" w:hAnsi="Arial" w:cs="Arial"/>
          <w:b/>
        </w:rPr>
      </w:pPr>
    </w:p>
    <w:p w:rsidR="009E3267" w:rsidRPr="00207246" w:rsidRDefault="009E3267" w:rsidP="0019762E">
      <w:pPr>
        <w:tabs>
          <w:tab w:val="right" w:pos="9072"/>
        </w:tabs>
        <w:spacing w:after="0" w:line="360" w:lineRule="auto"/>
        <w:ind w:right="-234" w:firstLine="567"/>
        <w:jc w:val="both"/>
        <w:rPr>
          <w:rFonts w:ascii="Arial" w:hAnsi="Arial" w:cs="Arial"/>
        </w:rPr>
      </w:pPr>
      <w:r w:rsidRPr="00207246">
        <w:rPr>
          <w:rFonts w:ascii="Arial" w:hAnsi="Arial" w:cs="Arial"/>
          <w:b/>
        </w:rPr>
        <w:t>PRIMERO.-</w:t>
      </w:r>
      <w:r w:rsidRPr="00207246">
        <w:rPr>
          <w:rFonts w:ascii="Arial" w:hAnsi="Arial" w:cs="Arial"/>
        </w:rPr>
        <w:t xml:space="preserve"> Esta Sexta Sala Unitaria fue competente para conocer y resolver del presente asunto. - - - - - - - - - - - - - - - - - - - - - - - - - - - - - - - - - - - - - - - - - - - - - - - - - - - - -</w:t>
      </w:r>
      <w:r w:rsidR="0019762E">
        <w:rPr>
          <w:rFonts w:ascii="Arial" w:hAnsi="Arial" w:cs="Arial"/>
        </w:rPr>
        <w:t xml:space="preserve"> - - </w:t>
      </w:r>
    </w:p>
    <w:p w:rsidR="009E3267" w:rsidRPr="00207246" w:rsidRDefault="009E3267" w:rsidP="0019762E">
      <w:pPr>
        <w:tabs>
          <w:tab w:val="right" w:pos="9072"/>
        </w:tabs>
        <w:spacing w:after="0" w:line="360" w:lineRule="auto"/>
        <w:ind w:right="-234"/>
        <w:jc w:val="both"/>
        <w:rPr>
          <w:rFonts w:ascii="Arial" w:hAnsi="Arial" w:cs="Arial"/>
          <w:b/>
        </w:rPr>
      </w:pPr>
    </w:p>
    <w:p w:rsidR="00B02C57" w:rsidRPr="00207246" w:rsidRDefault="0019762E" w:rsidP="0019762E">
      <w:pPr>
        <w:tabs>
          <w:tab w:val="left" w:pos="1740"/>
          <w:tab w:val="right" w:pos="9072"/>
        </w:tabs>
        <w:spacing w:line="360" w:lineRule="auto"/>
        <w:ind w:right="-234" w:firstLine="567"/>
        <w:jc w:val="both"/>
        <w:rPr>
          <w:rFonts w:ascii="Arial" w:hAnsi="Arial" w:cs="Arial"/>
        </w:rPr>
      </w:pPr>
      <w:r>
        <w:rPr>
          <w:rFonts w:ascii="Arial" w:hAnsi="Arial" w:cs="Arial"/>
          <w:b/>
        </w:rPr>
        <w:t>SEGUNDO</w:t>
      </w:r>
      <w:r w:rsidR="009E3267" w:rsidRPr="00207246">
        <w:rPr>
          <w:rFonts w:ascii="Arial" w:hAnsi="Arial" w:cs="Arial"/>
          <w:b/>
        </w:rPr>
        <w:t>.</w:t>
      </w:r>
      <w:r>
        <w:rPr>
          <w:rFonts w:ascii="Arial" w:hAnsi="Arial" w:cs="Arial"/>
          <w:b/>
        </w:rPr>
        <w:t>-</w:t>
      </w:r>
      <w:r w:rsidR="00A96395" w:rsidRPr="00207246">
        <w:rPr>
          <w:rFonts w:ascii="Arial" w:hAnsi="Arial" w:cs="Arial"/>
        </w:rPr>
        <w:t xml:space="preserve"> No se configuró ninguna causal de improcedencia ni sobreseimiento</w:t>
      </w:r>
      <w:r>
        <w:rPr>
          <w:rFonts w:ascii="Arial" w:hAnsi="Arial" w:cs="Arial"/>
        </w:rPr>
        <w:t>, por lo que no se sobresee el juicio</w:t>
      </w:r>
      <w:r w:rsidR="00A96395" w:rsidRPr="00207246">
        <w:rPr>
          <w:rFonts w:ascii="Arial" w:hAnsi="Arial" w:cs="Arial"/>
        </w:rPr>
        <w:t>.</w:t>
      </w:r>
      <w:r w:rsidR="00237447" w:rsidRPr="00207246">
        <w:rPr>
          <w:rFonts w:ascii="Arial" w:hAnsi="Arial" w:cs="Arial"/>
        </w:rPr>
        <w:t>-</w:t>
      </w:r>
      <w:r>
        <w:rPr>
          <w:rFonts w:ascii="Arial" w:hAnsi="Arial" w:cs="Arial"/>
        </w:rPr>
        <w:t xml:space="preserve"> - - - - - - - - - - - - - - - - - - - - - - - - - - - - - - - - - - - - - - - - - - - - </w:t>
      </w:r>
      <w:r w:rsidR="00237447" w:rsidRPr="00207246">
        <w:rPr>
          <w:rFonts w:ascii="Arial" w:hAnsi="Arial" w:cs="Arial"/>
        </w:rPr>
        <w:t xml:space="preserve"> </w:t>
      </w:r>
    </w:p>
    <w:p w:rsidR="00D60F25" w:rsidRPr="00207246" w:rsidRDefault="002D2AEB" w:rsidP="00B50791">
      <w:pPr>
        <w:tabs>
          <w:tab w:val="right" w:pos="9072"/>
        </w:tabs>
        <w:spacing w:after="0" w:line="360" w:lineRule="auto"/>
        <w:ind w:right="-234" w:firstLine="567"/>
        <w:jc w:val="both"/>
        <w:rPr>
          <w:rFonts w:ascii="Arial" w:hAnsi="Arial" w:cs="Arial"/>
        </w:rPr>
      </w:pPr>
      <w:r>
        <w:rPr>
          <w:rFonts w:ascii="Arial" w:hAnsi="Arial" w:cs="Arial"/>
          <w:b/>
        </w:rPr>
        <w:t>TERCERO</w:t>
      </w:r>
      <w:r w:rsidR="00B50791" w:rsidRPr="00207246">
        <w:rPr>
          <w:rFonts w:ascii="Arial" w:hAnsi="Arial" w:cs="Arial"/>
          <w:b/>
        </w:rPr>
        <w:t>.-</w:t>
      </w:r>
      <w:r w:rsidR="00B50791" w:rsidRPr="00207246">
        <w:rPr>
          <w:rFonts w:ascii="Arial" w:hAnsi="Arial" w:cs="Arial"/>
        </w:rPr>
        <w:t xml:space="preserve"> Se configura la resolución </w:t>
      </w:r>
      <w:r w:rsidR="00B50791" w:rsidRPr="00207246">
        <w:rPr>
          <w:rFonts w:ascii="Arial" w:hAnsi="Arial" w:cs="Arial"/>
          <w:b/>
        </w:rPr>
        <w:t>NEGATIVA FICTA</w:t>
      </w:r>
      <w:r w:rsidR="00B50791" w:rsidRPr="00207246">
        <w:rPr>
          <w:rFonts w:ascii="Arial" w:hAnsi="Arial" w:cs="Arial"/>
        </w:rPr>
        <w:t xml:space="preserve">, cuya nulidad demandó </w:t>
      </w:r>
      <w:r w:rsidR="00A96395" w:rsidRPr="00207246">
        <w:rPr>
          <w:rFonts w:ascii="Arial" w:hAnsi="Arial" w:cs="Arial"/>
        </w:rPr>
        <w:t xml:space="preserve">el C. </w:t>
      </w:r>
      <w:r w:rsidR="00250DDA">
        <w:rPr>
          <w:rFonts w:ascii="Arial" w:hAnsi="Arial" w:cs="Arial"/>
        </w:rPr>
        <w:t>*****</w:t>
      </w:r>
      <w:r w:rsidR="00A96395" w:rsidRPr="00207246">
        <w:rPr>
          <w:rFonts w:ascii="Arial" w:hAnsi="Arial" w:cs="Arial"/>
        </w:rPr>
        <w:t xml:space="preserve"> </w:t>
      </w:r>
      <w:r w:rsidR="00B50791" w:rsidRPr="00207246">
        <w:rPr>
          <w:rFonts w:ascii="Arial" w:hAnsi="Arial" w:cs="Arial"/>
        </w:rPr>
        <w:t xml:space="preserve">al </w:t>
      </w:r>
      <w:r w:rsidR="00A96395" w:rsidRPr="00207246">
        <w:rPr>
          <w:rFonts w:ascii="Arial" w:eastAsia="Times New Roman" w:hAnsi="Arial" w:cs="Arial"/>
          <w:color w:val="000000"/>
        </w:rPr>
        <w:t xml:space="preserve">Presidente Municipal del Honorable Ayuntamiento Constitucional de San Mateo del Mar, Tehuantepec, Oaxaca, </w:t>
      </w:r>
      <w:r w:rsidR="00B02C57" w:rsidRPr="00207246">
        <w:rPr>
          <w:rFonts w:ascii="Arial" w:eastAsia="Times New Roman" w:hAnsi="Arial" w:cs="Arial"/>
          <w:b/>
          <w:color w:val="000000"/>
        </w:rPr>
        <w:t>PARA EL EFECTO</w:t>
      </w:r>
      <w:r w:rsidR="00B02C57" w:rsidRPr="00207246">
        <w:rPr>
          <w:rFonts w:ascii="Arial" w:eastAsia="Times New Roman" w:hAnsi="Arial" w:cs="Arial"/>
          <w:color w:val="000000"/>
        </w:rPr>
        <w:t xml:space="preserve"> </w:t>
      </w:r>
      <w:r w:rsidR="00A96395" w:rsidRPr="00207246">
        <w:rPr>
          <w:rFonts w:ascii="Arial" w:eastAsia="Times New Roman" w:hAnsi="Arial" w:cs="Arial"/>
          <w:color w:val="000000"/>
        </w:rPr>
        <w:t xml:space="preserve">de que </w:t>
      </w:r>
      <w:r w:rsidR="00A96395" w:rsidRPr="00207246">
        <w:rPr>
          <w:rFonts w:ascii="Arial" w:eastAsia="Times New Roman" w:hAnsi="Arial" w:cs="Arial"/>
          <w:b/>
          <w:color w:val="000000"/>
        </w:rPr>
        <w:t xml:space="preserve">se conteste la petición de manera </w:t>
      </w:r>
      <w:r w:rsidR="00A96395" w:rsidRPr="00207246">
        <w:rPr>
          <w:rFonts w:ascii="Arial" w:hAnsi="Arial" w:cs="Arial"/>
          <w:b/>
          <w:color w:val="000000" w:themeColor="text1"/>
        </w:rPr>
        <w:t>fundada y motivada</w:t>
      </w:r>
      <w:r w:rsidR="00A96395" w:rsidRPr="00207246">
        <w:rPr>
          <w:rFonts w:ascii="Arial" w:eastAsia="Times New Roman" w:hAnsi="Arial" w:cs="Arial"/>
          <w:b/>
          <w:color w:val="000000"/>
        </w:rPr>
        <w:t xml:space="preserve"> </w:t>
      </w:r>
      <w:r w:rsidR="00A96395" w:rsidRPr="00207246">
        <w:rPr>
          <w:rFonts w:ascii="Arial" w:eastAsia="Times New Roman" w:hAnsi="Arial" w:cs="Arial"/>
          <w:color w:val="000000"/>
        </w:rPr>
        <w:t xml:space="preserve">que efectuó con fecha </w:t>
      </w:r>
      <w:r w:rsidR="00A96395" w:rsidRPr="00207246">
        <w:rPr>
          <w:rFonts w:ascii="Arial" w:hAnsi="Arial" w:cs="Arial"/>
          <w:b/>
        </w:rPr>
        <w:t>26 veintiséis de febrero de 2012 dos mil doce</w:t>
      </w:r>
      <w:r>
        <w:rPr>
          <w:rFonts w:ascii="Arial" w:hAnsi="Arial" w:cs="Arial"/>
          <w:b/>
        </w:rPr>
        <w:t>.</w:t>
      </w:r>
      <w:r w:rsidR="00A96395" w:rsidRPr="00207246">
        <w:rPr>
          <w:rFonts w:ascii="Arial" w:eastAsia="Times New Roman" w:hAnsi="Arial" w:cs="Arial"/>
          <w:color w:val="000000"/>
        </w:rPr>
        <w:t xml:space="preserve"> </w:t>
      </w:r>
      <w:r w:rsidR="00B50791" w:rsidRPr="00207246">
        <w:rPr>
          <w:rFonts w:ascii="Arial" w:hAnsi="Arial" w:cs="Arial"/>
        </w:rPr>
        <w:t>- - - - - - - - - - - - - -</w:t>
      </w:r>
      <w:r>
        <w:rPr>
          <w:rFonts w:ascii="Arial" w:hAnsi="Arial" w:cs="Arial"/>
        </w:rPr>
        <w:t xml:space="preserve"> - - - - - - - - - - - - - - - - - - - - - - - - - - - - - - - - - - - - </w:t>
      </w:r>
      <w:r w:rsidR="00250DDA">
        <w:rPr>
          <w:rFonts w:ascii="Arial" w:hAnsi="Arial" w:cs="Arial"/>
        </w:rPr>
        <w:t>- - - - - - - - - -</w:t>
      </w:r>
    </w:p>
    <w:p w:rsidR="00B50791" w:rsidRPr="00207246" w:rsidRDefault="00B50791" w:rsidP="00B50791">
      <w:pPr>
        <w:tabs>
          <w:tab w:val="right" w:pos="9072"/>
        </w:tabs>
        <w:spacing w:after="0" w:line="360" w:lineRule="auto"/>
        <w:ind w:right="-234"/>
        <w:jc w:val="both"/>
        <w:rPr>
          <w:rFonts w:ascii="Arial" w:hAnsi="Arial" w:cs="Arial"/>
        </w:rPr>
      </w:pPr>
    </w:p>
    <w:p w:rsidR="00D60F25" w:rsidRPr="00207246" w:rsidRDefault="002D2AEB" w:rsidP="00D60F25">
      <w:pPr>
        <w:tabs>
          <w:tab w:val="right" w:pos="9072"/>
        </w:tabs>
        <w:spacing w:after="0" w:line="360" w:lineRule="auto"/>
        <w:ind w:right="-234" w:firstLine="567"/>
        <w:jc w:val="both"/>
        <w:rPr>
          <w:rFonts w:ascii="Arial" w:hAnsi="Arial" w:cs="Arial"/>
        </w:rPr>
      </w:pPr>
      <w:r>
        <w:rPr>
          <w:rFonts w:ascii="Arial" w:hAnsi="Arial" w:cs="Arial"/>
          <w:b/>
        </w:rPr>
        <w:lastRenderedPageBreak/>
        <w:t>CUARTO</w:t>
      </w:r>
      <w:r w:rsidR="00D60F25" w:rsidRPr="00207246">
        <w:rPr>
          <w:rFonts w:ascii="Arial" w:hAnsi="Arial" w:cs="Arial"/>
          <w:b/>
        </w:rPr>
        <w:t>. NOTIFÍQUESE PERSONALMENTE AL ACTOR Y POR OFICIO A LA AUTORIDAD</w:t>
      </w:r>
      <w:r w:rsidR="00F858DF" w:rsidRPr="00207246">
        <w:rPr>
          <w:rFonts w:ascii="Arial" w:hAnsi="Arial" w:cs="Arial"/>
          <w:b/>
        </w:rPr>
        <w:t xml:space="preserve"> </w:t>
      </w:r>
      <w:r w:rsidR="00D60F25" w:rsidRPr="00207246">
        <w:rPr>
          <w:rFonts w:ascii="Arial" w:hAnsi="Arial" w:cs="Arial"/>
          <w:b/>
        </w:rPr>
        <w:t>DEMANDADA</w:t>
      </w:r>
      <w:r w:rsidR="00D60F25" w:rsidRPr="00207246">
        <w:rPr>
          <w:rFonts w:ascii="Arial" w:hAnsi="Arial" w:cs="Arial"/>
        </w:rPr>
        <w:t xml:space="preserve">, con fundamento en los artículos 142 fracción I y 143 fracciones I y II, de la Ley de Justicia Administrativa y de Cuentas para el Estado de </w:t>
      </w:r>
      <w:r w:rsidR="00D60F25" w:rsidRPr="00207246">
        <w:rPr>
          <w:rFonts w:ascii="Arial" w:hAnsi="Arial" w:cs="Arial"/>
          <w:b/>
          <w:iCs/>
        </w:rPr>
        <w:t>CÚMPLASE</w:t>
      </w:r>
      <w:r w:rsidR="00D60F25" w:rsidRPr="00207246">
        <w:rPr>
          <w:rFonts w:ascii="Arial" w:hAnsi="Arial" w:cs="Arial"/>
        </w:rPr>
        <w:t>. - - - - - - - - - - - - - - - - - - - - - - - - - - - - - - -  - - - - - - - - - - - - - - - - - - - - - - -</w:t>
      </w:r>
      <w:r>
        <w:rPr>
          <w:rFonts w:ascii="Arial" w:hAnsi="Arial" w:cs="Arial"/>
        </w:rPr>
        <w:t xml:space="preserve"> - - - </w:t>
      </w:r>
    </w:p>
    <w:p w:rsidR="00D60F25" w:rsidRPr="00207246" w:rsidRDefault="00D60F25" w:rsidP="00D60F25">
      <w:pPr>
        <w:tabs>
          <w:tab w:val="right" w:pos="9072"/>
        </w:tabs>
        <w:spacing w:after="0" w:line="360" w:lineRule="auto"/>
        <w:ind w:right="-234"/>
        <w:jc w:val="both"/>
        <w:rPr>
          <w:rFonts w:ascii="Arial" w:hAnsi="Arial" w:cs="Arial"/>
        </w:rPr>
      </w:pPr>
    </w:p>
    <w:p w:rsidR="00D60F25" w:rsidRPr="00207246" w:rsidRDefault="00D60F25" w:rsidP="002D2AEB">
      <w:pPr>
        <w:tabs>
          <w:tab w:val="right" w:pos="9072"/>
        </w:tabs>
        <w:spacing w:after="0" w:line="360" w:lineRule="auto"/>
        <w:ind w:right="-234" w:firstLine="567"/>
        <w:jc w:val="both"/>
        <w:rPr>
          <w:rFonts w:ascii="Arial" w:hAnsi="Arial" w:cs="Arial"/>
        </w:rPr>
      </w:pPr>
      <w:r w:rsidRPr="00207246">
        <w:rPr>
          <w:rFonts w:ascii="Arial" w:hAnsi="Arial" w:cs="Arial"/>
        </w:rPr>
        <w:t>Así lo resolvió y firmó el Titular de la Sexta Sala Unitaria de Primera Instancia  del Tribunal de lo Contencioso Administrativo y de Cuentas del Poder Judicial del Estado de Oaxaca, Magistrado Abraham Santiago Soriano, quien actúa ante el Licenciado Christian Mauricio Morales Morales, Secretario de Acuerdos, que autoriza y da fe.- - - - -- - - - - - - -</w:t>
      </w:r>
      <w:r w:rsidR="002D2AEB">
        <w:rPr>
          <w:rFonts w:ascii="Arial" w:hAnsi="Arial" w:cs="Arial"/>
        </w:rPr>
        <w:t xml:space="preserve"> - - </w:t>
      </w:r>
      <w:r w:rsidRPr="00207246">
        <w:rPr>
          <w:rFonts w:ascii="Arial" w:hAnsi="Arial" w:cs="Arial"/>
        </w:rPr>
        <w:t xml:space="preserve"> </w:t>
      </w:r>
    </w:p>
    <w:p w:rsidR="00D60F25" w:rsidRPr="00207246" w:rsidRDefault="00D60F25" w:rsidP="00D60F25">
      <w:pPr>
        <w:tabs>
          <w:tab w:val="right" w:pos="9072"/>
        </w:tabs>
        <w:spacing w:after="0" w:line="360" w:lineRule="auto"/>
        <w:ind w:right="-234" w:firstLine="708"/>
        <w:jc w:val="both"/>
        <w:rPr>
          <w:rFonts w:ascii="Arial" w:hAnsi="Arial" w:cs="Arial"/>
        </w:rPr>
      </w:pPr>
    </w:p>
    <w:sectPr w:rsidR="00D60F25" w:rsidRPr="00207246" w:rsidSect="00146732">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D8" w:rsidRDefault="00920FD8" w:rsidP="00226903">
      <w:pPr>
        <w:spacing w:after="0" w:line="240" w:lineRule="auto"/>
      </w:pPr>
      <w:r>
        <w:separator/>
      </w:r>
    </w:p>
  </w:endnote>
  <w:endnote w:type="continuationSeparator" w:id="0">
    <w:p w:rsidR="00920FD8" w:rsidRDefault="00920FD8" w:rsidP="0022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D8" w:rsidRDefault="00920FD8" w:rsidP="00226903">
      <w:pPr>
        <w:spacing w:after="0" w:line="240" w:lineRule="auto"/>
      </w:pPr>
      <w:r>
        <w:separator/>
      </w:r>
    </w:p>
  </w:footnote>
  <w:footnote w:type="continuationSeparator" w:id="0">
    <w:p w:rsidR="00920FD8" w:rsidRDefault="00920FD8" w:rsidP="00226903">
      <w:pPr>
        <w:spacing w:after="0" w:line="240" w:lineRule="auto"/>
      </w:pPr>
      <w:r>
        <w:continuationSeparator/>
      </w:r>
    </w:p>
  </w:footnote>
  <w:footnote w:id="1">
    <w:p w:rsidR="0008776D" w:rsidRPr="008D6AAE" w:rsidRDefault="0008776D" w:rsidP="008D6AAE">
      <w:pPr>
        <w:autoSpaceDE w:val="0"/>
        <w:autoSpaceDN w:val="0"/>
        <w:adjustRightInd w:val="0"/>
        <w:spacing w:after="0" w:line="240" w:lineRule="auto"/>
        <w:ind w:right="-284"/>
        <w:jc w:val="both"/>
        <w:rPr>
          <w:rFonts w:ascii="Arial" w:hAnsi="Arial" w:cs="Arial"/>
          <w:color w:val="000000"/>
          <w:sz w:val="16"/>
          <w:szCs w:val="16"/>
        </w:rPr>
      </w:pPr>
      <w:r w:rsidRPr="008D6AAE">
        <w:rPr>
          <w:rStyle w:val="Refdenotaalpie"/>
          <w:rFonts w:ascii="Arial" w:hAnsi="Arial" w:cs="Arial"/>
          <w:sz w:val="16"/>
          <w:szCs w:val="16"/>
        </w:rPr>
        <w:footnoteRef/>
      </w:r>
      <w:r w:rsidRPr="008D6AAE">
        <w:rPr>
          <w:rFonts w:ascii="Arial" w:hAnsi="Arial" w:cs="Arial"/>
          <w:sz w:val="16"/>
          <w:szCs w:val="16"/>
        </w:rPr>
        <w:t xml:space="preserve"> </w:t>
      </w:r>
      <w:r w:rsidRPr="008D6AAE">
        <w:rPr>
          <w:rFonts w:ascii="Arial" w:hAnsi="Arial" w:cs="Arial"/>
          <w:b/>
          <w:bCs/>
          <w:color w:val="000000"/>
          <w:sz w:val="16"/>
          <w:szCs w:val="16"/>
        </w:rPr>
        <w:t xml:space="preserve">ARTICULO 173.-“ </w:t>
      </w:r>
      <w:r w:rsidRPr="008D6AAE">
        <w:rPr>
          <w:rFonts w:ascii="Arial" w:hAnsi="Arial" w:cs="Arial"/>
          <w:color w:val="000000"/>
          <w:sz w:val="16"/>
          <w:szCs w:val="16"/>
        </w:rPr>
        <w:t>La valoración de las pruebas se hará  de acuerdo con las siguientes reglas:</w:t>
      </w:r>
    </w:p>
    <w:p w:rsidR="0008776D" w:rsidRPr="008D6AAE" w:rsidRDefault="0008776D" w:rsidP="008D6AAE">
      <w:pPr>
        <w:autoSpaceDE w:val="0"/>
        <w:autoSpaceDN w:val="0"/>
        <w:adjustRightInd w:val="0"/>
        <w:spacing w:after="0" w:line="240" w:lineRule="auto"/>
        <w:ind w:right="-284"/>
        <w:jc w:val="both"/>
        <w:rPr>
          <w:rFonts w:ascii="Arial" w:hAnsi="Arial" w:cs="Arial"/>
          <w:color w:val="000000"/>
          <w:sz w:val="16"/>
          <w:szCs w:val="16"/>
        </w:rPr>
      </w:pPr>
    </w:p>
    <w:p w:rsidR="0008776D" w:rsidRPr="008D6AAE" w:rsidRDefault="0008776D" w:rsidP="008D6AAE">
      <w:pPr>
        <w:autoSpaceDE w:val="0"/>
        <w:autoSpaceDN w:val="0"/>
        <w:adjustRightInd w:val="0"/>
        <w:spacing w:after="0" w:line="240" w:lineRule="auto"/>
        <w:ind w:right="-284"/>
        <w:jc w:val="both"/>
        <w:rPr>
          <w:rFonts w:ascii="Arial" w:hAnsi="Arial" w:cs="Arial"/>
          <w:color w:val="000000"/>
          <w:sz w:val="16"/>
          <w:szCs w:val="16"/>
        </w:rPr>
      </w:pPr>
      <w:r w:rsidRPr="008D6AAE">
        <w:rPr>
          <w:rFonts w:ascii="Arial" w:hAnsi="Arial" w:cs="Arial"/>
          <w:color w:val="000000"/>
          <w:sz w:val="16"/>
          <w:szCs w:val="16"/>
        </w:rPr>
        <w:t>I. Harán prueba plena la confesión expresa de las partes y los actos contenidos en documentos públicos, si en éstos últimos se contienen declaraciones de verdad o manifestaciones de hechos de particulares, ...”</w:t>
      </w:r>
    </w:p>
  </w:footnote>
  <w:footnote w:id="2">
    <w:p w:rsidR="00CA35C9" w:rsidRPr="008D6AAE" w:rsidRDefault="00CA35C9" w:rsidP="008D6AAE">
      <w:pPr>
        <w:pStyle w:val="Textonotapie"/>
        <w:jc w:val="both"/>
        <w:rPr>
          <w:rFonts w:ascii="Arial" w:hAnsi="Arial" w:cs="Arial"/>
          <w:sz w:val="16"/>
          <w:szCs w:val="16"/>
        </w:rPr>
      </w:pPr>
      <w:r w:rsidRPr="008D6AAE">
        <w:rPr>
          <w:rStyle w:val="Refdenotaalpie"/>
          <w:rFonts w:ascii="Arial" w:hAnsi="Arial" w:cs="Arial"/>
          <w:sz w:val="16"/>
          <w:szCs w:val="16"/>
        </w:rPr>
        <w:footnoteRef/>
      </w:r>
      <w:r w:rsidRPr="008D6AAE">
        <w:rPr>
          <w:rFonts w:ascii="Arial" w:hAnsi="Arial" w:cs="Arial"/>
          <w:sz w:val="16"/>
          <w:szCs w:val="16"/>
        </w:rPr>
        <w:t xml:space="preserve"> ARTICULO 7.- “Son elementos y requisitos de validez del acto administrativo:</w:t>
      </w:r>
    </w:p>
    <w:p w:rsidR="00CA35C9" w:rsidRPr="008D6AAE" w:rsidRDefault="00CA35C9" w:rsidP="008D6AAE">
      <w:pPr>
        <w:pStyle w:val="Textonotapie"/>
        <w:jc w:val="both"/>
        <w:rPr>
          <w:rFonts w:ascii="Arial" w:hAnsi="Arial" w:cs="Arial"/>
          <w:sz w:val="16"/>
          <w:szCs w:val="16"/>
        </w:rPr>
      </w:pPr>
      <w:r w:rsidRPr="008D6AAE">
        <w:rPr>
          <w:rFonts w:ascii="Arial" w:hAnsi="Arial" w:cs="Arial"/>
          <w:sz w:val="16"/>
          <w:szCs w:val="16"/>
        </w:rPr>
        <w:t>...</w:t>
      </w:r>
    </w:p>
    <w:p w:rsidR="00CA35C9" w:rsidRPr="008D6AAE" w:rsidRDefault="00CA35C9" w:rsidP="008D6AAE">
      <w:pPr>
        <w:pStyle w:val="Textonotapie"/>
        <w:jc w:val="both"/>
        <w:rPr>
          <w:rFonts w:ascii="Arial" w:hAnsi="Arial" w:cs="Arial"/>
          <w:sz w:val="16"/>
          <w:szCs w:val="16"/>
        </w:rPr>
      </w:pPr>
      <w:r w:rsidRPr="008D6AAE">
        <w:rPr>
          <w:rFonts w:ascii="Arial" w:hAnsi="Arial" w:cs="Arial"/>
          <w:sz w:val="16"/>
          <w:szCs w:val="16"/>
        </w:rPr>
        <w:t>V. Estar fundado y motivado;..”</w:t>
      </w:r>
    </w:p>
    <w:p w:rsidR="00CA35C9" w:rsidRPr="008D6AAE" w:rsidRDefault="00CA35C9" w:rsidP="008D6AAE">
      <w:pPr>
        <w:pStyle w:val="Textonotapie"/>
        <w:jc w:val="both"/>
        <w:rPr>
          <w:rFonts w:ascii="Arial" w:hAnsi="Arial" w:cs="Arial"/>
          <w:sz w:val="16"/>
          <w:szCs w:val="16"/>
        </w:rPr>
      </w:pPr>
    </w:p>
  </w:footnote>
  <w:footnote w:id="3">
    <w:p w:rsidR="00CA35C9" w:rsidRPr="008D6AAE" w:rsidRDefault="00CA35C9" w:rsidP="008D6AAE">
      <w:pPr>
        <w:pStyle w:val="Textonotapie"/>
        <w:jc w:val="both"/>
        <w:rPr>
          <w:rFonts w:ascii="Arial" w:hAnsi="Arial" w:cs="Arial"/>
          <w:sz w:val="16"/>
          <w:szCs w:val="16"/>
        </w:rPr>
      </w:pPr>
      <w:r w:rsidRPr="008D6AAE">
        <w:rPr>
          <w:rStyle w:val="Refdenotaalpie"/>
          <w:rFonts w:ascii="Arial" w:hAnsi="Arial" w:cs="Arial"/>
          <w:sz w:val="16"/>
          <w:szCs w:val="16"/>
        </w:rPr>
        <w:footnoteRef/>
      </w:r>
      <w:r w:rsidRPr="008D6AAE">
        <w:rPr>
          <w:rFonts w:ascii="Arial" w:hAnsi="Arial" w:cs="Arial"/>
          <w:sz w:val="16"/>
          <w:szCs w:val="16"/>
        </w:rPr>
        <w:t xml:space="preserve"> ARTICULO 147.- “El escrito de demanda deberá  contener: </w:t>
      </w:r>
    </w:p>
    <w:p w:rsidR="00CA35C9" w:rsidRPr="008D6AAE" w:rsidRDefault="00CA35C9" w:rsidP="008D6AAE">
      <w:pPr>
        <w:pStyle w:val="Textonotapie"/>
        <w:jc w:val="both"/>
        <w:rPr>
          <w:rFonts w:ascii="Arial" w:hAnsi="Arial" w:cs="Arial"/>
          <w:sz w:val="16"/>
          <w:szCs w:val="16"/>
        </w:rPr>
      </w:pPr>
      <w:r w:rsidRPr="008D6AAE">
        <w:rPr>
          <w:rFonts w:ascii="Arial" w:hAnsi="Arial" w:cs="Arial"/>
          <w:sz w:val="16"/>
          <w:szCs w:val="16"/>
        </w:rPr>
        <w:t>...</w:t>
      </w:r>
    </w:p>
    <w:p w:rsidR="00CA35C9" w:rsidRPr="008D6AAE" w:rsidRDefault="00CA35C9" w:rsidP="008D6AAE">
      <w:pPr>
        <w:pStyle w:val="Textonotapie"/>
        <w:jc w:val="both"/>
        <w:rPr>
          <w:rFonts w:ascii="Arial" w:hAnsi="Arial" w:cs="Arial"/>
          <w:sz w:val="16"/>
          <w:szCs w:val="16"/>
        </w:rPr>
      </w:pPr>
      <w:r w:rsidRPr="008D6AAE">
        <w:rPr>
          <w:rFonts w:ascii="Arial" w:hAnsi="Arial" w:cs="Arial"/>
          <w:sz w:val="16"/>
          <w:szCs w:val="16"/>
        </w:rPr>
        <w:t>VIII. La expresión de los conceptos de impugnación...”</w:t>
      </w:r>
    </w:p>
    <w:p w:rsidR="00CA35C9" w:rsidRDefault="00CA35C9" w:rsidP="00CA35C9">
      <w:pPr>
        <w:pStyle w:val="Textonotapie"/>
      </w:pPr>
    </w:p>
  </w:footnote>
  <w:footnote w:id="4">
    <w:p w:rsidR="00CA35C9" w:rsidRPr="00A9439A" w:rsidRDefault="00CA35C9" w:rsidP="00CA35C9">
      <w:pPr>
        <w:spacing w:after="0" w:line="360" w:lineRule="auto"/>
        <w:ind w:right="616"/>
        <w:jc w:val="both"/>
        <w:rPr>
          <w:rFonts w:ascii="Arial" w:hAnsi="Arial" w:cs="Arial"/>
          <w:b/>
          <w:i/>
          <w:sz w:val="16"/>
          <w:szCs w:val="16"/>
        </w:rPr>
      </w:pPr>
      <w:r w:rsidRPr="00A9439A">
        <w:rPr>
          <w:rStyle w:val="Refdenotaalpie"/>
          <w:rFonts w:ascii="Arial" w:hAnsi="Arial" w:cs="Arial"/>
        </w:rPr>
        <w:footnoteRef/>
      </w:r>
      <w:r w:rsidRPr="00A9439A">
        <w:rPr>
          <w:rFonts w:ascii="Arial" w:hAnsi="Arial" w:cs="Arial"/>
        </w:rPr>
        <w:t xml:space="preserve"> </w:t>
      </w:r>
      <w:r w:rsidRPr="00A9439A">
        <w:rPr>
          <w:rFonts w:ascii="Arial" w:hAnsi="Arial" w:cs="Arial"/>
          <w:b/>
          <w:i/>
          <w:sz w:val="16"/>
          <w:szCs w:val="16"/>
        </w:rPr>
        <w:t>FUNDAMENTACION Y MOTIVACION.</w:t>
      </w:r>
    </w:p>
    <w:p w:rsidR="00CA35C9" w:rsidRPr="00A9439A" w:rsidRDefault="00CA35C9" w:rsidP="00CA35C9">
      <w:pPr>
        <w:spacing w:after="0" w:line="360" w:lineRule="auto"/>
        <w:ind w:right="49"/>
        <w:jc w:val="both"/>
        <w:rPr>
          <w:rFonts w:ascii="Arial" w:hAnsi="Arial" w:cs="Arial"/>
          <w:i/>
          <w:sz w:val="16"/>
          <w:szCs w:val="16"/>
        </w:rPr>
      </w:pPr>
      <w:r w:rsidRPr="00A9439A">
        <w:rPr>
          <w:rFonts w:ascii="Arial" w:hAnsi="Arial" w:cs="Arial"/>
          <w:i/>
          <w:sz w:val="16"/>
          <w:szCs w:val="16"/>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CA35C9" w:rsidRPr="00A9439A" w:rsidRDefault="00CA35C9" w:rsidP="00CA35C9">
      <w:pPr>
        <w:pStyle w:val="Textonotapie"/>
        <w:rPr>
          <w:rFonts w:ascii="Arial" w:hAnsi="Arial" w:cs="Arial"/>
        </w:rPr>
      </w:pPr>
    </w:p>
  </w:footnote>
  <w:footnote w:id="5">
    <w:p w:rsidR="00CA35C9" w:rsidRPr="00A9439A" w:rsidRDefault="00CA35C9" w:rsidP="00CA35C9">
      <w:pPr>
        <w:spacing w:after="0" w:line="360" w:lineRule="auto"/>
        <w:ind w:right="758"/>
        <w:jc w:val="both"/>
        <w:rPr>
          <w:rFonts w:ascii="Arial" w:hAnsi="Arial" w:cs="Arial"/>
          <w:b/>
          <w:i/>
          <w:noProof/>
          <w:sz w:val="16"/>
          <w:szCs w:val="16"/>
        </w:rPr>
      </w:pPr>
      <w:r w:rsidRPr="00A9439A">
        <w:rPr>
          <w:rStyle w:val="Refdenotaalpie"/>
          <w:rFonts w:ascii="Arial" w:hAnsi="Arial" w:cs="Arial"/>
        </w:rPr>
        <w:footnoteRef/>
      </w:r>
      <w:r w:rsidRPr="00A9439A">
        <w:rPr>
          <w:rFonts w:ascii="Arial" w:hAnsi="Arial" w:cs="Arial"/>
        </w:rPr>
        <w:t xml:space="preserve"> </w:t>
      </w:r>
      <w:r w:rsidRPr="00A9439A">
        <w:rPr>
          <w:rFonts w:ascii="Arial" w:hAnsi="Arial" w:cs="Arial"/>
          <w:b/>
          <w:i/>
          <w:noProof/>
          <w:sz w:val="16"/>
          <w:szCs w:val="16"/>
        </w:rPr>
        <w:t>FUNDAMENTACION Y MOTIVACION DE LOS ACTOS ADMINISTRATIVOS.</w:t>
      </w:r>
    </w:p>
    <w:p w:rsidR="00CA35C9" w:rsidRPr="00A9439A" w:rsidRDefault="00CA35C9" w:rsidP="00CA35C9">
      <w:pPr>
        <w:spacing w:after="0" w:line="360" w:lineRule="auto"/>
        <w:ind w:right="49"/>
        <w:jc w:val="both"/>
        <w:rPr>
          <w:rFonts w:ascii="Arial" w:hAnsi="Arial" w:cs="Arial"/>
          <w:i/>
          <w:noProof/>
          <w:sz w:val="16"/>
          <w:szCs w:val="16"/>
        </w:rPr>
      </w:pPr>
      <w:r w:rsidRPr="00A9439A">
        <w:rPr>
          <w:rFonts w:ascii="Arial" w:hAnsi="Arial" w:cs="Arial"/>
          <w:i/>
          <w:noProof/>
          <w:sz w:val="16"/>
          <w:szCs w:val="16"/>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CA35C9" w:rsidRPr="00A9439A" w:rsidRDefault="00CA35C9" w:rsidP="00CA35C9">
      <w:pPr>
        <w:pStyle w:val="Textonotapie"/>
        <w:rPr>
          <w:rFonts w:ascii="Arial" w:hAnsi="Arial" w:cs="Arial"/>
        </w:rPr>
      </w:pPr>
    </w:p>
  </w:footnote>
  <w:footnote w:id="6">
    <w:p w:rsidR="00CA35C9" w:rsidRPr="00A9439A" w:rsidRDefault="00CA35C9" w:rsidP="00CA35C9">
      <w:pPr>
        <w:pStyle w:val="Textonotapie"/>
        <w:jc w:val="both"/>
        <w:rPr>
          <w:rFonts w:ascii="Arial" w:hAnsi="Arial" w:cs="Arial"/>
          <w:b/>
          <w:i/>
          <w:sz w:val="16"/>
          <w:szCs w:val="16"/>
        </w:rPr>
      </w:pPr>
      <w:r w:rsidRPr="00A9439A">
        <w:rPr>
          <w:rStyle w:val="Refdenotaalpie"/>
          <w:rFonts w:ascii="Arial" w:hAnsi="Arial" w:cs="Arial"/>
          <w:i/>
          <w:sz w:val="16"/>
          <w:szCs w:val="16"/>
        </w:rPr>
        <w:footnoteRef/>
      </w:r>
      <w:r w:rsidRPr="00A9439A">
        <w:rPr>
          <w:rFonts w:ascii="Arial" w:hAnsi="Arial" w:cs="Arial"/>
          <w:i/>
          <w:sz w:val="16"/>
          <w:szCs w:val="16"/>
        </w:rPr>
        <w:t xml:space="preserve"> </w:t>
      </w:r>
      <w:r w:rsidRPr="00A9439A">
        <w:rPr>
          <w:rFonts w:ascii="Arial" w:hAnsi="Arial" w:cs="Arial"/>
          <w:b/>
          <w:i/>
          <w:sz w:val="16"/>
          <w:szCs w:val="16"/>
        </w:rPr>
        <w:t>COMPETENCIA DE LAS AUTORIDADES ADMINISTRATIVAS. LA NULIDAD DECRETADA POR NO HABERLA FUNDADO NO PUEDE SER PARA EFECTOS, EXCEPTO EN LOS CASOS EN QUE LA RESOLUCIÓN IMPUGNADA RECAIGA A UNA PETICIÓN, INSTANCIA O RECURSO.</w:t>
      </w:r>
    </w:p>
    <w:p w:rsidR="00CA35C9" w:rsidRPr="00A9439A" w:rsidRDefault="00CA35C9" w:rsidP="00CA35C9">
      <w:pPr>
        <w:pStyle w:val="Textonotapie"/>
        <w:jc w:val="both"/>
        <w:rPr>
          <w:rFonts w:ascii="Arial" w:hAnsi="Arial" w:cs="Arial"/>
          <w:i/>
          <w:sz w:val="16"/>
          <w:szCs w:val="16"/>
        </w:rPr>
      </w:pPr>
      <w:r w:rsidRPr="00A9439A">
        <w:rPr>
          <w:rFonts w:ascii="Arial" w:hAnsi="Arial" w:cs="Arial"/>
          <w:i/>
          <w:sz w:val="16"/>
          <w:szCs w:val="16"/>
        </w:rPr>
        <w:t>Si la ausencia de fundamentación de la competencia de la autoridad administrativa que emite el acto o resolución materia del juicio de nulidad correspondiente, incide directamente sobre la validez del acto impugnado y, por ende, sobre los efectos que éste puede producir en la esfera jurídica del gobernado, es inconcuso que esa omisión impide al juzgador pronunciarse sobre los efectos o consecuencias del acto o resolución impugnados y lo obliga a declarar la nulidad de éstos en su integridad, puesto que al darle efectos a esa nulidad, desconociéndose si la autoridad demandada tiene o no facultades para modificar la situación jurídica existente, afectando la esfera del particular, podría obligarse a un órgano incompetente a dictar un nuevo acto o resolución que el gobernado tendría que combatir nuevamente, lo que provocaría un retraso en la impartición de justicia. No obsta a lo anterior el hecho de que si la autoridad está efectivamente facultada para dictar o emitir el acto de que se trate, pueda subsanar su omisión; además, en aquellos casos en los que la resolución impugnada se haya emitido en respuesta a una petición formulada por el particular, o bien, se haya dictado para resolver una instancia o recurso, la sentencia de nulidad deberá ordenar el dictado de una nueva, aunque dicho efecto sólo tuviera como consecuencia el que la autoridad demandada se declare incompetente, pues de otra manera se dejarían sin resolver dichas peticiones, instancias o recursos, lo que contravendría el principio de seguridad jurídica contenido en el artículo 16 de la Constitución Política de los Estados Unidos Mexicanos.</w:t>
      </w:r>
    </w:p>
  </w:footnote>
  <w:footnote w:id="7">
    <w:p w:rsidR="00F7283F" w:rsidRPr="002D2AEB" w:rsidRDefault="00F7283F" w:rsidP="00F7283F">
      <w:pPr>
        <w:autoSpaceDE w:val="0"/>
        <w:autoSpaceDN w:val="0"/>
        <w:adjustRightInd w:val="0"/>
        <w:spacing w:after="0" w:line="240" w:lineRule="auto"/>
        <w:jc w:val="both"/>
        <w:rPr>
          <w:rFonts w:ascii="Arial" w:hAnsi="Arial" w:cs="Arial"/>
          <w:sz w:val="16"/>
          <w:szCs w:val="16"/>
        </w:rPr>
      </w:pPr>
      <w:r w:rsidRPr="002D2AEB">
        <w:rPr>
          <w:rStyle w:val="Refdenotaalpie"/>
          <w:rFonts w:ascii="Arial" w:hAnsi="Arial" w:cs="Arial"/>
          <w:sz w:val="16"/>
          <w:szCs w:val="16"/>
        </w:rPr>
        <w:footnoteRef/>
      </w:r>
      <w:r w:rsidRPr="002D2AEB">
        <w:rPr>
          <w:rFonts w:ascii="Arial" w:hAnsi="Arial" w:cs="Arial"/>
          <w:sz w:val="16"/>
          <w:szCs w:val="16"/>
        </w:rPr>
        <w:t xml:space="preserve"> </w:t>
      </w:r>
      <w:r w:rsidRPr="002D2AEB">
        <w:rPr>
          <w:rFonts w:ascii="Arial" w:hAnsi="Arial" w:cs="Arial"/>
          <w:b/>
          <w:bCs/>
          <w:sz w:val="16"/>
          <w:szCs w:val="16"/>
        </w:rPr>
        <w:t xml:space="preserve">ARTICULO 179.- </w:t>
      </w:r>
      <w:r w:rsidRPr="002D2AEB">
        <w:rPr>
          <w:rFonts w:ascii="Arial" w:hAnsi="Arial" w:cs="Arial"/>
          <w:b/>
          <w:sz w:val="16"/>
          <w:szCs w:val="16"/>
        </w:rPr>
        <w:t>Las sentencias definitivas</w:t>
      </w:r>
      <w:r w:rsidRPr="002D2AEB">
        <w:rPr>
          <w:rFonts w:ascii="Arial" w:hAnsi="Arial" w:cs="Arial"/>
          <w:sz w:val="16"/>
          <w:szCs w:val="16"/>
        </w:rPr>
        <w:t xml:space="preserve"> </w:t>
      </w:r>
      <w:r w:rsidRPr="002D2AEB">
        <w:rPr>
          <w:rFonts w:ascii="Arial" w:hAnsi="Arial" w:cs="Arial"/>
          <w:b/>
          <w:sz w:val="16"/>
          <w:szCs w:val="16"/>
        </w:rPr>
        <w:t>deberán reconocer total o parcialmente la legalidad y validez de la resolución o acto impugnado; declarar total o parcialmente la nulidad de los mismos</w:t>
      </w:r>
      <w:r w:rsidRPr="002D2AEB">
        <w:rPr>
          <w:rFonts w:ascii="Arial" w:hAnsi="Arial" w:cs="Arial"/>
          <w:sz w:val="16"/>
          <w:szCs w:val="16"/>
        </w:rPr>
        <w:t xml:space="preserve"> y de las consecuencias que de éstos se deriven, o decretar la nulidad del acto o resolución modificándolos para determinado efecto, debiendo precisar con claridad la forma y término en que la autoridad debe cumplir, salvo cuando se trate de facultades discrecionales. Asimismo, si la sentencia se dicta para determinado efecto, está será clara al explicar dicho efecto y sus alcances materiales.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55669"/>
      <w:docPartObj>
        <w:docPartGallery w:val="Page Numbers (Top of Page)"/>
        <w:docPartUnique/>
      </w:docPartObj>
    </w:sdtPr>
    <w:sdtEndPr/>
    <w:sdtContent>
      <w:p w:rsidR="00207246" w:rsidRDefault="00207246">
        <w:pPr>
          <w:pStyle w:val="Encabezado"/>
          <w:jc w:val="center"/>
        </w:pPr>
        <w:r>
          <w:fldChar w:fldCharType="begin"/>
        </w:r>
        <w:r>
          <w:instrText>PAGE   \* MERGEFORMAT</w:instrText>
        </w:r>
        <w:r>
          <w:fldChar w:fldCharType="separate"/>
        </w:r>
        <w:r w:rsidR="008C4170" w:rsidRPr="008C4170">
          <w:rPr>
            <w:noProof/>
            <w:lang w:val="es-ES"/>
          </w:rPr>
          <w:t>1</w:t>
        </w:r>
        <w:r>
          <w:fldChar w:fldCharType="end"/>
        </w:r>
      </w:p>
    </w:sdtContent>
  </w:sdt>
  <w:p w:rsidR="00207246" w:rsidRDefault="00146732">
    <w:pPr>
      <w:pStyle w:val="Encabezado"/>
    </w:pPr>
    <w:r>
      <w:rPr>
        <w:rFonts w:ascii="Arial" w:hAnsi="Arial" w:cs="Arial"/>
        <w:b/>
        <w:noProof/>
        <w:lang w:eastAsia="es-MX"/>
      </w:rPr>
      <mc:AlternateContent>
        <mc:Choice Requires="wps">
          <w:drawing>
            <wp:anchor distT="0" distB="0" distL="114300" distR="114300" simplePos="0" relativeHeight="251659264" behindDoc="0" locked="0" layoutInCell="1" allowOverlap="1" wp14:anchorId="75A59427" wp14:editId="6C3195B3">
              <wp:simplePos x="0" y="0"/>
              <wp:positionH relativeFrom="page">
                <wp:posOffset>34043</wp:posOffset>
              </wp:positionH>
              <wp:positionV relativeFrom="paragraph">
                <wp:posOffset>484505</wp:posOffset>
              </wp:positionV>
              <wp:extent cx="962025"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wps:spPr>
                    <wps:txbx>
                      <w:txbxContent>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r>
                            <w:t xml:space="preserve">                         </w:t>
                          </w:r>
                          <w:r>
                            <w:tab/>
                          </w:r>
                        </w:p>
                        <w:p w:rsidR="00146732" w:rsidRPr="00DC08BA" w:rsidRDefault="00146732" w:rsidP="00146732">
                          <w:pPr>
                            <w:rPr>
                              <w:b/>
                            </w:rPr>
                          </w:pPr>
                          <w:r>
                            <w:t xml:space="preserve"> </w:t>
                          </w:r>
                        </w:p>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Pr="008A418F" w:rsidRDefault="00146732" w:rsidP="00146732">
                          <w:pPr>
                            <w:rPr>
                              <w:b/>
                              <w:color w:val="0000FF"/>
                              <w:sz w:val="18"/>
                              <w:szCs w:val="18"/>
                            </w:rPr>
                          </w:pPr>
                          <w:r w:rsidRPr="008A418F">
                            <w:rPr>
                              <w:b/>
                              <w:color w:val="0000FF"/>
                              <w:sz w:val="18"/>
                              <w:szCs w:val="18"/>
                            </w:rPr>
                            <w:t>DATOS PERSONALES PROTEGIDOS POR EL ARTICULO 116 DE LA LGTAIP Y EL ARTICULO 56 DE LA LTAIPEO</w:t>
                          </w:r>
                        </w:p>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r>
                            <w:rPr>
                              <w:noProof/>
                              <w:lang w:eastAsia="es-MX"/>
                            </w:rPr>
                            <w:drawing>
                              <wp:inline distT="0" distB="0" distL="0" distR="0" wp14:anchorId="5D893E57" wp14:editId="752967A5">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Pr>
                            <w:jc w:val="center"/>
                          </w:pPr>
                        </w:p>
                        <w:p w:rsidR="00146732" w:rsidRDefault="00146732" w:rsidP="00146732">
                          <w:pPr>
                            <w:jc w:val="center"/>
                            <w:rPr>
                              <w:rFonts w:ascii="Arial" w:hAnsi="Arial" w:cs="Arial"/>
                              <w:b/>
                              <w:i/>
                              <w:sz w:val="16"/>
                              <w:szCs w:val="16"/>
                            </w:rPr>
                          </w:pPr>
                          <w:r>
                            <w:rPr>
                              <w:rFonts w:ascii="Arial" w:hAnsi="Arial" w:cs="Arial"/>
                              <w:b/>
                              <w:i/>
                              <w:sz w:val="16"/>
                              <w:szCs w:val="16"/>
                            </w:rPr>
                            <w:t>MÁRTIRES DE TACUBAYA</w:t>
                          </w:r>
                        </w:p>
                        <w:p w:rsidR="00146732" w:rsidRDefault="00146732" w:rsidP="00146732">
                          <w:pPr>
                            <w:jc w:val="center"/>
                            <w:rPr>
                              <w:rFonts w:ascii="Arial" w:hAnsi="Arial" w:cs="Arial"/>
                              <w:b/>
                              <w:i/>
                              <w:sz w:val="16"/>
                              <w:szCs w:val="16"/>
                            </w:rPr>
                          </w:pPr>
                          <w:r>
                            <w:rPr>
                              <w:rFonts w:ascii="Arial" w:hAnsi="Arial" w:cs="Arial"/>
                              <w:b/>
                              <w:i/>
                              <w:sz w:val="16"/>
                              <w:szCs w:val="16"/>
                            </w:rPr>
                            <w:t xml:space="preserve"> #400 TERCER NIVEL,</w:t>
                          </w:r>
                        </w:p>
                        <w:p w:rsidR="00146732" w:rsidRDefault="00146732" w:rsidP="00146732">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146732" w:rsidRDefault="00146732" w:rsidP="00146732">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146732" w:rsidRDefault="00146732" w:rsidP="00146732">
                          <w:pPr>
                            <w:jc w:val="center"/>
                            <w:rPr>
                              <w:rFonts w:ascii="Arial" w:hAnsi="Arial" w:cs="Arial"/>
                              <w:b/>
                              <w:i/>
                              <w:sz w:val="16"/>
                              <w:szCs w:val="16"/>
                            </w:rPr>
                          </w:pPr>
                        </w:p>
                        <w:p w:rsidR="00146732" w:rsidRPr="00646016" w:rsidRDefault="00146732" w:rsidP="00146732">
                          <w:pPr>
                            <w:jc w:val="center"/>
                            <w:rPr>
                              <w:rFonts w:ascii="Arial" w:hAnsi="Arial" w:cs="Arial"/>
                              <w:b/>
                              <w:i/>
                              <w:sz w:val="16"/>
                              <w:szCs w:val="16"/>
                            </w:rPr>
                          </w:pPr>
                          <w:r>
                            <w:rPr>
                              <w:rFonts w:ascii="Arial" w:hAnsi="Arial" w:cs="Arial"/>
                              <w:b/>
                              <w:i/>
                              <w:sz w:val="16"/>
                              <w:szCs w:val="16"/>
                            </w:rPr>
                            <w:t>C.P.71244</w:t>
                          </w:r>
                        </w:p>
                        <w:p w:rsidR="00146732" w:rsidRPr="00FA3FE0" w:rsidRDefault="00146732" w:rsidP="00146732">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margin-left:2.7pt;margin-top:38.15pt;width:75.75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" filled="f" stroked="f">
              <v:textbox>
                <w:txbxContent>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r>
                      <w:t xml:space="preserve">                         </w:t>
                    </w:r>
                    <w:r>
                      <w:tab/>
                    </w:r>
                  </w:p>
                  <w:p w:rsidR="00146732" w:rsidRPr="00DC08BA" w:rsidRDefault="00146732" w:rsidP="00146732">
                    <w:pPr>
                      <w:rPr>
                        <w:b/>
                      </w:rPr>
                    </w:pPr>
                    <w:r>
                      <w:t xml:space="preserve"> </w:t>
                    </w:r>
                  </w:p>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Pr="008A418F" w:rsidRDefault="00146732" w:rsidP="00146732">
                    <w:pPr>
                      <w:rPr>
                        <w:b/>
                        <w:color w:val="0000FF"/>
                        <w:sz w:val="18"/>
                        <w:szCs w:val="18"/>
                      </w:rPr>
                    </w:pPr>
                    <w:r w:rsidRPr="008A418F">
                      <w:rPr>
                        <w:b/>
                        <w:color w:val="0000FF"/>
                        <w:sz w:val="18"/>
                        <w:szCs w:val="18"/>
                      </w:rPr>
                      <w:t>DATOS PERSONALES PROTEGIDOS POR EL ARTICULO 116 DE LA LGTAIP Y EL ARTICULO 56 DE LA LTAIPEO</w:t>
                    </w:r>
                  </w:p>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r>
                      <w:rPr>
                        <w:noProof/>
                        <w:lang w:eastAsia="es-MX"/>
                      </w:rPr>
                      <w:drawing>
                        <wp:inline distT="0" distB="0" distL="0" distR="0" wp14:anchorId="5D893E57" wp14:editId="752967A5">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 w:rsidR="00146732" w:rsidRDefault="00146732" w:rsidP="00146732">
                    <w:pPr>
                      <w:jc w:val="center"/>
                    </w:pPr>
                  </w:p>
                  <w:p w:rsidR="00146732" w:rsidRDefault="00146732" w:rsidP="00146732">
                    <w:pPr>
                      <w:jc w:val="center"/>
                      <w:rPr>
                        <w:rFonts w:ascii="Arial" w:hAnsi="Arial" w:cs="Arial"/>
                        <w:b/>
                        <w:i/>
                        <w:sz w:val="16"/>
                        <w:szCs w:val="16"/>
                      </w:rPr>
                    </w:pPr>
                    <w:r>
                      <w:rPr>
                        <w:rFonts w:ascii="Arial" w:hAnsi="Arial" w:cs="Arial"/>
                        <w:b/>
                        <w:i/>
                        <w:sz w:val="16"/>
                        <w:szCs w:val="16"/>
                      </w:rPr>
                      <w:t>MÁRTIRES DE TACUBAYA</w:t>
                    </w:r>
                  </w:p>
                  <w:p w:rsidR="00146732" w:rsidRDefault="00146732" w:rsidP="00146732">
                    <w:pPr>
                      <w:jc w:val="center"/>
                      <w:rPr>
                        <w:rFonts w:ascii="Arial" w:hAnsi="Arial" w:cs="Arial"/>
                        <w:b/>
                        <w:i/>
                        <w:sz w:val="16"/>
                        <w:szCs w:val="16"/>
                      </w:rPr>
                    </w:pPr>
                    <w:r>
                      <w:rPr>
                        <w:rFonts w:ascii="Arial" w:hAnsi="Arial" w:cs="Arial"/>
                        <w:b/>
                        <w:i/>
                        <w:sz w:val="16"/>
                        <w:szCs w:val="16"/>
                      </w:rPr>
                      <w:t xml:space="preserve"> #400 TERCER NIVEL,</w:t>
                    </w:r>
                  </w:p>
                  <w:p w:rsidR="00146732" w:rsidRDefault="00146732" w:rsidP="00146732">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146732" w:rsidRDefault="00146732" w:rsidP="00146732">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146732" w:rsidRDefault="00146732" w:rsidP="00146732">
                    <w:pPr>
                      <w:jc w:val="center"/>
                      <w:rPr>
                        <w:rFonts w:ascii="Arial" w:hAnsi="Arial" w:cs="Arial"/>
                        <w:b/>
                        <w:i/>
                        <w:sz w:val="16"/>
                        <w:szCs w:val="16"/>
                      </w:rPr>
                    </w:pPr>
                  </w:p>
                  <w:p w:rsidR="00146732" w:rsidRPr="00646016" w:rsidRDefault="00146732" w:rsidP="00146732">
                    <w:pPr>
                      <w:jc w:val="center"/>
                      <w:rPr>
                        <w:rFonts w:ascii="Arial" w:hAnsi="Arial" w:cs="Arial"/>
                        <w:b/>
                        <w:i/>
                        <w:sz w:val="16"/>
                        <w:szCs w:val="16"/>
                      </w:rPr>
                    </w:pPr>
                    <w:r>
                      <w:rPr>
                        <w:rFonts w:ascii="Arial" w:hAnsi="Arial" w:cs="Arial"/>
                        <w:b/>
                        <w:i/>
                        <w:sz w:val="16"/>
                        <w:szCs w:val="16"/>
                      </w:rPr>
                      <w:t>C.P.71244</w:t>
                    </w:r>
                  </w:p>
                  <w:p w:rsidR="00146732" w:rsidRPr="00FA3FE0" w:rsidRDefault="00146732" w:rsidP="00146732">
                    <w:pPr>
                      <w:jc w:val="center"/>
                      <w:rPr>
                        <w:rFonts w:ascii="Arial" w:hAnsi="Arial" w:cs="Arial"/>
                        <w:b/>
                        <w:i/>
                        <w:sz w:val="18"/>
                        <w:szCs w:val="18"/>
                      </w:rPr>
                    </w:pP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04C0"/>
    <w:multiLevelType w:val="hybridMultilevel"/>
    <w:tmpl w:val="DA0476CC"/>
    <w:lvl w:ilvl="0" w:tplc="CCD6A2D2">
      <w:start w:val="2"/>
      <w:numFmt w:val="bullet"/>
      <w:lvlText w:val="-"/>
      <w:lvlJc w:val="left"/>
      <w:pPr>
        <w:ind w:left="720" w:hanging="360"/>
      </w:pPr>
      <w:rPr>
        <w:rFonts w:ascii="Arial" w:eastAsiaTheme="minorHAnsi" w:hAnsi="Arial" w:cs="Aria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15"/>
    <w:rsid w:val="00004CED"/>
    <w:rsid w:val="00011384"/>
    <w:rsid w:val="0001229D"/>
    <w:rsid w:val="00012F34"/>
    <w:rsid w:val="00016B01"/>
    <w:rsid w:val="000254B5"/>
    <w:rsid w:val="000268F9"/>
    <w:rsid w:val="00027F15"/>
    <w:rsid w:val="0003364B"/>
    <w:rsid w:val="0004121A"/>
    <w:rsid w:val="0004223B"/>
    <w:rsid w:val="000574AD"/>
    <w:rsid w:val="000648B8"/>
    <w:rsid w:val="00065A7E"/>
    <w:rsid w:val="00065E1D"/>
    <w:rsid w:val="00070372"/>
    <w:rsid w:val="0007663E"/>
    <w:rsid w:val="00081B89"/>
    <w:rsid w:val="0008776D"/>
    <w:rsid w:val="00091AD2"/>
    <w:rsid w:val="00095FDD"/>
    <w:rsid w:val="00096B48"/>
    <w:rsid w:val="000A12FC"/>
    <w:rsid w:val="000A1EA9"/>
    <w:rsid w:val="000B593C"/>
    <w:rsid w:val="000C3688"/>
    <w:rsid w:val="000D06B2"/>
    <w:rsid w:val="000D60DE"/>
    <w:rsid w:val="000F362B"/>
    <w:rsid w:val="00102135"/>
    <w:rsid w:val="00103240"/>
    <w:rsid w:val="00107BF2"/>
    <w:rsid w:val="001127CB"/>
    <w:rsid w:val="00120711"/>
    <w:rsid w:val="001223CA"/>
    <w:rsid w:val="00127D9E"/>
    <w:rsid w:val="00146732"/>
    <w:rsid w:val="00147125"/>
    <w:rsid w:val="00150E18"/>
    <w:rsid w:val="0015650C"/>
    <w:rsid w:val="00160863"/>
    <w:rsid w:val="00163E1B"/>
    <w:rsid w:val="0017019C"/>
    <w:rsid w:val="00173A4D"/>
    <w:rsid w:val="00173C93"/>
    <w:rsid w:val="0018514A"/>
    <w:rsid w:val="0019762E"/>
    <w:rsid w:val="001C026B"/>
    <w:rsid w:val="001C5DAE"/>
    <w:rsid w:val="001C6494"/>
    <w:rsid w:val="001D2DE8"/>
    <w:rsid w:val="001D7A4C"/>
    <w:rsid w:val="001E0F4D"/>
    <w:rsid w:val="001E112C"/>
    <w:rsid w:val="001E4C07"/>
    <w:rsid w:val="001F12F1"/>
    <w:rsid w:val="00201170"/>
    <w:rsid w:val="00206325"/>
    <w:rsid w:val="00207246"/>
    <w:rsid w:val="002103BE"/>
    <w:rsid w:val="00211172"/>
    <w:rsid w:val="002149D5"/>
    <w:rsid w:val="00217C85"/>
    <w:rsid w:val="00221E05"/>
    <w:rsid w:val="002250BC"/>
    <w:rsid w:val="00226903"/>
    <w:rsid w:val="00232EC4"/>
    <w:rsid w:val="00237447"/>
    <w:rsid w:val="00241771"/>
    <w:rsid w:val="002425E3"/>
    <w:rsid w:val="00243FC6"/>
    <w:rsid w:val="00250B7C"/>
    <w:rsid w:val="00250DDA"/>
    <w:rsid w:val="00250F73"/>
    <w:rsid w:val="00275133"/>
    <w:rsid w:val="00292AB7"/>
    <w:rsid w:val="00295AF0"/>
    <w:rsid w:val="00296C6A"/>
    <w:rsid w:val="00297B99"/>
    <w:rsid w:val="00297C47"/>
    <w:rsid w:val="002B1553"/>
    <w:rsid w:val="002B706C"/>
    <w:rsid w:val="002B77EB"/>
    <w:rsid w:val="002D2AEB"/>
    <w:rsid w:val="002D5995"/>
    <w:rsid w:val="002E054A"/>
    <w:rsid w:val="002F1C74"/>
    <w:rsid w:val="002F3B00"/>
    <w:rsid w:val="002F4E72"/>
    <w:rsid w:val="003000C5"/>
    <w:rsid w:val="00300A6D"/>
    <w:rsid w:val="00313E77"/>
    <w:rsid w:val="00314C2F"/>
    <w:rsid w:val="00331678"/>
    <w:rsid w:val="00332C5C"/>
    <w:rsid w:val="0035583B"/>
    <w:rsid w:val="00362015"/>
    <w:rsid w:val="00366DBB"/>
    <w:rsid w:val="0037402F"/>
    <w:rsid w:val="00374FB9"/>
    <w:rsid w:val="00376902"/>
    <w:rsid w:val="00387CDF"/>
    <w:rsid w:val="003A64EB"/>
    <w:rsid w:val="003B187C"/>
    <w:rsid w:val="003B1E59"/>
    <w:rsid w:val="003C674C"/>
    <w:rsid w:val="003D6073"/>
    <w:rsid w:val="003E441A"/>
    <w:rsid w:val="003E5983"/>
    <w:rsid w:val="003E6438"/>
    <w:rsid w:val="003F244D"/>
    <w:rsid w:val="003F5F28"/>
    <w:rsid w:val="003F7ADE"/>
    <w:rsid w:val="0040522F"/>
    <w:rsid w:val="0041174A"/>
    <w:rsid w:val="00417ADB"/>
    <w:rsid w:val="0042336F"/>
    <w:rsid w:val="00425497"/>
    <w:rsid w:val="0044347F"/>
    <w:rsid w:val="004538BC"/>
    <w:rsid w:val="00466445"/>
    <w:rsid w:val="0046646B"/>
    <w:rsid w:val="00474770"/>
    <w:rsid w:val="004915DF"/>
    <w:rsid w:val="0049414E"/>
    <w:rsid w:val="004A0884"/>
    <w:rsid w:val="004A66AC"/>
    <w:rsid w:val="004A766F"/>
    <w:rsid w:val="004B0568"/>
    <w:rsid w:val="004C08EB"/>
    <w:rsid w:val="004C1633"/>
    <w:rsid w:val="004C1E6C"/>
    <w:rsid w:val="004C2D0F"/>
    <w:rsid w:val="004D2730"/>
    <w:rsid w:val="004D78AD"/>
    <w:rsid w:val="004E4548"/>
    <w:rsid w:val="004E7776"/>
    <w:rsid w:val="004F6B8C"/>
    <w:rsid w:val="005021F8"/>
    <w:rsid w:val="00510216"/>
    <w:rsid w:val="0051038E"/>
    <w:rsid w:val="0051218F"/>
    <w:rsid w:val="00515F5A"/>
    <w:rsid w:val="005171E6"/>
    <w:rsid w:val="005217E6"/>
    <w:rsid w:val="0053435B"/>
    <w:rsid w:val="00534607"/>
    <w:rsid w:val="00540D66"/>
    <w:rsid w:val="00552089"/>
    <w:rsid w:val="00552653"/>
    <w:rsid w:val="00556188"/>
    <w:rsid w:val="005564FD"/>
    <w:rsid w:val="00560CF5"/>
    <w:rsid w:val="005629CD"/>
    <w:rsid w:val="00562B94"/>
    <w:rsid w:val="00564B64"/>
    <w:rsid w:val="005678E3"/>
    <w:rsid w:val="00573964"/>
    <w:rsid w:val="00583DD2"/>
    <w:rsid w:val="00586E11"/>
    <w:rsid w:val="00591766"/>
    <w:rsid w:val="00593510"/>
    <w:rsid w:val="00593DE7"/>
    <w:rsid w:val="00597FCD"/>
    <w:rsid w:val="005A0013"/>
    <w:rsid w:val="005A3CCB"/>
    <w:rsid w:val="005A50E7"/>
    <w:rsid w:val="005A74E5"/>
    <w:rsid w:val="005B38E5"/>
    <w:rsid w:val="005B6820"/>
    <w:rsid w:val="005C4584"/>
    <w:rsid w:val="005C63DD"/>
    <w:rsid w:val="005D5C98"/>
    <w:rsid w:val="005E28A0"/>
    <w:rsid w:val="005E5C68"/>
    <w:rsid w:val="005F3CE7"/>
    <w:rsid w:val="00606BE5"/>
    <w:rsid w:val="00620EB3"/>
    <w:rsid w:val="00622963"/>
    <w:rsid w:val="00633346"/>
    <w:rsid w:val="00643B12"/>
    <w:rsid w:val="006543B1"/>
    <w:rsid w:val="00654DA1"/>
    <w:rsid w:val="00656338"/>
    <w:rsid w:val="00657C97"/>
    <w:rsid w:val="00657E23"/>
    <w:rsid w:val="00660077"/>
    <w:rsid w:val="00663AD6"/>
    <w:rsid w:val="0066476B"/>
    <w:rsid w:val="00674B57"/>
    <w:rsid w:val="006768C9"/>
    <w:rsid w:val="00692C36"/>
    <w:rsid w:val="00693BD4"/>
    <w:rsid w:val="00694294"/>
    <w:rsid w:val="00694DAB"/>
    <w:rsid w:val="00695440"/>
    <w:rsid w:val="00697A46"/>
    <w:rsid w:val="006A0B71"/>
    <w:rsid w:val="006A3E1D"/>
    <w:rsid w:val="006A3F70"/>
    <w:rsid w:val="006A4349"/>
    <w:rsid w:val="006B004C"/>
    <w:rsid w:val="006B0641"/>
    <w:rsid w:val="006B1003"/>
    <w:rsid w:val="006B26FC"/>
    <w:rsid w:val="006B51C6"/>
    <w:rsid w:val="006C3BC0"/>
    <w:rsid w:val="006C4727"/>
    <w:rsid w:val="006D54FF"/>
    <w:rsid w:val="006E1CB0"/>
    <w:rsid w:val="006E3229"/>
    <w:rsid w:val="006E3BC4"/>
    <w:rsid w:val="006F4A0B"/>
    <w:rsid w:val="0070148A"/>
    <w:rsid w:val="007023EC"/>
    <w:rsid w:val="00704546"/>
    <w:rsid w:val="007130F2"/>
    <w:rsid w:val="00723581"/>
    <w:rsid w:val="00730FB9"/>
    <w:rsid w:val="00731FEF"/>
    <w:rsid w:val="00737289"/>
    <w:rsid w:val="00741E91"/>
    <w:rsid w:val="007445D9"/>
    <w:rsid w:val="0074460A"/>
    <w:rsid w:val="0075327B"/>
    <w:rsid w:val="0076195D"/>
    <w:rsid w:val="00761CAF"/>
    <w:rsid w:val="00771E24"/>
    <w:rsid w:val="00775102"/>
    <w:rsid w:val="00775E34"/>
    <w:rsid w:val="00781474"/>
    <w:rsid w:val="00781D11"/>
    <w:rsid w:val="00784D3F"/>
    <w:rsid w:val="007905D4"/>
    <w:rsid w:val="00790807"/>
    <w:rsid w:val="0079364C"/>
    <w:rsid w:val="00794AFB"/>
    <w:rsid w:val="0079637A"/>
    <w:rsid w:val="007975A7"/>
    <w:rsid w:val="007A28A0"/>
    <w:rsid w:val="007B687B"/>
    <w:rsid w:val="007C09EB"/>
    <w:rsid w:val="007D6537"/>
    <w:rsid w:val="007D7D3E"/>
    <w:rsid w:val="007E055A"/>
    <w:rsid w:val="00800C2B"/>
    <w:rsid w:val="008018FE"/>
    <w:rsid w:val="00825971"/>
    <w:rsid w:val="0082711F"/>
    <w:rsid w:val="0084351A"/>
    <w:rsid w:val="0084380A"/>
    <w:rsid w:val="00846F63"/>
    <w:rsid w:val="00852586"/>
    <w:rsid w:val="00852866"/>
    <w:rsid w:val="00855A47"/>
    <w:rsid w:val="00860B8A"/>
    <w:rsid w:val="00860DCE"/>
    <w:rsid w:val="00862624"/>
    <w:rsid w:val="008730AF"/>
    <w:rsid w:val="00873999"/>
    <w:rsid w:val="00883CD2"/>
    <w:rsid w:val="00887B0B"/>
    <w:rsid w:val="008A418F"/>
    <w:rsid w:val="008A5A2F"/>
    <w:rsid w:val="008B23C6"/>
    <w:rsid w:val="008B42C3"/>
    <w:rsid w:val="008C4170"/>
    <w:rsid w:val="008C64EB"/>
    <w:rsid w:val="008C7C73"/>
    <w:rsid w:val="008D6AAE"/>
    <w:rsid w:val="008E421F"/>
    <w:rsid w:val="008F0A28"/>
    <w:rsid w:val="00920FD8"/>
    <w:rsid w:val="009236D5"/>
    <w:rsid w:val="0092661F"/>
    <w:rsid w:val="0093774F"/>
    <w:rsid w:val="00946031"/>
    <w:rsid w:val="009842D7"/>
    <w:rsid w:val="00987C5C"/>
    <w:rsid w:val="00992B6D"/>
    <w:rsid w:val="00993E40"/>
    <w:rsid w:val="00995D79"/>
    <w:rsid w:val="00996580"/>
    <w:rsid w:val="009B029C"/>
    <w:rsid w:val="009B455A"/>
    <w:rsid w:val="009B6CFA"/>
    <w:rsid w:val="009D05B5"/>
    <w:rsid w:val="009D701C"/>
    <w:rsid w:val="009E3267"/>
    <w:rsid w:val="009E4325"/>
    <w:rsid w:val="009E65F5"/>
    <w:rsid w:val="009E7417"/>
    <w:rsid w:val="009F7F4A"/>
    <w:rsid w:val="00A126E7"/>
    <w:rsid w:val="00A14252"/>
    <w:rsid w:val="00A45E9B"/>
    <w:rsid w:val="00A46AE2"/>
    <w:rsid w:val="00A50F17"/>
    <w:rsid w:val="00A52ED7"/>
    <w:rsid w:val="00A55701"/>
    <w:rsid w:val="00A8206E"/>
    <w:rsid w:val="00A82EF5"/>
    <w:rsid w:val="00A83C41"/>
    <w:rsid w:val="00A84018"/>
    <w:rsid w:val="00A8631C"/>
    <w:rsid w:val="00A96395"/>
    <w:rsid w:val="00A96C48"/>
    <w:rsid w:val="00AA58F9"/>
    <w:rsid w:val="00AA6CBF"/>
    <w:rsid w:val="00AA7D44"/>
    <w:rsid w:val="00AB12F5"/>
    <w:rsid w:val="00AB300E"/>
    <w:rsid w:val="00AB507F"/>
    <w:rsid w:val="00AC1DF2"/>
    <w:rsid w:val="00AC4ECF"/>
    <w:rsid w:val="00AD061F"/>
    <w:rsid w:val="00AE17C0"/>
    <w:rsid w:val="00AE21F6"/>
    <w:rsid w:val="00AE4642"/>
    <w:rsid w:val="00AE6846"/>
    <w:rsid w:val="00B01AAA"/>
    <w:rsid w:val="00B02C57"/>
    <w:rsid w:val="00B06C18"/>
    <w:rsid w:val="00B13516"/>
    <w:rsid w:val="00B33ABB"/>
    <w:rsid w:val="00B35ABC"/>
    <w:rsid w:val="00B42E5A"/>
    <w:rsid w:val="00B467AF"/>
    <w:rsid w:val="00B50791"/>
    <w:rsid w:val="00B52BFB"/>
    <w:rsid w:val="00B577A2"/>
    <w:rsid w:val="00B6324D"/>
    <w:rsid w:val="00B67C54"/>
    <w:rsid w:val="00B74B99"/>
    <w:rsid w:val="00B85EB2"/>
    <w:rsid w:val="00B957C2"/>
    <w:rsid w:val="00B96597"/>
    <w:rsid w:val="00BA2868"/>
    <w:rsid w:val="00BA28F6"/>
    <w:rsid w:val="00BA4FD2"/>
    <w:rsid w:val="00BA75B3"/>
    <w:rsid w:val="00BB21FB"/>
    <w:rsid w:val="00BC0255"/>
    <w:rsid w:val="00BC06B4"/>
    <w:rsid w:val="00BC3615"/>
    <w:rsid w:val="00BD22B6"/>
    <w:rsid w:val="00BD2C44"/>
    <w:rsid w:val="00BD72E5"/>
    <w:rsid w:val="00BE4675"/>
    <w:rsid w:val="00BE47F8"/>
    <w:rsid w:val="00BE4CB7"/>
    <w:rsid w:val="00BF2E0C"/>
    <w:rsid w:val="00BF613D"/>
    <w:rsid w:val="00BF6303"/>
    <w:rsid w:val="00C02FA0"/>
    <w:rsid w:val="00C04A5F"/>
    <w:rsid w:val="00C122BD"/>
    <w:rsid w:val="00C13AAB"/>
    <w:rsid w:val="00C27FA3"/>
    <w:rsid w:val="00C37E28"/>
    <w:rsid w:val="00C42D7F"/>
    <w:rsid w:val="00C43405"/>
    <w:rsid w:val="00C45F6E"/>
    <w:rsid w:val="00C46B28"/>
    <w:rsid w:val="00C47490"/>
    <w:rsid w:val="00C54BEA"/>
    <w:rsid w:val="00C57536"/>
    <w:rsid w:val="00C733C2"/>
    <w:rsid w:val="00C73FEF"/>
    <w:rsid w:val="00C76130"/>
    <w:rsid w:val="00C86340"/>
    <w:rsid w:val="00C90838"/>
    <w:rsid w:val="00C9297C"/>
    <w:rsid w:val="00C94D63"/>
    <w:rsid w:val="00CA35C9"/>
    <w:rsid w:val="00CB28DD"/>
    <w:rsid w:val="00CC48E0"/>
    <w:rsid w:val="00CC6DD6"/>
    <w:rsid w:val="00CD34CE"/>
    <w:rsid w:val="00CD478D"/>
    <w:rsid w:val="00CD5FC0"/>
    <w:rsid w:val="00CF04B5"/>
    <w:rsid w:val="00D0034B"/>
    <w:rsid w:val="00D17FE3"/>
    <w:rsid w:val="00D20926"/>
    <w:rsid w:val="00D25474"/>
    <w:rsid w:val="00D37821"/>
    <w:rsid w:val="00D4268E"/>
    <w:rsid w:val="00D42DC2"/>
    <w:rsid w:val="00D53BCE"/>
    <w:rsid w:val="00D5614C"/>
    <w:rsid w:val="00D60F25"/>
    <w:rsid w:val="00D61F05"/>
    <w:rsid w:val="00D62FDF"/>
    <w:rsid w:val="00D74B3B"/>
    <w:rsid w:val="00D74C77"/>
    <w:rsid w:val="00D74ED0"/>
    <w:rsid w:val="00D7655A"/>
    <w:rsid w:val="00D85B26"/>
    <w:rsid w:val="00D87641"/>
    <w:rsid w:val="00D92C1A"/>
    <w:rsid w:val="00D93F20"/>
    <w:rsid w:val="00D96D30"/>
    <w:rsid w:val="00DA1F64"/>
    <w:rsid w:val="00DA57EA"/>
    <w:rsid w:val="00DA68A1"/>
    <w:rsid w:val="00DD5F8E"/>
    <w:rsid w:val="00DF028B"/>
    <w:rsid w:val="00DF4CF1"/>
    <w:rsid w:val="00DF556E"/>
    <w:rsid w:val="00DF786D"/>
    <w:rsid w:val="00E04423"/>
    <w:rsid w:val="00E05ED6"/>
    <w:rsid w:val="00E05FEC"/>
    <w:rsid w:val="00E15A31"/>
    <w:rsid w:val="00E2248E"/>
    <w:rsid w:val="00E41E0F"/>
    <w:rsid w:val="00E43EFA"/>
    <w:rsid w:val="00E43FFD"/>
    <w:rsid w:val="00E46395"/>
    <w:rsid w:val="00E6248B"/>
    <w:rsid w:val="00E67F39"/>
    <w:rsid w:val="00E70887"/>
    <w:rsid w:val="00E8151E"/>
    <w:rsid w:val="00E81761"/>
    <w:rsid w:val="00E857A7"/>
    <w:rsid w:val="00E8692F"/>
    <w:rsid w:val="00E873DC"/>
    <w:rsid w:val="00E908DE"/>
    <w:rsid w:val="00E9195C"/>
    <w:rsid w:val="00E91C78"/>
    <w:rsid w:val="00EA4715"/>
    <w:rsid w:val="00EB5B5D"/>
    <w:rsid w:val="00EB611F"/>
    <w:rsid w:val="00EC14BD"/>
    <w:rsid w:val="00EC6BE0"/>
    <w:rsid w:val="00ED5DA5"/>
    <w:rsid w:val="00EE11B3"/>
    <w:rsid w:val="00EF0140"/>
    <w:rsid w:val="00EF02E9"/>
    <w:rsid w:val="00EF043A"/>
    <w:rsid w:val="00EF3B22"/>
    <w:rsid w:val="00F223F2"/>
    <w:rsid w:val="00F245F9"/>
    <w:rsid w:val="00F37B7F"/>
    <w:rsid w:val="00F40CC6"/>
    <w:rsid w:val="00F4204B"/>
    <w:rsid w:val="00F50FD7"/>
    <w:rsid w:val="00F53320"/>
    <w:rsid w:val="00F624D7"/>
    <w:rsid w:val="00F67F5A"/>
    <w:rsid w:val="00F7283F"/>
    <w:rsid w:val="00F76FD3"/>
    <w:rsid w:val="00F858DF"/>
    <w:rsid w:val="00F900FA"/>
    <w:rsid w:val="00F93772"/>
    <w:rsid w:val="00F96FC8"/>
    <w:rsid w:val="00F97163"/>
    <w:rsid w:val="00FA536B"/>
    <w:rsid w:val="00FB4AE2"/>
    <w:rsid w:val="00FD4733"/>
    <w:rsid w:val="00FE1BEE"/>
    <w:rsid w:val="00FE2D59"/>
    <w:rsid w:val="00FE5C82"/>
    <w:rsid w:val="00FF490B"/>
    <w:rsid w:val="00FF4B2D"/>
    <w:rsid w:val="00FF662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15"/>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47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715"/>
    <w:rPr>
      <w:lang w:val="es-MX"/>
    </w:rPr>
  </w:style>
  <w:style w:type="paragraph" w:styleId="Textonotapie">
    <w:name w:val="footnote text"/>
    <w:basedOn w:val="Normal"/>
    <w:link w:val="TextonotapieCar"/>
    <w:uiPriority w:val="99"/>
    <w:unhideWhenUsed/>
    <w:rsid w:val="00226903"/>
    <w:pPr>
      <w:spacing w:after="0" w:line="240" w:lineRule="auto"/>
    </w:pPr>
    <w:rPr>
      <w:sz w:val="20"/>
      <w:szCs w:val="20"/>
    </w:rPr>
  </w:style>
  <w:style w:type="character" w:customStyle="1" w:styleId="TextonotapieCar">
    <w:name w:val="Texto nota pie Car"/>
    <w:basedOn w:val="Fuentedeprrafopredeter"/>
    <w:link w:val="Textonotapie"/>
    <w:uiPriority w:val="99"/>
    <w:rsid w:val="00226903"/>
    <w:rPr>
      <w:sz w:val="20"/>
      <w:szCs w:val="20"/>
      <w:lang w:val="es-MX"/>
    </w:rPr>
  </w:style>
  <w:style w:type="character" w:styleId="Refdenotaalpie">
    <w:name w:val="footnote reference"/>
    <w:basedOn w:val="Fuentedeprrafopredeter"/>
    <w:uiPriority w:val="99"/>
    <w:semiHidden/>
    <w:unhideWhenUsed/>
    <w:rsid w:val="00226903"/>
    <w:rPr>
      <w:vertAlign w:val="superscript"/>
    </w:rPr>
  </w:style>
  <w:style w:type="paragraph" w:styleId="Piedepgina">
    <w:name w:val="footer"/>
    <w:basedOn w:val="Normal"/>
    <w:link w:val="PiedepginaCar"/>
    <w:uiPriority w:val="99"/>
    <w:unhideWhenUsed/>
    <w:rsid w:val="008438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380A"/>
    <w:rPr>
      <w:lang w:val="es-MX"/>
    </w:rPr>
  </w:style>
  <w:style w:type="paragraph" w:styleId="Prrafodelista">
    <w:name w:val="List Paragraph"/>
    <w:basedOn w:val="Normal"/>
    <w:uiPriority w:val="34"/>
    <w:qFormat/>
    <w:rsid w:val="00C86340"/>
    <w:pPr>
      <w:ind w:left="720"/>
      <w:contextualSpacing/>
    </w:pPr>
  </w:style>
  <w:style w:type="paragraph" w:styleId="Sinespaciado">
    <w:name w:val="No Spacing"/>
    <w:uiPriority w:val="1"/>
    <w:qFormat/>
    <w:rsid w:val="0007663E"/>
    <w:pPr>
      <w:spacing w:after="0" w:line="240" w:lineRule="auto"/>
    </w:pPr>
    <w:rPr>
      <w:lang w:val="es-MX"/>
    </w:rPr>
  </w:style>
  <w:style w:type="paragraph" w:styleId="Textodeglobo">
    <w:name w:val="Balloon Text"/>
    <w:basedOn w:val="Normal"/>
    <w:link w:val="TextodegloboCar"/>
    <w:uiPriority w:val="99"/>
    <w:semiHidden/>
    <w:unhideWhenUsed/>
    <w:rsid w:val="00A82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EF5"/>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15"/>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47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715"/>
    <w:rPr>
      <w:lang w:val="es-MX"/>
    </w:rPr>
  </w:style>
  <w:style w:type="paragraph" w:styleId="Textonotapie">
    <w:name w:val="footnote text"/>
    <w:basedOn w:val="Normal"/>
    <w:link w:val="TextonotapieCar"/>
    <w:uiPriority w:val="99"/>
    <w:unhideWhenUsed/>
    <w:rsid w:val="00226903"/>
    <w:pPr>
      <w:spacing w:after="0" w:line="240" w:lineRule="auto"/>
    </w:pPr>
    <w:rPr>
      <w:sz w:val="20"/>
      <w:szCs w:val="20"/>
    </w:rPr>
  </w:style>
  <w:style w:type="character" w:customStyle="1" w:styleId="TextonotapieCar">
    <w:name w:val="Texto nota pie Car"/>
    <w:basedOn w:val="Fuentedeprrafopredeter"/>
    <w:link w:val="Textonotapie"/>
    <w:uiPriority w:val="99"/>
    <w:rsid w:val="00226903"/>
    <w:rPr>
      <w:sz w:val="20"/>
      <w:szCs w:val="20"/>
      <w:lang w:val="es-MX"/>
    </w:rPr>
  </w:style>
  <w:style w:type="character" w:styleId="Refdenotaalpie">
    <w:name w:val="footnote reference"/>
    <w:basedOn w:val="Fuentedeprrafopredeter"/>
    <w:uiPriority w:val="99"/>
    <w:semiHidden/>
    <w:unhideWhenUsed/>
    <w:rsid w:val="00226903"/>
    <w:rPr>
      <w:vertAlign w:val="superscript"/>
    </w:rPr>
  </w:style>
  <w:style w:type="paragraph" w:styleId="Piedepgina">
    <w:name w:val="footer"/>
    <w:basedOn w:val="Normal"/>
    <w:link w:val="PiedepginaCar"/>
    <w:uiPriority w:val="99"/>
    <w:unhideWhenUsed/>
    <w:rsid w:val="008438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380A"/>
    <w:rPr>
      <w:lang w:val="es-MX"/>
    </w:rPr>
  </w:style>
  <w:style w:type="paragraph" w:styleId="Prrafodelista">
    <w:name w:val="List Paragraph"/>
    <w:basedOn w:val="Normal"/>
    <w:uiPriority w:val="34"/>
    <w:qFormat/>
    <w:rsid w:val="00C86340"/>
    <w:pPr>
      <w:ind w:left="720"/>
      <w:contextualSpacing/>
    </w:pPr>
  </w:style>
  <w:style w:type="paragraph" w:styleId="Sinespaciado">
    <w:name w:val="No Spacing"/>
    <w:uiPriority w:val="1"/>
    <w:qFormat/>
    <w:rsid w:val="0007663E"/>
    <w:pPr>
      <w:spacing w:after="0" w:line="240" w:lineRule="auto"/>
    </w:pPr>
    <w:rPr>
      <w:lang w:val="es-MX"/>
    </w:rPr>
  </w:style>
  <w:style w:type="paragraph" w:styleId="Textodeglobo">
    <w:name w:val="Balloon Text"/>
    <w:basedOn w:val="Normal"/>
    <w:link w:val="TextodegloboCar"/>
    <w:uiPriority w:val="99"/>
    <w:semiHidden/>
    <w:unhideWhenUsed/>
    <w:rsid w:val="00A82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EF5"/>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6988">
      <w:bodyDiv w:val="1"/>
      <w:marLeft w:val="0"/>
      <w:marRight w:val="0"/>
      <w:marTop w:val="0"/>
      <w:marBottom w:val="0"/>
      <w:divBdr>
        <w:top w:val="none" w:sz="0" w:space="0" w:color="auto"/>
        <w:left w:val="none" w:sz="0" w:space="0" w:color="auto"/>
        <w:bottom w:val="none" w:sz="0" w:space="0" w:color="auto"/>
        <w:right w:val="none" w:sz="0" w:space="0" w:color="auto"/>
      </w:divBdr>
      <w:divsChild>
        <w:div w:id="160985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1F80-5CB0-4F0D-9D82-93C30F1B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2751</Words>
  <Characters>15131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TCA-Personal</cp:lastModifiedBy>
  <cp:revision>10</cp:revision>
  <cp:lastPrinted>2018-12-02T20:23:00Z</cp:lastPrinted>
  <dcterms:created xsi:type="dcterms:W3CDTF">2018-11-30T21:36:00Z</dcterms:created>
  <dcterms:modified xsi:type="dcterms:W3CDTF">2018-12-02T20:24:00Z</dcterms:modified>
</cp:coreProperties>
</file>