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F23AA9">
        <w:rPr>
          <w:rFonts w:ascii="Arial" w:hAnsi="Arial" w:cs="Arial"/>
          <w:b/>
          <w:sz w:val="26"/>
          <w:szCs w:val="26"/>
        </w:rPr>
        <w:t>160</w:t>
      </w:r>
      <w:r w:rsidR="00FF518D">
        <w:rPr>
          <w:rFonts w:ascii="Arial" w:hAnsi="Arial" w:cs="Arial"/>
          <w:b/>
          <w:sz w:val="26"/>
          <w:szCs w:val="26"/>
        </w:rPr>
        <w:t>/201</w:t>
      </w:r>
      <w:r w:rsidR="000C1893">
        <w:rPr>
          <w:rFonts w:ascii="Arial" w:hAnsi="Arial" w:cs="Arial"/>
          <w:b/>
          <w:sz w:val="26"/>
          <w:szCs w:val="26"/>
        </w:rPr>
        <w:t>8</w:t>
      </w:r>
    </w:p>
    <w:p w:rsidR="00C06661" w:rsidRDefault="005C4C89" w:rsidP="00C06661">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C06661" w:rsidRPr="00CB6405">
        <w:rPr>
          <w:rFonts w:ascii="Arial" w:hAnsi="Arial" w:cs="Arial"/>
          <w:b/>
          <w:sz w:val="26"/>
          <w:szCs w:val="26"/>
        </w:rPr>
        <w:t>EXPEDIENTE:</w:t>
      </w:r>
      <w:r w:rsidR="00C06661" w:rsidRPr="00CB6405">
        <w:rPr>
          <w:rFonts w:ascii="Arial" w:hAnsi="Arial" w:cs="Arial"/>
          <w:b/>
          <w:sz w:val="26"/>
          <w:szCs w:val="26"/>
        </w:rPr>
        <w:tab/>
      </w:r>
      <w:r w:rsidR="00C06661">
        <w:rPr>
          <w:rFonts w:ascii="Arial" w:hAnsi="Arial" w:cs="Arial"/>
          <w:b/>
          <w:sz w:val="26"/>
          <w:szCs w:val="26"/>
        </w:rPr>
        <w:t>0</w:t>
      </w:r>
      <w:r w:rsidR="00D24D56">
        <w:rPr>
          <w:rFonts w:ascii="Arial" w:hAnsi="Arial" w:cs="Arial"/>
          <w:b/>
          <w:sz w:val="26"/>
          <w:szCs w:val="26"/>
        </w:rPr>
        <w:t>0</w:t>
      </w:r>
      <w:r w:rsidR="00F23AA9">
        <w:rPr>
          <w:rFonts w:ascii="Arial" w:hAnsi="Arial" w:cs="Arial"/>
          <w:b/>
          <w:sz w:val="26"/>
          <w:szCs w:val="26"/>
        </w:rPr>
        <w:t>74</w:t>
      </w:r>
      <w:r w:rsidR="00C06661">
        <w:rPr>
          <w:rFonts w:ascii="Arial" w:hAnsi="Arial" w:cs="Arial"/>
          <w:b/>
          <w:sz w:val="26"/>
          <w:szCs w:val="26"/>
        </w:rPr>
        <w:t>/</w:t>
      </w:r>
      <w:r w:rsidR="00C06661" w:rsidRPr="00CB6405">
        <w:rPr>
          <w:rFonts w:ascii="Arial" w:hAnsi="Arial" w:cs="Arial"/>
          <w:b/>
          <w:sz w:val="26"/>
          <w:szCs w:val="26"/>
        </w:rPr>
        <w:t>201</w:t>
      </w:r>
      <w:r w:rsidR="00D36FB1">
        <w:rPr>
          <w:rFonts w:ascii="Arial" w:hAnsi="Arial" w:cs="Arial"/>
          <w:b/>
          <w:sz w:val="26"/>
          <w:szCs w:val="26"/>
        </w:rPr>
        <w:t>7</w:t>
      </w:r>
      <w:r w:rsidR="00C06661" w:rsidRPr="00CB6405">
        <w:rPr>
          <w:rFonts w:ascii="Arial" w:hAnsi="Arial" w:cs="Arial"/>
          <w:b/>
          <w:sz w:val="26"/>
          <w:szCs w:val="26"/>
        </w:rPr>
        <w:t xml:space="preserve"> </w:t>
      </w:r>
      <w:r>
        <w:rPr>
          <w:rFonts w:ascii="Arial" w:hAnsi="Arial" w:cs="Arial"/>
          <w:b/>
          <w:sz w:val="26"/>
          <w:szCs w:val="26"/>
        </w:rPr>
        <w:t xml:space="preserve">DE LA </w:t>
      </w:r>
      <w:r w:rsidR="00F23AA9">
        <w:rPr>
          <w:rFonts w:ascii="Arial" w:hAnsi="Arial" w:cs="Arial"/>
          <w:b/>
          <w:sz w:val="26"/>
          <w:szCs w:val="26"/>
        </w:rPr>
        <w:t>TERCERA</w:t>
      </w:r>
      <w:r w:rsidR="00D36FB1">
        <w:rPr>
          <w:rFonts w:ascii="Arial" w:hAnsi="Arial" w:cs="Arial"/>
          <w:b/>
          <w:sz w:val="26"/>
          <w:szCs w:val="26"/>
        </w:rPr>
        <w:t xml:space="preserve"> </w:t>
      </w:r>
      <w:r w:rsidR="0028420C">
        <w:rPr>
          <w:rFonts w:ascii="Arial" w:hAnsi="Arial" w:cs="Arial"/>
          <w:b/>
          <w:sz w:val="26"/>
          <w:szCs w:val="26"/>
        </w:rPr>
        <w:t>S</w:t>
      </w:r>
      <w:r w:rsidR="00C06661"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0B7830">
        <w:rPr>
          <w:rFonts w:ascii="Arial" w:hAnsi="Arial" w:cs="Arial"/>
          <w:b/>
          <w:sz w:val="26"/>
          <w:szCs w:val="26"/>
        </w:rPr>
        <w:t>ADRIÁ</w:t>
      </w:r>
      <w:r w:rsidR="00D24D56">
        <w:rPr>
          <w:rFonts w:ascii="Arial" w:hAnsi="Arial" w:cs="Arial"/>
          <w:b/>
          <w:sz w:val="26"/>
          <w:szCs w:val="26"/>
        </w:rPr>
        <w:t>N QUIROGA AVENDAÑO.</w:t>
      </w:r>
    </w:p>
    <w:p w:rsidR="00522706" w:rsidRDefault="00522706" w:rsidP="00C06661">
      <w:pPr>
        <w:spacing w:line="240" w:lineRule="auto"/>
        <w:ind w:left="2124"/>
        <w:jc w:val="both"/>
        <w:rPr>
          <w:rFonts w:ascii="Arial" w:hAnsi="Arial" w:cs="Arial"/>
          <w:b/>
          <w:sz w:val="26"/>
          <w:szCs w:val="26"/>
        </w:rPr>
      </w:pPr>
    </w:p>
    <w:p w:rsidR="00BD30E2" w:rsidRDefault="00BD30E2" w:rsidP="00F51638">
      <w:pPr>
        <w:spacing w:after="120" w:line="360" w:lineRule="auto"/>
        <w:jc w:val="both"/>
        <w:rPr>
          <w:rFonts w:ascii="Arial" w:hAnsi="Arial" w:cs="Arial"/>
          <w:b/>
          <w:sz w:val="26"/>
          <w:szCs w:val="26"/>
        </w:rPr>
      </w:pPr>
      <w:r>
        <w:rPr>
          <w:rFonts w:ascii="Arial" w:hAnsi="Arial" w:cs="Arial"/>
          <w:b/>
          <w:sz w:val="26"/>
          <w:szCs w:val="26"/>
        </w:rPr>
        <w:t xml:space="preserve">OAXACA DE JUÁREZ, OAXACA, </w:t>
      </w:r>
      <w:r w:rsidR="00C9507D">
        <w:rPr>
          <w:rFonts w:ascii="Arial" w:hAnsi="Arial" w:cs="Arial"/>
          <w:b/>
          <w:sz w:val="26"/>
          <w:szCs w:val="26"/>
        </w:rPr>
        <w:t>CUATRO DE OCTUBRE</w:t>
      </w:r>
      <w:r w:rsidR="00F51638">
        <w:rPr>
          <w:rFonts w:ascii="Arial" w:hAnsi="Arial" w:cs="Arial"/>
          <w:b/>
          <w:sz w:val="26"/>
          <w:szCs w:val="26"/>
        </w:rPr>
        <w:t xml:space="preserve"> DE DOS MIL DIECI</w:t>
      </w:r>
      <w:r w:rsidR="00F23AA9">
        <w:rPr>
          <w:rFonts w:ascii="Arial" w:hAnsi="Arial" w:cs="Arial"/>
          <w:b/>
          <w:sz w:val="26"/>
          <w:szCs w:val="26"/>
        </w:rPr>
        <w:t>OCHO</w:t>
      </w:r>
      <w:r>
        <w:rPr>
          <w:rFonts w:ascii="Arial" w:hAnsi="Arial" w:cs="Arial"/>
          <w:b/>
          <w:sz w:val="26"/>
          <w:szCs w:val="26"/>
        </w:rPr>
        <w:t>.</w:t>
      </w:r>
    </w:p>
    <w:p w:rsidR="00BD30E2" w:rsidRDefault="00F51638" w:rsidP="00BD30E2">
      <w:pPr>
        <w:spacing w:after="12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F23AA9">
        <w:rPr>
          <w:rFonts w:ascii="Arial" w:hAnsi="Arial" w:cs="Arial"/>
          <w:b/>
          <w:sz w:val="26"/>
          <w:szCs w:val="26"/>
        </w:rPr>
        <w:t>0160/2018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F23AA9">
        <w:rPr>
          <w:rFonts w:ascii="Arial" w:hAnsi="Arial" w:cs="Arial"/>
          <w:b/>
          <w:sz w:val="26"/>
          <w:szCs w:val="26"/>
        </w:rPr>
        <w:t>DANIEL ZOE ZÁRATE RUÍZ</w:t>
      </w:r>
      <w:r>
        <w:rPr>
          <w:rFonts w:ascii="Arial" w:hAnsi="Arial" w:cs="Arial"/>
          <w:b/>
          <w:sz w:val="26"/>
          <w:szCs w:val="26"/>
        </w:rPr>
        <w:t xml:space="preserve">, </w:t>
      </w:r>
      <w:r w:rsidR="00F23AA9" w:rsidRPr="00F23AA9">
        <w:rPr>
          <w:rFonts w:ascii="Arial" w:hAnsi="Arial" w:cs="Arial"/>
          <w:sz w:val="26"/>
          <w:szCs w:val="26"/>
        </w:rPr>
        <w:t>en su carácter de</w:t>
      </w:r>
      <w:r w:rsidR="00F23AA9">
        <w:rPr>
          <w:rFonts w:ascii="Arial" w:hAnsi="Arial" w:cs="Arial"/>
          <w:b/>
          <w:sz w:val="26"/>
          <w:szCs w:val="26"/>
        </w:rPr>
        <w:t xml:space="preserve"> INSPECTOR MUNICIPAL ADSCRITO A LA DIRECCIÓN DE NORMATIVIDAD Y CONTROL DE VÍA PÚBLICA DEL MUNICIPIO DE OAXACA DE JUÁREZ, </w:t>
      </w:r>
      <w:r w:rsidR="00F23AA9">
        <w:rPr>
          <w:rFonts w:ascii="Arial" w:hAnsi="Arial" w:cs="Arial"/>
          <w:sz w:val="26"/>
          <w:szCs w:val="26"/>
        </w:rPr>
        <w:t>en</w:t>
      </w:r>
      <w:r w:rsidR="00BE56B4">
        <w:rPr>
          <w:rFonts w:ascii="Arial" w:hAnsi="Arial" w:cs="Arial"/>
          <w:sz w:val="26"/>
          <w:szCs w:val="26"/>
        </w:rPr>
        <w:t xml:space="preserve"> </w:t>
      </w:r>
      <w:r>
        <w:rPr>
          <w:rFonts w:ascii="Arial" w:hAnsi="Arial" w:cs="Arial"/>
          <w:sz w:val="26"/>
          <w:szCs w:val="26"/>
        </w:rPr>
        <w:t xml:space="preserve">contra de la resolución de </w:t>
      </w:r>
      <w:r w:rsidR="00F23AA9">
        <w:rPr>
          <w:rFonts w:ascii="Arial" w:hAnsi="Arial" w:cs="Arial"/>
          <w:sz w:val="26"/>
          <w:szCs w:val="26"/>
        </w:rPr>
        <w:t>veintinueve de enero de</w:t>
      </w:r>
      <w:r w:rsidR="00AE68AB">
        <w:rPr>
          <w:rFonts w:ascii="Arial" w:hAnsi="Arial" w:cs="Arial"/>
          <w:sz w:val="26"/>
          <w:szCs w:val="26"/>
        </w:rPr>
        <w:t xml:space="preserve"> </w:t>
      </w:r>
      <w:r w:rsidR="00F23AA9">
        <w:rPr>
          <w:rFonts w:ascii="Arial" w:hAnsi="Arial" w:cs="Arial"/>
          <w:sz w:val="26"/>
          <w:szCs w:val="26"/>
        </w:rPr>
        <w:t>dos mil dieciocho</w:t>
      </w:r>
      <w:r>
        <w:rPr>
          <w:rFonts w:ascii="Arial" w:hAnsi="Arial" w:cs="Arial"/>
          <w:sz w:val="26"/>
          <w:szCs w:val="26"/>
        </w:rPr>
        <w:t xml:space="preserve">, dictada </w:t>
      </w:r>
      <w:r w:rsidRPr="00F3568E">
        <w:rPr>
          <w:rFonts w:ascii="Arial" w:hAnsi="Arial" w:cs="Arial"/>
          <w:sz w:val="26"/>
          <w:szCs w:val="26"/>
        </w:rPr>
        <w:t xml:space="preserve">en </w:t>
      </w:r>
      <w:r>
        <w:rPr>
          <w:rFonts w:ascii="Arial" w:hAnsi="Arial" w:cs="Arial"/>
          <w:sz w:val="26"/>
          <w:szCs w:val="26"/>
        </w:rPr>
        <w:t>el</w:t>
      </w:r>
      <w:r w:rsidRPr="00F3568E">
        <w:rPr>
          <w:rFonts w:ascii="Arial" w:hAnsi="Arial" w:cs="Arial"/>
          <w:sz w:val="26"/>
          <w:szCs w:val="26"/>
        </w:rPr>
        <w:t xml:space="preserve"> </w:t>
      </w:r>
      <w:r>
        <w:rPr>
          <w:rFonts w:ascii="Arial" w:hAnsi="Arial" w:cs="Arial"/>
          <w:sz w:val="26"/>
          <w:szCs w:val="26"/>
        </w:rPr>
        <w:t xml:space="preserve">cuaderno de suspensión deducido del </w:t>
      </w:r>
      <w:r w:rsidRPr="00F3568E">
        <w:rPr>
          <w:rFonts w:ascii="Arial" w:hAnsi="Arial" w:cs="Arial"/>
          <w:sz w:val="26"/>
          <w:szCs w:val="26"/>
        </w:rPr>
        <w:t>expediente</w:t>
      </w:r>
      <w:r>
        <w:rPr>
          <w:rFonts w:ascii="Arial" w:hAnsi="Arial" w:cs="Arial"/>
          <w:sz w:val="26"/>
          <w:szCs w:val="26"/>
        </w:rPr>
        <w:t xml:space="preserve"> </w:t>
      </w:r>
      <w:r w:rsidR="00F23AA9" w:rsidRPr="00E5315C">
        <w:rPr>
          <w:rFonts w:ascii="Arial" w:hAnsi="Arial" w:cs="Arial"/>
          <w:b/>
          <w:sz w:val="26"/>
          <w:szCs w:val="26"/>
        </w:rPr>
        <w:t>0074/2017</w:t>
      </w:r>
      <w:r>
        <w:rPr>
          <w:rFonts w:ascii="Arial" w:hAnsi="Arial" w:cs="Arial"/>
          <w:sz w:val="26"/>
          <w:szCs w:val="26"/>
        </w:rPr>
        <w:t xml:space="preserve">, por la Magistrada de la Tercera Sala </w:t>
      </w:r>
      <w:r w:rsidRPr="00C830CA">
        <w:rPr>
          <w:rFonts w:ascii="Arial" w:hAnsi="Arial" w:cs="Arial"/>
          <w:sz w:val="26"/>
          <w:szCs w:val="26"/>
        </w:rPr>
        <w:t xml:space="preserve">Unitaria de Primera Instancia, relativo al juicio de nulidad promovido por </w:t>
      </w:r>
      <w:r w:rsidR="00310615">
        <w:rPr>
          <w:rFonts w:ascii="Arial" w:hAnsi="Arial" w:cs="Arial"/>
          <w:b/>
          <w:sz w:val="26"/>
          <w:szCs w:val="26"/>
        </w:rPr>
        <w:t xml:space="preserve">********** </w:t>
      </w:r>
      <w:r>
        <w:rPr>
          <w:rFonts w:ascii="Arial" w:hAnsi="Arial" w:cs="Arial"/>
          <w:sz w:val="26"/>
          <w:szCs w:val="26"/>
        </w:rPr>
        <w:t>en contra de</w:t>
      </w:r>
      <w:r w:rsidR="00F23AA9">
        <w:rPr>
          <w:rFonts w:ascii="Arial" w:hAnsi="Arial" w:cs="Arial"/>
          <w:sz w:val="26"/>
          <w:szCs w:val="26"/>
        </w:rPr>
        <w:t>l</w:t>
      </w:r>
      <w:r>
        <w:rPr>
          <w:rFonts w:ascii="Arial" w:hAnsi="Arial" w:cs="Arial"/>
          <w:sz w:val="26"/>
          <w:szCs w:val="26"/>
        </w:rPr>
        <w:t xml:space="preserve"> </w:t>
      </w:r>
      <w:r w:rsidR="00F23AA9">
        <w:rPr>
          <w:rFonts w:ascii="Arial" w:hAnsi="Arial" w:cs="Arial"/>
          <w:sz w:val="26"/>
          <w:szCs w:val="26"/>
        </w:rPr>
        <w:t>recurrente,</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AE68AB">
        <w:rPr>
          <w:rFonts w:ascii="Arial" w:hAnsi="Arial" w:cs="Arial"/>
          <w:sz w:val="26"/>
          <w:szCs w:val="26"/>
        </w:rPr>
        <w:t xml:space="preserve"> vigente hasta el veinte de octubre de dos mil diecisiete,</w:t>
      </w:r>
      <w:r w:rsidRPr="00372D3D">
        <w:rPr>
          <w:rFonts w:ascii="Arial" w:hAnsi="Arial" w:cs="Arial"/>
          <w:sz w:val="26"/>
          <w:szCs w:val="26"/>
        </w:rPr>
        <w:t xml:space="preserve"> se admite. En consecuencia, se procede a dictar resolu</w:t>
      </w:r>
      <w:r>
        <w:rPr>
          <w:rFonts w:ascii="Arial" w:hAnsi="Arial" w:cs="Arial"/>
          <w:sz w:val="26"/>
          <w:szCs w:val="26"/>
        </w:rPr>
        <w:t>c</w:t>
      </w:r>
      <w:r w:rsidR="00BD30E2">
        <w:rPr>
          <w:rFonts w:ascii="Arial" w:hAnsi="Arial" w:cs="Arial"/>
          <w:sz w:val="26"/>
          <w:szCs w:val="26"/>
        </w:rPr>
        <w:t>ión en los siguientes términos:</w:t>
      </w:r>
    </w:p>
    <w:p w:rsidR="00BD30E2" w:rsidRDefault="00F51638" w:rsidP="00BD30E2">
      <w:pPr>
        <w:spacing w:after="120" w:line="360" w:lineRule="auto"/>
        <w:ind w:firstLine="708"/>
        <w:jc w:val="center"/>
        <w:rPr>
          <w:rFonts w:ascii="Arial" w:hAnsi="Arial" w:cs="Arial"/>
          <w:bCs/>
          <w:sz w:val="26"/>
          <w:szCs w:val="26"/>
        </w:rPr>
      </w:pPr>
      <w:r w:rsidRPr="00D2010F">
        <w:rPr>
          <w:rFonts w:ascii="Arial" w:hAnsi="Arial" w:cs="Arial"/>
          <w:b/>
          <w:bCs/>
          <w:sz w:val="26"/>
          <w:szCs w:val="26"/>
        </w:rPr>
        <w:t>R E S U L T A N D O</w:t>
      </w:r>
    </w:p>
    <w:p w:rsidR="00BD30E2" w:rsidRDefault="00F51638" w:rsidP="00BD30E2">
      <w:pPr>
        <w:spacing w:after="120" w:line="360" w:lineRule="auto"/>
        <w:ind w:firstLine="708"/>
        <w:jc w:val="both"/>
        <w:rPr>
          <w:rFonts w:ascii="Arial" w:hAnsi="Arial" w:cs="Arial"/>
          <w:sz w:val="26"/>
          <w:szCs w:val="26"/>
        </w:rPr>
      </w:pPr>
      <w:r>
        <w:rPr>
          <w:rFonts w:ascii="Arial" w:hAnsi="Arial" w:cs="Arial"/>
          <w:bCs/>
          <w:sz w:val="26"/>
          <w:szCs w:val="26"/>
        </w:rPr>
        <w:t xml:space="preserve"> </w:t>
      </w:r>
      <w:r w:rsidRPr="00372D3D">
        <w:rPr>
          <w:rFonts w:ascii="Arial" w:hAnsi="Arial" w:cs="Arial"/>
          <w:b/>
          <w:bCs/>
          <w:sz w:val="26"/>
          <w:szCs w:val="26"/>
        </w:rPr>
        <w:t xml:space="preserve">PRIMERO. </w:t>
      </w:r>
      <w:r w:rsidR="00AE68AB">
        <w:rPr>
          <w:rFonts w:ascii="Arial" w:hAnsi="Arial" w:cs="Arial"/>
          <w:sz w:val="26"/>
          <w:szCs w:val="26"/>
        </w:rPr>
        <w:t xml:space="preserve">Inconforme con la resolución de </w:t>
      </w:r>
      <w:r w:rsidR="00BE56B4">
        <w:rPr>
          <w:rFonts w:ascii="Arial" w:hAnsi="Arial" w:cs="Arial"/>
          <w:sz w:val="26"/>
          <w:szCs w:val="26"/>
        </w:rPr>
        <w:t>veintinueve de enero de dos mil dieciocho</w:t>
      </w:r>
      <w:r>
        <w:rPr>
          <w:rFonts w:ascii="Arial" w:hAnsi="Arial" w:cs="Arial"/>
          <w:sz w:val="26"/>
          <w:szCs w:val="26"/>
        </w:rPr>
        <w:t>,</w:t>
      </w:r>
      <w:r w:rsidRPr="00372D3D">
        <w:rPr>
          <w:rFonts w:ascii="Arial" w:hAnsi="Arial" w:cs="Arial"/>
          <w:sz w:val="26"/>
          <w:szCs w:val="26"/>
        </w:rPr>
        <w:t xml:space="preserve"> </w:t>
      </w:r>
      <w:r>
        <w:rPr>
          <w:rFonts w:ascii="Arial" w:hAnsi="Arial" w:cs="Arial"/>
          <w:sz w:val="26"/>
          <w:szCs w:val="26"/>
        </w:rPr>
        <w:t xml:space="preserve">dictada por la Magistrada de la Tercera Sala </w:t>
      </w:r>
      <w:r w:rsidRPr="00C830CA">
        <w:rPr>
          <w:rFonts w:ascii="Arial" w:hAnsi="Arial" w:cs="Arial"/>
          <w:sz w:val="26"/>
          <w:szCs w:val="26"/>
        </w:rPr>
        <w:t>Unitaria de Primera Instancia</w:t>
      </w:r>
      <w:r>
        <w:rPr>
          <w:rFonts w:ascii="Arial" w:hAnsi="Arial" w:cs="Arial"/>
          <w:sz w:val="26"/>
          <w:szCs w:val="26"/>
        </w:rPr>
        <w:t xml:space="preserve">, </w:t>
      </w:r>
      <w:r w:rsidR="00BE56B4">
        <w:rPr>
          <w:rFonts w:ascii="Arial" w:hAnsi="Arial" w:cs="Arial"/>
          <w:b/>
          <w:sz w:val="26"/>
          <w:szCs w:val="26"/>
        </w:rPr>
        <w:t xml:space="preserve">DANIEL ZOE ZÁRATE RUÍZ, </w:t>
      </w:r>
      <w:r w:rsidR="00BE56B4" w:rsidRPr="00F23AA9">
        <w:rPr>
          <w:rFonts w:ascii="Arial" w:hAnsi="Arial" w:cs="Arial"/>
          <w:sz w:val="26"/>
          <w:szCs w:val="26"/>
        </w:rPr>
        <w:t>en su carácter de</w:t>
      </w:r>
      <w:r w:rsidR="00BE56B4">
        <w:rPr>
          <w:rFonts w:ascii="Arial" w:hAnsi="Arial" w:cs="Arial"/>
          <w:b/>
          <w:sz w:val="26"/>
          <w:szCs w:val="26"/>
        </w:rPr>
        <w:t xml:space="preserve"> INSPECTOR MUNICIPAL ADSCRITO A LA DIRECCIÓN DE NORMATIVIDAD Y CONTROL DE VÍA PÚBLICA DEL MUNICIPIO DE OAXACA DE JUÁREZ</w:t>
      </w:r>
      <w:r>
        <w:rPr>
          <w:rFonts w:ascii="Arial" w:hAnsi="Arial" w:cs="Arial"/>
          <w:sz w:val="26"/>
          <w:szCs w:val="26"/>
        </w:rPr>
        <w:t>, interpuso</w:t>
      </w:r>
      <w:r w:rsidRPr="00372D3D">
        <w:rPr>
          <w:rFonts w:ascii="Arial" w:hAnsi="Arial" w:cs="Arial"/>
          <w:sz w:val="26"/>
          <w:szCs w:val="26"/>
        </w:rPr>
        <w:t xml:space="preserve"> en</w:t>
      </w:r>
      <w:r>
        <w:rPr>
          <w:rFonts w:ascii="Arial" w:hAnsi="Arial" w:cs="Arial"/>
          <w:sz w:val="26"/>
          <w:szCs w:val="26"/>
        </w:rPr>
        <w:t xml:space="preserve"> </w:t>
      </w:r>
      <w:r w:rsidR="00BD30E2">
        <w:rPr>
          <w:rFonts w:ascii="Arial" w:hAnsi="Arial" w:cs="Arial"/>
          <w:sz w:val="26"/>
          <w:szCs w:val="26"/>
        </w:rPr>
        <w:t>su contra recurso de revisión.</w:t>
      </w:r>
    </w:p>
    <w:p w:rsidR="00BD30E2" w:rsidRDefault="00F51638" w:rsidP="00BD30E2">
      <w:pPr>
        <w:spacing w:after="12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eastAsia="Calibri" w:hAnsi="Arial" w:cs="Arial"/>
          <w:sz w:val="26"/>
          <w:szCs w:val="26"/>
        </w:rPr>
        <w:t>La parte relativa de la resolución recurrida, es</w:t>
      </w:r>
      <w:r w:rsidR="00BD30E2">
        <w:rPr>
          <w:rFonts w:ascii="Arial" w:eastAsia="Calibri" w:hAnsi="Arial" w:cs="Arial"/>
          <w:sz w:val="26"/>
          <w:szCs w:val="26"/>
        </w:rPr>
        <w:t xml:space="preserve"> del tenor literal siguiente: </w:t>
      </w:r>
    </w:p>
    <w:p w:rsidR="008333AA" w:rsidRDefault="00BD30E2" w:rsidP="004178B5">
      <w:pPr>
        <w:spacing w:after="120" w:line="360" w:lineRule="auto"/>
        <w:ind w:left="709" w:right="616"/>
        <w:jc w:val="both"/>
        <w:rPr>
          <w:rFonts w:ascii="Arial" w:eastAsia="Times New Roman" w:hAnsi="Arial" w:cs="Arial"/>
          <w:bCs/>
          <w:i/>
          <w:iCs/>
          <w:lang w:eastAsia="es-ES"/>
        </w:rPr>
      </w:pPr>
      <w:r w:rsidRPr="008333AA">
        <w:rPr>
          <w:rFonts w:ascii="Arial" w:eastAsia="Times New Roman" w:hAnsi="Arial" w:cs="Arial"/>
          <w:b/>
          <w:bCs/>
          <w:i/>
          <w:iCs/>
          <w:lang w:eastAsia="es-ES"/>
        </w:rPr>
        <w:t xml:space="preserve"> </w:t>
      </w:r>
      <w:r w:rsidR="00BB67A4" w:rsidRPr="008333AA">
        <w:rPr>
          <w:rFonts w:ascii="Arial" w:eastAsia="Times New Roman" w:hAnsi="Arial" w:cs="Arial"/>
          <w:b/>
          <w:bCs/>
          <w:i/>
          <w:iCs/>
          <w:lang w:eastAsia="es-ES"/>
        </w:rPr>
        <w:t>“</w:t>
      </w:r>
      <w:r w:rsidR="00F51638" w:rsidRPr="008333AA">
        <w:rPr>
          <w:rFonts w:ascii="Arial" w:eastAsia="Times New Roman" w:hAnsi="Arial" w:cs="Arial"/>
          <w:b/>
          <w:bCs/>
          <w:i/>
          <w:iCs/>
          <w:lang w:eastAsia="es-ES"/>
        </w:rPr>
        <w:t xml:space="preserve">PRIMERO. Se concede la suspensión definitiva a </w:t>
      </w:r>
      <w:r w:rsidR="00310615">
        <w:rPr>
          <w:rFonts w:ascii="Arial" w:hAnsi="Arial" w:cs="Arial"/>
          <w:b/>
          <w:sz w:val="26"/>
          <w:szCs w:val="26"/>
        </w:rPr>
        <w:t>**********</w:t>
      </w:r>
      <w:r w:rsidR="00BE56B4" w:rsidRPr="008333AA">
        <w:rPr>
          <w:rFonts w:ascii="Arial" w:eastAsia="Times New Roman" w:hAnsi="Arial" w:cs="Arial"/>
          <w:b/>
          <w:bCs/>
          <w:i/>
          <w:iCs/>
          <w:lang w:eastAsia="es-ES"/>
        </w:rPr>
        <w:t xml:space="preserve"> </w:t>
      </w:r>
      <w:r w:rsidR="00F51638" w:rsidRPr="008333AA">
        <w:rPr>
          <w:rFonts w:ascii="Arial" w:eastAsia="Times New Roman" w:hAnsi="Arial" w:cs="Arial"/>
          <w:bCs/>
          <w:i/>
          <w:iCs/>
          <w:lang w:eastAsia="es-ES"/>
        </w:rPr>
        <w:t xml:space="preserve">en los términos </w:t>
      </w:r>
      <w:r w:rsidR="00BE56B4" w:rsidRPr="008333AA">
        <w:rPr>
          <w:rFonts w:ascii="Arial" w:eastAsia="Times New Roman" w:hAnsi="Arial" w:cs="Arial"/>
          <w:bCs/>
          <w:i/>
          <w:iCs/>
          <w:lang w:eastAsia="es-ES"/>
        </w:rPr>
        <w:t>del último</w:t>
      </w:r>
      <w:r w:rsidR="00F51638" w:rsidRPr="008333AA">
        <w:rPr>
          <w:rFonts w:ascii="Arial" w:eastAsia="Times New Roman" w:hAnsi="Arial" w:cs="Arial"/>
          <w:bCs/>
          <w:i/>
          <w:iCs/>
          <w:lang w:eastAsia="es-ES"/>
        </w:rPr>
        <w:t xml:space="preserve"> considerando  de </w:t>
      </w:r>
      <w:r w:rsidR="00BE56B4" w:rsidRPr="008333AA">
        <w:rPr>
          <w:rFonts w:ascii="Arial" w:eastAsia="Times New Roman" w:hAnsi="Arial" w:cs="Arial"/>
          <w:bCs/>
          <w:i/>
          <w:iCs/>
          <w:lang w:eastAsia="es-ES"/>
        </w:rPr>
        <w:t>la presente</w:t>
      </w:r>
      <w:r w:rsidR="00F51638" w:rsidRPr="008333AA">
        <w:rPr>
          <w:rFonts w:ascii="Arial" w:eastAsia="Times New Roman" w:hAnsi="Arial" w:cs="Arial"/>
          <w:bCs/>
          <w:i/>
          <w:iCs/>
          <w:lang w:eastAsia="es-ES"/>
        </w:rPr>
        <w:t xml:space="preserve"> resolución. - - - - - - - - - - - - - - - - </w:t>
      </w:r>
      <w:r w:rsidR="00BE56B4" w:rsidRPr="008333AA">
        <w:rPr>
          <w:rFonts w:ascii="Arial" w:eastAsia="Times New Roman" w:hAnsi="Arial" w:cs="Arial"/>
          <w:bCs/>
          <w:i/>
          <w:iCs/>
          <w:lang w:eastAsia="es-ES"/>
        </w:rPr>
        <w:t xml:space="preserve">- - - - - - - - - </w:t>
      </w:r>
      <w:r w:rsidR="008333AA">
        <w:rPr>
          <w:rFonts w:ascii="Arial" w:eastAsia="Times New Roman" w:hAnsi="Arial" w:cs="Arial"/>
          <w:bCs/>
          <w:i/>
          <w:iCs/>
          <w:lang w:eastAsia="es-ES"/>
        </w:rPr>
        <w:t xml:space="preserve">- - - - - - - - - - - </w:t>
      </w:r>
    </w:p>
    <w:p w:rsidR="00F51638" w:rsidRPr="008333AA" w:rsidRDefault="00F51638" w:rsidP="004178B5">
      <w:pPr>
        <w:spacing w:after="0" w:line="360" w:lineRule="auto"/>
        <w:ind w:left="709" w:right="616"/>
        <w:jc w:val="both"/>
        <w:rPr>
          <w:rFonts w:ascii="Arial" w:eastAsia="Times New Roman" w:hAnsi="Arial" w:cs="Arial"/>
          <w:bCs/>
          <w:i/>
          <w:iCs/>
          <w:lang w:eastAsia="es-ES"/>
        </w:rPr>
      </w:pPr>
      <w:r w:rsidRPr="008333AA">
        <w:rPr>
          <w:rFonts w:ascii="Arial" w:eastAsia="Times New Roman" w:hAnsi="Arial" w:cs="Arial"/>
          <w:b/>
          <w:bCs/>
          <w:i/>
          <w:iCs/>
          <w:lang w:eastAsia="es-ES"/>
        </w:rPr>
        <w:lastRenderedPageBreak/>
        <w:t xml:space="preserve">SEGUNDO. </w:t>
      </w:r>
      <w:r w:rsidRPr="008333AA">
        <w:rPr>
          <w:rFonts w:ascii="Arial" w:eastAsia="Times New Roman" w:hAnsi="Arial" w:cs="Arial"/>
          <w:bCs/>
          <w:i/>
          <w:iCs/>
          <w:lang w:eastAsia="es-ES"/>
        </w:rPr>
        <w:t>Notifíquese esta resolución personalmente a la parte actora y por medio de oficio a la autoridad demandada</w:t>
      </w:r>
      <w:r w:rsidR="00BE56B4" w:rsidRPr="008333AA">
        <w:rPr>
          <w:rFonts w:ascii="Arial" w:eastAsia="Times New Roman" w:hAnsi="Arial" w:cs="Arial"/>
          <w:bCs/>
          <w:i/>
          <w:iCs/>
          <w:lang w:eastAsia="es-ES"/>
        </w:rPr>
        <w:t xml:space="preserve">, así como al Tesorero Municipal y Jefa de la Unidad de Recaudación del municipio de Oaxaca de Juárez, </w:t>
      </w:r>
      <w:r w:rsidRPr="008333AA">
        <w:rPr>
          <w:rFonts w:ascii="Arial" w:eastAsia="Times New Roman" w:hAnsi="Arial" w:cs="Arial"/>
          <w:bCs/>
          <w:i/>
          <w:iCs/>
          <w:lang w:eastAsia="es-ES"/>
        </w:rPr>
        <w:t xml:space="preserve"> </w:t>
      </w:r>
      <w:r w:rsidR="00BE56B4" w:rsidRPr="008333AA">
        <w:rPr>
          <w:rFonts w:ascii="Arial" w:eastAsia="Times New Roman" w:hAnsi="Arial" w:cs="Arial"/>
          <w:bCs/>
          <w:i/>
          <w:iCs/>
          <w:lang w:eastAsia="es-ES"/>
        </w:rPr>
        <w:t>como lo disponen los artículos</w:t>
      </w:r>
      <w:r w:rsidRPr="008333AA">
        <w:rPr>
          <w:rFonts w:ascii="Arial" w:eastAsia="Times New Roman" w:hAnsi="Arial" w:cs="Arial"/>
          <w:bCs/>
          <w:i/>
          <w:iCs/>
          <w:lang w:eastAsia="es-ES"/>
        </w:rPr>
        <w:t xml:space="preserve"> 142 fracción I y 143 fracciones I y II de la Ley de Justicia Administrativa para el Estado de Oaxaca.”- - - - - - - - - - - - - - - - - </w:t>
      </w:r>
      <w:r w:rsidR="008333AA">
        <w:rPr>
          <w:rFonts w:ascii="Arial" w:eastAsia="Times New Roman" w:hAnsi="Arial" w:cs="Arial"/>
          <w:bCs/>
          <w:i/>
          <w:iCs/>
          <w:lang w:eastAsia="es-ES"/>
        </w:rPr>
        <w:t xml:space="preserve">- - - - - - - - - - -  - - - - - - - - - - - - - - </w:t>
      </w:r>
    </w:p>
    <w:p w:rsidR="00BD30E2" w:rsidRDefault="00BD30E2" w:rsidP="00BD30E2">
      <w:pPr>
        <w:spacing w:after="0" w:line="360" w:lineRule="auto"/>
        <w:ind w:right="51"/>
        <w:jc w:val="center"/>
        <w:rPr>
          <w:rFonts w:ascii="Arial" w:eastAsia="Times New Roman" w:hAnsi="Arial" w:cs="Arial"/>
          <w:b/>
          <w:bCs/>
          <w:sz w:val="26"/>
          <w:szCs w:val="26"/>
          <w:lang w:eastAsia="es-ES"/>
        </w:rPr>
      </w:pPr>
    </w:p>
    <w:p w:rsidR="00BD30E2" w:rsidRDefault="00F51638" w:rsidP="00BD30E2">
      <w:pPr>
        <w:spacing w:after="0" w:line="360" w:lineRule="auto"/>
        <w:ind w:right="51"/>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BD30E2" w:rsidRDefault="00BD30E2" w:rsidP="00BD30E2">
      <w:pPr>
        <w:spacing w:after="0" w:line="360" w:lineRule="auto"/>
        <w:ind w:right="51"/>
        <w:jc w:val="center"/>
        <w:rPr>
          <w:rFonts w:ascii="Arial" w:eastAsia="Times New Roman" w:hAnsi="Arial" w:cs="Arial"/>
          <w:bCs/>
          <w:sz w:val="26"/>
          <w:szCs w:val="26"/>
          <w:lang w:eastAsia="es-ES"/>
        </w:rPr>
      </w:pPr>
    </w:p>
    <w:p w:rsidR="00BD30E2" w:rsidRDefault="00E5315C" w:rsidP="00BD30E2">
      <w:pPr>
        <w:spacing w:after="0" w:line="360" w:lineRule="auto"/>
        <w:ind w:right="51"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F51638" w:rsidRPr="006E349D">
        <w:rPr>
          <w:rFonts w:ascii="Arial" w:hAnsi="Arial" w:cs="Arial"/>
          <w:bCs/>
          <w:iCs/>
          <w:sz w:val="26"/>
          <w:szCs w:val="26"/>
        </w:rPr>
        <w:t>dado que se trata</w:t>
      </w:r>
      <w:r w:rsidR="00F51638">
        <w:rPr>
          <w:rFonts w:ascii="Arial" w:hAnsi="Arial" w:cs="Arial"/>
          <w:bCs/>
          <w:iCs/>
          <w:sz w:val="26"/>
          <w:szCs w:val="26"/>
        </w:rPr>
        <w:t xml:space="preserve"> de un </w:t>
      </w:r>
      <w:r w:rsidR="00F51638" w:rsidRPr="006E349D">
        <w:rPr>
          <w:rFonts w:ascii="Arial" w:hAnsi="Arial" w:cs="Arial"/>
          <w:bCs/>
          <w:iCs/>
          <w:sz w:val="26"/>
          <w:szCs w:val="26"/>
        </w:rPr>
        <w:t xml:space="preserve"> Recurso de Revisión interpuesto </w:t>
      </w:r>
      <w:r w:rsidR="00F51638" w:rsidRPr="002A72DF">
        <w:rPr>
          <w:rFonts w:ascii="Arial" w:hAnsi="Arial" w:cs="Arial"/>
          <w:bCs/>
          <w:iCs/>
          <w:sz w:val="26"/>
          <w:szCs w:val="26"/>
        </w:rPr>
        <w:t xml:space="preserve">en contra </w:t>
      </w:r>
      <w:r w:rsidR="00F51638">
        <w:rPr>
          <w:rFonts w:ascii="Arial" w:hAnsi="Arial" w:cs="Arial"/>
          <w:bCs/>
          <w:iCs/>
          <w:sz w:val="26"/>
          <w:szCs w:val="26"/>
        </w:rPr>
        <w:t xml:space="preserve">de la resolución de </w:t>
      </w:r>
      <w:r w:rsidR="00DF382D">
        <w:rPr>
          <w:rFonts w:ascii="Arial" w:hAnsi="Arial" w:cs="Arial"/>
          <w:bCs/>
          <w:iCs/>
          <w:sz w:val="26"/>
          <w:szCs w:val="26"/>
        </w:rPr>
        <w:t>veintinueve de enero de dos mil dieciocho</w:t>
      </w:r>
      <w:r w:rsidR="00F51638">
        <w:rPr>
          <w:rFonts w:ascii="Arial" w:hAnsi="Arial" w:cs="Arial"/>
          <w:bCs/>
          <w:iCs/>
          <w:sz w:val="26"/>
          <w:szCs w:val="26"/>
        </w:rPr>
        <w:t xml:space="preserve">, dictada </w:t>
      </w:r>
      <w:r w:rsidR="00F51638">
        <w:rPr>
          <w:rFonts w:ascii="Arial" w:hAnsi="Arial" w:cs="Arial"/>
          <w:sz w:val="26"/>
          <w:szCs w:val="26"/>
        </w:rPr>
        <w:t xml:space="preserve">por la Magistrada de la Tercera Sala </w:t>
      </w:r>
      <w:r w:rsidR="00F51638" w:rsidRPr="00C830CA">
        <w:rPr>
          <w:rFonts w:ascii="Arial" w:hAnsi="Arial" w:cs="Arial"/>
          <w:sz w:val="26"/>
          <w:szCs w:val="26"/>
        </w:rPr>
        <w:t>Unitaria de Primera Instancia</w:t>
      </w:r>
      <w:r w:rsidR="00F51638">
        <w:rPr>
          <w:rFonts w:ascii="Arial" w:hAnsi="Arial" w:cs="Arial"/>
          <w:bCs/>
          <w:iCs/>
          <w:sz w:val="26"/>
          <w:szCs w:val="26"/>
        </w:rPr>
        <w:t xml:space="preserve"> en el </w:t>
      </w:r>
      <w:r w:rsidR="004178B5">
        <w:rPr>
          <w:rFonts w:ascii="Arial" w:hAnsi="Arial" w:cs="Arial"/>
          <w:bCs/>
          <w:iCs/>
          <w:sz w:val="26"/>
          <w:szCs w:val="26"/>
        </w:rPr>
        <w:t xml:space="preserve">cuaderno de suspensión deducido del </w:t>
      </w:r>
      <w:r w:rsidR="00F51638">
        <w:rPr>
          <w:rFonts w:ascii="Arial" w:hAnsi="Arial" w:cs="Arial"/>
          <w:bCs/>
          <w:iCs/>
          <w:sz w:val="26"/>
          <w:szCs w:val="26"/>
        </w:rPr>
        <w:t>expediente</w:t>
      </w:r>
      <w:r w:rsidR="00F51638">
        <w:rPr>
          <w:rFonts w:ascii="Arial" w:hAnsi="Arial" w:cs="Arial"/>
          <w:b/>
          <w:bCs/>
          <w:iCs/>
          <w:sz w:val="26"/>
          <w:szCs w:val="26"/>
        </w:rPr>
        <w:t xml:space="preserve"> </w:t>
      </w:r>
      <w:r w:rsidR="00DF382D">
        <w:rPr>
          <w:rFonts w:ascii="Arial" w:hAnsi="Arial" w:cs="Arial"/>
          <w:b/>
          <w:bCs/>
          <w:iCs/>
          <w:sz w:val="26"/>
          <w:szCs w:val="26"/>
        </w:rPr>
        <w:t>0074/2017</w:t>
      </w:r>
      <w:r w:rsidR="00BD30E2">
        <w:rPr>
          <w:rFonts w:ascii="Arial" w:hAnsi="Arial" w:cs="Arial"/>
          <w:b/>
          <w:bCs/>
          <w:iCs/>
          <w:sz w:val="26"/>
          <w:szCs w:val="26"/>
        </w:rPr>
        <w:t>.</w:t>
      </w:r>
    </w:p>
    <w:p w:rsidR="00BD30E2" w:rsidRDefault="00BD30E2" w:rsidP="00BD30E2">
      <w:pPr>
        <w:spacing w:after="0" w:line="360" w:lineRule="auto"/>
        <w:ind w:right="51" w:firstLine="708"/>
        <w:jc w:val="both"/>
        <w:rPr>
          <w:rFonts w:ascii="Arial" w:hAnsi="Arial" w:cs="Arial"/>
          <w:b/>
          <w:bCs/>
          <w:iCs/>
          <w:sz w:val="26"/>
          <w:szCs w:val="26"/>
        </w:rPr>
      </w:pPr>
    </w:p>
    <w:p w:rsidR="00F51638" w:rsidRDefault="002557F2" w:rsidP="00BD30E2">
      <w:pPr>
        <w:spacing w:after="0" w:line="360" w:lineRule="auto"/>
        <w:ind w:right="51" w:firstLine="708"/>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2CFD672" wp14:editId="4A629B45">
                <wp:simplePos x="0" y="0"/>
                <wp:positionH relativeFrom="column">
                  <wp:posOffset>5405120</wp:posOffset>
                </wp:positionH>
                <wp:positionV relativeFrom="paragraph">
                  <wp:posOffset>752475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57F2" w:rsidRDefault="002557F2" w:rsidP="002557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5.6pt;margin-top:59.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">
                <v:textbox>
                  <w:txbxContent>
                    <w:p w:rsidR="002557F2" w:rsidRDefault="002557F2" w:rsidP="002557F2">
                      <w:pPr>
                        <w:rPr>
                          <w:sz w:val="16"/>
                          <w:szCs w:val="16"/>
                        </w:rPr>
                      </w:pPr>
                      <w:r>
                        <w:rPr>
                          <w:sz w:val="16"/>
                          <w:szCs w:val="16"/>
                        </w:rPr>
                        <w:t>Datos personales protegidos por el Art. 116 de la LGTAIP y el Art. 56 de la LTAIPEO</w:t>
                      </w:r>
                    </w:p>
                  </w:txbxContent>
                </v:textbox>
              </v:shape>
            </w:pict>
          </mc:Fallback>
        </mc:AlternateContent>
      </w:r>
      <w:r w:rsidR="00F51638" w:rsidRPr="006E349D">
        <w:rPr>
          <w:rFonts w:ascii="Arial" w:hAnsi="Arial" w:cs="Arial"/>
          <w:b/>
          <w:bCs/>
          <w:sz w:val="26"/>
          <w:szCs w:val="26"/>
        </w:rPr>
        <w:t>SEGUNDO.</w:t>
      </w:r>
      <w:r w:rsidR="00F51638">
        <w:rPr>
          <w:rFonts w:ascii="Arial" w:hAnsi="Arial" w:cs="Arial"/>
          <w:b/>
          <w:bCs/>
          <w:sz w:val="26"/>
          <w:szCs w:val="26"/>
          <w:lang w:val="es-MX"/>
        </w:rPr>
        <w:t xml:space="preserve"> </w:t>
      </w:r>
      <w:r w:rsidR="004178B5">
        <w:rPr>
          <w:rFonts w:ascii="Arial" w:hAnsi="Arial" w:cs="Arial"/>
          <w:bCs/>
          <w:color w:val="000000"/>
          <w:sz w:val="26"/>
          <w:szCs w:val="26"/>
          <w:lang w:val="es-MX"/>
        </w:rPr>
        <w:t xml:space="preserve">Los </w:t>
      </w:r>
      <w:r w:rsidR="00F51638">
        <w:rPr>
          <w:rFonts w:ascii="Arial" w:hAnsi="Arial" w:cs="Arial"/>
          <w:bCs/>
          <w:color w:val="000000"/>
          <w:sz w:val="26"/>
          <w:szCs w:val="26"/>
          <w:lang w:val="es-MX"/>
        </w:rPr>
        <w:t>agravio</w:t>
      </w:r>
      <w:r w:rsidR="004178B5">
        <w:rPr>
          <w:rFonts w:ascii="Arial" w:hAnsi="Arial" w:cs="Arial"/>
          <w:bCs/>
          <w:color w:val="000000"/>
          <w:sz w:val="26"/>
          <w:szCs w:val="26"/>
          <w:lang w:val="es-MX"/>
        </w:rPr>
        <w:t>s</w:t>
      </w:r>
      <w:r w:rsidR="00F51638">
        <w:rPr>
          <w:rFonts w:ascii="Arial" w:hAnsi="Arial" w:cs="Arial"/>
          <w:bCs/>
          <w:color w:val="000000"/>
          <w:sz w:val="26"/>
          <w:szCs w:val="26"/>
          <w:lang w:val="es-MX"/>
        </w:rPr>
        <w:t xml:space="preserve"> hecho</w:t>
      </w:r>
      <w:r w:rsidR="004178B5">
        <w:rPr>
          <w:rFonts w:ascii="Arial" w:hAnsi="Arial" w:cs="Arial"/>
          <w:bCs/>
          <w:color w:val="000000"/>
          <w:sz w:val="26"/>
          <w:szCs w:val="26"/>
          <w:lang w:val="es-MX"/>
        </w:rPr>
        <w:t>s</w:t>
      </w:r>
      <w:r w:rsidR="00F51638" w:rsidRPr="00D63A6F">
        <w:rPr>
          <w:rFonts w:ascii="Arial" w:hAnsi="Arial" w:cs="Arial"/>
          <w:bCs/>
          <w:color w:val="000000"/>
          <w:sz w:val="26"/>
          <w:szCs w:val="26"/>
          <w:lang w:val="es-MX"/>
        </w:rPr>
        <w:t xml:space="preserve"> valer se enc</w:t>
      </w:r>
      <w:r w:rsidR="00F51638">
        <w:rPr>
          <w:rFonts w:ascii="Arial" w:hAnsi="Arial" w:cs="Arial"/>
          <w:bCs/>
          <w:color w:val="000000"/>
          <w:sz w:val="26"/>
          <w:szCs w:val="26"/>
          <w:lang w:val="es-MX"/>
        </w:rPr>
        <w:t>uentra</w:t>
      </w:r>
      <w:r w:rsidR="004178B5">
        <w:rPr>
          <w:rFonts w:ascii="Arial" w:hAnsi="Arial" w:cs="Arial"/>
          <w:bCs/>
          <w:color w:val="000000"/>
          <w:sz w:val="26"/>
          <w:szCs w:val="26"/>
          <w:lang w:val="es-MX"/>
        </w:rPr>
        <w:t>n</w:t>
      </w:r>
      <w:r w:rsidR="00F51638">
        <w:rPr>
          <w:rFonts w:ascii="Arial" w:hAnsi="Arial" w:cs="Arial"/>
          <w:bCs/>
          <w:color w:val="000000"/>
          <w:sz w:val="26"/>
          <w:szCs w:val="26"/>
          <w:lang w:val="es-MX"/>
        </w:rPr>
        <w:t xml:space="preserve"> expuesto</w:t>
      </w:r>
      <w:r w:rsidR="004178B5">
        <w:rPr>
          <w:rFonts w:ascii="Arial" w:hAnsi="Arial" w:cs="Arial"/>
          <w:bCs/>
          <w:color w:val="000000"/>
          <w:sz w:val="26"/>
          <w:szCs w:val="26"/>
          <w:lang w:val="es-MX"/>
        </w:rPr>
        <w:t>s</w:t>
      </w:r>
      <w:r w:rsidR="00F51638">
        <w:rPr>
          <w:rFonts w:ascii="Arial" w:hAnsi="Arial" w:cs="Arial"/>
          <w:bCs/>
          <w:color w:val="000000"/>
          <w:sz w:val="26"/>
          <w:szCs w:val="26"/>
          <w:lang w:val="es-MX"/>
        </w:rPr>
        <w:t xml:space="preserve"> en el escrito </w:t>
      </w:r>
      <w:r w:rsidR="00F51638" w:rsidRPr="00D63A6F">
        <w:rPr>
          <w:rFonts w:ascii="Arial" w:hAnsi="Arial" w:cs="Arial"/>
          <w:bCs/>
          <w:color w:val="000000"/>
          <w:sz w:val="26"/>
          <w:szCs w:val="26"/>
          <w:lang w:val="es-MX"/>
        </w:rPr>
        <w:t>de</w:t>
      </w:r>
      <w:r w:rsidR="00F51638">
        <w:rPr>
          <w:rFonts w:ascii="Arial" w:hAnsi="Arial" w:cs="Arial"/>
          <w:bCs/>
          <w:color w:val="000000"/>
          <w:sz w:val="26"/>
          <w:szCs w:val="26"/>
          <w:lang w:val="es-MX"/>
        </w:rPr>
        <w:t>l recurrente</w:t>
      </w:r>
      <w:r w:rsidR="00F51638" w:rsidRPr="00D63A6F">
        <w:rPr>
          <w:rFonts w:ascii="Arial" w:hAnsi="Arial" w:cs="Arial"/>
          <w:bCs/>
          <w:color w:val="000000"/>
          <w:sz w:val="26"/>
          <w:szCs w:val="26"/>
          <w:lang w:val="es-MX"/>
        </w:rPr>
        <w:t>, por lo que no ex</w:t>
      </w:r>
      <w:r w:rsidR="00F51638">
        <w:rPr>
          <w:rFonts w:ascii="Arial" w:hAnsi="Arial" w:cs="Arial"/>
          <w:bCs/>
          <w:color w:val="000000"/>
          <w:sz w:val="26"/>
          <w:szCs w:val="26"/>
          <w:lang w:val="es-MX"/>
        </w:rPr>
        <w:t>iste necesidad de transcribirlo</w:t>
      </w:r>
      <w:r w:rsidR="00F51638" w:rsidRPr="00D63A6F">
        <w:rPr>
          <w:rFonts w:ascii="Arial" w:hAnsi="Arial" w:cs="Arial"/>
          <w:bCs/>
          <w:color w:val="000000"/>
          <w:sz w:val="26"/>
          <w:szCs w:val="26"/>
          <w:lang w:val="es-MX"/>
        </w:rPr>
        <w:t>, virtud a que ello no implica transgresión a derecho alguno, como tampoco se vulnera disposición expr</w:t>
      </w:r>
      <w:r w:rsidR="00F51638">
        <w:rPr>
          <w:rFonts w:ascii="Arial" w:hAnsi="Arial" w:cs="Arial"/>
          <w:bCs/>
          <w:color w:val="000000"/>
          <w:sz w:val="26"/>
          <w:szCs w:val="26"/>
          <w:lang w:val="es-MX"/>
        </w:rPr>
        <w:t xml:space="preserve">esa que imponga tal obligación. </w:t>
      </w:r>
      <w:r w:rsidR="00F51638" w:rsidRPr="00D63A6F">
        <w:rPr>
          <w:rFonts w:ascii="Arial" w:hAnsi="Arial" w:cs="Arial"/>
          <w:bCs/>
          <w:color w:val="000000"/>
          <w:sz w:val="26"/>
          <w:szCs w:val="26"/>
          <w:lang w:val="es-MX"/>
        </w:rPr>
        <w:t>Se invoca en apoyo, la Tesis, con número de registro</w:t>
      </w:r>
      <w:r w:rsidR="00F51638">
        <w:rPr>
          <w:rFonts w:ascii="Arial" w:hAnsi="Arial" w:cs="Arial"/>
          <w:bCs/>
          <w:color w:val="000000"/>
          <w:sz w:val="26"/>
          <w:szCs w:val="26"/>
          <w:lang w:val="es-MX"/>
        </w:rPr>
        <w:t xml:space="preserve"> 254280, publicada en la Gaceta </w:t>
      </w:r>
      <w:r w:rsidR="00F51638" w:rsidRPr="00D63A6F">
        <w:rPr>
          <w:rFonts w:ascii="Arial" w:hAnsi="Arial" w:cs="Arial"/>
          <w:bCs/>
          <w:color w:val="000000"/>
          <w:sz w:val="26"/>
          <w:szCs w:val="26"/>
          <w:lang w:val="es-MX"/>
        </w:rPr>
        <w:t>del Semanario Judicial de la Federación, Volumen 81, Sexta Parte, Séptima  Época, pagina 23, bajo el r</w:t>
      </w:r>
      <w:r w:rsidR="00BD30E2">
        <w:rPr>
          <w:rFonts w:ascii="Arial" w:hAnsi="Arial" w:cs="Arial"/>
          <w:bCs/>
          <w:color w:val="000000"/>
          <w:sz w:val="26"/>
          <w:szCs w:val="26"/>
          <w:lang w:val="es-MX"/>
        </w:rPr>
        <w:t>ubro y texto siguiente:</w:t>
      </w:r>
    </w:p>
    <w:p w:rsidR="00BD30E2" w:rsidRDefault="00BD30E2" w:rsidP="00BD30E2">
      <w:pPr>
        <w:spacing w:after="0" w:line="360" w:lineRule="auto"/>
        <w:ind w:right="51" w:firstLine="708"/>
        <w:jc w:val="both"/>
        <w:rPr>
          <w:rFonts w:ascii="Arial" w:hAnsi="Arial" w:cs="Arial"/>
          <w:bCs/>
          <w:color w:val="000000"/>
          <w:sz w:val="26"/>
          <w:szCs w:val="26"/>
          <w:lang w:val="es-MX"/>
        </w:rPr>
      </w:pPr>
    </w:p>
    <w:p w:rsidR="00F51638" w:rsidRDefault="00F51638" w:rsidP="007B0591">
      <w:pPr>
        <w:spacing w:after="0" w:line="360" w:lineRule="auto"/>
        <w:ind w:left="709" w:right="616"/>
        <w:jc w:val="both"/>
        <w:rPr>
          <w:rFonts w:ascii="Arial" w:hAnsi="Arial" w:cs="Arial"/>
          <w:bCs/>
          <w:i/>
          <w:color w:val="000000"/>
          <w:lang w:val="es-MX"/>
        </w:rPr>
      </w:pPr>
      <w:r w:rsidRPr="00AA0100">
        <w:rPr>
          <w:rFonts w:ascii="Arial" w:hAnsi="Arial" w:cs="Arial"/>
          <w:b/>
          <w:bCs/>
          <w:color w:val="000000"/>
          <w:lang w:val="es-MX"/>
        </w:rPr>
        <w:t>“</w:t>
      </w:r>
      <w:r w:rsidRPr="00F64613">
        <w:rPr>
          <w:rFonts w:ascii="Arial" w:hAnsi="Arial" w:cs="Arial"/>
          <w:b/>
          <w:bCs/>
          <w:i/>
          <w:color w:val="000000"/>
          <w:lang w:val="es-MX"/>
        </w:rPr>
        <w:t>CONCEPTOS DE VIOLACIÓN. NO ES OBLIGATORIO TRANSCRIBIRLOS EN LA SENTENCIA</w:t>
      </w:r>
      <w:r w:rsidRPr="00F64613">
        <w:rPr>
          <w:rFonts w:ascii="Arial" w:hAnsi="Arial" w:cs="Arial"/>
          <w:bCs/>
          <w:i/>
          <w:color w:val="000000"/>
          <w:lang w:val="es-MX"/>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w:t>
      </w:r>
      <w:r w:rsidRPr="00F64613">
        <w:rPr>
          <w:rFonts w:ascii="Arial" w:hAnsi="Arial" w:cs="Arial"/>
          <w:bCs/>
          <w:i/>
          <w:color w:val="000000"/>
          <w:lang w:val="es-MX"/>
        </w:rPr>
        <w:lastRenderedPageBreak/>
        <w:t xml:space="preserve">desestimar los conceptos de violación hechos valer, aun cuando no transcritos.(sic)”. </w:t>
      </w:r>
    </w:p>
    <w:p w:rsidR="00BD30E2" w:rsidRDefault="00BD30E2" w:rsidP="007B0591">
      <w:pPr>
        <w:spacing w:after="0" w:line="360" w:lineRule="auto"/>
        <w:ind w:left="709" w:right="616"/>
        <w:jc w:val="both"/>
        <w:rPr>
          <w:rFonts w:ascii="Arial" w:hAnsi="Arial" w:cs="Arial"/>
          <w:bCs/>
          <w:color w:val="000000"/>
          <w:lang w:val="es-MX"/>
        </w:rPr>
      </w:pPr>
    </w:p>
    <w:p w:rsidR="00F51638" w:rsidRDefault="00F51638" w:rsidP="00BD30E2">
      <w:pPr>
        <w:spacing w:line="360" w:lineRule="auto"/>
        <w:ind w:right="49" w:firstLine="705"/>
        <w:jc w:val="both"/>
        <w:rPr>
          <w:rFonts w:ascii="Arial" w:eastAsia="Calibri" w:hAnsi="Arial" w:cs="Arial"/>
          <w:bCs/>
          <w:sz w:val="26"/>
          <w:szCs w:val="26"/>
        </w:rPr>
      </w:pPr>
      <w:r w:rsidRPr="00185265">
        <w:rPr>
          <w:rFonts w:ascii="Arial" w:eastAsia="Calibri" w:hAnsi="Arial" w:cs="Arial"/>
          <w:b/>
          <w:bCs/>
          <w:sz w:val="26"/>
          <w:szCs w:val="26"/>
        </w:rPr>
        <w:t>TERCERO.</w:t>
      </w:r>
      <w:r>
        <w:rPr>
          <w:rFonts w:ascii="Arial" w:eastAsia="Calibri" w:hAnsi="Arial" w:cs="Arial"/>
          <w:b/>
          <w:bCs/>
          <w:sz w:val="26"/>
          <w:szCs w:val="26"/>
        </w:rPr>
        <w:t xml:space="preserve"> </w:t>
      </w:r>
      <w:r>
        <w:rPr>
          <w:rFonts w:ascii="Arial" w:eastAsia="Calibri" w:hAnsi="Arial" w:cs="Arial"/>
          <w:bCs/>
          <w:sz w:val="26"/>
          <w:szCs w:val="26"/>
        </w:rPr>
        <w:t xml:space="preserve">Del análisis de las constancias que integran el cuaderno de suspensión relativo al expediente principal </w:t>
      </w:r>
      <w:r w:rsidR="00AF27C2">
        <w:rPr>
          <w:rFonts w:ascii="Arial" w:eastAsia="Calibri" w:hAnsi="Arial" w:cs="Arial"/>
          <w:bCs/>
          <w:sz w:val="26"/>
          <w:szCs w:val="26"/>
        </w:rPr>
        <w:t>0074/2017</w:t>
      </w:r>
      <w:r>
        <w:rPr>
          <w:rFonts w:ascii="Arial" w:eastAsia="Calibri" w:hAnsi="Arial" w:cs="Arial"/>
          <w:bCs/>
          <w:sz w:val="26"/>
          <w:szCs w:val="26"/>
        </w:rPr>
        <w:t xml:space="preserve">, las cuales hacen prueba plena en términos del artículo 173, fracción I de la </w:t>
      </w:r>
      <w:r w:rsidR="00E5315C">
        <w:rPr>
          <w:rFonts w:ascii="Arial" w:eastAsia="Calibri" w:hAnsi="Arial" w:cs="Arial"/>
          <w:bCs/>
          <w:sz w:val="26"/>
          <w:szCs w:val="26"/>
        </w:rPr>
        <w:t xml:space="preserve">reformada </w:t>
      </w:r>
      <w:r>
        <w:rPr>
          <w:rFonts w:ascii="Arial" w:eastAsia="Calibri" w:hAnsi="Arial" w:cs="Arial"/>
          <w:bCs/>
          <w:sz w:val="26"/>
          <w:szCs w:val="26"/>
        </w:rPr>
        <w:t>Ley de Justicia Administrativa para el Es</w:t>
      </w:r>
      <w:r w:rsidR="00BD30E2">
        <w:rPr>
          <w:rFonts w:ascii="Arial" w:eastAsia="Calibri" w:hAnsi="Arial" w:cs="Arial"/>
          <w:bCs/>
          <w:sz w:val="26"/>
          <w:szCs w:val="26"/>
        </w:rPr>
        <w:t>tado, se advierte lo siguiente:</w:t>
      </w:r>
    </w:p>
    <w:p w:rsidR="00F51638" w:rsidRPr="00A84966" w:rsidRDefault="00F51638" w:rsidP="00F51638">
      <w:pPr>
        <w:pStyle w:val="Prrafodelista"/>
        <w:widowControl w:val="0"/>
        <w:numPr>
          <w:ilvl w:val="0"/>
          <w:numId w:val="12"/>
        </w:numPr>
        <w:spacing w:before="240" w:after="0" w:line="360" w:lineRule="auto"/>
        <w:ind w:left="1065" w:right="18"/>
        <w:jc w:val="both"/>
        <w:rPr>
          <w:rFonts w:ascii="Arial" w:hAnsi="Arial" w:cs="Arial"/>
          <w:b/>
          <w:bCs/>
          <w:color w:val="000000"/>
          <w:sz w:val="26"/>
          <w:szCs w:val="26"/>
        </w:rPr>
      </w:pPr>
      <w:r w:rsidRPr="00A84966">
        <w:rPr>
          <w:rFonts w:ascii="Arial" w:hAnsi="Arial" w:cs="Arial"/>
          <w:bCs/>
          <w:color w:val="000000"/>
          <w:sz w:val="26"/>
          <w:szCs w:val="26"/>
        </w:rPr>
        <w:t xml:space="preserve">Mediante proveído de </w:t>
      </w:r>
      <w:r w:rsidR="00D60BAE">
        <w:rPr>
          <w:rFonts w:ascii="Arial" w:hAnsi="Arial" w:cs="Arial"/>
          <w:bCs/>
          <w:color w:val="000000"/>
          <w:sz w:val="26"/>
          <w:szCs w:val="26"/>
        </w:rPr>
        <w:t>06 seis de septiembre de 2017 dos mil diecisiete,</w:t>
      </w:r>
      <w:r w:rsidRPr="00A84966">
        <w:rPr>
          <w:rFonts w:ascii="Arial" w:hAnsi="Arial" w:cs="Arial"/>
          <w:bCs/>
          <w:color w:val="000000"/>
          <w:sz w:val="26"/>
          <w:szCs w:val="26"/>
        </w:rPr>
        <w:t xml:space="preserve"> </w:t>
      </w:r>
      <w:r w:rsidR="005C7865">
        <w:rPr>
          <w:rFonts w:ascii="Arial" w:hAnsi="Arial" w:cs="Arial"/>
          <w:bCs/>
          <w:color w:val="000000"/>
          <w:sz w:val="26"/>
          <w:szCs w:val="26"/>
        </w:rPr>
        <w:t xml:space="preserve"> </w:t>
      </w:r>
      <w:r w:rsidRPr="00A84966">
        <w:rPr>
          <w:rFonts w:ascii="Arial" w:hAnsi="Arial" w:cs="Arial"/>
          <w:bCs/>
          <w:color w:val="000000"/>
          <w:sz w:val="26"/>
          <w:szCs w:val="26"/>
        </w:rPr>
        <w:t>se ordenó formar por cuerda separada el cuaderno de suspensión y en ese mismo acto la primera instancia concedió la suspensión provisional sol</w:t>
      </w:r>
      <w:r w:rsidR="00BD30E2">
        <w:rPr>
          <w:rFonts w:ascii="Arial" w:hAnsi="Arial" w:cs="Arial"/>
          <w:bCs/>
          <w:color w:val="000000"/>
          <w:sz w:val="26"/>
          <w:szCs w:val="26"/>
        </w:rPr>
        <w:t>icitada por la parte actora;</w:t>
      </w:r>
    </w:p>
    <w:p w:rsidR="00F51638" w:rsidRPr="00A84966" w:rsidRDefault="00F51638" w:rsidP="00645062">
      <w:pPr>
        <w:pStyle w:val="Prrafodelista"/>
        <w:widowControl w:val="0"/>
        <w:numPr>
          <w:ilvl w:val="0"/>
          <w:numId w:val="12"/>
        </w:numPr>
        <w:spacing w:before="240" w:after="0" w:line="360" w:lineRule="auto"/>
        <w:ind w:left="1065" w:right="18"/>
        <w:jc w:val="both"/>
        <w:rPr>
          <w:rFonts w:ascii="Arial" w:hAnsi="Arial" w:cs="Arial"/>
          <w:bCs/>
          <w:color w:val="000000"/>
          <w:sz w:val="26"/>
          <w:szCs w:val="26"/>
        </w:rPr>
      </w:pPr>
      <w:r w:rsidRPr="00A84966">
        <w:rPr>
          <w:rFonts w:ascii="Arial" w:hAnsi="Arial" w:cs="Arial"/>
          <w:bCs/>
          <w:color w:val="000000"/>
          <w:sz w:val="26"/>
          <w:szCs w:val="26"/>
        </w:rPr>
        <w:t xml:space="preserve">Por auto de </w:t>
      </w:r>
      <w:r w:rsidR="00645062">
        <w:rPr>
          <w:rFonts w:ascii="Arial" w:hAnsi="Arial" w:cs="Arial"/>
          <w:bCs/>
          <w:color w:val="000000"/>
          <w:sz w:val="26"/>
          <w:szCs w:val="26"/>
        </w:rPr>
        <w:t>15 quince de noviembre de 2017 dos mil diecisiete</w:t>
      </w:r>
      <w:r w:rsidRPr="00A84966">
        <w:rPr>
          <w:rFonts w:ascii="Arial" w:hAnsi="Arial" w:cs="Arial"/>
          <w:bCs/>
          <w:color w:val="000000"/>
          <w:sz w:val="26"/>
          <w:szCs w:val="26"/>
        </w:rPr>
        <w:t>, se tuvo a</w:t>
      </w:r>
      <w:r w:rsidR="00645062">
        <w:rPr>
          <w:rFonts w:ascii="Arial" w:hAnsi="Arial" w:cs="Arial"/>
          <w:bCs/>
          <w:color w:val="000000"/>
          <w:sz w:val="26"/>
          <w:szCs w:val="26"/>
        </w:rPr>
        <w:t>l Inspector Municipal de la Dirección de Normatividad y Comercio en Vía Pública del Municipio de Oax</w:t>
      </w:r>
      <w:r w:rsidR="00EC36B7">
        <w:rPr>
          <w:rFonts w:ascii="Arial" w:hAnsi="Arial" w:cs="Arial"/>
          <w:bCs/>
          <w:color w:val="000000"/>
          <w:sz w:val="26"/>
          <w:szCs w:val="26"/>
        </w:rPr>
        <w:t>aca de Juárez, rindiendo su info</w:t>
      </w:r>
      <w:r w:rsidR="00645062">
        <w:rPr>
          <w:rFonts w:ascii="Arial" w:hAnsi="Arial" w:cs="Arial"/>
          <w:bCs/>
          <w:color w:val="000000"/>
          <w:sz w:val="26"/>
          <w:szCs w:val="26"/>
        </w:rPr>
        <w:t xml:space="preserve">rme que le fue solicitado, sin embargo al no justificar su personalidad, únicamente se le tuvo haciendo sus manifestaciones y se mandó agregar a los autos su promoción. </w:t>
      </w:r>
    </w:p>
    <w:p w:rsidR="00851158" w:rsidRPr="00851158" w:rsidRDefault="00851158" w:rsidP="00F51638">
      <w:pPr>
        <w:pStyle w:val="Prrafodelista"/>
        <w:widowControl w:val="0"/>
        <w:numPr>
          <w:ilvl w:val="0"/>
          <w:numId w:val="12"/>
        </w:numPr>
        <w:spacing w:before="240" w:after="0" w:line="360" w:lineRule="auto"/>
        <w:ind w:left="1065" w:right="18"/>
        <w:jc w:val="both"/>
        <w:rPr>
          <w:rFonts w:ascii="Arial" w:hAnsi="Arial" w:cs="Arial"/>
          <w:b/>
          <w:bCs/>
          <w:color w:val="000000"/>
          <w:sz w:val="26"/>
          <w:szCs w:val="26"/>
        </w:rPr>
      </w:pPr>
      <w:r>
        <w:rPr>
          <w:rFonts w:ascii="Arial" w:hAnsi="Arial" w:cs="Arial"/>
          <w:bCs/>
          <w:color w:val="000000"/>
          <w:sz w:val="26"/>
          <w:szCs w:val="26"/>
        </w:rPr>
        <w:t xml:space="preserve">Por proveído de 30 treinta de noviembre de 2017 dos mil diecisiete se tuvo a </w:t>
      </w:r>
      <w:r w:rsidR="00310615">
        <w:rPr>
          <w:rFonts w:ascii="Arial" w:hAnsi="Arial" w:cs="Arial"/>
          <w:b/>
          <w:sz w:val="26"/>
          <w:szCs w:val="26"/>
        </w:rPr>
        <w:t>**********</w:t>
      </w:r>
      <w:r>
        <w:rPr>
          <w:rFonts w:ascii="Arial" w:hAnsi="Arial" w:cs="Arial"/>
          <w:bCs/>
          <w:color w:val="000000"/>
          <w:sz w:val="26"/>
          <w:szCs w:val="26"/>
        </w:rPr>
        <w:t>, interponiendo recurso de queja por defecto en el cumplimiento de la suspensión pr</w:t>
      </w:r>
      <w:r w:rsidR="00BD30E2">
        <w:rPr>
          <w:rFonts w:ascii="Arial" w:hAnsi="Arial" w:cs="Arial"/>
          <w:bCs/>
          <w:color w:val="000000"/>
          <w:sz w:val="26"/>
          <w:szCs w:val="26"/>
        </w:rPr>
        <w:t>ovisional que le fue otorgada.</w:t>
      </w:r>
    </w:p>
    <w:p w:rsidR="00F51638" w:rsidRPr="00A84966" w:rsidRDefault="00851158" w:rsidP="00F51638">
      <w:pPr>
        <w:pStyle w:val="Prrafodelista"/>
        <w:widowControl w:val="0"/>
        <w:numPr>
          <w:ilvl w:val="0"/>
          <w:numId w:val="12"/>
        </w:numPr>
        <w:spacing w:before="240" w:after="0" w:line="360" w:lineRule="auto"/>
        <w:ind w:left="1065" w:right="18"/>
        <w:jc w:val="both"/>
        <w:rPr>
          <w:rFonts w:ascii="Arial" w:hAnsi="Arial" w:cs="Arial"/>
          <w:b/>
          <w:bCs/>
          <w:color w:val="000000"/>
          <w:sz w:val="26"/>
          <w:szCs w:val="26"/>
        </w:rPr>
      </w:pPr>
      <w:r>
        <w:rPr>
          <w:rFonts w:ascii="Arial" w:hAnsi="Arial" w:cs="Arial"/>
          <w:bCs/>
          <w:color w:val="000000"/>
          <w:sz w:val="26"/>
          <w:szCs w:val="26"/>
        </w:rPr>
        <w:t>Con fecha 29 veintinueve de enero de 2018 dos mil dieciocho,</w:t>
      </w:r>
      <w:r w:rsidR="00F51638" w:rsidRPr="00A84966">
        <w:rPr>
          <w:rFonts w:ascii="Arial" w:hAnsi="Arial" w:cs="Arial"/>
          <w:bCs/>
          <w:color w:val="000000"/>
          <w:sz w:val="26"/>
          <w:szCs w:val="26"/>
        </w:rPr>
        <w:t xml:space="preserve"> se emitió resolución en la cual se </w:t>
      </w:r>
      <w:r>
        <w:rPr>
          <w:rFonts w:ascii="Arial" w:hAnsi="Arial" w:cs="Arial"/>
          <w:bCs/>
          <w:color w:val="000000"/>
          <w:sz w:val="26"/>
          <w:szCs w:val="26"/>
        </w:rPr>
        <w:t xml:space="preserve">declaró procedente la queja interpuesta y se ordenó dejar sin efectos la notificación de crédito fiscal con folio 23924102017MU de </w:t>
      </w:r>
      <w:r w:rsidR="00EC36B7">
        <w:rPr>
          <w:rFonts w:ascii="Arial" w:hAnsi="Arial" w:cs="Arial"/>
          <w:bCs/>
          <w:color w:val="000000"/>
          <w:sz w:val="26"/>
          <w:szCs w:val="26"/>
        </w:rPr>
        <w:t>24 veinticuatro de octubre de 20</w:t>
      </w:r>
      <w:r>
        <w:rPr>
          <w:rFonts w:ascii="Arial" w:hAnsi="Arial" w:cs="Arial"/>
          <w:bCs/>
          <w:color w:val="000000"/>
          <w:sz w:val="26"/>
          <w:szCs w:val="26"/>
        </w:rPr>
        <w:t>17 dos mil diecisiete.</w:t>
      </w:r>
    </w:p>
    <w:p w:rsidR="00BD30E2" w:rsidRPr="00BD30E2" w:rsidRDefault="00CD543F" w:rsidP="007B0591">
      <w:pPr>
        <w:pStyle w:val="Prrafodelista"/>
        <w:widowControl w:val="0"/>
        <w:numPr>
          <w:ilvl w:val="0"/>
          <w:numId w:val="12"/>
        </w:numPr>
        <w:spacing w:after="0" w:line="360" w:lineRule="auto"/>
        <w:ind w:left="1065" w:right="17"/>
        <w:jc w:val="both"/>
        <w:rPr>
          <w:rFonts w:ascii="Arial" w:hAnsi="Arial" w:cs="Arial"/>
          <w:b/>
          <w:bCs/>
          <w:color w:val="000000"/>
          <w:sz w:val="26"/>
          <w:szCs w:val="26"/>
        </w:rPr>
      </w:pPr>
      <w:r>
        <w:rPr>
          <w:rFonts w:ascii="Arial" w:hAnsi="Arial" w:cs="Arial"/>
          <w:bCs/>
          <w:color w:val="000000"/>
          <w:sz w:val="26"/>
          <w:szCs w:val="26"/>
        </w:rPr>
        <w:t>Asimismo, el</w:t>
      </w:r>
      <w:r w:rsidR="00F51638" w:rsidRPr="00A84966">
        <w:rPr>
          <w:rFonts w:ascii="Arial" w:hAnsi="Arial" w:cs="Arial"/>
          <w:bCs/>
          <w:color w:val="000000"/>
          <w:sz w:val="26"/>
          <w:szCs w:val="26"/>
        </w:rPr>
        <w:t xml:space="preserve"> </w:t>
      </w:r>
      <w:r>
        <w:rPr>
          <w:rFonts w:ascii="Arial" w:hAnsi="Arial" w:cs="Arial"/>
          <w:bCs/>
          <w:color w:val="000000"/>
          <w:sz w:val="26"/>
          <w:szCs w:val="26"/>
        </w:rPr>
        <w:t>29 veintinueve de enero de 2018 dos mil dieciocho</w:t>
      </w:r>
      <w:r w:rsidR="00F51638" w:rsidRPr="00A84966">
        <w:rPr>
          <w:rFonts w:ascii="Arial" w:hAnsi="Arial" w:cs="Arial"/>
          <w:bCs/>
          <w:color w:val="000000"/>
          <w:sz w:val="26"/>
          <w:szCs w:val="26"/>
        </w:rPr>
        <w:t xml:space="preserve">, se emite </w:t>
      </w:r>
      <w:r w:rsidR="00A4241C">
        <w:rPr>
          <w:rFonts w:ascii="Arial" w:hAnsi="Arial" w:cs="Arial"/>
          <w:bCs/>
          <w:color w:val="000000"/>
          <w:sz w:val="26"/>
          <w:szCs w:val="26"/>
        </w:rPr>
        <w:t xml:space="preserve">resolución en la cual se concede la suspensión definitiva a </w:t>
      </w:r>
      <w:r w:rsidR="00310615">
        <w:rPr>
          <w:rFonts w:ascii="Arial" w:hAnsi="Arial" w:cs="Arial"/>
          <w:b/>
          <w:sz w:val="26"/>
          <w:szCs w:val="26"/>
        </w:rPr>
        <w:t>**********</w:t>
      </w:r>
      <w:r w:rsidR="00A4241C">
        <w:rPr>
          <w:rFonts w:ascii="Arial" w:hAnsi="Arial" w:cs="Arial"/>
          <w:bCs/>
          <w:color w:val="000000"/>
          <w:sz w:val="26"/>
          <w:szCs w:val="26"/>
        </w:rPr>
        <w:t xml:space="preserve">, para el efecto de que el Inspector Municipal demandado o servidor público de la Tesorería del Municipio de Oaxaca de Juárez, que intervinieron en la ejecución del acto impugnado, no emita la notificación del crédito fiscal en contra del actor, para el cobro de la multa impuesta, con apoyo en el artículo 192 de la Ley de Justicia Administrativa para el Estado de Oaxaca. </w:t>
      </w:r>
    </w:p>
    <w:p w:rsidR="00BD30E2" w:rsidRDefault="00BD30E2" w:rsidP="007B0591">
      <w:pPr>
        <w:widowControl w:val="0"/>
        <w:spacing w:after="0" w:line="360" w:lineRule="auto"/>
        <w:ind w:right="17"/>
        <w:jc w:val="both"/>
        <w:rPr>
          <w:rFonts w:ascii="Arial" w:hAnsi="Arial" w:cs="Arial"/>
          <w:bCs/>
          <w:color w:val="000000"/>
          <w:sz w:val="26"/>
          <w:szCs w:val="26"/>
        </w:rPr>
      </w:pPr>
    </w:p>
    <w:p w:rsidR="00BD30E2" w:rsidRDefault="00F51638" w:rsidP="00BD30E2">
      <w:pPr>
        <w:widowControl w:val="0"/>
        <w:spacing w:after="0" w:line="360" w:lineRule="auto"/>
        <w:ind w:right="17" w:firstLine="705"/>
        <w:jc w:val="both"/>
        <w:rPr>
          <w:rFonts w:ascii="Arial" w:hAnsi="Arial" w:cs="Arial"/>
          <w:bCs/>
          <w:color w:val="000000"/>
          <w:sz w:val="26"/>
          <w:szCs w:val="26"/>
        </w:rPr>
      </w:pPr>
      <w:r w:rsidRPr="00BA1F66">
        <w:rPr>
          <w:rFonts w:ascii="Arial" w:hAnsi="Arial" w:cs="Arial"/>
          <w:bCs/>
          <w:color w:val="000000"/>
          <w:sz w:val="26"/>
          <w:szCs w:val="26"/>
        </w:rPr>
        <w:lastRenderedPageBreak/>
        <w:t xml:space="preserve">En otro aspecto, a fin de emitir una resolución congruente con los autos que integran el juicio principal, </w:t>
      </w:r>
      <w:r w:rsidR="00C32528">
        <w:rPr>
          <w:rFonts w:ascii="Arial" w:hAnsi="Arial" w:cs="Arial"/>
          <w:bCs/>
          <w:color w:val="000000"/>
          <w:sz w:val="26"/>
          <w:szCs w:val="26"/>
        </w:rPr>
        <w:t>mediante</w:t>
      </w:r>
      <w:r w:rsidRPr="00BA1F66">
        <w:rPr>
          <w:rFonts w:ascii="Arial" w:hAnsi="Arial" w:cs="Arial"/>
          <w:bCs/>
          <w:color w:val="000000"/>
          <w:sz w:val="26"/>
          <w:szCs w:val="26"/>
        </w:rPr>
        <w:t xml:space="preserve"> oficio </w:t>
      </w:r>
      <w:r w:rsidRPr="00FE2614">
        <w:rPr>
          <w:rFonts w:ascii="Arial" w:hAnsi="Arial" w:cs="Arial"/>
          <w:bCs/>
          <w:color w:val="000000"/>
          <w:sz w:val="26"/>
          <w:szCs w:val="26"/>
        </w:rPr>
        <w:t>TCAC/SGA/</w:t>
      </w:r>
      <w:r w:rsidR="00FE2614">
        <w:rPr>
          <w:rFonts w:ascii="Arial" w:hAnsi="Arial" w:cs="Arial"/>
          <w:bCs/>
          <w:color w:val="000000"/>
          <w:sz w:val="26"/>
          <w:szCs w:val="26"/>
        </w:rPr>
        <w:t>1865</w:t>
      </w:r>
      <w:r w:rsidRPr="00FE2614">
        <w:rPr>
          <w:rFonts w:ascii="Arial" w:hAnsi="Arial" w:cs="Arial"/>
          <w:bCs/>
          <w:color w:val="000000"/>
          <w:sz w:val="26"/>
          <w:szCs w:val="26"/>
        </w:rPr>
        <w:t>/201</w:t>
      </w:r>
      <w:r w:rsidR="00FE2614">
        <w:rPr>
          <w:rFonts w:ascii="Arial" w:hAnsi="Arial" w:cs="Arial"/>
          <w:bCs/>
          <w:color w:val="000000"/>
          <w:sz w:val="26"/>
          <w:szCs w:val="26"/>
        </w:rPr>
        <w:t>8</w:t>
      </w:r>
      <w:r w:rsidRPr="00FE2614">
        <w:rPr>
          <w:rFonts w:ascii="Arial" w:hAnsi="Arial" w:cs="Arial"/>
          <w:bCs/>
          <w:color w:val="000000"/>
          <w:sz w:val="26"/>
          <w:szCs w:val="26"/>
        </w:rPr>
        <w:t xml:space="preserve"> de </w:t>
      </w:r>
      <w:r w:rsidR="00FE2614">
        <w:rPr>
          <w:rFonts w:ascii="Arial" w:hAnsi="Arial" w:cs="Arial"/>
          <w:bCs/>
          <w:color w:val="000000"/>
          <w:sz w:val="26"/>
          <w:szCs w:val="26"/>
        </w:rPr>
        <w:t>21 veintiuno de septiembre</w:t>
      </w:r>
      <w:r w:rsidRPr="00FE2614">
        <w:rPr>
          <w:rFonts w:ascii="Arial" w:hAnsi="Arial" w:cs="Arial"/>
          <w:bCs/>
          <w:color w:val="000000"/>
          <w:sz w:val="26"/>
          <w:szCs w:val="26"/>
        </w:rPr>
        <w:t xml:space="preserve"> del año en curso,</w:t>
      </w:r>
      <w:r w:rsidR="00FE2614">
        <w:rPr>
          <w:rFonts w:ascii="Arial" w:hAnsi="Arial" w:cs="Arial"/>
          <w:bCs/>
          <w:color w:val="000000"/>
          <w:sz w:val="26"/>
          <w:szCs w:val="26"/>
        </w:rPr>
        <w:t xml:space="preserve"> </w:t>
      </w:r>
      <w:r w:rsidR="00FE2614" w:rsidRPr="00BA1F66">
        <w:rPr>
          <w:rFonts w:ascii="Arial" w:hAnsi="Arial" w:cs="Arial"/>
          <w:bCs/>
          <w:color w:val="000000"/>
          <w:sz w:val="26"/>
          <w:szCs w:val="26"/>
        </w:rPr>
        <w:t>la Secretar</w:t>
      </w:r>
      <w:r w:rsidR="00FE2614">
        <w:rPr>
          <w:rFonts w:ascii="Arial" w:hAnsi="Arial" w:cs="Arial"/>
          <w:bCs/>
          <w:color w:val="000000"/>
          <w:sz w:val="26"/>
          <w:szCs w:val="26"/>
        </w:rPr>
        <w:t>i</w:t>
      </w:r>
      <w:r w:rsidR="00FE2614" w:rsidRPr="00BA1F66">
        <w:rPr>
          <w:rFonts w:ascii="Arial" w:hAnsi="Arial" w:cs="Arial"/>
          <w:bCs/>
          <w:color w:val="000000"/>
          <w:sz w:val="26"/>
          <w:szCs w:val="26"/>
        </w:rPr>
        <w:t>a General de Acuerdos de est</w:t>
      </w:r>
      <w:r w:rsidR="00FE2614">
        <w:rPr>
          <w:rFonts w:ascii="Arial" w:hAnsi="Arial" w:cs="Arial"/>
          <w:bCs/>
          <w:color w:val="000000"/>
          <w:sz w:val="26"/>
          <w:szCs w:val="26"/>
        </w:rPr>
        <w:t>e Tribunal,</w:t>
      </w:r>
      <w:r w:rsidRPr="00BA1F66">
        <w:rPr>
          <w:rFonts w:ascii="Arial" w:hAnsi="Arial" w:cs="Arial"/>
          <w:bCs/>
          <w:color w:val="000000"/>
          <w:sz w:val="26"/>
          <w:szCs w:val="26"/>
        </w:rPr>
        <w:t xml:space="preserve"> </w:t>
      </w:r>
      <w:r w:rsidR="00C32528">
        <w:rPr>
          <w:rFonts w:ascii="Arial" w:hAnsi="Arial" w:cs="Arial"/>
          <w:bCs/>
          <w:color w:val="000000"/>
          <w:sz w:val="26"/>
          <w:szCs w:val="26"/>
        </w:rPr>
        <w:t xml:space="preserve">remitió a esta ponencia </w:t>
      </w:r>
      <w:r w:rsidRPr="00BA1F66">
        <w:rPr>
          <w:rFonts w:ascii="Arial" w:hAnsi="Arial" w:cs="Arial"/>
          <w:bCs/>
          <w:color w:val="000000"/>
          <w:sz w:val="26"/>
          <w:szCs w:val="26"/>
        </w:rPr>
        <w:t xml:space="preserve">el cuadernillo en copias certificadas de la sentencia de </w:t>
      </w:r>
      <w:r w:rsidR="005203E3">
        <w:rPr>
          <w:rFonts w:ascii="Arial" w:hAnsi="Arial" w:cs="Arial"/>
          <w:bCs/>
          <w:color w:val="000000"/>
          <w:sz w:val="26"/>
          <w:szCs w:val="26"/>
        </w:rPr>
        <w:t>25 veinticinco de abril de 2018 dos mil dieciocho</w:t>
      </w:r>
      <w:r w:rsidRPr="00BA1F66">
        <w:rPr>
          <w:rFonts w:ascii="Arial" w:hAnsi="Arial" w:cs="Arial"/>
          <w:bCs/>
          <w:color w:val="000000"/>
          <w:sz w:val="26"/>
          <w:szCs w:val="26"/>
        </w:rPr>
        <w:t xml:space="preserve">, dictada por la Magistrada de la Tercera Sala Unitaria de Primera Instancia de este Tribunal, en la que se desprende que la juzgadora primigenia decretó </w:t>
      </w:r>
      <w:r w:rsidRPr="005203E3">
        <w:rPr>
          <w:rFonts w:ascii="Arial" w:hAnsi="Arial" w:cs="Arial"/>
          <w:bCs/>
          <w:color w:val="000000"/>
          <w:sz w:val="26"/>
          <w:szCs w:val="26"/>
        </w:rPr>
        <w:t>la NULIDAD LISA Y LLANA de</w:t>
      </w:r>
      <w:r w:rsidR="005203E3">
        <w:rPr>
          <w:rFonts w:ascii="Arial" w:hAnsi="Arial" w:cs="Arial"/>
          <w:bCs/>
          <w:color w:val="000000"/>
          <w:sz w:val="26"/>
          <w:szCs w:val="26"/>
        </w:rPr>
        <w:t>l acta de infracción folio 677, de 19 diecinueve de julio de 2017 dos mil diecisiete, levantada por el Inspector Municipal de Oaxaca de Juárez, Oa</w:t>
      </w:r>
      <w:r w:rsidR="00BD30E2">
        <w:rPr>
          <w:rFonts w:ascii="Arial" w:hAnsi="Arial" w:cs="Arial"/>
          <w:bCs/>
          <w:color w:val="000000"/>
          <w:sz w:val="26"/>
          <w:szCs w:val="26"/>
        </w:rPr>
        <w:t>xaca (Daniel Zoé Zárate Ruiz).</w:t>
      </w:r>
    </w:p>
    <w:p w:rsidR="00EC36B7" w:rsidRDefault="00F51638" w:rsidP="00BD30E2">
      <w:pPr>
        <w:widowControl w:val="0"/>
        <w:spacing w:after="0" w:line="360" w:lineRule="auto"/>
        <w:ind w:right="17" w:firstLine="705"/>
        <w:jc w:val="both"/>
        <w:rPr>
          <w:rFonts w:ascii="Arial" w:hAnsi="Arial" w:cs="Arial"/>
          <w:bCs/>
          <w:color w:val="000000"/>
          <w:sz w:val="26"/>
          <w:szCs w:val="26"/>
        </w:rPr>
      </w:pPr>
      <w:r w:rsidRPr="00BA1F66">
        <w:rPr>
          <w:rFonts w:ascii="Arial" w:hAnsi="Arial" w:cs="Arial"/>
          <w:bCs/>
          <w:color w:val="000000"/>
          <w:sz w:val="26"/>
          <w:szCs w:val="26"/>
        </w:rPr>
        <w:t xml:space="preserve">Oficios que se agregan al cuaderno de recurso, para que surtan sus efectos legales consiguientes, lo anterior con fundamento en el artículo 160 de la Ley de Justicia Administrativa para el Estado de Oaxaca. </w:t>
      </w:r>
    </w:p>
    <w:p w:rsidR="00BD30E2" w:rsidRDefault="002557F2" w:rsidP="00BD30E2">
      <w:pPr>
        <w:widowControl w:val="0"/>
        <w:spacing w:after="0" w:line="360" w:lineRule="auto"/>
        <w:ind w:right="17" w:firstLine="705"/>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3E76C60" wp14:editId="003563F7">
                <wp:simplePos x="0" y="0"/>
                <wp:positionH relativeFrom="column">
                  <wp:posOffset>5528945</wp:posOffset>
                </wp:positionH>
                <wp:positionV relativeFrom="paragraph">
                  <wp:posOffset>2777490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57F2" w:rsidRDefault="002557F2" w:rsidP="002557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5.35pt;margin-top:218.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">
                <v:textbox>
                  <w:txbxContent>
                    <w:p w:rsidR="002557F2" w:rsidRDefault="002557F2" w:rsidP="002557F2">
                      <w:pPr>
                        <w:rPr>
                          <w:sz w:val="16"/>
                          <w:szCs w:val="16"/>
                        </w:rPr>
                      </w:pPr>
                      <w:r>
                        <w:rPr>
                          <w:sz w:val="16"/>
                          <w:szCs w:val="16"/>
                        </w:rPr>
                        <w:t>Datos personales protegidos por el Art. 116 de la LGTAIP y el Art. 56 de la LTAIPEO</w:t>
                      </w:r>
                    </w:p>
                  </w:txbxContent>
                </v:textbox>
              </v:shape>
            </w:pict>
          </mc:Fallback>
        </mc:AlternateContent>
      </w:r>
      <w:r w:rsidR="00F51638" w:rsidRPr="00BA1F66">
        <w:rPr>
          <w:rFonts w:ascii="Arial" w:hAnsi="Arial" w:cs="Arial"/>
          <w:bCs/>
          <w:color w:val="000000"/>
          <w:sz w:val="26"/>
          <w:szCs w:val="26"/>
        </w:rPr>
        <w:t>Ahora,</w:t>
      </w:r>
      <w:r w:rsidR="00F51638" w:rsidRPr="00BA1F66">
        <w:rPr>
          <w:rFonts w:ascii="Arial" w:hAnsi="Arial" w:cs="Arial"/>
          <w:b/>
          <w:bCs/>
          <w:color w:val="000000"/>
          <w:sz w:val="26"/>
          <w:szCs w:val="26"/>
        </w:rPr>
        <w:t xml:space="preserve"> </w:t>
      </w:r>
      <w:r w:rsidR="00F51638" w:rsidRPr="00BA1F66">
        <w:rPr>
          <w:rFonts w:ascii="Arial" w:hAnsi="Arial" w:cs="Arial"/>
          <w:bCs/>
          <w:color w:val="000000"/>
          <w:sz w:val="26"/>
          <w:szCs w:val="26"/>
        </w:rPr>
        <w:t xml:space="preserve">la suspensión constituye una medida cautelar procesal por la que se persigue que los efectos del acto demandado se paralicen </w:t>
      </w:r>
      <w:r w:rsidR="00F51638" w:rsidRPr="00BA1F66">
        <w:rPr>
          <w:rFonts w:ascii="Arial" w:hAnsi="Arial" w:cs="Arial"/>
          <w:bCs/>
          <w:i/>
          <w:color w:val="000000"/>
          <w:sz w:val="26"/>
          <w:szCs w:val="26"/>
        </w:rPr>
        <w:t xml:space="preserve">temporalmente </w:t>
      </w:r>
      <w:r w:rsidR="00F51638" w:rsidRPr="00BA1F66">
        <w:rPr>
          <w:rFonts w:ascii="Arial" w:hAnsi="Arial" w:cs="Arial"/>
          <w:bCs/>
          <w:color w:val="000000"/>
          <w:sz w:val="26"/>
          <w:szCs w:val="26"/>
        </w:rPr>
        <w:t xml:space="preserve"> hasta en tanto se resuelva el fondo de la cuestión planteada al juzgador, con el objeto de evitar que la materia de la controversia quede sin materia y también para evitar daños irreparables o de difícil reparación al afectado.  En este sentido, si la primera instancia ya dictó la determinación que resuelve el fondo del asu</w:t>
      </w:r>
      <w:r w:rsidR="00ED48DE">
        <w:rPr>
          <w:rFonts w:ascii="Arial" w:hAnsi="Arial" w:cs="Arial"/>
          <w:bCs/>
          <w:color w:val="000000"/>
          <w:sz w:val="26"/>
          <w:szCs w:val="26"/>
        </w:rPr>
        <w:t>nto sometido a su jurisdicción el 25 veinticinco de abril de 2018 dos mil dieciocho</w:t>
      </w:r>
      <w:r w:rsidR="00F51638" w:rsidRPr="00BA1F66">
        <w:rPr>
          <w:rFonts w:ascii="Arial" w:hAnsi="Arial" w:cs="Arial"/>
          <w:bCs/>
          <w:color w:val="000000"/>
          <w:sz w:val="26"/>
          <w:szCs w:val="26"/>
        </w:rPr>
        <w:t xml:space="preserve">, entonces los efectos temporales de la medida cautelar </w:t>
      </w:r>
      <w:r w:rsidR="00F51638" w:rsidRPr="00BA1F66">
        <w:rPr>
          <w:rFonts w:ascii="Arial" w:hAnsi="Arial" w:cs="Arial"/>
          <w:bCs/>
          <w:i/>
          <w:color w:val="000000"/>
          <w:sz w:val="26"/>
          <w:szCs w:val="26"/>
        </w:rPr>
        <w:t>suspensión definitiva</w:t>
      </w:r>
      <w:r w:rsidR="00F51638" w:rsidRPr="00BA1F66">
        <w:rPr>
          <w:rFonts w:ascii="Arial" w:hAnsi="Arial" w:cs="Arial"/>
          <w:bCs/>
          <w:color w:val="000000"/>
          <w:sz w:val="26"/>
          <w:szCs w:val="26"/>
        </w:rPr>
        <w:t xml:space="preserve"> resultan infructuosos en esta instancia de la secuela procesal, al haberse emitido la sentencia que resuelve el fondo de la litis establecida. </w:t>
      </w:r>
    </w:p>
    <w:p w:rsidR="00BD30E2" w:rsidRDefault="00BB0D12" w:rsidP="00BD30E2">
      <w:pPr>
        <w:widowControl w:val="0"/>
        <w:spacing w:after="0" w:line="360" w:lineRule="auto"/>
        <w:ind w:right="17" w:firstLine="705"/>
        <w:jc w:val="both"/>
        <w:rPr>
          <w:rFonts w:ascii="Arial" w:hAnsi="Arial" w:cs="Arial"/>
          <w:bCs/>
          <w:color w:val="000000"/>
          <w:sz w:val="26"/>
          <w:szCs w:val="26"/>
        </w:rPr>
      </w:pPr>
      <w:r>
        <w:rPr>
          <w:rFonts w:ascii="Arial" w:hAnsi="Arial" w:cs="Arial"/>
          <w:bCs/>
          <w:color w:val="000000"/>
          <w:sz w:val="26"/>
          <w:szCs w:val="26"/>
        </w:rPr>
        <w:t>Por consiguiente, s</w:t>
      </w:r>
      <w:r w:rsidR="00F51638" w:rsidRPr="00BA1F66">
        <w:rPr>
          <w:rFonts w:ascii="Arial" w:hAnsi="Arial" w:cs="Arial"/>
          <w:bCs/>
          <w:color w:val="000000"/>
          <w:sz w:val="26"/>
          <w:szCs w:val="26"/>
        </w:rPr>
        <w:t>e está ante lo que se ha denominado cambio de situación jurídica</w:t>
      </w:r>
      <w:r>
        <w:rPr>
          <w:rFonts w:ascii="Arial" w:hAnsi="Arial" w:cs="Arial"/>
          <w:bCs/>
          <w:color w:val="000000"/>
          <w:sz w:val="26"/>
          <w:szCs w:val="26"/>
        </w:rPr>
        <w:t>,</w:t>
      </w:r>
      <w:r w:rsidR="00F51638" w:rsidRPr="00BA1F66">
        <w:rPr>
          <w:rFonts w:ascii="Arial" w:hAnsi="Arial" w:cs="Arial"/>
          <w:bCs/>
          <w:color w:val="000000"/>
          <w:sz w:val="26"/>
          <w:szCs w:val="26"/>
        </w:rPr>
        <w:t xml:space="preserve"> pues las condiciones jurídicas que existían a la presentación de la demanda y la correspondiente solicitud de suspensión han cambiado</w:t>
      </w:r>
      <w:r>
        <w:rPr>
          <w:rFonts w:ascii="Arial" w:hAnsi="Arial" w:cs="Arial"/>
          <w:bCs/>
          <w:color w:val="000000"/>
          <w:sz w:val="26"/>
          <w:szCs w:val="26"/>
        </w:rPr>
        <w:t>,</w:t>
      </w:r>
      <w:r w:rsidR="00F51638" w:rsidRPr="00BA1F66">
        <w:rPr>
          <w:rFonts w:ascii="Arial" w:hAnsi="Arial" w:cs="Arial"/>
          <w:bCs/>
          <w:color w:val="000000"/>
          <w:sz w:val="26"/>
          <w:szCs w:val="26"/>
        </w:rPr>
        <w:t xml:space="preserve"> y con ello la presunta ilegalidad aducida en contra de la medida suspensional controvertida no surtirá sus efectos ni producirá algún perjuicio en la esfera jurídica del administrado.</w:t>
      </w:r>
    </w:p>
    <w:p w:rsidR="00F51638" w:rsidRPr="00A84966" w:rsidRDefault="00F51638" w:rsidP="00BD30E2">
      <w:pPr>
        <w:widowControl w:val="0"/>
        <w:spacing w:after="0" w:line="360" w:lineRule="auto"/>
        <w:ind w:right="17" w:firstLine="705"/>
        <w:jc w:val="both"/>
        <w:rPr>
          <w:rFonts w:ascii="Arial" w:hAnsi="Arial" w:cs="Arial"/>
          <w:bCs/>
          <w:sz w:val="26"/>
          <w:szCs w:val="26"/>
        </w:rPr>
      </w:pPr>
      <w:r w:rsidRPr="00BA1F66">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Época, de r</w:t>
      </w:r>
      <w:r w:rsidR="00BD30E2">
        <w:rPr>
          <w:rFonts w:ascii="Arial" w:hAnsi="Arial" w:cs="Arial"/>
          <w:bCs/>
          <w:sz w:val="26"/>
          <w:szCs w:val="26"/>
        </w:rPr>
        <w:t>ubro y texto siguientes:</w:t>
      </w:r>
      <w:r w:rsidRPr="00BA1F66">
        <w:rPr>
          <w:rFonts w:ascii="Arial" w:hAnsi="Arial" w:cs="Arial"/>
          <w:bCs/>
          <w:sz w:val="26"/>
          <w:szCs w:val="26"/>
        </w:rPr>
        <w:t xml:space="preserve"> </w:t>
      </w:r>
    </w:p>
    <w:p w:rsidR="00F51638" w:rsidRDefault="00F51638" w:rsidP="007B0591">
      <w:pPr>
        <w:spacing w:after="0" w:line="360" w:lineRule="auto"/>
        <w:ind w:left="851" w:right="616"/>
        <w:jc w:val="both"/>
        <w:rPr>
          <w:rFonts w:ascii="Arial" w:hAnsi="Arial" w:cs="Arial"/>
          <w:bCs/>
          <w:i/>
        </w:rPr>
      </w:pPr>
      <w:r w:rsidRPr="00FB541C">
        <w:rPr>
          <w:rFonts w:ascii="Arial" w:hAnsi="Arial" w:cs="Arial"/>
          <w:b/>
          <w:bCs/>
          <w:i/>
        </w:rPr>
        <w:lastRenderedPageBreak/>
        <w:t xml:space="preserve">“CAMBIO DE SITUACIÓN JURÍDICA. REGLA GENERAL. </w:t>
      </w:r>
      <w:r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BD30E2" w:rsidRPr="00FB541C" w:rsidRDefault="00BD30E2" w:rsidP="007B0591">
      <w:pPr>
        <w:spacing w:after="0" w:line="360" w:lineRule="auto"/>
        <w:ind w:left="851" w:right="616"/>
        <w:jc w:val="both"/>
        <w:rPr>
          <w:rFonts w:ascii="Arial" w:hAnsi="Arial" w:cs="Arial"/>
          <w:b/>
          <w:bCs/>
        </w:rPr>
      </w:pPr>
    </w:p>
    <w:p w:rsidR="00F51638" w:rsidRPr="00E345EB" w:rsidRDefault="00F51638" w:rsidP="00BD30E2">
      <w:pPr>
        <w:spacing w:after="0" w:line="360" w:lineRule="auto"/>
        <w:ind w:firstLine="708"/>
        <w:jc w:val="both"/>
        <w:rPr>
          <w:rFonts w:ascii="Arial" w:hAnsi="Arial" w:cs="Arial"/>
          <w:bCs/>
          <w:sz w:val="26"/>
          <w:szCs w:val="26"/>
        </w:rPr>
      </w:pPr>
      <w:r w:rsidRPr="00CA0B33">
        <w:rPr>
          <w:rFonts w:ascii="Arial" w:hAnsi="Arial" w:cs="Arial"/>
          <w:bCs/>
          <w:sz w:val="26"/>
          <w:szCs w:val="26"/>
        </w:rPr>
        <w:t>Por estas razones, c</w:t>
      </w:r>
      <w:r>
        <w:rPr>
          <w:rFonts w:ascii="Arial" w:hAnsi="Arial" w:cs="Arial"/>
          <w:bCs/>
          <w:sz w:val="26"/>
          <w:szCs w:val="26"/>
        </w:rPr>
        <w:t>omo se apuntó en líneas precedentes, al haberse pronunciado la sentencia en el juicio natural debe decretarse sin materia el presente medio de defensa, virtud que la validez del acto demandado y la paralización o continuación de sus efectos, ya no depende de la medida suspensional solicitada</w:t>
      </w:r>
      <w:r w:rsidR="00A53F6A">
        <w:rPr>
          <w:rFonts w:ascii="Arial" w:hAnsi="Arial" w:cs="Arial"/>
          <w:bCs/>
          <w:sz w:val="26"/>
          <w:szCs w:val="26"/>
        </w:rPr>
        <w:t>,</w:t>
      </w:r>
      <w:r>
        <w:rPr>
          <w:rFonts w:ascii="Arial" w:hAnsi="Arial" w:cs="Arial"/>
          <w:bCs/>
          <w:sz w:val="26"/>
          <w:szCs w:val="26"/>
        </w:rPr>
        <w:t xml:space="preserve"> sino de la sentencia que ha puesto fin a la controversia. Esta consideración encuentra sustento por identidad en el tema en la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w:t>
      </w:r>
      <w:r w:rsidRPr="00E345EB">
        <w:rPr>
          <w:rFonts w:ascii="Arial" w:hAnsi="Arial" w:cs="Arial"/>
          <w:bCs/>
          <w:sz w:val="26"/>
          <w:szCs w:val="26"/>
        </w:rPr>
        <w:t xml:space="preserve"> </w:t>
      </w:r>
    </w:p>
    <w:p w:rsidR="00BD30E2" w:rsidRDefault="00F51638" w:rsidP="007B0591">
      <w:pPr>
        <w:spacing w:after="0" w:line="360" w:lineRule="auto"/>
        <w:ind w:left="851" w:right="616"/>
        <w:jc w:val="both"/>
        <w:rPr>
          <w:rFonts w:ascii="Arial" w:hAnsi="Arial" w:cs="Arial"/>
          <w:bCs/>
          <w:i/>
        </w:rPr>
      </w:pPr>
      <w:r>
        <w:rPr>
          <w:rFonts w:ascii="Arial" w:hAnsi="Arial" w:cs="Arial"/>
          <w:bCs/>
          <w:i/>
        </w:rPr>
        <w:t>“</w:t>
      </w:r>
      <w:r w:rsidRPr="00DF11DF">
        <w:rPr>
          <w:rFonts w:ascii="Arial" w:hAnsi="Arial" w:cs="Arial"/>
          <w:b/>
          <w:bCs/>
          <w:i/>
        </w:rPr>
        <w:t>QUEJA SIN MATERIA</w:t>
      </w:r>
      <w:r w:rsidRPr="00DF11DF">
        <w:rPr>
          <w:rFonts w:ascii="Arial" w:hAnsi="Arial" w:cs="Arial"/>
          <w:bCs/>
          <w:i/>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r w:rsidR="00BD30E2">
        <w:rPr>
          <w:rFonts w:ascii="Arial" w:hAnsi="Arial" w:cs="Arial"/>
          <w:bCs/>
          <w:i/>
        </w:rPr>
        <w:t>”</w:t>
      </w:r>
    </w:p>
    <w:p w:rsidR="00F51638" w:rsidRPr="00DF11DF" w:rsidRDefault="00F51638" w:rsidP="007B0591">
      <w:pPr>
        <w:spacing w:after="0" w:line="360" w:lineRule="auto"/>
        <w:ind w:left="851" w:right="616"/>
        <w:jc w:val="both"/>
        <w:rPr>
          <w:rFonts w:ascii="Arial" w:hAnsi="Arial" w:cs="Arial"/>
          <w:bCs/>
          <w:i/>
        </w:rPr>
      </w:pPr>
      <w:r>
        <w:rPr>
          <w:rFonts w:ascii="Arial" w:hAnsi="Arial" w:cs="Arial"/>
          <w:bCs/>
          <w:i/>
        </w:rPr>
        <w:t xml:space="preserve"> </w:t>
      </w:r>
    </w:p>
    <w:p w:rsidR="00BD30E2" w:rsidRDefault="00F51638" w:rsidP="00BD30E2">
      <w:pPr>
        <w:spacing w:after="0" w:line="360" w:lineRule="auto"/>
        <w:ind w:right="49" w:firstLine="708"/>
        <w:jc w:val="both"/>
        <w:rPr>
          <w:rFonts w:ascii="Arial" w:hAnsi="Arial" w:cs="Arial"/>
          <w:bCs/>
          <w:sz w:val="26"/>
          <w:szCs w:val="26"/>
        </w:rPr>
      </w:pPr>
      <w:r w:rsidRPr="00A84966">
        <w:rPr>
          <w:rFonts w:ascii="Arial" w:hAnsi="Arial" w:cs="Arial"/>
          <w:bCs/>
          <w:sz w:val="26"/>
          <w:szCs w:val="26"/>
        </w:rPr>
        <w:lastRenderedPageBreak/>
        <w:t>De esta manera, la nueva situación jurídica bajo la cual se rigen ahora las partes, constituye un obstáculo respecto al análisis de la legalidad o ilegalidad de la determinación que</w:t>
      </w:r>
      <w:r w:rsidR="003E77B9">
        <w:rPr>
          <w:rFonts w:ascii="Arial" w:hAnsi="Arial" w:cs="Arial"/>
          <w:bCs/>
          <w:sz w:val="26"/>
          <w:szCs w:val="26"/>
        </w:rPr>
        <w:t xml:space="preserve"> negó la suspensión provisional; p</w:t>
      </w:r>
      <w:r w:rsidRPr="00A84966">
        <w:rPr>
          <w:rFonts w:ascii="Arial" w:hAnsi="Arial" w:cs="Arial"/>
          <w:bCs/>
          <w:sz w:val="26"/>
          <w:szCs w:val="26"/>
        </w:rPr>
        <w:t xml:space="preserve">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w:t>
      </w:r>
      <w:r w:rsidR="00BD30E2">
        <w:rPr>
          <w:rFonts w:ascii="Arial" w:hAnsi="Arial" w:cs="Arial"/>
          <w:bCs/>
          <w:sz w:val="26"/>
          <w:szCs w:val="26"/>
        </w:rPr>
        <w:t>que decida el fondo del asunto.</w:t>
      </w:r>
    </w:p>
    <w:p w:rsidR="00BD30E2" w:rsidRDefault="00BD30E2" w:rsidP="00BD30E2">
      <w:pPr>
        <w:spacing w:after="0" w:line="360" w:lineRule="auto"/>
        <w:ind w:right="49" w:firstLine="708"/>
        <w:jc w:val="both"/>
        <w:rPr>
          <w:rFonts w:ascii="Arial" w:hAnsi="Arial" w:cs="Arial"/>
          <w:bCs/>
          <w:sz w:val="26"/>
          <w:szCs w:val="26"/>
        </w:rPr>
      </w:pPr>
    </w:p>
    <w:p w:rsidR="00BD30E2" w:rsidRDefault="00F51638" w:rsidP="00BD30E2">
      <w:pPr>
        <w:spacing w:after="0" w:line="360" w:lineRule="auto"/>
        <w:ind w:right="49" w:firstLine="708"/>
        <w:jc w:val="both"/>
        <w:rPr>
          <w:rFonts w:ascii="Arial" w:hAnsi="Arial" w:cs="Arial"/>
          <w:sz w:val="26"/>
          <w:szCs w:val="26"/>
        </w:rPr>
      </w:pPr>
      <w:r w:rsidRPr="00A84966">
        <w:rPr>
          <w:rFonts w:ascii="Arial" w:hAnsi="Arial" w:cs="Arial"/>
          <w:bCs/>
          <w:sz w:val="26"/>
          <w:szCs w:val="26"/>
        </w:rPr>
        <w:t xml:space="preserve">En consecuencia, se </w:t>
      </w:r>
      <w:r w:rsidR="00EC36B7">
        <w:rPr>
          <w:rFonts w:ascii="Arial" w:hAnsi="Arial" w:cs="Arial"/>
          <w:b/>
          <w:bCs/>
          <w:sz w:val="26"/>
          <w:szCs w:val="26"/>
        </w:rPr>
        <w:t>DECLARA</w:t>
      </w:r>
      <w:r w:rsidRPr="00A84966">
        <w:rPr>
          <w:rFonts w:ascii="Arial" w:hAnsi="Arial" w:cs="Arial"/>
          <w:b/>
          <w:bCs/>
          <w:sz w:val="26"/>
          <w:szCs w:val="26"/>
        </w:rPr>
        <w:t xml:space="preserve"> SIN MATERIA </w:t>
      </w:r>
      <w:r w:rsidRPr="00A84966">
        <w:rPr>
          <w:rFonts w:ascii="Arial" w:hAnsi="Arial" w:cs="Arial"/>
          <w:bCs/>
          <w:sz w:val="26"/>
          <w:szCs w:val="26"/>
        </w:rPr>
        <w:t>el presente recurso de revisión y</w:t>
      </w:r>
      <w:r w:rsidRPr="00A84966">
        <w:rPr>
          <w:rFonts w:ascii="Arial" w:eastAsia="Calibri" w:hAnsi="Arial" w:cs="Arial"/>
          <w:bCs/>
          <w:sz w:val="26"/>
          <w:szCs w:val="26"/>
        </w:rPr>
        <w:t xml:space="preserve"> </w:t>
      </w:r>
      <w:r w:rsidRPr="00A84966">
        <w:rPr>
          <w:rFonts w:ascii="Arial" w:hAnsi="Arial" w:cs="Arial"/>
          <w:sz w:val="26"/>
          <w:szCs w:val="26"/>
        </w:rPr>
        <w:t>con fundamento en los artículos 207 y 208 de la Ley de Justicia Adm</w:t>
      </w:r>
      <w:r w:rsidR="00BD30E2">
        <w:rPr>
          <w:rFonts w:ascii="Arial" w:hAnsi="Arial" w:cs="Arial"/>
          <w:sz w:val="26"/>
          <w:szCs w:val="26"/>
        </w:rPr>
        <w:t xml:space="preserve">inistrativa para el Estado, </w:t>
      </w:r>
      <w:r w:rsidR="00EC36B7">
        <w:rPr>
          <w:rFonts w:ascii="Arial" w:hAnsi="Arial" w:cs="Arial"/>
          <w:sz w:val="26"/>
          <w:szCs w:val="26"/>
        </w:rPr>
        <w:t xml:space="preserve">vigente hasta el veinte de octubre de dos mil diecisiete, </w:t>
      </w:r>
      <w:r w:rsidR="00BD30E2">
        <w:rPr>
          <w:rFonts w:ascii="Arial" w:hAnsi="Arial" w:cs="Arial"/>
          <w:sz w:val="26"/>
          <w:szCs w:val="26"/>
        </w:rPr>
        <w:t>se:</w:t>
      </w:r>
    </w:p>
    <w:p w:rsidR="00BD30E2" w:rsidRDefault="00BD30E2" w:rsidP="00BD30E2">
      <w:pPr>
        <w:spacing w:after="0" w:line="360" w:lineRule="auto"/>
        <w:ind w:right="49" w:firstLine="708"/>
        <w:jc w:val="both"/>
        <w:rPr>
          <w:rFonts w:ascii="Arial" w:hAnsi="Arial" w:cs="Arial"/>
          <w:sz w:val="26"/>
          <w:szCs w:val="26"/>
        </w:rPr>
      </w:pPr>
    </w:p>
    <w:p w:rsidR="00BD30E2" w:rsidRDefault="00F51638" w:rsidP="00BD30E2">
      <w:pPr>
        <w:spacing w:after="0" w:line="360" w:lineRule="auto"/>
        <w:ind w:right="49"/>
        <w:jc w:val="center"/>
        <w:rPr>
          <w:rFonts w:ascii="Arial" w:eastAsia="Calibri" w:hAnsi="Arial" w:cs="Arial"/>
          <w:b/>
          <w:bCs/>
          <w:sz w:val="26"/>
          <w:szCs w:val="26"/>
        </w:rPr>
      </w:pPr>
      <w:r w:rsidRPr="00A84966">
        <w:rPr>
          <w:rFonts w:ascii="Arial" w:eastAsia="Calibri" w:hAnsi="Arial" w:cs="Arial"/>
          <w:b/>
          <w:bCs/>
          <w:sz w:val="26"/>
          <w:szCs w:val="26"/>
        </w:rPr>
        <w:t>R E S U E L V E</w:t>
      </w:r>
    </w:p>
    <w:p w:rsidR="00BD30E2" w:rsidRDefault="00BD30E2" w:rsidP="00BD30E2">
      <w:pPr>
        <w:spacing w:after="0" w:line="360" w:lineRule="auto"/>
        <w:ind w:right="49"/>
        <w:jc w:val="center"/>
        <w:rPr>
          <w:rFonts w:ascii="Arial" w:eastAsia="Calibri" w:hAnsi="Arial" w:cs="Arial"/>
          <w:b/>
          <w:bCs/>
          <w:sz w:val="26"/>
          <w:szCs w:val="26"/>
        </w:rPr>
      </w:pPr>
    </w:p>
    <w:p w:rsidR="00BD30E2" w:rsidRDefault="00F51638" w:rsidP="00BD30E2">
      <w:pPr>
        <w:spacing w:after="0" w:line="360" w:lineRule="auto"/>
        <w:ind w:right="49" w:firstLine="708"/>
        <w:jc w:val="both"/>
        <w:rPr>
          <w:rFonts w:ascii="Arial" w:hAnsi="Arial" w:cs="Arial"/>
          <w:sz w:val="26"/>
          <w:szCs w:val="26"/>
          <w:lang w:val="es-MX"/>
        </w:rPr>
      </w:pPr>
      <w:r w:rsidRPr="00A84966">
        <w:rPr>
          <w:rFonts w:ascii="Arial" w:hAnsi="Arial" w:cs="Arial"/>
          <w:b/>
          <w:sz w:val="26"/>
          <w:szCs w:val="26"/>
        </w:rPr>
        <w:t>PRIMERO</w:t>
      </w:r>
      <w:r w:rsidRPr="00A84966">
        <w:rPr>
          <w:rFonts w:ascii="Arial" w:hAnsi="Arial" w:cs="Arial"/>
          <w:sz w:val="26"/>
          <w:szCs w:val="26"/>
          <w:lang w:val="es-MX"/>
        </w:rPr>
        <w:t xml:space="preserve">. </w:t>
      </w:r>
      <w:r w:rsidRPr="00A84966">
        <w:rPr>
          <w:rFonts w:ascii="Arial" w:eastAsia="Calibri" w:hAnsi="Arial" w:cs="Arial"/>
          <w:sz w:val="26"/>
          <w:szCs w:val="26"/>
        </w:rPr>
        <w:t xml:space="preserve">Se </w:t>
      </w:r>
      <w:r w:rsidRPr="00A84966">
        <w:rPr>
          <w:rFonts w:ascii="Arial" w:eastAsia="Calibri" w:hAnsi="Arial" w:cs="Arial"/>
          <w:b/>
          <w:sz w:val="26"/>
          <w:szCs w:val="26"/>
        </w:rPr>
        <w:t>DECLARA SIN MATERIA</w:t>
      </w:r>
      <w:r w:rsidRPr="00A84966">
        <w:rPr>
          <w:rFonts w:ascii="Arial" w:eastAsia="Calibri" w:hAnsi="Arial" w:cs="Arial"/>
          <w:bCs/>
          <w:sz w:val="26"/>
          <w:szCs w:val="26"/>
        </w:rPr>
        <w:t xml:space="preserve"> el recurso de revisión interpuesto en contra de la resolución</w:t>
      </w:r>
      <w:r w:rsidR="00EC36B7">
        <w:rPr>
          <w:rFonts w:ascii="Arial" w:hAnsi="Arial" w:cs="Arial"/>
          <w:sz w:val="26"/>
          <w:szCs w:val="26"/>
        </w:rPr>
        <w:t xml:space="preserve"> de</w:t>
      </w:r>
      <w:r w:rsidR="00F8637F">
        <w:rPr>
          <w:rFonts w:ascii="Arial" w:hAnsi="Arial" w:cs="Arial"/>
          <w:sz w:val="26"/>
          <w:szCs w:val="26"/>
        </w:rPr>
        <w:t xml:space="preserve"> veintinueve de enero de dos mil dieciocho</w:t>
      </w:r>
      <w:r w:rsidRPr="00A84966">
        <w:rPr>
          <w:rFonts w:ascii="Arial" w:hAnsi="Arial" w:cs="Arial"/>
          <w:sz w:val="26"/>
          <w:szCs w:val="26"/>
        </w:rPr>
        <w:t>,</w:t>
      </w:r>
      <w:r w:rsidRPr="00A84966">
        <w:rPr>
          <w:rFonts w:ascii="Arial" w:eastAsia="Times New Roman" w:hAnsi="Arial" w:cs="Arial"/>
          <w:sz w:val="26"/>
          <w:szCs w:val="26"/>
          <w:lang w:eastAsia="es-ES"/>
        </w:rPr>
        <w:t xml:space="preserve"> </w:t>
      </w:r>
      <w:r w:rsidR="00677B3B">
        <w:rPr>
          <w:rFonts w:ascii="Arial" w:eastAsia="Times New Roman" w:hAnsi="Arial" w:cs="Arial"/>
          <w:sz w:val="26"/>
          <w:szCs w:val="26"/>
          <w:lang w:eastAsia="es-ES"/>
        </w:rPr>
        <w:t>dictada</w:t>
      </w:r>
      <w:r w:rsidR="0058542F">
        <w:rPr>
          <w:rFonts w:ascii="Arial" w:eastAsia="Times New Roman" w:hAnsi="Arial" w:cs="Arial"/>
          <w:sz w:val="26"/>
          <w:szCs w:val="26"/>
          <w:lang w:eastAsia="es-ES"/>
        </w:rPr>
        <w:t xml:space="preserve"> en el cuaderno de suspensión, </w:t>
      </w:r>
      <w:r w:rsidRPr="00A84966">
        <w:rPr>
          <w:rFonts w:ascii="Arial" w:eastAsia="Times New Roman" w:hAnsi="Arial" w:cs="Arial"/>
          <w:sz w:val="26"/>
          <w:szCs w:val="26"/>
          <w:lang w:eastAsia="es-ES"/>
        </w:rPr>
        <w:t>por las razones expuestas en el Considerando Tercero</w:t>
      </w:r>
      <w:r w:rsidR="00BD30E2">
        <w:rPr>
          <w:rFonts w:ascii="Arial" w:hAnsi="Arial" w:cs="Arial"/>
          <w:sz w:val="26"/>
          <w:szCs w:val="26"/>
          <w:lang w:val="es-MX"/>
        </w:rPr>
        <w:t>.</w:t>
      </w:r>
    </w:p>
    <w:p w:rsidR="00BD30E2" w:rsidRDefault="00BD30E2" w:rsidP="00BD30E2">
      <w:pPr>
        <w:spacing w:after="0" w:line="360" w:lineRule="auto"/>
        <w:ind w:right="49" w:firstLine="708"/>
        <w:jc w:val="both"/>
        <w:rPr>
          <w:rFonts w:ascii="Arial" w:hAnsi="Arial" w:cs="Arial"/>
          <w:sz w:val="26"/>
          <w:szCs w:val="26"/>
          <w:lang w:val="es-MX"/>
        </w:rPr>
      </w:pPr>
    </w:p>
    <w:p w:rsidR="00BD30E2" w:rsidRDefault="002557F2" w:rsidP="00EC36B7">
      <w:pPr>
        <w:spacing w:after="0" w:line="360" w:lineRule="auto"/>
        <w:ind w:right="49" w:firstLine="708"/>
        <w:jc w:val="both"/>
        <w:rPr>
          <w:rFonts w:ascii="Arial" w:eastAsia="Calibri"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999914F" wp14:editId="136872F9">
                <wp:simplePos x="0" y="0"/>
                <wp:positionH relativeFrom="column">
                  <wp:posOffset>5500370</wp:posOffset>
                </wp:positionH>
                <wp:positionV relativeFrom="paragraph">
                  <wp:posOffset>774065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57F2" w:rsidRDefault="002557F2" w:rsidP="002557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3.1pt;margin-top:60.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">
                <v:textbox>
                  <w:txbxContent>
                    <w:p w:rsidR="002557F2" w:rsidRDefault="002557F2" w:rsidP="002557F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51638" w:rsidRPr="00A84966">
        <w:rPr>
          <w:rFonts w:ascii="Arial" w:eastAsia="Calibri" w:hAnsi="Arial" w:cs="Arial"/>
          <w:b/>
          <w:bCs/>
          <w:sz w:val="26"/>
          <w:szCs w:val="26"/>
          <w:lang w:val="es-MX"/>
        </w:rPr>
        <w:t>SEGUNDO.</w:t>
      </w:r>
      <w:r w:rsidR="00F51638" w:rsidRPr="00A84966">
        <w:rPr>
          <w:rFonts w:ascii="Arial" w:eastAsia="Calibri" w:hAnsi="Arial" w:cs="Arial"/>
          <w:bCs/>
          <w:sz w:val="26"/>
          <w:szCs w:val="26"/>
          <w:lang w:val="es-MX"/>
        </w:rPr>
        <w:t xml:space="preserve"> </w:t>
      </w:r>
      <w:r w:rsidR="00F51638" w:rsidRPr="00A84966">
        <w:rPr>
          <w:rFonts w:ascii="Arial" w:eastAsia="Calibri" w:hAnsi="Arial" w:cs="Arial"/>
          <w:b/>
          <w:bCs/>
          <w:sz w:val="26"/>
          <w:szCs w:val="26"/>
          <w:lang w:val="es-MX"/>
        </w:rPr>
        <w:t>NOTIFÍQUESE Y CÚMPLASE;</w:t>
      </w:r>
      <w:r w:rsidR="00F51638" w:rsidRPr="00A84966">
        <w:rPr>
          <w:rFonts w:ascii="Arial" w:eastAsia="Calibri" w:hAnsi="Arial" w:cs="Arial"/>
          <w:bCs/>
          <w:sz w:val="26"/>
          <w:szCs w:val="26"/>
          <w:lang w:val="es-MX"/>
        </w:rPr>
        <w:t xml:space="preserve"> con copia certificada de la presente resolución, vuelvan</w:t>
      </w:r>
      <w:r w:rsidR="00F51638" w:rsidRPr="00A84966">
        <w:rPr>
          <w:rFonts w:ascii="Arial" w:eastAsia="Calibri" w:hAnsi="Arial" w:cs="Arial"/>
          <w:b/>
          <w:bCs/>
          <w:sz w:val="26"/>
          <w:szCs w:val="26"/>
          <w:lang w:val="es-MX"/>
        </w:rPr>
        <w:t xml:space="preserve"> </w:t>
      </w:r>
      <w:r w:rsidR="00F51638" w:rsidRPr="00A84966">
        <w:rPr>
          <w:rFonts w:ascii="Arial" w:eastAsia="Calibri" w:hAnsi="Arial" w:cs="Arial"/>
          <w:bCs/>
          <w:sz w:val="26"/>
          <w:szCs w:val="26"/>
          <w:lang w:val="es-MX"/>
        </w:rPr>
        <w:t xml:space="preserve">las constancias remitidas a la Tercera Sala Unitaria de este Tribunal, y en su oportunidad archívese el cuaderno de revisión como asunto concluido. </w:t>
      </w:r>
    </w:p>
    <w:p w:rsidR="00EC36B7" w:rsidRPr="00050C2F" w:rsidRDefault="00EC36B7" w:rsidP="00EC36B7">
      <w:pPr>
        <w:tabs>
          <w:tab w:val="left" w:pos="1985"/>
        </w:tabs>
        <w:spacing w:before="24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C36B7" w:rsidRDefault="00EC36B7" w:rsidP="00EC36B7">
      <w:pPr>
        <w:spacing w:line="360" w:lineRule="auto"/>
        <w:rPr>
          <w:rFonts w:ascii="Arial" w:hAnsi="Arial" w:cs="Arial"/>
          <w:sz w:val="26"/>
          <w:szCs w:val="26"/>
        </w:rPr>
      </w:pPr>
    </w:p>
    <w:p w:rsidR="00EC36B7" w:rsidRPr="008E57C1" w:rsidRDefault="00EC36B7" w:rsidP="00EC36B7">
      <w:pPr>
        <w:spacing w:line="360" w:lineRule="auto"/>
        <w:rPr>
          <w:rFonts w:ascii="Arial" w:hAnsi="Arial" w:cs="Arial"/>
          <w:sz w:val="26"/>
          <w:szCs w:val="26"/>
        </w:rPr>
      </w:pPr>
    </w:p>
    <w:p w:rsidR="00EC36B7" w:rsidRPr="008E57C1" w:rsidRDefault="00EC36B7" w:rsidP="00EC36B7">
      <w:pPr>
        <w:spacing w:after="0"/>
        <w:jc w:val="center"/>
        <w:rPr>
          <w:rFonts w:ascii="Arial" w:hAnsi="Arial" w:cs="Arial"/>
          <w:sz w:val="26"/>
          <w:szCs w:val="26"/>
        </w:rPr>
      </w:pPr>
      <w:r w:rsidRPr="008E57C1">
        <w:rPr>
          <w:rFonts w:ascii="Arial" w:hAnsi="Arial" w:cs="Arial"/>
          <w:sz w:val="26"/>
          <w:szCs w:val="26"/>
        </w:rPr>
        <w:t>MAGISTRADO ADRIÁN QUIROGA AVENDAÑO.</w:t>
      </w:r>
    </w:p>
    <w:p w:rsidR="00EC36B7" w:rsidRPr="008E57C1" w:rsidRDefault="00EC36B7" w:rsidP="00EC36B7">
      <w:pPr>
        <w:spacing w:after="0"/>
        <w:jc w:val="center"/>
        <w:rPr>
          <w:rFonts w:ascii="Arial" w:hAnsi="Arial" w:cs="Arial"/>
          <w:sz w:val="26"/>
          <w:szCs w:val="26"/>
        </w:rPr>
      </w:pPr>
      <w:r w:rsidRPr="008E57C1">
        <w:rPr>
          <w:rFonts w:ascii="Arial" w:hAnsi="Arial" w:cs="Arial"/>
          <w:sz w:val="26"/>
          <w:szCs w:val="26"/>
        </w:rPr>
        <w:t>PRESIDENTE</w:t>
      </w:r>
    </w:p>
    <w:p w:rsidR="00EC36B7" w:rsidRDefault="00EC36B7" w:rsidP="00EC36B7">
      <w:pPr>
        <w:spacing w:line="360" w:lineRule="auto"/>
        <w:rPr>
          <w:rFonts w:ascii="Arial" w:hAnsi="Arial" w:cs="Arial"/>
          <w:sz w:val="26"/>
          <w:szCs w:val="26"/>
        </w:rPr>
      </w:pPr>
    </w:p>
    <w:p w:rsidR="00EC36B7" w:rsidRPr="008E57C1" w:rsidRDefault="00EC36B7" w:rsidP="00EC36B7">
      <w:pPr>
        <w:spacing w:line="360" w:lineRule="auto"/>
        <w:jc w:val="center"/>
        <w:rPr>
          <w:rFonts w:ascii="Arial" w:hAnsi="Arial" w:cs="Arial"/>
          <w:b/>
          <w:sz w:val="14"/>
          <w:szCs w:val="26"/>
        </w:rPr>
      </w:pPr>
      <w:r w:rsidRPr="008E57C1">
        <w:rPr>
          <w:rFonts w:ascii="Arial" w:hAnsi="Arial" w:cs="Arial"/>
          <w:b/>
          <w:sz w:val="14"/>
          <w:szCs w:val="26"/>
        </w:rPr>
        <w:t>LAS PRESENTES FIRMAS CORRESP</w:t>
      </w:r>
      <w:r>
        <w:rPr>
          <w:rFonts w:ascii="Arial" w:hAnsi="Arial" w:cs="Arial"/>
          <w:b/>
          <w:sz w:val="14"/>
          <w:szCs w:val="26"/>
        </w:rPr>
        <w:t>ONDEN AL RECURSO DE REVISIÓN 160</w:t>
      </w:r>
      <w:r w:rsidRPr="008E57C1">
        <w:rPr>
          <w:rFonts w:ascii="Arial" w:hAnsi="Arial" w:cs="Arial"/>
          <w:b/>
          <w:sz w:val="14"/>
          <w:szCs w:val="26"/>
        </w:rPr>
        <w:t>/2018</w:t>
      </w:r>
    </w:p>
    <w:p w:rsidR="00EC36B7" w:rsidRDefault="00EC36B7" w:rsidP="00EC36B7">
      <w:pPr>
        <w:spacing w:line="360" w:lineRule="auto"/>
        <w:rPr>
          <w:rFonts w:ascii="Arial" w:hAnsi="Arial" w:cs="Arial"/>
          <w:sz w:val="26"/>
          <w:szCs w:val="26"/>
        </w:rPr>
      </w:pPr>
    </w:p>
    <w:p w:rsidR="00EC36B7" w:rsidRPr="008E57C1" w:rsidRDefault="00EC36B7" w:rsidP="00EC36B7">
      <w:pPr>
        <w:spacing w:line="360" w:lineRule="auto"/>
        <w:rPr>
          <w:rFonts w:ascii="Arial" w:hAnsi="Arial" w:cs="Arial"/>
          <w:sz w:val="26"/>
          <w:szCs w:val="26"/>
        </w:rPr>
      </w:pPr>
    </w:p>
    <w:p w:rsidR="00EC36B7" w:rsidRPr="008E57C1" w:rsidRDefault="00EC36B7" w:rsidP="00EC36B7">
      <w:pPr>
        <w:spacing w:line="360" w:lineRule="auto"/>
        <w:rPr>
          <w:rFonts w:ascii="Arial" w:hAnsi="Arial" w:cs="Arial"/>
          <w:sz w:val="26"/>
          <w:szCs w:val="26"/>
        </w:rPr>
      </w:pPr>
    </w:p>
    <w:p w:rsidR="00EC36B7" w:rsidRPr="008E57C1" w:rsidRDefault="00EC36B7" w:rsidP="00EC36B7">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EC36B7" w:rsidRPr="008E57C1" w:rsidRDefault="00EC36B7" w:rsidP="00EC36B7">
      <w:pPr>
        <w:spacing w:line="360" w:lineRule="auto"/>
        <w:jc w:val="center"/>
        <w:rPr>
          <w:rFonts w:ascii="Arial" w:hAnsi="Arial" w:cs="Arial"/>
          <w:sz w:val="26"/>
          <w:szCs w:val="26"/>
        </w:rPr>
      </w:pPr>
    </w:p>
    <w:p w:rsidR="00EC36B7" w:rsidRDefault="00EC36B7" w:rsidP="00EC36B7">
      <w:pPr>
        <w:spacing w:line="360" w:lineRule="auto"/>
        <w:rPr>
          <w:rFonts w:ascii="Arial" w:hAnsi="Arial" w:cs="Arial"/>
          <w:sz w:val="26"/>
          <w:szCs w:val="26"/>
        </w:rPr>
      </w:pPr>
    </w:p>
    <w:p w:rsidR="00EC36B7" w:rsidRPr="008E57C1" w:rsidRDefault="00EC36B7" w:rsidP="00EC36B7">
      <w:pPr>
        <w:spacing w:line="360" w:lineRule="auto"/>
        <w:rPr>
          <w:rFonts w:ascii="Arial" w:hAnsi="Arial" w:cs="Arial"/>
          <w:sz w:val="26"/>
          <w:szCs w:val="26"/>
        </w:rPr>
      </w:pPr>
    </w:p>
    <w:p w:rsidR="00EC36B7" w:rsidRPr="008E57C1" w:rsidRDefault="00EC36B7" w:rsidP="00EC36B7">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EC36B7" w:rsidRPr="008E57C1" w:rsidRDefault="00EC36B7" w:rsidP="00EC36B7">
      <w:pPr>
        <w:spacing w:line="360" w:lineRule="auto"/>
        <w:rPr>
          <w:rFonts w:ascii="Arial" w:hAnsi="Arial" w:cs="Arial"/>
          <w:sz w:val="26"/>
          <w:szCs w:val="26"/>
        </w:rPr>
      </w:pPr>
    </w:p>
    <w:p w:rsidR="00EC36B7" w:rsidRDefault="00EC36B7" w:rsidP="00EC36B7">
      <w:pPr>
        <w:spacing w:line="360" w:lineRule="auto"/>
        <w:rPr>
          <w:rFonts w:ascii="Arial" w:hAnsi="Arial" w:cs="Arial"/>
          <w:sz w:val="26"/>
          <w:szCs w:val="26"/>
        </w:rPr>
      </w:pPr>
    </w:p>
    <w:p w:rsidR="00EC36B7" w:rsidRPr="008E57C1" w:rsidRDefault="00EC36B7" w:rsidP="00EC36B7">
      <w:pPr>
        <w:spacing w:line="360" w:lineRule="auto"/>
        <w:rPr>
          <w:rFonts w:ascii="Arial" w:hAnsi="Arial" w:cs="Arial"/>
          <w:sz w:val="26"/>
          <w:szCs w:val="26"/>
        </w:rPr>
      </w:pPr>
    </w:p>
    <w:p w:rsidR="00EC36B7" w:rsidRPr="008E57C1" w:rsidRDefault="00EC36B7" w:rsidP="00EC36B7">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EC36B7" w:rsidRPr="008E57C1" w:rsidRDefault="00EC36B7" w:rsidP="00EC36B7">
      <w:pPr>
        <w:jc w:val="center"/>
        <w:rPr>
          <w:rFonts w:ascii="Arial" w:eastAsiaTheme="minorEastAsia" w:hAnsi="Arial" w:cs="Arial"/>
          <w:sz w:val="26"/>
          <w:szCs w:val="26"/>
          <w:lang w:eastAsia="es-MX"/>
        </w:rPr>
      </w:pPr>
    </w:p>
    <w:p w:rsidR="00EC36B7" w:rsidRPr="008E57C1" w:rsidRDefault="00EC36B7" w:rsidP="00EC36B7">
      <w:pPr>
        <w:jc w:val="center"/>
        <w:rPr>
          <w:rFonts w:ascii="Arial" w:eastAsiaTheme="minorEastAsia" w:hAnsi="Arial" w:cs="Arial"/>
          <w:sz w:val="26"/>
          <w:szCs w:val="26"/>
          <w:lang w:eastAsia="es-MX"/>
        </w:rPr>
      </w:pPr>
    </w:p>
    <w:p w:rsidR="00EC36B7" w:rsidRDefault="00EC36B7" w:rsidP="00EC36B7">
      <w:pPr>
        <w:jc w:val="center"/>
        <w:rPr>
          <w:rFonts w:ascii="Arial" w:eastAsiaTheme="minorEastAsia" w:hAnsi="Arial" w:cs="Arial"/>
          <w:sz w:val="26"/>
          <w:szCs w:val="26"/>
          <w:lang w:eastAsia="es-MX"/>
        </w:rPr>
      </w:pPr>
    </w:p>
    <w:p w:rsidR="00EC36B7" w:rsidRPr="008E57C1" w:rsidRDefault="00EC36B7" w:rsidP="00EC36B7">
      <w:pPr>
        <w:jc w:val="center"/>
        <w:rPr>
          <w:rFonts w:ascii="Arial" w:eastAsiaTheme="minorEastAsia" w:hAnsi="Arial" w:cs="Arial"/>
          <w:sz w:val="26"/>
          <w:szCs w:val="26"/>
          <w:lang w:eastAsia="es-MX"/>
        </w:rPr>
      </w:pPr>
    </w:p>
    <w:p w:rsidR="00EC36B7" w:rsidRPr="008E57C1" w:rsidRDefault="00EC36B7" w:rsidP="00EC36B7">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EC36B7" w:rsidRPr="008E57C1" w:rsidRDefault="00EC36B7" w:rsidP="00EC36B7">
      <w:pPr>
        <w:rPr>
          <w:rFonts w:ascii="Arial" w:hAnsi="Arial" w:cs="Arial"/>
          <w:sz w:val="26"/>
          <w:szCs w:val="26"/>
        </w:rPr>
      </w:pPr>
    </w:p>
    <w:p w:rsidR="00EC36B7" w:rsidRPr="008E57C1" w:rsidRDefault="00EC36B7" w:rsidP="00EC36B7">
      <w:pPr>
        <w:rPr>
          <w:rFonts w:ascii="Arial" w:hAnsi="Arial" w:cs="Arial"/>
          <w:sz w:val="26"/>
          <w:szCs w:val="26"/>
        </w:rPr>
      </w:pPr>
    </w:p>
    <w:p w:rsidR="00EC36B7" w:rsidRPr="008E57C1" w:rsidRDefault="00EC36B7" w:rsidP="00EC36B7">
      <w:pPr>
        <w:rPr>
          <w:rFonts w:ascii="Arial" w:hAnsi="Arial" w:cs="Arial"/>
          <w:sz w:val="26"/>
          <w:szCs w:val="26"/>
        </w:rPr>
      </w:pPr>
    </w:p>
    <w:p w:rsidR="00EC36B7" w:rsidRPr="008E57C1" w:rsidRDefault="00EC36B7" w:rsidP="00EC36B7">
      <w:pPr>
        <w:spacing w:after="0"/>
        <w:jc w:val="center"/>
        <w:rPr>
          <w:rFonts w:ascii="Arial" w:hAnsi="Arial" w:cs="Arial"/>
          <w:sz w:val="26"/>
          <w:szCs w:val="26"/>
        </w:rPr>
      </w:pPr>
      <w:r w:rsidRPr="008E57C1">
        <w:rPr>
          <w:rFonts w:ascii="Arial" w:hAnsi="Arial" w:cs="Arial"/>
          <w:sz w:val="26"/>
          <w:szCs w:val="26"/>
        </w:rPr>
        <w:t>LICENCIADA SANDRA PÉREZ CRUZ.</w:t>
      </w:r>
    </w:p>
    <w:p w:rsidR="00EC36B7" w:rsidRPr="008E57C1" w:rsidRDefault="00EC36B7" w:rsidP="00EC36B7">
      <w:pPr>
        <w:spacing w:after="0"/>
        <w:jc w:val="center"/>
        <w:rPr>
          <w:rFonts w:ascii="Arial" w:hAnsi="Arial" w:cs="Arial"/>
          <w:sz w:val="26"/>
          <w:szCs w:val="26"/>
        </w:rPr>
      </w:pPr>
      <w:r w:rsidRPr="008E57C1">
        <w:rPr>
          <w:rFonts w:ascii="Arial" w:hAnsi="Arial" w:cs="Arial"/>
          <w:sz w:val="26"/>
          <w:szCs w:val="26"/>
        </w:rPr>
        <w:t>SECRETARIA GENERAL DE ACUERDOS.</w:t>
      </w:r>
    </w:p>
    <w:p w:rsidR="00EC36B7" w:rsidRPr="008E57C1" w:rsidRDefault="00EC36B7" w:rsidP="00EC36B7">
      <w:pPr>
        <w:autoSpaceDE w:val="0"/>
        <w:autoSpaceDN w:val="0"/>
        <w:adjustRightInd w:val="0"/>
        <w:spacing w:after="120" w:line="360" w:lineRule="auto"/>
        <w:ind w:firstLine="708"/>
        <w:jc w:val="both"/>
        <w:rPr>
          <w:sz w:val="26"/>
          <w:szCs w:val="26"/>
        </w:rPr>
      </w:pPr>
    </w:p>
    <w:p w:rsidR="00EC36B7" w:rsidRPr="008E57C1" w:rsidRDefault="00EC36B7" w:rsidP="00EC36B7">
      <w:pPr>
        <w:spacing w:before="240" w:line="360" w:lineRule="auto"/>
        <w:ind w:left="142" w:firstLine="708"/>
        <w:jc w:val="both"/>
        <w:rPr>
          <w:sz w:val="26"/>
          <w:szCs w:val="26"/>
        </w:rPr>
      </w:pPr>
    </w:p>
    <w:p w:rsidR="00EC36B7" w:rsidRPr="00630BA5" w:rsidRDefault="00EC36B7" w:rsidP="00EC36B7">
      <w:pPr>
        <w:spacing w:before="240" w:line="360" w:lineRule="auto"/>
        <w:ind w:left="142" w:firstLine="708"/>
        <w:jc w:val="both"/>
        <w:rPr>
          <w:rFonts w:ascii="Arial" w:eastAsia="Calibri" w:hAnsi="Arial" w:cs="Arial"/>
          <w:sz w:val="26"/>
          <w:szCs w:val="26"/>
        </w:rPr>
      </w:pPr>
    </w:p>
    <w:p w:rsidR="00EC36B7" w:rsidRDefault="00EC36B7" w:rsidP="00EC36B7">
      <w:pPr>
        <w:spacing w:before="240" w:line="360" w:lineRule="auto"/>
        <w:ind w:left="142" w:firstLine="708"/>
        <w:jc w:val="both"/>
      </w:pPr>
    </w:p>
    <w:p w:rsidR="00EC36B7" w:rsidRDefault="00EC36B7" w:rsidP="00EC36B7">
      <w:pPr>
        <w:spacing w:before="240" w:line="360" w:lineRule="auto"/>
        <w:ind w:left="142" w:firstLine="708"/>
        <w:jc w:val="both"/>
      </w:pPr>
    </w:p>
    <w:p w:rsidR="008D707D" w:rsidRDefault="008D707D" w:rsidP="00EC36B7">
      <w:pPr>
        <w:tabs>
          <w:tab w:val="left" w:pos="1985"/>
        </w:tabs>
        <w:spacing w:before="240" w:line="360" w:lineRule="auto"/>
        <w:ind w:firstLine="708"/>
        <w:jc w:val="both"/>
        <w:rPr>
          <w:sz w:val="26"/>
          <w:szCs w:val="26"/>
        </w:rPr>
      </w:pPr>
    </w:p>
    <w:sectPr w:rsidR="008D707D"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97" w:rsidRDefault="009F4397">
      <w:pPr>
        <w:spacing w:after="0" w:line="240" w:lineRule="auto"/>
      </w:pPr>
      <w:r>
        <w:separator/>
      </w:r>
    </w:p>
  </w:endnote>
  <w:endnote w:type="continuationSeparator" w:id="0">
    <w:p w:rsidR="009F4397" w:rsidRDefault="009F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97" w:rsidRDefault="009F4397">
      <w:pPr>
        <w:spacing w:after="0" w:line="240" w:lineRule="auto"/>
      </w:pPr>
      <w:r>
        <w:separator/>
      </w:r>
    </w:p>
  </w:footnote>
  <w:footnote w:type="continuationSeparator" w:id="0">
    <w:p w:rsidR="009F4397" w:rsidRDefault="009F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527CFB" w:rsidRDefault="00527CFB" w:rsidP="00D25099">
        <w:pPr>
          <w:pStyle w:val="Encabezado"/>
          <w:jc w:val="center"/>
        </w:pPr>
        <w:r>
          <w:fldChar w:fldCharType="begin"/>
        </w:r>
        <w:r>
          <w:instrText>PAGE   \* MERGEFORMAT</w:instrText>
        </w:r>
        <w:r>
          <w:fldChar w:fldCharType="separate"/>
        </w:r>
        <w:r w:rsidR="00C16B76">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527CFB" w:rsidRDefault="002557F2" w:rsidP="008C74CA">
        <w:pPr>
          <w:pStyle w:val="Encabezado"/>
          <w:jc w:val="cente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557F2" w:rsidRDefault="002557F2" w:rsidP="002557F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95pt;margin-top:59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rsidR="002557F2" w:rsidRDefault="002557F2" w:rsidP="002557F2">
                        <w:pPr>
                          <w:rPr>
                            <w:sz w:val="16"/>
                            <w:szCs w:val="16"/>
                          </w:rPr>
                        </w:pPr>
                        <w:r>
                          <w:rPr>
                            <w:sz w:val="16"/>
                            <w:szCs w:val="16"/>
                          </w:rPr>
                          <w:t>Datos personales protegidos por el Art. 116 de la LGTAIP y el Art. 56 de la LTAIPEO</w:t>
                        </w:r>
                      </w:p>
                    </w:txbxContent>
                  </v:textbox>
                </v:shape>
              </w:pict>
            </mc:Fallback>
          </mc:AlternateContent>
        </w:r>
      </w:p>
    </w:sdtContent>
  </w:sdt>
  <w:p w:rsidR="00527CFB" w:rsidRDefault="00527CFB" w:rsidP="00256B01">
    <w:pPr>
      <w:pStyle w:val="Encabezado"/>
      <w:jc w:val="center"/>
    </w:pPr>
  </w:p>
  <w:p w:rsidR="00527CFB" w:rsidRDefault="00527CFB"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00"/>
    <w:rsid w:val="000042DC"/>
    <w:rsid w:val="00004A31"/>
    <w:rsid w:val="00005817"/>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4546"/>
    <w:rsid w:val="0009618C"/>
    <w:rsid w:val="000961D2"/>
    <w:rsid w:val="000A0CA2"/>
    <w:rsid w:val="000A1494"/>
    <w:rsid w:val="000A4E40"/>
    <w:rsid w:val="000A6360"/>
    <w:rsid w:val="000A6EC7"/>
    <w:rsid w:val="000A7BA9"/>
    <w:rsid w:val="000B0E70"/>
    <w:rsid w:val="000B1A06"/>
    <w:rsid w:val="000B3B3B"/>
    <w:rsid w:val="000B4122"/>
    <w:rsid w:val="000B7830"/>
    <w:rsid w:val="000C1893"/>
    <w:rsid w:val="000C1F7C"/>
    <w:rsid w:val="000C313C"/>
    <w:rsid w:val="000C3DBF"/>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765A"/>
    <w:rsid w:val="000F7CF6"/>
    <w:rsid w:val="001031BB"/>
    <w:rsid w:val="00103FE7"/>
    <w:rsid w:val="001058D3"/>
    <w:rsid w:val="00105925"/>
    <w:rsid w:val="00105DF0"/>
    <w:rsid w:val="0010644A"/>
    <w:rsid w:val="00111B33"/>
    <w:rsid w:val="00111BFC"/>
    <w:rsid w:val="001144A1"/>
    <w:rsid w:val="00114AC5"/>
    <w:rsid w:val="00116579"/>
    <w:rsid w:val="00120740"/>
    <w:rsid w:val="001208F4"/>
    <w:rsid w:val="00120E04"/>
    <w:rsid w:val="00121600"/>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1F1"/>
    <w:rsid w:val="00164BAD"/>
    <w:rsid w:val="0016699C"/>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5BC1"/>
    <w:rsid w:val="001A608E"/>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3B11"/>
    <w:rsid w:val="001E503D"/>
    <w:rsid w:val="001E631B"/>
    <w:rsid w:val="001E680E"/>
    <w:rsid w:val="001E6DB2"/>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26C1D"/>
    <w:rsid w:val="0023003B"/>
    <w:rsid w:val="002310A8"/>
    <w:rsid w:val="002327AF"/>
    <w:rsid w:val="00233034"/>
    <w:rsid w:val="00233214"/>
    <w:rsid w:val="0023434D"/>
    <w:rsid w:val="00236064"/>
    <w:rsid w:val="002366C4"/>
    <w:rsid w:val="00236A30"/>
    <w:rsid w:val="00237111"/>
    <w:rsid w:val="002378DE"/>
    <w:rsid w:val="00242891"/>
    <w:rsid w:val="00243181"/>
    <w:rsid w:val="0024497C"/>
    <w:rsid w:val="00245BAC"/>
    <w:rsid w:val="00246862"/>
    <w:rsid w:val="00246915"/>
    <w:rsid w:val="00246E3B"/>
    <w:rsid w:val="00246F70"/>
    <w:rsid w:val="00247875"/>
    <w:rsid w:val="00247D11"/>
    <w:rsid w:val="00254ED2"/>
    <w:rsid w:val="002557F2"/>
    <w:rsid w:val="00256B01"/>
    <w:rsid w:val="00262666"/>
    <w:rsid w:val="00263720"/>
    <w:rsid w:val="0026762A"/>
    <w:rsid w:val="00267A88"/>
    <w:rsid w:val="00271755"/>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6F07"/>
    <w:rsid w:val="002D7BCE"/>
    <w:rsid w:val="002E07CB"/>
    <w:rsid w:val="002E1530"/>
    <w:rsid w:val="002E26EB"/>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615"/>
    <w:rsid w:val="00310EFD"/>
    <w:rsid w:val="00312470"/>
    <w:rsid w:val="003124A7"/>
    <w:rsid w:val="00312C44"/>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474F4"/>
    <w:rsid w:val="003505C2"/>
    <w:rsid w:val="00355E72"/>
    <w:rsid w:val="00360A0B"/>
    <w:rsid w:val="00362E0E"/>
    <w:rsid w:val="003633B9"/>
    <w:rsid w:val="003646B9"/>
    <w:rsid w:val="003708D3"/>
    <w:rsid w:val="003731F5"/>
    <w:rsid w:val="0037435F"/>
    <w:rsid w:val="00375176"/>
    <w:rsid w:val="003779D8"/>
    <w:rsid w:val="00380BAC"/>
    <w:rsid w:val="003818BD"/>
    <w:rsid w:val="00381DC3"/>
    <w:rsid w:val="00382FD0"/>
    <w:rsid w:val="003873E7"/>
    <w:rsid w:val="00387C97"/>
    <w:rsid w:val="00395802"/>
    <w:rsid w:val="003965ED"/>
    <w:rsid w:val="003A0ACC"/>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400164"/>
    <w:rsid w:val="0040457E"/>
    <w:rsid w:val="00404D0E"/>
    <w:rsid w:val="00407B2F"/>
    <w:rsid w:val="00411707"/>
    <w:rsid w:val="00412972"/>
    <w:rsid w:val="0041349D"/>
    <w:rsid w:val="004138D3"/>
    <w:rsid w:val="0041760B"/>
    <w:rsid w:val="004178B5"/>
    <w:rsid w:val="00423A9D"/>
    <w:rsid w:val="00424229"/>
    <w:rsid w:val="0042491B"/>
    <w:rsid w:val="00427081"/>
    <w:rsid w:val="00433B84"/>
    <w:rsid w:val="00433FAD"/>
    <w:rsid w:val="004407BC"/>
    <w:rsid w:val="00441D6B"/>
    <w:rsid w:val="004426E6"/>
    <w:rsid w:val="00444733"/>
    <w:rsid w:val="004503A6"/>
    <w:rsid w:val="0045186A"/>
    <w:rsid w:val="00451BE8"/>
    <w:rsid w:val="00454494"/>
    <w:rsid w:val="004547D3"/>
    <w:rsid w:val="004567C7"/>
    <w:rsid w:val="00457CC7"/>
    <w:rsid w:val="004633DC"/>
    <w:rsid w:val="004715AF"/>
    <w:rsid w:val="00472E19"/>
    <w:rsid w:val="00474E30"/>
    <w:rsid w:val="0047763B"/>
    <w:rsid w:val="0047787B"/>
    <w:rsid w:val="0048005F"/>
    <w:rsid w:val="0048396A"/>
    <w:rsid w:val="00485388"/>
    <w:rsid w:val="004870D8"/>
    <w:rsid w:val="00491DA5"/>
    <w:rsid w:val="004961AD"/>
    <w:rsid w:val="00496E71"/>
    <w:rsid w:val="00497E3B"/>
    <w:rsid w:val="004A2326"/>
    <w:rsid w:val="004A2E68"/>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D0D27"/>
    <w:rsid w:val="004D1D29"/>
    <w:rsid w:val="004D316A"/>
    <w:rsid w:val="004D32C1"/>
    <w:rsid w:val="004D3AC9"/>
    <w:rsid w:val="004D3ADD"/>
    <w:rsid w:val="004D5713"/>
    <w:rsid w:val="004D5934"/>
    <w:rsid w:val="004D6FEE"/>
    <w:rsid w:val="004D7564"/>
    <w:rsid w:val="004E154D"/>
    <w:rsid w:val="004E16A4"/>
    <w:rsid w:val="004E216F"/>
    <w:rsid w:val="004E2232"/>
    <w:rsid w:val="004E24C4"/>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0A7"/>
    <w:rsid w:val="005203E3"/>
    <w:rsid w:val="00522706"/>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897"/>
    <w:rsid w:val="00553578"/>
    <w:rsid w:val="00557727"/>
    <w:rsid w:val="005609AA"/>
    <w:rsid w:val="00560E81"/>
    <w:rsid w:val="00563B9C"/>
    <w:rsid w:val="0056546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542F"/>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4C89"/>
    <w:rsid w:val="005C770C"/>
    <w:rsid w:val="005C7865"/>
    <w:rsid w:val="005C7C2F"/>
    <w:rsid w:val="005D1684"/>
    <w:rsid w:val="005D3F0B"/>
    <w:rsid w:val="005D4300"/>
    <w:rsid w:val="005D536A"/>
    <w:rsid w:val="005D62CD"/>
    <w:rsid w:val="005D65FC"/>
    <w:rsid w:val="005D74CC"/>
    <w:rsid w:val="005D751A"/>
    <w:rsid w:val="005E0593"/>
    <w:rsid w:val="005E1109"/>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B94"/>
    <w:rsid w:val="00611DD6"/>
    <w:rsid w:val="00613D88"/>
    <w:rsid w:val="006150FB"/>
    <w:rsid w:val="00621035"/>
    <w:rsid w:val="00621070"/>
    <w:rsid w:val="00630C62"/>
    <w:rsid w:val="00633FA0"/>
    <w:rsid w:val="006345EE"/>
    <w:rsid w:val="006361ED"/>
    <w:rsid w:val="006418C8"/>
    <w:rsid w:val="00641ABB"/>
    <w:rsid w:val="006422F6"/>
    <w:rsid w:val="0064256C"/>
    <w:rsid w:val="006427D9"/>
    <w:rsid w:val="00643498"/>
    <w:rsid w:val="00645062"/>
    <w:rsid w:val="00645439"/>
    <w:rsid w:val="00645E2A"/>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35F6"/>
    <w:rsid w:val="00674D05"/>
    <w:rsid w:val="00675661"/>
    <w:rsid w:val="00676DFB"/>
    <w:rsid w:val="00677B3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6E95"/>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156E"/>
    <w:rsid w:val="007635A1"/>
    <w:rsid w:val="0076492B"/>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631F"/>
    <w:rsid w:val="00787152"/>
    <w:rsid w:val="00790C1A"/>
    <w:rsid w:val="00790E52"/>
    <w:rsid w:val="00790FDD"/>
    <w:rsid w:val="00792E46"/>
    <w:rsid w:val="007931B7"/>
    <w:rsid w:val="00795CE3"/>
    <w:rsid w:val="007A0DD5"/>
    <w:rsid w:val="007A12EE"/>
    <w:rsid w:val="007A1ABA"/>
    <w:rsid w:val="007A25A8"/>
    <w:rsid w:val="007A2B3C"/>
    <w:rsid w:val="007A3ECB"/>
    <w:rsid w:val="007A4CC0"/>
    <w:rsid w:val="007B0591"/>
    <w:rsid w:val="007B0E0D"/>
    <w:rsid w:val="007B29E4"/>
    <w:rsid w:val="007B448D"/>
    <w:rsid w:val="007B6958"/>
    <w:rsid w:val="007C4D7C"/>
    <w:rsid w:val="007C4FC7"/>
    <w:rsid w:val="007C5134"/>
    <w:rsid w:val="007C5822"/>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399F"/>
    <w:rsid w:val="0080579A"/>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333AA"/>
    <w:rsid w:val="0084114B"/>
    <w:rsid w:val="00841573"/>
    <w:rsid w:val="008415DA"/>
    <w:rsid w:val="00841CA9"/>
    <w:rsid w:val="00842ED4"/>
    <w:rsid w:val="00845EA4"/>
    <w:rsid w:val="00847A1D"/>
    <w:rsid w:val="00847F39"/>
    <w:rsid w:val="00851158"/>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47B2"/>
    <w:rsid w:val="008A5670"/>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2AF9"/>
    <w:rsid w:val="008D38EC"/>
    <w:rsid w:val="008D707D"/>
    <w:rsid w:val="008E08AC"/>
    <w:rsid w:val="008E215F"/>
    <w:rsid w:val="008E4231"/>
    <w:rsid w:val="008E586E"/>
    <w:rsid w:val="008E5A8E"/>
    <w:rsid w:val="008F05C2"/>
    <w:rsid w:val="008F1125"/>
    <w:rsid w:val="008F4C6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0D22"/>
    <w:rsid w:val="00931E3D"/>
    <w:rsid w:val="00933C0C"/>
    <w:rsid w:val="0094005B"/>
    <w:rsid w:val="00943709"/>
    <w:rsid w:val="00943B62"/>
    <w:rsid w:val="009443A6"/>
    <w:rsid w:val="0094607A"/>
    <w:rsid w:val="00947785"/>
    <w:rsid w:val="0095237B"/>
    <w:rsid w:val="00956857"/>
    <w:rsid w:val="00956CD1"/>
    <w:rsid w:val="00961788"/>
    <w:rsid w:val="009623FA"/>
    <w:rsid w:val="00964969"/>
    <w:rsid w:val="00964A87"/>
    <w:rsid w:val="00965794"/>
    <w:rsid w:val="00965870"/>
    <w:rsid w:val="00970BC4"/>
    <w:rsid w:val="00973A57"/>
    <w:rsid w:val="00973D8D"/>
    <w:rsid w:val="009752F6"/>
    <w:rsid w:val="009758DB"/>
    <w:rsid w:val="009768B5"/>
    <w:rsid w:val="0097768E"/>
    <w:rsid w:val="00983201"/>
    <w:rsid w:val="00984197"/>
    <w:rsid w:val="00986534"/>
    <w:rsid w:val="00990962"/>
    <w:rsid w:val="00990DC3"/>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0B5"/>
    <w:rsid w:val="009E5841"/>
    <w:rsid w:val="009E76E6"/>
    <w:rsid w:val="009F4397"/>
    <w:rsid w:val="009F50FA"/>
    <w:rsid w:val="00A00FEE"/>
    <w:rsid w:val="00A022D9"/>
    <w:rsid w:val="00A033BB"/>
    <w:rsid w:val="00A0357E"/>
    <w:rsid w:val="00A045F4"/>
    <w:rsid w:val="00A05B4F"/>
    <w:rsid w:val="00A06FF1"/>
    <w:rsid w:val="00A10387"/>
    <w:rsid w:val="00A12551"/>
    <w:rsid w:val="00A21B13"/>
    <w:rsid w:val="00A2508C"/>
    <w:rsid w:val="00A2572E"/>
    <w:rsid w:val="00A25FC0"/>
    <w:rsid w:val="00A262B6"/>
    <w:rsid w:val="00A26D41"/>
    <w:rsid w:val="00A27138"/>
    <w:rsid w:val="00A3359F"/>
    <w:rsid w:val="00A33A89"/>
    <w:rsid w:val="00A3709C"/>
    <w:rsid w:val="00A3728F"/>
    <w:rsid w:val="00A40DB9"/>
    <w:rsid w:val="00A4105D"/>
    <w:rsid w:val="00A4241C"/>
    <w:rsid w:val="00A442A4"/>
    <w:rsid w:val="00A4466C"/>
    <w:rsid w:val="00A4628E"/>
    <w:rsid w:val="00A508E1"/>
    <w:rsid w:val="00A51216"/>
    <w:rsid w:val="00A51F5A"/>
    <w:rsid w:val="00A5314A"/>
    <w:rsid w:val="00A53F6A"/>
    <w:rsid w:val="00A57F60"/>
    <w:rsid w:val="00A61A6E"/>
    <w:rsid w:val="00A6419C"/>
    <w:rsid w:val="00A65B8D"/>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23D9"/>
    <w:rsid w:val="00A93F22"/>
    <w:rsid w:val="00A94D13"/>
    <w:rsid w:val="00A94E2C"/>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E68AB"/>
    <w:rsid w:val="00AF15FC"/>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1114"/>
    <w:rsid w:val="00B31B5C"/>
    <w:rsid w:val="00B34D98"/>
    <w:rsid w:val="00B35503"/>
    <w:rsid w:val="00B37C1A"/>
    <w:rsid w:val="00B37E5F"/>
    <w:rsid w:val="00B408F8"/>
    <w:rsid w:val="00B420C9"/>
    <w:rsid w:val="00B45AA5"/>
    <w:rsid w:val="00B461BE"/>
    <w:rsid w:val="00B466DA"/>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1F66"/>
    <w:rsid w:val="00BA2339"/>
    <w:rsid w:val="00BA2FEE"/>
    <w:rsid w:val="00BA42E0"/>
    <w:rsid w:val="00BB0D12"/>
    <w:rsid w:val="00BB1D6B"/>
    <w:rsid w:val="00BB1EC2"/>
    <w:rsid w:val="00BB2686"/>
    <w:rsid w:val="00BB5E1D"/>
    <w:rsid w:val="00BB62D7"/>
    <w:rsid w:val="00BB67A4"/>
    <w:rsid w:val="00BB7BCF"/>
    <w:rsid w:val="00BC05E2"/>
    <w:rsid w:val="00BC0C9A"/>
    <w:rsid w:val="00BC71DF"/>
    <w:rsid w:val="00BC7BD0"/>
    <w:rsid w:val="00BC7DE1"/>
    <w:rsid w:val="00BD08FE"/>
    <w:rsid w:val="00BD249F"/>
    <w:rsid w:val="00BD30E2"/>
    <w:rsid w:val="00BD5CAE"/>
    <w:rsid w:val="00BD7208"/>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1344"/>
    <w:rsid w:val="00C1297D"/>
    <w:rsid w:val="00C14017"/>
    <w:rsid w:val="00C148AE"/>
    <w:rsid w:val="00C14B07"/>
    <w:rsid w:val="00C1506F"/>
    <w:rsid w:val="00C16B76"/>
    <w:rsid w:val="00C22D01"/>
    <w:rsid w:val="00C22D64"/>
    <w:rsid w:val="00C25ED1"/>
    <w:rsid w:val="00C307BB"/>
    <w:rsid w:val="00C31741"/>
    <w:rsid w:val="00C31CFE"/>
    <w:rsid w:val="00C32528"/>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150"/>
    <w:rsid w:val="00C87779"/>
    <w:rsid w:val="00C904A0"/>
    <w:rsid w:val="00C9115E"/>
    <w:rsid w:val="00C9167C"/>
    <w:rsid w:val="00C926A1"/>
    <w:rsid w:val="00C9405A"/>
    <w:rsid w:val="00C94AA0"/>
    <w:rsid w:val="00C94AC7"/>
    <w:rsid w:val="00C9507D"/>
    <w:rsid w:val="00C95207"/>
    <w:rsid w:val="00C962CF"/>
    <w:rsid w:val="00C97570"/>
    <w:rsid w:val="00CA1B76"/>
    <w:rsid w:val="00CA4E8C"/>
    <w:rsid w:val="00CA6573"/>
    <w:rsid w:val="00CA7887"/>
    <w:rsid w:val="00CB27A4"/>
    <w:rsid w:val="00CB2F1C"/>
    <w:rsid w:val="00CB621B"/>
    <w:rsid w:val="00CB65EC"/>
    <w:rsid w:val="00CB6E8A"/>
    <w:rsid w:val="00CC142C"/>
    <w:rsid w:val="00CC1DB1"/>
    <w:rsid w:val="00CC1F58"/>
    <w:rsid w:val="00CC252E"/>
    <w:rsid w:val="00CC7CEF"/>
    <w:rsid w:val="00CD0468"/>
    <w:rsid w:val="00CD1491"/>
    <w:rsid w:val="00CD543F"/>
    <w:rsid w:val="00CD54D9"/>
    <w:rsid w:val="00CD64DE"/>
    <w:rsid w:val="00CD6EC0"/>
    <w:rsid w:val="00CE50AD"/>
    <w:rsid w:val="00CE5195"/>
    <w:rsid w:val="00CE51E4"/>
    <w:rsid w:val="00CF10FC"/>
    <w:rsid w:val="00CF1E45"/>
    <w:rsid w:val="00CF3428"/>
    <w:rsid w:val="00CF5631"/>
    <w:rsid w:val="00CF6971"/>
    <w:rsid w:val="00CF7993"/>
    <w:rsid w:val="00D00949"/>
    <w:rsid w:val="00D00AC1"/>
    <w:rsid w:val="00D014AF"/>
    <w:rsid w:val="00D03926"/>
    <w:rsid w:val="00D03B93"/>
    <w:rsid w:val="00D1048E"/>
    <w:rsid w:val="00D12214"/>
    <w:rsid w:val="00D12D3B"/>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482F"/>
    <w:rsid w:val="00D54C8F"/>
    <w:rsid w:val="00D566F5"/>
    <w:rsid w:val="00D56752"/>
    <w:rsid w:val="00D56F54"/>
    <w:rsid w:val="00D5720A"/>
    <w:rsid w:val="00D60BAE"/>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58A3"/>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382D"/>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150"/>
    <w:rsid w:val="00E22360"/>
    <w:rsid w:val="00E23669"/>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315C"/>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36B7"/>
    <w:rsid w:val="00EC45FC"/>
    <w:rsid w:val="00EC4A4E"/>
    <w:rsid w:val="00EC6A8E"/>
    <w:rsid w:val="00EC6BCB"/>
    <w:rsid w:val="00ED073E"/>
    <w:rsid w:val="00ED2E55"/>
    <w:rsid w:val="00ED48DE"/>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12B9"/>
    <w:rsid w:val="00F51638"/>
    <w:rsid w:val="00F530D1"/>
    <w:rsid w:val="00F54415"/>
    <w:rsid w:val="00F54463"/>
    <w:rsid w:val="00F54E38"/>
    <w:rsid w:val="00F551B0"/>
    <w:rsid w:val="00F62D24"/>
    <w:rsid w:val="00F6398A"/>
    <w:rsid w:val="00F64613"/>
    <w:rsid w:val="00F668B1"/>
    <w:rsid w:val="00F72E7B"/>
    <w:rsid w:val="00F762D5"/>
    <w:rsid w:val="00F76381"/>
    <w:rsid w:val="00F7668F"/>
    <w:rsid w:val="00F81327"/>
    <w:rsid w:val="00F81765"/>
    <w:rsid w:val="00F82312"/>
    <w:rsid w:val="00F83C99"/>
    <w:rsid w:val="00F841EA"/>
    <w:rsid w:val="00F8426B"/>
    <w:rsid w:val="00F8623A"/>
    <w:rsid w:val="00F8637F"/>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2614"/>
    <w:rsid w:val="00FE48CB"/>
    <w:rsid w:val="00FE6B3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27A6-7DA6-48E2-9A9E-72481321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51</cp:revision>
  <cp:lastPrinted>2018-12-12T18:46:00Z</cp:lastPrinted>
  <dcterms:created xsi:type="dcterms:W3CDTF">2018-09-19T18:00:00Z</dcterms:created>
  <dcterms:modified xsi:type="dcterms:W3CDTF">2018-12-12T18:47:00Z</dcterms:modified>
</cp:coreProperties>
</file>