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04" w:rsidRPr="001F0AA4" w:rsidRDefault="003A0F04" w:rsidP="003A0F04">
      <w:pPr>
        <w:pStyle w:val="Encabezado"/>
        <w:spacing w:line="360" w:lineRule="auto"/>
        <w:ind w:left="4248"/>
        <w:jc w:val="both"/>
        <w:rPr>
          <w:rFonts w:ascii="Arial" w:hAnsi="Arial" w:cs="Arial"/>
          <w:b/>
        </w:rPr>
      </w:pPr>
      <w:bookmarkStart w:id="0" w:name="_GoBack"/>
      <w:bookmarkEnd w:id="0"/>
      <w:r w:rsidRPr="001F0AA4">
        <w:rPr>
          <w:rFonts w:ascii="Arial" w:hAnsi="Arial" w:cs="Arial"/>
          <w:b/>
        </w:rPr>
        <w:t xml:space="preserve">SEXTA SALA UNITARIA DE PRIMERA INSTANCIA DEL TRIBUNAL </w:t>
      </w:r>
      <w:r w:rsidR="005A2A03">
        <w:rPr>
          <w:rFonts w:ascii="Arial" w:hAnsi="Arial" w:cs="Arial"/>
          <w:b/>
        </w:rPr>
        <w:t>DE JUSTICIA ADMINISTRATIVA</w:t>
      </w:r>
      <w:r w:rsidR="00385099">
        <w:rPr>
          <w:rFonts w:ascii="Arial" w:hAnsi="Arial" w:cs="Arial"/>
          <w:b/>
        </w:rPr>
        <w:t xml:space="preserve"> DEL ESTADO </w:t>
      </w:r>
      <w:r w:rsidRPr="001F0AA4">
        <w:rPr>
          <w:rFonts w:ascii="Arial" w:hAnsi="Arial" w:cs="Arial"/>
          <w:b/>
        </w:rPr>
        <w:t>DE OAXACA.</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F301DC" w:rsidP="003A0F04">
      <w:pPr>
        <w:pStyle w:val="Encabezado"/>
        <w:spacing w:line="360" w:lineRule="auto"/>
        <w:ind w:left="4248"/>
        <w:jc w:val="both"/>
        <w:rPr>
          <w:rFonts w:ascii="Arial" w:hAnsi="Arial" w:cs="Arial"/>
          <w:b/>
        </w:rPr>
      </w:pPr>
      <w:r>
        <w:rPr>
          <w:rFonts w:ascii="Arial" w:hAnsi="Arial" w:cs="Arial"/>
          <w:b/>
        </w:rPr>
        <w:t>EXPEDIENTE: 0016/2018</w:t>
      </w:r>
    </w:p>
    <w:p w:rsidR="003A0F04" w:rsidRPr="001F0AA4" w:rsidRDefault="003A0F04" w:rsidP="003A0F04">
      <w:pPr>
        <w:pStyle w:val="Encabezado"/>
        <w:tabs>
          <w:tab w:val="clear" w:pos="4419"/>
          <w:tab w:val="center" w:pos="8931"/>
        </w:tabs>
        <w:spacing w:line="360" w:lineRule="auto"/>
        <w:jc w:val="both"/>
        <w:rPr>
          <w:rFonts w:ascii="Arial" w:hAnsi="Arial" w:cs="Arial"/>
          <w:b/>
        </w:rPr>
      </w:pPr>
    </w:p>
    <w:p w:rsidR="003A0F04" w:rsidRPr="001F0AA4" w:rsidRDefault="003A0F04" w:rsidP="003A0F04">
      <w:pPr>
        <w:pStyle w:val="Encabezado"/>
        <w:spacing w:line="360" w:lineRule="auto"/>
        <w:ind w:left="4248"/>
        <w:rPr>
          <w:rFonts w:ascii="Arial" w:hAnsi="Arial" w:cs="Arial"/>
          <w:b/>
        </w:rPr>
      </w:pPr>
      <w:r w:rsidRPr="001F0AA4">
        <w:rPr>
          <w:rFonts w:ascii="Arial" w:hAnsi="Arial" w:cs="Arial"/>
          <w:b/>
        </w:rPr>
        <w:t>ACTOR:</w:t>
      </w:r>
      <w:r w:rsidR="00177F80" w:rsidRPr="00177F80">
        <w:rPr>
          <w:rFonts w:ascii="Arial" w:hAnsi="Arial" w:cs="Arial"/>
          <w:b/>
        </w:rPr>
        <w:t xml:space="preserve"> </w:t>
      </w:r>
      <w:r w:rsidR="00177F80">
        <w:rPr>
          <w:rFonts w:ascii="Arial" w:hAnsi="Arial" w:cs="Arial"/>
          <w:b/>
        </w:rPr>
        <w:t>***** ***** ***** *****</w:t>
      </w:r>
      <w:r w:rsidRPr="001F0AA4">
        <w:rPr>
          <w:rFonts w:ascii="Arial" w:hAnsi="Arial" w:cs="Arial"/>
          <w:b/>
        </w:rPr>
        <w:t>.</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3A0F04" w:rsidP="001823EE">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sidR="00177F80">
        <w:rPr>
          <w:rFonts w:ascii="Arial" w:hAnsi="Arial" w:cs="Arial"/>
          <w:b/>
        </w:rPr>
        <w:t>***** ****</w:t>
      </w:r>
      <w:r w:rsidR="00F9212B">
        <w:rPr>
          <w:rFonts w:ascii="Arial" w:hAnsi="Arial" w:cs="Arial"/>
          <w:b/>
        </w:rPr>
        <w:t>* ***** ***** ***** ***** *****</w:t>
      </w:r>
      <w:r w:rsidR="00177F80">
        <w:rPr>
          <w:rFonts w:ascii="Arial" w:hAnsi="Arial" w:cs="Arial"/>
          <w:b/>
        </w:rPr>
        <w:t>.</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B538B4" w:rsidP="003A0F04">
      <w:pPr>
        <w:spacing w:after="0" w:line="360" w:lineRule="auto"/>
        <w:jc w:val="both"/>
        <w:rPr>
          <w:rFonts w:ascii="Arial" w:hAnsi="Arial" w:cs="Arial"/>
          <w:b/>
        </w:rPr>
      </w:pPr>
      <w:r>
        <w:rPr>
          <w:rFonts w:ascii="Arial" w:hAnsi="Arial" w:cs="Arial"/>
          <w:b/>
        </w:rPr>
        <w:t>OAXACA DE JUÁ</w:t>
      </w:r>
      <w:r w:rsidR="003A0F04">
        <w:rPr>
          <w:rFonts w:ascii="Arial" w:hAnsi="Arial" w:cs="Arial"/>
          <w:b/>
        </w:rPr>
        <w:t xml:space="preserve">REZ, OAXACA A </w:t>
      </w:r>
      <w:r w:rsidR="006D09D2">
        <w:rPr>
          <w:rFonts w:ascii="Arial" w:hAnsi="Arial" w:cs="Arial"/>
          <w:b/>
        </w:rPr>
        <w:t>QUINCE</w:t>
      </w:r>
      <w:r w:rsidR="00F301DC">
        <w:rPr>
          <w:rFonts w:ascii="Arial" w:hAnsi="Arial" w:cs="Arial"/>
          <w:b/>
        </w:rPr>
        <w:t xml:space="preserve"> DE </w:t>
      </w:r>
      <w:r>
        <w:rPr>
          <w:rFonts w:ascii="Arial" w:hAnsi="Arial" w:cs="Arial"/>
          <w:b/>
        </w:rPr>
        <w:t>AGOSTO</w:t>
      </w:r>
      <w:r w:rsidR="006D09D2">
        <w:rPr>
          <w:rFonts w:ascii="Arial" w:hAnsi="Arial" w:cs="Arial"/>
          <w:b/>
        </w:rPr>
        <w:t xml:space="preserve"> </w:t>
      </w:r>
      <w:r>
        <w:rPr>
          <w:rFonts w:ascii="Arial" w:hAnsi="Arial" w:cs="Arial"/>
          <w:b/>
        </w:rPr>
        <w:t>DE</w:t>
      </w:r>
      <w:r w:rsidR="003A0F04" w:rsidRPr="001F0AA4">
        <w:rPr>
          <w:rFonts w:ascii="Arial" w:hAnsi="Arial" w:cs="Arial"/>
          <w:b/>
        </w:rPr>
        <w:t xml:space="preserve"> DOS MIL </w:t>
      </w:r>
      <w:r w:rsidR="005A2A03">
        <w:rPr>
          <w:rFonts w:ascii="Arial" w:hAnsi="Arial" w:cs="Arial"/>
          <w:b/>
        </w:rPr>
        <w:t>DIECIOCHO</w:t>
      </w:r>
      <w:r w:rsidR="003A0F04" w:rsidRPr="001F0AA4">
        <w:rPr>
          <w:rFonts w:ascii="Arial" w:hAnsi="Arial" w:cs="Arial"/>
          <w:b/>
        </w:rPr>
        <w:t>.-</w:t>
      </w:r>
      <w:r w:rsidR="006D09D2">
        <w:rPr>
          <w:rFonts w:ascii="Arial" w:hAnsi="Arial" w:cs="Arial"/>
          <w:b/>
        </w:rPr>
        <w:t xml:space="preserve"> -</w:t>
      </w:r>
      <w:r w:rsidR="003A0F04" w:rsidRPr="001F0AA4">
        <w:rPr>
          <w:rFonts w:ascii="Arial" w:hAnsi="Arial" w:cs="Arial"/>
          <w:b/>
        </w:rPr>
        <w:t xml:space="preserve"> </w:t>
      </w:r>
    </w:p>
    <w:p w:rsidR="003A0F04" w:rsidRPr="001F0AA4" w:rsidRDefault="003A0F04" w:rsidP="003A0F04">
      <w:pPr>
        <w:spacing w:after="0" w:line="360" w:lineRule="auto"/>
        <w:jc w:val="both"/>
        <w:rPr>
          <w:rFonts w:ascii="Arial" w:hAnsi="Arial" w:cs="Arial"/>
          <w:b/>
        </w:rPr>
      </w:pPr>
    </w:p>
    <w:p w:rsidR="001823EE" w:rsidRPr="001F0AA4" w:rsidRDefault="003A0F04" w:rsidP="00B53609">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F301DC">
        <w:rPr>
          <w:rFonts w:ascii="Arial" w:hAnsi="Arial" w:cs="Arial"/>
        </w:rPr>
        <w:t>0016/2018</w:t>
      </w:r>
      <w:r w:rsidRPr="001F0AA4">
        <w:rPr>
          <w:rFonts w:ascii="Arial" w:hAnsi="Arial" w:cs="Arial"/>
        </w:rPr>
        <w:t xml:space="preserve">, promovido por </w:t>
      </w:r>
      <w:r w:rsidR="00177F80">
        <w:rPr>
          <w:rFonts w:ascii="Arial" w:hAnsi="Arial" w:cs="Arial"/>
          <w:b/>
        </w:rPr>
        <w:t>***** ***** ***** ***** *****</w:t>
      </w:r>
      <w:r w:rsidRPr="001F0AA4">
        <w:rPr>
          <w:rFonts w:ascii="Arial" w:hAnsi="Arial" w:cs="Arial"/>
        </w:rPr>
        <w:t>en contra de</w:t>
      </w:r>
      <w:r w:rsidR="00F301DC">
        <w:rPr>
          <w:rFonts w:ascii="Arial" w:hAnsi="Arial" w:cs="Arial"/>
        </w:rPr>
        <w:t>l</w:t>
      </w:r>
      <w:r w:rsidR="00177F80">
        <w:rPr>
          <w:rFonts w:ascii="Arial" w:hAnsi="Arial" w:cs="Arial"/>
        </w:rPr>
        <w:t xml:space="preserve"> </w:t>
      </w:r>
      <w:r w:rsidR="00177F80">
        <w:rPr>
          <w:rFonts w:ascii="Arial" w:hAnsi="Arial" w:cs="Arial"/>
          <w:b/>
        </w:rPr>
        <w:t>***** ***** ***** ***** ***** ***** *****</w:t>
      </w:r>
      <w:r w:rsidR="00F9212B">
        <w:rPr>
          <w:rFonts w:ascii="Arial" w:hAnsi="Arial" w:cs="Arial"/>
          <w:b/>
        </w:rPr>
        <w:t>. -</w:t>
      </w:r>
      <w:r w:rsidR="00177F80">
        <w:rPr>
          <w:rFonts w:ascii="Arial" w:hAnsi="Arial" w:cs="Arial"/>
          <w:b/>
        </w:rPr>
        <w:t xml:space="preserve"> </w:t>
      </w:r>
    </w:p>
    <w:p w:rsidR="003A0F04" w:rsidRPr="001F0AA4" w:rsidRDefault="003A0F04" w:rsidP="003A0F04">
      <w:pPr>
        <w:spacing w:after="0" w:line="360" w:lineRule="auto"/>
        <w:jc w:val="center"/>
        <w:rPr>
          <w:rFonts w:ascii="Arial" w:hAnsi="Arial" w:cs="Arial"/>
          <w:b/>
        </w:rPr>
      </w:pPr>
    </w:p>
    <w:p w:rsidR="003A0F04" w:rsidRPr="001F0AA4" w:rsidRDefault="003A0F04" w:rsidP="003A0F04">
      <w:pPr>
        <w:spacing w:after="0" w:line="360" w:lineRule="auto"/>
        <w:jc w:val="center"/>
        <w:rPr>
          <w:rFonts w:ascii="Arial" w:hAnsi="Arial" w:cs="Arial"/>
          <w:b/>
        </w:rPr>
      </w:pPr>
      <w:r w:rsidRPr="001F0AA4">
        <w:rPr>
          <w:rFonts w:ascii="Arial" w:hAnsi="Arial" w:cs="Arial"/>
          <w:b/>
        </w:rPr>
        <w:t>R E S U L T A N D O:</w:t>
      </w:r>
    </w:p>
    <w:p w:rsidR="003A0F04" w:rsidRPr="001F0AA4" w:rsidRDefault="003A0F04" w:rsidP="003A0F04">
      <w:pPr>
        <w:spacing w:after="0" w:line="360" w:lineRule="auto"/>
        <w:rPr>
          <w:rFonts w:ascii="Arial" w:hAnsi="Arial" w:cs="Arial"/>
          <w:b/>
        </w:rPr>
      </w:pPr>
    </w:p>
    <w:p w:rsidR="0002516F" w:rsidRDefault="009D2CE6" w:rsidP="00575196">
      <w:pPr>
        <w:spacing w:after="0" w:line="360" w:lineRule="auto"/>
        <w:jc w:val="both"/>
        <w:rPr>
          <w:rFonts w:ascii="Arial" w:hAnsi="Arial" w:cs="Arial"/>
        </w:rPr>
      </w:pPr>
      <w:r>
        <w:rPr>
          <w:rFonts w:ascii="Arial" w:hAnsi="Arial" w:cs="Arial"/>
          <w:b/>
        </w:rPr>
        <w:tab/>
        <w:t>1°</w:t>
      </w:r>
      <w:r w:rsidR="00063092">
        <w:rPr>
          <w:rFonts w:ascii="Arial" w:hAnsi="Arial" w:cs="Arial"/>
          <w:b/>
        </w:rPr>
        <w:t>.</w:t>
      </w:r>
      <w:r w:rsidR="00B538B4">
        <w:rPr>
          <w:rFonts w:ascii="Arial" w:hAnsi="Arial" w:cs="Arial"/>
          <w:b/>
        </w:rPr>
        <w:t>-</w:t>
      </w:r>
      <w:r w:rsidR="00DB0983">
        <w:rPr>
          <w:rFonts w:ascii="Arial" w:hAnsi="Arial" w:cs="Arial"/>
          <w:b/>
        </w:rPr>
        <w:t xml:space="preserve"> </w:t>
      </w:r>
      <w:r w:rsidR="003A0F04" w:rsidRPr="001F0AA4">
        <w:rPr>
          <w:rFonts w:ascii="Arial" w:hAnsi="Arial" w:cs="Arial"/>
        </w:rPr>
        <w:t xml:space="preserve">Por escrito recibido el </w:t>
      </w:r>
      <w:r w:rsidR="00F301DC">
        <w:rPr>
          <w:rFonts w:ascii="Arial" w:hAnsi="Arial" w:cs="Arial"/>
        </w:rPr>
        <w:t>01 uno de marzo del año</w:t>
      </w:r>
      <w:r w:rsidR="00407BBA">
        <w:rPr>
          <w:rFonts w:ascii="Arial" w:hAnsi="Arial" w:cs="Arial"/>
        </w:rPr>
        <w:t xml:space="preserve"> </w:t>
      </w:r>
      <w:r w:rsidR="00F301DC">
        <w:rPr>
          <w:rFonts w:ascii="Arial" w:hAnsi="Arial" w:cs="Arial"/>
        </w:rPr>
        <w:t>2018</w:t>
      </w:r>
      <w:r w:rsidR="00580E82">
        <w:rPr>
          <w:rFonts w:ascii="Arial" w:hAnsi="Arial" w:cs="Arial"/>
        </w:rPr>
        <w:t xml:space="preserve"> dos mil </w:t>
      </w:r>
      <w:r w:rsidR="00F301DC">
        <w:rPr>
          <w:rFonts w:ascii="Arial" w:hAnsi="Arial" w:cs="Arial"/>
        </w:rPr>
        <w:t>dieciocho</w:t>
      </w:r>
      <w:r w:rsidR="003A0F04" w:rsidRPr="001F0AA4">
        <w:rPr>
          <w:rFonts w:ascii="Arial" w:hAnsi="Arial" w:cs="Arial"/>
        </w:rPr>
        <w:t xml:space="preserve">, en Oficialía de Partes Común del </w:t>
      </w:r>
      <w:r w:rsidR="00F301DC">
        <w:rPr>
          <w:rFonts w:ascii="Arial" w:hAnsi="Arial" w:cs="Arial"/>
        </w:rPr>
        <w:t>Tribunal de Justicia Administrativa</w:t>
      </w:r>
      <w:r w:rsidR="00407BBA">
        <w:rPr>
          <w:rFonts w:ascii="Arial" w:hAnsi="Arial" w:cs="Arial"/>
        </w:rPr>
        <w:t xml:space="preserve"> </w:t>
      </w:r>
      <w:r w:rsidR="00F301DC">
        <w:rPr>
          <w:rFonts w:ascii="Arial" w:hAnsi="Arial" w:cs="Arial"/>
        </w:rPr>
        <w:t xml:space="preserve">para </w:t>
      </w:r>
      <w:r w:rsidR="003A0F04" w:rsidRPr="001F0AA4">
        <w:rPr>
          <w:rFonts w:ascii="Arial" w:hAnsi="Arial" w:cs="Arial"/>
        </w:rPr>
        <w:t>el Estado de Oaxaca,</w:t>
      </w:r>
      <w:r w:rsidR="00177F80" w:rsidRPr="00177F80">
        <w:rPr>
          <w:rFonts w:ascii="Arial" w:hAnsi="Arial" w:cs="Arial"/>
          <w:b/>
        </w:rPr>
        <w:t xml:space="preserve"> </w:t>
      </w:r>
      <w:r w:rsidR="00177F80">
        <w:rPr>
          <w:rFonts w:ascii="Arial" w:hAnsi="Arial" w:cs="Arial"/>
          <w:b/>
        </w:rPr>
        <w:t>***** ***** ***** *****</w:t>
      </w:r>
      <w:r w:rsidR="00177F80" w:rsidRPr="001F0AA4">
        <w:rPr>
          <w:rFonts w:ascii="Arial" w:hAnsi="Arial" w:cs="Arial"/>
        </w:rPr>
        <w:t xml:space="preserve"> </w:t>
      </w:r>
      <w:r w:rsidR="003A0F04" w:rsidRPr="001F0AA4">
        <w:rPr>
          <w:rFonts w:ascii="Arial" w:hAnsi="Arial" w:cs="Arial"/>
        </w:rPr>
        <w:t xml:space="preserve">, </w:t>
      </w:r>
      <w:r w:rsidR="006D5EA3">
        <w:rPr>
          <w:rFonts w:ascii="Arial" w:hAnsi="Arial" w:cs="Arial"/>
        </w:rPr>
        <w:t xml:space="preserve">demandó la nulidad y extinción del acto administrativo </w:t>
      </w:r>
      <w:r w:rsidR="003E654E">
        <w:rPr>
          <w:rFonts w:ascii="Arial" w:hAnsi="Arial" w:cs="Arial"/>
        </w:rPr>
        <w:t>del oficio nú</w:t>
      </w:r>
      <w:r w:rsidR="0098491E">
        <w:rPr>
          <w:rFonts w:ascii="Arial" w:hAnsi="Arial" w:cs="Arial"/>
        </w:rPr>
        <w:t xml:space="preserve">mero </w:t>
      </w:r>
      <w:r w:rsidR="00177F80">
        <w:rPr>
          <w:rFonts w:ascii="Arial" w:hAnsi="Arial" w:cs="Arial"/>
          <w:b/>
        </w:rPr>
        <w:t xml:space="preserve">********** </w:t>
      </w:r>
      <w:r w:rsidR="0098491E">
        <w:rPr>
          <w:rFonts w:ascii="Arial" w:hAnsi="Arial" w:cs="Arial"/>
        </w:rPr>
        <w:t xml:space="preserve">por el cual el </w:t>
      </w:r>
      <w:r w:rsidR="00177F80">
        <w:rPr>
          <w:rFonts w:ascii="Arial" w:hAnsi="Arial" w:cs="Arial"/>
          <w:b/>
        </w:rPr>
        <w:t>***** ***** ***** ***** ***** ***** *****</w:t>
      </w:r>
      <w:r w:rsidR="003E654E">
        <w:rPr>
          <w:rFonts w:ascii="Arial" w:hAnsi="Arial" w:cs="Arial"/>
        </w:rPr>
        <w:t>confirmo el rechazo del trámite catastral de traslado de dominio por compraventa ingresado con fecha cuatro de septiembre del dos mil diecisiete, por el Licenciado</w:t>
      </w:r>
      <w:r w:rsidR="00177F80">
        <w:rPr>
          <w:rFonts w:ascii="Arial" w:hAnsi="Arial" w:cs="Arial"/>
        </w:rPr>
        <w:t xml:space="preserve"> </w:t>
      </w:r>
      <w:r w:rsidR="00177F80">
        <w:rPr>
          <w:rFonts w:ascii="Arial" w:hAnsi="Arial" w:cs="Arial"/>
          <w:b/>
        </w:rPr>
        <w:t xml:space="preserve">***** ***** ***** </w:t>
      </w:r>
      <w:r w:rsidR="003E654E">
        <w:rPr>
          <w:rFonts w:ascii="Arial" w:hAnsi="Arial" w:cs="Arial"/>
        </w:rPr>
        <w:t>, Notario Público número</w:t>
      </w:r>
      <w:r w:rsidR="00177F80">
        <w:rPr>
          <w:rFonts w:ascii="Arial" w:hAnsi="Arial" w:cs="Arial"/>
        </w:rPr>
        <w:t xml:space="preserve"> </w:t>
      </w:r>
      <w:r w:rsidR="00177F80">
        <w:rPr>
          <w:rFonts w:ascii="Arial" w:hAnsi="Arial" w:cs="Arial"/>
          <w:b/>
        </w:rPr>
        <w:t xml:space="preserve">***** </w:t>
      </w:r>
      <w:r w:rsidR="003E654E">
        <w:rPr>
          <w:rFonts w:ascii="Arial" w:hAnsi="Arial" w:cs="Arial"/>
        </w:rPr>
        <w:t xml:space="preserve">en el Estado, con </w:t>
      </w:r>
      <w:r w:rsidR="00AB6F2B">
        <w:rPr>
          <w:rFonts w:ascii="Arial" w:hAnsi="Arial" w:cs="Arial"/>
        </w:rPr>
        <w:t>número</w:t>
      </w:r>
      <w:r w:rsidR="00177F80">
        <w:rPr>
          <w:rFonts w:ascii="Arial" w:hAnsi="Arial" w:cs="Arial"/>
        </w:rPr>
        <w:t xml:space="preserve"> de folio </w:t>
      </w:r>
      <w:r w:rsidR="00177F80">
        <w:rPr>
          <w:rFonts w:ascii="Arial" w:hAnsi="Arial" w:cs="Arial"/>
          <w:b/>
        </w:rPr>
        <w:t>*****</w:t>
      </w:r>
      <w:r w:rsidR="003E654E">
        <w:rPr>
          <w:rFonts w:ascii="Arial" w:hAnsi="Arial" w:cs="Arial"/>
        </w:rPr>
        <w:t xml:space="preserve">, en donde aparece como enajenante </w:t>
      </w:r>
      <w:r w:rsidR="00177F80">
        <w:rPr>
          <w:rFonts w:ascii="Arial" w:hAnsi="Arial" w:cs="Arial"/>
          <w:b/>
        </w:rPr>
        <w:t xml:space="preserve">***** ***** ***** </w:t>
      </w:r>
      <w:r w:rsidR="003E654E">
        <w:rPr>
          <w:rFonts w:ascii="Arial" w:hAnsi="Arial" w:cs="Arial"/>
        </w:rPr>
        <w:t>y como adquirente la recurrente</w:t>
      </w:r>
      <w:r w:rsidR="00177F80">
        <w:rPr>
          <w:rFonts w:ascii="Arial" w:hAnsi="Arial" w:cs="Arial"/>
          <w:b/>
        </w:rPr>
        <w:t>***** ***** ***** *****</w:t>
      </w:r>
      <w:r w:rsidR="003E654E">
        <w:rPr>
          <w:rFonts w:ascii="Arial" w:hAnsi="Arial" w:cs="Arial"/>
        </w:rPr>
        <w:t>, para que se realizara el movimiento en el Registro de Cuenta catastral</w:t>
      </w:r>
      <w:r w:rsidR="00EC7124">
        <w:rPr>
          <w:rFonts w:ascii="Arial" w:hAnsi="Arial" w:cs="Arial"/>
        </w:rPr>
        <w:t xml:space="preserve"> 863017, del Distrito Fiscal del Centro, Oaxaca, Oaxaca, determinación contenida en el oficio </w:t>
      </w:r>
      <w:r w:rsidR="00177F80">
        <w:rPr>
          <w:rFonts w:ascii="Arial" w:hAnsi="Arial" w:cs="Arial"/>
          <w:b/>
        </w:rPr>
        <w:t>**********</w:t>
      </w:r>
      <w:r w:rsidR="00EC7124">
        <w:rPr>
          <w:rFonts w:ascii="Arial" w:hAnsi="Arial" w:cs="Arial"/>
        </w:rPr>
        <w:t xml:space="preserve"> de fecha diez de octubre de dos mil diecisiete, suscrito por la Licenciada </w:t>
      </w:r>
      <w:r w:rsidR="00177F80">
        <w:rPr>
          <w:rFonts w:ascii="Arial" w:hAnsi="Arial" w:cs="Arial"/>
          <w:b/>
        </w:rPr>
        <w:t xml:space="preserve">***** ***** ***** ***** </w:t>
      </w:r>
      <w:r w:rsidR="00EC7124">
        <w:rPr>
          <w:rFonts w:ascii="Arial" w:hAnsi="Arial" w:cs="Arial"/>
        </w:rPr>
        <w:t>en su carácter de</w:t>
      </w:r>
      <w:r w:rsidR="00177F80">
        <w:rPr>
          <w:rFonts w:ascii="Arial" w:hAnsi="Arial" w:cs="Arial"/>
          <w:b/>
        </w:rPr>
        <w:t>***** ***** ***** ***** ***** *****</w:t>
      </w:r>
      <w:r w:rsidR="00177F80">
        <w:t xml:space="preserve"> </w:t>
      </w:r>
      <w:r w:rsidR="00177F80">
        <w:rPr>
          <w:rFonts w:ascii="Arial" w:hAnsi="Arial" w:cs="Arial"/>
          <w:b/>
        </w:rPr>
        <w:t>***** *****</w:t>
      </w:r>
      <w:r w:rsidR="00EC7124">
        <w:rPr>
          <w:rFonts w:ascii="Arial" w:hAnsi="Arial" w:cs="Arial"/>
        </w:rPr>
        <w:t>.</w:t>
      </w:r>
      <w:r w:rsidR="00A96688">
        <w:rPr>
          <w:rFonts w:ascii="Arial" w:hAnsi="Arial" w:cs="Arial"/>
          <w:b/>
        </w:rPr>
        <w:t>Por acuerdo de</w:t>
      </w:r>
      <w:r w:rsidR="006F6491">
        <w:rPr>
          <w:rFonts w:ascii="Arial" w:hAnsi="Arial" w:cs="Arial"/>
          <w:b/>
        </w:rPr>
        <w:t xml:space="preserve"> </w:t>
      </w:r>
      <w:r w:rsidR="00C64522">
        <w:rPr>
          <w:rFonts w:ascii="Arial" w:hAnsi="Arial" w:cs="Arial"/>
          <w:b/>
        </w:rPr>
        <w:t>05 cinco de junio del 2018 dos mil dieciocho</w:t>
      </w:r>
      <w:r w:rsidR="00BF7787">
        <w:rPr>
          <w:rFonts w:ascii="Arial" w:hAnsi="Arial" w:cs="Arial"/>
          <w:b/>
        </w:rPr>
        <w:t>, se admitió a trámite la demanda</w:t>
      </w:r>
      <w:r w:rsidR="0040525B">
        <w:rPr>
          <w:rFonts w:ascii="Arial" w:hAnsi="Arial" w:cs="Arial"/>
        </w:rPr>
        <w:t xml:space="preserve"> en contra de</w:t>
      </w:r>
      <w:r w:rsidR="003056CE">
        <w:rPr>
          <w:rFonts w:ascii="Arial" w:hAnsi="Arial" w:cs="Arial"/>
        </w:rPr>
        <w:t xml:space="preserve">l </w:t>
      </w:r>
      <w:r w:rsidR="00177F80">
        <w:rPr>
          <w:rFonts w:ascii="Arial" w:hAnsi="Arial" w:cs="Arial"/>
          <w:b/>
        </w:rPr>
        <w:t>***** ***** ***** ***** ***** ***** *****</w:t>
      </w:r>
      <w:r w:rsidR="00171E57" w:rsidRPr="00177F80">
        <w:t>respecto</w:t>
      </w:r>
      <w:r w:rsidR="00171E57">
        <w:rPr>
          <w:rFonts w:ascii="Arial" w:hAnsi="Arial" w:cs="Arial"/>
        </w:rPr>
        <w:t xml:space="preserve"> al </w:t>
      </w:r>
      <w:r w:rsidR="00CB74AF">
        <w:rPr>
          <w:rFonts w:ascii="Arial" w:hAnsi="Arial" w:cs="Arial"/>
        </w:rPr>
        <w:t>oficio número</w:t>
      </w:r>
      <w:r w:rsidR="00177F80">
        <w:rPr>
          <w:rFonts w:ascii="Arial" w:hAnsi="Arial" w:cs="Arial"/>
          <w:b/>
        </w:rPr>
        <w:t>**********</w:t>
      </w:r>
      <w:r w:rsidR="00C64522">
        <w:rPr>
          <w:rFonts w:ascii="Arial" w:hAnsi="Arial" w:cs="Arial"/>
        </w:rPr>
        <w:t>,</w:t>
      </w:r>
      <w:r w:rsidR="003A0F04" w:rsidRPr="001F0AA4">
        <w:rPr>
          <w:rFonts w:ascii="Arial" w:hAnsi="Arial" w:cs="Arial"/>
        </w:rPr>
        <w:t>ordenándose notificar, emplazar y correr traslado a la autoridad demandada a quien se</w:t>
      </w:r>
      <w:r w:rsidR="0040525B">
        <w:rPr>
          <w:rFonts w:ascii="Arial" w:hAnsi="Arial" w:cs="Arial"/>
        </w:rPr>
        <w:t xml:space="preserve"> le</w:t>
      </w:r>
      <w:r w:rsidR="003A0F04" w:rsidRPr="001F0AA4">
        <w:rPr>
          <w:rFonts w:ascii="Arial" w:hAnsi="Arial" w:cs="Arial"/>
        </w:rPr>
        <w:t xml:space="preserve"> concedió plazo de 9 nueve </w:t>
      </w:r>
      <w:r w:rsidR="0040525B">
        <w:rPr>
          <w:rFonts w:ascii="Arial" w:hAnsi="Arial" w:cs="Arial"/>
        </w:rPr>
        <w:t>días hábiles para que produjera</w:t>
      </w:r>
      <w:r w:rsidR="003A0F04" w:rsidRPr="001F0AA4">
        <w:rPr>
          <w:rFonts w:ascii="Arial" w:hAnsi="Arial" w:cs="Arial"/>
        </w:rPr>
        <w:t xml:space="preserve"> su contestación, haciéndole saber que de no contestar los hechos planteados en la demanda, afirmándolos, negándolos o expresando que los ignorara</w:t>
      </w:r>
      <w:r w:rsidR="004C300D">
        <w:rPr>
          <w:rFonts w:ascii="Arial" w:hAnsi="Arial" w:cs="Arial"/>
        </w:rPr>
        <w:t>n</w:t>
      </w:r>
      <w:r w:rsidR="003A0F04"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w:t>
      </w:r>
    </w:p>
    <w:p w:rsidR="00CB74AF" w:rsidRDefault="003A0F04" w:rsidP="00575196">
      <w:pPr>
        <w:spacing w:after="0" w:line="360" w:lineRule="auto"/>
        <w:jc w:val="both"/>
        <w:rPr>
          <w:rFonts w:ascii="Arial" w:hAnsi="Arial" w:cs="Arial"/>
        </w:rPr>
      </w:pPr>
      <w:r w:rsidRPr="001F0AA4">
        <w:rPr>
          <w:rFonts w:ascii="Arial" w:hAnsi="Arial" w:cs="Arial"/>
        </w:rPr>
        <w:t xml:space="preserve">Se admitieron a la actora las pruebas ofrecidas que consisten en: </w:t>
      </w:r>
      <w:r w:rsidR="001823EE">
        <w:rPr>
          <w:rFonts w:ascii="Arial" w:hAnsi="Arial" w:cs="Arial"/>
        </w:rPr>
        <w:t>1.-</w:t>
      </w:r>
      <w:r w:rsidR="0002516F">
        <w:rPr>
          <w:rFonts w:ascii="Arial" w:hAnsi="Arial" w:cs="Arial"/>
        </w:rPr>
        <w:t xml:space="preserve"> Copia certificada de la resolución dictada por la demandada al resolver el recurso de revisión 27/</w:t>
      </w:r>
      <w:r w:rsidR="003504A3">
        <w:rPr>
          <w:rFonts w:ascii="Arial" w:hAnsi="Arial" w:cs="Arial"/>
        </w:rPr>
        <w:t>2017 de fech</w:t>
      </w:r>
      <w:r w:rsidR="00407BBA">
        <w:rPr>
          <w:rFonts w:ascii="Arial" w:hAnsi="Arial" w:cs="Arial"/>
        </w:rPr>
        <w:t xml:space="preserve">a treinta de diciembre del dos </w:t>
      </w:r>
      <w:r w:rsidR="003504A3">
        <w:rPr>
          <w:rFonts w:ascii="Arial" w:hAnsi="Arial" w:cs="Arial"/>
        </w:rPr>
        <w:t>mil diecisiete; 2.- Copia certificada de la escritura pública número</w:t>
      </w:r>
      <w:r w:rsidR="00177F80">
        <w:rPr>
          <w:rFonts w:ascii="Arial" w:hAnsi="Arial" w:cs="Arial"/>
          <w:b/>
        </w:rPr>
        <w:t>*****</w:t>
      </w:r>
      <w:r w:rsidR="007667DC">
        <w:rPr>
          <w:rFonts w:ascii="Arial" w:hAnsi="Arial" w:cs="Arial"/>
        </w:rPr>
        <w:t>,</w:t>
      </w:r>
      <w:r w:rsidR="00177F80">
        <w:rPr>
          <w:rFonts w:ascii="Arial" w:hAnsi="Arial" w:cs="Arial"/>
          <w:b/>
        </w:rPr>
        <w:t>*****</w:t>
      </w:r>
      <w:r w:rsidR="00177F80">
        <w:rPr>
          <w:rFonts w:ascii="Arial" w:hAnsi="Arial" w:cs="Arial"/>
        </w:rPr>
        <w:t xml:space="preserve"> volumen </w:t>
      </w:r>
      <w:r w:rsidR="00177F80">
        <w:rPr>
          <w:rFonts w:ascii="Arial" w:hAnsi="Arial" w:cs="Arial"/>
          <w:b/>
        </w:rPr>
        <w:t>*****</w:t>
      </w:r>
      <w:r w:rsidR="007667DC">
        <w:rPr>
          <w:rFonts w:ascii="Arial" w:hAnsi="Arial" w:cs="Arial"/>
        </w:rPr>
        <w:t>, otorgada ante la fe del</w:t>
      </w:r>
      <w:r w:rsidR="00177F80">
        <w:rPr>
          <w:rFonts w:ascii="Arial" w:hAnsi="Arial" w:cs="Arial"/>
        </w:rPr>
        <w:t xml:space="preserve"> Notario Público </w:t>
      </w:r>
      <w:r w:rsidR="00177F80">
        <w:rPr>
          <w:rFonts w:ascii="Arial" w:hAnsi="Arial" w:cs="Arial"/>
          <w:b/>
        </w:rPr>
        <w:t>*****</w:t>
      </w:r>
      <w:r w:rsidR="007667DC">
        <w:rPr>
          <w:rFonts w:ascii="Arial" w:hAnsi="Arial" w:cs="Arial"/>
        </w:rPr>
        <w:t xml:space="preserve"> en el Estado de Oaxaca, en el cual consta que </w:t>
      </w:r>
      <w:r w:rsidR="00177F80">
        <w:rPr>
          <w:rFonts w:ascii="Arial" w:hAnsi="Arial" w:cs="Arial"/>
          <w:b/>
        </w:rPr>
        <w:t xml:space="preserve">***** ***** ***** </w:t>
      </w:r>
      <w:r w:rsidR="007667DC">
        <w:rPr>
          <w:rFonts w:ascii="Arial" w:hAnsi="Arial" w:cs="Arial"/>
        </w:rPr>
        <w:t xml:space="preserve">vendió a la ciudadana </w:t>
      </w:r>
      <w:r w:rsidR="00177F80">
        <w:rPr>
          <w:rFonts w:ascii="Arial" w:hAnsi="Arial" w:cs="Arial"/>
          <w:b/>
        </w:rPr>
        <w:t xml:space="preserve">***** ***** ***** </w:t>
      </w:r>
      <w:r w:rsidR="00177F80">
        <w:rPr>
          <w:rFonts w:ascii="Arial" w:hAnsi="Arial" w:cs="Arial"/>
          <w:b/>
        </w:rPr>
        <w:lastRenderedPageBreak/>
        <w:t xml:space="preserve">***** </w:t>
      </w:r>
      <w:r w:rsidR="007667DC">
        <w:rPr>
          <w:rFonts w:ascii="Arial" w:hAnsi="Arial" w:cs="Arial"/>
        </w:rPr>
        <w:t xml:space="preserve">el inmueble identificado como </w:t>
      </w:r>
      <w:r w:rsidR="00177F80">
        <w:rPr>
          <w:rFonts w:ascii="Arial" w:hAnsi="Arial" w:cs="Arial"/>
          <w:b/>
        </w:rPr>
        <w:t xml:space="preserve">***** ***** ***** ***** ***** ***** ***** ***** ***** ***** ***** ***** ***** </w:t>
      </w:r>
      <w:r w:rsidR="007667DC">
        <w:rPr>
          <w:rFonts w:ascii="Arial" w:hAnsi="Arial" w:cs="Arial"/>
        </w:rPr>
        <w:t>”, que se ubica en el</w:t>
      </w:r>
      <w:r w:rsidR="00177F80">
        <w:rPr>
          <w:rFonts w:ascii="Arial" w:hAnsi="Arial" w:cs="Arial"/>
        </w:rPr>
        <w:t xml:space="preserve"> </w:t>
      </w:r>
      <w:r w:rsidR="00177F80">
        <w:rPr>
          <w:rFonts w:ascii="Arial" w:hAnsi="Arial" w:cs="Arial"/>
          <w:b/>
        </w:rPr>
        <w:t>***** ***** ***** ***** ***** ***** ***** ***** ***** *****</w:t>
      </w:r>
      <w:r w:rsidR="007667DC">
        <w:rPr>
          <w:rFonts w:ascii="Arial" w:hAnsi="Arial" w:cs="Arial"/>
        </w:rPr>
        <w:t xml:space="preserve">; 3.- Copia certificada de la solicitud de trámite catastral con folio </w:t>
      </w:r>
      <w:r w:rsidR="00177F80">
        <w:rPr>
          <w:rFonts w:ascii="Arial" w:hAnsi="Arial" w:cs="Arial"/>
          <w:b/>
        </w:rPr>
        <w:t>*****</w:t>
      </w:r>
      <w:r w:rsidR="007667DC">
        <w:rPr>
          <w:rFonts w:ascii="Arial" w:hAnsi="Arial" w:cs="Arial"/>
        </w:rPr>
        <w:t xml:space="preserve"> a nombre de</w:t>
      </w:r>
      <w:r w:rsidR="00177F80">
        <w:rPr>
          <w:rFonts w:ascii="Arial" w:hAnsi="Arial" w:cs="Arial"/>
        </w:rPr>
        <w:t xml:space="preserve"> </w:t>
      </w:r>
      <w:r w:rsidR="00177F80">
        <w:rPr>
          <w:rFonts w:ascii="Arial" w:hAnsi="Arial" w:cs="Arial"/>
          <w:b/>
        </w:rPr>
        <w:t xml:space="preserve">***** ***** ***** ***** </w:t>
      </w:r>
      <w:r w:rsidR="009B1756">
        <w:rPr>
          <w:rFonts w:ascii="Arial" w:hAnsi="Arial" w:cs="Arial"/>
        </w:rPr>
        <w:t xml:space="preserve">; 4.- Copia certificada del escrito que contiene el recurso de revisión que hizo valer la parte actora ante la autoridad demandada; 5.- Copia certificada de la resolución dictada el diez de octubre del dos mil diecisiete por la Jefa de departamento de Solicitudes del Instituto Catastral del Estado de Oaxaca; 6. Copia certificada del certificado de búsqueda expedido por el entonces </w:t>
      </w:r>
      <w:r w:rsidR="001D49E7">
        <w:rPr>
          <w:rFonts w:ascii="Arial" w:hAnsi="Arial" w:cs="Arial"/>
        </w:rPr>
        <w:t>Registro Público de la Propiedad y del Comercio del Gobierno del Estado de Oaxaca; 7.- Copia certificada de identificación oficial expedida a favor del actor; 8.- La instrumental</w:t>
      </w:r>
      <w:r w:rsidR="006F258E">
        <w:rPr>
          <w:rFonts w:ascii="Arial" w:hAnsi="Arial" w:cs="Arial"/>
        </w:rPr>
        <w:t xml:space="preserve"> de actuaciones</w:t>
      </w:r>
      <w:r w:rsidR="00CB74AF">
        <w:rPr>
          <w:rFonts w:ascii="Arial" w:hAnsi="Arial" w:cs="Arial"/>
        </w:rPr>
        <w:t xml:space="preserve">. - - - - - - - - - - - - - - - - - - - - </w:t>
      </w:r>
    </w:p>
    <w:p w:rsidR="00575196" w:rsidRDefault="00575196" w:rsidP="00575196">
      <w:pPr>
        <w:spacing w:after="0" w:line="360" w:lineRule="auto"/>
        <w:jc w:val="both"/>
        <w:rPr>
          <w:rFonts w:ascii="Arial" w:hAnsi="Arial" w:cs="Arial"/>
        </w:rPr>
      </w:pPr>
    </w:p>
    <w:p w:rsidR="001857E5" w:rsidRDefault="009D2CE6" w:rsidP="00DB4A8B">
      <w:pPr>
        <w:spacing w:after="0" w:line="360" w:lineRule="auto"/>
        <w:ind w:firstLine="567"/>
        <w:jc w:val="both"/>
        <w:rPr>
          <w:rFonts w:ascii="Arial" w:hAnsi="Arial" w:cs="Arial"/>
        </w:rPr>
      </w:pPr>
      <w:r>
        <w:rPr>
          <w:rFonts w:ascii="Arial" w:hAnsi="Arial" w:cs="Arial"/>
          <w:b/>
        </w:rPr>
        <w:t>2°</w:t>
      </w:r>
      <w:r w:rsidR="00063092">
        <w:rPr>
          <w:rFonts w:ascii="Arial" w:hAnsi="Arial" w:cs="Arial"/>
          <w:b/>
        </w:rPr>
        <w:t>.</w:t>
      </w:r>
      <w:r w:rsidR="00B538B4">
        <w:rPr>
          <w:rFonts w:ascii="Arial" w:hAnsi="Arial" w:cs="Arial"/>
          <w:b/>
        </w:rPr>
        <w:t xml:space="preserve">- </w:t>
      </w:r>
      <w:r w:rsidR="003A0F04" w:rsidRPr="001F0AA4">
        <w:rPr>
          <w:rFonts w:ascii="Arial" w:hAnsi="Arial" w:cs="Arial"/>
        </w:rPr>
        <w:t>Me</w:t>
      </w:r>
      <w:r w:rsidR="001E074A">
        <w:rPr>
          <w:rFonts w:ascii="Arial" w:hAnsi="Arial" w:cs="Arial"/>
        </w:rPr>
        <w:t>diante acuerdo de fecha</w:t>
      </w:r>
      <w:r w:rsidR="008F5963">
        <w:rPr>
          <w:rFonts w:ascii="Arial" w:hAnsi="Arial" w:cs="Arial"/>
        </w:rPr>
        <w:t xml:space="preserve"> veintisiete de abril del dos mil dieciocho; vista la certificación </w:t>
      </w:r>
      <w:r w:rsidR="00D26B58">
        <w:rPr>
          <w:rFonts w:ascii="Arial" w:hAnsi="Arial" w:cs="Arial"/>
        </w:rPr>
        <w:t xml:space="preserve">de término realizada por el Secretario de Acuerdos de esta Sala, se constató que feneció el plazo concedido a la demandada sin que existieran constancias que acreditaran que hubiere contestado la demanda, por lo que se hizo efectivo el apercibimiento decretado en acuerdo </w:t>
      </w:r>
      <w:r w:rsidR="00AB4380">
        <w:rPr>
          <w:rFonts w:ascii="Arial" w:hAnsi="Arial" w:cs="Arial"/>
        </w:rPr>
        <w:t xml:space="preserve">de cinco de </w:t>
      </w:r>
      <w:r w:rsidR="003F1DD4">
        <w:rPr>
          <w:rFonts w:ascii="Arial" w:hAnsi="Arial" w:cs="Arial"/>
        </w:rPr>
        <w:t>marzo del dos mil dieciocho y</w:t>
      </w:r>
      <w:r w:rsidR="00177F80">
        <w:rPr>
          <w:rFonts w:ascii="Arial" w:hAnsi="Arial" w:cs="Arial"/>
        </w:rPr>
        <w:t xml:space="preserve"> </w:t>
      </w:r>
      <w:r w:rsidR="00DB4A8B">
        <w:rPr>
          <w:rFonts w:ascii="Arial" w:hAnsi="Arial" w:cs="Arial"/>
        </w:rPr>
        <w:t xml:space="preserve">se tuvo a la autoridad demandada contestando la demanda en sentido afirmativo, salvo prueba en contrario. - - - - - - - - - - - - - - - - - - - - - - - - - - - - - - - - - - - - - - - - - - - - - - - - - - - </w:t>
      </w:r>
      <w:r w:rsidR="00AB6F2B">
        <w:rPr>
          <w:rFonts w:ascii="Arial" w:hAnsi="Arial" w:cs="Arial"/>
        </w:rPr>
        <w:t xml:space="preserve">- - - - - - - </w:t>
      </w:r>
    </w:p>
    <w:p w:rsidR="00936FC6" w:rsidRDefault="00936FC6" w:rsidP="003A0F04">
      <w:pPr>
        <w:spacing w:after="0" w:line="360" w:lineRule="auto"/>
        <w:ind w:firstLine="708"/>
        <w:jc w:val="both"/>
        <w:rPr>
          <w:rFonts w:ascii="Arial" w:hAnsi="Arial" w:cs="Arial"/>
          <w:b/>
        </w:rPr>
      </w:pPr>
    </w:p>
    <w:p w:rsidR="00BF52F3" w:rsidRDefault="009D2CE6" w:rsidP="00BF52F3">
      <w:pPr>
        <w:spacing w:after="0" w:line="360" w:lineRule="auto"/>
        <w:ind w:firstLine="567"/>
        <w:jc w:val="both"/>
        <w:rPr>
          <w:rFonts w:ascii="Arial" w:hAnsi="Arial" w:cs="Arial"/>
        </w:rPr>
      </w:pPr>
      <w:r>
        <w:rPr>
          <w:rFonts w:ascii="Arial" w:hAnsi="Arial" w:cs="Arial"/>
          <w:b/>
        </w:rPr>
        <w:t>3°</w:t>
      </w:r>
      <w:r w:rsidR="00063092">
        <w:rPr>
          <w:rFonts w:ascii="Arial" w:hAnsi="Arial" w:cs="Arial"/>
          <w:b/>
        </w:rPr>
        <w:t>.</w:t>
      </w:r>
      <w:r w:rsidR="00EF43EB">
        <w:rPr>
          <w:rFonts w:ascii="Arial" w:hAnsi="Arial" w:cs="Arial"/>
          <w:b/>
        </w:rPr>
        <w:t xml:space="preserve"> -</w:t>
      </w:r>
      <w:r w:rsidR="006406F4">
        <w:rPr>
          <w:rFonts w:ascii="Arial" w:hAnsi="Arial" w:cs="Arial"/>
        </w:rPr>
        <w:t>Por proveído de fecha veintisiete de abril del dos mil dieciocho, se fijaron las trece horas del día doce de junio del dos mil dieciocho para, para que tuviera verificativo la Audiencia Final, misma que se celebró sin comparecencia de las partes ni de persona alguna que legalmente las representara</w:t>
      </w:r>
      <w:r w:rsidR="006406F4" w:rsidRPr="001F0AA4">
        <w:rPr>
          <w:rFonts w:ascii="Arial" w:hAnsi="Arial" w:cs="Arial"/>
        </w:rPr>
        <w:t xml:space="preserve">; se abrió el periodo de desahogo de pruebas donde el </w:t>
      </w:r>
      <w:r w:rsidR="006406F4">
        <w:rPr>
          <w:rFonts w:ascii="Arial" w:hAnsi="Arial" w:cs="Arial"/>
        </w:rPr>
        <w:t xml:space="preserve">Secretario </w:t>
      </w:r>
      <w:r w:rsidR="006406F4" w:rsidRPr="001F0AA4">
        <w:rPr>
          <w:rFonts w:ascii="Arial" w:hAnsi="Arial" w:cs="Arial"/>
        </w:rPr>
        <w:t xml:space="preserve">de esta </w:t>
      </w:r>
      <w:r w:rsidR="006406F4">
        <w:rPr>
          <w:rFonts w:ascii="Arial" w:hAnsi="Arial" w:cs="Arial"/>
        </w:rPr>
        <w:t>Sexta</w:t>
      </w:r>
      <w:r w:rsidR="006406F4" w:rsidRPr="001F0AA4">
        <w:rPr>
          <w:rFonts w:ascii="Arial" w:hAnsi="Arial" w:cs="Arial"/>
        </w:rPr>
        <w:t xml:space="preserve"> Sala </w:t>
      </w:r>
      <w:r w:rsidR="006406F4">
        <w:rPr>
          <w:rFonts w:ascii="Arial" w:hAnsi="Arial" w:cs="Arial"/>
        </w:rPr>
        <w:t>U</w:t>
      </w:r>
      <w:r w:rsidR="006406F4" w:rsidRPr="001F0AA4">
        <w:rPr>
          <w:rFonts w:ascii="Arial" w:hAnsi="Arial" w:cs="Arial"/>
        </w:rPr>
        <w:t>nit</w:t>
      </w:r>
      <w:r w:rsidR="006406F4">
        <w:rPr>
          <w:rFonts w:ascii="Arial" w:hAnsi="Arial" w:cs="Arial"/>
        </w:rPr>
        <w:t>aria de Primera Instancia, del T</w:t>
      </w:r>
      <w:r w:rsidR="006406F4" w:rsidRPr="001F0AA4">
        <w:rPr>
          <w:rFonts w:ascii="Arial" w:hAnsi="Arial" w:cs="Arial"/>
        </w:rPr>
        <w:t xml:space="preserve">ribunal de </w:t>
      </w:r>
      <w:r w:rsidR="006406F4">
        <w:rPr>
          <w:rFonts w:ascii="Arial" w:hAnsi="Arial" w:cs="Arial"/>
        </w:rPr>
        <w:t>Justicia Administrativa del Estado de Oaxaca</w:t>
      </w:r>
      <w:r w:rsidR="006406F4" w:rsidRPr="001F0AA4">
        <w:rPr>
          <w:rFonts w:ascii="Arial" w:hAnsi="Arial" w:cs="Arial"/>
        </w:rPr>
        <w:t xml:space="preserve"> las declaró desahogadas por su propia naturaleza; en el periodo de alegatos se dio </w:t>
      </w:r>
      <w:r w:rsidR="006406F4">
        <w:rPr>
          <w:rFonts w:ascii="Arial" w:hAnsi="Arial" w:cs="Arial"/>
        </w:rPr>
        <w:t>cuenta con que las partes no presentaron documento alguno formulando alegatos por lo que se declaró precluído su derecho. Finalmente se citó a las partes para oír sentencia</w:t>
      </w:r>
      <w:r w:rsidR="00EF43EB">
        <w:rPr>
          <w:rFonts w:ascii="Arial" w:hAnsi="Arial" w:cs="Arial"/>
        </w:rPr>
        <w:t>, misma que ahora se pronuncia</w:t>
      </w:r>
      <w:r w:rsidR="001A5EB1">
        <w:rPr>
          <w:rFonts w:ascii="Arial" w:hAnsi="Arial" w:cs="Arial"/>
        </w:rPr>
        <w:t>.</w:t>
      </w:r>
      <w:r w:rsidR="006C61A5">
        <w:rPr>
          <w:rFonts w:ascii="Arial" w:hAnsi="Arial" w:cs="Arial"/>
        </w:rPr>
        <w:t xml:space="preserve">- </w:t>
      </w:r>
      <w:r w:rsidR="001A5EB1">
        <w:rPr>
          <w:rFonts w:ascii="Arial" w:hAnsi="Arial" w:cs="Arial"/>
        </w:rPr>
        <w:t xml:space="preserve">- - - - </w:t>
      </w:r>
    </w:p>
    <w:p w:rsidR="003A0F04" w:rsidRPr="001F0AA4" w:rsidRDefault="003A0F04" w:rsidP="004F52EC">
      <w:pPr>
        <w:spacing w:after="0" w:line="360" w:lineRule="auto"/>
        <w:jc w:val="both"/>
        <w:rPr>
          <w:rFonts w:ascii="Arial" w:hAnsi="Arial" w:cs="Arial"/>
        </w:rPr>
      </w:pPr>
    </w:p>
    <w:p w:rsidR="003A0F04" w:rsidRDefault="003A0F04" w:rsidP="00D26F8B">
      <w:pPr>
        <w:spacing w:after="0" w:line="360" w:lineRule="auto"/>
        <w:jc w:val="center"/>
        <w:rPr>
          <w:rFonts w:ascii="Arial" w:hAnsi="Arial" w:cs="Arial"/>
          <w:b/>
        </w:rPr>
      </w:pPr>
      <w:r w:rsidRPr="001F0AA4">
        <w:rPr>
          <w:rFonts w:ascii="Arial" w:hAnsi="Arial" w:cs="Arial"/>
          <w:b/>
        </w:rPr>
        <w:t>C O N S I D E R A N D O:</w:t>
      </w:r>
    </w:p>
    <w:p w:rsidR="00C04976" w:rsidRPr="001F0AA4" w:rsidRDefault="00C04976" w:rsidP="00D26F8B">
      <w:pPr>
        <w:spacing w:after="0" w:line="360" w:lineRule="auto"/>
        <w:jc w:val="center"/>
        <w:rPr>
          <w:rFonts w:ascii="Arial" w:hAnsi="Arial" w:cs="Arial"/>
          <w:b/>
        </w:rPr>
      </w:pPr>
    </w:p>
    <w:p w:rsidR="00BF52F3" w:rsidRDefault="00BF52F3" w:rsidP="00BF52F3">
      <w:pPr>
        <w:spacing w:after="0" w:line="360" w:lineRule="auto"/>
        <w:ind w:right="-93" w:firstLine="708"/>
        <w:jc w:val="both"/>
        <w:rPr>
          <w:rFonts w:ascii="Arial" w:hAnsi="Arial" w:cs="Arial"/>
        </w:rPr>
      </w:pPr>
      <w:r w:rsidRPr="001F0AA4">
        <w:rPr>
          <w:rFonts w:ascii="Arial" w:hAnsi="Arial" w:cs="Arial"/>
          <w:b/>
        </w:rPr>
        <w:t>PRIMERO.- Competencia.</w:t>
      </w:r>
      <w:r>
        <w:rPr>
          <w:rFonts w:ascii="Arial" w:hAnsi="Arial" w:cs="Arial"/>
          <w:b/>
        </w:rPr>
        <w:t>-</w:t>
      </w:r>
      <w:r w:rsidR="00F9212B">
        <w:rPr>
          <w:rFonts w:ascii="Arial" w:hAnsi="Arial" w:cs="Arial"/>
          <w:b/>
        </w:rPr>
        <w:t xml:space="preserve"> </w:t>
      </w:r>
      <w:r w:rsidR="00F9212B">
        <w:rPr>
          <w:rFonts w:ascii="Arial" w:hAnsi="Arial" w:cs="Arial"/>
        </w:rPr>
        <w:t xml:space="preserve">Esta Sexta Sala Unitaria </w:t>
      </w:r>
      <w:r w:rsidRPr="00215D9D">
        <w:rPr>
          <w:rFonts w:ascii="Arial" w:hAnsi="Arial" w:cs="Arial"/>
        </w:rPr>
        <w:t xml:space="preserve">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w:t>
      </w:r>
      <w:r>
        <w:rPr>
          <w:rFonts w:ascii="Arial" w:hAnsi="Arial" w:cs="Arial"/>
        </w:rPr>
        <w:t xml:space="preserve">inciso B) </w:t>
      </w:r>
      <w:r w:rsidRPr="00215D9D">
        <w:rPr>
          <w:rFonts w:ascii="Arial" w:hAnsi="Arial" w:cs="Arial"/>
        </w:rPr>
        <w:t>fracción VII,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w:t>
      </w:r>
      <w:r>
        <w:rPr>
          <w:rFonts w:ascii="Arial" w:hAnsi="Arial" w:cs="Arial"/>
        </w:rPr>
        <w:t xml:space="preserve"> autoridad de carácter estatal. - - - - - - - - - - - - - - - - </w:t>
      </w:r>
    </w:p>
    <w:p w:rsidR="00BF52F3" w:rsidRPr="001F0AA4" w:rsidRDefault="00BF52F3" w:rsidP="00BF52F3">
      <w:pPr>
        <w:spacing w:after="0" w:line="360" w:lineRule="auto"/>
        <w:ind w:right="-93" w:firstLine="708"/>
        <w:jc w:val="both"/>
        <w:rPr>
          <w:rFonts w:ascii="Arial" w:hAnsi="Arial" w:cs="Arial"/>
        </w:rPr>
      </w:pPr>
    </w:p>
    <w:p w:rsidR="00BF52F3" w:rsidRPr="00832752" w:rsidRDefault="00BF52F3" w:rsidP="00832752">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el artículo 148 de la Ley de Procedimiento y Justicia Administrativa para el Estado de </w:t>
      </w:r>
      <w:r>
        <w:rPr>
          <w:rFonts w:ascii="Arial" w:hAnsi="Arial" w:cs="Arial"/>
        </w:rPr>
        <w:lastRenderedPageBreak/>
        <w:t xml:space="preserve">Oaxaca, toda vez que la parte actora promueve por propio derecho y las autoridades demandadas </w:t>
      </w:r>
      <w:r w:rsidR="003F1DD4">
        <w:rPr>
          <w:rFonts w:ascii="Arial" w:hAnsi="Arial" w:cs="Arial"/>
        </w:rPr>
        <w:t>no contestaron la demanda en</w:t>
      </w:r>
      <w:r w:rsidR="00B26423">
        <w:rPr>
          <w:rFonts w:ascii="Arial" w:hAnsi="Arial" w:cs="Arial"/>
        </w:rPr>
        <w:t xml:space="preserve"> su momento procesal oportuno .</w:t>
      </w:r>
      <w:r w:rsidR="003F1DD4">
        <w:rPr>
          <w:rFonts w:ascii="Arial" w:hAnsi="Arial" w:cs="Arial"/>
        </w:rPr>
        <w:t xml:space="preserve">- - - - - - - - - - </w:t>
      </w:r>
    </w:p>
    <w:p w:rsidR="00BF52F3" w:rsidRDefault="00BF52F3" w:rsidP="009A0DFA">
      <w:pPr>
        <w:spacing w:after="0" w:line="360" w:lineRule="auto"/>
        <w:jc w:val="both"/>
        <w:rPr>
          <w:rFonts w:ascii="Arial" w:hAnsi="Arial" w:cs="Arial"/>
          <w:b/>
        </w:rPr>
      </w:pPr>
    </w:p>
    <w:p w:rsidR="0062732F" w:rsidRDefault="003A0F04" w:rsidP="009A0DFA">
      <w:pPr>
        <w:spacing w:after="0" w:line="360" w:lineRule="auto"/>
        <w:jc w:val="both"/>
        <w:rPr>
          <w:rFonts w:ascii="Arial" w:hAnsi="Arial" w:cs="Arial"/>
        </w:rPr>
      </w:pPr>
      <w:r w:rsidRPr="001F0AA4">
        <w:rPr>
          <w:rFonts w:ascii="Arial" w:hAnsi="Arial" w:cs="Arial"/>
          <w:b/>
        </w:rPr>
        <w:t xml:space="preserve">          TERCERO.-</w:t>
      </w:r>
      <w:r w:rsidR="001E074A">
        <w:rPr>
          <w:rFonts w:ascii="Arial" w:hAnsi="Arial" w:cs="Arial"/>
          <w:b/>
        </w:rPr>
        <w:t>Fijación</w:t>
      </w:r>
      <w:r>
        <w:rPr>
          <w:rFonts w:ascii="Arial" w:hAnsi="Arial" w:cs="Arial"/>
          <w:b/>
        </w:rPr>
        <w:t xml:space="preserve"> de la L</w:t>
      </w:r>
      <w:r w:rsidRPr="001F0AA4">
        <w:rPr>
          <w:rFonts w:ascii="Arial" w:hAnsi="Arial" w:cs="Arial"/>
          <w:b/>
        </w:rPr>
        <w:t>itis</w:t>
      </w:r>
      <w:r w:rsidRPr="001F0AA4">
        <w:rPr>
          <w:rFonts w:ascii="Arial" w:hAnsi="Arial" w:cs="Arial"/>
        </w:rPr>
        <w:t>.</w:t>
      </w:r>
      <w:r>
        <w:rPr>
          <w:rFonts w:ascii="Arial" w:hAnsi="Arial" w:cs="Arial"/>
        </w:rPr>
        <w:t>-</w:t>
      </w:r>
      <w:r w:rsidR="00A41E5D">
        <w:rPr>
          <w:rFonts w:ascii="Arial" w:hAnsi="Arial" w:cs="Arial"/>
        </w:rPr>
        <w:t>Surge de la ilegalidad plantead</w:t>
      </w:r>
      <w:r w:rsidR="001679CE">
        <w:rPr>
          <w:rFonts w:ascii="Arial" w:hAnsi="Arial" w:cs="Arial"/>
        </w:rPr>
        <w:t>a por la parte actora respecto de la resolución</w:t>
      </w:r>
      <w:r w:rsidR="00483EA2">
        <w:rPr>
          <w:rFonts w:ascii="Arial" w:hAnsi="Arial" w:cs="Arial"/>
        </w:rPr>
        <w:t xml:space="preserve"> </w:t>
      </w:r>
      <w:r w:rsidR="001679CE">
        <w:rPr>
          <w:rFonts w:ascii="Arial" w:hAnsi="Arial" w:cs="Arial"/>
        </w:rPr>
        <w:t>emitida mediante</w:t>
      </w:r>
      <w:r w:rsidR="00B26423">
        <w:rPr>
          <w:rFonts w:ascii="Arial" w:hAnsi="Arial" w:cs="Arial"/>
        </w:rPr>
        <w:t xml:space="preserve"> recurso 27/2017</w:t>
      </w:r>
      <w:r w:rsidR="00483EA2">
        <w:rPr>
          <w:rFonts w:ascii="Arial" w:hAnsi="Arial" w:cs="Arial"/>
        </w:rPr>
        <w:t xml:space="preserve"> </w:t>
      </w:r>
      <w:r w:rsidR="00B26423">
        <w:rPr>
          <w:rFonts w:ascii="Arial" w:hAnsi="Arial" w:cs="Arial"/>
        </w:rPr>
        <w:t xml:space="preserve">número de oficio </w:t>
      </w:r>
      <w:r w:rsidR="00140A43">
        <w:rPr>
          <w:rFonts w:ascii="Arial" w:hAnsi="Arial" w:cs="Arial"/>
          <w:b/>
        </w:rPr>
        <w:t>**********</w:t>
      </w:r>
      <w:r w:rsidR="001679CE">
        <w:rPr>
          <w:rFonts w:ascii="Arial" w:hAnsi="Arial" w:cs="Arial"/>
        </w:rPr>
        <w:t xml:space="preserve">de fecha treinta de diciembre del año dos </w:t>
      </w:r>
      <w:r w:rsidR="00AE1767">
        <w:rPr>
          <w:rFonts w:ascii="Arial" w:hAnsi="Arial" w:cs="Arial"/>
        </w:rPr>
        <w:t xml:space="preserve">mil diecisiete mediante el cual </w:t>
      </w:r>
      <w:r w:rsidR="001679CE">
        <w:rPr>
          <w:rFonts w:ascii="Arial" w:hAnsi="Arial" w:cs="Arial"/>
        </w:rPr>
        <w:t xml:space="preserve">la autoridad resolvió el recurso de revisión </w:t>
      </w:r>
      <w:r w:rsidR="00AE1767">
        <w:rPr>
          <w:rFonts w:ascii="Arial" w:hAnsi="Arial" w:cs="Arial"/>
        </w:rPr>
        <w:t xml:space="preserve">del cual se reclama la nulidad del acto administrativo toda vez que </w:t>
      </w:r>
      <w:r w:rsidR="00F87386">
        <w:rPr>
          <w:rFonts w:ascii="Arial" w:hAnsi="Arial" w:cs="Arial"/>
        </w:rPr>
        <w:t xml:space="preserve">es ilegal y  </w:t>
      </w:r>
      <w:r w:rsidR="00AE1767">
        <w:rPr>
          <w:rFonts w:ascii="Arial" w:hAnsi="Arial" w:cs="Arial"/>
        </w:rPr>
        <w:t xml:space="preserve">carece de la debida fundamentación y motivación para desestimar el primer agravio que se hizo valer en el recurso de revisión </w:t>
      </w:r>
      <w:r w:rsidR="00832752">
        <w:rPr>
          <w:rFonts w:ascii="Arial" w:hAnsi="Arial" w:cs="Arial"/>
        </w:rPr>
        <w:t>ya que la autoridad al analizar el agravio primero aseguro que no se cumplió con lo establecido por la fracción II  del artículo 47 del Reglamento de la Ley de Catastro del Estado de Oaxaca, al no exhibi</w:t>
      </w:r>
      <w:r w:rsidR="00E42F64">
        <w:rPr>
          <w:rFonts w:ascii="Arial" w:hAnsi="Arial" w:cs="Arial"/>
        </w:rPr>
        <w:t>r</w:t>
      </w:r>
      <w:r w:rsidR="00832752">
        <w:rPr>
          <w:rFonts w:ascii="Arial" w:hAnsi="Arial" w:cs="Arial"/>
        </w:rPr>
        <w:t xml:space="preserve">se copia del antecedente de propiedad del inmueble, pues argumenta que solo se </w:t>
      </w:r>
      <w:r w:rsidR="00D65A08">
        <w:rPr>
          <w:rFonts w:ascii="Arial" w:hAnsi="Arial" w:cs="Arial"/>
        </w:rPr>
        <w:t>acompañó</w:t>
      </w:r>
      <w:r w:rsidR="00832752">
        <w:rPr>
          <w:rFonts w:ascii="Arial" w:hAnsi="Arial" w:cs="Arial"/>
        </w:rPr>
        <w:t xml:space="preserve"> una constancia de inscripción en el registro de la propiedad, la cual de ninguna manera </w:t>
      </w:r>
      <w:r w:rsidR="00E42F64">
        <w:rPr>
          <w:rFonts w:ascii="Arial" w:hAnsi="Arial" w:cs="Arial"/>
        </w:rPr>
        <w:t>puede sustituir el doc</w:t>
      </w:r>
      <w:r w:rsidR="003063F5">
        <w:rPr>
          <w:rFonts w:ascii="Arial" w:hAnsi="Arial" w:cs="Arial"/>
        </w:rPr>
        <w:t>umento precisado por el artí</w:t>
      </w:r>
      <w:r w:rsidR="00E42F64">
        <w:rPr>
          <w:rFonts w:ascii="Arial" w:hAnsi="Arial" w:cs="Arial"/>
        </w:rPr>
        <w:t>culo en cuestión,</w:t>
      </w:r>
      <w:r w:rsidR="00315F5B">
        <w:rPr>
          <w:rFonts w:ascii="Arial" w:hAnsi="Arial" w:cs="Arial"/>
        </w:rPr>
        <w:t xml:space="preserve"> por lo que </w:t>
      </w:r>
      <w:r w:rsidR="003063F5">
        <w:rPr>
          <w:rFonts w:ascii="Arial" w:hAnsi="Arial" w:cs="Arial"/>
        </w:rPr>
        <w:t xml:space="preserve">el actor manifiesta que </w:t>
      </w:r>
      <w:r w:rsidR="002567F0">
        <w:rPr>
          <w:rFonts w:ascii="Arial" w:hAnsi="Arial" w:cs="Arial"/>
        </w:rPr>
        <w:t xml:space="preserve">las aseveraciones de la demandada </w:t>
      </w:r>
      <w:r w:rsidR="00D47C47">
        <w:rPr>
          <w:rFonts w:ascii="Arial" w:hAnsi="Arial" w:cs="Arial"/>
        </w:rPr>
        <w:t>son infundadas ya que</w:t>
      </w:r>
      <w:r w:rsidR="00315F5B">
        <w:rPr>
          <w:rFonts w:ascii="Arial" w:hAnsi="Arial" w:cs="Arial"/>
        </w:rPr>
        <w:t xml:space="preserve"> se</w:t>
      </w:r>
      <w:r w:rsidR="00D47C47">
        <w:rPr>
          <w:rFonts w:ascii="Arial" w:hAnsi="Arial" w:cs="Arial"/>
        </w:rPr>
        <w:t xml:space="preserve"> violó y trasgredió el artículo 75 de la ley de Justicia Administrativa para el Estado de Oaxaca.  </w:t>
      </w:r>
      <w:r w:rsidR="00A3390A">
        <w:rPr>
          <w:rFonts w:ascii="Arial" w:hAnsi="Arial" w:cs="Arial"/>
        </w:rPr>
        <w:t xml:space="preserve">Por otro lado </w:t>
      </w:r>
      <w:r w:rsidR="00155584">
        <w:rPr>
          <w:rFonts w:ascii="Arial" w:hAnsi="Arial" w:cs="Arial"/>
        </w:rPr>
        <w:t xml:space="preserve">la autoridad </w:t>
      </w:r>
      <w:r w:rsidR="00F9212B">
        <w:rPr>
          <w:rFonts w:ascii="Arial" w:hAnsi="Arial" w:cs="Arial"/>
        </w:rPr>
        <w:t>resolutoria</w:t>
      </w:r>
      <w:r w:rsidR="00155584">
        <w:rPr>
          <w:rFonts w:ascii="Arial" w:hAnsi="Arial" w:cs="Arial"/>
        </w:rPr>
        <w:t xml:space="preserve"> de primer grado, indico que no se </w:t>
      </w:r>
      <w:r w:rsidR="00532E8D">
        <w:rPr>
          <w:rFonts w:ascii="Arial" w:hAnsi="Arial" w:cs="Arial"/>
        </w:rPr>
        <w:t>cumplía</w:t>
      </w:r>
      <w:r w:rsidR="00155584">
        <w:rPr>
          <w:rFonts w:ascii="Arial" w:hAnsi="Arial" w:cs="Arial"/>
        </w:rPr>
        <w:t xml:space="preserve"> con el </w:t>
      </w:r>
      <w:r w:rsidR="00532E8D">
        <w:rPr>
          <w:rFonts w:ascii="Arial" w:hAnsi="Arial" w:cs="Arial"/>
        </w:rPr>
        <w:t>requisito establecido en el artículo 47 fracció</w:t>
      </w:r>
      <w:r w:rsidR="00155584">
        <w:rPr>
          <w:rFonts w:ascii="Arial" w:hAnsi="Arial" w:cs="Arial"/>
        </w:rPr>
        <w:t xml:space="preserve">n </w:t>
      </w:r>
      <w:r w:rsidR="00532E8D">
        <w:rPr>
          <w:rFonts w:ascii="Arial" w:hAnsi="Arial" w:cs="Arial"/>
        </w:rPr>
        <w:t xml:space="preserve">II </w:t>
      </w:r>
      <w:r w:rsidR="00155584">
        <w:rPr>
          <w:rFonts w:ascii="Arial" w:hAnsi="Arial" w:cs="Arial"/>
        </w:rPr>
        <w:t xml:space="preserve">del reglamento de la Ley de Catastro </w:t>
      </w:r>
      <w:r w:rsidR="00532E8D">
        <w:rPr>
          <w:rFonts w:ascii="Arial" w:hAnsi="Arial" w:cs="Arial"/>
        </w:rPr>
        <w:t>del Estado de Oaxaca, porque el documento exhibido no constituye un antecedente de propiedad, por lo que se debía de expedir una copia del instrumento público con el cual se acreditara tal derecho</w:t>
      </w:r>
      <w:r w:rsidR="00AF5790">
        <w:rPr>
          <w:rFonts w:ascii="Arial" w:hAnsi="Arial" w:cs="Arial"/>
        </w:rPr>
        <w:t xml:space="preserve">. - - - - - - - - - - - - - - - - - - - - - - - - - - - - - - - - - </w:t>
      </w:r>
    </w:p>
    <w:p w:rsidR="00B538B4" w:rsidRDefault="00B538B4" w:rsidP="009A0DFA">
      <w:pPr>
        <w:spacing w:after="0" w:line="360" w:lineRule="auto"/>
        <w:jc w:val="both"/>
        <w:rPr>
          <w:rFonts w:ascii="Arial" w:hAnsi="Arial" w:cs="Arial"/>
        </w:rPr>
      </w:pPr>
    </w:p>
    <w:p w:rsidR="00D65A08" w:rsidRDefault="00D65A08" w:rsidP="00D65A08">
      <w:pPr>
        <w:spacing w:after="0" w:line="360" w:lineRule="auto"/>
        <w:ind w:firstLine="567"/>
        <w:jc w:val="both"/>
        <w:rPr>
          <w:rFonts w:ascii="Arial" w:hAnsi="Arial" w:cs="Arial"/>
        </w:rPr>
      </w:pPr>
      <w:r>
        <w:rPr>
          <w:rFonts w:ascii="Arial" w:hAnsi="Arial" w:cs="Arial"/>
        </w:rPr>
        <w:t>Por cuanto hace a la autoridad demandada, al tenérsele contestando la demanda en sentido afirmativo en términos del artículo 1</w:t>
      </w:r>
      <w:r w:rsidR="00B26423">
        <w:rPr>
          <w:rFonts w:ascii="Arial" w:hAnsi="Arial" w:cs="Arial"/>
        </w:rPr>
        <w:t xml:space="preserve">83 </w:t>
      </w:r>
      <w:r>
        <w:rPr>
          <w:rFonts w:ascii="Arial" w:hAnsi="Arial" w:cs="Arial"/>
        </w:rPr>
        <w:t xml:space="preserve">segundo párrafo de la Ley de la Materia, no se pueden confrontar sus argumentos con los propios del aquí actor. - - - - - - - - - - - - - - - </w:t>
      </w:r>
    </w:p>
    <w:p w:rsidR="00086E81" w:rsidRDefault="00086E81" w:rsidP="003A0F04">
      <w:pPr>
        <w:spacing w:after="0" w:line="360" w:lineRule="auto"/>
        <w:jc w:val="both"/>
        <w:rPr>
          <w:rFonts w:ascii="Arial" w:hAnsi="Arial" w:cs="Arial"/>
        </w:rPr>
      </w:pPr>
    </w:p>
    <w:p w:rsidR="00D65A08" w:rsidRDefault="003A0F04" w:rsidP="008622B1">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00D65A08">
        <w:rPr>
          <w:rFonts w:ascii="Arial" w:hAnsi="Arial" w:cs="Arial"/>
        </w:rPr>
        <w:t xml:space="preserve">El acto impugnado, es la resolución emitida mediante oficio </w:t>
      </w:r>
      <w:r w:rsidR="00B3774E">
        <w:rPr>
          <w:rFonts w:ascii="Arial" w:hAnsi="Arial" w:cs="Arial"/>
        </w:rPr>
        <w:t>número</w:t>
      </w:r>
      <w:r w:rsidR="00140A43">
        <w:rPr>
          <w:rFonts w:ascii="Arial" w:hAnsi="Arial" w:cs="Arial"/>
        </w:rPr>
        <w:t xml:space="preserve"> </w:t>
      </w:r>
      <w:r w:rsidR="00140A43">
        <w:rPr>
          <w:rFonts w:ascii="Arial" w:hAnsi="Arial" w:cs="Arial"/>
          <w:b/>
        </w:rPr>
        <w:t xml:space="preserve">********** </w:t>
      </w:r>
      <w:r w:rsidR="00B3774E">
        <w:rPr>
          <w:rFonts w:ascii="Arial" w:hAnsi="Arial" w:cs="Arial"/>
        </w:rPr>
        <w:t>de fec</w:t>
      </w:r>
      <w:r w:rsidR="004E40E8">
        <w:rPr>
          <w:rFonts w:ascii="Arial" w:hAnsi="Arial" w:cs="Arial"/>
        </w:rPr>
        <w:t>ha treinta de diciembre del 2017 visible mediante</w:t>
      </w:r>
      <w:r w:rsidR="00407BBA">
        <w:rPr>
          <w:rFonts w:ascii="Arial" w:hAnsi="Arial" w:cs="Arial"/>
        </w:rPr>
        <w:t xml:space="preserve"> </w:t>
      </w:r>
      <w:r w:rsidR="004E40E8">
        <w:rPr>
          <w:rFonts w:ascii="Arial" w:hAnsi="Arial" w:cs="Arial"/>
        </w:rPr>
        <w:t>copia certificada a foja 7 del expediente natural a rubro indicado y que tiene valor probatorio pleno en términos de lo dispuesto por el artículo 203</w:t>
      </w:r>
      <w:r w:rsidR="006F6491">
        <w:rPr>
          <w:rFonts w:ascii="Arial" w:hAnsi="Arial" w:cs="Arial"/>
        </w:rPr>
        <w:t xml:space="preserve"> </w:t>
      </w:r>
      <w:r w:rsidR="004E40E8">
        <w:rPr>
          <w:rFonts w:ascii="Arial" w:hAnsi="Arial" w:cs="Arial"/>
        </w:rPr>
        <w:t>fracción I de la Ley de Procedimiento y Justicia Administrativa para el Estado de Oaxaca, en el cual la citada autoridad resolvió el recurso de revisión que se hizo valer ante el Instituto Catastral del Estado de Oaxaca</w:t>
      </w:r>
      <w:r w:rsidR="00872CFB">
        <w:rPr>
          <w:rFonts w:ascii="Arial" w:hAnsi="Arial" w:cs="Arial"/>
        </w:rPr>
        <w:t xml:space="preserve"> y que fue reconocida por la autoridad demandada de forma tácita como efecto de su contestación afirmativa de la demanda; </w:t>
      </w:r>
      <w:r w:rsidR="004E40E8">
        <w:rPr>
          <w:rFonts w:ascii="Arial" w:hAnsi="Arial" w:cs="Arial"/>
        </w:rPr>
        <w:t>es con este medio</w:t>
      </w:r>
      <w:r w:rsidR="00D65A08">
        <w:rPr>
          <w:rFonts w:ascii="Arial" w:hAnsi="Arial" w:cs="Arial"/>
        </w:rPr>
        <w:t xml:space="preserve"> de convicción que esta Sala tiene por acreditado el acto impugnado. - - - -</w:t>
      </w:r>
      <w:r w:rsidR="00F9212B">
        <w:rPr>
          <w:rFonts w:ascii="Arial" w:hAnsi="Arial" w:cs="Arial"/>
        </w:rPr>
        <w:t xml:space="preserve"> - - - - - - - - - - - - </w:t>
      </w:r>
      <w:r w:rsidR="00D65A08">
        <w:rPr>
          <w:rFonts w:ascii="Arial" w:hAnsi="Arial" w:cs="Arial"/>
        </w:rPr>
        <w:t xml:space="preserve"> </w:t>
      </w:r>
    </w:p>
    <w:p w:rsidR="0024685B" w:rsidRDefault="0024685B" w:rsidP="0024685B">
      <w:pPr>
        <w:spacing w:after="0" w:line="360" w:lineRule="auto"/>
        <w:ind w:firstLine="567"/>
        <w:jc w:val="both"/>
        <w:rPr>
          <w:rFonts w:ascii="Arial" w:hAnsi="Arial" w:cs="Arial"/>
        </w:rPr>
      </w:pPr>
    </w:p>
    <w:p w:rsidR="00B26423" w:rsidRDefault="00187176" w:rsidP="004F52EC">
      <w:pPr>
        <w:spacing w:after="0" w:line="360" w:lineRule="auto"/>
        <w:ind w:right="-234" w:firstLine="567"/>
        <w:jc w:val="both"/>
        <w:rPr>
          <w:rFonts w:ascii="Arial" w:hAnsi="Arial" w:cs="Arial"/>
          <w:color w:val="FF0000"/>
        </w:rPr>
      </w:pPr>
      <w:r w:rsidRPr="00620B2D">
        <w:rPr>
          <w:rFonts w:ascii="Arial" w:hAnsi="Arial" w:cs="Arial"/>
          <w:b/>
        </w:rPr>
        <w:t>QUINTO</w:t>
      </w:r>
      <w:r w:rsidR="003A0F04" w:rsidRPr="00620B2D">
        <w:rPr>
          <w:rFonts w:ascii="Arial" w:hAnsi="Arial" w:cs="Arial"/>
        </w:rPr>
        <w:t xml:space="preserve">.- </w:t>
      </w:r>
      <w:r w:rsidR="0024685B" w:rsidRPr="00620B2D">
        <w:rPr>
          <w:rFonts w:ascii="Arial" w:hAnsi="Arial" w:cs="Arial"/>
          <w:b/>
        </w:rPr>
        <w:t>Causales de Improcedencia y Sobreseimiento</w:t>
      </w:r>
      <w:r w:rsidR="003A0F04" w:rsidRPr="00620B2D">
        <w:rPr>
          <w:rFonts w:ascii="Arial" w:hAnsi="Arial" w:cs="Arial"/>
        </w:rPr>
        <w:t xml:space="preserve">. </w:t>
      </w:r>
      <w:r w:rsidR="00B26423" w:rsidRPr="00B26423">
        <w:rPr>
          <w:rFonts w:ascii="Arial" w:eastAsia="Times New Roman" w:hAnsi="Arial" w:cs="Arial"/>
          <w:lang w:eastAsia="es-MX"/>
        </w:rPr>
        <w:t>Considerando que las causales de im</w:t>
      </w:r>
      <w:r w:rsidR="00407BBA">
        <w:rPr>
          <w:rFonts w:ascii="Arial" w:eastAsia="Times New Roman" w:hAnsi="Arial" w:cs="Arial"/>
          <w:lang w:eastAsia="es-MX"/>
        </w:rPr>
        <w:t xml:space="preserve">procedencia y sobreseimiento, </w:t>
      </w:r>
      <w:r w:rsidR="00B26423" w:rsidRPr="00B26423">
        <w:rPr>
          <w:rFonts w:ascii="Arial" w:eastAsia="Times New Roman" w:hAnsi="Arial" w:cs="Arial"/>
          <w:lang w:eastAsia="es-MX"/>
        </w:rPr>
        <w:t>son de orde</w:t>
      </w:r>
      <w:r w:rsidR="00B26423">
        <w:rPr>
          <w:rFonts w:ascii="Arial" w:eastAsia="Times New Roman" w:hAnsi="Arial" w:cs="Arial"/>
          <w:lang w:eastAsia="es-MX"/>
        </w:rPr>
        <w:t xml:space="preserve">n público y de estudio preferente a cualquier otra cuestión; En este caso se advierte que la autoridad demandada no hizo valer causal alguna al </w:t>
      </w:r>
      <w:r w:rsidR="00407BBA">
        <w:rPr>
          <w:rFonts w:ascii="Arial" w:eastAsia="Times New Roman" w:hAnsi="Arial" w:cs="Arial"/>
          <w:lang w:eastAsia="es-MX"/>
        </w:rPr>
        <w:t>tenérsele</w:t>
      </w:r>
      <w:r w:rsidR="00B26423">
        <w:rPr>
          <w:rFonts w:ascii="Arial" w:eastAsia="Times New Roman" w:hAnsi="Arial" w:cs="Arial"/>
          <w:lang w:eastAsia="es-MX"/>
        </w:rPr>
        <w:t xml:space="preserve"> contestando en sentido afirmativo, ni tampoco se advierte alguna que impida el estudio de los conceptos de impugnación por lo que no se sobresee </w:t>
      </w:r>
      <w:r w:rsidR="00407BBA">
        <w:rPr>
          <w:rFonts w:ascii="Arial" w:eastAsia="Times New Roman" w:hAnsi="Arial" w:cs="Arial"/>
          <w:lang w:eastAsia="es-MX"/>
        </w:rPr>
        <w:t>el presente</w:t>
      </w:r>
      <w:r w:rsidR="00B26423">
        <w:rPr>
          <w:rFonts w:ascii="Arial" w:eastAsia="Times New Roman" w:hAnsi="Arial" w:cs="Arial"/>
          <w:lang w:eastAsia="es-MX"/>
        </w:rPr>
        <w:t xml:space="preserve"> juicio. </w:t>
      </w:r>
      <w:r w:rsidR="00B26423" w:rsidRPr="004C4180">
        <w:rPr>
          <w:rFonts w:ascii="Arial" w:eastAsia="Times New Roman" w:hAnsi="Arial" w:cs="Arial"/>
          <w:lang w:eastAsia="es-MX"/>
        </w:rPr>
        <w:t>- - - - - - - - - - - - - - - - - - - -</w:t>
      </w:r>
      <w:r w:rsidR="00B26423">
        <w:rPr>
          <w:rFonts w:ascii="Arial" w:eastAsia="Times New Roman" w:hAnsi="Arial" w:cs="Arial"/>
          <w:lang w:eastAsia="es-MX"/>
        </w:rPr>
        <w:t xml:space="preserve"> - -</w:t>
      </w:r>
      <w:r w:rsidR="00620B2D">
        <w:rPr>
          <w:rFonts w:ascii="Arial" w:eastAsia="Times New Roman" w:hAnsi="Arial" w:cs="Arial"/>
          <w:lang w:eastAsia="es-MX"/>
        </w:rPr>
        <w:t xml:space="preserve"> - - - - - - - - - - - - - - -</w:t>
      </w:r>
      <w:r w:rsidR="004F52EC">
        <w:rPr>
          <w:rFonts w:ascii="Arial" w:eastAsia="Times New Roman" w:hAnsi="Arial" w:cs="Arial"/>
          <w:lang w:eastAsia="es-MX"/>
        </w:rPr>
        <w:t xml:space="preserve"> - - - - - - - - - - - - - - - - - - -</w:t>
      </w:r>
    </w:p>
    <w:p w:rsidR="00301702" w:rsidRDefault="00301702" w:rsidP="004F52EC">
      <w:pPr>
        <w:spacing w:after="0" w:line="360" w:lineRule="auto"/>
        <w:ind w:right="-234"/>
        <w:jc w:val="both"/>
        <w:rPr>
          <w:rFonts w:ascii="Arial" w:hAnsi="Arial" w:cs="Arial"/>
        </w:rPr>
      </w:pPr>
    </w:p>
    <w:p w:rsidR="00870E34" w:rsidRPr="004F52EC" w:rsidRDefault="00301702" w:rsidP="004F52EC">
      <w:pPr>
        <w:spacing w:after="0" w:line="360" w:lineRule="auto"/>
        <w:ind w:right="-234" w:firstLine="567"/>
        <w:jc w:val="both"/>
        <w:rPr>
          <w:rFonts w:ascii="Arial" w:hAnsi="Arial" w:cs="Arial"/>
        </w:rPr>
      </w:pPr>
      <w:r w:rsidRPr="004F52EC">
        <w:rPr>
          <w:rFonts w:ascii="Arial" w:hAnsi="Arial" w:cs="Arial"/>
          <w:b/>
        </w:rPr>
        <w:t>SEXTO</w:t>
      </w:r>
      <w:r w:rsidRPr="004F52EC">
        <w:rPr>
          <w:rFonts w:ascii="Arial" w:hAnsi="Arial" w:cs="Arial"/>
        </w:rPr>
        <w:t xml:space="preserve">.- </w:t>
      </w:r>
      <w:r w:rsidRPr="004F52EC">
        <w:rPr>
          <w:rFonts w:ascii="Arial" w:hAnsi="Arial" w:cs="Arial"/>
          <w:b/>
        </w:rPr>
        <w:t xml:space="preserve">Estudio de Fondo.- </w:t>
      </w:r>
      <w:r w:rsidRPr="004F52EC">
        <w:rPr>
          <w:rFonts w:ascii="Arial" w:hAnsi="Arial" w:cs="Arial"/>
        </w:rPr>
        <w:t xml:space="preserve">Son esencialmente </w:t>
      </w:r>
      <w:r w:rsidRPr="004F52EC">
        <w:rPr>
          <w:rFonts w:ascii="Arial" w:hAnsi="Arial" w:cs="Arial"/>
          <w:b/>
        </w:rPr>
        <w:t>fundados</w:t>
      </w:r>
      <w:r w:rsidRPr="004F52EC">
        <w:rPr>
          <w:rFonts w:ascii="Arial" w:hAnsi="Arial" w:cs="Arial"/>
        </w:rPr>
        <w:t xml:space="preserve"> los conceptos de impugnación hechos valer por el accionante para pretender la nulidad del acto administrativo </w:t>
      </w:r>
      <w:r w:rsidR="008622B1" w:rsidRPr="004F52EC">
        <w:rPr>
          <w:rFonts w:ascii="Arial" w:hAnsi="Arial" w:cs="Arial"/>
        </w:rPr>
        <w:lastRenderedPageBreak/>
        <w:t>consistente en la resolución emitida</w:t>
      </w:r>
      <w:r w:rsidR="000B6900" w:rsidRPr="004F52EC">
        <w:rPr>
          <w:rFonts w:ascii="Arial" w:hAnsi="Arial" w:cs="Arial"/>
        </w:rPr>
        <w:t xml:space="preserve"> en el recurso de revisión 027/2017con número de</w:t>
      </w:r>
      <w:r w:rsidR="008622B1" w:rsidRPr="004F52EC">
        <w:rPr>
          <w:rFonts w:ascii="Arial" w:hAnsi="Arial" w:cs="Arial"/>
        </w:rPr>
        <w:t xml:space="preserve"> oficio </w:t>
      </w:r>
      <w:r w:rsidR="00140A43">
        <w:rPr>
          <w:rFonts w:ascii="Arial" w:hAnsi="Arial" w:cs="Arial"/>
          <w:b/>
        </w:rPr>
        <w:t>**********</w:t>
      </w:r>
      <w:r w:rsidR="008622B1" w:rsidRPr="004F52EC">
        <w:rPr>
          <w:rFonts w:ascii="Arial" w:hAnsi="Arial" w:cs="Arial"/>
        </w:rPr>
        <w:t>de fecha treinta</w:t>
      </w:r>
      <w:r w:rsidR="008D627C" w:rsidRPr="004F52EC">
        <w:rPr>
          <w:rFonts w:ascii="Arial" w:hAnsi="Arial" w:cs="Arial"/>
        </w:rPr>
        <w:t xml:space="preserve"> de diciembre del </w:t>
      </w:r>
      <w:r w:rsidR="00DB68C2" w:rsidRPr="004F52EC">
        <w:rPr>
          <w:rFonts w:ascii="Arial" w:hAnsi="Arial" w:cs="Arial"/>
        </w:rPr>
        <w:t>dos mil diecisiete</w:t>
      </w:r>
      <w:r w:rsidR="008D627C" w:rsidRPr="004F52EC">
        <w:rPr>
          <w:rFonts w:ascii="Arial" w:hAnsi="Arial" w:cs="Arial"/>
        </w:rPr>
        <w:t>, emitido</w:t>
      </w:r>
      <w:r w:rsidRPr="004F52EC">
        <w:rPr>
          <w:rFonts w:ascii="Arial" w:hAnsi="Arial" w:cs="Arial"/>
        </w:rPr>
        <w:t xml:space="preserve"> por el</w:t>
      </w:r>
      <w:r w:rsidR="00140A43">
        <w:rPr>
          <w:rFonts w:ascii="Arial" w:hAnsi="Arial" w:cs="Arial"/>
          <w:b/>
        </w:rPr>
        <w:t>***** ****</w:t>
      </w:r>
      <w:r w:rsidR="00407BBA">
        <w:rPr>
          <w:rFonts w:ascii="Arial" w:hAnsi="Arial" w:cs="Arial"/>
          <w:b/>
        </w:rPr>
        <w:t>* ***** ***** ***** ***** *****</w:t>
      </w:r>
      <w:r w:rsidRPr="004F52EC">
        <w:rPr>
          <w:rFonts w:ascii="Arial" w:hAnsi="Arial" w:cs="Arial"/>
        </w:rPr>
        <w:t xml:space="preserve">, </w:t>
      </w:r>
      <w:r w:rsidR="006063E4" w:rsidRPr="004F52EC">
        <w:rPr>
          <w:rFonts w:ascii="Arial" w:hAnsi="Arial" w:cs="Arial"/>
        </w:rPr>
        <w:t>por las razones que a continuación se emitirán. - - - - - - - - - - - -</w:t>
      </w:r>
      <w:r w:rsidR="004F52EC">
        <w:rPr>
          <w:rFonts w:ascii="Arial" w:hAnsi="Arial" w:cs="Arial"/>
        </w:rPr>
        <w:t xml:space="preserve"> - - - - - - </w:t>
      </w:r>
    </w:p>
    <w:p w:rsidR="00870E34" w:rsidRPr="004F52EC" w:rsidRDefault="00870E34" w:rsidP="006063E4">
      <w:pPr>
        <w:spacing w:after="0" w:line="360" w:lineRule="auto"/>
        <w:ind w:firstLine="567"/>
        <w:jc w:val="both"/>
        <w:rPr>
          <w:rFonts w:ascii="Arial" w:hAnsi="Arial" w:cs="Arial"/>
        </w:rPr>
      </w:pPr>
    </w:p>
    <w:p w:rsidR="00B670C5" w:rsidRPr="004F52EC" w:rsidRDefault="00B547DA" w:rsidP="00DD335B">
      <w:pPr>
        <w:spacing w:after="0" w:line="360" w:lineRule="auto"/>
        <w:ind w:right="-234" w:firstLine="567"/>
        <w:jc w:val="both"/>
        <w:rPr>
          <w:rFonts w:ascii="Arial" w:hAnsi="Arial" w:cs="Arial"/>
        </w:rPr>
      </w:pPr>
      <w:r w:rsidRPr="004F52EC">
        <w:rPr>
          <w:rFonts w:ascii="Arial" w:hAnsi="Arial" w:cs="Arial"/>
        </w:rPr>
        <w:t>El actor manifiesta en sus conceptos de impugnación, que el acto es ilegal y carece de la debida fundamentación y motivación</w:t>
      </w:r>
      <w:r w:rsidR="00F87386" w:rsidRPr="004F52EC">
        <w:rPr>
          <w:rFonts w:ascii="Arial" w:hAnsi="Arial" w:cs="Arial"/>
        </w:rPr>
        <w:t>, en virtud de que la autoridad demandada suple los planteamientos de derecho establecidos en el acto primigenio para sustentar su determinación.</w:t>
      </w:r>
      <w:r w:rsidR="001A09C4" w:rsidRPr="004F52EC">
        <w:rPr>
          <w:rFonts w:ascii="Arial" w:hAnsi="Arial" w:cs="Arial"/>
        </w:rPr>
        <w:t xml:space="preserve"> - - - - - - - - - - - - - - - - - -  - - - - - - - - - - - - - - - - - - - - - - - - - - - - - - - - - - - - - - </w:t>
      </w:r>
    </w:p>
    <w:p w:rsidR="001A09C4" w:rsidRPr="004F52EC" w:rsidRDefault="001A09C4" w:rsidP="00DD335B">
      <w:pPr>
        <w:spacing w:after="0" w:line="360" w:lineRule="auto"/>
        <w:ind w:right="-234" w:firstLine="567"/>
        <w:jc w:val="both"/>
        <w:rPr>
          <w:rFonts w:ascii="Arial" w:hAnsi="Arial" w:cs="Arial"/>
        </w:rPr>
      </w:pPr>
    </w:p>
    <w:p w:rsidR="00F87386" w:rsidRPr="004F52EC" w:rsidRDefault="00F87386" w:rsidP="00DD335B">
      <w:pPr>
        <w:spacing w:after="0" w:line="360" w:lineRule="auto"/>
        <w:ind w:right="-234" w:firstLine="567"/>
        <w:jc w:val="both"/>
        <w:rPr>
          <w:rFonts w:ascii="Arial" w:hAnsi="Arial" w:cs="Arial"/>
        </w:rPr>
      </w:pPr>
      <w:r w:rsidRPr="004F52EC">
        <w:rPr>
          <w:rFonts w:ascii="Arial" w:hAnsi="Arial" w:cs="Arial"/>
        </w:rPr>
        <w:t>Ahora bien de un estudio integral de la resolución</w:t>
      </w:r>
      <w:r w:rsidR="00542F85" w:rsidRPr="004F52EC">
        <w:rPr>
          <w:rFonts w:ascii="Arial" w:hAnsi="Arial" w:cs="Arial"/>
        </w:rPr>
        <w:t xml:space="preserve"> emitida e</w:t>
      </w:r>
      <w:r w:rsidR="00407BBA">
        <w:rPr>
          <w:rFonts w:ascii="Arial" w:hAnsi="Arial" w:cs="Arial"/>
        </w:rPr>
        <w:t xml:space="preserve">n el recurso de revisión número </w:t>
      </w:r>
      <w:r w:rsidR="00542F85" w:rsidRPr="004F52EC">
        <w:rPr>
          <w:rFonts w:ascii="Arial" w:hAnsi="Arial" w:cs="Arial"/>
        </w:rPr>
        <w:t xml:space="preserve">de oficio </w:t>
      </w:r>
      <w:r w:rsidR="00140A43">
        <w:rPr>
          <w:rFonts w:ascii="Arial" w:hAnsi="Arial" w:cs="Arial"/>
          <w:b/>
        </w:rPr>
        <w:t xml:space="preserve">********** </w:t>
      </w:r>
      <w:r w:rsidRPr="004F52EC">
        <w:rPr>
          <w:rFonts w:ascii="Arial" w:hAnsi="Arial" w:cs="Arial"/>
        </w:rPr>
        <w:t xml:space="preserve">se advierte que la autoridad demandada </w:t>
      </w:r>
      <w:r w:rsidR="00140A43">
        <w:rPr>
          <w:rFonts w:ascii="Arial" w:hAnsi="Arial" w:cs="Arial"/>
          <w:b/>
        </w:rPr>
        <w:t xml:space="preserve">***** ***** ***** ***** ***** ***** ***** </w:t>
      </w:r>
      <w:r w:rsidRPr="004F52EC">
        <w:rPr>
          <w:rFonts w:ascii="Arial" w:hAnsi="Arial" w:cs="Arial"/>
        </w:rPr>
        <w:t>en su considerando cuarto</w:t>
      </w:r>
      <w:r w:rsidR="00563DC5" w:rsidRPr="004F52EC">
        <w:rPr>
          <w:rFonts w:ascii="Arial" w:hAnsi="Arial" w:cs="Arial"/>
        </w:rPr>
        <w:t xml:space="preserve"> dice</w:t>
      </w:r>
      <w:r w:rsidRPr="004F52EC">
        <w:rPr>
          <w:rFonts w:ascii="Arial" w:hAnsi="Arial" w:cs="Arial"/>
        </w:rPr>
        <w:t>:</w:t>
      </w:r>
    </w:p>
    <w:p w:rsidR="00F87386" w:rsidRPr="004F52EC" w:rsidRDefault="00F87386" w:rsidP="00DD335B">
      <w:pPr>
        <w:spacing w:after="0" w:line="360" w:lineRule="auto"/>
        <w:ind w:right="-234" w:firstLine="567"/>
        <w:jc w:val="both"/>
        <w:rPr>
          <w:rFonts w:ascii="Arial" w:hAnsi="Arial" w:cs="Arial"/>
        </w:rPr>
      </w:pPr>
    </w:p>
    <w:p w:rsidR="00B670C5" w:rsidRPr="00D26F8B" w:rsidRDefault="00F87386" w:rsidP="00D26F8B">
      <w:pPr>
        <w:spacing w:after="0" w:line="360" w:lineRule="auto"/>
        <w:ind w:left="567" w:right="616" w:firstLine="567"/>
        <w:jc w:val="both"/>
        <w:rPr>
          <w:rFonts w:ascii="Arial" w:hAnsi="Arial" w:cs="Arial"/>
          <w:i/>
        </w:rPr>
      </w:pPr>
      <w:r w:rsidRPr="004F52EC">
        <w:rPr>
          <w:rFonts w:ascii="Arial" w:hAnsi="Arial" w:cs="Arial"/>
          <w:i/>
        </w:rPr>
        <w:t>“</w:t>
      </w:r>
      <w:r w:rsidR="00563DC5" w:rsidRPr="004F52EC">
        <w:rPr>
          <w:rFonts w:ascii="Arial" w:hAnsi="Arial" w:cs="Arial"/>
          <w:i/>
        </w:rPr>
        <w:t>En el caso concreto, la recurrente presenta la solicitud catastral de traslado de dominio por compraventa, el día cuatro de septiembre del dos mil diecisiete, acompañándole un certificado de inscripción de fecha veintidós de octubre del dos mil quince, expedido por la Registraduría dos, Distrito Judicial del Centro, de Registro Público de la Propiedad y el Comercio, luego entonces existe únicamente la certeza jurídica que en el</w:t>
      </w:r>
      <w:r w:rsidR="00784FA6" w:rsidRPr="004F52EC">
        <w:rPr>
          <w:rFonts w:ascii="Arial" w:hAnsi="Arial" w:cs="Arial"/>
          <w:i/>
        </w:rPr>
        <w:t xml:space="preserve"> dos mil quince estaba a nombre del enajenante el predio de referencia</w:t>
      </w:r>
      <w:r w:rsidR="005E1E1C" w:rsidRPr="004F52EC">
        <w:rPr>
          <w:rFonts w:ascii="Arial" w:hAnsi="Arial" w:cs="Arial"/>
          <w:i/>
        </w:rPr>
        <w:t>, pero no genera esa misma convicción al momento que se ingresó el trámite, al haber transcurrido dos años de su expedición, pues en ese tiempo pudo haberse realizado la venta del mismo, una razón más para desestimar el documento que respalda la solicitud de referencia, bajo esa óptica debe arribarse al conocimiento que la resolución en cuestión, está debidamente fundada y motivada como lo exige el artículo 7 de la Ley de Justicia Administrativa para el Estado de Oaxaca</w:t>
      </w:r>
      <w:r w:rsidR="00542F85" w:rsidRPr="004F52EC">
        <w:rPr>
          <w:rFonts w:ascii="Arial" w:hAnsi="Arial" w:cs="Arial"/>
          <w:i/>
        </w:rPr>
        <w:t>, en relación con lo establecido en el artículo 16 de la Constitución de los Estados Unidos Mexicanos, por lo que no le causa ningún agravio al recurrente que reparar.”</w:t>
      </w:r>
    </w:p>
    <w:p w:rsidR="00B670C5" w:rsidRPr="004F52EC" w:rsidRDefault="00B670C5" w:rsidP="00DD335B">
      <w:pPr>
        <w:spacing w:after="0" w:line="360" w:lineRule="auto"/>
        <w:ind w:right="-234" w:firstLine="567"/>
        <w:jc w:val="both"/>
        <w:rPr>
          <w:rFonts w:ascii="Arial" w:hAnsi="Arial" w:cs="Arial"/>
        </w:rPr>
      </w:pPr>
    </w:p>
    <w:p w:rsidR="00B670C5" w:rsidRPr="004F52EC" w:rsidRDefault="00542F85" w:rsidP="00DD335B">
      <w:pPr>
        <w:spacing w:after="0" w:line="360" w:lineRule="auto"/>
        <w:ind w:right="-234" w:firstLine="567"/>
        <w:jc w:val="both"/>
        <w:rPr>
          <w:rFonts w:ascii="Arial" w:hAnsi="Arial" w:cs="Arial"/>
        </w:rPr>
      </w:pPr>
      <w:r w:rsidRPr="004F52EC">
        <w:rPr>
          <w:rFonts w:ascii="Arial" w:hAnsi="Arial" w:cs="Arial"/>
        </w:rPr>
        <w:t>Por otra parte</w:t>
      </w:r>
      <w:r w:rsidR="006A6739" w:rsidRPr="004F52EC">
        <w:rPr>
          <w:rFonts w:ascii="Arial" w:hAnsi="Arial" w:cs="Arial"/>
        </w:rPr>
        <w:t xml:space="preserve"> </w:t>
      </w:r>
      <w:r w:rsidRPr="004F52EC">
        <w:rPr>
          <w:rFonts w:ascii="Arial" w:hAnsi="Arial" w:cs="Arial"/>
        </w:rPr>
        <w:t xml:space="preserve">mediante oficio número </w:t>
      </w:r>
      <w:r w:rsidR="00F9212B">
        <w:rPr>
          <w:rFonts w:ascii="Arial" w:hAnsi="Arial" w:cs="Arial"/>
        </w:rPr>
        <w:t>**********</w:t>
      </w:r>
      <w:r w:rsidR="00D25CB0">
        <w:rPr>
          <w:rFonts w:ascii="Arial" w:hAnsi="Arial" w:cs="Arial"/>
        </w:rPr>
        <w:t xml:space="preserve"> que lo es el acto primigenio,</w:t>
      </w:r>
      <w:r w:rsidR="00F45908" w:rsidRPr="004F52EC">
        <w:rPr>
          <w:rFonts w:ascii="Arial" w:hAnsi="Arial" w:cs="Arial"/>
        </w:rPr>
        <w:t xml:space="preserve"> documento que se le otorga valor probatorio pleno conforme al artículo 203 fracción I de la Ley de la Materia por obrar en </w:t>
      </w:r>
      <w:r w:rsidR="00407BBA">
        <w:rPr>
          <w:rFonts w:ascii="Arial" w:hAnsi="Arial" w:cs="Arial"/>
        </w:rPr>
        <w:t>autos a foja 26 del expediente,</w:t>
      </w:r>
      <w:r w:rsidRPr="004F52EC">
        <w:rPr>
          <w:rFonts w:ascii="Arial" w:hAnsi="Arial" w:cs="Arial"/>
        </w:rPr>
        <w:t xml:space="preserve"> la Licenciada </w:t>
      </w:r>
      <w:r w:rsidR="002E2080">
        <w:rPr>
          <w:rFonts w:ascii="Arial" w:hAnsi="Arial" w:cs="Arial"/>
        </w:rPr>
        <w:t>*****</w:t>
      </w:r>
      <w:r w:rsidRPr="004F52EC">
        <w:rPr>
          <w:rFonts w:ascii="Arial" w:hAnsi="Arial" w:cs="Arial"/>
        </w:rPr>
        <w:t xml:space="preserve"> </w:t>
      </w:r>
      <w:r w:rsidR="002E2080">
        <w:rPr>
          <w:rFonts w:ascii="Arial" w:hAnsi="Arial" w:cs="Arial"/>
        </w:rPr>
        <w:t>*****</w:t>
      </w:r>
      <w:r w:rsidRPr="004F52EC">
        <w:rPr>
          <w:rFonts w:ascii="Arial" w:hAnsi="Arial" w:cs="Arial"/>
        </w:rPr>
        <w:t xml:space="preserve"> </w:t>
      </w:r>
      <w:r w:rsidR="002E2080">
        <w:rPr>
          <w:rFonts w:ascii="Arial" w:hAnsi="Arial" w:cs="Arial"/>
        </w:rPr>
        <w:t>*****</w:t>
      </w:r>
      <w:r w:rsidR="006A6739" w:rsidRPr="004F52EC">
        <w:rPr>
          <w:rFonts w:ascii="Arial" w:hAnsi="Arial" w:cs="Arial"/>
        </w:rPr>
        <w:t xml:space="preserve"> </w:t>
      </w:r>
      <w:r w:rsidRPr="004F52EC">
        <w:rPr>
          <w:rFonts w:ascii="Arial" w:hAnsi="Arial" w:cs="Arial"/>
        </w:rPr>
        <w:t xml:space="preserve">que es Jefa del Departamento de Tramitación del Instituto Catastral del Estado de Oaxaca </w:t>
      </w:r>
      <w:r w:rsidR="006A6739" w:rsidRPr="004F52EC">
        <w:rPr>
          <w:rFonts w:ascii="Arial" w:hAnsi="Arial" w:cs="Arial"/>
        </w:rPr>
        <w:t>estableció</w:t>
      </w:r>
      <w:r w:rsidR="00784FA6" w:rsidRPr="004F52EC">
        <w:rPr>
          <w:rFonts w:ascii="Arial" w:hAnsi="Arial" w:cs="Arial"/>
        </w:rPr>
        <w:t>:</w:t>
      </w:r>
    </w:p>
    <w:p w:rsidR="00341FAF" w:rsidRPr="004F52EC" w:rsidRDefault="00341FAF" w:rsidP="000D5686">
      <w:pPr>
        <w:spacing w:after="0" w:line="360" w:lineRule="auto"/>
        <w:ind w:right="616" w:firstLine="567"/>
        <w:jc w:val="both"/>
        <w:rPr>
          <w:rFonts w:ascii="Arial" w:hAnsi="Arial" w:cs="Arial"/>
        </w:rPr>
      </w:pPr>
    </w:p>
    <w:p w:rsidR="00784FA6" w:rsidRPr="004F52EC" w:rsidRDefault="00784FA6" w:rsidP="000D5686">
      <w:pPr>
        <w:tabs>
          <w:tab w:val="left" w:pos="8505"/>
        </w:tabs>
        <w:spacing w:after="0" w:line="360" w:lineRule="auto"/>
        <w:ind w:left="567" w:right="616" w:firstLine="567"/>
        <w:jc w:val="both"/>
        <w:rPr>
          <w:rFonts w:ascii="Arial" w:hAnsi="Arial" w:cs="Arial"/>
          <w:i/>
        </w:rPr>
      </w:pPr>
      <w:r w:rsidRPr="004F52EC">
        <w:rPr>
          <w:rFonts w:ascii="Arial" w:hAnsi="Arial" w:cs="Arial"/>
          <w:i/>
        </w:rPr>
        <w:t>“</w:t>
      </w:r>
      <w:r w:rsidR="00F45908" w:rsidRPr="004F52EC">
        <w:rPr>
          <w:rFonts w:ascii="Arial" w:hAnsi="Arial" w:cs="Arial"/>
          <w:i/>
        </w:rPr>
        <w:t>Una vez analiz</w:t>
      </w:r>
      <w:r w:rsidR="00542F85" w:rsidRPr="004F52EC">
        <w:rPr>
          <w:rFonts w:ascii="Arial" w:hAnsi="Arial" w:cs="Arial"/>
          <w:i/>
        </w:rPr>
        <w:t xml:space="preserve">ado el </w:t>
      </w:r>
      <w:r w:rsidR="00341FAF" w:rsidRPr="004F52EC">
        <w:rPr>
          <w:rFonts w:ascii="Arial" w:hAnsi="Arial" w:cs="Arial"/>
          <w:i/>
        </w:rPr>
        <w:t xml:space="preserve">trámite catastral y documentación anexa se detectó que en el antecedente que anexa no cumple con los requisitos que solicita el artículo 47 Fracción II del Reglamento de la Ley de Catastro, en virtud de que debe anexar el instrumento notarial </w:t>
      </w:r>
      <w:r w:rsidR="004A5BF1">
        <w:rPr>
          <w:rFonts w:ascii="Arial" w:hAnsi="Arial" w:cs="Arial"/>
          <w:i/>
        </w:rPr>
        <w:t>*****</w:t>
      </w:r>
      <w:r w:rsidR="00341FAF" w:rsidRPr="004F52EC">
        <w:rPr>
          <w:rFonts w:ascii="Arial" w:hAnsi="Arial" w:cs="Arial"/>
          <w:i/>
        </w:rPr>
        <w:t xml:space="preserve">, volumen </w:t>
      </w:r>
      <w:r w:rsidR="004A5BF1">
        <w:rPr>
          <w:rFonts w:ascii="Arial" w:hAnsi="Arial" w:cs="Arial"/>
          <w:i/>
        </w:rPr>
        <w:t>*****</w:t>
      </w:r>
      <w:r w:rsidR="00341FAF" w:rsidRPr="004F52EC">
        <w:rPr>
          <w:rFonts w:ascii="Arial" w:hAnsi="Arial" w:cs="Arial"/>
          <w:i/>
        </w:rPr>
        <w:t>, realizad</w:t>
      </w:r>
      <w:r w:rsidR="004A5BF1">
        <w:rPr>
          <w:rFonts w:ascii="Arial" w:hAnsi="Arial" w:cs="Arial"/>
          <w:i/>
        </w:rPr>
        <w:t>o por el Notario Público número *****</w:t>
      </w:r>
      <w:r w:rsidR="00341FAF" w:rsidRPr="004F52EC">
        <w:rPr>
          <w:rFonts w:ascii="Arial" w:hAnsi="Arial" w:cs="Arial"/>
          <w:i/>
        </w:rPr>
        <w:t xml:space="preserve"> Lic. </w:t>
      </w:r>
      <w:r w:rsidR="004A5BF1">
        <w:rPr>
          <w:rFonts w:ascii="Arial" w:hAnsi="Arial" w:cs="Arial"/>
          <w:i/>
        </w:rPr>
        <w:t>***** ***** ***** *****</w:t>
      </w:r>
      <w:r w:rsidR="00341FAF" w:rsidRPr="004F52EC">
        <w:rPr>
          <w:rFonts w:ascii="Arial" w:hAnsi="Arial" w:cs="Arial"/>
          <w:i/>
        </w:rPr>
        <w:t xml:space="preserve"> </w:t>
      </w:r>
      <w:r w:rsidR="004A5BF1">
        <w:rPr>
          <w:rFonts w:ascii="Arial" w:hAnsi="Arial" w:cs="Arial"/>
          <w:i/>
        </w:rPr>
        <w:t>*****</w:t>
      </w:r>
      <w:r w:rsidR="00341FAF" w:rsidRPr="004F52EC">
        <w:rPr>
          <w:rFonts w:ascii="Arial" w:hAnsi="Arial" w:cs="Arial"/>
          <w:i/>
        </w:rPr>
        <w:t xml:space="preserve">. Por consiguiente </w:t>
      </w:r>
      <w:r w:rsidR="00341FAF" w:rsidRPr="004F52EC">
        <w:rPr>
          <w:rFonts w:ascii="Arial" w:hAnsi="Arial" w:cs="Arial"/>
          <w:b/>
          <w:i/>
        </w:rPr>
        <w:t>es improcedente</w:t>
      </w:r>
      <w:r w:rsidR="00341FAF" w:rsidRPr="004F52EC">
        <w:rPr>
          <w:rFonts w:ascii="Arial" w:hAnsi="Arial" w:cs="Arial"/>
          <w:i/>
        </w:rPr>
        <w:t xml:space="preserve"> continuar con el tramite catastral por no cumplir con los requisitos que establece el artículo 47 fracción II del Reglamento de la Ley de Catastro.”</w:t>
      </w:r>
    </w:p>
    <w:p w:rsidR="00784FA6" w:rsidRPr="004F52EC" w:rsidRDefault="00784FA6" w:rsidP="00DD335B">
      <w:pPr>
        <w:spacing w:after="0" w:line="360" w:lineRule="auto"/>
        <w:ind w:right="-234" w:firstLine="567"/>
        <w:jc w:val="both"/>
        <w:rPr>
          <w:rFonts w:ascii="Arial" w:hAnsi="Arial" w:cs="Arial"/>
        </w:rPr>
      </w:pPr>
    </w:p>
    <w:p w:rsidR="00784FA6" w:rsidRPr="004F52EC" w:rsidRDefault="00784FA6" w:rsidP="00DD335B">
      <w:pPr>
        <w:spacing w:after="0" w:line="360" w:lineRule="auto"/>
        <w:ind w:right="-234" w:firstLine="567"/>
        <w:jc w:val="both"/>
        <w:rPr>
          <w:rFonts w:ascii="Arial" w:hAnsi="Arial" w:cs="Arial"/>
        </w:rPr>
      </w:pPr>
      <w:r w:rsidRPr="004F52EC">
        <w:rPr>
          <w:rFonts w:ascii="Arial" w:hAnsi="Arial" w:cs="Arial"/>
        </w:rPr>
        <w:lastRenderedPageBreak/>
        <w:t>Ahora bien, como puede advertirse de lo anterior transcrito</w:t>
      </w:r>
      <w:r w:rsidR="00D25CB0">
        <w:rPr>
          <w:rFonts w:ascii="Arial" w:hAnsi="Arial" w:cs="Arial"/>
        </w:rPr>
        <w:t>,</w:t>
      </w:r>
      <w:r w:rsidRPr="004F52EC">
        <w:rPr>
          <w:rFonts w:ascii="Arial" w:hAnsi="Arial" w:cs="Arial"/>
        </w:rPr>
        <w:t xml:space="preserve"> </w:t>
      </w:r>
      <w:r w:rsidR="00341FAF" w:rsidRPr="004F52EC">
        <w:rPr>
          <w:rFonts w:ascii="Arial" w:hAnsi="Arial" w:cs="Arial"/>
        </w:rPr>
        <w:t>el Jefe de la Unidad Jurídica del Instituto Catastral del Estado de Oaxaca</w:t>
      </w:r>
      <w:r w:rsidRPr="004F52EC">
        <w:rPr>
          <w:rFonts w:ascii="Arial" w:hAnsi="Arial" w:cs="Arial"/>
        </w:rPr>
        <w:t xml:space="preserve"> se </w:t>
      </w:r>
      <w:r w:rsidR="006A6739" w:rsidRPr="004F52EC">
        <w:rPr>
          <w:rFonts w:ascii="Arial" w:hAnsi="Arial" w:cs="Arial"/>
        </w:rPr>
        <w:t>excedió</w:t>
      </w:r>
      <w:r w:rsidRPr="004F52EC">
        <w:rPr>
          <w:rFonts w:ascii="Arial" w:hAnsi="Arial" w:cs="Arial"/>
        </w:rPr>
        <w:t xml:space="preserve"> en sus fac</w:t>
      </w:r>
      <w:r w:rsidR="00341FAF" w:rsidRPr="004F52EC">
        <w:rPr>
          <w:rFonts w:ascii="Arial" w:hAnsi="Arial" w:cs="Arial"/>
        </w:rPr>
        <w:t>ultade</w:t>
      </w:r>
      <w:r w:rsidRPr="004F52EC">
        <w:rPr>
          <w:rFonts w:ascii="Arial" w:hAnsi="Arial" w:cs="Arial"/>
        </w:rPr>
        <w:t>s al emit</w:t>
      </w:r>
      <w:r w:rsidR="00341FAF" w:rsidRPr="004F52EC">
        <w:rPr>
          <w:rFonts w:ascii="Arial" w:hAnsi="Arial" w:cs="Arial"/>
        </w:rPr>
        <w:t>i</w:t>
      </w:r>
      <w:r w:rsidRPr="004F52EC">
        <w:rPr>
          <w:rFonts w:ascii="Arial" w:hAnsi="Arial" w:cs="Arial"/>
        </w:rPr>
        <w:t xml:space="preserve">r la </w:t>
      </w:r>
      <w:r w:rsidR="006A6739" w:rsidRPr="004F52EC">
        <w:rPr>
          <w:rFonts w:ascii="Arial" w:hAnsi="Arial" w:cs="Arial"/>
        </w:rPr>
        <w:t>resolución</w:t>
      </w:r>
      <w:r w:rsidR="00341FAF" w:rsidRPr="004F52EC">
        <w:rPr>
          <w:rFonts w:ascii="Arial" w:hAnsi="Arial" w:cs="Arial"/>
        </w:rPr>
        <w:t xml:space="preserve"> del</w:t>
      </w:r>
      <w:r w:rsidR="006A6739" w:rsidRPr="004F52EC">
        <w:rPr>
          <w:rFonts w:ascii="Arial" w:hAnsi="Arial" w:cs="Arial"/>
        </w:rPr>
        <w:t xml:space="preserve"> </w:t>
      </w:r>
      <w:r w:rsidR="00341FAF" w:rsidRPr="004F52EC">
        <w:rPr>
          <w:rFonts w:ascii="Arial" w:hAnsi="Arial" w:cs="Arial"/>
        </w:rPr>
        <w:t>r</w:t>
      </w:r>
      <w:r w:rsidRPr="004F52EC">
        <w:rPr>
          <w:rFonts w:ascii="Arial" w:hAnsi="Arial" w:cs="Arial"/>
        </w:rPr>
        <w:t xml:space="preserve">ecurso de </w:t>
      </w:r>
      <w:r w:rsidR="006A6739" w:rsidRPr="004F52EC">
        <w:rPr>
          <w:rFonts w:ascii="Arial" w:hAnsi="Arial" w:cs="Arial"/>
        </w:rPr>
        <w:t>revisión</w:t>
      </w:r>
      <w:r w:rsidRPr="004F52EC">
        <w:rPr>
          <w:rFonts w:ascii="Arial" w:hAnsi="Arial" w:cs="Arial"/>
        </w:rPr>
        <w:t xml:space="preserve"> </w:t>
      </w:r>
      <w:r w:rsidR="00341FAF" w:rsidRPr="004F52EC">
        <w:rPr>
          <w:rFonts w:ascii="Arial" w:hAnsi="Arial" w:cs="Arial"/>
        </w:rPr>
        <w:t xml:space="preserve">027/2017 con número de oficio </w:t>
      </w:r>
      <w:r w:rsidR="004A5BF1">
        <w:rPr>
          <w:rFonts w:ascii="Arial" w:hAnsi="Arial" w:cs="Arial"/>
        </w:rPr>
        <w:t>**********</w:t>
      </w:r>
      <w:r w:rsidR="00341FAF" w:rsidRPr="004F52EC">
        <w:rPr>
          <w:rFonts w:ascii="Arial" w:hAnsi="Arial" w:cs="Arial"/>
        </w:rPr>
        <w:t>, acto aquí impugnado</w:t>
      </w:r>
      <w:r w:rsidRPr="004F52EC">
        <w:rPr>
          <w:rFonts w:ascii="Arial" w:hAnsi="Arial" w:cs="Arial"/>
        </w:rPr>
        <w:t>. Ello es as</w:t>
      </w:r>
      <w:r w:rsidR="00341FAF" w:rsidRPr="004F52EC">
        <w:rPr>
          <w:rFonts w:ascii="Arial" w:hAnsi="Arial" w:cs="Arial"/>
        </w:rPr>
        <w:t xml:space="preserve">í toda vez como resulta </w:t>
      </w:r>
      <w:r w:rsidR="006A6739" w:rsidRPr="004F52EC">
        <w:rPr>
          <w:rFonts w:ascii="Arial" w:hAnsi="Arial" w:cs="Arial"/>
        </w:rPr>
        <w:t>visible</w:t>
      </w:r>
      <w:r w:rsidRPr="004F52EC">
        <w:rPr>
          <w:rFonts w:ascii="Arial" w:hAnsi="Arial" w:cs="Arial"/>
        </w:rPr>
        <w:t xml:space="preserve"> se </w:t>
      </w:r>
      <w:r w:rsidR="006A6739" w:rsidRPr="004F52EC">
        <w:rPr>
          <w:rFonts w:ascii="Arial" w:hAnsi="Arial" w:cs="Arial"/>
        </w:rPr>
        <w:t>amplió</w:t>
      </w:r>
      <w:r w:rsidRPr="004F52EC">
        <w:rPr>
          <w:rFonts w:ascii="Arial" w:hAnsi="Arial" w:cs="Arial"/>
        </w:rPr>
        <w:t xml:space="preserve"> lo dicho por </w:t>
      </w:r>
      <w:r w:rsidR="00341FAF" w:rsidRPr="004F52EC">
        <w:rPr>
          <w:rFonts w:ascii="Arial" w:hAnsi="Arial" w:cs="Arial"/>
        </w:rPr>
        <w:t>la Jefa</w:t>
      </w:r>
      <w:r w:rsidRPr="004F52EC">
        <w:rPr>
          <w:rFonts w:ascii="Arial" w:hAnsi="Arial" w:cs="Arial"/>
        </w:rPr>
        <w:t xml:space="preserve"> del </w:t>
      </w:r>
      <w:r w:rsidR="00341FAF" w:rsidRPr="004F52EC">
        <w:rPr>
          <w:rFonts w:ascii="Arial" w:hAnsi="Arial" w:cs="Arial"/>
        </w:rPr>
        <w:t>Departamento</w:t>
      </w:r>
      <w:r w:rsidR="00F45908" w:rsidRPr="004F52EC">
        <w:rPr>
          <w:rFonts w:ascii="Arial" w:hAnsi="Arial" w:cs="Arial"/>
        </w:rPr>
        <w:t xml:space="preserve"> de Tramitación del Instituto Catastral del Estado de Oaxaca</w:t>
      </w:r>
      <w:r w:rsidR="00D25CB0">
        <w:rPr>
          <w:rFonts w:ascii="Arial" w:hAnsi="Arial" w:cs="Arial"/>
        </w:rPr>
        <w:t xml:space="preserve"> en el acto primigenio</w:t>
      </w:r>
      <w:r w:rsidRPr="004F52EC">
        <w:rPr>
          <w:rFonts w:ascii="Arial" w:hAnsi="Arial" w:cs="Arial"/>
        </w:rPr>
        <w:t xml:space="preserve"> para sustentar la determinación del mismo en perjuicio de la </w:t>
      </w:r>
      <w:r w:rsidR="00F45908" w:rsidRPr="004F52EC">
        <w:rPr>
          <w:rFonts w:ascii="Arial" w:hAnsi="Arial" w:cs="Arial"/>
        </w:rPr>
        <w:t>parte</w:t>
      </w:r>
      <w:r w:rsidRPr="004F52EC">
        <w:rPr>
          <w:rFonts w:ascii="Arial" w:hAnsi="Arial" w:cs="Arial"/>
        </w:rPr>
        <w:t xml:space="preserve"> actora</w:t>
      </w:r>
      <w:r w:rsidR="00F45908" w:rsidRPr="004F52EC">
        <w:rPr>
          <w:rFonts w:ascii="Arial" w:hAnsi="Arial" w:cs="Arial"/>
        </w:rPr>
        <w:t xml:space="preserve">. - - - - - - </w:t>
      </w:r>
    </w:p>
    <w:p w:rsidR="00F45908" w:rsidRPr="004F52EC" w:rsidRDefault="00F45908" w:rsidP="00DD335B">
      <w:pPr>
        <w:spacing w:after="0" w:line="360" w:lineRule="auto"/>
        <w:ind w:right="-234" w:firstLine="567"/>
        <w:jc w:val="both"/>
        <w:rPr>
          <w:rFonts w:ascii="Arial" w:hAnsi="Arial" w:cs="Arial"/>
        </w:rPr>
      </w:pPr>
    </w:p>
    <w:p w:rsidR="007C41E4" w:rsidRPr="004F52EC" w:rsidRDefault="00784FA6" w:rsidP="007660F1">
      <w:pPr>
        <w:spacing w:after="0" w:line="360" w:lineRule="auto"/>
        <w:ind w:right="-234" w:firstLine="567"/>
        <w:jc w:val="both"/>
        <w:rPr>
          <w:rFonts w:ascii="Arial" w:hAnsi="Arial" w:cs="Arial"/>
        </w:rPr>
      </w:pPr>
      <w:r w:rsidRPr="004F52EC">
        <w:rPr>
          <w:rFonts w:ascii="Arial" w:hAnsi="Arial" w:cs="Arial"/>
        </w:rPr>
        <w:t xml:space="preserve">De esa guisa resulta oportuno pronunciarse respecto al </w:t>
      </w:r>
      <w:r w:rsidRPr="004F52EC">
        <w:rPr>
          <w:rFonts w:ascii="Arial" w:hAnsi="Arial" w:cs="Arial"/>
          <w:b/>
        </w:rPr>
        <w:t>principio de legalidad</w:t>
      </w:r>
      <w:r w:rsidR="00294C91" w:rsidRPr="004F52EC">
        <w:rPr>
          <w:rStyle w:val="Refdenotaalpie"/>
          <w:rFonts w:ascii="Arial" w:hAnsi="Arial" w:cs="Arial"/>
          <w:b/>
        </w:rPr>
        <w:footnoteReference w:id="1"/>
      </w:r>
      <w:r w:rsidRPr="004F52EC">
        <w:rPr>
          <w:rFonts w:ascii="Arial" w:hAnsi="Arial" w:cs="Arial"/>
        </w:rPr>
        <w:t xml:space="preserve"> establecido en el artículo </w:t>
      </w:r>
      <w:r w:rsidR="00B76D12" w:rsidRPr="004F52EC">
        <w:rPr>
          <w:rFonts w:ascii="Arial" w:hAnsi="Arial" w:cs="Arial"/>
        </w:rPr>
        <w:t>14</w:t>
      </w:r>
      <w:r w:rsidR="00EB1C28" w:rsidRPr="004F52EC">
        <w:rPr>
          <w:rStyle w:val="Refdenotaalpie"/>
          <w:rFonts w:ascii="Arial" w:hAnsi="Arial" w:cs="Arial"/>
        </w:rPr>
        <w:footnoteReference w:id="2"/>
      </w:r>
      <w:r w:rsidR="00B76D12" w:rsidRPr="004F52EC">
        <w:rPr>
          <w:rFonts w:ascii="Arial" w:hAnsi="Arial" w:cs="Arial"/>
        </w:rPr>
        <w:t xml:space="preserve"> y 16 de la Constitución Política de los Estados Mexicanos</w:t>
      </w:r>
      <w:r w:rsidRPr="004F52EC">
        <w:rPr>
          <w:rFonts w:ascii="Arial" w:hAnsi="Arial" w:cs="Arial"/>
        </w:rPr>
        <w:t xml:space="preserve"> respeto a los a</w:t>
      </w:r>
      <w:r w:rsidR="00591D6E" w:rsidRPr="004F52EC">
        <w:rPr>
          <w:rFonts w:ascii="Arial" w:hAnsi="Arial" w:cs="Arial"/>
        </w:rPr>
        <w:t>c</w:t>
      </w:r>
      <w:r w:rsidRPr="004F52EC">
        <w:rPr>
          <w:rFonts w:ascii="Arial" w:hAnsi="Arial" w:cs="Arial"/>
        </w:rPr>
        <w:t>tos dimanados de las autoridades</w:t>
      </w:r>
      <w:r w:rsidR="00591D6E" w:rsidRPr="004F52EC">
        <w:rPr>
          <w:rFonts w:ascii="Arial" w:hAnsi="Arial" w:cs="Arial"/>
        </w:rPr>
        <w:t xml:space="preserve"> en ejercicio de sus atribuciones el cual se limita hacer lo que la ley les permite. En tales circuns</w:t>
      </w:r>
      <w:r w:rsidR="00620B2D" w:rsidRPr="004F52EC">
        <w:rPr>
          <w:rFonts w:ascii="Arial" w:hAnsi="Arial" w:cs="Arial"/>
        </w:rPr>
        <w:t>t</w:t>
      </w:r>
      <w:r w:rsidR="00591D6E" w:rsidRPr="004F52EC">
        <w:rPr>
          <w:rFonts w:ascii="Arial" w:hAnsi="Arial" w:cs="Arial"/>
        </w:rPr>
        <w:t>ancias</w:t>
      </w:r>
      <w:r w:rsidR="00E66401" w:rsidRPr="004F52EC">
        <w:rPr>
          <w:rFonts w:ascii="Arial" w:hAnsi="Arial" w:cs="Arial"/>
        </w:rPr>
        <w:t xml:space="preserve"> del artículo </w:t>
      </w:r>
      <w:r w:rsidR="007C41E4" w:rsidRPr="004F52EC">
        <w:rPr>
          <w:rFonts w:ascii="Arial" w:hAnsi="Arial" w:cs="Arial"/>
        </w:rPr>
        <w:t>13 del Reglamento Interno del Instituto Catastral del Estado de Oaxaca en el que establece las atribuciones del Jefe de La Unidad Jurídica del Instituto Catastral del Estado de Oaxaca que a continuación se transcribe:</w:t>
      </w:r>
    </w:p>
    <w:p w:rsidR="007C41E4" w:rsidRPr="00C01B69" w:rsidRDefault="000D5686" w:rsidP="00C01B69">
      <w:pPr>
        <w:autoSpaceDE w:val="0"/>
        <w:autoSpaceDN w:val="0"/>
        <w:adjustRightInd w:val="0"/>
        <w:spacing w:after="0" w:line="240" w:lineRule="auto"/>
        <w:ind w:left="426" w:right="900" w:firstLine="708"/>
        <w:jc w:val="both"/>
        <w:rPr>
          <w:rFonts w:ascii="Arial" w:hAnsi="Arial" w:cs="Arial"/>
          <w:bCs/>
          <w:i/>
        </w:rPr>
      </w:pPr>
      <w:r>
        <w:rPr>
          <w:rFonts w:ascii="Arial" w:hAnsi="Arial" w:cs="Arial"/>
          <w:bCs/>
          <w:i/>
        </w:rPr>
        <w:t>“</w:t>
      </w:r>
      <w:r w:rsidR="006D3282" w:rsidRPr="00C01B69">
        <w:rPr>
          <w:rFonts w:ascii="Arial" w:hAnsi="Arial" w:cs="Arial"/>
          <w:bCs/>
          <w:i/>
        </w:rPr>
        <w:t>Artículo</w:t>
      </w:r>
      <w:r w:rsidR="007C41E4" w:rsidRPr="00C01B69">
        <w:rPr>
          <w:rFonts w:ascii="Arial" w:hAnsi="Arial" w:cs="Arial"/>
          <w:bCs/>
          <w:i/>
        </w:rPr>
        <w:t xml:space="preserve"> 13</w:t>
      </w:r>
      <w:r w:rsidR="006D3282" w:rsidRPr="00C01B69">
        <w:rPr>
          <w:rFonts w:ascii="Arial" w:hAnsi="Arial" w:cs="Arial"/>
          <w:bCs/>
          <w:i/>
        </w:rPr>
        <w:t>.-</w:t>
      </w:r>
      <w:r w:rsidR="007C41E4" w:rsidRPr="00C01B69">
        <w:rPr>
          <w:rFonts w:ascii="Arial" w:hAnsi="Arial" w:cs="Arial"/>
          <w:bCs/>
          <w:i/>
        </w:rPr>
        <w:t xml:space="preserve"> La Unidad </w:t>
      </w:r>
      <w:r w:rsidR="006D3282" w:rsidRPr="00C01B69">
        <w:rPr>
          <w:rFonts w:ascii="Arial" w:hAnsi="Arial" w:cs="Arial"/>
          <w:bCs/>
          <w:i/>
        </w:rPr>
        <w:t>Jurídica</w:t>
      </w:r>
      <w:r w:rsidR="007C41E4" w:rsidRPr="00C01B69">
        <w:rPr>
          <w:rFonts w:ascii="Arial" w:hAnsi="Arial" w:cs="Arial"/>
          <w:bCs/>
          <w:i/>
        </w:rPr>
        <w:t>, contara</w:t>
      </w:r>
      <w:r w:rsidR="006D3282" w:rsidRPr="00C01B69">
        <w:rPr>
          <w:rFonts w:ascii="Arial" w:hAnsi="Arial" w:cs="Arial"/>
          <w:bCs/>
          <w:i/>
        </w:rPr>
        <w:t xml:space="preserve"> con un Jefe de Unidad, quien dependerá dire</w:t>
      </w:r>
      <w:r w:rsidR="007C41E4" w:rsidRPr="00C01B69">
        <w:rPr>
          <w:rFonts w:ascii="Arial" w:hAnsi="Arial" w:cs="Arial"/>
          <w:bCs/>
          <w:i/>
        </w:rPr>
        <w:t xml:space="preserve">ctamente del Director, y </w:t>
      </w:r>
      <w:r w:rsidR="006D3282" w:rsidRPr="00C01B69">
        <w:rPr>
          <w:rFonts w:ascii="Arial" w:hAnsi="Arial" w:cs="Arial"/>
          <w:bCs/>
          <w:i/>
        </w:rPr>
        <w:t>tendrá</w:t>
      </w:r>
      <w:r w:rsidR="007C41E4" w:rsidRPr="00C01B69">
        <w:rPr>
          <w:rFonts w:ascii="Arial" w:hAnsi="Arial" w:cs="Arial"/>
          <w:bCs/>
          <w:i/>
        </w:rPr>
        <w:t xml:space="preserve"> las siguientes facultades;</w:t>
      </w:r>
    </w:p>
    <w:p w:rsidR="006D3282" w:rsidRPr="00C01B69" w:rsidRDefault="006D3282" w:rsidP="00C01B69">
      <w:pPr>
        <w:autoSpaceDE w:val="0"/>
        <w:autoSpaceDN w:val="0"/>
        <w:adjustRightInd w:val="0"/>
        <w:spacing w:after="0" w:line="240" w:lineRule="auto"/>
        <w:ind w:left="426" w:right="900"/>
        <w:jc w:val="both"/>
        <w:rPr>
          <w:rFonts w:ascii="Arial" w:hAnsi="Arial" w:cs="Arial"/>
          <w:bCs/>
          <w:i/>
        </w:rPr>
      </w:pPr>
    </w:p>
    <w:p w:rsidR="007C41E4" w:rsidRPr="00C01B69" w:rsidRDefault="006D3282"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I. Asesora</w:t>
      </w:r>
      <w:r w:rsidR="007C41E4" w:rsidRPr="00C01B69">
        <w:rPr>
          <w:rFonts w:ascii="Arial" w:hAnsi="Arial" w:cs="Arial"/>
          <w:bCs/>
          <w:i/>
        </w:rPr>
        <w:t xml:space="preserve">r </w:t>
      </w:r>
      <w:r w:rsidRPr="00C01B69">
        <w:rPr>
          <w:rFonts w:ascii="Arial" w:hAnsi="Arial" w:cs="Arial"/>
          <w:bCs/>
          <w:i/>
        </w:rPr>
        <w:t>Jurídicamente</w:t>
      </w:r>
      <w:r w:rsidR="007C41E4" w:rsidRPr="00C01B69">
        <w:rPr>
          <w:rFonts w:ascii="Arial" w:hAnsi="Arial" w:cs="Arial"/>
          <w:bCs/>
          <w:i/>
        </w:rPr>
        <w:t xml:space="preserve"> a todas las </w:t>
      </w:r>
      <w:r w:rsidRPr="00C01B69">
        <w:rPr>
          <w:rFonts w:ascii="Arial" w:hAnsi="Arial" w:cs="Arial"/>
          <w:bCs/>
          <w:i/>
        </w:rPr>
        <w:t>Áreas</w:t>
      </w:r>
      <w:r w:rsidR="007C41E4" w:rsidRPr="00C01B69">
        <w:rPr>
          <w:rFonts w:ascii="Arial" w:hAnsi="Arial" w:cs="Arial"/>
          <w:bCs/>
          <w:i/>
        </w:rPr>
        <w:t xml:space="preserve"> Administrativas del Instituto</w:t>
      </w:r>
      <w:r w:rsidRPr="00C01B69">
        <w:rPr>
          <w:rFonts w:ascii="Arial" w:hAnsi="Arial" w:cs="Arial"/>
          <w:bCs/>
          <w:i/>
        </w:rPr>
        <w:t xml:space="preserve"> </w:t>
      </w:r>
      <w:r w:rsidR="007C41E4" w:rsidRPr="00C01B69">
        <w:rPr>
          <w:rFonts w:ascii="Arial" w:hAnsi="Arial" w:cs="Arial"/>
          <w:bCs/>
          <w:i/>
        </w:rPr>
        <w:t>cuando corresponda en materia d</w:t>
      </w:r>
      <w:r w:rsidRPr="00C01B69">
        <w:rPr>
          <w:rFonts w:ascii="Arial" w:hAnsi="Arial" w:cs="Arial"/>
          <w:bCs/>
          <w:i/>
        </w:rPr>
        <w:t xml:space="preserve">e </w:t>
      </w:r>
      <w:r w:rsidR="00247352" w:rsidRPr="00C01B69">
        <w:rPr>
          <w:rFonts w:ascii="Arial" w:hAnsi="Arial" w:cs="Arial"/>
          <w:bCs/>
          <w:i/>
        </w:rPr>
        <w:t>interpretación</w:t>
      </w:r>
      <w:r w:rsidRPr="00C01B69">
        <w:rPr>
          <w:rFonts w:ascii="Arial" w:hAnsi="Arial" w:cs="Arial"/>
          <w:bCs/>
          <w:i/>
        </w:rPr>
        <w:t xml:space="preserve"> y </w:t>
      </w:r>
      <w:r w:rsidR="00247352" w:rsidRPr="00C01B69">
        <w:rPr>
          <w:rFonts w:ascii="Arial" w:hAnsi="Arial" w:cs="Arial"/>
          <w:bCs/>
          <w:i/>
        </w:rPr>
        <w:t>aplicación</w:t>
      </w:r>
      <w:r w:rsidRPr="00C01B69">
        <w:rPr>
          <w:rFonts w:ascii="Arial" w:hAnsi="Arial" w:cs="Arial"/>
          <w:bCs/>
          <w:i/>
        </w:rPr>
        <w:t xml:space="preserve"> d</w:t>
      </w:r>
      <w:r w:rsidR="007C41E4" w:rsidRPr="00C01B69">
        <w:rPr>
          <w:rFonts w:ascii="Arial" w:hAnsi="Arial" w:cs="Arial"/>
          <w:bCs/>
          <w:i/>
        </w:rPr>
        <w:t>e leyes</w:t>
      </w:r>
      <w:r w:rsidRPr="00C01B69">
        <w:rPr>
          <w:rFonts w:ascii="Arial" w:hAnsi="Arial" w:cs="Arial"/>
          <w:bCs/>
          <w:i/>
        </w:rPr>
        <w:t xml:space="preserve"> </w:t>
      </w:r>
      <w:r w:rsidR="007C41E4" w:rsidRPr="00C01B69">
        <w:rPr>
          <w:rFonts w:ascii="Arial" w:hAnsi="Arial" w:cs="Arial"/>
          <w:bCs/>
          <w:i/>
        </w:rPr>
        <w:t>en materia de propiedad inmobiliaria Estatal y Municipal;</w:t>
      </w:r>
    </w:p>
    <w:p w:rsidR="006D3282" w:rsidRPr="00C01B69" w:rsidRDefault="006D3282" w:rsidP="00C01B69">
      <w:pPr>
        <w:autoSpaceDE w:val="0"/>
        <w:autoSpaceDN w:val="0"/>
        <w:adjustRightInd w:val="0"/>
        <w:spacing w:after="0" w:line="240" w:lineRule="auto"/>
        <w:ind w:left="426" w:right="900"/>
        <w:jc w:val="both"/>
        <w:rPr>
          <w:rFonts w:ascii="Arial" w:hAnsi="Arial" w:cs="Arial"/>
          <w:bCs/>
          <w:i/>
        </w:rPr>
      </w:pPr>
    </w:p>
    <w:p w:rsidR="007C41E4" w:rsidRPr="00C01B69" w:rsidRDefault="007C41E4"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lastRenderedPageBreak/>
        <w:t xml:space="preserve">II. Formular y emitir </w:t>
      </w:r>
      <w:r w:rsidR="00247352" w:rsidRPr="00C01B69">
        <w:rPr>
          <w:rFonts w:ascii="Arial" w:hAnsi="Arial" w:cs="Arial"/>
          <w:bCs/>
          <w:i/>
        </w:rPr>
        <w:t>opinión</w:t>
      </w:r>
      <w:r w:rsidRPr="00C01B69">
        <w:rPr>
          <w:rFonts w:ascii="Arial" w:hAnsi="Arial" w:cs="Arial"/>
          <w:bCs/>
          <w:i/>
        </w:rPr>
        <w:t xml:space="preserve"> </w:t>
      </w:r>
      <w:r w:rsidR="00247352" w:rsidRPr="00C01B69">
        <w:rPr>
          <w:rFonts w:ascii="Arial" w:hAnsi="Arial" w:cs="Arial"/>
          <w:bCs/>
          <w:i/>
        </w:rPr>
        <w:t>jurídica</w:t>
      </w:r>
      <w:r w:rsidRPr="00C01B69">
        <w:rPr>
          <w:rFonts w:ascii="Arial" w:hAnsi="Arial" w:cs="Arial"/>
          <w:bCs/>
          <w:i/>
        </w:rPr>
        <w:t xml:space="preserve"> respecto de la legalidad de los</w:t>
      </w:r>
      <w:r w:rsidR="006D3282" w:rsidRPr="00C01B69">
        <w:rPr>
          <w:rFonts w:ascii="Arial" w:hAnsi="Arial" w:cs="Arial"/>
          <w:bCs/>
          <w:i/>
        </w:rPr>
        <w:t xml:space="preserve"> </w:t>
      </w:r>
      <w:r w:rsidRPr="00C01B69">
        <w:rPr>
          <w:rFonts w:ascii="Arial" w:hAnsi="Arial" w:cs="Arial"/>
          <w:bCs/>
          <w:i/>
        </w:rPr>
        <w:t>proyectos de acuerdos, dec</w:t>
      </w:r>
      <w:r w:rsidR="00247352" w:rsidRPr="00C01B69">
        <w:rPr>
          <w:rFonts w:ascii="Arial" w:hAnsi="Arial" w:cs="Arial"/>
          <w:bCs/>
          <w:i/>
        </w:rPr>
        <w:t>retos, convenios, contratos y demás</w:t>
      </w:r>
      <w:r w:rsidRPr="00C01B69">
        <w:rPr>
          <w:rFonts w:ascii="Arial" w:hAnsi="Arial" w:cs="Arial"/>
          <w:bCs/>
          <w:i/>
        </w:rPr>
        <w:t xml:space="preserve"> actos</w:t>
      </w:r>
      <w:r w:rsidR="00247352" w:rsidRPr="00C01B69">
        <w:rPr>
          <w:rFonts w:ascii="Arial" w:hAnsi="Arial" w:cs="Arial"/>
          <w:bCs/>
          <w:i/>
        </w:rPr>
        <w:t xml:space="preserve"> jurídicos</w:t>
      </w:r>
      <w:r w:rsidRPr="00C01B69">
        <w:rPr>
          <w:rFonts w:ascii="Arial" w:hAnsi="Arial" w:cs="Arial"/>
          <w:bCs/>
          <w:i/>
        </w:rPr>
        <w:t xml:space="preserve"> que revistan </w:t>
      </w:r>
      <w:r w:rsidR="00247352" w:rsidRPr="00C01B69">
        <w:rPr>
          <w:rFonts w:ascii="Arial" w:hAnsi="Arial" w:cs="Arial"/>
          <w:bCs/>
          <w:i/>
        </w:rPr>
        <w:t>interés</w:t>
      </w:r>
      <w:r w:rsidRPr="00C01B69">
        <w:rPr>
          <w:rFonts w:ascii="Arial" w:hAnsi="Arial" w:cs="Arial"/>
          <w:bCs/>
          <w:i/>
        </w:rPr>
        <w:t xml:space="preserve"> para el Instituto en </w:t>
      </w:r>
      <w:r w:rsidR="00247352" w:rsidRPr="00C01B69">
        <w:rPr>
          <w:rFonts w:ascii="Arial" w:hAnsi="Arial" w:cs="Arial"/>
          <w:bCs/>
          <w:i/>
        </w:rPr>
        <w:t>coordinación</w:t>
      </w:r>
      <w:r w:rsidRPr="00C01B69">
        <w:rPr>
          <w:rFonts w:ascii="Arial" w:hAnsi="Arial" w:cs="Arial"/>
          <w:bCs/>
          <w:i/>
        </w:rPr>
        <w:t xml:space="preserve"> con los</w:t>
      </w:r>
      <w:r w:rsidR="00247352" w:rsidRPr="00C01B69">
        <w:rPr>
          <w:rFonts w:ascii="Arial" w:hAnsi="Arial" w:cs="Arial"/>
          <w:bCs/>
          <w:i/>
        </w:rPr>
        <w:t xml:space="preserve"> titulares d</w:t>
      </w:r>
      <w:r w:rsidRPr="00C01B69">
        <w:rPr>
          <w:rFonts w:ascii="Arial" w:hAnsi="Arial" w:cs="Arial"/>
          <w:bCs/>
          <w:i/>
        </w:rPr>
        <w:t xml:space="preserve">e las </w:t>
      </w:r>
      <w:r w:rsidR="00247352" w:rsidRPr="00C01B69">
        <w:rPr>
          <w:rFonts w:ascii="Arial" w:hAnsi="Arial" w:cs="Arial"/>
          <w:bCs/>
          <w:i/>
        </w:rPr>
        <w:t>Áreas</w:t>
      </w:r>
      <w:r w:rsidRPr="00C01B69">
        <w:rPr>
          <w:rFonts w:ascii="Arial" w:hAnsi="Arial" w:cs="Arial"/>
          <w:bCs/>
          <w:i/>
        </w:rPr>
        <w:t xml:space="preserve"> Administrativas involucradas;</w:t>
      </w:r>
    </w:p>
    <w:p w:rsidR="00247352" w:rsidRPr="00C01B69" w:rsidRDefault="00247352" w:rsidP="00C01B69">
      <w:pPr>
        <w:autoSpaceDE w:val="0"/>
        <w:autoSpaceDN w:val="0"/>
        <w:adjustRightInd w:val="0"/>
        <w:spacing w:after="0" w:line="240" w:lineRule="auto"/>
        <w:ind w:left="426" w:right="900"/>
        <w:jc w:val="both"/>
        <w:rPr>
          <w:rFonts w:ascii="Arial" w:hAnsi="Arial" w:cs="Arial"/>
          <w:bCs/>
          <w:i/>
        </w:rPr>
      </w:pPr>
    </w:p>
    <w:p w:rsidR="007C41E4" w:rsidRPr="00C01B69" w:rsidRDefault="00247352"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Ill. Somete</w:t>
      </w:r>
      <w:r w:rsidR="007C41E4" w:rsidRPr="00C01B69">
        <w:rPr>
          <w:rFonts w:ascii="Arial" w:hAnsi="Arial" w:cs="Arial"/>
          <w:bCs/>
          <w:i/>
        </w:rPr>
        <w:t xml:space="preserve">r a </w:t>
      </w:r>
      <w:r w:rsidRPr="00C01B69">
        <w:rPr>
          <w:rFonts w:ascii="Arial" w:hAnsi="Arial" w:cs="Arial"/>
          <w:bCs/>
          <w:i/>
        </w:rPr>
        <w:t>consideración</w:t>
      </w:r>
      <w:r w:rsidR="007C41E4" w:rsidRPr="00C01B69">
        <w:rPr>
          <w:rFonts w:ascii="Arial" w:hAnsi="Arial" w:cs="Arial"/>
          <w:bCs/>
          <w:i/>
        </w:rPr>
        <w:t xml:space="preserve"> del Director General, los anteproyectos </w:t>
      </w:r>
      <w:r w:rsidR="00407BBA" w:rsidRPr="00C01B69">
        <w:rPr>
          <w:rFonts w:ascii="Arial" w:hAnsi="Arial" w:cs="Arial"/>
          <w:bCs/>
          <w:i/>
        </w:rPr>
        <w:t>de leyes</w:t>
      </w:r>
      <w:r w:rsidRPr="00C01B69">
        <w:rPr>
          <w:rFonts w:ascii="Arial" w:hAnsi="Arial" w:cs="Arial"/>
          <w:bCs/>
          <w:i/>
        </w:rPr>
        <w:t xml:space="preserve">, </w:t>
      </w:r>
      <w:r w:rsidR="007C41E4" w:rsidRPr="00C01B69">
        <w:rPr>
          <w:rFonts w:ascii="Arial" w:hAnsi="Arial" w:cs="Arial"/>
          <w:bCs/>
          <w:i/>
        </w:rPr>
        <w:t>reglamentos, acuerdos, decretos, convenios, contratos, plan de</w:t>
      </w:r>
      <w:r w:rsidRPr="00C01B69">
        <w:rPr>
          <w:rFonts w:ascii="Arial" w:hAnsi="Arial" w:cs="Arial"/>
          <w:bCs/>
          <w:i/>
        </w:rPr>
        <w:t xml:space="preserve"> </w:t>
      </w:r>
      <w:r w:rsidR="007C41E4" w:rsidRPr="00C01B69">
        <w:rPr>
          <w:rFonts w:ascii="Arial" w:hAnsi="Arial" w:cs="Arial"/>
          <w:bCs/>
          <w:i/>
        </w:rPr>
        <w:t xml:space="preserve">trabajo, manuales administrativos, y </w:t>
      </w:r>
      <w:r w:rsidR="00C01B69" w:rsidRPr="00C01B69">
        <w:rPr>
          <w:rFonts w:ascii="Arial" w:hAnsi="Arial" w:cs="Arial"/>
          <w:bCs/>
          <w:i/>
        </w:rPr>
        <w:t>demás ordenamientos d</w:t>
      </w:r>
      <w:r w:rsidR="007C41E4" w:rsidRPr="00C01B69">
        <w:rPr>
          <w:rFonts w:ascii="Arial" w:hAnsi="Arial" w:cs="Arial"/>
          <w:bCs/>
          <w:i/>
        </w:rPr>
        <w:t xml:space="preserve">e su competencia para el </w:t>
      </w:r>
      <w:r w:rsidR="00C01B69" w:rsidRPr="00C01B69">
        <w:rPr>
          <w:rFonts w:ascii="Arial" w:hAnsi="Arial" w:cs="Arial"/>
          <w:bCs/>
          <w:i/>
        </w:rPr>
        <w:t>trámite</w:t>
      </w:r>
      <w:r w:rsidR="007C41E4" w:rsidRPr="00C01B69">
        <w:rPr>
          <w:rFonts w:ascii="Arial" w:hAnsi="Arial" w:cs="Arial"/>
          <w:bCs/>
          <w:i/>
        </w:rPr>
        <w:t xml:space="preserve"> correspondiente;</w:t>
      </w:r>
    </w:p>
    <w:p w:rsidR="00247352" w:rsidRPr="00C01B69" w:rsidRDefault="00247352" w:rsidP="00C01B69">
      <w:pPr>
        <w:autoSpaceDE w:val="0"/>
        <w:autoSpaceDN w:val="0"/>
        <w:adjustRightInd w:val="0"/>
        <w:spacing w:after="0" w:line="240" w:lineRule="auto"/>
        <w:ind w:left="426" w:right="900"/>
        <w:jc w:val="both"/>
        <w:rPr>
          <w:rFonts w:ascii="Arial" w:hAnsi="Arial" w:cs="Arial"/>
          <w:bCs/>
          <w:i/>
        </w:rPr>
      </w:pPr>
    </w:p>
    <w:p w:rsidR="007C41E4" w:rsidRPr="00C01B69" w:rsidRDefault="00C01B69"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IV. Representa</w:t>
      </w:r>
      <w:r w:rsidR="006D6548" w:rsidRPr="00C01B69">
        <w:rPr>
          <w:rFonts w:ascii="Arial" w:hAnsi="Arial" w:cs="Arial"/>
          <w:bCs/>
          <w:i/>
        </w:rPr>
        <w:t xml:space="preserve">r </w:t>
      </w:r>
      <w:r w:rsidRPr="00C01B69">
        <w:rPr>
          <w:rFonts w:ascii="Arial" w:hAnsi="Arial" w:cs="Arial"/>
          <w:bCs/>
          <w:i/>
        </w:rPr>
        <w:t>jurídicamente</w:t>
      </w:r>
      <w:r w:rsidR="006D6548" w:rsidRPr="00C01B69">
        <w:rPr>
          <w:rFonts w:ascii="Arial" w:hAnsi="Arial" w:cs="Arial"/>
          <w:bCs/>
          <w:i/>
        </w:rPr>
        <w:t xml:space="preserve"> al Instituto en los juicios y procedimientos en</w:t>
      </w:r>
      <w:r w:rsidR="00247352" w:rsidRPr="00C01B69">
        <w:rPr>
          <w:rFonts w:ascii="Arial" w:hAnsi="Arial" w:cs="Arial"/>
          <w:bCs/>
          <w:i/>
        </w:rPr>
        <w:t xml:space="preserve"> </w:t>
      </w:r>
      <w:r w:rsidR="006D6548" w:rsidRPr="00C01B69">
        <w:rPr>
          <w:rFonts w:ascii="Arial" w:hAnsi="Arial" w:cs="Arial"/>
          <w:bCs/>
          <w:i/>
        </w:rPr>
        <w:t xml:space="preserve">los que puedan ser parte o tengan un </w:t>
      </w:r>
      <w:r w:rsidRPr="00C01B69">
        <w:rPr>
          <w:rFonts w:ascii="Arial" w:hAnsi="Arial" w:cs="Arial"/>
          <w:bCs/>
          <w:i/>
        </w:rPr>
        <w:t>interés</w:t>
      </w:r>
      <w:r w:rsidR="006D6548" w:rsidRPr="00C01B69">
        <w:rPr>
          <w:rFonts w:ascii="Arial" w:hAnsi="Arial" w:cs="Arial"/>
          <w:bCs/>
          <w:i/>
        </w:rPr>
        <w:t xml:space="preserve"> legal;</w:t>
      </w:r>
    </w:p>
    <w:p w:rsidR="00247352" w:rsidRPr="00C01B69" w:rsidRDefault="00247352" w:rsidP="00C01B69">
      <w:pPr>
        <w:autoSpaceDE w:val="0"/>
        <w:autoSpaceDN w:val="0"/>
        <w:adjustRightInd w:val="0"/>
        <w:spacing w:after="0" w:line="240" w:lineRule="auto"/>
        <w:ind w:left="426" w:right="900"/>
        <w:jc w:val="both"/>
        <w:rPr>
          <w:rFonts w:ascii="Arial" w:hAnsi="Arial" w:cs="Arial"/>
          <w:bCs/>
          <w:i/>
        </w:rPr>
      </w:pPr>
    </w:p>
    <w:p w:rsidR="006D6548" w:rsidRPr="00C01B69" w:rsidRDefault="006D6548"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 xml:space="preserve">V. </w:t>
      </w:r>
      <w:r w:rsidR="00C01B69" w:rsidRPr="00C01B69">
        <w:rPr>
          <w:rFonts w:ascii="Arial" w:hAnsi="Arial" w:cs="Arial"/>
          <w:bCs/>
          <w:i/>
        </w:rPr>
        <w:t>Diseña</w:t>
      </w:r>
      <w:r w:rsidRPr="00C01B69">
        <w:rPr>
          <w:rFonts w:ascii="Arial" w:hAnsi="Arial" w:cs="Arial"/>
          <w:bCs/>
          <w:i/>
        </w:rPr>
        <w:t xml:space="preserve">r e instrumentar, en conjunto con las </w:t>
      </w:r>
      <w:r w:rsidR="00C01B69" w:rsidRPr="00C01B69">
        <w:rPr>
          <w:rFonts w:ascii="Arial" w:hAnsi="Arial" w:cs="Arial"/>
          <w:bCs/>
          <w:i/>
        </w:rPr>
        <w:t>Áreas</w:t>
      </w:r>
      <w:r w:rsidRPr="00C01B69">
        <w:rPr>
          <w:rFonts w:ascii="Arial" w:hAnsi="Arial" w:cs="Arial"/>
          <w:bCs/>
          <w:i/>
        </w:rPr>
        <w:t xml:space="preserve"> Administrativas los</w:t>
      </w:r>
      <w:r w:rsidR="00247352" w:rsidRPr="00C01B69">
        <w:rPr>
          <w:rFonts w:ascii="Arial" w:hAnsi="Arial" w:cs="Arial"/>
          <w:bCs/>
          <w:i/>
        </w:rPr>
        <w:t xml:space="preserve"> </w:t>
      </w:r>
      <w:r w:rsidRPr="00C01B69">
        <w:rPr>
          <w:rFonts w:ascii="Arial" w:hAnsi="Arial" w:cs="Arial"/>
          <w:bCs/>
          <w:i/>
        </w:rPr>
        <w:t xml:space="preserve">convenios y programas conducentes al mejoramiento de la </w:t>
      </w:r>
      <w:r w:rsidR="00247352" w:rsidRPr="00C01B69">
        <w:rPr>
          <w:rFonts w:ascii="Arial" w:hAnsi="Arial" w:cs="Arial"/>
          <w:bCs/>
          <w:i/>
        </w:rPr>
        <w:t xml:space="preserve">información </w:t>
      </w:r>
      <w:r w:rsidRPr="00C01B69">
        <w:rPr>
          <w:rFonts w:ascii="Arial" w:hAnsi="Arial" w:cs="Arial"/>
          <w:bCs/>
          <w:i/>
        </w:rPr>
        <w:t xml:space="preserve">catastral, </w:t>
      </w:r>
      <w:r w:rsidR="00C01B69" w:rsidRPr="00C01B69">
        <w:rPr>
          <w:rFonts w:ascii="Arial" w:hAnsi="Arial" w:cs="Arial"/>
          <w:bCs/>
          <w:i/>
        </w:rPr>
        <w:t>así</w:t>
      </w:r>
      <w:r w:rsidRPr="00C01B69">
        <w:rPr>
          <w:rFonts w:ascii="Arial" w:hAnsi="Arial" w:cs="Arial"/>
          <w:bCs/>
          <w:i/>
        </w:rPr>
        <w:t xml:space="preserve"> como los programas y acuerdos que permitan la </w:t>
      </w:r>
      <w:r w:rsidR="00247352" w:rsidRPr="00C01B69">
        <w:rPr>
          <w:rFonts w:ascii="Arial" w:hAnsi="Arial" w:cs="Arial"/>
          <w:bCs/>
          <w:i/>
        </w:rPr>
        <w:t xml:space="preserve">utilización </w:t>
      </w:r>
      <w:r w:rsidR="00C01B69" w:rsidRPr="00C01B69">
        <w:rPr>
          <w:rFonts w:ascii="Arial" w:hAnsi="Arial" w:cs="Arial"/>
          <w:bCs/>
          <w:i/>
        </w:rPr>
        <w:t>d</w:t>
      </w:r>
      <w:r w:rsidRPr="00C01B69">
        <w:rPr>
          <w:rFonts w:ascii="Arial" w:hAnsi="Arial" w:cs="Arial"/>
          <w:bCs/>
          <w:i/>
        </w:rPr>
        <w:t xml:space="preserve">e la </w:t>
      </w:r>
      <w:r w:rsidR="00C01B69" w:rsidRPr="00C01B69">
        <w:rPr>
          <w:rFonts w:ascii="Arial" w:hAnsi="Arial" w:cs="Arial"/>
          <w:bCs/>
          <w:i/>
        </w:rPr>
        <w:t>información</w:t>
      </w:r>
      <w:r w:rsidRPr="00C01B69">
        <w:rPr>
          <w:rFonts w:ascii="Arial" w:hAnsi="Arial" w:cs="Arial"/>
          <w:bCs/>
          <w:i/>
        </w:rPr>
        <w:t xml:space="preserve"> por otras instancias e Instituciones </w:t>
      </w:r>
      <w:r w:rsidR="00C01B69" w:rsidRPr="00C01B69">
        <w:rPr>
          <w:rFonts w:ascii="Arial" w:hAnsi="Arial" w:cs="Arial"/>
          <w:bCs/>
          <w:i/>
        </w:rPr>
        <w:t>públicas</w:t>
      </w:r>
      <w:r w:rsidRPr="00C01B69">
        <w:rPr>
          <w:rFonts w:ascii="Arial" w:hAnsi="Arial" w:cs="Arial"/>
          <w:bCs/>
          <w:i/>
        </w:rPr>
        <w:t xml:space="preserve"> y privadas;</w:t>
      </w:r>
    </w:p>
    <w:p w:rsidR="006D6548" w:rsidRPr="00C01B69" w:rsidRDefault="006D6548" w:rsidP="00C01B69">
      <w:pPr>
        <w:autoSpaceDE w:val="0"/>
        <w:autoSpaceDN w:val="0"/>
        <w:adjustRightInd w:val="0"/>
        <w:spacing w:after="0" w:line="240" w:lineRule="auto"/>
        <w:ind w:left="426" w:right="900"/>
        <w:jc w:val="both"/>
        <w:rPr>
          <w:rFonts w:ascii="Arial" w:hAnsi="Arial" w:cs="Arial"/>
          <w:bCs/>
          <w:i/>
        </w:rPr>
      </w:pPr>
    </w:p>
    <w:p w:rsidR="006D6548" w:rsidRPr="00C01B69" w:rsidRDefault="006D6548"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VI.</w:t>
      </w:r>
      <w:r w:rsidR="00C01B69" w:rsidRPr="00C01B69">
        <w:rPr>
          <w:rFonts w:ascii="Arial" w:hAnsi="Arial" w:cs="Arial"/>
          <w:bCs/>
          <w:i/>
        </w:rPr>
        <w:t xml:space="preserve"> Supe</w:t>
      </w:r>
      <w:r w:rsidRPr="00C01B69">
        <w:rPr>
          <w:rFonts w:ascii="Arial" w:hAnsi="Arial" w:cs="Arial"/>
          <w:bCs/>
          <w:i/>
        </w:rPr>
        <w:t>rvisa r y dar seguimiento a los acuerdos y disposiciones vigentes</w:t>
      </w:r>
      <w:r w:rsidR="00247352" w:rsidRPr="00C01B69">
        <w:rPr>
          <w:rFonts w:ascii="Arial" w:hAnsi="Arial" w:cs="Arial"/>
          <w:bCs/>
          <w:i/>
        </w:rPr>
        <w:t xml:space="preserve"> </w:t>
      </w:r>
      <w:r w:rsidR="00C01B69" w:rsidRPr="00C01B69">
        <w:rPr>
          <w:rFonts w:ascii="Arial" w:hAnsi="Arial" w:cs="Arial"/>
          <w:bCs/>
          <w:i/>
        </w:rPr>
        <w:t>consignadas en l</w:t>
      </w:r>
      <w:r w:rsidRPr="00C01B69">
        <w:rPr>
          <w:rFonts w:ascii="Arial" w:hAnsi="Arial" w:cs="Arial"/>
          <w:bCs/>
          <w:i/>
        </w:rPr>
        <w:t>os convenios celebrados por el Instituto;</w:t>
      </w:r>
    </w:p>
    <w:p w:rsidR="006D6548" w:rsidRPr="00C01B69" w:rsidRDefault="006D6548" w:rsidP="00C01B69">
      <w:pPr>
        <w:autoSpaceDE w:val="0"/>
        <w:autoSpaceDN w:val="0"/>
        <w:adjustRightInd w:val="0"/>
        <w:spacing w:after="0" w:line="240" w:lineRule="auto"/>
        <w:ind w:left="426" w:right="900"/>
        <w:jc w:val="both"/>
        <w:rPr>
          <w:rFonts w:ascii="Arial" w:hAnsi="Arial" w:cs="Arial"/>
          <w:bCs/>
          <w:i/>
        </w:rPr>
      </w:pPr>
    </w:p>
    <w:p w:rsidR="007C41E4" w:rsidRPr="00C01B69" w:rsidRDefault="006D6548"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VII. Difundir las leyes, reglamentos, decretos, acuerdos y circulares que se</w:t>
      </w:r>
      <w:r w:rsidR="00247352" w:rsidRPr="00C01B69">
        <w:rPr>
          <w:rFonts w:ascii="Arial" w:hAnsi="Arial" w:cs="Arial"/>
          <w:bCs/>
          <w:i/>
        </w:rPr>
        <w:t xml:space="preserve"> </w:t>
      </w:r>
      <w:r w:rsidRPr="00C01B69">
        <w:rPr>
          <w:rFonts w:ascii="Arial" w:hAnsi="Arial" w:cs="Arial"/>
          <w:bCs/>
          <w:i/>
        </w:rPr>
        <w:t>relacionen con la competencia del Instituto,</w:t>
      </w:r>
    </w:p>
    <w:p w:rsidR="006D6548" w:rsidRPr="00C01B69" w:rsidRDefault="006D6548" w:rsidP="00C01B69">
      <w:pPr>
        <w:spacing w:after="0" w:line="360" w:lineRule="auto"/>
        <w:ind w:left="426" w:right="900"/>
        <w:jc w:val="both"/>
        <w:rPr>
          <w:rFonts w:ascii="Arial" w:hAnsi="Arial" w:cs="Arial"/>
          <w:bCs/>
          <w:i/>
        </w:rPr>
      </w:pPr>
    </w:p>
    <w:p w:rsidR="006D6548" w:rsidRPr="00C01B69" w:rsidRDefault="006D6548"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VIII.</w:t>
      </w:r>
      <w:r w:rsidR="00407BBA">
        <w:rPr>
          <w:rFonts w:ascii="Arial" w:hAnsi="Arial" w:cs="Arial"/>
          <w:bCs/>
          <w:i/>
        </w:rPr>
        <w:t xml:space="preserve"> Realizar </w:t>
      </w:r>
      <w:r w:rsidRPr="00C01B69">
        <w:rPr>
          <w:rFonts w:ascii="Arial" w:hAnsi="Arial" w:cs="Arial"/>
          <w:bCs/>
          <w:i/>
        </w:rPr>
        <w:t>las cancelacione</w:t>
      </w:r>
      <w:r w:rsidR="00247352" w:rsidRPr="00C01B69">
        <w:rPr>
          <w:rFonts w:ascii="Arial" w:hAnsi="Arial" w:cs="Arial"/>
          <w:bCs/>
          <w:i/>
        </w:rPr>
        <w:t>s de cuentas catastrales que se</w:t>
      </w:r>
      <w:r w:rsidRPr="00C01B69">
        <w:rPr>
          <w:rFonts w:ascii="Arial" w:hAnsi="Arial" w:cs="Arial"/>
          <w:bCs/>
          <w:i/>
        </w:rPr>
        <w:t>an</w:t>
      </w:r>
      <w:r w:rsidR="00247352" w:rsidRPr="00C01B69">
        <w:rPr>
          <w:rFonts w:ascii="Arial" w:hAnsi="Arial" w:cs="Arial"/>
          <w:bCs/>
          <w:i/>
        </w:rPr>
        <w:t xml:space="preserve"> </w:t>
      </w:r>
      <w:r w:rsidRPr="00C01B69">
        <w:rPr>
          <w:rFonts w:ascii="Arial" w:hAnsi="Arial" w:cs="Arial"/>
          <w:bCs/>
          <w:i/>
        </w:rPr>
        <w:t xml:space="preserve">procedentes, previa </w:t>
      </w:r>
      <w:r w:rsidR="00C01B69" w:rsidRPr="00C01B69">
        <w:rPr>
          <w:rFonts w:ascii="Arial" w:hAnsi="Arial" w:cs="Arial"/>
          <w:bCs/>
          <w:i/>
        </w:rPr>
        <w:t>revisión</w:t>
      </w:r>
      <w:r w:rsidRPr="00C01B69">
        <w:rPr>
          <w:rFonts w:ascii="Arial" w:hAnsi="Arial" w:cs="Arial"/>
          <w:bCs/>
          <w:i/>
        </w:rPr>
        <w:t xml:space="preserve"> de la </w:t>
      </w:r>
      <w:r w:rsidR="00C01B69" w:rsidRPr="00C01B69">
        <w:rPr>
          <w:rFonts w:ascii="Arial" w:hAnsi="Arial" w:cs="Arial"/>
          <w:bCs/>
          <w:i/>
        </w:rPr>
        <w:t>documentación</w:t>
      </w:r>
      <w:r w:rsidRPr="00C01B69">
        <w:rPr>
          <w:rFonts w:ascii="Arial" w:hAnsi="Arial" w:cs="Arial"/>
          <w:bCs/>
          <w:i/>
        </w:rPr>
        <w:t xml:space="preserve"> que proporcionen los</w:t>
      </w:r>
      <w:r w:rsidR="00247352" w:rsidRPr="00C01B69">
        <w:rPr>
          <w:rFonts w:ascii="Arial" w:hAnsi="Arial" w:cs="Arial"/>
          <w:bCs/>
          <w:i/>
        </w:rPr>
        <w:t xml:space="preserve"> </w:t>
      </w:r>
      <w:r w:rsidRPr="00C01B69">
        <w:rPr>
          <w:rFonts w:ascii="Arial" w:hAnsi="Arial" w:cs="Arial"/>
          <w:bCs/>
          <w:i/>
        </w:rPr>
        <w:t>contribuyentes y conforme a las disposiciones legales correspondientes;</w:t>
      </w:r>
    </w:p>
    <w:p w:rsidR="00247352" w:rsidRPr="00C01B69" w:rsidRDefault="00247352" w:rsidP="00C01B69">
      <w:pPr>
        <w:autoSpaceDE w:val="0"/>
        <w:autoSpaceDN w:val="0"/>
        <w:adjustRightInd w:val="0"/>
        <w:spacing w:after="0" w:line="240" w:lineRule="auto"/>
        <w:ind w:left="426" w:right="900"/>
        <w:jc w:val="both"/>
        <w:rPr>
          <w:rFonts w:ascii="Arial" w:hAnsi="Arial" w:cs="Arial"/>
          <w:bCs/>
          <w:i/>
        </w:rPr>
      </w:pPr>
    </w:p>
    <w:p w:rsidR="006D6548" w:rsidRPr="00C01B69" w:rsidRDefault="006D6548"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IX.</w:t>
      </w:r>
      <w:r w:rsidR="005D454D" w:rsidRPr="00C01B69">
        <w:rPr>
          <w:rFonts w:ascii="Arial" w:hAnsi="Arial" w:cs="Arial"/>
          <w:bCs/>
          <w:i/>
        </w:rPr>
        <w:t xml:space="preserve"> </w:t>
      </w:r>
      <w:r w:rsidR="00247352" w:rsidRPr="00C01B69">
        <w:rPr>
          <w:rFonts w:ascii="Arial" w:hAnsi="Arial" w:cs="Arial"/>
          <w:bCs/>
          <w:i/>
        </w:rPr>
        <w:t>Tram</w:t>
      </w:r>
      <w:r w:rsidR="00C01B69" w:rsidRPr="00C01B69">
        <w:rPr>
          <w:rFonts w:ascii="Arial" w:hAnsi="Arial" w:cs="Arial"/>
          <w:bCs/>
          <w:i/>
        </w:rPr>
        <w:t>itar y resolver los medios de defensa previstos en la Ley d</w:t>
      </w:r>
      <w:r w:rsidRPr="00C01B69">
        <w:rPr>
          <w:rFonts w:ascii="Arial" w:hAnsi="Arial" w:cs="Arial"/>
          <w:bCs/>
          <w:i/>
        </w:rPr>
        <w:t>e</w:t>
      </w:r>
      <w:r w:rsidR="00247352" w:rsidRPr="00C01B69">
        <w:rPr>
          <w:rFonts w:ascii="Arial" w:hAnsi="Arial" w:cs="Arial"/>
          <w:bCs/>
          <w:i/>
        </w:rPr>
        <w:t xml:space="preserve"> </w:t>
      </w:r>
      <w:r w:rsidRPr="00C01B69">
        <w:rPr>
          <w:rFonts w:ascii="Arial" w:hAnsi="Arial" w:cs="Arial"/>
          <w:bCs/>
          <w:i/>
        </w:rPr>
        <w:t>Catastro;</w:t>
      </w:r>
    </w:p>
    <w:p w:rsidR="00247352" w:rsidRPr="00C01B69" w:rsidRDefault="00247352" w:rsidP="00C01B69">
      <w:pPr>
        <w:autoSpaceDE w:val="0"/>
        <w:autoSpaceDN w:val="0"/>
        <w:adjustRightInd w:val="0"/>
        <w:spacing w:after="0" w:line="240" w:lineRule="auto"/>
        <w:ind w:left="426" w:right="900"/>
        <w:jc w:val="both"/>
        <w:rPr>
          <w:rFonts w:ascii="Arial" w:hAnsi="Arial" w:cs="Arial"/>
          <w:bCs/>
          <w:i/>
        </w:rPr>
      </w:pPr>
    </w:p>
    <w:p w:rsidR="007C41E4" w:rsidRPr="00C01B69" w:rsidRDefault="005D454D"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X.</w:t>
      </w:r>
      <w:r w:rsidR="00C01B69" w:rsidRPr="00C01B69">
        <w:rPr>
          <w:rFonts w:ascii="Arial" w:hAnsi="Arial" w:cs="Arial"/>
          <w:bCs/>
          <w:i/>
        </w:rPr>
        <w:t xml:space="preserve"> Ser el titular d</w:t>
      </w:r>
      <w:r w:rsidRPr="00C01B69">
        <w:rPr>
          <w:rFonts w:ascii="Arial" w:hAnsi="Arial" w:cs="Arial"/>
          <w:bCs/>
          <w:i/>
        </w:rPr>
        <w:t xml:space="preserve">e la Unidad de Enlace y Acceso a la </w:t>
      </w:r>
      <w:r w:rsidR="00C01B69" w:rsidRPr="00C01B69">
        <w:rPr>
          <w:rFonts w:ascii="Arial" w:hAnsi="Arial" w:cs="Arial"/>
          <w:bCs/>
          <w:i/>
        </w:rPr>
        <w:t>Información</w:t>
      </w:r>
      <w:r w:rsidRPr="00C01B69">
        <w:rPr>
          <w:rFonts w:ascii="Arial" w:hAnsi="Arial" w:cs="Arial"/>
          <w:bCs/>
          <w:i/>
        </w:rPr>
        <w:t xml:space="preserve"> que</w:t>
      </w:r>
      <w:r w:rsidR="00247352" w:rsidRPr="00C01B69">
        <w:rPr>
          <w:rFonts w:ascii="Arial" w:hAnsi="Arial" w:cs="Arial"/>
          <w:bCs/>
          <w:i/>
        </w:rPr>
        <w:t xml:space="preserve"> </w:t>
      </w:r>
      <w:r w:rsidR="00C01B69" w:rsidRPr="00C01B69">
        <w:rPr>
          <w:rFonts w:ascii="Arial" w:hAnsi="Arial" w:cs="Arial"/>
          <w:bCs/>
          <w:i/>
        </w:rPr>
        <w:t>es</w:t>
      </w:r>
      <w:r w:rsidR="00247352" w:rsidRPr="00C01B69">
        <w:rPr>
          <w:rFonts w:ascii="Arial" w:hAnsi="Arial" w:cs="Arial"/>
          <w:bCs/>
          <w:i/>
        </w:rPr>
        <w:t>tablece la Ley d</w:t>
      </w:r>
      <w:r w:rsidRPr="00C01B69">
        <w:rPr>
          <w:rFonts w:ascii="Arial" w:hAnsi="Arial" w:cs="Arial"/>
          <w:bCs/>
          <w:i/>
        </w:rPr>
        <w:t>e Transparencia;</w:t>
      </w:r>
    </w:p>
    <w:p w:rsidR="00247352" w:rsidRPr="00C01B69" w:rsidRDefault="00247352" w:rsidP="00C01B69">
      <w:pPr>
        <w:autoSpaceDE w:val="0"/>
        <w:autoSpaceDN w:val="0"/>
        <w:adjustRightInd w:val="0"/>
        <w:spacing w:after="0" w:line="240" w:lineRule="auto"/>
        <w:ind w:left="426" w:right="900"/>
        <w:jc w:val="both"/>
        <w:rPr>
          <w:rFonts w:ascii="Arial" w:hAnsi="Arial" w:cs="Arial"/>
          <w:bCs/>
          <w:i/>
        </w:rPr>
      </w:pPr>
    </w:p>
    <w:p w:rsidR="005D454D" w:rsidRPr="00C01B69" w:rsidRDefault="005D454D"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XI</w:t>
      </w:r>
      <w:r w:rsidR="00C01B69" w:rsidRPr="00C01B69">
        <w:rPr>
          <w:rFonts w:ascii="Arial" w:hAnsi="Arial" w:cs="Arial"/>
          <w:bCs/>
          <w:i/>
        </w:rPr>
        <w:t>. Notificar legalm</w:t>
      </w:r>
      <w:r w:rsidRPr="00C01B69">
        <w:rPr>
          <w:rFonts w:ascii="Arial" w:hAnsi="Arial" w:cs="Arial"/>
          <w:bCs/>
          <w:i/>
        </w:rPr>
        <w:t xml:space="preserve">ente las resoluciones y cualquier otro acto u </w:t>
      </w:r>
      <w:r w:rsidR="00247352" w:rsidRPr="00C01B69">
        <w:rPr>
          <w:rFonts w:ascii="Arial" w:hAnsi="Arial" w:cs="Arial"/>
          <w:bCs/>
          <w:i/>
        </w:rPr>
        <w:t xml:space="preserve">operación </w:t>
      </w:r>
      <w:r w:rsidR="00C01B69" w:rsidRPr="00C01B69">
        <w:rPr>
          <w:rFonts w:ascii="Arial" w:hAnsi="Arial" w:cs="Arial"/>
          <w:bCs/>
          <w:i/>
        </w:rPr>
        <w:t>catastral qu</w:t>
      </w:r>
      <w:r w:rsidR="00247352" w:rsidRPr="00C01B69">
        <w:rPr>
          <w:rFonts w:ascii="Arial" w:hAnsi="Arial" w:cs="Arial"/>
          <w:bCs/>
          <w:i/>
        </w:rPr>
        <w:t>e deb</w:t>
      </w:r>
      <w:r w:rsidRPr="00C01B69">
        <w:rPr>
          <w:rFonts w:ascii="Arial" w:hAnsi="Arial" w:cs="Arial"/>
          <w:bCs/>
          <w:i/>
        </w:rPr>
        <w:t>a hacerse del conoci</w:t>
      </w:r>
      <w:r w:rsidR="00247352" w:rsidRPr="00C01B69">
        <w:rPr>
          <w:rFonts w:ascii="Arial" w:hAnsi="Arial" w:cs="Arial"/>
          <w:bCs/>
          <w:i/>
        </w:rPr>
        <w:t>miento d</w:t>
      </w:r>
      <w:r w:rsidRPr="00C01B69">
        <w:rPr>
          <w:rFonts w:ascii="Arial" w:hAnsi="Arial" w:cs="Arial"/>
          <w:bCs/>
          <w:i/>
        </w:rPr>
        <w:t>e los propietarios,</w:t>
      </w:r>
      <w:r w:rsidR="00247352" w:rsidRPr="00C01B69">
        <w:rPr>
          <w:rFonts w:ascii="Arial" w:hAnsi="Arial" w:cs="Arial"/>
          <w:bCs/>
          <w:i/>
        </w:rPr>
        <w:t xml:space="preserve"> </w:t>
      </w:r>
      <w:r w:rsidRPr="00C01B69">
        <w:rPr>
          <w:rFonts w:ascii="Arial" w:hAnsi="Arial" w:cs="Arial"/>
          <w:bCs/>
          <w:i/>
        </w:rPr>
        <w:t>poseedores o sus representantes legales;</w:t>
      </w:r>
    </w:p>
    <w:p w:rsidR="00247352" w:rsidRPr="00C01B69" w:rsidRDefault="00247352" w:rsidP="00C01B69">
      <w:pPr>
        <w:autoSpaceDE w:val="0"/>
        <w:autoSpaceDN w:val="0"/>
        <w:adjustRightInd w:val="0"/>
        <w:spacing w:after="0" w:line="240" w:lineRule="auto"/>
        <w:ind w:left="426" w:right="900"/>
        <w:jc w:val="both"/>
        <w:rPr>
          <w:rFonts w:ascii="Arial" w:hAnsi="Arial" w:cs="Arial"/>
          <w:bCs/>
          <w:i/>
        </w:rPr>
      </w:pPr>
    </w:p>
    <w:p w:rsidR="005D454D" w:rsidRPr="00C01B69" w:rsidRDefault="005D454D"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 xml:space="preserve">XII. </w:t>
      </w:r>
      <w:r w:rsidR="00C01B69" w:rsidRPr="00C01B69">
        <w:rPr>
          <w:rFonts w:ascii="Arial" w:hAnsi="Arial" w:cs="Arial"/>
          <w:bCs/>
          <w:i/>
        </w:rPr>
        <w:t>Designa</w:t>
      </w:r>
      <w:r w:rsidRPr="00C01B69">
        <w:rPr>
          <w:rFonts w:ascii="Arial" w:hAnsi="Arial" w:cs="Arial"/>
          <w:bCs/>
          <w:i/>
        </w:rPr>
        <w:t xml:space="preserve">r a los servidores </w:t>
      </w:r>
      <w:r w:rsidR="00C01B69" w:rsidRPr="00C01B69">
        <w:rPr>
          <w:rFonts w:ascii="Arial" w:hAnsi="Arial" w:cs="Arial"/>
          <w:bCs/>
          <w:i/>
        </w:rPr>
        <w:t>públicos</w:t>
      </w:r>
      <w:r w:rsidRPr="00C01B69">
        <w:rPr>
          <w:rFonts w:ascii="Arial" w:hAnsi="Arial" w:cs="Arial"/>
          <w:bCs/>
          <w:i/>
        </w:rPr>
        <w:t xml:space="preserve"> para que intervengan como</w:t>
      </w:r>
      <w:r w:rsidR="00247352" w:rsidRPr="00C01B69">
        <w:rPr>
          <w:rFonts w:ascii="Arial" w:hAnsi="Arial" w:cs="Arial"/>
          <w:bCs/>
          <w:i/>
        </w:rPr>
        <w:t xml:space="preserve"> </w:t>
      </w:r>
      <w:r w:rsidRPr="00C01B69">
        <w:rPr>
          <w:rFonts w:ascii="Arial" w:hAnsi="Arial" w:cs="Arial"/>
          <w:bCs/>
          <w:i/>
        </w:rPr>
        <w:t>delegados en los juicios, proc</w:t>
      </w:r>
      <w:r w:rsidR="00C01B69" w:rsidRPr="00C01B69">
        <w:rPr>
          <w:rFonts w:ascii="Arial" w:hAnsi="Arial" w:cs="Arial"/>
          <w:bCs/>
          <w:i/>
        </w:rPr>
        <w:t>edimientos e investigaciones qu</w:t>
      </w:r>
      <w:r w:rsidRPr="00C01B69">
        <w:rPr>
          <w:rFonts w:ascii="Arial" w:hAnsi="Arial" w:cs="Arial"/>
          <w:bCs/>
          <w:i/>
        </w:rPr>
        <w:t>e se</w:t>
      </w:r>
      <w:r w:rsidR="00247352" w:rsidRPr="00C01B69">
        <w:rPr>
          <w:rFonts w:ascii="Arial" w:hAnsi="Arial" w:cs="Arial"/>
          <w:bCs/>
          <w:i/>
        </w:rPr>
        <w:t xml:space="preserve"> </w:t>
      </w:r>
      <w:r w:rsidR="00C01B69" w:rsidRPr="00C01B69">
        <w:rPr>
          <w:rFonts w:ascii="Arial" w:hAnsi="Arial" w:cs="Arial"/>
          <w:bCs/>
          <w:i/>
        </w:rPr>
        <w:t>ventilen an</w:t>
      </w:r>
      <w:r w:rsidRPr="00C01B69">
        <w:rPr>
          <w:rFonts w:ascii="Arial" w:hAnsi="Arial" w:cs="Arial"/>
          <w:bCs/>
          <w:i/>
        </w:rPr>
        <w:t>te Autoridades Administrativas, Tribunales Judiciales y</w:t>
      </w:r>
      <w:r w:rsidR="00247352" w:rsidRPr="00C01B69">
        <w:rPr>
          <w:rFonts w:ascii="Arial" w:hAnsi="Arial" w:cs="Arial"/>
          <w:bCs/>
          <w:i/>
        </w:rPr>
        <w:t xml:space="preserve"> </w:t>
      </w:r>
      <w:r w:rsidR="00C01B69" w:rsidRPr="00C01B69">
        <w:rPr>
          <w:rFonts w:ascii="Arial" w:hAnsi="Arial" w:cs="Arial"/>
          <w:bCs/>
          <w:i/>
        </w:rPr>
        <w:t>Administrativos Estatales y Fed</w:t>
      </w:r>
      <w:r w:rsidRPr="00C01B69">
        <w:rPr>
          <w:rFonts w:ascii="Arial" w:hAnsi="Arial" w:cs="Arial"/>
          <w:bCs/>
          <w:i/>
        </w:rPr>
        <w:t>erales competentes;</w:t>
      </w:r>
    </w:p>
    <w:p w:rsidR="00247352" w:rsidRPr="00C01B69" w:rsidRDefault="00247352" w:rsidP="00C01B69">
      <w:pPr>
        <w:autoSpaceDE w:val="0"/>
        <w:autoSpaceDN w:val="0"/>
        <w:adjustRightInd w:val="0"/>
        <w:spacing w:after="0" w:line="240" w:lineRule="auto"/>
        <w:ind w:left="426" w:right="900"/>
        <w:jc w:val="both"/>
        <w:rPr>
          <w:rFonts w:ascii="Arial" w:hAnsi="Arial" w:cs="Arial"/>
          <w:bCs/>
          <w:i/>
        </w:rPr>
      </w:pPr>
    </w:p>
    <w:p w:rsidR="005D454D" w:rsidRPr="00C01B69" w:rsidRDefault="005D454D"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 xml:space="preserve">XIII. </w:t>
      </w:r>
      <w:r w:rsidR="00C01B69" w:rsidRPr="00C01B69">
        <w:rPr>
          <w:rFonts w:ascii="Arial" w:hAnsi="Arial" w:cs="Arial"/>
          <w:bCs/>
          <w:i/>
        </w:rPr>
        <w:t>Fungir como enlace en l</w:t>
      </w:r>
      <w:r w:rsidRPr="00C01B69">
        <w:rPr>
          <w:rFonts w:ascii="Arial" w:hAnsi="Arial" w:cs="Arial"/>
          <w:bCs/>
          <w:i/>
        </w:rPr>
        <w:t xml:space="preserve">os asuntos de </w:t>
      </w:r>
      <w:r w:rsidR="00C01B69" w:rsidRPr="00C01B69">
        <w:rPr>
          <w:rFonts w:ascii="Arial" w:hAnsi="Arial" w:cs="Arial"/>
          <w:bCs/>
          <w:i/>
        </w:rPr>
        <w:t>carácter</w:t>
      </w:r>
      <w:r w:rsidRPr="00C01B69">
        <w:rPr>
          <w:rFonts w:ascii="Arial" w:hAnsi="Arial" w:cs="Arial"/>
          <w:bCs/>
          <w:i/>
        </w:rPr>
        <w:t xml:space="preserve"> </w:t>
      </w:r>
      <w:r w:rsidR="00C01B69" w:rsidRPr="00C01B69">
        <w:rPr>
          <w:rFonts w:ascii="Arial" w:hAnsi="Arial" w:cs="Arial"/>
          <w:bCs/>
          <w:i/>
        </w:rPr>
        <w:t>jurídico entre las Áreas</w:t>
      </w:r>
      <w:r w:rsidR="00247352" w:rsidRPr="00C01B69">
        <w:rPr>
          <w:rFonts w:ascii="Arial" w:hAnsi="Arial" w:cs="Arial"/>
          <w:bCs/>
          <w:i/>
        </w:rPr>
        <w:t xml:space="preserve"> </w:t>
      </w:r>
      <w:r w:rsidRPr="00C01B69">
        <w:rPr>
          <w:rFonts w:ascii="Arial" w:hAnsi="Arial" w:cs="Arial"/>
          <w:bCs/>
          <w:i/>
        </w:rPr>
        <w:t>Administrativas del I</w:t>
      </w:r>
      <w:r w:rsidR="00C01B69" w:rsidRPr="00C01B69">
        <w:rPr>
          <w:rFonts w:ascii="Arial" w:hAnsi="Arial" w:cs="Arial"/>
          <w:bCs/>
          <w:i/>
        </w:rPr>
        <w:t>nstituto y las Dependencias y Entidades d</w:t>
      </w:r>
      <w:r w:rsidRPr="00C01B69">
        <w:rPr>
          <w:rFonts w:ascii="Arial" w:hAnsi="Arial" w:cs="Arial"/>
          <w:bCs/>
          <w:i/>
        </w:rPr>
        <w:t xml:space="preserve">e </w:t>
      </w:r>
      <w:r w:rsidR="00247352" w:rsidRPr="00C01B69">
        <w:rPr>
          <w:rFonts w:ascii="Arial" w:hAnsi="Arial" w:cs="Arial"/>
          <w:bCs/>
          <w:i/>
        </w:rPr>
        <w:t xml:space="preserve">La </w:t>
      </w:r>
      <w:r w:rsidR="00C01B69" w:rsidRPr="00C01B69">
        <w:rPr>
          <w:rFonts w:ascii="Arial" w:hAnsi="Arial" w:cs="Arial"/>
          <w:bCs/>
          <w:i/>
        </w:rPr>
        <w:t>Administración</w:t>
      </w:r>
      <w:r w:rsidRPr="00C01B69">
        <w:rPr>
          <w:rFonts w:ascii="Arial" w:hAnsi="Arial" w:cs="Arial"/>
          <w:bCs/>
          <w:i/>
        </w:rPr>
        <w:t xml:space="preserve"> </w:t>
      </w:r>
      <w:r w:rsidR="00407BBA" w:rsidRPr="00C01B69">
        <w:rPr>
          <w:rFonts w:ascii="Arial" w:hAnsi="Arial" w:cs="Arial"/>
          <w:bCs/>
          <w:i/>
        </w:rPr>
        <w:t>Pública</w:t>
      </w:r>
      <w:r w:rsidRPr="00C01B69">
        <w:rPr>
          <w:rFonts w:ascii="Arial" w:hAnsi="Arial" w:cs="Arial"/>
          <w:bCs/>
          <w:i/>
        </w:rPr>
        <w:t xml:space="preserve"> Federal, Estatal y Municip</w:t>
      </w:r>
      <w:r w:rsidR="00247352" w:rsidRPr="00C01B69">
        <w:rPr>
          <w:rFonts w:ascii="Arial" w:hAnsi="Arial" w:cs="Arial"/>
          <w:bCs/>
          <w:i/>
        </w:rPr>
        <w:t xml:space="preserve">al, </w:t>
      </w:r>
      <w:r w:rsidR="00C01B69" w:rsidRPr="00C01B69">
        <w:rPr>
          <w:rFonts w:ascii="Arial" w:hAnsi="Arial" w:cs="Arial"/>
          <w:bCs/>
          <w:i/>
        </w:rPr>
        <w:t>así</w:t>
      </w:r>
      <w:r w:rsidR="00247352" w:rsidRPr="00C01B69">
        <w:rPr>
          <w:rFonts w:ascii="Arial" w:hAnsi="Arial" w:cs="Arial"/>
          <w:bCs/>
          <w:i/>
        </w:rPr>
        <w:t xml:space="preserve"> como d</w:t>
      </w:r>
      <w:r w:rsidRPr="00C01B69">
        <w:rPr>
          <w:rFonts w:ascii="Arial" w:hAnsi="Arial" w:cs="Arial"/>
          <w:bCs/>
          <w:i/>
        </w:rPr>
        <w:t>e los</w:t>
      </w:r>
      <w:r w:rsidR="00247352" w:rsidRPr="00C01B69">
        <w:rPr>
          <w:rFonts w:ascii="Arial" w:hAnsi="Arial" w:cs="Arial"/>
          <w:bCs/>
          <w:i/>
        </w:rPr>
        <w:t xml:space="preserve"> </w:t>
      </w:r>
      <w:r w:rsidRPr="00C01B69">
        <w:rPr>
          <w:rFonts w:ascii="Arial" w:hAnsi="Arial" w:cs="Arial"/>
          <w:bCs/>
          <w:i/>
        </w:rPr>
        <w:t>poderes Legislativo y Judicial en el Estado;</w:t>
      </w:r>
    </w:p>
    <w:p w:rsidR="00247352" w:rsidRPr="00C01B69" w:rsidRDefault="00247352" w:rsidP="00C01B69">
      <w:pPr>
        <w:autoSpaceDE w:val="0"/>
        <w:autoSpaceDN w:val="0"/>
        <w:adjustRightInd w:val="0"/>
        <w:spacing w:after="0" w:line="240" w:lineRule="auto"/>
        <w:ind w:left="426" w:right="900"/>
        <w:jc w:val="both"/>
        <w:rPr>
          <w:rFonts w:ascii="Arial" w:hAnsi="Arial" w:cs="Arial"/>
          <w:bCs/>
          <w:i/>
        </w:rPr>
      </w:pPr>
    </w:p>
    <w:p w:rsidR="005D454D" w:rsidRPr="00C01B69" w:rsidRDefault="005D454D"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XIV</w:t>
      </w:r>
      <w:r w:rsidR="00407BBA" w:rsidRPr="00C01B69">
        <w:rPr>
          <w:rFonts w:ascii="Arial" w:hAnsi="Arial" w:cs="Arial"/>
          <w:bCs/>
          <w:i/>
        </w:rPr>
        <w:t>. Expedir</w:t>
      </w:r>
      <w:r w:rsidRPr="00C01B69">
        <w:rPr>
          <w:rFonts w:ascii="Arial" w:hAnsi="Arial" w:cs="Arial"/>
          <w:bCs/>
          <w:i/>
        </w:rPr>
        <w:t xml:space="preserve"> consta</w:t>
      </w:r>
      <w:r w:rsidR="00C01B69" w:rsidRPr="00C01B69">
        <w:rPr>
          <w:rFonts w:ascii="Arial" w:hAnsi="Arial" w:cs="Arial"/>
          <w:bCs/>
          <w:i/>
        </w:rPr>
        <w:t>ncias y certificar las copias d</w:t>
      </w:r>
      <w:r w:rsidRPr="00C01B69">
        <w:rPr>
          <w:rFonts w:ascii="Arial" w:hAnsi="Arial" w:cs="Arial"/>
          <w:bCs/>
          <w:i/>
        </w:rPr>
        <w:t>e documentos que obren en</w:t>
      </w:r>
      <w:r w:rsidR="00247352" w:rsidRPr="00C01B69">
        <w:rPr>
          <w:rFonts w:ascii="Arial" w:hAnsi="Arial" w:cs="Arial"/>
          <w:bCs/>
          <w:i/>
        </w:rPr>
        <w:t xml:space="preserve"> </w:t>
      </w:r>
      <w:r w:rsidR="00407BBA" w:rsidRPr="00C01B69">
        <w:rPr>
          <w:rFonts w:ascii="Arial" w:hAnsi="Arial" w:cs="Arial"/>
          <w:bCs/>
          <w:i/>
        </w:rPr>
        <w:t>poder de</w:t>
      </w:r>
      <w:r w:rsidRPr="00C01B69">
        <w:rPr>
          <w:rFonts w:ascii="Arial" w:hAnsi="Arial" w:cs="Arial"/>
          <w:bCs/>
          <w:i/>
        </w:rPr>
        <w:t xml:space="preserve"> la Unidad con motivo de los asuntos de su competencia;</w:t>
      </w:r>
    </w:p>
    <w:p w:rsidR="00247352" w:rsidRPr="00C01B69" w:rsidRDefault="00247352" w:rsidP="00C01B69">
      <w:pPr>
        <w:autoSpaceDE w:val="0"/>
        <w:autoSpaceDN w:val="0"/>
        <w:adjustRightInd w:val="0"/>
        <w:spacing w:after="0" w:line="240" w:lineRule="auto"/>
        <w:ind w:left="426" w:right="900"/>
        <w:jc w:val="both"/>
        <w:rPr>
          <w:rFonts w:ascii="Arial" w:hAnsi="Arial" w:cs="Arial"/>
          <w:bCs/>
          <w:i/>
        </w:rPr>
      </w:pPr>
    </w:p>
    <w:p w:rsidR="005D454D" w:rsidRPr="00C01B69" w:rsidRDefault="006D3282"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 xml:space="preserve">XV. </w:t>
      </w:r>
      <w:r w:rsidR="00C01B69" w:rsidRPr="00C01B69">
        <w:rPr>
          <w:rFonts w:ascii="Arial" w:hAnsi="Arial" w:cs="Arial"/>
          <w:bCs/>
          <w:i/>
        </w:rPr>
        <w:t>Presentar den</w:t>
      </w:r>
      <w:r w:rsidRPr="00C01B69">
        <w:rPr>
          <w:rFonts w:ascii="Arial" w:hAnsi="Arial" w:cs="Arial"/>
          <w:bCs/>
          <w:i/>
        </w:rPr>
        <w:t>uncias y querellas, ante el Ministe</w:t>
      </w:r>
      <w:r w:rsidR="00C01B69" w:rsidRPr="00C01B69">
        <w:rPr>
          <w:rFonts w:ascii="Arial" w:hAnsi="Arial" w:cs="Arial"/>
          <w:bCs/>
          <w:i/>
        </w:rPr>
        <w:t>rio Publico d</w:t>
      </w:r>
      <w:r w:rsidRPr="00C01B69">
        <w:rPr>
          <w:rFonts w:ascii="Arial" w:hAnsi="Arial" w:cs="Arial"/>
          <w:bCs/>
          <w:i/>
        </w:rPr>
        <w:t>e los hechos</w:t>
      </w:r>
      <w:r w:rsidR="00247352" w:rsidRPr="00C01B69">
        <w:rPr>
          <w:rFonts w:ascii="Arial" w:hAnsi="Arial" w:cs="Arial"/>
          <w:bCs/>
          <w:i/>
        </w:rPr>
        <w:t xml:space="preserve"> que p</w:t>
      </w:r>
      <w:r w:rsidRPr="00C01B69">
        <w:rPr>
          <w:rFonts w:ascii="Arial" w:hAnsi="Arial" w:cs="Arial"/>
          <w:bCs/>
          <w:i/>
        </w:rPr>
        <w:t xml:space="preserve">robablemente constituyan </w:t>
      </w:r>
      <w:r w:rsidR="00C01B69" w:rsidRPr="00C01B69">
        <w:rPr>
          <w:rFonts w:ascii="Arial" w:hAnsi="Arial" w:cs="Arial"/>
          <w:bCs/>
          <w:i/>
        </w:rPr>
        <w:t>ilícitos</w:t>
      </w:r>
      <w:r w:rsidRPr="00C01B69">
        <w:rPr>
          <w:rFonts w:ascii="Arial" w:hAnsi="Arial" w:cs="Arial"/>
          <w:bCs/>
          <w:i/>
        </w:rPr>
        <w:t xml:space="preserve"> que </w:t>
      </w:r>
      <w:r w:rsidR="00C01B69" w:rsidRPr="00C01B69">
        <w:rPr>
          <w:rFonts w:ascii="Arial" w:hAnsi="Arial" w:cs="Arial"/>
          <w:bCs/>
          <w:i/>
        </w:rPr>
        <w:t>así</w:t>
      </w:r>
      <w:r w:rsidRPr="00C01B69">
        <w:rPr>
          <w:rFonts w:ascii="Arial" w:hAnsi="Arial" w:cs="Arial"/>
          <w:bCs/>
          <w:i/>
        </w:rPr>
        <w:t xml:space="preserve"> lo ameriten y sean</w:t>
      </w:r>
      <w:r w:rsidR="00247352" w:rsidRPr="00C01B69">
        <w:rPr>
          <w:rFonts w:ascii="Arial" w:hAnsi="Arial" w:cs="Arial"/>
          <w:bCs/>
          <w:i/>
        </w:rPr>
        <w:t xml:space="preserve"> </w:t>
      </w:r>
      <w:r w:rsidR="00C01B69" w:rsidRPr="00C01B69">
        <w:rPr>
          <w:rFonts w:ascii="Arial" w:hAnsi="Arial" w:cs="Arial"/>
          <w:bCs/>
          <w:i/>
        </w:rPr>
        <w:t>competenc</w:t>
      </w:r>
      <w:r w:rsidRPr="00C01B69">
        <w:rPr>
          <w:rFonts w:ascii="Arial" w:hAnsi="Arial" w:cs="Arial"/>
          <w:bCs/>
          <w:i/>
        </w:rPr>
        <w:t>ia del Instituto;</w:t>
      </w:r>
    </w:p>
    <w:p w:rsidR="00247352" w:rsidRPr="00C01B69" w:rsidRDefault="00247352" w:rsidP="00C01B69">
      <w:pPr>
        <w:autoSpaceDE w:val="0"/>
        <w:autoSpaceDN w:val="0"/>
        <w:adjustRightInd w:val="0"/>
        <w:spacing w:after="0" w:line="240" w:lineRule="auto"/>
        <w:ind w:left="426" w:right="900"/>
        <w:jc w:val="both"/>
        <w:rPr>
          <w:rFonts w:ascii="Arial" w:hAnsi="Arial" w:cs="Arial"/>
          <w:bCs/>
          <w:i/>
        </w:rPr>
      </w:pPr>
    </w:p>
    <w:p w:rsidR="006D3282" w:rsidRPr="00C01B69" w:rsidRDefault="006D3282"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 xml:space="preserve">XV. </w:t>
      </w:r>
      <w:r w:rsidR="00C01B69" w:rsidRPr="00C01B69">
        <w:rPr>
          <w:rFonts w:ascii="Arial" w:hAnsi="Arial" w:cs="Arial"/>
          <w:bCs/>
          <w:i/>
        </w:rPr>
        <w:t>Tram</w:t>
      </w:r>
      <w:r w:rsidRPr="00C01B69">
        <w:rPr>
          <w:rFonts w:ascii="Arial" w:hAnsi="Arial" w:cs="Arial"/>
          <w:bCs/>
          <w:i/>
        </w:rPr>
        <w:t>itar y resolver las consultas que formulen los contribuyentes,</w:t>
      </w:r>
      <w:r w:rsidR="00247352" w:rsidRPr="00C01B69">
        <w:rPr>
          <w:rFonts w:ascii="Arial" w:hAnsi="Arial" w:cs="Arial"/>
          <w:bCs/>
          <w:i/>
        </w:rPr>
        <w:t xml:space="preserve"> </w:t>
      </w:r>
      <w:r w:rsidR="00C01B69" w:rsidRPr="00C01B69">
        <w:rPr>
          <w:rFonts w:ascii="Arial" w:hAnsi="Arial" w:cs="Arial"/>
          <w:bCs/>
          <w:i/>
        </w:rPr>
        <w:t>Fedata</w:t>
      </w:r>
      <w:r w:rsidRPr="00C01B69">
        <w:rPr>
          <w:rFonts w:ascii="Arial" w:hAnsi="Arial" w:cs="Arial"/>
          <w:bCs/>
          <w:i/>
        </w:rPr>
        <w:t xml:space="preserve">rios </w:t>
      </w:r>
      <w:r w:rsidR="00C01B69" w:rsidRPr="00C01B69">
        <w:rPr>
          <w:rFonts w:ascii="Arial" w:hAnsi="Arial" w:cs="Arial"/>
          <w:bCs/>
          <w:i/>
        </w:rPr>
        <w:t>Públicos</w:t>
      </w:r>
      <w:r w:rsidRPr="00C01B69">
        <w:rPr>
          <w:rFonts w:ascii="Arial" w:hAnsi="Arial" w:cs="Arial"/>
          <w:bCs/>
          <w:i/>
        </w:rPr>
        <w:t xml:space="preserve"> sobre situaciones reales y concretas en materia</w:t>
      </w:r>
      <w:r w:rsidR="00247352" w:rsidRPr="00C01B69">
        <w:rPr>
          <w:rFonts w:ascii="Arial" w:hAnsi="Arial" w:cs="Arial"/>
          <w:bCs/>
          <w:i/>
        </w:rPr>
        <w:t xml:space="preserve"> </w:t>
      </w:r>
      <w:r w:rsidRPr="00C01B69">
        <w:rPr>
          <w:rFonts w:ascii="Arial" w:hAnsi="Arial" w:cs="Arial"/>
          <w:bCs/>
          <w:i/>
        </w:rPr>
        <w:t>catastral, y</w:t>
      </w:r>
    </w:p>
    <w:p w:rsidR="00247352" w:rsidRPr="00C01B69" w:rsidRDefault="00247352" w:rsidP="00C01B69">
      <w:pPr>
        <w:autoSpaceDE w:val="0"/>
        <w:autoSpaceDN w:val="0"/>
        <w:adjustRightInd w:val="0"/>
        <w:spacing w:after="0" w:line="240" w:lineRule="auto"/>
        <w:ind w:left="426" w:right="900"/>
        <w:jc w:val="both"/>
        <w:rPr>
          <w:rFonts w:ascii="Arial" w:hAnsi="Arial" w:cs="Arial"/>
          <w:bCs/>
          <w:i/>
        </w:rPr>
      </w:pPr>
    </w:p>
    <w:p w:rsidR="006D3282" w:rsidRPr="00C01B69" w:rsidRDefault="006D3282" w:rsidP="00C01B69">
      <w:pPr>
        <w:autoSpaceDE w:val="0"/>
        <w:autoSpaceDN w:val="0"/>
        <w:adjustRightInd w:val="0"/>
        <w:spacing w:after="0" w:line="240" w:lineRule="auto"/>
        <w:ind w:left="426" w:right="900"/>
        <w:jc w:val="both"/>
        <w:rPr>
          <w:rFonts w:ascii="Arial" w:hAnsi="Arial" w:cs="Arial"/>
          <w:bCs/>
          <w:i/>
        </w:rPr>
      </w:pPr>
      <w:r w:rsidRPr="00C01B69">
        <w:rPr>
          <w:rFonts w:ascii="Arial" w:hAnsi="Arial" w:cs="Arial"/>
          <w:bCs/>
          <w:i/>
        </w:rPr>
        <w:t xml:space="preserve">XVI. </w:t>
      </w:r>
      <w:r w:rsidR="00C01B69" w:rsidRPr="00C01B69">
        <w:rPr>
          <w:rFonts w:ascii="Arial" w:hAnsi="Arial" w:cs="Arial"/>
          <w:bCs/>
          <w:i/>
        </w:rPr>
        <w:t>Las que le señ</w:t>
      </w:r>
      <w:r w:rsidRPr="00C01B69">
        <w:rPr>
          <w:rFonts w:ascii="Arial" w:hAnsi="Arial" w:cs="Arial"/>
          <w:bCs/>
          <w:i/>
        </w:rPr>
        <w:t xml:space="preserve">alen las </w:t>
      </w:r>
      <w:r w:rsidR="00C01B69" w:rsidRPr="00C01B69">
        <w:rPr>
          <w:rFonts w:ascii="Arial" w:hAnsi="Arial" w:cs="Arial"/>
          <w:bCs/>
          <w:i/>
        </w:rPr>
        <w:t>demás</w:t>
      </w:r>
      <w:r w:rsidRPr="00C01B69">
        <w:rPr>
          <w:rFonts w:ascii="Arial" w:hAnsi="Arial" w:cs="Arial"/>
          <w:bCs/>
          <w:i/>
        </w:rPr>
        <w:t xml:space="preserve"> disposiciones normativas aplicab</w:t>
      </w:r>
      <w:r w:rsidR="00C01B69" w:rsidRPr="00C01B69">
        <w:rPr>
          <w:rFonts w:ascii="Arial" w:hAnsi="Arial" w:cs="Arial"/>
          <w:bCs/>
          <w:i/>
        </w:rPr>
        <w:t>les que confiera el Direc</w:t>
      </w:r>
      <w:r w:rsidRPr="00C01B69">
        <w:rPr>
          <w:rFonts w:ascii="Arial" w:hAnsi="Arial" w:cs="Arial"/>
          <w:bCs/>
          <w:i/>
        </w:rPr>
        <w:t xml:space="preserve">tor General, en el </w:t>
      </w:r>
      <w:r w:rsidR="00C01B69" w:rsidRPr="00C01B69">
        <w:rPr>
          <w:rFonts w:ascii="Arial" w:hAnsi="Arial" w:cs="Arial"/>
          <w:bCs/>
          <w:i/>
        </w:rPr>
        <w:t>ámbito</w:t>
      </w:r>
      <w:r w:rsidRPr="00C01B69">
        <w:rPr>
          <w:rFonts w:ascii="Arial" w:hAnsi="Arial" w:cs="Arial"/>
          <w:bCs/>
          <w:i/>
        </w:rPr>
        <w:t xml:space="preserve"> de su competencia.</w:t>
      </w:r>
      <w:r w:rsidR="000D5686">
        <w:rPr>
          <w:rFonts w:ascii="Arial" w:hAnsi="Arial" w:cs="Arial"/>
          <w:bCs/>
          <w:i/>
        </w:rPr>
        <w:t>”</w:t>
      </w:r>
    </w:p>
    <w:p w:rsidR="005D454D" w:rsidRPr="006D3282" w:rsidRDefault="005D454D" w:rsidP="004F52EC">
      <w:pPr>
        <w:spacing w:after="0" w:line="360" w:lineRule="auto"/>
        <w:ind w:right="-234"/>
        <w:jc w:val="both"/>
        <w:rPr>
          <w:rFonts w:ascii="Arial" w:hAnsi="Arial" w:cs="Arial"/>
          <w:color w:val="FF0000"/>
        </w:rPr>
      </w:pPr>
    </w:p>
    <w:p w:rsidR="003622A4" w:rsidRDefault="000D5686" w:rsidP="003622A4">
      <w:pPr>
        <w:spacing w:after="0" w:line="360" w:lineRule="auto"/>
        <w:ind w:right="-234" w:firstLine="567"/>
        <w:jc w:val="both"/>
        <w:rPr>
          <w:rFonts w:ascii="Arial" w:hAnsi="Arial" w:cs="Arial"/>
        </w:rPr>
      </w:pPr>
      <w:r w:rsidRPr="004F52EC">
        <w:rPr>
          <w:rFonts w:ascii="Arial" w:hAnsi="Arial" w:cs="Arial"/>
        </w:rPr>
        <w:t xml:space="preserve">De lo anterior se advierte que en ninguna de las fracciones del </w:t>
      </w:r>
      <w:r w:rsidR="00591D6E" w:rsidRPr="004F52EC">
        <w:rPr>
          <w:rFonts w:ascii="Arial" w:hAnsi="Arial" w:cs="Arial"/>
        </w:rPr>
        <w:t xml:space="preserve">precepto normativo le da la </w:t>
      </w:r>
      <w:r w:rsidRPr="004F52EC">
        <w:rPr>
          <w:rFonts w:ascii="Arial" w:hAnsi="Arial" w:cs="Arial"/>
        </w:rPr>
        <w:t>atribución</w:t>
      </w:r>
      <w:r w:rsidR="00591D6E" w:rsidRPr="004F52EC">
        <w:rPr>
          <w:rFonts w:ascii="Arial" w:hAnsi="Arial" w:cs="Arial"/>
        </w:rPr>
        <w:t xml:space="preserve"> </w:t>
      </w:r>
      <w:r w:rsidRPr="004F52EC">
        <w:rPr>
          <w:rFonts w:ascii="Arial" w:hAnsi="Arial" w:cs="Arial"/>
        </w:rPr>
        <w:t xml:space="preserve">a la autoridad demandada </w:t>
      </w:r>
      <w:r w:rsidR="00591D6E" w:rsidRPr="004F52EC">
        <w:rPr>
          <w:rFonts w:ascii="Arial" w:hAnsi="Arial" w:cs="Arial"/>
        </w:rPr>
        <w:t xml:space="preserve">de ampliar la motivación esgrimida por </w:t>
      </w:r>
      <w:r w:rsidRPr="004F52EC">
        <w:rPr>
          <w:rFonts w:ascii="Arial" w:hAnsi="Arial" w:cs="Arial"/>
        </w:rPr>
        <w:t>La Jefa</w:t>
      </w:r>
      <w:r w:rsidR="00591D6E" w:rsidRPr="004F52EC">
        <w:rPr>
          <w:rFonts w:ascii="Arial" w:hAnsi="Arial" w:cs="Arial"/>
        </w:rPr>
        <w:t xml:space="preserve"> de</w:t>
      </w:r>
      <w:r w:rsidRPr="004F52EC">
        <w:rPr>
          <w:rFonts w:ascii="Arial" w:hAnsi="Arial" w:cs="Arial"/>
        </w:rPr>
        <w:t>l Departamento de T</w:t>
      </w:r>
      <w:r w:rsidR="00591D6E" w:rsidRPr="004F52EC">
        <w:rPr>
          <w:rFonts w:ascii="Arial" w:hAnsi="Arial" w:cs="Arial"/>
        </w:rPr>
        <w:t>ramitación del Instituto</w:t>
      </w:r>
      <w:r w:rsidRPr="004F52EC">
        <w:rPr>
          <w:rFonts w:ascii="Arial" w:hAnsi="Arial" w:cs="Arial"/>
        </w:rPr>
        <w:t xml:space="preserve"> Catastral del Estado de Oaxaca</w:t>
      </w:r>
      <w:r w:rsidR="00D25CB0">
        <w:rPr>
          <w:rFonts w:ascii="Arial" w:hAnsi="Arial" w:cs="Arial"/>
        </w:rPr>
        <w:t>,</w:t>
      </w:r>
      <w:r w:rsidRPr="004F52EC">
        <w:rPr>
          <w:rFonts w:ascii="Arial" w:hAnsi="Arial" w:cs="Arial"/>
        </w:rPr>
        <w:t xml:space="preserve"> </w:t>
      </w:r>
      <w:r w:rsidR="00591D6E" w:rsidRPr="004F52EC">
        <w:rPr>
          <w:rFonts w:ascii="Arial" w:hAnsi="Arial" w:cs="Arial"/>
        </w:rPr>
        <w:t xml:space="preserve">lo que se </w:t>
      </w:r>
      <w:r w:rsidR="00591D6E" w:rsidRPr="004F52EC">
        <w:rPr>
          <w:rFonts w:ascii="Arial" w:hAnsi="Arial" w:cs="Arial"/>
        </w:rPr>
        <w:lastRenderedPageBreak/>
        <w:t xml:space="preserve">traduce en una </w:t>
      </w:r>
      <w:r w:rsidR="00591D6E" w:rsidRPr="004F52EC">
        <w:rPr>
          <w:rFonts w:ascii="Arial" w:hAnsi="Arial" w:cs="Arial"/>
          <w:b/>
        </w:rPr>
        <w:t xml:space="preserve">ilegalidad </w:t>
      </w:r>
      <w:r w:rsidR="00591D6E" w:rsidRPr="004F52EC">
        <w:rPr>
          <w:rFonts w:ascii="Arial" w:hAnsi="Arial" w:cs="Arial"/>
        </w:rPr>
        <w:t>por vic</w:t>
      </w:r>
      <w:r w:rsidRPr="004F52EC">
        <w:rPr>
          <w:rFonts w:ascii="Arial" w:hAnsi="Arial" w:cs="Arial"/>
        </w:rPr>
        <w:t>ios formales r</w:t>
      </w:r>
      <w:r w:rsidR="00407BBA">
        <w:rPr>
          <w:rFonts w:ascii="Arial" w:hAnsi="Arial" w:cs="Arial"/>
        </w:rPr>
        <w:t xml:space="preserve">especto al recurso de revisión </w:t>
      </w:r>
      <w:r w:rsidRPr="004F52EC">
        <w:rPr>
          <w:rFonts w:ascii="Arial" w:hAnsi="Arial" w:cs="Arial"/>
        </w:rPr>
        <w:t>027/2017 con número de oficio</w:t>
      </w:r>
      <w:r w:rsidR="00140A43">
        <w:rPr>
          <w:rFonts w:ascii="Arial" w:hAnsi="Arial" w:cs="Arial"/>
        </w:rPr>
        <w:t xml:space="preserve"> </w:t>
      </w:r>
      <w:r w:rsidR="00140A43">
        <w:rPr>
          <w:rFonts w:ascii="Arial" w:hAnsi="Arial" w:cs="Arial"/>
          <w:b/>
        </w:rPr>
        <w:t>**********</w:t>
      </w:r>
      <w:r w:rsidR="00D25CB0">
        <w:rPr>
          <w:rFonts w:ascii="Arial" w:hAnsi="Arial" w:cs="Arial"/>
        </w:rPr>
        <w:t>, causá</w:t>
      </w:r>
      <w:r w:rsidR="004C4DBB">
        <w:rPr>
          <w:rFonts w:ascii="Arial" w:hAnsi="Arial" w:cs="Arial"/>
        </w:rPr>
        <w:t>ndose los agravios</w:t>
      </w:r>
      <w:r w:rsidR="00D25CB0">
        <w:rPr>
          <w:rFonts w:ascii="Arial" w:hAnsi="Arial" w:cs="Arial"/>
        </w:rPr>
        <w:t xml:space="preserve"> alegados</w:t>
      </w:r>
      <w:r w:rsidR="004C4DBB">
        <w:rPr>
          <w:rFonts w:ascii="Arial" w:hAnsi="Arial" w:cs="Arial"/>
        </w:rPr>
        <w:t xml:space="preserve"> por la parte aquí actora</w:t>
      </w:r>
      <w:r w:rsidRPr="004F52EC">
        <w:rPr>
          <w:rFonts w:ascii="Arial" w:hAnsi="Arial" w:cs="Arial"/>
        </w:rPr>
        <w:t xml:space="preserve">. </w:t>
      </w:r>
      <w:r w:rsidR="00D25CB0">
        <w:rPr>
          <w:rFonts w:ascii="Arial" w:hAnsi="Arial" w:cs="Arial"/>
        </w:rPr>
        <w:t xml:space="preserve">Consecuentemente y de acuerdo </w:t>
      </w:r>
      <w:r w:rsidR="004A5BF1">
        <w:rPr>
          <w:rFonts w:ascii="Arial" w:hAnsi="Arial" w:cs="Arial"/>
        </w:rPr>
        <w:t xml:space="preserve">a la transcripción de la parte </w:t>
      </w:r>
      <w:r w:rsidR="00D25CB0">
        <w:rPr>
          <w:rFonts w:ascii="Arial" w:hAnsi="Arial" w:cs="Arial"/>
        </w:rPr>
        <w:t xml:space="preserve">sustancial del acto primigenio arriba señalado, </w:t>
      </w:r>
      <w:r w:rsidR="00407BBA">
        <w:rPr>
          <w:rFonts w:ascii="Arial" w:hAnsi="Arial" w:cs="Arial"/>
        </w:rPr>
        <w:t>también</w:t>
      </w:r>
      <w:r w:rsidR="00D25CB0">
        <w:rPr>
          <w:rFonts w:ascii="Arial" w:hAnsi="Arial" w:cs="Arial"/>
        </w:rPr>
        <w:t xml:space="preserve"> se aprecia que la Jefa del Departamento de Tramitación del Instituto Catastral del Estado de Oaxaca</w:t>
      </w:r>
      <w:r w:rsidR="003622A4" w:rsidRPr="004F52EC">
        <w:rPr>
          <w:rFonts w:ascii="Arial" w:hAnsi="Arial" w:cs="Arial"/>
        </w:rPr>
        <w:t>, omitió cumplir con la fundamentación y motivación, en los términos a que obliga la fracción V</w:t>
      </w:r>
      <w:r w:rsidR="003622A4" w:rsidRPr="004F52EC">
        <w:rPr>
          <w:rStyle w:val="Refdenotaalpie"/>
          <w:rFonts w:ascii="Arial" w:hAnsi="Arial" w:cs="Arial"/>
        </w:rPr>
        <w:footnoteReference w:id="3"/>
      </w:r>
      <w:r w:rsidR="00407BBA">
        <w:rPr>
          <w:rFonts w:ascii="Arial" w:hAnsi="Arial" w:cs="Arial"/>
        </w:rPr>
        <w:t xml:space="preserve"> </w:t>
      </w:r>
      <w:r w:rsidR="003622A4" w:rsidRPr="004F52EC">
        <w:rPr>
          <w:rFonts w:ascii="Arial" w:hAnsi="Arial" w:cs="Arial"/>
        </w:rPr>
        <w:t>del artículo 17 de la Ley de Procedimiento y  Justicia Administrativa para el</w:t>
      </w:r>
      <w:r w:rsidR="003622A4" w:rsidRPr="00CD470F">
        <w:rPr>
          <w:rFonts w:ascii="Arial" w:hAnsi="Arial" w:cs="Arial"/>
        </w:rPr>
        <w:t xml:space="preserve"> Estado, para la validez de los actos administrativos;</w:t>
      </w:r>
      <w:r w:rsidR="003622A4">
        <w:rPr>
          <w:rFonts w:ascii="Arial" w:hAnsi="Arial" w:cs="Arial"/>
        </w:rPr>
        <w:t xml:space="preserve"> - - - - - - - </w:t>
      </w:r>
      <w:r w:rsidR="002F3546">
        <w:rPr>
          <w:rFonts w:ascii="Arial" w:hAnsi="Arial" w:cs="Arial"/>
        </w:rPr>
        <w:t xml:space="preserve"> </w:t>
      </w:r>
      <w:r w:rsidR="004C4DBB">
        <w:rPr>
          <w:rFonts w:ascii="Arial" w:hAnsi="Arial" w:cs="Arial"/>
        </w:rPr>
        <w:t xml:space="preserve"> </w:t>
      </w:r>
      <w:r w:rsidR="003622A4">
        <w:rPr>
          <w:rFonts w:ascii="Arial" w:hAnsi="Arial" w:cs="Arial"/>
        </w:rPr>
        <w:t xml:space="preserve"> </w:t>
      </w:r>
    </w:p>
    <w:p w:rsidR="003622A4" w:rsidRPr="003622A4" w:rsidRDefault="003622A4" w:rsidP="003622A4">
      <w:pPr>
        <w:spacing w:after="0" w:line="360" w:lineRule="auto"/>
        <w:ind w:right="-234" w:firstLine="567"/>
        <w:jc w:val="both"/>
        <w:rPr>
          <w:rFonts w:ascii="Arial" w:hAnsi="Arial" w:cs="Arial"/>
          <w:color w:val="FF0000"/>
        </w:rPr>
      </w:pPr>
    </w:p>
    <w:p w:rsidR="003622A4" w:rsidRPr="00CD470F" w:rsidRDefault="002F3546" w:rsidP="003622A4">
      <w:pPr>
        <w:spacing w:after="0" w:line="360" w:lineRule="auto"/>
        <w:ind w:right="-234" w:firstLine="567"/>
        <w:jc w:val="both"/>
        <w:rPr>
          <w:rFonts w:ascii="Arial" w:hAnsi="Arial" w:cs="Arial"/>
          <w:noProof/>
        </w:rPr>
      </w:pPr>
      <w:r>
        <w:rPr>
          <w:rFonts w:ascii="Arial" w:hAnsi="Arial" w:cs="Arial"/>
        </w:rPr>
        <w:t>Sirve de orientación el criterio sostenido</w:t>
      </w:r>
      <w:r w:rsidR="003622A4" w:rsidRPr="00CD470F">
        <w:rPr>
          <w:rFonts w:ascii="Arial" w:hAnsi="Arial" w:cs="Arial"/>
        </w:rPr>
        <w:t xml:space="preserve"> en la Jurisprudencia de número 216534, emitida por el Pleno de la Suprema Corte de Justicia de la Nación, publicada en el Semanario Judicial de la Federación y su Gaceta, Octava Época, número 64, abril de 1993, página 43:</w:t>
      </w:r>
      <w:r w:rsidR="003622A4">
        <w:rPr>
          <w:rFonts w:ascii="Arial" w:hAnsi="Arial" w:cs="Arial"/>
        </w:rPr>
        <w:t xml:space="preserve"> - - - - - - -</w:t>
      </w:r>
      <w:r>
        <w:rPr>
          <w:rFonts w:ascii="Arial" w:hAnsi="Arial" w:cs="Arial"/>
        </w:rPr>
        <w:t xml:space="preserve"> - - - - - - - - - - - - - - - - - - - - - - - - - - - - - - - - - - - - - - - - - - - - - - - - - - - - </w:t>
      </w:r>
    </w:p>
    <w:p w:rsidR="003622A4" w:rsidRPr="00CD470F" w:rsidRDefault="003622A4" w:rsidP="003622A4">
      <w:pPr>
        <w:spacing w:after="0" w:line="360" w:lineRule="auto"/>
        <w:ind w:right="-234" w:firstLine="567"/>
        <w:jc w:val="both"/>
        <w:rPr>
          <w:rFonts w:ascii="Arial" w:hAnsi="Arial" w:cs="Arial"/>
          <w:b/>
          <w:noProof/>
        </w:rPr>
      </w:pPr>
    </w:p>
    <w:p w:rsidR="003622A4" w:rsidRPr="00CD470F" w:rsidRDefault="003622A4" w:rsidP="003622A4">
      <w:pPr>
        <w:spacing w:after="0" w:line="360" w:lineRule="auto"/>
        <w:ind w:left="709" w:right="474"/>
        <w:jc w:val="both"/>
        <w:rPr>
          <w:rFonts w:ascii="Arial" w:hAnsi="Arial" w:cs="Arial"/>
          <w:b/>
          <w:i/>
          <w:noProof/>
        </w:rPr>
      </w:pPr>
      <w:r w:rsidRPr="00CD470F">
        <w:rPr>
          <w:rFonts w:ascii="Arial" w:hAnsi="Arial" w:cs="Arial"/>
          <w:b/>
          <w:i/>
          <w:noProof/>
        </w:rPr>
        <w:t>FUNDAMENTACION Y MOTIVACION DE LOS ACTOS ADMINISTRATIVOS.</w:t>
      </w:r>
    </w:p>
    <w:p w:rsidR="003622A4" w:rsidRDefault="003622A4" w:rsidP="003622A4">
      <w:pPr>
        <w:spacing w:after="0" w:line="360" w:lineRule="auto"/>
        <w:ind w:left="709" w:right="474"/>
        <w:jc w:val="both"/>
        <w:rPr>
          <w:rFonts w:ascii="Arial" w:hAnsi="Arial" w:cs="Arial"/>
          <w:i/>
          <w:noProof/>
        </w:rPr>
      </w:pPr>
      <w:r w:rsidRPr="00CD470F">
        <w:rPr>
          <w:rFonts w:ascii="Arial" w:hAnsi="Arial" w:cs="Arial"/>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3622A4" w:rsidRPr="00466B8B" w:rsidRDefault="003622A4" w:rsidP="003622A4">
      <w:pPr>
        <w:spacing w:after="0" w:line="360" w:lineRule="auto"/>
        <w:ind w:left="709" w:right="474"/>
        <w:jc w:val="both"/>
        <w:rPr>
          <w:rFonts w:ascii="Arial" w:hAnsi="Arial" w:cs="Arial"/>
          <w:i/>
          <w:noProof/>
        </w:rPr>
      </w:pPr>
    </w:p>
    <w:p w:rsidR="003622A4" w:rsidRPr="00CD470F" w:rsidRDefault="003622A4" w:rsidP="003622A4">
      <w:pPr>
        <w:spacing w:line="360" w:lineRule="auto"/>
        <w:ind w:right="-234" w:firstLine="567"/>
        <w:jc w:val="both"/>
        <w:rPr>
          <w:rFonts w:ascii="Arial" w:hAnsi="Arial" w:cs="Arial"/>
          <w:noProof/>
          <w:color w:val="FF0000"/>
        </w:rPr>
      </w:pPr>
      <w:r w:rsidRPr="00CD470F">
        <w:rPr>
          <w:rFonts w:ascii="Arial" w:hAnsi="Arial" w:cs="Arial"/>
          <w:color w:val="000000" w:themeColor="text1"/>
        </w:rPr>
        <w:t xml:space="preserve">Tiene </w:t>
      </w:r>
      <w:r w:rsidR="00407BBA">
        <w:rPr>
          <w:rFonts w:ascii="Arial" w:hAnsi="Arial" w:cs="Arial"/>
          <w:color w:val="000000" w:themeColor="text1"/>
        </w:rPr>
        <w:t>también</w:t>
      </w:r>
      <w:r w:rsidR="002F3546">
        <w:rPr>
          <w:rFonts w:ascii="Arial" w:hAnsi="Arial" w:cs="Arial"/>
          <w:color w:val="000000" w:themeColor="text1"/>
        </w:rPr>
        <w:t xml:space="preserve"> </w:t>
      </w:r>
      <w:r w:rsidRPr="00CD470F">
        <w:rPr>
          <w:rFonts w:ascii="Arial" w:hAnsi="Arial" w:cs="Arial"/>
          <w:color w:val="000000" w:themeColor="text1"/>
        </w:rPr>
        <w:t xml:space="preserve">aplicación la jurisprudencia con número de registro 238212, emitida  por el Pleno de la Suprema Corte de Justicia de la Nación, publicada en el Seminario Judicial de la Federación y su Gaceta, Séptima Época, Segunda Sala volumen 97-102, tercera parte, página 143 y para su mejor compresión se transcribe: - - - - - - - - - - - - - - - - - - </w:t>
      </w:r>
    </w:p>
    <w:p w:rsidR="003622A4" w:rsidRDefault="003622A4" w:rsidP="003622A4">
      <w:pPr>
        <w:spacing w:line="360" w:lineRule="auto"/>
        <w:ind w:left="567" w:right="616"/>
        <w:jc w:val="both"/>
        <w:rPr>
          <w:rFonts w:ascii="Arial" w:hAnsi="Arial" w:cs="Arial"/>
          <w:b/>
          <w:i/>
        </w:rPr>
      </w:pPr>
      <w:r w:rsidRPr="00CD470F">
        <w:rPr>
          <w:rFonts w:ascii="Arial" w:hAnsi="Arial" w:cs="Arial"/>
          <w:b/>
          <w:i/>
        </w:rPr>
        <w:t>FUNDAMENTACION Y MOTIVACION.</w:t>
      </w:r>
    </w:p>
    <w:p w:rsidR="003622A4" w:rsidRPr="004F52EC" w:rsidRDefault="003622A4" w:rsidP="004F52EC">
      <w:pPr>
        <w:spacing w:line="360" w:lineRule="auto"/>
        <w:ind w:left="567" w:right="616"/>
        <w:jc w:val="both"/>
        <w:rPr>
          <w:rFonts w:ascii="Arial" w:hAnsi="Arial" w:cs="Arial"/>
          <w:b/>
          <w:i/>
        </w:rPr>
      </w:pPr>
      <w:r w:rsidRPr="00CD470F">
        <w:rPr>
          <w:rFonts w:ascii="Arial" w:hAnsi="Arial" w:cs="Arial"/>
          <w:i/>
        </w:rPr>
        <w:lastRenderedPageBreak/>
        <w:t xml:space="preserve">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w:t>
      </w:r>
    </w:p>
    <w:p w:rsidR="006C131D" w:rsidRPr="004F52EC" w:rsidRDefault="00591D6E" w:rsidP="002F3546">
      <w:pPr>
        <w:spacing w:line="360" w:lineRule="auto"/>
        <w:ind w:firstLine="567"/>
        <w:jc w:val="both"/>
        <w:rPr>
          <w:rFonts w:ascii="Arial" w:hAnsi="Arial" w:cs="Arial"/>
        </w:rPr>
      </w:pPr>
      <w:r w:rsidRPr="004F52EC">
        <w:rPr>
          <w:rFonts w:ascii="Arial" w:hAnsi="Arial" w:cs="Arial"/>
        </w:rPr>
        <w:t>Sin embargo</w:t>
      </w:r>
      <w:r w:rsidR="00DB0983" w:rsidRPr="004F52EC">
        <w:rPr>
          <w:rFonts w:ascii="Arial" w:hAnsi="Arial" w:cs="Arial"/>
        </w:rPr>
        <w:t xml:space="preserve"> lo anterior </w:t>
      </w:r>
      <w:r w:rsidR="00407BBA">
        <w:rPr>
          <w:rFonts w:ascii="Arial" w:hAnsi="Arial" w:cs="Arial"/>
        </w:rPr>
        <w:t>no alcanza</w:t>
      </w:r>
      <w:r w:rsidR="004C4DBB">
        <w:rPr>
          <w:rFonts w:ascii="Arial" w:hAnsi="Arial" w:cs="Arial"/>
        </w:rPr>
        <w:t xml:space="preserve"> para</w:t>
      </w:r>
      <w:r w:rsidRPr="004F52EC">
        <w:rPr>
          <w:rFonts w:ascii="Arial" w:hAnsi="Arial" w:cs="Arial"/>
        </w:rPr>
        <w:t xml:space="preserve"> resolver satisfactoriamente a lo pedido por el accionante</w:t>
      </w:r>
      <w:r w:rsidR="004C4DBB">
        <w:rPr>
          <w:rFonts w:ascii="Arial" w:hAnsi="Arial" w:cs="Arial"/>
        </w:rPr>
        <w:t xml:space="preserve"> </w:t>
      </w:r>
      <w:r w:rsidR="002F3546">
        <w:rPr>
          <w:rFonts w:ascii="Arial" w:hAnsi="Arial" w:cs="Arial"/>
        </w:rPr>
        <w:t>quien pretende</w:t>
      </w:r>
      <w:r w:rsidR="00407BBA">
        <w:rPr>
          <w:rFonts w:ascii="Arial" w:hAnsi="Arial" w:cs="Arial"/>
        </w:rPr>
        <w:t xml:space="preserve"> </w:t>
      </w:r>
      <w:r w:rsidR="004C4DBB">
        <w:rPr>
          <w:rFonts w:ascii="Arial" w:hAnsi="Arial" w:cs="Arial"/>
        </w:rPr>
        <w:t>la nulidad lisa y llana</w:t>
      </w:r>
      <w:r w:rsidR="002F3546">
        <w:rPr>
          <w:rFonts w:ascii="Arial" w:hAnsi="Arial" w:cs="Arial"/>
        </w:rPr>
        <w:t xml:space="preserve"> del acto impugnado</w:t>
      </w:r>
      <w:r w:rsidRPr="004F52EC">
        <w:rPr>
          <w:rFonts w:ascii="Arial" w:hAnsi="Arial" w:cs="Arial"/>
        </w:rPr>
        <w:t xml:space="preserve"> puesto que</w:t>
      </w:r>
      <w:r w:rsidR="002F3546">
        <w:rPr>
          <w:rFonts w:ascii="Arial" w:hAnsi="Arial" w:cs="Arial"/>
        </w:rPr>
        <w:t xml:space="preserve"> en el caso que nos ocupa la resolución impugnada se trata de la resolución de un recurso de revisión resuelto en sede administrativa por deficiencia formal</w:t>
      </w:r>
      <w:r w:rsidR="00B17B7A" w:rsidRPr="004F52EC">
        <w:rPr>
          <w:rFonts w:ascii="Arial" w:hAnsi="Arial" w:cs="Arial"/>
        </w:rPr>
        <w:t xml:space="preserve">.  </w:t>
      </w:r>
      <w:r w:rsidR="004E5FCD" w:rsidRPr="004F52EC">
        <w:rPr>
          <w:rFonts w:ascii="Arial" w:hAnsi="Arial" w:cs="Arial"/>
        </w:rPr>
        <w:t>L</w:t>
      </w:r>
      <w:r w:rsidR="0067571E" w:rsidRPr="004F52EC">
        <w:rPr>
          <w:rFonts w:ascii="Arial" w:hAnsi="Arial" w:cs="Arial"/>
        </w:rPr>
        <w:t xml:space="preserve">o anterior se sustenta en </w:t>
      </w:r>
      <w:r w:rsidR="006C131D" w:rsidRPr="004F52EC">
        <w:rPr>
          <w:rFonts w:ascii="Arial" w:hAnsi="Arial" w:cs="Arial"/>
        </w:rPr>
        <w:t xml:space="preserve">la tesis aislada  de la Novena Época, con número de registro 170684 , publicada en el Semanario Judicial de la Federación y su Gaceta, Tomo XXVI, Diciembre de 2007, en </w:t>
      </w:r>
      <w:r w:rsidR="004F52EC" w:rsidRPr="004F52EC">
        <w:rPr>
          <w:rFonts w:ascii="Arial" w:hAnsi="Arial" w:cs="Arial"/>
        </w:rPr>
        <w:t>materia Administrativa</w:t>
      </w:r>
      <w:r w:rsidR="006C131D" w:rsidRPr="004F52EC">
        <w:rPr>
          <w:rFonts w:ascii="Arial" w:hAnsi="Arial" w:cs="Arial"/>
        </w:rPr>
        <w:t>, Página 26, que a la letra dice:</w:t>
      </w:r>
    </w:p>
    <w:p w:rsidR="006C131D" w:rsidRPr="00A54B24" w:rsidRDefault="00A54B24" w:rsidP="006C131D">
      <w:pPr>
        <w:ind w:left="567" w:right="616"/>
        <w:jc w:val="both"/>
        <w:rPr>
          <w:rFonts w:ascii="Arial" w:hAnsi="Arial" w:cs="Arial"/>
          <w:b/>
          <w:i/>
        </w:rPr>
      </w:pPr>
      <w:r w:rsidRPr="00B17B7A">
        <w:rPr>
          <w:rFonts w:ascii="Arial" w:hAnsi="Arial" w:cs="Arial"/>
          <w:i/>
        </w:rPr>
        <w:t>“</w:t>
      </w:r>
      <w:r w:rsidR="006C131D" w:rsidRPr="00A54B24">
        <w:rPr>
          <w:rFonts w:ascii="Arial" w:hAnsi="Arial" w:cs="Arial"/>
          <w:b/>
          <w:i/>
        </w:rPr>
        <w:t>NULIDAD ABSOLUTA Y NULIDAD PARA EFECTOS EN EL JUICIO CONTENCIOSO ADMINISTRATIVO. SU ALCANCE DEPENDE DE LA NATURALEZA DE LA RESOLUCIÓN ANULADA Y DE LOS VICIOS QUE ORIGINARON LA ANULACIÓN.</w:t>
      </w:r>
    </w:p>
    <w:p w:rsidR="006C131D" w:rsidRPr="006C131D" w:rsidRDefault="006C131D" w:rsidP="006C131D">
      <w:pPr>
        <w:ind w:left="567" w:right="616"/>
        <w:jc w:val="both"/>
        <w:rPr>
          <w:rFonts w:ascii="Arial" w:hAnsi="Arial" w:cs="Arial"/>
          <w:i/>
        </w:rPr>
      </w:pPr>
      <w:r w:rsidRPr="00DB0983">
        <w:rPr>
          <w:rFonts w:ascii="Arial" w:hAnsi="Arial" w:cs="Arial"/>
          <w:i/>
          <w:u w:val="single"/>
        </w:rPr>
        <w:t>La nulidad, entendida en un sentido amplio, es la consecuencia de una declaración jurisdiccional que priva de todo valor a los actos carentes de los requisitos de forma o fondo que marca la ley o que se han originado en un procedimiento viciado</w:t>
      </w:r>
      <w:r w:rsidRPr="006C131D">
        <w:rPr>
          <w:rFonts w:ascii="Arial" w:hAnsi="Arial" w:cs="Arial"/>
          <w:i/>
        </w:rPr>
        <w:t xml:space="preserve">. Ahora bien, la ley contempla dos clases de nulidad: la absoluta, calificada en la práctica jurisdiccional como lisa y llana, que puede deberse a vicios de fondo, forma, procedimiento o, incluso, a la falta de competencia, y </w:t>
      </w:r>
      <w:r w:rsidRPr="00DB0983">
        <w:rPr>
          <w:rFonts w:ascii="Arial" w:hAnsi="Arial" w:cs="Arial"/>
          <w:i/>
          <w:u w:val="single"/>
        </w:rPr>
        <w:t>la nulidad para efectos</w:t>
      </w:r>
      <w:r w:rsidRPr="006C131D">
        <w:rPr>
          <w:rFonts w:ascii="Arial" w:hAnsi="Arial" w:cs="Arial"/>
          <w:i/>
        </w:rPr>
        <w:t xml:space="preserve">, que normalmente ocurre en los casos en que el fallo impugnado se emitió al resolver un recurso administrativo; </w:t>
      </w:r>
      <w:r w:rsidRPr="00DB0983">
        <w:rPr>
          <w:rFonts w:ascii="Arial" w:hAnsi="Arial" w:cs="Arial"/>
          <w:i/>
          <w:u w:val="single"/>
        </w:rPr>
        <w:t>si se violó el procedimiento la resolución debe anularse, la autoridad quedará vinculada a subsanar la irregularidad procesal y a emitir una nueva; cuando el motivo de la nulidad fue una deficiencia formal, por ejemplo, la ausencia de fundamentación y motivación, la autoridad queda constreñida a dictar una nueva resolución fundada y motivada</w:t>
      </w:r>
      <w:r w:rsidRPr="006C131D">
        <w:rPr>
          <w:rFonts w:ascii="Arial" w:hAnsi="Arial" w:cs="Arial"/>
          <w:i/>
        </w:rPr>
        <w:t>. En esa virtud, la nulidad lisa y llana coincide con la nulidad para efectos en la aniquilación total, la desaparición en el orden jurídico de la resolución o acto impugnado, independientemente de la causa específica que haya originado ese pronunciamiento, pero también existen diferencias, según sea la causa de anulación, por ejemplo, en la nulidad lisa y llana la resolución o acto quedan nulificados y no existe la obligación de emitir una nueva resolución en los casos en que no exista autoridad competente, no existan fundamentos ni motivos que puedan sustentarla o que existiendo se hayan extinguido las facultades de la autoridad competente; sin embargo, habrá supuestos en los que la determinación de nulidad lisa y llana, que aunque no constriñe a la autoridad tampoco le impedirá a la que sí es competente que emita la resolución correspondiente o subsane el vicio que dio motivo a la nulidad, ya que en estas hipótesis no existe cosa juzgada sobre el problema de fondo del debate, es decir, solamente la nulidad absoluta o lisa y llana que se dicta estudiando el fondo del asunto es la que impide dictar una nueva resolución, pues ya existirá cosa juzgada sobre los problemas de fondo debatidos</w:t>
      </w:r>
      <w:r w:rsidR="00A54B24">
        <w:rPr>
          <w:rFonts w:ascii="Arial" w:hAnsi="Arial" w:cs="Arial"/>
          <w:i/>
        </w:rPr>
        <w:t>”</w:t>
      </w:r>
      <w:r w:rsidRPr="006C131D">
        <w:rPr>
          <w:rFonts w:ascii="Arial" w:hAnsi="Arial" w:cs="Arial"/>
          <w:i/>
        </w:rPr>
        <w:t>.</w:t>
      </w:r>
    </w:p>
    <w:p w:rsidR="006C131D" w:rsidRPr="009C2C77" w:rsidRDefault="006C131D" w:rsidP="00B17B7A">
      <w:pPr>
        <w:spacing w:after="0" w:line="360" w:lineRule="auto"/>
        <w:ind w:right="-234"/>
        <w:jc w:val="both"/>
        <w:rPr>
          <w:rFonts w:ascii="Arial" w:hAnsi="Arial" w:cs="Arial"/>
          <w:color w:val="FF0000"/>
        </w:rPr>
      </w:pPr>
    </w:p>
    <w:p w:rsidR="006063E4" w:rsidRPr="004F52EC" w:rsidRDefault="008F5713" w:rsidP="00EB1C28">
      <w:pPr>
        <w:spacing w:after="0" w:line="360" w:lineRule="auto"/>
        <w:ind w:right="-234" w:firstLine="567"/>
        <w:jc w:val="both"/>
        <w:rPr>
          <w:rFonts w:ascii="Arial" w:hAnsi="Arial" w:cs="Arial"/>
        </w:rPr>
      </w:pPr>
      <w:r w:rsidRPr="004F52EC">
        <w:rPr>
          <w:rFonts w:ascii="Arial" w:hAnsi="Arial" w:cs="Arial"/>
        </w:rPr>
        <w:t xml:space="preserve"> En consecuencia esta S</w:t>
      </w:r>
      <w:r w:rsidR="00591D6E" w:rsidRPr="004F52EC">
        <w:rPr>
          <w:rFonts w:ascii="Arial" w:hAnsi="Arial" w:cs="Arial"/>
        </w:rPr>
        <w:t xml:space="preserve">ala </w:t>
      </w:r>
      <w:r w:rsidR="00B17B7A" w:rsidRPr="004F52EC">
        <w:rPr>
          <w:rFonts w:ascii="Arial" w:hAnsi="Arial" w:cs="Arial"/>
        </w:rPr>
        <w:t xml:space="preserve">determina que lo procedente es declarar </w:t>
      </w:r>
      <w:r w:rsidR="00591D6E" w:rsidRPr="004F52EC">
        <w:rPr>
          <w:rFonts w:ascii="Arial" w:hAnsi="Arial" w:cs="Arial"/>
        </w:rPr>
        <w:t xml:space="preserve"> la </w:t>
      </w:r>
      <w:r w:rsidR="00B17B7A" w:rsidRPr="004F52EC">
        <w:rPr>
          <w:rFonts w:ascii="Arial" w:hAnsi="Arial" w:cs="Arial"/>
        </w:rPr>
        <w:t>Nulidad</w:t>
      </w:r>
      <w:r w:rsidRPr="004F52EC">
        <w:rPr>
          <w:rFonts w:ascii="Arial" w:hAnsi="Arial" w:cs="Arial"/>
        </w:rPr>
        <w:t xml:space="preserve"> de la re</w:t>
      </w:r>
      <w:r w:rsidR="00EB1C28" w:rsidRPr="004F52EC">
        <w:rPr>
          <w:rFonts w:ascii="Arial" w:hAnsi="Arial" w:cs="Arial"/>
        </w:rPr>
        <w:t xml:space="preserve">solución de fecha  treinta de diciembre del dos mil diecisiete dictada en el </w:t>
      </w:r>
      <w:r w:rsidRPr="004F52EC">
        <w:rPr>
          <w:rFonts w:ascii="Arial" w:hAnsi="Arial" w:cs="Arial"/>
        </w:rPr>
        <w:t xml:space="preserve"> Recurso de R</w:t>
      </w:r>
      <w:r w:rsidR="00B17B7A" w:rsidRPr="004F52EC">
        <w:rPr>
          <w:rFonts w:ascii="Arial" w:hAnsi="Arial" w:cs="Arial"/>
        </w:rPr>
        <w:t>evisión en sede administrativa</w:t>
      </w:r>
      <w:r w:rsidRPr="004F52EC">
        <w:rPr>
          <w:rFonts w:ascii="Arial" w:hAnsi="Arial" w:cs="Arial"/>
        </w:rPr>
        <w:t xml:space="preserve"> 027/2017 con número de oficio </w:t>
      </w:r>
      <w:r w:rsidR="004A5BF1">
        <w:rPr>
          <w:rFonts w:ascii="Arial" w:hAnsi="Arial" w:cs="Arial"/>
        </w:rPr>
        <w:t>**********</w:t>
      </w:r>
      <w:r w:rsidR="004741AC">
        <w:rPr>
          <w:rFonts w:ascii="Arial" w:hAnsi="Arial" w:cs="Arial"/>
        </w:rPr>
        <w:t xml:space="preserve"> y por consecuencia </w:t>
      </w:r>
      <w:r w:rsidR="004741AC">
        <w:rPr>
          <w:rFonts w:ascii="Arial" w:hAnsi="Arial" w:cs="Arial"/>
        </w:rPr>
        <w:lastRenderedPageBreak/>
        <w:t xml:space="preserve">del acto primigenio consistente en el oficio </w:t>
      </w:r>
      <w:r w:rsidR="004A5BF1">
        <w:rPr>
          <w:rFonts w:ascii="Arial" w:hAnsi="Arial" w:cs="Arial"/>
        </w:rPr>
        <w:t xml:space="preserve">********** </w:t>
      </w:r>
      <w:r w:rsidR="00B17B7A" w:rsidRPr="004F52EC">
        <w:rPr>
          <w:rFonts w:ascii="Arial" w:hAnsi="Arial" w:cs="Arial"/>
        </w:rPr>
        <w:t>para el efecto de que la autoridad aquí</w:t>
      </w:r>
      <w:r w:rsidRPr="004F52EC">
        <w:rPr>
          <w:rFonts w:ascii="Arial" w:hAnsi="Arial" w:cs="Arial"/>
        </w:rPr>
        <w:t xml:space="preserve"> demandada ordene a la Jefa del Departamento de Tramitación del Instituto Catastral del Estado de Oaxaca</w:t>
      </w:r>
      <w:r w:rsidR="00B17B7A" w:rsidRPr="004F52EC">
        <w:rPr>
          <w:rFonts w:ascii="Arial" w:hAnsi="Arial" w:cs="Arial"/>
        </w:rPr>
        <w:t xml:space="preserve"> </w:t>
      </w:r>
      <w:r w:rsidR="00591D6E" w:rsidRPr="004F52EC">
        <w:rPr>
          <w:rFonts w:ascii="Arial" w:hAnsi="Arial" w:cs="Arial"/>
        </w:rPr>
        <w:t xml:space="preserve"> </w:t>
      </w:r>
      <w:r w:rsidRPr="004F52EC">
        <w:rPr>
          <w:rFonts w:ascii="Arial" w:hAnsi="Arial" w:cs="Arial"/>
        </w:rPr>
        <w:t xml:space="preserve">la </w:t>
      </w:r>
      <w:r w:rsidR="00407BBA" w:rsidRPr="004F52EC">
        <w:rPr>
          <w:rFonts w:ascii="Arial" w:hAnsi="Arial" w:cs="Arial"/>
        </w:rPr>
        <w:t>emisión</w:t>
      </w:r>
      <w:r w:rsidR="00591D6E" w:rsidRPr="004F52EC">
        <w:rPr>
          <w:rFonts w:ascii="Arial" w:hAnsi="Arial" w:cs="Arial"/>
        </w:rPr>
        <w:t xml:space="preserve"> de un nuevo oficio </w:t>
      </w:r>
      <w:r w:rsidR="002F3546">
        <w:rPr>
          <w:rFonts w:ascii="Arial" w:hAnsi="Arial" w:cs="Arial"/>
        </w:rPr>
        <w:t xml:space="preserve">debidamente fundado y motivado </w:t>
      </w:r>
      <w:r w:rsidRPr="004F52EC">
        <w:rPr>
          <w:rFonts w:ascii="Arial" w:hAnsi="Arial" w:cs="Arial"/>
        </w:rPr>
        <w:t>. - - - - - -</w:t>
      </w:r>
      <w:r w:rsidR="004D6B98">
        <w:rPr>
          <w:rFonts w:ascii="Arial" w:hAnsi="Arial" w:cs="Arial"/>
        </w:rPr>
        <w:t xml:space="preserve"> </w:t>
      </w:r>
      <w:r w:rsidRPr="004F52EC">
        <w:rPr>
          <w:rFonts w:ascii="Arial" w:hAnsi="Arial" w:cs="Arial"/>
        </w:rPr>
        <w:t xml:space="preserve"> </w:t>
      </w:r>
    </w:p>
    <w:p w:rsidR="006063E4" w:rsidRDefault="006063E4" w:rsidP="006063E4">
      <w:pPr>
        <w:tabs>
          <w:tab w:val="right" w:pos="9072"/>
        </w:tabs>
        <w:spacing w:after="0" w:line="360" w:lineRule="auto"/>
        <w:ind w:right="-234" w:firstLine="708"/>
        <w:jc w:val="both"/>
        <w:rPr>
          <w:rFonts w:ascii="Arial" w:hAnsi="Arial" w:cs="Arial"/>
          <w:color w:val="000000" w:themeColor="text1"/>
        </w:rPr>
      </w:pPr>
    </w:p>
    <w:p w:rsidR="003B28E8" w:rsidRPr="006D09D2" w:rsidRDefault="006063E4" w:rsidP="006D09D2">
      <w:pPr>
        <w:tabs>
          <w:tab w:val="right" w:pos="9072"/>
        </w:tabs>
        <w:spacing w:after="0" w:line="360" w:lineRule="auto"/>
        <w:ind w:right="-234" w:firstLine="567"/>
        <w:jc w:val="both"/>
        <w:rPr>
          <w:rFonts w:ascii="Arial" w:hAnsi="Arial" w:cs="Arial"/>
        </w:rPr>
      </w:pPr>
      <w:r w:rsidRPr="00CD470F">
        <w:rPr>
          <w:rFonts w:ascii="Arial" w:hAnsi="Arial" w:cs="Arial"/>
        </w:rPr>
        <w:t xml:space="preserve">Por lo expuesto y con fundamento en los artículos </w:t>
      </w:r>
      <w:r w:rsidR="004F52EC">
        <w:rPr>
          <w:rFonts w:ascii="Arial" w:hAnsi="Arial" w:cs="Arial"/>
        </w:rPr>
        <w:t>20</w:t>
      </w:r>
      <w:r w:rsidRPr="00CD470F">
        <w:rPr>
          <w:rFonts w:ascii="Arial" w:hAnsi="Arial" w:cs="Arial"/>
        </w:rPr>
        <w:t xml:space="preserve">7, </w:t>
      </w:r>
      <w:r w:rsidR="004F52EC">
        <w:rPr>
          <w:rFonts w:ascii="Arial" w:hAnsi="Arial" w:cs="Arial"/>
        </w:rPr>
        <w:t>20</w:t>
      </w:r>
      <w:r w:rsidR="00407BBA">
        <w:rPr>
          <w:rFonts w:ascii="Arial" w:hAnsi="Arial" w:cs="Arial"/>
        </w:rPr>
        <w:t>8 fracciones II y VI</w:t>
      </w:r>
      <w:r w:rsidR="004A5BF1">
        <w:rPr>
          <w:rFonts w:ascii="Arial" w:hAnsi="Arial" w:cs="Arial"/>
        </w:rPr>
        <w:t xml:space="preserve">, </w:t>
      </w:r>
      <w:r w:rsidRPr="00CD470F">
        <w:rPr>
          <w:rFonts w:ascii="Arial" w:hAnsi="Arial" w:cs="Arial"/>
        </w:rPr>
        <w:t xml:space="preserve">y </w:t>
      </w:r>
      <w:r w:rsidR="004F52EC">
        <w:rPr>
          <w:rFonts w:ascii="Arial" w:hAnsi="Arial" w:cs="Arial"/>
        </w:rPr>
        <w:t>20</w:t>
      </w:r>
      <w:r w:rsidRPr="00CD470F">
        <w:rPr>
          <w:rFonts w:ascii="Arial" w:hAnsi="Arial" w:cs="Arial"/>
        </w:rPr>
        <w:t xml:space="preserve">9 de Ley de </w:t>
      </w:r>
      <w:r w:rsidR="004F52EC">
        <w:rPr>
          <w:rFonts w:ascii="Arial" w:hAnsi="Arial" w:cs="Arial"/>
        </w:rPr>
        <w:t xml:space="preserve">Procedimiento y </w:t>
      </w:r>
      <w:r w:rsidRPr="00CD470F">
        <w:rPr>
          <w:rFonts w:ascii="Arial" w:hAnsi="Arial" w:cs="Arial"/>
        </w:rPr>
        <w:t>Justicia Administrativa para el Estado de Oaxaca, se; - - - - - - -</w:t>
      </w:r>
      <w:r>
        <w:rPr>
          <w:rFonts w:ascii="Arial" w:hAnsi="Arial" w:cs="Arial"/>
        </w:rPr>
        <w:t xml:space="preserve"> -</w:t>
      </w:r>
      <w:r w:rsidR="004A5BF1">
        <w:rPr>
          <w:rFonts w:ascii="Arial" w:hAnsi="Arial" w:cs="Arial"/>
        </w:rPr>
        <w:t xml:space="preserve"> - - - </w:t>
      </w:r>
      <w:r>
        <w:rPr>
          <w:rFonts w:ascii="Arial" w:hAnsi="Arial" w:cs="Arial"/>
        </w:rPr>
        <w:t xml:space="preserve"> </w:t>
      </w:r>
    </w:p>
    <w:p w:rsidR="003A0F04" w:rsidRDefault="003A0F04" w:rsidP="003A0F04">
      <w:pPr>
        <w:spacing w:after="0" w:line="360" w:lineRule="auto"/>
        <w:ind w:right="49" w:firstLine="708"/>
        <w:jc w:val="center"/>
        <w:rPr>
          <w:rFonts w:ascii="Arial" w:hAnsi="Arial" w:cs="Arial"/>
          <w:b/>
        </w:rPr>
      </w:pPr>
      <w:r w:rsidRPr="001F0AA4">
        <w:rPr>
          <w:rFonts w:ascii="Arial" w:hAnsi="Arial" w:cs="Arial"/>
          <w:b/>
        </w:rPr>
        <w:t>R E S U E L V E:</w:t>
      </w:r>
    </w:p>
    <w:p w:rsidR="004F52EC" w:rsidRPr="001F0AA4" w:rsidRDefault="004F52EC" w:rsidP="003A0F04">
      <w:pPr>
        <w:spacing w:after="0" w:line="360" w:lineRule="auto"/>
        <w:ind w:right="49" w:firstLine="708"/>
        <w:jc w:val="center"/>
        <w:rPr>
          <w:rFonts w:ascii="Arial" w:hAnsi="Arial" w:cs="Arial"/>
          <w:b/>
        </w:rPr>
      </w:pPr>
    </w:p>
    <w:p w:rsidR="00B0443D" w:rsidRPr="00CD470F" w:rsidRDefault="00B0443D" w:rsidP="00B0443D">
      <w:pPr>
        <w:tabs>
          <w:tab w:val="right" w:pos="9072"/>
        </w:tabs>
        <w:spacing w:after="0" w:line="360" w:lineRule="auto"/>
        <w:ind w:right="-234" w:firstLine="567"/>
        <w:jc w:val="both"/>
        <w:rPr>
          <w:rFonts w:ascii="Arial" w:hAnsi="Arial" w:cs="Arial"/>
        </w:rPr>
      </w:pPr>
      <w:r w:rsidRPr="00CD470F">
        <w:rPr>
          <w:rFonts w:ascii="Arial" w:hAnsi="Arial" w:cs="Arial"/>
          <w:b/>
        </w:rPr>
        <w:t>PRIMERO.</w:t>
      </w:r>
      <w:r w:rsidRPr="00CD470F">
        <w:rPr>
          <w:rFonts w:ascii="Arial" w:hAnsi="Arial" w:cs="Arial"/>
        </w:rPr>
        <w:t xml:space="preserve"> Esta Sexta Sala Unitaria fue competente para conocer y resolver del presente asunto. - - - - - - - - - - - - - - - - - - - - - - - - - - - - - - - - - - - -</w:t>
      </w:r>
      <w:r>
        <w:rPr>
          <w:rFonts w:ascii="Arial" w:hAnsi="Arial" w:cs="Arial"/>
        </w:rPr>
        <w:t xml:space="preserve"> - - - - - - - - - - - - - - - - - - -</w:t>
      </w:r>
    </w:p>
    <w:p w:rsidR="00B0443D" w:rsidRPr="00CD470F" w:rsidRDefault="00B0443D" w:rsidP="00B0443D">
      <w:pPr>
        <w:tabs>
          <w:tab w:val="right" w:pos="9072"/>
        </w:tabs>
        <w:spacing w:after="0" w:line="360" w:lineRule="auto"/>
        <w:ind w:right="-234"/>
        <w:jc w:val="both"/>
        <w:rPr>
          <w:rFonts w:ascii="Arial" w:hAnsi="Arial" w:cs="Arial"/>
        </w:rPr>
      </w:pPr>
    </w:p>
    <w:p w:rsidR="004F52EC" w:rsidRPr="00B44845" w:rsidRDefault="004F52EC" w:rsidP="004F52EC">
      <w:pPr>
        <w:tabs>
          <w:tab w:val="right" w:pos="9072"/>
        </w:tabs>
        <w:spacing w:after="0" w:line="360" w:lineRule="auto"/>
        <w:ind w:right="-234" w:firstLine="567"/>
        <w:jc w:val="both"/>
        <w:rPr>
          <w:rFonts w:ascii="Arial" w:hAnsi="Arial" w:cs="Arial"/>
        </w:rPr>
      </w:pPr>
      <w:r w:rsidRPr="00B44845">
        <w:rPr>
          <w:rFonts w:ascii="Arial" w:hAnsi="Arial" w:cs="Arial"/>
          <w:b/>
        </w:rPr>
        <w:t>SEGUNDO.-</w:t>
      </w:r>
      <w:r w:rsidRPr="00B44845">
        <w:rPr>
          <w:rFonts w:ascii="Arial" w:hAnsi="Arial" w:cs="Arial"/>
        </w:rPr>
        <w:t xml:space="preserve"> No se actualizaron causales de improcedencia y sobreseimiento en el presente juicio. - - - - - - - - - - - - - - - - - - - - - - - - - - - - - - - - - - - - - - - - - - - - - - - - - - - -</w:t>
      </w:r>
      <w:r>
        <w:rPr>
          <w:rFonts w:ascii="Arial" w:hAnsi="Arial" w:cs="Arial"/>
        </w:rPr>
        <w:t xml:space="preserve"> - - - - </w:t>
      </w:r>
      <w:r w:rsidRPr="00B44845">
        <w:rPr>
          <w:rFonts w:ascii="Arial" w:hAnsi="Arial" w:cs="Arial"/>
        </w:rPr>
        <w:t xml:space="preserve"> </w:t>
      </w:r>
    </w:p>
    <w:p w:rsidR="00B0443D" w:rsidRPr="00CD470F" w:rsidRDefault="00B0443D" w:rsidP="00B0443D">
      <w:pPr>
        <w:tabs>
          <w:tab w:val="right" w:pos="9072"/>
        </w:tabs>
        <w:spacing w:after="0" w:line="360" w:lineRule="auto"/>
        <w:ind w:right="-234"/>
        <w:jc w:val="both"/>
        <w:rPr>
          <w:rFonts w:ascii="Arial" w:hAnsi="Arial" w:cs="Arial"/>
          <w:b/>
        </w:rPr>
      </w:pPr>
    </w:p>
    <w:p w:rsidR="00B0443D" w:rsidRPr="00B0443D" w:rsidRDefault="00B0443D" w:rsidP="00B0443D">
      <w:pPr>
        <w:tabs>
          <w:tab w:val="right" w:pos="9072"/>
        </w:tabs>
        <w:spacing w:after="0" w:line="360" w:lineRule="auto"/>
        <w:ind w:right="-234" w:firstLine="567"/>
        <w:jc w:val="both"/>
        <w:rPr>
          <w:rFonts w:ascii="Arial" w:hAnsi="Arial" w:cs="Arial"/>
        </w:rPr>
      </w:pPr>
      <w:r w:rsidRPr="00CD470F">
        <w:rPr>
          <w:rFonts w:ascii="Arial" w:hAnsi="Arial" w:cs="Arial"/>
          <w:b/>
        </w:rPr>
        <w:t xml:space="preserve">TERCERO. </w:t>
      </w:r>
      <w:r w:rsidRPr="00CD470F">
        <w:rPr>
          <w:rFonts w:ascii="Arial" w:hAnsi="Arial" w:cs="Arial"/>
        </w:rPr>
        <w:t xml:space="preserve">Se declara la </w:t>
      </w:r>
      <w:r w:rsidRPr="00CD470F">
        <w:rPr>
          <w:rFonts w:ascii="Arial" w:hAnsi="Arial" w:cs="Arial"/>
          <w:b/>
        </w:rPr>
        <w:t>NULIDAD</w:t>
      </w:r>
      <w:r w:rsidR="004F52EC">
        <w:rPr>
          <w:rFonts w:ascii="Arial" w:hAnsi="Arial" w:cs="Arial"/>
          <w:b/>
        </w:rPr>
        <w:t xml:space="preserve"> del recurso de revisión 027/2017 con número de</w:t>
      </w:r>
      <w:r>
        <w:rPr>
          <w:rFonts w:ascii="Arial" w:hAnsi="Arial" w:cs="Arial"/>
          <w:b/>
        </w:rPr>
        <w:t xml:space="preserve"> OFICIO</w:t>
      </w:r>
      <w:r w:rsidR="00140A43">
        <w:rPr>
          <w:rFonts w:ascii="Arial" w:hAnsi="Arial" w:cs="Arial"/>
          <w:b/>
        </w:rPr>
        <w:t xml:space="preserve"> **********</w:t>
      </w:r>
      <w:r w:rsidRPr="00CD470F">
        <w:rPr>
          <w:rFonts w:ascii="Arial" w:hAnsi="Arial" w:cs="Arial"/>
          <w:b/>
        </w:rPr>
        <w:t xml:space="preserve">, </w:t>
      </w:r>
      <w:r w:rsidRPr="00CD470F">
        <w:rPr>
          <w:rFonts w:ascii="Arial" w:hAnsi="Arial" w:cs="Arial"/>
        </w:rPr>
        <w:t xml:space="preserve">de fecha </w:t>
      </w:r>
      <w:r>
        <w:rPr>
          <w:rFonts w:ascii="Arial" w:hAnsi="Arial" w:cs="Arial"/>
          <w:b/>
        </w:rPr>
        <w:t>30 treinta de diciembre</w:t>
      </w:r>
      <w:r w:rsidRPr="00CD470F">
        <w:rPr>
          <w:rFonts w:ascii="Arial" w:hAnsi="Arial" w:cs="Arial"/>
          <w:b/>
        </w:rPr>
        <w:t xml:space="preserve"> de</w:t>
      </w:r>
      <w:r>
        <w:rPr>
          <w:rFonts w:ascii="Arial" w:hAnsi="Arial" w:cs="Arial"/>
          <w:b/>
        </w:rPr>
        <w:t>l 2017 dos mil diecisiete</w:t>
      </w:r>
      <w:r w:rsidR="00D26F8B">
        <w:rPr>
          <w:rFonts w:ascii="Arial" w:hAnsi="Arial" w:cs="Arial"/>
          <w:b/>
        </w:rPr>
        <w:t xml:space="preserve"> y por consecuencia del acto primigenio consistente en el oficio</w:t>
      </w:r>
      <w:r w:rsidR="00140A43">
        <w:rPr>
          <w:rFonts w:ascii="Arial" w:hAnsi="Arial" w:cs="Arial"/>
          <w:b/>
        </w:rPr>
        <w:t>**********</w:t>
      </w:r>
      <w:r w:rsidRPr="00CD470F">
        <w:rPr>
          <w:rFonts w:ascii="Arial" w:hAnsi="Arial" w:cs="Arial"/>
        </w:rPr>
        <w:t xml:space="preserve">, para el </w:t>
      </w:r>
      <w:r w:rsidRPr="00CD470F">
        <w:rPr>
          <w:rFonts w:ascii="Arial" w:hAnsi="Arial" w:cs="Arial"/>
          <w:b/>
        </w:rPr>
        <w:t>EFECTO</w:t>
      </w:r>
      <w:r w:rsidR="00D26F8B">
        <w:rPr>
          <w:rFonts w:ascii="Arial" w:hAnsi="Arial" w:cs="Arial"/>
          <w:b/>
        </w:rPr>
        <w:t xml:space="preserve"> de que la autoridad aquí demandada </w:t>
      </w:r>
      <w:r w:rsidR="005F4881">
        <w:rPr>
          <w:rFonts w:ascii="Arial" w:hAnsi="Arial" w:cs="Arial"/>
          <w:b/>
        </w:rPr>
        <w:t>ordene</w:t>
      </w:r>
      <w:r w:rsidRPr="00CD470F">
        <w:rPr>
          <w:rFonts w:ascii="Arial" w:hAnsi="Arial" w:cs="Arial"/>
        </w:rPr>
        <w:t xml:space="preserve"> </w:t>
      </w:r>
      <w:r w:rsidR="004F52EC">
        <w:rPr>
          <w:rFonts w:ascii="Arial" w:hAnsi="Arial" w:cs="Arial"/>
        </w:rPr>
        <w:t xml:space="preserve">a la Jefa del Departamento de Tramitación del Instituto Catastral del Estado de Oaxaca emita un nuevo oficio </w:t>
      </w:r>
      <w:r w:rsidR="004D6B98">
        <w:rPr>
          <w:rFonts w:ascii="Arial" w:hAnsi="Arial" w:cs="Arial"/>
        </w:rPr>
        <w:t>debidamente fundado y motivado</w:t>
      </w:r>
      <w:r w:rsidRPr="00466B8B">
        <w:rPr>
          <w:rFonts w:ascii="Arial" w:hAnsi="Arial" w:cs="Arial"/>
          <w:color w:val="000000" w:themeColor="text1"/>
        </w:rPr>
        <w:t>.</w:t>
      </w:r>
      <w:r>
        <w:rPr>
          <w:rFonts w:ascii="Arial" w:hAnsi="Arial" w:cs="Arial"/>
          <w:color w:val="000000" w:themeColor="text1"/>
        </w:rPr>
        <w:t xml:space="preserve"> - - - - - - - - - - - - -- - - - - - - - - - - -</w:t>
      </w:r>
      <w:r w:rsidR="00D26F8B">
        <w:rPr>
          <w:rFonts w:ascii="Arial" w:hAnsi="Arial" w:cs="Arial"/>
          <w:color w:val="000000" w:themeColor="text1"/>
        </w:rPr>
        <w:t xml:space="preserve"> -</w:t>
      </w:r>
      <w:r w:rsidR="00407BBA">
        <w:rPr>
          <w:rFonts w:ascii="Arial" w:hAnsi="Arial" w:cs="Arial"/>
          <w:color w:val="000000" w:themeColor="text1"/>
        </w:rPr>
        <w:t xml:space="preserve"> - - - - - - - - - - - - - - - - - - - - - - - - - - - - - </w:t>
      </w:r>
      <w:r w:rsidR="00D26F8B">
        <w:rPr>
          <w:rFonts w:ascii="Arial" w:hAnsi="Arial" w:cs="Arial"/>
          <w:color w:val="000000" w:themeColor="text1"/>
        </w:rPr>
        <w:t xml:space="preserve">- - - - - </w:t>
      </w:r>
    </w:p>
    <w:p w:rsidR="00496546" w:rsidRDefault="00496546"/>
    <w:p w:rsidR="00471076" w:rsidRPr="001F0AA4" w:rsidRDefault="00471076" w:rsidP="004F52EC">
      <w:pPr>
        <w:spacing w:after="0" w:line="360" w:lineRule="auto"/>
        <w:ind w:right="-234" w:firstLine="567"/>
        <w:jc w:val="both"/>
        <w:rPr>
          <w:rFonts w:ascii="Arial" w:hAnsi="Arial" w:cs="Arial"/>
        </w:rPr>
      </w:pPr>
      <w:r w:rsidRPr="00471076">
        <w:rPr>
          <w:rFonts w:ascii="Arial" w:hAnsi="Arial" w:cs="Arial"/>
          <w:b/>
        </w:rPr>
        <w:t>CUARTO</w:t>
      </w:r>
      <w:r w:rsidRPr="001F0AA4">
        <w:rPr>
          <w:rFonts w:ascii="Arial" w:hAnsi="Arial" w:cs="Arial"/>
          <w:b/>
        </w:rPr>
        <w:t>.</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rPr>
        <w:t xml:space="preserve"> con copia de la presente</w:t>
      </w:r>
      <w:r w:rsidRPr="001F0AA4">
        <w:rPr>
          <w:rFonts w:ascii="Arial" w:hAnsi="Arial" w:cs="Arial"/>
        </w:rPr>
        <w:t xml:space="preserve"> co</w:t>
      </w:r>
      <w:r w:rsidR="004F52EC">
        <w:rPr>
          <w:rFonts w:ascii="Arial" w:hAnsi="Arial" w:cs="Arial"/>
        </w:rPr>
        <w:t>n fundamento en los artículos 172 fracción I y 17</w:t>
      </w:r>
      <w:r w:rsidRPr="001F0AA4">
        <w:rPr>
          <w:rFonts w:ascii="Arial" w:hAnsi="Arial" w:cs="Arial"/>
        </w:rPr>
        <w:t>3 fracciones I y II, de la Ley de Justicia Administrativa y de Cu</w:t>
      </w:r>
      <w:r>
        <w:rPr>
          <w:rFonts w:ascii="Arial" w:hAnsi="Arial" w:cs="Arial"/>
        </w:rPr>
        <w:t>entas para el Estado de Oaxaca.</w:t>
      </w:r>
      <w:r w:rsidRPr="001F0AA4">
        <w:rPr>
          <w:rFonts w:ascii="Arial" w:hAnsi="Arial" w:cs="Arial"/>
          <w:b/>
          <w:iCs/>
        </w:rPr>
        <w:t>- CÚMPLASE</w:t>
      </w:r>
      <w:r w:rsidRPr="001F0AA4">
        <w:rPr>
          <w:rFonts w:ascii="Arial" w:hAnsi="Arial" w:cs="Arial"/>
        </w:rPr>
        <w:t>. - - - - - - - - - - - - - - - - - - - - - - - - - - - - - - -  - - -</w:t>
      </w:r>
      <w:r w:rsidR="004F52EC">
        <w:rPr>
          <w:rFonts w:ascii="Arial" w:hAnsi="Arial" w:cs="Arial"/>
        </w:rPr>
        <w:t xml:space="preserve"> - - - - - - - -</w:t>
      </w:r>
      <w:r w:rsidRPr="001F0AA4">
        <w:rPr>
          <w:rFonts w:ascii="Arial" w:hAnsi="Arial" w:cs="Arial"/>
        </w:rPr>
        <w:t xml:space="preserve"> </w:t>
      </w:r>
    </w:p>
    <w:p w:rsidR="00471076" w:rsidRDefault="00471076" w:rsidP="004F52EC">
      <w:pPr>
        <w:spacing w:after="0" w:line="360" w:lineRule="auto"/>
        <w:ind w:right="-234" w:firstLine="708"/>
        <w:jc w:val="both"/>
        <w:rPr>
          <w:rFonts w:ascii="Arial" w:hAnsi="Arial" w:cs="Arial"/>
        </w:rPr>
      </w:pPr>
    </w:p>
    <w:p w:rsidR="00471076" w:rsidRPr="001F0AA4" w:rsidRDefault="00471076" w:rsidP="004F52EC">
      <w:pPr>
        <w:spacing w:after="0" w:line="360" w:lineRule="auto"/>
        <w:ind w:right="-234" w:firstLine="708"/>
        <w:jc w:val="both"/>
        <w:rPr>
          <w:rFonts w:ascii="Arial" w:hAnsi="Arial" w:cs="Arial"/>
        </w:rPr>
      </w:pPr>
      <w:r w:rsidRPr="001F0AA4">
        <w:rPr>
          <w:rFonts w:ascii="Arial" w:hAnsi="Arial" w:cs="Arial"/>
        </w:rPr>
        <w:t xml:space="preserve">Así lo resolvió y firmó el Titular de la Sexta Sala Unitaria de Primera Instancia  del Tribunal de </w:t>
      </w:r>
      <w:r w:rsidR="00456638">
        <w:rPr>
          <w:rFonts w:ascii="Arial" w:hAnsi="Arial" w:cs="Arial"/>
        </w:rPr>
        <w:t xml:space="preserve">Justicia Administrativa </w:t>
      </w:r>
      <w:r w:rsidRPr="001F0AA4">
        <w:rPr>
          <w:rFonts w:ascii="Arial" w:hAnsi="Arial" w:cs="Arial"/>
        </w:rPr>
        <w:t>del Estado de Oaxaca, Magistrado Abraham Santiago Soriano, quien actúa ante el Licenciado Christian Mauricio Morales Morales, Secretario de Acuerdos, que autoriza y da fe.- - - - -- - - - - - - -</w:t>
      </w:r>
      <w:r w:rsidR="00456638">
        <w:rPr>
          <w:rFonts w:ascii="Arial" w:hAnsi="Arial" w:cs="Arial"/>
        </w:rPr>
        <w:t xml:space="preserve"> - - - - - - - - - - - - - - - - - - - - - - - - - - - - - - - - </w:t>
      </w:r>
      <w:r w:rsidRPr="001F0AA4">
        <w:rPr>
          <w:rFonts w:ascii="Arial" w:hAnsi="Arial" w:cs="Arial"/>
        </w:rPr>
        <w:t xml:space="preserve"> </w:t>
      </w:r>
    </w:p>
    <w:p w:rsidR="00471076" w:rsidRPr="001F0AA4" w:rsidRDefault="00471076" w:rsidP="00471076">
      <w:pPr>
        <w:spacing w:after="0" w:line="360" w:lineRule="auto"/>
        <w:ind w:right="49" w:firstLine="708"/>
        <w:jc w:val="both"/>
        <w:rPr>
          <w:rFonts w:ascii="Arial" w:hAnsi="Arial" w:cs="Arial"/>
        </w:rPr>
      </w:pPr>
    </w:p>
    <w:p w:rsidR="00471076" w:rsidRDefault="00471076"/>
    <w:sectPr w:rsidR="00471076" w:rsidSect="00872680">
      <w:headerReference w:type="default" r:id="rId9"/>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69" w:rsidRDefault="002E2969" w:rsidP="003A0F04">
      <w:pPr>
        <w:spacing w:after="0" w:line="240" w:lineRule="auto"/>
      </w:pPr>
      <w:r>
        <w:separator/>
      </w:r>
    </w:p>
  </w:endnote>
  <w:endnote w:type="continuationSeparator" w:id="0">
    <w:p w:rsidR="002E2969" w:rsidRDefault="002E2969"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69" w:rsidRDefault="002E2969" w:rsidP="003A0F04">
      <w:pPr>
        <w:spacing w:after="0" w:line="240" w:lineRule="auto"/>
      </w:pPr>
      <w:r>
        <w:separator/>
      </w:r>
    </w:p>
  </w:footnote>
  <w:footnote w:type="continuationSeparator" w:id="0">
    <w:p w:rsidR="002E2969" w:rsidRDefault="002E2969" w:rsidP="003A0F04">
      <w:pPr>
        <w:spacing w:after="0" w:line="240" w:lineRule="auto"/>
      </w:pPr>
      <w:r>
        <w:continuationSeparator/>
      </w:r>
    </w:p>
  </w:footnote>
  <w:footnote w:id="1">
    <w:p w:rsidR="000D5686" w:rsidRPr="00294C91" w:rsidRDefault="000D5686" w:rsidP="00294C91">
      <w:pPr>
        <w:pStyle w:val="Textonotapie"/>
        <w:jc w:val="both"/>
        <w:rPr>
          <w:rFonts w:ascii="Arial" w:hAnsi="Arial" w:cs="Arial"/>
          <w:sz w:val="16"/>
          <w:szCs w:val="16"/>
        </w:rPr>
      </w:pPr>
      <w:r w:rsidRPr="00294C91">
        <w:rPr>
          <w:rStyle w:val="Refdenotaalpie"/>
          <w:rFonts w:ascii="Arial" w:hAnsi="Arial" w:cs="Arial"/>
          <w:sz w:val="16"/>
          <w:szCs w:val="16"/>
        </w:rPr>
        <w:footnoteRef/>
      </w:r>
      <w:r w:rsidRPr="00294C91">
        <w:rPr>
          <w:rFonts w:ascii="Arial" w:hAnsi="Arial" w:cs="Arial"/>
          <w:sz w:val="16"/>
          <w:szCs w:val="16"/>
        </w:rPr>
        <w:t xml:space="preserve"> Época: Décima Época </w:t>
      </w:r>
    </w:p>
    <w:p w:rsidR="000D5686" w:rsidRPr="00294C91" w:rsidRDefault="000D5686" w:rsidP="00294C91">
      <w:pPr>
        <w:pStyle w:val="Textonotapie"/>
        <w:jc w:val="both"/>
        <w:rPr>
          <w:rFonts w:ascii="Arial" w:hAnsi="Arial" w:cs="Arial"/>
          <w:sz w:val="16"/>
          <w:szCs w:val="16"/>
        </w:rPr>
      </w:pPr>
      <w:r w:rsidRPr="00294C91">
        <w:rPr>
          <w:rFonts w:ascii="Arial" w:hAnsi="Arial" w:cs="Arial"/>
          <w:sz w:val="16"/>
          <w:szCs w:val="16"/>
        </w:rPr>
        <w:t xml:space="preserve">Registro: 2005766 </w:t>
      </w:r>
    </w:p>
    <w:p w:rsidR="000D5686" w:rsidRPr="00294C91" w:rsidRDefault="000D5686" w:rsidP="00294C91">
      <w:pPr>
        <w:pStyle w:val="Textonotapie"/>
        <w:jc w:val="both"/>
        <w:rPr>
          <w:rFonts w:ascii="Arial" w:hAnsi="Arial" w:cs="Arial"/>
          <w:sz w:val="16"/>
          <w:szCs w:val="16"/>
        </w:rPr>
      </w:pPr>
      <w:r w:rsidRPr="00294C91">
        <w:rPr>
          <w:rFonts w:ascii="Arial" w:hAnsi="Arial" w:cs="Arial"/>
          <w:sz w:val="16"/>
          <w:szCs w:val="16"/>
        </w:rPr>
        <w:t xml:space="preserve">Instancia: Tribunales Colegiados de Circuito </w:t>
      </w:r>
    </w:p>
    <w:p w:rsidR="000D5686" w:rsidRPr="00294C91" w:rsidRDefault="000D5686" w:rsidP="00294C91">
      <w:pPr>
        <w:pStyle w:val="Textonotapie"/>
        <w:jc w:val="both"/>
        <w:rPr>
          <w:rFonts w:ascii="Arial" w:hAnsi="Arial" w:cs="Arial"/>
          <w:sz w:val="16"/>
          <w:szCs w:val="16"/>
        </w:rPr>
      </w:pPr>
      <w:r w:rsidRPr="00294C91">
        <w:rPr>
          <w:rFonts w:ascii="Arial" w:hAnsi="Arial" w:cs="Arial"/>
          <w:sz w:val="16"/>
          <w:szCs w:val="16"/>
        </w:rPr>
        <w:t xml:space="preserve">Tipo de Tesis: Aislada </w:t>
      </w:r>
    </w:p>
    <w:p w:rsidR="000D5686" w:rsidRPr="00294C91" w:rsidRDefault="000D5686" w:rsidP="00294C91">
      <w:pPr>
        <w:pStyle w:val="Textonotapie"/>
        <w:jc w:val="both"/>
        <w:rPr>
          <w:rFonts w:ascii="Arial" w:hAnsi="Arial" w:cs="Arial"/>
          <w:sz w:val="16"/>
          <w:szCs w:val="16"/>
        </w:rPr>
      </w:pPr>
      <w:r w:rsidRPr="00294C91">
        <w:rPr>
          <w:rFonts w:ascii="Arial" w:hAnsi="Arial" w:cs="Arial"/>
          <w:sz w:val="16"/>
          <w:szCs w:val="16"/>
        </w:rPr>
        <w:t xml:space="preserve">Fuente: Gaceta del Semanario Judicial de la Federación </w:t>
      </w:r>
    </w:p>
    <w:p w:rsidR="000D5686" w:rsidRPr="00294C91" w:rsidRDefault="000D5686" w:rsidP="00294C91">
      <w:pPr>
        <w:pStyle w:val="Textonotapie"/>
        <w:jc w:val="both"/>
        <w:rPr>
          <w:rFonts w:ascii="Arial" w:hAnsi="Arial" w:cs="Arial"/>
          <w:sz w:val="16"/>
          <w:szCs w:val="16"/>
        </w:rPr>
      </w:pPr>
      <w:r w:rsidRPr="00294C91">
        <w:rPr>
          <w:rFonts w:ascii="Arial" w:hAnsi="Arial" w:cs="Arial"/>
          <w:sz w:val="16"/>
          <w:szCs w:val="16"/>
        </w:rPr>
        <w:t xml:space="preserve">Libro 3, Febrero de 2014, Tomo III </w:t>
      </w:r>
    </w:p>
    <w:p w:rsidR="000D5686" w:rsidRPr="00294C91" w:rsidRDefault="000D5686" w:rsidP="00294C91">
      <w:pPr>
        <w:pStyle w:val="Textonotapie"/>
        <w:jc w:val="both"/>
        <w:rPr>
          <w:rFonts w:ascii="Arial" w:hAnsi="Arial" w:cs="Arial"/>
          <w:sz w:val="16"/>
          <w:szCs w:val="16"/>
        </w:rPr>
      </w:pPr>
      <w:r w:rsidRPr="00294C91">
        <w:rPr>
          <w:rFonts w:ascii="Arial" w:hAnsi="Arial" w:cs="Arial"/>
          <w:sz w:val="16"/>
          <w:szCs w:val="16"/>
        </w:rPr>
        <w:t xml:space="preserve">Materia(s): Constitucional </w:t>
      </w:r>
    </w:p>
    <w:p w:rsidR="000D5686" w:rsidRPr="00294C91" w:rsidRDefault="000D5686" w:rsidP="00294C91">
      <w:pPr>
        <w:pStyle w:val="Textonotapie"/>
        <w:jc w:val="both"/>
        <w:rPr>
          <w:rFonts w:ascii="Arial" w:hAnsi="Arial" w:cs="Arial"/>
          <w:sz w:val="16"/>
          <w:szCs w:val="16"/>
        </w:rPr>
      </w:pPr>
      <w:r w:rsidRPr="00294C91">
        <w:rPr>
          <w:rFonts w:ascii="Arial" w:hAnsi="Arial" w:cs="Arial"/>
          <w:sz w:val="16"/>
          <w:szCs w:val="16"/>
        </w:rPr>
        <w:t xml:space="preserve">Tesis: IV.2o.A.51 K (10a.) </w:t>
      </w:r>
    </w:p>
    <w:p w:rsidR="000D5686" w:rsidRPr="00294C91" w:rsidRDefault="000D5686" w:rsidP="00294C91">
      <w:pPr>
        <w:pStyle w:val="Textonotapie"/>
        <w:jc w:val="both"/>
        <w:rPr>
          <w:rFonts w:ascii="Arial" w:hAnsi="Arial" w:cs="Arial"/>
          <w:sz w:val="16"/>
          <w:szCs w:val="16"/>
        </w:rPr>
      </w:pPr>
      <w:r w:rsidRPr="00294C91">
        <w:rPr>
          <w:rFonts w:ascii="Arial" w:hAnsi="Arial" w:cs="Arial"/>
          <w:sz w:val="16"/>
          <w:szCs w:val="16"/>
        </w:rPr>
        <w:t xml:space="preserve">Página: 2239 </w:t>
      </w:r>
    </w:p>
    <w:p w:rsidR="000D5686" w:rsidRPr="00294C91" w:rsidRDefault="000D5686" w:rsidP="00294C91">
      <w:pPr>
        <w:pStyle w:val="Textonotapie"/>
        <w:jc w:val="both"/>
        <w:rPr>
          <w:rFonts w:ascii="Arial" w:hAnsi="Arial" w:cs="Arial"/>
          <w:sz w:val="16"/>
          <w:szCs w:val="16"/>
        </w:rPr>
      </w:pPr>
    </w:p>
    <w:p w:rsidR="000D5686" w:rsidRPr="00294C91" w:rsidRDefault="000D5686" w:rsidP="00294C91">
      <w:pPr>
        <w:pStyle w:val="Textonotapie"/>
        <w:jc w:val="both"/>
        <w:rPr>
          <w:rFonts w:ascii="Arial" w:hAnsi="Arial" w:cs="Arial"/>
          <w:b/>
          <w:sz w:val="16"/>
          <w:szCs w:val="16"/>
        </w:rPr>
      </w:pPr>
      <w:r>
        <w:rPr>
          <w:rFonts w:ascii="Arial" w:hAnsi="Arial" w:cs="Arial"/>
          <w:b/>
          <w:sz w:val="16"/>
          <w:szCs w:val="16"/>
        </w:rPr>
        <w:t>“</w:t>
      </w:r>
      <w:r w:rsidRPr="00294C91">
        <w:rPr>
          <w:rFonts w:ascii="Arial" w:hAnsi="Arial" w:cs="Arial"/>
          <w:b/>
          <w:sz w:val="16"/>
          <w:szCs w:val="16"/>
        </w:rPr>
        <w:t>PRINCIPIO DE LEGALIDAD. CARACTERÍSTICAS DE SU DOBLE FUNCIONALIDAD TRATÁNDOSE DEL ACTO ADMINISTRATIVO Y SU RELACIÓN CON EL DIVERSO DE INTERDICCIÓN DE LA ARBITRARIEDAD Y EL CONTROL JURISDICCIONAL.</w:t>
      </w:r>
    </w:p>
    <w:p w:rsidR="000D5686" w:rsidRPr="00294C91" w:rsidRDefault="000D5686" w:rsidP="00294C91">
      <w:pPr>
        <w:pStyle w:val="Textonotapie"/>
        <w:jc w:val="both"/>
        <w:rPr>
          <w:rFonts w:ascii="Arial" w:hAnsi="Arial" w:cs="Arial"/>
          <w:sz w:val="16"/>
          <w:szCs w:val="16"/>
        </w:rPr>
      </w:pPr>
    </w:p>
    <w:p w:rsidR="000D5686" w:rsidRPr="00294C91" w:rsidRDefault="000D5686" w:rsidP="00294C91">
      <w:pPr>
        <w:pStyle w:val="Textonotapie"/>
        <w:jc w:val="both"/>
        <w:rPr>
          <w:rFonts w:ascii="Arial" w:hAnsi="Arial" w:cs="Arial"/>
          <w:sz w:val="16"/>
          <w:szCs w:val="16"/>
        </w:rPr>
      </w:pPr>
      <w:r w:rsidRPr="00294C91">
        <w:rPr>
          <w:rFonts w:ascii="Arial" w:hAnsi="Arial" w:cs="Arial"/>
          <w:sz w:val="16"/>
          <w:szCs w:val="16"/>
        </w:rPr>
        <w:t>Del artículo 16, primer párrafo, de la Constitución Política de los Estados Unidos Mexicanos, se advierten los requisitos de mandamiento escrito, autoridad competente y fundamentación y motivación, como garantías instrumentales que, a su vez, revelan la adopción en el régimen jurídico nacional del principio de legalidad, como una garantía del derecho humano a la seguridad jurídica, acorde al cual las autoridades sólo pueden hacer aquello para lo que expresamente les facultan las leyes, en el entendido de que éstas, a su vez, constituyen la manifestación de la voluntad general. Bajo esa premisa, el principio mencionado tiene una doble funcionalidad, particularmente tratándose del acto administrativo, pues, por un lado, impone un régimen de facultades expresas en el que todo acto de autoridad que no represente el ejercicio de una facultad expresamente conferida en la ley a quien lo emite, se considerará arbitrario y, por ello, contrario al derecho a la seguridad jurídica, lo que legitima a las personas para cuestionar la validez de un acto desajustado a las leyes, pero, por otro, bajo la adopción del mismo principio como base de todo el ordenamiento, se genera la presunción de que toda actuación de la autoridad deriva del ejercicio de una facultad que la ley le confiere, en tanto no se demuestre lo contrario, presunción de legalidad ampliamente reconocida tanto en la doctrina como en la legislación nacional. Así, el principio de legalidad, apreciado en su mayor amplitud, da cabida al diverso de interdicción de la arbitrariedad, pero también conlleva que éste opere a través de un control jurisdiccional, lo que da como resultado que no basta que el gobernado considere que determinado acto carece de fundamentación y motivación para que lo estime no obligatorio ni vinculante o lo señale como fuente de un derecho incontrovertible a una sentencia que lo anule, sino que, en todo caso, está a su cargo recurrir a los órganos de control a hacer valer la asumida ausencia o insuficiencia de fundamento legal y motivación dentro de dicho procedimiento y, a su vez, corresponderá a la autoridad demostrar que el acto cuestionado encuentra sustento en una facultad prevista por la norma, so pena de que sea declarado contrario al derecho a la seguridad jurídica, lo que revela que los procedimientos de control jurisdiccional, constituyen la última garantía de verificación del respeto al derecho a la seguridad jurídica, cuyas reglas deben ser conducentes y congruentes con ese propósito</w:t>
      </w:r>
      <w:r>
        <w:rPr>
          <w:rFonts w:ascii="Arial" w:hAnsi="Arial" w:cs="Arial"/>
          <w:sz w:val="16"/>
          <w:szCs w:val="16"/>
        </w:rPr>
        <w:t>”</w:t>
      </w:r>
      <w:r w:rsidRPr="00294C91">
        <w:rPr>
          <w:rFonts w:ascii="Arial" w:hAnsi="Arial" w:cs="Arial"/>
          <w:sz w:val="16"/>
          <w:szCs w:val="16"/>
        </w:rPr>
        <w:t>.</w:t>
      </w:r>
    </w:p>
    <w:p w:rsidR="000D5686" w:rsidRPr="00294C91" w:rsidRDefault="000D5686" w:rsidP="00294C91">
      <w:pPr>
        <w:pStyle w:val="Textonotapie"/>
        <w:jc w:val="both"/>
        <w:rPr>
          <w:rFonts w:ascii="Arial" w:hAnsi="Arial" w:cs="Arial"/>
          <w:sz w:val="16"/>
          <w:szCs w:val="16"/>
        </w:rPr>
      </w:pPr>
    </w:p>
    <w:p w:rsidR="000D5686" w:rsidRPr="00294C91" w:rsidRDefault="000D5686" w:rsidP="00294C91">
      <w:pPr>
        <w:pStyle w:val="Textonotapie"/>
        <w:jc w:val="both"/>
        <w:rPr>
          <w:rFonts w:ascii="Arial" w:hAnsi="Arial" w:cs="Arial"/>
          <w:sz w:val="16"/>
          <w:szCs w:val="16"/>
        </w:rPr>
      </w:pPr>
      <w:r w:rsidRPr="00294C91">
        <w:rPr>
          <w:rFonts w:ascii="Arial" w:hAnsi="Arial" w:cs="Arial"/>
          <w:sz w:val="16"/>
          <w:szCs w:val="16"/>
        </w:rPr>
        <w:t>SEGUNDO TRIBUNAL COLEGIADO EN MATERIA ADMINISTRATIVA DEL CUARTO CIRCUITO.</w:t>
      </w:r>
    </w:p>
    <w:p w:rsidR="000D5686" w:rsidRPr="00294C91" w:rsidRDefault="000D5686" w:rsidP="00294C91">
      <w:pPr>
        <w:pStyle w:val="Textonotapie"/>
        <w:jc w:val="both"/>
        <w:rPr>
          <w:rFonts w:ascii="Arial" w:hAnsi="Arial" w:cs="Arial"/>
          <w:sz w:val="16"/>
          <w:szCs w:val="16"/>
        </w:rPr>
      </w:pPr>
    </w:p>
    <w:p w:rsidR="000D5686" w:rsidRPr="00294C91" w:rsidRDefault="000D5686" w:rsidP="00294C91">
      <w:pPr>
        <w:pStyle w:val="Textonotapie"/>
        <w:jc w:val="both"/>
        <w:rPr>
          <w:rFonts w:ascii="Arial" w:hAnsi="Arial" w:cs="Arial"/>
          <w:sz w:val="16"/>
          <w:szCs w:val="16"/>
        </w:rPr>
      </w:pPr>
      <w:r w:rsidRPr="00294C91">
        <w:rPr>
          <w:rFonts w:ascii="Arial" w:hAnsi="Arial" w:cs="Arial"/>
          <w:sz w:val="16"/>
          <w:szCs w:val="16"/>
        </w:rPr>
        <w:t>Queja 147/2013. Andrés Caro de la Fuente. 22 de noviembre de 2013. Mayoría de votos. Disidente: Hugo Alejandro Bermúdez Manrique. Ponente: José Carlos Rodríguez Navarro. Secretario: Eucario Adame Pérez.</w:t>
      </w:r>
    </w:p>
    <w:p w:rsidR="000D5686" w:rsidRPr="00294C91" w:rsidRDefault="000D5686" w:rsidP="00294C91">
      <w:pPr>
        <w:pStyle w:val="Textonotapie"/>
        <w:jc w:val="both"/>
        <w:rPr>
          <w:rFonts w:ascii="Arial" w:hAnsi="Arial" w:cs="Arial"/>
          <w:sz w:val="16"/>
          <w:szCs w:val="16"/>
        </w:rPr>
      </w:pPr>
    </w:p>
    <w:p w:rsidR="000D5686" w:rsidRDefault="000D5686" w:rsidP="00294C91">
      <w:pPr>
        <w:pStyle w:val="Textonotapie"/>
        <w:jc w:val="both"/>
        <w:rPr>
          <w:rFonts w:ascii="Arial" w:hAnsi="Arial" w:cs="Arial"/>
          <w:sz w:val="16"/>
          <w:szCs w:val="16"/>
        </w:rPr>
      </w:pPr>
      <w:r w:rsidRPr="00294C91">
        <w:rPr>
          <w:rFonts w:ascii="Arial" w:hAnsi="Arial" w:cs="Arial"/>
          <w:sz w:val="16"/>
          <w:szCs w:val="16"/>
        </w:rPr>
        <w:t>Esta tesis se publicó el viernes 28 de febrero de 2014 a las 11:02 horas en el Semanario Judicial de la Federación.</w:t>
      </w:r>
    </w:p>
    <w:p w:rsidR="004F52EC" w:rsidRPr="00294C91" w:rsidRDefault="004F52EC" w:rsidP="00294C91">
      <w:pPr>
        <w:pStyle w:val="Textonotapie"/>
        <w:jc w:val="both"/>
        <w:rPr>
          <w:rFonts w:ascii="Arial" w:hAnsi="Arial" w:cs="Arial"/>
          <w:sz w:val="16"/>
          <w:szCs w:val="16"/>
        </w:rPr>
      </w:pPr>
    </w:p>
  </w:footnote>
  <w:footnote w:id="2">
    <w:p w:rsidR="00EB1C28" w:rsidRDefault="00EB1C28" w:rsidP="004F52EC">
      <w:pPr>
        <w:pStyle w:val="Textonotapie"/>
        <w:jc w:val="both"/>
        <w:rPr>
          <w:rFonts w:ascii="Arial" w:hAnsi="Arial" w:cs="Arial"/>
          <w:sz w:val="16"/>
          <w:szCs w:val="16"/>
        </w:rPr>
      </w:pPr>
      <w:r w:rsidRPr="004F52EC">
        <w:rPr>
          <w:rStyle w:val="Refdenotaalpie"/>
          <w:rFonts w:ascii="Arial" w:hAnsi="Arial" w:cs="Arial"/>
          <w:sz w:val="16"/>
          <w:szCs w:val="16"/>
        </w:rPr>
        <w:footnoteRef/>
      </w:r>
      <w:r w:rsidRPr="004F52EC">
        <w:rPr>
          <w:rFonts w:ascii="Arial" w:hAnsi="Arial" w:cs="Arial"/>
          <w:sz w:val="16"/>
          <w:szCs w:val="16"/>
        </w:rPr>
        <w:t xml:space="preserve"> </w:t>
      </w:r>
      <w:r w:rsidRPr="004F52EC">
        <w:rPr>
          <w:rFonts w:ascii="Arial" w:hAnsi="Arial" w:cs="Arial"/>
          <w:b/>
          <w:sz w:val="16"/>
          <w:szCs w:val="16"/>
        </w:rPr>
        <w:t>Artículo 14</w:t>
      </w:r>
      <w:r w:rsidRPr="004F52EC">
        <w:rPr>
          <w:rFonts w:ascii="Arial" w:hAnsi="Arial" w:cs="Arial"/>
          <w:sz w:val="16"/>
          <w:szCs w:val="16"/>
        </w:rPr>
        <w:t>. A ninguna ley se dará efecto retroactivo en perjuicio de persona alguna.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4F52EC" w:rsidRDefault="004F52EC" w:rsidP="004F52EC">
      <w:pPr>
        <w:pStyle w:val="Textonotapie"/>
        <w:jc w:val="both"/>
        <w:rPr>
          <w:rFonts w:ascii="Arial" w:hAnsi="Arial" w:cs="Arial"/>
          <w:b/>
          <w:sz w:val="16"/>
          <w:szCs w:val="16"/>
        </w:rPr>
      </w:pPr>
    </w:p>
    <w:p w:rsidR="004F52EC" w:rsidRPr="004F52EC" w:rsidRDefault="004F52EC" w:rsidP="004F52EC">
      <w:pPr>
        <w:pStyle w:val="Textonotapie"/>
        <w:jc w:val="both"/>
        <w:rPr>
          <w:rFonts w:ascii="Arial" w:hAnsi="Arial" w:cs="Arial"/>
          <w:sz w:val="16"/>
          <w:szCs w:val="16"/>
        </w:rPr>
      </w:pPr>
      <w:r w:rsidRPr="004F52EC">
        <w:rPr>
          <w:rFonts w:ascii="Arial" w:hAnsi="Arial" w:cs="Arial"/>
          <w:b/>
          <w:sz w:val="16"/>
          <w:szCs w:val="16"/>
        </w:rPr>
        <w:t>Artículo 16.</w:t>
      </w:r>
      <w:r w:rsidRPr="004F52EC">
        <w:rPr>
          <w:rFonts w:ascii="Arial" w:hAnsi="Arial" w:cs="Arial"/>
          <w:sz w:val="16"/>
          <w:szCs w:val="16"/>
        </w:rPr>
        <w:t xml:space="preserve">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footnote>
  <w:footnote w:id="3">
    <w:p w:rsidR="003622A4" w:rsidRPr="00FD1B8E" w:rsidRDefault="003622A4" w:rsidP="003622A4">
      <w:pPr>
        <w:pStyle w:val="Textonotapie"/>
        <w:jc w:val="both"/>
        <w:rPr>
          <w:rFonts w:ascii="Arial" w:hAnsi="Arial" w:cs="Arial"/>
          <w:color w:val="000000"/>
          <w:sz w:val="16"/>
          <w:szCs w:val="16"/>
        </w:rPr>
      </w:pPr>
      <w:r w:rsidRPr="00D36197">
        <w:rPr>
          <w:rStyle w:val="Refdenotaalpie"/>
          <w:rFonts w:ascii="Arial" w:hAnsi="Arial" w:cs="Arial"/>
          <w:sz w:val="16"/>
          <w:szCs w:val="16"/>
        </w:rPr>
        <w:footnoteRef/>
      </w:r>
      <w:r>
        <w:rPr>
          <w:rFonts w:ascii="Arial" w:hAnsi="Arial" w:cs="Arial"/>
          <w:sz w:val="16"/>
          <w:szCs w:val="16"/>
        </w:rPr>
        <w:t xml:space="preserve"> ARTICULO 17</w:t>
      </w:r>
      <w:r w:rsidRPr="00D36197">
        <w:rPr>
          <w:rFonts w:ascii="Arial" w:hAnsi="Arial" w:cs="Arial"/>
          <w:sz w:val="16"/>
          <w:szCs w:val="16"/>
        </w:rPr>
        <w:t xml:space="preserve">.- </w:t>
      </w:r>
      <w:r w:rsidRPr="00D36197">
        <w:rPr>
          <w:rFonts w:ascii="Arial" w:hAnsi="Arial" w:cs="Arial"/>
          <w:color w:val="000000"/>
          <w:sz w:val="16"/>
          <w:szCs w:val="16"/>
        </w:rPr>
        <w:t>Son elementos y requisitos de validez del acto administrativo</w:t>
      </w:r>
      <w:r>
        <w:rPr>
          <w:rFonts w:ascii="Arial" w:hAnsi="Arial" w:cs="Arial"/>
          <w:color w:val="000000"/>
          <w:sz w:val="16"/>
          <w:szCs w:val="16"/>
        </w:rPr>
        <w:t>:...</w:t>
      </w:r>
      <w:r w:rsidRPr="00D36197">
        <w:rPr>
          <w:rFonts w:ascii="Arial" w:hAnsi="Arial" w:cs="Arial"/>
          <w:color w:val="000000"/>
          <w:sz w:val="16"/>
          <w:szCs w:val="16"/>
        </w:rPr>
        <w:t>V.</w:t>
      </w:r>
      <w:r>
        <w:rPr>
          <w:rFonts w:ascii="Arial" w:hAnsi="Arial" w:cs="Arial"/>
          <w:color w:val="000000"/>
          <w:sz w:val="16"/>
          <w:szCs w:val="16"/>
        </w:rPr>
        <w:t>-</w:t>
      </w:r>
      <w:r w:rsidRPr="00D36197">
        <w:rPr>
          <w:rFonts w:ascii="Arial" w:hAnsi="Arial" w:cs="Arial"/>
          <w:color w:val="000000"/>
          <w:sz w:val="16"/>
          <w:szCs w:val="16"/>
        </w:rPr>
        <w:t xml:space="preserve"> Estar fundado y motivado;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0D5686" w:rsidRDefault="00CA6729">
        <w:pPr>
          <w:pStyle w:val="Encabezado"/>
          <w:jc w:val="center"/>
        </w:pPr>
        <w:r>
          <w:rPr>
            <w:noProof/>
            <w:lang w:eastAsia="es-MX"/>
          </w:rPr>
          <w:pict>
            <v:shapetype id="_x0000_t202" coordsize="21600,21600" o:spt="202" path="m,l,21600r21600,l21600,xe">
              <v:stroke joinstyle="miter"/>
              <v:path gradientshapeok="t" o:connecttype="rect"/>
            </v:shapetype>
            <v:shape id="_x0000_s2049" type="#_x0000_t202" style="position:absolute;left:0;text-align:left;margin-left:-82.8pt;margin-top:44.05pt;width:79.5pt;height:839.25pt;z-index:251658240;mso-position-horizontal-relative:text;mso-position-vertical-relative:text">
              <v:textbox>
                <w:txbxContent>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Default="00CA6729" w:rsidP="00CA6729">
                    <w:pPr>
                      <w:rPr>
                        <w:b/>
                      </w:rPr>
                    </w:pPr>
                  </w:p>
                  <w:p w:rsidR="00CA6729" w:rsidRPr="00E7449B" w:rsidRDefault="00CA6729" w:rsidP="00CA6729">
                    <w:pPr>
                      <w:rPr>
                        <w:b/>
                      </w:rPr>
                    </w:pPr>
                    <w:r>
                      <w:rPr>
                        <w:b/>
                      </w:rPr>
                      <w:t>DATOS PERSONALE</w:t>
                    </w:r>
                    <w:r w:rsidRPr="00E7449B">
                      <w:rPr>
                        <w:b/>
                      </w:rPr>
                      <w:t>S PROTEGIDOS POR EL ARTICULO 116 DE LA LGTAIP Y ARTICULO 56 DE LA LTAIPEO</w:t>
                    </w:r>
                  </w:p>
                  <w:p w:rsidR="00CA6729" w:rsidRDefault="00CA6729"/>
                </w:txbxContent>
              </v:textbox>
            </v:shape>
          </w:pict>
        </w:r>
        <w:r w:rsidR="002E2969">
          <w:fldChar w:fldCharType="begin"/>
        </w:r>
        <w:r w:rsidR="002E2969">
          <w:instrText>PAGE   \* MERGEFORMAT</w:instrText>
        </w:r>
        <w:r w:rsidR="002E2969">
          <w:fldChar w:fldCharType="separate"/>
        </w:r>
        <w:r w:rsidRPr="00CA6729">
          <w:rPr>
            <w:noProof/>
            <w:lang w:val="es-ES"/>
          </w:rPr>
          <w:t>1</w:t>
        </w:r>
        <w:r w:rsidR="002E2969">
          <w:rPr>
            <w:noProof/>
            <w:lang w:val="es-E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0A0A"/>
    <w:multiLevelType w:val="hybridMultilevel"/>
    <w:tmpl w:val="C71CFBFA"/>
    <w:lvl w:ilvl="0" w:tplc="3226647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0F04"/>
    <w:rsid w:val="000026E8"/>
    <w:rsid w:val="00004CDD"/>
    <w:rsid w:val="00005CE2"/>
    <w:rsid w:val="00006B82"/>
    <w:rsid w:val="00007DD5"/>
    <w:rsid w:val="00011125"/>
    <w:rsid w:val="00015045"/>
    <w:rsid w:val="00015063"/>
    <w:rsid w:val="0002516F"/>
    <w:rsid w:val="000262FA"/>
    <w:rsid w:val="00026984"/>
    <w:rsid w:val="00026E90"/>
    <w:rsid w:val="00030698"/>
    <w:rsid w:val="000339B0"/>
    <w:rsid w:val="00044972"/>
    <w:rsid w:val="00050F4E"/>
    <w:rsid w:val="00052683"/>
    <w:rsid w:val="00052DBE"/>
    <w:rsid w:val="0005750A"/>
    <w:rsid w:val="00061C4E"/>
    <w:rsid w:val="00061DAD"/>
    <w:rsid w:val="00062984"/>
    <w:rsid w:val="00063092"/>
    <w:rsid w:val="000643BA"/>
    <w:rsid w:val="00064AF0"/>
    <w:rsid w:val="00064B5D"/>
    <w:rsid w:val="00081D1D"/>
    <w:rsid w:val="00086E81"/>
    <w:rsid w:val="00087676"/>
    <w:rsid w:val="00090B2A"/>
    <w:rsid w:val="000A4392"/>
    <w:rsid w:val="000B3D91"/>
    <w:rsid w:val="000B4BE2"/>
    <w:rsid w:val="000B682A"/>
    <w:rsid w:val="000B6900"/>
    <w:rsid w:val="000C46FE"/>
    <w:rsid w:val="000D0133"/>
    <w:rsid w:val="000D3559"/>
    <w:rsid w:val="000D5686"/>
    <w:rsid w:val="000D5F62"/>
    <w:rsid w:val="000D6059"/>
    <w:rsid w:val="000D7D92"/>
    <w:rsid w:val="000E2640"/>
    <w:rsid w:val="000E35F6"/>
    <w:rsid w:val="000E415C"/>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0A43"/>
    <w:rsid w:val="001428C4"/>
    <w:rsid w:val="00143BCC"/>
    <w:rsid w:val="00143CFF"/>
    <w:rsid w:val="00144516"/>
    <w:rsid w:val="00147B61"/>
    <w:rsid w:val="00151521"/>
    <w:rsid w:val="0015440E"/>
    <w:rsid w:val="00155584"/>
    <w:rsid w:val="0015733A"/>
    <w:rsid w:val="001578E7"/>
    <w:rsid w:val="0016164C"/>
    <w:rsid w:val="00161DE7"/>
    <w:rsid w:val="00164A5A"/>
    <w:rsid w:val="00166349"/>
    <w:rsid w:val="001679CE"/>
    <w:rsid w:val="001707DA"/>
    <w:rsid w:val="00171E57"/>
    <w:rsid w:val="00177F80"/>
    <w:rsid w:val="00181169"/>
    <w:rsid w:val="001823EE"/>
    <w:rsid w:val="001857E5"/>
    <w:rsid w:val="00185C40"/>
    <w:rsid w:val="00187176"/>
    <w:rsid w:val="00191BAF"/>
    <w:rsid w:val="00191BEA"/>
    <w:rsid w:val="00192ABE"/>
    <w:rsid w:val="00193417"/>
    <w:rsid w:val="001A09C4"/>
    <w:rsid w:val="001A1354"/>
    <w:rsid w:val="001A1A96"/>
    <w:rsid w:val="001A3799"/>
    <w:rsid w:val="001A4B85"/>
    <w:rsid w:val="001A5EB1"/>
    <w:rsid w:val="001B3D76"/>
    <w:rsid w:val="001B4354"/>
    <w:rsid w:val="001B45AD"/>
    <w:rsid w:val="001C28AF"/>
    <w:rsid w:val="001C3149"/>
    <w:rsid w:val="001C40C5"/>
    <w:rsid w:val="001D055C"/>
    <w:rsid w:val="001D49E7"/>
    <w:rsid w:val="001D4AF2"/>
    <w:rsid w:val="001D5737"/>
    <w:rsid w:val="001D5E82"/>
    <w:rsid w:val="001E074A"/>
    <w:rsid w:val="001E227F"/>
    <w:rsid w:val="001E2FDD"/>
    <w:rsid w:val="001F0243"/>
    <w:rsid w:val="001F2549"/>
    <w:rsid w:val="001F280E"/>
    <w:rsid w:val="001F3732"/>
    <w:rsid w:val="00204D7B"/>
    <w:rsid w:val="00210EDA"/>
    <w:rsid w:val="00212E2A"/>
    <w:rsid w:val="002158E0"/>
    <w:rsid w:val="00224D11"/>
    <w:rsid w:val="002354D4"/>
    <w:rsid w:val="00244526"/>
    <w:rsid w:val="0024685B"/>
    <w:rsid w:val="00247352"/>
    <w:rsid w:val="00252CFC"/>
    <w:rsid w:val="002567F0"/>
    <w:rsid w:val="00261F1E"/>
    <w:rsid w:val="002631E2"/>
    <w:rsid w:val="0026513F"/>
    <w:rsid w:val="002653CF"/>
    <w:rsid w:val="00265CF4"/>
    <w:rsid w:val="00271368"/>
    <w:rsid w:val="002758B3"/>
    <w:rsid w:val="002807A7"/>
    <w:rsid w:val="00282869"/>
    <w:rsid w:val="00284930"/>
    <w:rsid w:val="00287B46"/>
    <w:rsid w:val="0029107A"/>
    <w:rsid w:val="00293967"/>
    <w:rsid w:val="00294C91"/>
    <w:rsid w:val="0029745F"/>
    <w:rsid w:val="00297BC2"/>
    <w:rsid w:val="002A0621"/>
    <w:rsid w:val="002A2081"/>
    <w:rsid w:val="002A6135"/>
    <w:rsid w:val="002B09D1"/>
    <w:rsid w:val="002B1642"/>
    <w:rsid w:val="002B207B"/>
    <w:rsid w:val="002B23E9"/>
    <w:rsid w:val="002B346B"/>
    <w:rsid w:val="002C0D72"/>
    <w:rsid w:val="002D114E"/>
    <w:rsid w:val="002D5212"/>
    <w:rsid w:val="002D6EEC"/>
    <w:rsid w:val="002D7E3C"/>
    <w:rsid w:val="002E2080"/>
    <w:rsid w:val="002E2969"/>
    <w:rsid w:val="002F3546"/>
    <w:rsid w:val="002F3F19"/>
    <w:rsid w:val="003001A8"/>
    <w:rsid w:val="003007D2"/>
    <w:rsid w:val="00301702"/>
    <w:rsid w:val="003027B0"/>
    <w:rsid w:val="003056CE"/>
    <w:rsid w:val="00305A9F"/>
    <w:rsid w:val="003063F5"/>
    <w:rsid w:val="0031158C"/>
    <w:rsid w:val="00314955"/>
    <w:rsid w:val="00315F5B"/>
    <w:rsid w:val="00317364"/>
    <w:rsid w:val="00317744"/>
    <w:rsid w:val="003213C7"/>
    <w:rsid w:val="0032743F"/>
    <w:rsid w:val="00337AEA"/>
    <w:rsid w:val="00341FAF"/>
    <w:rsid w:val="00344954"/>
    <w:rsid w:val="003459C6"/>
    <w:rsid w:val="00346BA2"/>
    <w:rsid w:val="003504A3"/>
    <w:rsid w:val="003522AA"/>
    <w:rsid w:val="003534BB"/>
    <w:rsid w:val="00353F9D"/>
    <w:rsid w:val="003615E3"/>
    <w:rsid w:val="003622A4"/>
    <w:rsid w:val="00362F0A"/>
    <w:rsid w:val="0036481C"/>
    <w:rsid w:val="00367A2E"/>
    <w:rsid w:val="0037373C"/>
    <w:rsid w:val="00376D36"/>
    <w:rsid w:val="00376E81"/>
    <w:rsid w:val="00380DC8"/>
    <w:rsid w:val="00385099"/>
    <w:rsid w:val="00393598"/>
    <w:rsid w:val="003939A5"/>
    <w:rsid w:val="003A0F04"/>
    <w:rsid w:val="003A1F9A"/>
    <w:rsid w:val="003A44B8"/>
    <w:rsid w:val="003A768F"/>
    <w:rsid w:val="003B28E8"/>
    <w:rsid w:val="003B3FE0"/>
    <w:rsid w:val="003B4FFC"/>
    <w:rsid w:val="003C2AB3"/>
    <w:rsid w:val="003C2C0D"/>
    <w:rsid w:val="003C54FC"/>
    <w:rsid w:val="003C57A6"/>
    <w:rsid w:val="003C7E7F"/>
    <w:rsid w:val="003D29B1"/>
    <w:rsid w:val="003D2C7D"/>
    <w:rsid w:val="003E2295"/>
    <w:rsid w:val="003E2E5A"/>
    <w:rsid w:val="003E5091"/>
    <w:rsid w:val="003E5D05"/>
    <w:rsid w:val="003E654E"/>
    <w:rsid w:val="003E6718"/>
    <w:rsid w:val="003E73DD"/>
    <w:rsid w:val="003F1DD4"/>
    <w:rsid w:val="003F21E5"/>
    <w:rsid w:val="003F2CC0"/>
    <w:rsid w:val="003F7986"/>
    <w:rsid w:val="0040525B"/>
    <w:rsid w:val="00405E5A"/>
    <w:rsid w:val="00407BBA"/>
    <w:rsid w:val="0041156A"/>
    <w:rsid w:val="00411994"/>
    <w:rsid w:val="00417099"/>
    <w:rsid w:val="00417216"/>
    <w:rsid w:val="0042011A"/>
    <w:rsid w:val="004225BA"/>
    <w:rsid w:val="00427B3D"/>
    <w:rsid w:val="00433109"/>
    <w:rsid w:val="00433E39"/>
    <w:rsid w:val="00436355"/>
    <w:rsid w:val="0044384A"/>
    <w:rsid w:val="004535DC"/>
    <w:rsid w:val="004540FE"/>
    <w:rsid w:val="00456638"/>
    <w:rsid w:val="0046071F"/>
    <w:rsid w:val="004626BD"/>
    <w:rsid w:val="00467C30"/>
    <w:rsid w:val="00471076"/>
    <w:rsid w:val="0047315F"/>
    <w:rsid w:val="00473606"/>
    <w:rsid w:val="004741AC"/>
    <w:rsid w:val="00476ACE"/>
    <w:rsid w:val="004779E3"/>
    <w:rsid w:val="00483EA2"/>
    <w:rsid w:val="00487CE3"/>
    <w:rsid w:val="00490C78"/>
    <w:rsid w:val="004912AC"/>
    <w:rsid w:val="004920E0"/>
    <w:rsid w:val="00496546"/>
    <w:rsid w:val="00496E67"/>
    <w:rsid w:val="004A12B0"/>
    <w:rsid w:val="004A4CCD"/>
    <w:rsid w:val="004A5BF1"/>
    <w:rsid w:val="004B0691"/>
    <w:rsid w:val="004C27F3"/>
    <w:rsid w:val="004C300D"/>
    <w:rsid w:val="004C32FE"/>
    <w:rsid w:val="004C3810"/>
    <w:rsid w:val="004C41FD"/>
    <w:rsid w:val="004C4DBB"/>
    <w:rsid w:val="004C7156"/>
    <w:rsid w:val="004D0C04"/>
    <w:rsid w:val="004D0C69"/>
    <w:rsid w:val="004D6B98"/>
    <w:rsid w:val="004E0C4F"/>
    <w:rsid w:val="004E20A9"/>
    <w:rsid w:val="004E40E8"/>
    <w:rsid w:val="004E5FCD"/>
    <w:rsid w:val="004E6525"/>
    <w:rsid w:val="004F04DC"/>
    <w:rsid w:val="004F2B25"/>
    <w:rsid w:val="004F40EA"/>
    <w:rsid w:val="004F4309"/>
    <w:rsid w:val="004F52EC"/>
    <w:rsid w:val="004F7A70"/>
    <w:rsid w:val="005042C6"/>
    <w:rsid w:val="005044D6"/>
    <w:rsid w:val="00511EAE"/>
    <w:rsid w:val="0051485D"/>
    <w:rsid w:val="005157C0"/>
    <w:rsid w:val="005239A6"/>
    <w:rsid w:val="00530A0F"/>
    <w:rsid w:val="00532E8D"/>
    <w:rsid w:val="00532F43"/>
    <w:rsid w:val="00534B32"/>
    <w:rsid w:val="00540A24"/>
    <w:rsid w:val="00541364"/>
    <w:rsid w:val="00542F85"/>
    <w:rsid w:val="005436F1"/>
    <w:rsid w:val="0056305F"/>
    <w:rsid w:val="00563DC5"/>
    <w:rsid w:val="0056580A"/>
    <w:rsid w:val="00565D60"/>
    <w:rsid w:val="00566B86"/>
    <w:rsid w:val="005706F7"/>
    <w:rsid w:val="00570B41"/>
    <w:rsid w:val="00575196"/>
    <w:rsid w:val="00576FFB"/>
    <w:rsid w:val="0057705B"/>
    <w:rsid w:val="00580E82"/>
    <w:rsid w:val="005820CB"/>
    <w:rsid w:val="005878A9"/>
    <w:rsid w:val="00591D6E"/>
    <w:rsid w:val="00592A8F"/>
    <w:rsid w:val="00595F2A"/>
    <w:rsid w:val="0059609A"/>
    <w:rsid w:val="005968A6"/>
    <w:rsid w:val="005A0F96"/>
    <w:rsid w:val="005A2A03"/>
    <w:rsid w:val="005A3FEF"/>
    <w:rsid w:val="005B451D"/>
    <w:rsid w:val="005B59E4"/>
    <w:rsid w:val="005B66C9"/>
    <w:rsid w:val="005B6CD0"/>
    <w:rsid w:val="005D092A"/>
    <w:rsid w:val="005D0CAA"/>
    <w:rsid w:val="005D1F28"/>
    <w:rsid w:val="005D454D"/>
    <w:rsid w:val="005E1ABF"/>
    <w:rsid w:val="005E1E1C"/>
    <w:rsid w:val="005E39E6"/>
    <w:rsid w:val="005F1B07"/>
    <w:rsid w:val="005F35EB"/>
    <w:rsid w:val="005F3A71"/>
    <w:rsid w:val="005F44D5"/>
    <w:rsid w:val="005F4881"/>
    <w:rsid w:val="005F58E9"/>
    <w:rsid w:val="00605B14"/>
    <w:rsid w:val="006063E4"/>
    <w:rsid w:val="0061447A"/>
    <w:rsid w:val="00615DC1"/>
    <w:rsid w:val="00620B2D"/>
    <w:rsid w:val="0062715D"/>
    <w:rsid w:val="0062732F"/>
    <w:rsid w:val="00635189"/>
    <w:rsid w:val="0063723E"/>
    <w:rsid w:val="00637921"/>
    <w:rsid w:val="006404BE"/>
    <w:rsid w:val="006406F4"/>
    <w:rsid w:val="0064359D"/>
    <w:rsid w:val="00643BD5"/>
    <w:rsid w:val="0064671D"/>
    <w:rsid w:val="00646C6B"/>
    <w:rsid w:val="00650482"/>
    <w:rsid w:val="00655CAA"/>
    <w:rsid w:val="00660CC9"/>
    <w:rsid w:val="006621FC"/>
    <w:rsid w:val="00663E37"/>
    <w:rsid w:val="00667376"/>
    <w:rsid w:val="00672869"/>
    <w:rsid w:val="00672B1D"/>
    <w:rsid w:val="006732DE"/>
    <w:rsid w:val="00674F2F"/>
    <w:rsid w:val="00675487"/>
    <w:rsid w:val="0067571E"/>
    <w:rsid w:val="006765C5"/>
    <w:rsid w:val="006769AE"/>
    <w:rsid w:val="00677921"/>
    <w:rsid w:val="0068680B"/>
    <w:rsid w:val="00693BDD"/>
    <w:rsid w:val="00695D58"/>
    <w:rsid w:val="006974BE"/>
    <w:rsid w:val="006A43DB"/>
    <w:rsid w:val="006A6739"/>
    <w:rsid w:val="006B0D84"/>
    <w:rsid w:val="006B1623"/>
    <w:rsid w:val="006B19FE"/>
    <w:rsid w:val="006B3920"/>
    <w:rsid w:val="006B3DFD"/>
    <w:rsid w:val="006B3F7F"/>
    <w:rsid w:val="006B49FD"/>
    <w:rsid w:val="006B6666"/>
    <w:rsid w:val="006C131D"/>
    <w:rsid w:val="006C5A90"/>
    <w:rsid w:val="006C61A5"/>
    <w:rsid w:val="006C7A08"/>
    <w:rsid w:val="006D03D6"/>
    <w:rsid w:val="006D09D2"/>
    <w:rsid w:val="006D0CA1"/>
    <w:rsid w:val="006D1822"/>
    <w:rsid w:val="006D3282"/>
    <w:rsid w:val="006D3EA0"/>
    <w:rsid w:val="006D4BDA"/>
    <w:rsid w:val="006D5EA3"/>
    <w:rsid w:val="006D6548"/>
    <w:rsid w:val="006D6579"/>
    <w:rsid w:val="006E48A7"/>
    <w:rsid w:val="006E614A"/>
    <w:rsid w:val="006F0E22"/>
    <w:rsid w:val="006F258E"/>
    <w:rsid w:val="006F3B56"/>
    <w:rsid w:val="006F6491"/>
    <w:rsid w:val="006F6728"/>
    <w:rsid w:val="00712856"/>
    <w:rsid w:val="00712A5E"/>
    <w:rsid w:val="007150B9"/>
    <w:rsid w:val="00715D72"/>
    <w:rsid w:val="00721510"/>
    <w:rsid w:val="007226EC"/>
    <w:rsid w:val="007314F8"/>
    <w:rsid w:val="00733282"/>
    <w:rsid w:val="0073522C"/>
    <w:rsid w:val="007357E0"/>
    <w:rsid w:val="00744320"/>
    <w:rsid w:val="007456A2"/>
    <w:rsid w:val="00747B22"/>
    <w:rsid w:val="00752CB1"/>
    <w:rsid w:val="007568C3"/>
    <w:rsid w:val="007574B4"/>
    <w:rsid w:val="007626BF"/>
    <w:rsid w:val="00764D9A"/>
    <w:rsid w:val="007660F1"/>
    <w:rsid w:val="007667DC"/>
    <w:rsid w:val="00770AEC"/>
    <w:rsid w:val="00770D21"/>
    <w:rsid w:val="00771917"/>
    <w:rsid w:val="00771BBC"/>
    <w:rsid w:val="00781184"/>
    <w:rsid w:val="00784FA6"/>
    <w:rsid w:val="00792C2D"/>
    <w:rsid w:val="00793696"/>
    <w:rsid w:val="00794644"/>
    <w:rsid w:val="007951FC"/>
    <w:rsid w:val="00795E64"/>
    <w:rsid w:val="007977D6"/>
    <w:rsid w:val="007B1499"/>
    <w:rsid w:val="007B6A86"/>
    <w:rsid w:val="007C41E4"/>
    <w:rsid w:val="007D30E3"/>
    <w:rsid w:val="007E60C0"/>
    <w:rsid w:val="007E634C"/>
    <w:rsid w:val="007F5E0E"/>
    <w:rsid w:val="007F60D9"/>
    <w:rsid w:val="007F6A13"/>
    <w:rsid w:val="00800B8B"/>
    <w:rsid w:val="00802785"/>
    <w:rsid w:val="00806BF3"/>
    <w:rsid w:val="0080789C"/>
    <w:rsid w:val="0081340C"/>
    <w:rsid w:val="00815FF8"/>
    <w:rsid w:val="00820EF9"/>
    <w:rsid w:val="00822DBE"/>
    <w:rsid w:val="0082681E"/>
    <w:rsid w:val="00830AAE"/>
    <w:rsid w:val="00832752"/>
    <w:rsid w:val="00833674"/>
    <w:rsid w:val="00834028"/>
    <w:rsid w:val="008351AC"/>
    <w:rsid w:val="00837138"/>
    <w:rsid w:val="008405CB"/>
    <w:rsid w:val="0084484B"/>
    <w:rsid w:val="008448F9"/>
    <w:rsid w:val="00846528"/>
    <w:rsid w:val="00846DA7"/>
    <w:rsid w:val="00846FDB"/>
    <w:rsid w:val="00850412"/>
    <w:rsid w:val="00854BAC"/>
    <w:rsid w:val="0085575D"/>
    <w:rsid w:val="00856C95"/>
    <w:rsid w:val="0086130C"/>
    <w:rsid w:val="008622B1"/>
    <w:rsid w:val="0086352E"/>
    <w:rsid w:val="008644E4"/>
    <w:rsid w:val="00870E34"/>
    <w:rsid w:val="00872680"/>
    <w:rsid w:val="00872CFB"/>
    <w:rsid w:val="00874EAF"/>
    <w:rsid w:val="00875C53"/>
    <w:rsid w:val="00880931"/>
    <w:rsid w:val="008816D5"/>
    <w:rsid w:val="00890143"/>
    <w:rsid w:val="00891B0B"/>
    <w:rsid w:val="00892B5E"/>
    <w:rsid w:val="0089454E"/>
    <w:rsid w:val="008947E1"/>
    <w:rsid w:val="00895648"/>
    <w:rsid w:val="00895C9B"/>
    <w:rsid w:val="008A2AAE"/>
    <w:rsid w:val="008A2F53"/>
    <w:rsid w:val="008B599A"/>
    <w:rsid w:val="008C10B3"/>
    <w:rsid w:val="008D06A5"/>
    <w:rsid w:val="008D1C90"/>
    <w:rsid w:val="008D3609"/>
    <w:rsid w:val="008D627C"/>
    <w:rsid w:val="008E2050"/>
    <w:rsid w:val="008E5651"/>
    <w:rsid w:val="008E68C1"/>
    <w:rsid w:val="008E7A5A"/>
    <w:rsid w:val="008F2B9D"/>
    <w:rsid w:val="008F5713"/>
    <w:rsid w:val="008F5963"/>
    <w:rsid w:val="008F691C"/>
    <w:rsid w:val="009056A5"/>
    <w:rsid w:val="009101AC"/>
    <w:rsid w:val="00910CEF"/>
    <w:rsid w:val="00911768"/>
    <w:rsid w:val="00916123"/>
    <w:rsid w:val="00920CB5"/>
    <w:rsid w:val="00921A40"/>
    <w:rsid w:val="00923B42"/>
    <w:rsid w:val="009271E6"/>
    <w:rsid w:val="00930456"/>
    <w:rsid w:val="009311A6"/>
    <w:rsid w:val="009318B6"/>
    <w:rsid w:val="009322B6"/>
    <w:rsid w:val="00932418"/>
    <w:rsid w:val="00934BA2"/>
    <w:rsid w:val="0093690E"/>
    <w:rsid w:val="00936FC6"/>
    <w:rsid w:val="0093719C"/>
    <w:rsid w:val="00937274"/>
    <w:rsid w:val="0094243C"/>
    <w:rsid w:val="00945D5D"/>
    <w:rsid w:val="00947CB1"/>
    <w:rsid w:val="00951B16"/>
    <w:rsid w:val="00952C5B"/>
    <w:rsid w:val="00954DAB"/>
    <w:rsid w:val="0095526D"/>
    <w:rsid w:val="00961B3F"/>
    <w:rsid w:val="00962106"/>
    <w:rsid w:val="0096566E"/>
    <w:rsid w:val="00966FEA"/>
    <w:rsid w:val="00967326"/>
    <w:rsid w:val="00970991"/>
    <w:rsid w:val="00974D4A"/>
    <w:rsid w:val="0097502D"/>
    <w:rsid w:val="00980F82"/>
    <w:rsid w:val="00981544"/>
    <w:rsid w:val="00982B4A"/>
    <w:rsid w:val="00983115"/>
    <w:rsid w:val="0098491E"/>
    <w:rsid w:val="00987D17"/>
    <w:rsid w:val="00990146"/>
    <w:rsid w:val="009943F3"/>
    <w:rsid w:val="009953D1"/>
    <w:rsid w:val="00995FB3"/>
    <w:rsid w:val="00996613"/>
    <w:rsid w:val="009A0DFA"/>
    <w:rsid w:val="009A2C91"/>
    <w:rsid w:val="009A5C49"/>
    <w:rsid w:val="009A7FB7"/>
    <w:rsid w:val="009B0A84"/>
    <w:rsid w:val="009B0D0C"/>
    <w:rsid w:val="009B1756"/>
    <w:rsid w:val="009B1B08"/>
    <w:rsid w:val="009B3E8D"/>
    <w:rsid w:val="009B540A"/>
    <w:rsid w:val="009C2C77"/>
    <w:rsid w:val="009C64F5"/>
    <w:rsid w:val="009C7245"/>
    <w:rsid w:val="009D2CE6"/>
    <w:rsid w:val="009D6A8E"/>
    <w:rsid w:val="009E08AC"/>
    <w:rsid w:val="009E0B3A"/>
    <w:rsid w:val="009E15C0"/>
    <w:rsid w:val="009E1C88"/>
    <w:rsid w:val="009E2A26"/>
    <w:rsid w:val="009E5D95"/>
    <w:rsid w:val="009E6194"/>
    <w:rsid w:val="009E7028"/>
    <w:rsid w:val="009E7721"/>
    <w:rsid w:val="009F610C"/>
    <w:rsid w:val="00A04626"/>
    <w:rsid w:val="00A05015"/>
    <w:rsid w:val="00A05185"/>
    <w:rsid w:val="00A0606C"/>
    <w:rsid w:val="00A06824"/>
    <w:rsid w:val="00A14845"/>
    <w:rsid w:val="00A2158E"/>
    <w:rsid w:val="00A2173D"/>
    <w:rsid w:val="00A2237A"/>
    <w:rsid w:val="00A3000F"/>
    <w:rsid w:val="00A3390A"/>
    <w:rsid w:val="00A35144"/>
    <w:rsid w:val="00A4002A"/>
    <w:rsid w:val="00A41E5D"/>
    <w:rsid w:val="00A51154"/>
    <w:rsid w:val="00A53F92"/>
    <w:rsid w:val="00A54B24"/>
    <w:rsid w:val="00A54D55"/>
    <w:rsid w:val="00A5543A"/>
    <w:rsid w:val="00A570FD"/>
    <w:rsid w:val="00A641A3"/>
    <w:rsid w:val="00A6578F"/>
    <w:rsid w:val="00A66CC2"/>
    <w:rsid w:val="00A67029"/>
    <w:rsid w:val="00A70C1D"/>
    <w:rsid w:val="00A72877"/>
    <w:rsid w:val="00A7328B"/>
    <w:rsid w:val="00A736BF"/>
    <w:rsid w:val="00A74746"/>
    <w:rsid w:val="00A75234"/>
    <w:rsid w:val="00A877C0"/>
    <w:rsid w:val="00A918A6"/>
    <w:rsid w:val="00A96688"/>
    <w:rsid w:val="00A97314"/>
    <w:rsid w:val="00AA543C"/>
    <w:rsid w:val="00AB0ECD"/>
    <w:rsid w:val="00AB35AD"/>
    <w:rsid w:val="00AB4380"/>
    <w:rsid w:val="00AB6DC5"/>
    <w:rsid w:val="00AB6F2B"/>
    <w:rsid w:val="00AB7AC6"/>
    <w:rsid w:val="00AC11AA"/>
    <w:rsid w:val="00AD5BA2"/>
    <w:rsid w:val="00AD602B"/>
    <w:rsid w:val="00AE1385"/>
    <w:rsid w:val="00AE1767"/>
    <w:rsid w:val="00AE3427"/>
    <w:rsid w:val="00AE737D"/>
    <w:rsid w:val="00AE7CD3"/>
    <w:rsid w:val="00AF1B4A"/>
    <w:rsid w:val="00AF1EBA"/>
    <w:rsid w:val="00AF353F"/>
    <w:rsid w:val="00AF52D7"/>
    <w:rsid w:val="00AF5790"/>
    <w:rsid w:val="00B00B84"/>
    <w:rsid w:val="00B013FE"/>
    <w:rsid w:val="00B03260"/>
    <w:rsid w:val="00B0443D"/>
    <w:rsid w:val="00B04DF5"/>
    <w:rsid w:val="00B052B3"/>
    <w:rsid w:val="00B0642B"/>
    <w:rsid w:val="00B0768C"/>
    <w:rsid w:val="00B1455D"/>
    <w:rsid w:val="00B17B7A"/>
    <w:rsid w:val="00B2610B"/>
    <w:rsid w:val="00B26423"/>
    <w:rsid w:val="00B3002D"/>
    <w:rsid w:val="00B3774E"/>
    <w:rsid w:val="00B4205B"/>
    <w:rsid w:val="00B464F4"/>
    <w:rsid w:val="00B472F0"/>
    <w:rsid w:val="00B47D70"/>
    <w:rsid w:val="00B52E13"/>
    <w:rsid w:val="00B531C1"/>
    <w:rsid w:val="00B53609"/>
    <w:rsid w:val="00B538B4"/>
    <w:rsid w:val="00B54594"/>
    <w:rsid w:val="00B547DA"/>
    <w:rsid w:val="00B61F41"/>
    <w:rsid w:val="00B6257F"/>
    <w:rsid w:val="00B65770"/>
    <w:rsid w:val="00B670C5"/>
    <w:rsid w:val="00B7469B"/>
    <w:rsid w:val="00B758C6"/>
    <w:rsid w:val="00B76B25"/>
    <w:rsid w:val="00B76D12"/>
    <w:rsid w:val="00B76E73"/>
    <w:rsid w:val="00B802AB"/>
    <w:rsid w:val="00B85CD6"/>
    <w:rsid w:val="00B86D8F"/>
    <w:rsid w:val="00B8705D"/>
    <w:rsid w:val="00B87DA9"/>
    <w:rsid w:val="00B90021"/>
    <w:rsid w:val="00B91928"/>
    <w:rsid w:val="00B928C5"/>
    <w:rsid w:val="00B97883"/>
    <w:rsid w:val="00BA2437"/>
    <w:rsid w:val="00BB0B4E"/>
    <w:rsid w:val="00BB3002"/>
    <w:rsid w:val="00BC2FAE"/>
    <w:rsid w:val="00BC4636"/>
    <w:rsid w:val="00BC56A4"/>
    <w:rsid w:val="00BD38D0"/>
    <w:rsid w:val="00BE2AAB"/>
    <w:rsid w:val="00BE4944"/>
    <w:rsid w:val="00BF0C31"/>
    <w:rsid w:val="00BF19A6"/>
    <w:rsid w:val="00BF33BB"/>
    <w:rsid w:val="00BF4578"/>
    <w:rsid w:val="00BF49A4"/>
    <w:rsid w:val="00BF52F3"/>
    <w:rsid w:val="00BF6570"/>
    <w:rsid w:val="00BF7787"/>
    <w:rsid w:val="00C00F14"/>
    <w:rsid w:val="00C01B69"/>
    <w:rsid w:val="00C02BE4"/>
    <w:rsid w:val="00C04976"/>
    <w:rsid w:val="00C05CC0"/>
    <w:rsid w:val="00C10CAB"/>
    <w:rsid w:val="00C13591"/>
    <w:rsid w:val="00C21723"/>
    <w:rsid w:val="00C255E3"/>
    <w:rsid w:val="00C31F56"/>
    <w:rsid w:val="00C367F8"/>
    <w:rsid w:val="00C519C2"/>
    <w:rsid w:val="00C61217"/>
    <w:rsid w:val="00C621C5"/>
    <w:rsid w:val="00C64522"/>
    <w:rsid w:val="00C651EF"/>
    <w:rsid w:val="00C717DD"/>
    <w:rsid w:val="00C73E2A"/>
    <w:rsid w:val="00C7686D"/>
    <w:rsid w:val="00C849D9"/>
    <w:rsid w:val="00C85F37"/>
    <w:rsid w:val="00C90148"/>
    <w:rsid w:val="00C9046E"/>
    <w:rsid w:val="00C94361"/>
    <w:rsid w:val="00CA0696"/>
    <w:rsid w:val="00CA30E0"/>
    <w:rsid w:val="00CA6729"/>
    <w:rsid w:val="00CB0343"/>
    <w:rsid w:val="00CB74AF"/>
    <w:rsid w:val="00CC3E12"/>
    <w:rsid w:val="00CC5CE1"/>
    <w:rsid w:val="00CD0522"/>
    <w:rsid w:val="00CD3488"/>
    <w:rsid w:val="00CD7C7B"/>
    <w:rsid w:val="00CE7229"/>
    <w:rsid w:val="00CF0815"/>
    <w:rsid w:val="00CF2088"/>
    <w:rsid w:val="00CF2E28"/>
    <w:rsid w:val="00CF3BD3"/>
    <w:rsid w:val="00CF4E62"/>
    <w:rsid w:val="00CF502D"/>
    <w:rsid w:val="00CF6653"/>
    <w:rsid w:val="00D04D0E"/>
    <w:rsid w:val="00D058EB"/>
    <w:rsid w:val="00D07735"/>
    <w:rsid w:val="00D14398"/>
    <w:rsid w:val="00D15AF8"/>
    <w:rsid w:val="00D15CC4"/>
    <w:rsid w:val="00D22754"/>
    <w:rsid w:val="00D25CB0"/>
    <w:rsid w:val="00D26138"/>
    <w:rsid w:val="00D2662A"/>
    <w:rsid w:val="00D26B58"/>
    <w:rsid w:val="00D26F8B"/>
    <w:rsid w:val="00D41FED"/>
    <w:rsid w:val="00D46D12"/>
    <w:rsid w:val="00D47C47"/>
    <w:rsid w:val="00D5201E"/>
    <w:rsid w:val="00D5233A"/>
    <w:rsid w:val="00D55D2F"/>
    <w:rsid w:val="00D56EE1"/>
    <w:rsid w:val="00D56EFF"/>
    <w:rsid w:val="00D62E4D"/>
    <w:rsid w:val="00D65A08"/>
    <w:rsid w:val="00D70B29"/>
    <w:rsid w:val="00D80C2D"/>
    <w:rsid w:val="00D81FFC"/>
    <w:rsid w:val="00D8324C"/>
    <w:rsid w:val="00D91005"/>
    <w:rsid w:val="00D913A5"/>
    <w:rsid w:val="00D926FC"/>
    <w:rsid w:val="00D9723A"/>
    <w:rsid w:val="00DA65E1"/>
    <w:rsid w:val="00DA7169"/>
    <w:rsid w:val="00DB0983"/>
    <w:rsid w:val="00DB12F9"/>
    <w:rsid w:val="00DB4A8B"/>
    <w:rsid w:val="00DB68C2"/>
    <w:rsid w:val="00DC0F16"/>
    <w:rsid w:val="00DC4239"/>
    <w:rsid w:val="00DC4842"/>
    <w:rsid w:val="00DC6895"/>
    <w:rsid w:val="00DC6BC3"/>
    <w:rsid w:val="00DD335B"/>
    <w:rsid w:val="00DD3A1E"/>
    <w:rsid w:val="00DE1BFB"/>
    <w:rsid w:val="00DE3369"/>
    <w:rsid w:val="00DE455E"/>
    <w:rsid w:val="00DE70D5"/>
    <w:rsid w:val="00DE7E9E"/>
    <w:rsid w:val="00DF4741"/>
    <w:rsid w:val="00DF4E7D"/>
    <w:rsid w:val="00DF5ED4"/>
    <w:rsid w:val="00E029C3"/>
    <w:rsid w:val="00E03293"/>
    <w:rsid w:val="00E07662"/>
    <w:rsid w:val="00E07ADE"/>
    <w:rsid w:val="00E169C4"/>
    <w:rsid w:val="00E21464"/>
    <w:rsid w:val="00E261B9"/>
    <w:rsid w:val="00E2784A"/>
    <w:rsid w:val="00E32451"/>
    <w:rsid w:val="00E334AA"/>
    <w:rsid w:val="00E42F64"/>
    <w:rsid w:val="00E459A5"/>
    <w:rsid w:val="00E473F2"/>
    <w:rsid w:val="00E50CBC"/>
    <w:rsid w:val="00E527EA"/>
    <w:rsid w:val="00E61AD6"/>
    <w:rsid w:val="00E64155"/>
    <w:rsid w:val="00E66401"/>
    <w:rsid w:val="00E669ED"/>
    <w:rsid w:val="00E67416"/>
    <w:rsid w:val="00E7079F"/>
    <w:rsid w:val="00E709B8"/>
    <w:rsid w:val="00E814DC"/>
    <w:rsid w:val="00E81F98"/>
    <w:rsid w:val="00E83904"/>
    <w:rsid w:val="00E83FA1"/>
    <w:rsid w:val="00E85602"/>
    <w:rsid w:val="00E9087A"/>
    <w:rsid w:val="00E958C5"/>
    <w:rsid w:val="00E975A6"/>
    <w:rsid w:val="00EA2282"/>
    <w:rsid w:val="00EA2E26"/>
    <w:rsid w:val="00EA4C16"/>
    <w:rsid w:val="00EA51A3"/>
    <w:rsid w:val="00EA5A83"/>
    <w:rsid w:val="00EB1C28"/>
    <w:rsid w:val="00EB1C81"/>
    <w:rsid w:val="00EB4030"/>
    <w:rsid w:val="00EB5015"/>
    <w:rsid w:val="00EB6534"/>
    <w:rsid w:val="00EB6E86"/>
    <w:rsid w:val="00EC0F3B"/>
    <w:rsid w:val="00EC67CE"/>
    <w:rsid w:val="00EC6A19"/>
    <w:rsid w:val="00EC7124"/>
    <w:rsid w:val="00EE2BC4"/>
    <w:rsid w:val="00EE762F"/>
    <w:rsid w:val="00EF3EA4"/>
    <w:rsid w:val="00EF43EB"/>
    <w:rsid w:val="00EF4906"/>
    <w:rsid w:val="00EF5A59"/>
    <w:rsid w:val="00EF7B77"/>
    <w:rsid w:val="00F05546"/>
    <w:rsid w:val="00F0613C"/>
    <w:rsid w:val="00F0641F"/>
    <w:rsid w:val="00F10ECC"/>
    <w:rsid w:val="00F11A4B"/>
    <w:rsid w:val="00F11C2F"/>
    <w:rsid w:val="00F14DF9"/>
    <w:rsid w:val="00F1697C"/>
    <w:rsid w:val="00F301DC"/>
    <w:rsid w:val="00F34125"/>
    <w:rsid w:val="00F40EBC"/>
    <w:rsid w:val="00F42C86"/>
    <w:rsid w:val="00F45908"/>
    <w:rsid w:val="00F61FD5"/>
    <w:rsid w:val="00F63CC4"/>
    <w:rsid w:val="00F73C4D"/>
    <w:rsid w:val="00F84766"/>
    <w:rsid w:val="00F84CCD"/>
    <w:rsid w:val="00F87386"/>
    <w:rsid w:val="00F879AE"/>
    <w:rsid w:val="00F905E8"/>
    <w:rsid w:val="00F9212B"/>
    <w:rsid w:val="00F95524"/>
    <w:rsid w:val="00FA482F"/>
    <w:rsid w:val="00FA61CB"/>
    <w:rsid w:val="00FA6AEE"/>
    <w:rsid w:val="00FA7286"/>
    <w:rsid w:val="00FA7B1C"/>
    <w:rsid w:val="00FB19C5"/>
    <w:rsid w:val="00FB47EE"/>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iedepgina">
    <w:name w:val="footer"/>
    <w:basedOn w:val="Normal"/>
    <w:link w:val="PiedepginaCar"/>
    <w:uiPriority w:val="99"/>
    <w:unhideWhenUsed/>
    <w:rsid w:val="008A2A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2AAE"/>
  </w:style>
  <w:style w:type="paragraph" w:customStyle="1" w:styleId="Default">
    <w:name w:val="Default"/>
    <w:rsid w:val="000B690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063E4"/>
    <w:pPr>
      <w:spacing w:after="200" w:line="276" w:lineRule="auto"/>
      <w:ind w:left="720"/>
      <w:contextualSpacing/>
    </w:pPr>
  </w:style>
  <w:style w:type="character" w:styleId="Refdecomentario">
    <w:name w:val="annotation reference"/>
    <w:basedOn w:val="Fuentedeprrafopredeter"/>
    <w:uiPriority w:val="99"/>
    <w:semiHidden/>
    <w:unhideWhenUsed/>
    <w:rsid w:val="00591D6E"/>
    <w:rPr>
      <w:sz w:val="16"/>
      <w:szCs w:val="16"/>
    </w:rPr>
  </w:style>
  <w:style w:type="paragraph" w:styleId="Textocomentario">
    <w:name w:val="annotation text"/>
    <w:basedOn w:val="Normal"/>
    <w:link w:val="TextocomentarioCar"/>
    <w:uiPriority w:val="99"/>
    <w:semiHidden/>
    <w:unhideWhenUsed/>
    <w:rsid w:val="00591D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1D6E"/>
    <w:rPr>
      <w:sz w:val="20"/>
      <w:szCs w:val="20"/>
    </w:rPr>
  </w:style>
  <w:style w:type="paragraph" w:styleId="Asuntodelcomentario">
    <w:name w:val="annotation subject"/>
    <w:basedOn w:val="Textocomentario"/>
    <w:next w:val="Textocomentario"/>
    <w:link w:val="AsuntodelcomentarioCar"/>
    <w:uiPriority w:val="99"/>
    <w:semiHidden/>
    <w:unhideWhenUsed/>
    <w:rsid w:val="00591D6E"/>
    <w:rPr>
      <w:b/>
      <w:bCs/>
    </w:rPr>
  </w:style>
  <w:style w:type="character" w:customStyle="1" w:styleId="AsuntodelcomentarioCar">
    <w:name w:val="Asunto del comentario Car"/>
    <w:basedOn w:val="TextocomentarioCar"/>
    <w:link w:val="Asuntodelcomentario"/>
    <w:uiPriority w:val="99"/>
    <w:semiHidden/>
    <w:rsid w:val="00591D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963D-F2E2-4948-81DE-2CAFE8B6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9</Pages>
  <Words>4056</Words>
  <Characters>22312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72</cp:revision>
  <cp:lastPrinted>2019-07-11T14:55:00Z</cp:lastPrinted>
  <dcterms:created xsi:type="dcterms:W3CDTF">2018-07-09T19:43:00Z</dcterms:created>
  <dcterms:modified xsi:type="dcterms:W3CDTF">2019-07-11T14:55:00Z</dcterms:modified>
</cp:coreProperties>
</file>