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8F" w:rsidRPr="007B638F" w:rsidRDefault="007B638F" w:rsidP="007B638F">
      <w:pPr>
        <w:spacing w:after="200"/>
        <w:ind w:left="2124"/>
        <w:jc w:val="both"/>
        <w:rPr>
          <w:rFonts w:ascii="Arial" w:hAnsi="Arial" w:cs="Arial"/>
          <w:b/>
          <w:sz w:val="26"/>
          <w:szCs w:val="26"/>
        </w:rPr>
      </w:pPr>
      <w:r w:rsidRPr="007B638F">
        <w:rPr>
          <w:rFonts w:ascii="Arial" w:hAnsi="Arial" w:cs="Arial"/>
          <w:b/>
          <w:sz w:val="26"/>
          <w:szCs w:val="26"/>
        </w:rPr>
        <w:t>SALA SUPERIOR DEL TRIBUNAL DE JUSTICIA ADMINISTRATIVA DEL ESTADO DE OAXACA.</w:t>
      </w:r>
    </w:p>
    <w:p w:rsidR="007B638F" w:rsidRPr="007B638F" w:rsidRDefault="007B638F" w:rsidP="007B638F">
      <w:pPr>
        <w:spacing w:after="200"/>
        <w:ind w:left="2124"/>
        <w:jc w:val="both"/>
        <w:rPr>
          <w:rFonts w:ascii="Arial" w:hAnsi="Arial" w:cs="Arial"/>
          <w:b/>
          <w:sz w:val="26"/>
          <w:szCs w:val="26"/>
        </w:rPr>
      </w:pPr>
      <w:r w:rsidRPr="007B638F">
        <w:rPr>
          <w:rFonts w:ascii="Arial" w:hAnsi="Arial" w:cs="Arial"/>
          <w:b/>
          <w:sz w:val="26"/>
          <w:szCs w:val="26"/>
        </w:rPr>
        <w:t>RECURSO DE REVISIÓN:</w:t>
      </w:r>
      <w:r w:rsidRPr="007B638F">
        <w:rPr>
          <w:rFonts w:ascii="Arial" w:hAnsi="Arial" w:cs="Arial"/>
          <w:b/>
          <w:sz w:val="26"/>
          <w:szCs w:val="26"/>
        </w:rPr>
        <w:tab/>
        <w:t>0157/2018</w:t>
      </w:r>
    </w:p>
    <w:p w:rsidR="007B638F" w:rsidRPr="007B638F" w:rsidRDefault="000C701D" w:rsidP="007B638F">
      <w:pPr>
        <w:spacing w:after="200"/>
        <w:ind w:left="2124"/>
        <w:jc w:val="both"/>
        <w:rPr>
          <w:rFonts w:ascii="Arial" w:hAnsi="Arial" w:cs="Arial"/>
          <w:b/>
          <w:sz w:val="26"/>
          <w:szCs w:val="26"/>
        </w:rPr>
      </w:pPr>
      <w:r>
        <w:rPr>
          <w:rFonts w:ascii="Arial" w:hAnsi="Arial" w:cs="Arial"/>
          <w:b/>
          <w:sz w:val="26"/>
          <w:szCs w:val="26"/>
        </w:rPr>
        <w:t>CUADERNO DE SUSPENSIÓN DEDUCIDO DEL EXPEDIENTE</w:t>
      </w:r>
      <w:r w:rsidR="007B638F" w:rsidRPr="007B638F">
        <w:rPr>
          <w:rFonts w:ascii="Arial" w:hAnsi="Arial" w:cs="Arial"/>
          <w:b/>
          <w:sz w:val="26"/>
          <w:szCs w:val="26"/>
        </w:rPr>
        <w:t>:</w:t>
      </w:r>
      <w:r w:rsidR="007B638F" w:rsidRPr="007B638F">
        <w:rPr>
          <w:rFonts w:ascii="Arial" w:hAnsi="Arial" w:cs="Arial"/>
          <w:b/>
          <w:sz w:val="26"/>
          <w:szCs w:val="26"/>
        </w:rPr>
        <w:tab/>
        <w:t>0129/2017 TERCERA SALA UNITARIA DE PRIMERA INSTANCIA.</w:t>
      </w:r>
    </w:p>
    <w:p w:rsidR="007B638F" w:rsidRPr="007B638F" w:rsidRDefault="007B638F" w:rsidP="007B638F">
      <w:pPr>
        <w:spacing w:after="200"/>
        <w:ind w:left="2124"/>
        <w:jc w:val="both"/>
        <w:rPr>
          <w:rFonts w:ascii="Arial" w:hAnsi="Arial" w:cs="Arial"/>
          <w:b/>
          <w:sz w:val="26"/>
          <w:szCs w:val="26"/>
        </w:rPr>
      </w:pPr>
      <w:r w:rsidRPr="007B638F">
        <w:rPr>
          <w:rFonts w:ascii="Arial" w:hAnsi="Arial" w:cs="Arial"/>
          <w:b/>
          <w:sz w:val="26"/>
          <w:szCs w:val="26"/>
        </w:rPr>
        <w:t>PONENTE: MAGISTRADO ADRIÁN QUIROGA AVENDAÑO.</w:t>
      </w:r>
    </w:p>
    <w:p w:rsidR="007B638F" w:rsidRPr="007B638F" w:rsidRDefault="007B638F" w:rsidP="007B638F">
      <w:pPr>
        <w:spacing w:after="200"/>
        <w:ind w:left="2124"/>
        <w:jc w:val="both"/>
        <w:rPr>
          <w:rFonts w:ascii="Arial" w:hAnsi="Arial" w:cs="Arial"/>
          <w:b/>
          <w:sz w:val="26"/>
          <w:szCs w:val="26"/>
        </w:rPr>
      </w:pPr>
    </w:p>
    <w:p w:rsidR="006604DA" w:rsidRDefault="007B638F" w:rsidP="007B638F">
      <w:pPr>
        <w:spacing w:after="120" w:line="360" w:lineRule="auto"/>
        <w:jc w:val="both"/>
        <w:rPr>
          <w:rFonts w:ascii="Arial" w:hAnsi="Arial" w:cs="Arial"/>
          <w:b/>
          <w:sz w:val="26"/>
          <w:szCs w:val="26"/>
        </w:rPr>
      </w:pPr>
      <w:r w:rsidRPr="007B638F">
        <w:rPr>
          <w:rFonts w:ascii="Arial" w:hAnsi="Arial" w:cs="Arial"/>
          <w:b/>
          <w:sz w:val="26"/>
          <w:szCs w:val="26"/>
        </w:rPr>
        <w:t xml:space="preserve">OAXACA DE JUÁREZ, OAXACA </w:t>
      </w:r>
      <w:r w:rsidR="006604DA">
        <w:rPr>
          <w:rFonts w:ascii="Arial" w:hAnsi="Arial" w:cs="Arial"/>
          <w:b/>
          <w:sz w:val="26"/>
          <w:szCs w:val="26"/>
        </w:rPr>
        <w:t>CATORCE DE NOVIEMBRE</w:t>
      </w:r>
      <w:r w:rsidRPr="007B638F">
        <w:rPr>
          <w:rFonts w:ascii="Arial" w:hAnsi="Arial" w:cs="Arial"/>
          <w:b/>
          <w:sz w:val="26"/>
          <w:szCs w:val="26"/>
        </w:rPr>
        <w:t xml:space="preserve"> DE  DOS MIL DIECIOCHO</w:t>
      </w:r>
      <w:r w:rsidR="006604DA">
        <w:rPr>
          <w:rFonts w:ascii="Arial" w:hAnsi="Arial" w:cs="Arial"/>
          <w:b/>
          <w:sz w:val="26"/>
          <w:szCs w:val="26"/>
        </w:rPr>
        <w:t>.</w:t>
      </w:r>
    </w:p>
    <w:p w:rsidR="006604DA" w:rsidRDefault="007B638F" w:rsidP="006604DA">
      <w:pPr>
        <w:spacing w:after="120" w:line="360" w:lineRule="auto"/>
        <w:ind w:firstLine="708"/>
        <w:jc w:val="both"/>
        <w:rPr>
          <w:rFonts w:ascii="Arial" w:hAnsi="Arial" w:cs="Arial"/>
          <w:sz w:val="26"/>
          <w:szCs w:val="26"/>
        </w:rPr>
      </w:pPr>
      <w:r w:rsidRPr="007B638F">
        <w:rPr>
          <w:rFonts w:ascii="Arial" w:hAnsi="Arial" w:cs="Arial"/>
          <w:b/>
          <w:sz w:val="26"/>
          <w:szCs w:val="26"/>
        </w:rPr>
        <w:t xml:space="preserve"> </w:t>
      </w:r>
      <w:r w:rsidRPr="007B638F">
        <w:rPr>
          <w:rFonts w:ascii="Arial" w:hAnsi="Arial" w:cs="Arial"/>
          <w:sz w:val="26"/>
          <w:szCs w:val="26"/>
        </w:rPr>
        <w:t xml:space="preserve">Por recibido el Cuaderno de Revisión </w:t>
      </w:r>
      <w:r w:rsidRPr="007B638F">
        <w:rPr>
          <w:rFonts w:ascii="Arial" w:hAnsi="Arial" w:cs="Arial"/>
          <w:b/>
          <w:sz w:val="26"/>
          <w:szCs w:val="26"/>
        </w:rPr>
        <w:t xml:space="preserve">0157/2018 </w:t>
      </w:r>
      <w:r w:rsidRPr="007B638F">
        <w:rPr>
          <w:rFonts w:ascii="Arial" w:hAnsi="Arial" w:cs="Arial"/>
          <w:sz w:val="26"/>
          <w:szCs w:val="26"/>
        </w:rPr>
        <w:t xml:space="preserve">que remite la Secretaría General de Acuerdos, con motivo del recurso de revisión interpuesto por </w:t>
      </w:r>
      <w:r w:rsidR="00E15FF3">
        <w:rPr>
          <w:rFonts w:ascii="Arial" w:hAnsi="Arial" w:cs="Arial"/>
          <w:b/>
          <w:sz w:val="26"/>
          <w:szCs w:val="26"/>
        </w:rPr>
        <w:t>**********</w:t>
      </w:r>
      <w:r w:rsidRPr="007B638F">
        <w:rPr>
          <w:rFonts w:ascii="Arial" w:hAnsi="Arial" w:cs="Arial"/>
          <w:b/>
          <w:sz w:val="26"/>
          <w:szCs w:val="26"/>
        </w:rPr>
        <w:t xml:space="preserve">, </w:t>
      </w:r>
      <w:r w:rsidRPr="007B638F">
        <w:rPr>
          <w:rFonts w:ascii="Arial" w:hAnsi="Arial" w:cs="Arial"/>
          <w:sz w:val="26"/>
          <w:szCs w:val="26"/>
        </w:rPr>
        <w:t xml:space="preserve">en contra de la resolución de 18 dieciocho de abril de 2018 dos mil dieciocho, dictada en el cuaderno de suspensión deducido del expediente </w:t>
      </w:r>
      <w:r w:rsidRPr="007B638F">
        <w:rPr>
          <w:rFonts w:ascii="Arial" w:hAnsi="Arial" w:cs="Arial"/>
          <w:b/>
          <w:sz w:val="26"/>
          <w:szCs w:val="26"/>
        </w:rPr>
        <w:t>129/2017</w:t>
      </w:r>
      <w:r w:rsidRPr="007B638F">
        <w:rPr>
          <w:rFonts w:ascii="Arial" w:hAnsi="Arial" w:cs="Arial"/>
          <w:sz w:val="26"/>
          <w:szCs w:val="26"/>
        </w:rPr>
        <w:t xml:space="preserve">, por la Magistrada de la Tercera Sala Unitaria de Primera Instancia, relativo al juicio de nulidad promovido por </w:t>
      </w:r>
      <w:r w:rsidR="00E15FF3">
        <w:rPr>
          <w:rFonts w:ascii="Arial" w:hAnsi="Arial" w:cs="Arial"/>
          <w:b/>
          <w:sz w:val="26"/>
          <w:szCs w:val="26"/>
        </w:rPr>
        <w:t>**********</w:t>
      </w:r>
      <w:r w:rsidR="00B945A6">
        <w:rPr>
          <w:rFonts w:ascii="Arial" w:hAnsi="Arial" w:cs="Arial"/>
          <w:b/>
          <w:sz w:val="26"/>
          <w:szCs w:val="26"/>
        </w:rPr>
        <w:t xml:space="preserve">Y </w:t>
      </w:r>
      <w:r w:rsidR="00E15FF3">
        <w:rPr>
          <w:rFonts w:ascii="Arial" w:hAnsi="Arial" w:cs="Arial"/>
          <w:b/>
          <w:sz w:val="26"/>
          <w:szCs w:val="26"/>
        </w:rPr>
        <w:t>**********</w:t>
      </w:r>
      <w:r w:rsidRPr="007B638F">
        <w:rPr>
          <w:rFonts w:ascii="Arial" w:hAnsi="Arial" w:cs="Arial"/>
          <w:b/>
          <w:sz w:val="26"/>
          <w:szCs w:val="26"/>
        </w:rPr>
        <w:t xml:space="preserve"> </w:t>
      </w:r>
      <w:r w:rsidRPr="007B638F">
        <w:rPr>
          <w:rFonts w:ascii="Arial" w:hAnsi="Arial" w:cs="Arial"/>
          <w:sz w:val="26"/>
          <w:szCs w:val="26"/>
        </w:rPr>
        <w:t xml:space="preserve">en contra del </w:t>
      </w:r>
      <w:r w:rsidRPr="007B638F">
        <w:rPr>
          <w:rFonts w:ascii="Arial" w:hAnsi="Arial" w:cs="Arial"/>
          <w:b/>
          <w:sz w:val="26"/>
          <w:szCs w:val="26"/>
        </w:rPr>
        <w:t>SÍNDIC</w:t>
      </w:r>
      <w:r w:rsidR="00D0445E">
        <w:rPr>
          <w:rFonts w:ascii="Arial" w:hAnsi="Arial" w:cs="Arial"/>
          <w:b/>
          <w:sz w:val="26"/>
          <w:szCs w:val="26"/>
        </w:rPr>
        <w:t>O</w:t>
      </w:r>
      <w:r w:rsidRPr="007B638F">
        <w:rPr>
          <w:rFonts w:ascii="Arial" w:hAnsi="Arial" w:cs="Arial"/>
          <w:b/>
          <w:sz w:val="26"/>
          <w:szCs w:val="26"/>
        </w:rPr>
        <w:t xml:space="preserve"> MUNICIPAL DE SAN PABLO VILLA DE MITLA, OAXACA</w:t>
      </w:r>
      <w:r w:rsidR="00D0445E">
        <w:rPr>
          <w:rFonts w:ascii="Arial" w:hAnsi="Arial" w:cs="Arial"/>
          <w:b/>
          <w:sz w:val="26"/>
          <w:szCs w:val="26"/>
        </w:rPr>
        <w:t xml:space="preserve"> y EL H. AYUNTAMIENTO CONTITUCIONAL DE DICHA POBLACIÓN</w:t>
      </w:r>
      <w:r w:rsidRPr="007B638F">
        <w:rPr>
          <w:rFonts w:ascii="Arial" w:hAnsi="Arial" w:cs="Arial"/>
          <w:b/>
          <w:sz w:val="26"/>
          <w:szCs w:val="26"/>
        </w:rPr>
        <w:t>,</w:t>
      </w:r>
      <w:r w:rsidRPr="007B638F">
        <w:rPr>
          <w:rFonts w:ascii="Arial" w:hAnsi="Arial" w:cs="Arial"/>
          <w:sz w:val="26"/>
          <w:szCs w:val="26"/>
        </w:rPr>
        <w:t xml:space="preserve"> </w:t>
      </w:r>
      <w:r w:rsidRPr="00372D3D">
        <w:rPr>
          <w:rFonts w:ascii="Arial" w:hAnsi="Arial" w:cs="Arial"/>
          <w:sz w:val="26"/>
          <w:szCs w:val="26"/>
        </w:rPr>
        <w:t>por lo que co</w:t>
      </w:r>
      <w:r>
        <w:rPr>
          <w:rFonts w:ascii="Arial" w:hAnsi="Arial" w:cs="Arial"/>
          <w:sz w:val="26"/>
          <w:szCs w:val="26"/>
        </w:rPr>
        <w:t>n fundamento en los artículos 237 y 23</w:t>
      </w:r>
      <w:r w:rsidRPr="00372D3D">
        <w:rPr>
          <w:rFonts w:ascii="Arial" w:hAnsi="Arial" w:cs="Arial"/>
          <w:sz w:val="26"/>
          <w:szCs w:val="26"/>
        </w:rPr>
        <w:t xml:space="preserve">8 </w:t>
      </w:r>
      <w:r w:rsidRPr="00332EDF">
        <w:rPr>
          <w:rFonts w:ascii="Arial" w:eastAsia="Calibri" w:hAnsi="Arial" w:cs="Arial"/>
          <w:sz w:val="26"/>
          <w:szCs w:val="26"/>
        </w:rPr>
        <w:t>de la Ley de Procedimiento y Justicia Administrativa para el Estado de Oaxaca</w:t>
      </w:r>
      <w:r w:rsidRPr="00372D3D">
        <w:rPr>
          <w:rFonts w:ascii="Arial" w:hAnsi="Arial" w:cs="Arial"/>
          <w:sz w:val="26"/>
          <w:szCs w:val="26"/>
        </w:rPr>
        <w:t>, se admite. En consecuencia, se procede a dictar resolu</w:t>
      </w:r>
      <w:r>
        <w:rPr>
          <w:rFonts w:ascii="Arial" w:hAnsi="Arial" w:cs="Arial"/>
          <w:sz w:val="26"/>
          <w:szCs w:val="26"/>
        </w:rPr>
        <w:t>ción en los siguientes términos</w:t>
      </w:r>
      <w:r w:rsidR="006604DA">
        <w:rPr>
          <w:rFonts w:ascii="Arial" w:hAnsi="Arial" w:cs="Arial"/>
          <w:sz w:val="26"/>
          <w:szCs w:val="26"/>
        </w:rPr>
        <w:t>:</w:t>
      </w:r>
    </w:p>
    <w:p w:rsidR="006604DA" w:rsidRDefault="007B638F" w:rsidP="006604DA">
      <w:pPr>
        <w:spacing w:after="120" w:line="360" w:lineRule="auto"/>
        <w:ind w:firstLine="708"/>
        <w:jc w:val="center"/>
        <w:rPr>
          <w:rFonts w:ascii="Arial" w:hAnsi="Arial" w:cs="Arial"/>
          <w:bCs/>
          <w:sz w:val="26"/>
          <w:szCs w:val="26"/>
        </w:rPr>
      </w:pPr>
      <w:r w:rsidRPr="007B638F">
        <w:rPr>
          <w:rFonts w:ascii="Arial" w:hAnsi="Arial" w:cs="Arial"/>
          <w:b/>
          <w:bCs/>
          <w:sz w:val="26"/>
          <w:szCs w:val="26"/>
        </w:rPr>
        <w:t>R E S U L T A N D O</w:t>
      </w:r>
    </w:p>
    <w:p w:rsidR="006604DA" w:rsidRDefault="007B638F" w:rsidP="006604DA">
      <w:pPr>
        <w:spacing w:after="120" w:line="360" w:lineRule="auto"/>
        <w:ind w:firstLine="708"/>
        <w:jc w:val="both"/>
        <w:rPr>
          <w:rFonts w:ascii="Arial" w:hAnsi="Arial" w:cs="Arial"/>
          <w:sz w:val="26"/>
          <w:szCs w:val="26"/>
        </w:rPr>
      </w:pPr>
      <w:r w:rsidRPr="007B638F">
        <w:rPr>
          <w:rFonts w:ascii="Arial" w:hAnsi="Arial" w:cs="Arial"/>
          <w:b/>
          <w:bCs/>
          <w:sz w:val="26"/>
          <w:szCs w:val="26"/>
        </w:rPr>
        <w:t xml:space="preserve">PRIMERO. </w:t>
      </w:r>
      <w:r w:rsidRPr="007B638F">
        <w:rPr>
          <w:rFonts w:ascii="Arial" w:hAnsi="Arial" w:cs="Arial"/>
          <w:sz w:val="26"/>
          <w:szCs w:val="26"/>
        </w:rPr>
        <w:t xml:space="preserve">Inconforme con la resolución de </w:t>
      </w:r>
      <w:r>
        <w:rPr>
          <w:rFonts w:ascii="Arial" w:hAnsi="Arial" w:cs="Arial"/>
          <w:sz w:val="26"/>
          <w:szCs w:val="26"/>
        </w:rPr>
        <w:t>18 dieciocho de abril</w:t>
      </w:r>
      <w:r w:rsidRPr="007B638F">
        <w:rPr>
          <w:rFonts w:ascii="Arial" w:hAnsi="Arial" w:cs="Arial"/>
          <w:sz w:val="26"/>
          <w:szCs w:val="26"/>
        </w:rPr>
        <w:t xml:space="preserve"> de 2018 dos mil dieciocho, dictada por </w:t>
      </w:r>
      <w:r>
        <w:rPr>
          <w:rFonts w:ascii="Arial" w:hAnsi="Arial" w:cs="Arial"/>
          <w:sz w:val="26"/>
          <w:szCs w:val="26"/>
        </w:rPr>
        <w:t>la Magistrada</w:t>
      </w:r>
      <w:r w:rsidRPr="007B638F">
        <w:rPr>
          <w:rFonts w:ascii="Arial" w:hAnsi="Arial" w:cs="Arial"/>
          <w:sz w:val="26"/>
          <w:szCs w:val="26"/>
        </w:rPr>
        <w:t xml:space="preserve"> de la </w:t>
      </w:r>
      <w:r>
        <w:rPr>
          <w:rFonts w:ascii="Arial" w:hAnsi="Arial" w:cs="Arial"/>
          <w:sz w:val="26"/>
          <w:szCs w:val="26"/>
        </w:rPr>
        <w:t>Tercera</w:t>
      </w:r>
      <w:r w:rsidRPr="007B638F">
        <w:rPr>
          <w:rFonts w:ascii="Arial" w:hAnsi="Arial" w:cs="Arial"/>
          <w:sz w:val="26"/>
          <w:szCs w:val="26"/>
        </w:rPr>
        <w:t xml:space="preserve"> Sala Unitaria de Primera Instancia, </w:t>
      </w:r>
      <w:r w:rsidR="00E15FF3">
        <w:rPr>
          <w:rFonts w:ascii="Arial" w:hAnsi="Arial" w:cs="Arial"/>
          <w:b/>
          <w:sz w:val="26"/>
          <w:szCs w:val="26"/>
        </w:rPr>
        <w:t>**********</w:t>
      </w:r>
      <w:r w:rsidRPr="007B638F">
        <w:rPr>
          <w:rFonts w:ascii="Arial" w:hAnsi="Arial" w:cs="Arial"/>
          <w:sz w:val="26"/>
          <w:szCs w:val="26"/>
        </w:rPr>
        <w:t>, interpuso en su contra recurso de revisión</w:t>
      </w:r>
      <w:r w:rsidR="006604DA">
        <w:rPr>
          <w:rFonts w:ascii="Arial" w:hAnsi="Arial" w:cs="Arial"/>
          <w:sz w:val="26"/>
          <w:szCs w:val="26"/>
        </w:rPr>
        <w:t>.</w:t>
      </w:r>
    </w:p>
    <w:p w:rsidR="006604DA" w:rsidRDefault="007B638F" w:rsidP="006604DA">
      <w:pPr>
        <w:spacing w:after="120" w:line="360" w:lineRule="auto"/>
        <w:ind w:firstLine="708"/>
        <w:jc w:val="both"/>
        <w:rPr>
          <w:rFonts w:ascii="Arial" w:eastAsia="Calibri" w:hAnsi="Arial" w:cs="Arial"/>
          <w:sz w:val="26"/>
          <w:szCs w:val="26"/>
        </w:rPr>
      </w:pPr>
      <w:r w:rsidRPr="007B638F">
        <w:rPr>
          <w:rFonts w:ascii="Arial" w:hAnsi="Arial" w:cs="Arial"/>
          <w:b/>
          <w:bCs/>
          <w:sz w:val="26"/>
          <w:szCs w:val="26"/>
        </w:rPr>
        <w:t xml:space="preserve">SEGUNDO. </w:t>
      </w:r>
      <w:r w:rsidRPr="007B638F">
        <w:rPr>
          <w:rFonts w:ascii="Arial" w:eastAsia="Calibri" w:hAnsi="Arial" w:cs="Arial"/>
          <w:sz w:val="26"/>
          <w:szCs w:val="26"/>
        </w:rPr>
        <w:t xml:space="preserve">La parte relativa de la resolución recurrida, es del tenor literal siguiente: </w:t>
      </w:r>
    </w:p>
    <w:p w:rsidR="007B638F" w:rsidRPr="007B638F" w:rsidRDefault="007B638F" w:rsidP="006604DA">
      <w:pPr>
        <w:spacing w:after="120" w:line="360" w:lineRule="auto"/>
        <w:ind w:left="709" w:right="616" w:firstLine="567"/>
        <w:jc w:val="both"/>
        <w:rPr>
          <w:rFonts w:ascii="Arial" w:eastAsia="Times New Roman" w:hAnsi="Arial" w:cs="Arial"/>
          <w:bCs/>
          <w:i/>
          <w:iCs/>
          <w:lang w:eastAsia="es-ES"/>
        </w:rPr>
      </w:pPr>
      <w:r w:rsidRPr="007B638F">
        <w:rPr>
          <w:rFonts w:ascii="Arial" w:eastAsia="Times New Roman" w:hAnsi="Arial" w:cs="Arial"/>
          <w:b/>
          <w:bCs/>
          <w:i/>
          <w:iCs/>
          <w:lang w:eastAsia="es-ES"/>
        </w:rPr>
        <w:t>“PRIMERO.</w:t>
      </w:r>
      <w:r w:rsidR="001108BC">
        <w:rPr>
          <w:rFonts w:ascii="Arial" w:eastAsia="Times New Roman" w:hAnsi="Arial" w:cs="Arial"/>
          <w:b/>
          <w:bCs/>
          <w:i/>
          <w:iCs/>
          <w:lang w:eastAsia="es-ES"/>
        </w:rPr>
        <w:t>-</w:t>
      </w:r>
      <w:r w:rsidRPr="007B638F">
        <w:rPr>
          <w:rFonts w:ascii="Arial" w:eastAsia="Times New Roman" w:hAnsi="Arial" w:cs="Arial"/>
          <w:b/>
          <w:bCs/>
          <w:i/>
          <w:iCs/>
          <w:lang w:eastAsia="es-ES"/>
        </w:rPr>
        <w:t xml:space="preserve"> </w:t>
      </w:r>
      <w:r w:rsidR="001108BC">
        <w:rPr>
          <w:rFonts w:ascii="Arial" w:eastAsia="Times New Roman" w:hAnsi="Arial" w:cs="Arial"/>
          <w:b/>
          <w:bCs/>
          <w:i/>
          <w:iCs/>
          <w:lang w:eastAsia="es-ES"/>
        </w:rPr>
        <w:t>S</w:t>
      </w:r>
      <w:r w:rsidR="001108BC" w:rsidRPr="007B638F">
        <w:rPr>
          <w:rFonts w:ascii="Arial" w:eastAsia="Times New Roman" w:hAnsi="Arial" w:cs="Arial"/>
          <w:b/>
          <w:bCs/>
          <w:i/>
          <w:iCs/>
          <w:lang w:eastAsia="es-ES"/>
        </w:rPr>
        <w:t>e niega la suspensión definitiva</w:t>
      </w:r>
      <w:r w:rsidR="001108BC">
        <w:rPr>
          <w:rFonts w:ascii="Arial" w:eastAsia="Times New Roman" w:hAnsi="Arial" w:cs="Arial"/>
          <w:b/>
          <w:bCs/>
          <w:i/>
          <w:iCs/>
          <w:lang w:eastAsia="es-ES"/>
        </w:rPr>
        <w:t xml:space="preserve"> </w:t>
      </w:r>
      <w:r w:rsidR="001108BC">
        <w:rPr>
          <w:rFonts w:ascii="Arial" w:eastAsia="Times New Roman" w:hAnsi="Arial" w:cs="Arial"/>
          <w:bCs/>
          <w:i/>
          <w:iCs/>
          <w:lang w:eastAsia="es-ES"/>
        </w:rPr>
        <w:t xml:space="preserve">a </w:t>
      </w:r>
      <w:r w:rsidR="00E15FF3">
        <w:rPr>
          <w:rFonts w:ascii="Arial" w:eastAsia="Times New Roman" w:hAnsi="Arial" w:cs="Arial"/>
          <w:bCs/>
          <w:i/>
          <w:iCs/>
          <w:lang w:eastAsia="es-ES"/>
        </w:rPr>
        <w:t>**********</w:t>
      </w:r>
      <w:r w:rsidR="001108BC">
        <w:rPr>
          <w:rFonts w:ascii="Arial" w:eastAsia="Times New Roman" w:hAnsi="Arial" w:cs="Arial"/>
          <w:bCs/>
          <w:i/>
          <w:iCs/>
          <w:lang w:eastAsia="es-ES"/>
        </w:rPr>
        <w:t xml:space="preserve">y </w:t>
      </w:r>
      <w:r w:rsidR="00E15FF3">
        <w:rPr>
          <w:rFonts w:ascii="Arial" w:eastAsia="Times New Roman" w:hAnsi="Arial" w:cs="Arial"/>
          <w:bCs/>
          <w:i/>
          <w:iCs/>
          <w:lang w:eastAsia="es-ES"/>
        </w:rPr>
        <w:t>**********</w:t>
      </w:r>
      <w:r w:rsidR="001108BC">
        <w:rPr>
          <w:rFonts w:ascii="Arial" w:eastAsia="Times New Roman" w:hAnsi="Arial" w:cs="Arial"/>
          <w:bCs/>
          <w:i/>
          <w:iCs/>
          <w:lang w:eastAsia="es-ES"/>
        </w:rPr>
        <w:t xml:space="preserve">, en los términos del último considerando de la presente </w:t>
      </w:r>
      <w:proofErr w:type="gramStart"/>
      <w:r w:rsidR="001108BC">
        <w:rPr>
          <w:rFonts w:ascii="Arial" w:eastAsia="Times New Roman" w:hAnsi="Arial" w:cs="Arial"/>
          <w:bCs/>
          <w:i/>
          <w:iCs/>
          <w:lang w:eastAsia="es-ES"/>
        </w:rPr>
        <w:t>resolución</w:t>
      </w:r>
      <w:proofErr w:type="gramEnd"/>
      <w:r w:rsidRPr="007B638F">
        <w:rPr>
          <w:rFonts w:ascii="Arial" w:eastAsia="Times New Roman" w:hAnsi="Arial" w:cs="Arial"/>
          <w:bCs/>
          <w:i/>
          <w:iCs/>
          <w:lang w:eastAsia="es-ES"/>
        </w:rPr>
        <w:t xml:space="preserve">. </w:t>
      </w:r>
    </w:p>
    <w:p w:rsidR="001108BC" w:rsidRPr="001108BC" w:rsidRDefault="007B638F" w:rsidP="007B638F">
      <w:pPr>
        <w:spacing w:after="120" w:line="360" w:lineRule="auto"/>
        <w:ind w:left="709" w:right="616" w:firstLine="707"/>
        <w:jc w:val="both"/>
        <w:rPr>
          <w:rFonts w:ascii="Arial" w:eastAsia="Times New Roman" w:hAnsi="Arial" w:cs="Arial"/>
          <w:bCs/>
          <w:i/>
          <w:iCs/>
          <w:lang w:eastAsia="es-ES"/>
        </w:rPr>
      </w:pPr>
      <w:r w:rsidRPr="007B638F">
        <w:rPr>
          <w:rFonts w:ascii="Arial" w:eastAsia="Times New Roman" w:hAnsi="Arial" w:cs="Arial"/>
          <w:b/>
          <w:bCs/>
          <w:i/>
          <w:iCs/>
          <w:lang w:eastAsia="es-ES"/>
        </w:rPr>
        <w:t>SEGUNDO.</w:t>
      </w:r>
      <w:r w:rsidR="001108BC">
        <w:rPr>
          <w:rFonts w:ascii="Arial" w:eastAsia="Times New Roman" w:hAnsi="Arial" w:cs="Arial"/>
          <w:b/>
          <w:bCs/>
          <w:i/>
          <w:iCs/>
          <w:lang w:eastAsia="es-ES"/>
        </w:rPr>
        <w:t>-</w:t>
      </w:r>
      <w:r w:rsidRPr="007B638F">
        <w:rPr>
          <w:rFonts w:ascii="Arial" w:eastAsia="Times New Roman" w:hAnsi="Arial" w:cs="Arial"/>
          <w:b/>
          <w:bCs/>
          <w:i/>
          <w:iCs/>
          <w:lang w:eastAsia="es-ES"/>
        </w:rPr>
        <w:t xml:space="preserve"> </w:t>
      </w:r>
      <w:r w:rsidR="001108BC">
        <w:rPr>
          <w:rFonts w:ascii="Arial" w:eastAsia="Times New Roman" w:hAnsi="Arial" w:cs="Arial"/>
          <w:bCs/>
          <w:i/>
          <w:iCs/>
          <w:lang w:eastAsia="es-ES"/>
        </w:rPr>
        <w:t xml:space="preserve">Se tiene por recibidos en la Oficialía de Partes Común de este Tribunal, el cinco de abril del presente año, los escritos de </w:t>
      </w:r>
      <w:r w:rsidR="00E15FF3">
        <w:rPr>
          <w:rFonts w:ascii="Arial" w:eastAsia="Times New Roman" w:hAnsi="Arial" w:cs="Arial"/>
          <w:bCs/>
          <w:i/>
          <w:iCs/>
          <w:lang w:eastAsia="es-ES"/>
        </w:rPr>
        <w:t>**********</w:t>
      </w:r>
      <w:r w:rsidR="001108BC">
        <w:rPr>
          <w:rFonts w:ascii="Arial" w:eastAsia="Times New Roman" w:hAnsi="Arial" w:cs="Arial"/>
          <w:bCs/>
          <w:i/>
          <w:iCs/>
          <w:lang w:eastAsia="es-ES"/>
        </w:rPr>
        <w:t xml:space="preserve">, ambos acuerdos encaminados al recurso de queja; promociones que se agregan a autos para dictarse de la siguiente forma: con respecto al recurso de queja presentado por la actora, se </w:t>
      </w:r>
      <w:r w:rsidR="001108BC">
        <w:rPr>
          <w:rFonts w:ascii="Arial" w:eastAsia="Times New Roman" w:hAnsi="Arial" w:cs="Arial"/>
          <w:bCs/>
          <w:i/>
          <w:iCs/>
          <w:lang w:eastAsia="es-ES"/>
        </w:rPr>
        <w:lastRenderedPageBreak/>
        <w:t xml:space="preserve">declara improcedente, virtud de lo resuelto en este cuaderno de suspensión. </w:t>
      </w:r>
    </w:p>
    <w:p w:rsidR="007B638F" w:rsidRPr="007B638F" w:rsidRDefault="001108BC" w:rsidP="00D0445E">
      <w:pPr>
        <w:spacing w:after="120" w:line="360" w:lineRule="auto"/>
        <w:ind w:left="709" w:right="616" w:firstLine="707"/>
        <w:jc w:val="both"/>
        <w:rPr>
          <w:rFonts w:ascii="Arial" w:eastAsia="Times New Roman" w:hAnsi="Arial" w:cs="Arial"/>
          <w:bCs/>
          <w:i/>
          <w:iCs/>
          <w:lang w:eastAsia="es-ES"/>
        </w:rPr>
      </w:pPr>
      <w:r>
        <w:rPr>
          <w:rFonts w:ascii="Arial" w:eastAsia="Times New Roman" w:hAnsi="Arial" w:cs="Arial"/>
          <w:b/>
          <w:bCs/>
          <w:i/>
          <w:iCs/>
          <w:lang w:eastAsia="es-ES"/>
        </w:rPr>
        <w:t>TERC</w:t>
      </w:r>
      <w:r w:rsidRPr="001108BC">
        <w:rPr>
          <w:rFonts w:ascii="Arial" w:eastAsia="Times New Roman" w:hAnsi="Arial" w:cs="Arial"/>
          <w:b/>
          <w:bCs/>
          <w:i/>
          <w:iCs/>
          <w:lang w:eastAsia="es-ES"/>
        </w:rPr>
        <w:t>ERO</w:t>
      </w:r>
      <w:r>
        <w:rPr>
          <w:rFonts w:ascii="Arial" w:eastAsia="Times New Roman" w:hAnsi="Arial" w:cs="Arial"/>
          <w:b/>
          <w:bCs/>
          <w:i/>
          <w:iCs/>
          <w:lang w:eastAsia="es-ES"/>
        </w:rPr>
        <w:t xml:space="preserve">.- </w:t>
      </w:r>
      <w:r w:rsidRPr="001B65C1">
        <w:rPr>
          <w:rFonts w:ascii="Arial" w:eastAsia="Times New Roman" w:hAnsi="Arial" w:cs="Arial"/>
          <w:bCs/>
          <w:i/>
          <w:iCs/>
          <w:lang w:eastAsia="es-ES"/>
        </w:rPr>
        <w:t>Notifíquese esta resolución personalmente a la parte actora y por medio de oficio a las autoridad demandada</w:t>
      </w:r>
      <w:r w:rsidR="007B638F" w:rsidRPr="007B638F">
        <w:rPr>
          <w:rFonts w:ascii="Arial" w:eastAsia="Times New Roman" w:hAnsi="Arial" w:cs="Arial"/>
          <w:bCs/>
          <w:i/>
          <w:iCs/>
          <w:lang w:eastAsia="es-ES"/>
        </w:rPr>
        <w:t>,</w:t>
      </w:r>
      <w:r>
        <w:rPr>
          <w:rFonts w:ascii="Arial" w:eastAsia="Times New Roman" w:hAnsi="Arial" w:cs="Arial"/>
          <w:bCs/>
          <w:i/>
          <w:iCs/>
          <w:lang w:eastAsia="es-ES"/>
        </w:rPr>
        <w:t xml:space="preserve"> como lo disponen los </w:t>
      </w:r>
      <w:r w:rsidR="007B638F" w:rsidRPr="007B638F">
        <w:rPr>
          <w:rFonts w:ascii="Arial" w:eastAsia="Times New Roman" w:hAnsi="Arial" w:cs="Arial"/>
          <w:bCs/>
          <w:i/>
          <w:iCs/>
          <w:lang w:eastAsia="es-ES"/>
        </w:rPr>
        <w:t>artículo</w:t>
      </w:r>
      <w:r>
        <w:rPr>
          <w:rFonts w:ascii="Arial" w:eastAsia="Times New Roman" w:hAnsi="Arial" w:cs="Arial"/>
          <w:bCs/>
          <w:i/>
          <w:iCs/>
          <w:lang w:eastAsia="es-ES"/>
        </w:rPr>
        <w:t>s</w:t>
      </w:r>
      <w:r w:rsidR="007B638F" w:rsidRPr="007B638F">
        <w:rPr>
          <w:rFonts w:ascii="Arial" w:eastAsia="Times New Roman" w:hAnsi="Arial" w:cs="Arial"/>
          <w:bCs/>
          <w:i/>
          <w:iCs/>
          <w:lang w:eastAsia="es-ES"/>
        </w:rPr>
        <w:t xml:space="preserve"> 142 fracción I y 143, fracci</w:t>
      </w:r>
      <w:r w:rsidR="001B65C1">
        <w:rPr>
          <w:rFonts w:ascii="Arial" w:eastAsia="Times New Roman" w:hAnsi="Arial" w:cs="Arial"/>
          <w:bCs/>
          <w:i/>
          <w:iCs/>
          <w:lang w:eastAsia="es-ES"/>
        </w:rPr>
        <w:t>o</w:t>
      </w:r>
      <w:r w:rsidR="007B638F" w:rsidRPr="007B638F">
        <w:rPr>
          <w:rFonts w:ascii="Arial" w:eastAsia="Times New Roman" w:hAnsi="Arial" w:cs="Arial"/>
          <w:bCs/>
          <w:i/>
          <w:iCs/>
          <w:lang w:eastAsia="es-ES"/>
        </w:rPr>
        <w:t>n</w:t>
      </w:r>
      <w:r w:rsidR="001B65C1">
        <w:rPr>
          <w:rFonts w:ascii="Arial" w:eastAsia="Times New Roman" w:hAnsi="Arial" w:cs="Arial"/>
          <w:bCs/>
          <w:i/>
          <w:iCs/>
          <w:lang w:eastAsia="es-ES"/>
        </w:rPr>
        <w:t>es</w:t>
      </w:r>
      <w:r w:rsidR="007B638F" w:rsidRPr="007B638F">
        <w:rPr>
          <w:rFonts w:ascii="Arial" w:eastAsia="Times New Roman" w:hAnsi="Arial" w:cs="Arial"/>
          <w:bCs/>
          <w:i/>
          <w:iCs/>
          <w:lang w:eastAsia="es-ES"/>
        </w:rPr>
        <w:t xml:space="preserve"> I y II de la Ley de Justicia Administ</w:t>
      </w:r>
      <w:r w:rsidR="001B65C1">
        <w:rPr>
          <w:rFonts w:ascii="Arial" w:eastAsia="Times New Roman" w:hAnsi="Arial" w:cs="Arial"/>
          <w:bCs/>
          <w:i/>
          <w:iCs/>
          <w:lang w:eastAsia="es-ES"/>
        </w:rPr>
        <w:t>rativa para el Estado de Oaxaca</w:t>
      </w:r>
      <w:r w:rsidR="007B638F" w:rsidRPr="007B638F">
        <w:rPr>
          <w:rFonts w:ascii="Arial" w:eastAsia="Times New Roman" w:hAnsi="Arial" w:cs="Arial"/>
          <w:b/>
          <w:bCs/>
          <w:i/>
          <w:iCs/>
          <w:lang w:eastAsia="es-ES"/>
        </w:rPr>
        <w:t>.</w:t>
      </w:r>
      <w:r w:rsidR="006604DA">
        <w:rPr>
          <w:rFonts w:ascii="Arial" w:eastAsia="Times New Roman" w:hAnsi="Arial" w:cs="Arial"/>
          <w:bCs/>
          <w:i/>
          <w:iCs/>
          <w:lang w:eastAsia="es-ES"/>
        </w:rPr>
        <w:t>”</w:t>
      </w:r>
    </w:p>
    <w:p w:rsidR="006604DA" w:rsidRDefault="006604DA" w:rsidP="00D0445E">
      <w:pPr>
        <w:spacing w:after="120" w:line="360" w:lineRule="auto"/>
        <w:ind w:right="51"/>
        <w:jc w:val="both"/>
        <w:rPr>
          <w:rFonts w:ascii="Arial" w:eastAsia="Times New Roman" w:hAnsi="Arial" w:cs="Arial"/>
          <w:b/>
          <w:bCs/>
          <w:sz w:val="26"/>
          <w:szCs w:val="26"/>
          <w:lang w:eastAsia="es-ES"/>
        </w:rPr>
      </w:pPr>
    </w:p>
    <w:p w:rsidR="006604DA" w:rsidRDefault="007B638F" w:rsidP="006604DA">
      <w:pPr>
        <w:spacing w:after="120" w:line="360" w:lineRule="auto"/>
        <w:ind w:right="51"/>
        <w:jc w:val="center"/>
        <w:rPr>
          <w:rFonts w:ascii="Arial" w:eastAsia="Times New Roman" w:hAnsi="Arial" w:cs="Arial"/>
          <w:bCs/>
          <w:sz w:val="26"/>
          <w:szCs w:val="26"/>
          <w:lang w:eastAsia="es-ES"/>
        </w:rPr>
      </w:pPr>
      <w:r w:rsidRPr="007B638F">
        <w:rPr>
          <w:rFonts w:ascii="Arial" w:eastAsia="Times New Roman" w:hAnsi="Arial" w:cs="Arial"/>
          <w:b/>
          <w:bCs/>
          <w:sz w:val="26"/>
          <w:szCs w:val="26"/>
          <w:lang w:eastAsia="es-ES"/>
        </w:rPr>
        <w:t>C O N S I D E R A N D O</w:t>
      </w:r>
    </w:p>
    <w:p w:rsidR="006604DA" w:rsidRDefault="007B638F" w:rsidP="006604DA">
      <w:pPr>
        <w:spacing w:after="120" w:line="360" w:lineRule="auto"/>
        <w:ind w:right="51" w:firstLine="708"/>
        <w:jc w:val="both"/>
        <w:rPr>
          <w:rFonts w:ascii="Arial" w:hAnsi="Arial" w:cs="Arial"/>
          <w:bCs/>
          <w:iCs/>
          <w:sz w:val="26"/>
          <w:szCs w:val="26"/>
        </w:rPr>
      </w:pPr>
      <w:r w:rsidRPr="006E349D">
        <w:rPr>
          <w:rFonts w:ascii="Arial" w:hAnsi="Arial" w:cs="Arial"/>
          <w:b/>
          <w:bCs/>
          <w:iCs/>
          <w:sz w:val="26"/>
          <w:szCs w:val="26"/>
        </w:rPr>
        <w:t xml:space="preserve">PRIMERO. </w:t>
      </w:r>
      <w:r w:rsidRPr="001872CB">
        <w:rPr>
          <w:rFonts w:ascii="Arial" w:hAnsi="Arial" w:cs="Arial"/>
          <w:bCs/>
          <w:iCs/>
          <w:sz w:val="26"/>
          <w:szCs w:val="26"/>
        </w:rPr>
        <w:t xml:space="preserve">Esta Sala Superior es competente para conocer del presente asunto, </w:t>
      </w:r>
      <w:r w:rsidRPr="001872CB">
        <w:rPr>
          <w:rFonts w:ascii="Arial" w:hAnsi="Arial" w:cs="Arial"/>
          <w:bCs/>
          <w:iCs/>
          <w:sz w:val="26"/>
          <w:szCs w:val="26"/>
          <w:lang w:eastAsia="es-ES"/>
        </w:rPr>
        <w:t xml:space="preserve">de conformidad </w:t>
      </w:r>
      <w:r>
        <w:rPr>
          <w:rFonts w:ascii="Arial" w:hAnsi="Arial" w:cs="Arial"/>
          <w:bCs/>
          <w:iCs/>
          <w:sz w:val="26"/>
          <w:szCs w:val="26"/>
          <w:lang w:eastAsia="es-ES"/>
        </w:rPr>
        <w:t>con lo dispuesto por el artículo</w:t>
      </w:r>
      <w:r w:rsidRPr="001872CB">
        <w:rPr>
          <w:rFonts w:ascii="Arial" w:hAnsi="Arial" w:cs="Arial"/>
          <w:bCs/>
          <w:iCs/>
          <w:sz w:val="26"/>
          <w:szCs w:val="26"/>
          <w:lang w:eastAsia="es-ES"/>
        </w:rPr>
        <w:t xml:space="preserve"> 114 </w:t>
      </w:r>
      <w:r w:rsidR="006604DA" w:rsidRPr="001872CB">
        <w:rPr>
          <w:rFonts w:ascii="Arial" w:hAnsi="Arial" w:cs="Arial"/>
          <w:bCs/>
          <w:iCs/>
          <w:sz w:val="26"/>
          <w:szCs w:val="26"/>
          <w:lang w:eastAsia="es-ES"/>
        </w:rPr>
        <w:t>Quáter</w:t>
      </w:r>
      <w:r w:rsidRPr="001872CB">
        <w:rPr>
          <w:rFonts w:ascii="Arial" w:hAnsi="Arial" w:cs="Arial"/>
          <w:bCs/>
          <w:iCs/>
          <w:sz w:val="26"/>
          <w:szCs w:val="26"/>
          <w:lang w:eastAsia="es-ES"/>
        </w:rPr>
        <w:t xml:space="preserve">, </w:t>
      </w:r>
      <w:r>
        <w:rPr>
          <w:rFonts w:ascii="Arial" w:hAnsi="Arial" w:cs="Arial"/>
          <w:bCs/>
          <w:iCs/>
          <w:sz w:val="26"/>
          <w:szCs w:val="26"/>
          <w:lang w:eastAsia="es-ES"/>
        </w:rPr>
        <w:t>párrafo tercero de la Constitución Política</w:t>
      </w:r>
      <w:r w:rsidRPr="001872CB">
        <w:rPr>
          <w:rFonts w:ascii="Arial" w:hAnsi="Arial" w:cs="Arial"/>
          <w:bCs/>
          <w:iCs/>
          <w:sz w:val="26"/>
          <w:szCs w:val="26"/>
          <w:lang w:eastAsia="es-ES"/>
        </w:rPr>
        <w:t xml:space="preserve"> del Estado Libre y Soberano de Oaxaca</w:t>
      </w:r>
      <w:r>
        <w:rPr>
          <w:rFonts w:ascii="Arial" w:hAnsi="Arial" w:cs="Arial"/>
          <w:bCs/>
          <w:iCs/>
          <w:sz w:val="26"/>
          <w:szCs w:val="26"/>
          <w:lang w:eastAsia="es-ES"/>
        </w:rPr>
        <w:t xml:space="preserve">; 125, 127, 129, 130 fracción I, 131, 231, 236 y 238 </w:t>
      </w:r>
      <w:r w:rsidRPr="001872CB">
        <w:rPr>
          <w:rFonts w:ascii="Arial" w:hAnsi="Arial" w:cs="Arial"/>
          <w:bCs/>
          <w:iCs/>
          <w:sz w:val="26"/>
          <w:szCs w:val="26"/>
        </w:rPr>
        <w:t>de la Ley de</w:t>
      </w:r>
      <w:r>
        <w:rPr>
          <w:rFonts w:ascii="Arial" w:hAnsi="Arial" w:cs="Arial"/>
          <w:bCs/>
          <w:iCs/>
          <w:sz w:val="26"/>
          <w:szCs w:val="26"/>
        </w:rPr>
        <w:t xml:space="preserve"> Procedimiento y</w:t>
      </w:r>
      <w:r w:rsidRPr="001872CB">
        <w:rPr>
          <w:rFonts w:ascii="Arial" w:hAnsi="Arial" w:cs="Arial"/>
          <w:bCs/>
          <w:iCs/>
          <w:sz w:val="26"/>
          <w:szCs w:val="26"/>
        </w:rPr>
        <w:t xml:space="preserve"> Justicia Administr</w:t>
      </w:r>
      <w:r>
        <w:rPr>
          <w:rFonts w:ascii="Arial" w:hAnsi="Arial" w:cs="Arial"/>
          <w:bCs/>
          <w:iCs/>
          <w:sz w:val="26"/>
          <w:szCs w:val="26"/>
        </w:rPr>
        <w:t>ativa para el Estado de Oaxaca</w:t>
      </w:r>
      <w:r w:rsidRPr="001872CB">
        <w:rPr>
          <w:rFonts w:ascii="Arial" w:hAnsi="Arial" w:cs="Arial"/>
          <w:bCs/>
          <w:iCs/>
          <w:sz w:val="26"/>
          <w:szCs w:val="26"/>
        </w:rPr>
        <w:t xml:space="preserve">, dado que se trata de un Recurso de Revisión interpuesto </w:t>
      </w:r>
      <w:r w:rsidR="001B65C1">
        <w:rPr>
          <w:rFonts w:ascii="Arial" w:hAnsi="Arial" w:cs="Arial"/>
          <w:bCs/>
          <w:iCs/>
          <w:sz w:val="26"/>
          <w:szCs w:val="26"/>
        </w:rPr>
        <w:t>en contra de la resolución de 18 dieciocho</w:t>
      </w:r>
      <w:r>
        <w:rPr>
          <w:rFonts w:ascii="Arial" w:hAnsi="Arial" w:cs="Arial"/>
          <w:bCs/>
          <w:iCs/>
          <w:sz w:val="26"/>
          <w:szCs w:val="26"/>
        </w:rPr>
        <w:t xml:space="preserve"> de abril</w:t>
      </w:r>
      <w:r w:rsidRPr="001872CB">
        <w:rPr>
          <w:rFonts w:ascii="Arial" w:hAnsi="Arial" w:cs="Arial"/>
          <w:bCs/>
          <w:iCs/>
          <w:sz w:val="26"/>
          <w:szCs w:val="26"/>
        </w:rPr>
        <w:t xml:space="preserve"> </w:t>
      </w:r>
      <w:r>
        <w:rPr>
          <w:rFonts w:ascii="Arial" w:hAnsi="Arial" w:cs="Arial"/>
          <w:bCs/>
          <w:iCs/>
          <w:sz w:val="26"/>
          <w:szCs w:val="26"/>
        </w:rPr>
        <w:t>de 2018 dos mil dieciocho</w:t>
      </w:r>
      <w:r w:rsidRPr="001872CB">
        <w:rPr>
          <w:rFonts w:ascii="Arial" w:hAnsi="Arial" w:cs="Arial"/>
          <w:bCs/>
          <w:iCs/>
          <w:sz w:val="26"/>
          <w:szCs w:val="26"/>
        </w:rPr>
        <w:t>, dict</w:t>
      </w:r>
      <w:r w:rsidR="001B65C1">
        <w:rPr>
          <w:rFonts w:ascii="Arial" w:hAnsi="Arial" w:cs="Arial"/>
          <w:bCs/>
          <w:iCs/>
          <w:sz w:val="26"/>
          <w:szCs w:val="26"/>
        </w:rPr>
        <w:t>ada por la Titular de la Tercera</w:t>
      </w:r>
      <w:r w:rsidRPr="001872CB">
        <w:rPr>
          <w:rFonts w:ascii="Arial" w:hAnsi="Arial" w:cs="Arial"/>
          <w:bCs/>
          <w:iCs/>
          <w:sz w:val="26"/>
          <w:szCs w:val="26"/>
        </w:rPr>
        <w:t xml:space="preserve"> Sala Unitaria de Primera Instancia, </w:t>
      </w:r>
      <w:r w:rsidR="00E47291">
        <w:rPr>
          <w:rFonts w:ascii="Arial" w:hAnsi="Arial" w:cs="Arial"/>
          <w:sz w:val="26"/>
          <w:szCs w:val="26"/>
        </w:rPr>
        <w:t>dentro d</w:t>
      </w:r>
      <w:r w:rsidR="00E47291" w:rsidRPr="007B638F">
        <w:rPr>
          <w:rFonts w:ascii="Arial" w:hAnsi="Arial" w:cs="Arial"/>
          <w:sz w:val="26"/>
          <w:szCs w:val="26"/>
        </w:rPr>
        <w:t xml:space="preserve">el cuaderno de suspensión deducido del expediente </w:t>
      </w:r>
      <w:r w:rsidR="001B65C1">
        <w:rPr>
          <w:rFonts w:ascii="Arial" w:hAnsi="Arial" w:cs="Arial"/>
          <w:b/>
          <w:bCs/>
          <w:iCs/>
          <w:sz w:val="26"/>
          <w:szCs w:val="26"/>
        </w:rPr>
        <w:t>0129</w:t>
      </w:r>
      <w:r>
        <w:rPr>
          <w:rFonts w:ascii="Arial" w:hAnsi="Arial" w:cs="Arial"/>
          <w:b/>
          <w:bCs/>
          <w:iCs/>
          <w:sz w:val="26"/>
          <w:szCs w:val="26"/>
        </w:rPr>
        <w:t>/2017</w:t>
      </w:r>
      <w:r w:rsidR="006604DA">
        <w:rPr>
          <w:rFonts w:ascii="Arial" w:hAnsi="Arial" w:cs="Arial"/>
          <w:bCs/>
          <w:iCs/>
          <w:sz w:val="26"/>
          <w:szCs w:val="26"/>
        </w:rPr>
        <w:t>.</w:t>
      </w:r>
    </w:p>
    <w:p w:rsidR="007B638F" w:rsidRPr="007B638F" w:rsidRDefault="007B638F" w:rsidP="006604DA">
      <w:pPr>
        <w:spacing w:after="120" w:line="360" w:lineRule="auto"/>
        <w:ind w:right="51" w:firstLine="708"/>
        <w:jc w:val="both"/>
        <w:rPr>
          <w:rFonts w:ascii="Arial" w:hAnsi="Arial" w:cs="Arial"/>
          <w:b/>
          <w:bCs/>
          <w:color w:val="000000"/>
        </w:rPr>
      </w:pPr>
      <w:r>
        <w:rPr>
          <w:rFonts w:ascii="Arial" w:hAnsi="Arial" w:cs="Arial"/>
          <w:bCs/>
          <w:iCs/>
          <w:sz w:val="26"/>
          <w:szCs w:val="26"/>
        </w:rPr>
        <w:t xml:space="preserve"> </w:t>
      </w:r>
      <w:r w:rsidRPr="007B638F">
        <w:rPr>
          <w:rFonts w:ascii="Arial" w:hAnsi="Arial" w:cs="Arial"/>
          <w:b/>
          <w:bCs/>
          <w:sz w:val="26"/>
          <w:szCs w:val="26"/>
        </w:rPr>
        <w:t xml:space="preserve">SEGUNDO. </w:t>
      </w:r>
      <w:r w:rsidR="00D7628D">
        <w:rPr>
          <w:rFonts w:ascii="Arial" w:hAnsi="Arial" w:cs="Arial"/>
          <w:bCs/>
          <w:color w:val="000000"/>
          <w:sz w:val="26"/>
          <w:szCs w:val="26"/>
        </w:rPr>
        <w:t>Los</w:t>
      </w:r>
      <w:r w:rsidRPr="007B638F">
        <w:rPr>
          <w:rFonts w:ascii="Arial" w:hAnsi="Arial" w:cs="Arial"/>
          <w:bCs/>
          <w:color w:val="000000"/>
          <w:sz w:val="26"/>
          <w:szCs w:val="26"/>
        </w:rPr>
        <w:t xml:space="preserve"> agravio</w:t>
      </w:r>
      <w:r w:rsidR="00D7628D">
        <w:rPr>
          <w:rFonts w:ascii="Arial" w:hAnsi="Arial" w:cs="Arial"/>
          <w:bCs/>
          <w:color w:val="000000"/>
          <w:sz w:val="26"/>
          <w:szCs w:val="26"/>
        </w:rPr>
        <w:t>s</w:t>
      </w:r>
      <w:r w:rsidRPr="007B638F">
        <w:rPr>
          <w:rFonts w:ascii="Arial" w:hAnsi="Arial" w:cs="Arial"/>
          <w:bCs/>
          <w:color w:val="000000"/>
          <w:sz w:val="26"/>
          <w:szCs w:val="26"/>
        </w:rPr>
        <w:t xml:space="preserve"> hecho</w:t>
      </w:r>
      <w:r w:rsidR="00D7628D">
        <w:rPr>
          <w:rFonts w:ascii="Arial" w:hAnsi="Arial" w:cs="Arial"/>
          <w:bCs/>
          <w:color w:val="000000"/>
          <w:sz w:val="26"/>
          <w:szCs w:val="26"/>
        </w:rPr>
        <w:t>s</w:t>
      </w:r>
      <w:r w:rsidRPr="007B638F">
        <w:rPr>
          <w:rFonts w:ascii="Arial" w:hAnsi="Arial" w:cs="Arial"/>
          <w:bCs/>
          <w:color w:val="000000"/>
          <w:sz w:val="26"/>
          <w:szCs w:val="26"/>
        </w:rPr>
        <w:t xml:space="preserve"> </w:t>
      </w:r>
      <w:r w:rsidR="00D7628D">
        <w:rPr>
          <w:rFonts w:ascii="Arial" w:hAnsi="Arial" w:cs="Arial"/>
          <w:bCs/>
          <w:color w:val="000000"/>
          <w:sz w:val="26"/>
          <w:szCs w:val="26"/>
        </w:rPr>
        <w:t xml:space="preserve">valer, </w:t>
      </w:r>
      <w:r w:rsidRPr="007B638F">
        <w:rPr>
          <w:rFonts w:ascii="Arial" w:hAnsi="Arial" w:cs="Arial"/>
          <w:bCs/>
          <w:color w:val="000000"/>
          <w:sz w:val="26"/>
          <w:szCs w:val="26"/>
        </w:rPr>
        <w:t>se encuentra</w:t>
      </w:r>
      <w:r w:rsidR="00D7628D">
        <w:rPr>
          <w:rFonts w:ascii="Arial" w:hAnsi="Arial" w:cs="Arial"/>
          <w:bCs/>
          <w:color w:val="000000"/>
          <w:sz w:val="26"/>
          <w:szCs w:val="26"/>
        </w:rPr>
        <w:t>n</w:t>
      </w:r>
      <w:r w:rsidRPr="007B638F">
        <w:rPr>
          <w:rFonts w:ascii="Arial" w:hAnsi="Arial" w:cs="Arial"/>
          <w:bCs/>
          <w:color w:val="000000"/>
          <w:sz w:val="26"/>
          <w:szCs w:val="26"/>
        </w:rPr>
        <w:t xml:space="preserve"> expuesto en el escrito del recurrente, por lo que no existe necesidad de transcribirlo</w:t>
      </w:r>
      <w:r w:rsidR="00D7628D">
        <w:rPr>
          <w:rFonts w:ascii="Arial" w:hAnsi="Arial" w:cs="Arial"/>
          <w:bCs/>
          <w:color w:val="000000"/>
          <w:sz w:val="26"/>
          <w:szCs w:val="26"/>
        </w:rPr>
        <w:t>s</w:t>
      </w:r>
      <w:r w:rsidRPr="007B638F">
        <w:rPr>
          <w:rFonts w:ascii="Arial" w:hAnsi="Arial" w:cs="Arial"/>
          <w:bCs/>
          <w:color w:val="000000"/>
          <w:sz w:val="26"/>
          <w:szCs w:val="26"/>
        </w:rPr>
        <w:t>, virtud a que ello no implica transgresión a derecho alguno, como tampoco se vulnera disposición expresa que imponga tal obligación. Se invoca en apoyo, la Tesis, con número de registro 254280, publicada en la Gaceta del Semanario Judicial de la Federación, Volumen 81, Sexta Parte, Séptima  Época, pagina 23, bajo el rubro y texto siguiente</w:t>
      </w:r>
      <w:r w:rsidR="006604DA">
        <w:rPr>
          <w:rFonts w:ascii="Arial" w:hAnsi="Arial" w:cs="Arial"/>
          <w:bCs/>
          <w:color w:val="000000"/>
          <w:sz w:val="26"/>
          <w:szCs w:val="26"/>
        </w:rPr>
        <w:t>:</w:t>
      </w:r>
    </w:p>
    <w:p w:rsidR="007B638F" w:rsidRPr="007B638F" w:rsidRDefault="007B638F" w:rsidP="002D0E18">
      <w:pPr>
        <w:spacing w:after="120" w:line="360" w:lineRule="auto"/>
        <w:ind w:left="709" w:right="616"/>
        <w:jc w:val="both"/>
        <w:rPr>
          <w:rFonts w:ascii="Arial" w:hAnsi="Arial" w:cs="Arial"/>
          <w:bCs/>
          <w:i/>
          <w:color w:val="000000"/>
        </w:rPr>
      </w:pPr>
      <w:r w:rsidRPr="007B638F">
        <w:rPr>
          <w:rFonts w:ascii="Arial" w:hAnsi="Arial" w:cs="Arial"/>
          <w:b/>
          <w:bCs/>
          <w:color w:val="000000"/>
        </w:rPr>
        <w:t>“</w:t>
      </w:r>
      <w:r w:rsidRPr="007B638F">
        <w:rPr>
          <w:rFonts w:ascii="Arial" w:hAnsi="Arial" w:cs="Arial"/>
          <w:b/>
          <w:bCs/>
          <w:i/>
          <w:color w:val="000000"/>
        </w:rPr>
        <w:t>CONCEPTOS DE VIOLACIÓN. NO ES OBLIGATORIO TRANSCRIBIRLOS EN LA SENTENCIA</w:t>
      </w:r>
      <w:r w:rsidRPr="007B638F">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6604DA" w:rsidRDefault="006604DA" w:rsidP="002D0E18">
      <w:pPr>
        <w:spacing w:after="120" w:line="360" w:lineRule="auto"/>
        <w:ind w:left="-567" w:right="49"/>
        <w:jc w:val="both"/>
        <w:rPr>
          <w:rFonts w:ascii="Arial" w:eastAsia="Calibri" w:hAnsi="Arial" w:cs="Arial"/>
          <w:b/>
          <w:bCs/>
          <w:sz w:val="26"/>
          <w:szCs w:val="26"/>
        </w:rPr>
      </w:pPr>
    </w:p>
    <w:p w:rsidR="007B638F" w:rsidRPr="007B638F" w:rsidRDefault="007B638F" w:rsidP="006604DA">
      <w:pPr>
        <w:spacing w:after="120" w:line="360" w:lineRule="auto"/>
        <w:ind w:left="-567" w:right="49" w:firstLine="1272"/>
        <w:jc w:val="both"/>
        <w:rPr>
          <w:rFonts w:ascii="Arial" w:eastAsia="Calibri" w:hAnsi="Arial" w:cs="Arial"/>
          <w:bCs/>
          <w:sz w:val="26"/>
          <w:szCs w:val="26"/>
        </w:rPr>
      </w:pPr>
      <w:r w:rsidRPr="007B638F">
        <w:rPr>
          <w:rFonts w:ascii="Arial" w:eastAsia="Calibri" w:hAnsi="Arial" w:cs="Arial"/>
          <w:b/>
          <w:bCs/>
          <w:sz w:val="26"/>
          <w:szCs w:val="26"/>
        </w:rPr>
        <w:t xml:space="preserve">TERCERO. </w:t>
      </w:r>
      <w:r w:rsidRPr="007B638F">
        <w:rPr>
          <w:rFonts w:ascii="Arial" w:eastAsia="Calibri" w:hAnsi="Arial" w:cs="Arial"/>
          <w:bCs/>
          <w:sz w:val="26"/>
          <w:szCs w:val="26"/>
        </w:rPr>
        <w:t xml:space="preserve">Del análisis de las constancias que integran el cuaderno de suspensión relativo al expediente principal </w:t>
      </w:r>
      <w:r w:rsidR="00676325" w:rsidRPr="00D350B1">
        <w:rPr>
          <w:rFonts w:ascii="Arial" w:eastAsia="Calibri" w:hAnsi="Arial" w:cs="Arial"/>
          <w:b/>
          <w:bCs/>
          <w:sz w:val="26"/>
          <w:szCs w:val="26"/>
        </w:rPr>
        <w:t>129/2017</w:t>
      </w:r>
      <w:r w:rsidRPr="007B638F">
        <w:rPr>
          <w:rFonts w:ascii="Arial" w:eastAsia="Calibri" w:hAnsi="Arial" w:cs="Arial"/>
          <w:bCs/>
          <w:sz w:val="26"/>
          <w:szCs w:val="26"/>
        </w:rPr>
        <w:t xml:space="preserve">, que en </w:t>
      </w:r>
      <w:r w:rsidRPr="007B638F">
        <w:rPr>
          <w:rFonts w:ascii="Arial" w:eastAsia="Calibri" w:hAnsi="Arial" w:cs="Arial"/>
          <w:bCs/>
          <w:sz w:val="26"/>
          <w:szCs w:val="26"/>
        </w:rPr>
        <w:lastRenderedPageBreak/>
        <w:t xml:space="preserve">copias certificadas remite la </w:t>
      </w:r>
      <w:r w:rsidR="00D350B1">
        <w:rPr>
          <w:rFonts w:ascii="Arial" w:eastAsia="Calibri" w:hAnsi="Arial" w:cs="Arial"/>
          <w:bCs/>
          <w:sz w:val="26"/>
          <w:szCs w:val="26"/>
        </w:rPr>
        <w:t>Tercera</w:t>
      </w:r>
      <w:r w:rsidRPr="007B638F">
        <w:rPr>
          <w:rFonts w:ascii="Arial" w:eastAsia="Calibri" w:hAnsi="Arial" w:cs="Arial"/>
          <w:bCs/>
          <w:sz w:val="26"/>
          <w:szCs w:val="26"/>
        </w:rPr>
        <w:t xml:space="preserve"> Sala Unitaria para la resolución del  presente recurso, las cuales hacen prueba pl</w:t>
      </w:r>
      <w:r w:rsidR="00A441DF">
        <w:rPr>
          <w:rFonts w:ascii="Arial" w:eastAsia="Calibri" w:hAnsi="Arial" w:cs="Arial"/>
          <w:bCs/>
          <w:sz w:val="26"/>
          <w:szCs w:val="26"/>
        </w:rPr>
        <w:t>ena en términos del artículo 203</w:t>
      </w:r>
      <w:r w:rsidRPr="007B638F">
        <w:rPr>
          <w:rFonts w:ascii="Arial" w:eastAsia="Calibri" w:hAnsi="Arial" w:cs="Arial"/>
          <w:bCs/>
          <w:sz w:val="26"/>
          <w:szCs w:val="26"/>
        </w:rPr>
        <w:t>, fracción I de la</w:t>
      </w:r>
      <w:r w:rsidR="00A441DF" w:rsidRPr="00A441DF">
        <w:rPr>
          <w:rFonts w:ascii="Arial" w:eastAsia="Calibri" w:hAnsi="Arial" w:cs="Arial"/>
          <w:sz w:val="26"/>
          <w:szCs w:val="26"/>
        </w:rPr>
        <w:t xml:space="preserve"> </w:t>
      </w:r>
      <w:r w:rsidR="00A441DF" w:rsidRPr="00332EDF">
        <w:rPr>
          <w:rFonts w:ascii="Arial" w:eastAsia="Calibri" w:hAnsi="Arial" w:cs="Arial"/>
          <w:sz w:val="26"/>
          <w:szCs w:val="26"/>
        </w:rPr>
        <w:t>Ley de Procedimiento y Justicia Administrativa para el Estado</w:t>
      </w:r>
      <w:r w:rsidR="006604DA">
        <w:rPr>
          <w:rFonts w:ascii="Arial" w:eastAsia="Calibri" w:hAnsi="Arial" w:cs="Arial"/>
          <w:bCs/>
          <w:sz w:val="26"/>
          <w:szCs w:val="26"/>
        </w:rPr>
        <w:t>, se advierte lo siguiente:</w:t>
      </w:r>
    </w:p>
    <w:p w:rsidR="007B638F" w:rsidRPr="007B638F" w:rsidRDefault="007B638F" w:rsidP="007B638F">
      <w:pPr>
        <w:widowControl w:val="0"/>
        <w:numPr>
          <w:ilvl w:val="0"/>
          <w:numId w:val="1"/>
        </w:numPr>
        <w:spacing w:after="200" w:line="360" w:lineRule="auto"/>
        <w:ind w:left="1065" w:right="18"/>
        <w:contextualSpacing/>
        <w:jc w:val="both"/>
        <w:rPr>
          <w:rFonts w:ascii="Arial" w:hAnsi="Arial" w:cs="Arial"/>
          <w:b/>
          <w:bCs/>
          <w:color w:val="000000"/>
          <w:sz w:val="26"/>
          <w:szCs w:val="26"/>
          <w:lang w:val="es-ES"/>
        </w:rPr>
      </w:pPr>
      <w:r w:rsidRPr="007B638F">
        <w:rPr>
          <w:rFonts w:ascii="Arial" w:hAnsi="Arial" w:cs="Arial"/>
          <w:bCs/>
          <w:color w:val="000000"/>
          <w:sz w:val="26"/>
          <w:szCs w:val="26"/>
          <w:lang w:val="es-ES"/>
        </w:rPr>
        <w:t xml:space="preserve">Mediante proveído de </w:t>
      </w:r>
      <w:r w:rsidR="00C33FAB">
        <w:rPr>
          <w:rFonts w:ascii="Arial" w:hAnsi="Arial" w:cs="Arial"/>
          <w:bCs/>
          <w:color w:val="000000"/>
          <w:sz w:val="26"/>
          <w:szCs w:val="26"/>
          <w:lang w:val="es-ES"/>
        </w:rPr>
        <w:t>27 veintisiete de noviembre</w:t>
      </w:r>
      <w:r w:rsidRPr="007B638F">
        <w:rPr>
          <w:rFonts w:ascii="Arial" w:hAnsi="Arial" w:cs="Arial"/>
          <w:bCs/>
          <w:color w:val="000000"/>
          <w:sz w:val="26"/>
          <w:szCs w:val="26"/>
          <w:lang w:val="es-ES"/>
        </w:rPr>
        <w:t xml:space="preserve"> </w:t>
      </w:r>
      <w:r w:rsidR="00C33FAB">
        <w:rPr>
          <w:rFonts w:ascii="Arial" w:hAnsi="Arial" w:cs="Arial"/>
          <w:bCs/>
          <w:color w:val="000000"/>
          <w:sz w:val="26"/>
          <w:szCs w:val="26"/>
          <w:lang w:val="es-ES"/>
        </w:rPr>
        <w:t>de 2017</w:t>
      </w:r>
      <w:r w:rsidRPr="007B638F">
        <w:rPr>
          <w:rFonts w:ascii="Arial" w:hAnsi="Arial" w:cs="Arial"/>
          <w:bCs/>
          <w:color w:val="000000"/>
          <w:sz w:val="26"/>
          <w:szCs w:val="26"/>
          <w:lang w:val="es-ES"/>
        </w:rPr>
        <w:t xml:space="preserve"> dos mil quince,  se ordenó formar por cuerda separada el cuaderno de suspensión y en ese mismo acto la primera instancia </w:t>
      </w:r>
      <w:r w:rsidR="00C33FAB">
        <w:rPr>
          <w:rFonts w:ascii="Arial" w:hAnsi="Arial" w:cs="Arial"/>
          <w:bCs/>
          <w:color w:val="000000"/>
          <w:sz w:val="26"/>
          <w:szCs w:val="26"/>
          <w:lang w:val="es-ES"/>
        </w:rPr>
        <w:t>concedió</w:t>
      </w:r>
      <w:r w:rsidRPr="007B638F">
        <w:rPr>
          <w:rFonts w:ascii="Arial" w:hAnsi="Arial" w:cs="Arial"/>
          <w:bCs/>
          <w:color w:val="000000"/>
          <w:sz w:val="26"/>
          <w:szCs w:val="26"/>
          <w:lang w:val="es-ES"/>
        </w:rPr>
        <w:t xml:space="preserve"> la suspensión provisional solicitada por la parte actora</w:t>
      </w:r>
      <w:r w:rsidR="006604DA">
        <w:rPr>
          <w:rFonts w:ascii="Arial" w:hAnsi="Arial" w:cs="Arial"/>
          <w:bCs/>
          <w:color w:val="000000"/>
          <w:sz w:val="26"/>
          <w:szCs w:val="26"/>
          <w:lang w:val="es-ES"/>
        </w:rPr>
        <w:t>.</w:t>
      </w:r>
      <w:r w:rsidR="001B65C1">
        <w:rPr>
          <w:rFonts w:ascii="Arial" w:hAnsi="Arial" w:cs="Arial"/>
          <w:bCs/>
          <w:color w:val="000000"/>
          <w:sz w:val="26"/>
          <w:szCs w:val="26"/>
          <w:lang w:val="es-ES"/>
        </w:rPr>
        <w:t xml:space="preserve"> </w:t>
      </w:r>
      <w:r w:rsidRPr="007B638F">
        <w:rPr>
          <w:rFonts w:ascii="Arial" w:hAnsi="Arial" w:cs="Arial"/>
          <w:bCs/>
          <w:color w:val="000000"/>
          <w:sz w:val="26"/>
          <w:szCs w:val="26"/>
          <w:lang w:val="es-ES"/>
        </w:rPr>
        <w:t xml:space="preserve"> </w:t>
      </w:r>
    </w:p>
    <w:p w:rsidR="007B638F" w:rsidRPr="007B638F" w:rsidRDefault="007B638F" w:rsidP="00C33FAB">
      <w:pPr>
        <w:widowControl w:val="0"/>
        <w:numPr>
          <w:ilvl w:val="0"/>
          <w:numId w:val="1"/>
        </w:numPr>
        <w:spacing w:before="240" w:after="200" w:line="360" w:lineRule="auto"/>
        <w:ind w:left="1065" w:right="18"/>
        <w:contextualSpacing/>
        <w:jc w:val="both"/>
        <w:rPr>
          <w:rFonts w:ascii="Arial" w:hAnsi="Arial" w:cs="Arial"/>
          <w:bCs/>
          <w:color w:val="000000"/>
          <w:sz w:val="26"/>
          <w:szCs w:val="26"/>
          <w:lang w:val="es-ES"/>
        </w:rPr>
      </w:pPr>
      <w:r w:rsidRPr="007B638F">
        <w:rPr>
          <w:rFonts w:ascii="Arial" w:hAnsi="Arial" w:cs="Arial"/>
          <w:bCs/>
          <w:color w:val="000000"/>
          <w:sz w:val="26"/>
          <w:szCs w:val="26"/>
          <w:lang w:val="es-ES"/>
        </w:rPr>
        <w:t xml:space="preserve">Por auto de </w:t>
      </w:r>
      <w:r w:rsidR="00C33FAB">
        <w:rPr>
          <w:rFonts w:ascii="Arial" w:hAnsi="Arial" w:cs="Arial"/>
          <w:bCs/>
          <w:color w:val="000000"/>
          <w:sz w:val="26"/>
          <w:szCs w:val="26"/>
          <w:lang w:val="es-ES"/>
        </w:rPr>
        <w:t>17 diecisiete de enero de 2018 dos mil dieciocho</w:t>
      </w:r>
      <w:r w:rsidRPr="007B638F">
        <w:rPr>
          <w:rFonts w:ascii="Arial" w:hAnsi="Arial" w:cs="Arial"/>
          <w:bCs/>
          <w:color w:val="000000"/>
          <w:sz w:val="26"/>
          <w:szCs w:val="26"/>
          <w:lang w:val="es-ES"/>
        </w:rPr>
        <w:t>, se tuvo a</w:t>
      </w:r>
      <w:r w:rsidR="00C33FAB">
        <w:rPr>
          <w:rFonts w:ascii="Arial" w:hAnsi="Arial" w:cs="Arial"/>
          <w:bCs/>
          <w:color w:val="000000"/>
          <w:sz w:val="26"/>
          <w:szCs w:val="26"/>
          <w:lang w:val="es-ES"/>
        </w:rPr>
        <w:t xml:space="preserve"> la Síndica Municipal de San Pablo Villa de </w:t>
      </w:r>
      <w:proofErr w:type="spellStart"/>
      <w:r w:rsidR="00C33FAB">
        <w:rPr>
          <w:rFonts w:ascii="Arial" w:hAnsi="Arial" w:cs="Arial"/>
          <w:bCs/>
          <w:color w:val="000000"/>
          <w:sz w:val="26"/>
          <w:szCs w:val="26"/>
          <w:lang w:val="es-ES"/>
        </w:rPr>
        <w:t>Miltla</w:t>
      </w:r>
      <w:proofErr w:type="spellEnd"/>
      <w:r w:rsidR="00C33FAB">
        <w:rPr>
          <w:rFonts w:ascii="Arial" w:hAnsi="Arial" w:cs="Arial"/>
          <w:bCs/>
          <w:color w:val="000000"/>
          <w:sz w:val="26"/>
          <w:szCs w:val="26"/>
          <w:lang w:val="es-ES"/>
        </w:rPr>
        <w:t>, Oaxaca</w:t>
      </w:r>
      <w:r w:rsidRPr="007B638F">
        <w:rPr>
          <w:rFonts w:ascii="Arial" w:hAnsi="Arial" w:cs="Arial"/>
          <w:bCs/>
          <w:color w:val="000000"/>
          <w:sz w:val="26"/>
          <w:szCs w:val="26"/>
          <w:lang w:val="es-ES"/>
        </w:rPr>
        <w:t>, rindiendo el informe que le fue solicitado,</w:t>
      </w:r>
      <w:r w:rsidR="00944CE6">
        <w:rPr>
          <w:rFonts w:ascii="Arial" w:hAnsi="Arial" w:cs="Arial"/>
          <w:bCs/>
          <w:color w:val="000000"/>
          <w:sz w:val="26"/>
          <w:szCs w:val="26"/>
          <w:lang w:val="es-ES"/>
        </w:rPr>
        <w:t xml:space="preserve"> por sí y en representación del Ayuntamiento demandado; asimismo,</w:t>
      </w:r>
      <w:r w:rsidR="00C33FAB">
        <w:rPr>
          <w:rFonts w:ascii="Arial" w:hAnsi="Arial" w:cs="Arial"/>
          <w:bCs/>
          <w:color w:val="000000"/>
          <w:sz w:val="26"/>
          <w:szCs w:val="26"/>
          <w:lang w:val="es-ES"/>
        </w:rPr>
        <w:t xml:space="preserve">  se ordenó turnar el cuaderno para el dictado de resolución de la suspensión definitiva</w:t>
      </w:r>
      <w:r w:rsidRPr="007B638F">
        <w:rPr>
          <w:rFonts w:ascii="Arial" w:hAnsi="Arial" w:cs="Arial"/>
          <w:bCs/>
          <w:color w:val="000000"/>
          <w:sz w:val="26"/>
          <w:szCs w:val="26"/>
          <w:lang w:val="es-ES"/>
        </w:rPr>
        <w:t xml:space="preserve">. </w:t>
      </w:r>
      <w:r w:rsidR="00A110D8">
        <w:rPr>
          <w:rFonts w:ascii="Arial" w:hAnsi="Arial" w:cs="Arial"/>
          <w:bCs/>
          <w:color w:val="000000"/>
          <w:sz w:val="26"/>
          <w:szCs w:val="26"/>
          <w:lang w:val="es-ES"/>
        </w:rPr>
        <w:t xml:space="preserve"> </w:t>
      </w:r>
      <w:r w:rsidRPr="007B638F">
        <w:rPr>
          <w:rFonts w:ascii="Arial" w:hAnsi="Arial" w:cs="Arial"/>
          <w:bCs/>
          <w:color w:val="000000"/>
          <w:sz w:val="26"/>
          <w:szCs w:val="26"/>
          <w:lang w:val="es-ES"/>
        </w:rPr>
        <w:t xml:space="preserve"> </w:t>
      </w:r>
    </w:p>
    <w:p w:rsidR="006604DA" w:rsidRDefault="007B638F" w:rsidP="00DE2AD2">
      <w:pPr>
        <w:widowControl w:val="0"/>
        <w:numPr>
          <w:ilvl w:val="0"/>
          <w:numId w:val="1"/>
        </w:numPr>
        <w:spacing w:line="360" w:lineRule="auto"/>
        <w:ind w:left="1065" w:right="17"/>
        <w:contextualSpacing/>
        <w:jc w:val="both"/>
        <w:rPr>
          <w:rFonts w:ascii="Arial" w:hAnsi="Arial" w:cs="Arial"/>
          <w:bCs/>
          <w:color w:val="000000"/>
          <w:sz w:val="26"/>
          <w:szCs w:val="26"/>
          <w:lang w:val="es-ES"/>
        </w:rPr>
      </w:pPr>
      <w:r w:rsidRPr="00944CE6">
        <w:rPr>
          <w:rFonts w:ascii="Arial" w:hAnsi="Arial" w:cs="Arial"/>
          <w:bCs/>
          <w:color w:val="000000"/>
          <w:sz w:val="26"/>
          <w:szCs w:val="26"/>
          <w:lang w:val="es-ES"/>
        </w:rPr>
        <w:t>M</w:t>
      </w:r>
      <w:r w:rsidR="00D22A98" w:rsidRPr="00944CE6">
        <w:rPr>
          <w:rFonts w:ascii="Arial" w:hAnsi="Arial" w:cs="Arial"/>
          <w:bCs/>
          <w:color w:val="000000"/>
          <w:sz w:val="26"/>
          <w:szCs w:val="26"/>
          <w:lang w:val="es-ES"/>
        </w:rPr>
        <w:t>ediante resolución dictada el 18 dieciocho de abril</w:t>
      </w:r>
      <w:r w:rsidRPr="00944CE6">
        <w:rPr>
          <w:rFonts w:ascii="Arial" w:hAnsi="Arial" w:cs="Arial"/>
          <w:bCs/>
          <w:color w:val="000000"/>
          <w:sz w:val="26"/>
          <w:szCs w:val="26"/>
          <w:lang w:val="es-ES"/>
        </w:rPr>
        <w:t xml:space="preserve"> de</w:t>
      </w:r>
      <w:r w:rsidR="00D22A98" w:rsidRPr="00944CE6">
        <w:rPr>
          <w:rFonts w:ascii="Arial" w:hAnsi="Arial" w:cs="Arial"/>
          <w:bCs/>
          <w:color w:val="000000"/>
          <w:sz w:val="26"/>
          <w:szCs w:val="26"/>
          <w:lang w:val="es-ES"/>
        </w:rPr>
        <w:t xml:space="preserve"> </w:t>
      </w:r>
      <w:r w:rsidRPr="00944CE6">
        <w:rPr>
          <w:rFonts w:ascii="Arial" w:hAnsi="Arial" w:cs="Arial"/>
          <w:bCs/>
          <w:color w:val="000000"/>
          <w:sz w:val="26"/>
          <w:szCs w:val="26"/>
          <w:lang w:val="es-ES"/>
        </w:rPr>
        <w:t>2018 dos mil dieciocho, se niega la suspensión definitiva solicitada por</w:t>
      </w:r>
      <w:r w:rsidR="00D22A98" w:rsidRPr="00944CE6">
        <w:rPr>
          <w:rFonts w:ascii="Arial" w:hAnsi="Arial" w:cs="Arial"/>
          <w:bCs/>
          <w:color w:val="000000"/>
          <w:sz w:val="26"/>
          <w:szCs w:val="26"/>
          <w:lang w:val="es-ES"/>
        </w:rPr>
        <w:t xml:space="preserve"> </w:t>
      </w:r>
      <w:r w:rsidR="00E15FF3">
        <w:rPr>
          <w:rFonts w:ascii="Arial" w:hAnsi="Arial" w:cs="Arial"/>
          <w:bCs/>
          <w:color w:val="000000"/>
          <w:sz w:val="26"/>
          <w:szCs w:val="26"/>
          <w:lang w:val="es-ES"/>
        </w:rPr>
        <w:t>**********</w:t>
      </w:r>
      <w:r w:rsidR="00D22A98" w:rsidRPr="00944CE6">
        <w:rPr>
          <w:rFonts w:ascii="Arial" w:hAnsi="Arial" w:cs="Arial"/>
          <w:bCs/>
          <w:color w:val="000000"/>
          <w:sz w:val="26"/>
          <w:szCs w:val="26"/>
          <w:lang w:val="es-ES"/>
        </w:rPr>
        <w:t xml:space="preserve">y </w:t>
      </w:r>
      <w:r w:rsidR="00E15FF3">
        <w:rPr>
          <w:rFonts w:ascii="Arial" w:hAnsi="Arial" w:cs="Arial"/>
          <w:bCs/>
          <w:color w:val="000000"/>
          <w:sz w:val="26"/>
          <w:szCs w:val="26"/>
          <w:lang w:val="es-ES"/>
        </w:rPr>
        <w:t>**********</w:t>
      </w:r>
      <w:r w:rsidR="006604DA">
        <w:rPr>
          <w:rFonts w:ascii="Arial" w:hAnsi="Arial" w:cs="Arial"/>
          <w:bCs/>
          <w:color w:val="000000"/>
          <w:sz w:val="26"/>
          <w:szCs w:val="26"/>
          <w:lang w:val="es-ES"/>
        </w:rPr>
        <w:t>.</w:t>
      </w:r>
    </w:p>
    <w:p w:rsidR="007B638F" w:rsidRDefault="007B638F" w:rsidP="006604DA">
      <w:pPr>
        <w:widowControl w:val="0"/>
        <w:spacing w:line="360" w:lineRule="auto"/>
        <w:ind w:left="1065" w:right="17"/>
        <w:contextualSpacing/>
        <w:jc w:val="both"/>
        <w:rPr>
          <w:rFonts w:ascii="Arial" w:hAnsi="Arial" w:cs="Arial"/>
          <w:bCs/>
          <w:color w:val="000000"/>
          <w:sz w:val="26"/>
          <w:szCs w:val="26"/>
          <w:lang w:val="es-ES"/>
        </w:rPr>
      </w:pPr>
      <w:r w:rsidRPr="00944CE6">
        <w:rPr>
          <w:rFonts w:ascii="Arial" w:hAnsi="Arial" w:cs="Arial"/>
          <w:bCs/>
          <w:color w:val="000000"/>
          <w:sz w:val="26"/>
          <w:szCs w:val="26"/>
          <w:lang w:val="es-ES"/>
        </w:rPr>
        <w:t xml:space="preserve"> </w:t>
      </w:r>
    </w:p>
    <w:p w:rsidR="006604DA" w:rsidRDefault="007B638F" w:rsidP="006604DA">
      <w:pPr>
        <w:widowControl w:val="0"/>
        <w:spacing w:line="360" w:lineRule="auto"/>
        <w:ind w:right="17" w:firstLine="705"/>
        <w:jc w:val="both"/>
        <w:rPr>
          <w:rFonts w:ascii="Arial" w:hAnsi="Arial" w:cs="Arial"/>
          <w:bCs/>
          <w:color w:val="000000"/>
          <w:sz w:val="26"/>
          <w:szCs w:val="26"/>
        </w:rPr>
      </w:pPr>
      <w:r w:rsidRPr="007B638F">
        <w:rPr>
          <w:rFonts w:ascii="Arial" w:hAnsi="Arial" w:cs="Arial"/>
          <w:bCs/>
          <w:color w:val="000000"/>
          <w:sz w:val="26"/>
          <w:szCs w:val="26"/>
        </w:rPr>
        <w:t>En otro aspecto, a fin de emitir una resolución congruente con los autos que integran el juicio principal, mediante oficio</w:t>
      </w:r>
      <w:r w:rsidRPr="007B638F">
        <w:rPr>
          <w:rFonts w:ascii="Helvetica" w:hAnsi="Helvetica" w:cs="Helvetica"/>
          <w:sz w:val="26"/>
          <w:szCs w:val="26"/>
        </w:rPr>
        <w:t xml:space="preserve"> </w:t>
      </w:r>
      <w:r w:rsidR="00D73166" w:rsidRPr="00D73166">
        <w:rPr>
          <w:rFonts w:ascii="Helvetica" w:hAnsi="Helvetica" w:cs="Helvetica"/>
          <w:sz w:val="26"/>
          <w:szCs w:val="26"/>
        </w:rPr>
        <w:t>TJAO/SGA/2033/2018</w:t>
      </w:r>
      <w:r w:rsidRPr="00D73166">
        <w:rPr>
          <w:rFonts w:ascii="Arial" w:hAnsi="Arial" w:cs="Arial"/>
          <w:bCs/>
          <w:color w:val="000000"/>
          <w:sz w:val="26"/>
          <w:szCs w:val="26"/>
        </w:rPr>
        <w:t xml:space="preserve"> del </w:t>
      </w:r>
      <w:r w:rsidR="00723FD3">
        <w:rPr>
          <w:rFonts w:ascii="Arial" w:hAnsi="Arial" w:cs="Arial"/>
          <w:bCs/>
          <w:color w:val="000000"/>
          <w:sz w:val="26"/>
          <w:szCs w:val="26"/>
        </w:rPr>
        <w:t>09</w:t>
      </w:r>
      <w:r w:rsidR="00A110D8" w:rsidRPr="00D73166">
        <w:rPr>
          <w:rFonts w:ascii="Arial" w:hAnsi="Arial" w:cs="Arial"/>
          <w:bCs/>
          <w:color w:val="000000"/>
          <w:sz w:val="26"/>
          <w:szCs w:val="26"/>
        </w:rPr>
        <w:t xml:space="preserve"> </w:t>
      </w:r>
      <w:r w:rsidR="00723FD3">
        <w:rPr>
          <w:rFonts w:ascii="Arial" w:hAnsi="Arial" w:cs="Arial"/>
          <w:bCs/>
          <w:color w:val="000000"/>
          <w:sz w:val="26"/>
          <w:szCs w:val="26"/>
        </w:rPr>
        <w:t>nueve</w:t>
      </w:r>
      <w:r w:rsidR="00257E30" w:rsidRPr="00D73166">
        <w:rPr>
          <w:rFonts w:ascii="Arial" w:hAnsi="Arial" w:cs="Arial"/>
          <w:bCs/>
          <w:color w:val="000000"/>
          <w:sz w:val="26"/>
          <w:szCs w:val="26"/>
        </w:rPr>
        <w:t xml:space="preserve"> de octubre</w:t>
      </w:r>
      <w:r w:rsidRPr="00D73166">
        <w:rPr>
          <w:rFonts w:ascii="Arial" w:hAnsi="Arial" w:cs="Arial"/>
          <w:bCs/>
          <w:color w:val="000000"/>
          <w:sz w:val="26"/>
          <w:szCs w:val="26"/>
        </w:rPr>
        <w:t xml:space="preserve"> de 2018 dos mil dieciocho,</w:t>
      </w:r>
      <w:r w:rsidRPr="007B638F">
        <w:rPr>
          <w:rFonts w:ascii="Arial" w:hAnsi="Arial" w:cs="Arial"/>
          <w:bCs/>
          <w:color w:val="000000"/>
          <w:sz w:val="26"/>
          <w:szCs w:val="26"/>
        </w:rPr>
        <w:t xml:space="preserve"> la Secretaría General de Acuerd</w:t>
      </w:r>
      <w:r w:rsidR="00257E30">
        <w:rPr>
          <w:rFonts w:ascii="Arial" w:hAnsi="Arial" w:cs="Arial"/>
          <w:bCs/>
          <w:color w:val="000000"/>
          <w:sz w:val="26"/>
          <w:szCs w:val="26"/>
        </w:rPr>
        <w:t>os de este Tribunal, solicitó a la</w:t>
      </w:r>
      <w:r w:rsidRPr="007B638F">
        <w:rPr>
          <w:rFonts w:ascii="Arial" w:hAnsi="Arial" w:cs="Arial"/>
          <w:bCs/>
          <w:color w:val="000000"/>
          <w:sz w:val="26"/>
          <w:szCs w:val="26"/>
        </w:rPr>
        <w:t xml:space="preserve"> </w:t>
      </w:r>
      <w:r w:rsidR="00257E30">
        <w:rPr>
          <w:rFonts w:ascii="Arial" w:hAnsi="Arial" w:cs="Arial"/>
          <w:bCs/>
          <w:color w:val="000000"/>
          <w:sz w:val="26"/>
          <w:szCs w:val="26"/>
        </w:rPr>
        <w:t>Magistrada</w:t>
      </w:r>
      <w:r w:rsidRPr="007B638F">
        <w:rPr>
          <w:rFonts w:ascii="Arial" w:hAnsi="Arial" w:cs="Arial"/>
          <w:bCs/>
          <w:color w:val="000000"/>
          <w:sz w:val="26"/>
          <w:szCs w:val="26"/>
        </w:rPr>
        <w:t xml:space="preserve"> de la </w:t>
      </w:r>
      <w:r w:rsidR="00257E30">
        <w:rPr>
          <w:rFonts w:ascii="Arial" w:hAnsi="Arial" w:cs="Arial"/>
          <w:bCs/>
          <w:color w:val="000000"/>
          <w:sz w:val="26"/>
          <w:szCs w:val="26"/>
        </w:rPr>
        <w:t>Tercera</w:t>
      </w:r>
      <w:r w:rsidRPr="007B638F">
        <w:rPr>
          <w:rFonts w:ascii="Arial" w:hAnsi="Arial" w:cs="Arial"/>
          <w:bCs/>
          <w:color w:val="000000"/>
          <w:sz w:val="26"/>
          <w:szCs w:val="26"/>
        </w:rPr>
        <w:t xml:space="preserve"> Sala Unitaria de Primera Instancia de este </w:t>
      </w:r>
      <w:r w:rsidR="00515828">
        <w:rPr>
          <w:rFonts w:ascii="Arial" w:hAnsi="Arial" w:cs="Arial"/>
          <w:bCs/>
          <w:color w:val="000000"/>
          <w:sz w:val="26"/>
          <w:szCs w:val="26"/>
        </w:rPr>
        <w:t xml:space="preserve">órgano jurisdiccional, informe </w:t>
      </w:r>
      <w:r w:rsidRPr="007B638F">
        <w:rPr>
          <w:rFonts w:ascii="Arial" w:hAnsi="Arial" w:cs="Arial"/>
          <w:bCs/>
          <w:color w:val="000000"/>
          <w:sz w:val="26"/>
          <w:szCs w:val="26"/>
        </w:rPr>
        <w:t>el estado actual del juicio natural; esto es, si ya pronunció sentencia sobre el fondo de la litis planteada a su jurisdicción y que en caso de ser así, remitiera la copia certificada de la relatada sentencia</w:t>
      </w:r>
      <w:r w:rsidR="006604DA">
        <w:rPr>
          <w:rFonts w:ascii="Arial" w:hAnsi="Arial" w:cs="Arial"/>
          <w:bCs/>
          <w:color w:val="000000"/>
          <w:sz w:val="26"/>
          <w:szCs w:val="26"/>
        </w:rPr>
        <w:t>.</w:t>
      </w:r>
    </w:p>
    <w:p w:rsidR="006604DA" w:rsidRDefault="006604DA" w:rsidP="006604DA">
      <w:pPr>
        <w:widowControl w:val="0"/>
        <w:spacing w:line="360" w:lineRule="auto"/>
        <w:ind w:right="17" w:firstLine="705"/>
        <w:jc w:val="both"/>
        <w:rPr>
          <w:rFonts w:ascii="Arial" w:hAnsi="Arial" w:cs="Arial"/>
          <w:bCs/>
          <w:color w:val="000000"/>
          <w:sz w:val="26"/>
          <w:szCs w:val="26"/>
        </w:rPr>
      </w:pPr>
    </w:p>
    <w:p w:rsidR="006604DA" w:rsidRDefault="007B638F" w:rsidP="006604DA">
      <w:pPr>
        <w:widowControl w:val="0"/>
        <w:spacing w:line="360" w:lineRule="auto"/>
        <w:ind w:right="17" w:firstLine="705"/>
        <w:jc w:val="both"/>
        <w:rPr>
          <w:rFonts w:ascii="Arial" w:hAnsi="Arial" w:cs="Arial"/>
          <w:bCs/>
          <w:color w:val="000000"/>
          <w:sz w:val="26"/>
          <w:szCs w:val="26"/>
        </w:rPr>
      </w:pPr>
      <w:r w:rsidRPr="007B638F">
        <w:rPr>
          <w:rFonts w:ascii="Arial" w:hAnsi="Arial" w:cs="Arial"/>
          <w:bCs/>
          <w:color w:val="000000"/>
          <w:sz w:val="26"/>
          <w:szCs w:val="26"/>
        </w:rPr>
        <w:t xml:space="preserve">Derivado de lo anterior, la Secretaría General de Acuerdos de este Tribunal mediante oficio </w:t>
      </w:r>
      <w:r w:rsidRPr="00D73166">
        <w:rPr>
          <w:rFonts w:ascii="Helvetica" w:hAnsi="Helvetica" w:cs="Helvetica"/>
          <w:sz w:val="26"/>
          <w:szCs w:val="26"/>
        </w:rPr>
        <w:t>TJAO/</w:t>
      </w:r>
      <w:r w:rsidR="00D73166" w:rsidRPr="00D73166">
        <w:rPr>
          <w:rFonts w:ascii="Arial" w:hAnsi="Arial" w:cs="Arial"/>
          <w:sz w:val="26"/>
          <w:szCs w:val="26"/>
        </w:rPr>
        <w:t>SGA/2038</w:t>
      </w:r>
      <w:r w:rsidRPr="00D73166">
        <w:rPr>
          <w:rFonts w:ascii="Helvetica" w:hAnsi="Helvetica" w:cs="Helvetica"/>
          <w:sz w:val="26"/>
          <w:szCs w:val="26"/>
        </w:rPr>
        <w:t>/2018</w:t>
      </w:r>
      <w:r w:rsidR="00257E30" w:rsidRPr="00D73166">
        <w:rPr>
          <w:rFonts w:ascii="Arial" w:hAnsi="Arial" w:cs="Arial"/>
          <w:bCs/>
          <w:color w:val="000000"/>
          <w:sz w:val="26"/>
          <w:szCs w:val="26"/>
        </w:rPr>
        <w:t xml:space="preserve"> del 10 diez de octubre</w:t>
      </w:r>
      <w:r w:rsidRPr="00D73166">
        <w:rPr>
          <w:rFonts w:ascii="Arial" w:hAnsi="Arial" w:cs="Arial"/>
          <w:bCs/>
          <w:color w:val="000000"/>
          <w:sz w:val="26"/>
          <w:szCs w:val="26"/>
        </w:rPr>
        <w:t xml:space="preserve"> de 2018 dos mil dieciocho</w:t>
      </w:r>
      <w:r w:rsidRPr="007B638F">
        <w:rPr>
          <w:rFonts w:ascii="Arial" w:hAnsi="Arial" w:cs="Arial"/>
          <w:bCs/>
          <w:color w:val="000000"/>
          <w:sz w:val="26"/>
          <w:szCs w:val="26"/>
        </w:rPr>
        <w:t xml:space="preserve">, remitió a esta ponencia el cuadernillo en copias certificadas, de la sentencia de </w:t>
      </w:r>
      <w:r w:rsidR="00257E30">
        <w:rPr>
          <w:rFonts w:ascii="Arial" w:hAnsi="Arial" w:cs="Arial"/>
          <w:bCs/>
          <w:color w:val="000000"/>
          <w:sz w:val="26"/>
          <w:szCs w:val="26"/>
        </w:rPr>
        <w:t>24 veinticuatro de septiembre</w:t>
      </w:r>
      <w:r w:rsidRPr="007B638F">
        <w:rPr>
          <w:rFonts w:ascii="Arial" w:hAnsi="Arial" w:cs="Arial"/>
          <w:bCs/>
          <w:color w:val="000000"/>
          <w:sz w:val="26"/>
          <w:szCs w:val="26"/>
        </w:rPr>
        <w:t xml:space="preserve"> del año en curso, dictada por </w:t>
      </w:r>
      <w:r w:rsidR="00257E30">
        <w:rPr>
          <w:rFonts w:ascii="Arial" w:hAnsi="Arial" w:cs="Arial"/>
          <w:bCs/>
          <w:color w:val="000000"/>
          <w:sz w:val="26"/>
          <w:szCs w:val="26"/>
        </w:rPr>
        <w:t>la</w:t>
      </w:r>
      <w:r w:rsidRPr="007B638F">
        <w:rPr>
          <w:rFonts w:ascii="Arial" w:hAnsi="Arial" w:cs="Arial"/>
          <w:bCs/>
          <w:color w:val="000000"/>
          <w:sz w:val="26"/>
          <w:szCs w:val="26"/>
        </w:rPr>
        <w:t xml:space="preserve"> Magistrad</w:t>
      </w:r>
      <w:r w:rsidR="00257E30">
        <w:rPr>
          <w:rFonts w:ascii="Arial" w:hAnsi="Arial" w:cs="Arial"/>
          <w:bCs/>
          <w:color w:val="000000"/>
          <w:sz w:val="26"/>
          <w:szCs w:val="26"/>
        </w:rPr>
        <w:t>a</w:t>
      </w:r>
      <w:r w:rsidRPr="007B638F">
        <w:rPr>
          <w:rFonts w:ascii="Arial" w:hAnsi="Arial" w:cs="Arial"/>
          <w:bCs/>
          <w:color w:val="000000"/>
          <w:sz w:val="26"/>
          <w:szCs w:val="26"/>
        </w:rPr>
        <w:t xml:space="preserve"> de la </w:t>
      </w:r>
      <w:r w:rsidR="00257E30">
        <w:rPr>
          <w:rFonts w:ascii="Arial" w:hAnsi="Arial" w:cs="Arial"/>
          <w:bCs/>
          <w:color w:val="000000"/>
          <w:sz w:val="26"/>
          <w:szCs w:val="26"/>
        </w:rPr>
        <w:t>Tercera</w:t>
      </w:r>
      <w:r w:rsidRPr="007B638F">
        <w:rPr>
          <w:rFonts w:ascii="Arial" w:hAnsi="Arial" w:cs="Arial"/>
          <w:bCs/>
          <w:color w:val="000000"/>
          <w:sz w:val="26"/>
          <w:szCs w:val="26"/>
        </w:rPr>
        <w:t xml:space="preserve"> Sala Unitaria de Primera Instancia de este Tribunal, en la que se desprende que la juzgadora primigenia sobresee el juicio respecto</w:t>
      </w:r>
      <w:r w:rsidR="00257E30">
        <w:rPr>
          <w:rFonts w:ascii="Arial" w:hAnsi="Arial" w:cs="Arial"/>
          <w:bCs/>
          <w:color w:val="000000"/>
          <w:sz w:val="26"/>
          <w:szCs w:val="26"/>
        </w:rPr>
        <w:t xml:space="preserve"> de los acuerdo de cabildo del Ayuntamiento de San Pablo, Villa de Mitla, Oaxaca, en sesión de diecinueve de julio de dos mil diecisiete y trece </w:t>
      </w:r>
      <w:r w:rsidR="00257E30">
        <w:rPr>
          <w:rFonts w:ascii="Arial" w:hAnsi="Arial" w:cs="Arial"/>
          <w:bCs/>
          <w:color w:val="000000"/>
          <w:sz w:val="26"/>
          <w:szCs w:val="26"/>
        </w:rPr>
        <w:lastRenderedPageBreak/>
        <w:t xml:space="preserve">de octubre del mismo año </w:t>
      </w:r>
      <w:r w:rsidRPr="007B638F">
        <w:rPr>
          <w:rFonts w:ascii="Arial" w:hAnsi="Arial" w:cs="Arial"/>
          <w:bCs/>
          <w:color w:val="000000"/>
          <w:sz w:val="26"/>
          <w:szCs w:val="26"/>
        </w:rPr>
        <w:t>y declaró la</w:t>
      </w:r>
      <w:r w:rsidR="00257E30">
        <w:rPr>
          <w:rFonts w:ascii="Arial" w:hAnsi="Arial" w:cs="Arial"/>
          <w:bCs/>
          <w:color w:val="000000"/>
          <w:sz w:val="26"/>
          <w:szCs w:val="26"/>
        </w:rPr>
        <w:t xml:space="preserve"> validez, </w:t>
      </w:r>
      <w:r w:rsidR="00F20B61">
        <w:rPr>
          <w:rFonts w:ascii="Arial" w:hAnsi="Arial" w:cs="Arial"/>
          <w:bCs/>
          <w:color w:val="000000"/>
          <w:sz w:val="26"/>
          <w:szCs w:val="26"/>
        </w:rPr>
        <w:t>del establecimiento de m</w:t>
      </w:r>
      <w:r w:rsidR="00BA68B0">
        <w:rPr>
          <w:rFonts w:ascii="Arial" w:hAnsi="Arial" w:cs="Arial"/>
          <w:bCs/>
          <w:color w:val="000000"/>
          <w:sz w:val="26"/>
          <w:szCs w:val="26"/>
        </w:rPr>
        <w:t>acetones en el parque municipal, de parte del Ayuntamiento demandado, para que no transite ningún vehículo público o privado al interior del parque municipal, y se establezca una forma práctica de poderle surtir de agua al domicilio de los actores de este juicio</w:t>
      </w:r>
      <w:r w:rsidRPr="007B638F">
        <w:rPr>
          <w:rFonts w:ascii="Arial" w:hAnsi="Arial" w:cs="Arial"/>
          <w:bCs/>
          <w:color w:val="000000"/>
          <w:sz w:val="26"/>
          <w:szCs w:val="26"/>
        </w:rPr>
        <w:t xml:space="preserve">. </w:t>
      </w:r>
    </w:p>
    <w:p w:rsidR="006604DA" w:rsidRDefault="006604DA" w:rsidP="006604DA">
      <w:pPr>
        <w:widowControl w:val="0"/>
        <w:spacing w:line="360" w:lineRule="auto"/>
        <w:ind w:right="17" w:firstLine="705"/>
        <w:jc w:val="both"/>
        <w:rPr>
          <w:rFonts w:ascii="Arial" w:hAnsi="Arial" w:cs="Arial"/>
          <w:bCs/>
          <w:color w:val="000000"/>
          <w:sz w:val="26"/>
          <w:szCs w:val="26"/>
        </w:rPr>
      </w:pPr>
    </w:p>
    <w:p w:rsidR="006604DA" w:rsidRDefault="007B638F" w:rsidP="006604DA">
      <w:pPr>
        <w:widowControl w:val="0"/>
        <w:spacing w:line="360" w:lineRule="auto"/>
        <w:ind w:right="17" w:firstLine="705"/>
        <w:jc w:val="both"/>
        <w:rPr>
          <w:rFonts w:ascii="Arial" w:hAnsi="Arial" w:cs="Arial"/>
          <w:bCs/>
          <w:color w:val="000000"/>
          <w:sz w:val="26"/>
          <w:szCs w:val="26"/>
        </w:rPr>
      </w:pPr>
      <w:r w:rsidRPr="007B638F">
        <w:rPr>
          <w:rFonts w:ascii="Arial" w:hAnsi="Arial" w:cs="Arial"/>
          <w:bCs/>
          <w:color w:val="000000"/>
          <w:sz w:val="26"/>
          <w:szCs w:val="26"/>
        </w:rPr>
        <w:t xml:space="preserve">Por consiguiente, se está ante lo que se ha denominado cambio de situación jurídica, pues las condiciones jurídicas que existían a la presentación de la demanda y la correspondiente solicitud de suspensión han cambiado, y con ello la presunta ilegalidad aducida en contra de la medida suspensional controvertida no surtirá sus efectos ni producirá algún perjuicio en la esfera jurídica del administrado. </w:t>
      </w:r>
    </w:p>
    <w:p w:rsidR="006604DA" w:rsidRDefault="006604DA" w:rsidP="006604DA">
      <w:pPr>
        <w:widowControl w:val="0"/>
        <w:spacing w:line="360" w:lineRule="auto"/>
        <w:ind w:right="17" w:firstLine="705"/>
        <w:jc w:val="both"/>
        <w:rPr>
          <w:rFonts w:ascii="Arial" w:hAnsi="Arial" w:cs="Arial"/>
          <w:bCs/>
          <w:color w:val="000000"/>
          <w:sz w:val="26"/>
          <w:szCs w:val="26"/>
        </w:rPr>
      </w:pPr>
    </w:p>
    <w:p w:rsidR="007B638F" w:rsidRDefault="007B638F" w:rsidP="006604DA">
      <w:pPr>
        <w:widowControl w:val="0"/>
        <w:spacing w:line="360" w:lineRule="auto"/>
        <w:ind w:right="17" w:firstLine="705"/>
        <w:jc w:val="both"/>
        <w:rPr>
          <w:rFonts w:ascii="Arial" w:hAnsi="Arial" w:cs="Arial"/>
          <w:bCs/>
          <w:sz w:val="26"/>
          <w:szCs w:val="26"/>
        </w:rPr>
      </w:pPr>
      <w:r w:rsidRPr="007B638F">
        <w:rPr>
          <w:rFonts w:ascii="Arial" w:hAnsi="Arial" w:cs="Arial"/>
          <w:bCs/>
          <w:sz w:val="26"/>
          <w:szCs w:val="26"/>
        </w:rPr>
        <w:t>Al respecto, resulta orientador el criterio contenido en la tesis CXI/96, de la Segunda Sala de la Suprema Corte de Justicia de la Nación, visible a página 219, del Semanario Judicial de la Federación y su Gaceta, Tomo IV, Diciembre de 1996, de la Novena Época</w:t>
      </w:r>
      <w:r w:rsidR="006604DA">
        <w:rPr>
          <w:rFonts w:ascii="Arial" w:hAnsi="Arial" w:cs="Arial"/>
          <w:bCs/>
          <w:sz w:val="26"/>
          <w:szCs w:val="26"/>
        </w:rPr>
        <w:t>, de rubro y texto siguientes:</w:t>
      </w:r>
    </w:p>
    <w:p w:rsidR="006604DA" w:rsidRPr="007B638F" w:rsidRDefault="006604DA" w:rsidP="006604DA">
      <w:pPr>
        <w:widowControl w:val="0"/>
        <w:spacing w:line="360" w:lineRule="auto"/>
        <w:ind w:right="17" w:firstLine="705"/>
        <w:jc w:val="both"/>
        <w:rPr>
          <w:rFonts w:ascii="Arial" w:hAnsi="Arial" w:cs="Arial"/>
          <w:bCs/>
          <w:sz w:val="26"/>
          <w:szCs w:val="26"/>
        </w:rPr>
      </w:pPr>
    </w:p>
    <w:p w:rsidR="007B638F" w:rsidRDefault="007B638F" w:rsidP="00D70AAE">
      <w:pPr>
        <w:spacing w:after="120" w:line="360" w:lineRule="auto"/>
        <w:ind w:left="851" w:right="616"/>
        <w:jc w:val="both"/>
        <w:rPr>
          <w:rFonts w:ascii="Arial" w:hAnsi="Arial" w:cs="Arial"/>
          <w:bCs/>
          <w:i/>
        </w:rPr>
      </w:pPr>
      <w:r w:rsidRPr="007B638F">
        <w:rPr>
          <w:rFonts w:ascii="Arial" w:hAnsi="Arial" w:cs="Arial"/>
          <w:b/>
          <w:bCs/>
          <w:i/>
        </w:rPr>
        <w:t xml:space="preserve">“CAMBIO DE SITUACIÓN JURÍDICA. REGLA GENERAL. </w:t>
      </w:r>
      <w:r w:rsidRPr="007B638F">
        <w:rPr>
          <w:rFonts w:ascii="Arial" w:hAnsi="Arial" w:cs="Arial"/>
          <w:bCs/>
          <w:i/>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r w:rsidR="006604DA">
        <w:rPr>
          <w:rFonts w:ascii="Arial" w:hAnsi="Arial" w:cs="Arial"/>
          <w:bCs/>
          <w:i/>
        </w:rPr>
        <w:t>.”</w:t>
      </w:r>
    </w:p>
    <w:p w:rsidR="006604DA" w:rsidRPr="007B638F" w:rsidRDefault="006604DA" w:rsidP="00D70AAE">
      <w:pPr>
        <w:spacing w:after="120" w:line="360" w:lineRule="auto"/>
        <w:ind w:left="851" w:right="616"/>
        <w:jc w:val="both"/>
        <w:rPr>
          <w:rFonts w:ascii="Arial" w:hAnsi="Arial" w:cs="Arial"/>
          <w:b/>
          <w:bCs/>
        </w:rPr>
      </w:pPr>
    </w:p>
    <w:p w:rsidR="006604DA" w:rsidRPr="007B638F" w:rsidRDefault="007B638F" w:rsidP="006604DA">
      <w:pPr>
        <w:spacing w:after="120" w:line="360" w:lineRule="auto"/>
        <w:ind w:firstLine="708"/>
        <w:jc w:val="both"/>
        <w:rPr>
          <w:rFonts w:ascii="Arial" w:hAnsi="Arial" w:cs="Arial"/>
          <w:bCs/>
          <w:sz w:val="26"/>
          <w:szCs w:val="26"/>
        </w:rPr>
      </w:pPr>
      <w:r w:rsidRPr="007B638F">
        <w:rPr>
          <w:rFonts w:ascii="Arial" w:hAnsi="Arial" w:cs="Arial"/>
          <w:bCs/>
          <w:sz w:val="26"/>
          <w:szCs w:val="26"/>
        </w:rPr>
        <w:t xml:space="preserve">Por estas razones, como se apuntó en líneas precedentes, al haberse pronunciado la sentencia en el juicio natural, debe decretarse sin materia el presente recurso de revisión interpuesto por la parte actora, virtud que la validez del acto demandado y la paralización o </w:t>
      </w:r>
      <w:r w:rsidRPr="007B638F">
        <w:rPr>
          <w:rFonts w:ascii="Arial" w:hAnsi="Arial" w:cs="Arial"/>
          <w:bCs/>
          <w:sz w:val="26"/>
          <w:szCs w:val="26"/>
        </w:rPr>
        <w:lastRenderedPageBreak/>
        <w:t>continuación de sus efectos, ya no depende de la medida suspensional solicitada, sino de la sentencia que ha puesto fin a la controversia. Esta consideración encuentra sustento por identidad en el tema en la jurisprudencia IX.1o. J/12 del Primer Tribunal Colegiado del Noveno Distrito, dictada en la novena época, misma que ha sido publicada en el Semanario Judicial de la Federación y su Gaceta en el tomo XVIII, de diciembre de 2003, y que es consultable a página 1312, con el título y texto</w:t>
      </w:r>
      <w:r w:rsidR="006604DA">
        <w:rPr>
          <w:rFonts w:ascii="Arial" w:hAnsi="Arial" w:cs="Arial"/>
          <w:bCs/>
          <w:sz w:val="26"/>
          <w:szCs w:val="26"/>
        </w:rPr>
        <w:t xml:space="preserve"> del tenor literal siguiente: </w:t>
      </w:r>
    </w:p>
    <w:p w:rsidR="006604DA" w:rsidRPr="007B638F" w:rsidRDefault="007B638F" w:rsidP="001D2118">
      <w:pPr>
        <w:spacing w:before="120" w:line="360" w:lineRule="auto"/>
        <w:ind w:left="851" w:right="616"/>
        <w:jc w:val="both"/>
        <w:rPr>
          <w:rFonts w:ascii="Arial" w:hAnsi="Arial" w:cs="Arial"/>
          <w:bCs/>
          <w:i/>
        </w:rPr>
      </w:pPr>
      <w:r w:rsidRPr="007B638F">
        <w:rPr>
          <w:rFonts w:ascii="Arial" w:hAnsi="Arial" w:cs="Arial"/>
          <w:bCs/>
          <w:i/>
        </w:rPr>
        <w:t>“</w:t>
      </w:r>
      <w:r w:rsidRPr="007B638F">
        <w:rPr>
          <w:rFonts w:ascii="Arial" w:hAnsi="Arial" w:cs="Arial"/>
          <w:b/>
          <w:bCs/>
          <w:i/>
        </w:rPr>
        <w:t>QUEJA SIN MATERIA</w:t>
      </w:r>
      <w:r w:rsidRPr="007B638F">
        <w:rPr>
          <w:rFonts w:ascii="Arial" w:hAnsi="Arial" w:cs="Arial"/>
          <w:bCs/>
          <w:i/>
        </w:rPr>
        <w:t>.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provisional, sino de la citada interlocutoria y ésta no es materia del recurso de queja, por lo cual no puede af</w:t>
      </w:r>
      <w:r w:rsidR="006604DA">
        <w:rPr>
          <w:rFonts w:ascii="Arial" w:hAnsi="Arial" w:cs="Arial"/>
          <w:bCs/>
          <w:i/>
        </w:rPr>
        <w:t>ectarse al resolver el mismo.”</w:t>
      </w:r>
    </w:p>
    <w:p w:rsidR="006604DA" w:rsidRDefault="007B638F" w:rsidP="006604DA">
      <w:pPr>
        <w:spacing w:before="120" w:line="360" w:lineRule="auto"/>
        <w:ind w:right="49" w:firstLine="708"/>
        <w:jc w:val="both"/>
        <w:rPr>
          <w:rFonts w:ascii="Arial" w:hAnsi="Arial" w:cs="Arial"/>
          <w:bCs/>
          <w:sz w:val="26"/>
          <w:szCs w:val="26"/>
        </w:rPr>
      </w:pPr>
      <w:r w:rsidRPr="007B638F">
        <w:rPr>
          <w:rFonts w:ascii="Arial" w:hAnsi="Arial" w:cs="Arial"/>
          <w:bCs/>
          <w:sz w:val="26"/>
          <w:szCs w:val="26"/>
        </w:rPr>
        <w:t xml:space="preserve">De esta manera, la nueva situación jurídica bajo la cual se rigen ahora las partes, constituye un obstáculo respecto al análisis de la legalidad o ilegalidad de la determinación que negó la suspensión </w:t>
      </w:r>
      <w:r w:rsidR="004B115B">
        <w:rPr>
          <w:rFonts w:ascii="Arial" w:hAnsi="Arial" w:cs="Arial"/>
          <w:bCs/>
          <w:sz w:val="26"/>
          <w:szCs w:val="26"/>
        </w:rPr>
        <w:t>definitiva</w:t>
      </w:r>
      <w:r w:rsidRPr="007B638F">
        <w:rPr>
          <w:rFonts w:ascii="Arial" w:hAnsi="Arial" w:cs="Arial"/>
          <w:bCs/>
          <w:sz w:val="26"/>
          <w:szCs w:val="26"/>
        </w:rPr>
        <w:t>; por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r w:rsidR="006604DA">
        <w:rPr>
          <w:rFonts w:ascii="Arial" w:hAnsi="Arial" w:cs="Arial"/>
          <w:bCs/>
          <w:sz w:val="26"/>
          <w:szCs w:val="26"/>
        </w:rPr>
        <w:t>.</w:t>
      </w:r>
    </w:p>
    <w:p w:rsidR="006604DA" w:rsidRDefault="007B638F" w:rsidP="006604DA">
      <w:pPr>
        <w:spacing w:before="120" w:line="360" w:lineRule="auto"/>
        <w:ind w:right="49" w:firstLine="708"/>
        <w:jc w:val="both"/>
        <w:rPr>
          <w:rFonts w:ascii="Arial" w:hAnsi="Arial" w:cs="Arial"/>
          <w:sz w:val="26"/>
          <w:szCs w:val="26"/>
        </w:rPr>
      </w:pPr>
      <w:r w:rsidRPr="007B638F">
        <w:rPr>
          <w:rFonts w:ascii="Arial" w:hAnsi="Arial" w:cs="Arial"/>
          <w:bCs/>
          <w:sz w:val="26"/>
          <w:szCs w:val="26"/>
        </w:rPr>
        <w:t xml:space="preserve">En consecuencia, se </w:t>
      </w:r>
      <w:r w:rsidRPr="007B638F">
        <w:rPr>
          <w:rFonts w:ascii="Arial" w:hAnsi="Arial" w:cs="Arial"/>
          <w:b/>
          <w:bCs/>
          <w:sz w:val="26"/>
          <w:szCs w:val="26"/>
        </w:rPr>
        <w:t xml:space="preserve">DEJA SIN MATERIA </w:t>
      </w:r>
      <w:r w:rsidRPr="007B638F">
        <w:rPr>
          <w:rFonts w:ascii="Arial" w:hAnsi="Arial" w:cs="Arial"/>
          <w:bCs/>
          <w:sz w:val="26"/>
          <w:szCs w:val="26"/>
        </w:rPr>
        <w:t>el presente recurso de revisión y</w:t>
      </w:r>
      <w:r w:rsidRPr="007B638F">
        <w:rPr>
          <w:rFonts w:ascii="Arial" w:eastAsia="Calibri" w:hAnsi="Arial" w:cs="Arial"/>
          <w:bCs/>
          <w:sz w:val="26"/>
          <w:szCs w:val="26"/>
        </w:rPr>
        <w:t xml:space="preserve"> </w:t>
      </w:r>
      <w:r w:rsidRPr="007B638F">
        <w:rPr>
          <w:rFonts w:ascii="Arial" w:hAnsi="Arial" w:cs="Arial"/>
          <w:sz w:val="26"/>
          <w:szCs w:val="26"/>
        </w:rPr>
        <w:t>con fundamento en los artículos 2</w:t>
      </w:r>
      <w:r w:rsidR="009234AC">
        <w:rPr>
          <w:rFonts w:ascii="Arial" w:hAnsi="Arial" w:cs="Arial"/>
          <w:sz w:val="26"/>
          <w:szCs w:val="26"/>
        </w:rPr>
        <w:t>3</w:t>
      </w:r>
      <w:r w:rsidRPr="007B638F">
        <w:rPr>
          <w:rFonts w:ascii="Arial" w:hAnsi="Arial" w:cs="Arial"/>
          <w:sz w:val="26"/>
          <w:szCs w:val="26"/>
        </w:rPr>
        <w:t>7 y 2</w:t>
      </w:r>
      <w:r w:rsidR="009234AC">
        <w:rPr>
          <w:rFonts w:ascii="Arial" w:hAnsi="Arial" w:cs="Arial"/>
          <w:sz w:val="26"/>
          <w:szCs w:val="26"/>
        </w:rPr>
        <w:t>3</w:t>
      </w:r>
      <w:r w:rsidRPr="007B638F">
        <w:rPr>
          <w:rFonts w:ascii="Arial" w:hAnsi="Arial" w:cs="Arial"/>
          <w:sz w:val="26"/>
          <w:szCs w:val="26"/>
        </w:rPr>
        <w:t xml:space="preserve">8 de la Ley de </w:t>
      </w:r>
      <w:r w:rsidR="009234AC">
        <w:rPr>
          <w:rFonts w:ascii="Arial" w:hAnsi="Arial" w:cs="Arial"/>
          <w:sz w:val="26"/>
          <w:szCs w:val="26"/>
        </w:rPr>
        <w:t xml:space="preserve">Procedimiento y </w:t>
      </w:r>
      <w:r w:rsidRPr="007B638F">
        <w:rPr>
          <w:rFonts w:ascii="Arial" w:hAnsi="Arial" w:cs="Arial"/>
          <w:sz w:val="26"/>
          <w:szCs w:val="26"/>
        </w:rPr>
        <w:t>Justicia Admi</w:t>
      </w:r>
      <w:r w:rsidR="006604DA">
        <w:rPr>
          <w:rFonts w:ascii="Arial" w:hAnsi="Arial" w:cs="Arial"/>
          <w:sz w:val="26"/>
          <w:szCs w:val="26"/>
        </w:rPr>
        <w:t>nistrativa para el Estado, se:</w:t>
      </w:r>
    </w:p>
    <w:p w:rsidR="006604DA" w:rsidRDefault="007B638F" w:rsidP="006604DA">
      <w:pPr>
        <w:spacing w:before="120" w:line="360" w:lineRule="auto"/>
        <w:ind w:right="49" w:firstLine="708"/>
        <w:jc w:val="center"/>
        <w:rPr>
          <w:rFonts w:ascii="Arial" w:eastAsia="Calibri" w:hAnsi="Arial" w:cs="Arial"/>
          <w:bCs/>
          <w:sz w:val="26"/>
          <w:szCs w:val="26"/>
        </w:rPr>
      </w:pPr>
      <w:r w:rsidRPr="007B638F">
        <w:rPr>
          <w:rFonts w:ascii="Arial" w:eastAsia="Calibri" w:hAnsi="Arial" w:cs="Arial"/>
          <w:b/>
          <w:bCs/>
          <w:sz w:val="26"/>
          <w:szCs w:val="26"/>
        </w:rPr>
        <w:t>R E S U E L V E</w:t>
      </w:r>
    </w:p>
    <w:p w:rsidR="006604DA" w:rsidRDefault="007B638F" w:rsidP="006604DA">
      <w:pPr>
        <w:spacing w:before="120" w:line="360" w:lineRule="auto"/>
        <w:ind w:right="49" w:firstLine="708"/>
        <w:jc w:val="both"/>
        <w:rPr>
          <w:rFonts w:ascii="Arial" w:hAnsi="Arial" w:cs="Arial"/>
          <w:sz w:val="26"/>
          <w:szCs w:val="26"/>
        </w:rPr>
      </w:pPr>
      <w:r w:rsidRPr="007B638F">
        <w:rPr>
          <w:rFonts w:ascii="Arial" w:hAnsi="Arial" w:cs="Arial"/>
          <w:b/>
          <w:sz w:val="26"/>
          <w:szCs w:val="26"/>
        </w:rPr>
        <w:t>PRIMERO</w:t>
      </w:r>
      <w:r w:rsidRPr="007B638F">
        <w:rPr>
          <w:rFonts w:ascii="Arial" w:hAnsi="Arial" w:cs="Arial"/>
          <w:sz w:val="26"/>
          <w:szCs w:val="26"/>
        </w:rPr>
        <w:t xml:space="preserve">. </w:t>
      </w:r>
      <w:r w:rsidRPr="007B638F">
        <w:rPr>
          <w:rFonts w:ascii="Arial" w:eastAsia="Calibri" w:hAnsi="Arial" w:cs="Arial"/>
          <w:sz w:val="26"/>
          <w:szCs w:val="26"/>
        </w:rPr>
        <w:t xml:space="preserve">Se </w:t>
      </w:r>
      <w:r w:rsidRPr="007B638F">
        <w:rPr>
          <w:rFonts w:ascii="Arial" w:eastAsia="Calibri" w:hAnsi="Arial" w:cs="Arial"/>
          <w:b/>
          <w:sz w:val="26"/>
          <w:szCs w:val="26"/>
        </w:rPr>
        <w:t>DECLARA SIN MATERIA</w:t>
      </w:r>
      <w:r w:rsidRPr="007B638F">
        <w:rPr>
          <w:rFonts w:ascii="Arial" w:eastAsia="Calibri" w:hAnsi="Arial" w:cs="Arial"/>
          <w:bCs/>
          <w:sz w:val="26"/>
          <w:szCs w:val="26"/>
        </w:rPr>
        <w:t xml:space="preserve"> el recurso de revisión interpuesto en contra de la resolución</w:t>
      </w:r>
      <w:r w:rsidRPr="007B638F">
        <w:rPr>
          <w:rFonts w:ascii="Arial" w:hAnsi="Arial" w:cs="Arial"/>
          <w:sz w:val="26"/>
          <w:szCs w:val="26"/>
        </w:rPr>
        <w:t xml:space="preserve"> de </w:t>
      </w:r>
      <w:r w:rsidR="008B3B6A" w:rsidRPr="008B3B6A">
        <w:rPr>
          <w:rFonts w:ascii="Arial" w:hAnsi="Arial" w:cs="Arial"/>
          <w:sz w:val="26"/>
          <w:szCs w:val="26"/>
        </w:rPr>
        <w:t>18 dieciocho de abril de 2018 dos mil dieciocho</w:t>
      </w:r>
      <w:r w:rsidRPr="007B638F">
        <w:rPr>
          <w:rFonts w:ascii="Arial" w:hAnsi="Arial" w:cs="Arial"/>
          <w:sz w:val="26"/>
          <w:szCs w:val="26"/>
        </w:rPr>
        <w:t>,</w:t>
      </w:r>
      <w:r w:rsidRPr="007B638F">
        <w:rPr>
          <w:rFonts w:ascii="Arial" w:eastAsia="Times New Roman" w:hAnsi="Arial" w:cs="Arial"/>
          <w:sz w:val="26"/>
          <w:szCs w:val="26"/>
          <w:lang w:eastAsia="es-ES"/>
        </w:rPr>
        <w:t xml:space="preserve"> dictad</w:t>
      </w:r>
      <w:r w:rsidR="00515828">
        <w:rPr>
          <w:rFonts w:ascii="Arial" w:eastAsia="Times New Roman" w:hAnsi="Arial" w:cs="Arial"/>
          <w:sz w:val="26"/>
          <w:szCs w:val="26"/>
          <w:lang w:eastAsia="es-ES"/>
        </w:rPr>
        <w:t>a</w:t>
      </w:r>
      <w:r w:rsidRPr="007B638F">
        <w:rPr>
          <w:rFonts w:ascii="Arial" w:eastAsia="Times New Roman" w:hAnsi="Arial" w:cs="Arial"/>
          <w:sz w:val="26"/>
          <w:szCs w:val="26"/>
          <w:lang w:eastAsia="es-ES"/>
        </w:rPr>
        <w:t xml:space="preserve"> en el cuaderno de suspensión</w:t>
      </w:r>
      <w:r w:rsidR="006B11AA">
        <w:rPr>
          <w:rFonts w:ascii="Arial" w:eastAsia="Times New Roman" w:hAnsi="Arial" w:cs="Arial"/>
          <w:sz w:val="26"/>
          <w:szCs w:val="26"/>
          <w:lang w:eastAsia="es-ES"/>
        </w:rPr>
        <w:t xml:space="preserve"> relativo al </w:t>
      </w:r>
      <w:r w:rsidR="006B11AA">
        <w:rPr>
          <w:rFonts w:ascii="Arial" w:eastAsia="Times New Roman" w:hAnsi="Arial" w:cs="Arial"/>
          <w:sz w:val="26"/>
          <w:szCs w:val="26"/>
          <w:lang w:eastAsia="es-ES"/>
        </w:rPr>
        <w:lastRenderedPageBreak/>
        <w:t>expediente 129/2017</w:t>
      </w:r>
      <w:r w:rsidRPr="007B638F">
        <w:rPr>
          <w:rFonts w:ascii="Arial" w:eastAsia="Times New Roman" w:hAnsi="Arial" w:cs="Arial"/>
          <w:sz w:val="26"/>
          <w:szCs w:val="26"/>
          <w:lang w:eastAsia="es-ES"/>
        </w:rPr>
        <w:t>, por las razones expuestas en el Considerando Tercero</w:t>
      </w:r>
      <w:r w:rsidR="006604DA">
        <w:rPr>
          <w:rFonts w:ascii="Arial" w:hAnsi="Arial" w:cs="Arial"/>
          <w:sz w:val="26"/>
          <w:szCs w:val="26"/>
        </w:rPr>
        <w:t>.</w:t>
      </w:r>
    </w:p>
    <w:p w:rsidR="007B638F" w:rsidRDefault="006B11AA" w:rsidP="006604DA">
      <w:pPr>
        <w:spacing w:before="120" w:line="360" w:lineRule="auto"/>
        <w:ind w:right="49" w:firstLine="708"/>
        <w:jc w:val="both"/>
        <w:rPr>
          <w:rFonts w:ascii="Arial" w:eastAsia="Calibri" w:hAnsi="Arial" w:cs="Arial"/>
          <w:bCs/>
          <w:sz w:val="26"/>
          <w:szCs w:val="26"/>
        </w:rPr>
      </w:pPr>
      <w:r>
        <w:rPr>
          <w:rFonts w:ascii="Arial" w:hAnsi="Arial" w:cs="Arial"/>
          <w:sz w:val="26"/>
          <w:szCs w:val="26"/>
        </w:rPr>
        <w:t xml:space="preserve"> </w:t>
      </w:r>
      <w:r w:rsidR="007B638F" w:rsidRPr="007B638F">
        <w:rPr>
          <w:rFonts w:ascii="Arial" w:eastAsia="Calibri" w:hAnsi="Arial" w:cs="Arial"/>
          <w:b/>
          <w:bCs/>
          <w:sz w:val="26"/>
          <w:szCs w:val="26"/>
        </w:rPr>
        <w:t>SEGUNDO.</w:t>
      </w:r>
      <w:r w:rsidR="007B638F" w:rsidRPr="007B638F">
        <w:rPr>
          <w:rFonts w:ascii="Arial" w:eastAsia="Calibri" w:hAnsi="Arial" w:cs="Arial"/>
          <w:bCs/>
          <w:sz w:val="26"/>
          <w:szCs w:val="26"/>
        </w:rPr>
        <w:t xml:space="preserve"> </w:t>
      </w:r>
      <w:r w:rsidR="007B638F" w:rsidRPr="007B638F">
        <w:rPr>
          <w:rFonts w:ascii="Arial" w:eastAsia="Calibri" w:hAnsi="Arial" w:cs="Arial"/>
          <w:b/>
          <w:bCs/>
          <w:sz w:val="26"/>
          <w:szCs w:val="26"/>
        </w:rPr>
        <w:t>NOTIFÍQUESE Y CÚMPLASE;</w:t>
      </w:r>
      <w:r w:rsidR="007B638F" w:rsidRPr="007B638F">
        <w:rPr>
          <w:rFonts w:ascii="Arial" w:eastAsia="Calibri" w:hAnsi="Arial" w:cs="Arial"/>
          <w:bCs/>
          <w:sz w:val="26"/>
          <w:szCs w:val="26"/>
        </w:rPr>
        <w:t xml:space="preserve"> con copia certificada de la presente resolución, vuelvan</w:t>
      </w:r>
      <w:r w:rsidR="007B638F" w:rsidRPr="007B638F">
        <w:rPr>
          <w:rFonts w:ascii="Arial" w:eastAsia="Calibri" w:hAnsi="Arial" w:cs="Arial"/>
          <w:b/>
          <w:bCs/>
          <w:sz w:val="26"/>
          <w:szCs w:val="26"/>
        </w:rPr>
        <w:t xml:space="preserve"> </w:t>
      </w:r>
      <w:r w:rsidR="007B638F" w:rsidRPr="007B638F">
        <w:rPr>
          <w:rFonts w:ascii="Arial" w:eastAsia="Calibri" w:hAnsi="Arial" w:cs="Arial"/>
          <w:bCs/>
          <w:sz w:val="26"/>
          <w:szCs w:val="26"/>
        </w:rPr>
        <w:t xml:space="preserve">las constancias remitidas a la </w:t>
      </w:r>
      <w:r w:rsidR="00535231">
        <w:rPr>
          <w:rFonts w:ascii="Arial" w:eastAsia="Calibri" w:hAnsi="Arial" w:cs="Arial"/>
          <w:bCs/>
          <w:sz w:val="26"/>
          <w:szCs w:val="26"/>
        </w:rPr>
        <w:t>Tercera</w:t>
      </w:r>
      <w:r w:rsidR="006604DA">
        <w:rPr>
          <w:rFonts w:ascii="Arial" w:eastAsia="Calibri" w:hAnsi="Arial" w:cs="Arial"/>
          <w:bCs/>
          <w:sz w:val="26"/>
          <w:szCs w:val="26"/>
        </w:rPr>
        <w:t xml:space="preserve"> </w:t>
      </w:r>
      <w:r w:rsidR="007B638F" w:rsidRPr="007B638F">
        <w:rPr>
          <w:rFonts w:ascii="Arial" w:eastAsia="Calibri" w:hAnsi="Arial" w:cs="Arial"/>
          <w:bCs/>
          <w:sz w:val="26"/>
          <w:szCs w:val="26"/>
        </w:rPr>
        <w:t xml:space="preserve">Sala Unitaria de este Tribunal, y en su oportunidad archívese el cuaderno de revisión como asunto concluido. </w:t>
      </w:r>
    </w:p>
    <w:p w:rsidR="006604DA" w:rsidRPr="007B638F" w:rsidRDefault="006604DA" w:rsidP="006604DA">
      <w:pPr>
        <w:spacing w:before="120" w:line="360" w:lineRule="auto"/>
        <w:ind w:right="49" w:firstLine="708"/>
        <w:jc w:val="both"/>
        <w:rPr>
          <w:rFonts w:ascii="Arial" w:eastAsia="Calibri" w:hAnsi="Arial" w:cs="Arial"/>
          <w:sz w:val="26"/>
          <w:szCs w:val="26"/>
        </w:rPr>
      </w:pPr>
    </w:p>
    <w:p w:rsidR="001D2118" w:rsidRPr="00D92955" w:rsidRDefault="001D2118" w:rsidP="001D2118">
      <w:pPr>
        <w:tabs>
          <w:tab w:val="left" w:pos="1985"/>
        </w:tabs>
        <w:spacing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1D2118" w:rsidRPr="00D92955" w:rsidRDefault="001D2118" w:rsidP="001D2118">
      <w:pPr>
        <w:tabs>
          <w:tab w:val="left" w:pos="1985"/>
        </w:tabs>
        <w:spacing w:line="360" w:lineRule="auto"/>
        <w:ind w:firstLine="708"/>
        <w:jc w:val="both"/>
        <w:rPr>
          <w:rFonts w:ascii="Arial" w:eastAsia="Times New Roman" w:hAnsi="Arial" w:cs="Arial"/>
          <w:sz w:val="26"/>
          <w:szCs w:val="26"/>
          <w:lang w:eastAsia="es-MX"/>
        </w:rPr>
      </w:pPr>
    </w:p>
    <w:p w:rsidR="001D2118" w:rsidRPr="00D92955" w:rsidRDefault="001D2118" w:rsidP="001D2118">
      <w:pPr>
        <w:tabs>
          <w:tab w:val="left" w:pos="1985"/>
        </w:tabs>
        <w:spacing w:line="360" w:lineRule="auto"/>
        <w:jc w:val="both"/>
        <w:rPr>
          <w:rFonts w:ascii="Arial" w:eastAsia="Times New Roman" w:hAnsi="Arial" w:cs="Arial"/>
          <w:sz w:val="26"/>
          <w:szCs w:val="26"/>
          <w:lang w:eastAsia="es-MX"/>
        </w:rPr>
      </w:pPr>
    </w:p>
    <w:p w:rsidR="001D2118" w:rsidRPr="007433DD" w:rsidRDefault="001D2118" w:rsidP="001D2118">
      <w:pPr>
        <w:tabs>
          <w:tab w:val="left" w:pos="1985"/>
        </w:tabs>
        <w:spacing w:line="360" w:lineRule="auto"/>
        <w:ind w:firstLine="708"/>
        <w:jc w:val="both"/>
        <w:rPr>
          <w:rFonts w:ascii="Arial" w:hAnsi="Arial" w:cs="Arial"/>
          <w:bCs/>
          <w:sz w:val="26"/>
          <w:szCs w:val="26"/>
        </w:rPr>
      </w:pPr>
    </w:p>
    <w:p w:rsidR="001D2118" w:rsidRPr="008E57C1" w:rsidRDefault="001D2118" w:rsidP="001D2118">
      <w:pPr>
        <w:jc w:val="center"/>
        <w:rPr>
          <w:rFonts w:ascii="Arial" w:hAnsi="Arial" w:cs="Arial"/>
          <w:sz w:val="26"/>
          <w:szCs w:val="26"/>
        </w:rPr>
      </w:pPr>
      <w:r w:rsidRPr="008E57C1">
        <w:rPr>
          <w:rFonts w:ascii="Arial" w:hAnsi="Arial" w:cs="Arial"/>
          <w:sz w:val="26"/>
          <w:szCs w:val="26"/>
        </w:rPr>
        <w:t>MAGISTRADO ADRIÁN QUIROGA AVENDAÑO.</w:t>
      </w:r>
    </w:p>
    <w:p w:rsidR="001D2118" w:rsidRDefault="001D2118" w:rsidP="001D2118">
      <w:pPr>
        <w:jc w:val="center"/>
        <w:rPr>
          <w:rFonts w:ascii="Arial" w:hAnsi="Arial" w:cs="Arial"/>
          <w:sz w:val="26"/>
          <w:szCs w:val="26"/>
        </w:rPr>
      </w:pPr>
      <w:r w:rsidRPr="008E57C1">
        <w:rPr>
          <w:rFonts w:ascii="Arial" w:hAnsi="Arial" w:cs="Arial"/>
          <w:sz w:val="26"/>
          <w:szCs w:val="26"/>
        </w:rPr>
        <w:t>PRESIDENTE</w:t>
      </w:r>
    </w:p>
    <w:p w:rsidR="001D2118" w:rsidRDefault="001D2118" w:rsidP="001D2118">
      <w:pPr>
        <w:spacing w:line="360" w:lineRule="auto"/>
        <w:jc w:val="center"/>
        <w:rPr>
          <w:rFonts w:ascii="Arial" w:hAnsi="Arial" w:cs="Arial"/>
          <w:sz w:val="26"/>
          <w:szCs w:val="26"/>
        </w:rPr>
      </w:pPr>
    </w:p>
    <w:p w:rsidR="001D2118" w:rsidRDefault="001D2118" w:rsidP="001D2118">
      <w:pPr>
        <w:spacing w:line="360" w:lineRule="auto"/>
        <w:jc w:val="center"/>
        <w:rPr>
          <w:rFonts w:ascii="Arial" w:hAnsi="Arial" w:cs="Arial"/>
          <w:sz w:val="26"/>
          <w:szCs w:val="26"/>
        </w:rPr>
      </w:pPr>
    </w:p>
    <w:p w:rsidR="001D2118" w:rsidRDefault="001D2118" w:rsidP="001D2118">
      <w:pPr>
        <w:spacing w:line="360" w:lineRule="auto"/>
        <w:jc w:val="center"/>
        <w:rPr>
          <w:rFonts w:ascii="Arial" w:hAnsi="Arial" w:cs="Arial"/>
          <w:sz w:val="26"/>
          <w:szCs w:val="26"/>
        </w:rPr>
      </w:pPr>
    </w:p>
    <w:p w:rsidR="001D2118" w:rsidRPr="008E57C1" w:rsidRDefault="001D2118" w:rsidP="001D2118">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1D2118" w:rsidRPr="00F6195F" w:rsidRDefault="001D2118" w:rsidP="001D2118">
      <w:pPr>
        <w:spacing w:line="360" w:lineRule="auto"/>
        <w:rPr>
          <w:rFonts w:ascii="Arial" w:hAnsi="Arial" w:cs="Arial"/>
          <w:b/>
          <w:sz w:val="14"/>
          <w:szCs w:val="26"/>
        </w:rPr>
      </w:pPr>
    </w:p>
    <w:p w:rsidR="001D2118" w:rsidRDefault="001D2118" w:rsidP="001D2118">
      <w:pPr>
        <w:spacing w:line="360" w:lineRule="auto"/>
        <w:rPr>
          <w:rFonts w:ascii="Arial" w:hAnsi="Arial" w:cs="Arial"/>
          <w:sz w:val="26"/>
          <w:szCs w:val="26"/>
        </w:rPr>
      </w:pPr>
    </w:p>
    <w:p w:rsidR="001D2118" w:rsidRDefault="001D2118" w:rsidP="001D2118">
      <w:pPr>
        <w:spacing w:line="360" w:lineRule="auto"/>
        <w:rPr>
          <w:rFonts w:ascii="Arial" w:hAnsi="Arial" w:cs="Arial"/>
          <w:sz w:val="26"/>
          <w:szCs w:val="26"/>
        </w:rPr>
      </w:pPr>
    </w:p>
    <w:p w:rsidR="001D2118" w:rsidRPr="008E57C1" w:rsidRDefault="001D2118" w:rsidP="001D2118">
      <w:pPr>
        <w:spacing w:line="360" w:lineRule="auto"/>
        <w:rPr>
          <w:rFonts w:ascii="Arial" w:hAnsi="Arial" w:cs="Arial"/>
          <w:sz w:val="26"/>
          <w:szCs w:val="26"/>
        </w:rPr>
      </w:pPr>
    </w:p>
    <w:p w:rsidR="001D2118" w:rsidRDefault="001D2118" w:rsidP="001D2118">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1D2118" w:rsidRDefault="001D2118" w:rsidP="001D2118">
      <w:pPr>
        <w:spacing w:line="360" w:lineRule="auto"/>
        <w:rPr>
          <w:rFonts w:ascii="Arial" w:hAnsi="Arial" w:cs="Arial"/>
          <w:sz w:val="26"/>
          <w:szCs w:val="26"/>
        </w:rPr>
      </w:pPr>
    </w:p>
    <w:p w:rsidR="001D2118" w:rsidRDefault="001D2118" w:rsidP="001D2118">
      <w:pPr>
        <w:spacing w:line="360" w:lineRule="auto"/>
        <w:rPr>
          <w:rFonts w:ascii="Arial" w:hAnsi="Arial" w:cs="Arial"/>
          <w:sz w:val="26"/>
          <w:szCs w:val="26"/>
        </w:rPr>
      </w:pPr>
    </w:p>
    <w:p w:rsidR="001D2118" w:rsidRPr="008E57C1" w:rsidRDefault="001D2118" w:rsidP="001D2118">
      <w:pPr>
        <w:spacing w:line="360" w:lineRule="auto"/>
        <w:rPr>
          <w:rFonts w:ascii="Arial" w:hAnsi="Arial" w:cs="Arial"/>
          <w:sz w:val="26"/>
          <w:szCs w:val="26"/>
        </w:rPr>
      </w:pPr>
    </w:p>
    <w:p w:rsidR="001D2118" w:rsidRPr="008E57C1" w:rsidRDefault="001D2118" w:rsidP="001D2118">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1D2118" w:rsidRPr="00D92955" w:rsidRDefault="001D2118" w:rsidP="001D2118">
      <w:pPr>
        <w:jc w:val="center"/>
        <w:rPr>
          <w:rFonts w:ascii="Arial" w:eastAsia="Times New Roman" w:hAnsi="Arial" w:cs="Arial"/>
          <w:sz w:val="26"/>
          <w:szCs w:val="26"/>
          <w:lang w:eastAsia="es-MX"/>
        </w:rPr>
      </w:pPr>
    </w:p>
    <w:p w:rsidR="001D2118" w:rsidRDefault="001D2118" w:rsidP="001D2118">
      <w:pPr>
        <w:rPr>
          <w:rFonts w:ascii="Arial" w:eastAsia="Times New Roman" w:hAnsi="Arial" w:cs="Arial"/>
          <w:sz w:val="26"/>
          <w:szCs w:val="26"/>
          <w:lang w:eastAsia="es-MX"/>
        </w:rPr>
      </w:pPr>
    </w:p>
    <w:p w:rsidR="001D2118" w:rsidRDefault="001D2118" w:rsidP="001D2118">
      <w:pPr>
        <w:rPr>
          <w:rFonts w:ascii="Arial" w:eastAsia="Times New Roman" w:hAnsi="Arial" w:cs="Arial"/>
          <w:sz w:val="26"/>
          <w:szCs w:val="26"/>
          <w:lang w:eastAsia="es-MX"/>
        </w:rPr>
      </w:pPr>
    </w:p>
    <w:p w:rsidR="001D2118" w:rsidRPr="00D92955" w:rsidRDefault="001D2118" w:rsidP="001D2118">
      <w:pPr>
        <w:rPr>
          <w:rFonts w:ascii="Arial" w:eastAsia="Times New Roman" w:hAnsi="Arial" w:cs="Arial"/>
          <w:sz w:val="26"/>
          <w:szCs w:val="26"/>
          <w:lang w:eastAsia="es-MX"/>
        </w:rPr>
      </w:pPr>
    </w:p>
    <w:p w:rsidR="001D2118" w:rsidRPr="00D92955" w:rsidRDefault="001D2118" w:rsidP="001D2118">
      <w:pPr>
        <w:jc w:val="center"/>
        <w:rPr>
          <w:rFonts w:ascii="Arial" w:eastAsia="Times New Roman" w:hAnsi="Arial" w:cs="Arial"/>
          <w:sz w:val="26"/>
          <w:szCs w:val="26"/>
          <w:lang w:eastAsia="es-MX"/>
        </w:rPr>
      </w:pPr>
    </w:p>
    <w:p w:rsidR="001D2118" w:rsidRPr="008E57C1" w:rsidRDefault="001D2118" w:rsidP="001D2118">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1D2118" w:rsidRPr="008E57C1" w:rsidRDefault="001D2118" w:rsidP="001D2118">
      <w:pPr>
        <w:rPr>
          <w:rFonts w:ascii="Arial" w:hAnsi="Arial" w:cs="Arial"/>
          <w:sz w:val="26"/>
          <w:szCs w:val="26"/>
        </w:rPr>
      </w:pPr>
      <w:bookmarkStart w:id="0" w:name="_GoBack"/>
      <w:bookmarkEnd w:id="0"/>
    </w:p>
    <w:p w:rsidR="001D2118" w:rsidRDefault="001D2118" w:rsidP="001D2118">
      <w:pPr>
        <w:rPr>
          <w:rFonts w:ascii="Arial" w:hAnsi="Arial" w:cs="Arial"/>
          <w:sz w:val="26"/>
          <w:szCs w:val="26"/>
        </w:rPr>
      </w:pPr>
    </w:p>
    <w:p w:rsidR="001D2118" w:rsidRDefault="001D2118" w:rsidP="001D2118">
      <w:pPr>
        <w:rPr>
          <w:rFonts w:ascii="Arial" w:hAnsi="Arial" w:cs="Arial"/>
          <w:sz w:val="26"/>
          <w:szCs w:val="26"/>
        </w:rPr>
      </w:pPr>
    </w:p>
    <w:p w:rsidR="001D2118" w:rsidRPr="008E57C1" w:rsidRDefault="001D2118" w:rsidP="001D2118">
      <w:pPr>
        <w:rPr>
          <w:rFonts w:ascii="Arial" w:hAnsi="Arial" w:cs="Arial"/>
          <w:sz w:val="26"/>
          <w:szCs w:val="26"/>
        </w:rPr>
      </w:pPr>
    </w:p>
    <w:p w:rsidR="001D2118" w:rsidRPr="008E57C1" w:rsidRDefault="001D2118" w:rsidP="001D2118">
      <w:pPr>
        <w:jc w:val="center"/>
        <w:rPr>
          <w:rFonts w:ascii="Arial" w:hAnsi="Arial" w:cs="Arial"/>
          <w:sz w:val="26"/>
          <w:szCs w:val="26"/>
        </w:rPr>
      </w:pPr>
      <w:r w:rsidRPr="008E57C1">
        <w:rPr>
          <w:rFonts w:ascii="Arial" w:hAnsi="Arial" w:cs="Arial"/>
          <w:sz w:val="26"/>
          <w:szCs w:val="26"/>
        </w:rPr>
        <w:t>LICENCIADA SANDRA PÉREZ CRUZ.</w:t>
      </w:r>
    </w:p>
    <w:p w:rsidR="001D2118" w:rsidRPr="001B3376" w:rsidRDefault="001D2118" w:rsidP="001D2118">
      <w:pPr>
        <w:jc w:val="center"/>
        <w:rPr>
          <w:rFonts w:ascii="Arial" w:hAnsi="Arial" w:cs="Arial"/>
          <w:sz w:val="26"/>
          <w:szCs w:val="26"/>
        </w:rPr>
      </w:pPr>
      <w:r w:rsidRPr="008E57C1">
        <w:rPr>
          <w:rFonts w:ascii="Arial" w:hAnsi="Arial" w:cs="Arial"/>
          <w:sz w:val="26"/>
          <w:szCs w:val="26"/>
        </w:rPr>
        <w:t>SECRETARIA GENERAL DE ACUERDOS.</w:t>
      </w:r>
    </w:p>
    <w:p w:rsidR="00342E7B" w:rsidRPr="007B638F" w:rsidRDefault="00342E7B" w:rsidP="001D2118">
      <w:pPr>
        <w:spacing w:after="120" w:line="360" w:lineRule="auto"/>
        <w:ind w:firstLine="708"/>
        <w:jc w:val="both"/>
      </w:pPr>
    </w:p>
    <w:sectPr w:rsidR="00342E7B" w:rsidRPr="007B638F" w:rsidSect="001D2118">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83" w:rsidRDefault="00300F83">
      <w:r>
        <w:separator/>
      </w:r>
    </w:p>
  </w:endnote>
  <w:endnote w:type="continuationSeparator" w:id="0">
    <w:p w:rsidR="00300F83" w:rsidRDefault="0030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83" w:rsidRDefault="00300F83">
      <w:r>
        <w:separator/>
      </w:r>
    </w:p>
  </w:footnote>
  <w:footnote w:type="continuationSeparator" w:id="0">
    <w:p w:rsidR="00300F83" w:rsidRDefault="0030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F8331C" w:rsidRDefault="00D63EDD">
        <w:pPr>
          <w:pStyle w:val="Encabezado"/>
          <w:jc w:val="center"/>
        </w:pPr>
        <w:r>
          <w:fldChar w:fldCharType="begin"/>
        </w:r>
        <w:r>
          <w:instrText>PAGE   \* MERGEFORMAT</w:instrText>
        </w:r>
        <w:r>
          <w:fldChar w:fldCharType="separate"/>
        </w:r>
        <w:r w:rsidR="003E7294">
          <w:rPr>
            <w:noProof/>
          </w:rPr>
          <w:t>6</w:t>
        </w:r>
        <w:r>
          <w:fldChar w:fldCharType="end"/>
        </w:r>
      </w:p>
    </w:sdtContent>
  </w:sdt>
  <w:p w:rsidR="00F8331C" w:rsidRDefault="00E15FF3">
    <w:pPr>
      <w:pStyle w:val="Encabezado"/>
    </w:pPr>
    <w:r>
      <w:rPr>
        <w:noProof/>
        <w:lang w:val="es-MX" w:eastAsia="es-MX"/>
      </w:rPr>
      <w:drawing>
        <wp:anchor distT="0" distB="0" distL="114300" distR="114300" simplePos="0" relativeHeight="251661312" behindDoc="0" locked="0" layoutInCell="1" allowOverlap="1" wp14:anchorId="6258A8BA" wp14:editId="7E4DE0CD">
          <wp:simplePos x="0" y="0"/>
          <wp:positionH relativeFrom="column">
            <wp:posOffset>5490210</wp:posOffset>
          </wp:positionH>
          <wp:positionV relativeFrom="paragraph">
            <wp:posOffset>4403725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F8331C" w:rsidRDefault="00D63EDD" w:rsidP="00F8331C">
        <w:pPr>
          <w:pStyle w:val="Encabezado"/>
          <w:jc w:val="center"/>
          <w:rPr>
            <w:noProof/>
          </w:rPr>
        </w:pPr>
        <w:r>
          <w:fldChar w:fldCharType="begin"/>
        </w:r>
        <w:r>
          <w:instrText xml:space="preserve"> PAGE   \* MERGEFORMAT </w:instrText>
        </w:r>
        <w:r>
          <w:fldChar w:fldCharType="separate"/>
        </w:r>
        <w:r w:rsidR="003E7294">
          <w:rPr>
            <w:noProof/>
          </w:rPr>
          <w:t>5</w:t>
        </w:r>
        <w:r>
          <w:rPr>
            <w:noProof/>
          </w:rPr>
          <w:fldChar w:fldCharType="end"/>
        </w:r>
      </w:p>
    </w:sdtContent>
  </w:sdt>
  <w:p w:rsidR="00F8331C" w:rsidRDefault="00E15FF3" w:rsidP="00F8331C">
    <w:pPr>
      <w:pStyle w:val="Encabezado"/>
      <w:jc w:val="center"/>
    </w:pPr>
    <w:r>
      <w:rPr>
        <w:noProof/>
        <w:lang w:val="es-MX" w:eastAsia="es-MX"/>
      </w:rPr>
      <w:drawing>
        <wp:anchor distT="0" distB="0" distL="114300" distR="114300" simplePos="0" relativeHeight="251659264" behindDoc="0" locked="0" layoutInCell="1" allowOverlap="1" wp14:anchorId="47C3DCE7" wp14:editId="3FFE7511">
          <wp:simplePos x="0" y="0"/>
          <wp:positionH relativeFrom="column">
            <wp:posOffset>-1266825</wp:posOffset>
          </wp:positionH>
          <wp:positionV relativeFrom="paragraph">
            <wp:posOffset>4575175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61F9"/>
    <w:multiLevelType w:val="hybridMultilevel"/>
    <w:tmpl w:val="8BBC49D2"/>
    <w:lvl w:ilvl="0" w:tplc="7450C090">
      <w:start w:val="1"/>
      <w:numFmt w:val="lowerLetter"/>
      <w:lvlText w:val="%1)"/>
      <w:lvlJc w:val="left"/>
      <w:pPr>
        <w:ind w:left="234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8F"/>
    <w:rsid w:val="000C701D"/>
    <w:rsid w:val="001108BC"/>
    <w:rsid w:val="001B65C1"/>
    <w:rsid w:val="001D2118"/>
    <w:rsid w:val="00257E30"/>
    <w:rsid w:val="002D0E18"/>
    <w:rsid w:val="00300F83"/>
    <w:rsid w:val="00342E7B"/>
    <w:rsid w:val="00377D0F"/>
    <w:rsid w:val="003A7CB7"/>
    <w:rsid w:val="003E7294"/>
    <w:rsid w:val="003F591D"/>
    <w:rsid w:val="004B115B"/>
    <w:rsid w:val="00515828"/>
    <w:rsid w:val="00535231"/>
    <w:rsid w:val="005D29D9"/>
    <w:rsid w:val="005D3C89"/>
    <w:rsid w:val="006604DA"/>
    <w:rsid w:val="00676325"/>
    <w:rsid w:val="00683155"/>
    <w:rsid w:val="006B11AA"/>
    <w:rsid w:val="00723FD3"/>
    <w:rsid w:val="00753B10"/>
    <w:rsid w:val="007B638F"/>
    <w:rsid w:val="008B3B6A"/>
    <w:rsid w:val="009234AC"/>
    <w:rsid w:val="00944CE6"/>
    <w:rsid w:val="00A110D8"/>
    <w:rsid w:val="00A441DF"/>
    <w:rsid w:val="00AE4871"/>
    <w:rsid w:val="00B945A6"/>
    <w:rsid w:val="00BA68B0"/>
    <w:rsid w:val="00C33FAB"/>
    <w:rsid w:val="00D0445E"/>
    <w:rsid w:val="00D22A98"/>
    <w:rsid w:val="00D350B1"/>
    <w:rsid w:val="00D63EDD"/>
    <w:rsid w:val="00D70AAE"/>
    <w:rsid w:val="00D73166"/>
    <w:rsid w:val="00D7628D"/>
    <w:rsid w:val="00DB5E68"/>
    <w:rsid w:val="00DE2AD2"/>
    <w:rsid w:val="00E15FF3"/>
    <w:rsid w:val="00E47291"/>
    <w:rsid w:val="00E77698"/>
    <w:rsid w:val="00E874C2"/>
    <w:rsid w:val="00F20B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8F"/>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638F"/>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B638F"/>
    <w:rPr>
      <w:rFonts w:ascii="Times New Roman" w:eastAsia="PMingLiU" w:hAnsi="Times New Roman" w:cs="Times New Roman"/>
      <w:sz w:val="24"/>
      <w:szCs w:val="24"/>
      <w:lang w:val="es-ES" w:eastAsia="zh-TW"/>
    </w:rPr>
  </w:style>
  <w:style w:type="paragraph" w:styleId="Sinespaciado">
    <w:name w:val="No Spacing"/>
    <w:uiPriority w:val="1"/>
    <w:qFormat/>
    <w:rsid w:val="007B638F"/>
    <w:pPr>
      <w:spacing w:after="0" w:line="240" w:lineRule="auto"/>
    </w:pPr>
    <w:rPr>
      <w:lang w:val="es-ES"/>
    </w:rPr>
  </w:style>
  <w:style w:type="paragraph" w:styleId="Piedepgina">
    <w:name w:val="footer"/>
    <w:basedOn w:val="Normal"/>
    <w:link w:val="PiedepginaCar"/>
    <w:uiPriority w:val="99"/>
    <w:unhideWhenUsed/>
    <w:rsid w:val="001D2118"/>
    <w:pPr>
      <w:tabs>
        <w:tab w:val="center" w:pos="4419"/>
        <w:tab w:val="right" w:pos="8838"/>
      </w:tabs>
    </w:pPr>
  </w:style>
  <w:style w:type="character" w:customStyle="1" w:styleId="PiedepginaCar">
    <w:name w:val="Pie de página Car"/>
    <w:basedOn w:val="Fuentedeprrafopredeter"/>
    <w:link w:val="Piedepgina"/>
    <w:uiPriority w:val="99"/>
    <w:rsid w:val="001D2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8F"/>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638F"/>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B638F"/>
    <w:rPr>
      <w:rFonts w:ascii="Times New Roman" w:eastAsia="PMingLiU" w:hAnsi="Times New Roman" w:cs="Times New Roman"/>
      <w:sz w:val="24"/>
      <w:szCs w:val="24"/>
      <w:lang w:val="es-ES" w:eastAsia="zh-TW"/>
    </w:rPr>
  </w:style>
  <w:style w:type="paragraph" w:styleId="Sinespaciado">
    <w:name w:val="No Spacing"/>
    <w:uiPriority w:val="1"/>
    <w:qFormat/>
    <w:rsid w:val="007B638F"/>
    <w:pPr>
      <w:spacing w:after="0" w:line="240" w:lineRule="auto"/>
    </w:pPr>
    <w:rPr>
      <w:lang w:val="es-ES"/>
    </w:rPr>
  </w:style>
  <w:style w:type="paragraph" w:styleId="Piedepgina">
    <w:name w:val="footer"/>
    <w:basedOn w:val="Normal"/>
    <w:link w:val="PiedepginaCar"/>
    <w:uiPriority w:val="99"/>
    <w:unhideWhenUsed/>
    <w:rsid w:val="001D2118"/>
    <w:pPr>
      <w:tabs>
        <w:tab w:val="center" w:pos="4419"/>
        <w:tab w:val="right" w:pos="8838"/>
      </w:tabs>
    </w:pPr>
  </w:style>
  <w:style w:type="character" w:customStyle="1" w:styleId="PiedepginaCar">
    <w:name w:val="Pie de página Car"/>
    <w:basedOn w:val="Fuentedeprrafopredeter"/>
    <w:link w:val="Piedepgina"/>
    <w:uiPriority w:val="99"/>
    <w:rsid w:val="001D2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1835</Words>
  <Characters>10096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TCA-Admin</cp:lastModifiedBy>
  <cp:revision>23</cp:revision>
  <cp:lastPrinted>2019-01-28T19:06:00Z</cp:lastPrinted>
  <dcterms:created xsi:type="dcterms:W3CDTF">2006-06-02T06:01:00Z</dcterms:created>
  <dcterms:modified xsi:type="dcterms:W3CDTF">2019-01-28T19:06:00Z</dcterms:modified>
</cp:coreProperties>
</file>