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8FC" w:rsidRDefault="00AF3BAB" w:rsidP="00E2412D">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w:t>
      </w:r>
      <w:r w:rsidR="008138FC">
        <w:rPr>
          <w:rFonts w:ascii="Arial" w:hAnsi="Arial" w:cs="Arial"/>
          <w:b/>
          <w:sz w:val="26"/>
          <w:szCs w:val="26"/>
        </w:rPr>
        <w:t xml:space="preserve"> DEL ESTADO</w:t>
      </w:r>
      <w:r w:rsidR="00CF1602">
        <w:rPr>
          <w:rFonts w:ascii="Arial" w:hAnsi="Arial" w:cs="Arial"/>
          <w:b/>
          <w:sz w:val="26"/>
          <w:szCs w:val="26"/>
        </w:rPr>
        <w:t xml:space="preserve"> DE OAXACA</w:t>
      </w:r>
    </w:p>
    <w:p w:rsidR="008138FC" w:rsidRPr="000759BA" w:rsidRDefault="00234B43" w:rsidP="00E2412D">
      <w:pPr>
        <w:spacing w:line="240" w:lineRule="auto"/>
        <w:ind w:left="2124"/>
        <w:jc w:val="both"/>
        <w:rPr>
          <w:rFonts w:ascii="Arial" w:hAnsi="Arial" w:cs="Arial"/>
          <w:b/>
          <w:sz w:val="26"/>
          <w:szCs w:val="26"/>
          <w:u w:val="single"/>
        </w:rPr>
      </w:pPr>
      <w:r>
        <w:rPr>
          <w:rFonts w:ascii="Arial" w:hAnsi="Arial" w:cs="Arial"/>
          <w:b/>
          <w:sz w:val="26"/>
          <w:szCs w:val="26"/>
        </w:rPr>
        <w:t>RECURSO DE REVISIÓN:</w:t>
      </w:r>
      <w:r>
        <w:rPr>
          <w:rFonts w:ascii="Arial" w:hAnsi="Arial" w:cs="Arial"/>
          <w:b/>
          <w:sz w:val="26"/>
          <w:szCs w:val="26"/>
        </w:rPr>
        <w:tab/>
      </w:r>
      <w:r w:rsidR="00AF3BAB">
        <w:rPr>
          <w:rFonts w:ascii="Arial" w:hAnsi="Arial" w:cs="Arial"/>
          <w:b/>
          <w:sz w:val="26"/>
          <w:szCs w:val="26"/>
        </w:rPr>
        <w:t>156</w:t>
      </w:r>
      <w:r w:rsidR="00C32FBE">
        <w:rPr>
          <w:rFonts w:ascii="Arial" w:hAnsi="Arial" w:cs="Arial"/>
          <w:b/>
          <w:sz w:val="26"/>
          <w:szCs w:val="26"/>
        </w:rPr>
        <w:t>/</w:t>
      </w:r>
      <w:r w:rsidR="00583F24">
        <w:rPr>
          <w:rFonts w:ascii="Arial" w:hAnsi="Arial" w:cs="Arial"/>
          <w:b/>
          <w:sz w:val="26"/>
          <w:szCs w:val="26"/>
        </w:rPr>
        <w:t>2017</w:t>
      </w:r>
    </w:p>
    <w:p w:rsidR="008138FC" w:rsidRDefault="00AF3BAB" w:rsidP="00E2412D">
      <w:pPr>
        <w:spacing w:line="240" w:lineRule="auto"/>
        <w:ind w:left="2124"/>
        <w:jc w:val="both"/>
        <w:rPr>
          <w:rFonts w:ascii="Arial" w:hAnsi="Arial" w:cs="Arial"/>
          <w:b/>
          <w:sz w:val="26"/>
          <w:szCs w:val="26"/>
        </w:rPr>
      </w:pPr>
      <w:r>
        <w:rPr>
          <w:rFonts w:ascii="Arial" w:hAnsi="Arial" w:cs="Arial"/>
          <w:b/>
          <w:sz w:val="26"/>
          <w:szCs w:val="26"/>
        </w:rPr>
        <w:t xml:space="preserve">CUADERNO DE SUSPENSIÓN: </w:t>
      </w:r>
      <w:r w:rsidR="00234B43">
        <w:rPr>
          <w:rFonts w:ascii="Arial" w:hAnsi="Arial" w:cs="Arial"/>
          <w:b/>
          <w:sz w:val="26"/>
          <w:szCs w:val="26"/>
        </w:rPr>
        <w:t>0</w:t>
      </w:r>
      <w:r>
        <w:rPr>
          <w:rFonts w:ascii="Arial" w:hAnsi="Arial" w:cs="Arial"/>
          <w:b/>
          <w:sz w:val="26"/>
          <w:szCs w:val="26"/>
        </w:rPr>
        <w:t>475</w:t>
      </w:r>
      <w:r w:rsidR="00F27BD1" w:rsidRPr="00F27BD1">
        <w:rPr>
          <w:rFonts w:ascii="Arial" w:hAnsi="Arial" w:cs="Arial"/>
          <w:b/>
          <w:sz w:val="26"/>
          <w:szCs w:val="26"/>
        </w:rPr>
        <w:t xml:space="preserve">/2016 DE LA </w:t>
      </w:r>
      <w:r>
        <w:rPr>
          <w:rFonts w:ascii="Arial" w:hAnsi="Arial" w:cs="Arial"/>
          <w:b/>
          <w:sz w:val="26"/>
          <w:szCs w:val="26"/>
        </w:rPr>
        <w:t xml:space="preserve">SÉPTIMA </w:t>
      </w:r>
      <w:r w:rsidR="00F27BD1" w:rsidRPr="00F27BD1">
        <w:rPr>
          <w:rFonts w:ascii="Arial" w:hAnsi="Arial" w:cs="Arial"/>
          <w:b/>
          <w:sz w:val="26"/>
          <w:szCs w:val="26"/>
        </w:rPr>
        <w:t>SALA UNITARIA DE PRIMERA INSTANCIA</w:t>
      </w:r>
    </w:p>
    <w:p w:rsidR="008138FC" w:rsidRDefault="00F27BD1" w:rsidP="00E2412D">
      <w:pPr>
        <w:spacing w:line="240" w:lineRule="auto"/>
        <w:ind w:left="2124"/>
        <w:jc w:val="both"/>
        <w:rPr>
          <w:rFonts w:ascii="Arial" w:hAnsi="Arial" w:cs="Arial"/>
          <w:b/>
          <w:sz w:val="26"/>
          <w:szCs w:val="26"/>
        </w:rPr>
      </w:pPr>
      <w:r>
        <w:rPr>
          <w:rFonts w:ascii="Arial" w:hAnsi="Arial" w:cs="Arial"/>
          <w:b/>
          <w:sz w:val="26"/>
          <w:szCs w:val="26"/>
        </w:rPr>
        <w:t xml:space="preserve">PONENTE: MAGISTRADO </w:t>
      </w:r>
      <w:r w:rsidRPr="00F27BD1">
        <w:rPr>
          <w:rFonts w:ascii="Arial" w:hAnsi="Arial" w:cs="Arial"/>
          <w:b/>
          <w:sz w:val="26"/>
          <w:szCs w:val="26"/>
        </w:rPr>
        <w:t>ADRIÁN QUIROGA AVENDAÑO</w:t>
      </w:r>
      <w:r w:rsidR="008138FC">
        <w:rPr>
          <w:rFonts w:ascii="Arial" w:hAnsi="Arial" w:cs="Arial"/>
          <w:b/>
          <w:sz w:val="26"/>
          <w:szCs w:val="26"/>
        </w:rPr>
        <w:t>.</w:t>
      </w:r>
    </w:p>
    <w:p w:rsidR="00F27BD1" w:rsidRDefault="00F27BD1" w:rsidP="009C15F4">
      <w:pPr>
        <w:spacing w:before="240" w:line="360" w:lineRule="auto"/>
        <w:jc w:val="both"/>
        <w:rPr>
          <w:rFonts w:ascii="Arial" w:hAnsi="Arial" w:cs="Arial"/>
          <w:b/>
          <w:sz w:val="26"/>
          <w:szCs w:val="26"/>
        </w:rPr>
      </w:pPr>
    </w:p>
    <w:p w:rsidR="00550861" w:rsidRDefault="008138FC" w:rsidP="00F27BD1">
      <w:pPr>
        <w:spacing w:before="240"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550861">
        <w:rPr>
          <w:rFonts w:ascii="Arial" w:hAnsi="Arial" w:cs="Arial"/>
          <w:b/>
          <w:sz w:val="26"/>
          <w:szCs w:val="26"/>
        </w:rPr>
        <w:t xml:space="preserve">06 SEIS DE MARZO </w:t>
      </w:r>
      <w:r>
        <w:rPr>
          <w:rFonts w:ascii="Arial" w:hAnsi="Arial" w:cs="Arial"/>
          <w:b/>
          <w:sz w:val="26"/>
          <w:szCs w:val="26"/>
        </w:rPr>
        <w:t xml:space="preserve">DE </w:t>
      </w:r>
      <w:r w:rsidRPr="006E349D">
        <w:rPr>
          <w:rFonts w:ascii="Arial" w:hAnsi="Arial" w:cs="Arial"/>
          <w:b/>
          <w:sz w:val="26"/>
          <w:szCs w:val="26"/>
        </w:rPr>
        <w:t>201</w:t>
      </w:r>
      <w:r w:rsidR="00234B43">
        <w:rPr>
          <w:rFonts w:ascii="Arial" w:hAnsi="Arial" w:cs="Arial"/>
          <w:b/>
          <w:sz w:val="26"/>
          <w:szCs w:val="26"/>
        </w:rPr>
        <w:t>8</w:t>
      </w:r>
      <w:r>
        <w:rPr>
          <w:rFonts w:ascii="Arial" w:hAnsi="Arial" w:cs="Arial"/>
          <w:b/>
          <w:sz w:val="26"/>
          <w:szCs w:val="26"/>
        </w:rPr>
        <w:t xml:space="preserve"> </w:t>
      </w:r>
      <w:r w:rsidRPr="006E349D">
        <w:rPr>
          <w:rFonts w:ascii="Arial" w:hAnsi="Arial" w:cs="Arial"/>
          <w:b/>
          <w:sz w:val="26"/>
          <w:szCs w:val="26"/>
        </w:rPr>
        <w:t xml:space="preserve">DOS MIL </w:t>
      </w:r>
      <w:r w:rsidR="00234B43">
        <w:rPr>
          <w:rFonts w:ascii="Arial" w:hAnsi="Arial" w:cs="Arial"/>
          <w:b/>
          <w:sz w:val="26"/>
          <w:szCs w:val="26"/>
        </w:rPr>
        <w:t>DIECIOCHO</w:t>
      </w:r>
      <w:r w:rsidR="004B5940">
        <w:rPr>
          <w:rFonts w:ascii="Arial" w:hAnsi="Arial" w:cs="Arial"/>
          <w:b/>
          <w:sz w:val="26"/>
          <w:szCs w:val="26"/>
        </w:rPr>
        <w:t>.</w:t>
      </w:r>
      <w:r w:rsidR="00550861">
        <w:rPr>
          <w:rFonts w:ascii="Arial" w:hAnsi="Arial" w:cs="Arial"/>
          <w:b/>
          <w:sz w:val="26"/>
          <w:szCs w:val="26"/>
        </w:rPr>
        <w:t xml:space="preserve"> </w:t>
      </w:r>
    </w:p>
    <w:p w:rsidR="00550861" w:rsidRDefault="004B5940" w:rsidP="00550861">
      <w:pPr>
        <w:spacing w:before="240" w:line="360" w:lineRule="auto"/>
        <w:ind w:firstLine="708"/>
        <w:jc w:val="both"/>
        <w:rPr>
          <w:rFonts w:ascii="Arial" w:hAnsi="Arial" w:cs="Arial"/>
          <w:sz w:val="26"/>
          <w:szCs w:val="26"/>
        </w:rPr>
      </w:pPr>
      <w:r w:rsidRPr="00693F05">
        <w:rPr>
          <w:rFonts w:ascii="Arial" w:hAnsi="Arial" w:cs="Arial"/>
          <w:color w:val="000000" w:themeColor="text1"/>
          <w:sz w:val="26"/>
          <w:szCs w:val="26"/>
        </w:rPr>
        <w:t xml:space="preserve">Por recibido el Cuaderno de Revisión </w:t>
      </w:r>
      <w:r w:rsidR="00234B43">
        <w:rPr>
          <w:rFonts w:ascii="Arial" w:hAnsi="Arial" w:cs="Arial"/>
          <w:b/>
          <w:color w:val="000000" w:themeColor="text1"/>
          <w:sz w:val="26"/>
          <w:szCs w:val="26"/>
        </w:rPr>
        <w:t>0</w:t>
      </w:r>
      <w:r w:rsidR="00AF3BAB">
        <w:rPr>
          <w:rFonts w:ascii="Arial" w:hAnsi="Arial" w:cs="Arial"/>
          <w:b/>
          <w:color w:val="000000" w:themeColor="text1"/>
          <w:sz w:val="26"/>
          <w:szCs w:val="26"/>
        </w:rPr>
        <w:t>156</w:t>
      </w:r>
      <w:r w:rsidR="00F27BD1">
        <w:rPr>
          <w:rFonts w:ascii="Arial" w:hAnsi="Arial" w:cs="Arial"/>
          <w:b/>
          <w:color w:val="000000" w:themeColor="text1"/>
          <w:sz w:val="26"/>
          <w:szCs w:val="26"/>
        </w:rPr>
        <w:t>/201</w:t>
      </w:r>
      <w:r w:rsidR="00234B43">
        <w:rPr>
          <w:rFonts w:ascii="Arial" w:hAnsi="Arial" w:cs="Arial"/>
          <w:b/>
          <w:color w:val="000000" w:themeColor="text1"/>
          <w:sz w:val="26"/>
          <w:szCs w:val="26"/>
        </w:rPr>
        <w:t>6</w:t>
      </w:r>
      <w:r w:rsidRPr="004D43B5">
        <w:rPr>
          <w:rFonts w:ascii="Arial" w:hAnsi="Arial" w:cs="Arial"/>
          <w:sz w:val="26"/>
          <w:szCs w:val="26"/>
        </w:rPr>
        <w:t>, que remite la Secretaría General de Acuerdos, con motivo del</w:t>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sidRPr="004D43B5">
        <w:rPr>
          <w:rFonts w:ascii="Arial" w:hAnsi="Arial" w:cs="Arial"/>
          <w:sz w:val="26"/>
          <w:szCs w:val="26"/>
        </w:rPr>
        <w:t xml:space="preserve"> Juicio de Amparo promovido por </w:t>
      </w:r>
      <w:r w:rsidR="001F540E">
        <w:rPr>
          <w:rFonts w:ascii="Arial" w:hAnsi="Arial" w:cs="Arial"/>
          <w:b/>
          <w:sz w:val="26"/>
          <w:szCs w:val="26"/>
        </w:rPr>
        <w:t>**********</w:t>
      </w:r>
      <w:r w:rsidRPr="004D43B5">
        <w:rPr>
          <w:rFonts w:ascii="Arial" w:hAnsi="Arial" w:cs="Arial"/>
          <w:b/>
          <w:sz w:val="26"/>
          <w:szCs w:val="26"/>
        </w:rPr>
        <w:t xml:space="preserve">, </w:t>
      </w:r>
      <w:r>
        <w:rPr>
          <w:rFonts w:ascii="Arial" w:hAnsi="Arial" w:cs="Arial"/>
          <w:sz w:val="26"/>
          <w:szCs w:val="26"/>
        </w:rPr>
        <w:t xml:space="preserve">en contra de la resolución </w:t>
      </w:r>
      <w:r w:rsidR="00234B43">
        <w:rPr>
          <w:rFonts w:ascii="Arial" w:hAnsi="Arial" w:cs="Arial"/>
          <w:sz w:val="26"/>
          <w:szCs w:val="26"/>
        </w:rPr>
        <w:t>de</w:t>
      </w:r>
      <w:r>
        <w:rPr>
          <w:rFonts w:ascii="Arial" w:hAnsi="Arial" w:cs="Arial"/>
          <w:sz w:val="26"/>
          <w:szCs w:val="26"/>
        </w:rPr>
        <w:t xml:space="preserve"> </w:t>
      </w:r>
      <w:r w:rsidR="00AF3BAB">
        <w:rPr>
          <w:rFonts w:ascii="Arial" w:hAnsi="Arial" w:cs="Arial"/>
          <w:sz w:val="26"/>
          <w:szCs w:val="26"/>
        </w:rPr>
        <w:t xml:space="preserve">25 veinticinco de mayo de </w:t>
      </w:r>
      <w:r w:rsidR="00234B43">
        <w:rPr>
          <w:rFonts w:ascii="Arial" w:hAnsi="Arial" w:cs="Arial"/>
          <w:sz w:val="26"/>
          <w:szCs w:val="26"/>
        </w:rPr>
        <w:t>2017 dos mil diecisiete,</w:t>
      </w:r>
      <w:r w:rsidR="00F27BD1">
        <w:rPr>
          <w:rFonts w:ascii="Arial" w:hAnsi="Arial" w:cs="Arial"/>
          <w:sz w:val="26"/>
          <w:szCs w:val="26"/>
        </w:rPr>
        <w:t xml:space="preserve"> </w:t>
      </w:r>
      <w:r w:rsidR="00234B43">
        <w:rPr>
          <w:rFonts w:ascii="Arial" w:hAnsi="Arial" w:cs="Arial"/>
          <w:sz w:val="26"/>
          <w:szCs w:val="26"/>
        </w:rPr>
        <w:t xml:space="preserve">dictada </w:t>
      </w:r>
      <w:r>
        <w:rPr>
          <w:rFonts w:ascii="Arial" w:hAnsi="Arial" w:cs="Arial"/>
          <w:sz w:val="26"/>
          <w:szCs w:val="26"/>
        </w:rPr>
        <w:t xml:space="preserve">por la Sala Superior del </w:t>
      </w:r>
      <w:proofErr w:type="gramStart"/>
      <w:r w:rsidR="00AF3BAB">
        <w:rPr>
          <w:rFonts w:ascii="Arial" w:hAnsi="Arial" w:cs="Arial"/>
          <w:sz w:val="26"/>
          <w:szCs w:val="26"/>
        </w:rPr>
        <w:t>anterior</w:t>
      </w:r>
      <w:proofErr w:type="gramEnd"/>
      <w:r w:rsidR="00AF3BAB">
        <w:rPr>
          <w:rFonts w:ascii="Arial" w:hAnsi="Arial" w:cs="Arial"/>
          <w:sz w:val="26"/>
          <w:szCs w:val="26"/>
        </w:rPr>
        <w:t xml:space="preserve"> </w:t>
      </w:r>
      <w:r>
        <w:rPr>
          <w:rFonts w:ascii="Arial" w:hAnsi="Arial" w:cs="Arial"/>
          <w:sz w:val="26"/>
          <w:szCs w:val="26"/>
        </w:rPr>
        <w:t>Tribunal de</w:t>
      </w:r>
      <w:r w:rsidR="00AF3BAB">
        <w:rPr>
          <w:rFonts w:ascii="Arial" w:hAnsi="Arial" w:cs="Arial"/>
          <w:sz w:val="26"/>
          <w:szCs w:val="26"/>
        </w:rPr>
        <w:t>l</w:t>
      </w:r>
      <w:r>
        <w:rPr>
          <w:rFonts w:ascii="Arial" w:hAnsi="Arial" w:cs="Arial"/>
          <w:sz w:val="26"/>
          <w:szCs w:val="26"/>
        </w:rPr>
        <w:t xml:space="preserve"> Contencioso Administrativo y de </w:t>
      </w:r>
      <w:r w:rsidR="00F27BD1">
        <w:rPr>
          <w:rFonts w:ascii="Arial" w:hAnsi="Arial" w:cs="Arial"/>
          <w:sz w:val="26"/>
          <w:szCs w:val="26"/>
        </w:rPr>
        <w:t>Cuentas del Poder Judicial del E</w:t>
      </w:r>
      <w:r>
        <w:rPr>
          <w:rFonts w:ascii="Arial" w:hAnsi="Arial" w:cs="Arial"/>
          <w:sz w:val="26"/>
          <w:szCs w:val="26"/>
        </w:rPr>
        <w:t xml:space="preserve">stado de Oaxaca, </w:t>
      </w:r>
      <w:r w:rsidR="00234B43">
        <w:rPr>
          <w:rFonts w:ascii="Arial" w:hAnsi="Arial" w:cs="Arial"/>
          <w:sz w:val="26"/>
          <w:szCs w:val="26"/>
        </w:rPr>
        <w:t xml:space="preserve">relativa al cumplimiento de este órgano jurisdiccional respecto a la ejecutoria de amparo </w:t>
      </w:r>
      <w:r w:rsidR="00AF3BAB">
        <w:rPr>
          <w:rFonts w:ascii="Arial" w:hAnsi="Arial" w:cs="Arial"/>
          <w:sz w:val="26"/>
          <w:szCs w:val="26"/>
        </w:rPr>
        <w:t>706</w:t>
      </w:r>
      <w:r w:rsidR="00234B43">
        <w:rPr>
          <w:rFonts w:ascii="Arial" w:hAnsi="Arial" w:cs="Arial"/>
          <w:sz w:val="26"/>
          <w:szCs w:val="26"/>
        </w:rPr>
        <w:t>/2017</w:t>
      </w:r>
      <w:r w:rsidR="00AF3BAB">
        <w:rPr>
          <w:rFonts w:ascii="Arial" w:hAnsi="Arial" w:cs="Arial"/>
          <w:sz w:val="26"/>
          <w:szCs w:val="26"/>
        </w:rPr>
        <w:t xml:space="preserve"> el</w:t>
      </w:r>
      <w:r w:rsidR="00AF3BAB" w:rsidRPr="004D43B5">
        <w:rPr>
          <w:rFonts w:ascii="Arial" w:hAnsi="Arial" w:cs="Arial"/>
          <w:sz w:val="26"/>
          <w:szCs w:val="26"/>
        </w:rPr>
        <w:t xml:space="preserve"> </w:t>
      </w:r>
      <w:r w:rsidR="00AF3BAB">
        <w:rPr>
          <w:rFonts w:ascii="Arial" w:hAnsi="Arial" w:cs="Arial"/>
          <w:sz w:val="26"/>
          <w:szCs w:val="26"/>
        </w:rPr>
        <w:t>19 diecinueve de enero de 2018 dos mil dieciocho</w:t>
      </w:r>
      <w:r w:rsidR="00234B43">
        <w:rPr>
          <w:rFonts w:ascii="Arial" w:hAnsi="Arial" w:cs="Arial"/>
          <w:sz w:val="26"/>
          <w:szCs w:val="26"/>
        </w:rPr>
        <w:t xml:space="preserve">, dictada por el Juzgado </w:t>
      </w:r>
      <w:r w:rsidR="00AF3BAB">
        <w:rPr>
          <w:rFonts w:ascii="Arial" w:hAnsi="Arial" w:cs="Arial"/>
          <w:sz w:val="26"/>
          <w:szCs w:val="26"/>
        </w:rPr>
        <w:t xml:space="preserve">Cuarto </w:t>
      </w:r>
      <w:r w:rsidR="00234B43">
        <w:rPr>
          <w:rFonts w:ascii="Arial" w:hAnsi="Arial" w:cs="Arial"/>
          <w:sz w:val="26"/>
          <w:szCs w:val="26"/>
        </w:rPr>
        <w:t>de Distrito</w:t>
      </w:r>
      <w:r w:rsidR="00AF3BAB">
        <w:rPr>
          <w:rFonts w:ascii="Arial" w:hAnsi="Arial" w:cs="Arial"/>
          <w:sz w:val="26"/>
          <w:szCs w:val="26"/>
        </w:rPr>
        <w:t xml:space="preserve"> en el Estado</w:t>
      </w:r>
      <w:r w:rsidR="00234B43">
        <w:rPr>
          <w:rFonts w:ascii="Arial" w:hAnsi="Arial" w:cs="Arial"/>
          <w:sz w:val="26"/>
          <w:szCs w:val="26"/>
        </w:rPr>
        <w:t>, con r</w:t>
      </w:r>
      <w:r w:rsidR="00234B43" w:rsidRPr="004D43B5">
        <w:rPr>
          <w:rFonts w:ascii="Arial" w:hAnsi="Arial" w:cs="Arial"/>
          <w:sz w:val="26"/>
          <w:szCs w:val="26"/>
        </w:rPr>
        <w:t>esidencia en</w:t>
      </w:r>
      <w:r w:rsidR="00234B43">
        <w:rPr>
          <w:rFonts w:ascii="Arial" w:hAnsi="Arial" w:cs="Arial"/>
          <w:sz w:val="26"/>
          <w:szCs w:val="26"/>
        </w:rPr>
        <w:t xml:space="preserve"> San Bartolo </w:t>
      </w:r>
      <w:proofErr w:type="spellStart"/>
      <w:r w:rsidR="00234B43">
        <w:rPr>
          <w:rFonts w:ascii="Arial" w:hAnsi="Arial" w:cs="Arial"/>
          <w:sz w:val="26"/>
          <w:szCs w:val="26"/>
        </w:rPr>
        <w:t>Coyotepec</w:t>
      </w:r>
      <w:proofErr w:type="spellEnd"/>
      <w:r w:rsidR="00234B43">
        <w:rPr>
          <w:rFonts w:ascii="Arial" w:hAnsi="Arial" w:cs="Arial"/>
          <w:sz w:val="26"/>
          <w:szCs w:val="26"/>
        </w:rPr>
        <w:t xml:space="preserve">, </w:t>
      </w:r>
      <w:r w:rsidR="00234B43" w:rsidRPr="004D43B5">
        <w:rPr>
          <w:rFonts w:ascii="Arial" w:hAnsi="Arial" w:cs="Arial"/>
          <w:sz w:val="26"/>
          <w:szCs w:val="26"/>
        </w:rPr>
        <w:t>se procede a dictar nueva resoluc</w:t>
      </w:r>
      <w:r w:rsidR="00234B43">
        <w:rPr>
          <w:rFonts w:ascii="Arial" w:hAnsi="Arial" w:cs="Arial"/>
          <w:sz w:val="26"/>
          <w:szCs w:val="26"/>
        </w:rPr>
        <w:t>ión en los siguientes términos</w:t>
      </w:r>
      <w:r w:rsidR="00550861">
        <w:rPr>
          <w:rFonts w:ascii="Arial" w:hAnsi="Arial" w:cs="Arial"/>
          <w:sz w:val="26"/>
          <w:szCs w:val="26"/>
        </w:rPr>
        <w:t>:</w:t>
      </w:r>
    </w:p>
    <w:p w:rsidR="00550861" w:rsidRDefault="004B5940" w:rsidP="00550861">
      <w:pPr>
        <w:spacing w:before="240" w:line="360" w:lineRule="auto"/>
        <w:ind w:firstLine="708"/>
        <w:jc w:val="center"/>
        <w:rPr>
          <w:rFonts w:ascii="Arial" w:hAnsi="Arial" w:cs="Arial"/>
          <w:b/>
          <w:bCs/>
          <w:sz w:val="26"/>
          <w:szCs w:val="26"/>
        </w:rPr>
      </w:pPr>
      <w:r w:rsidRPr="004D43B5">
        <w:rPr>
          <w:rFonts w:ascii="Arial" w:hAnsi="Arial" w:cs="Arial"/>
          <w:b/>
          <w:bCs/>
          <w:sz w:val="26"/>
          <w:szCs w:val="26"/>
        </w:rPr>
        <w:t>R E S U L T A N D O</w:t>
      </w:r>
    </w:p>
    <w:p w:rsidR="004B5940" w:rsidRPr="00F27BD1" w:rsidRDefault="004B5940" w:rsidP="00550861">
      <w:pPr>
        <w:spacing w:before="240" w:line="360" w:lineRule="auto"/>
        <w:ind w:firstLine="708"/>
        <w:jc w:val="both"/>
        <w:rPr>
          <w:rFonts w:ascii="Arial" w:hAnsi="Arial" w:cs="Arial"/>
          <w:b/>
          <w:sz w:val="26"/>
          <w:szCs w:val="26"/>
        </w:rPr>
      </w:pPr>
      <w:r w:rsidRPr="004D43B5">
        <w:rPr>
          <w:rFonts w:ascii="Arial" w:hAnsi="Arial" w:cs="Arial"/>
          <w:b/>
          <w:bCs/>
          <w:sz w:val="26"/>
          <w:szCs w:val="26"/>
        </w:rPr>
        <w:t xml:space="preserve">PRIMERO. </w:t>
      </w:r>
      <w:r>
        <w:rPr>
          <w:rFonts w:ascii="Arial" w:hAnsi="Arial" w:cs="Arial"/>
          <w:sz w:val="26"/>
          <w:szCs w:val="26"/>
        </w:rPr>
        <w:t xml:space="preserve">La Sala Superior del </w:t>
      </w:r>
      <w:r w:rsidR="00550861">
        <w:rPr>
          <w:rFonts w:ascii="Arial" w:hAnsi="Arial" w:cs="Arial"/>
          <w:sz w:val="26"/>
          <w:szCs w:val="26"/>
        </w:rPr>
        <w:t>extinto</w:t>
      </w:r>
      <w:r w:rsidR="00F940B5">
        <w:rPr>
          <w:rFonts w:ascii="Arial" w:hAnsi="Arial" w:cs="Arial"/>
          <w:sz w:val="26"/>
          <w:szCs w:val="26"/>
        </w:rPr>
        <w:t xml:space="preserve"> </w:t>
      </w:r>
      <w:r w:rsidRPr="004D43B5">
        <w:rPr>
          <w:rFonts w:ascii="Arial" w:hAnsi="Arial" w:cs="Arial"/>
          <w:sz w:val="26"/>
          <w:szCs w:val="26"/>
        </w:rPr>
        <w:t>Tribunal</w:t>
      </w:r>
      <w:r>
        <w:rPr>
          <w:rFonts w:ascii="Arial" w:hAnsi="Arial" w:cs="Arial"/>
          <w:sz w:val="26"/>
          <w:szCs w:val="26"/>
        </w:rPr>
        <w:t xml:space="preserve"> de lo Contencioso Administrativo</w:t>
      </w:r>
      <w:r w:rsidRPr="00B3066D">
        <w:rPr>
          <w:rFonts w:ascii="Arial" w:hAnsi="Arial" w:cs="Arial"/>
          <w:sz w:val="26"/>
          <w:szCs w:val="26"/>
        </w:rPr>
        <w:t xml:space="preserve"> </w:t>
      </w:r>
      <w:r>
        <w:rPr>
          <w:rFonts w:ascii="Arial" w:hAnsi="Arial" w:cs="Arial"/>
          <w:sz w:val="26"/>
          <w:szCs w:val="26"/>
        </w:rPr>
        <w:t>y de Cuentas</w:t>
      </w:r>
      <w:r w:rsidRPr="004D43B5">
        <w:rPr>
          <w:rFonts w:ascii="Arial" w:hAnsi="Arial" w:cs="Arial"/>
          <w:sz w:val="26"/>
          <w:szCs w:val="26"/>
        </w:rPr>
        <w:t xml:space="preserve">, </w:t>
      </w:r>
      <w:r>
        <w:rPr>
          <w:rFonts w:ascii="Arial" w:hAnsi="Arial" w:cs="Arial"/>
          <w:sz w:val="26"/>
          <w:szCs w:val="26"/>
        </w:rPr>
        <w:t xml:space="preserve">el </w:t>
      </w:r>
      <w:r w:rsidR="00F940B5">
        <w:rPr>
          <w:rFonts w:ascii="Arial" w:hAnsi="Arial" w:cs="Arial"/>
          <w:sz w:val="26"/>
          <w:szCs w:val="26"/>
        </w:rPr>
        <w:t>25 veinticinco de mayo</w:t>
      </w:r>
      <w:r w:rsidR="00F209A9" w:rsidRPr="00F209A9">
        <w:rPr>
          <w:rFonts w:ascii="Arial" w:hAnsi="Arial" w:cs="Arial"/>
          <w:sz w:val="26"/>
          <w:szCs w:val="26"/>
        </w:rPr>
        <w:t xml:space="preserve"> de 2017 dos mil diecisiete</w:t>
      </w:r>
      <w:r w:rsidRPr="004D43B5">
        <w:rPr>
          <w:rFonts w:ascii="Arial" w:hAnsi="Arial" w:cs="Arial"/>
          <w:sz w:val="26"/>
          <w:szCs w:val="26"/>
        </w:rPr>
        <w:t>, dictó resolución, en cuyos puntos resolutivos determinó:</w:t>
      </w:r>
    </w:p>
    <w:p w:rsidR="00550861" w:rsidRDefault="004B5940" w:rsidP="00550861">
      <w:pPr>
        <w:pStyle w:val="Textoindependiente21"/>
        <w:spacing w:line="360" w:lineRule="auto"/>
        <w:ind w:left="851" w:right="616" w:firstLine="0"/>
        <w:rPr>
          <w:rFonts w:ascii="Arial" w:hAnsi="Arial" w:cs="Arial"/>
          <w:sz w:val="22"/>
          <w:szCs w:val="22"/>
          <w:lang w:val="es-MX"/>
        </w:rPr>
      </w:pPr>
      <w:r w:rsidRPr="00F940B5">
        <w:rPr>
          <w:rFonts w:ascii="Arial" w:hAnsi="Arial" w:cs="Arial"/>
          <w:b/>
          <w:i/>
          <w:sz w:val="22"/>
          <w:szCs w:val="22"/>
        </w:rPr>
        <w:t>“</w:t>
      </w:r>
      <w:r w:rsidR="00F209A9" w:rsidRPr="00F940B5">
        <w:rPr>
          <w:rFonts w:ascii="Arial" w:hAnsi="Arial" w:cs="Arial"/>
          <w:b/>
          <w:i/>
          <w:sz w:val="22"/>
          <w:szCs w:val="22"/>
        </w:rPr>
        <w:t>PRIMERO.</w:t>
      </w:r>
      <w:r w:rsidR="00F940B5" w:rsidRPr="00F940B5">
        <w:rPr>
          <w:rFonts w:ascii="Arial" w:hAnsi="Arial" w:cs="Arial"/>
          <w:b/>
          <w:sz w:val="22"/>
          <w:szCs w:val="22"/>
        </w:rPr>
        <w:t xml:space="preserve">- </w:t>
      </w:r>
      <w:r w:rsidR="00F940B5" w:rsidRPr="00F940B5">
        <w:rPr>
          <w:rFonts w:ascii="Arial" w:eastAsia="Calibri" w:hAnsi="Arial" w:cs="Arial"/>
          <w:sz w:val="22"/>
          <w:szCs w:val="22"/>
        </w:rPr>
        <w:t xml:space="preserve">Se </w:t>
      </w:r>
      <w:r w:rsidR="00F940B5" w:rsidRPr="00F940B5">
        <w:rPr>
          <w:rFonts w:ascii="Arial" w:eastAsia="Calibri" w:hAnsi="Arial" w:cs="Arial"/>
          <w:b/>
          <w:sz w:val="22"/>
          <w:szCs w:val="22"/>
        </w:rPr>
        <w:t>CONFIRMA</w:t>
      </w:r>
      <w:r w:rsidR="00F940B5" w:rsidRPr="00F940B5">
        <w:rPr>
          <w:rFonts w:ascii="Arial" w:eastAsia="Calibri" w:hAnsi="Arial" w:cs="Arial"/>
          <w:sz w:val="22"/>
          <w:szCs w:val="22"/>
        </w:rPr>
        <w:t xml:space="preserve"> </w:t>
      </w:r>
      <w:r w:rsidR="00F940B5" w:rsidRPr="00F940B5">
        <w:rPr>
          <w:rFonts w:ascii="Arial" w:eastAsia="Calibri" w:hAnsi="Arial" w:cs="Arial"/>
          <w:bCs/>
          <w:sz w:val="22"/>
          <w:szCs w:val="22"/>
        </w:rPr>
        <w:t>la parte relativa del acuerdo de 28 veintiocho de septiembre de 2016 dos mil dieciséis</w:t>
      </w:r>
      <w:r w:rsidR="00F940B5" w:rsidRPr="00F940B5">
        <w:rPr>
          <w:rFonts w:ascii="Arial" w:hAnsi="Arial" w:cs="Arial"/>
          <w:sz w:val="22"/>
          <w:szCs w:val="22"/>
        </w:rPr>
        <w:t>, por las razones expuestas en el Considerando Tercero</w:t>
      </w:r>
      <w:r w:rsidR="00550861">
        <w:rPr>
          <w:rFonts w:ascii="Arial" w:hAnsi="Arial" w:cs="Arial"/>
          <w:sz w:val="22"/>
          <w:szCs w:val="22"/>
          <w:lang w:val="es-MX"/>
        </w:rPr>
        <w:t>.</w:t>
      </w:r>
    </w:p>
    <w:p w:rsidR="00F940B5" w:rsidRDefault="00F940B5" w:rsidP="00550861">
      <w:pPr>
        <w:pStyle w:val="Textoindependiente21"/>
        <w:spacing w:line="360" w:lineRule="auto"/>
        <w:ind w:left="851" w:right="616" w:firstLine="0"/>
        <w:rPr>
          <w:rFonts w:ascii="Arial" w:eastAsia="Calibri" w:hAnsi="Arial" w:cs="Arial"/>
          <w:bCs/>
          <w:sz w:val="22"/>
          <w:szCs w:val="22"/>
          <w:lang w:val="es-MX"/>
        </w:rPr>
      </w:pPr>
      <w:r w:rsidRPr="00F940B5">
        <w:rPr>
          <w:rFonts w:ascii="Arial" w:eastAsia="Calibri" w:hAnsi="Arial" w:cs="Arial"/>
          <w:b/>
          <w:bCs/>
          <w:sz w:val="22"/>
          <w:szCs w:val="22"/>
          <w:lang w:val="es-MX"/>
        </w:rPr>
        <w:t>SEGUNDO.</w:t>
      </w:r>
      <w:r w:rsidRPr="00F940B5">
        <w:rPr>
          <w:rFonts w:ascii="Arial" w:eastAsia="Calibri" w:hAnsi="Arial" w:cs="Arial"/>
          <w:bCs/>
          <w:sz w:val="22"/>
          <w:szCs w:val="22"/>
          <w:lang w:val="es-MX"/>
        </w:rPr>
        <w:t xml:space="preserve"> </w:t>
      </w:r>
      <w:r w:rsidRPr="00F940B5">
        <w:rPr>
          <w:rFonts w:ascii="Arial" w:eastAsia="Calibri" w:hAnsi="Arial" w:cs="Arial"/>
          <w:b/>
          <w:bCs/>
          <w:sz w:val="22"/>
          <w:szCs w:val="22"/>
          <w:lang w:val="es-MX"/>
        </w:rPr>
        <w:t>NOTIFÍQUESE Y CÚMPLASE;</w:t>
      </w:r>
      <w:r w:rsidRPr="00F940B5">
        <w:rPr>
          <w:rFonts w:ascii="Arial" w:eastAsia="Calibri" w:hAnsi="Arial" w:cs="Arial"/>
          <w:bCs/>
          <w:sz w:val="22"/>
          <w:szCs w:val="22"/>
          <w:lang w:val="es-MX"/>
        </w:rPr>
        <w:t xml:space="preserve"> con copia certificada de la presente resolución, vuelvan</w:t>
      </w:r>
      <w:r w:rsidRPr="00F940B5">
        <w:rPr>
          <w:rFonts w:ascii="Arial" w:eastAsia="Calibri" w:hAnsi="Arial" w:cs="Arial"/>
          <w:b/>
          <w:bCs/>
          <w:sz w:val="22"/>
          <w:szCs w:val="22"/>
          <w:lang w:val="es-MX"/>
        </w:rPr>
        <w:t xml:space="preserve"> </w:t>
      </w:r>
      <w:r w:rsidRPr="00F940B5">
        <w:rPr>
          <w:rFonts w:ascii="Arial" w:eastAsia="Calibri" w:hAnsi="Arial" w:cs="Arial"/>
          <w:bCs/>
          <w:sz w:val="22"/>
          <w:szCs w:val="22"/>
          <w:lang w:val="es-MX"/>
        </w:rPr>
        <w:t xml:space="preserve">las constancias remitidas a la Séptima Sala Unitaria de este Tribunal, y en su oportunidad archívese el cuaderno de </w:t>
      </w:r>
      <w:r w:rsidR="00550861">
        <w:rPr>
          <w:rFonts w:ascii="Arial" w:eastAsia="Calibri" w:hAnsi="Arial" w:cs="Arial"/>
          <w:bCs/>
          <w:sz w:val="22"/>
          <w:szCs w:val="22"/>
          <w:lang w:val="es-MX"/>
        </w:rPr>
        <w:t>revisión como asunto concluido.</w:t>
      </w:r>
    </w:p>
    <w:p w:rsidR="00550861" w:rsidRPr="005755A6" w:rsidRDefault="00550861" w:rsidP="00235C8D">
      <w:pPr>
        <w:pStyle w:val="Textoindependiente21"/>
        <w:spacing w:line="360" w:lineRule="auto"/>
        <w:ind w:right="616" w:firstLine="0"/>
        <w:rPr>
          <w:rFonts w:ascii="Arial" w:hAnsi="Arial" w:cs="Arial"/>
          <w:i/>
          <w:sz w:val="22"/>
          <w:szCs w:val="22"/>
        </w:rPr>
      </w:pPr>
    </w:p>
    <w:p w:rsidR="00B83594" w:rsidRPr="004D43B5" w:rsidRDefault="00B83594" w:rsidP="00550861">
      <w:pPr>
        <w:spacing w:line="360" w:lineRule="auto"/>
        <w:ind w:firstLine="708"/>
        <w:jc w:val="both"/>
        <w:rPr>
          <w:rFonts w:ascii="Arial" w:hAnsi="Arial" w:cs="Arial"/>
          <w:bCs/>
          <w:sz w:val="26"/>
          <w:szCs w:val="26"/>
        </w:rPr>
      </w:pPr>
      <w:r w:rsidRPr="004D43B5">
        <w:rPr>
          <w:rFonts w:ascii="Arial" w:hAnsi="Arial" w:cs="Arial"/>
          <w:b/>
          <w:bCs/>
          <w:sz w:val="26"/>
          <w:szCs w:val="26"/>
        </w:rPr>
        <w:t>SEGUNDO</w:t>
      </w:r>
      <w:r>
        <w:rPr>
          <w:rFonts w:ascii="Arial" w:hAnsi="Arial" w:cs="Arial"/>
          <w:bCs/>
          <w:sz w:val="26"/>
          <w:szCs w:val="26"/>
        </w:rPr>
        <w:t xml:space="preserve"> En contra de dicha resolución </w:t>
      </w:r>
      <w:r w:rsidR="001F540E">
        <w:rPr>
          <w:rFonts w:ascii="Arial" w:hAnsi="Arial" w:cs="Arial"/>
          <w:bCs/>
          <w:sz w:val="26"/>
          <w:szCs w:val="26"/>
        </w:rPr>
        <w:t>**********</w:t>
      </w:r>
      <w:r w:rsidR="0092003B">
        <w:rPr>
          <w:rFonts w:ascii="Arial" w:hAnsi="Arial" w:cs="Arial"/>
          <w:bCs/>
          <w:sz w:val="26"/>
          <w:szCs w:val="26"/>
        </w:rPr>
        <w:t>,</w:t>
      </w:r>
      <w:r w:rsidRPr="004D43B5">
        <w:rPr>
          <w:rFonts w:ascii="Arial" w:hAnsi="Arial" w:cs="Arial"/>
          <w:bCs/>
          <w:sz w:val="26"/>
          <w:szCs w:val="26"/>
        </w:rPr>
        <w:t xml:space="preserve"> promovió amparo a</w:t>
      </w:r>
      <w:r w:rsidR="0092003B">
        <w:rPr>
          <w:rFonts w:ascii="Arial" w:hAnsi="Arial" w:cs="Arial"/>
          <w:bCs/>
          <w:sz w:val="26"/>
          <w:szCs w:val="26"/>
        </w:rPr>
        <w:t>nte e</w:t>
      </w:r>
      <w:r>
        <w:rPr>
          <w:rFonts w:ascii="Arial" w:hAnsi="Arial" w:cs="Arial"/>
          <w:sz w:val="26"/>
          <w:szCs w:val="26"/>
        </w:rPr>
        <w:t xml:space="preserve">l Juzgado </w:t>
      </w:r>
      <w:r w:rsidR="0092003B">
        <w:rPr>
          <w:rFonts w:ascii="Arial" w:hAnsi="Arial" w:cs="Arial"/>
          <w:sz w:val="26"/>
          <w:szCs w:val="26"/>
        </w:rPr>
        <w:t xml:space="preserve">Cuarto </w:t>
      </w:r>
      <w:r>
        <w:rPr>
          <w:rFonts w:ascii="Arial" w:hAnsi="Arial" w:cs="Arial"/>
          <w:sz w:val="26"/>
          <w:szCs w:val="26"/>
        </w:rPr>
        <w:t>de Distrito</w:t>
      </w:r>
      <w:r w:rsidRPr="004D43B5">
        <w:rPr>
          <w:rFonts w:ascii="Arial" w:hAnsi="Arial" w:cs="Arial"/>
          <w:sz w:val="26"/>
          <w:szCs w:val="26"/>
        </w:rPr>
        <w:t xml:space="preserve">, con residencia en </w:t>
      </w:r>
      <w:r>
        <w:rPr>
          <w:rFonts w:ascii="Arial" w:hAnsi="Arial" w:cs="Arial"/>
          <w:sz w:val="26"/>
          <w:szCs w:val="26"/>
        </w:rPr>
        <w:t xml:space="preserve">San Bartolo </w:t>
      </w:r>
      <w:proofErr w:type="spellStart"/>
      <w:r>
        <w:rPr>
          <w:rFonts w:ascii="Arial" w:hAnsi="Arial" w:cs="Arial"/>
          <w:sz w:val="26"/>
          <w:szCs w:val="26"/>
        </w:rPr>
        <w:t>Coyotepec</w:t>
      </w:r>
      <w:proofErr w:type="spellEnd"/>
      <w:r>
        <w:rPr>
          <w:rFonts w:ascii="Arial" w:hAnsi="Arial" w:cs="Arial"/>
          <w:sz w:val="26"/>
          <w:szCs w:val="26"/>
        </w:rPr>
        <w:t>, Oaxaca</w:t>
      </w:r>
      <w:r w:rsidRPr="004D43B5">
        <w:rPr>
          <w:rFonts w:ascii="Arial" w:hAnsi="Arial" w:cs="Arial"/>
          <w:bCs/>
          <w:sz w:val="26"/>
          <w:szCs w:val="26"/>
        </w:rPr>
        <w:t xml:space="preserve">, el cual concedió el AMPARO Y </w:t>
      </w:r>
      <w:r w:rsidRPr="004D43B5">
        <w:rPr>
          <w:rFonts w:ascii="Arial" w:hAnsi="Arial" w:cs="Arial"/>
          <w:bCs/>
          <w:sz w:val="26"/>
          <w:szCs w:val="26"/>
        </w:rPr>
        <w:lastRenderedPageBreak/>
        <w:t>PROTECCIÓN DE LA JUSTICIA FEDERAL a</w:t>
      </w:r>
      <w:r w:rsidR="0092003B">
        <w:rPr>
          <w:rFonts w:ascii="Arial" w:hAnsi="Arial" w:cs="Arial"/>
          <w:bCs/>
          <w:sz w:val="26"/>
          <w:szCs w:val="26"/>
        </w:rPr>
        <w:t xml:space="preserve"> </w:t>
      </w:r>
      <w:r>
        <w:rPr>
          <w:rFonts w:ascii="Arial" w:hAnsi="Arial" w:cs="Arial"/>
          <w:bCs/>
          <w:sz w:val="26"/>
          <w:szCs w:val="26"/>
        </w:rPr>
        <w:t>l</w:t>
      </w:r>
      <w:r w:rsidR="0092003B">
        <w:rPr>
          <w:rFonts w:ascii="Arial" w:hAnsi="Arial" w:cs="Arial"/>
          <w:bCs/>
          <w:sz w:val="26"/>
          <w:szCs w:val="26"/>
        </w:rPr>
        <w:t>a</w:t>
      </w:r>
      <w:r>
        <w:rPr>
          <w:rFonts w:ascii="Arial" w:hAnsi="Arial" w:cs="Arial"/>
          <w:bCs/>
          <w:sz w:val="26"/>
          <w:szCs w:val="26"/>
        </w:rPr>
        <w:t xml:space="preserve"> quejos</w:t>
      </w:r>
      <w:r w:rsidR="0092003B">
        <w:rPr>
          <w:rFonts w:ascii="Arial" w:hAnsi="Arial" w:cs="Arial"/>
          <w:bCs/>
          <w:sz w:val="26"/>
          <w:szCs w:val="26"/>
        </w:rPr>
        <w:t>a</w:t>
      </w:r>
      <w:r w:rsidRPr="004D43B5">
        <w:rPr>
          <w:rFonts w:ascii="Arial" w:hAnsi="Arial" w:cs="Arial"/>
          <w:bCs/>
          <w:sz w:val="26"/>
          <w:szCs w:val="26"/>
        </w:rPr>
        <w:t xml:space="preserve"> mediante </w:t>
      </w:r>
      <w:r>
        <w:rPr>
          <w:rFonts w:ascii="Arial" w:hAnsi="Arial" w:cs="Arial"/>
          <w:bCs/>
          <w:sz w:val="26"/>
          <w:szCs w:val="26"/>
        </w:rPr>
        <w:t xml:space="preserve">resolución de </w:t>
      </w:r>
      <w:r w:rsidR="0092003B">
        <w:rPr>
          <w:rFonts w:ascii="Arial" w:hAnsi="Arial" w:cs="Arial"/>
          <w:sz w:val="26"/>
          <w:szCs w:val="26"/>
        </w:rPr>
        <w:t>19 diecinueve de enero de 2018 dos mil dieciocho</w:t>
      </w:r>
      <w:r w:rsidRPr="004D43B5">
        <w:rPr>
          <w:rFonts w:ascii="Arial" w:hAnsi="Arial" w:cs="Arial"/>
          <w:bCs/>
          <w:sz w:val="26"/>
          <w:szCs w:val="26"/>
        </w:rPr>
        <w:t>,</w:t>
      </w:r>
      <w:r>
        <w:rPr>
          <w:rFonts w:ascii="Arial" w:hAnsi="Arial" w:cs="Arial"/>
          <w:bCs/>
          <w:sz w:val="26"/>
          <w:szCs w:val="26"/>
        </w:rPr>
        <w:t xml:space="preserve"> </w:t>
      </w:r>
      <w:r w:rsidRPr="004D43B5">
        <w:rPr>
          <w:rFonts w:ascii="Arial" w:hAnsi="Arial" w:cs="Arial"/>
          <w:bCs/>
          <w:sz w:val="26"/>
          <w:szCs w:val="26"/>
        </w:rPr>
        <w:t>al considerar</w:t>
      </w:r>
      <w:r w:rsidR="0092003B">
        <w:rPr>
          <w:rFonts w:ascii="Arial" w:hAnsi="Arial" w:cs="Arial"/>
          <w:bCs/>
          <w:sz w:val="26"/>
          <w:szCs w:val="26"/>
        </w:rPr>
        <w:t xml:space="preserve"> lo siguiente</w:t>
      </w:r>
      <w:r w:rsidRPr="004D43B5">
        <w:rPr>
          <w:rFonts w:ascii="Arial" w:hAnsi="Arial" w:cs="Arial"/>
          <w:bCs/>
          <w:sz w:val="26"/>
          <w:szCs w:val="26"/>
        </w:rPr>
        <w:t>:</w:t>
      </w:r>
    </w:p>
    <w:p w:rsidR="00834B29" w:rsidRDefault="00B83594" w:rsidP="00B73F10">
      <w:pPr>
        <w:spacing w:after="0" w:line="240" w:lineRule="auto"/>
        <w:ind w:left="851" w:right="618" w:firstLine="567"/>
        <w:jc w:val="both"/>
        <w:rPr>
          <w:rFonts w:ascii="Arial" w:hAnsi="Arial" w:cs="Arial"/>
          <w:b/>
          <w:i/>
        </w:rPr>
      </w:pPr>
      <w:r>
        <w:rPr>
          <w:rFonts w:ascii="Arial" w:hAnsi="Arial" w:cs="Arial"/>
          <w:i/>
        </w:rPr>
        <w:t xml:space="preserve"> </w:t>
      </w:r>
      <w:r w:rsidR="00DF61AD">
        <w:rPr>
          <w:rFonts w:ascii="Arial" w:hAnsi="Arial" w:cs="Arial"/>
          <w:i/>
        </w:rPr>
        <w:t>“</w:t>
      </w:r>
      <w:r w:rsidR="0092003B">
        <w:rPr>
          <w:rFonts w:ascii="Arial" w:hAnsi="Arial" w:cs="Arial"/>
          <w:b/>
          <w:i/>
        </w:rPr>
        <w:t>…</w:t>
      </w:r>
      <w:r w:rsidR="0092003B">
        <w:rPr>
          <w:rFonts w:ascii="Arial" w:hAnsi="Arial" w:cs="Arial"/>
          <w:i/>
        </w:rPr>
        <w:t xml:space="preserve">de un análisis del acto reclamado, es evidente que la autoridad responsable dictó su resolución desatendiendo a los principios de exhaustividad y congruencia, lo anterior, toda vez que </w:t>
      </w:r>
      <w:r w:rsidR="0092003B">
        <w:rPr>
          <w:rFonts w:ascii="Arial" w:hAnsi="Arial" w:cs="Arial"/>
          <w:b/>
          <w:i/>
        </w:rPr>
        <w:t>no se advierte que haya estudiado en su totalidad los agravios formulados por la quejosa.</w:t>
      </w:r>
    </w:p>
    <w:p w:rsidR="0092003B" w:rsidRDefault="0092003B" w:rsidP="00B73F10">
      <w:pPr>
        <w:spacing w:after="0" w:line="240" w:lineRule="auto"/>
        <w:ind w:left="851" w:right="618" w:firstLine="567"/>
        <w:jc w:val="both"/>
        <w:rPr>
          <w:rFonts w:ascii="Arial" w:hAnsi="Arial" w:cs="Arial"/>
          <w:i/>
        </w:rPr>
      </w:pPr>
      <w:r>
        <w:rPr>
          <w:rFonts w:ascii="Arial" w:hAnsi="Arial" w:cs="Arial"/>
          <w:i/>
        </w:rPr>
        <w:t xml:space="preserve">En efecto, de los argumentos expuestos en el considerando cuarto de la resolución que constituye el acto reclamado </w:t>
      </w:r>
      <w:r>
        <w:rPr>
          <w:rFonts w:ascii="Arial" w:hAnsi="Arial" w:cs="Arial"/>
          <w:b/>
          <w:i/>
        </w:rPr>
        <w:t xml:space="preserve">(fojas 45 vta. Y 46 tomo anexo), </w:t>
      </w:r>
      <w:r>
        <w:rPr>
          <w:rFonts w:ascii="Arial" w:hAnsi="Arial" w:cs="Arial"/>
          <w:i/>
        </w:rPr>
        <w:t>se advierte que la autoridad responsable se limitó a señalar de manera genérica:</w:t>
      </w:r>
    </w:p>
    <w:p w:rsidR="00550861" w:rsidRDefault="00550861" w:rsidP="00B73F10">
      <w:pPr>
        <w:spacing w:after="0" w:line="240" w:lineRule="auto"/>
        <w:ind w:left="851" w:right="618" w:firstLine="567"/>
        <w:jc w:val="both"/>
        <w:rPr>
          <w:rFonts w:ascii="Arial" w:hAnsi="Arial" w:cs="Arial"/>
          <w:i/>
        </w:rPr>
      </w:pPr>
    </w:p>
    <w:p w:rsidR="00CB4F45" w:rsidRDefault="00CB4F45" w:rsidP="00CB4F45">
      <w:pPr>
        <w:spacing w:after="0" w:line="240" w:lineRule="auto"/>
        <w:ind w:left="1559" w:right="1469" w:firstLine="425"/>
        <w:jc w:val="both"/>
        <w:rPr>
          <w:rFonts w:ascii="Arial" w:hAnsi="Arial" w:cs="Arial"/>
          <w:b/>
          <w:i/>
          <w:sz w:val="20"/>
          <w:szCs w:val="20"/>
        </w:rPr>
      </w:pPr>
      <w:r w:rsidRPr="00CB4F45">
        <w:rPr>
          <w:rFonts w:ascii="Arial" w:hAnsi="Arial" w:cs="Arial"/>
          <w:b/>
          <w:i/>
          <w:sz w:val="20"/>
          <w:szCs w:val="20"/>
        </w:rPr>
        <w:t xml:space="preserve">Como se ve, </w:t>
      </w:r>
      <w:r>
        <w:rPr>
          <w:rFonts w:ascii="Arial" w:hAnsi="Arial" w:cs="Arial"/>
          <w:b/>
          <w:i/>
          <w:sz w:val="20"/>
          <w:szCs w:val="20"/>
        </w:rPr>
        <w:t xml:space="preserve">en el acuerdo recurrido la Primera Instancia expone dos consideraciones para sustentar la negativa de la suspensión solicitada por la parte actora, para que no se le impida la prestación del servicio público de taxi en la población de </w:t>
      </w:r>
      <w:proofErr w:type="spellStart"/>
      <w:r>
        <w:rPr>
          <w:rFonts w:ascii="Arial" w:hAnsi="Arial" w:cs="Arial"/>
          <w:b/>
          <w:i/>
          <w:sz w:val="20"/>
          <w:szCs w:val="20"/>
        </w:rPr>
        <w:t>Huajuapan</w:t>
      </w:r>
      <w:proofErr w:type="spellEnd"/>
      <w:r>
        <w:rPr>
          <w:rFonts w:ascii="Arial" w:hAnsi="Arial" w:cs="Arial"/>
          <w:b/>
          <w:i/>
          <w:sz w:val="20"/>
          <w:szCs w:val="20"/>
        </w:rPr>
        <w:t xml:space="preserve"> de León, Oaxaca; y, del análisis de los agravios hechos valer en el presente recurso de revisión, se hace presente la omisión por parte de la recurrente, para combatir la segunda de ellas, pues nada dice respecto a la determinación de la Primera Instancia realizada en el sentido de que no podía conceder la suspensión solicitada para el efecto de que preste el servicio de transporte público concesionado, al no estar todavía regularizada la concesión, ya que el servicio se encuentra al margen de la ley, así como el que no era posible prohibirle a la autoridad administrativa, imponer alguna medida preventiva o sanción al concesionario que preste el servicio de transporte público u ordene el retiro del vehículo de la circulación al carecer de la documentación correspondiente,…”</w:t>
      </w:r>
    </w:p>
    <w:p w:rsidR="00550861" w:rsidRPr="00CB4F45" w:rsidRDefault="00550861" w:rsidP="00CB4F45">
      <w:pPr>
        <w:spacing w:after="0" w:line="240" w:lineRule="auto"/>
        <w:ind w:left="1559" w:right="1469" w:firstLine="425"/>
        <w:jc w:val="both"/>
        <w:rPr>
          <w:rFonts w:ascii="Arial" w:hAnsi="Arial" w:cs="Arial"/>
          <w:b/>
          <w:i/>
          <w:sz w:val="20"/>
          <w:szCs w:val="20"/>
        </w:rPr>
      </w:pPr>
    </w:p>
    <w:p w:rsidR="008B1959" w:rsidRDefault="00CB4F45" w:rsidP="00B73F10">
      <w:pPr>
        <w:spacing w:after="0" w:line="240" w:lineRule="auto"/>
        <w:ind w:left="851" w:right="618" w:firstLine="567"/>
        <w:jc w:val="both"/>
        <w:rPr>
          <w:rFonts w:ascii="Arial" w:hAnsi="Arial" w:cs="Arial"/>
          <w:b/>
          <w:i/>
        </w:rPr>
      </w:pPr>
      <w:r>
        <w:rPr>
          <w:rFonts w:ascii="Arial" w:hAnsi="Arial" w:cs="Arial"/>
          <w:i/>
        </w:rPr>
        <w:t xml:space="preserve">Cuando el quejoso sí combatió dicho argumento de la siguiente manera </w:t>
      </w:r>
      <w:r>
        <w:rPr>
          <w:rFonts w:ascii="Arial" w:hAnsi="Arial" w:cs="Arial"/>
          <w:b/>
          <w:i/>
        </w:rPr>
        <w:t>(foja 2 a 4 tomo anexo):</w:t>
      </w:r>
    </w:p>
    <w:p w:rsidR="00CB4F45" w:rsidRPr="00A5204B" w:rsidRDefault="00CB4F45" w:rsidP="00CB4F45">
      <w:pPr>
        <w:spacing w:after="0" w:line="240" w:lineRule="auto"/>
        <w:ind w:left="1559" w:right="1469" w:firstLine="567"/>
        <w:jc w:val="center"/>
        <w:rPr>
          <w:rFonts w:ascii="Arial" w:hAnsi="Arial" w:cs="Arial"/>
          <w:b/>
          <w:i/>
          <w:sz w:val="20"/>
          <w:szCs w:val="20"/>
        </w:rPr>
      </w:pPr>
      <w:r w:rsidRPr="00A5204B">
        <w:rPr>
          <w:rFonts w:ascii="Arial" w:hAnsi="Arial" w:cs="Arial"/>
          <w:b/>
          <w:i/>
          <w:sz w:val="20"/>
          <w:szCs w:val="20"/>
        </w:rPr>
        <w:t>Agravios:</w:t>
      </w:r>
    </w:p>
    <w:p w:rsidR="00CB4F45" w:rsidRPr="00A5204B" w:rsidRDefault="00CB4F45" w:rsidP="00CB4F45">
      <w:pPr>
        <w:spacing w:after="0" w:line="240" w:lineRule="auto"/>
        <w:ind w:left="1559" w:right="1469" w:firstLine="567"/>
        <w:jc w:val="both"/>
        <w:rPr>
          <w:rFonts w:ascii="Arial" w:hAnsi="Arial" w:cs="Arial"/>
          <w:i/>
          <w:sz w:val="20"/>
          <w:szCs w:val="20"/>
        </w:rPr>
      </w:pPr>
      <w:r w:rsidRPr="00A5204B">
        <w:rPr>
          <w:rFonts w:ascii="Arial" w:hAnsi="Arial" w:cs="Arial"/>
          <w:i/>
          <w:sz w:val="20"/>
          <w:szCs w:val="20"/>
        </w:rPr>
        <w:t>“…</w:t>
      </w:r>
    </w:p>
    <w:p w:rsidR="00CB4F45" w:rsidRPr="00A5204B" w:rsidRDefault="00CB4F45" w:rsidP="00CB4F45">
      <w:pPr>
        <w:spacing w:after="0" w:line="240" w:lineRule="auto"/>
        <w:ind w:left="1559" w:right="1469" w:firstLine="567"/>
        <w:jc w:val="both"/>
        <w:rPr>
          <w:rFonts w:ascii="Arial" w:hAnsi="Arial" w:cs="Arial"/>
          <w:i/>
          <w:sz w:val="20"/>
          <w:szCs w:val="20"/>
        </w:rPr>
      </w:pPr>
      <w:r w:rsidRPr="00A5204B">
        <w:rPr>
          <w:rFonts w:ascii="Arial" w:hAnsi="Arial" w:cs="Arial"/>
          <w:i/>
          <w:sz w:val="20"/>
          <w:szCs w:val="20"/>
        </w:rPr>
        <w:t xml:space="preserve">Sustancialmente la Magistrada Titular me niega la suspensión provisional que he solicitado, en virtud de que de la lectura que realiza de mi demanda, señala que en ningún caso la medida cautelar podrá tener por efecto </w:t>
      </w:r>
      <w:r w:rsidR="0039063A" w:rsidRPr="00A5204B">
        <w:rPr>
          <w:rFonts w:ascii="Arial" w:hAnsi="Arial" w:cs="Arial"/>
          <w:i/>
          <w:sz w:val="20"/>
          <w:szCs w:val="20"/>
          <w:u w:val="single"/>
        </w:rPr>
        <w:t xml:space="preserve">modificar o restringir derechos, ni constituye aquellos que no se hayan tenido antes de la presentación de la demanda; </w:t>
      </w:r>
      <w:r w:rsidR="0039063A" w:rsidRPr="00A5204B">
        <w:rPr>
          <w:rFonts w:ascii="Arial" w:hAnsi="Arial" w:cs="Arial"/>
          <w:i/>
          <w:sz w:val="20"/>
          <w:szCs w:val="20"/>
        </w:rPr>
        <w:t xml:space="preserve">de tal forma que se actualiza una prerrogativa de la que no goza el actor, ya que el derecho que le otorga la concesión número </w:t>
      </w:r>
      <w:r w:rsidR="001F540E">
        <w:rPr>
          <w:rFonts w:ascii="Arial" w:hAnsi="Arial" w:cs="Arial"/>
          <w:i/>
          <w:sz w:val="20"/>
          <w:szCs w:val="20"/>
        </w:rPr>
        <w:t>**********</w:t>
      </w:r>
      <w:r w:rsidR="0039063A" w:rsidRPr="00A5204B">
        <w:rPr>
          <w:rFonts w:ascii="Arial" w:hAnsi="Arial" w:cs="Arial"/>
          <w:i/>
          <w:sz w:val="20"/>
          <w:szCs w:val="20"/>
        </w:rPr>
        <w:t>, para la explotación del servicio de alquiler (taxi) aún, no se encuentra vigente, al carecer de los documentos complementarios para su legitimación (sic).</w:t>
      </w:r>
    </w:p>
    <w:p w:rsidR="0039063A" w:rsidRPr="00A5204B" w:rsidRDefault="005206E0" w:rsidP="00CB4F45">
      <w:pPr>
        <w:spacing w:after="0" w:line="240" w:lineRule="auto"/>
        <w:ind w:left="1559" w:right="1469" w:firstLine="567"/>
        <w:jc w:val="both"/>
        <w:rPr>
          <w:rFonts w:ascii="Arial" w:hAnsi="Arial" w:cs="Arial"/>
          <w:i/>
          <w:sz w:val="20"/>
          <w:szCs w:val="20"/>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240" behindDoc="0" locked="0" layoutInCell="1" allowOverlap="1" wp14:anchorId="1100DE98" wp14:editId="69682723">
                <wp:simplePos x="0" y="0"/>
                <wp:positionH relativeFrom="column">
                  <wp:posOffset>5475768</wp:posOffset>
                </wp:positionH>
                <wp:positionV relativeFrom="paragraph">
                  <wp:posOffset>161703</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206E0" w:rsidRDefault="005206E0" w:rsidP="005206E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0DE98" id="_x0000_t202" coordsize="21600,21600" o:spt="202" path="m,l,21600r21600,l21600,xe">
                <v:stroke joinstyle="miter"/>
                <v:path gradientshapeok="t" o:connecttype="rect"/>
              </v:shapetype>
              <v:shape id="Cuadro de texto 1" o:spid="_x0000_s1026" type="#_x0000_t202" style="position:absolute;left:0;text-align:left;margin-left:431.15pt;margin-top:12.7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M2o7rngAAAACwEAAA8AAABkcnMvZG93bnJldi54bWxM&#10;j8FOwzAMhu9IvENkJC6IJWtZ2UrTCSGB2A0GgmvWZG1F4pQk68rb453gZsu/Pn9/tZ6cZaMJsfco&#10;YT4TwAw2XvfYSnh/e7xeAotJoVbWo5HwYyKs6/OzSpXaH/HVjNvUMoJgLJWELqWh5Dw2nXEqzvxg&#10;kG57H5xKtIaW66COBHeWZ0IU3Kke6UOnBvPQmeZre3ASljfP42fc5C8fTbG3q3R1Oz59BykvL6b7&#10;O2DJTOkvDCd9UoeanHb+gDoyS4wiyykqIVssgJ0CIp9TmR1N2UoAryv+v0P9CwAA//8DAFBLAQIt&#10;ABQABgAIAAAAIQC2gziS/gAAAOEBAAATAAAAAAAAAAAAAAAAAAAAAABbQ29udGVudF9UeXBlc10u&#10;eG1sUEsBAi0AFAAGAAgAAAAhADj9If/WAAAAlAEAAAsAAAAAAAAAAAAAAAAALwEAAF9yZWxzLy5y&#10;ZWxzUEsBAi0AFAAGAAgAAAAhAExZmFolAgAASwQAAA4AAAAAAAAAAAAAAAAALgIAAGRycy9lMm9E&#10;b2MueG1sUEsBAi0AFAAGAAgAAAAhAM2o7rngAAAACwEAAA8AAAAAAAAAAAAAAAAAfwQAAGRycy9k&#10;b3ducmV2LnhtbFBLBQYAAAAABAAEAPMAAACMBQAAAAA=&#10;">
                <v:textbox>
                  <w:txbxContent>
                    <w:p w:rsidR="005206E0" w:rsidRDefault="005206E0" w:rsidP="005206E0">
                      <w:pPr>
                        <w:rPr>
                          <w:sz w:val="16"/>
                          <w:szCs w:val="16"/>
                        </w:rPr>
                      </w:pPr>
                      <w:r>
                        <w:rPr>
                          <w:sz w:val="16"/>
                          <w:szCs w:val="16"/>
                        </w:rPr>
                        <w:t>Datos personales protegidos por el Art. 116 de la LGTAIP y el Art. 56 de la LTAIPEO</w:t>
                      </w:r>
                    </w:p>
                  </w:txbxContent>
                </v:textbox>
              </v:shape>
            </w:pict>
          </mc:Fallback>
        </mc:AlternateContent>
      </w:r>
      <w:r w:rsidR="0039063A" w:rsidRPr="00A5204B">
        <w:rPr>
          <w:rFonts w:ascii="Arial" w:hAnsi="Arial" w:cs="Arial"/>
          <w:i/>
          <w:sz w:val="20"/>
          <w:szCs w:val="20"/>
        </w:rPr>
        <w:t xml:space="preserve">Como puede apreciarse, la </w:t>
      </w:r>
      <w:proofErr w:type="spellStart"/>
      <w:r w:rsidR="0039063A" w:rsidRPr="00A5204B">
        <w:rPr>
          <w:rFonts w:ascii="Arial" w:hAnsi="Arial" w:cs="Arial"/>
          <w:i/>
          <w:sz w:val="20"/>
          <w:szCs w:val="20"/>
        </w:rPr>
        <w:t>Aquo</w:t>
      </w:r>
      <w:proofErr w:type="spellEnd"/>
      <w:r w:rsidR="0039063A" w:rsidRPr="00A5204B">
        <w:rPr>
          <w:rFonts w:ascii="Arial" w:hAnsi="Arial" w:cs="Arial"/>
          <w:i/>
          <w:sz w:val="20"/>
          <w:szCs w:val="20"/>
        </w:rPr>
        <w:t xml:space="preserve"> advierte que la suscrita cuenta con la concesión para la prestación del servicio público de transporte, expresando  en su alocución que la misma no se encuentra vigente al carecer según su análisis, de documentos complementarios para su legitimación. Es claro entonces que la suscrita cuenta con la autorización para poder prestar el servicio público de alquiler de pasajeros para la población de </w:t>
      </w:r>
      <w:proofErr w:type="spellStart"/>
      <w:r w:rsidR="0039063A" w:rsidRPr="00A5204B">
        <w:rPr>
          <w:rFonts w:ascii="Arial" w:hAnsi="Arial" w:cs="Arial"/>
          <w:i/>
          <w:sz w:val="20"/>
          <w:szCs w:val="20"/>
        </w:rPr>
        <w:t>Huajuapan</w:t>
      </w:r>
      <w:proofErr w:type="spellEnd"/>
      <w:r w:rsidR="0039063A" w:rsidRPr="00A5204B">
        <w:rPr>
          <w:rFonts w:ascii="Arial" w:hAnsi="Arial" w:cs="Arial"/>
          <w:i/>
          <w:sz w:val="20"/>
          <w:szCs w:val="20"/>
        </w:rPr>
        <w:t xml:space="preserve"> de León, Oaxaca, no siéndome imputable el hecho de carecer de los documentos complementarios a que alude la A quo, sino que estos son precisamente la </w:t>
      </w:r>
      <w:r w:rsidR="00C35BCD" w:rsidRPr="00A5204B">
        <w:rPr>
          <w:rFonts w:ascii="Arial" w:hAnsi="Arial" w:cs="Arial"/>
          <w:i/>
          <w:sz w:val="20"/>
          <w:szCs w:val="20"/>
        </w:rPr>
        <w:t>sustancia</w:t>
      </w:r>
      <w:r w:rsidR="007D49B3" w:rsidRPr="00A5204B">
        <w:rPr>
          <w:rFonts w:ascii="Arial" w:hAnsi="Arial" w:cs="Arial"/>
          <w:i/>
          <w:sz w:val="20"/>
          <w:szCs w:val="20"/>
        </w:rPr>
        <w:t xml:space="preserve"> del juicio, que me otorgan el derecho a reclamarlos en vía de la negativa ficta completada de la Ley de Justicia Administrativa </w:t>
      </w:r>
      <w:proofErr w:type="gramStart"/>
      <w:r w:rsidR="007D49B3" w:rsidRPr="00A5204B">
        <w:rPr>
          <w:rFonts w:ascii="Arial" w:hAnsi="Arial" w:cs="Arial"/>
          <w:i/>
          <w:sz w:val="20"/>
          <w:szCs w:val="20"/>
        </w:rPr>
        <w:t>parta(</w:t>
      </w:r>
      <w:proofErr w:type="gramEnd"/>
      <w:r w:rsidR="007D49B3" w:rsidRPr="00A5204B">
        <w:rPr>
          <w:rFonts w:ascii="Arial" w:hAnsi="Arial" w:cs="Arial"/>
          <w:i/>
          <w:sz w:val="20"/>
          <w:szCs w:val="20"/>
        </w:rPr>
        <w:t>sic) el Estado de Oaxaca.</w:t>
      </w:r>
    </w:p>
    <w:p w:rsidR="007D49B3" w:rsidRPr="00A5204B" w:rsidRDefault="007D49B3" w:rsidP="00CB4F45">
      <w:pPr>
        <w:spacing w:after="0" w:line="240" w:lineRule="auto"/>
        <w:ind w:left="1559" w:right="1469" w:firstLine="567"/>
        <w:jc w:val="both"/>
        <w:rPr>
          <w:rFonts w:ascii="Arial" w:hAnsi="Arial" w:cs="Arial"/>
          <w:i/>
          <w:sz w:val="20"/>
          <w:szCs w:val="20"/>
        </w:rPr>
      </w:pPr>
      <w:r w:rsidRPr="00A5204B">
        <w:rPr>
          <w:rFonts w:ascii="Arial" w:hAnsi="Arial" w:cs="Arial"/>
          <w:i/>
          <w:sz w:val="20"/>
          <w:szCs w:val="20"/>
        </w:rPr>
        <w:t>…”</w:t>
      </w:r>
    </w:p>
    <w:p w:rsidR="007D49B3" w:rsidRDefault="007D49B3" w:rsidP="00CB4F45">
      <w:pPr>
        <w:spacing w:after="0" w:line="240" w:lineRule="auto"/>
        <w:ind w:left="1559" w:right="1469" w:firstLine="567"/>
        <w:jc w:val="both"/>
        <w:rPr>
          <w:rFonts w:ascii="Arial" w:hAnsi="Arial" w:cs="Arial"/>
          <w:i/>
        </w:rPr>
      </w:pPr>
      <w:r>
        <w:rPr>
          <w:rFonts w:ascii="Arial" w:hAnsi="Arial" w:cs="Arial"/>
          <w:i/>
        </w:rPr>
        <w:t>“…</w:t>
      </w:r>
    </w:p>
    <w:p w:rsidR="007D49B3" w:rsidRPr="00A5204B" w:rsidRDefault="007D49B3" w:rsidP="00CB4F45">
      <w:pPr>
        <w:spacing w:after="0" w:line="240" w:lineRule="auto"/>
        <w:ind w:left="1559" w:right="1469" w:firstLine="567"/>
        <w:jc w:val="both"/>
        <w:rPr>
          <w:rFonts w:ascii="Arial" w:hAnsi="Arial" w:cs="Arial"/>
          <w:i/>
          <w:sz w:val="20"/>
          <w:szCs w:val="20"/>
        </w:rPr>
      </w:pPr>
      <w:r w:rsidRPr="00A5204B">
        <w:rPr>
          <w:rFonts w:ascii="Arial" w:hAnsi="Arial" w:cs="Arial"/>
          <w:i/>
          <w:sz w:val="20"/>
          <w:szCs w:val="20"/>
        </w:rPr>
        <w:t>Sin embargo, el negarme la suspensión que he solicitado, si se contravienen la fracción I del citad</w:t>
      </w:r>
      <w:r w:rsidR="004350C9">
        <w:rPr>
          <w:rFonts w:ascii="Arial" w:hAnsi="Arial" w:cs="Arial"/>
          <w:i/>
          <w:sz w:val="20"/>
          <w:szCs w:val="20"/>
        </w:rPr>
        <w:t>o</w:t>
      </w:r>
      <w:r w:rsidRPr="00A5204B">
        <w:rPr>
          <w:rFonts w:ascii="Arial" w:hAnsi="Arial" w:cs="Arial"/>
          <w:i/>
          <w:sz w:val="20"/>
          <w:szCs w:val="20"/>
        </w:rPr>
        <w:t xml:space="preserve"> artículo 185, en virtud de que al no concedérseme la </w:t>
      </w:r>
      <w:r w:rsidRPr="00A5204B">
        <w:rPr>
          <w:rFonts w:ascii="Arial" w:hAnsi="Arial" w:cs="Arial"/>
          <w:i/>
          <w:sz w:val="20"/>
          <w:szCs w:val="20"/>
        </w:rPr>
        <w:lastRenderedPageBreak/>
        <w:t>medida, no se conserva la materia del juicio. Además, la negativa me causa daños un(sic) perjuicios de difícil reparación una que se me impide ejercer un oficio del cual dependo yo y mi familia y cada día que pasa la manutención de los mismo</w:t>
      </w:r>
      <w:r w:rsidR="004350C9">
        <w:rPr>
          <w:rFonts w:ascii="Arial" w:hAnsi="Arial" w:cs="Arial"/>
          <w:i/>
          <w:sz w:val="20"/>
          <w:szCs w:val="20"/>
        </w:rPr>
        <w:t>s</w:t>
      </w:r>
      <w:r w:rsidRPr="00A5204B">
        <w:rPr>
          <w:rFonts w:ascii="Arial" w:hAnsi="Arial" w:cs="Arial"/>
          <w:i/>
          <w:sz w:val="20"/>
          <w:szCs w:val="20"/>
        </w:rPr>
        <w:t xml:space="preserve"> se torna imposible, al tenor es aplicable lo dispuesto por el artículo 187 de la Ley de la materia que puntualmente señala que en caso de que os(sic) actos impugnados se hubiesen ejecutado y afectan a particulares de escasos recursos económicos, impidiéndoles el ejercicio de su única actividad personal de subsistencia entre tanto se pronuncie la resolución que corresponda, el Magistrado titular podrá dictar discrecionalmente las medidas cautelares que estime pertinentes para preservar el medio de subsistencia del actor, siempre y cuando no se lesionen derechos a terceros, al contrarios los terceros, que son la población en general se ve beneficiada con el servicio público de pasajeros que presto, por la libre competencia en materia de transporte público y por el contrario se evita su monopolización en manos de determinados grupos.</w:t>
      </w:r>
    </w:p>
    <w:p w:rsidR="007D49B3" w:rsidRDefault="007D49B3" w:rsidP="00CB4F45">
      <w:pPr>
        <w:spacing w:after="0" w:line="240" w:lineRule="auto"/>
        <w:ind w:left="1559" w:right="1469" w:firstLine="567"/>
        <w:jc w:val="both"/>
        <w:rPr>
          <w:rFonts w:ascii="Arial" w:hAnsi="Arial" w:cs="Arial"/>
          <w:i/>
        </w:rPr>
      </w:pPr>
      <w:r>
        <w:rPr>
          <w:rFonts w:ascii="Arial" w:hAnsi="Arial" w:cs="Arial"/>
          <w:i/>
        </w:rPr>
        <w:t>…”</w:t>
      </w:r>
    </w:p>
    <w:p w:rsidR="00044003" w:rsidRDefault="00A5204B" w:rsidP="00B73F10">
      <w:pPr>
        <w:spacing w:after="0" w:line="240" w:lineRule="auto"/>
        <w:ind w:left="851" w:right="618" w:firstLine="425"/>
        <w:jc w:val="both"/>
        <w:rPr>
          <w:rFonts w:ascii="Arial" w:hAnsi="Arial" w:cs="Arial"/>
          <w:i/>
        </w:rPr>
      </w:pPr>
      <w:r>
        <w:rPr>
          <w:rFonts w:ascii="Arial" w:hAnsi="Arial" w:cs="Arial"/>
          <w:i/>
        </w:rPr>
        <w:t>En tal sentido, se advierte que la autoridad responsable fue omisa en estudiar de manera completa los agravios contenidos en el escrito del recurrente,</w:t>
      </w:r>
      <w:r w:rsidR="00462FD4">
        <w:rPr>
          <w:rFonts w:ascii="Arial" w:hAnsi="Arial" w:cs="Arial"/>
          <w:i/>
        </w:rPr>
        <w:t xml:space="preserve"> </w:t>
      </w:r>
      <w:r w:rsidR="00044003">
        <w:rPr>
          <w:rFonts w:ascii="Arial" w:hAnsi="Arial" w:cs="Arial"/>
          <w:i/>
        </w:rPr>
        <w:t>aquí quejoso, pues sobre el particular únicamente los refirió así de manera genérica.</w:t>
      </w:r>
    </w:p>
    <w:p w:rsidR="00044003" w:rsidRDefault="00044003" w:rsidP="00B73F10">
      <w:pPr>
        <w:spacing w:after="0" w:line="240" w:lineRule="auto"/>
        <w:ind w:left="851" w:right="618" w:firstLine="425"/>
        <w:jc w:val="both"/>
        <w:rPr>
          <w:rFonts w:ascii="Arial" w:hAnsi="Arial" w:cs="Arial"/>
          <w:b/>
          <w:i/>
        </w:rPr>
      </w:pPr>
      <w:r>
        <w:rPr>
          <w:rFonts w:ascii="Arial" w:hAnsi="Arial" w:cs="Arial"/>
          <w:i/>
        </w:rPr>
        <w:t xml:space="preserve">Expuesto lo anterior, resulta incorrecto el proceder de la responsable, al no estudiar los agravios </w:t>
      </w:r>
      <w:r w:rsidR="00940752">
        <w:rPr>
          <w:rFonts w:ascii="Arial" w:hAnsi="Arial" w:cs="Arial"/>
          <w:i/>
        </w:rPr>
        <w:t xml:space="preserve">formulados por el hoy quejoso en el escrito respectivo, por lo que resulta </w:t>
      </w:r>
      <w:r w:rsidR="00940752">
        <w:rPr>
          <w:rFonts w:ascii="Arial" w:hAnsi="Arial" w:cs="Arial"/>
          <w:b/>
          <w:i/>
        </w:rPr>
        <w:t>fundado y suficiente el concepto de violación en estudio para conceder el amparo solicitado.</w:t>
      </w:r>
    </w:p>
    <w:p w:rsidR="00940752" w:rsidRDefault="00940752" w:rsidP="00B73F10">
      <w:pPr>
        <w:spacing w:after="0" w:line="240" w:lineRule="auto"/>
        <w:ind w:left="851" w:right="618" w:firstLine="425"/>
        <w:jc w:val="both"/>
        <w:rPr>
          <w:rFonts w:ascii="Arial" w:hAnsi="Arial" w:cs="Arial"/>
          <w:b/>
          <w:i/>
        </w:rPr>
      </w:pPr>
      <w:r>
        <w:rPr>
          <w:rFonts w:ascii="Arial" w:hAnsi="Arial" w:cs="Arial"/>
          <w:b/>
          <w:i/>
        </w:rPr>
        <w:t>[…]</w:t>
      </w:r>
    </w:p>
    <w:p w:rsidR="00940752" w:rsidRPr="00940752" w:rsidRDefault="00940752" w:rsidP="00B73F10">
      <w:pPr>
        <w:spacing w:after="0" w:line="240" w:lineRule="auto"/>
        <w:ind w:left="851" w:right="618" w:firstLine="425"/>
        <w:jc w:val="both"/>
        <w:rPr>
          <w:rFonts w:ascii="Arial" w:hAnsi="Arial" w:cs="Arial"/>
          <w:b/>
          <w:i/>
        </w:rPr>
      </w:pPr>
      <w:r>
        <w:rPr>
          <w:rFonts w:ascii="Arial" w:hAnsi="Arial" w:cs="Arial"/>
          <w:b/>
          <w:i/>
        </w:rPr>
        <w:t xml:space="preserve">SÉPTIMO. </w:t>
      </w:r>
      <w:r>
        <w:rPr>
          <w:rFonts w:ascii="Arial" w:hAnsi="Arial" w:cs="Arial"/>
          <w:b/>
          <w:i/>
          <w:u w:val="single"/>
        </w:rPr>
        <w:t xml:space="preserve">EFECTOS DEL AMPARO. </w:t>
      </w:r>
      <w:r>
        <w:rPr>
          <w:rFonts w:ascii="Arial" w:hAnsi="Arial" w:cs="Arial"/>
          <w:i/>
        </w:rPr>
        <w:t xml:space="preserve">Se impone </w:t>
      </w:r>
      <w:r>
        <w:rPr>
          <w:rFonts w:ascii="Arial" w:hAnsi="Arial" w:cs="Arial"/>
          <w:b/>
          <w:i/>
        </w:rPr>
        <w:t xml:space="preserve">CONCEDER el amparo y protección de la Justicia Federal a la quejosa </w:t>
      </w:r>
      <w:r w:rsidR="001F540E">
        <w:rPr>
          <w:rFonts w:ascii="Arial" w:hAnsi="Arial" w:cs="Arial"/>
          <w:i/>
        </w:rPr>
        <w:t>**********</w:t>
      </w:r>
      <w:r>
        <w:rPr>
          <w:rFonts w:ascii="Arial" w:hAnsi="Arial" w:cs="Arial"/>
          <w:i/>
        </w:rPr>
        <w:t xml:space="preserve">, para el efecto de que la autoridad responsable, </w:t>
      </w:r>
      <w:r>
        <w:rPr>
          <w:rFonts w:ascii="Arial" w:hAnsi="Arial" w:cs="Arial"/>
          <w:b/>
          <w:i/>
        </w:rPr>
        <w:t xml:space="preserve">deje sin efectos la resolución de veinticinco de mayo de dos mil diecisiete, dictada en el recurso de revisión </w:t>
      </w:r>
      <w:r>
        <w:rPr>
          <w:rFonts w:ascii="Arial" w:hAnsi="Arial" w:cs="Arial"/>
          <w:i/>
        </w:rPr>
        <w:t xml:space="preserve">0156/2017 </w:t>
      </w:r>
      <w:r>
        <w:rPr>
          <w:rFonts w:ascii="Arial" w:hAnsi="Arial" w:cs="Arial"/>
          <w:b/>
          <w:i/>
        </w:rPr>
        <w:t xml:space="preserve">y </w:t>
      </w:r>
      <w:r>
        <w:rPr>
          <w:rFonts w:ascii="Arial" w:hAnsi="Arial" w:cs="Arial"/>
          <w:b/>
          <w:i/>
          <w:u w:val="single"/>
        </w:rPr>
        <w:t xml:space="preserve">emita una nueva, </w:t>
      </w:r>
      <w:r>
        <w:rPr>
          <w:rFonts w:ascii="Arial" w:hAnsi="Arial" w:cs="Arial"/>
          <w:b/>
          <w:i/>
        </w:rPr>
        <w:t>en la que con libertad de jurisdicción, estudie la totalidad de los agravios formulados por la quejosa en su escrito de dieciocho de noviembre de dos mil diecisiete.”</w:t>
      </w:r>
    </w:p>
    <w:p w:rsidR="00550861" w:rsidRDefault="00C20BF7" w:rsidP="00550861">
      <w:pPr>
        <w:spacing w:before="240" w:line="360" w:lineRule="auto"/>
        <w:ind w:firstLine="708"/>
        <w:jc w:val="both"/>
        <w:rPr>
          <w:rFonts w:ascii="Arial" w:hAnsi="Arial" w:cs="Arial"/>
          <w:bCs/>
          <w:sz w:val="26"/>
          <w:szCs w:val="26"/>
        </w:rPr>
      </w:pPr>
      <w:r w:rsidRPr="00185BD3">
        <w:rPr>
          <w:rFonts w:ascii="Arial" w:hAnsi="Arial" w:cs="Arial"/>
          <w:b/>
          <w:bCs/>
          <w:sz w:val="26"/>
          <w:szCs w:val="26"/>
        </w:rPr>
        <w:t>TERCERO.</w:t>
      </w:r>
      <w:r>
        <w:rPr>
          <w:rFonts w:ascii="Arial" w:hAnsi="Arial" w:cs="Arial"/>
          <w:b/>
          <w:bCs/>
          <w:sz w:val="26"/>
          <w:szCs w:val="26"/>
        </w:rPr>
        <w:t xml:space="preserve"> </w:t>
      </w:r>
      <w:r>
        <w:rPr>
          <w:rFonts w:ascii="Arial" w:hAnsi="Arial" w:cs="Arial"/>
          <w:bCs/>
          <w:sz w:val="26"/>
          <w:szCs w:val="26"/>
        </w:rPr>
        <w:t xml:space="preserve">Mediante oficio </w:t>
      </w:r>
      <w:r w:rsidR="001F18DD">
        <w:rPr>
          <w:rFonts w:ascii="Arial" w:hAnsi="Arial" w:cs="Arial"/>
          <w:bCs/>
          <w:sz w:val="26"/>
          <w:szCs w:val="26"/>
        </w:rPr>
        <w:t>5430</w:t>
      </w:r>
      <w:r w:rsidR="00980291" w:rsidRPr="001F18DD">
        <w:rPr>
          <w:rFonts w:ascii="Arial" w:hAnsi="Arial" w:cs="Arial"/>
          <w:bCs/>
          <w:sz w:val="26"/>
          <w:szCs w:val="26"/>
        </w:rPr>
        <w:t>/2018</w:t>
      </w:r>
      <w:r w:rsidRPr="001F18DD">
        <w:rPr>
          <w:rFonts w:ascii="Arial" w:hAnsi="Arial" w:cs="Arial"/>
          <w:bCs/>
          <w:sz w:val="26"/>
          <w:szCs w:val="26"/>
        </w:rPr>
        <w:t xml:space="preserve"> de </w:t>
      </w:r>
      <w:r w:rsidR="001F18DD">
        <w:rPr>
          <w:rFonts w:ascii="Arial" w:hAnsi="Arial" w:cs="Arial"/>
          <w:bCs/>
          <w:sz w:val="26"/>
          <w:szCs w:val="26"/>
        </w:rPr>
        <w:t xml:space="preserve">15 de febrero </w:t>
      </w:r>
      <w:r w:rsidR="00980291">
        <w:rPr>
          <w:rFonts w:ascii="Arial" w:hAnsi="Arial" w:cs="Arial"/>
          <w:bCs/>
          <w:sz w:val="26"/>
          <w:szCs w:val="26"/>
        </w:rPr>
        <w:t>de 2018 dos mil dieciocho</w:t>
      </w:r>
      <w:r w:rsidRPr="005E03F1">
        <w:rPr>
          <w:rFonts w:ascii="Arial" w:hAnsi="Arial" w:cs="Arial"/>
          <w:bCs/>
          <w:sz w:val="26"/>
          <w:szCs w:val="26"/>
        </w:rPr>
        <w:t>,</w:t>
      </w:r>
      <w:r w:rsidR="00F033AE">
        <w:rPr>
          <w:rFonts w:ascii="Arial" w:hAnsi="Arial" w:cs="Arial"/>
          <w:bCs/>
          <w:sz w:val="26"/>
          <w:szCs w:val="26"/>
        </w:rPr>
        <w:t xml:space="preserve"> la</w:t>
      </w:r>
      <w:r w:rsidR="00980291">
        <w:rPr>
          <w:rFonts w:ascii="Arial" w:hAnsi="Arial" w:cs="Arial"/>
          <w:bCs/>
          <w:sz w:val="26"/>
          <w:szCs w:val="26"/>
        </w:rPr>
        <w:t xml:space="preserve"> Secretari</w:t>
      </w:r>
      <w:r w:rsidR="00F033AE">
        <w:rPr>
          <w:rFonts w:ascii="Arial" w:hAnsi="Arial" w:cs="Arial"/>
          <w:bCs/>
          <w:sz w:val="26"/>
          <w:szCs w:val="26"/>
        </w:rPr>
        <w:t>a</w:t>
      </w:r>
      <w:r>
        <w:rPr>
          <w:rFonts w:ascii="Arial" w:hAnsi="Arial" w:cs="Arial"/>
          <w:bCs/>
          <w:sz w:val="26"/>
          <w:szCs w:val="26"/>
        </w:rPr>
        <w:t xml:space="preserve"> Judicial d</w:t>
      </w:r>
      <w:r w:rsidRPr="00812BB5">
        <w:rPr>
          <w:rFonts w:ascii="Arial" w:hAnsi="Arial" w:cs="Arial"/>
          <w:bCs/>
          <w:sz w:val="26"/>
          <w:szCs w:val="26"/>
        </w:rPr>
        <w:t xml:space="preserve">el </w:t>
      </w:r>
      <w:r>
        <w:rPr>
          <w:rFonts w:ascii="Arial" w:hAnsi="Arial" w:cs="Arial"/>
          <w:bCs/>
          <w:sz w:val="26"/>
          <w:szCs w:val="26"/>
        </w:rPr>
        <w:t xml:space="preserve">Juzgado </w:t>
      </w:r>
      <w:r w:rsidR="00F033AE">
        <w:rPr>
          <w:rFonts w:ascii="Arial" w:hAnsi="Arial" w:cs="Arial"/>
          <w:bCs/>
          <w:sz w:val="26"/>
          <w:szCs w:val="26"/>
        </w:rPr>
        <w:t xml:space="preserve">Cuarto </w:t>
      </w:r>
      <w:r w:rsidR="00805044">
        <w:rPr>
          <w:rFonts w:ascii="Arial" w:hAnsi="Arial" w:cs="Arial"/>
          <w:bCs/>
          <w:sz w:val="26"/>
          <w:szCs w:val="26"/>
        </w:rPr>
        <w:t xml:space="preserve"> </w:t>
      </w:r>
      <w:r>
        <w:rPr>
          <w:rFonts w:ascii="Arial" w:hAnsi="Arial" w:cs="Arial"/>
          <w:bCs/>
          <w:sz w:val="26"/>
          <w:szCs w:val="26"/>
        </w:rPr>
        <w:t xml:space="preserve">de Distrito en </w:t>
      </w:r>
      <w:r w:rsidR="00F033AE">
        <w:rPr>
          <w:rFonts w:ascii="Arial" w:hAnsi="Arial" w:cs="Arial"/>
          <w:bCs/>
          <w:sz w:val="26"/>
          <w:szCs w:val="26"/>
        </w:rPr>
        <w:t xml:space="preserve">el Estado, con residencia en </w:t>
      </w:r>
      <w:r>
        <w:rPr>
          <w:rFonts w:ascii="Arial" w:hAnsi="Arial" w:cs="Arial"/>
          <w:bCs/>
          <w:sz w:val="26"/>
          <w:szCs w:val="26"/>
        </w:rPr>
        <w:t xml:space="preserve">San Bartolo </w:t>
      </w:r>
      <w:proofErr w:type="spellStart"/>
      <w:r>
        <w:rPr>
          <w:rFonts w:ascii="Arial" w:hAnsi="Arial" w:cs="Arial"/>
          <w:bCs/>
          <w:sz w:val="26"/>
          <w:szCs w:val="26"/>
        </w:rPr>
        <w:t>Coyotepec</w:t>
      </w:r>
      <w:proofErr w:type="spellEnd"/>
      <w:r>
        <w:rPr>
          <w:rFonts w:ascii="Arial" w:hAnsi="Arial" w:cs="Arial"/>
          <w:bCs/>
          <w:sz w:val="26"/>
          <w:szCs w:val="26"/>
        </w:rPr>
        <w:t>, Oaxaca</w:t>
      </w:r>
      <w:r w:rsidRPr="00812BB5">
        <w:rPr>
          <w:rFonts w:ascii="Arial" w:hAnsi="Arial" w:cs="Arial"/>
          <w:bCs/>
          <w:sz w:val="26"/>
          <w:szCs w:val="26"/>
        </w:rPr>
        <w:t>, en el que trascribe el acuerdo de esa misma fecha</w:t>
      </w:r>
      <w:r w:rsidR="00D25EFC">
        <w:rPr>
          <w:rFonts w:ascii="Arial" w:hAnsi="Arial" w:cs="Arial"/>
          <w:bCs/>
          <w:sz w:val="26"/>
          <w:szCs w:val="26"/>
        </w:rPr>
        <w:t>,</w:t>
      </w:r>
      <w:r w:rsidRPr="00812BB5">
        <w:rPr>
          <w:rFonts w:ascii="Arial" w:hAnsi="Arial" w:cs="Arial"/>
          <w:bCs/>
          <w:sz w:val="26"/>
          <w:szCs w:val="26"/>
        </w:rPr>
        <w:t xml:space="preserve"> di</w:t>
      </w:r>
      <w:r>
        <w:rPr>
          <w:rFonts w:ascii="Arial" w:hAnsi="Arial" w:cs="Arial"/>
          <w:bCs/>
          <w:sz w:val="26"/>
          <w:szCs w:val="26"/>
        </w:rPr>
        <w:t xml:space="preserve">ctado en el juicio de amparo </w:t>
      </w:r>
      <w:r w:rsidR="00F033AE">
        <w:rPr>
          <w:rFonts w:ascii="Arial" w:hAnsi="Arial" w:cs="Arial"/>
          <w:bCs/>
          <w:sz w:val="26"/>
          <w:szCs w:val="26"/>
        </w:rPr>
        <w:t>706/2017</w:t>
      </w:r>
      <w:r w:rsidR="00D25EFC">
        <w:rPr>
          <w:rFonts w:ascii="Arial" w:hAnsi="Arial" w:cs="Arial"/>
          <w:bCs/>
          <w:sz w:val="26"/>
          <w:szCs w:val="26"/>
        </w:rPr>
        <w:t xml:space="preserve"> de su índice</w:t>
      </w:r>
      <w:r w:rsidRPr="00812BB5">
        <w:rPr>
          <w:rFonts w:ascii="Arial" w:hAnsi="Arial" w:cs="Arial"/>
          <w:bCs/>
          <w:sz w:val="26"/>
          <w:szCs w:val="26"/>
        </w:rPr>
        <w:t xml:space="preserve"> y con el que requiere a este Órgano Jurisdiccional</w:t>
      </w:r>
      <w:r w:rsidR="00D25EFC">
        <w:rPr>
          <w:rFonts w:ascii="Arial" w:hAnsi="Arial" w:cs="Arial"/>
          <w:bCs/>
          <w:sz w:val="26"/>
          <w:szCs w:val="26"/>
        </w:rPr>
        <w:t>,</w:t>
      </w:r>
      <w:r w:rsidRPr="00812BB5">
        <w:rPr>
          <w:rFonts w:ascii="Arial" w:hAnsi="Arial" w:cs="Arial"/>
          <w:bCs/>
          <w:sz w:val="26"/>
          <w:szCs w:val="26"/>
        </w:rPr>
        <w:t xml:space="preserve"> para que en el plazo de tres días cumpla la ejecutoria de amparo pronunciada el </w:t>
      </w:r>
      <w:r w:rsidR="00F033AE">
        <w:rPr>
          <w:rFonts w:ascii="Arial" w:hAnsi="Arial" w:cs="Arial"/>
          <w:bCs/>
          <w:sz w:val="26"/>
          <w:szCs w:val="26"/>
        </w:rPr>
        <w:t>19 diecinueve de enero de 2018 dos mil dieciocho</w:t>
      </w:r>
      <w:r>
        <w:rPr>
          <w:rFonts w:ascii="Arial" w:hAnsi="Arial" w:cs="Arial"/>
          <w:bCs/>
          <w:sz w:val="26"/>
          <w:szCs w:val="26"/>
        </w:rPr>
        <w:t xml:space="preserve">, </w:t>
      </w:r>
      <w:r w:rsidR="00C8509C">
        <w:rPr>
          <w:rFonts w:ascii="Arial" w:hAnsi="Arial" w:cs="Arial"/>
          <w:bCs/>
          <w:sz w:val="26"/>
          <w:szCs w:val="26"/>
        </w:rPr>
        <w:t xml:space="preserve">en la cual se </w:t>
      </w:r>
      <w:r w:rsidRPr="00812BB5">
        <w:rPr>
          <w:rFonts w:ascii="Arial" w:hAnsi="Arial" w:cs="Arial"/>
          <w:bCs/>
          <w:sz w:val="26"/>
          <w:szCs w:val="26"/>
        </w:rPr>
        <w:t>concedi</w:t>
      </w:r>
      <w:r w:rsidR="00D25EFC">
        <w:rPr>
          <w:rFonts w:ascii="Arial" w:hAnsi="Arial" w:cs="Arial"/>
          <w:bCs/>
          <w:sz w:val="26"/>
          <w:szCs w:val="26"/>
        </w:rPr>
        <w:t>ó el amparo y protección de la Justicia F</w:t>
      </w:r>
      <w:r w:rsidRPr="00812BB5">
        <w:rPr>
          <w:rFonts w:ascii="Arial" w:hAnsi="Arial" w:cs="Arial"/>
          <w:bCs/>
          <w:sz w:val="26"/>
          <w:szCs w:val="26"/>
        </w:rPr>
        <w:t xml:space="preserve">ederal a </w:t>
      </w:r>
      <w:r w:rsidR="001F540E">
        <w:rPr>
          <w:rFonts w:ascii="Arial" w:hAnsi="Arial" w:cs="Arial"/>
          <w:bCs/>
          <w:sz w:val="26"/>
          <w:szCs w:val="26"/>
        </w:rPr>
        <w:t>**********</w:t>
      </w:r>
      <w:r w:rsidR="00550861">
        <w:rPr>
          <w:rFonts w:ascii="Arial" w:hAnsi="Arial" w:cs="Arial"/>
          <w:bCs/>
          <w:sz w:val="26"/>
          <w:szCs w:val="26"/>
        </w:rPr>
        <w:t>.</w:t>
      </w:r>
    </w:p>
    <w:p w:rsidR="00550861" w:rsidRDefault="004B5940" w:rsidP="00550861">
      <w:pPr>
        <w:spacing w:before="240" w:line="360" w:lineRule="auto"/>
        <w:ind w:firstLine="708"/>
        <w:jc w:val="center"/>
        <w:rPr>
          <w:rFonts w:ascii="Arial" w:hAnsi="Arial" w:cs="Arial"/>
          <w:b/>
          <w:bCs/>
          <w:sz w:val="26"/>
          <w:szCs w:val="26"/>
        </w:rPr>
      </w:pPr>
      <w:r w:rsidRPr="00B151A7">
        <w:rPr>
          <w:rFonts w:ascii="Arial" w:hAnsi="Arial" w:cs="Arial"/>
          <w:b/>
          <w:bCs/>
          <w:sz w:val="26"/>
          <w:szCs w:val="26"/>
        </w:rPr>
        <w:t>C O N S I D E R A N D O</w:t>
      </w:r>
    </w:p>
    <w:p w:rsidR="00550861" w:rsidRDefault="004B5940" w:rsidP="00550861">
      <w:pPr>
        <w:spacing w:before="240" w:line="360" w:lineRule="auto"/>
        <w:ind w:firstLine="708"/>
        <w:jc w:val="both"/>
        <w:rPr>
          <w:rFonts w:ascii="Arial" w:eastAsia="Times New Roman" w:hAnsi="Arial" w:cs="Arial"/>
          <w:bCs/>
          <w:iCs/>
          <w:sz w:val="26"/>
          <w:szCs w:val="26"/>
          <w:lang w:eastAsia="es-ES"/>
        </w:rPr>
      </w:pPr>
      <w:r w:rsidRPr="00832C7B">
        <w:rPr>
          <w:rFonts w:ascii="Arial" w:eastAsia="Times New Roman" w:hAnsi="Arial" w:cs="Arial"/>
          <w:b/>
          <w:bCs/>
          <w:iCs/>
          <w:sz w:val="26"/>
          <w:szCs w:val="26"/>
          <w:lang w:eastAsia="es-ES"/>
        </w:rPr>
        <w:t xml:space="preserve">PRIMERO. </w:t>
      </w:r>
      <w:r w:rsidRPr="00832C7B">
        <w:rPr>
          <w:rFonts w:ascii="Arial" w:eastAsia="Times New Roman" w:hAnsi="Arial" w:cs="Arial"/>
          <w:bCs/>
          <w:iCs/>
          <w:sz w:val="26"/>
          <w:szCs w:val="26"/>
          <w:lang w:eastAsia="es-ES"/>
        </w:rPr>
        <w:t>Se deja insubsistente la resolución de</w:t>
      </w:r>
      <w:r>
        <w:rPr>
          <w:rFonts w:ascii="Arial" w:eastAsia="Times New Roman" w:hAnsi="Arial" w:cs="Arial"/>
          <w:bCs/>
          <w:iCs/>
          <w:sz w:val="26"/>
          <w:szCs w:val="26"/>
          <w:lang w:eastAsia="es-ES"/>
        </w:rPr>
        <w:t xml:space="preserve"> </w:t>
      </w:r>
      <w:r w:rsidR="00F033AE">
        <w:rPr>
          <w:rFonts w:ascii="Arial" w:eastAsia="Times New Roman" w:hAnsi="Arial" w:cs="Arial"/>
          <w:bCs/>
          <w:iCs/>
          <w:sz w:val="26"/>
          <w:szCs w:val="26"/>
          <w:lang w:eastAsia="es-ES"/>
        </w:rPr>
        <w:t xml:space="preserve">25 veinticinco de mayo </w:t>
      </w:r>
      <w:r w:rsidR="00D66344">
        <w:rPr>
          <w:rFonts w:ascii="Arial" w:eastAsia="Times New Roman" w:hAnsi="Arial" w:cs="Arial"/>
          <w:bCs/>
          <w:iCs/>
          <w:sz w:val="26"/>
          <w:szCs w:val="26"/>
          <w:lang w:eastAsia="es-ES"/>
        </w:rPr>
        <w:t>de 2017 dos mil diecisiete</w:t>
      </w:r>
      <w:r w:rsidRPr="00832C7B">
        <w:rPr>
          <w:rFonts w:ascii="Arial" w:eastAsia="Times New Roman" w:hAnsi="Arial" w:cs="Arial"/>
          <w:bCs/>
          <w:iCs/>
          <w:sz w:val="26"/>
          <w:szCs w:val="26"/>
          <w:lang w:eastAsia="es-ES"/>
        </w:rPr>
        <w:t>, dict</w:t>
      </w:r>
      <w:r>
        <w:rPr>
          <w:rFonts w:ascii="Arial" w:eastAsia="Times New Roman" w:hAnsi="Arial" w:cs="Arial"/>
          <w:bCs/>
          <w:iCs/>
          <w:sz w:val="26"/>
          <w:szCs w:val="26"/>
          <w:lang w:eastAsia="es-ES"/>
        </w:rPr>
        <w:t xml:space="preserve">ada por la Sala Superior del  </w:t>
      </w:r>
      <w:r w:rsidR="00F033AE">
        <w:rPr>
          <w:rFonts w:ascii="Arial" w:eastAsia="Times New Roman" w:hAnsi="Arial" w:cs="Arial"/>
          <w:bCs/>
          <w:iCs/>
          <w:sz w:val="26"/>
          <w:szCs w:val="26"/>
          <w:lang w:eastAsia="es-ES"/>
        </w:rPr>
        <w:t xml:space="preserve">entonces </w:t>
      </w:r>
      <w:r w:rsidRPr="00832C7B">
        <w:rPr>
          <w:rFonts w:ascii="Arial" w:eastAsia="Times New Roman" w:hAnsi="Arial" w:cs="Arial"/>
          <w:bCs/>
          <w:iCs/>
          <w:sz w:val="26"/>
          <w:szCs w:val="26"/>
          <w:lang w:eastAsia="es-ES"/>
        </w:rPr>
        <w:t xml:space="preserve">Tribunal </w:t>
      </w:r>
      <w:r>
        <w:rPr>
          <w:rFonts w:ascii="Arial" w:eastAsia="Times New Roman" w:hAnsi="Arial" w:cs="Arial"/>
          <w:bCs/>
          <w:iCs/>
          <w:sz w:val="26"/>
          <w:szCs w:val="26"/>
          <w:lang w:eastAsia="es-ES"/>
        </w:rPr>
        <w:t xml:space="preserve">de lo </w:t>
      </w:r>
      <w:r w:rsidRPr="00832C7B">
        <w:rPr>
          <w:rFonts w:ascii="Arial" w:eastAsia="Times New Roman" w:hAnsi="Arial" w:cs="Arial"/>
          <w:bCs/>
          <w:iCs/>
          <w:sz w:val="26"/>
          <w:szCs w:val="26"/>
          <w:lang w:eastAsia="es-ES"/>
        </w:rPr>
        <w:t xml:space="preserve">Contencioso Administrativo </w:t>
      </w:r>
      <w:r>
        <w:rPr>
          <w:rFonts w:ascii="Arial" w:eastAsia="Times New Roman" w:hAnsi="Arial" w:cs="Arial"/>
          <w:bCs/>
          <w:iCs/>
          <w:sz w:val="26"/>
          <w:szCs w:val="26"/>
          <w:lang w:eastAsia="es-ES"/>
        </w:rPr>
        <w:t xml:space="preserve">y de Cuentas del Poder Judicial </w:t>
      </w:r>
      <w:r w:rsidRPr="00832C7B">
        <w:rPr>
          <w:rFonts w:ascii="Arial" w:eastAsia="Times New Roman" w:hAnsi="Arial" w:cs="Arial"/>
          <w:bCs/>
          <w:iCs/>
          <w:sz w:val="26"/>
          <w:szCs w:val="26"/>
          <w:lang w:eastAsia="es-ES"/>
        </w:rPr>
        <w:t>del Estado, y en su lugar se dicta la siguiente:</w:t>
      </w:r>
    </w:p>
    <w:p w:rsidR="00550861" w:rsidRDefault="00550861" w:rsidP="00550861">
      <w:pPr>
        <w:spacing w:before="240" w:line="360" w:lineRule="auto"/>
        <w:ind w:firstLine="708"/>
        <w:jc w:val="both"/>
        <w:rPr>
          <w:rFonts w:ascii="Arial" w:hAnsi="Arial" w:cs="Arial"/>
          <w:bCs/>
          <w:iCs/>
          <w:sz w:val="26"/>
          <w:szCs w:val="26"/>
          <w:lang w:eastAsia="es-ES"/>
        </w:rPr>
      </w:pPr>
      <w:r w:rsidRPr="00F713ED">
        <w:rPr>
          <w:rFonts w:ascii="Arial" w:eastAsia="Times New Roman" w:hAnsi="Arial" w:cs="Arial"/>
          <w:b/>
          <w:bCs/>
          <w:iCs/>
          <w:sz w:val="26"/>
          <w:szCs w:val="26"/>
          <w:lang w:eastAsia="es-ES"/>
        </w:rPr>
        <w:lastRenderedPageBreak/>
        <w:t>SEGUNDO.</w:t>
      </w:r>
      <w:r w:rsidRPr="00F713ED">
        <w:rPr>
          <w:rFonts w:ascii="Arial" w:hAnsi="Arial" w:cs="Arial"/>
          <w:b/>
          <w:bCs/>
          <w:iCs/>
          <w:sz w:val="26"/>
          <w:szCs w:val="26"/>
          <w:lang w:eastAsia="es-ES"/>
        </w:rPr>
        <w:t xml:space="preserve"> </w:t>
      </w:r>
      <w:r w:rsidRPr="00F713ED">
        <w:rPr>
          <w:rFonts w:ascii="Arial" w:hAnsi="Arial" w:cs="Arial"/>
          <w:bCs/>
          <w:iCs/>
          <w:sz w:val="26"/>
          <w:szCs w:val="26"/>
          <w:lang w:eastAsia="es-ES"/>
        </w:rPr>
        <w:t xml:space="preserve">Esta Sala Superior es competente para conocer del presente asunto, de conformidad con lo dispuesto por </w:t>
      </w:r>
      <w:r w:rsidRPr="00F713ED">
        <w:rPr>
          <w:rFonts w:ascii="Arial" w:hAnsi="Arial" w:cs="Arial"/>
          <w:sz w:val="26"/>
          <w:szCs w:val="26"/>
        </w:rPr>
        <w:t xml:space="preserve">el artículo 114 </w:t>
      </w:r>
      <w:proofErr w:type="spellStart"/>
      <w:r w:rsidRPr="00F713ED">
        <w:rPr>
          <w:rFonts w:ascii="Arial" w:hAnsi="Arial" w:cs="Arial"/>
          <w:sz w:val="26"/>
          <w:szCs w:val="26"/>
        </w:rPr>
        <w:t>Quáter</w:t>
      </w:r>
      <w:proofErr w:type="spellEnd"/>
      <w:r w:rsidRPr="00F713ED">
        <w:rPr>
          <w:rFonts w:ascii="Arial" w:hAnsi="Arial" w:cs="Arial"/>
          <w:sz w:val="26"/>
          <w:szCs w:val="26"/>
        </w:rPr>
        <w:t xml:space="preserve">, párrafo tercero, de la Constitución Política del </w:t>
      </w:r>
      <w:r w:rsidR="003E1D00">
        <w:rPr>
          <w:rFonts w:ascii="Arial" w:hAnsi="Arial" w:cs="Arial"/>
          <w:sz w:val="26"/>
          <w:szCs w:val="26"/>
        </w:rPr>
        <w:t xml:space="preserve">  </w:t>
      </w:r>
      <w:r w:rsidRPr="00F713ED">
        <w:rPr>
          <w:rFonts w:ascii="Arial" w:hAnsi="Arial" w:cs="Arial"/>
          <w:sz w:val="26"/>
          <w:szCs w:val="26"/>
        </w:rPr>
        <w:t xml:space="preserve">Estado Libre y Soberano de Oaxaca; 93, </w:t>
      </w:r>
      <w:r w:rsidRPr="00F713ED">
        <w:rPr>
          <w:rFonts w:ascii="Arial" w:hAnsi="Arial" w:cs="Arial"/>
          <w:bCs/>
          <w:iCs/>
          <w:sz w:val="26"/>
          <w:szCs w:val="26"/>
          <w:lang w:eastAsia="es-ES"/>
        </w:rPr>
        <w:t>94, 201, 206 y 208 de la Ley de Justicia Administrativa para el Estado de Oaxaca, vigente hasta el  20  veinte de octubre de 2017 dos mil diecisiete</w:t>
      </w:r>
      <w:r w:rsidR="00F27182" w:rsidRPr="00F713ED">
        <w:rPr>
          <w:rFonts w:ascii="Arial" w:hAnsi="Arial" w:cs="Arial"/>
          <w:bCs/>
          <w:iCs/>
          <w:sz w:val="26"/>
          <w:szCs w:val="26"/>
          <w:lang w:eastAsia="es-ES"/>
        </w:rPr>
        <w:t xml:space="preserve">, </w:t>
      </w:r>
      <w:r w:rsidR="004B5940" w:rsidRPr="00F713ED">
        <w:rPr>
          <w:rFonts w:ascii="Arial" w:hAnsi="Arial" w:cs="Arial"/>
          <w:bCs/>
          <w:iCs/>
          <w:sz w:val="26"/>
          <w:szCs w:val="26"/>
          <w:lang w:eastAsia="es-ES"/>
        </w:rPr>
        <w:t xml:space="preserve">dado que se trata de un Recurso de Revisión interpuesto en contra </w:t>
      </w:r>
      <w:r w:rsidR="00A924E3" w:rsidRPr="00F713ED">
        <w:rPr>
          <w:rFonts w:ascii="Arial" w:hAnsi="Arial" w:cs="Arial"/>
          <w:bCs/>
          <w:iCs/>
          <w:sz w:val="26"/>
          <w:szCs w:val="26"/>
          <w:lang w:eastAsia="es-ES"/>
        </w:rPr>
        <w:t>de</w:t>
      </w:r>
      <w:r w:rsidR="006E576D" w:rsidRPr="00F713ED">
        <w:rPr>
          <w:rFonts w:ascii="Arial" w:hAnsi="Arial" w:cs="Arial"/>
          <w:bCs/>
          <w:iCs/>
          <w:sz w:val="26"/>
          <w:szCs w:val="26"/>
          <w:lang w:eastAsia="es-ES"/>
        </w:rPr>
        <w:t xml:space="preserve"> </w:t>
      </w:r>
      <w:r w:rsidR="00A924E3" w:rsidRPr="00F713ED">
        <w:rPr>
          <w:rFonts w:ascii="Arial" w:hAnsi="Arial" w:cs="Arial"/>
          <w:bCs/>
          <w:iCs/>
          <w:sz w:val="26"/>
          <w:szCs w:val="26"/>
          <w:lang w:eastAsia="es-ES"/>
        </w:rPr>
        <w:t>l</w:t>
      </w:r>
      <w:r w:rsidR="006E576D" w:rsidRPr="00F713ED">
        <w:rPr>
          <w:rFonts w:ascii="Arial" w:hAnsi="Arial" w:cs="Arial"/>
          <w:bCs/>
          <w:iCs/>
          <w:sz w:val="26"/>
          <w:szCs w:val="26"/>
          <w:lang w:eastAsia="es-ES"/>
        </w:rPr>
        <w:t>a parte relativa del</w:t>
      </w:r>
      <w:r w:rsidR="00A924E3" w:rsidRPr="00F713ED">
        <w:rPr>
          <w:rFonts w:ascii="Arial" w:hAnsi="Arial" w:cs="Arial"/>
          <w:bCs/>
          <w:iCs/>
          <w:sz w:val="26"/>
          <w:szCs w:val="26"/>
          <w:lang w:eastAsia="es-ES"/>
        </w:rPr>
        <w:t xml:space="preserve"> acuerdo de </w:t>
      </w:r>
      <w:r w:rsidR="00116B73" w:rsidRPr="00F713ED">
        <w:rPr>
          <w:rFonts w:ascii="Arial" w:hAnsi="Arial" w:cs="Arial"/>
          <w:bCs/>
          <w:iCs/>
          <w:sz w:val="26"/>
          <w:szCs w:val="26"/>
          <w:lang w:eastAsia="es-ES"/>
        </w:rPr>
        <w:t>28</w:t>
      </w:r>
      <w:r w:rsidR="00116B73">
        <w:rPr>
          <w:rFonts w:ascii="Arial" w:hAnsi="Arial" w:cs="Arial"/>
          <w:bCs/>
          <w:iCs/>
          <w:sz w:val="26"/>
          <w:szCs w:val="26"/>
          <w:lang w:eastAsia="es-ES"/>
        </w:rPr>
        <w:t xml:space="preserve"> veintiocho de septiembre de 2016 dos mil dieciséis</w:t>
      </w:r>
      <w:r w:rsidR="004B5940" w:rsidRPr="00205235">
        <w:rPr>
          <w:rFonts w:ascii="Arial" w:hAnsi="Arial" w:cs="Arial"/>
          <w:sz w:val="26"/>
          <w:szCs w:val="26"/>
          <w:lang w:eastAsia="es-ES"/>
        </w:rPr>
        <w:t xml:space="preserve">, </w:t>
      </w:r>
      <w:r w:rsidR="00A924E3" w:rsidRPr="00205235">
        <w:rPr>
          <w:rFonts w:ascii="Arial" w:hAnsi="Arial" w:cs="Arial"/>
          <w:bCs/>
          <w:iCs/>
          <w:sz w:val="26"/>
          <w:szCs w:val="26"/>
          <w:lang w:eastAsia="es-ES"/>
        </w:rPr>
        <w:t>dictado</w:t>
      </w:r>
      <w:r w:rsidR="004B5940" w:rsidRPr="00372D3D">
        <w:rPr>
          <w:rFonts w:ascii="Arial" w:hAnsi="Arial" w:cs="Arial"/>
          <w:bCs/>
          <w:iCs/>
          <w:sz w:val="26"/>
          <w:szCs w:val="26"/>
          <w:lang w:eastAsia="es-ES"/>
        </w:rPr>
        <w:t xml:space="preserve"> por </w:t>
      </w:r>
      <w:r w:rsidR="00A924E3">
        <w:rPr>
          <w:rFonts w:ascii="Arial" w:hAnsi="Arial" w:cs="Arial"/>
          <w:bCs/>
          <w:iCs/>
          <w:sz w:val="26"/>
          <w:szCs w:val="26"/>
          <w:lang w:eastAsia="es-ES"/>
        </w:rPr>
        <w:t>la</w:t>
      </w:r>
      <w:r w:rsidR="004B5940">
        <w:rPr>
          <w:rFonts w:ascii="Arial" w:hAnsi="Arial" w:cs="Arial"/>
          <w:bCs/>
          <w:iCs/>
          <w:sz w:val="26"/>
          <w:szCs w:val="26"/>
          <w:lang w:eastAsia="es-ES"/>
        </w:rPr>
        <w:t xml:space="preserve"> titular </w:t>
      </w:r>
      <w:r w:rsidR="00A924E3">
        <w:rPr>
          <w:rFonts w:ascii="Arial" w:hAnsi="Arial" w:cs="Arial"/>
          <w:bCs/>
          <w:iCs/>
          <w:sz w:val="26"/>
          <w:szCs w:val="26"/>
          <w:lang w:eastAsia="es-ES"/>
        </w:rPr>
        <w:t xml:space="preserve">de la </w:t>
      </w:r>
      <w:r w:rsidR="00116B73">
        <w:rPr>
          <w:rFonts w:ascii="Arial" w:hAnsi="Arial" w:cs="Arial"/>
          <w:bCs/>
          <w:iCs/>
          <w:sz w:val="26"/>
          <w:szCs w:val="26"/>
          <w:lang w:eastAsia="es-ES"/>
        </w:rPr>
        <w:t xml:space="preserve">Séptima </w:t>
      </w:r>
      <w:r w:rsidR="00A924E3">
        <w:rPr>
          <w:rFonts w:ascii="Arial" w:hAnsi="Arial" w:cs="Arial"/>
          <w:bCs/>
          <w:iCs/>
          <w:sz w:val="26"/>
          <w:szCs w:val="26"/>
          <w:lang w:eastAsia="es-ES"/>
        </w:rPr>
        <w:t>Sala Unita</w:t>
      </w:r>
      <w:r>
        <w:rPr>
          <w:rFonts w:ascii="Arial" w:hAnsi="Arial" w:cs="Arial"/>
          <w:bCs/>
          <w:iCs/>
          <w:sz w:val="26"/>
          <w:szCs w:val="26"/>
          <w:lang w:eastAsia="es-ES"/>
        </w:rPr>
        <w:t>ria de Primera Instancia del extinto</w:t>
      </w:r>
      <w:r w:rsidR="00A924E3">
        <w:rPr>
          <w:rFonts w:ascii="Arial" w:hAnsi="Arial" w:cs="Arial"/>
          <w:bCs/>
          <w:iCs/>
          <w:sz w:val="26"/>
          <w:szCs w:val="26"/>
          <w:lang w:eastAsia="es-ES"/>
        </w:rPr>
        <w:t xml:space="preserve"> </w:t>
      </w:r>
      <w:r w:rsidR="004B5940">
        <w:rPr>
          <w:rFonts w:ascii="Arial" w:hAnsi="Arial" w:cs="Arial"/>
          <w:bCs/>
          <w:iCs/>
          <w:sz w:val="26"/>
          <w:szCs w:val="26"/>
          <w:lang w:eastAsia="es-ES"/>
        </w:rPr>
        <w:t>Tribunal de lo Contencioso Administrativo y de Cuentas del Poder Judicial del Estado, en el expediente</w:t>
      </w:r>
      <w:r w:rsidR="00A924E3">
        <w:rPr>
          <w:rFonts w:ascii="Arial" w:hAnsi="Arial" w:cs="Arial"/>
          <w:b/>
          <w:bCs/>
          <w:iCs/>
          <w:sz w:val="26"/>
          <w:szCs w:val="26"/>
          <w:lang w:eastAsia="es-ES"/>
        </w:rPr>
        <w:t xml:space="preserve"> </w:t>
      </w:r>
      <w:r w:rsidR="00116B73">
        <w:rPr>
          <w:rFonts w:ascii="Arial" w:hAnsi="Arial" w:cs="Arial"/>
          <w:b/>
          <w:bCs/>
          <w:iCs/>
          <w:sz w:val="26"/>
          <w:szCs w:val="26"/>
          <w:lang w:eastAsia="es-ES"/>
        </w:rPr>
        <w:t>0475</w:t>
      </w:r>
      <w:r w:rsidR="00A924E3">
        <w:rPr>
          <w:rFonts w:ascii="Arial" w:hAnsi="Arial" w:cs="Arial"/>
          <w:b/>
          <w:bCs/>
          <w:iCs/>
          <w:sz w:val="26"/>
          <w:szCs w:val="26"/>
          <w:lang w:eastAsia="es-ES"/>
        </w:rPr>
        <w:t>/2016</w:t>
      </w:r>
      <w:r w:rsidR="004B5940">
        <w:rPr>
          <w:rFonts w:ascii="Arial" w:hAnsi="Arial" w:cs="Arial"/>
          <w:bCs/>
          <w:iCs/>
          <w:sz w:val="26"/>
          <w:szCs w:val="26"/>
          <w:lang w:eastAsia="es-ES"/>
        </w:rPr>
        <w:t>.</w:t>
      </w:r>
    </w:p>
    <w:p w:rsidR="00550861" w:rsidRDefault="004B5940" w:rsidP="00550861">
      <w:pPr>
        <w:spacing w:before="240" w:line="360" w:lineRule="auto"/>
        <w:ind w:firstLine="708"/>
        <w:jc w:val="both"/>
        <w:rPr>
          <w:rFonts w:ascii="Arial" w:eastAsia="Calibri" w:hAnsi="Arial" w:cs="Arial"/>
          <w:bCs/>
          <w:sz w:val="26"/>
          <w:szCs w:val="26"/>
        </w:rPr>
      </w:pPr>
      <w:r w:rsidRPr="003515D5">
        <w:rPr>
          <w:rFonts w:ascii="Arial" w:hAnsi="Arial" w:cs="Arial"/>
          <w:b/>
          <w:bCs/>
          <w:sz w:val="26"/>
          <w:szCs w:val="26"/>
        </w:rPr>
        <w:t xml:space="preserve">TERCERO. </w:t>
      </w:r>
      <w:r w:rsidR="002D1CDE">
        <w:rPr>
          <w:rFonts w:ascii="Arial" w:eastAsia="Calibri" w:hAnsi="Arial" w:cs="Arial"/>
          <w:bCs/>
          <w:sz w:val="26"/>
          <w:szCs w:val="26"/>
        </w:rPr>
        <w:t>Señala la recurrente que la parte relativa del acuerdo que recurre, contraviene lo dispuesto en el artículo 177 fracción II de la Ley de Justicia</w:t>
      </w:r>
      <w:r w:rsidR="00550861">
        <w:rPr>
          <w:rFonts w:ascii="Arial" w:eastAsia="Calibri" w:hAnsi="Arial" w:cs="Arial"/>
          <w:bCs/>
          <w:sz w:val="26"/>
          <w:szCs w:val="26"/>
        </w:rPr>
        <w:t xml:space="preserve"> Administrativa para el Estado.</w:t>
      </w:r>
    </w:p>
    <w:p w:rsidR="00550861" w:rsidRDefault="005206E0" w:rsidP="00550861">
      <w:pPr>
        <w:spacing w:before="240"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EFEF86C" wp14:editId="368CFB9C">
                <wp:simplePos x="0" y="0"/>
                <wp:positionH relativeFrom="column">
                  <wp:posOffset>5645888</wp:posOffset>
                </wp:positionH>
                <wp:positionV relativeFrom="paragraph">
                  <wp:posOffset>3457413</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206E0" w:rsidRDefault="005206E0" w:rsidP="005206E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EF86C" id="Cuadro de texto 2" o:spid="_x0000_s1027" type="#_x0000_t202" style="position:absolute;left:0;text-align:left;margin-left:444.55pt;margin-top:272.2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tHgNLuAAAAAMAQAADwAAAGRycy9kb3ducmV2Lnht&#10;bEyPwU7DMAxA70j8Q2QkLoglg7ZkpemEkEBwg4HgmjVeW9E4Jcm68vdkJzhafnp+rtazHdiEPvSO&#10;FCwXAhhS40xPrYL3t4dLCSxETUYPjlDBDwZY16cnlS6NO9ArTpvYsiShUGoFXYxjyXloOrQ6LNyI&#10;lHY7562OafQtN14fktwO/EqIglvdU7rQ6RHvO2y+NnurQGZP02d4vn75aIrdsIoXN9Pjt1fq/Gy+&#10;uwUWcY5/MBzzUzrUqWnr9mQCG5JDrpYJVZBnWQ7sSIhcFsC2CopMCuB1xf8/Uf8CAAD//wMAUEsB&#10;Ai0AFAAGAAgAAAAhALaDOJL+AAAA4QEAABMAAAAAAAAAAAAAAAAAAAAAAFtDb250ZW50X1R5cGVz&#10;XS54bWxQSwECLQAUAAYACAAAACEAOP0h/9YAAACUAQAACwAAAAAAAAAAAAAAAAAvAQAAX3JlbHMv&#10;LnJlbHNQSwECLQAUAAYACAAAACEAF+SYPCcCAABSBAAADgAAAAAAAAAAAAAAAAAuAgAAZHJzL2Uy&#10;b0RvYy54bWxQSwECLQAUAAYACAAAACEAtHgNLuAAAAAMAQAADwAAAAAAAAAAAAAAAACBBAAAZHJz&#10;L2Rvd25yZXYueG1sUEsFBgAAAAAEAAQA8wAAAI4FAAAAAA==&#10;">
                <v:textbox>
                  <w:txbxContent>
                    <w:p w:rsidR="005206E0" w:rsidRDefault="005206E0" w:rsidP="005206E0">
                      <w:pPr>
                        <w:rPr>
                          <w:sz w:val="16"/>
                          <w:szCs w:val="16"/>
                        </w:rPr>
                      </w:pPr>
                      <w:r>
                        <w:rPr>
                          <w:sz w:val="16"/>
                          <w:szCs w:val="16"/>
                        </w:rPr>
                        <w:t>Datos personales protegidos por el Art. 116 de la LGTAIP y el Art. 56 de la LTAIPEO</w:t>
                      </w:r>
                    </w:p>
                  </w:txbxContent>
                </v:textbox>
              </v:shape>
            </w:pict>
          </mc:Fallback>
        </mc:AlternateContent>
      </w:r>
      <w:r w:rsidR="002D1CDE" w:rsidRPr="003045DF">
        <w:rPr>
          <w:rFonts w:ascii="Arial" w:eastAsia="Calibri" w:hAnsi="Arial" w:cs="Arial"/>
          <w:bCs/>
          <w:sz w:val="26"/>
          <w:szCs w:val="26"/>
        </w:rPr>
        <w:t>Arguye qu</w:t>
      </w:r>
      <w:r w:rsidR="002D1CDE">
        <w:rPr>
          <w:rFonts w:ascii="Arial" w:eastAsia="Calibri" w:hAnsi="Arial" w:cs="Arial"/>
          <w:bCs/>
          <w:sz w:val="26"/>
          <w:szCs w:val="26"/>
        </w:rPr>
        <w:t>e la Primera Instancia le negó</w:t>
      </w:r>
      <w:r w:rsidR="002D1CDE" w:rsidRPr="003045DF">
        <w:rPr>
          <w:rFonts w:ascii="Arial" w:eastAsia="Calibri" w:hAnsi="Arial" w:cs="Arial"/>
          <w:bCs/>
          <w:sz w:val="26"/>
          <w:szCs w:val="26"/>
        </w:rPr>
        <w:t xml:space="preserve"> la suspensión </w:t>
      </w:r>
      <w:r w:rsidR="002D1CDE">
        <w:rPr>
          <w:rFonts w:ascii="Arial" w:eastAsia="Calibri" w:hAnsi="Arial" w:cs="Arial"/>
          <w:bCs/>
          <w:sz w:val="26"/>
          <w:szCs w:val="26"/>
        </w:rPr>
        <w:t>provisional</w:t>
      </w:r>
      <w:r w:rsidR="00212477">
        <w:rPr>
          <w:rFonts w:ascii="Arial" w:eastAsia="Calibri" w:hAnsi="Arial" w:cs="Arial"/>
          <w:bCs/>
          <w:sz w:val="26"/>
          <w:szCs w:val="26"/>
        </w:rPr>
        <w:t>,</w:t>
      </w:r>
      <w:r w:rsidR="002D1CDE" w:rsidRPr="003045DF">
        <w:rPr>
          <w:rFonts w:ascii="Arial" w:eastAsia="Calibri" w:hAnsi="Arial" w:cs="Arial"/>
          <w:bCs/>
          <w:sz w:val="26"/>
          <w:szCs w:val="26"/>
        </w:rPr>
        <w:t xml:space="preserve"> bajo el argumento </w:t>
      </w:r>
      <w:r w:rsidR="002D1CDE">
        <w:rPr>
          <w:rFonts w:ascii="Arial" w:eastAsia="Calibri" w:hAnsi="Arial" w:cs="Arial"/>
          <w:bCs/>
          <w:sz w:val="26"/>
          <w:szCs w:val="26"/>
        </w:rPr>
        <w:t xml:space="preserve">de </w:t>
      </w:r>
      <w:r w:rsidR="002D1CDE" w:rsidRPr="003045DF">
        <w:rPr>
          <w:rFonts w:ascii="Arial" w:eastAsia="Calibri" w:hAnsi="Arial" w:cs="Arial"/>
          <w:bCs/>
          <w:sz w:val="26"/>
          <w:szCs w:val="26"/>
        </w:rPr>
        <w:t xml:space="preserve">que la medida cautelar </w:t>
      </w:r>
      <w:r w:rsidR="002D1CDE">
        <w:rPr>
          <w:rFonts w:ascii="Arial" w:eastAsia="Calibri" w:hAnsi="Arial" w:cs="Arial"/>
          <w:bCs/>
          <w:sz w:val="26"/>
          <w:szCs w:val="26"/>
        </w:rPr>
        <w:t>en ningún momento tendrá por efecto</w:t>
      </w:r>
      <w:r w:rsidR="002D1CDE" w:rsidRPr="003045DF">
        <w:rPr>
          <w:rFonts w:ascii="Arial" w:eastAsia="Calibri" w:hAnsi="Arial" w:cs="Arial"/>
          <w:bCs/>
          <w:sz w:val="26"/>
          <w:szCs w:val="26"/>
        </w:rPr>
        <w:t xml:space="preserve"> modificar o r</w:t>
      </w:r>
      <w:r w:rsidR="002D1CDE">
        <w:rPr>
          <w:rFonts w:ascii="Arial" w:eastAsia="Calibri" w:hAnsi="Arial" w:cs="Arial"/>
          <w:bCs/>
          <w:sz w:val="26"/>
          <w:szCs w:val="26"/>
        </w:rPr>
        <w:t>estringir derechos, ni constituir</w:t>
      </w:r>
      <w:r w:rsidR="002D1CDE" w:rsidRPr="003045DF">
        <w:rPr>
          <w:rFonts w:ascii="Arial" w:eastAsia="Calibri" w:hAnsi="Arial" w:cs="Arial"/>
          <w:bCs/>
          <w:sz w:val="26"/>
          <w:szCs w:val="26"/>
        </w:rPr>
        <w:t xml:space="preserve"> aquellos que no se hayan tenido antes de la presentación de la demanda, </w:t>
      </w:r>
      <w:r w:rsidR="002D1CDE">
        <w:rPr>
          <w:rFonts w:ascii="Arial" w:eastAsia="Calibri" w:hAnsi="Arial" w:cs="Arial"/>
          <w:bCs/>
          <w:sz w:val="26"/>
          <w:szCs w:val="26"/>
        </w:rPr>
        <w:t>ya que</w:t>
      </w:r>
      <w:r w:rsidR="002D1CDE" w:rsidRPr="003045DF">
        <w:rPr>
          <w:rFonts w:ascii="Arial" w:eastAsia="Calibri" w:hAnsi="Arial" w:cs="Arial"/>
          <w:bCs/>
          <w:sz w:val="26"/>
          <w:szCs w:val="26"/>
        </w:rPr>
        <w:t xml:space="preserve"> el derecho que le otorga </w:t>
      </w:r>
      <w:r w:rsidR="002D1CDE">
        <w:rPr>
          <w:rFonts w:ascii="Arial" w:eastAsia="Calibri" w:hAnsi="Arial" w:cs="Arial"/>
          <w:bCs/>
          <w:sz w:val="26"/>
          <w:szCs w:val="26"/>
        </w:rPr>
        <w:t>su</w:t>
      </w:r>
      <w:r w:rsidR="002D1CDE" w:rsidRPr="003045DF">
        <w:rPr>
          <w:rFonts w:ascii="Arial" w:eastAsia="Calibri" w:hAnsi="Arial" w:cs="Arial"/>
          <w:bCs/>
          <w:sz w:val="26"/>
          <w:szCs w:val="26"/>
        </w:rPr>
        <w:t xml:space="preserve"> concesión número </w:t>
      </w:r>
      <w:r w:rsidR="001F540E">
        <w:rPr>
          <w:rFonts w:ascii="Arial" w:eastAsia="Calibri" w:hAnsi="Arial" w:cs="Arial"/>
          <w:bCs/>
          <w:sz w:val="26"/>
          <w:szCs w:val="26"/>
        </w:rPr>
        <w:t>**********</w:t>
      </w:r>
      <w:r w:rsidR="002D1CDE" w:rsidRPr="003045DF">
        <w:rPr>
          <w:rFonts w:ascii="Arial" w:eastAsia="Calibri" w:hAnsi="Arial" w:cs="Arial"/>
          <w:bCs/>
          <w:sz w:val="26"/>
          <w:szCs w:val="26"/>
        </w:rPr>
        <w:t>, para la explotac</w:t>
      </w:r>
      <w:r w:rsidR="002D1CDE">
        <w:rPr>
          <w:rFonts w:ascii="Arial" w:eastAsia="Calibri" w:hAnsi="Arial" w:cs="Arial"/>
          <w:bCs/>
          <w:sz w:val="26"/>
          <w:szCs w:val="26"/>
        </w:rPr>
        <w:t xml:space="preserve">ión del servicio alquiler taxi, aún </w:t>
      </w:r>
      <w:r w:rsidR="002D1CDE" w:rsidRPr="003045DF">
        <w:rPr>
          <w:rFonts w:ascii="Arial" w:eastAsia="Calibri" w:hAnsi="Arial" w:cs="Arial"/>
          <w:bCs/>
          <w:sz w:val="26"/>
          <w:szCs w:val="26"/>
        </w:rPr>
        <w:t xml:space="preserve">no se encuentra vigente </w:t>
      </w:r>
      <w:r w:rsidR="002D1CDE">
        <w:rPr>
          <w:rFonts w:ascii="Arial" w:eastAsia="Calibri" w:hAnsi="Arial" w:cs="Arial"/>
          <w:bCs/>
          <w:sz w:val="26"/>
          <w:szCs w:val="26"/>
        </w:rPr>
        <w:t xml:space="preserve">por </w:t>
      </w:r>
      <w:r w:rsidR="002D1CDE" w:rsidRPr="003045DF">
        <w:rPr>
          <w:rFonts w:ascii="Arial" w:eastAsia="Calibri" w:hAnsi="Arial" w:cs="Arial"/>
          <w:bCs/>
          <w:sz w:val="26"/>
          <w:szCs w:val="26"/>
        </w:rPr>
        <w:t>carecer de los documentos complementarios p</w:t>
      </w:r>
      <w:r w:rsidR="00645D69">
        <w:rPr>
          <w:rFonts w:ascii="Arial" w:eastAsia="Calibri" w:hAnsi="Arial" w:cs="Arial"/>
          <w:bCs/>
          <w:sz w:val="26"/>
          <w:szCs w:val="26"/>
        </w:rPr>
        <w:t>ara su legitimación</w:t>
      </w:r>
      <w:r w:rsidR="002C23D1">
        <w:rPr>
          <w:rFonts w:ascii="Arial" w:eastAsia="Calibri" w:hAnsi="Arial" w:cs="Arial"/>
          <w:bCs/>
          <w:sz w:val="26"/>
          <w:szCs w:val="26"/>
        </w:rPr>
        <w:t xml:space="preserve">; sin embargo, manifiesta que si cuenta con la autorización para poder prestar el servicio público de alquiler de pasajeros para la población de </w:t>
      </w:r>
      <w:proofErr w:type="spellStart"/>
      <w:r w:rsidR="002C23D1">
        <w:rPr>
          <w:rFonts w:ascii="Arial" w:eastAsia="Calibri" w:hAnsi="Arial" w:cs="Arial"/>
          <w:bCs/>
          <w:sz w:val="26"/>
          <w:szCs w:val="26"/>
        </w:rPr>
        <w:t>Huajuapan</w:t>
      </w:r>
      <w:proofErr w:type="spellEnd"/>
      <w:r w:rsidR="002C23D1">
        <w:rPr>
          <w:rFonts w:ascii="Arial" w:eastAsia="Calibri" w:hAnsi="Arial" w:cs="Arial"/>
          <w:bCs/>
          <w:sz w:val="26"/>
          <w:szCs w:val="26"/>
        </w:rPr>
        <w:t xml:space="preserve"> de León, Oaxaca, no siéndole imputable el hecho de carecer de los documentos que alude la Magistrada de la Primera Instancia, ya que estos son precisamente la sustancia del juicio y que se le otorga el derecho de reclamarlos en vía de </w:t>
      </w:r>
      <w:r w:rsidR="00550861">
        <w:rPr>
          <w:rFonts w:ascii="Arial" w:eastAsia="Calibri" w:hAnsi="Arial" w:cs="Arial"/>
          <w:bCs/>
          <w:sz w:val="26"/>
          <w:szCs w:val="26"/>
        </w:rPr>
        <w:t>la negativa ficta configurada.</w:t>
      </w:r>
    </w:p>
    <w:p w:rsidR="00550861" w:rsidRDefault="002C23D1" w:rsidP="00550861">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Exterioriza que </w:t>
      </w:r>
      <w:r w:rsidR="002D1CDE">
        <w:rPr>
          <w:rFonts w:ascii="Arial" w:eastAsia="Calibri" w:hAnsi="Arial" w:cs="Arial"/>
          <w:bCs/>
          <w:sz w:val="26"/>
          <w:szCs w:val="26"/>
        </w:rPr>
        <w:t>contrario a</w:t>
      </w:r>
      <w:r w:rsidR="002D1CDE" w:rsidRPr="003045DF">
        <w:rPr>
          <w:rFonts w:ascii="Arial" w:eastAsia="Calibri" w:hAnsi="Arial" w:cs="Arial"/>
          <w:bCs/>
          <w:sz w:val="26"/>
          <w:szCs w:val="26"/>
        </w:rPr>
        <w:t xml:space="preserve"> lo determinado por la </w:t>
      </w:r>
      <w:r w:rsidR="002D1CDE">
        <w:rPr>
          <w:rFonts w:ascii="Arial" w:eastAsia="Calibri" w:hAnsi="Arial" w:cs="Arial"/>
          <w:bCs/>
          <w:sz w:val="26"/>
          <w:szCs w:val="26"/>
        </w:rPr>
        <w:t xml:space="preserve"> </w:t>
      </w:r>
      <w:proofErr w:type="spellStart"/>
      <w:r w:rsidR="002D1CDE">
        <w:rPr>
          <w:rFonts w:ascii="Arial" w:eastAsia="Calibri" w:hAnsi="Arial" w:cs="Arial"/>
          <w:bCs/>
          <w:sz w:val="26"/>
          <w:szCs w:val="26"/>
        </w:rPr>
        <w:t>resolutora</w:t>
      </w:r>
      <w:proofErr w:type="spellEnd"/>
      <w:r w:rsidR="002D1CDE">
        <w:rPr>
          <w:rFonts w:ascii="Arial" w:eastAsia="Calibri" w:hAnsi="Arial" w:cs="Arial"/>
          <w:bCs/>
          <w:sz w:val="26"/>
          <w:szCs w:val="26"/>
        </w:rPr>
        <w:t xml:space="preserve"> de </w:t>
      </w:r>
      <w:r w:rsidR="002D1CDE" w:rsidRPr="003045DF">
        <w:rPr>
          <w:rFonts w:ascii="Arial" w:eastAsia="Calibri" w:hAnsi="Arial" w:cs="Arial"/>
          <w:bCs/>
          <w:sz w:val="26"/>
          <w:szCs w:val="26"/>
        </w:rPr>
        <w:t>Primera Instancia, que de concederle la medida cautelar solicitada se contravendrían disposiciones de orden público, dentro de ellas el artículo 35 de la Ley de Transporte del Estado</w:t>
      </w:r>
      <w:r w:rsidR="00212477">
        <w:rPr>
          <w:rFonts w:ascii="Arial" w:eastAsia="Calibri" w:hAnsi="Arial" w:cs="Arial"/>
          <w:bCs/>
          <w:sz w:val="26"/>
          <w:szCs w:val="26"/>
        </w:rPr>
        <w:t>, indica que</w:t>
      </w:r>
      <w:r w:rsidR="002D1CDE">
        <w:rPr>
          <w:rFonts w:ascii="Arial" w:eastAsia="Calibri" w:hAnsi="Arial" w:cs="Arial"/>
          <w:bCs/>
          <w:sz w:val="26"/>
          <w:szCs w:val="26"/>
        </w:rPr>
        <w:t xml:space="preserve"> </w:t>
      </w:r>
      <w:r w:rsidR="002D1CDE" w:rsidRPr="003045DF">
        <w:rPr>
          <w:rFonts w:ascii="Arial" w:eastAsia="Calibri" w:hAnsi="Arial" w:cs="Arial"/>
          <w:bCs/>
          <w:sz w:val="26"/>
          <w:szCs w:val="26"/>
        </w:rPr>
        <w:t xml:space="preserve">en ningún momento se contravienen normas de interés social como lo es la Ley de Transporte y su Reglamento, </w:t>
      </w:r>
      <w:r w:rsidR="00212477">
        <w:rPr>
          <w:rFonts w:ascii="Arial" w:eastAsia="Calibri" w:hAnsi="Arial" w:cs="Arial"/>
          <w:bCs/>
          <w:sz w:val="26"/>
          <w:szCs w:val="26"/>
        </w:rPr>
        <w:t>al haber exhibido</w:t>
      </w:r>
      <w:r w:rsidR="002D1CDE" w:rsidRPr="003045DF">
        <w:rPr>
          <w:rFonts w:ascii="Arial" w:eastAsia="Calibri" w:hAnsi="Arial" w:cs="Arial"/>
          <w:bCs/>
          <w:sz w:val="26"/>
          <w:szCs w:val="26"/>
        </w:rPr>
        <w:t xml:space="preserve"> su concesión de transporte y que </w:t>
      </w:r>
      <w:r w:rsidR="00212477">
        <w:rPr>
          <w:rFonts w:ascii="Arial" w:eastAsia="Calibri" w:hAnsi="Arial" w:cs="Arial"/>
          <w:bCs/>
          <w:sz w:val="26"/>
          <w:szCs w:val="26"/>
        </w:rPr>
        <w:t xml:space="preserve">si </w:t>
      </w:r>
      <w:r w:rsidR="002D1CDE" w:rsidRPr="003045DF">
        <w:rPr>
          <w:rFonts w:ascii="Arial" w:eastAsia="Calibri" w:hAnsi="Arial" w:cs="Arial"/>
          <w:bCs/>
          <w:sz w:val="26"/>
          <w:szCs w:val="26"/>
        </w:rPr>
        <w:t>no exhibió la tarjeta de circulación</w:t>
      </w:r>
      <w:r w:rsidR="00212477">
        <w:rPr>
          <w:rFonts w:ascii="Arial" w:eastAsia="Calibri" w:hAnsi="Arial" w:cs="Arial"/>
          <w:bCs/>
          <w:sz w:val="26"/>
          <w:szCs w:val="26"/>
        </w:rPr>
        <w:t>,</w:t>
      </w:r>
      <w:r w:rsidR="002D1CDE" w:rsidRPr="003045DF">
        <w:rPr>
          <w:rFonts w:ascii="Arial" w:eastAsia="Calibri" w:hAnsi="Arial" w:cs="Arial"/>
          <w:bCs/>
          <w:sz w:val="26"/>
          <w:szCs w:val="26"/>
        </w:rPr>
        <w:t xml:space="preserve"> la cual es constancia de la detención de las placas de circulación</w:t>
      </w:r>
      <w:r w:rsidR="00212477">
        <w:rPr>
          <w:rFonts w:ascii="Arial" w:eastAsia="Calibri" w:hAnsi="Arial" w:cs="Arial"/>
          <w:bCs/>
          <w:sz w:val="26"/>
          <w:szCs w:val="26"/>
        </w:rPr>
        <w:t xml:space="preserve"> es porque</w:t>
      </w:r>
      <w:r w:rsidR="002D1CDE" w:rsidRPr="003045DF">
        <w:rPr>
          <w:rFonts w:ascii="Arial" w:eastAsia="Calibri" w:hAnsi="Arial" w:cs="Arial"/>
          <w:bCs/>
          <w:sz w:val="26"/>
          <w:szCs w:val="26"/>
        </w:rPr>
        <w:t xml:space="preserve"> la autoridad se las ha negado</w:t>
      </w:r>
      <w:r w:rsidR="00212477">
        <w:rPr>
          <w:rFonts w:ascii="Arial" w:eastAsia="Calibri" w:hAnsi="Arial" w:cs="Arial"/>
          <w:bCs/>
          <w:sz w:val="26"/>
          <w:szCs w:val="26"/>
        </w:rPr>
        <w:t>,</w:t>
      </w:r>
      <w:r w:rsidR="002D1CDE" w:rsidRPr="003045DF">
        <w:rPr>
          <w:rFonts w:ascii="Arial" w:eastAsia="Calibri" w:hAnsi="Arial" w:cs="Arial"/>
          <w:bCs/>
          <w:sz w:val="26"/>
          <w:szCs w:val="26"/>
        </w:rPr>
        <w:t xml:space="preserve"> y es precisamente esa ilegalidad la que </w:t>
      </w:r>
      <w:r w:rsidR="002D1CDE" w:rsidRPr="003045DF">
        <w:rPr>
          <w:rFonts w:ascii="Arial" w:eastAsia="Calibri" w:hAnsi="Arial" w:cs="Arial"/>
          <w:bCs/>
          <w:sz w:val="26"/>
          <w:szCs w:val="26"/>
        </w:rPr>
        <w:lastRenderedPageBreak/>
        <w:t>reclama mediante juicio de nulidad, por tal motivo no se contraviene</w:t>
      </w:r>
      <w:r w:rsidR="002D1CDE">
        <w:rPr>
          <w:rFonts w:ascii="Arial" w:eastAsia="Calibri" w:hAnsi="Arial" w:cs="Arial"/>
          <w:bCs/>
          <w:sz w:val="26"/>
          <w:szCs w:val="26"/>
        </w:rPr>
        <w:t xml:space="preserve"> lo establecido en</w:t>
      </w:r>
      <w:r w:rsidR="002D1CDE" w:rsidRPr="003045DF">
        <w:rPr>
          <w:rFonts w:ascii="Arial" w:eastAsia="Calibri" w:hAnsi="Arial" w:cs="Arial"/>
          <w:bCs/>
          <w:sz w:val="26"/>
          <w:szCs w:val="26"/>
        </w:rPr>
        <w:t xml:space="preserve"> la fracción II del artículo 185 de la </w:t>
      </w:r>
      <w:r w:rsidR="00550861">
        <w:rPr>
          <w:rFonts w:ascii="Arial" w:eastAsia="Calibri" w:hAnsi="Arial" w:cs="Arial"/>
          <w:bCs/>
          <w:sz w:val="26"/>
          <w:szCs w:val="26"/>
        </w:rPr>
        <w:t>Ley de Justicia Administrativa.</w:t>
      </w:r>
    </w:p>
    <w:p w:rsidR="00550861" w:rsidRDefault="0032376A" w:rsidP="00550861">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el contrario, refiere que al negarle la suspensión solicitada, si se </w:t>
      </w:r>
      <w:r w:rsidR="007072A0">
        <w:rPr>
          <w:rFonts w:ascii="Arial" w:eastAsia="Calibri" w:hAnsi="Arial" w:cs="Arial"/>
          <w:bCs/>
          <w:sz w:val="26"/>
          <w:szCs w:val="26"/>
        </w:rPr>
        <w:t>contraviene lo</w:t>
      </w:r>
      <w:r>
        <w:rPr>
          <w:rFonts w:ascii="Arial" w:eastAsia="Calibri" w:hAnsi="Arial" w:cs="Arial"/>
          <w:bCs/>
          <w:sz w:val="26"/>
          <w:szCs w:val="26"/>
        </w:rPr>
        <w:t xml:space="preserve"> dispuesto por dicho precepto en virtud que no se conservaría la materia del juicio, además de causarle daños y perjuicios de difícil reparación</w:t>
      </w:r>
      <w:r w:rsidR="007072A0">
        <w:rPr>
          <w:rFonts w:ascii="Arial" w:eastAsia="Calibri" w:hAnsi="Arial" w:cs="Arial"/>
          <w:bCs/>
          <w:sz w:val="26"/>
          <w:szCs w:val="26"/>
        </w:rPr>
        <w:t xml:space="preserve"> al impedirse</w:t>
      </w:r>
      <w:r>
        <w:rPr>
          <w:rFonts w:ascii="Arial" w:eastAsia="Calibri" w:hAnsi="Arial" w:cs="Arial"/>
          <w:bCs/>
          <w:sz w:val="26"/>
          <w:szCs w:val="26"/>
        </w:rPr>
        <w:t xml:space="preserve"> ejercer un oficio del cual depende ella y su familia</w:t>
      </w:r>
      <w:r w:rsidR="007072A0">
        <w:rPr>
          <w:rFonts w:ascii="Arial" w:eastAsia="Calibri" w:hAnsi="Arial" w:cs="Arial"/>
          <w:bCs/>
          <w:sz w:val="26"/>
          <w:szCs w:val="26"/>
        </w:rPr>
        <w:t xml:space="preserve">, siendo que </w:t>
      </w:r>
      <w:r>
        <w:rPr>
          <w:rFonts w:ascii="Arial" w:eastAsia="Calibri" w:hAnsi="Arial" w:cs="Arial"/>
          <w:bCs/>
          <w:sz w:val="26"/>
          <w:szCs w:val="26"/>
        </w:rPr>
        <w:t xml:space="preserve">cada día </w:t>
      </w:r>
      <w:r w:rsidR="00E95274">
        <w:rPr>
          <w:rFonts w:ascii="Arial" w:eastAsia="Calibri" w:hAnsi="Arial" w:cs="Arial"/>
          <w:bCs/>
          <w:sz w:val="26"/>
          <w:szCs w:val="26"/>
        </w:rPr>
        <w:t xml:space="preserve">su </w:t>
      </w:r>
      <w:r>
        <w:rPr>
          <w:rFonts w:ascii="Arial" w:eastAsia="Calibri" w:hAnsi="Arial" w:cs="Arial"/>
          <w:bCs/>
          <w:sz w:val="26"/>
          <w:szCs w:val="26"/>
        </w:rPr>
        <w:t xml:space="preserve"> manutención se torna imposible, resulta aplicable a lo anterior lo dispuesto por el artículo 187 de la Ley de la materia, que señala que los actos impugnados que se hubiesen ejecutado y afectan a particulares de escasos recurso económicos, impidiéndole su única actividad personal de subsistencia, entre tanto se pronuncie la resolución que corresponda</w:t>
      </w:r>
      <w:r w:rsidR="00550861">
        <w:rPr>
          <w:rFonts w:ascii="Arial" w:eastAsia="Calibri" w:hAnsi="Arial" w:cs="Arial"/>
          <w:bCs/>
          <w:sz w:val="26"/>
          <w:szCs w:val="26"/>
        </w:rPr>
        <w:t>.</w:t>
      </w:r>
    </w:p>
    <w:p w:rsidR="00550861" w:rsidRDefault="007072A0" w:rsidP="00550861">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ese sentido manifiesta el recurrente, que </w:t>
      </w:r>
      <w:r w:rsidR="0032376A">
        <w:rPr>
          <w:rFonts w:ascii="Arial" w:eastAsia="Calibri" w:hAnsi="Arial" w:cs="Arial"/>
          <w:bCs/>
          <w:sz w:val="26"/>
          <w:szCs w:val="26"/>
        </w:rPr>
        <w:t>la Magistrada podrá dictar discrecionalmente la medidas cautelares que estime pertinentes para preservar el medio de subsistencia del actor, siempre y cuando no se lesionen derechos a tercero, y en el presente caso, no se lesionan derecho a terceros, ya que al contrario la población en general se ve beneficiada con el servicio público de alquiler que presta.</w:t>
      </w:r>
    </w:p>
    <w:p w:rsidR="002D1CDE" w:rsidRDefault="002D1CDE" w:rsidP="00550861">
      <w:pPr>
        <w:spacing w:before="240" w:line="360" w:lineRule="auto"/>
        <w:ind w:firstLine="708"/>
        <w:jc w:val="both"/>
        <w:rPr>
          <w:rFonts w:ascii="Arial" w:eastAsia="Calibri" w:hAnsi="Arial" w:cs="Arial"/>
          <w:bCs/>
          <w:sz w:val="26"/>
          <w:szCs w:val="26"/>
        </w:rPr>
      </w:pPr>
      <w:r w:rsidRPr="00D83B67">
        <w:rPr>
          <w:rFonts w:ascii="Arial" w:eastAsia="Calibri" w:hAnsi="Arial" w:cs="Arial"/>
          <w:b/>
          <w:bCs/>
          <w:sz w:val="26"/>
          <w:szCs w:val="26"/>
        </w:rPr>
        <w:t>D</w:t>
      </w:r>
      <w:r>
        <w:rPr>
          <w:rFonts w:ascii="Arial" w:eastAsia="Calibri" w:hAnsi="Arial" w:cs="Arial"/>
          <w:bCs/>
          <w:sz w:val="26"/>
          <w:szCs w:val="26"/>
        </w:rPr>
        <w:t>el análisis de las constancias que integran el cuaderno de suspensión remitido para la substanciación del presente recurso de revisión, a las que se les otorga pleno valor probatorio conforme a lo dispuesto por el artículo 173, fracción I, de la Ley de Justicia Administrativa para el Estado de Oaxaca, por tratarse de actuaciones judiciales, se advierte que la Primera Instancia, para negar la suspensión solicitada por el actor, se basó e</w:t>
      </w:r>
      <w:r w:rsidR="00550861">
        <w:rPr>
          <w:rFonts w:ascii="Arial" w:eastAsia="Calibri" w:hAnsi="Arial" w:cs="Arial"/>
          <w:bCs/>
          <w:sz w:val="26"/>
          <w:szCs w:val="26"/>
        </w:rPr>
        <w:t>n dos consideraciones diversas:</w:t>
      </w:r>
      <w:r>
        <w:rPr>
          <w:rFonts w:ascii="Arial" w:eastAsia="Calibri" w:hAnsi="Arial" w:cs="Arial"/>
          <w:bCs/>
          <w:sz w:val="26"/>
          <w:szCs w:val="26"/>
        </w:rPr>
        <w:t xml:space="preserve"> </w:t>
      </w:r>
    </w:p>
    <w:p w:rsidR="002D1CDE" w:rsidRPr="00164BA0" w:rsidRDefault="00612C4F" w:rsidP="002D1CDE">
      <w:pPr>
        <w:spacing w:line="360" w:lineRule="auto"/>
        <w:ind w:left="709" w:right="333"/>
        <w:jc w:val="both"/>
        <w:rPr>
          <w:rFonts w:ascii="Arial" w:hAnsi="Arial" w:cs="Arial"/>
          <w:i/>
        </w:rPr>
      </w:pPr>
      <w:r>
        <w:rPr>
          <w:rFonts w:ascii="Arial" w:hAnsi="Arial" w:cs="Arial"/>
          <w:i/>
        </w:rPr>
        <w:t>“</w:t>
      </w:r>
      <w:r w:rsidR="002D1CDE" w:rsidRPr="00164BA0">
        <w:rPr>
          <w:rFonts w:ascii="Arial" w:hAnsi="Arial" w:cs="Arial"/>
          <w:i/>
        </w:rPr>
        <w:t>a)</w:t>
      </w:r>
      <w:r w:rsidR="002D1CDE">
        <w:rPr>
          <w:rFonts w:ascii="Arial" w:hAnsi="Arial" w:cs="Arial"/>
          <w:i/>
        </w:rPr>
        <w:tab/>
      </w:r>
      <w:r w:rsidR="002D1CDE" w:rsidRPr="00164BA0">
        <w:rPr>
          <w:rFonts w:ascii="Arial" w:hAnsi="Arial" w:cs="Arial"/>
          <w:i/>
        </w:rPr>
        <w:t xml:space="preserve">…en ningún caso la medida cautelar podrá tener por efecto modificar, o restringir derechos, ni construir aquellos que no se hayan tenido antes de la presentación de la demanda; de tal forma que se actualiza una prerrogativa de la que no goza el actor, ya que el derecho que le otorga la concesión número </w:t>
      </w:r>
      <w:r w:rsidR="001F540E">
        <w:rPr>
          <w:rFonts w:ascii="Arial" w:hAnsi="Arial" w:cs="Arial"/>
          <w:b/>
          <w:i/>
        </w:rPr>
        <w:t>**********</w:t>
      </w:r>
      <w:r w:rsidR="002D1CDE" w:rsidRPr="00164BA0">
        <w:rPr>
          <w:rFonts w:ascii="Arial" w:hAnsi="Arial" w:cs="Arial"/>
          <w:i/>
        </w:rPr>
        <w:t xml:space="preserve">, para la explotación del servicio de alquiler (taxi) aún no se encuentra vigente, al carecer de los documentos complementarios para su legitimación. </w:t>
      </w:r>
    </w:p>
    <w:p w:rsidR="002D1CDE" w:rsidRPr="00111F42" w:rsidRDefault="002D1CDE" w:rsidP="002D1CDE">
      <w:pPr>
        <w:tabs>
          <w:tab w:val="left" w:pos="1418"/>
        </w:tabs>
        <w:spacing w:line="360" w:lineRule="auto"/>
        <w:ind w:left="709" w:right="333"/>
        <w:jc w:val="both"/>
        <w:rPr>
          <w:rFonts w:ascii="Arial" w:hAnsi="Arial" w:cs="Arial"/>
          <w:i/>
        </w:rPr>
      </w:pPr>
      <w:r>
        <w:rPr>
          <w:rFonts w:ascii="Arial" w:hAnsi="Arial" w:cs="Arial"/>
          <w:i/>
        </w:rPr>
        <w:t xml:space="preserve"> </w:t>
      </w:r>
      <w:r>
        <w:rPr>
          <w:rFonts w:ascii="Arial" w:hAnsi="Arial" w:cs="Arial"/>
          <w:i/>
        </w:rPr>
        <w:tab/>
      </w:r>
      <w:r w:rsidRPr="00111F42">
        <w:rPr>
          <w:rFonts w:ascii="Arial" w:hAnsi="Arial" w:cs="Arial"/>
          <w:i/>
        </w:rPr>
        <w:t xml:space="preserve">En el presente caso, se trata de un servicio público concesionado cuya actividad se encuentra rigurosamente reglada en la ley de la </w:t>
      </w:r>
      <w:r w:rsidRPr="00111F42">
        <w:rPr>
          <w:rFonts w:ascii="Arial" w:hAnsi="Arial" w:cs="Arial"/>
          <w:i/>
        </w:rPr>
        <w:lastRenderedPageBreak/>
        <w:t>materia, y es obligatorio para el prestador de ese servicio para su cumplimiento, por disponerlo así el artículo 35 de la Ley General del Transporte Publico para el Estado de Oaxaca; por lo que, de otorgarse la medida cautelar que pide el actor, se transgrediría el orden público e interés social a que se refiere la fracción II del artículo 185 antes transcrito, porque dicha concesión no ha sido renovada.</w:t>
      </w:r>
    </w:p>
    <w:p w:rsidR="002D1CDE" w:rsidRPr="00111F42" w:rsidRDefault="002D1CDE" w:rsidP="002D1CDE">
      <w:pPr>
        <w:spacing w:line="360" w:lineRule="auto"/>
        <w:ind w:left="709" w:right="333" w:firstLine="707"/>
        <w:jc w:val="both"/>
        <w:rPr>
          <w:rFonts w:ascii="Arial" w:hAnsi="Arial" w:cs="Arial"/>
          <w:i/>
        </w:rPr>
      </w:pPr>
      <w:r w:rsidRPr="00111F42">
        <w:rPr>
          <w:rFonts w:ascii="Arial" w:hAnsi="Arial" w:cs="Arial"/>
          <w:i/>
        </w:rPr>
        <w:t>ARTICULO 35.- quienes presten servicio público de transporte quedan sujetos al cumplimiento de la presente Ley, su reglamento, así como de las normas técnicas y de operación que determine la secretaria.</w:t>
      </w:r>
    </w:p>
    <w:p w:rsidR="002D1CDE" w:rsidRPr="00111F42" w:rsidRDefault="002D1CDE" w:rsidP="002D1CDE">
      <w:pPr>
        <w:spacing w:line="360" w:lineRule="auto"/>
        <w:ind w:left="709" w:right="333"/>
        <w:jc w:val="both"/>
        <w:rPr>
          <w:rFonts w:ascii="Arial" w:hAnsi="Arial" w:cs="Arial"/>
          <w:i/>
        </w:rPr>
      </w:pPr>
      <w:r w:rsidRPr="00111F42">
        <w:rPr>
          <w:rFonts w:ascii="Arial" w:hAnsi="Arial" w:cs="Arial"/>
          <w:i/>
        </w:rPr>
        <w:t>De lo anterior se advierte, la obligación de cumplir con lo dispuesto en la Ley, y dentro de ellas, la de contar con la documentación completa y correspondiente para la explotación de una concesión.</w:t>
      </w:r>
    </w:p>
    <w:p w:rsidR="002D1CDE" w:rsidRPr="00111F42" w:rsidRDefault="002D1CDE" w:rsidP="002D1CDE">
      <w:pPr>
        <w:spacing w:before="240" w:line="360" w:lineRule="auto"/>
        <w:ind w:left="708" w:right="333"/>
        <w:jc w:val="both"/>
        <w:rPr>
          <w:rFonts w:ascii="Arial" w:eastAsia="Calibri" w:hAnsi="Arial" w:cs="Arial"/>
          <w:bCs/>
          <w:i/>
          <w:sz w:val="26"/>
          <w:szCs w:val="26"/>
        </w:rPr>
      </w:pPr>
      <w:proofErr w:type="gramStart"/>
      <w:r>
        <w:rPr>
          <w:rFonts w:ascii="Arial" w:hAnsi="Arial" w:cs="Arial"/>
          <w:i/>
        </w:rPr>
        <w:t>b) …</w:t>
      </w:r>
      <w:proofErr w:type="gramEnd"/>
      <w:r>
        <w:rPr>
          <w:rFonts w:ascii="Arial" w:hAnsi="Arial" w:cs="Arial"/>
          <w:i/>
        </w:rPr>
        <w:t>n</w:t>
      </w:r>
      <w:r w:rsidRPr="00111F42">
        <w:rPr>
          <w:rFonts w:ascii="Arial" w:hAnsi="Arial" w:cs="Arial"/>
          <w:i/>
        </w:rPr>
        <w:t>o es posible otorgar la suspensión solicitada para el efecto de que preste el servicio de transporte público concesionado, porque se estaría sustituyendo este Tribunal en la autoridad administrativa al constituirle un derecho que al no estar todavía regularizada la concesión, el servicio se encuentra al margen de la ley, cuyos requisitos redundan en la seguridad del usuario y peatón. Por lo que, no es posible prohibirle a la autoridad administrativa, imponer alguna medida preventiva o sanción al concesionario que preste el servicio de transporte público, u ordene el retiro del vehículo de la circulación al carecer de la documentación correspondiente</w:t>
      </w:r>
      <w:r w:rsidRPr="00111F42">
        <w:rPr>
          <w:rFonts w:ascii="Arial" w:eastAsia="Calibri" w:hAnsi="Arial" w:cs="Arial"/>
          <w:bCs/>
          <w:i/>
          <w:sz w:val="26"/>
          <w:szCs w:val="26"/>
        </w:rPr>
        <w:t xml:space="preserve"> </w:t>
      </w:r>
    </w:p>
    <w:p w:rsidR="002D1CDE" w:rsidRPr="0052783B" w:rsidRDefault="005206E0" w:rsidP="002D1CDE">
      <w:pPr>
        <w:spacing w:before="240" w:line="360" w:lineRule="auto"/>
        <w:ind w:left="709" w:right="333" w:firstLine="359"/>
        <w:jc w:val="both"/>
        <w:rPr>
          <w:rFonts w:ascii="Arial" w:eastAsia="Calibri" w:hAnsi="Arial" w:cs="Arial"/>
          <w:b/>
          <w:bCs/>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288" behindDoc="0" locked="0" layoutInCell="1" allowOverlap="1" wp14:anchorId="2FB18DA8" wp14:editId="49943BF9">
                <wp:simplePos x="0" y="0"/>
                <wp:positionH relativeFrom="column">
                  <wp:posOffset>5560828</wp:posOffset>
                </wp:positionH>
                <wp:positionV relativeFrom="paragraph">
                  <wp:posOffset>1623651</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206E0" w:rsidRDefault="005206E0" w:rsidP="005206E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18DA8" id="Cuadro de texto 3" o:spid="_x0000_s1028" type="#_x0000_t202" style="position:absolute;left:0;text-align:left;margin-left:437.85pt;margin-top:127.85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kocESOEAAAAMAQAADwAAAGRycy9kb3ducmV2Lnht&#10;bEyPwU7DMAyG70i8Q2QkLoildOu6laYTQgLBDbYJrlnjtRWJU5KsK29PeoKbLf/6/P3lZjSaDeh8&#10;Z0nA3SwBhlRb1VEjYL97ul0B80GSktoSCvhBD5vq8qKUhbJnesdhGxoWIeQLKaANoS8493WLRvqZ&#10;7ZHi7WidkSGuruHKyXOEG83TJFlyIzuKH1rZ42OL9df2ZASsFi/Dp3+dv33Uy6Neh5t8eP52Qlxf&#10;jQ/3wAKO4S8Mk35Uhyo6HeyJlGc6MvIsj1EBaTYNUyJZZCmwg4B5tk6BVyX/X6L6BQAA//8DAFBL&#10;AQItABQABgAIAAAAIQC2gziS/gAAAOEBAAATAAAAAAAAAAAAAAAAAAAAAABbQ29udGVudF9UeXBl&#10;c10ueG1sUEsBAi0AFAAGAAgAAAAhADj9If/WAAAAlAEAAAsAAAAAAAAAAAAAAAAALwEAAF9yZWxz&#10;Ly5yZWxzUEsBAi0AFAAGAAgAAAAhABWpVDAnAgAAUgQAAA4AAAAAAAAAAAAAAAAALgIAAGRycy9l&#10;Mm9Eb2MueG1sUEsBAi0AFAAGAAgAAAAhAJKHBEjhAAAADAEAAA8AAAAAAAAAAAAAAAAAgQQAAGRy&#10;cy9kb3ducmV2LnhtbFBLBQYAAAAABAAEAPMAAACPBQAAAAA=&#10;">
                <v:textbox>
                  <w:txbxContent>
                    <w:p w:rsidR="005206E0" w:rsidRDefault="005206E0" w:rsidP="005206E0">
                      <w:pPr>
                        <w:rPr>
                          <w:sz w:val="16"/>
                          <w:szCs w:val="16"/>
                        </w:rPr>
                      </w:pPr>
                      <w:r>
                        <w:rPr>
                          <w:sz w:val="16"/>
                          <w:szCs w:val="16"/>
                        </w:rPr>
                        <w:t>Datos personales protegidos por el Art. 116 de la LGTAIP y el Art. 56 de la LTAIPEO</w:t>
                      </w:r>
                    </w:p>
                  </w:txbxContent>
                </v:textbox>
              </v:shape>
            </w:pict>
          </mc:Fallback>
        </mc:AlternateContent>
      </w:r>
      <w:r w:rsidR="002D1CDE" w:rsidRPr="0052783B">
        <w:rPr>
          <w:rFonts w:ascii="Arial" w:eastAsia="Calibri" w:hAnsi="Arial" w:cs="Arial"/>
          <w:bCs/>
          <w:i/>
        </w:rPr>
        <w:t>Sirve como referencia, la tesis sustentada por el segundo tribunal colegiado en materia administrativa del cuarto circuito, que aparece publicada en la página 1871 del semanario judicial de la federación y su gaceta, tomo XVII, enero de 2003, bajo el rubro y texto siguiente “SUSPENSIÓN PROVISIONAL. SERVICIO PÚBLICO DE TRANSPORTE EN LA MODALIDAD DE VEHICULÓ DE ALQUILER. NO PROCEDE CONCEDERLA SI EL QUEJOSO NO CUENTA CON LA REGULARIZACIÓN DE</w:t>
      </w:r>
      <w:r w:rsidR="002D1CDE">
        <w:rPr>
          <w:rFonts w:ascii="Arial" w:eastAsia="Calibri" w:hAnsi="Arial" w:cs="Arial"/>
          <w:bCs/>
          <w:i/>
        </w:rPr>
        <w:t xml:space="preserve"> </w:t>
      </w:r>
      <w:r w:rsidR="002D1CDE" w:rsidRPr="0052783B">
        <w:rPr>
          <w:rFonts w:ascii="Arial" w:eastAsia="Calibri" w:hAnsi="Arial" w:cs="Arial"/>
          <w:bCs/>
          <w:i/>
        </w:rPr>
        <w:t>L</w:t>
      </w:r>
      <w:r w:rsidR="002D1CDE">
        <w:rPr>
          <w:rFonts w:ascii="Arial" w:eastAsia="Calibri" w:hAnsi="Arial" w:cs="Arial"/>
          <w:bCs/>
          <w:i/>
        </w:rPr>
        <w:t>A</w:t>
      </w:r>
      <w:r w:rsidR="002D1CDE" w:rsidRPr="0052783B">
        <w:rPr>
          <w:rFonts w:ascii="Arial" w:eastAsia="Calibri" w:hAnsi="Arial" w:cs="Arial"/>
          <w:bCs/>
          <w:i/>
        </w:rPr>
        <w:t xml:space="preserve"> CONCESIÓN RESPECTIVA (LEY DE TRANSPORTE PARA EL ESTADO DE NUEVO LEÓN…”</w:t>
      </w:r>
    </w:p>
    <w:p w:rsidR="00550861" w:rsidRDefault="00550861" w:rsidP="00437DE7">
      <w:pPr>
        <w:widowControl w:val="0"/>
        <w:tabs>
          <w:tab w:val="left" w:pos="7938"/>
        </w:tabs>
        <w:spacing w:after="0" w:line="360" w:lineRule="auto"/>
        <w:ind w:right="17"/>
        <w:jc w:val="both"/>
        <w:rPr>
          <w:rFonts w:ascii="Arial" w:eastAsia="Calibri" w:hAnsi="Arial" w:cs="Arial"/>
          <w:bCs/>
          <w:color w:val="000000"/>
          <w:sz w:val="26"/>
          <w:szCs w:val="26"/>
          <w:lang w:val="es-MX"/>
        </w:rPr>
      </w:pPr>
      <w:r>
        <w:rPr>
          <w:rFonts w:ascii="Arial" w:eastAsia="Calibri" w:hAnsi="Arial" w:cs="Arial"/>
          <w:bCs/>
          <w:color w:val="000000"/>
          <w:sz w:val="26"/>
          <w:szCs w:val="26"/>
        </w:rPr>
        <w:t xml:space="preserve">           </w:t>
      </w:r>
      <w:r w:rsidR="00612C4F">
        <w:rPr>
          <w:rFonts w:ascii="Arial" w:eastAsia="Calibri" w:hAnsi="Arial" w:cs="Arial"/>
          <w:bCs/>
          <w:color w:val="000000"/>
          <w:sz w:val="26"/>
          <w:szCs w:val="26"/>
          <w:lang w:val="es-MX"/>
        </w:rPr>
        <w:t>R</w:t>
      </w:r>
      <w:r w:rsidR="00437DE7">
        <w:rPr>
          <w:rFonts w:ascii="Arial" w:eastAsia="Calibri" w:hAnsi="Arial" w:cs="Arial"/>
          <w:bCs/>
          <w:color w:val="000000"/>
          <w:sz w:val="26"/>
          <w:szCs w:val="26"/>
          <w:lang w:val="es-MX"/>
        </w:rPr>
        <w:t xml:space="preserve">esulta </w:t>
      </w:r>
      <w:r w:rsidR="00437DE7">
        <w:rPr>
          <w:rFonts w:ascii="Arial" w:eastAsia="Calibri" w:hAnsi="Arial" w:cs="Arial"/>
          <w:b/>
          <w:bCs/>
          <w:color w:val="000000"/>
          <w:sz w:val="26"/>
          <w:szCs w:val="26"/>
          <w:lang w:val="es-MX"/>
        </w:rPr>
        <w:t>sustancialmente fundado</w:t>
      </w:r>
      <w:r w:rsidR="00437DE7" w:rsidRPr="003A7CE8">
        <w:rPr>
          <w:rFonts w:ascii="Arial" w:eastAsia="Calibri" w:hAnsi="Arial" w:cs="Arial"/>
          <w:bCs/>
          <w:color w:val="000000"/>
          <w:sz w:val="26"/>
          <w:szCs w:val="26"/>
          <w:lang w:val="es-MX"/>
        </w:rPr>
        <w:t xml:space="preserve"> </w:t>
      </w:r>
      <w:r w:rsidR="00437DE7">
        <w:rPr>
          <w:rFonts w:ascii="Arial" w:eastAsia="Calibri" w:hAnsi="Arial" w:cs="Arial"/>
          <w:bCs/>
          <w:color w:val="000000"/>
          <w:sz w:val="26"/>
          <w:szCs w:val="26"/>
          <w:lang w:val="es-MX"/>
        </w:rPr>
        <w:t>el agravio expresado</w:t>
      </w:r>
      <w:r w:rsidR="00437DE7" w:rsidRPr="003A7CE8">
        <w:rPr>
          <w:rFonts w:ascii="Arial" w:eastAsia="Calibri" w:hAnsi="Arial" w:cs="Arial"/>
          <w:bCs/>
          <w:color w:val="000000"/>
          <w:sz w:val="26"/>
          <w:szCs w:val="26"/>
          <w:lang w:val="es-MX"/>
        </w:rPr>
        <w:t xml:space="preserve">; es así </w:t>
      </w:r>
      <w:r w:rsidR="00437DE7">
        <w:rPr>
          <w:rFonts w:ascii="Arial" w:eastAsia="Calibri" w:hAnsi="Arial" w:cs="Arial"/>
          <w:bCs/>
          <w:color w:val="000000"/>
          <w:sz w:val="26"/>
          <w:szCs w:val="26"/>
          <w:lang w:val="es-MX"/>
        </w:rPr>
        <w:t>por</w:t>
      </w:r>
      <w:r w:rsidR="00437DE7" w:rsidRPr="003A7CE8">
        <w:rPr>
          <w:rFonts w:ascii="Arial" w:eastAsia="Calibri" w:hAnsi="Arial" w:cs="Arial"/>
          <w:bCs/>
          <w:color w:val="000000"/>
          <w:sz w:val="26"/>
          <w:szCs w:val="26"/>
          <w:lang w:val="es-MX"/>
        </w:rPr>
        <w:t xml:space="preserve">que tal como lo asegura </w:t>
      </w:r>
      <w:r w:rsidR="00437DE7">
        <w:rPr>
          <w:rFonts w:ascii="Arial" w:eastAsia="Calibri" w:hAnsi="Arial" w:cs="Arial"/>
          <w:bCs/>
          <w:color w:val="000000"/>
          <w:sz w:val="26"/>
          <w:szCs w:val="26"/>
          <w:lang w:val="es-MX"/>
        </w:rPr>
        <w:t>la</w:t>
      </w:r>
      <w:r w:rsidR="00437DE7" w:rsidRPr="003A7CE8">
        <w:rPr>
          <w:rFonts w:ascii="Arial" w:eastAsia="Calibri" w:hAnsi="Arial" w:cs="Arial"/>
          <w:bCs/>
          <w:color w:val="000000"/>
          <w:sz w:val="26"/>
          <w:szCs w:val="26"/>
          <w:lang w:val="es-MX"/>
        </w:rPr>
        <w:t xml:space="preserve"> recurrente, la Primera Instancia incumplió</w:t>
      </w:r>
      <w:r w:rsidR="00437DE7">
        <w:rPr>
          <w:rFonts w:ascii="Arial" w:eastAsia="Calibri" w:hAnsi="Arial" w:cs="Arial"/>
          <w:bCs/>
          <w:color w:val="000000"/>
          <w:sz w:val="26"/>
          <w:szCs w:val="26"/>
          <w:lang w:val="es-MX"/>
        </w:rPr>
        <w:t xml:space="preserve"> con</w:t>
      </w:r>
      <w:r w:rsidR="00437DE7" w:rsidRPr="003A7CE8">
        <w:rPr>
          <w:rFonts w:ascii="Arial" w:eastAsia="Calibri" w:hAnsi="Arial" w:cs="Arial"/>
          <w:bCs/>
          <w:color w:val="000000"/>
          <w:sz w:val="26"/>
          <w:szCs w:val="26"/>
          <w:lang w:val="es-MX"/>
        </w:rPr>
        <w:t xml:space="preserve"> lo dispuesto por la fracción II del artículo 177 de la Ley de Justicia Administrativa para el Estado de Oaxaca, al no exponer las razones lógico- jurídicas que hagan patente que con el otorgamiento de la medida cautelar solicitada se afectaría el interés social o transgredirían normas de orden público, ni expresó la o las disposiciones normativas que sirvieron de sustento a su consideración de negar la medida cautelar indicada.</w:t>
      </w:r>
    </w:p>
    <w:p w:rsidR="00550861" w:rsidRDefault="00550861" w:rsidP="00437DE7">
      <w:pPr>
        <w:widowControl w:val="0"/>
        <w:tabs>
          <w:tab w:val="left" w:pos="7938"/>
        </w:tabs>
        <w:spacing w:after="0" w:line="360" w:lineRule="auto"/>
        <w:ind w:right="17"/>
        <w:jc w:val="both"/>
        <w:rPr>
          <w:rFonts w:ascii="Arial" w:eastAsia="Calibri" w:hAnsi="Arial" w:cs="Arial"/>
          <w:bCs/>
          <w:color w:val="000000"/>
          <w:sz w:val="26"/>
          <w:szCs w:val="26"/>
          <w:lang w:val="es-MX"/>
        </w:rPr>
      </w:pPr>
    </w:p>
    <w:p w:rsidR="00437DE7" w:rsidRDefault="00550861" w:rsidP="00437DE7">
      <w:pPr>
        <w:widowControl w:val="0"/>
        <w:tabs>
          <w:tab w:val="left" w:pos="7938"/>
        </w:tabs>
        <w:spacing w:after="0" w:line="360" w:lineRule="auto"/>
        <w:ind w:right="17"/>
        <w:jc w:val="both"/>
        <w:rPr>
          <w:rFonts w:ascii="Arial" w:eastAsia="Calibri" w:hAnsi="Arial" w:cs="Arial"/>
          <w:bCs/>
          <w:color w:val="000000"/>
          <w:sz w:val="26"/>
          <w:szCs w:val="26"/>
          <w:lang w:val="es-MX"/>
        </w:rPr>
      </w:pPr>
      <w:r>
        <w:rPr>
          <w:rFonts w:ascii="Arial" w:eastAsia="Calibri" w:hAnsi="Arial" w:cs="Arial"/>
          <w:bCs/>
          <w:color w:val="000000"/>
          <w:sz w:val="26"/>
          <w:szCs w:val="26"/>
          <w:lang w:val="es-MX"/>
        </w:rPr>
        <w:lastRenderedPageBreak/>
        <w:t xml:space="preserve">           </w:t>
      </w:r>
      <w:r w:rsidR="00437DE7" w:rsidRPr="003A7CE8">
        <w:rPr>
          <w:rFonts w:ascii="Arial" w:eastAsia="Calibri" w:hAnsi="Arial" w:cs="Arial"/>
          <w:bCs/>
          <w:color w:val="000000"/>
          <w:sz w:val="26"/>
          <w:szCs w:val="26"/>
          <w:lang w:val="es-MX"/>
        </w:rPr>
        <w:t>De ahí que</w:t>
      </w:r>
      <w:r w:rsidR="00612C4F">
        <w:rPr>
          <w:rFonts w:ascii="Arial" w:eastAsia="Calibri" w:hAnsi="Arial" w:cs="Arial"/>
          <w:bCs/>
          <w:color w:val="000000"/>
          <w:sz w:val="26"/>
          <w:szCs w:val="26"/>
          <w:lang w:val="es-MX"/>
        </w:rPr>
        <w:t>,</w:t>
      </w:r>
      <w:r w:rsidR="00437DE7" w:rsidRPr="003A7CE8">
        <w:rPr>
          <w:rFonts w:ascii="Arial" w:eastAsia="Calibri" w:hAnsi="Arial" w:cs="Arial"/>
          <w:bCs/>
          <w:color w:val="000000"/>
          <w:sz w:val="26"/>
          <w:szCs w:val="26"/>
          <w:lang w:val="es-MX"/>
        </w:rPr>
        <w:t xml:space="preserve"> al adolecer de los requisitos de fundamentación y </w:t>
      </w:r>
      <w:r w:rsidR="00612C4F">
        <w:rPr>
          <w:rFonts w:ascii="Arial" w:eastAsia="Calibri" w:hAnsi="Arial" w:cs="Arial"/>
          <w:bCs/>
          <w:color w:val="000000"/>
          <w:sz w:val="26"/>
          <w:szCs w:val="26"/>
          <w:lang w:val="es-MX"/>
        </w:rPr>
        <w:t>motivación</w:t>
      </w:r>
      <w:r w:rsidR="00437DE7" w:rsidRPr="003A7CE8">
        <w:rPr>
          <w:rFonts w:ascii="Arial" w:eastAsia="Calibri" w:hAnsi="Arial" w:cs="Arial"/>
          <w:bCs/>
          <w:color w:val="000000"/>
          <w:sz w:val="26"/>
          <w:szCs w:val="26"/>
          <w:lang w:val="es-MX"/>
        </w:rPr>
        <w:t xml:space="preserve"> inherente a la función jurisdiccional, previstos por la referida fracción II del artículo 177 de la Ley de Justicia Administrativa para el Estado de Oaxaca, causa el agravio aducido, que impone a esta Superioridad </w:t>
      </w:r>
      <w:r w:rsidR="00437DE7" w:rsidRPr="003A7CE8">
        <w:rPr>
          <w:rFonts w:ascii="Arial" w:eastAsia="Calibri" w:hAnsi="Arial" w:cs="Arial"/>
          <w:b/>
          <w:bCs/>
          <w:color w:val="000000"/>
          <w:sz w:val="26"/>
          <w:szCs w:val="26"/>
          <w:lang w:val="es-MX"/>
        </w:rPr>
        <w:t>REASUMIR JURISDICCIÓN</w:t>
      </w:r>
      <w:r w:rsidR="00437DE7" w:rsidRPr="003A7CE8">
        <w:rPr>
          <w:rFonts w:ascii="Arial" w:eastAsia="Calibri" w:hAnsi="Arial" w:cs="Arial"/>
          <w:bCs/>
          <w:color w:val="000000"/>
          <w:sz w:val="26"/>
          <w:szCs w:val="26"/>
          <w:lang w:val="es-MX"/>
        </w:rPr>
        <w:t>, en los siguientes términos:</w:t>
      </w:r>
    </w:p>
    <w:p w:rsidR="00550861" w:rsidRDefault="00076C78" w:rsidP="00437DE7">
      <w:pPr>
        <w:widowControl w:val="0"/>
        <w:tabs>
          <w:tab w:val="left" w:pos="7938"/>
        </w:tabs>
        <w:spacing w:after="0" w:line="360" w:lineRule="auto"/>
        <w:ind w:right="17"/>
        <w:jc w:val="both"/>
        <w:rPr>
          <w:rFonts w:ascii="Arial" w:eastAsia="Calibri" w:hAnsi="Arial" w:cs="Arial"/>
          <w:bCs/>
          <w:color w:val="000000"/>
          <w:sz w:val="26"/>
          <w:szCs w:val="26"/>
          <w:lang w:val="es-MX"/>
        </w:rPr>
      </w:pPr>
      <w:r>
        <w:rPr>
          <w:rFonts w:ascii="Arial" w:eastAsia="Calibri" w:hAnsi="Arial" w:cs="Arial"/>
          <w:bCs/>
          <w:color w:val="000000"/>
          <w:sz w:val="26"/>
          <w:szCs w:val="26"/>
          <w:lang w:val="es-MX"/>
        </w:rPr>
        <w:t xml:space="preserve"> </w:t>
      </w:r>
      <w:r w:rsidR="00CB4A19">
        <w:rPr>
          <w:rFonts w:ascii="Arial" w:eastAsia="Calibri" w:hAnsi="Arial" w:cs="Arial"/>
          <w:bCs/>
          <w:color w:val="000000"/>
          <w:sz w:val="26"/>
          <w:szCs w:val="26"/>
          <w:lang w:val="es-MX"/>
        </w:rPr>
        <w:t xml:space="preserve">Ahora, </w:t>
      </w:r>
      <w:r w:rsidR="001F540E">
        <w:rPr>
          <w:rFonts w:ascii="Arial" w:eastAsia="Calibri" w:hAnsi="Arial" w:cs="Arial"/>
          <w:bCs/>
          <w:color w:val="000000"/>
          <w:sz w:val="26"/>
          <w:szCs w:val="26"/>
          <w:lang w:val="es-MX"/>
        </w:rPr>
        <w:t>**********</w:t>
      </w:r>
      <w:r w:rsidR="00763E71">
        <w:rPr>
          <w:rFonts w:ascii="Arial" w:eastAsia="Calibri" w:hAnsi="Arial" w:cs="Arial"/>
          <w:bCs/>
          <w:color w:val="000000"/>
          <w:sz w:val="26"/>
          <w:szCs w:val="26"/>
          <w:lang w:val="es-MX"/>
        </w:rPr>
        <w:t xml:space="preserve">, solicitó </w:t>
      </w:r>
      <w:r w:rsidR="00992EF7">
        <w:rPr>
          <w:rFonts w:ascii="Arial" w:eastAsia="Calibri" w:hAnsi="Arial" w:cs="Arial"/>
          <w:bCs/>
          <w:color w:val="000000"/>
          <w:sz w:val="26"/>
          <w:szCs w:val="26"/>
          <w:lang w:val="es-MX"/>
        </w:rPr>
        <w:t xml:space="preserve">se le conceda </w:t>
      </w:r>
      <w:r w:rsidR="005A2077">
        <w:rPr>
          <w:rFonts w:ascii="Arial" w:eastAsia="Calibri" w:hAnsi="Arial" w:cs="Arial"/>
          <w:bCs/>
          <w:color w:val="000000"/>
          <w:sz w:val="26"/>
          <w:szCs w:val="26"/>
          <w:lang w:val="es-MX"/>
        </w:rPr>
        <w:t xml:space="preserve">MEDIDA CAUTELAR, </w:t>
      </w:r>
      <w:r w:rsidR="00992EF7">
        <w:rPr>
          <w:rFonts w:ascii="Arial" w:eastAsia="Calibri" w:hAnsi="Arial" w:cs="Arial"/>
          <w:bCs/>
          <w:color w:val="000000"/>
          <w:sz w:val="26"/>
          <w:szCs w:val="26"/>
          <w:lang w:val="es-MX"/>
        </w:rPr>
        <w:t>para el efecto de que las cosas se mantengan en el estado que actualmente guardan y los elementos de la Dirección de Tránsito del Estado, así como la policía preventiva, no detenga</w:t>
      </w:r>
      <w:r w:rsidR="005A2077">
        <w:rPr>
          <w:rFonts w:ascii="Arial" w:eastAsia="Calibri" w:hAnsi="Arial" w:cs="Arial"/>
          <w:bCs/>
          <w:color w:val="000000"/>
          <w:sz w:val="26"/>
          <w:szCs w:val="26"/>
          <w:lang w:val="es-MX"/>
        </w:rPr>
        <w:t>n,</w:t>
      </w:r>
      <w:r w:rsidR="00992EF7">
        <w:rPr>
          <w:rFonts w:ascii="Arial" w:eastAsia="Calibri" w:hAnsi="Arial" w:cs="Arial"/>
          <w:bCs/>
          <w:color w:val="000000"/>
          <w:sz w:val="26"/>
          <w:szCs w:val="26"/>
          <w:lang w:val="es-MX"/>
        </w:rPr>
        <w:t xml:space="preserve"> ni la despoje</w:t>
      </w:r>
      <w:r w:rsidR="007C34E1">
        <w:rPr>
          <w:rFonts w:ascii="Arial" w:eastAsia="Calibri" w:hAnsi="Arial" w:cs="Arial"/>
          <w:bCs/>
          <w:color w:val="000000"/>
          <w:sz w:val="26"/>
          <w:szCs w:val="26"/>
          <w:lang w:val="es-MX"/>
        </w:rPr>
        <w:t>n</w:t>
      </w:r>
      <w:r w:rsidR="00992EF7">
        <w:rPr>
          <w:rFonts w:ascii="Arial" w:eastAsia="Calibri" w:hAnsi="Arial" w:cs="Arial"/>
          <w:bCs/>
          <w:color w:val="000000"/>
          <w:sz w:val="26"/>
          <w:szCs w:val="26"/>
          <w:lang w:val="es-MX"/>
        </w:rPr>
        <w:t xml:space="preserve"> de su vehículo de motor con el que presta el servicio público de transporte</w:t>
      </w:r>
      <w:r w:rsidR="005A2077">
        <w:rPr>
          <w:rFonts w:ascii="Arial" w:eastAsia="Calibri" w:hAnsi="Arial" w:cs="Arial"/>
          <w:bCs/>
          <w:color w:val="000000"/>
          <w:sz w:val="26"/>
          <w:szCs w:val="26"/>
          <w:lang w:val="es-MX"/>
        </w:rPr>
        <w:t xml:space="preserve">, </w:t>
      </w:r>
      <w:r w:rsidR="00992EF7">
        <w:rPr>
          <w:rFonts w:ascii="Arial" w:eastAsia="Calibri" w:hAnsi="Arial" w:cs="Arial"/>
          <w:bCs/>
          <w:color w:val="000000"/>
          <w:sz w:val="26"/>
          <w:szCs w:val="26"/>
          <w:lang w:val="es-MX"/>
        </w:rPr>
        <w:t xml:space="preserve">no se le impida seguir prestando el servicio público que legalmente se </w:t>
      </w:r>
      <w:r w:rsidR="007C34E1">
        <w:rPr>
          <w:rFonts w:ascii="Arial" w:eastAsia="Calibri" w:hAnsi="Arial" w:cs="Arial"/>
          <w:bCs/>
          <w:color w:val="000000"/>
          <w:sz w:val="26"/>
          <w:szCs w:val="26"/>
          <w:lang w:val="es-MX"/>
        </w:rPr>
        <w:t xml:space="preserve">le </w:t>
      </w:r>
      <w:r w:rsidR="00992EF7">
        <w:rPr>
          <w:rFonts w:ascii="Arial" w:eastAsia="Calibri" w:hAnsi="Arial" w:cs="Arial"/>
          <w:bCs/>
          <w:color w:val="000000"/>
          <w:sz w:val="26"/>
          <w:szCs w:val="26"/>
          <w:lang w:val="es-MX"/>
        </w:rPr>
        <w:t xml:space="preserve">ha concesionado el Gobierno </w:t>
      </w:r>
      <w:r>
        <w:rPr>
          <w:rFonts w:ascii="Arial" w:eastAsia="Calibri" w:hAnsi="Arial" w:cs="Arial"/>
          <w:bCs/>
          <w:color w:val="000000"/>
          <w:sz w:val="26"/>
          <w:szCs w:val="26"/>
          <w:lang w:val="es-MX"/>
        </w:rPr>
        <w:t>Constitucional</w:t>
      </w:r>
      <w:r w:rsidR="00992EF7">
        <w:rPr>
          <w:rFonts w:ascii="Arial" w:eastAsia="Calibri" w:hAnsi="Arial" w:cs="Arial"/>
          <w:bCs/>
          <w:color w:val="000000"/>
          <w:sz w:val="26"/>
          <w:szCs w:val="26"/>
          <w:lang w:val="es-MX"/>
        </w:rPr>
        <w:t xml:space="preserve"> del Estado, a través del acuerdo número </w:t>
      </w:r>
      <w:r w:rsidR="001F540E">
        <w:rPr>
          <w:rFonts w:ascii="Arial" w:eastAsia="Calibri" w:hAnsi="Arial" w:cs="Arial"/>
          <w:bCs/>
          <w:color w:val="000000"/>
          <w:sz w:val="26"/>
          <w:szCs w:val="26"/>
          <w:lang w:val="es-MX"/>
        </w:rPr>
        <w:t>**********</w:t>
      </w:r>
      <w:r w:rsidR="00992EF7">
        <w:rPr>
          <w:rFonts w:ascii="Arial" w:eastAsia="Calibri" w:hAnsi="Arial" w:cs="Arial"/>
          <w:bCs/>
          <w:color w:val="000000"/>
          <w:sz w:val="26"/>
          <w:szCs w:val="26"/>
          <w:lang w:val="es-MX"/>
        </w:rPr>
        <w:t xml:space="preserve"> de fecha 30 treinta de noviembre de 2004 dos mil cuatro, </w:t>
      </w:r>
      <w:r w:rsidR="00437DE7" w:rsidRPr="003A7CE8">
        <w:rPr>
          <w:rFonts w:ascii="Arial" w:eastAsia="Calibri" w:hAnsi="Arial" w:cs="Arial"/>
          <w:bCs/>
          <w:color w:val="000000"/>
          <w:sz w:val="26"/>
          <w:szCs w:val="26"/>
          <w:lang w:val="es-MX"/>
        </w:rPr>
        <w:t xml:space="preserve"> hasta en tanto se pronuncie l</w:t>
      </w:r>
      <w:r>
        <w:rPr>
          <w:rFonts w:ascii="Arial" w:eastAsia="Calibri" w:hAnsi="Arial" w:cs="Arial"/>
          <w:bCs/>
          <w:color w:val="000000"/>
          <w:sz w:val="26"/>
          <w:szCs w:val="26"/>
          <w:lang w:val="es-MX"/>
        </w:rPr>
        <w:t>a sentencia definitiva.(</w:t>
      </w:r>
      <w:r w:rsidR="005A2077">
        <w:rPr>
          <w:rFonts w:ascii="Arial" w:eastAsia="Calibri" w:hAnsi="Arial" w:cs="Arial"/>
          <w:bCs/>
          <w:color w:val="000000"/>
          <w:sz w:val="26"/>
          <w:szCs w:val="26"/>
          <w:lang w:val="es-MX"/>
        </w:rPr>
        <w:t>Folio</w:t>
      </w:r>
      <w:r>
        <w:rPr>
          <w:rFonts w:ascii="Arial" w:eastAsia="Calibri" w:hAnsi="Arial" w:cs="Arial"/>
          <w:bCs/>
          <w:color w:val="000000"/>
          <w:sz w:val="26"/>
          <w:szCs w:val="26"/>
          <w:lang w:val="es-MX"/>
        </w:rPr>
        <w:t xml:space="preserve"> 10</w:t>
      </w:r>
      <w:r w:rsidR="00437DE7" w:rsidRPr="003A7CE8">
        <w:rPr>
          <w:rFonts w:ascii="Arial" w:eastAsia="Calibri" w:hAnsi="Arial" w:cs="Arial"/>
          <w:bCs/>
          <w:color w:val="000000"/>
          <w:sz w:val="26"/>
          <w:szCs w:val="26"/>
          <w:lang w:val="es-MX"/>
        </w:rPr>
        <w:t xml:space="preserve"> del cuaderno de suspensión</w:t>
      </w:r>
      <w:r w:rsidR="00437DE7">
        <w:rPr>
          <w:rFonts w:ascii="Arial" w:eastAsia="Calibri" w:hAnsi="Arial" w:cs="Arial"/>
          <w:bCs/>
          <w:color w:val="000000"/>
          <w:sz w:val="26"/>
          <w:szCs w:val="26"/>
          <w:lang w:val="es-MX"/>
        </w:rPr>
        <w:t>)</w:t>
      </w:r>
      <w:r w:rsidR="00437DE7" w:rsidRPr="003A7CE8">
        <w:rPr>
          <w:rFonts w:ascii="Arial" w:eastAsia="Calibri" w:hAnsi="Arial" w:cs="Arial"/>
          <w:bCs/>
          <w:color w:val="000000"/>
          <w:sz w:val="26"/>
          <w:szCs w:val="26"/>
          <w:lang w:val="es-MX"/>
        </w:rPr>
        <w:t>.</w:t>
      </w:r>
    </w:p>
    <w:p w:rsidR="00550861" w:rsidRDefault="00550861" w:rsidP="00437DE7">
      <w:pPr>
        <w:widowControl w:val="0"/>
        <w:tabs>
          <w:tab w:val="left" w:pos="7938"/>
        </w:tabs>
        <w:spacing w:after="0" w:line="360" w:lineRule="auto"/>
        <w:ind w:right="17"/>
        <w:jc w:val="both"/>
        <w:rPr>
          <w:rFonts w:ascii="Arial" w:eastAsia="Calibri" w:hAnsi="Arial" w:cs="Arial"/>
          <w:bCs/>
          <w:color w:val="000000"/>
          <w:sz w:val="26"/>
          <w:szCs w:val="26"/>
          <w:lang w:val="es-MX"/>
        </w:rPr>
      </w:pPr>
    </w:p>
    <w:p w:rsidR="00550861" w:rsidRDefault="00550861" w:rsidP="00550861">
      <w:pPr>
        <w:widowControl w:val="0"/>
        <w:tabs>
          <w:tab w:val="left" w:pos="7938"/>
        </w:tabs>
        <w:spacing w:after="0" w:line="360" w:lineRule="auto"/>
        <w:ind w:right="17"/>
        <w:jc w:val="both"/>
        <w:rPr>
          <w:rFonts w:ascii="Arial" w:eastAsia="Calibri" w:hAnsi="Arial" w:cs="Arial"/>
          <w:bCs/>
          <w:color w:val="000000"/>
          <w:sz w:val="26"/>
          <w:szCs w:val="26"/>
          <w:lang w:val="es-MX"/>
        </w:rPr>
      </w:pPr>
      <w:r>
        <w:rPr>
          <w:rFonts w:ascii="Arial" w:eastAsia="Calibri" w:hAnsi="Arial" w:cs="Arial"/>
          <w:bCs/>
          <w:color w:val="000000"/>
          <w:sz w:val="26"/>
          <w:szCs w:val="26"/>
          <w:lang w:val="es-MX"/>
        </w:rPr>
        <w:t xml:space="preserve">             </w:t>
      </w:r>
      <w:r w:rsidR="00437DE7" w:rsidRPr="003A7CE8">
        <w:rPr>
          <w:rFonts w:ascii="Arial" w:eastAsia="Calibri" w:hAnsi="Arial" w:cs="Arial"/>
          <w:bCs/>
          <w:color w:val="000000"/>
          <w:sz w:val="26"/>
          <w:szCs w:val="26"/>
          <w:lang w:val="es-MX"/>
        </w:rPr>
        <w:t>La medida cautelar, tiene como finalidad mantener las cosas en el estado en que se encuentran hasta en tanto se pr</w:t>
      </w:r>
      <w:r w:rsidR="00CB4A19">
        <w:rPr>
          <w:rFonts w:ascii="Arial" w:eastAsia="Calibri" w:hAnsi="Arial" w:cs="Arial"/>
          <w:bCs/>
          <w:color w:val="000000"/>
          <w:sz w:val="26"/>
          <w:szCs w:val="26"/>
          <w:lang w:val="es-MX"/>
        </w:rPr>
        <w:t xml:space="preserve">onuncie la sentencia definitiva; en consecuencia, </w:t>
      </w:r>
      <w:r w:rsidR="00437DE7" w:rsidRPr="003A7CE8">
        <w:rPr>
          <w:rFonts w:ascii="Arial" w:eastAsia="Calibri" w:hAnsi="Arial" w:cs="Arial"/>
          <w:bCs/>
          <w:color w:val="000000"/>
          <w:sz w:val="26"/>
          <w:szCs w:val="26"/>
          <w:lang w:val="es-MX"/>
        </w:rPr>
        <w:t>para conceder la suspensión de los actos reclamados, deben cumplirse los requisitos exigidos en el artículo 185 de la Ley de Justicia Administrativa, consistentes en que se conserve la materia del juicio, no se afecte al interés social, ni contravengan disposiciones de orden público y que además, sean de difícil reparación los daños y perjuicios que se causen al solicitante con la ejecución del acto impugnado.</w:t>
      </w:r>
    </w:p>
    <w:p w:rsidR="00B67054" w:rsidRDefault="00550861" w:rsidP="00550861">
      <w:pPr>
        <w:widowControl w:val="0"/>
        <w:tabs>
          <w:tab w:val="left" w:pos="7938"/>
        </w:tabs>
        <w:spacing w:after="0" w:line="360" w:lineRule="auto"/>
        <w:ind w:right="17"/>
        <w:jc w:val="both"/>
        <w:rPr>
          <w:rFonts w:ascii="Arial" w:eastAsia="Calibri" w:hAnsi="Arial" w:cs="Arial"/>
          <w:bCs/>
          <w:color w:val="000000"/>
          <w:sz w:val="26"/>
          <w:szCs w:val="26"/>
          <w:lang w:val="es-MX"/>
        </w:rPr>
      </w:pPr>
      <w:r>
        <w:rPr>
          <w:rFonts w:ascii="Arial" w:eastAsia="Calibri" w:hAnsi="Arial" w:cs="Arial"/>
          <w:bCs/>
          <w:color w:val="000000"/>
          <w:sz w:val="26"/>
          <w:szCs w:val="26"/>
          <w:lang w:val="es-MX"/>
        </w:rPr>
        <w:t xml:space="preserve">             </w:t>
      </w:r>
      <w:r w:rsidR="00437DE7" w:rsidRPr="003A7CE8">
        <w:rPr>
          <w:rFonts w:ascii="Arial" w:eastAsia="Calibri" w:hAnsi="Arial" w:cs="Arial"/>
          <w:bCs/>
          <w:color w:val="000000"/>
          <w:sz w:val="26"/>
          <w:szCs w:val="26"/>
          <w:lang w:val="es-MX"/>
        </w:rPr>
        <w:t xml:space="preserve">En el caso de ejecutarse </w:t>
      </w:r>
      <w:r w:rsidR="00B67054">
        <w:rPr>
          <w:rFonts w:ascii="Arial" w:eastAsia="Calibri" w:hAnsi="Arial" w:cs="Arial"/>
          <w:bCs/>
          <w:color w:val="000000"/>
          <w:sz w:val="26"/>
          <w:szCs w:val="26"/>
          <w:lang w:val="es-MX"/>
        </w:rPr>
        <w:t>los</w:t>
      </w:r>
      <w:r w:rsidR="00437DE7" w:rsidRPr="003A7CE8">
        <w:rPr>
          <w:rFonts w:ascii="Arial" w:eastAsia="Calibri" w:hAnsi="Arial" w:cs="Arial"/>
          <w:bCs/>
          <w:color w:val="000000"/>
          <w:sz w:val="26"/>
          <w:szCs w:val="26"/>
          <w:lang w:val="es-MX"/>
        </w:rPr>
        <w:t xml:space="preserve"> acto</w:t>
      </w:r>
      <w:r w:rsidR="00B67054">
        <w:rPr>
          <w:rFonts w:ascii="Arial" w:eastAsia="Calibri" w:hAnsi="Arial" w:cs="Arial"/>
          <w:bCs/>
          <w:color w:val="000000"/>
          <w:sz w:val="26"/>
          <w:szCs w:val="26"/>
          <w:lang w:val="es-MX"/>
        </w:rPr>
        <w:t>s</w:t>
      </w:r>
      <w:r w:rsidR="00437DE7" w:rsidRPr="003A7CE8">
        <w:rPr>
          <w:rFonts w:ascii="Arial" w:eastAsia="Calibri" w:hAnsi="Arial" w:cs="Arial"/>
          <w:bCs/>
          <w:color w:val="000000"/>
          <w:sz w:val="26"/>
          <w:szCs w:val="26"/>
          <w:lang w:val="es-MX"/>
        </w:rPr>
        <w:t xml:space="preserve"> impugnado</w:t>
      </w:r>
      <w:r w:rsidR="00B67054">
        <w:rPr>
          <w:rFonts w:ascii="Arial" w:eastAsia="Calibri" w:hAnsi="Arial" w:cs="Arial"/>
          <w:bCs/>
          <w:color w:val="000000"/>
          <w:sz w:val="26"/>
          <w:szCs w:val="26"/>
          <w:lang w:val="es-MX"/>
        </w:rPr>
        <w:t>s</w:t>
      </w:r>
      <w:r w:rsidR="00437DE7" w:rsidRPr="003A7CE8">
        <w:rPr>
          <w:rFonts w:ascii="Arial" w:eastAsia="Calibri" w:hAnsi="Arial" w:cs="Arial"/>
          <w:bCs/>
          <w:color w:val="000000"/>
          <w:sz w:val="26"/>
          <w:szCs w:val="26"/>
          <w:lang w:val="es-MX"/>
        </w:rPr>
        <w:t>, se dejaría a</w:t>
      </w:r>
      <w:r w:rsidR="00437DE7">
        <w:rPr>
          <w:rFonts w:ascii="Arial" w:eastAsia="Calibri" w:hAnsi="Arial" w:cs="Arial"/>
          <w:bCs/>
          <w:color w:val="000000"/>
          <w:sz w:val="26"/>
          <w:szCs w:val="26"/>
          <w:lang w:val="es-MX"/>
        </w:rPr>
        <w:t xml:space="preserve"> </w:t>
      </w:r>
      <w:r w:rsidR="00437DE7" w:rsidRPr="003A7CE8">
        <w:rPr>
          <w:rFonts w:ascii="Arial" w:eastAsia="Calibri" w:hAnsi="Arial" w:cs="Arial"/>
          <w:bCs/>
          <w:color w:val="000000"/>
          <w:sz w:val="26"/>
          <w:szCs w:val="26"/>
          <w:lang w:val="es-MX"/>
        </w:rPr>
        <w:t>l</w:t>
      </w:r>
      <w:r w:rsidR="00437DE7">
        <w:rPr>
          <w:rFonts w:ascii="Arial" w:eastAsia="Calibri" w:hAnsi="Arial" w:cs="Arial"/>
          <w:bCs/>
          <w:color w:val="000000"/>
          <w:sz w:val="26"/>
          <w:szCs w:val="26"/>
          <w:lang w:val="es-MX"/>
        </w:rPr>
        <w:t>a</w:t>
      </w:r>
      <w:r w:rsidR="00437DE7" w:rsidRPr="003A7CE8">
        <w:rPr>
          <w:rFonts w:ascii="Arial" w:eastAsia="Calibri" w:hAnsi="Arial" w:cs="Arial"/>
          <w:bCs/>
          <w:color w:val="000000"/>
          <w:sz w:val="26"/>
          <w:szCs w:val="26"/>
          <w:lang w:val="es-MX"/>
        </w:rPr>
        <w:t xml:space="preserve"> actor</w:t>
      </w:r>
      <w:r w:rsidR="00437DE7">
        <w:rPr>
          <w:rFonts w:ascii="Arial" w:eastAsia="Calibri" w:hAnsi="Arial" w:cs="Arial"/>
          <w:bCs/>
          <w:color w:val="000000"/>
          <w:sz w:val="26"/>
          <w:szCs w:val="26"/>
          <w:lang w:val="es-MX"/>
        </w:rPr>
        <w:t>a</w:t>
      </w:r>
      <w:r w:rsidR="00437DE7" w:rsidRPr="003A7CE8">
        <w:rPr>
          <w:rFonts w:ascii="Arial" w:eastAsia="Calibri" w:hAnsi="Arial" w:cs="Arial"/>
          <w:bCs/>
          <w:color w:val="000000"/>
          <w:sz w:val="26"/>
          <w:szCs w:val="26"/>
          <w:lang w:val="es-MX"/>
        </w:rPr>
        <w:t xml:space="preserve"> en completo estado de indefensión, pu</w:t>
      </w:r>
      <w:r w:rsidR="00437DE7">
        <w:rPr>
          <w:rFonts w:ascii="Arial" w:eastAsia="Calibri" w:hAnsi="Arial" w:cs="Arial"/>
          <w:bCs/>
          <w:color w:val="000000"/>
          <w:sz w:val="26"/>
          <w:szCs w:val="26"/>
          <w:lang w:val="es-MX"/>
        </w:rPr>
        <w:t>es se encontraría imposibilitada</w:t>
      </w:r>
      <w:r w:rsidR="00437DE7" w:rsidRPr="003A7CE8">
        <w:rPr>
          <w:rFonts w:ascii="Arial" w:eastAsia="Calibri" w:hAnsi="Arial" w:cs="Arial"/>
          <w:bCs/>
          <w:color w:val="000000"/>
          <w:sz w:val="26"/>
          <w:szCs w:val="26"/>
          <w:lang w:val="es-MX"/>
        </w:rPr>
        <w:t xml:space="preserve"> para explotar la concesión que se le otorgó por autoridad competente, ello en menoscabo de su esfera jurídica, pues la </w:t>
      </w:r>
      <w:proofErr w:type="spellStart"/>
      <w:r w:rsidR="00437DE7" w:rsidRPr="003A7CE8">
        <w:rPr>
          <w:rFonts w:ascii="Arial" w:eastAsia="Calibri" w:hAnsi="Arial" w:cs="Arial"/>
          <w:bCs/>
          <w:color w:val="000000"/>
          <w:sz w:val="26"/>
          <w:szCs w:val="26"/>
          <w:lang w:val="es-MX"/>
        </w:rPr>
        <w:t>litis</w:t>
      </w:r>
      <w:proofErr w:type="spellEnd"/>
      <w:r w:rsidR="00437DE7" w:rsidRPr="003A7CE8">
        <w:rPr>
          <w:rFonts w:ascii="Arial" w:eastAsia="Calibri" w:hAnsi="Arial" w:cs="Arial"/>
          <w:bCs/>
          <w:color w:val="000000"/>
          <w:sz w:val="26"/>
          <w:szCs w:val="26"/>
          <w:lang w:val="es-MX"/>
        </w:rPr>
        <w:t xml:space="preserve"> del juicio consiste en la renovación o no de la concesión del acuerdo número</w:t>
      </w:r>
      <w:r w:rsidR="001F540E">
        <w:rPr>
          <w:rFonts w:ascii="Arial" w:eastAsia="Calibri" w:hAnsi="Arial" w:cs="Arial"/>
          <w:bCs/>
          <w:color w:val="000000"/>
          <w:sz w:val="26"/>
          <w:szCs w:val="26"/>
          <w:lang w:val="es-MX"/>
        </w:rPr>
        <w:t>**********</w:t>
      </w:r>
      <w:r w:rsidR="00437DE7">
        <w:rPr>
          <w:rFonts w:ascii="Arial" w:eastAsia="Calibri" w:hAnsi="Arial" w:cs="Arial"/>
          <w:bCs/>
          <w:color w:val="000000"/>
          <w:sz w:val="26"/>
          <w:szCs w:val="26"/>
          <w:lang w:val="es-MX"/>
        </w:rPr>
        <w:t>de</w:t>
      </w:r>
      <w:r w:rsidR="00B67054">
        <w:rPr>
          <w:rFonts w:ascii="Arial" w:eastAsia="Calibri" w:hAnsi="Arial" w:cs="Arial"/>
          <w:bCs/>
          <w:color w:val="000000"/>
          <w:sz w:val="26"/>
          <w:szCs w:val="26"/>
          <w:lang w:val="es-MX"/>
        </w:rPr>
        <w:t xml:space="preserve"> fecha 30 treinta de noviembre de 2004</w:t>
      </w:r>
      <w:r w:rsidR="00437DE7">
        <w:rPr>
          <w:rFonts w:ascii="Arial" w:eastAsia="Calibri" w:hAnsi="Arial" w:cs="Arial"/>
          <w:bCs/>
          <w:color w:val="000000"/>
          <w:sz w:val="26"/>
          <w:szCs w:val="26"/>
          <w:lang w:val="es-MX"/>
        </w:rPr>
        <w:t xml:space="preserve"> dos mil cuatro, que </w:t>
      </w:r>
      <w:r w:rsidR="00B67054">
        <w:rPr>
          <w:rFonts w:ascii="Arial" w:eastAsia="Calibri" w:hAnsi="Arial" w:cs="Arial"/>
          <w:bCs/>
          <w:color w:val="000000"/>
          <w:sz w:val="26"/>
          <w:szCs w:val="26"/>
          <w:lang w:val="es-MX"/>
        </w:rPr>
        <w:t xml:space="preserve">en copia certificada </w:t>
      </w:r>
      <w:r w:rsidR="00437DE7" w:rsidRPr="003A7CE8">
        <w:rPr>
          <w:rFonts w:ascii="Arial" w:eastAsia="Calibri" w:hAnsi="Arial" w:cs="Arial"/>
          <w:bCs/>
          <w:color w:val="000000"/>
          <w:sz w:val="26"/>
          <w:szCs w:val="26"/>
          <w:lang w:val="es-MX"/>
        </w:rPr>
        <w:t>acompañó como prueba en su escrito de demanda</w:t>
      </w:r>
      <w:r w:rsidR="00B67054">
        <w:rPr>
          <w:rFonts w:ascii="Arial" w:eastAsia="Calibri" w:hAnsi="Arial" w:cs="Arial"/>
          <w:bCs/>
          <w:color w:val="000000"/>
          <w:sz w:val="26"/>
          <w:szCs w:val="26"/>
          <w:lang w:val="es-MX"/>
        </w:rPr>
        <w:t>,</w:t>
      </w:r>
      <w:r w:rsidR="00437DE7" w:rsidRPr="003A7CE8">
        <w:rPr>
          <w:rFonts w:ascii="Arial" w:eastAsia="Calibri" w:hAnsi="Arial" w:cs="Arial"/>
          <w:bCs/>
          <w:color w:val="000000"/>
          <w:sz w:val="26"/>
          <w:szCs w:val="26"/>
          <w:lang w:val="es-MX"/>
        </w:rPr>
        <w:t xml:space="preserve"> y con el que justifica su interés legítimo para comparecer a juicio, en términos de lo dispuesto por el artículo 134 de la Ley en cita.</w:t>
      </w:r>
    </w:p>
    <w:p w:rsidR="00550861" w:rsidRDefault="00550861" w:rsidP="001A5592">
      <w:pPr>
        <w:widowControl w:val="0"/>
        <w:tabs>
          <w:tab w:val="left" w:pos="7938"/>
        </w:tabs>
        <w:spacing w:after="0" w:line="360" w:lineRule="auto"/>
        <w:ind w:right="17"/>
        <w:jc w:val="both"/>
        <w:rPr>
          <w:rFonts w:ascii="Arial" w:eastAsia="Calibri" w:hAnsi="Arial" w:cs="Arial"/>
          <w:bCs/>
          <w:color w:val="000000"/>
          <w:sz w:val="26"/>
          <w:szCs w:val="26"/>
          <w:lang w:val="es-MX"/>
        </w:rPr>
      </w:pPr>
      <w:r>
        <w:rPr>
          <w:rFonts w:ascii="Arial" w:eastAsia="Times New Roman" w:hAnsi="Arial" w:cs="Times New Roman"/>
          <w:color w:val="000000"/>
          <w:sz w:val="26"/>
          <w:szCs w:val="26"/>
          <w:lang w:val="es-MX"/>
        </w:rPr>
        <w:t xml:space="preserve">            </w:t>
      </w:r>
      <w:r w:rsidR="00437DE7" w:rsidRPr="003A7CE8">
        <w:rPr>
          <w:rFonts w:ascii="Arial" w:eastAsia="Times New Roman" w:hAnsi="Arial" w:cs="Times New Roman"/>
          <w:color w:val="000000"/>
          <w:sz w:val="26"/>
          <w:szCs w:val="26"/>
        </w:rPr>
        <w:t>Por consiguiente</w:t>
      </w:r>
      <w:r w:rsidR="001A5592">
        <w:rPr>
          <w:rFonts w:ascii="Arial" w:eastAsia="Times New Roman" w:hAnsi="Arial" w:cs="Times New Roman"/>
          <w:color w:val="000000"/>
          <w:sz w:val="26"/>
          <w:szCs w:val="26"/>
        </w:rPr>
        <w:t xml:space="preserve">, </w:t>
      </w:r>
      <w:r w:rsidR="00437DE7" w:rsidRPr="003A7CE8">
        <w:rPr>
          <w:rFonts w:ascii="Arial" w:eastAsia="Times New Roman" w:hAnsi="Arial" w:cs="Times New Roman"/>
          <w:color w:val="000000"/>
          <w:sz w:val="26"/>
          <w:szCs w:val="26"/>
        </w:rPr>
        <w:t xml:space="preserve">al no haberlo considerado de esta manera la Primera Instancia, es que resulta </w:t>
      </w:r>
      <w:r w:rsidR="00437DE7" w:rsidRPr="001B4D0A">
        <w:rPr>
          <w:rFonts w:ascii="Arial" w:eastAsia="Times New Roman" w:hAnsi="Arial" w:cs="Times New Roman"/>
          <w:color w:val="000000"/>
          <w:sz w:val="26"/>
          <w:szCs w:val="26"/>
        </w:rPr>
        <w:t>ilegal</w:t>
      </w:r>
      <w:r w:rsidR="00437DE7" w:rsidRPr="003A7CE8">
        <w:rPr>
          <w:rFonts w:ascii="Arial" w:eastAsia="Times New Roman" w:hAnsi="Arial" w:cs="Times New Roman"/>
          <w:b/>
          <w:color w:val="000000"/>
          <w:sz w:val="26"/>
          <w:szCs w:val="26"/>
        </w:rPr>
        <w:t xml:space="preserve"> </w:t>
      </w:r>
      <w:r w:rsidR="00437DE7" w:rsidRPr="003A7CE8">
        <w:rPr>
          <w:rFonts w:ascii="Arial" w:eastAsia="Times New Roman" w:hAnsi="Arial" w:cs="Times New Roman"/>
          <w:color w:val="000000"/>
          <w:sz w:val="26"/>
          <w:szCs w:val="26"/>
        </w:rPr>
        <w:t xml:space="preserve">su determinación que negó la suspensión solicitada, por lo que procede </w:t>
      </w:r>
      <w:r w:rsidR="00437DE7" w:rsidRPr="003A7CE8">
        <w:rPr>
          <w:rFonts w:ascii="Arial" w:eastAsia="Times New Roman" w:hAnsi="Arial" w:cs="Times New Roman"/>
          <w:b/>
          <w:color w:val="000000"/>
          <w:sz w:val="26"/>
          <w:szCs w:val="26"/>
        </w:rPr>
        <w:t>REVOCARLA</w:t>
      </w:r>
      <w:r w:rsidR="00437DE7" w:rsidRPr="003A7CE8">
        <w:rPr>
          <w:rFonts w:ascii="Arial" w:eastAsia="Times New Roman" w:hAnsi="Arial" w:cs="Times New Roman"/>
          <w:color w:val="000000"/>
          <w:sz w:val="26"/>
          <w:szCs w:val="26"/>
        </w:rPr>
        <w:t xml:space="preserve"> y decretar</w:t>
      </w:r>
      <w:r w:rsidR="00437DE7" w:rsidRPr="003A7CE8">
        <w:rPr>
          <w:rFonts w:ascii="Arial" w:eastAsia="Times New Roman" w:hAnsi="Arial" w:cs="Times New Roman"/>
          <w:b/>
          <w:color w:val="000000"/>
          <w:sz w:val="26"/>
          <w:szCs w:val="26"/>
        </w:rPr>
        <w:t xml:space="preserve"> </w:t>
      </w:r>
      <w:r w:rsidR="00437DE7" w:rsidRPr="003A7CE8">
        <w:rPr>
          <w:rFonts w:ascii="Arial" w:eastAsia="Times New Roman" w:hAnsi="Arial" w:cs="Times New Roman"/>
          <w:color w:val="000000"/>
          <w:sz w:val="26"/>
          <w:szCs w:val="26"/>
        </w:rPr>
        <w:t xml:space="preserve">en </w:t>
      </w:r>
      <w:r w:rsidR="00437DE7" w:rsidRPr="003A7CE8">
        <w:rPr>
          <w:rFonts w:ascii="Arial" w:eastAsia="Times New Roman" w:hAnsi="Arial" w:cs="Times New Roman"/>
          <w:color w:val="000000"/>
          <w:sz w:val="26"/>
          <w:szCs w:val="26"/>
        </w:rPr>
        <w:lastRenderedPageBreak/>
        <w:t xml:space="preserve">su lugar la </w:t>
      </w:r>
      <w:r w:rsidR="00437DE7" w:rsidRPr="001B4D0A">
        <w:rPr>
          <w:rFonts w:ascii="Arial" w:eastAsia="Times New Roman" w:hAnsi="Arial" w:cs="Times New Roman"/>
          <w:color w:val="000000"/>
          <w:sz w:val="26"/>
          <w:szCs w:val="26"/>
        </w:rPr>
        <w:t xml:space="preserve">concesión de dicha medida cautelar, para el único efecto de que </w:t>
      </w:r>
      <w:r w:rsidR="001F540E">
        <w:rPr>
          <w:rFonts w:ascii="Arial" w:eastAsia="Times New Roman" w:hAnsi="Arial" w:cs="Times New Roman"/>
          <w:b/>
          <w:color w:val="000000"/>
          <w:sz w:val="26"/>
          <w:szCs w:val="26"/>
        </w:rPr>
        <w:t>**********</w:t>
      </w:r>
      <w:r w:rsidR="00437DE7" w:rsidRPr="001B4D0A">
        <w:rPr>
          <w:rFonts w:ascii="Arial" w:eastAsia="Times New Roman" w:hAnsi="Arial" w:cs="Times New Roman"/>
          <w:color w:val="000000"/>
          <w:sz w:val="26"/>
          <w:szCs w:val="26"/>
        </w:rPr>
        <w:t xml:space="preserve">, pueda seguir prestando el servicio público de alquiler de taxi en la población </w:t>
      </w:r>
      <w:proofErr w:type="spellStart"/>
      <w:r w:rsidR="00B67054">
        <w:rPr>
          <w:rFonts w:ascii="Arial" w:eastAsia="Times New Roman" w:hAnsi="Arial" w:cs="Times New Roman"/>
          <w:color w:val="000000"/>
          <w:sz w:val="26"/>
          <w:szCs w:val="26"/>
        </w:rPr>
        <w:t>Huajuapan</w:t>
      </w:r>
      <w:proofErr w:type="spellEnd"/>
      <w:r w:rsidR="00B67054">
        <w:rPr>
          <w:rFonts w:ascii="Arial" w:eastAsia="Times New Roman" w:hAnsi="Arial" w:cs="Times New Roman"/>
          <w:color w:val="000000"/>
          <w:sz w:val="26"/>
          <w:szCs w:val="26"/>
        </w:rPr>
        <w:t xml:space="preserve"> de León, Oaxaca,</w:t>
      </w:r>
      <w:r w:rsidR="00437DE7" w:rsidRPr="001B4D0A">
        <w:rPr>
          <w:rFonts w:ascii="Arial" w:eastAsia="Times New Roman" w:hAnsi="Arial" w:cs="Times New Roman"/>
          <w:color w:val="000000"/>
          <w:sz w:val="26"/>
          <w:szCs w:val="26"/>
        </w:rPr>
        <w:t xml:space="preserve"> y para que su unidad de motor </w:t>
      </w:r>
      <w:r w:rsidR="00437DE7" w:rsidRPr="001B4D0A">
        <w:rPr>
          <w:rFonts w:ascii="Arial" w:eastAsia="Calibri" w:hAnsi="Arial" w:cs="Arial"/>
          <w:bCs/>
          <w:color w:val="000000"/>
          <w:sz w:val="26"/>
          <w:szCs w:val="26"/>
          <w:lang w:val="es-MX"/>
        </w:rPr>
        <w:t xml:space="preserve">marca </w:t>
      </w:r>
      <w:r w:rsidR="001F540E">
        <w:rPr>
          <w:rFonts w:ascii="Arial" w:eastAsia="Calibri" w:hAnsi="Arial" w:cs="Arial"/>
          <w:bCs/>
          <w:color w:val="000000"/>
          <w:sz w:val="26"/>
          <w:szCs w:val="26"/>
          <w:lang w:val="es-MX"/>
        </w:rPr>
        <w:t>**********</w:t>
      </w:r>
      <w:r w:rsidR="00437DE7" w:rsidRPr="003A7CE8">
        <w:rPr>
          <w:rFonts w:ascii="Arial" w:eastAsia="Times New Roman" w:hAnsi="Arial" w:cs="Times New Roman"/>
          <w:b/>
          <w:color w:val="000000"/>
          <w:sz w:val="26"/>
          <w:szCs w:val="26"/>
        </w:rPr>
        <w:t>,</w:t>
      </w:r>
      <w:r w:rsidR="00437DE7" w:rsidRPr="003A7CE8">
        <w:rPr>
          <w:rFonts w:ascii="Arial" w:eastAsia="Calibri" w:hAnsi="Arial" w:cs="Arial"/>
          <w:bCs/>
          <w:color w:val="000000"/>
          <w:sz w:val="26"/>
          <w:szCs w:val="26"/>
          <w:lang w:val="es-MX"/>
        </w:rPr>
        <w:t xml:space="preserve"> con el que realiza tal actividad</w:t>
      </w:r>
      <w:r w:rsidR="00B67054">
        <w:rPr>
          <w:rFonts w:ascii="Arial" w:eastAsia="Calibri" w:hAnsi="Arial" w:cs="Arial"/>
          <w:bCs/>
          <w:color w:val="000000"/>
          <w:sz w:val="26"/>
          <w:szCs w:val="26"/>
          <w:lang w:val="es-MX"/>
        </w:rPr>
        <w:t>,</w:t>
      </w:r>
      <w:r w:rsidR="00437DE7" w:rsidRPr="003A7CE8">
        <w:rPr>
          <w:rFonts w:ascii="Arial" w:eastAsia="Calibri" w:hAnsi="Arial" w:cs="Arial"/>
          <w:bCs/>
          <w:color w:val="000000"/>
          <w:sz w:val="26"/>
          <w:szCs w:val="26"/>
          <w:lang w:val="es-MX"/>
        </w:rPr>
        <w:t xml:space="preserve"> no sea </w:t>
      </w:r>
      <w:r w:rsidR="00437DE7">
        <w:rPr>
          <w:rFonts w:ascii="Arial" w:eastAsia="Calibri" w:hAnsi="Arial" w:cs="Arial"/>
          <w:bCs/>
          <w:color w:val="000000"/>
          <w:sz w:val="26"/>
          <w:szCs w:val="26"/>
          <w:lang w:val="es-MX"/>
        </w:rPr>
        <w:t xml:space="preserve">detenida </w:t>
      </w:r>
      <w:r w:rsidR="00437DE7" w:rsidRPr="003A7CE8">
        <w:rPr>
          <w:rFonts w:ascii="Arial" w:eastAsia="Calibri" w:hAnsi="Arial" w:cs="Arial"/>
          <w:bCs/>
          <w:color w:val="000000"/>
          <w:sz w:val="26"/>
          <w:szCs w:val="26"/>
          <w:lang w:val="es-MX"/>
        </w:rPr>
        <w:t xml:space="preserve">por carecer de placas y tarjeta de circulación, por la falta de renovación de su concesión, por ser temas inherentes a </w:t>
      </w:r>
      <w:r w:rsidR="001A5592">
        <w:rPr>
          <w:rFonts w:ascii="Arial" w:eastAsia="Calibri" w:hAnsi="Arial" w:cs="Arial"/>
          <w:bCs/>
          <w:color w:val="000000"/>
          <w:sz w:val="26"/>
          <w:szCs w:val="26"/>
          <w:lang w:val="es-MX"/>
        </w:rPr>
        <w:t xml:space="preserve">la materia del juicio, </w:t>
      </w:r>
      <w:r w:rsidR="001A5592" w:rsidRPr="003A7CE8">
        <w:rPr>
          <w:rFonts w:ascii="Arial" w:eastAsia="Calibri" w:hAnsi="Arial" w:cs="Arial"/>
          <w:bCs/>
          <w:color w:val="000000"/>
          <w:sz w:val="26"/>
          <w:szCs w:val="26"/>
          <w:lang w:val="es-MX"/>
        </w:rPr>
        <w:t xml:space="preserve">pues de las de actuaciones del </w:t>
      </w:r>
      <w:r w:rsidR="001A5592">
        <w:rPr>
          <w:rFonts w:ascii="Arial" w:eastAsia="Calibri" w:hAnsi="Arial" w:cs="Arial"/>
          <w:bCs/>
          <w:color w:val="000000"/>
          <w:sz w:val="26"/>
          <w:szCs w:val="26"/>
          <w:lang w:val="es-MX"/>
        </w:rPr>
        <w:t>cuaderno de suspensión</w:t>
      </w:r>
      <w:r w:rsidR="001A5592" w:rsidRPr="003A7CE8">
        <w:rPr>
          <w:rFonts w:ascii="Arial" w:eastAsia="Calibri" w:hAnsi="Arial" w:cs="Arial"/>
          <w:bCs/>
          <w:color w:val="000000"/>
          <w:sz w:val="26"/>
          <w:szCs w:val="26"/>
          <w:lang w:val="es-MX"/>
        </w:rPr>
        <w:t>, no se advierte un evidente</w:t>
      </w:r>
      <w:r w:rsidR="001A5592">
        <w:rPr>
          <w:rFonts w:ascii="Arial" w:eastAsia="Calibri" w:hAnsi="Arial" w:cs="Arial"/>
          <w:bCs/>
          <w:color w:val="000000"/>
          <w:sz w:val="26"/>
          <w:szCs w:val="26"/>
          <w:lang w:val="es-MX"/>
        </w:rPr>
        <w:t xml:space="preserve"> perjuicio al interés social, no</w:t>
      </w:r>
      <w:r w:rsidR="001A5592" w:rsidRPr="003A7CE8">
        <w:rPr>
          <w:rFonts w:ascii="Arial" w:eastAsia="Calibri" w:hAnsi="Arial" w:cs="Arial"/>
          <w:bCs/>
          <w:color w:val="000000"/>
          <w:sz w:val="26"/>
          <w:szCs w:val="26"/>
          <w:lang w:val="es-MX"/>
        </w:rPr>
        <w:t xml:space="preserve"> se contravienen disposiciones de orden público, ni se deja sin materia el juicio</w:t>
      </w:r>
      <w:r w:rsidR="00CB4A19">
        <w:rPr>
          <w:rFonts w:ascii="Arial" w:eastAsia="Calibri" w:hAnsi="Arial" w:cs="Arial"/>
          <w:bCs/>
          <w:color w:val="000000"/>
          <w:sz w:val="26"/>
          <w:szCs w:val="26"/>
          <w:lang w:val="es-MX"/>
        </w:rPr>
        <w:t>.</w:t>
      </w:r>
    </w:p>
    <w:p w:rsidR="00550861" w:rsidRDefault="00550861" w:rsidP="001A5592">
      <w:pPr>
        <w:widowControl w:val="0"/>
        <w:tabs>
          <w:tab w:val="left" w:pos="7938"/>
        </w:tabs>
        <w:spacing w:after="0" w:line="360" w:lineRule="auto"/>
        <w:ind w:right="17"/>
        <w:jc w:val="both"/>
        <w:rPr>
          <w:rFonts w:ascii="Arial" w:eastAsia="Calibri" w:hAnsi="Arial" w:cs="Arial"/>
          <w:sz w:val="26"/>
          <w:szCs w:val="26"/>
        </w:rPr>
      </w:pPr>
      <w:r>
        <w:rPr>
          <w:rFonts w:ascii="Arial" w:eastAsia="Calibri" w:hAnsi="Arial" w:cs="Arial"/>
          <w:bCs/>
          <w:color w:val="000000"/>
          <w:sz w:val="26"/>
          <w:szCs w:val="26"/>
          <w:lang w:val="es-MX"/>
        </w:rPr>
        <w:t xml:space="preserve">          </w:t>
      </w:r>
      <w:r w:rsidR="00437DE7" w:rsidRPr="003A7CE8">
        <w:rPr>
          <w:rFonts w:ascii="Arial" w:eastAsia="Calibri" w:hAnsi="Arial" w:cs="Arial"/>
          <w:sz w:val="26"/>
          <w:szCs w:val="26"/>
        </w:rPr>
        <w:t xml:space="preserve">En consecuencia, al ser </w:t>
      </w:r>
      <w:r w:rsidR="00437DE7" w:rsidRPr="003A7CE8">
        <w:rPr>
          <w:rFonts w:ascii="Arial" w:eastAsia="Calibri" w:hAnsi="Arial" w:cs="Arial"/>
          <w:b/>
          <w:sz w:val="26"/>
          <w:szCs w:val="26"/>
        </w:rPr>
        <w:t>sustancialmente</w:t>
      </w:r>
      <w:r w:rsidR="00437DE7" w:rsidRPr="003A7CE8">
        <w:rPr>
          <w:rFonts w:ascii="Arial" w:eastAsia="Calibri" w:hAnsi="Arial" w:cs="Arial"/>
          <w:sz w:val="26"/>
          <w:szCs w:val="26"/>
        </w:rPr>
        <w:t xml:space="preserve"> </w:t>
      </w:r>
      <w:r w:rsidR="00437DE7">
        <w:rPr>
          <w:rFonts w:ascii="Arial" w:eastAsia="Calibri" w:hAnsi="Arial" w:cs="Arial"/>
          <w:b/>
          <w:sz w:val="26"/>
          <w:szCs w:val="26"/>
        </w:rPr>
        <w:t>fundado</w:t>
      </w:r>
      <w:r w:rsidR="00437DE7">
        <w:rPr>
          <w:rFonts w:ascii="Arial" w:eastAsia="Calibri" w:hAnsi="Arial" w:cs="Arial"/>
          <w:sz w:val="26"/>
          <w:szCs w:val="26"/>
        </w:rPr>
        <w:t xml:space="preserve"> el agravio</w:t>
      </w:r>
      <w:r w:rsidR="00437DE7" w:rsidRPr="003A7CE8">
        <w:rPr>
          <w:rFonts w:ascii="Arial" w:eastAsia="Calibri" w:hAnsi="Arial" w:cs="Arial"/>
          <w:sz w:val="26"/>
          <w:szCs w:val="26"/>
        </w:rPr>
        <w:t xml:space="preserve"> lo procedente es </w:t>
      </w:r>
      <w:r w:rsidR="00437DE7" w:rsidRPr="003A7CE8">
        <w:rPr>
          <w:rFonts w:ascii="Arial" w:eastAsia="Calibri" w:hAnsi="Arial" w:cs="Arial"/>
          <w:b/>
          <w:sz w:val="26"/>
          <w:szCs w:val="26"/>
        </w:rPr>
        <w:t xml:space="preserve">REVOCAR </w:t>
      </w:r>
      <w:r w:rsidR="006E576D" w:rsidRPr="006E576D">
        <w:rPr>
          <w:rFonts w:ascii="Arial" w:eastAsia="Calibri" w:hAnsi="Arial" w:cs="Arial"/>
          <w:sz w:val="26"/>
          <w:szCs w:val="26"/>
        </w:rPr>
        <w:t>la parte relativa d</w:t>
      </w:r>
      <w:r w:rsidR="001A5592" w:rsidRPr="006E576D">
        <w:rPr>
          <w:rFonts w:ascii="Arial" w:eastAsia="Calibri" w:hAnsi="Arial" w:cs="Arial"/>
          <w:sz w:val="26"/>
          <w:szCs w:val="26"/>
        </w:rPr>
        <w:t>el</w:t>
      </w:r>
      <w:r w:rsidR="001A5592">
        <w:rPr>
          <w:rFonts w:ascii="Arial" w:eastAsia="Calibri" w:hAnsi="Arial" w:cs="Arial"/>
          <w:sz w:val="26"/>
          <w:szCs w:val="26"/>
        </w:rPr>
        <w:t xml:space="preserve"> acuerdo</w:t>
      </w:r>
      <w:r w:rsidR="00437DE7" w:rsidRPr="003A7CE8">
        <w:rPr>
          <w:rFonts w:ascii="Arial" w:eastAsia="Calibri" w:hAnsi="Arial" w:cs="Arial"/>
          <w:sz w:val="26"/>
          <w:szCs w:val="26"/>
        </w:rPr>
        <w:t xml:space="preserve"> sujet</w:t>
      </w:r>
      <w:r w:rsidR="001A5592">
        <w:rPr>
          <w:rFonts w:ascii="Arial" w:eastAsia="Calibri" w:hAnsi="Arial" w:cs="Arial"/>
          <w:sz w:val="26"/>
          <w:szCs w:val="26"/>
        </w:rPr>
        <w:t>o</w:t>
      </w:r>
      <w:r w:rsidR="00437DE7" w:rsidRPr="003A7CE8">
        <w:rPr>
          <w:rFonts w:ascii="Arial" w:eastAsia="Calibri" w:hAnsi="Arial" w:cs="Arial"/>
          <w:sz w:val="26"/>
          <w:szCs w:val="26"/>
        </w:rPr>
        <w:t xml:space="preserve"> a revisión y, con fundamento en los artículos 207 y 208 de la Ley de Justicia Administrativa para el Estado,</w:t>
      </w:r>
      <w:r>
        <w:rPr>
          <w:rFonts w:ascii="Arial" w:eastAsia="Calibri" w:hAnsi="Arial" w:cs="Arial"/>
          <w:sz w:val="26"/>
          <w:szCs w:val="26"/>
        </w:rPr>
        <w:t xml:space="preserve"> vigente hasta el 20 de octubre de 2017,</w:t>
      </w:r>
      <w:r w:rsidR="00437DE7" w:rsidRPr="003A7CE8">
        <w:rPr>
          <w:rFonts w:ascii="Arial" w:eastAsia="Calibri" w:hAnsi="Arial" w:cs="Arial"/>
          <w:sz w:val="26"/>
          <w:szCs w:val="26"/>
        </w:rPr>
        <w:t xml:space="preserve"> se:</w:t>
      </w:r>
    </w:p>
    <w:p w:rsidR="00550861" w:rsidRDefault="00437DE7" w:rsidP="00235C8D">
      <w:pPr>
        <w:widowControl w:val="0"/>
        <w:tabs>
          <w:tab w:val="left" w:pos="7938"/>
        </w:tabs>
        <w:spacing w:after="0" w:line="360" w:lineRule="auto"/>
        <w:ind w:right="17"/>
        <w:jc w:val="center"/>
        <w:rPr>
          <w:rFonts w:ascii="Arial" w:hAnsi="Arial" w:cs="Arial"/>
          <w:b/>
          <w:sz w:val="24"/>
          <w:szCs w:val="24"/>
        </w:rPr>
      </w:pPr>
      <w:r w:rsidRPr="00CB6E8A">
        <w:rPr>
          <w:rFonts w:ascii="Arial" w:hAnsi="Arial" w:cs="Arial"/>
          <w:b/>
          <w:sz w:val="24"/>
          <w:szCs w:val="24"/>
        </w:rPr>
        <w:t>R E S U E L V E</w:t>
      </w:r>
    </w:p>
    <w:p w:rsidR="00550861" w:rsidRDefault="00550861" w:rsidP="00437DE7">
      <w:pPr>
        <w:widowControl w:val="0"/>
        <w:tabs>
          <w:tab w:val="left" w:pos="7938"/>
        </w:tabs>
        <w:spacing w:after="0" w:line="360" w:lineRule="auto"/>
        <w:ind w:right="17"/>
        <w:jc w:val="both"/>
        <w:rPr>
          <w:rFonts w:ascii="Arial" w:eastAsia="Times New Roman" w:hAnsi="Arial" w:cs="Arial"/>
          <w:sz w:val="26"/>
          <w:szCs w:val="26"/>
          <w:lang w:eastAsia="es-ES"/>
        </w:rPr>
      </w:pPr>
      <w:r>
        <w:rPr>
          <w:rFonts w:ascii="Arial" w:hAnsi="Arial" w:cs="Arial"/>
          <w:b/>
          <w:sz w:val="24"/>
          <w:szCs w:val="24"/>
        </w:rPr>
        <w:t xml:space="preserve">           </w:t>
      </w:r>
      <w:r w:rsidR="00437DE7">
        <w:rPr>
          <w:rFonts w:ascii="Arial" w:hAnsi="Arial" w:cs="Arial"/>
          <w:b/>
          <w:sz w:val="24"/>
          <w:szCs w:val="24"/>
        </w:rPr>
        <w:t xml:space="preserve">PRIMERO. </w:t>
      </w:r>
      <w:r w:rsidR="00437DE7" w:rsidRPr="00F82916">
        <w:rPr>
          <w:rFonts w:ascii="Arial" w:eastAsia="Times New Roman" w:hAnsi="Arial" w:cs="Arial"/>
          <w:sz w:val="26"/>
          <w:szCs w:val="26"/>
          <w:lang w:eastAsia="es-ES"/>
        </w:rPr>
        <w:t xml:space="preserve">Se </w:t>
      </w:r>
      <w:r w:rsidR="00437DE7">
        <w:rPr>
          <w:rFonts w:ascii="Arial" w:eastAsia="Times New Roman" w:hAnsi="Arial" w:cs="Arial"/>
          <w:b/>
          <w:sz w:val="26"/>
          <w:szCs w:val="26"/>
          <w:lang w:eastAsia="es-ES"/>
        </w:rPr>
        <w:t>REVOCA</w:t>
      </w:r>
      <w:r w:rsidR="00437DE7" w:rsidRPr="00F82916">
        <w:rPr>
          <w:rFonts w:ascii="Arial" w:eastAsia="Times New Roman" w:hAnsi="Arial" w:cs="Arial"/>
          <w:b/>
          <w:sz w:val="26"/>
          <w:szCs w:val="26"/>
          <w:lang w:eastAsia="es-ES"/>
        </w:rPr>
        <w:t xml:space="preserve"> </w:t>
      </w:r>
      <w:r w:rsidR="006E576D" w:rsidRPr="006E576D">
        <w:rPr>
          <w:rFonts w:ascii="Arial" w:eastAsia="Times New Roman" w:hAnsi="Arial" w:cs="Arial"/>
          <w:sz w:val="26"/>
          <w:szCs w:val="26"/>
          <w:lang w:eastAsia="es-ES"/>
        </w:rPr>
        <w:t>la parta relativa d</w:t>
      </w:r>
      <w:r w:rsidR="00437DE7" w:rsidRPr="006E576D">
        <w:rPr>
          <w:rFonts w:ascii="Arial" w:eastAsia="Times New Roman" w:hAnsi="Arial" w:cs="Arial"/>
          <w:sz w:val="26"/>
          <w:szCs w:val="26"/>
          <w:lang w:eastAsia="es-ES"/>
        </w:rPr>
        <w:t xml:space="preserve">el </w:t>
      </w:r>
      <w:r w:rsidR="00437DE7">
        <w:rPr>
          <w:rFonts w:ascii="Arial" w:eastAsia="Times New Roman" w:hAnsi="Arial" w:cs="Arial"/>
          <w:sz w:val="26"/>
          <w:szCs w:val="26"/>
          <w:lang w:eastAsia="es-ES"/>
        </w:rPr>
        <w:t>acuerdo dictado el 28 veintiocho de septiembre de 2016 dos mil dieciséis</w:t>
      </w:r>
      <w:r w:rsidR="00437DE7" w:rsidRPr="00F82916">
        <w:rPr>
          <w:rFonts w:ascii="Arial" w:eastAsia="Times New Roman" w:hAnsi="Arial" w:cs="Arial"/>
          <w:sz w:val="26"/>
          <w:szCs w:val="26"/>
          <w:lang w:eastAsia="es-ES"/>
        </w:rPr>
        <w:t>, en</w:t>
      </w:r>
      <w:r w:rsidR="00437DE7">
        <w:rPr>
          <w:rFonts w:ascii="Arial" w:eastAsia="Times New Roman" w:hAnsi="Arial" w:cs="Arial"/>
          <w:sz w:val="26"/>
          <w:szCs w:val="26"/>
          <w:lang w:eastAsia="es-ES"/>
        </w:rPr>
        <w:t xml:space="preserve"> los términos precisados en el C</w:t>
      </w:r>
      <w:r w:rsidR="00437DE7" w:rsidRPr="00F82916">
        <w:rPr>
          <w:rFonts w:ascii="Arial" w:eastAsia="Times New Roman" w:hAnsi="Arial" w:cs="Arial"/>
          <w:sz w:val="26"/>
          <w:szCs w:val="26"/>
          <w:lang w:eastAsia="es-ES"/>
        </w:rPr>
        <w:t>onsiderando</w:t>
      </w:r>
      <w:r>
        <w:rPr>
          <w:rFonts w:ascii="Arial" w:eastAsia="Times New Roman" w:hAnsi="Arial" w:cs="Arial"/>
          <w:sz w:val="26"/>
          <w:szCs w:val="26"/>
          <w:lang w:eastAsia="es-ES"/>
        </w:rPr>
        <w:t xml:space="preserve"> Tercero.</w:t>
      </w:r>
    </w:p>
    <w:p w:rsidR="00550861" w:rsidRDefault="00550861" w:rsidP="00437DE7">
      <w:pPr>
        <w:widowControl w:val="0"/>
        <w:tabs>
          <w:tab w:val="left" w:pos="7938"/>
        </w:tabs>
        <w:spacing w:after="0" w:line="360" w:lineRule="auto"/>
        <w:ind w:right="17"/>
        <w:jc w:val="both"/>
        <w:rPr>
          <w:rFonts w:ascii="Arial" w:eastAsia="Times New Roman" w:hAnsi="Arial" w:cs="Arial"/>
          <w:sz w:val="26"/>
          <w:szCs w:val="26"/>
          <w:lang w:eastAsia="es-ES"/>
        </w:rPr>
      </w:pPr>
    </w:p>
    <w:p w:rsidR="00F3685E" w:rsidRDefault="00437DE7" w:rsidP="00550861">
      <w:pPr>
        <w:pStyle w:val="Sinespaciado"/>
        <w:spacing w:line="360" w:lineRule="auto"/>
        <w:ind w:firstLine="708"/>
        <w:jc w:val="both"/>
        <w:rPr>
          <w:rFonts w:ascii="Arial" w:hAnsi="Arial" w:cs="Arial"/>
          <w:sz w:val="26"/>
          <w:szCs w:val="26"/>
        </w:rPr>
      </w:pPr>
      <w:r>
        <w:rPr>
          <w:rFonts w:ascii="Arial" w:hAnsi="Arial" w:cs="Arial"/>
          <w:b/>
          <w:sz w:val="26"/>
          <w:szCs w:val="26"/>
          <w:lang w:val="es-MX"/>
        </w:rPr>
        <w:t>SEGUNDO</w:t>
      </w:r>
      <w:r w:rsidR="00F3685E">
        <w:rPr>
          <w:rFonts w:ascii="Arial" w:hAnsi="Arial" w:cs="Arial"/>
          <w:b/>
          <w:sz w:val="26"/>
          <w:szCs w:val="26"/>
          <w:lang w:val="es-MX"/>
        </w:rPr>
        <w:t xml:space="preserve">.  </w:t>
      </w:r>
      <w:r w:rsidR="00F3685E" w:rsidRPr="004D43B5">
        <w:rPr>
          <w:rFonts w:ascii="Arial" w:hAnsi="Arial" w:cs="Arial"/>
          <w:sz w:val="26"/>
          <w:szCs w:val="26"/>
        </w:rPr>
        <w:t xml:space="preserve">Remítanse copias certificadas de la presente resolución al </w:t>
      </w:r>
      <w:r w:rsidR="00F3685E">
        <w:rPr>
          <w:rFonts w:ascii="Arial" w:hAnsi="Arial" w:cs="Arial"/>
          <w:sz w:val="26"/>
          <w:szCs w:val="26"/>
        </w:rPr>
        <w:t xml:space="preserve">Juzgado </w:t>
      </w:r>
      <w:r w:rsidR="00C937CA">
        <w:rPr>
          <w:rFonts w:ascii="Arial" w:hAnsi="Arial" w:cs="Arial"/>
          <w:sz w:val="26"/>
          <w:szCs w:val="26"/>
        </w:rPr>
        <w:t>Cuarto</w:t>
      </w:r>
      <w:r w:rsidR="00F3685E">
        <w:rPr>
          <w:rFonts w:ascii="Arial" w:hAnsi="Arial" w:cs="Arial"/>
          <w:sz w:val="26"/>
          <w:szCs w:val="26"/>
        </w:rPr>
        <w:t xml:space="preserve"> de Distrito, con residencia en San Bartolo </w:t>
      </w:r>
      <w:proofErr w:type="spellStart"/>
      <w:r w:rsidR="00F3685E">
        <w:rPr>
          <w:rFonts w:ascii="Arial" w:hAnsi="Arial" w:cs="Arial"/>
          <w:sz w:val="26"/>
          <w:szCs w:val="26"/>
        </w:rPr>
        <w:t>Coyotepec</w:t>
      </w:r>
      <w:proofErr w:type="spellEnd"/>
      <w:r w:rsidR="00F3685E" w:rsidRPr="004D43B5">
        <w:rPr>
          <w:rFonts w:ascii="Arial" w:hAnsi="Arial" w:cs="Arial"/>
          <w:sz w:val="26"/>
          <w:szCs w:val="26"/>
        </w:rPr>
        <w:t>,</w:t>
      </w:r>
      <w:r w:rsidR="00F3685E">
        <w:rPr>
          <w:rFonts w:ascii="Arial" w:hAnsi="Arial" w:cs="Arial"/>
          <w:sz w:val="26"/>
          <w:szCs w:val="26"/>
        </w:rPr>
        <w:t xml:space="preserve"> Oaxaca,</w:t>
      </w:r>
      <w:r w:rsidR="00F3685E" w:rsidRPr="004D43B5">
        <w:rPr>
          <w:rFonts w:ascii="Arial" w:hAnsi="Arial" w:cs="Arial"/>
          <w:sz w:val="26"/>
          <w:szCs w:val="26"/>
        </w:rPr>
        <w:t xml:space="preserve"> como constancia de cumplimiento para los efectos legales correspondientes</w:t>
      </w:r>
      <w:r w:rsidR="00550861">
        <w:rPr>
          <w:rFonts w:ascii="Arial" w:hAnsi="Arial" w:cs="Arial"/>
          <w:sz w:val="26"/>
          <w:szCs w:val="26"/>
        </w:rPr>
        <w:t>.</w:t>
      </w:r>
    </w:p>
    <w:p w:rsidR="00550861" w:rsidRPr="00550861" w:rsidRDefault="00550861" w:rsidP="00550861">
      <w:pPr>
        <w:pStyle w:val="Sinespaciado"/>
        <w:spacing w:line="360" w:lineRule="auto"/>
        <w:ind w:firstLine="708"/>
        <w:jc w:val="both"/>
        <w:rPr>
          <w:rFonts w:ascii="Arial" w:hAnsi="Arial" w:cs="Arial"/>
          <w:sz w:val="26"/>
          <w:szCs w:val="26"/>
        </w:rPr>
      </w:pPr>
    </w:p>
    <w:p w:rsidR="00550861" w:rsidRDefault="005206E0" w:rsidP="00235C8D">
      <w:pPr>
        <w:pStyle w:val="Sinespaciado"/>
        <w:spacing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267BEFB1" wp14:editId="7BA714CA">
                <wp:simplePos x="0" y="0"/>
                <wp:positionH relativeFrom="column">
                  <wp:posOffset>5560828</wp:posOffset>
                </wp:positionH>
                <wp:positionV relativeFrom="paragraph">
                  <wp:posOffset>303146</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206E0" w:rsidRDefault="005206E0" w:rsidP="005206E0">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BEFB1" id="Cuadro de texto 4" o:spid="_x0000_s1029" type="#_x0000_t202" style="position:absolute;left:0;text-align:left;margin-left:437.85pt;margin-top:23.8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DI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zziy0&#10;1KLNHqRDJhULagjI5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IEeHQHgAAAACwEAAA8AAABkcnMvZG93bnJldi54&#10;bWxMj8FOwzAMhu9IvENkJC5oS1fadZSmE0ICsRtsCK5Zk7UViVOSrCtvj3eCk2350+/P1Xqyho3a&#10;h96hgMU8AaaxcarHVsD77mm2AhaiRCWNQy3gRwdY15cXlSyVO+GbHrexZRSCoZQCuhiHkvPQdNrK&#10;MHeDRtodnLcy0uhbrrw8Ubg1PE2SJbeyR7rQyUE/drr52h6tgFX2Mn6Gze3rR7M8mLt4U4zP316I&#10;66vp4R5Y1FP8g+GsT+pQk9PeHVEFZiijyAtCBWQF1TOQZHkKbE9dvkiB1xX//0P9CwAA//8DAFBL&#10;AQItABQABgAIAAAAIQC2gziS/gAAAOEBAAATAAAAAAAAAAAAAAAAAAAAAABbQ29udGVudF9UeXBl&#10;c10ueG1sUEsBAi0AFAAGAAgAAAAhADj9If/WAAAAlAEAAAsAAAAAAAAAAAAAAAAALwEAAF9yZWxz&#10;Ly5yZWxzUEsBAi0AFAAGAAgAAAAhAI/tgMgoAgAAUgQAAA4AAAAAAAAAAAAAAAAALgIAAGRycy9l&#10;Mm9Eb2MueG1sUEsBAi0AFAAGAAgAAAAhAIEeHQHgAAAACwEAAA8AAAAAAAAAAAAAAAAAggQAAGRy&#10;cy9kb3ducmV2LnhtbFBLBQYAAAAABAAEAPMAAACPBQAAAAA=&#10;">
                <v:textbox>
                  <w:txbxContent>
                    <w:p w:rsidR="005206E0" w:rsidRDefault="005206E0" w:rsidP="005206E0">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437DE7">
        <w:rPr>
          <w:rFonts w:ascii="Arial" w:hAnsi="Arial" w:cs="Arial"/>
          <w:b/>
          <w:sz w:val="26"/>
          <w:szCs w:val="26"/>
        </w:rPr>
        <w:t>TERCERO</w:t>
      </w:r>
      <w:r w:rsidR="003515D5">
        <w:rPr>
          <w:rFonts w:ascii="Arial" w:hAnsi="Arial" w:cs="Arial"/>
          <w:b/>
          <w:sz w:val="26"/>
          <w:szCs w:val="26"/>
        </w:rPr>
        <w:t xml:space="preserve">. NOTIFÍQUESE Y CÚMPLASE, </w:t>
      </w:r>
      <w:r w:rsidR="003515D5">
        <w:rPr>
          <w:rFonts w:ascii="Arial" w:hAnsi="Arial" w:cs="Arial"/>
          <w:sz w:val="26"/>
          <w:szCs w:val="26"/>
        </w:rPr>
        <w:t xml:space="preserve">remítase copia certificada de la presente resolución a la </w:t>
      </w:r>
      <w:r w:rsidR="00CE462A">
        <w:rPr>
          <w:rFonts w:ascii="Arial" w:hAnsi="Arial" w:cs="Arial"/>
          <w:sz w:val="26"/>
          <w:szCs w:val="26"/>
        </w:rPr>
        <w:t xml:space="preserve">Séptima </w:t>
      </w:r>
      <w:r w:rsidR="003515D5">
        <w:rPr>
          <w:rFonts w:ascii="Arial" w:hAnsi="Arial" w:cs="Arial"/>
          <w:sz w:val="26"/>
          <w:szCs w:val="26"/>
        </w:rPr>
        <w:t>Sala Unitaria de Primera Instancia de este Tribunal y en su oportunidad archívese el presente cuaderno de r</w:t>
      </w:r>
      <w:r w:rsidR="00550861">
        <w:rPr>
          <w:rFonts w:ascii="Arial" w:hAnsi="Arial" w:cs="Arial"/>
          <w:sz w:val="26"/>
          <w:szCs w:val="26"/>
        </w:rPr>
        <w:t>evisión como asunto concluido.</w:t>
      </w:r>
    </w:p>
    <w:p w:rsidR="00235C8D" w:rsidRDefault="00235C8D" w:rsidP="00235C8D">
      <w:pPr>
        <w:pStyle w:val="Sinespaciado"/>
        <w:spacing w:line="360" w:lineRule="auto"/>
        <w:ind w:firstLine="708"/>
        <w:jc w:val="both"/>
        <w:rPr>
          <w:rFonts w:ascii="Arial" w:hAnsi="Arial" w:cs="Arial"/>
          <w:sz w:val="26"/>
          <w:szCs w:val="26"/>
        </w:rPr>
      </w:pPr>
    </w:p>
    <w:p w:rsidR="00550861" w:rsidRDefault="00550861" w:rsidP="00235C8D">
      <w:pPr>
        <w:spacing w:after="0" w:line="360" w:lineRule="auto"/>
        <w:ind w:firstLine="708"/>
        <w:jc w:val="both"/>
        <w:rPr>
          <w:rFonts w:ascii="Arial" w:hAnsi="Arial" w:cs="Arial"/>
          <w:sz w:val="26"/>
          <w:szCs w:val="26"/>
        </w:rPr>
      </w:pPr>
      <w:r w:rsidRPr="008E5B2C">
        <w:rPr>
          <w:rFonts w:ascii="Arial" w:hAnsi="Arial" w:cs="Arial"/>
          <w:sz w:val="26"/>
          <w:szCs w:val="26"/>
        </w:rPr>
        <w:t xml:space="preserve">Así por unanimidad de votos, lo resolvieron y firmaron los Magistrados integrantes de la Sala Superior del Tribunal </w:t>
      </w:r>
      <w:r>
        <w:rPr>
          <w:rFonts w:ascii="Arial" w:hAnsi="Arial" w:cs="Arial"/>
          <w:sz w:val="26"/>
          <w:szCs w:val="26"/>
        </w:rPr>
        <w:t>de Justicia Administrativa</w:t>
      </w:r>
      <w:r w:rsidRPr="008E5B2C">
        <w:rPr>
          <w:rFonts w:ascii="Arial" w:hAnsi="Arial" w:cs="Arial"/>
          <w:sz w:val="26"/>
          <w:szCs w:val="26"/>
        </w:rPr>
        <w:t xml:space="preserve"> del Estado; quienes actúan con la Secretaria General de Acuerdos de este Tribunal, que autoriza y da fe.</w:t>
      </w:r>
    </w:p>
    <w:p w:rsidR="00550861" w:rsidRDefault="00550861" w:rsidP="00550861">
      <w:pPr>
        <w:spacing w:after="0" w:line="360" w:lineRule="auto"/>
        <w:jc w:val="both"/>
        <w:rPr>
          <w:rFonts w:ascii="Arial" w:hAnsi="Arial" w:cs="Arial"/>
          <w:sz w:val="26"/>
          <w:szCs w:val="26"/>
        </w:rPr>
      </w:pPr>
    </w:p>
    <w:p w:rsidR="00235C8D" w:rsidRDefault="00235C8D" w:rsidP="00550861">
      <w:pPr>
        <w:spacing w:after="0" w:line="360" w:lineRule="auto"/>
        <w:jc w:val="both"/>
        <w:rPr>
          <w:rFonts w:ascii="Arial" w:hAnsi="Arial" w:cs="Arial"/>
          <w:sz w:val="26"/>
          <w:szCs w:val="26"/>
        </w:rPr>
      </w:pPr>
    </w:p>
    <w:p w:rsidR="00550861" w:rsidRDefault="00550861" w:rsidP="00550861">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550861" w:rsidRDefault="00550861" w:rsidP="00550861">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235C8D" w:rsidRPr="00534783" w:rsidRDefault="00235C8D" w:rsidP="00235C8D">
      <w:pPr>
        <w:spacing w:line="360" w:lineRule="auto"/>
        <w:jc w:val="center"/>
        <w:rPr>
          <w:rFonts w:ascii="Arial" w:eastAsia="Calibri" w:hAnsi="Arial" w:cs="Arial"/>
          <w:b/>
          <w:sz w:val="16"/>
          <w:szCs w:val="26"/>
        </w:rPr>
      </w:pPr>
      <w:r w:rsidRPr="00534783">
        <w:rPr>
          <w:rFonts w:ascii="Arial" w:eastAsia="Calibri" w:hAnsi="Arial" w:cs="Arial"/>
          <w:b/>
          <w:sz w:val="16"/>
          <w:szCs w:val="26"/>
        </w:rPr>
        <w:t xml:space="preserve">LAS PRESENTES FIRMAS </w:t>
      </w:r>
      <w:r>
        <w:rPr>
          <w:rFonts w:ascii="Arial" w:eastAsia="Calibri" w:hAnsi="Arial" w:cs="Arial"/>
          <w:b/>
          <w:sz w:val="16"/>
          <w:szCs w:val="26"/>
        </w:rPr>
        <w:t>CORRESPONDEN AL RECURSO DE REVISIÓN 156</w:t>
      </w:r>
      <w:r w:rsidRPr="00534783">
        <w:rPr>
          <w:rFonts w:ascii="Arial" w:eastAsia="Calibri" w:hAnsi="Arial" w:cs="Arial"/>
          <w:b/>
          <w:sz w:val="16"/>
          <w:szCs w:val="26"/>
        </w:rPr>
        <w:t>/2017</w:t>
      </w:r>
    </w:p>
    <w:p w:rsidR="00550861" w:rsidRPr="008E5B2C" w:rsidRDefault="00550861" w:rsidP="00550861">
      <w:pPr>
        <w:spacing w:after="0" w:line="240" w:lineRule="auto"/>
        <w:jc w:val="center"/>
        <w:rPr>
          <w:rFonts w:ascii="Arial" w:eastAsia="Calibri" w:hAnsi="Arial" w:cs="Arial"/>
          <w:sz w:val="26"/>
          <w:szCs w:val="26"/>
        </w:rPr>
      </w:pPr>
    </w:p>
    <w:p w:rsidR="00550861" w:rsidRDefault="00550861" w:rsidP="00550861">
      <w:pPr>
        <w:spacing w:line="360" w:lineRule="auto"/>
        <w:jc w:val="center"/>
        <w:rPr>
          <w:rFonts w:ascii="Arial" w:eastAsia="Calibri" w:hAnsi="Arial" w:cs="Arial"/>
          <w:sz w:val="26"/>
          <w:szCs w:val="26"/>
        </w:rPr>
      </w:pPr>
    </w:p>
    <w:p w:rsidR="00550861" w:rsidRDefault="00550861" w:rsidP="00550861">
      <w:pPr>
        <w:spacing w:line="360" w:lineRule="auto"/>
        <w:jc w:val="center"/>
        <w:rPr>
          <w:rFonts w:ascii="Arial" w:eastAsia="Calibri" w:hAnsi="Arial" w:cs="Arial"/>
          <w:sz w:val="26"/>
          <w:szCs w:val="26"/>
        </w:rPr>
      </w:pPr>
    </w:p>
    <w:p w:rsidR="00550861" w:rsidRDefault="00550861" w:rsidP="00550861">
      <w:pPr>
        <w:spacing w:line="360" w:lineRule="auto"/>
        <w:jc w:val="center"/>
        <w:rPr>
          <w:rFonts w:ascii="Arial" w:eastAsia="Calibri" w:hAnsi="Arial" w:cs="Arial"/>
          <w:sz w:val="26"/>
          <w:szCs w:val="26"/>
        </w:rPr>
      </w:pPr>
      <w:r w:rsidRPr="008E5B2C">
        <w:rPr>
          <w:rFonts w:ascii="Arial" w:eastAsia="Calibri" w:hAnsi="Arial" w:cs="Arial"/>
          <w:sz w:val="26"/>
          <w:szCs w:val="26"/>
        </w:rPr>
        <w:t>MAGISTRADO HUGO VILLEGAS AQUINO</w:t>
      </w:r>
    </w:p>
    <w:p w:rsidR="00550861" w:rsidRDefault="00550861" w:rsidP="00550861">
      <w:pPr>
        <w:spacing w:line="360" w:lineRule="auto"/>
        <w:jc w:val="center"/>
        <w:rPr>
          <w:rFonts w:ascii="Arial" w:eastAsia="Calibri" w:hAnsi="Arial" w:cs="Arial"/>
          <w:sz w:val="26"/>
          <w:szCs w:val="26"/>
        </w:rPr>
      </w:pPr>
    </w:p>
    <w:p w:rsidR="00550861" w:rsidRDefault="00550861" w:rsidP="00550861">
      <w:pPr>
        <w:spacing w:line="360" w:lineRule="auto"/>
        <w:jc w:val="center"/>
        <w:rPr>
          <w:rFonts w:ascii="Arial" w:eastAsia="Calibri" w:hAnsi="Arial" w:cs="Arial"/>
          <w:sz w:val="26"/>
          <w:szCs w:val="26"/>
        </w:rPr>
      </w:pPr>
    </w:p>
    <w:p w:rsidR="00550861" w:rsidRPr="0035155A" w:rsidRDefault="00550861" w:rsidP="00550861">
      <w:pPr>
        <w:spacing w:line="360" w:lineRule="auto"/>
        <w:jc w:val="center"/>
        <w:rPr>
          <w:rFonts w:ascii="Arial" w:hAnsi="Arial" w:cs="Arial"/>
          <w:b/>
        </w:rPr>
      </w:pPr>
    </w:p>
    <w:p w:rsidR="00550861" w:rsidRDefault="00550861" w:rsidP="00550861">
      <w:pPr>
        <w:spacing w:line="360" w:lineRule="auto"/>
        <w:jc w:val="center"/>
        <w:rPr>
          <w:rFonts w:ascii="Arial" w:eastAsia="Calibri" w:hAnsi="Arial" w:cs="Arial"/>
          <w:sz w:val="26"/>
          <w:szCs w:val="26"/>
        </w:rPr>
      </w:pPr>
      <w:r w:rsidRPr="008E5B2C">
        <w:rPr>
          <w:rFonts w:ascii="Arial" w:eastAsia="Calibri" w:hAnsi="Arial" w:cs="Arial"/>
          <w:sz w:val="26"/>
          <w:szCs w:val="26"/>
        </w:rPr>
        <w:t xml:space="preserve">MAGISTRADO ADRIÁN QUIROGA AVENDAÑO </w:t>
      </w:r>
    </w:p>
    <w:p w:rsidR="00550861" w:rsidRDefault="00550861" w:rsidP="00550861">
      <w:pPr>
        <w:spacing w:line="360" w:lineRule="auto"/>
        <w:jc w:val="center"/>
        <w:rPr>
          <w:rFonts w:ascii="Arial" w:eastAsia="Calibri" w:hAnsi="Arial" w:cs="Arial"/>
          <w:sz w:val="26"/>
          <w:szCs w:val="26"/>
        </w:rPr>
      </w:pPr>
    </w:p>
    <w:p w:rsidR="00550861" w:rsidRDefault="00550861" w:rsidP="00550861">
      <w:pPr>
        <w:spacing w:line="360" w:lineRule="auto"/>
        <w:jc w:val="center"/>
        <w:rPr>
          <w:rFonts w:ascii="Arial" w:eastAsia="Calibri" w:hAnsi="Arial" w:cs="Arial"/>
          <w:sz w:val="26"/>
          <w:szCs w:val="26"/>
        </w:rPr>
      </w:pPr>
    </w:p>
    <w:p w:rsidR="00550861" w:rsidRPr="008E5B2C" w:rsidRDefault="00550861" w:rsidP="00550861">
      <w:pPr>
        <w:spacing w:line="360" w:lineRule="auto"/>
        <w:jc w:val="center"/>
        <w:rPr>
          <w:rFonts w:ascii="Arial" w:eastAsia="Calibri" w:hAnsi="Arial" w:cs="Arial"/>
          <w:sz w:val="26"/>
          <w:szCs w:val="26"/>
        </w:rPr>
      </w:pPr>
    </w:p>
    <w:p w:rsidR="00550861" w:rsidRDefault="00550861" w:rsidP="00550861">
      <w:pPr>
        <w:spacing w:line="360" w:lineRule="auto"/>
        <w:jc w:val="center"/>
        <w:rPr>
          <w:rFonts w:ascii="Arial" w:eastAsia="Calibri" w:hAnsi="Arial" w:cs="Arial"/>
          <w:sz w:val="26"/>
          <w:szCs w:val="26"/>
        </w:rPr>
      </w:pPr>
      <w:r w:rsidRPr="008E5B2C">
        <w:rPr>
          <w:rFonts w:ascii="Arial" w:eastAsia="Calibri" w:hAnsi="Arial" w:cs="Arial"/>
          <w:sz w:val="26"/>
          <w:szCs w:val="26"/>
        </w:rPr>
        <w:t>MAGISTRADO ENRIQUE PACHECO MARTÍNEZ</w:t>
      </w:r>
    </w:p>
    <w:p w:rsidR="00550861" w:rsidRDefault="00550861" w:rsidP="00550861">
      <w:pPr>
        <w:spacing w:line="360" w:lineRule="auto"/>
        <w:jc w:val="center"/>
        <w:rPr>
          <w:rFonts w:ascii="Arial" w:eastAsia="Calibri" w:hAnsi="Arial" w:cs="Arial"/>
          <w:sz w:val="26"/>
          <w:szCs w:val="26"/>
        </w:rPr>
      </w:pPr>
    </w:p>
    <w:p w:rsidR="00550861" w:rsidRDefault="00550861" w:rsidP="00550861">
      <w:pPr>
        <w:spacing w:line="360" w:lineRule="auto"/>
        <w:jc w:val="center"/>
        <w:rPr>
          <w:rFonts w:ascii="Arial" w:eastAsia="Calibri" w:hAnsi="Arial" w:cs="Arial"/>
          <w:sz w:val="26"/>
          <w:szCs w:val="26"/>
        </w:rPr>
      </w:pPr>
    </w:p>
    <w:p w:rsidR="00550861" w:rsidRPr="008E5B2C" w:rsidRDefault="00550861" w:rsidP="00550861">
      <w:pPr>
        <w:spacing w:line="360" w:lineRule="auto"/>
        <w:jc w:val="center"/>
        <w:rPr>
          <w:rFonts w:ascii="Arial" w:eastAsia="Calibri" w:hAnsi="Arial" w:cs="Arial"/>
          <w:sz w:val="26"/>
          <w:szCs w:val="26"/>
        </w:rPr>
      </w:pPr>
    </w:p>
    <w:p w:rsidR="00550861" w:rsidRPr="008E5B2C" w:rsidRDefault="00550861" w:rsidP="00550861">
      <w:pPr>
        <w:spacing w:after="0" w:line="240" w:lineRule="auto"/>
        <w:jc w:val="center"/>
        <w:rPr>
          <w:rFonts w:ascii="Arial" w:eastAsia="Calibri" w:hAnsi="Arial" w:cs="Arial"/>
          <w:sz w:val="26"/>
          <w:szCs w:val="26"/>
        </w:rPr>
      </w:pPr>
      <w:r w:rsidRPr="008E5B2C">
        <w:rPr>
          <w:rFonts w:ascii="Arial" w:eastAsia="Calibri" w:hAnsi="Arial" w:cs="Arial"/>
          <w:sz w:val="26"/>
          <w:szCs w:val="26"/>
        </w:rPr>
        <w:t>LICENCIADA SANDRA PÉREZ CRUZ,</w:t>
      </w:r>
    </w:p>
    <w:p w:rsidR="00550861" w:rsidRPr="008E5B2C" w:rsidRDefault="00550861" w:rsidP="00550861">
      <w:pPr>
        <w:spacing w:after="0" w:line="240" w:lineRule="auto"/>
        <w:jc w:val="center"/>
        <w:rPr>
          <w:rFonts w:ascii="Arial" w:eastAsia="Calibri" w:hAnsi="Arial" w:cs="Arial"/>
          <w:sz w:val="26"/>
          <w:szCs w:val="26"/>
        </w:rPr>
      </w:pPr>
      <w:r w:rsidRPr="008E5B2C">
        <w:rPr>
          <w:rFonts w:ascii="Arial" w:eastAsia="Calibri" w:hAnsi="Arial" w:cs="Arial"/>
          <w:sz w:val="26"/>
          <w:szCs w:val="26"/>
        </w:rPr>
        <w:t>SECRETARIA GENERAL DE ACUERDOS</w:t>
      </w:r>
    </w:p>
    <w:p w:rsidR="00550861" w:rsidRPr="00CE5C32" w:rsidRDefault="00550861" w:rsidP="00550861">
      <w:pPr>
        <w:spacing w:line="360" w:lineRule="auto"/>
        <w:ind w:firstLine="708"/>
        <w:jc w:val="both"/>
        <w:rPr>
          <w:sz w:val="26"/>
          <w:szCs w:val="26"/>
        </w:rPr>
      </w:pPr>
    </w:p>
    <w:p w:rsidR="003515D5" w:rsidRPr="004608B7" w:rsidRDefault="003515D5" w:rsidP="00AA01C0">
      <w:pPr>
        <w:spacing w:line="360" w:lineRule="auto"/>
        <w:jc w:val="both"/>
        <w:rPr>
          <w:rFonts w:ascii="Arial" w:hAnsi="Arial" w:cs="Arial"/>
          <w:sz w:val="26"/>
          <w:szCs w:val="26"/>
        </w:rPr>
      </w:pPr>
    </w:p>
    <w:sectPr w:rsidR="003515D5" w:rsidRPr="004608B7" w:rsidSect="00235C8D">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19E" w:rsidRDefault="0084019E">
      <w:pPr>
        <w:spacing w:after="0" w:line="240" w:lineRule="auto"/>
      </w:pPr>
      <w:r>
        <w:separator/>
      </w:r>
    </w:p>
  </w:endnote>
  <w:endnote w:type="continuationSeparator" w:id="0">
    <w:p w:rsidR="0084019E" w:rsidRDefault="0084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E0" w:rsidRDefault="005206E0">
    <w:pPr>
      <w:pStyle w:val="Piedepgina"/>
    </w:pPr>
    <w:r>
      <w:rPr>
        <w:noProof/>
        <w:lang w:val="es-MX" w:eastAsia="es-MX"/>
      </w:rPr>
      <mc:AlternateContent>
        <mc:Choice Requires="wps">
          <w:drawing>
            <wp:anchor distT="0" distB="0" distL="114300" distR="114300" simplePos="0" relativeHeight="251657216" behindDoc="0" locked="0" layoutInCell="1" allowOverlap="1" wp14:anchorId="74791797" wp14:editId="648B0426">
              <wp:simplePos x="0" y="0"/>
              <wp:positionH relativeFrom="column">
                <wp:posOffset>-1499191</wp:posOffset>
              </wp:positionH>
              <wp:positionV relativeFrom="paragraph">
                <wp:posOffset>-5085641</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206E0" w:rsidRDefault="005206E0" w:rsidP="005206E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91797" id="_x0000_t202" coordsize="21600,21600" o:spt="202" path="m,l,21600r21600,l21600,xe">
              <v:stroke joinstyle="miter"/>
              <v:path gradientshapeok="t" o:connecttype="rect"/>
            </v:shapetype>
            <v:shape id="Cuadro de texto 307" o:spid="_x0000_s1030" type="#_x0000_t202" style="position:absolute;margin-left:-118.05pt;margin-top:-400.45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2W5ZZeMAAAAOAQAADwAAAGRycy9kb3ducmV2Lnht&#10;bEyPy07DMBBF90j8gzVIbFBq9yE3CXEqhASCHRQEWzd2kwh7HGw3Tf++7gp2dzRHd85Um8kaMmof&#10;eocC5jMGRGPjVI+tgM+PpywHEqJEJY1DLeCkA2zq66tKlsod8V2P29iSVIKhlAK6GIeS0tB02sow&#10;c4PGtNs7b2VMo2+p8vKYyq2hC8Y4tbLHdKGTg37sdPOzPVgB+epl/A6vy7evhu9NEe/W4/OvF+L2&#10;Znq4BxL1FP9guOgndaiT084dUAViBGSLJZ8nNqWcsQJIYjLOOZDdJRTrFdC6ov/fqM8AAAD//wMA&#10;UEsBAi0AFAAGAAgAAAAhALaDOJL+AAAA4QEAABMAAAAAAAAAAAAAAAAAAAAAAFtDb250ZW50X1R5&#10;cGVzXS54bWxQSwECLQAUAAYACAAAACEAOP0h/9YAAACUAQAACwAAAAAAAAAAAAAAAAAvAQAAX3Jl&#10;bHMvLnJlbHNQSwECLQAUAAYACAAAACEAfxWJQycCAABPBAAADgAAAAAAAAAAAAAAAAAuAgAAZHJz&#10;L2Uyb0RvYy54bWxQSwECLQAUAAYACAAAACEA2W5ZZeMAAAAOAQAADwAAAAAAAAAAAAAAAACBBAAA&#10;ZHJzL2Rvd25yZXYueG1sUEsFBgAAAAAEAAQA8wAAAJEFAAAAAA==&#10;">
              <v:textbox>
                <w:txbxContent>
                  <w:p w:rsidR="005206E0" w:rsidRDefault="005206E0" w:rsidP="005206E0">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19E" w:rsidRDefault="0084019E">
      <w:pPr>
        <w:spacing w:after="0" w:line="240" w:lineRule="auto"/>
      </w:pPr>
      <w:r>
        <w:separator/>
      </w:r>
    </w:p>
  </w:footnote>
  <w:footnote w:type="continuationSeparator" w:id="0">
    <w:p w:rsidR="0084019E" w:rsidRDefault="00840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7B1FA4" w:rsidRDefault="007B1FA4">
        <w:pPr>
          <w:pStyle w:val="Encabezado"/>
          <w:jc w:val="center"/>
        </w:pPr>
        <w:r>
          <w:fldChar w:fldCharType="begin"/>
        </w:r>
        <w:r>
          <w:instrText>PAGE   \* MERGEFORMAT</w:instrText>
        </w:r>
        <w:r>
          <w:fldChar w:fldCharType="separate"/>
        </w:r>
        <w:r w:rsidR="005206E0">
          <w:rPr>
            <w:noProof/>
          </w:rPr>
          <w:t>8</w:t>
        </w:r>
        <w:r>
          <w:fldChar w:fldCharType="end"/>
        </w:r>
      </w:p>
    </w:sdtContent>
  </w:sdt>
  <w:p w:rsidR="007B1FA4" w:rsidRDefault="007B1F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7B1FA4" w:rsidRDefault="007B1FA4" w:rsidP="00206B99">
        <w:pPr>
          <w:pStyle w:val="Encabezado"/>
          <w:jc w:val="center"/>
          <w:rPr>
            <w:noProof/>
          </w:rPr>
        </w:pPr>
        <w:r>
          <w:fldChar w:fldCharType="begin"/>
        </w:r>
        <w:r>
          <w:instrText xml:space="preserve"> PAGE   \* MERGEFORMAT </w:instrText>
        </w:r>
        <w:r>
          <w:fldChar w:fldCharType="separate"/>
        </w:r>
        <w:r w:rsidR="005206E0">
          <w:rPr>
            <w:noProof/>
          </w:rPr>
          <w:t>7</w:t>
        </w:r>
        <w:r>
          <w:rPr>
            <w:noProof/>
          </w:rPr>
          <w:fldChar w:fldCharType="end"/>
        </w:r>
      </w:p>
      <w:p w:rsidR="007B1FA4" w:rsidRDefault="005206E0" w:rsidP="00206B99">
        <w:pPr>
          <w:pStyle w:val="Encabezado"/>
          <w:jc w:val="center"/>
        </w:pPr>
      </w:p>
    </w:sdtContent>
  </w:sdt>
  <w:p w:rsidR="007B1FA4" w:rsidRDefault="007B1FA4"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D104948"/>
    <w:multiLevelType w:val="hybridMultilevel"/>
    <w:tmpl w:val="8C424094"/>
    <w:lvl w:ilvl="0" w:tplc="A82E6524">
      <w:start w:val="10"/>
      <w:numFmt w:val="bullet"/>
      <w:lvlText w:val=""/>
      <w:lvlJc w:val="left"/>
      <w:pPr>
        <w:ind w:left="1776" w:hanging="360"/>
      </w:pPr>
      <w:rPr>
        <w:rFonts w:ascii="Symbol" w:eastAsiaTheme="minorHAnsi" w:hAnsi="Symbo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15482C"/>
    <w:multiLevelType w:val="hybridMultilevel"/>
    <w:tmpl w:val="F69A1568"/>
    <w:lvl w:ilvl="0" w:tplc="E5B2595E">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nsid w:val="34A56D03"/>
    <w:multiLevelType w:val="hybridMultilevel"/>
    <w:tmpl w:val="55F2931E"/>
    <w:lvl w:ilvl="0" w:tplc="793430F8">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4BF94CAB"/>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46C4416"/>
    <w:multiLevelType w:val="hybridMultilevel"/>
    <w:tmpl w:val="597A2524"/>
    <w:lvl w:ilvl="0" w:tplc="E9760370">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74B7726A"/>
    <w:multiLevelType w:val="hybridMultilevel"/>
    <w:tmpl w:val="1EDA0B5E"/>
    <w:lvl w:ilvl="0" w:tplc="08CA99C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435C"/>
    <w:rsid w:val="0000437C"/>
    <w:rsid w:val="0001087E"/>
    <w:rsid w:val="0001227D"/>
    <w:rsid w:val="00017684"/>
    <w:rsid w:val="00026C11"/>
    <w:rsid w:val="000330FB"/>
    <w:rsid w:val="0003393F"/>
    <w:rsid w:val="0003582F"/>
    <w:rsid w:val="00041E1D"/>
    <w:rsid w:val="00044003"/>
    <w:rsid w:val="00052954"/>
    <w:rsid w:val="00056CF4"/>
    <w:rsid w:val="00057FB4"/>
    <w:rsid w:val="000616B5"/>
    <w:rsid w:val="00063300"/>
    <w:rsid w:val="000638F0"/>
    <w:rsid w:val="00070740"/>
    <w:rsid w:val="00070777"/>
    <w:rsid w:val="000715B6"/>
    <w:rsid w:val="000737BF"/>
    <w:rsid w:val="000759BA"/>
    <w:rsid w:val="00075D16"/>
    <w:rsid w:val="00076C78"/>
    <w:rsid w:val="00076CEA"/>
    <w:rsid w:val="00085132"/>
    <w:rsid w:val="00086496"/>
    <w:rsid w:val="00090347"/>
    <w:rsid w:val="000A09BA"/>
    <w:rsid w:val="000B1A06"/>
    <w:rsid w:val="000B1BDB"/>
    <w:rsid w:val="000B2341"/>
    <w:rsid w:val="000B3B3B"/>
    <w:rsid w:val="000C3FEE"/>
    <w:rsid w:val="000C4166"/>
    <w:rsid w:val="000C4541"/>
    <w:rsid w:val="000C5A3C"/>
    <w:rsid w:val="000D1F8C"/>
    <w:rsid w:val="000E3C6E"/>
    <w:rsid w:val="000F0055"/>
    <w:rsid w:val="000F05CA"/>
    <w:rsid w:val="000F511A"/>
    <w:rsid w:val="000F54B0"/>
    <w:rsid w:val="000F62C3"/>
    <w:rsid w:val="000F7CA8"/>
    <w:rsid w:val="00101B4C"/>
    <w:rsid w:val="00104BA8"/>
    <w:rsid w:val="0010644A"/>
    <w:rsid w:val="0010722B"/>
    <w:rsid w:val="00107D02"/>
    <w:rsid w:val="00111BFC"/>
    <w:rsid w:val="00111D26"/>
    <w:rsid w:val="00114AC5"/>
    <w:rsid w:val="00116579"/>
    <w:rsid w:val="00116B73"/>
    <w:rsid w:val="00117998"/>
    <w:rsid w:val="00122F5E"/>
    <w:rsid w:val="00124515"/>
    <w:rsid w:val="00126325"/>
    <w:rsid w:val="00126F80"/>
    <w:rsid w:val="00130500"/>
    <w:rsid w:val="0013099F"/>
    <w:rsid w:val="00131CDF"/>
    <w:rsid w:val="00136897"/>
    <w:rsid w:val="00140C70"/>
    <w:rsid w:val="00140FD8"/>
    <w:rsid w:val="001413B8"/>
    <w:rsid w:val="00143189"/>
    <w:rsid w:val="001441D3"/>
    <w:rsid w:val="001443C4"/>
    <w:rsid w:val="0014535B"/>
    <w:rsid w:val="0014588F"/>
    <w:rsid w:val="00146509"/>
    <w:rsid w:val="00146DD7"/>
    <w:rsid w:val="00150F3A"/>
    <w:rsid w:val="00152D44"/>
    <w:rsid w:val="0015351E"/>
    <w:rsid w:val="00154243"/>
    <w:rsid w:val="00161A5E"/>
    <w:rsid w:val="001629CF"/>
    <w:rsid w:val="00166D35"/>
    <w:rsid w:val="00171448"/>
    <w:rsid w:val="00172205"/>
    <w:rsid w:val="00173DEF"/>
    <w:rsid w:val="00175708"/>
    <w:rsid w:val="001761CB"/>
    <w:rsid w:val="00185043"/>
    <w:rsid w:val="00192287"/>
    <w:rsid w:val="00193ACF"/>
    <w:rsid w:val="00194270"/>
    <w:rsid w:val="001A3755"/>
    <w:rsid w:val="001A5592"/>
    <w:rsid w:val="001B4A01"/>
    <w:rsid w:val="001B6566"/>
    <w:rsid w:val="001C39BB"/>
    <w:rsid w:val="001C40E4"/>
    <w:rsid w:val="001D2AFD"/>
    <w:rsid w:val="001D3B81"/>
    <w:rsid w:val="001D694C"/>
    <w:rsid w:val="001E2332"/>
    <w:rsid w:val="001E3B11"/>
    <w:rsid w:val="001E61DA"/>
    <w:rsid w:val="001F18DD"/>
    <w:rsid w:val="001F540E"/>
    <w:rsid w:val="001F62A0"/>
    <w:rsid w:val="001F7109"/>
    <w:rsid w:val="001F72DF"/>
    <w:rsid w:val="0020247E"/>
    <w:rsid w:val="00203FD3"/>
    <w:rsid w:val="00205235"/>
    <w:rsid w:val="00206222"/>
    <w:rsid w:val="00206B99"/>
    <w:rsid w:val="002116FC"/>
    <w:rsid w:val="00212477"/>
    <w:rsid w:val="00214B96"/>
    <w:rsid w:val="00216595"/>
    <w:rsid w:val="00223F75"/>
    <w:rsid w:val="002258CA"/>
    <w:rsid w:val="002265A4"/>
    <w:rsid w:val="00231898"/>
    <w:rsid w:val="00232D85"/>
    <w:rsid w:val="00234B43"/>
    <w:rsid w:val="00235C8D"/>
    <w:rsid w:val="00240DB9"/>
    <w:rsid w:val="0024497C"/>
    <w:rsid w:val="0024550E"/>
    <w:rsid w:val="00246915"/>
    <w:rsid w:val="00247196"/>
    <w:rsid w:val="00247875"/>
    <w:rsid w:val="00247D11"/>
    <w:rsid w:val="00250552"/>
    <w:rsid w:val="00262666"/>
    <w:rsid w:val="002628E0"/>
    <w:rsid w:val="00263720"/>
    <w:rsid w:val="00263BE9"/>
    <w:rsid w:val="00266299"/>
    <w:rsid w:val="00270E27"/>
    <w:rsid w:val="00273171"/>
    <w:rsid w:val="00274846"/>
    <w:rsid w:val="0027795B"/>
    <w:rsid w:val="002805AC"/>
    <w:rsid w:val="00282568"/>
    <w:rsid w:val="00282E66"/>
    <w:rsid w:val="00283B3F"/>
    <w:rsid w:val="002844AF"/>
    <w:rsid w:val="00291333"/>
    <w:rsid w:val="00294403"/>
    <w:rsid w:val="00294A09"/>
    <w:rsid w:val="00294D38"/>
    <w:rsid w:val="00294D50"/>
    <w:rsid w:val="0029638C"/>
    <w:rsid w:val="00296748"/>
    <w:rsid w:val="002A19C5"/>
    <w:rsid w:val="002A2985"/>
    <w:rsid w:val="002A4088"/>
    <w:rsid w:val="002A6D8E"/>
    <w:rsid w:val="002A6EF0"/>
    <w:rsid w:val="002B0771"/>
    <w:rsid w:val="002B430B"/>
    <w:rsid w:val="002B4D54"/>
    <w:rsid w:val="002B5C82"/>
    <w:rsid w:val="002B79C4"/>
    <w:rsid w:val="002C23D1"/>
    <w:rsid w:val="002D11DC"/>
    <w:rsid w:val="002D1979"/>
    <w:rsid w:val="002D1CDE"/>
    <w:rsid w:val="002D58F8"/>
    <w:rsid w:val="002E0354"/>
    <w:rsid w:val="002E4661"/>
    <w:rsid w:val="002E5366"/>
    <w:rsid w:val="002F19AF"/>
    <w:rsid w:val="002F4F72"/>
    <w:rsid w:val="002F7173"/>
    <w:rsid w:val="002F7484"/>
    <w:rsid w:val="00300B3B"/>
    <w:rsid w:val="003023C8"/>
    <w:rsid w:val="00304851"/>
    <w:rsid w:val="00304999"/>
    <w:rsid w:val="00307E06"/>
    <w:rsid w:val="00310E25"/>
    <w:rsid w:val="00312470"/>
    <w:rsid w:val="0032118A"/>
    <w:rsid w:val="00321C0F"/>
    <w:rsid w:val="00321CC2"/>
    <w:rsid w:val="00323662"/>
    <w:rsid w:val="0032376A"/>
    <w:rsid w:val="00323C11"/>
    <w:rsid w:val="00324E82"/>
    <w:rsid w:val="003253CA"/>
    <w:rsid w:val="00327BE8"/>
    <w:rsid w:val="00331836"/>
    <w:rsid w:val="003320CD"/>
    <w:rsid w:val="00333BB4"/>
    <w:rsid w:val="003350EA"/>
    <w:rsid w:val="00337583"/>
    <w:rsid w:val="0034097E"/>
    <w:rsid w:val="0034180B"/>
    <w:rsid w:val="003422AB"/>
    <w:rsid w:val="00342CE5"/>
    <w:rsid w:val="003449AB"/>
    <w:rsid w:val="003471B6"/>
    <w:rsid w:val="003515D5"/>
    <w:rsid w:val="00355E72"/>
    <w:rsid w:val="00360212"/>
    <w:rsid w:val="0036129E"/>
    <w:rsid w:val="003633B9"/>
    <w:rsid w:val="003646B9"/>
    <w:rsid w:val="003708D3"/>
    <w:rsid w:val="00371268"/>
    <w:rsid w:val="0037221A"/>
    <w:rsid w:val="00375628"/>
    <w:rsid w:val="00376CBF"/>
    <w:rsid w:val="00381DC3"/>
    <w:rsid w:val="00382442"/>
    <w:rsid w:val="00382B68"/>
    <w:rsid w:val="00386D9A"/>
    <w:rsid w:val="0039063A"/>
    <w:rsid w:val="003A28FC"/>
    <w:rsid w:val="003A35B7"/>
    <w:rsid w:val="003A5E7C"/>
    <w:rsid w:val="003B1F7B"/>
    <w:rsid w:val="003B373B"/>
    <w:rsid w:val="003B4BAF"/>
    <w:rsid w:val="003B6C7E"/>
    <w:rsid w:val="003B70F8"/>
    <w:rsid w:val="003C5550"/>
    <w:rsid w:val="003E0BF8"/>
    <w:rsid w:val="003E0F2A"/>
    <w:rsid w:val="003E1D00"/>
    <w:rsid w:val="003E2997"/>
    <w:rsid w:val="003E7801"/>
    <w:rsid w:val="00401F9E"/>
    <w:rsid w:val="0040470E"/>
    <w:rsid w:val="004058A6"/>
    <w:rsid w:val="00406661"/>
    <w:rsid w:val="00410D26"/>
    <w:rsid w:val="00411707"/>
    <w:rsid w:val="00412F92"/>
    <w:rsid w:val="00416F0A"/>
    <w:rsid w:val="004224F9"/>
    <w:rsid w:val="004238C1"/>
    <w:rsid w:val="00424E46"/>
    <w:rsid w:val="00426EBC"/>
    <w:rsid w:val="00430DE6"/>
    <w:rsid w:val="004350C9"/>
    <w:rsid w:val="0043753E"/>
    <w:rsid w:val="00437DE7"/>
    <w:rsid w:val="00446A25"/>
    <w:rsid w:val="00450B98"/>
    <w:rsid w:val="00462FD4"/>
    <w:rsid w:val="00463D12"/>
    <w:rsid w:val="00465C92"/>
    <w:rsid w:val="00470303"/>
    <w:rsid w:val="004713AE"/>
    <w:rsid w:val="00484AB8"/>
    <w:rsid w:val="00486A51"/>
    <w:rsid w:val="004961AD"/>
    <w:rsid w:val="004A16F8"/>
    <w:rsid w:val="004A2326"/>
    <w:rsid w:val="004A319F"/>
    <w:rsid w:val="004A75E0"/>
    <w:rsid w:val="004B459E"/>
    <w:rsid w:val="004B5940"/>
    <w:rsid w:val="004B748E"/>
    <w:rsid w:val="004B7E1B"/>
    <w:rsid w:val="004C015A"/>
    <w:rsid w:val="004C325D"/>
    <w:rsid w:val="004C46BF"/>
    <w:rsid w:val="004D3ADD"/>
    <w:rsid w:val="004D5713"/>
    <w:rsid w:val="004D5934"/>
    <w:rsid w:val="004F5821"/>
    <w:rsid w:val="004F674E"/>
    <w:rsid w:val="004F7897"/>
    <w:rsid w:val="0050654C"/>
    <w:rsid w:val="005068B9"/>
    <w:rsid w:val="00510956"/>
    <w:rsid w:val="005115C3"/>
    <w:rsid w:val="00514B2A"/>
    <w:rsid w:val="005206E0"/>
    <w:rsid w:val="005209EE"/>
    <w:rsid w:val="00521D92"/>
    <w:rsid w:val="00526DC4"/>
    <w:rsid w:val="005300DF"/>
    <w:rsid w:val="00531B2A"/>
    <w:rsid w:val="00533F7F"/>
    <w:rsid w:val="0053715D"/>
    <w:rsid w:val="00541B18"/>
    <w:rsid w:val="00544CC9"/>
    <w:rsid w:val="00550861"/>
    <w:rsid w:val="00553578"/>
    <w:rsid w:val="00554DC1"/>
    <w:rsid w:val="00557727"/>
    <w:rsid w:val="005609AA"/>
    <w:rsid w:val="00563B9C"/>
    <w:rsid w:val="0056764E"/>
    <w:rsid w:val="005707BD"/>
    <w:rsid w:val="00570D1A"/>
    <w:rsid w:val="005720EB"/>
    <w:rsid w:val="0057329E"/>
    <w:rsid w:val="00574F03"/>
    <w:rsid w:val="005755A6"/>
    <w:rsid w:val="005768C7"/>
    <w:rsid w:val="00577E5E"/>
    <w:rsid w:val="005817AB"/>
    <w:rsid w:val="005822D1"/>
    <w:rsid w:val="00583F24"/>
    <w:rsid w:val="005905A3"/>
    <w:rsid w:val="00591091"/>
    <w:rsid w:val="00593333"/>
    <w:rsid w:val="00593B8B"/>
    <w:rsid w:val="005978F3"/>
    <w:rsid w:val="005A118F"/>
    <w:rsid w:val="005A2077"/>
    <w:rsid w:val="005A4480"/>
    <w:rsid w:val="005A493F"/>
    <w:rsid w:val="005A7DBC"/>
    <w:rsid w:val="005A7EE7"/>
    <w:rsid w:val="005B1FA4"/>
    <w:rsid w:val="005B2365"/>
    <w:rsid w:val="005B62E5"/>
    <w:rsid w:val="005B666D"/>
    <w:rsid w:val="005D1708"/>
    <w:rsid w:val="005D4FEA"/>
    <w:rsid w:val="005D57CA"/>
    <w:rsid w:val="005D65FC"/>
    <w:rsid w:val="005E03F1"/>
    <w:rsid w:val="005E302D"/>
    <w:rsid w:val="005E40A8"/>
    <w:rsid w:val="005F2B81"/>
    <w:rsid w:val="005F3543"/>
    <w:rsid w:val="005F35D0"/>
    <w:rsid w:val="006012BD"/>
    <w:rsid w:val="00602086"/>
    <w:rsid w:val="006031E8"/>
    <w:rsid w:val="00607309"/>
    <w:rsid w:val="00607F3D"/>
    <w:rsid w:val="00610A7C"/>
    <w:rsid w:val="00610C46"/>
    <w:rsid w:val="00612C4F"/>
    <w:rsid w:val="00613986"/>
    <w:rsid w:val="006152FC"/>
    <w:rsid w:val="00616204"/>
    <w:rsid w:val="00621CC7"/>
    <w:rsid w:val="00623CD6"/>
    <w:rsid w:val="00626858"/>
    <w:rsid w:val="00630C62"/>
    <w:rsid w:val="00633FA0"/>
    <w:rsid w:val="00637049"/>
    <w:rsid w:val="006418C8"/>
    <w:rsid w:val="006427D9"/>
    <w:rsid w:val="00643498"/>
    <w:rsid w:val="00645D69"/>
    <w:rsid w:val="00645E2A"/>
    <w:rsid w:val="006475E4"/>
    <w:rsid w:val="00647A0C"/>
    <w:rsid w:val="00647B1B"/>
    <w:rsid w:val="00655BA3"/>
    <w:rsid w:val="00660AE6"/>
    <w:rsid w:val="006638F0"/>
    <w:rsid w:val="00663AB9"/>
    <w:rsid w:val="00665723"/>
    <w:rsid w:val="00670E17"/>
    <w:rsid w:val="00676D68"/>
    <w:rsid w:val="0068300B"/>
    <w:rsid w:val="0068325D"/>
    <w:rsid w:val="0068370C"/>
    <w:rsid w:val="00692778"/>
    <w:rsid w:val="00696616"/>
    <w:rsid w:val="00696F11"/>
    <w:rsid w:val="006A05B6"/>
    <w:rsid w:val="006A76BF"/>
    <w:rsid w:val="006A7ADC"/>
    <w:rsid w:val="006B0B08"/>
    <w:rsid w:val="006B10A8"/>
    <w:rsid w:val="006B4FD6"/>
    <w:rsid w:val="006C2F23"/>
    <w:rsid w:val="006C585C"/>
    <w:rsid w:val="006E3954"/>
    <w:rsid w:val="006E576D"/>
    <w:rsid w:val="006E6539"/>
    <w:rsid w:val="006E6E6B"/>
    <w:rsid w:val="006F2412"/>
    <w:rsid w:val="006F2FA7"/>
    <w:rsid w:val="00700013"/>
    <w:rsid w:val="00702862"/>
    <w:rsid w:val="00704496"/>
    <w:rsid w:val="00707245"/>
    <w:rsid w:val="007072A0"/>
    <w:rsid w:val="00707F47"/>
    <w:rsid w:val="00714685"/>
    <w:rsid w:val="00720681"/>
    <w:rsid w:val="0072215B"/>
    <w:rsid w:val="00723EDE"/>
    <w:rsid w:val="007273A5"/>
    <w:rsid w:val="00727C09"/>
    <w:rsid w:val="00734D70"/>
    <w:rsid w:val="00747DC2"/>
    <w:rsid w:val="00753AE6"/>
    <w:rsid w:val="00754C32"/>
    <w:rsid w:val="007561B2"/>
    <w:rsid w:val="00756819"/>
    <w:rsid w:val="00760541"/>
    <w:rsid w:val="00762C4B"/>
    <w:rsid w:val="00763E71"/>
    <w:rsid w:val="00766389"/>
    <w:rsid w:val="007758EE"/>
    <w:rsid w:val="007806D4"/>
    <w:rsid w:val="00782019"/>
    <w:rsid w:val="00782966"/>
    <w:rsid w:val="00791D21"/>
    <w:rsid w:val="007927D3"/>
    <w:rsid w:val="00792E46"/>
    <w:rsid w:val="007974EA"/>
    <w:rsid w:val="007A0DD5"/>
    <w:rsid w:val="007A53A7"/>
    <w:rsid w:val="007B1FA4"/>
    <w:rsid w:val="007B3B2D"/>
    <w:rsid w:val="007B4DA5"/>
    <w:rsid w:val="007B57A7"/>
    <w:rsid w:val="007B6070"/>
    <w:rsid w:val="007B60EE"/>
    <w:rsid w:val="007B6590"/>
    <w:rsid w:val="007C065F"/>
    <w:rsid w:val="007C19D3"/>
    <w:rsid w:val="007C2561"/>
    <w:rsid w:val="007C34E1"/>
    <w:rsid w:val="007C36E4"/>
    <w:rsid w:val="007C4D7C"/>
    <w:rsid w:val="007D2A13"/>
    <w:rsid w:val="007D3AE8"/>
    <w:rsid w:val="007D4645"/>
    <w:rsid w:val="007D49B3"/>
    <w:rsid w:val="007D74BC"/>
    <w:rsid w:val="007E2547"/>
    <w:rsid w:val="007E32FC"/>
    <w:rsid w:val="007E340D"/>
    <w:rsid w:val="007F198F"/>
    <w:rsid w:val="007F7F91"/>
    <w:rsid w:val="00801F35"/>
    <w:rsid w:val="00805044"/>
    <w:rsid w:val="00812F43"/>
    <w:rsid w:val="008138FC"/>
    <w:rsid w:val="0081705D"/>
    <w:rsid w:val="00817FA2"/>
    <w:rsid w:val="00822081"/>
    <w:rsid w:val="00825B89"/>
    <w:rsid w:val="00827161"/>
    <w:rsid w:val="00830CE8"/>
    <w:rsid w:val="00831B55"/>
    <w:rsid w:val="00833F50"/>
    <w:rsid w:val="00834B29"/>
    <w:rsid w:val="0084019E"/>
    <w:rsid w:val="0084114B"/>
    <w:rsid w:val="0084483E"/>
    <w:rsid w:val="00846554"/>
    <w:rsid w:val="00864F72"/>
    <w:rsid w:val="00866BBE"/>
    <w:rsid w:val="00867705"/>
    <w:rsid w:val="00867DAC"/>
    <w:rsid w:val="00873D60"/>
    <w:rsid w:val="00875C51"/>
    <w:rsid w:val="0088123D"/>
    <w:rsid w:val="008813B2"/>
    <w:rsid w:val="00884154"/>
    <w:rsid w:val="008946EA"/>
    <w:rsid w:val="00894A17"/>
    <w:rsid w:val="00894D4A"/>
    <w:rsid w:val="00897993"/>
    <w:rsid w:val="008B1959"/>
    <w:rsid w:val="008B1D4F"/>
    <w:rsid w:val="008B3480"/>
    <w:rsid w:val="008B4EBC"/>
    <w:rsid w:val="008B4EDC"/>
    <w:rsid w:val="008B547D"/>
    <w:rsid w:val="008B6516"/>
    <w:rsid w:val="008C508D"/>
    <w:rsid w:val="008C7B57"/>
    <w:rsid w:val="008D1236"/>
    <w:rsid w:val="008D20C1"/>
    <w:rsid w:val="008D3F16"/>
    <w:rsid w:val="008D482B"/>
    <w:rsid w:val="008D5F62"/>
    <w:rsid w:val="008D6586"/>
    <w:rsid w:val="008F1187"/>
    <w:rsid w:val="008F2B60"/>
    <w:rsid w:val="008F5143"/>
    <w:rsid w:val="008F52F4"/>
    <w:rsid w:val="008F69E5"/>
    <w:rsid w:val="00900C7B"/>
    <w:rsid w:val="0090149E"/>
    <w:rsid w:val="00902C96"/>
    <w:rsid w:val="00903F1B"/>
    <w:rsid w:val="009069B3"/>
    <w:rsid w:val="0091170B"/>
    <w:rsid w:val="00912182"/>
    <w:rsid w:val="00912E2B"/>
    <w:rsid w:val="009133A9"/>
    <w:rsid w:val="0092003B"/>
    <w:rsid w:val="009231FE"/>
    <w:rsid w:val="00926FCD"/>
    <w:rsid w:val="00927607"/>
    <w:rsid w:val="0093110B"/>
    <w:rsid w:val="009323EE"/>
    <w:rsid w:val="00940752"/>
    <w:rsid w:val="00942F98"/>
    <w:rsid w:val="0094440E"/>
    <w:rsid w:val="00945633"/>
    <w:rsid w:val="00947785"/>
    <w:rsid w:val="00961921"/>
    <w:rsid w:val="00962EF7"/>
    <w:rsid w:val="00964A87"/>
    <w:rsid w:val="00970C5E"/>
    <w:rsid w:val="00970FB8"/>
    <w:rsid w:val="00971C0C"/>
    <w:rsid w:val="00973D15"/>
    <w:rsid w:val="00974204"/>
    <w:rsid w:val="0097768E"/>
    <w:rsid w:val="00980291"/>
    <w:rsid w:val="0099232A"/>
    <w:rsid w:val="00992EF7"/>
    <w:rsid w:val="009A1AA6"/>
    <w:rsid w:val="009A33BE"/>
    <w:rsid w:val="009A588A"/>
    <w:rsid w:val="009B1EAF"/>
    <w:rsid w:val="009B38C8"/>
    <w:rsid w:val="009B3EBC"/>
    <w:rsid w:val="009B5F17"/>
    <w:rsid w:val="009C15F4"/>
    <w:rsid w:val="009C1C47"/>
    <w:rsid w:val="009C30C1"/>
    <w:rsid w:val="009C3D3E"/>
    <w:rsid w:val="009C68A7"/>
    <w:rsid w:val="009D031D"/>
    <w:rsid w:val="009D7058"/>
    <w:rsid w:val="009E0336"/>
    <w:rsid w:val="009E10EC"/>
    <w:rsid w:val="009E3066"/>
    <w:rsid w:val="009E6A3A"/>
    <w:rsid w:val="009F1532"/>
    <w:rsid w:val="009F24F9"/>
    <w:rsid w:val="009F7D7F"/>
    <w:rsid w:val="00A022D9"/>
    <w:rsid w:val="00A034EF"/>
    <w:rsid w:val="00A0357E"/>
    <w:rsid w:val="00A0695D"/>
    <w:rsid w:val="00A15AA2"/>
    <w:rsid w:val="00A20F43"/>
    <w:rsid w:val="00A21B13"/>
    <w:rsid w:val="00A2319C"/>
    <w:rsid w:val="00A235B6"/>
    <w:rsid w:val="00A27138"/>
    <w:rsid w:val="00A3359F"/>
    <w:rsid w:val="00A33F38"/>
    <w:rsid w:val="00A36501"/>
    <w:rsid w:val="00A3690C"/>
    <w:rsid w:val="00A4105D"/>
    <w:rsid w:val="00A419DF"/>
    <w:rsid w:val="00A432D3"/>
    <w:rsid w:val="00A44571"/>
    <w:rsid w:val="00A4628E"/>
    <w:rsid w:val="00A478E9"/>
    <w:rsid w:val="00A51725"/>
    <w:rsid w:val="00A5204B"/>
    <w:rsid w:val="00A61673"/>
    <w:rsid w:val="00A638E6"/>
    <w:rsid w:val="00A64CF4"/>
    <w:rsid w:val="00A72E07"/>
    <w:rsid w:val="00A8007D"/>
    <w:rsid w:val="00A82E3C"/>
    <w:rsid w:val="00A83A56"/>
    <w:rsid w:val="00A83D36"/>
    <w:rsid w:val="00A87174"/>
    <w:rsid w:val="00A87B47"/>
    <w:rsid w:val="00A90E6E"/>
    <w:rsid w:val="00A91148"/>
    <w:rsid w:val="00A924E3"/>
    <w:rsid w:val="00A93954"/>
    <w:rsid w:val="00A94E2C"/>
    <w:rsid w:val="00A97751"/>
    <w:rsid w:val="00AA01C0"/>
    <w:rsid w:val="00AA7F6D"/>
    <w:rsid w:val="00AB00F1"/>
    <w:rsid w:val="00AB4EBB"/>
    <w:rsid w:val="00AB628D"/>
    <w:rsid w:val="00AC053E"/>
    <w:rsid w:val="00AC7873"/>
    <w:rsid w:val="00AD2DDF"/>
    <w:rsid w:val="00AD38ED"/>
    <w:rsid w:val="00AD4282"/>
    <w:rsid w:val="00AD77FD"/>
    <w:rsid w:val="00AD7F20"/>
    <w:rsid w:val="00AE104F"/>
    <w:rsid w:val="00AE357F"/>
    <w:rsid w:val="00AE6F06"/>
    <w:rsid w:val="00AF22D2"/>
    <w:rsid w:val="00AF3BAB"/>
    <w:rsid w:val="00AF6E1F"/>
    <w:rsid w:val="00AF7816"/>
    <w:rsid w:val="00B01B15"/>
    <w:rsid w:val="00B04632"/>
    <w:rsid w:val="00B047B9"/>
    <w:rsid w:val="00B049EC"/>
    <w:rsid w:val="00B04DD6"/>
    <w:rsid w:val="00B10264"/>
    <w:rsid w:val="00B1212B"/>
    <w:rsid w:val="00B13839"/>
    <w:rsid w:val="00B14D0B"/>
    <w:rsid w:val="00B2587F"/>
    <w:rsid w:val="00B31114"/>
    <w:rsid w:val="00B35026"/>
    <w:rsid w:val="00B37C1A"/>
    <w:rsid w:val="00B4154B"/>
    <w:rsid w:val="00B47925"/>
    <w:rsid w:val="00B55C20"/>
    <w:rsid w:val="00B57568"/>
    <w:rsid w:val="00B6193A"/>
    <w:rsid w:val="00B63FDC"/>
    <w:rsid w:val="00B67054"/>
    <w:rsid w:val="00B7058E"/>
    <w:rsid w:val="00B70EC1"/>
    <w:rsid w:val="00B70F70"/>
    <w:rsid w:val="00B7103E"/>
    <w:rsid w:val="00B72FDD"/>
    <w:rsid w:val="00B735C9"/>
    <w:rsid w:val="00B73F10"/>
    <w:rsid w:val="00B74E24"/>
    <w:rsid w:val="00B76531"/>
    <w:rsid w:val="00B76804"/>
    <w:rsid w:val="00B83594"/>
    <w:rsid w:val="00B87E94"/>
    <w:rsid w:val="00B90ED9"/>
    <w:rsid w:val="00B9364E"/>
    <w:rsid w:val="00B94628"/>
    <w:rsid w:val="00B958F3"/>
    <w:rsid w:val="00BA06D5"/>
    <w:rsid w:val="00BA42E0"/>
    <w:rsid w:val="00BB0E1B"/>
    <w:rsid w:val="00BB2686"/>
    <w:rsid w:val="00BB3A20"/>
    <w:rsid w:val="00BC1172"/>
    <w:rsid w:val="00BC2832"/>
    <w:rsid w:val="00BD0E39"/>
    <w:rsid w:val="00BD3656"/>
    <w:rsid w:val="00BE0582"/>
    <w:rsid w:val="00BE1BBE"/>
    <w:rsid w:val="00BE4FDC"/>
    <w:rsid w:val="00BF2AD9"/>
    <w:rsid w:val="00BF44E3"/>
    <w:rsid w:val="00C00BC7"/>
    <w:rsid w:val="00C023EA"/>
    <w:rsid w:val="00C06502"/>
    <w:rsid w:val="00C07ADF"/>
    <w:rsid w:val="00C14B07"/>
    <w:rsid w:val="00C20BF7"/>
    <w:rsid w:val="00C21716"/>
    <w:rsid w:val="00C21AB4"/>
    <w:rsid w:val="00C22D64"/>
    <w:rsid w:val="00C32FBE"/>
    <w:rsid w:val="00C3398D"/>
    <w:rsid w:val="00C33B59"/>
    <w:rsid w:val="00C35BCD"/>
    <w:rsid w:val="00C360C6"/>
    <w:rsid w:val="00C37F40"/>
    <w:rsid w:val="00C41357"/>
    <w:rsid w:val="00C4356D"/>
    <w:rsid w:val="00C43A33"/>
    <w:rsid w:val="00C46651"/>
    <w:rsid w:val="00C469E6"/>
    <w:rsid w:val="00C536AA"/>
    <w:rsid w:val="00C56885"/>
    <w:rsid w:val="00C57680"/>
    <w:rsid w:val="00C57997"/>
    <w:rsid w:val="00C60288"/>
    <w:rsid w:val="00C6230B"/>
    <w:rsid w:val="00C62657"/>
    <w:rsid w:val="00C64939"/>
    <w:rsid w:val="00C73AA7"/>
    <w:rsid w:val="00C757B6"/>
    <w:rsid w:val="00C80261"/>
    <w:rsid w:val="00C81091"/>
    <w:rsid w:val="00C831C3"/>
    <w:rsid w:val="00C8509C"/>
    <w:rsid w:val="00C937CA"/>
    <w:rsid w:val="00C9510A"/>
    <w:rsid w:val="00C962CF"/>
    <w:rsid w:val="00CA43C6"/>
    <w:rsid w:val="00CB0B6B"/>
    <w:rsid w:val="00CB2720"/>
    <w:rsid w:val="00CB4A19"/>
    <w:rsid w:val="00CB4F45"/>
    <w:rsid w:val="00CC610F"/>
    <w:rsid w:val="00CD1491"/>
    <w:rsid w:val="00CD452E"/>
    <w:rsid w:val="00CD4B0E"/>
    <w:rsid w:val="00CD64DE"/>
    <w:rsid w:val="00CE0E75"/>
    <w:rsid w:val="00CE1095"/>
    <w:rsid w:val="00CE269E"/>
    <w:rsid w:val="00CE4143"/>
    <w:rsid w:val="00CE462A"/>
    <w:rsid w:val="00CE5C32"/>
    <w:rsid w:val="00CF09D3"/>
    <w:rsid w:val="00CF1602"/>
    <w:rsid w:val="00CF2515"/>
    <w:rsid w:val="00CF6971"/>
    <w:rsid w:val="00D00AC1"/>
    <w:rsid w:val="00D14149"/>
    <w:rsid w:val="00D16547"/>
    <w:rsid w:val="00D20368"/>
    <w:rsid w:val="00D22D73"/>
    <w:rsid w:val="00D23095"/>
    <w:rsid w:val="00D23422"/>
    <w:rsid w:val="00D24260"/>
    <w:rsid w:val="00D25EFC"/>
    <w:rsid w:val="00D26A92"/>
    <w:rsid w:val="00D3635F"/>
    <w:rsid w:val="00D3727F"/>
    <w:rsid w:val="00D471E0"/>
    <w:rsid w:val="00D521AA"/>
    <w:rsid w:val="00D52F8B"/>
    <w:rsid w:val="00D53284"/>
    <w:rsid w:val="00D566F5"/>
    <w:rsid w:val="00D62EBA"/>
    <w:rsid w:val="00D66344"/>
    <w:rsid w:val="00D7141B"/>
    <w:rsid w:val="00D718E2"/>
    <w:rsid w:val="00D7305D"/>
    <w:rsid w:val="00D731A8"/>
    <w:rsid w:val="00D74FDC"/>
    <w:rsid w:val="00D76B04"/>
    <w:rsid w:val="00D77418"/>
    <w:rsid w:val="00D80D42"/>
    <w:rsid w:val="00D83B67"/>
    <w:rsid w:val="00D85467"/>
    <w:rsid w:val="00D9154A"/>
    <w:rsid w:val="00D93271"/>
    <w:rsid w:val="00D96319"/>
    <w:rsid w:val="00DA0CA2"/>
    <w:rsid w:val="00DA158D"/>
    <w:rsid w:val="00DA16B7"/>
    <w:rsid w:val="00DA2051"/>
    <w:rsid w:val="00DA4B87"/>
    <w:rsid w:val="00DA65C7"/>
    <w:rsid w:val="00DB0766"/>
    <w:rsid w:val="00DB4D86"/>
    <w:rsid w:val="00DB5630"/>
    <w:rsid w:val="00DC061D"/>
    <w:rsid w:val="00DC5269"/>
    <w:rsid w:val="00DD006E"/>
    <w:rsid w:val="00DD02F0"/>
    <w:rsid w:val="00DD1BAF"/>
    <w:rsid w:val="00DD45B9"/>
    <w:rsid w:val="00DD4E98"/>
    <w:rsid w:val="00DD58B8"/>
    <w:rsid w:val="00DD5AD4"/>
    <w:rsid w:val="00DD7E73"/>
    <w:rsid w:val="00DE3477"/>
    <w:rsid w:val="00DE5048"/>
    <w:rsid w:val="00DE7CFE"/>
    <w:rsid w:val="00DF5C62"/>
    <w:rsid w:val="00DF61AD"/>
    <w:rsid w:val="00DF6B72"/>
    <w:rsid w:val="00DF70AA"/>
    <w:rsid w:val="00E013E9"/>
    <w:rsid w:val="00E02932"/>
    <w:rsid w:val="00E04931"/>
    <w:rsid w:val="00E071B3"/>
    <w:rsid w:val="00E11D03"/>
    <w:rsid w:val="00E12B19"/>
    <w:rsid w:val="00E16654"/>
    <w:rsid w:val="00E16C1B"/>
    <w:rsid w:val="00E2021C"/>
    <w:rsid w:val="00E21043"/>
    <w:rsid w:val="00E21CDD"/>
    <w:rsid w:val="00E240BD"/>
    <w:rsid w:val="00E2412D"/>
    <w:rsid w:val="00E33520"/>
    <w:rsid w:val="00E3623E"/>
    <w:rsid w:val="00E37775"/>
    <w:rsid w:val="00E42A16"/>
    <w:rsid w:val="00E43435"/>
    <w:rsid w:val="00E4398E"/>
    <w:rsid w:val="00E458F6"/>
    <w:rsid w:val="00E60761"/>
    <w:rsid w:val="00E659F7"/>
    <w:rsid w:val="00E67D3C"/>
    <w:rsid w:val="00E715A4"/>
    <w:rsid w:val="00E72E1B"/>
    <w:rsid w:val="00E7497C"/>
    <w:rsid w:val="00E74F9A"/>
    <w:rsid w:val="00E75BB5"/>
    <w:rsid w:val="00E75C06"/>
    <w:rsid w:val="00E77E4A"/>
    <w:rsid w:val="00E806C7"/>
    <w:rsid w:val="00E80A78"/>
    <w:rsid w:val="00E813A4"/>
    <w:rsid w:val="00E83311"/>
    <w:rsid w:val="00E836C7"/>
    <w:rsid w:val="00E87051"/>
    <w:rsid w:val="00E90E54"/>
    <w:rsid w:val="00E92F27"/>
    <w:rsid w:val="00E94929"/>
    <w:rsid w:val="00E9519B"/>
    <w:rsid w:val="00E95274"/>
    <w:rsid w:val="00E95345"/>
    <w:rsid w:val="00EA1B5E"/>
    <w:rsid w:val="00EA2C19"/>
    <w:rsid w:val="00EA31F3"/>
    <w:rsid w:val="00EA4F63"/>
    <w:rsid w:val="00EB0DD5"/>
    <w:rsid w:val="00EB1E81"/>
    <w:rsid w:val="00EC2B6A"/>
    <w:rsid w:val="00EC45FC"/>
    <w:rsid w:val="00EC4A4E"/>
    <w:rsid w:val="00EC6A8E"/>
    <w:rsid w:val="00EC6BCB"/>
    <w:rsid w:val="00ED073E"/>
    <w:rsid w:val="00ED12AC"/>
    <w:rsid w:val="00ED161C"/>
    <w:rsid w:val="00ED1986"/>
    <w:rsid w:val="00ED315C"/>
    <w:rsid w:val="00EE3B8C"/>
    <w:rsid w:val="00EE5FD6"/>
    <w:rsid w:val="00EF3560"/>
    <w:rsid w:val="00F02DE0"/>
    <w:rsid w:val="00F033AE"/>
    <w:rsid w:val="00F053FC"/>
    <w:rsid w:val="00F054FA"/>
    <w:rsid w:val="00F079CC"/>
    <w:rsid w:val="00F158B5"/>
    <w:rsid w:val="00F166F9"/>
    <w:rsid w:val="00F16DE1"/>
    <w:rsid w:val="00F209A9"/>
    <w:rsid w:val="00F25A32"/>
    <w:rsid w:val="00F264FC"/>
    <w:rsid w:val="00F26CE1"/>
    <w:rsid w:val="00F27182"/>
    <w:rsid w:val="00F27BD1"/>
    <w:rsid w:val="00F27CCA"/>
    <w:rsid w:val="00F3056C"/>
    <w:rsid w:val="00F30F7B"/>
    <w:rsid w:val="00F313C9"/>
    <w:rsid w:val="00F342F1"/>
    <w:rsid w:val="00F35DBE"/>
    <w:rsid w:val="00F3685E"/>
    <w:rsid w:val="00F404C0"/>
    <w:rsid w:val="00F404D6"/>
    <w:rsid w:val="00F41164"/>
    <w:rsid w:val="00F4377C"/>
    <w:rsid w:val="00F464B8"/>
    <w:rsid w:val="00F5044F"/>
    <w:rsid w:val="00F52C3B"/>
    <w:rsid w:val="00F551B0"/>
    <w:rsid w:val="00F55739"/>
    <w:rsid w:val="00F56F3B"/>
    <w:rsid w:val="00F620B5"/>
    <w:rsid w:val="00F6381F"/>
    <w:rsid w:val="00F6398A"/>
    <w:rsid w:val="00F65610"/>
    <w:rsid w:val="00F672C6"/>
    <w:rsid w:val="00F676A5"/>
    <w:rsid w:val="00F713ED"/>
    <w:rsid w:val="00F71F22"/>
    <w:rsid w:val="00F83C99"/>
    <w:rsid w:val="00F845C6"/>
    <w:rsid w:val="00F84E4D"/>
    <w:rsid w:val="00F87114"/>
    <w:rsid w:val="00F8757D"/>
    <w:rsid w:val="00F902CA"/>
    <w:rsid w:val="00F9076E"/>
    <w:rsid w:val="00F91E0B"/>
    <w:rsid w:val="00F92334"/>
    <w:rsid w:val="00F92A66"/>
    <w:rsid w:val="00F92DF2"/>
    <w:rsid w:val="00F940B5"/>
    <w:rsid w:val="00FA0211"/>
    <w:rsid w:val="00FA12FB"/>
    <w:rsid w:val="00FA3C84"/>
    <w:rsid w:val="00FA77E7"/>
    <w:rsid w:val="00FB2F52"/>
    <w:rsid w:val="00FB7B00"/>
    <w:rsid w:val="00FC1289"/>
    <w:rsid w:val="00FC1EB5"/>
    <w:rsid w:val="00FC3AAB"/>
    <w:rsid w:val="00FC53F6"/>
    <w:rsid w:val="00FC598A"/>
    <w:rsid w:val="00FC7940"/>
    <w:rsid w:val="00FD0CFA"/>
    <w:rsid w:val="00FD3D56"/>
    <w:rsid w:val="00FD46BA"/>
    <w:rsid w:val="00FD5D4A"/>
    <w:rsid w:val="00FE20A0"/>
    <w:rsid w:val="00FE485B"/>
    <w:rsid w:val="00FE5B59"/>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7614B8A-361F-42B9-A5F9-B614C260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paragraph" w:customStyle="1" w:styleId="corte3centro">
    <w:name w:val="corte3 centro"/>
    <w:basedOn w:val="Normal"/>
    <w:link w:val="corte3centroCar"/>
    <w:rsid w:val="008B3480"/>
    <w:pPr>
      <w:spacing w:after="0" w:line="360" w:lineRule="auto"/>
      <w:jc w:val="center"/>
    </w:pPr>
    <w:rPr>
      <w:rFonts w:ascii="Arial" w:eastAsia="Times New Roman" w:hAnsi="Arial" w:cs="Times New Roman"/>
      <w:b/>
      <w:sz w:val="30"/>
      <w:szCs w:val="20"/>
      <w:lang w:val="es-ES_tradnl" w:eastAsia="es-ES"/>
    </w:rPr>
  </w:style>
  <w:style w:type="paragraph" w:customStyle="1" w:styleId="corte4fondo">
    <w:name w:val="corte4 fondo"/>
    <w:basedOn w:val="Normal"/>
    <w:link w:val="corte4fondoCar"/>
    <w:rsid w:val="008B3480"/>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8B3480"/>
    <w:rPr>
      <w:rFonts w:ascii="Arial" w:eastAsia="Times New Roman" w:hAnsi="Arial" w:cs="Times New Roman"/>
      <w:sz w:val="30"/>
      <w:szCs w:val="20"/>
      <w:lang w:val="es-ES_tradnl" w:eastAsia="es-ES"/>
    </w:rPr>
  </w:style>
  <w:style w:type="character" w:customStyle="1" w:styleId="corte3centroCar">
    <w:name w:val="corte3 centro Car"/>
    <w:basedOn w:val="Fuentedeprrafopredeter"/>
    <w:link w:val="corte3centro"/>
    <w:rsid w:val="008B3480"/>
    <w:rPr>
      <w:rFonts w:ascii="Arial" w:eastAsia="Times New Roman" w:hAnsi="Arial" w:cs="Times New Roman"/>
      <w:b/>
      <w:sz w:val="30"/>
      <w:szCs w:val="20"/>
      <w:lang w:val="es-ES_tradnl" w:eastAsia="es-ES"/>
    </w:rPr>
  </w:style>
  <w:style w:type="paragraph" w:styleId="NormalWeb">
    <w:name w:val="Normal (Web)"/>
    <w:basedOn w:val="Normal"/>
    <w:uiPriority w:val="99"/>
    <w:semiHidden/>
    <w:unhideWhenUsed/>
    <w:rsid w:val="001D2AFD"/>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19200">
      <w:bodyDiv w:val="1"/>
      <w:marLeft w:val="0"/>
      <w:marRight w:val="0"/>
      <w:marTop w:val="0"/>
      <w:marBottom w:val="0"/>
      <w:divBdr>
        <w:top w:val="none" w:sz="0" w:space="0" w:color="auto"/>
        <w:left w:val="none" w:sz="0" w:space="0" w:color="auto"/>
        <w:bottom w:val="none" w:sz="0" w:space="0" w:color="auto"/>
        <w:right w:val="none" w:sz="0" w:space="0" w:color="auto"/>
      </w:divBdr>
    </w:div>
    <w:div w:id="769935410">
      <w:bodyDiv w:val="1"/>
      <w:marLeft w:val="0"/>
      <w:marRight w:val="0"/>
      <w:marTop w:val="0"/>
      <w:marBottom w:val="0"/>
      <w:divBdr>
        <w:top w:val="none" w:sz="0" w:space="0" w:color="auto"/>
        <w:left w:val="none" w:sz="0" w:space="0" w:color="auto"/>
        <w:bottom w:val="none" w:sz="0" w:space="0" w:color="auto"/>
        <w:right w:val="none" w:sz="0" w:space="0" w:color="auto"/>
      </w:divBdr>
      <w:divsChild>
        <w:div w:id="8026503">
          <w:marLeft w:val="0"/>
          <w:marRight w:val="0"/>
          <w:marTop w:val="0"/>
          <w:marBottom w:val="0"/>
          <w:divBdr>
            <w:top w:val="none" w:sz="0" w:space="0" w:color="auto"/>
            <w:left w:val="none" w:sz="0" w:space="0" w:color="auto"/>
            <w:bottom w:val="none" w:sz="0" w:space="0" w:color="auto"/>
            <w:right w:val="none" w:sz="0" w:space="0" w:color="auto"/>
          </w:divBdr>
        </w:div>
        <w:div w:id="1668512453">
          <w:marLeft w:val="0"/>
          <w:marRight w:val="0"/>
          <w:marTop w:val="0"/>
          <w:marBottom w:val="0"/>
          <w:divBdr>
            <w:top w:val="none" w:sz="0" w:space="0" w:color="auto"/>
            <w:left w:val="none" w:sz="0" w:space="0" w:color="auto"/>
            <w:bottom w:val="none" w:sz="0" w:space="0" w:color="auto"/>
            <w:right w:val="none" w:sz="0" w:space="0" w:color="auto"/>
          </w:divBdr>
        </w:div>
        <w:div w:id="2038851311">
          <w:marLeft w:val="0"/>
          <w:marRight w:val="0"/>
          <w:marTop w:val="0"/>
          <w:marBottom w:val="0"/>
          <w:divBdr>
            <w:top w:val="none" w:sz="0" w:space="0" w:color="auto"/>
            <w:left w:val="none" w:sz="0" w:space="0" w:color="auto"/>
            <w:bottom w:val="none" w:sz="0" w:space="0" w:color="auto"/>
            <w:right w:val="none" w:sz="0" w:space="0" w:color="auto"/>
          </w:divBdr>
        </w:div>
        <w:div w:id="347799867">
          <w:marLeft w:val="0"/>
          <w:marRight w:val="0"/>
          <w:marTop w:val="0"/>
          <w:marBottom w:val="0"/>
          <w:divBdr>
            <w:top w:val="none" w:sz="0" w:space="0" w:color="auto"/>
            <w:left w:val="none" w:sz="0" w:space="0" w:color="auto"/>
            <w:bottom w:val="none" w:sz="0" w:space="0" w:color="auto"/>
            <w:right w:val="none" w:sz="0" w:space="0" w:color="auto"/>
          </w:divBdr>
        </w:div>
      </w:divsChild>
    </w:div>
    <w:div w:id="838078005">
      <w:bodyDiv w:val="1"/>
      <w:marLeft w:val="0"/>
      <w:marRight w:val="0"/>
      <w:marTop w:val="0"/>
      <w:marBottom w:val="0"/>
      <w:divBdr>
        <w:top w:val="none" w:sz="0" w:space="0" w:color="auto"/>
        <w:left w:val="none" w:sz="0" w:space="0" w:color="auto"/>
        <w:bottom w:val="none" w:sz="0" w:space="0" w:color="auto"/>
        <w:right w:val="none" w:sz="0" w:space="0" w:color="auto"/>
      </w:divBdr>
      <w:divsChild>
        <w:div w:id="1037588900">
          <w:marLeft w:val="0"/>
          <w:marRight w:val="0"/>
          <w:marTop w:val="0"/>
          <w:marBottom w:val="0"/>
          <w:divBdr>
            <w:top w:val="none" w:sz="0" w:space="0" w:color="auto"/>
            <w:left w:val="none" w:sz="0" w:space="0" w:color="auto"/>
            <w:bottom w:val="none" w:sz="0" w:space="0" w:color="auto"/>
            <w:right w:val="none" w:sz="0" w:space="0" w:color="auto"/>
          </w:divBdr>
        </w:div>
        <w:div w:id="209535874">
          <w:marLeft w:val="0"/>
          <w:marRight w:val="0"/>
          <w:marTop w:val="0"/>
          <w:marBottom w:val="0"/>
          <w:divBdr>
            <w:top w:val="none" w:sz="0" w:space="0" w:color="auto"/>
            <w:left w:val="none" w:sz="0" w:space="0" w:color="auto"/>
            <w:bottom w:val="none" w:sz="0" w:space="0" w:color="auto"/>
            <w:right w:val="none" w:sz="0" w:space="0" w:color="auto"/>
          </w:divBdr>
        </w:div>
        <w:div w:id="1616791763">
          <w:marLeft w:val="0"/>
          <w:marRight w:val="0"/>
          <w:marTop w:val="0"/>
          <w:marBottom w:val="0"/>
          <w:divBdr>
            <w:top w:val="none" w:sz="0" w:space="0" w:color="auto"/>
            <w:left w:val="none" w:sz="0" w:space="0" w:color="auto"/>
            <w:bottom w:val="none" w:sz="0" w:space="0" w:color="auto"/>
            <w:right w:val="none" w:sz="0" w:space="0" w:color="auto"/>
          </w:divBdr>
        </w:div>
        <w:div w:id="1413742949">
          <w:marLeft w:val="0"/>
          <w:marRight w:val="0"/>
          <w:marTop w:val="0"/>
          <w:marBottom w:val="0"/>
          <w:divBdr>
            <w:top w:val="none" w:sz="0" w:space="0" w:color="auto"/>
            <w:left w:val="none" w:sz="0" w:space="0" w:color="auto"/>
            <w:bottom w:val="none" w:sz="0" w:space="0" w:color="auto"/>
            <w:right w:val="none" w:sz="0" w:space="0" w:color="auto"/>
          </w:divBdr>
        </w:div>
        <w:div w:id="241717055">
          <w:marLeft w:val="0"/>
          <w:marRight w:val="0"/>
          <w:marTop w:val="0"/>
          <w:marBottom w:val="0"/>
          <w:divBdr>
            <w:top w:val="none" w:sz="0" w:space="0" w:color="auto"/>
            <w:left w:val="none" w:sz="0" w:space="0" w:color="auto"/>
            <w:bottom w:val="none" w:sz="0" w:space="0" w:color="auto"/>
            <w:right w:val="none" w:sz="0" w:space="0" w:color="auto"/>
          </w:divBdr>
        </w:div>
        <w:div w:id="1411459680">
          <w:marLeft w:val="0"/>
          <w:marRight w:val="0"/>
          <w:marTop w:val="0"/>
          <w:marBottom w:val="0"/>
          <w:divBdr>
            <w:top w:val="none" w:sz="0" w:space="0" w:color="auto"/>
            <w:left w:val="none" w:sz="0" w:space="0" w:color="auto"/>
            <w:bottom w:val="none" w:sz="0" w:space="0" w:color="auto"/>
            <w:right w:val="none" w:sz="0" w:space="0" w:color="auto"/>
          </w:divBdr>
        </w:div>
      </w:divsChild>
    </w:div>
    <w:div w:id="1552881599">
      <w:bodyDiv w:val="1"/>
      <w:marLeft w:val="0"/>
      <w:marRight w:val="0"/>
      <w:marTop w:val="0"/>
      <w:marBottom w:val="0"/>
      <w:divBdr>
        <w:top w:val="none" w:sz="0" w:space="0" w:color="auto"/>
        <w:left w:val="none" w:sz="0" w:space="0" w:color="auto"/>
        <w:bottom w:val="none" w:sz="0" w:space="0" w:color="auto"/>
        <w:right w:val="none" w:sz="0" w:space="0" w:color="auto"/>
      </w:divBdr>
      <w:divsChild>
        <w:div w:id="1271162788">
          <w:marLeft w:val="0"/>
          <w:marRight w:val="0"/>
          <w:marTop w:val="0"/>
          <w:marBottom w:val="0"/>
          <w:divBdr>
            <w:top w:val="none" w:sz="0" w:space="0" w:color="auto"/>
            <w:left w:val="none" w:sz="0" w:space="0" w:color="auto"/>
            <w:bottom w:val="none" w:sz="0" w:space="0" w:color="auto"/>
            <w:right w:val="none" w:sz="0" w:space="0" w:color="auto"/>
          </w:divBdr>
        </w:div>
        <w:div w:id="700203563">
          <w:marLeft w:val="0"/>
          <w:marRight w:val="0"/>
          <w:marTop w:val="0"/>
          <w:marBottom w:val="0"/>
          <w:divBdr>
            <w:top w:val="none" w:sz="0" w:space="0" w:color="auto"/>
            <w:left w:val="none" w:sz="0" w:space="0" w:color="auto"/>
            <w:bottom w:val="none" w:sz="0" w:space="0" w:color="auto"/>
            <w:right w:val="none" w:sz="0" w:space="0" w:color="auto"/>
          </w:divBdr>
        </w:div>
        <w:div w:id="338771784">
          <w:marLeft w:val="0"/>
          <w:marRight w:val="0"/>
          <w:marTop w:val="0"/>
          <w:marBottom w:val="0"/>
          <w:divBdr>
            <w:top w:val="none" w:sz="0" w:space="0" w:color="auto"/>
            <w:left w:val="none" w:sz="0" w:space="0" w:color="auto"/>
            <w:bottom w:val="none" w:sz="0" w:space="0" w:color="auto"/>
            <w:right w:val="none" w:sz="0" w:space="0" w:color="auto"/>
          </w:divBdr>
        </w:div>
        <w:div w:id="1413350985">
          <w:marLeft w:val="0"/>
          <w:marRight w:val="0"/>
          <w:marTop w:val="0"/>
          <w:marBottom w:val="0"/>
          <w:divBdr>
            <w:top w:val="none" w:sz="0" w:space="0" w:color="auto"/>
            <w:left w:val="none" w:sz="0" w:space="0" w:color="auto"/>
            <w:bottom w:val="none" w:sz="0" w:space="0" w:color="auto"/>
            <w:right w:val="none" w:sz="0" w:space="0" w:color="auto"/>
          </w:divBdr>
        </w:div>
        <w:div w:id="984890950">
          <w:marLeft w:val="0"/>
          <w:marRight w:val="0"/>
          <w:marTop w:val="0"/>
          <w:marBottom w:val="0"/>
          <w:divBdr>
            <w:top w:val="none" w:sz="0" w:space="0" w:color="auto"/>
            <w:left w:val="none" w:sz="0" w:space="0" w:color="auto"/>
            <w:bottom w:val="none" w:sz="0" w:space="0" w:color="auto"/>
            <w:right w:val="none" w:sz="0" w:space="0" w:color="auto"/>
          </w:divBdr>
        </w:div>
        <w:div w:id="673532794">
          <w:marLeft w:val="0"/>
          <w:marRight w:val="0"/>
          <w:marTop w:val="0"/>
          <w:marBottom w:val="0"/>
          <w:divBdr>
            <w:top w:val="none" w:sz="0" w:space="0" w:color="auto"/>
            <w:left w:val="none" w:sz="0" w:space="0" w:color="auto"/>
            <w:bottom w:val="none" w:sz="0" w:space="0" w:color="auto"/>
            <w:right w:val="none" w:sz="0" w:space="0" w:color="auto"/>
          </w:divBdr>
        </w:div>
        <w:div w:id="703022299">
          <w:marLeft w:val="0"/>
          <w:marRight w:val="0"/>
          <w:marTop w:val="0"/>
          <w:marBottom w:val="0"/>
          <w:divBdr>
            <w:top w:val="none" w:sz="0" w:space="0" w:color="auto"/>
            <w:left w:val="none" w:sz="0" w:space="0" w:color="auto"/>
            <w:bottom w:val="none" w:sz="0" w:space="0" w:color="auto"/>
            <w:right w:val="none" w:sz="0" w:space="0" w:color="auto"/>
          </w:divBdr>
        </w:div>
        <w:div w:id="479080616">
          <w:marLeft w:val="0"/>
          <w:marRight w:val="0"/>
          <w:marTop w:val="0"/>
          <w:marBottom w:val="0"/>
          <w:divBdr>
            <w:top w:val="none" w:sz="0" w:space="0" w:color="auto"/>
            <w:left w:val="none" w:sz="0" w:space="0" w:color="auto"/>
            <w:bottom w:val="none" w:sz="0" w:space="0" w:color="auto"/>
            <w:right w:val="none" w:sz="0" w:space="0" w:color="auto"/>
          </w:divBdr>
        </w:div>
        <w:div w:id="1047335878">
          <w:marLeft w:val="0"/>
          <w:marRight w:val="0"/>
          <w:marTop w:val="0"/>
          <w:marBottom w:val="0"/>
          <w:divBdr>
            <w:top w:val="none" w:sz="0" w:space="0" w:color="auto"/>
            <w:left w:val="none" w:sz="0" w:space="0" w:color="auto"/>
            <w:bottom w:val="none" w:sz="0" w:space="0" w:color="auto"/>
            <w:right w:val="none" w:sz="0" w:space="0" w:color="auto"/>
          </w:divBdr>
        </w:div>
        <w:div w:id="472908479">
          <w:marLeft w:val="0"/>
          <w:marRight w:val="0"/>
          <w:marTop w:val="0"/>
          <w:marBottom w:val="0"/>
          <w:divBdr>
            <w:top w:val="none" w:sz="0" w:space="0" w:color="auto"/>
            <w:left w:val="none" w:sz="0" w:space="0" w:color="auto"/>
            <w:bottom w:val="none" w:sz="0" w:space="0" w:color="auto"/>
            <w:right w:val="none" w:sz="0" w:space="0" w:color="auto"/>
          </w:divBdr>
        </w:div>
        <w:div w:id="1348561370">
          <w:marLeft w:val="0"/>
          <w:marRight w:val="0"/>
          <w:marTop w:val="0"/>
          <w:marBottom w:val="0"/>
          <w:divBdr>
            <w:top w:val="none" w:sz="0" w:space="0" w:color="auto"/>
            <w:left w:val="none" w:sz="0" w:space="0" w:color="auto"/>
            <w:bottom w:val="none" w:sz="0" w:space="0" w:color="auto"/>
            <w:right w:val="none" w:sz="0" w:space="0" w:color="auto"/>
          </w:divBdr>
        </w:div>
        <w:div w:id="48111646">
          <w:marLeft w:val="0"/>
          <w:marRight w:val="0"/>
          <w:marTop w:val="0"/>
          <w:marBottom w:val="0"/>
          <w:divBdr>
            <w:top w:val="none" w:sz="0" w:space="0" w:color="auto"/>
            <w:left w:val="none" w:sz="0" w:space="0" w:color="auto"/>
            <w:bottom w:val="none" w:sz="0" w:space="0" w:color="auto"/>
            <w:right w:val="none" w:sz="0" w:space="0" w:color="auto"/>
          </w:divBdr>
        </w:div>
        <w:div w:id="557404018">
          <w:marLeft w:val="0"/>
          <w:marRight w:val="0"/>
          <w:marTop w:val="0"/>
          <w:marBottom w:val="0"/>
          <w:divBdr>
            <w:top w:val="none" w:sz="0" w:space="0" w:color="auto"/>
            <w:left w:val="none" w:sz="0" w:space="0" w:color="auto"/>
            <w:bottom w:val="none" w:sz="0" w:space="0" w:color="auto"/>
            <w:right w:val="none" w:sz="0" w:space="0" w:color="auto"/>
          </w:divBdr>
        </w:div>
        <w:div w:id="1744334691">
          <w:marLeft w:val="0"/>
          <w:marRight w:val="0"/>
          <w:marTop w:val="0"/>
          <w:marBottom w:val="0"/>
          <w:divBdr>
            <w:top w:val="none" w:sz="0" w:space="0" w:color="auto"/>
            <w:left w:val="none" w:sz="0" w:space="0" w:color="auto"/>
            <w:bottom w:val="none" w:sz="0" w:space="0" w:color="auto"/>
            <w:right w:val="none" w:sz="0" w:space="0" w:color="auto"/>
          </w:divBdr>
        </w:div>
        <w:div w:id="142738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9094B-1734-4920-A6DA-B7961D15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9</Pages>
  <Words>3074</Words>
  <Characters>16913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52</cp:revision>
  <cp:lastPrinted>2018-03-06T17:52:00Z</cp:lastPrinted>
  <dcterms:created xsi:type="dcterms:W3CDTF">2018-01-26T15:37:00Z</dcterms:created>
  <dcterms:modified xsi:type="dcterms:W3CDTF">2018-12-08T20:04:00Z</dcterms:modified>
</cp:coreProperties>
</file>