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F65B1C" w:rsidRDefault="004A41DB" w:rsidP="004A41DB">
      <w:pPr>
        <w:pStyle w:val="corte4fondo"/>
        <w:spacing w:line="240" w:lineRule="auto"/>
        <w:ind w:left="3544" w:right="-496" w:firstLine="0"/>
        <w:rPr>
          <w:rFonts w:cs="Arial"/>
          <w:i/>
          <w:sz w:val="22"/>
          <w:szCs w:val="22"/>
        </w:rPr>
      </w:pPr>
      <w:r w:rsidRPr="00F65B1C">
        <w:rPr>
          <w:rFonts w:cs="Arial"/>
          <w:i/>
          <w:sz w:val="22"/>
          <w:szCs w:val="22"/>
        </w:rPr>
        <w:t xml:space="preserve">TERCERA SALA UNITARIA DE PRIMERA INSTANCIA DEL TRIBUNAL DE </w:t>
      </w:r>
      <w:r w:rsidR="00362AD6" w:rsidRPr="00F65B1C">
        <w:rPr>
          <w:rFonts w:cs="Arial"/>
          <w:i/>
          <w:sz w:val="22"/>
          <w:szCs w:val="22"/>
        </w:rPr>
        <w:t>JUSTICIA ADMINISTRATIVA DEL ESTAD</w:t>
      </w:r>
      <w:r w:rsidRPr="00F65B1C">
        <w:rPr>
          <w:rFonts w:cs="Arial"/>
          <w:i/>
          <w:sz w:val="22"/>
          <w:szCs w:val="22"/>
        </w:rPr>
        <w:t>O DE OAXACA.</w:t>
      </w:r>
    </w:p>
    <w:p w:rsidR="004A41DB" w:rsidRPr="00F65B1C" w:rsidRDefault="004A41DB" w:rsidP="004A41DB">
      <w:pPr>
        <w:pStyle w:val="corte4fondo"/>
        <w:spacing w:line="240" w:lineRule="auto"/>
        <w:ind w:left="3544" w:right="-496" w:firstLine="0"/>
        <w:rPr>
          <w:rFonts w:cs="Arial"/>
          <w:i/>
          <w:sz w:val="22"/>
          <w:szCs w:val="22"/>
        </w:rPr>
      </w:pPr>
    </w:p>
    <w:p w:rsidR="004A41DB" w:rsidRPr="00F65B1C" w:rsidRDefault="004A41DB" w:rsidP="004A41DB">
      <w:pPr>
        <w:pStyle w:val="corte4fondo"/>
        <w:spacing w:line="240" w:lineRule="auto"/>
        <w:ind w:left="3544" w:right="-496" w:firstLine="0"/>
        <w:rPr>
          <w:rFonts w:cs="Arial"/>
          <w:i/>
          <w:sz w:val="22"/>
          <w:szCs w:val="22"/>
        </w:rPr>
      </w:pPr>
      <w:r w:rsidRPr="00930A36">
        <w:rPr>
          <w:rFonts w:cs="Arial"/>
          <w:b/>
          <w:i/>
          <w:sz w:val="22"/>
          <w:szCs w:val="22"/>
        </w:rPr>
        <w:t>JUICIO DE NULIDAD</w:t>
      </w:r>
      <w:r w:rsidR="00F65B1C">
        <w:rPr>
          <w:rFonts w:cs="Arial"/>
          <w:b/>
          <w:i/>
          <w:sz w:val="22"/>
          <w:szCs w:val="22"/>
        </w:rPr>
        <w:t>:</w:t>
      </w:r>
      <w:r w:rsidR="00E14DAD" w:rsidRPr="00930A36">
        <w:rPr>
          <w:rFonts w:cs="Arial"/>
          <w:b/>
          <w:i/>
          <w:sz w:val="22"/>
          <w:szCs w:val="22"/>
        </w:rPr>
        <w:t xml:space="preserve"> </w:t>
      </w:r>
      <w:r w:rsidR="000476EE" w:rsidRPr="00F65B1C">
        <w:rPr>
          <w:rFonts w:cs="Arial"/>
          <w:i/>
          <w:sz w:val="22"/>
          <w:szCs w:val="22"/>
        </w:rPr>
        <w:t>1</w:t>
      </w:r>
      <w:r w:rsidR="005B5C3F" w:rsidRPr="00F65B1C">
        <w:rPr>
          <w:rFonts w:cs="Arial"/>
          <w:i/>
          <w:sz w:val="22"/>
          <w:szCs w:val="22"/>
        </w:rPr>
        <w:t>5</w:t>
      </w:r>
      <w:r w:rsidR="00BB4ACC" w:rsidRPr="00F65B1C">
        <w:rPr>
          <w:rFonts w:cs="Arial"/>
          <w:i/>
          <w:sz w:val="22"/>
          <w:szCs w:val="22"/>
        </w:rPr>
        <w:t>3</w:t>
      </w:r>
      <w:r w:rsidR="00D0772C" w:rsidRPr="00F65B1C">
        <w:rPr>
          <w:rFonts w:cs="Arial"/>
          <w:i/>
          <w:sz w:val="22"/>
          <w:szCs w:val="22"/>
        </w:rPr>
        <w:t>/201</w:t>
      </w:r>
      <w:r w:rsidR="00977577" w:rsidRPr="00F65B1C">
        <w:rPr>
          <w:rFonts w:cs="Arial"/>
          <w:i/>
          <w:sz w:val="22"/>
          <w:szCs w:val="22"/>
        </w:rPr>
        <w:t>7</w:t>
      </w:r>
      <w:r w:rsidR="00D12076" w:rsidRPr="00F65B1C">
        <w:rPr>
          <w:rFonts w:cs="Arial"/>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8B20C0" w:rsidRPr="00F65B1C" w:rsidRDefault="004A41DB" w:rsidP="004A41DB">
      <w:pPr>
        <w:pStyle w:val="corte4fondo"/>
        <w:spacing w:line="240" w:lineRule="auto"/>
        <w:ind w:left="3544" w:right="-496" w:firstLine="0"/>
        <w:rPr>
          <w:rFonts w:cs="Arial"/>
          <w:i/>
          <w:sz w:val="22"/>
          <w:szCs w:val="22"/>
        </w:rPr>
      </w:pPr>
      <w:r w:rsidRPr="00930A36">
        <w:rPr>
          <w:rFonts w:cs="Arial"/>
          <w:b/>
          <w:i/>
          <w:sz w:val="22"/>
          <w:szCs w:val="22"/>
        </w:rPr>
        <w:t xml:space="preserve">ACTOR: </w:t>
      </w:r>
      <w:r w:rsidR="0089649B">
        <w:rPr>
          <w:rFonts w:cs="Arial"/>
          <w:i/>
          <w:sz w:val="22"/>
          <w:szCs w:val="22"/>
        </w:rPr>
        <w:t>********</w:t>
      </w:r>
      <w:r w:rsidR="003C7B0F" w:rsidRPr="00F65B1C">
        <w:rPr>
          <w:rFonts w:cs="Arial"/>
          <w:i/>
          <w:sz w:val="22"/>
          <w:szCs w:val="22"/>
        </w:rPr>
        <w:t>.</w:t>
      </w:r>
    </w:p>
    <w:p w:rsidR="003C7B0F" w:rsidRPr="00930A36" w:rsidRDefault="003C7B0F" w:rsidP="004A41DB">
      <w:pPr>
        <w:pStyle w:val="corte4fondo"/>
        <w:spacing w:line="240" w:lineRule="auto"/>
        <w:ind w:left="3544" w:right="-496" w:firstLine="0"/>
        <w:rPr>
          <w:rFonts w:cs="Arial"/>
          <w:b/>
          <w:i/>
          <w:sz w:val="22"/>
          <w:szCs w:val="22"/>
        </w:rPr>
      </w:pPr>
    </w:p>
    <w:p w:rsidR="003C226E" w:rsidRPr="00F65B1C"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sidRPr="00F65B1C">
        <w:rPr>
          <w:rFonts w:cs="Arial"/>
          <w:i/>
          <w:color w:val="000000"/>
          <w:sz w:val="22"/>
          <w:szCs w:val="22"/>
        </w:rPr>
        <w:t xml:space="preserve">DIRECTORA DE INGRESOS Y  RECAUDACIÓN DE LA SECRETARÍA DE FINANZAS DEL PODER EJECUTIVO DEL </w:t>
      </w:r>
      <w:r w:rsidR="00D12076" w:rsidRPr="00F65B1C">
        <w:rPr>
          <w:rFonts w:cs="Arial"/>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BB4ACC">
        <w:rPr>
          <w:rFonts w:ascii="Arial" w:hAnsi="Arial" w:cs="Arial"/>
          <w:b/>
          <w:sz w:val="24"/>
          <w:szCs w:val="24"/>
        </w:rPr>
        <w:t>,</w:t>
      </w:r>
      <w:r>
        <w:rPr>
          <w:rFonts w:ascii="Arial" w:hAnsi="Arial" w:cs="Arial"/>
          <w:b/>
          <w:sz w:val="24"/>
          <w:szCs w:val="24"/>
        </w:rPr>
        <w:t xml:space="preserve"> A </w:t>
      </w:r>
      <w:r w:rsidR="00F65B1C">
        <w:rPr>
          <w:rFonts w:ascii="Arial" w:hAnsi="Arial" w:cs="Arial"/>
          <w:b/>
          <w:sz w:val="24"/>
          <w:szCs w:val="24"/>
        </w:rPr>
        <w:t>VEINTICUATRO</w:t>
      </w:r>
      <w:r w:rsidR="00BB4ACC">
        <w:rPr>
          <w:rFonts w:ascii="Arial" w:hAnsi="Arial" w:cs="Arial"/>
          <w:b/>
          <w:sz w:val="24"/>
          <w:szCs w:val="24"/>
        </w:rPr>
        <w:t xml:space="preserve"> DE OCTUBRE DE </w:t>
      </w:r>
      <w:r w:rsidR="000476EE">
        <w:rPr>
          <w:rFonts w:ascii="Arial" w:hAnsi="Arial" w:cs="Arial"/>
          <w:b/>
          <w:sz w:val="24"/>
          <w:szCs w:val="24"/>
        </w:rPr>
        <w:t>DOS MIL DIECIOCHO</w:t>
      </w:r>
      <w:r w:rsidR="004A41DB" w:rsidRPr="00003F0B">
        <w:rPr>
          <w:rFonts w:ascii="Arial" w:hAnsi="Arial" w:cs="Arial"/>
          <w:b/>
          <w:sz w:val="24"/>
          <w:szCs w:val="24"/>
        </w:rPr>
        <w:t>.</w:t>
      </w:r>
      <w:r w:rsidR="005B5C3F">
        <w:rPr>
          <w:rFonts w:ascii="Arial" w:hAnsi="Arial" w:cs="Arial"/>
          <w:b/>
          <w:sz w:val="24"/>
          <w:szCs w:val="24"/>
        </w:rPr>
        <w:t>-</w:t>
      </w:r>
      <w:r w:rsidR="00BB4ACC">
        <w:rPr>
          <w:rFonts w:ascii="Arial" w:hAnsi="Arial" w:cs="Arial"/>
          <w:b/>
          <w:sz w:val="24"/>
          <w:szCs w:val="24"/>
        </w:rPr>
        <w:t xml:space="preserve"> </w:t>
      </w:r>
      <w:r w:rsidR="005B5C3F">
        <w:rPr>
          <w:rFonts w:ascii="Arial" w:hAnsi="Arial" w:cs="Arial"/>
          <w:b/>
          <w:sz w:val="24"/>
          <w:szCs w:val="24"/>
        </w:rPr>
        <w:t>-</w:t>
      </w:r>
      <w:r w:rsidR="00BB4ACC">
        <w:rPr>
          <w:rFonts w:ascii="Arial" w:hAnsi="Arial" w:cs="Arial"/>
          <w:b/>
          <w:sz w:val="24"/>
          <w:szCs w:val="24"/>
        </w:rPr>
        <w:t xml:space="preserve"> - - - - - - - - - - - - - - - - - - - - - - - - - - - - - - - - - - - - - - - - - - - -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7528BD">
        <w:rPr>
          <w:rFonts w:ascii="Arial" w:hAnsi="Arial" w:cs="Arial"/>
          <w:b/>
          <w:sz w:val="24"/>
          <w:szCs w:val="24"/>
          <w:lang w:val="es-MX"/>
        </w:rPr>
        <w:t>1</w:t>
      </w:r>
      <w:r w:rsidR="005B5C3F">
        <w:rPr>
          <w:rFonts w:ascii="Arial" w:hAnsi="Arial" w:cs="Arial"/>
          <w:b/>
          <w:sz w:val="24"/>
          <w:szCs w:val="24"/>
          <w:lang w:val="es-MX"/>
        </w:rPr>
        <w:t>5</w:t>
      </w:r>
      <w:r w:rsidR="00BB4ACC">
        <w:rPr>
          <w:rFonts w:ascii="Arial" w:hAnsi="Arial" w:cs="Arial"/>
          <w:b/>
          <w:sz w:val="24"/>
          <w:szCs w:val="24"/>
          <w:lang w:val="es-MX"/>
        </w:rPr>
        <w:t>3</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89649B">
        <w:rPr>
          <w:rFonts w:cs="Arial"/>
          <w:i/>
          <w:sz w:val="22"/>
          <w:szCs w:val="22"/>
        </w:rPr>
        <w:t>********</w:t>
      </w:r>
      <w:r w:rsidR="0089649B" w:rsidRPr="00F65B1C">
        <w:rPr>
          <w:rFonts w:cs="Arial"/>
          <w:i/>
          <w:sz w:val="22"/>
          <w:szCs w:val="22"/>
        </w:rPr>
        <w:t>.</w:t>
      </w:r>
      <w:r w:rsidR="00BB4ACC">
        <w:rPr>
          <w:rFonts w:ascii="Arial" w:hAnsi="Arial" w:cs="Arial"/>
          <w:sz w:val="24"/>
          <w:szCs w:val="24"/>
          <w:lang w:val="es-MX"/>
        </w:rPr>
        <w:t xml:space="preserve">, </w:t>
      </w:r>
      <w:r w:rsidR="005B5C3F">
        <w:rPr>
          <w:rFonts w:ascii="Arial" w:hAnsi="Arial" w:cs="Arial"/>
          <w:sz w:val="24"/>
          <w:szCs w:val="24"/>
          <w:lang w:val="es-MX"/>
        </w:rPr>
        <w:t xml:space="preserve">como representante legal de la persona moral </w:t>
      </w:r>
      <w:r w:rsidR="0089649B">
        <w:rPr>
          <w:rFonts w:cs="Arial"/>
          <w:i/>
          <w:sz w:val="22"/>
          <w:szCs w:val="22"/>
        </w:rPr>
        <w:t>********</w:t>
      </w:r>
      <w:r w:rsidR="0089649B" w:rsidRPr="00F65B1C">
        <w:rPr>
          <w:rFonts w:cs="Arial"/>
          <w:i/>
          <w:sz w:val="22"/>
          <w:szCs w:val="22"/>
        </w:rPr>
        <w:t>.</w:t>
      </w:r>
      <w:r w:rsidR="005B5C3F" w:rsidRPr="005B5C3F">
        <w:rPr>
          <w:rFonts w:ascii="Arial" w:hAnsi="Arial" w:cs="Arial"/>
          <w:b/>
          <w:sz w:val="24"/>
          <w:szCs w:val="24"/>
          <w:lang w:val="es-MX"/>
        </w:rPr>
        <w:t>,</w:t>
      </w:r>
      <w:r w:rsidR="007528BD">
        <w:rPr>
          <w:rFonts w:ascii="Arial" w:hAnsi="Arial" w:cs="Arial"/>
          <w:sz w:val="24"/>
          <w:szCs w:val="24"/>
          <w:lang w:val="es-MX"/>
        </w:rPr>
        <w:t xml:space="preserve"> en contr</w:t>
      </w:r>
      <w:r w:rsidR="000476EE">
        <w:rPr>
          <w:rFonts w:ascii="Arial" w:hAnsi="Arial" w:cs="Arial"/>
          <w:sz w:val="24"/>
          <w:szCs w:val="24"/>
          <w:lang w:val="es-MX"/>
        </w:rPr>
        <w:t xml:space="preserve">a de la </w:t>
      </w:r>
      <w:r w:rsidR="000476EE">
        <w:rPr>
          <w:rFonts w:ascii="Arial" w:hAnsi="Arial" w:cs="Arial"/>
          <w:b/>
          <w:sz w:val="24"/>
          <w:szCs w:val="24"/>
          <w:lang w:val="es-MX"/>
        </w:rPr>
        <w:t>DIRECTORA DE INGRESOS Y RECAUDACIÓN DE LA SECRETARÍA DE FINANZAS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7528BD">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w:t>
      </w:r>
      <w:r w:rsidRPr="006A71E4">
        <w:rPr>
          <w:rFonts w:ascii="Arial" w:hAnsi="Arial" w:cs="Arial"/>
          <w:sz w:val="24"/>
          <w:szCs w:val="24"/>
          <w:lang w:val="es-MX"/>
        </w:rPr>
        <w:t xml:space="preserve">acuerdo </w:t>
      </w:r>
      <w:r w:rsidRPr="006A71E4">
        <w:rPr>
          <w:rFonts w:ascii="Arial" w:hAnsi="Arial" w:cs="Arial"/>
          <w:sz w:val="24"/>
          <w:szCs w:val="24"/>
        </w:rPr>
        <w:t xml:space="preserve">de </w:t>
      </w:r>
      <w:r w:rsidR="00BB4ACC" w:rsidRPr="006A71E4">
        <w:rPr>
          <w:rFonts w:ascii="Arial" w:hAnsi="Arial" w:cs="Arial"/>
          <w:sz w:val="24"/>
          <w:szCs w:val="24"/>
        </w:rPr>
        <w:t>once de enero del presente año</w:t>
      </w:r>
      <w:r w:rsidR="00970766" w:rsidRPr="006A71E4">
        <w:rPr>
          <w:rFonts w:ascii="Arial" w:hAnsi="Arial" w:cs="Arial"/>
          <w:sz w:val="24"/>
          <w:szCs w:val="24"/>
        </w:rPr>
        <w:t>,</w:t>
      </w:r>
      <w:r w:rsidR="00D12076" w:rsidRPr="006A71E4">
        <w:rPr>
          <w:rFonts w:ascii="Arial" w:hAnsi="Arial" w:cs="Arial"/>
          <w:sz w:val="24"/>
          <w:szCs w:val="24"/>
        </w:rPr>
        <w:t xml:space="preserve"> </w:t>
      </w:r>
      <w:r w:rsidRPr="006A71E4">
        <w:rPr>
          <w:rFonts w:ascii="Arial" w:hAnsi="Arial" w:cs="Arial"/>
          <w:sz w:val="24"/>
          <w:szCs w:val="24"/>
        </w:rPr>
        <w:t xml:space="preserve">se </w:t>
      </w:r>
      <w:r w:rsidR="00680A12" w:rsidRPr="006A71E4">
        <w:rPr>
          <w:rFonts w:ascii="Arial" w:hAnsi="Arial" w:cs="Arial"/>
          <w:sz w:val="24"/>
          <w:szCs w:val="24"/>
        </w:rPr>
        <w:t xml:space="preserve">admitió la demanda interpuesta por </w:t>
      </w:r>
      <w:r w:rsidR="0089649B">
        <w:rPr>
          <w:rFonts w:cs="Arial"/>
          <w:i/>
          <w:sz w:val="22"/>
          <w:szCs w:val="22"/>
        </w:rPr>
        <w:t>********</w:t>
      </w:r>
      <w:r w:rsidR="0089649B" w:rsidRPr="00F65B1C">
        <w:rPr>
          <w:rFonts w:cs="Arial"/>
          <w:i/>
          <w:sz w:val="22"/>
          <w:szCs w:val="22"/>
        </w:rPr>
        <w:t>.</w:t>
      </w:r>
      <w:r w:rsidR="00970766" w:rsidRPr="006A71E4">
        <w:rPr>
          <w:rFonts w:ascii="Arial" w:hAnsi="Arial" w:cs="Arial"/>
          <w:sz w:val="24"/>
          <w:szCs w:val="24"/>
        </w:rPr>
        <w:t xml:space="preserve">, </w:t>
      </w:r>
      <w:r w:rsidR="0042187B" w:rsidRPr="006A71E4">
        <w:rPr>
          <w:rFonts w:ascii="Arial" w:hAnsi="Arial" w:cs="Arial"/>
          <w:sz w:val="24"/>
          <w:szCs w:val="24"/>
        </w:rPr>
        <w:t>quien</w:t>
      </w:r>
      <w:r w:rsidR="00464A66" w:rsidRPr="006A71E4">
        <w:rPr>
          <w:rFonts w:ascii="Arial" w:hAnsi="Arial" w:cs="Arial"/>
          <w:sz w:val="24"/>
          <w:szCs w:val="24"/>
        </w:rPr>
        <w:t xml:space="preserve"> </w:t>
      </w:r>
      <w:r w:rsidR="00AC73A4">
        <w:rPr>
          <w:rFonts w:ascii="Arial" w:hAnsi="Arial" w:cs="Arial"/>
          <w:color w:val="000000"/>
          <w:sz w:val="24"/>
          <w:szCs w:val="24"/>
        </w:rPr>
        <w:t>en su carácter de represen</w:t>
      </w:r>
      <w:r w:rsidR="00464A66">
        <w:rPr>
          <w:rFonts w:ascii="Arial" w:hAnsi="Arial" w:cs="Arial"/>
          <w:color w:val="000000"/>
          <w:sz w:val="24"/>
          <w:szCs w:val="24"/>
        </w:rPr>
        <w:t xml:space="preserve">tante legal de la persona moral </w:t>
      </w:r>
      <w:r w:rsidR="0089649B">
        <w:rPr>
          <w:rFonts w:cs="Arial"/>
          <w:i/>
          <w:sz w:val="22"/>
          <w:szCs w:val="22"/>
        </w:rPr>
        <w:t>********</w:t>
      </w:r>
      <w:r w:rsidR="0089649B" w:rsidRPr="00F65B1C">
        <w:rPr>
          <w:rFonts w:cs="Arial"/>
          <w:i/>
          <w:sz w:val="22"/>
          <w:szCs w:val="22"/>
        </w:rPr>
        <w:t>.</w:t>
      </w:r>
      <w:r w:rsidR="00970766">
        <w:rPr>
          <w:rFonts w:ascii="Arial" w:hAnsi="Arial" w:cs="Arial"/>
          <w:color w:val="000000"/>
          <w:sz w:val="24"/>
          <w:szCs w:val="24"/>
        </w:rPr>
        <w:t xml:space="preserve">,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89649B">
        <w:rPr>
          <w:rFonts w:cs="Arial"/>
          <w:i/>
          <w:sz w:val="22"/>
          <w:szCs w:val="22"/>
        </w:rPr>
        <w:t>********</w:t>
      </w:r>
      <w:r w:rsidR="0042187B">
        <w:rPr>
          <w:rFonts w:ascii="Arial" w:hAnsi="Arial" w:cs="Arial"/>
          <w:color w:val="000000"/>
          <w:sz w:val="24"/>
          <w:szCs w:val="24"/>
        </w:rPr>
        <w:t xml:space="preserve"> </w:t>
      </w:r>
      <w:r w:rsidR="00464A66">
        <w:rPr>
          <w:rFonts w:ascii="Arial" w:hAnsi="Arial" w:cs="Arial"/>
          <w:color w:val="000000"/>
          <w:sz w:val="24"/>
          <w:szCs w:val="24"/>
        </w:rPr>
        <w:t xml:space="preserve">de </w:t>
      </w:r>
      <w:r w:rsidR="000F2596">
        <w:rPr>
          <w:rFonts w:ascii="Arial" w:hAnsi="Arial" w:cs="Arial"/>
          <w:color w:val="000000"/>
          <w:sz w:val="24"/>
          <w:szCs w:val="24"/>
        </w:rPr>
        <w:t>ocho de agosto de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 xml:space="preserve">en el término de </w:t>
      </w:r>
      <w:r w:rsidR="00F65B1C">
        <w:rPr>
          <w:rFonts w:ascii="Arial" w:hAnsi="Arial" w:cs="Arial"/>
          <w:color w:val="000000"/>
          <w:sz w:val="24"/>
          <w:szCs w:val="24"/>
        </w:rPr>
        <w:t>l</w:t>
      </w:r>
      <w:r w:rsidR="002A0256">
        <w:rPr>
          <w:rFonts w:ascii="Arial" w:hAnsi="Arial" w:cs="Arial"/>
          <w:color w:val="000000"/>
          <w:sz w:val="24"/>
          <w:szCs w:val="24"/>
        </w:rPr>
        <w:t>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B237AA">
        <w:rPr>
          <w:rFonts w:ascii="Arial" w:hAnsi="Arial" w:cs="Arial"/>
          <w:color w:val="000000"/>
          <w:sz w:val="24"/>
          <w:szCs w:val="24"/>
        </w:rPr>
        <w:t>.</w:t>
      </w:r>
      <w:r w:rsidR="006A03AA">
        <w:rPr>
          <w:rFonts w:ascii="Arial" w:hAnsi="Arial" w:cs="Arial"/>
          <w:color w:val="000000"/>
          <w:sz w:val="24"/>
          <w:szCs w:val="24"/>
        </w:rPr>
        <w:t xml:space="preserve"> - - - </w:t>
      </w:r>
      <w:r w:rsidR="002A0256">
        <w:rPr>
          <w:rFonts w:ascii="Arial" w:hAnsi="Arial" w:cs="Arial"/>
          <w:color w:val="000000"/>
          <w:sz w:val="24"/>
          <w:szCs w:val="24"/>
        </w:rPr>
        <w:t xml:space="preserve">- - </w:t>
      </w:r>
      <w:r w:rsidR="00AE4748">
        <w:rPr>
          <w:rFonts w:ascii="Arial" w:hAnsi="Arial" w:cs="Arial"/>
          <w:color w:val="000000"/>
          <w:sz w:val="24"/>
          <w:szCs w:val="24"/>
        </w:rPr>
        <w:t xml:space="preserve">- - - - </w:t>
      </w:r>
      <w:r w:rsidR="00464A66">
        <w:rPr>
          <w:rFonts w:ascii="Arial" w:hAnsi="Arial" w:cs="Arial"/>
          <w:color w:val="000000"/>
          <w:sz w:val="24"/>
          <w:szCs w:val="24"/>
        </w:rPr>
        <w:t xml:space="preserve">- - - - - - - - </w:t>
      </w:r>
      <w:r w:rsidR="00F65B1C">
        <w:rPr>
          <w:rFonts w:ascii="Arial" w:hAnsi="Arial" w:cs="Arial"/>
          <w:color w:val="000000"/>
          <w:sz w:val="24"/>
          <w:szCs w:val="24"/>
        </w:rPr>
        <w:t xml:space="preserve"> - -</w:t>
      </w:r>
    </w:p>
    <w:p w:rsidR="005F0D67" w:rsidRDefault="005F0D67" w:rsidP="00B8086C">
      <w:pPr>
        <w:spacing w:line="360" w:lineRule="auto"/>
        <w:ind w:right="-518" w:firstLine="567"/>
        <w:jc w:val="both"/>
        <w:rPr>
          <w:rFonts w:ascii="Arial" w:hAnsi="Arial" w:cs="Arial"/>
          <w:color w:val="000000"/>
          <w:sz w:val="24"/>
          <w:szCs w:val="24"/>
        </w:rPr>
      </w:pPr>
    </w:p>
    <w:p w:rsidR="00C81088" w:rsidRDefault="00FC3F42" w:rsidP="007C416E">
      <w:pPr>
        <w:spacing w:line="360" w:lineRule="auto"/>
        <w:ind w:right="-518" w:firstLine="567"/>
        <w:jc w:val="both"/>
        <w:rPr>
          <w:rFonts w:ascii="Arial" w:hAnsi="Arial" w:cs="Arial"/>
          <w:sz w:val="24"/>
          <w:szCs w:val="24"/>
        </w:rPr>
      </w:pPr>
      <w:r w:rsidRPr="00006CB7">
        <w:rPr>
          <w:rFonts w:cs="Arial"/>
          <w:b/>
          <w:noProof/>
          <w:sz w:val="24"/>
          <w:szCs w:val="24"/>
          <w:lang w:val="es-MX" w:eastAsia="es-MX"/>
        </w:rPr>
        <mc:AlternateContent>
          <mc:Choice Requires="wps">
            <w:drawing>
              <wp:anchor distT="0" distB="0" distL="114300" distR="114300" simplePos="0" relativeHeight="251659264" behindDoc="0" locked="0" layoutInCell="1" allowOverlap="1" wp14:anchorId="4BADA622" wp14:editId="5FCB406A">
                <wp:simplePos x="0" y="0"/>
                <wp:positionH relativeFrom="column">
                  <wp:posOffset>-1141730</wp:posOffset>
                </wp:positionH>
                <wp:positionV relativeFrom="paragraph">
                  <wp:posOffset>345440</wp:posOffset>
                </wp:positionV>
                <wp:extent cx="1038225" cy="8667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FC3F42" w:rsidRDefault="00FC3F42" w:rsidP="00FC3F42">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9.9pt;margin-top:27.2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q8KAIAAE0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">
                <v:textbox>
                  <w:txbxContent>
                    <w:p w:rsidR="00FC3F42" w:rsidRDefault="00FC3F42" w:rsidP="00FC3F42">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6B6CB5"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362AD6">
        <w:rPr>
          <w:rFonts w:ascii="Arial" w:hAnsi="Arial" w:cs="Arial"/>
          <w:sz w:val="24"/>
          <w:szCs w:val="24"/>
        </w:rPr>
        <w:t>veint</w:t>
      </w:r>
      <w:r w:rsidR="00C81088">
        <w:rPr>
          <w:rFonts w:ascii="Arial" w:hAnsi="Arial" w:cs="Arial"/>
          <w:sz w:val="24"/>
          <w:szCs w:val="24"/>
        </w:rPr>
        <w:t>e</w:t>
      </w:r>
      <w:r w:rsidR="00362AD6">
        <w:rPr>
          <w:rFonts w:ascii="Arial" w:hAnsi="Arial" w:cs="Arial"/>
          <w:sz w:val="24"/>
          <w:szCs w:val="24"/>
        </w:rPr>
        <w:t xml:space="preserve"> de </w:t>
      </w:r>
      <w:r w:rsidR="00C81088">
        <w:rPr>
          <w:rFonts w:ascii="Arial" w:hAnsi="Arial" w:cs="Arial"/>
          <w:sz w:val="24"/>
          <w:szCs w:val="24"/>
        </w:rPr>
        <w:t>marzo</w:t>
      </w:r>
      <w:r w:rsidR="00362AD6">
        <w:rPr>
          <w:rFonts w:ascii="Arial" w:hAnsi="Arial" w:cs="Arial"/>
          <w:sz w:val="24"/>
          <w:szCs w:val="24"/>
        </w:rPr>
        <w:t xml:space="preserve"> de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 xml:space="preserve">a de lo Contencioso </w:t>
      </w:r>
      <w:r w:rsidR="00362AD6">
        <w:rPr>
          <w:rFonts w:ascii="Arial" w:hAnsi="Arial" w:cs="Arial"/>
          <w:sz w:val="24"/>
          <w:szCs w:val="24"/>
        </w:rPr>
        <w:t>en representación de la Directora de Ingresos y Recaudación de l</w:t>
      </w:r>
      <w:r w:rsidR="000F2596">
        <w:rPr>
          <w:rFonts w:ascii="Arial" w:hAnsi="Arial" w:cs="Arial"/>
          <w:sz w:val="24"/>
          <w:szCs w:val="24"/>
        </w:rPr>
        <w:t>a Secretaría de Fin</w:t>
      </w:r>
      <w:r w:rsidR="00F0299C">
        <w:rPr>
          <w:rFonts w:ascii="Arial" w:hAnsi="Arial" w:cs="Arial"/>
          <w:sz w:val="24"/>
          <w:szCs w:val="24"/>
        </w:rPr>
        <w:t>an</w:t>
      </w:r>
      <w:r w:rsidR="000F2596">
        <w:rPr>
          <w:rFonts w:ascii="Arial" w:hAnsi="Arial" w:cs="Arial"/>
          <w:sz w:val="24"/>
          <w:szCs w:val="24"/>
        </w:rPr>
        <w:t>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CD763E">
        <w:rPr>
          <w:rFonts w:ascii="Arial" w:hAnsi="Arial" w:cs="Arial"/>
          <w:sz w:val="24"/>
          <w:szCs w:val="24"/>
        </w:rPr>
        <w:t xml:space="preserve"> </w:t>
      </w:r>
    </w:p>
    <w:p w:rsidR="008D3A34" w:rsidRDefault="00C81088" w:rsidP="007C416E">
      <w:pPr>
        <w:spacing w:line="360" w:lineRule="auto"/>
        <w:ind w:right="-518" w:firstLine="567"/>
        <w:jc w:val="both"/>
        <w:rPr>
          <w:rFonts w:ascii="Arial" w:hAnsi="Arial" w:cs="Arial"/>
          <w:sz w:val="24"/>
          <w:szCs w:val="24"/>
          <w:lang w:val="es-MX"/>
        </w:rPr>
      </w:pPr>
      <w:r>
        <w:rPr>
          <w:rFonts w:ascii="Arial" w:hAnsi="Arial" w:cs="Arial"/>
          <w:sz w:val="24"/>
          <w:szCs w:val="24"/>
        </w:rPr>
        <w:t>En el mismo acuerdo</w:t>
      </w:r>
      <w:r w:rsidR="008D3A34">
        <w:rPr>
          <w:rFonts w:ascii="Arial" w:hAnsi="Arial" w:cs="Arial"/>
          <w:sz w:val="24"/>
          <w:szCs w:val="24"/>
          <w:lang w:val="es-MX"/>
        </w:rPr>
        <w:t>, se hizo del conocimiento a las partes del presente juicio, el decreto 786 publicado en el Periódico Oficial del Gobierno del Estado, por el que se derogó el artículo 111 de la Constitución Política del Estado Libre y Soberano del Estado y se adicionó el 114 Quá</w:t>
      </w:r>
      <w:r w:rsidR="007C416E">
        <w:rPr>
          <w:rFonts w:ascii="Arial" w:hAnsi="Arial" w:cs="Arial"/>
          <w:sz w:val="24"/>
          <w:szCs w:val="24"/>
          <w:lang w:val="es-MX"/>
        </w:rPr>
        <w:t>r</w:t>
      </w:r>
      <w:r w:rsidR="008D3A34">
        <w:rPr>
          <w:rFonts w:ascii="Arial" w:hAnsi="Arial" w:cs="Arial"/>
          <w:sz w:val="24"/>
          <w:szCs w:val="24"/>
          <w:lang w:val="es-MX"/>
        </w:rPr>
        <w:t xml:space="preserve">ter de la misma, norma que prevé la creación y facultades del Tribunal de Justicia Administrativa del Estado de Oaxaca; </w:t>
      </w:r>
      <w:r w:rsidR="00CD763E">
        <w:rPr>
          <w:rFonts w:ascii="Arial" w:hAnsi="Arial" w:cs="Arial"/>
          <w:sz w:val="24"/>
          <w:szCs w:val="24"/>
          <w:lang w:val="es-MX"/>
        </w:rPr>
        <w:t>a</w:t>
      </w:r>
      <w:r w:rsidR="008D3A34">
        <w:rPr>
          <w:rFonts w:ascii="Arial" w:hAnsi="Arial" w:cs="Arial"/>
          <w:sz w:val="24"/>
          <w:szCs w:val="24"/>
          <w:lang w:val="es-MX"/>
        </w:rPr>
        <w:t xml:space="preserve">sí también </w:t>
      </w:r>
      <w:r w:rsidR="007C416E">
        <w:rPr>
          <w:rFonts w:ascii="Arial" w:hAnsi="Arial" w:cs="Arial"/>
          <w:sz w:val="24"/>
          <w:szCs w:val="24"/>
          <w:lang w:val="es-MX"/>
        </w:rPr>
        <w:t xml:space="preserve">que </w:t>
      </w:r>
      <w:r w:rsidR="008D3A34">
        <w:rPr>
          <w:rFonts w:ascii="Arial" w:hAnsi="Arial" w:cs="Arial"/>
          <w:sz w:val="24"/>
          <w:szCs w:val="24"/>
          <w:lang w:val="es-MX"/>
        </w:rPr>
        <w:t xml:space="preserve">el </w:t>
      </w:r>
      <w:r w:rsidR="007C416E">
        <w:rPr>
          <w:rFonts w:ascii="Arial" w:hAnsi="Arial" w:cs="Arial"/>
          <w:sz w:val="24"/>
          <w:szCs w:val="24"/>
          <w:lang w:val="es-MX"/>
        </w:rPr>
        <w:t xml:space="preserve">citado </w:t>
      </w:r>
      <w:r w:rsidR="008D3A34">
        <w:rPr>
          <w:rFonts w:ascii="Arial" w:hAnsi="Arial" w:cs="Arial"/>
          <w:sz w:val="24"/>
          <w:szCs w:val="24"/>
          <w:lang w:val="es-MX"/>
        </w:rPr>
        <w:t>decreto establece la reestructuración y transferencia de los recursos humanos, financieros y materiales del Tribunal de lo Contencioso Administrativo y de Cuentas al nuevo Tribunal de Justicia Administrativa del Estado de Oaxaca.</w:t>
      </w:r>
    </w:p>
    <w:p w:rsidR="00362AD6" w:rsidRDefault="008D3A34"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lastRenderedPageBreak/>
        <w:t xml:space="preserve">Por último se señaló fecha para la celebración de la audiencia final. - - - - - - - - - </w:t>
      </w:r>
    </w:p>
    <w:p w:rsidR="008D3A34" w:rsidRPr="008D3A34" w:rsidRDefault="008D3A34" w:rsidP="00AE010A">
      <w:pPr>
        <w:spacing w:line="360" w:lineRule="auto"/>
        <w:ind w:right="-518" w:firstLine="567"/>
        <w:jc w:val="both"/>
        <w:rPr>
          <w:rFonts w:ascii="Arial" w:hAnsi="Arial" w:cs="Arial"/>
          <w:sz w:val="24"/>
          <w:szCs w:val="24"/>
          <w:lang w:val="es-MX"/>
        </w:rPr>
      </w:pPr>
    </w:p>
    <w:p w:rsidR="00C81088" w:rsidRDefault="008D3A34"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T</w:t>
      </w:r>
      <w:r w:rsidR="006A71E4">
        <w:rPr>
          <w:rFonts w:ascii="Arial" w:hAnsi="Arial" w:cs="Arial"/>
          <w:b/>
          <w:sz w:val="24"/>
          <w:szCs w:val="24"/>
          <w:lang w:val="es-MX"/>
        </w:rPr>
        <w:t>ERCER</w:t>
      </w:r>
      <w:r>
        <w:rPr>
          <w:rFonts w:ascii="Arial" w:hAnsi="Arial" w:cs="Arial"/>
          <w:b/>
          <w:sz w:val="24"/>
          <w:szCs w:val="24"/>
          <w:lang w:val="es-MX"/>
        </w:rPr>
        <w:t>O.</w:t>
      </w:r>
      <w:r w:rsidR="00C81088">
        <w:rPr>
          <w:rFonts w:ascii="Arial" w:hAnsi="Arial" w:cs="Arial"/>
          <w:b/>
          <w:sz w:val="24"/>
          <w:szCs w:val="24"/>
          <w:lang w:val="es-MX"/>
        </w:rPr>
        <w:t xml:space="preserve"> </w:t>
      </w:r>
      <w:r w:rsidR="00C81088">
        <w:rPr>
          <w:rFonts w:ascii="Arial" w:hAnsi="Arial" w:cs="Arial"/>
          <w:sz w:val="24"/>
          <w:szCs w:val="24"/>
          <w:lang w:val="es-MX"/>
        </w:rPr>
        <w:t>El diecinueve de abril del dos mil dieciocho, se suspendió la audiencia final, para efecto de que se le corriera traslado al actor</w:t>
      </w:r>
      <w:r w:rsidR="001C3CDE">
        <w:rPr>
          <w:rFonts w:ascii="Arial" w:hAnsi="Arial" w:cs="Arial"/>
          <w:sz w:val="24"/>
          <w:szCs w:val="24"/>
          <w:lang w:val="es-MX"/>
        </w:rPr>
        <w:t xml:space="preserve">, con copia de la contestación de demanda, y se le concedió el plazo de cinco días hábiles </w:t>
      </w:r>
      <w:r w:rsidR="00E71C7E">
        <w:rPr>
          <w:rFonts w:ascii="Arial" w:hAnsi="Arial" w:cs="Arial"/>
          <w:sz w:val="24"/>
          <w:szCs w:val="24"/>
          <w:lang w:val="es-MX"/>
        </w:rPr>
        <w:t>para que</w:t>
      </w:r>
      <w:r w:rsidR="001C3CDE">
        <w:rPr>
          <w:rFonts w:ascii="Arial" w:hAnsi="Arial" w:cs="Arial"/>
          <w:sz w:val="24"/>
          <w:szCs w:val="24"/>
          <w:lang w:val="es-MX"/>
        </w:rPr>
        <w:t xml:space="preserve"> ampliara la demanda, apercibido que de no hacerlo, se declararía la preclusión de su derecho.</w:t>
      </w:r>
      <w:r w:rsidR="00C81088">
        <w:rPr>
          <w:rFonts w:ascii="Arial" w:hAnsi="Arial" w:cs="Arial"/>
          <w:sz w:val="24"/>
          <w:szCs w:val="24"/>
          <w:lang w:val="es-MX"/>
        </w:rPr>
        <w:t xml:space="preserve"> </w:t>
      </w:r>
      <w:r w:rsidR="00771D24">
        <w:rPr>
          <w:rFonts w:ascii="Arial" w:hAnsi="Arial" w:cs="Arial"/>
          <w:sz w:val="24"/>
          <w:szCs w:val="24"/>
          <w:lang w:val="es-MX"/>
        </w:rPr>
        <w:t>- - - - - - - - - - - - - - - - - - - - - - - - - - - - - - - - - - - - - - - - - - - - - - - - - - - - - - -</w:t>
      </w:r>
    </w:p>
    <w:p w:rsidR="00771D24" w:rsidRDefault="00771D24" w:rsidP="00AE010A">
      <w:pPr>
        <w:spacing w:line="360" w:lineRule="auto"/>
        <w:ind w:right="-518" w:firstLine="567"/>
        <w:jc w:val="both"/>
        <w:rPr>
          <w:rFonts w:ascii="Arial" w:hAnsi="Arial" w:cs="Arial"/>
          <w:sz w:val="24"/>
          <w:szCs w:val="24"/>
          <w:lang w:val="es-MX"/>
        </w:rPr>
      </w:pPr>
    </w:p>
    <w:p w:rsidR="00771D24" w:rsidRDefault="006A71E4"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CUAR</w:t>
      </w:r>
      <w:r w:rsidR="00771D24">
        <w:rPr>
          <w:rFonts w:ascii="Arial" w:hAnsi="Arial" w:cs="Arial"/>
          <w:b/>
          <w:sz w:val="24"/>
          <w:szCs w:val="24"/>
          <w:lang w:val="es-MX"/>
        </w:rPr>
        <w:t xml:space="preserve">TO. </w:t>
      </w:r>
      <w:r w:rsidR="00771D24">
        <w:rPr>
          <w:rFonts w:ascii="Arial" w:hAnsi="Arial" w:cs="Arial"/>
          <w:sz w:val="24"/>
          <w:szCs w:val="24"/>
          <w:lang w:val="es-MX"/>
        </w:rPr>
        <w:t>Por acuerdo de doce de junio de dos mil dieci</w:t>
      </w:r>
      <w:r w:rsidR="00F65B1C">
        <w:rPr>
          <w:rFonts w:ascii="Arial" w:hAnsi="Arial" w:cs="Arial"/>
          <w:sz w:val="24"/>
          <w:szCs w:val="24"/>
          <w:lang w:val="es-MX"/>
        </w:rPr>
        <w:t>ocho, se tuvo por recibido el escrito de la parte actora por el cual</w:t>
      </w:r>
      <w:r w:rsidR="00771D24">
        <w:rPr>
          <w:rFonts w:ascii="Arial" w:hAnsi="Arial" w:cs="Arial"/>
          <w:sz w:val="24"/>
          <w:szCs w:val="24"/>
          <w:lang w:val="es-MX"/>
        </w:rPr>
        <w:t xml:space="preserve"> ampli</w:t>
      </w:r>
      <w:r w:rsidR="00F65B1C">
        <w:rPr>
          <w:rFonts w:ascii="Arial" w:hAnsi="Arial" w:cs="Arial"/>
          <w:sz w:val="24"/>
          <w:szCs w:val="24"/>
          <w:lang w:val="es-MX"/>
        </w:rPr>
        <w:t>ó</w:t>
      </w:r>
      <w:r w:rsidR="00771D24">
        <w:rPr>
          <w:rFonts w:ascii="Arial" w:hAnsi="Arial" w:cs="Arial"/>
          <w:sz w:val="24"/>
          <w:szCs w:val="24"/>
          <w:lang w:val="es-MX"/>
        </w:rPr>
        <w:t xml:space="preserve"> su demanda, y con </w:t>
      </w:r>
      <w:r w:rsidR="00F65B1C">
        <w:rPr>
          <w:rFonts w:ascii="Arial" w:hAnsi="Arial" w:cs="Arial"/>
          <w:sz w:val="24"/>
          <w:szCs w:val="24"/>
          <w:lang w:val="es-MX"/>
        </w:rPr>
        <w:t>copia del citado escrito</w:t>
      </w:r>
      <w:r w:rsidR="00771D24">
        <w:rPr>
          <w:rFonts w:ascii="Arial" w:hAnsi="Arial" w:cs="Arial"/>
          <w:sz w:val="24"/>
          <w:szCs w:val="24"/>
          <w:lang w:val="es-MX"/>
        </w:rPr>
        <w:t xml:space="preserve"> se ordenó correr traslado a la autoridad demandada para que contestara la ampliación de demanda, apercibid</w:t>
      </w:r>
      <w:r w:rsidR="00752225">
        <w:rPr>
          <w:rFonts w:ascii="Arial" w:hAnsi="Arial" w:cs="Arial"/>
          <w:sz w:val="24"/>
          <w:szCs w:val="24"/>
          <w:lang w:val="es-MX"/>
        </w:rPr>
        <w:t>a</w:t>
      </w:r>
      <w:r w:rsidR="00771D24">
        <w:rPr>
          <w:rFonts w:ascii="Arial" w:hAnsi="Arial" w:cs="Arial"/>
          <w:sz w:val="24"/>
          <w:szCs w:val="24"/>
          <w:lang w:val="es-MX"/>
        </w:rPr>
        <w:t xml:space="preserve"> que de no hacerlo, se declararía la preclusión de su derecho. </w:t>
      </w:r>
      <w:r w:rsidR="00752225">
        <w:rPr>
          <w:rFonts w:ascii="Arial" w:hAnsi="Arial" w:cs="Arial"/>
          <w:sz w:val="24"/>
          <w:szCs w:val="24"/>
          <w:lang w:val="es-MX"/>
        </w:rPr>
        <w:t xml:space="preserve"> - - - - - - - - -</w:t>
      </w:r>
      <w:r w:rsidR="00F65B1C">
        <w:rPr>
          <w:rFonts w:ascii="Arial" w:hAnsi="Arial" w:cs="Arial"/>
          <w:sz w:val="24"/>
          <w:szCs w:val="24"/>
          <w:lang w:val="es-MX"/>
        </w:rPr>
        <w:t xml:space="preserve"> - - - - - - - - - - - - - - - - - - - - - - - - - - - - - - - - -</w:t>
      </w:r>
    </w:p>
    <w:p w:rsidR="00752225" w:rsidRDefault="00752225" w:rsidP="00AE010A">
      <w:pPr>
        <w:spacing w:line="360" w:lineRule="auto"/>
        <w:ind w:right="-518" w:firstLine="567"/>
        <w:jc w:val="both"/>
        <w:rPr>
          <w:rFonts w:ascii="Arial" w:hAnsi="Arial" w:cs="Arial"/>
          <w:sz w:val="24"/>
          <w:szCs w:val="24"/>
          <w:lang w:val="es-MX"/>
        </w:rPr>
      </w:pPr>
    </w:p>
    <w:p w:rsidR="00752225" w:rsidRDefault="006A71E4"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QUIN</w:t>
      </w:r>
      <w:r w:rsidR="00752225">
        <w:rPr>
          <w:rFonts w:ascii="Arial" w:hAnsi="Arial" w:cs="Arial"/>
          <w:b/>
          <w:sz w:val="24"/>
          <w:szCs w:val="24"/>
          <w:lang w:val="es-MX"/>
        </w:rPr>
        <w:t xml:space="preserve">TO. </w:t>
      </w:r>
      <w:r w:rsidR="00752225">
        <w:rPr>
          <w:rFonts w:ascii="Arial" w:hAnsi="Arial" w:cs="Arial"/>
          <w:sz w:val="24"/>
          <w:szCs w:val="24"/>
          <w:lang w:val="es-MX"/>
        </w:rPr>
        <w:t xml:space="preserve">El veinte de agosto de dos mil dieciocho, se tuvo a la Directora de lo Contencioso, contestando la ampliación de demanda del actor, y con el escrito de contestación se ordenó correr traslado al actor. </w:t>
      </w:r>
    </w:p>
    <w:p w:rsidR="00752225" w:rsidRDefault="00752225"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t>Y se señaló fecha y hora para la celebración de la audiencia final. - - - - - - - -  -</w:t>
      </w:r>
    </w:p>
    <w:p w:rsidR="00752225" w:rsidRDefault="00752225" w:rsidP="00AE010A">
      <w:pPr>
        <w:spacing w:line="360" w:lineRule="auto"/>
        <w:ind w:right="-518" w:firstLine="567"/>
        <w:jc w:val="both"/>
        <w:rPr>
          <w:rFonts w:ascii="Arial" w:hAnsi="Arial" w:cs="Arial"/>
          <w:sz w:val="24"/>
          <w:szCs w:val="24"/>
          <w:lang w:val="es-MX"/>
        </w:rPr>
      </w:pPr>
    </w:p>
    <w:p w:rsidR="004045BC" w:rsidRPr="006755D4" w:rsidRDefault="00752225"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S</w:t>
      </w:r>
      <w:r w:rsidR="006A71E4">
        <w:rPr>
          <w:rFonts w:ascii="Arial" w:hAnsi="Arial" w:cs="Arial"/>
          <w:b/>
          <w:sz w:val="24"/>
          <w:szCs w:val="24"/>
          <w:lang w:val="es-MX"/>
        </w:rPr>
        <w:t>EXTO</w:t>
      </w:r>
      <w:r>
        <w:rPr>
          <w:rFonts w:ascii="Arial" w:hAnsi="Arial" w:cs="Arial"/>
          <w:b/>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F65B1C">
        <w:rPr>
          <w:rFonts w:ascii="Arial" w:hAnsi="Arial" w:cs="Arial"/>
          <w:sz w:val="24"/>
          <w:szCs w:val="24"/>
          <w:lang w:val="es-MX"/>
        </w:rPr>
        <w:t>se celebró el</w:t>
      </w:r>
      <w:r>
        <w:rPr>
          <w:rFonts w:ascii="Arial" w:hAnsi="Arial" w:cs="Arial"/>
          <w:sz w:val="24"/>
          <w:szCs w:val="24"/>
          <w:lang w:val="es-MX"/>
        </w:rPr>
        <w:t xml:space="preserve"> tres de septiembre de 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w:t>
      </w:r>
      <w:r w:rsidR="00771D24">
        <w:rPr>
          <w:rFonts w:ascii="Arial" w:hAnsi="Arial" w:cs="Arial"/>
          <w:bCs/>
          <w:sz w:val="24"/>
          <w:szCs w:val="24"/>
          <w:lang w:val="es-ES"/>
        </w:rPr>
        <w:t>ó</w:t>
      </w:r>
      <w:r w:rsidR="00BA7F97">
        <w:rPr>
          <w:rFonts w:ascii="Arial" w:hAnsi="Arial" w:cs="Arial"/>
          <w:bCs/>
          <w:sz w:val="24"/>
          <w:szCs w:val="24"/>
          <w:lang w:val="es-ES"/>
        </w:rPr>
        <w:t xml:space="preserve"> escrito al respecto</w:t>
      </w:r>
      <w:r w:rsidR="003970CD" w:rsidRPr="006755D4">
        <w:rPr>
          <w:rFonts w:ascii="Arial" w:hAnsi="Arial" w:cs="Arial"/>
          <w:bCs/>
          <w:sz w:val="24"/>
          <w:szCs w:val="24"/>
          <w:lang w:val="es-ES"/>
        </w:rPr>
        <w:t xml:space="preserve"> </w:t>
      </w:r>
      <w:r w:rsidR="007C416E">
        <w:rPr>
          <w:rFonts w:ascii="Arial" w:hAnsi="Arial" w:cs="Arial"/>
          <w:bCs/>
          <w:sz w:val="24"/>
          <w:szCs w:val="24"/>
          <w:lang w:val="es-ES"/>
        </w:rPr>
        <w:t>y se citó para oír sentencia</w:t>
      </w:r>
      <w:r w:rsidR="004045BC" w:rsidRPr="006755D4">
        <w:rPr>
          <w:rFonts w:ascii="Arial" w:hAnsi="Arial" w:cs="Arial"/>
          <w:bCs/>
          <w:sz w:val="24"/>
          <w:szCs w:val="24"/>
          <w:lang w:val="es-ES"/>
        </w:rPr>
        <w:t xml:space="preserve">, </w:t>
      </w:r>
      <w:r w:rsidR="007C416E">
        <w:rPr>
          <w:rFonts w:ascii="Arial" w:hAnsi="Arial" w:cs="Arial"/>
          <w:bCs/>
          <w:sz w:val="24"/>
          <w:szCs w:val="24"/>
          <w:lang w:val="es-ES"/>
        </w:rPr>
        <w:t xml:space="preserve">misma </w:t>
      </w:r>
      <w:r w:rsidR="004045BC" w:rsidRPr="006755D4">
        <w:rPr>
          <w:rFonts w:ascii="Arial" w:hAnsi="Arial" w:cs="Arial"/>
          <w:bCs/>
          <w:sz w:val="24"/>
          <w:szCs w:val="24"/>
          <w:lang w:val="es-ES"/>
        </w:rPr>
        <w:t xml:space="preserve">que ahora se pronuncia, y: - - - - - - - </w:t>
      </w:r>
      <w:r w:rsidR="009D30EC" w:rsidRPr="006755D4">
        <w:rPr>
          <w:rFonts w:ascii="Arial" w:hAnsi="Arial" w:cs="Arial"/>
          <w:bCs/>
          <w:sz w:val="24"/>
          <w:szCs w:val="24"/>
          <w:lang w:val="es-ES"/>
        </w:rPr>
        <w:t xml:space="preserve">- </w:t>
      </w:r>
      <w:r w:rsidR="00F65B1C">
        <w:rPr>
          <w:rFonts w:ascii="Arial" w:hAnsi="Arial" w:cs="Arial"/>
          <w:bCs/>
          <w:sz w:val="24"/>
          <w:szCs w:val="24"/>
          <w:lang w:val="es-ES"/>
        </w:rPr>
        <w:t>-</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CD763E"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F0299C" w:rsidRPr="00CD763E">
        <w:rPr>
          <w:rFonts w:ascii="Arial" w:hAnsi="Arial" w:cs="Arial"/>
          <w:color w:val="000000"/>
          <w:sz w:val="24"/>
          <w:szCs w:val="24"/>
        </w:rPr>
        <w:t>Esta Tercera Sala Unitaria de Primera Instancia del Tribunal de Justicia Administrativa del Estado, es competente para conocer y resolver del pres</w:t>
      </w:r>
      <w:r w:rsidR="005C060F">
        <w:rPr>
          <w:rFonts w:ascii="Arial" w:hAnsi="Arial" w:cs="Arial"/>
          <w:color w:val="000000"/>
          <w:sz w:val="24"/>
          <w:szCs w:val="24"/>
        </w:rPr>
        <w:t xml:space="preserve">ente juicio, con fundamento en </w:t>
      </w:r>
      <w:r w:rsidR="00F0299C" w:rsidRPr="00CD763E">
        <w:rPr>
          <w:rFonts w:ascii="Arial" w:hAnsi="Arial" w:cs="Arial"/>
          <w:color w:val="000000"/>
          <w:sz w:val="24"/>
          <w:szCs w:val="24"/>
        </w:rPr>
        <w:t>l</w:t>
      </w:r>
      <w:r w:rsidR="005C060F">
        <w:rPr>
          <w:rFonts w:ascii="Arial" w:hAnsi="Arial" w:cs="Arial"/>
          <w:color w:val="000000"/>
          <w:sz w:val="24"/>
          <w:szCs w:val="24"/>
        </w:rPr>
        <w:t>os</w:t>
      </w:r>
      <w:r w:rsidR="00F0299C" w:rsidRPr="00CD763E">
        <w:rPr>
          <w:rFonts w:ascii="Arial" w:hAnsi="Arial" w:cs="Arial"/>
          <w:color w:val="000000"/>
          <w:sz w:val="24"/>
          <w:szCs w:val="24"/>
        </w:rPr>
        <w:t xml:space="preserve"> acuerdo</w:t>
      </w:r>
      <w:r w:rsidR="00752225">
        <w:rPr>
          <w:rFonts w:ascii="Arial" w:hAnsi="Arial" w:cs="Arial"/>
          <w:color w:val="000000"/>
          <w:sz w:val="24"/>
          <w:szCs w:val="24"/>
        </w:rPr>
        <w:t>s</w:t>
      </w:r>
      <w:r w:rsidR="00F0299C" w:rsidRPr="00CD763E">
        <w:rPr>
          <w:rFonts w:ascii="Arial" w:hAnsi="Arial" w:cs="Arial"/>
          <w:color w:val="000000"/>
          <w:sz w:val="24"/>
          <w:szCs w:val="24"/>
        </w:rPr>
        <w:t xml:space="preserve"> 02/2018 de la Sala Superior del Tribunal de lo Contencioso Administrativo y de Cuentas del Poder Judicial del Estado de Oaxaca, por el que se decreta el cierre de</w:t>
      </w:r>
      <w:r w:rsidR="00F65B1C">
        <w:rPr>
          <w:rFonts w:ascii="Arial" w:hAnsi="Arial" w:cs="Arial"/>
          <w:color w:val="000000"/>
          <w:sz w:val="24"/>
          <w:szCs w:val="24"/>
        </w:rPr>
        <w:t xml:space="preserve"> sus</w:t>
      </w:r>
      <w:r w:rsidR="00F0299C" w:rsidRPr="00CD763E">
        <w:rPr>
          <w:rFonts w:ascii="Arial" w:hAnsi="Arial" w:cs="Arial"/>
          <w:color w:val="000000"/>
          <w:sz w:val="24"/>
          <w:szCs w:val="24"/>
        </w:rPr>
        <w:t xml:space="preserve"> actividades </w:t>
      </w:r>
      <w:r w:rsidR="00F65B1C">
        <w:rPr>
          <w:rFonts w:ascii="Arial" w:hAnsi="Arial" w:cs="Arial"/>
          <w:color w:val="000000"/>
          <w:sz w:val="24"/>
          <w:szCs w:val="24"/>
        </w:rPr>
        <w:t>y el</w:t>
      </w:r>
      <w:r w:rsidR="00F0299C" w:rsidRPr="00CD763E">
        <w:rPr>
          <w:rFonts w:ascii="Arial" w:hAnsi="Arial" w:cs="Arial"/>
          <w:color w:val="000000"/>
          <w:sz w:val="24"/>
          <w:szCs w:val="24"/>
        </w:rPr>
        <w:t xml:space="preserve"> Acuerdo General AG/</w:t>
      </w:r>
      <w:proofErr w:type="spellStart"/>
      <w:r w:rsidR="00F0299C" w:rsidRPr="00CD763E">
        <w:rPr>
          <w:rFonts w:ascii="Arial" w:hAnsi="Arial" w:cs="Arial"/>
          <w:color w:val="000000"/>
          <w:sz w:val="24"/>
          <w:szCs w:val="24"/>
        </w:rPr>
        <w:t>TJAO</w:t>
      </w:r>
      <w:proofErr w:type="spellEnd"/>
      <w:r w:rsidR="00F0299C" w:rsidRPr="00CD763E">
        <w:rPr>
          <w:rFonts w:ascii="Arial" w:hAnsi="Arial" w:cs="Arial"/>
          <w:color w:val="000000"/>
          <w:sz w:val="24"/>
          <w:szCs w:val="24"/>
        </w:rPr>
        <w:t xml:space="preserve">/01/2018 del Pleno de la Sala Superior del Tribunal de Justicia Administrativa del Estado de Oaxaca, mediante el cual se declara el inicio de actividades de este Tribunal; ambos acuerdos en cumplimiento a las reformas </w:t>
      </w:r>
      <w:r w:rsidR="00752225">
        <w:rPr>
          <w:rFonts w:ascii="Arial" w:hAnsi="Arial" w:cs="Arial"/>
          <w:color w:val="000000"/>
          <w:sz w:val="24"/>
          <w:szCs w:val="24"/>
        </w:rPr>
        <w:t>a la Constitución Política del Estado Libre y Soberano de Oaxaca, publicadas</w:t>
      </w:r>
      <w:r w:rsidR="00F0299C" w:rsidRPr="00CD763E">
        <w:rPr>
          <w:rFonts w:ascii="Arial" w:hAnsi="Arial" w:cs="Arial"/>
          <w:color w:val="000000"/>
          <w:sz w:val="24"/>
          <w:szCs w:val="24"/>
        </w:rPr>
        <w:t xml:space="preserve"> en el Peri</w:t>
      </w:r>
      <w:r w:rsidR="00CD763E">
        <w:rPr>
          <w:rFonts w:ascii="Arial" w:hAnsi="Arial" w:cs="Arial"/>
          <w:color w:val="000000"/>
          <w:sz w:val="24"/>
          <w:szCs w:val="24"/>
        </w:rPr>
        <w:t>ó</w:t>
      </w:r>
      <w:r w:rsidR="00F0299C" w:rsidRPr="00CD763E">
        <w:rPr>
          <w:rFonts w:ascii="Arial" w:hAnsi="Arial" w:cs="Arial"/>
          <w:color w:val="000000"/>
          <w:sz w:val="24"/>
          <w:szCs w:val="24"/>
        </w:rPr>
        <w:t>dico Oficial del Estado, mediante decreto 786</w:t>
      </w:r>
      <w:r w:rsidR="00F65B1C">
        <w:rPr>
          <w:rFonts w:ascii="Arial" w:hAnsi="Arial" w:cs="Arial"/>
          <w:color w:val="000000"/>
          <w:sz w:val="24"/>
          <w:szCs w:val="24"/>
        </w:rPr>
        <w:t xml:space="preserve"> el veinte de octubre del 2017 dos mil diecisiete,</w:t>
      </w:r>
      <w:r w:rsidR="00F0299C" w:rsidRPr="00CD763E">
        <w:rPr>
          <w:rFonts w:ascii="Arial" w:hAnsi="Arial" w:cs="Arial"/>
          <w:color w:val="000000"/>
          <w:sz w:val="24"/>
          <w:szCs w:val="24"/>
        </w:rPr>
        <w:t xml:space="preserve"> por el cual deroga el artículo 111, apartado C, y adicional el 114 Quá</w:t>
      </w:r>
      <w:r w:rsidR="00F65B1C">
        <w:rPr>
          <w:rFonts w:ascii="Arial" w:hAnsi="Arial" w:cs="Arial"/>
          <w:color w:val="000000"/>
          <w:sz w:val="24"/>
          <w:szCs w:val="24"/>
        </w:rPr>
        <w:t>r</w:t>
      </w:r>
      <w:r w:rsidR="00F0299C" w:rsidRPr="00CD763E">
        <w:rPr>
          <w:rFonts w:ascii="Arial" w:hAnsi="Arial" w:cs="Arial"/>
          <w:color w:val="000000"/>
          <w:sz w:val="24"/>
          <w:szCs w:val="24"/>
        </w:rPr>
        <w:t xml:space="preserve">ter, de la Constitución; así también con fundamento en </w:t>
      </w:r>
      <w:r w:rsidR="00F0299C" w:rsidRPr="00CD763E">
        <w:rPr>
          <w:rFonts w:ascii="Arial" w:hAnsi="Arial" w:cs="Arial"/>
          <w:bCs/>
          <w:color w:val="000000"/>
          <w:sz w:val="24"/>
          <w:szCs w:val="24"/>
          <w:lang w:val="es-ES"/>
        </w:rPr>
        <w:t>los</w:t>
      </w:r>
      <w:r w:rsidR="00F0299C" w:rsidRPr="00CD763E">
        <w:rPr>
          <w:rFonts w:ascii="Arial" w:hAnsi="Arial" w:cs="Arial"/>
          <w:bCs/>
          <w:color w:val="FF0000"/>
          <w:sz w:val="24"/>
          <w:szCs w:val="24"/>
          <w:lang w:val="es-ES"/>
        </w:rPr>
        <w:t xml:space="preserve"> </w:t>
      </w:r>
      <w:r w:rsidR="00F0299C" w:rsidRPr="00CD763E">
        <w:rPr>
          <w:rFonts w:ascii="Arial" w:hAnsi="Arial" w:cs="Arial"/>
          <w:bCs/>
          <w:color w:val="000000"/>
          <w:sz w:val="24"/>
          <w:szCs w:val="24"/>
          <w:lang w:val="es-ES"/>
        </w:rPr>
        <w:t xml:space="preserve">numerales </w:t>
      </w:r>
      <w:r w:rsidR="002C7FE0" w:rsidRPr="00CD763E">
        <w:rPr>
          <w:rFonts w:ascii="Arial" w:hAnsi="Arial" w:cs="Arial"/>
          <w:bCs/>
          <w:color w:val="000000"/>
          <w:sz w:val="24"/>
          <w:szCs w:val="24"/>
          <w:lang w:val="es-ES"/>
        </w:rPr>
        <w:t>120</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129</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133</w:t>
      </w:r>
      <w:r w:rsidR="00F0299C" w:rsidRPr="00CD763E">
        <w:rPr>
          <w:rFonts w:ascii="Arial" w:hAnsi="Arial" w:cs="Arial"/>
          <w:bCs/>
          <w:color w:val="000000"/>
          <w:sz w:val="24"/>
          <w:szCs w:val="24"/>
          <w:lang w:val="es-ES"/>
        </w:rPr>
        <w:t>, fracción II, y 1</w:t>
      </w:r>
      <w:r w:rsidR="002C7FE0" w:rsidRPr="00CD763E">
        <w:rPr>
          <w:rFonts w:ascii="Arial" w:hAnsi="Arial" w:cs="Arial"/>
          <w:bCs/>
          <w:color w:val="000000"/>
          <w:sz w:val="24"/>
          <w:szCs w:val="24"/>
          <w:lang w:val="es-ES"/>
        </w:rPr>
        <w:t>46</w:t>
      </w:r>
      <w:r w:rsidR="00F0299C" w:rsidRPr="00CD763E">
        <w:rPr>
          <w:rFonts w:ascii="Arial" w:hAnsi="Arial" w:cs="Arial"/>
          <w:bCs/>
          <w:color w:val="000000"/>
          <w:sz w:val="24"/>
          <w:szCs w:val="24"/>
          <w:lang w:val="es-ES"/>
        </w:rPr>
        <w:t xml:space="preserve"> de la Ley de </w:t>
      </w:r>
      <w:r w:rsidR="002C7FE0" w:rsidRPr="00CD763E">
        <w:rPr>
          <w:rFonts w:ascii="Arial" w:hAnsi="Arial" w:cs="Arial"/>
          <w:bCs/>
          <w:color w:val="000000"/>
          <w:sz w:val="24"/>
          <w:szCs w:val="24"/>
          <w:lang w:val="es-ES"/>
        </w:rPr>
        <w:t xml:space="preserve">Procedimiento y </w:t>
      </w:r>
      <w:r w:rsidR="00F0299C" w:rsidRPr="00CD763E">
        <w:rPr>
          <w:rFonts w:ascii="Arial" w:hAnsi="Arial" w:cs="Arial"/>
          <w:bCs/>
          <w:color w:val="000000"/>
          <w:sz w:val="24"/>
          <w:szCs w:val="24"/>
          <w:lang w:val="es-ES"/>
        </w:rPr>
        <w:t xml:space="preserve">Justicia Administrativa para el Estado de Oaxaca, por tratarse </w:t>
      </w:r>
      <w:r w:rsidR="00F0299C" w:rsidRPr="00CD763E">
        <w:rPr>
          <w:rFonts w:ascii="Arial" w:hAnsi="Arial" w:cs="Arial"/>
          <w:color w:val="000000"/>
          <w:sz w:val="24"/>
          <w:szCs w:val="24"/>
        </w:rPr>
        <w:t>de un acto atribuido a una autoridad</w:t>
      </w:r>
      <w:r w:rsidR="00F0299C" w:rsidRPr="00CD763E">
        <w:rPr>
          <w:rFonts w:ascii="Arial" w:hAnsi="Arial" w:cs="Arial"/>
          <w:sz w:val="24"/>
          <w:szCs w:val="24"/>
        </w:rPr>
        <w:t xml:space="preserve"> </w:t>
      </w:r>
      <w:r w:rsidR="002C7FE0" w:rsidRPr="00CD763E">
        <w:rPr>
          <w:rFonts w:ascii="Arial" w:hAnsi="Arial" w:cs="Arial"/>
          <w:sz w:val="24"/>
          <w:szCs w:val="24"/>
        </w:rPr>
        <w:t>fiscal</w:t>
      </w:r>
      <w:r w:rsidR="00F0299C" w:rsidRPr="00CD763E">
        <w:rPr>
          <w:rFonts w:ascii="Arial" w:hAnsi="Arial" w:cs="Arial"/>
          <w:sz w:val="24"/>
          <w:szCs w:val="24"/>
        </w:rPr>
        <w:t xml:space="preserve"> de </w:t>
      </w:r>
      <w:r w:rsidR="00F0299C" w:rsidRPr="00CD763E">
        <w:rPr>
          <w:rFonts w:ascii="Arial" w:hAnsi="Arial" w:cs="Arial"/>
          <w:sz w:val="24"/>
          <w:szCs w:val="24"/>
        </w:rPr>
        <w:lastRenderedPageBreak/>
        <w:t xml:space="preserve">carácter estatal, ya que de conformidad con el último de los preceptos citados, este Tribunal tiene jurisdicción en todo el territorio del Estado. -  - </w:t>
      </w:r>
      <w:r w:rsidR="00752225">
        <w:rPr>
          <w:rFonts w:ascii="Arial" w:hAnsi="Arial" w:cs="Arial"/>
          <w:sz w:val="24"/>
          <w:szCs w:val="24"/>
        </w:rPr>
        <w:t>- - - - - - - - - - - - - - - - - -</w:t>
      </w:r>
    </w:p>
    <w:p w:rsidR="002A3764" w:rsidRPr="00CD763E" w:rsidRDefault="002A3764" w:rsidP="002A3764">
      <w:pPr>
        <w:spacing w:line="360" w:lineRule="auto"/>
        <w:ind w:firstLine="708"/>
        <w:jc w:val="both"/>
        <w:rPr>
          <w:rFonts w:ascii="Arial" w:hAnsi="Arial" w:cs="Arial"/>
          <w:sz w:val="24"/>
          <w:szCs w:val="24"/>
        </w:rPr>
      </w:pPr>
    </w:p>
    <w:p w:rsidR="002B7F87" w:rsidRDefault="002A3764" w:rsidP="006A71E4">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00C108C5" w:rsidRPr="00CD763E">
        <w:rPr>
          <w:rFonts w:ascii="Arial" w:hAnsi="Arial" w:cs="Arial"/>
          <w:sz w:val="24"/>
          <w:szCs w:val="24"/>
        </w:rPr>
        <w:t>La personalidad de las partes, quedó acreditada en términos del artículo 1</w:t>
      </w:r>
      <w:r w:rsidR="00A97B12" w:rsidRPr="00CD763E">
        <w:rPr>
          <w:rFonts w:ascii="Arial" w:hAnsi="Arial" w:cs="Arial"/>
          <w:sz w:val="24"/>
          <w:szCs w:val="24"/>
        </w:rPr>
        <w:t>48</w:t>
      </w:r>
      <w:r w:rsidR="00C108C5" w:rsidRPr="00CD763E">
        <w:rPr>
          <w:rFonts w:ascii="Arial" w:hAnsi="Arial" w:cs="Arial"/>
          <w:sz w:val="24"/>
          <w:szCs w:val="24"/>
        </w:rPr>
        <w:t xml:space="preserve"> y </w:t>
      </w:r>
      <w:r w:rsidR="00A97B12" w:rsidRPr="00CD763E">
        <w:rPr>
          <w:rFonts w:ascii="Arial" w:hAnsi="Arial" w:cs="Arial"/>
          <w:sz w:val="24"/>
          <w:szCs w:val="24"/>
        </w:rPr>
        <w:t>151</w:t>
      </w:r>
      <w:r w:rsidR="00C108C5" w:rsidRPr="00CD763E">
        <w:rPr>
          <w:rFonts w:ascii="Arial" w:hAnsi="Arial" w:cs="Arial"/>
          <w:sz w:val="24"/>
          <w:szCs w:val="24"/>
        </w:rPr>
        <w:t xml:space="preserve"> de la Ley de</w:t>
      </w:r>
      <w:r w:rsidR="00A97B12" w:rsidRPr="00CD763E">
        <w:rPr>
          <w:rFonts w:ascii="Arial" w:hAnsi="Arial" w:cs="Arial"/>
          <w:sz w:val="24"/>
          <w:szCs w:val="24"/>
        </w:rPr>
        <w:t xml:space="preserve"> Procedimiento de </w:t>
      </w:r>
      <w:r w:rsidR="00C108C5" w:rsidRPr="00CD763E">
        <w:rPr>
          <w:rFonts w:ascii="Arial" w:hAnsi="Arial" w:cs="Arial"/>
          <w:sz w:val="24"/>
          <w:szCs w:val="24"/>
        </w:rPr>
        <w:t xml:space="preserve"> Justicia Administrativa para el Estado, </w:t>
      </w:r>
      <w:r w:rsidR="00C108C5" w:rsidRPr="00CD763E">
        <w:rPr>
          <w:rFonts w:ascii="Arial" w:hAnsi="Arial" w:cs="Arial"/>
          <w:bCs/>
          <w:color w:val="000000"/>
          <w:sz w:val="24"/>
          <w:szCs w:val="24"/>
        </w:rPr>
        <w:t xml:space="preserve">ya que </w:t>
      </w:r>
      <w:r w:rsidR="00752225">
        <w:rPr>
          <w:rFonts w:ascii="Arial" w:hAnsi="Arial" w:cs="Arial"/>
          <w:bCs/>
          <w:color w:val="000000"/>
          <w:sz w:val="24"/>
          <w:szCs w:val="24"/>
        </w:rPr>
        <w:t>e</w:t>
      </w:r>
      <w:r w:rsidR="00C108C5" w:rsidRPr="00CD763E">
        <w:rPr>
          <w:rFonts w:ascii="Arial" w:hAnsi="Arial" w:cs="Arial"/>
          <w:bCs/>
          <w:color w:val="000000"/>
          <w:sz w:val="24"/>
          <w:szCs w:val="24"/>
        </w:rPr>
        <w:t>l actor</w:t>
      </w:r>
      <w:r w:rsidR="00F65B1C">
        <w:rPr>
          <w:rFonts w:ascii="Arial" w:hAnsi="Arial" w:cs="Arial"/>
          <w:bCs/>
          <w:color w:val="000000"/>
          <w:sz w:val="24"/>
          <w:szCs w:val="24"/>
        </w:rPr>
        <w:t xml:space="preserve"> </w:t>
      </w:r>
      <w:r w:rsidR="0089649B">
        <w:rPr>
          <w:rFonts w:cs="Arial"/>
          <w:i/>
          <w:sz w:val="22"/>
          <w:szCs w:val="22"/>
        </w:rPr>
        <w:t>********</w:t>
      </w:r>
      <w:r w:rsidR="005C060F">
        <w:rPr>
          <w:rFonts w:ascii="Arial" w:hAnsi="Arial" w:cs="Arial"/>
          <w:bCs/>
          <w:color w:val="000000"/>
          <w:sz w:val="24"/>
          <w:szCs w:val="24"/>
        </w:rPr>
        <w:t xml:space="preserve">, </w:t>
      </w:r>
      <w:r w:rsidR="00D014BE">
        <w:rPr>
          <w:rFonts w:ascii="Arial" w:hAnsi="Arial" w:cs="Arial"/>
          <w:color w:val="000000"/>
          <w:sz w:val="24"/>
          <w:szCs w:val="24"/>
        </w:rPr>
        <w:t>como</w:t>
      </w:r>
      <w:r w:rsidR="00D014BE" w:rsidRPr="00AC26CB">
        <w:rPr>
          <w:rFonts w:ascii="Arial" w:hAnsi="Arial" w:cs="Arial"/>
          <w:color w:val="000000"/>
          <w:sz w:val="24"/>
          <w:szCs w:val="24"/>
        </w:rPr>
        <w:t xml:space="preserve"> </w:t>
      </w:r>
      <w:r w:rsidR="00D014BE">
        <w:rPr>
          <w:rFonts w:ascii="Arial" w:hAnsi="Arial" w:cs="Arial"/>
          <w:color w:val="000000"/>
          <w:sz w:val="24"/>
          <w:szCs w:val="24"/>
        </w:rPr>
        <w:t>representante</w:t>
      </w:r>
      <w:r w:rsidR="00D014BE" w:rsidRPr="00AC26CB">
        <w:rPr>
          <w:rFonts w:ascii="Arial" w:hAnsi="Arial" w:cs="Arial"/>
          <w:color w:val="000000"/>
          <w:sz w:val="24"/>
          <w:szCs w:val="24"/>
        </w:rPr>
        <w:t xml:space="preserve"> legal, </w:t>
      </w:r>
      <w:r w:rsidR="00752225">
        <w:rPr>
          <w:rFonts w:ascii="Arial" w:hAnsi="Arial" w:cs="Arial"/>
          <w:color w:val="000000"/>
          <w:sz w:val="24"/>
          <w:szCs w:val="24"/>
        </w:rPr>
        <w:t xml:space="preserve">de </w:t>
      </w:r>
      <w:r w:rsidR="0089649B">
        <w:rPr>
          <w:rFonts w:cs="Arial"/>
          <w:i/>
          <w:sz w:val="22"/>
          <w:szCs w:val="22"/>
        </w:rPr>
        <w:t xml:space="preserve">********, </w:t>
      </w:r>
      <w:r w:rsidR="00752225">
        <w:rPr>
          <w:rFonts w:ascii="Arial" w:hAnsi="Arial" w:cs="Arial"/>
          <w:color w:val="000000"/>
          <w:sz w:val="24"/>
          <w:szCs w:val="24"/>
        </w:rPr>
        <w:t xml:space="preserve"> </w:t>
      </w:r>
      <w:r w:rsidR="00F65B1C">
        <w:rPr>
          <w:rFonts w:ascii="Arial" w:hAnsi="Arial" w:cs="Arial"/>
          <w:color w:val="000000"/>
          <w:sz w:val="24"/>
          <w:szCs w:val="24"/>
        </w:rPr>
        <w:t>exhibe</w:t>
      </w:r>
      <w:r w:rsidR="00D014BE" w:rsidRPr="00AC26CB">
        <w:rPr>
          <w:rFonts w:ascii="Arial" w:hAnsi="Arial" w:cs="Arial"/>
          <w:color w:val="000000"/>
          <w:sz w:val="24"/>
          <w:szCs w:val="24"/>
        </w:rPr>
        <w:t xml:space="preserve"> copia certificada </w:t>
      </w:r>
      <w:r w:rsidR="005C060F">
        <w:rPr>
          <w:rFonts w:ascii="Arial" w:hAnsi="Arial" w:cs="Arial"/>
          <w:bCs/>
          <w:color w:val="000000"/>
          <w:sz w:val="24"/>
          <w:szCs w:val="24"/>
        </w:rPr>
        <w:t xml:space="preserve">del instrumento </w:t>
      </w:r>
      <w:r w:rsidR="00035C44">
        <w:rPr>
          <w:rFonts w:ascii="Arial" w:hAnsi="Arial" w:cs="Arial"/>
          <w:bCs/>
          <w:color w:val="000000"/>
          <w:sz w:val="24"/>
          <w:szCs w:val="24"/>
        </w:rPr>
        <w:t xml:space="preserve">cinco mil trescientos sesena y uno, volumen sesenta y nueve, pasada ante la fe del Notario Público sesena y tres, en el Estado de Oaxaca </w:t>
      </w:r>
      <w:r w:rsidR="00136097">
        <w:rPr>
          <w:rFonts w:ascii="Arial" w:hAnsi="Arial" w:cs="Arial"/>
          <w:bCs/>
          <w:color w:val="000000"/>
          <w:sz w:val="24"/>
          <w:szCs w:val="24"/>
        </w:rPr>
        <w:t>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a de lo Contencioso de la Procuraduría Fiscal de la Secretaría de Finanzas del Poder Ejecutivo del Estado de Oaxaca,</w:t>
      </w:r>
      <w:r w:rsidR="00BC5E4F">
        <w:rPr>
          <w:rFonts w:ascii="Arial" w:hAnsi="Arial" w:cs="Arial"/>
          <w:bCs/>
          <w:color w:val="000000"/>
          <w:sz w:val="24"/>
          <w:szCs w:val="24"/>
        </w:rPr>
        <w:t xml:space="preserve"> en representación de la autoridad demandada</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D014BE">
        <w:rPr>
          <w:rFonts w:ascii="Arial" w:hAnsi="Arial" w:cs="Arial"/>
          <w:sz w:val="24"/>
          <w:szCs w:val="24"/>
        </w:rPr>
        <w:t>s</w:t>
      </w:r>
      <w:r w:rsidR="00C108C5" w:rsidRPr="000C0153">
        <w:rPr>
          <w:rFonts w:ascii="Arial" w:hAnsi="Arial" w:cs="Arial"/>
          <w:sz w:val="24"/>
          <w:szCs w:val="24"/>
        </w:rPr>
        <w:t xml:space="preserve"> que al ser cotejado</w:t>
      </w:r>
      <w:r w:rsidR="00D014BE">
        <w:rPr>
          <w:rFonts w:ascii="Arial" w:hAnsi="Arial" w:cs="Arial"/>
          <w:sz w:val="24"/>
          <w:szCs w:val="24"/>
        </w:rPr>
        <w:t>s</w:t>
      </w:r>
      <w:r w:rsidR="00C108C5" w:rsidRPr="000C0153">
        <w:rPr>
          <w:rFonts w:ascii="Arial" w:hAnsi="Arial" w:cs="Arial"/>
          <w:sz w:val="24"/>
          <w:szCs w:val="24"/>
        </w:rPr>
        <w:t xml:space="preserve"> con su original</w:t>
      </w:r>
      <w:r w:rsidR="0053794B">
        <w:rPr>
          <w:rFonts w:ascii="Arial" w:hAnsi="Arial" w:cs="Arial"/>
          <w:sz w:val="24"/>
          <w:szCs w:val="24"/>
        </w:rPr>
        <w:t xml:space="preserve"> por un</w:t>
      </w:r>
      <w:r w:rsidR="00D014BE">
        <w:rPr>
          <w:rFonts w:ascii="Arial" w:hAnsi="Arial" w:cs="Arial"/>
          <w:sz w:val="24"/>
          <w:szCs w:val="24"/>
        </w:rPr>
        <w:t xml:space="preserve"> fedatario y</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w:t>
      </w:r>
      <w:r w:rsidR="00D014BE">
        <w:rPr>
          <w:rFonts w:ascii="Arial" w:hAnsi="Arial" w:cs="Arial"/>
          <w:sz w:val="24"/>
          <w:szCs w:val="24"/>
        </w:rPr>
        <w:t xml:space="preserve"> respectivamente,</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BC5E4F">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w:t>
      </w:r>
      <w:r w:rsidR="002C7FE0">
        <w:rPr>
          <w:rFonts w:ascii="Arial" w:hAnsi="Arial" w:cs="Arial"/>
          <w:sz w:val="24"/>
          <w:szCs w:val="24"/>
        </w:rPr>
        <w:t xml:space="preserve"> 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w:t>
      </w:r>
      <w:r w:rsidR="00F65B1C">
        <w:rPr>
          <w:rFonts w:ascii="Arial" w:hAnsi="Arial" w:cs="Arial"/>
          <w:sz w:val="24"/>
          <w:szCs w:val="24"/>
        </w:rPr>
        <w:t xml:space="preserve">- - - - - - - - - - - - - - - - - - </w:t>
      </w:r>
    </w:p>
    <w:p w:rsidR="00D014BE" w:rsidRDefault="00D014BE" w:rsidP="00D014BE">
      <w:pPr>
        <w:spacing w:line="360" w:lineRule="auto"/>
        <w:ind w:right="-518"/>
        <w:jc w:val="both"/>
        <w:rPr>
          <w:rFonts w:ascii="Arial" w:hAnsi="Arial" w:cs="Arial"/>
          <w:sz w:val="24"/>
          <w:szCs w:val="24"/>
        </w:rPr>
      </w:pPr>
      <w:r>
        <w:rPr>
          <w:rFonts w:ascii="Arial" w:hAnsi="Arial" w:cs="Arial"/>
          <w:sz w:val="24"/>
          <w:szCs w:val="24"/>
        </w:rPr>
        <w:t xml:space="preserve"> </w:t>
      </w:r>
    </w:p>
    <w:p w:rsidR="0059783D" w:rsidRDefault="00C108C5" w:rsidP="00AF1268">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59783D">
        <w:rPr>
          <w:rFonts w:cs="Arial"/>
          <w:sz w:val="24"/>
          <w:szCs w:val="24"/>
        </w:rPr>
        <w:t xml:space="preserve">Causales de improcedencia. </w:t>
      </w:r>
      <w:r w:rsidR="0059783D" w:rsidRPr="00542290">
        <w:rPr>
          <w:rFonts w:cs="Arial"/>
          <w:b w:val="0"/>
          <w:sz w:val="24"/>
          <w:szCs w:val="24"/>
        </w:rPr>
        <w:t>Por ser</w:t>
      </w:r>
      <w:r w:rsidR="0059783D">
        <w:rPr>
          <w:rFonts w:cs="Arial"/>
          <w:b w:val="0"/>
          <w:sz w:val="24"/>
          <w:szCs w:val="24"/>
        </w:rPr>
        <w:t xml:space="preserve"> de orden público y de estudio preferente a cualquier otra</w:t>
      </w:r>
      <w:r w:rsidR="006F1F3C">
        <w:rPr>
          <w:rFonts w:cs="Arial"/>
          <w:b w:val="0"/>
          <w:sz w:val="24"/>
          <w:szCs w:val="24"/>
        </w:rPr>
        <w:t xml:space="preserve"> cuestión, esta Sala examina la</w:t>
      </w:r>
      <w:r w:rsidR="0059783D">
        <w:rPr>
          <w:rFonts w:cs="Arial"/>
          <w:b w:val="0"/>
          <w:sz w:val="24"/>
          <w:szCs w:val="24"/>
        </w:rPr>
        <w:t xml:space="preserve"> invocada por la autoridad demandada, ya que de actualizarse la</w:t>
      </w:r>
      <w:r w:rsidR="006F1F3C">
        <w:rPr>
          <w:rFonts w:cs="Arial"/>
          <w:b w:val="0"/>
          <w:sz w:val="24"/>
          <w:szCs w:val="24"/>
        </w:rPr>
        <w:t xml:space="preserve"> alguna causal de improcedencia</w:t>
      </w:r>
      <w:r w:rsidR="00AF1268">
        <w:rPr>
          <w:rFonts w:cs="Arial"/>
          <w:b w:val="0"/>
          <w:sz w:val="24"/>
          <w:szCs w:val="24"/>
        </w:rPr>
        <w:t>, ello impediría</w:t>
      </w:r>
      <w:r w:rsidR="0059783D">
        <w:rPr>
          <w:rFonts w:cs="Arial"/>
          <w:b w:val="0"/>
          <w:sz w:val="24"/>
          <w:szCs w:val="24"/>
        </w:rPr>
        <w:t xml:space="preserve"> la resolución del fondo del asunto y </w:t>
      </w:r>
      <w:r w:rsidR="00AF1268">
        <w:rPr>
          <w:rFonts w:cs="Arial"/>
          <w:b w:val="0"/>
          <w:sz w:val="24"/>
          <w:szCs w:val="24"/>
        </w:rPr>
        <w:t xml:space="preserve">se </w:t>
      </w:r>
      <w:r w:rsidR="0059783D">
        <w:rPr>
          <w:rFonts w:cs="Arial"/>
          <w:b w:val="0"/>
          <w:sz w:val="24"/>
          <w:szCs w:val="24"/>
        </w:rPr>
        <w:t>decretar</w:t>
      </w:r>
      <w:r w:rsidR="00AF1268">
        <w:rPr>
          <w:rFonts w:cs="Arial"/>
          <w:b w:val="0"/>
          <w:sz w:val="24"/>
          <w:szCs w:val="24"/>
        </w:rPr>
        <w:t>ía</w:t>
      </w:r>
      <w:r w:rsidR="0059783D">
        <w:rPr>
          <w:rFonts w:cs="Arial"/>
          <w:b w:val="0"/>
          <w:sz w:val="24"/>
          <w:szCs w:val="24"/>
        </w:rPr>
        <w:t xml:space="preserve"> su sobreseimiento, en los términos de los artículo 161 y 162 de la Ley de la materia.</w:t>
      </w:r>
    </w:p>
    <w:p w:rsidR="0059783D" w:rsidRDefault="0059783D" w:rsidP="0059783D">
      <w:pPr>
        <w:pStyle w:val="corte3centro"/>
        <w:ind w:right="-518" w:firstLine="567"/>
        <w:jc w:val="both"/>
        <w:rPr>
          <w:rFonts w:cs="Arial"/>
          <w:b w:val="0"/>
          <w:sz w:val="24"/>
          <w:szCs w:val="24"/>
        </w:rPr>
      </w:pPr>
    </w:p>
    <w:p w:rsidR="00264E8A" w:rsidRPr="00DC1581" w:rsidRDefault="00FC3F42" w:rsidP="0059783D">
      <w:pPr>
        <w:pStyle w:val="corte3centro"/>
        <w:ind w:right="-518" w:firstLine="567"/>
        <w:jc w:val="both"/>
        <w:rPr>
          <w:rFonts w:cs="Arial"/>
          <w:b w:val="0"/>
          <w:sz w:val="24"/>
          <w:szCs w:val="24"/>
        </w:rPr>
      </w:pPr>
      <w:r w:rsidRPr="00006CB7">
        <w:rPr>
          <w:rFonts w:cs="Arial"/>
          <w:b w:val="0"/>
          <w:noProof/>
          <w:sz w:val="24"/>
          <w:szCs w:val="24"/>
          <w:lang w:val="es-MX" w:eastAsia="es-MX"/>
        </w:rPr>
        <mc:AlternateContent>
          <mc:Choice Requires="wps">
            <w:drawing>
              <wp:anchor distT="0" distB="0" distL="114300" distR="114300" simplePos="0" relativeHeight="251661312" behindDoc="0" locked="0" layoutInCell="1" allowOverlap="1" wp14:anchorId="605BAAA8" wp14:editId="37AEC62C">
                <wp:simplePos x="0" y="0"/>
                <wp:positionH relativeFrom="column">
                  <wp:posOffset>-1179830</wp:posOffset>
                </wp:positionH>
                <wp:positionV relativeFrom="paragraph">
                  <wp:posOffset>1427480</wp:posOffset>
                </wp:positionV>
                <wp:extent cx="1038225" cy="86677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FC3F42" w:rsidRDefault="00FC3F42" w:rsidP="00FC3F42">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9pt;margin-top:112.4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">
                <v:textbox>
                  <w:txbxContent>
                    <w:p w:rsidR="00FC3F42" w:rsidRDefault="00FC3F42" w:rsidP="00FC3F42">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59783D">
        <w:rPr>
          <w:rFonts w:cs="Arial"/>
          <w:b w:val="0"/>
          <w:sz w:val="24"/>
          <w:szCs w:val="24"/>
        </w:rPr>
        <w:t xml:space="preserve">La autoridad demandada, </w:t>
      </w:r>
      <w:r w:rsidR="0059783D" w:rsidRPr="00DC1581">
        <w:rPr>
          <w:rFonts w:cs="Arial"/>
          <w:b w:val="0"/>
          <w:sz w:val="24"/>
          <w:szCs w:val="24"/>
        </w:rPr>
        <w:t xml:space="preserve">invocó la causal de improcedencia </w:t>
      </w:r>
      <w:r w:rsidR="0004190E" w:rsidRPr="00DC1581">
        <w:rPr>
          <w:rFonts w:cs="Arial"/>
          <w:b w:val="0"/>
          <w:sz w:val="24"/>
          <w:szCs w:val="24"/>
        </w:rPr>
        <w:t xml:space="preserve">prevista </w:t>
      </w:r>
      <w:r w:rsidR="0059783D" w:rsidRPr="00DC1581">
        <w:rPr>
          <w:rFonts w:cs="Arial"/>
          <w:b w:val="0"/>
          <w:sz w:val="24"/>
          <w:szCs w:val="24"/>
        </w:rPr>
        <w:t>en la fracción VI del artículo 161 de la Ley de Procedimien</w:t>
      </w:r>
      <w:r w:rsidR="00130F7D" w:rsidRPr="00DC1581">
        <w:rPr>
          <w:rFonts w:cs="Arial"/>
          <w:b w:val="0"/>
          <w:sz w:val="24"/>
          <w:szCs w:val="24"/>
        </w:rPr>
        <w:t xml:space="preserve">to y Justicia Administrativa, </w:t>
      </w:r>
      <w:r w:rsidR="006F1F3C" w:rsidRPr="00DC1581">
        <w:rPr>
          <w:rFonts w:cs="Arial"/>
          <w:b w:val="0"/>
          <w:sz w:val="24"/>
          <w:szCs w:val="24"/>
        </w:rPr>
        <w:t>y señala</w:t>
      </w:r>
      <w:r w:rsidR="00130F7D" w:rsidRPr="00DC1581">
        <w:rPr>
          <w:rFonts w:cs="Arial"/>
          <w:b w:val="0"/>
          <w:sz w:val="24"/>
          <w:szCs w:val="24"/>
        </w:rPr>
        <w:t xml:space="preserve"> que la demanda fue presentada después de los 30 treinta días que señala el artículo</w:t>
      </w:r>
      <w:r w:rsidR="009C562C" w:rsidRPr="00DC1581">
        <w:rPr>
          <w:rFonts w:cs="Arial"/>
          <w:b w:val="0"/>
          <w:sz w:val="24"/>
          <w:szCs w:val="24"/>
        </w:rPr>
        <w:t xml:space="preserve"> 166 de la Ley de la materia; </w:t>
      </w:r>
      <w:r w:rsidR="00264E8A" w:rsidRPr="00DC1581">
        <w:rPr>
          <w:rFonts w:cs="Arial"/>
          <w:b w:val="0"/>
          <w:sz w:val="24"/>
          <w:szCs w:val="24"/>
        </w:rPr>
        <w:t>toda vez que la notificación del requerimiento de pago, con númer</w:t>
      </w:r>
      <w:r w:rsidR="006F1F3C" w:rsidRPr="00DC1581">
        <w:rPr>
          <w:rFonts w:cs="Arial"/>
          <w:b w:val="0"/>
          <w:sz w:val="24"/>
          <w:szCs w:val="24"/>
        </w:rPr>
        <w:t xml:space="preserve">o de control </w:t>
      </w:r>
      <w:r w:rsidR="0089649B">
        <w:rPr>
          <w:rFonts w:cs="Arial"/>
          <w:i/>
          <w:sz w:val="22"/>
          <w:szCs w:val="22"/>
        </w:rPr>
        <w:t>********</w:t>
      </w:r>
      <w:r w:rsidR="006F1F3C" w:rsidRPr="00DC1581">
        <w:rPr>
          <w:rFonts w:cs="Arial"/>
          <w:b w:val="0"/>
          <w:sz w:val="24"/>
          <w:szCs w:val="24"/>
        </w:rPr>
        <w:t xml:space="preserve"> de</w:t>
      </w:r>
      <w:r w:rsidR="00264E8A" w:rsidRPr="00DC1581">
        <w:rPr>
          <w:rFonts w:cs="Arial"/>
          <w:b w:val="0"/>
          <w:sz w:val="24"/>
          <w:szCs w:val="24"/>
        </w:rPr>
        <w:t xml:space="preserve"> ocho de agosto de dos mil diecisiete, fue realizada mediante correo certificado con acuse de recibió</w:t>
      </w:r>
      <w:r w:rsidR="006F1F3C" w:rsidRPr="00DC1581">
        <w:rPr>
          <w:rFonts w:cs="Arial"/>
          <w:b w:val="0"/>
          <w:sz w:val="24"/>
          <w:szCs w:val="24"/>
        </w:rPr>
        <w:t xml:space="preserve"> el 18 dieciocho de septiembre de 2017 dos mil diecisiete, y</w:t>
      </w:r>
      <w:r w:rsidR="00264E8A" w:rsidRPr="00DC1581">
        <w:rPr>
          <w:rFonts w:cs="Arial"/>
          <w:b w:val="0"/>
          <w:sz w:val="24"/>
          <w:szCs w:val="24"/>
        </w:rPr>
        <w:t xml:space="preserve"> para acreditar lo anterior, exhibe copia certificada del acuse del Servicio Postal Mexicano</w:t>
      </w:r>
      <w:r w:rsidR="00E4272B" w:rsidRPr="00DC1581">
        <w:rPr>
          <w:rFonts w:cs="Arial"/>
          <w:b w:val="0"/>
          <w:sz w:val="24"/>
          <w:szCs w:val="24"/>
        </w:rPr>
        <w:t>.</w:t>
      </w:r>
      <w:r w:rsidR="00264E8A" w:rsidRPr="00DC1581">
        <w:rPr>
          <w:rFonts w:cs="Arial"/>
          <w:b w:val="0"/>
          <w:sz w:val="24"/>
          <w:szCs w:val="24"/>
        </w:rPr>
        <w:t xml:space="preserve"> </w:t>
      </w:r>
    </w:p>
    <w:p w:rsidR="00E4272B" w:rsidRPr="00DC1581" w:rsidRDefault="00E4272B" w:rsidP="0059783D">
      <w:pPr>
        <w:pStyle w:val="corte3centro"/>
        <w:ind w:right="-518" w:firstLine="567"/>
        <w:jc w:val="both"/>
        <w:rPr>
          <w:rFonts w:cs="Arial"/>
          <w:b w:val="0"/>
          <w:sz w:val="24"/>
          <w:szCs w:val="24"/>
        </w:rPr>
      </w:pPr>
    </w:p>
    <w:p w:rsidR="00E4272B" w:rsidRDefault="008C61AA" w:rsidP="008E1B18">
      <w:pPr>
        <w:pStyle w:val="corte3centro"/>
        <w:ind w:right="-518" w:firstLine="567"/>
        <w:jc w:val="both"/>
        <w:rPr>
          <w:rFonts w:cs="Arial"/>
          <w:b w:val="0"/>
          <w:sz w:val="24"/>
          <w:szCs w:val="24"/>
        </w:rPr>
      </w:pPr>
      <w:r w:rsidRPr="00DC1581">
        <w:rPr>
          <w:rFonts w:cs="Arial"/>
          <w:b w:val="0"/>
          <w:sz w:val="24"/>
          <w:szCs w:val="24"/>
        </w:rPr>
        <w:t>E</w:t>
      </w:r>
      <w:r w:rsidR="00E4272B" w:rsidRPr="00DC1581">
        <w:rPr>
          <w:rFonts w:cs="Arial"/>
          <w:b w:val="0"/>
          <w:sz w:val="24"/>
          <w:szCs w:val="24"/>
        </w:rPr>
        <w:t>l Código Fiscal para el Estado de Oaxaca</w:t>
      </w:r>
      <w:r w:rsidR="008E1B18" w:rsidRPr="00DC1581">
        <w:rPr>
          <w:rFonts w:cs="Arial"/>
          <w:b w:val="0"/>
          <w:sz w:val="24"/>
          <w:szCs w:val="24"/>
        </w:rPr>
        <w:t xml:space="preserve"> vigente</w:t>
      </w:r>
      <w:r w:rsidR="00E4272B" w:rsidRPr="00DC1581">
        <w:rPr>
          <w:rFonts w:cs="Arial"/>
          <w:b w:val="0"/>
          <w:sz w:val="24"/>
          <w:szCs w:val="24"/>
        </w:rPr>
        <w:t xml:space="preserve">, en sus artículos 132, </w:t>
      </w:r>
      <w:r w:rsidR="008E1B18" w:rsidRPr="00DC1581">
        <w:rPr>
          <w:rFonts w:cs="Arial"/>
          <w:b w:val="0"/>
          <w:sz w:val="24"/>
          <w:szCs w:val="24"/>
        </w:rPr>
        <w:t>segundo párrafo,</w:t>
      </w:r>
      <w:r w:rsidR="00E4272B" w:rsidRPr="00DC1581">
        <w:rPr>
          <w:rFonts w:cs="Arial"/>
          <w:b w:val="0"/>
          <w:sz w:val="24"/>
          <w:szCs w:val="24"/>
        </w:rPr>
        <w:t xml:space="preserve"> 134</w:t>
      </w:r>
      <w:r w:rsidR="008E1B18" w:rsidRPr="00DC1581">
        <w:rPr>
          <w:rFonts w:cs="Arial"/>
          <w:b w:val="0"/>
          <w:sz w:val="24"/>
          <w:szCs w:val="24"/>
        </w:rPr>
        <w:t xml:space="preserve"> fracción IV</w:t>
      </w:r>
      <w:r w:rsidR="00E4272B" w:rsidRPr="00DC1581">
        <w:rPr>
          <w:rFonts w:cs="Arial"/>
          <w:b w:val="0"/>
          <w:sz w:val="24"/>
          <w:szCs w:val="24"/>
        </w:rPr>
        <w:t xml:space="preserve">, </w:t>
      </w:r>
      <w:r w:rsidR="00085C4B" w:rsidRPr="00DC1581">
        <w:rPr>
          <w:rFonts w:cs="Arial"/>
          <w:b w:val="0"/>
          <w:sz w:val="24"/>
          <w:szCs w:val="24"/>
        </w:rPr>
        <w:t>138</w:t>
      </w:r>
      <w:r w:rsidR="008E1B18" w:rsidRPr="00DC1581">
        <w:rPr>
          <w:rFonts w:cs="Arial"/>
          <w:b w:val="0"/>
          <w:sz w:val="24"/>
          <w:szCs w:val="24"/>
        </w:rPr>
        <w:t xml:space="preserve"> y</w:t>
      </w:r>
      <w:r w:rsidR="00085C4B" w:rsidRPr="00DC1581">
        <w:rPr>
          <w:rFonts w:cs="Arial"/>
          <w:b w:val="0"/>
          <w:sz w:val="24"/>
          <w:szCs w:val="24"/>
        </w:rPr>
        <w:t xml:space="preserve"> 140,</w:t>
      </w:r>
      <w:r w:rsidR="008E1B18" w:rsidRPr="00DC1581">
        <w:rPr>
          <w:rFonts w:cs="Arial"/>
          <w:b w:val="0"/>
          <w:sz w:val="24"/>
          <w:szCs w:val="24"/>
        </w:rPr>
        <w:t xml:space="preserve"> a la letra dicen</w:t>
      </w:r>
      <w:r w:rsidR="008E1B18">
        <w:rPr>
          <w:rFonts w:cs="Arial"/>
          <w:b w:val="0"/>
          <w:sz w:val="24"/>
          <w:szCs w:val="24"/>
        </w:rPr>
        <w:t>:</w:t>
      </w:r>
    </w:p>
    <w:p w:rsidR="006F1F3C" w:rsidRDefault="006F1F3C" w:rsidP="006F1F3C">
      <w:pPr>
        <w:spacing w:line="360" w:lineRule="auto"/>
        <w:ind w:left="567" w:right="-518"/>
        <w:jc w:val="both"/>
        <w:rPr>
          <w:rFonts w:ascii="Arial" w:hAnsi="Arial" w:cs="Arial"/>
          <w:b/>
          <w:i/>
          <w:sz w:val="24"/>
          <w:szCs w:val="24"/>
        </w:rPr>
      </w:pPr>
    </w:p>
    <w:p w:rsidR="008E1B18" w:rsidRPr="002763A3" w:rsidRDefault="008E1B18" w:rsidP="006F1F3C">
      <w:pPr>
        <w:spacing w:line="360" w:lineRule="auto"/>
        <w:ind w:left="567" w:right="-518"/>
        <w:jc w:val="both"/>
        <w:rPr>
          <w:rFonts w:ascii="Arial" w:hAnsi="Arial" w:cs="Arial"/>
          <w:i/>
          <w:sz w:val="22"/>
          <w:szCs w:val="22"/>
        </w:rPr>
      </w:pPr>
      <w:r w:rsidRPr="002763A3">
        <w:rPr>
          <w:rFonts w:ascii="Arial" w:hAnsi="Arial" w:cs="Arial"/>
          <w:b/>
          <w:i/>
          <w:sz w:val="22"/>
          <w:szCs w:val="22"/>
        </w:rPr>
        <w:t>ARTÍCULO 132</w:t>
      </w:r>
      <w:r w:rsidRPr="002763A3">
        <w:rPr>
          <w:rFonts w:ascii="Arial" w:hAnsi="Arial" w:cs="Arial"/>
          <w:i/>
          <w:sz w:val="22"/>
          <w:szCs w:val="22"/>
        </w:rPr>
        <w:t>. Las notificaciones de los actos administrativos de afectación individual se clasifican en:</w:t>
      </w:r>
    </w:p>
    <w:p w:rsidR="008E1B18" w:rsidRPr="002763A3" w:rsidRDefault="008E1B18" w:rsidP="006F1F3C">
      <w:pPr>
        <w:pStyle w:val="Prrafodelista"/>
        <w:numPr>
          <w:ilvl w:val="0"/>
          <w:numId w:val="7"/>
        </w:numPr>
        <w:spacing w:after="200" w:line="360" w:lineRule="auto"/>
        <w:ind w:left="567" w:right="-518" w:firstLine="0"/>
        <w:jc w:val="both"/>
        <w:rPr>
          <w:rFonts w:ascii="Arial" w:hAnsi="Arial" w:cs="Arial"/>
          <w:i/>
          <w:sz w:val="22"/>
          <w:szCs w:val="22"/>
        </w:rPr>
      </w:pPr>
      <w:r w:rsidRPr="002763A3">
        <w:rPr>
          <w:rFonts w:ascii="Arial" w:hAnsi="Arial" w:cs="Arial"/>
          <w:i/>
          <w:sz w:val="22"/>
          <w:szCs w:val="22"/>
        </w:rPr>
        <w:t xml:space="preserve">Ordinarias, y </w:t>
      </w:r>
    </w:p>
    <w:p w:rsidR="006F1F3C" w:rsidRPr="002763A3" w:rsidRDefault="008E1B18" w:rsidP="008E1B18">
      <w:pPr>
        <w:pStyle w:val="Prrafodelista"/>
        <w:numPr>
          <w:ilvl w:val="0"/>
          <w:numId w:val="7"/>
        </w:numPr>
        <w:spacing w:after="200" w:line="360" w:lineRule="auto"/>
        <w:ind w:right="-518" w:hanging="513"/>
        <w:jc w:val="both"/>
        <w:rPr>
          <w:rFonts w:ascii="Arial" w:hAnsi="Arial" w:cs="Arial"/>
          <w:i/>
          <w:sz w:val="22"/>
          <w:szCs w:val="22"/>
        </w:rPr>
      </w:pPr>
      <w:r w:rsidRPr="002763A3">
        <w:rPr>
          <w:rFonts w:ascii="Arial" w:hAnsi="Arial" w:cs="Arial"/>
          <w:i/>
          <w:sz w:val="22"/>
          <w:szCs w:val="22"/>
        </w:rPr>
        <w:t>. . .</w:t>
      </w:r>
    </w:p>
    <w:p w:rsidR="008E1B18" w:rsidRPr="002763A3" w:rsidRDefault="008E1B18" w:rsidP="008E1B18">
      <w:pPr>
        <w:pStyle w:val="Prrafodelista"/>
        <w:numPr>
          <w:ilvl w:val="0"/>
          <w:numId w:val="7"/>
        </w:numPr>
        <w:spacing w:after="200" w:line="360" w:lineRule="auto"/>
        <w:ind w:right="-518" w:hanging="513"/>
        <w:jc w:val="both"/>
        <w:rPr>
          <w:rFonts w:ascii="Arial" w:hAnsi="Arial" w:cs="Arial"/>
          <w:i/>
          <w:sz w:val="22"/>
          <w:szCs w:val="22"/>
        </w:rPr>
      </w:pPr>
      <w:r w:rsidRPr="002763A3">
        <w:rPr>
          <w:rFonts w:ascii="Arial" w:hAnsi="Arial" w:cs="Arial"/>
          <w:i/>
          <w:sz w:val="22"/>
          <w:szCs w:val="22"/>
          <w:u w:val="single"/>
        </w:rPr>
        <w:t>Son notificaciones ordinarias las que se realicen personalmente</w:t>
      </w:r>
      <w:r w:rsidRPr="002763A3">
        <w:rPr>
          <w:rFonts w:ascii="Arial" w:hAnsi="Arial" w:cs="Arial"/>
          <w:i/>
          <w:sz w:val="22"/>
          <w:szCs w:val="22"/>
        </w:rPr>
        <w:t xml:space="preserve">, o por mensajería, </w:t>
      </w:r>
      <w:r w:rsidRPr="002763A3">
        <w:rPr>
          <w:rFonts w:ascii="Arial" w:hAnsi="Arial" w:cs="Arial"/>
          <w:i/>
          <w:sz w:val="22"/>
          <w:szCs w:val="22"/>
          <w:u w:val="single"/>
        </w:rPr>
        <w:t>correo certificado con acuse de recibo,</w:t>
      </w:r>
      <w:r w:rsidRPr="002763A3">
        <w:rPr>
          <w:rFonts w:ascii="Arial" w:hAnsi="Arial" w:cs="Arial"/>
          <w:i/>
          <w:sz w:val="22"/>
          <w:szCs w:val="22"/>
        </w:rPr>
        <w:t xml:space="preserve"> o correo electrónico de datos con acuse de recibo; y son extraordinarias, aquéllas que por virtud de causa </w:t>
      </w:r>
      <w:r w:rsidRPr="002763A3">
        <w:rPr>
          <w:rFonts w:ascii="Arial" w:hAnsi="Arial" w:cs="Arial"/>
          <w:i/>
          <w:sz w:val="22"/>
          <w:szCs w:val="22"/>
        </w:rPr>
        <w:lastRenderedPageBreak/>
        <w:t xml:space="preserve">imputable a la persona que deba ser notificada no puedan realizarse en cualquiera de las formas antes señaladas. </w:t>
      </w:r>
    </w:p>
    <w:p w:rsidR="008E1B18" w:rsidRPr="002763A3" w:rsidRDefault="008E1B18" w:rsidP="008E1B18">
      <w:pPr>
        <w:pStyle w:val="Prrafodelista"/>
        <w:spacing w:line="360" w:lineRule="auto"/>
        <w:ind w:left="1080" w:right="-518"/>
        <w:jc w:val="both"/>
        <w:rPr>
          <w:rFonts w:ascii="Arial" w:hAnsi="Arial" w:cs="Arial"/>
          <w:i/>
          <w:sz w:val="22"/>
          <w:szCs w:val="22"/>
        </w:rPr>
      </w:pPr>
    </w:p>
    <w:p w:rsidR="008E1B18" w:rsidRPr="002763A3" w:rsidRDefault="008E1B18" w:rsidP="008E1B18">
      <w:pPr>
        <w:pStyle w:val="Prrafodelista"/>
        <w:spacing w:line="360" w:lineRule="auto"/>
        <w:ind w:left="1080" w:right="-518"/>
        <w:jc w:val="both"/>
        <w:rPr>
          <w:rFonts w:ascii="Arial" w:hAnsi="Arial" w:cs="Arial"/>
          <w:b/>
          <w:i/>
          <w:sz w:val="22"/>
          <w:szCs w:val="22"/>
          <w:u w:val="single"/>
        </w:rPr>
      </w:pPr>
      <w:r w:rsidRPr="002763A3">
        <w:rPr>
          <w:rFonts w:ascii="Arial" w:hAnsi="Arial" w:cs="Arial"/>
          <w:i/>
          <w:sz w:val="22"/>
          <w:szCs w:val="22"/>
        </w:rPr>
        <w:t>Las notificaciones por mensajería,</w:t>
      </w:r>
      <w:r w:rsidRPr="002763A3">
        <w:rPr>
          <w:rFonts w:ascii="Arial" w:hAnsi="Arial" w:cs="Arial"/>
          <w:b/>
          <w:i/>
          <w:sz w:val="22"/>
          <w:szCs w:val="22"/>
          <w:u w:val="single"/>
        </w:rPr>
        <w:t xml:space="preserve"> correo certificado </w:t>
      </w:r>
      <w:r w:rsidRPr="002763A3">
        <w:rPr>
          <w:rFonts w:ascii="Arial" w:hAnsi="Arial" w:cs="Arial"/>
          <w:i/>
          <w:sz w:val="22"/>
          <w:szCs w:val="22"/>
        </w:rPr>
        <w:t>o correo electrónico de datos con acuse de recibo</w:t>
      </w:r>
      <w:r w:rsidRPr="002763A3">
        <w:rPr>
          <w:rFonts w:ascii="Arial" w:hAnsi="Arial" w:cs="Arial"/>
          <w:b/>
          <w:i/>
          <w:sz w:val="22"/>
          <w:szCs w:val="22"/>
          <w:u w:val="single"/>
        </w:rPr>
        <w:t xml:space="preserve"> se considerarán notificaciones personales.</w:t>
      </w:r>
    </w:p>
    <w:p w:rsidR="008E1B18" w:rsidRPr="002763A3" w:rsidRDefault="008E1B18" w:rsidP="008E1B18">
      <w:pPr>
        <w:pStyle w:val="Prrafodelista"/>
        <w:spacing w:after="200" w:line="276" w:lineRule="auto"/>
        <w:ind w:left="1080" w:right="-518"/>
        <w:jc w:val="both"/>
        <w:rPr>
          <w:rFonts w:ascii="Arial" w:hAnsi="Arial" w:cs="Arial"/>
          <w:i/>
          <w:sz w:val="22"/>
          <w:szCs w:val="22"/>
        </w:rPr>
      </w:pPr>
    </w:p>
    <w:p w:rsidR="008E1B18" w:rsidRPr="002763A3" w:rsidRDefault="008E1B18" w:rsidP="008E1B18">
      <w:pPr>
        <w:ind w:left="1080" w:right="-518"/>
        <w:jc w:val="both"/>
        <w:rPr>
          <w:rFonts w:ascii="Arial" w:hAnsi="Arial" w:cs="Arial"/>
          <w:i/>
          <w:sz w:val="22"/>
          <w:szCs w:val="22"/>
        </w:rPr>
      </w:pPr>
      <w:r w:rsidRPr="002763A3">
        <w:rPr>
          <w:rFonts w:ascii="Arial" w:hAnsi="Arial" w:cs="Arial"/>
          <w:b/>
          <w:i/>
          <w:sz w:val="22"/>
          <w:szCs w:val="22"/>
        </w:rPr>
        <w:t>ARTÍCULO 134.</w:t>
      </w:r>
      <w:r w:rsidRPr="002763A3">
        <w:rPr>
          <w:rFonts w:ascii="Arial" w:hAnsi="Arial" w:cs="Arial"/>
          <w:i/>
          <w:sz w:val="22"/>
          <w:szCs w:val="22"/>
        </w:rPr>
        <w:t xml:space="preserve"> Las notificaciones de los actos administrativos se realizarán personalmente cuando se trate de:</w:t>
      </w:r>
    </w:p>
    <w:p w:rsidR="008E1B18" w:rsidRPr="002763A3" w:rsidRDefault="008E1B18" w:rsidP="008E1B18">
      <w:pPr>
        <w:ind w:left="1080" w:right="-518"/>
        <w:jc w:val="both"/>
        <w:rPr>
          <w:rFonts w:ascii="Arial" w:hAnsi="Arial" w:cs="Arial"/>
          <w:i/>
          <w:sz w:val="22"/>
          <w:szCs w:val="22"/>
        </w:rPr>
      </w:pPr>
      <w:r w:rsidRPr="002763A3">
        <w:rPr>
          <w:rFonts w:ascii="Arial" w:hAnsi="Arial" w:cs="Arial"/>
          <w:i/>
          <w:sz w:val="22"/>
          <w:szCs w:val="22"/>
        </w:rPr>
        <w:t>I…</w:t>
      </w:r>
    </w:p>
    <w:p w:rsidR="008E1B18" w:rsidRPr="002763A3" w:rsidRDefault="008E1B18" w:rsidP="008E1B18">
      <w:pPr>
        <w:ind w:left="1080" w:right="-518"/>
        <w:jc w:val="both"/>
        <w:rPr>
          <w:rFonts w:ascii="Arial" w:hAnsi="Arial" w:cs="Arial"/>
          <w:i/>
          <w:sz w:val="22"/>
          <w:szCs w:val="22"/>
        </w:rPr>
      </w:pPr>
      <w:r w:rsidRPr="002763A3">
        <w:rPr>
          <w:rFonts w:ascii="Arial" w:hAnsi="Arial" w:cs="Arial"/>
          <w:i/>
          <w:sz w:val="22"/>
          <w:szCs w:val="22"/>
        </w:rPr>
        <w:t>II…</w:t>
      </w:r>
    </w:p>
    <w:p w:rsidR="008E1B18" w:rsidRPr="002763A3" w:rsidRDefault="008E1B18" w:rsidP="008E1B18">
      <w:pPr>
        <w:ind w:left="1080" w:right="-518"/>
        <w:jc w:val="both"/>
        <w:rPr>
          <w:rFonts w:ascii="Arial" w:hAnsi="Arial" w:cs="Arial"/>
          <w:i/>
          <w:sz w:val="22"/>
          <w:szCs w:val="22"/>
        </w:rPr>
      </w:pPr>
      <w:r w:rsidRPr="002763A3">
        <w:rPr>
          <w:rFonts w:ascii="Arial" w:hAnsi="Arial" w:cs="Arial"/>
          <w:i/>
          <w:sz w:val="22"/>
          <w:szCs w:val="22"/>
        </w:rPr>
        <w:t>III.</w:t>
      </w:r>
    </w:p>
    <w:p w:rsidR="008E1B18" w:rsidRPr="002763A3" w:rsidRDefault="008E1B18" w:rsidP="008E1B18">
      <w:pPr>
        <w:ind w:left="1080" w:right="-518"/>
        <w:jc w:val="both"/>
        <w:rPr>
          <w:rFonts w:ascii="Arial" w:hAnsi="Arial" w:cs="Arial"/>
          <w:i/>
          <w:sz w:val="22"/>
          <w:szCs w:val="22"/>
        </w:rPr>
      </w:pPr>
      <w:r w:rsidRPr="002763A3">
        <w:rPr>
          <w:rFonts w:ascii="Arial" w:hAnsi="Arial" w:cs="Arial"/>
          <w:i/>
          <w:sz w:val="22"/>
          <w:szCs w:val="22"/>
        </w:rPr>
        <w:t>IV. Actos administrativos que puedan ser recurridos</w:t>
      </w:r>
    </w:p>
    <w:p w:rsidR="008E1B18" w:rsidRPr="002763A3" w:rsidRDefault="008E1B18" w:rsidP="008E1B18">
      <w:pPr>
        <w:ind w:left="1080" w:right="-518"/>
        <w:jc w:val="both"/>
        <w:rPr>
          <w:rFonts w:ascii="Arial" w:hAnsi="Arial" w:cs="Arial"/>
          <w:i/>
          <w:sz w:val="22"/>
          <w:szCs w:val="22"/>
        </w:rPr>
      </w:pPr>
    </w:p>
    <w:p w:rsidR="008E1B18" w:rsidRPr="002763A3" w:rsidRDefault="008E1B18" w:rsidP="008E1B18">
      <w:pPr>
        <w:ind w:left="1080" w:right="-518"/>
        <w:jc w:val="both"/>
        <w:rPr>
          <w:rFonts w:ascii="Arial" w:hAnsi="Arial" w:cs="Arial"/>
          <w:i/>
          <w:sz w:val="22"/>
          <w:szCs w:val="22"/>
        </w:rPr>
      </w:pPr>
      <w:r w:rsidRPr="002763A3">
        <w:rPr>
          <w:rFonts w:ascii="Arial" w:hAnsi="Arial" w:cs="Arial"/>
          <w:b/>
          <w:i/>
          <w:sz w:val="22"/>
          <w:szCs w:val="22"/>
        </w:rPr>
        <w:t>ARTÍCULO 138</w:t>
      </w:r>
      <w:r w:rsidRPr="002763A3">
        <w:rPr>
          <w:rFonts w:ascii="Arial" w:hAnsi="Arial" w:cs="Arial"/>
          <w:i/>
          <w:sz w:val="22"/>
          <w:szCs w:val="22"/>
        </w:rPr>
        <w:t xml:space="preserve">. </w:t>
      </w:r>
      <w:r w:rsidRPr="002763A3">
        <w:rPr>
          <w:rFonts w:ascii="Arial" w:hAnsi="Arial" w:cs="Arial"/>
          <w:b/>
          <w:i/>
          <w:sz w:val="22"/>
          <w:szCs w:val="22"/>
          <w:u w:val="single"/>
        </w:rPr>
        <w:t>Las notificaciones personales deberán realizarse en el domicilio del contribuyente</w:t>
      </w:r>
      <w:r w:rsidRPr="002763A3">
        <w:rPr>
          <w:rFonts w:ascii="Arial" w:hAnsi="Arial" w:cs="Arial"/>
          <w:i/>
          <w:sz w:val="22"/>
          <w:szCs w:val="22"/>
        </w:rPr>
        <w:t xml:space="preserve">; también podrán efectuarse en las oficinas de la propia autoridad si la persona que debe ser notificada se presenta en ellas, o en el domicilio fiscal que conforme al artículo17 de este Código se considere como tal. </w:t>
      </w:r>
    </w:p>
    <w:p w:rsidR="008E1B18" w:rsidRPr="002763A3" w:rsidRDefault="008E1B18" w:rsidP="008E1B18">
      <w:pPr>
        <w:ind w:left="1080" w:right="-518"/>
        <w:jc w:val="both"/>
        <w:rPr>
          <w:rFonts w:ascii="Arial" w:hAnsi="Arial" w:cs="Arial"/>
          <w:i/>
          <w:sz w:val="22"/>
          <w:szCs w:val="22"/>
        </w:rPr>
      </w:pPr>
      <w:r w:rsidRPr="002763A3">
        <w:rPr>
          <w:rFonts w:ascii="Arial" w:hAnsi="Arial" w:cs="Arial"/>
          <w:i/>
          <w:sz w:val="22"/>
          <w:szCs w:val="22"/>
        </w:rPr>
        <w:t>…</w:t>
      </w:r>
    </w:p>
    <w:p w:rsidR="008E1B18" w:rsidRPr="002763A3" w:rsidRDefault="008E1B18" w:rsidP="008E1B18">
      <w:pPr>
        <w:ind w:left="1080" w:right="-518"/>
        <w:jc w:val="both"/>
        <w:rPr>
          <w:rFonts w:ascii="Arial" w:hAnsi="Arial" w:cs="Arial"/>
          <w:i/>
          <w:sz w:val="22"/>
          <w:szCs w:val="22"/>
        </w:rPr>
      </w:pPr>
      <w:r w:rsidRPr="002763A3">
        <w:rPr>
          <w:rFonts w:ascii="Arial" w:hAnsi="Arial" w:cs="Arial"/>
          <w:i/>
          <w:sz w:val="22"/>
          <w:szCs w:val="22"/>
        </w:rPr>
        <w:t>…</w:t>
      </w:r>
    </w:p>
    <w:p w:rsidR="008E1B18" w:rsidRPr="002763A3" w:rsidRDefault="008E1B18" w:rsidP="008E1B18">
      <w:pPr>
        <w:ind w:left="1080" w:right="-518"/>
        <w:jc w:val="both"/>
        <w:rPr>
          <w:rFonts w:ascii="Arial" w:hAnsi="Arial" w:cs="Arial"/>
          <w:i/>
          <w:sz w:val="22"/>
          <w:szCs w:val="22"/>
        </w:rPr>
      </w:pPr>
    </w:p>
    <w:p w:rsidR="008E1B18" w:rsidRPr="002763A3" w:rsidRDefault="008E1B18" w:rsidP="008E1B18">
      <w:pPr>
        <w:ind w:left="1080" w:right="-518"/>
        <w:jc w:val="both"/>
        <w:rPr>
          <w:rFonts w:ascii="Arial" w:hAnsi="Arial" w:cs="Arial"/>
          <w:i/>
          <w:sz w:val="22"/>
          <w:szCs w:val="22"/>
        </w:rPr>
      </w:pPr>
      <w:r w:rsidRPr="002763A3">
        <w:rPr>
          <w:rFonts w:ascii="Arial" w:hAnsi="Arial" w:cs="Arial"/>
          <w:b/>
          <w:i/>
          <w:sz w:val="22"/>
          <w:szCs w:val="22"/>
          <w:u w:val="single"/>
        </w:rPr>
        <w:t>ARTÍCULO 140. Cuando la notificación se efectúe personalmente en el domicilio del afectado, si no se encuentra a quien debe ser notificado, se practicará con cualquier persona que se encuentre en dicho domicilio,</w:t>
      </w:r>
      <w:r w:rsidRPr="002763A3">
        <w:rPr>
          <w:rFonts w:ascii="Arial" w:hAnsi="Arial" w:cs="Arial"/>
          <w:i/>
          <w:sz w:val="22"/>
          <w:szCs w:val="22"/>
        </w:rPr>
        <w:t xml:space="preserve"> de lo cual deberá dejarse constancia en el acta o documento escrito que al efecto se levante.</w:t>
      </w:r>
    </w:p>
    <w:p w:rsidR="006F1F3C" w:rsidRPr="008C61AA" w:rsidRDefault="006F1F3C" w:rsidP="008E1B18">
      <w:pPr>
        <w:ind w:left="1080" w:right="-518"/>
        <w:jc w:val="both"/>
        <w:rPr>
          <w:rFonts w:ascii="Arial" w:hAnsi="Arial" w:cs="Arial"/>
          <w:i/>
          <w:sz w:val="24"/>
          <w:szCs w:val="24"/>
        </w:rPr>
      </w:pPr>
    </w:p>
    <w:p w:rsidR="008E1B18" w:rsidRPr="008E1B18" w:rsidRDefault="008E1B18" w:rsidP="008E1B18">
      <w:pPr>
        <w:ind w:right="-518"/>
        <w:jc w:val="both"/>
        <w:rPr>
          <w:rFonts w:ascii="Arial" w:hAnsi="Arial" w:cs="Arial"/>
          <w:b/>
          <w:sz w:val="22"/>
          <w:szCs w:val="22"/>
        </w:rPr>
      </w:pPr>
    </w:p>
    <w:p w:rsidR="00BA4FFF" w:rsidRDefault="008C61AA" w:rsidP="00062089">
      <w:pPr>
        <w:pStyle w:val="corte3centro"/>
        <w:ind w:right="-518" w:firstLine="567"/>
        <w:jc w:val="both"/>
        <w:rPr>
          <w:rFonts w:cs="Arial"/>
          <w:b w:val="0"/>
          <w:sz w:val="24"/>
          <w:szCs w:val="24"/>
        </w:rPr>
      </w:pPr>
      <w:r>
        <w:rPr>
          <w:rFonts w:cs="Arial"/>
          <w:b w:val="0"/>
          <w:sz w:val="24"/>
          <w:szCs w:val="24"/>
        </w:rPr>
        <w:t>Ahora bien, d</w:t>
      </w:r>
      <w:r w:rsidR="00BA4FFF">
        <w:rPr>
          <w:rFonts w:cs="Arial"/>
          <w:b w:val="0"/>
          <w:sz w:val="24"/>
          <w:szCs w:val="24"/>
        </w:rPr>
        <w:t>el análisis del acuse de recibo (foja 58)</w:t>
      </w:r>
      <w:r>
        <w:rPr>
          <w:rFonts w:cs="Arial"/>
          <w:b w:val="0"/>
          <w:sz w:val="24"/>
          <w:szCs w:val="24"/>
        </w:rPr>
        <w:t>, exhibido por la autoridad demandada</w:t>
      </w:r>
      <w:r w:rsidR="00BA4FFF">
        <w:rPr>
          <w:rFonts w:cs="Arial"/>
          <w:b w:val="0"/>
          <w:sz w:val="24"/>
          <w:szCs w:val="24"/>
        </w:rPr>
        <w:t xml:space="preserve">, </w:t>
      </w:r>
      <w:r w:rsidR="00A14B13">
        <w:rPr>
          <w:rFonts w:cs="Arial"/>
          <w:b w:val="0"/>
          <w:sz w:val="24"/>
          <w:szCs w:val="24"/>
        </w:rPr>
        <w:t>por el cual</w:t>
      </w:r>
      <w:r w:rsidR="007B608D">
        <w:rPr>
          <w:rFonts w:cs="Arial"/>
          <w:b w:val="0"/>
          <w:sz w:val="24"/>
          <w:szCs w:val="24"/>
        </w:rPr>
        <w:t xml:space="preserve"> la Directora de Ingresos y Recaudación de la Secretaría de Finanzas del Poder Ejecutivo, pretende notificar la multa con número de control </w:t>
      </w:r>
      <w:r w:rsidR="0089649B">
        <w:rPr>
          <w:rFonts w:cs="Arial"/>
          <w:i/>
          <w:sz w:val="22"/>
          <w:szCs w:val="22"/>
        </w:rPr>
        <w:t>********</w:t>
      </w:r>
      <w:r w:rsidR="007B608D">
        <w:rPr>
          <w:rFonts w:cs="Arial"/>
          <w:b w:val="0"/>
          <w:sz w:val="24"/>
          <w:szCs w:val="24"/>
        </w:rPr>
        <w:t xml:space="preserve"> de ocho de agosto de dos mil diecisiete</w:t>
      </w:r>
      <w:r w:rsidR="00A14B13">
        <w:rPr>
          <w:rFonts w:cs="Arial"/>
          <w:b w:val="0"/>
          <w:sz w:val="24"/>
          <w:szCs w:val="24"/>
        </w:rPr>
        <w:t xml:space="preserve">, </w:t>
      </w:r>
      <w:r w:rsidR="00E4272B">
        <w:rPr>
          <w:rFonts w:cs="Arial"/>
          <w:b w:val="0"/>
          <w:sz w:val="24"/>
          <w:szCs w:val="24"/>
        </w:rPr>
        <w:t xml:space="preserve">documental que hace prueba en términos del artículo 173 fracción I de la Ley de Justicia Administrativa, </w:t>
      </w:r>
      <w:r w:rsidR="00BA4FFF">
        <w:rPr>
          <w:rFonts w:cs="Arial"/>
          <w:b w:val="0"/>
          <w:sz w:val="24"/>
          <w:szCs w:val="24"/>
        </w:rPr>
        <w:t>se advierte</w:t>
      </w:r>
      <w:r w:rsidR="00CB4137">
        <w:rPr>
          <w:rFonts w:cs="Arial"/>
          <w:b w:val="0"/>
          <w:sz w:val="24"/>
          <w:szCs w:val="24"/>
        </w:rPr>
        <w:t xml:space="preserve"> que</w:t>
      </w:r>
      <w:r w:rsidR="00BA4FFF">
        <w:rPr>
          <w:rFonts w:cs="Arial"/>
          <w:b w:val="0"/>
          <w:sz w:val="24"/>
          <w:szCs w:val="24"/>
        </w:rPr>
        <w:t xml:space="preserve"> en la parte inferior, correspondiente a </w:t>
      </w:r>
      <w:r w:rsidR="00BA4FFF">
        <w:rPr>
          <w:rFonts w:cs="Arial"/>
          <w:b w:val="0"/>
          <w:i/>
          <w:sz w:val="24"/>
          <w:szCs w:val="24"/>
        </w:rPr>
        <w:t>nombre y firma,</w:t>
      </w:r>
      <w:r w:rsidR="00BA4FFF">
        <w:rPr>
          <w:rFonts w:cs="Arial"/>
          <w:b w:val="0"/>
          <w:sz w:val="24"/>
          <w:szCs w:val="24"/>
        </w:rPr>
        <w:t xml:space="preserve"> </w:t>
      </w:r>
      <w:r>
        <w:rPr>
          <w:rFonts w:cs="Arial"/>
          <w:b w:val="0"/>
          <w:sz w:val="24"/>
          <w:szCs w:val="24"/>
        </w:rPr>
        <w:t xml:space="preserve">no existe </w:t>
      </w:r>
      <w:r w:rsidR="00BA4FFF">
        <w:rPr>
          <w:rFonts w:cs="Arial"/>
          <w:b w:val="0"/>
          <w:sz w:val="24"/>
          <w:szCs w:val="24"/>
        </w:rPr>
        <w:t>el nombre de la persona que recibe</w:t>
      </w:r>
      <w:r>
        <w:rPr>
          <w:rFonts w:cs="Arial"/>
          <w:b w:val="0"/>
          <w:sz w:val="24"/>
          <w:szCs w:val="24"/>
        </w:rPr>
        <w:t xml:space="preserve">, por lo que, no se </w:t>
      </w:r>
      <w:r w:rsidR="00DC1581">
        <w:rPr>
          <w:rFonts w:cs="Arial"/>
          <w:b w:val="0"/>
          <w:sz w:val="24"/>
          <w:szCs w:val="24"/>
        </w:rPr>
        <w:t>sabe si la persona que recibió la notificación, es</w:t>
      </w:r>
      <w:r w:rsidR="00CB4137">
        <w:rPr>
          <w:rFonts w:cs="Arial"/>
          <w:b w:val="0"/>
          <w:sz w:val="24"/>
          <w:szCs w:val="24"/>
        </w:rPr>
        <w:t xml:space="preserve"> la parte actora </w:t>
      </w:r>
      <w:r w:rsidR="00DC1581">
        <w:rPr>
          <w:rFonts w:cs="Arial"/>
          <w:b w:val="0"/>
          <w:sz w:val="24"/>
          <w:szCs w:val="24"/>
        </w:rPr>
        <w:t>a través</w:t>
      </w:r>
      <w:r w:rsidR="00CB4137">
        <w:rPr>
          <w:rFonts w:cs="Arial"/>
          <w:b w:val="0"/>
          <w:sz w:val="24"/>
          <w:szCs w:val="24"/>
        </w:rPr>
        <w:t xml:space="preserve"> </w:t>
      </w:r>
      <w:r w:rsidR="00DC1581">
        <w:rPr>
          <w:rFonts w:cs="Arial"/>
          <w:b w:val="0"/>
          <w:sz w:val="24"/>
          <w:szCs w:val="24"/>
        </w:rPr>
        <w:t xml:space="preserve">de </w:t>
      </w:r>
      <w:r w:rsidR="00CB4137">
        <w:rPr>
          <w:rFonts w:cs="Arial"/>
          <w:b w:val="0"/>
          <w:sz w:val="24"/>
          <w:szCs w:val="24"/>
        </w:rPr>
        <w:t>su representante</w:t>
      </w:r>
      <w:r w:rsidR="00DC1581">
        <w:rPr>
          <w:rFonts w:cs="Arial"/>
          <w:b w:val="0"/>
          <w:sz w:val="24"/>
          <w:szCs w:val="24"/>
        </w:rPr>
        <w:t xml:space="preserve"> o alguna otra persona que efectivamente conozca al representante legal de la actora,</w:t>
      </w:r>
      <w:r w:rsidR="00CB4137">
        <w:rPr>
          <w:rFonts w:cs="Arial"/>
          <w:b w:val="0"/>
          <w:sz w:val="24"/>
          <w:szCs w:val="24"/>
        </w:rPr>
        <w:t xml:space="preserve"> y </w:t>
      </w:r>
      <w:r w:rsidR="007B608D">
        <w:rPr>
          <w:rFonts w:cs="Arial"/>
          <w:b w:val="0"/>
          <w:sz w:val="24"/>
          <w:szCs w:val="24"/>
        </w:rPr>
        <w:t>así la hoy promovente</w:t>
      </w:r>
      <w:r w:rsidR="00CB4137">
        <w:rPr>
          <w:rFonts w:cs="Arial"/>
          <w:b w:val="0"/>
          <w:sz w:val="24"/>
          <w:szCs w:val="24"/>
        </w:rPr>
        <w:t xml:space="preserve"> haya tenido conocimiento del acto impugnado</w:t>
      </w:r>
      <w:r w:rsidR="00062089">
        <w:rPr>
          <w:rFonts w:cs="Arial"/>
          <w:b w:val="0"/>
          <w:sz w:val="24"/>
          <w:szCs w:val="24"/>
        </w:rPr>
        <w:t>.</w:t>
      </w:r>
    </w:p>
    <w:p w:rsidR="00062089" w:rsidRDefault="00062089" w:rsidP="00062089">
      <w:pPr>
        <w:pStyle w:val="corte3centro"/>
        <w:ind w:right="-518" w:firstLine="567"/>
        <w:jc w:val="both"/>
        <w:rPr>
          <w:rFonts w:cs="Arial"/>
          <w:b w:val="0"/>
          <w:sz w:val="24"/>
          <w:szCs w:val="24"/>
        </w:rPr>
      </w:pPr>
    </w:p>
    <w:p w:rsidR="0059783D" w:rsidRPr="006F1F3C" w:rsidRDefault="006F1F3C" w:rsidP="006F1F3C">
      <w:pPr>
        <w:tabs>
          <w:tab w:val="left" w:pos="0"/>
        </w:tabs>
        <w:spacing w:line="360" w:lineRule="auto"/>
        <w:ind w:right="-518"/>
        <w:jc w:val="both"/>
        <w:rPr>
          <w:rFonts w:ascii="Arial" w:hAnsi="Arial" w:cs="Arial"/>
          <w:sz w:val="24"/>
          <w:szCs w:val="24"/>
        </w:rPr>
      </w:pPr>
      <w:r>
        <w:rPr>
          <w:rFonts w:ascii="Arial" w:hAnsi="Arial" w:cs="Arial"/>
          <w:sz w:val="24"/>
          <w:szCs w:val="24"/>
        </w:rPr>
        <w:tab/>
      </w:r>
      <w:r w:rsidR="0028165A" w:rsidRPr="006F1F3C">
        <w:rPr>
          <w:rFonts w:ascii="Arial" w:hAnsi="Arial" w:cs="Arial"/>
          <w:sz w:val="24"/>
          <w:szCs w:val="24"/>
        </w:rPr>
        <w:t xml:space="preserve">Por otra parte, </w:t>
      </w:r>
      <w:r w:rsidR="00BA4FFF" w:rsidRPr="006F1F3C">
        <w:rPr>
          <w:rFonts w:ascii="Arial" w:hAnsi="Arial" w:cs="Arial"/>
          <w:sz w:val="24"/>
          <w:szCs w:val="24"/>
        </w:rPr>
        <w:t>e</w:t>
      </w:r>
      <w:r w:rsidR="0028165A" w:rsidRPr="006F1F3C">
        <w:rPr>
          <w:rFonts w:ascii="Arial" w:hAnsi="Arial" w:cs="Arial"/>
          <w:sz w:val="24"/>
          <w:szCs w:val="24"/>
        </w:rPr>
        <w:t>n</w:t>
      </w:r>
      <w:r w:rsidR="00BA4FFF" w:rsidRPr="006F1F3C">
        <w:rPr>
          <w:rFonts w:ascii="Arial" w:hAnsi="Arial" w:cs="Arial"/>
          <w:sz w:val="24"/>
          <w:szCs w:val="24"/>
        </w:rPr>
        <w:t xml:space="preserve"> la demanda presentada con fecha 14 catorce de diciembre de 2017 dos mil diecisiete, ante la Oficialía de Partes Común de este Tribunal, al adverso de la última foja (foja veinticinco)</w:t>
      </w:r>
      <w:r w:rsidR="0028165A" w:rsidRPr="006F1F3C">
        <w:rPr>
          <w:rFonts w:ascii="Arial" w:hAnsi="Arial" w:cs="Arial"/>
          <w:sz w:val="24"/>
          <w:szCs w:val="24"/>
        </w:rPr>
        <w:t>,</w:t>
      </w:r>
      <w:r w:rsidR="00BA4FFF" w:rsidRPr="006F1F3C">
        <w:rPr>
          <w:rFonts w:ascii="Arial" w:hAnsi="Arial" w:cs="Arial"/>
          <w:sz w:val="24"/>
          <w:szCs w:val="24"/>
        </w:rPr>
        <w:t xml:space="preserve"> en el segundo capítulo de los hechos</w:t>
      </w:r>
      <w:r w:rsidR="007B608D">
        <w:rPr>
          <w:rFonts w:ascii="Arial" w:hAnsi="Arial" w:cs="Arial"/>
          <w:sz w:val="24"/>
          <w:szCs w:val="24"/>
        </w:rPr>
        <w:t>,</w:t>
      </w:r>
      <w:r w:rsidR="00BA4FFF" w:rsidRPr="006F1F3C">
        <w:rPr>
          <w:rFonts w:ascii="Arial" w:hAnsi="Arial" w:cs="Arial"/>
          <w:sz w:val="24"/>
          <w:szCs w:val="24"/>
        </w:rPr>
        <w:t xml:space="preserve"> la parte actora bajo protesta de decir verdad, se hizo conocedora del acto impugnado el mismo día que presentó la demanda; es decir, el 14 catorce de diciembre del 2017 dos mil diecisiete; sin que la autoridad demandada </w:t>
      </w:r>
      <w:r w:rsidR="0028165A" w:rsidRPr="006F1F3C">
        <w:rPr>
          <w:rFonts w:ascii="Arial" w:hAnsi="Arial" w:cs="Arial"/>
          <w:sz w:val="24"/>
          <w:szCs w:val="24"/>
        </w:rPr>
        <w:t xml:space="preserve">lo </w:t>
      </w:r>
      <w:r w:rsidR="00BA4FFF" w:rsidRPr="006F1F3C">
        <w:rPr>
          <w:rFonts w:ascii="Arial" w:hAnsi="Arial" w:cs="Arial"/>
          <w:sz w:val="24"/>
          <w:szCs w:val="24"/>
        </w:rPr>
        <w:t>desvirtuara con prueba idónea</w:t>
      </w:r>
      <w:r w:rsidR="00062089" w:rsidRPr="006F1F3C">
        <w:rPr>
          <w:rFonts w:ascii="Arial" w:hAnsi="Arial" w:cs="Arial"/>
          <w:sz w:val="24"/>
          <w:szCs w:val="24"/>
        </w:rPr>
        <w:t xml:space="preserve"> </w:t>
      </w:r>
      <w:r w:rsidR="0028165A" w:rsidRPr="006F1F3C">
        <w:rPr>
          <w:rFonts w:ascii="Arial" w:hAnsi="Arial" w:cs="Arial"/>
          <w:sz w:val="24"/>
          <w:szCs w:val="24"/>
        </w:rPr>
        <w:t>en sus causales de improcedencia;</w:t>
      </w:r>
      <w:r w:rsidR="00BA4FFF" w:rsidRPr="006F1F3C">
        <w:rPr>
          <w:rFonts w:ascii="Arial" w:hAnsi="Arial" w:cs="Arial"/>
          <w:sz w:val="24"/>
          <w:szCs w:val="24"/>
        </w:rPr>
        <w:t xml:space="preserve"> por lo que</w:t>
      </w:r>
      <w:r w:rsidR="0028165A" w:rsidRPr="006F1F3C">
        <w:rPr>
          <w:rFonts w:ascii="Arial" w:hAnsi="Arial" w:cs="Arial"/>
          <w:sz w:val="24"/>
          <w:szCs w:val="24"/>
        </w:rPr>
        <w:t>,</w:t>
      </w:r>
      <w:r w:rsidR="00BA4FFF" w:rsidRPr="006F1F3C">
        <w:rPr>
          <w:rFonts w:ascii="Arial" w:hAnsi="Arial" w:cs="Arial"/>
          <w:sz w:val="24"/>
          <w:szCs w:val="24"/>
        </w:rPr>
        <w:t xml:space="preserve"> con fundamento en el artículo </w:t>
      </w:r>
      <w:r w:rsidR="0028165A" w:rsidRPr="006F1F3C">
        <w:rPr>
          <w:rFonts w:ascii="Arial" w:hAnsi="Arial" w:cs="Arial"/>
          <w:sz w:val="24"/>
          <w:szCs w:val="24"/>
        </w:rPr>
        <w:t>53</w:t>
      </w:r>
      <w:r w:rsidR="00A20144" w:rsidRPr="006F1F3C">
        <w:rPr>
          <w:rFonts w:ascii="Arial" w:hAnsi="Arial" w:cs="Arial"/>
          <w:sz w:val="24"/>
          <w:szCs w:val="24"/>
        </w:rPr>
        <w:t xml:space="preserve"> de la Ley de Procedimiento y Justicia Administrativa para el Estado</w:t>
      </w:r>
      <w:r w:rsidR="0028165A" w:rsidRPr="006F1F3C">
        <w:rPr>
          <w:rFonts w:ascii="Arial" w:hAnsi="Arial" w:cs="Arial"/>
          <w:sz w:val="24"/>
          <w:szCs w:val="24"/>
        </w:rPr>
        <w:t>,</w:t>
      </w:r>
      <w:r w:rsidR="00BA4FFF" w:rsidRPr="006F1F3C">
        <w:rPr>
          <w:rFonts w:ascii="Arial" w:hAnsi="Arial" w:cs="Arial"/>
          <w:sz w:val="24"/>
          <w:szCs w:val="24"/>
        </w:rPr>
        <w:t xml:space="preserve"> se tiene </w:t>
      </w:r>
      <w:r w:rsidR="0028165A" w:rsidRPr="006F1F3C">
        <w:rPr>
          <w:rFonts w:ascii="Arial" w:hAnsi="Arial" w:cs="Arial"/>
          <w:sz w:val="24"/>
          <w:szCs w:val="24"/>
        </w:rPr>
        <w:t>a</w:t>
      </w:r>
      <w:r w:rsidR="00BA4FFF" w:rsidRPr="006F1F3C">
        <w:rPr>
          <w:rFonts w:ascii="Arial" w:hAnsi="Arial" w:cs="Arial"/>
          <w:sz w:val="24"/>
          <w:szCs w:val="24"/>
        </w:rPr>
        <w:t xml:space="preserve"> la </w:t>
      </w:r>
      <w:r w:rsidR="0028165A" w:rsidRPr="006F1F3C">
        <w:rPr>
          <w:rFonts w:ascii="Arial" w:hAnsi="Arial" w:cs="Arial"/>
          <w:sz w:val="24"/>
          <w:szCs w:val="24"/>
        </w:rPr>
        <w:t xml:space="preserve">parte actora, conociendo del contenido del acto impugnado, el catorce de diciembre del dos mil </w:t>
      </w:r>
      <w:r w:rsidR="007B608D">
        <w:rPr>
          <w:rFonts w:ascii="Arial" w:hAnsi="Arial" w:cs="Arial"/>
          <w:sz w:val="24"/>
          <w:szCs w:val="24"/>
        </w:rPr>
        <w:t>diecisiete</w:t>
      </w:r>
      <w:r w:rsidR="00062089" w:rsidRPr="006F1F3C">
        <w:rPr>
          <w:rFonts w:ascii="Arial" w:hAnsi="Arial" w:cs="Arial"/>
          <w:sz w:val="24"/>
          <w:szCs w:val="24"/>
        </w:rPr>
        <w:t xml:space="preserve">; y toda vez, que la </w:t>
      </w:r>
      <w:r>
        <w:rPr>
          <w:rFonts w:ascii="Arial" w:hAnsi="Arial" w:cs="Arial"/>
          <w:sz w:val="24"/>
          <w:szCs w:val="24"/>
        </w:rPr>
        <w:t>hoy parte actora en el juicio</w:t>
      </w:r>
      <w:r w:rsidR="00062089" w:rsidRPr="006F1F3C">
        <w:rPr>
          <w:rFonts w:ascii="Arial" w:hAnsi="Arial" w:cs="Arial"/>
          <w:sz w:val="24"/>
          <w:szCs w:val="24"/>
        </w:rPr>
        <w:t xml:space="preserve"> tuvo conocimiento del requerimiento de pago </w:t>
      </w:r>
      <w:r w:rsidR="0089649B">
        <w:rPr>
          <w:rFonts w:cs="Arial"/>
          <w:i/>
          <w:sz w:val="22"/>
          <w:szCs w:val="22"/>
        </w:rPr>
        <w:t>********</w:t>
      </w:r>
      <w:r w:rsidRPr="006F1F3C">
        <w:rPr>
          <w:rFonts w:ascii="Arial" w:hAnsi="Arial" w:cs="Arial"/>
          <w:sz w:val="24"/>
          <w:szCs w:val="24"/>
        </w:rPr>
        <w:t>,</w:t>
      </w:r>
      <w:r w:rsidR="00062089" w:rsidRPr="006F1F3C">
        <w:rPr>
          <w:rFonts w:ascii="Arial" w:hAnsi="Arial" w:cs="Arial"/>
          <w:sz w:val="24"/>
          <w:szCs w:val="24"/>
        </w:rPr>
        <w:t xml:space="preserve"> el </w:t>
      </w:r>
      <w:r w:rsidRPr="006F1F3C">
        <w:rPr>
          <w:rFonts w:ascii="Arial" w:hAnsi="Arial" w:cs="Arial"/>
          <w:sz w:val="24"/>
          <w:szCs w:val="24"/>
        </w:rPr>
        <w:t xml:space="preserve">catorce de diciembre del dos mil diecisiete, </w:t>
      </w:r>
      <w:r w:rsidRPr="006F1F3C">
        <w:rPr>
          <w:rFonts w:ascii="Arial" w:hAnsi="Arial" w:cs="Arial"/>
          <w:sz w:val="24"/>
          <w:szCs w:val="24"/>
        </w:rPr>
        <w:lastRenderedPageBreak/>
        <w:t>misma fecha en que se presentó  la demanda de nulidad,</w:t>
      </w:r>
      <w:r w:rsidR="00062089" w:rsidRPr="006F1F3C">
        <w:rPr>
          <w:rFonts w:ascii="Arial" w:hAnsi="Arial" w:cs="Arial"/>
          <w:bCs/>
          <w:sz w:val="24"/>
          <w:szCs w:val="24"/>
        </w:rPr>
        <w:t xml:space="preserve"> en la Oficialía de Partes Común de este Tribunal, según se desprende del sello receptor, que se encuentra estampado al reverso de la </w:t>
      </w:r>
      <w:r w:rsidRPr="006F1F3C">
        <w:rPr>
          <w:rFonts w:ascii="Arial" w:hAnsi="Arial" w:cs="Arial"/>
          <w:bCs/>
          <w:sz w:val="24"/>
          <w:szCs w:val="24"/>
        </w:rPr>
        <w:t>última</w:t>
      </w:r>
      <w:r w:rsidR="00062089" w:rsidRPr="006F1F3C">
        <w:rPr>
          <w:rFonts w:ascii="Arial" w:hAnsi="Arial" w:cs="Arial"/>
          <w:bCs/>
          <w:sz w:val="24"/>
          <w:szCs w:val="24"/>
        </w:rPr>
        <w:t xml:space="preserve"> foja de la demanda, resulta evidente que fue presentada dentro del término de treinta días hábiles que para la oportunidad de la presentación de la demanda prevé el artículo 166 de la Ley de Procedimiento y Justicia Administrativa para el Estado de Oaxaca, y por ende, no se actualiza la cau</w:t>
      </w:r>
      <w:r w:rsidRPr="006F1F3C">
        <w:rPr>
          <w:rFonts w:ascii="Arial" w:hAnsi="Arial" w:cs="Arial"/>
          <w:bCs/>
          <w:sz w:val="24"/>
          <w:szCs w:val="24"/>
        </w:rPr>
        <w:t xml:space="preserve">sal de improcedencia del juicio invocada por la autoridad demandada, </w:t>
      </w:r>
      <w:r w:rsidR="0028165A" w:rsidRPr="006F1F3C">
        <w:rPr>
          <w:rFonts w:ascii="Arial" w:hAnsi="Arial" w:cs="Arial"/>
          <w:sz w:val="24"/>
          <w:szCs w:val="24"/>
        </w:rPr>
        <w:t xml:space="preserve"> por lo que </w:t>
      </w:r>
      <w:r w:rsidR="0028165A" w:rsidRPr="006F1F3C">
        <w:rPr>
          <w:rFonts w:ascii="Arial" w:hAnsi="Arial" w:cs="Arial"/>
          <w:b/>
          <w:sz w:val="24"/>
          <w:szCs w:val="24"/>
        </w:rPr>
        <w:t>NO SE SOBRESEE EN EL JUICIO</w:t>
      </w:r>
      <w:r w:rsidR="0028165A" w:rsidRPr="006F1F3C">
        <w:rPr>
          <w:rFonts w:ascii="Arial" w:hAnsi="Arial" w:cs="Arial"/>
          <w:sz w:val="24"/>
          <w:szCs w:val="24"/>
        </w:rPr>
        <w:t>. - -</w:t>
      </w:r>
      <w:r>
        <w:rPr>
          <w:rFonts w:ascii="Arial" w:hAnsi="Arial" w:cs="Arial"/>
          <w:sz w:val="24"/>
          <w:szCs w:val="24"/>
        </w:rPr>
        <w:t xml:space="preserve"> - - - - - - - - - - - - - - - </w:t>
      </w:r>
    </w:p>
    <w:p w:rsidR="0059783D" w:rsidRDefault="0059783D" w:rsidP="0059783D">
      <w:pPr>
        <w:pStyle w:val="corte3centro"/>
        <w:ind w:right="-518" w:firstLine="567"/>
        <w:jc w:val="both"/>
        <w:rPr>
          <w:rFonts w:cs="Arial"/>
          <w:b w:val="0"/>
          <w:sz w:val="24"/>
          <w:szCs w:val="24"/>
        </w:rPr>
      </w:pPr>
    </w:p>
    <w:p w:rsidR="00035C44" w:rsidRDefault="006F1F3C" w:rsidP="00D7799B">
      <w:pPr>
        <w:pStyle w:val="corte3centro"/>
        <w:ind w:right="-518" w:firstLine="567"/>
        <w:jc w:val="both"/>
        <w:rPr>
          <w:rFonts w:cs="Arial"/>
          <w:b w:val="0"/>
          <w:sz w:val="24"/>
          <w:szCs w:val="24"/>
        </w:rPr>
      </w:pPr>
      <w:r>
        <w:rPr>
          <w:rFonts w:cs="Arial"/>
          <w:sz w:val="24"/>
          <w:szCs w:val="24"/>
        </w:rPr>
        <w:t xml:space="preserve">CUARTO. </w:t>
      </w:r>
      <w:r w:rsidR="0089649B">
        <w:rPr>
          <w:rFonts w:cs="Arial"/>
          <w:i/>
          <w:sz w:val="22"/>
          <w:szCs w:val="22"/>
        </w:rPr>
        <w:t>********</w:t>
      </w:r>
      <w:r w:rsidR="00D014BE">
        <w:rPr>
          <w:rFonts w:cs="Arial"/>
          <w:sz w:val="24"/>
          <w:szCs w:val="24"/>
        </w:rPr>
        <w:t xml:space="preserve">, </w:t>
      </w:r>
      <w:r w:rsidR="00D014BE">
        <w:rPr>
          <w:rFonts w:cs="Arial"/>
          <w:b w:val="0"/>
          <w:sz w:val="24"/>
          <w:szCs w:val="24"/>
        </w:rPr>
        <w:t xml:space="preserve">representante legal de la persona moral </w:t>
      </w:r>
      <w:r w:rsidR="0089649B">
        <w:rPr>
          <w:rFonts w:cs="Arial"/>
          <w:i/>
          <w:sz w:val="22"/>
          <w:szCs w:val="22"/>
        </w:rPr>
        <w:t>********</w:t>
      </w:r>
      <w:r w:rsidR="00CD763E">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89649B">
        <w:rPr>
          <w:rFonts w:cs="Arial"/>
          <w:i/>
          <w:sz w:val="22"/>
          <w:szCs w:val="22"/>
        </w:rPr>
        <w:t>********</w:t>
      </w:r>
      <w:r w:rsidR="00780705">
        <w:rPr>
          <w:rFonts w:cs="Arial"/>
          <w:b w:val="0"/>
          <w:sz w:val="24"/>
          <w:szCs w:val="24"/>
        </w:rPr>
        <w:t xml:space="preserve"> </w:t>
      </w:r>
      <w:r w:rsidR="00F66C0C" w:rsidRPr="00D7799B">
        <w:rPr>
          <w:rFonts w:cs="Arial"/>
          <w:b w:val="0"/>
          <w:sz w:val="24"/>
          <w:szCs w:val="24"/>
        </w:rPr>
        <w:t>de ocho de agosto de dos mil diecisiete, emitido por la Directora de Ingresos y Recaudación de la Secretaría de Finanzas del Poder Ejecutivo de</w:t>
      </w:r>
      <w:r w:rsidR="002E0F3A">
        <w:rPr>
          <w:rFonts w:cs="Arial"/>
          <w:b w:val="0"/>
          <w:sz w:val="24"/>
          <w:szCs w:val="24"/>
        </w:rPr>
        <w:t>l Estado de Oaxaca</w:t>
      </w:r>
      <w:r w:rsidR="00035C44">
        <w:rPr>
          <w:rFonts w:cs="Arial"/>
          <w:b w:val="0"/>
          <w:sz w:val="24"/>
          <w:szCs w:val="24"/>
        </w:rPr>
        <w:t>.</w:t>
      </w:r>
    </w:p>
    <w:p w:rsidR="00035C44" w:rsidRDefault="00035C44" w:rsidP="00D7799B">
      <w:pPr>
        <w:pStyle w:val="corte3centro"/>
        <w:ind w:right="-518" w:firstLine="567"/>
        <w:jc w:val="both"/>
        <w:rPr>
          <w:rFonts w:cs="Arial"/>
          <w:b w:val="0"/>
          <w:sz w:val="24"/>
          <w:szCs w:val="24"/>
        </w:rPr>
      </w:pPr>
    </w:p>
    <w:p w:rsidR="002E0F3A" w:rsidRDefault="00035C44" w:rsidP="00D7799B">
      <w:pPr>
        <w:pStyle w:val="corte3centro"/>
        <w:ind w:right="-518" w:firstLine="567"/>
        <w:jc w:val="both"/>
        <w:rPr>
          <w:rFonts w:cs="Arial"/>
          <w:b w:val="0"/>
          <w:sz w:val="24"/>
          <w:szCs w:val="24"/>
        </w:rPr>
      </w:pPr>
      <w:r>
        <w:rPr>
          <w:rFonts w:cs="Arial"/>
          <w:b w:val="0"/>
          <w:sz w:val="24"/>
          <w:szCs w:val="24"/>
        </w:rPr>
        <w:t>La parte actora, en su</w:t>
      </w:r>
      <w:r w:rsidR="006F1F3C">
        <w:rPr>
          <w:rFonts w:cs="Arial"/>
          <w:b w:val="0"/>
          <w:sz w:val="24"/>
          <w:szCs w:val="24"/>
        </w:rPr>
        <w:t xml:space="preserve"> segundo</w:t>
      </w:r>
      <w:r>
        <w:rPr>
          <w:rFonts w:cs="Arial"/>
          <w:b w:val="0"/>
          <w:sz w:val="24"/>
          <w:szCs w:val="24"/>
        </w:rPr>
        <w:t xml:space="preserve"> concepto de impugnación, </w:t>
      </w:r>
      <w:r w:rsidR="00426168">
        <w:rPr>
          <w:rFonts w:cs="Arial"/>
          <w:b w:val="0"/>
          <w:sz w:val="24"/>
          <w:szCs w:val="24"/>
        </w:rPr>
        <w:t xml:space="preserve">alega que la resolución impugnada resulta ilegal, toda vez que </w:t>
      </w:r>
      <w:r w:rsidR="00501F02">
        <w:rPr>
          <w:rFonts w:cs="Arial"/>
          <w:b w:val="0"/>
          <w:sz w:val="24"/>
          <w:szCs w:val="24"/>
        </w:rPr>
        <w:t xml:space="preserve">la autoridad emite una resolución cuando su representada presentó su declaración de forma espontánea, por lo que no ameritaba multa alguna, ya que se actualiza el beneficio del artículo 263 fracción I y segundo párrafo del Código Fiscal para el Estado de Oaxaca. </w:t>
      </w:r>
    </w:p>
    <w:p w:rsidR="000D3C43" w:rsidRDefault="000D3C43" w:rsidP="00D7799B">
      <w:pPr>
        <w:pStyle w:val="corte3centro"/>
        <w:ind w:right="-518" w:firstLine="567"/>
        <w:jc w:val="both"/>
        <w:rPr>
          <w:rFonts w:cs="Arial"/>
          <w:b w:val="0"/>
          <w:sz w:val="24"/>
          <w:szCs w:val="24"/>
        </w:rPr>
      </w:pPr>
    </w:p>
    <w:p w:rsidR="00501F02" w:rsidRDefault="00FC3F42" w:rsidP="007B7779">
      <w:pPr>
        <w:pStyle w:val="corte3centro"/>
        <w:ind w:right="-518" w:firstLine="567"/>
        <w:jc w:val="both"/>
        <w:rPr>
          <w:rFonts w:cs="Arial"/>
          <w:b w:val="0"/>
          <w:bCs/>
          <w:sz w:val="24"/>
          <w:szCs w:val="24"/>
          <w:lang w:val="es-ES"/>
        </w:rPr>
      </w:pPr>
      <w:r w:rsidRPr="00006CB7">
        <w:rPr>
          <w:rFonts w:cs="Arial"/>
          <w:b w:val="0"/>
          <w:noProof/>
          <w:sz w:val="24"/>
          <w:szCs w:val="24"/>
          <w:lang w:val="es-MX" w:eastAsia="es-MX"/>
        </w:rPr>
        <mc:AlternateContent>
          <mc:Choice Requires="wps">
            <w:drawing>
              <wp:anchor distT="0" distB="0" distL="114300" distR="114300" simplePos="0" relativeHeight="251663360" behindDoc="0" locked="0" layoutInCell="1" allowOverlap="1" wp14:anchorId="113FB0EE" wp14:editId="537365B0">
                <wp:simplePos x="0" y="0"/>
                <wp:positionH relativeFrom="column">
                  <wp:posOffset>-1132205</wp:posOffset>
                </wp:positionH>
                <wp:positionV relativeFrom="paragraph">
                  <wp:posOffset>1690370</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FC3F42" w:rsidRDefault="00FC3F42" w:rsidP="00FC3F42">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9.15pt;margin-top:133.1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">
                <v:textbox>
                  <w:txbxContent>
                    <w:p w:rsidR="00FC3F42" w:rsidRDefault="00FC3F42" w:rsidP="00FC3F42">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2E0F3A">
        <w:rPr>
          <w:rFonts w:cs="Arial"/>
          <w:b w:val="0"/>
          <w:bCs/>
          <w:sz w:val="24"/>
          <w:szCs w:val="24"/>
          <w:lang w:val="es-ES"/>
        </w:rPr>
        <w:t xml:space="preserve"> </w:t>
      </w:r>
      <w:r w:rsidR="007B7779">
        <w:rPr>
          <w:rFonts w:cs="Arial"/>
          <w:b w:val="0"/>
          <w:bCs/>
          <w:sz w:val="24"/>
          <w:szCs w:val="24"/>
          <w:lang w:val="es-ES"/>
        </w:rPr>
        <w:t xml:space="preserve">Por su parte, la Directora de lo Contencioso de la Secretaría de Finanzas del Poder Ejecutivo del Estado, en representación jurídica de la Directora de Ingresos y Recaudación de la citada secretaría, en su contestación de demanda, manifestó que </w:t>
      </w:r>
      <w:r w:rsidR="00501F02">
        <w:rPr>
          <w:rFonts w:cs="Arial"/>
          <w:b w:val="0"/>
          <w:bCs/>
          <w:sz w:val="24"/>
          <w:szCs w:val="24"/>
          <w:lang w:val="es-ES"/>
        </w:rPr>
        <w:t>el concepto de impugnación de la actora, debe calificarse como infundado, toda vez que la notificación realizada a la parte actora del acto impugnado fue con fecha dieciocho de septiembre de dos mil diecisiete y que el cumplimiento de obligación la parte actora lo realizó con fecha quince de noviembre del mismo año; por lo que no se configura el supuesto establecido en el numeral 263 del Código Fiscal para el Estado de Oaxaca, por lo que cumplimiento es evidente que fue al requerimiento realizado por su representada.</w:t>
      </w:r>
    </w:p>
    <w:p w:rsidR="00F42B70" w:rsidRDefault="00F42B70" w:rsidP="007B7779">
      <w:pPr>
        <w:pStyle w:val="corte3centro"/>
        <w:ind w:right="-518" w:firstLine="567"/>
        <w:jc w:val="both"/>
        <w:rPr>
          <w:rFonts w:cs="Arial"/>
          <w:b w:val="0"/>
          <w:bCs/>
          <w:sz w:val="24"/>
          <w:szCs w:val="24"/>
          <w:lang w:val="es-ES"/>
        </w:rPr>
      </w:pPr>
    </w:p>
    <w:p w:rsidR="00F42B70" w:rsidRDefault="00F42B70" w:rsidP="007B7779">
      <w:pPr>
        <w:pStyle w:val="corte3centro"/>
        <w:ind w:right="-518" w:firstLine="567"/>
        <w:jc w:val="both"/>
        <w:rPr>
          <w:rFonts w:cs="Arial"/>
          <w:b w:val="0"/>
          <w:bCs/>
          <w:sz w:val="24"/>
          <w:szCs w:val="24"/>
          <w:lang w:val="es-ES"/>
        </w:rPr>
      </w:pPr>
      <w:r>
        <w:rPr>
          <w:rFonts w:cs="Arial"/>
          <w:b w:val="0"/>
          <w:bCs/>
          <w:sz w:val="24"/>
          <w:szCs w:val="24"/>
          <w:lang w:val="es-ES"/>
        </w:rPr>
        <w:t>El artículo 263 del Código Fiscal para el Estado de Oaxaca, señala:</w:t>
      </w:r>
    </w:p>
    <w:p w:rsidR="00F42B70" w:rsidRDefault="00F42B70" w:rsidP="00F42B70">
      <w:pPr>
        <w:pStyle w:val="corte3centro"/>
        <w:ind w:left="567" w:right="-518"/>
        <w:jc w:val="both"/>
        <w:rPr>
          <w:i/>
          <w:sz w:val="24"/>
          <w:szCs w:val="24"/>
        </w:rPr>
      </w:pPr>
    </w:p>
    <w:p w:rsidR="00F42B70" w:rsidRPr="002763A3" w:rsidRDefault="00F42B70" w:rsidP="002763A3">
      <w:pPr>
        <w:pStyle w:val="corte3centro"/>
        <w:spacing w:line="276" w:lineRule="auto"/>
        <w:ind w:left="567" w:right="-518"/>
        <w:jc w:val="both"/>
        <w:rPr>
          <w:b w:val="0"/>
          <w:i/>
          <w:sz w:val="22"/>
          <w:szCs w:val="22"/>
        </w:rPr>
      </w:pPr>
      <w:r w:rsidRPr="002763A3">
        <w:rPr>
          <w:i/>
          <w:sz w:val="22"/>
          <w:szCs w:val="22"/>
        </w:rPr>
        <w:t>“ARTÍCULO 263</w:t>
      </w:r>
      <w:r w:rsidRPr="002763A3">
        <w:rPr>
          <w:b w:val="0"/>
          <w:i/>
          <w:sz w:val="22"/>
          <w:szCs w:val="22"/>
        </w:rPr>
        <w:t xml:space="preserve">. </w:t>
      </w:r>
      <w:r w:rsidRPr="002763A3">
        <w:rPr>
          <w:i/>
          <w:sz w:val="22"/>
          <w:szCs w:val="22"/>
        </w:rPr>
        <w:t>No se impondrán multas cuando se cumplan en forma espontánea las obligaciones fiscales fuera de los plazos señalados por las disposiciones fiscales</w:t>
      </w:r>
      <w:r w:rsidRPr="002763A3">
        <w:rPr>
          <w:b w:val="0"/>
          <w:i/>
          <w:sz w:val="22"/>
          <w:szCs w:val="22"/>
        </w:rPr>
        <w:t xml:space="preserve">, o cuando se haya incurrido en infracción a causa de fuerza mayor o de caso fortuito. </w:t>
      </w:r>
    </w:p>
    <w:p w:rsidR="00F42B70" w:rsidRPr="002763A3" w:rsidRDefault="00F42B70" w:rsidP="002763A3">
      <w:pPr>
        <w:pStyle w:val="corte3centro"/>
        <w:spacing w:line="276" w:lineRule="auto"/>
        <w:ind w:left="567" w:right="-518"/>
        <w:jc w:val="both"/>
        <w:rPr>
          <w:b w:val="0"/>
          <w:i/>
          <w:sz w:val="22"/>
          <w:szCs w:val="22"/>
        </w:rPr>
      </w:pPr>
      <w:r w:rsidRPr="002763A3">
        <w:rPr>
          <w:b w:val="0"/>
          <w:i/>
          <w:sz w:val="22"/>
          <w:szCs w:val="22"/>
        </w:rPr>
        <w:t>Se considerará que el cumplimiento de obligaciones fuera de los plazos establecidos en la ley no es espontáneo, en el caso que:</w:t>
      </w:r>
    </w:p>
    <w:p w:rsidR="00501F02" w:rsidRPr="002763A3" w:rsidRDefault="00F42B70" w:rsidP="002763A3">
      <w:pPr>
        <w:pStyle w:val="corte3centro"/>
        <w:spacing w:line="276" w:lineRule="auto"/>
        <w:ind w:left="567" w:right="-518"/>
        <w:jc w:val="both"/>
        <w:rPr>
          <w:b w:val="0"/>
          <w:i/>
          <w:sz w:val="22"/>
          <w:szCs w:val="22"/>
        </w:rPr>
      </w:pPr>
      <w:r w:rsidRPr="002763A3">
        <w:rPr>
          <w:b w:val="0"/>
          <w:i/>
          <w:sz w:val="22"/>
          <w:szCs w:val="22"/>
        </w:rPr>
        <w:t xml:space="preserve"> I. 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w:t>
      </w:r>
      <w:r w:rsidRPr="002763A3">
        <w:rPr>
          <w:b w:val="0"/>
          <w:i/>
          <w:sz w:val="22"/>
          <w:szCs w:val="22"/>
        </w:rPr>
        <w:lastRenderedPageBreak/>
        <w:t>notificada por las mismas, tendientes a la comprobación del cumplimiento de disposiciones fiscales.”</w:t>
      </w:r>
    </w:p>
    <w:p w:rsidR="00F42B70" w:rsidRPr="002763A3" w:rsidRDefault="00F42B70" w:rsidP="007B7779">
      <w:pPr>
        <w:pStyle w:val="corte3centro"/>
        <w:ind w:right="-518" w:firstLine="567"/>
        <w:jc w:val="both"/>
        <w:rPr>
          <w:rFonts w:cs="Arial"/>
          <w:b w:val="0"/>
          <w:bCs/>
          <w:i/>
          <w:sz w:val="22"/>
          <w:szCs w:val="22"/>
          <w:lang w:val="es-ES"/>
        </w:rPr>
      </w:pPr>
    </w:p>
    <w:p w:rsidR="00D3492A" w:rsidRDefault="00364517" w:rsidP="000A32E6">
      <w:pPr>
        <w:pStyle w:val="corte3centro"/>
        <w:ind w:right="-518" w:firstLine="567"/>
        <w:jc w:val="both"/>
        <w:rPr>
          <w:rFonts w:cs="Arial"/>
          <w:b w:val="0"/>
          <w:bCs/>
          <w:sz w:val="24"/>
          <w:szCs w:val="24"/>
          <w:lang w:val="es-ES"/>
        </w:rPr>
      </w:pPr>
      <w:r>
        <w:rPr>
          <w:rFonts w:cs="Arial"/>
          <w:b w:val="0"/>
          <w:bCs/>
          <w:sz w:val="24"/>
          <w:szCs w:val="24"/>
          <w:lang w:val="es-ES"/>
        </w:rPr>
        <w:t xml:space="preserve">Ahora bien, tomando en consideración que el cumplimiento de la obligación </w:t>
      </w:r>
      <w:r w:rsidR="00D3492A">
        <w:rPr>
          <w:rFonts w:cs="Arial"/>
          <w:b w:val="0"/>
          <w:bCs/>
          <w:sz w:val="24"/>
          <w:szCs w:val="24"/>
          <w:lang w:val="es-ES"/>
        </w:rPr>
        <w:t xml:space="preserve">fiscal, </w:t>
      </w:r>
      <w:r>
        <w:rPr>
          <w:rFonts w:cs="Arial"/>
          <w:b w:val="0"/>
          <w:bCs/>
          <w:sz w:val="24"/>
          <w:szCs w:val="24"/>
          <w:lang w:val="es-ES"/>
        </w:rPr>
        <w:t>consistente en la in</w:t>
      </w:r>
      <w:r w:rsidR="00CF4E8D">
        <w:rPr>
          <w:rFonts w:cs="Arial"/>
          <w:b w:val="0"/>
          <w:bCs/>
          <w:sz w:val="24"/>
          <w:szCs w:val="24"/>
          <w:lang w:val="es-ES"/>
        </w:rPr>
        <w:t>s</w:t>
      </w:r>
      <w:r>
        <w:rPr>
          <w:rFonts w:cs="Arial"/>
          <w:b w:val="0"/>
          <w:bCs/>
          <w:sz w:val="24"/>
          <w:szCs w:val="24"/>
          <w:lang w:val="es-ES"/>
        </w:rPr>
        <w:t>cripción en el Registro Estatal de Contr</w:t>
      </w:r>
      <w:r w:rsidR="00D3492A">
        <w:rPr>
          <w:rFonts w:cs="Arial"/>
          <w:b w:val="0"/>
          <w:bCs/>
          <w:sz w:val="24"/>
          <w:szCs w:val="24"/>
          <w:lang w:val="es-ES"/>
        </w:rPr>
        <w:t>ibuyentes del Estado de Oaxaca, ante la Secretaría de Finanzas del Estado,</w:t>
      </w:r>
      <w:r>
        <w:rPr>
          <w:rFonts w:cs="Arial"/>
          <w:b w:val="0"/>
          <w:bCs/>
          <w:sz w:val="24"/>
          <w:szCs w:val="24"/>
          <w:lang w:val="es-ES"/>
        </w:rPr>
        <w:t xml:space="preserve"> </w:t>
      </w:r>
      <w:r w:rsidR="00D3492A">
        <w:rPr>
          <w:rFonts w:cs="Arial"/>
          <w:b w:val="0"/>
          <w:bCs/>
          <w:sz w:val="24"/>
          <w:szCs w:val="24"/>
          <w:lang w:val="es-ES"/>
        </w:rPr>
        <w:t>fue presentada el quince de noviembre del dos mil diecisiete, como consta en las copias exhibidas por la parte actora, (de fojas treinta tres a la cuarenta y dos del presente sumario) documental</w:t>
      </w:r>
      <w:r w:rsidR="00DD490F">
        <w:rPr>
          <w:rFonts w:cs="Arial"/>
          <w:b w:val="0"/>
          <w:bCs/>
          <w:sz w:val="24"/>
          <w:szCs w:val="24"/>
          <w:lang w:val="es-ES"/>
        </w:rPr>
        <w:t>es</w:t>
      </w:r>
      <w:r w:rsidR="00D3492A">
        <w:rPr>
          <w:rFonts w:cs="Arial"/>
          <w:b w:val="0"/>
          <w:bCs/>
          <w:sz w:val="24"/>
          <w:szCs w:val="24"/>
          <w:lang w:val="es-ES"/>
        </w:rPr>
        <w:t xml:space="preserve"> que hace</w:t>
      </w:r>
      <w:r w:rsidR="00DD490F">
        <w:rPr>
          <w:rFonts w:cs="Arial"/>
          <w:b w:val="0"/>
          <w:bCs/>
          <w:sz w:val="24"/>
          <w:szCs w:val="24"/>
          <w:lang w:val="es-ES"/>
        </w:rPr>
        <w:t>n</w:t>
      </w:r>
      <w:r w:rsidR="00D3492A">
        <w:rPr>
          <w:rFonts w:cs="Arial"/>
          <w:b w:val="0"/>
          <w:bCs/>
          <w:sz w:val="24"/>
          <w:szCs w:val="24"/>
          <w:lang w:val="es-ES"/>
        </w:rPr>
        <w:t xml:space="preserve"> prueba plena en los términos del artículo 203 de la Ley de procedimiento y Justicia Administrativa para el Estado, no obstante que fue exhibida en copia simple, ya que no fue objetada por la autoridad demandada en términos del artículo 193 de la citada ley; </w:t>
      </w:r>
      <w:r w:rsidR="000A32E6">
        <w:rPr>
          <w:rFonts w:cs="Arial"/>
          <w:b w:val="0"/>
          <w:bCs/>
          <w:sz w:val="24"/>
          <w:szCs w:val="24"/>
          <w:lang w:val="es-ES"/>
        </w:rPr>
        <w:t xml:space="preserve">y la hoy actora, tuvo conocimiento del requerimiento con número de control </w:t>
      </w:r>
      <w:r w:rsidR="0089649B">
        <w:rPr>
          <w:rFonts w:cs="Arial"/>
          <w:i/>
          <w:sz w:val="22"/>
          <w:szCs w:val="22"/>
        </w:rPr>
        <w:t xml:space="preserve">******** </w:t>
      </w:r>
      <w:r w:rsidR="000A32E6">
        <w:rPr>
          <w:rFonts w:cs="Arial"/>
          <w:b w:val="0"/>
          <w:bCs/>
          <w:sz w:val="24"/>
          <w:szCs w:val="24"/>
          <w:lang w:val="es-ES"/>
        </w:rPr>
        <w:t xml:space="preserve"> el catorce de diciembre del dos mil diecisiete</w:t>
      </w:r>
      <w:r w:rsidR="00DD490F">
        <w:rPr>
          <w:rFonts w:cs="Arial"/>
          <w:b w:val="0"/>
          <w:bCs/>
          <w:sz w:val="24"/>
          <w:szCs w:val="24"/>
          <w:lang w:val="es-ES"/>
        </w:rPr>
        <w:t>;</w:t>
      </w:r>
      <w:r w:rsidR="000A32E6">
        <w:rPr>
          <w:rFonts w:cs="Arial"/>
          <w:b w:val="0"/>
          <w:bCs/>
          <w:sz w:val="24"/>
          <w:szCs w:val="24"/>
          <w:lang w:val="es-ES"/>
        </w:rPr>
        <w:t xml:space="preserve"> el citado Registro Estatal de Contribuyentes ante la Secretaría de Finanza</w:t>
      </w:r>
      <w:r w:rsidR="00DD490F">
        <w:rPr>
          <w:rFonts w:cs="Arial"/>
          <w:b w:val="0"/>
          <w:bCs/>
          <w:sz w:val="24"/>
          <w:szCs w:val="24"/>
          <w:lang w:val="es-ES"/>
        </w:rPr>
        <w:t>s</w:t>
      </w:r>
      <w:r w:rsidR="000A32E6">
        <w:rPr>
          <w:rFonts w:cs="Arial"/>
          <w:b w:val="0"/>
          <w:bCs/>
          <w:sz w:val="24"/>
          <w:szCs w:val="24"/>
          <w:lang w:val="es-ES"/>
        </w:rPr>
        <w:t xml:space="preserve"> del </w:t>
      </w:r>
      <w:r w:rsidR="00DD490F">
        <w:rPr>
          <w:rFonts w:cs="Arial"/>
          <w:b w:val="0"/>
          <w:bCs/>
          <w:sz w:val="24"/>
          <w:szCs w:val="24"/>
          <w:lang w:val="es-ES"/>
        </w:rPr>
        <w:t>E</w:t>
      </w:r>
      <w:r w:rsidR="000A32E6">
        <w:rPr>
          <w:rFonts w:cs="Arial"/>
          <w:b w:val="0"/>
          <w:bCs/>
          <w:sz w:val="24"/>
          <w:szCs w:val="24"/>
          <w:lang w:val="es-ES"/>
        </w:rPr>
        <w:t>stado, resulta espontánea</w:t>
      </w:r>
      <w:r w:rsidR="00DD490F">
        <w:rPr>
          <w:rFonts w:cs="Arial"/>
          <w:b w:val="0"/>
          <w:bCs/>
          <w:sz w:val="24"/>
          <w:szCs w:val="24"/>
          <w:lang w:val="es-ES"/>
        </w:rPr>
        <w:t>, por ende</w:t>
      </w:r>
      <w:r w:rsidR="000A32E6">
        <w:rPr>
          <w:rFonts w:cs="Arial"/>
          <w:b w:val="0"/>
          <w:bCs/>
          <w:sz w:val="24"/>
          <w:szCs w:val="24"/>
          <w:lang w:val="es-ES"/>
        </w:rPr>
        <w:t xml:space="preserve"> la multa impuesta por la Directora de Ingresos y Recaudación de la Secretaría de Finanzas del Poder Ejecutivo, </w:t>
      </w:r>
      <w:r w:rsidR="00DD490F">
        <w:rPr>
          <w:rFonts w:cs="Arial"/>
          <w:b w:val="0"/>
          <w:bCs/>
          <w:sz w:val="24"/>
          <w:szCs w:val="24"/>
          <w:lang w:val="es-ES"/>
        </w:rPr>
        <w:t xml:space="preserve">a la actora </w:t>
      </w:r>
      <w:r w:rsidR="000A32E6">
        <w:rPr>
          <w:rFonts w:cs="Arial"/>
          <w:b w:val="0"/>
          <w:bCs/>
          <w:sz w:val="24"/>
          <w:szCs w:val="24"/>
          <w:lang w:val="es-ES"/>
        </w:rPr>
        <w:t>resulta ilegal.</w:t>
      </w:r>
    </w:p>
    <w:p w:rsidR="000A32E6" w:rsidRDefault="000A32E6" w:rsidP="007B7779">
      <w:pPr>
        <w:pStyle w:val="corte3centro"/>
        <w:ind w:right="-518" w:firstLine="567"/>
        <w:jc w:val="both"/>
        <w:rPr>
          <w:rFonts w:cs="Arial"/>
          <w:b w:val="0"/>
          <w:bCs/>
          <w:sz w:val="24"/>
          <w:szCs w:val="24"/>
          <w:lang w:val="es-ES"/>
        </w:rPr>
      </w:pPr>
    </w:p>
    <w:p w:rsidR="00562A61" w:rsidRDefault="000A32E6" w:rsidP="00562A61">
      <w:pPr>
        <w:pStyle w:val="corte3centro"/>
        <w:ind w:right="-518" w:firstLine="567"/>
        <w:jc w:val="both"/>
        <w:rPr>
          <w:sz w:val="24"/>
          <w:szCs w:val="24"/>
        </w:rPr>
      </w:pPr>
      <w:r>
        <w:rPr>
          <w:rFonts w:cs="Arial"/>
          <w:b w:val="0"/>
          <w:bCs/>
          <w:sz w:val="24"/>
          <w:szCs w:val="24"/>
          <w:lang w:val="es-ES"/>
        </w:rPr>
        <w:t>Por lo anterior, con fundamento en el artículo 208 fracción IV de la Ley de Procedimiento y Justicia Administrativa para el Estado de Oaxaca</w:t>
      </w:r>
      <w:r w:rsidR="003B4C14">
        <w:rPr>
          <w:rFonts w:cs="Arial"/>
          <w:b w:val="0"/>
          <w:bCs/>
          <w:sz w:val="24"/>
          <w:szCs w:val="24"/>
          <w:lang w:val="es-ES"/>
        </w:rPr>
        <w:t xml:space="preserve">; </w:t>
      </w:r>
      <w:r w:rsidR="00DD490F">
        <w:rPr>
          <w:rFonts w:cs="Arial"/>
          <w:b w:val="0"/>
          <w:bCs/>
          <w:sz w:val="24"/>
          <w:szCs w:val="24"/>
          <w:lang w:val="es-ES"/>
        </w:rPr>
        <w:t xml:space="preserve">y virtud de que el acto impugnado, resulta ilegal, </w:t>
      </w:r>
      <w:r w:rsidR="00E1058C" w:rsidRPr="00E1058C">
        <w:rPr>
          <w:rFonts w:cs="Arial"/>
          <w:b w:val="0"/>
          <w:sz w:val="24"/>
          <w:szCs w:val="24"/>
        </w:rPr>
        <w:t>en consecuencia,</w:t>
      </w:r>
      <w:r w:rsidR="00D24A00">
        <w:rPr>
          <w:rFonts w:cs="Arial"/>
          <w:b w:val="0"/>
          <w:sz w:val="24"/>
          <w:szCs w:val="24"/>
        </w:rPr>
        <w:t xml:space="preserve"> </w:t>
      </w:r>
      <w:r w:rsidR="003B4C14">
        <w:rPr>
          <w:rFonts w:cs="Arial"/>
          <w:b w:val="0"/>
          <w:sz w:val="24"/>
          <w:szCs w:val="24"/>
        </w:rPr>
        <w:t>se</w:t>
      </w:r>
      <w:r w:rsidR="00E1058C" w:rsidRPr="00E1058C">
        <w:rPr>
          <w:rFonts w:cs="Arial"/>
          <w:b w:val="0"/>
          <w:sz w:val="24"/>
          <w:szCs w:val="24"/>
        </w:rPr>
        <w:t xml:space="preserve"> declara </w:t>
      </w:r>
      <w:r w:rsidR="00AA4DD0">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00AE076A" w:rsidRPr="00E1058C">
        <w:rPr>
          <w:b w:val="0"/>
          <w:sz w:val="24"/>
          <w:szCs w:val="24"/>
        </w:rPr>
        <w:t>de la multa</w:t>
      </w:r>
      <w:r w:rsidR="003B4C14">
        <w:rPr>
          <w:b w:val="0"/>
          <w:sz w:val="24"/>
          <w:szCs w:val="24"/>
        </w:rPr>
        <w:t xml:space="preserve"> por infracción establecida en el Código Fiscal para el Estado de Oaxaca,</w:t>
      </w:r>
      <w:r w:rsidR="00562A61" w:rsidRPr="00E1058C">
        <w:rPr>
          <w:b w:val="0"/>
          <w:sz w:val="24"/>
          <w:szCs w:val="24"/>
        </w:rPr>
        <w:t xml:space="preserve"> con número de control </w:t>
      </w:r>
      <w:r w:rsidR="0089649B">
        <w:rPr>
          <w:rFonts w:cs="Arial"/>
          <w:i/>
          <w:sz w:val="22"/>
          <w:szCs w:val="22"/>
        </w:rPr>
        <w:t xml:space="preserve">******** </w:t>
      </w:r>
      <w:r w:rsidR="003B4C14">
        <w:rPr>
          <w:b w:val="0"/>
          <w:sz w:val="24"/>
          <w:szCs w:val="24"/>
        </w:rPr>
        <w:t xml:space="preserve"> de ocho de agosto </w:t>
      </w:r>
      <w:r w:rsidR="00562A61" w:rsidRPr="005F7BBA">
        <w:rPr>
          <w:b w:val="0"/>
          <w:sz w:val="24"/>
          <w:szCs w:val="24"/>
        </w:rPr>
        <w:t>de dos mil diecisiete</w:t>
      </w:r>
      <w:r w:rsidR="00017A04" w:rsidRPr="005F7BBA">
        <w:rPr>
          <w:b w:val="0"/>
          <w:sz w:val="24"/>
          <w:szCs w:val="24"/>
        </w:rPr>
        <w:t>,</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w:t>
      </w:r>
    </w:p>
    <w:p w:rsidR="00DD490F" w:rsidRPr="00E1058C" w:rsidRDefault="00DD490F"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00D24A00">
        <w:rPr>
          <w:rFonts w:cs="Arial"/>
          <w:b w:val="0"/>
          <w:sz w:val="24"/>
          <w:szCs w:val="24"/>
        </w:rPr>
        <w:t xml:space="preserve"> es preciso establecer que los t</w:t>
      </w:r>
      <w:r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CC3285">
      <w:pPr>
        <w:pStyle w:val="corte3centro"/>
        <w:ind w:left="567" w:right="-518"/>
        <w:jc w:val="both"/>
        <w:rPr>
          <w:rFonts w:cs="Arial"/>
          <w:b w:val="0"/>
          <w:i/>
          <w:sz w:val="24"/>
          <w:szCs w:val="24"/>
        </w:rPr>
      </w:pPr>
    </w:p>
    <w:p w:rsidR="00F66C0C" w:rsidRPr="00812C91" w:rsidRDefault="00F66C0C" w:rsidP="002763A3">
      <w:pPr>
        <w:pStyle w:val="corte3centro"/>
        <w:spacing w:line="276" w:lineRule="auto"/>
        <w:ind w:left="567" w:right="-518"/>
        <w:jc w:val="both"/>
        <w:rPr>
          <w:rFonts w:cs="Arial"/>
          <w:b w:val="0"/>
          <w:i/>
          <w:sz w:val="20"/>
        </w:rPr>
      </w:pPr>
      <w:r w:rsidRPr="00812C91">
        <w:rPr>
          <w:rFonts w:cs="Arial"/>
          <w:i/>
          <w:sz w:val="20"/>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812C91">
        <w:rPr>
          <w:rFonts w:cs="Arial"/>
          <w:b w:val="0"/>
          <w:i/>
          <w:sz w:val="20"/>
        </w:rPr>
        <w:t xml:space="preserve">En el artículo 237 del Código Fiscal de la Federación se encuentra contenido el principio de exhaustividad de las sentencias en materia fiscal, al imponer a las Salas del Tribunal Federal de Justicia Fiscal y Administrativa la obligación de examinar todos y cada uno </w:t>
      </w:r>
      <w:r w:rsidRPr="00812C91">
        <w:rPr>
          <w:rFonts w:cs="Arial"/>
          <w:b w:val="0"/>
          <w:i/>
          <w:sz w:val="20"/>
        </w:rPr>
        <w:lastRenderedPageBreak/>
        <w:t>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812C91">
        <w:rPr>
          <w:rFonts w:cs="Arial"/>
          <w:i/>
          <w:sz w:val="20"/>
        </w:rPr>
        <w:t xml:space="preserve"> </w:t>
      </w:r>
      <w:r w:rsidRPr="00812C91">
        <w:rPr>
          <w:rFonts w:cs="Arial"/>
          <w:b w:val="0"/>
          <w:i/>
          <w:sz w:val="20"/>
        </w:rPr>
        <w:t>actor, y sólo en el evento de estimarlos infundados, se</w:t>
      </w:r>
      <w:r w:rsidRPr="00812C91">
        <w:rPr>
          <w:rFonts w:cs="Arial"/>
          <w:i/>
          <w:sz w:val="20"/>
        </w:rPr>
        <w:t xml:space="preserve"> </w:t>
      </w:r>
      <w:r w:rsidRPr="00812C91">
        <w:rPr>
          <w:rFonts w:cs="Arial"/>
          <w:b w:val="0"/>
          <w:i/>
          <w:sz w:val="20"/>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7E7637"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w:t>
      </w:r>
      <w:r w:rsidR="002F6844">
        <w:rPr>
          <w:rFonts w:ascii="Arial" w:hAnsi="Arial" w:cs="Arial"/>
          <w:bCs/>
          <w:sz w:val="24"/>
          <w:szCs w:val="24"/>
        </w:rPr>
        <w:t>en los artículos 20</w:t>
      </w:r>
      <w:r w:rsidR="00004C8F" w:rsidRPr="00017A04">
        <w:rPr>
          <w:rFonts w:ascii="Arial" w:hAnsi="Arial" w:cs="Arial"/>
          <w:bCs/>
          <w:sz w:val="24"/>
          <w:szCs w:val="24"/>
        </w:rPr>
        <w:t>7</w:t>
      </w:r>
      <w:r w:rsidRPr="00017A04">
        <w:rPr>
          <w:rFonts w:ascii="Arial" w:hAnsi="Arial" w:cs="Arial"/>
          <w:bCs/>
          <w:sz w:val="24"/>
          <w:szCs w:val="24"/>
        </w:rPr>
        <w:t xml:space="preserve">, </w:t>
      </w:r>
      <w:r w:rsidR="002F6844">
        <w:rPr>
          <w:rFonts w:ascii="Arial" w:hAnsi="Arial" w:cs="Arial"/>
          <w:bCs/>
          <w:sz w:val="24"/>
          <w:szCs w:val="24"/>
        </w:rPr>
        <w:t>20</w:t>
      </w:r>
      <w:r w:rsidRPr="00017A04">
        <w:rPr>
          <w:rFonts w:ascii="Arial" w:hAnsi="Arial" w:cs="Arial"/>
          <w:bCs/>
          <w:sz w:val="24"/>
          <w:szCs w:val="24"/>
        </w:rPr>
        <w:t>8</w:t>
      </w:r>
      <w:r w:rsidR="00004C8F" w:rsidRPr="00017A04">
        <w:rPr>
          <w:rFonts w:ascii="Arial" w:hAnsi="Arial" w:cs="Arial"/>
          <w:bCs/>
          <w:sz w:val="24"/>
          <w:szCs w:val="24"/>
        </w:rPr>
        <w:t xml:space="preserve"> fracci</w:t>
      </w:r>
      <w:r w:rsidR="002F6844">
        <w:rPr>
          <w:rFonts w:ascii="Arial" w:hAnsi="Arial" w:cs="Arial"/>
          <w:bCs/>
          <w:sz w:val="24"/>
          <w:szCs w:val="24"/>
        </w:rPr>
        <w:t xml:space="preserve">ón </w:t>
      </w:r>
      <w:r w:rsidR="00A13484">
        <w:rPr>
          <w:rFonts w:ascii="Arial" w:hAnsi="Arial" w:cs="Arial"/>
          <w:bCs/>
          <w:sz w:val="24"/>
          <w:szCs w:val="24"/>
        </w:rPr>
        <w:t>I</w:t>
      </w:r>
      <w:r w:rsidR="002F6844">
        <w:rPr>
          <w:rFonts w:ascii="Arial" w:hAnsi="Arial" w:cs="Arial"/>
          <w:bCs/>
          <w:sz w:val="24"/>
          <w:szCs w:val="24"/>
        </w:rPr>
        <w:t>V y 20</w:t>
      </w:r>
      <w:r w:rsidR="00961E6B" w:rsidRPr="00017A04">
        <w:rPr>
          <w:rFonts w:ascii="Arial" w:hAnsi="Arial" w:cs="Arial"/>
          <w:bCs/>
          <w:sz w:val="24"/>
          <w:szCs w:val="24"/>
        </w:rPr>
        <w:t>9</w:t>
      </w:r>
      <w:r w:rsidR="007E7637" w:rsidRPr="00017A04">
        <w:rPr>
          <w:rFonts w:ascii="Arial" w:hAnsi="Arial" w:cs="Arial"/>
          <w:bCs/>
          <w:sz w:val="24"/>
          <w:szCs w:val="24"/>
        </w:rPr>
        <w:t xml:space="preserve">, de la Ley de </w:t>
      </w:r>
      <w:r w:rsidR="002F6844">
        <w:rPr>
          <w:rFonts w:ascii="Arial" w:hAnsi="Arial" w:cs="Arial"/>
          <w:bCs/>
          <w:sz w:val="24"/>
          <w:szCs w:val="24"/>
        </w:rPr>
        <w:t xml:space="preserve">Procedimiento y </w:t>
      </w:r>
      <w:r w:rsidR="007E7637" w:rsidRPr="00017A04">
        <w:rPr>
          <w:rFonts w:ascii="Arial" w:hAnsi="Arial" w:cs="Arial"/>
          <w:bCs/>
          <w:sz w:val="24"/>
          <w:szCs w:val="24"/>
        </w:rPr>
        <w:t>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2F6844">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876A06" w:rsidRDefault="00DA082B" w:rsidP="00876A06">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876A06" w:rsidRPr="008C06CE">
        <w:rPr>
          <w:rFonts w:cs="Arial"/>
          <w:b w:val="0"/>
          <w:bCs/>
          <w:color w:val="000000"/>
          <w:sz w:val="24"/>
          <w:szCs w:val="24"/>
        </w:rPr>
        <w:t>Por las razones expuestas en el considerando</w:t>
      </w:r>
      <w:r w:rsidR="00876A06">
        <w:rPr>
          <w:rFonts w:cs="Arial"/>
          <w:b w:val="0"/>
          <w:bCs/>
          <w:color w:val="000000"/>
          <w:sz w:val="24"/>
          <w:szCs w:val="24"/>
        </w:rPr>
        <w:t xml:space="preserve"> tercero </w:t>
      </w:r>
      <w:r w:rsidR="00876A06">
        <w:rPr>
          <w:rFonts w:cs="Arial"/>
          <w:bCs/>
          <w:color w:val="000000"/>
          <w:sz w:val="24"/>
          <w:szCs w:val="24"/>
        </w:rPr>
        <w:t xml:space="preserve">NO SE SOBRESEE EN EL JUICIO. - - - - - -- - - - - - - - - - - - - - - - - - - - - - - - - - - - - - - - - - - </w:t>
      </w:r>
    </w:p>
    <w:p w:rsidR="00876A06" w:rsidRDefault="00876A06" w:rsidP="00FF2453">
      <w:pPr>
        <w:pStyle w:val="corte3centro"/>
        <w:ind w:right="-518" w:firstLine="567"/>
        <w:jc w:val="both"/>
        <w:rPr>
          <w:rFonts w:cs="Arial"/>
          <w:bCs/>
          <w:color w:val="000000"/>
          <w:sz w:val="24"/>
          <w:szCs w:val="24"/>
        </w:rPr>
      </w:pPr>
    </w:p>
    <w:p w:rsidR="002F7F2D" w:rsidRPr="0041504C" w:rsidRDefault="00876A06" w:rsidP="00FF2453">
      <w:pPr>
        <w:pStyle w:val="corte3centro"/>
        <w:ind w:right="-518" w:firstLine="567"/>
        <w:jc w:val="both"/>
        <w:rPr>
          <w:rFonts w:cs="Arial"/>
          <w:bCs/>
          <w:color w:val="000000"/>
          <w:sz w:val="24"/>
          <w:szCs w:val="24"/>
        </w:rPr>
      </w:pPr>
      <w:r>
        <w:rPr>
          <w:rFonts w:cs="Arial"/>
          <w:bCs/>
          <w:color w:val="000000"/>
          <w:sz w:val="24"/>
          <w:szCs w:val="24"/>
        </w:rPr>
        <w:t xml:space="preserve">CUARTO. </w:t>
      </w:r>
      <w:r w:rsidR="003C0E2A">
        <w:rPr>
          <w:rFonts w:cs="Arial"/>
          <w:b w:val="0"/>
          <w:bCs/>
          <w:color w:val="000000"/>
          <w:sz w:val="24"/>
          <w:szCs w:val="24"/>
        </w:rPr>
        <w:t>Se declara la</w:t>
      </w:r>
      <w:r w:rsidR="003C0E2A" w:rsidRPr="00E1058C">
        <w:rPr>
          <w:rFonts w:cs="Arial"/>
          <w:b w:val="0"/>
          <w:sz w:val="24"/>
          <w:szCs w:val="24"/>
        </w:rPr>
        <w:t xml:space="preserve"> </w:t>
      </w:r>
      <w:r w:rsidR="00A13484" w:rsidRPr="00237F27">
        <w:rPr>
          <w:rFonts w:cs="Arial"/>
          <w:sz w:val="24"/>
          <w:szCs w:val="24"/>
        </w:rPr>
        <w:t>NULIDAD LISA Y LLANA</w:t>
      </w:r>
      <w:r w:rsidR="00A13484" w:rsidRPr="00E1058C">
        <w:rPr>
          <w:rFonts w:cs="Arial"/>
          <w:b w:val="0"/>
          <w:sz w:val="24"/>
          <w:szCs w:val="24"/>
        </w:rPr>
        <w:t xml:space="preserve"> </w:t>
      </w:r>
      <w:r w:rsidR="00A13484" w:rsidRPr="00E1058C">
        <w:rPr>
          <w:b w:val="0"/>
          <w:sz w:val="24"/>
          <w:szCs w:val="24"/>
        </w:rPr>
        <w:t>de la multa</w:t>
      </w:r>
      <w:r w:rsidR="00A13484">
        <w:rPr>
          <w:b w:val="0"/>
          <w:sz w:val="24"/>
          <w:szCs w:val="24"/>
        </w:rPr>
        <w:t xml:space="preserve"> por infracción establecida en el Código Fiscal para el Estado de Oaxaca,</w:t>
      </w:r>
      <w:r w:rsidR="00A13484" w:rsidRPr="00E1058C">
        <w:rPr>
          <w:b w:val="0"/>
          <w:sz w:val="24"/>
          <w:szCs w:val="24"/>
        </w:rPr>
        <w:t xml:space="preserve"> con número de control </w:t>
      </w:r>
      <w:r w:rsidR="0089649B">
        <w:rPr>
          <w:rFonts w:cs="Arial"/>
          <w:i/>
          <w:sz w:val="22"/>
          <w:szCs w:val="22"/>
        </w:rPr>
        <w:t xml:space="preserve">******** </w:t>
      </w:r>
      <w:r w:rsidR="00A13484">
        <w:rPr>
          <w:b w:val="0"/>
          <w:sz w:val="24"/>
          <w:szCs w:val="24"/>
        </w:rPr>
        <w:t xml:space="preserve"> de ocho de agosto </w:t>
      </w:r>
      <w:r w:rsidR="00A13484" w:rsidRPr="005F7BBA">
        <w:rPr>
          <w:b w:val="0"/>
          <w:sz w:val="24"/>
          <w:szCs w:val="24"/>
        </w:rPr>
        <w:t>de dos mil diecisiete,</w:t>
      </w:r>
      <w:r w:rsidR="00A13484">
        <w:rPr>
          <w:sz w:val="24"/>
          <w:szCs w:val="24"/>
        </w:rPr>
        <w:t xml:space="preserve"> </w:t>
      </w:r>
      <w:r w:rsidR="00A13484">
        <w:rPr>
          <w:b w:val="0"/>
          <w:sz w:val="24"/>
          <w:szCs w:val="24"/>
        </w:rPr>
        <w:t>emitida por la Directora de Ingresos y Recaudación de la Secretaría de Finanzas del Poder Ejecutivo del Estado.</w:t>
      </w:r>
      <w:r w:rsidR="00A13484">
        <w:rPr>
          <w:sz w:val="24"/>
          <w:szCs w:val="24"/>
        </w:rPr>
        <w:t xml:space="preserve"> - - - - - - </w:t>
      </w:r>
      <w:r w:rsidR="00FF2453">
        <w:rPr>
          <w:b w:val="0"/>
          <w:sz w:val="24"/>
          <w:szCs w:val="24"/>
        </w:rPr>
        <w:t>- - - - - - - - - - - - - - - - - - - - - - - - - - - - - - - - - - - - - -</w:t>
      </w:r>
      <w:r w:rsidR="00A13484">
        <w:rPr>
          <w:b w:val="0"/>
          <w:sz w:val="24"/>
          <w:szCs w:val="24"/>
        </w:rPr>
        <w:t xml:space="preserve"> - - - - - -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FC3F42" w:rsidP="002F7F2D">
      <w:pPr>
        <w:spacing w:line="360" w:lineRule="auto"/>
        <w:ind w:right="-518" w:firstLine="567"/>
        <w:jc w:val="both"/>
        <w:rPr>
          <w:rFonts w:ascii="Arial" w:hAnsi="Arial" w:cs="Arial"/>
          <w:b/>
          <w:bCs/>
          <w:color w:val="000000"/>
          <w:sz w:val="24"/>
          <w:szCs w:val="24"/>
        </w:rPr>
      </w:pPr>
      <w:r w:rsidRPr="00006CB7">
        <w:rPr>
          <w:rFonts w:cs="Arial"/>
          <w:b/>
          <w:noProof/>
          <w:sz w:val="24"/>
          <w:szCs w:val="24"/>
          <w:lang w:val="es-MX" w:eastAsia="es-MX"/>
        </w:rPr>
        <mc:AlternateContent>
          <mc:Choice Requires="wps">
            <w:drawing>
              <wp:anchor distT="0" distB="0" distL="114300" distR="114300" simplePos="0" relativeHeight="251665408" behindDoc="0" locked="0" layoutInCell="1" allowOverlap="1" wp14:anchorId="6AFE4938" wp14:editId="384BD89D">
                <wp:simplePos x="0" y="0"/>
                <wp:positionH relativeFrom="column">
                  <wp:posOffset>-1179830</wp:posOffset>
                </wp:positionH>
                <wp:positionV relativeFrom="paragraph">
                  <wp:posOffset>346710</wp:posOffset>
                </wp:positionV>
                <wp:extent cx="1038225" cy="86677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FC3F42" w:rsidRDefault="00FC3F42" w:rsidP="00FC3F42">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2.9pt;margin-top:27.3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">
                <v:textbox>
                  <w:txbxContent>
                    <w:p w:rsidR="00FC3F42" w:rsidRDefault="00FC3F42" w:rsidP="00FC3F42">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876A06">
        <w:rPr>
          <w:rFonts w:ascii="Arial" w:hAnsi="Arial" w:cs="Arial"/>
          <w:b/>
          <w:bCs/>
          <w:color w:val="000000"/>
          <w:sz w:val="24"/>
          <w:szCs w:val="24"/>
        </w:rPr>
        <w:t>QUIN</w:t>
      </w:r>
      <w:r w:rsidR="00930A36">
        <w:rPr>
          <w:rFonts w:ascii="Arial" w:hAnsi="Arial" w:cs="Arial"/>
          <w:b/>
          <w:bCs/>
          <w:color w:val="000000"/>
          <w:sz w:val="24"/>
          <w:szCs w:val="24"/>
        </w:rPr>
        <w:t xml:space="preserve">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2F6844">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2F6844">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fraccio</w:t>
      </w:r>
      <w:bookmarkStart w:id="0" w:name="_GoBack"/>
      <w:bookmarkEnd w:id="0"/>
      <w:r w:rsidR="00F602E4">
        <w:rPr>
          <w:rFonts w:ascii="Arial" w:hAnsi="Arial" w:cs="Arial"/>
          <w:bCs/>
          <w:color w:val="000000"/>
          <w:sz w:val="24"/>
          <w:szCs w:val="24"/>
        </w:rPr>
        <w:t xml:space="preserve">nes I y II, </w:t>
      </w:r>
      <w:r w:rsidR="00F602E4" w:rsidRPr="00514151">
        <w:rPr>
          <w:rFonts w:ascii="Arial" w:hAnsi="Arial" w:cs="Arial"/>
          <w:bCs/>
          <w:color w:val="000000"/>
          <w:sz w:val="24"/>
          <w:szCs w:val="24"/>
        </w:rPr>
        <w:t>de la Ley de</w:t>
      </w:r>
      <w:r w:rsidR="005F7BBA">
        <w:rPr>
          <w:rFonts w:ascii="Arial" w:hAnsi="Arial" w:cs="Arial"/>
          <w:bCs/>
          <w:color w:val="000000"/>
          <w:sz w:val="24"/>
          <w:szCs w:val="24"/>
        </w:rPr>
        <w:t xml:space="preserve"> Procedimiento y</w:t>
      </w:r>
      <w:r w:rsidR="00F602E4" w:rsidRPr="00514151">
        <w:rPr>
          <w:rFonts w:ascii="Arial" w:hAnsi="Arial" w:cs="Arial"/>
          <w:bCs/>
          <w:color w:val="000000"/>
          <w:sz w:val="24"/>
          <w:szCs w:val="24"/>
        </w:rPr>
        <w:t xml:space="preserve"> Justicia Administrativa para el Estado,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A13484">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DA082B" w:rsidRPr="007B6083"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A7" w:rsidRDefault="001220A7" w:rsidP="00DD5D31">
      <w:r>
        <w:separator/>
      </w:r>
    </w:p>
  </w:endnote>
  <w:endnote w:type="continuationSeparator" w:id="0">
    <w:p w:rsidR="001220A7" w:rsidRDefault="001220A7"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A7" w:rsidRDefault="001220A7" w:rsidP="00DD5D31">
      <w:r>
        <w:separator/>
      </w:r>
    </w:p>
  </w:footnote>
  <w:footnote w:type="continuationSeparator" w:id="0">
    <w:p w:rsidR="001220A7" w:rsidRDefault="001220A7"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FC3F42" w:rsidRPr="00FC3F42">
          <w:rPr>
            <w:rFonts w:ascii="Arial" w:hAnsi="Arial" w:cs="Arial"/>
            <w:noProof/>
            <w:lang w:val="es-ES"/>
          </w:rPr>
          <w:t>7</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5F7BBA">
          <w:rPr>
            <w:rFonts w:ascii="Arial" w:hAnsi="Arial" w:cs="Arial"/>
            <w:sz w:val="18"/>
            <w:szCs w:val="18"/>
          </w:rPr>
          <w:t>5</w:t>
        </w:r>
        <w:r w:rsidR="00752225">
          <w:rPr>
            <w:rFonts w:ascii="Arial" w:hAnsi="Arial" w:cs="Arial"/>
            <w:sz w:val="18"/>
            <w:szCs w:val="18"/>
          </w:rPr>
          <w:t>3</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6027603"/>
    <w:multiLevelType w:val="hybridMultilevel"/>
    <w:tmpl w:val="8C6C76C4"/>
    <w:lvl w:ilvl="0" w:tplc="B2B447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330A"/>
    <w:rsid w:val="000356B9"/>
    <w:rsid w:val="00035C44"/>
    <w:rsid w:val="0004190E"/>
    <w:rsid w:val="000473F0"/>
    <w:rsid w:val="000476EE"/>
    <w:rsid w:val="000547E8"/>
    <w:rsid w:val="00055444"/>
    <w:rsid w:val="0005661F"/>
    <w:rsid w:val="00062089"/>
    <w:rsid w:val="00063839"/>
    <w:rsid w:val="00073199"/>
    <w:rsid w:val="00082F0F"/>
    <w:rsid w:val="00085C4B"/>
    <w:rsid w:val="0009281E"/>
    <w:rsid w:val="000949F9"/>
    <w:rsid w:val="000958AC"/>
    <w:rsid w:val="000A171E"/>
    <w:rsid w:val="000A32E6"/>
    <w:rsid w:val="000A3588"/>
    <w:rsid w:val="000A3760"/>
    <w:rsid w:val="000A78E9"/>
    <w:rsid w:val="000C1378"/>
    <w:rsid w:val="000D3C43"/>
    <w:rsid w:val="000D5CEE"/>
    <w:rsid w:val="000E334F"/>
    <w:rsid w:val="000E55BC"/>
    <w:rsid w:val="000F14A5"/>
    <w:rsid w:val="000F2596"/>
    <w:rsid w:val="000F2A2C"/>
    <w:rsid w:val="00103661"/>
    <w:rsid w:val="00107B71"/>
    <w:rsid w:val="00111BF6"/>
    <w:rsid w:val="00113C6F"/>
    <w:rsid w:val="00116804"/>
    <w:rsid w:val="00117DE1"/>
    <w:rsid w:val="001220A7"/>
    <w:rsid w:val="00125AB1"/>
    <w:rsid w:val="00130F7D"/>
    <w:rsid w:val="00136097"/>
    <w:rsid w:val="001425E0"/>
    <w:rsid w:val="0014304F"/>
    <w:rsid w:val="00147F00"/>
    <w:rsid w:val="001512FD"/>
    <w:rsid w:val="00151F09"/>
    <w:rsid w:val="00155AF4"/>
    <w:rsid w:val="0016020F"/>
    <w:rsid w:val="00160A37"/>
    <w:rsid w:val="001649CB"/>
    <w:rsid w:val="00165B9C"/>
    <w:rsid w:val="001666B7"/>
    <w:rsid w:val="001678B7"/>
    <w:rsid w:val="00170147"/>
    <w:rsid w:val="001740CC"/>
    <w:rsid w:val="001802BF"/>
    <w:rsid w:val="00183D73"/>
    <w:rsid w:val="001A0D92"/>
    <w:rsid w:val="001A33B6"/>
    <w:rsid w:val="001A5309"/>
    <w:rsid w:val="001A6DAF"/>
    <w:rsid w:val="001B2205"/>
    <w:rsid w:val="001B604B"/>
    <w:rsid w:val="001C0AB4"/>
    <w:rsid w:val="001C3CDE"/>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457C"/>
    <w:rsid w:val="00237F27"/>
    <w:rsid w:val="00241B63"/>
    <w:rsid w:val="002431E5"/>
    <w:rsid w:val="00244374"/>
    <w:rsid w:val="00245837"/>
    <w:rsid w:val="00247FA7"/>
    <w:rsid w:val="0025135B"/>
    <w:rsid w:val="00264E8A"/>
    <w:rsid w:val="00266BE5"/>
    <w:rsid w:val="0026775F"/>
    <w:rsid w:val="00270E1B"/>
    <w:rsid w:val="0027363E"/>
    <w:rsid w:val="002761C9"/>
    <w:rsid w:val="002763A3"/>
    <w:rsid w:val="002764F3"/>
    <w:rsid w:val="0028165A"/>
    <w:rsid w:val="002906E2"/>
    <w:rsid w:val="0029174D"/>
    <w:rsid w:val="00295BAD"/>
    <w:rsid w:val="002A0256"/>
    <w:rsid w:val="002A3764"/>
    <w:rsid w:val="002A66CC"/>
    <w:rsid w:val="002B671C"/>
    <w:rsid w:val="002B7F87"/>
    <w:rsid w:val="002C3A7D"/>
    <w:rsid w:val="002C7FE0"/>
    <w:rsid w:val="002D694E"/>
    <w:rsid w:val="002E0F3A"/>
    <w:rsid w:val="002E1804"/>
    <w:rsid w:val="002E248A"/>
    <w:rsid w:val="002F3243"/>
    <w:rsid w:val="002F3C38"/>
    <w:rsid w:val="002F6844"/>
    <w:rsid w:val="002F7F2D"/>
    <w:rsid w:val="00301C2D"/>
    <w:rsid w:val="003023D4"/>
    <w:rsid w:val="003058E2"/>
    <w:rsid w:val="00310425"/>
    <w:rsid w:val="003114BD"/>
    <w:rsid w:val="00312F73"/>
    <w:rsid w:val="0031573E"/>
    <w:rsid w:val="00316191"/>
    <w:rsid w:val="00317203"/>
    <w:rsid w:val="00317397"/>
    <w:rsid w:val="0032546E"/>
    <w:rsid w:val="003274D9"/>
    <w:rsid w:val="00327A40"/>
    <w:rsid w:val="00331E20"/>
    <w:rsid w:val="0033563F"/>
    <w:rsid w:val="003422DF"/>
    <w:rsid w:val="00342680"/>
    <w:rsid w:val="0035233C"/>
    <w:rsid w:val="00355417"/>
    <w:rsid w:val="00362AD6"/>
    <w:rsid w:val="00364517"/>
    <w:rsid w:val="00364A0F"/>
    <w:rsid w:val="0037407B"/>
    <w:rsid w:val="00376F6F"/>
    <w:rsid w:val="00380F01"/>
    <w:rsid w:val="00383E99"/>
    <w:rsid w:val="003906B7"/>
    <w:rsid w:val="00395E8C"/>
    <w:rsid w:val="00395ECA"/>
    <w:rsid w:val="003970CD"/>
    <w:rsid w:val="003974C8"/>
    <w:rsid w:val="003A0758"/>
    <w:rsid w:val="003A1CE4"/>
    <w:rsid w:val="003A4035"/>
    <w:rsid w:val="003B4C14"/>
    <w:rsid w:val="003C0E2A"/>
    <w:rsid w:val="003C1726"/>
    <w:rsid w:val="003C226E"/>
    <w:rsid w:val="003C685F"/>
    <w:rsid w:val="003C7B0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26168"/>
    <w:rsid w:val="00433380"/>
    <w:rsid w:val="0043441C"/>
    <w:rsid w:val="00441189"/>
    <w:rsid w:val="0044434B"/>
    <w:rsid w:val="004523B6"/>
    <w:rsid w:val="00460E46"/>
    <w:rsid w:val="00464A66"/>
    <w:rsid w:val="00475178"/>
    <w:rsid w:val="004761F5"/>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1F02"/>
    <w:rsid w:val="00504276"/>
    <w:rsid w:val="005046A3"/>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83D"/>
    <w:rsid w:val="00597D76"/>
    <w:rsid w:val="00597FC6"/>
    <w:rsid w:val="005B0186"/>
    <w:rsid w:val="005B118C"/>
    <w:rsid w:val="005B3140"/>
    <w:rsid w:val="005B37E7"/>
    <w:rsid w:val="005B5C3F"/>
    <w:rsid w:val="005C060F"/>
    <w:rsid w:val="005C07B2"/>
    <w:rsid w:val="005C0976"/>
    <w:rsid w:val="005C6ABD"/>
    <w:rsid w:val="005D34AE"/>
    <w:rsid w:val="005D380E"/>
    <w:rsid w:val="005D7B7D"/>
    <w:rsid w:val="005E2BA2"/>
    <w:rsid w:val="005E5524"/>
    <w:rsid w:val="005E7398"/>
    <w:rsid w:val="005F0D67"/>
    <w:rsid w:val="005F7BBA"/>
    <w:rsid w:val="00611E12"/>
    <w:rsid w:val="00611EB7"/>
    <w:rsid w:val="00614F21"/>
    <w:rsid w:val="0062007F"/>
    <w:rsid w:val="00620734"/>
    <w:rsid w:val="00620D6C"/>
    <w:rsid w:val="00627597"/>
    <w:rsid w:val="006301DF"/>
    <w:rsid w:val="0064087C"/>
    <w:rsid w:val="0064388E"/>
    <w:rsid w:val="006553E2"/>
    <w:rsid w:val="0066220A"/>
    <w:rsid w:val="006641AF"/>
    <w:rsid w:val="00670EE8"/>
    <w:rsid w:val="0067152F"/>
    <w:rsid w:val="00672455"/>
    <w:rsid w:val="006755D4"/>
    <w:rsid w:val="00675EC7"/>
    <w:rsid w:val="0067615F"/>
    <w:rsid w:val="00680A12"/>
    <w:rsid w:val="00682A0C"/>
    <w:rsid w:val="00684204"/>
    <w:rsid w:val="006948DA"/>
    <w:rsid w:val="006A023C"/>
    <w:rsid w:val="006A03AA"/>
    <w:rsid w:val="006A23C4"/>
    <w:rsid w:val="006A4C68"/>
    <w:rsid w:val="006A71E4"/>
    <w:rsid w:val="006B5B2C"/>
    <w:rsid w:val="006B6CB5"/>
    <w:rsid w:val="006C32AA"/>
    <w:rsid w:val="006C451E"/>
    <w:rsid w:val="006C73A2"/>
    <w:rsid w:val="006D12EE"/>
    <w:rsid w:val="006D3448"/>
    <w:rsid w:val="006D5078"/>
    <w:rsid w:val="006D7247"/>
    <w:rsid w:val="006E27AC"/>
    <w:rsid w:val="006E70D9"/>
    <w:rsid w:val="006F066C"/>
    <w:rsid w:val="006F10DE"/>
    <w:rsid w:val="006F1AA2"/>
    <w:rsid w:val="006F1F3C"/>
    <w:rsid w:val="006F20E5"/>
    <w:rsid w:val="006F2B12"/>
    <w:rsid w:val="006F63D2"/>
    <w:rsid w:val="006F6DEB"/>
    <w:rsid w:val="007049C9"/>
    <w:rsid w:val="00707F8A"/>
    <w:rsid w:val="00713B4B"/>
    <w:rsid w:val="007212B7"/>
    <w:rsid w:val="007255BA"/>
    <w:rsid w:val="0073143D"/>
    <w:rsid w:val="00732D7D"/>
    <w:rsid w:val="007367FD"/>
    <w:rsid w:val="00741F4F"/>
    <w:rsid w:val="00752225"/>
    <w:rsid w:val="00752255"/>
    <w:rsid w:val="007528BD"/>
    <w:rsid w:val="00753E6C"/>
    <w:rsid w:val="007546DF"/>
    <w:rsid w:val="00755BF9"/>
    <w:rsid w:val="007624FD"/>
    <w:rsid w:val="00770405"/>
    <w:rsid w:val="00771D24"/>
    <w:rsid w:val="007761E7"/>
    <w:rsid w:val="00780705"/>
    <w:rsid w:val="007815EA"/>
    <w:rsid w:val="0078377B"/>
    <w:rsid w:val="00785661"/>
    <w:rsid w:val="007908F0"/>
    <w:rsid w:val="007943F4"/>
    <w:rsid w:val="00795B16"/>
    <w:rsid w:val="007A420C"/>
    <w:rsid w:val="007A69B6"/>
    <w:rsid w:val="007A7904"/>
    <w:rsid w:val="007B1978"/>
    <w:rsid w:val="007B5215"/>
    <w:rsid w:val="007B608D"/>
    <w:rsid w:val="007B71FB"/>
    <w:rsid w:val="007B7779"/>
    <w:rsid w:val="007B77F8"/>
    <w:rsid w:val="007C0248"/>
    <w:rsid w:val="007C30DC"/>
    <w:rsid w:val="007C416E"/>
    <w:rsid w:val="007C5CE9"/>
    <w:rsid w:val="007C61EB"/>
    <w:rsid w:val="007C6318"/>
    <w:rsid w:val="007C70F7"/>
    <w:rsid w:val="007D385A"/>
    <w:rsid w:val="007E09EE"/>
    <w:rsid w:val="007E41A3"/>
    <w:rsid w:val="007E7637"/>
    <w:rsid w:val="007F3316"/>
    <w:rsid w:val="007F3DF6"/>
    <w:rsid w:val="00805B55"/>
    <w:rsid w:val="00805BCC"/>
    <w:rsid w:val="00806242"/>
    <w:rsid w:val="00812C91"/>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76A06"/>
    <w:rsid w:val="00880A48"/>
    <w:rsid w:val="00884649"/>
    <w:rsid w:val="00887608"/>
    <w:rsid w:val="00890913"/>
    <w:rsid w:val="00890BC0"/>
    <w:rsid w:val="00896343"/>
    <w:rsid w:val="0089649B"/>
    <w:rsid w:val="008A5490"/>
    <w:rsid w:val="008B10D3"/>
    <w:rsid w:val="008B20C0"/>
    <w:rsid w:val="008B5C80"/>
    <w:rsid w:val="008B71C9"/>
    <w:rsid w:val="008C2AE4"/>
    <w:rsid w:val="008C2C7A"/>
    <w:rsid w:val="008C61AA"/>
    <w:rsid w:val="008D3A34"/>
    <w:rsid w:val="008D7D5B"/>
    <w:rsid w:val="008D7FD3"/>
    <w:rsid w:val="008E1B18"/>
    <w:rsid w:val="008E7278"/>
    <w:rsid w:val="008F224B"/>
    <w:rsid w:val="00903A6D"/>
    <w:rsid w:val="00907BBB"/>
    <w:rsid w:val="00911B10"/>
    <w:rsid w:val="00915547"/>
    <w:rsid w:val="00927E72"/>
    <w:rsid w:val="00930A36"/>
    <w:rsid w:val="00932AE5"/>
    <w:rsid w:val="0093314E"/>
    <w:rsid w:val="009341E2"/>
    <w:rsid w:val="00934345"/>
    <w:rsid w:val="009344F2"/>
    <w:rsid w:val="00935F7D"/>
    <w:rsid w:val="009401E1"/>
    <w:rsid w:val="00941348"/>
    <w:rsid w:val="0094235D"/>
    <w:rsid w:val="009507DF"/>
    <w:rsid w:val="00953FB7"/>
    <w:rsid w:val="00955F8A"/>
    <w:rsid w:val="00961E6B"/>
    <w:rsid w:val="00962025"/>
    <w:rsid w:val="00964805"/>
    <w:rsid w:val="00964BC2"/>
    <w:rsid w:val="00970766"/>
    <w:rsid w:val="009724E0"/>
    <w:rsid w:val="00976DBD"/>
    <w:rsid w:val="00977577"/>
    <w:rsid w:val="00977D5E"/>
    <w:rsid w:val="00984B42"/>
    <w:rsid w:val="00986636"/>
    <w:rsid w:val="009A20BC"/>
    <w:rsid w:val="009A3627"/>
    <w:rsid w:val="009B05A3"/>
    <w:rsid w:val="009C11B2"/>
    <w:rsid w:val="009C39E1"/>
    <w:rsid w:val="009C562C"/>
    <w:rsid w:val="009D0C4F"/>
    <w:rsid w:val="009D2B84"/>
    <w:rsid w:val="009D30EC"/>
    <w:rsid w:val="009E1320"/>
    <w:rsid w:val="009E4E1D"/>
    <w:rsid w:val="009F0A4B"/>
    <w:rsid w:val="009F15F1"/>
    <w:rsid w:val="009F53DB"/>
    <w:rsid w:val="009F5767"/>
    <w:rsid w:val="009F750E"/>
    <w:rsid w:val="00A07995"/>
    <w:rsid w:val="00A1223D"/>
    <w:rsid w:val="00A13484"/>
    <w:rsid w:val="00A14B13"/>
    <w:rsid w:val="00A20144"/>
    <w:rsid w:val="00A22CCA"/>
    <w:rsid w:val="00A26AF2"/>
    <w:rsid w:val="00A30862"/>
    <w:rsid w:val="00A311BD"/>
    <w:rsid w:val="00A34219"/>
    <w:rsid w:val="00A35B2B"/>
    <w:rsid w:val="00A40713"/>
    <w:rsid w:val="00A40E47"/>
    <w:rsid w:val="00A44630"/>
    <w:rsid w:val="00A45640"/>
    <w:rsid w:val="00A47806"/>
    <w:rsid w:val="00A50D52"/>
    <w:rsid w:val="00A60C23"/>
    <w:rsid w:val="00A633AC"/>
    <w:rsid w:val="00A80E93"/>
    <w:rsid w:val="00A85C72"/>
    <w:rsid w:val="00A95AC4"/>
    <w:rsid w:val="00A96A90"/>
    <w:rsid w:val="00A97B12"/>
    <w:rsid w:val="00AA0A73"/>
    <w:rsid w:val="00AA445B"/>
    <w:rsid w:val="00AA4DD0"/>
    <w:rsid w:val="00AA508A"/>
    <w:rsid w:val="00AA531E"/>
    <w:rsid w:val="00AB1839"/>
    <w:rsid w:val="00AC234E"/>
    <w:rsid w:val="00AC73A4"/>
    <w:rsid w:val="00AD002E"/>
    <w:rsid w:val="00AD168D"/>
    <w:rsid w:val="00AD3569"/>
    <w:rsid w:val="00AD69BB"/>
    <w:rsid w:val="00AE010A"/>
    <w:rsid w:val="00AE076A"/>
    <w:rsid w:val="00AE3BEB"/>
    <w:rsid w:val="00AE4415"/>
    <w:rsid w:val="00AE4748"/>
    <w:rsid w:val="00AE5C86"/>
    <w:rsid w:val="00AE61B2"/>
    <w:rsid w:val="00AE6C60"/>
    <w:rsid w:val="00AE7495"/>
    <w:rsid w:val="00AF1268"/>
    <w:rsid w:val="00AF2D5A"/>
    <w:rsid w:val="00AF7FC9"/>
    <w:rsid w:val="00B0610E"/>
    <w:rsid w:val="00B0645B"/>
    <w:rsid w:val="00B124F8"/>
    <w:rsid w:val="00B136E6"/>
    <w:rsid w:val="00B13DAA"/>
    <w:rsid w:val="00B17F30"/>
    <w:rsid w:val="00B237AA"/>
    <w:rsid w:val="00B26520"/>
    <w:rsid w:val="00B44AC7"/>
    <w:rsid w:val="00B461D1"/>
    <w:rsid w:val="00B50795"/>
    <w:rsid w:val="00B563D7"/>
    <w:rsid w:val="00B6595F"/>
    <w:rsid w:val="00B73C43"/>
    <w:rsid w:val="00B8086C"/>
    <w:rsid w:val="00B81216"/>
    <w:rsid w:val="00B844DC"/>
    <w:rsid w:val="00B84FA5"/>
    <w:rsid w:val="00B879F7"/>
    <w:rsid w:val="00B911F7"/>
    <w:rsid w:val="00B9449B"/>
    <w:rsid w:val="00B964FF"/>
    <w:rsid w:val="00BA0970"/>
    <w:rsid w:val="00BA4FFF"/>
    <w:rsid w:val="00BA6915"/>
    <w:rsid w:val="00BA7F97"/>
    <w:rsid w:val="00BB4ACC"/>
    <w:rsid w:val="00BB614A"/>
    <w:rsid w:val="00BC04F1"/>
    <w:rsid w:val="00BC5E4F"/>
    <w:rsid w:val="00BD0923"/>
    <w:rsid w:val="00BE522C"/>
    <w:rsid w:val="00BE7CC3"/>
    <w:rsid w:val="00BF03C8"/>
    <w:rsid w:val="00BF0ACD"/>
    <w:rsid w:val="00BF456B"/>
    <w:rsid w:val="00BF4F3D"/>
    <w:rsid w:val="00C00F42"/>
    <w:rsid w:val="00C07F38"/>
    <w:rsid w:val="00C108C5"/>
    <w:rsid w:val="00C1103F"/>
    <w:rsid w:val="00C3280C"/>
    <w:rsid w:val="00C36DEF"/>
    <w:rsid w:val="00C40A4A"/>
    <w:rsid w:val="00C4293B"/>
    <w:rsid w:val="00C43226"/>
    <w:rsid w:val="00C60804"/>
    <w:rsid w:val="00C62E9D"/>
    <w:rsid w:val="00C720AF"/>
    <w:rsid w:val="00C77C82"/>
    <w:rsid w:val="00C81088"/>
    <w:rsid w:val="00C810F7"/>
    <w:rsid w:val="00C86460"/>
    <w:rsid w:val="00C86E35"/>
    <w:rsid w:val="00C86EEB"/>
    <w:rsid w:val="00C872C2"/>
    <w:rsid w:val="00C938F1"/>
    <w:rsid w:val="00CA2E71"/>
    <w:rsid w:val="00CA35A1"/>
    <w:rsid w:val="00CB4137"/>
    <w:rsid w:val="00CB453C"/>
    <w:rsid w:val="00CB56DE"/>
    <w:rsid w:val="00CB7978"/>
    <w:rsid w:val="00CC3285"/>
    <w:rsid w:val="00CC5CA7"/>
    <w:rsid w:val="00CD5A4D"/>
    <w:rsid w:val="00CD763E"/>
    <w:rsid w:val="00CE5157"/>
    <w:rsid w:val="00CE75A8"/>
    <w:rsid w:val="00CF2FA4"/>
    <w:rsid w:val="00CF4E8D"/>
    <w:rsid w:val="00CF63C5"/>
    <w:rsid w:val="00D00017"/>
    <w:rsid w:val="00D014BE"/>
    <w:rsid w:val="00D021BC"/>
    <w:rsid w:val="00D02372"/>
    <w:rsid w:val="00D06A5B"/>
    <w:rsid w:val="00D0772C"/>
    <w:rsid w:val="00D1069A"/>
    <w:rsid w:val="00D12076"/>
    <w:rsid w:val="00D150C6"/>
    <w:rsid w:val="00D24A00"/>
    <w:rsid w:val="00D308B2"/>
    <w:rsid w:val="00D32288"/>
    <w:rsid w:val="00D32461"/>
    <w:rsid w:val="00D340EA"/>
    <w:rsid w:val="00D3492A"/>
    <w:rsid w:val="00D360D6"/>
    <w:rsid w:val="00D36783"/>
    <w:rsid w:val="00D441DB"/>
    <w:rsid w:val="00D45332"/>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1581"/>
    <w:rsid w:val="00DC225F"/>
    <w:rsid w:val="00DC5F59"/>
    <w:rsid w:val="00DD2CA5"/>
    <w:rsid w:val="00DD3BB1"/>
    <w:rsid w:val="00DD4385"/>
    <w:rsid w:val="00DD490F"/>
    <w:rsid w:val="00DD5D31"/>
    <w:rsid w:val="00DE148D"/>
    <w:rsid w:val="00DE2995"/>
    <w:rsid w:val="00DE3A1A"/>
    <w:rsid w:val="00DF3640"/>
    <w:rsid w:val="00DF55E5"/>
    <w:rsid w:val="00E01353"/>
    <w:rsid w:val="00E064B3"/>
    <w:rsid w:val="00E0795E"/>
    <w:rsid w:val="00E1058C"/>
    <w:rsid w:val="00E1140D"/>
    <w:rsid w:val="00E14DAD"/>
    <w:rsid w:val="00E163C7"/>
    <w:rsid w:val="00E171EE"/>
    <w:rsid w:val="00E25CFB"/>
    <w:rsid w:val="00E365E1"/>
    <w:rsid w:val="00E41789"/>
    <w:rsid w:val="00E4272B"/>
    <w:rsid w:val="00E43BF6"/>
    <w:rsid w:val="00E515F7"/>
    <w:rsid w:val="00E51F63"/>
    <w:rsid w:val="00E54188"/>
    <w:rsid w:val="00E55533"/>
    <w:rsid w:val="00E56565"/>
    <w:rsid w:val="00E6060B"/>
    <w:rsid w:val="00E609F1"/>
    <w:rsid w:val="00E62A8C"/>
    <w:rsid w:val="00E637A4"/>
    <w:rsid w:val="00E65329"/>
    <w:rsid w:val="00E71C7E"/>
    <w:rsid w:val="00E755E8"/>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F0299C"/>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42B70"/>
    <w:rsid w:val="00F52DF6"/>
    <w:rsid w:val="00F578B2"/>
    <w:rsid w:val="00F602E4"/>
    <w:rsid w:val="00F6047C"/>
    <w:rsid w:val="00F61AD0"/>
    <w:rsid w:val="00F64CDE"/>
    <w:rsid w:val="00F65B1C"/>
    <w:rsid w:val="00F66607"/>
    <w:rsid w:val="00F66C0C"/>
    <w:rsid w:val="00F67F5B"/>
    <w:rsid w:val="00F73B65"/>
    <w:rsid w:val="00F73BD1"/>
    <w:rsid w:val="00F8118F"/>
    <w:rsid w:val="00F826B5"/>
    <w:rsid w:val="00F83A45"/>
    <w:rsid w:val="00F84D9E"/>
    <w:rsid w:val="00F913C5"/>
    <w:rsid w:val="00F92456"/>
    <w:rsid w:val="00F92D37"/>
    <w:rsid w:val="00FA1612"/>
    <w:rsid w:val="00FA27E2"/>
    <w:rsid w:val="00FA3FF4"/>
    <w:rsid w:val="00FB1F62"/>
    <w:rsid w:val="00FC1BB4"/>
    <w:rsid w:val="00FC2BDE"/>
    <w:rsid w:val="00FC3F42"/>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64A6-8D78-4677-90C1-CDC40AF9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7</Pages>
  <Words>2999</Words>
  <Characters>16497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33</cp:revision>
  <cp:lastPrinted>2018-10-25T19:41:00Z</cp:lastPrinted>
  <dcterms:created xsi:type="dcterms:W3CDTF">2018-10-15T21:03:00Z</dcterms:created>
  <dcterms:modified xsi:type="dcterms:W3CDTF">2019-01-11T15:59:00Z</dcterms:modified>
</cp:coreProperties>
</file>