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0B" w:rsidRPr="007B6893" w:rsidRDefault="00A7470B" w:rsidP="00A7470B">
      <w:pPr>
        <w:pStyle w:val="corte4fondo"/>
        <w:spacing w:line="276" w:lineRule="auto"/>
        <w:ind w:left="3544" w:right="51" w:firstLine="0"/>
        <w:rPr>
          <w:rFonts w:cs="Arial"/>
          <w:b/>
          <w:sz w:val="24"/>
          <w:szCs w:val="24"/>
        </w:rPr>
      </w:pPr>
      <w:r w:rsidRPr="007B6893">
        <w:rPr>
          <w:rFonts w:cs="Arial"/>
          <w:b/>
          <w:sz w:val="24"/>
          <w:szCs w:val="24"/>
        </w:rPr>
        <w:t xml:space="preserve">QUINTA SALA UNITARIA DE PRIMERA INSTANCIA DEL TRIBUNAL DE </w:t>
      </w:r>
      <w:r w:rsidR="00FB7E5D">
        <w:rPr>
          <w:rFonts w:cs="Arial"/>
          <w:b/>
          <w:sz w:val="24"/>
          <w:szCs w:val="24"/>
        </w:rPr>
        <w:t>JUSTICIA</w:t>
      </w:r>
      <w:r w:rsidR="00DC2B47" w:rsidRPr="007B6893">
        <w:rPr>
          <w:rFonts w:cs="Arial"/>
          <w:b/>
          <w:sz w:val="24"/>
          <w:szCs w:val="24"/>
        </w:rPr>
        <w:t xml:space="preserve"> ADMINISTRATIV</w:t>
      </w:r>
      <w:r w:rsidR="00FB7E5D">
        <w:rPr>
          <w:rFonts w:cs="Arial"/>
          <w:b/>
          <w:sz w:val="24"/>
          <w:szCs w:val="24"/>
        </w:rPr>
        <w:t>A</w:t>
      </w:r>
      <w:r w:rsidR="00DC2B47" w:rsidRPr="007B6893">
        <w:rPr>
          <w:rFonts w:cs="Arial"/>
          <w:b/>
          <w:sz w:val="24"/>
          <w:szCs w:val="24"/>
        </w:rPr>
        <w:t xml:space="preserve"> </w:t>
      </w:r>
      <w:r w:rsidRPr="007B6893">
        <w:rPr>
          <w:rFonts w:cs="Arial"/>
          <w:b/>
          <w:sz w:val="24"/>
          <w:szCs w:val="24"/>
        </w:rPr>
        <w:t>DEL ESTADO DE OAXACA.</w:t>
      </w:r>
    </w:p>
    <w:p w:rsidR="00A7470B" w:rsidRPr="007B6893" w:rsidRDefault="00A7470B" w:rsidP="00A7470B">
      <w:pPr>
        <w:pStyle w:val="corte4fondo"/>
        <w:spacing w:line="276" w:lineRule="auto"/>
        <w:ind w:left="3544" w:right="-521" w:firstLine="0"/>
        <w:rPr>
          <w:rFonts w:cs="Arial"/>
          <w:b/>
          <w:sz w:val="24"/>
          <w:szCs w:val="24"/>
        </w:rPr>
      </w:pPr>
    </w:p>
    <w:p w:rsidR="00A7470B" w:rsidRPr="007B6893" w:rsidRDefault="00A7470B" w:rsidP="00A7470B">
      <w:pPr>
        <w:pStyle w:val="corte4fondo"/>
        <w:spacing w:line="276" w:lineRule="auto"/>
        <w:ind w:left="3544" w:right="-521" w:firstLine="0"/>
        <w:rPr>
          <w:rFonts w:cs="Arial"/>
          <w:sz w:val="24"/>
          <w:szCs w:val="24"/>
        </w:rPr>
      </w:pPr>
      <w:r w:rsidRPr="007B6893">
        <w:rPr>
          <w:rFonts w:cs="Arial"/>
          <w:b/>
          <w:sz w:val="24"/>
          <w:szCs w:val="24"/>
        </w:rPr>
        <w:t>JUICIO DE NULIDAD</w:t>
      </w:r>
      <w:r w:rsidRPr="007B6893">
        <w:rPr>
          <w:rFonts w:cs="Arial"/>
          <w:sz w:val="24"/>
          <w:szCs w:val="24"/>
        </w:rPr>
        <w:t xml:space="preserve">: </w:t>
      </w:r>
      <w:r w:rsidR="00D83646" w:rsidRPr="007B6893">
        <w:rPr>
          <w:rFonts w:cs="Arial"/>
          <w:b/>
          <w:bCs/>
          <w:sz w:val="24"/>
          <w:szCs w:val="24"/>
        </w:rPr>
        <w:t>15</w:t>
      </w:r>
      <w:r w:rsidR="00484F2B">
        <w:rPr>
          <w:rFonts w:cs="Arial"/>
          <w:b/>
          <w:bCs/>
          <w:sz w:val="24"/>
          <w:szCs w:val="24"/>
        </w:rPr>
        <w:t>2</w:t>
      </w:r>
      <w:r w:rsidRPr="007B6893">
        <w:rPr>
          <w:rFonts w:cs="Arial"/>
          <w:b/>
          <w:bCs/>
          <w:sz w:val="24"/>
          <w:szCs w:val="24"/>
        </w:rPr>
        <w:t>/201</w:t>
      </w:r>
      <w:r w:rsidR="00DC2B47" w:rsidRPr="007B6893">
        <w:rPr>
          <w:rFonts w:cs="Arial"/>
          <w:b/>
          <w:bCs/>
          <w:sz w:val="24"/>
          <w:szCs w:val="24"/>
        </w:rPr>
        <w:t>7</w:t>
      </w:r>
      <w:r w:rsidRPr="007B6893">
        <w:rPr>
          <w:rFonts w:cs="Arial"/>
          <w:sz w:val="24"/>
          <w:szCs w:val="24"/>
        </w:rPr>
        <w:t xml:space="preserve">. </w:t>
      </w:r>
    </w:p>
    <w:p w:rsidR="00A7470B" w:rsidRPr="007B6893" w:rsidRDefault="00A7470B" w:rsidP="00A7470B">
      <w:pPr>
        <w:pStyle w:val="corte4fondo"/>
        <w:spacing w:line="276" w:lineRule="auto"/>
        <w:ind w:left="3544" w:right="-521" w:firstLine="0"/>
        <w:rPr>
          <w:rFonts w:cs="Arial"/>
          <w:sz w:val="24"/>
          <w:szCs w:val="24"/>
        </w:rPr>
      </w:pPr>
    </w:p>
    <w:p w:rsidR="00A7470B" w:rsidRPr="007B6893" w:rsidRDefault="00A7470B" w:rsidP="00A7470B">
      <w:pPr>
        <w:pStyle w:val="corte4fondo"/>
        <w:spacing w:line="276" w:lineRule="auto"/>
        <w:ind w:left="3544" w:right="51" w:firstLine="0"/>
        <w:rPr>
          <w:rFonts w:cs="Arial"/>
          <w:sz w:val="24"/>
          <w:szCs w:val="24"/>
        </w:rPr>
      </w:pPr>
      <w:r w:rsidRPr="007B6893">
        <w:rPr>
          <w:rFonts w:cs="Arial"/>
          <w:b/>
          <w:sz w:val="24"/>
          <w:szCs w:val="24"/>
        </w:rPr>
        <w:t xml:space="preserve">ACTOR: </w:t>
      </w:r>
      <w:r w:rsidR="00AE59FB">
        <w:rPr>
          <w:rFonts w:cs="Arial"/>
          <w:b/>
          <w:szCs w:val="24"/>
        </w:rPr>
        <w:t>**********</w:t>
      </w:r>
    </w:p>
    <w:p w:rsidR="00A7470B" w:rsidRPr="007B6893" w:rsidRDefault="00A7470B" w:rsidP="00A7470B">
      <w:pPr>
        <w:pStyle w:val="corte4fondo"/>
        <w:spacing w:line="276" w:lineRule="auto"/>
        <w:ind w:left="3544" w:right="-521" w:firstLine="0"/>
        <w:rPr>
          <w:rFonts w:cs="Arial"/>
          <w:b/>
          <w:i/>
          <w:sz w:val="24"/>
          <w:szCs w:val="24"/>
        </w:rPr>
      </w:pPr>
      <w:r w:rsidRPr="007B6893">
        <w:rPr>
          <w:rFonts w:cs="Arial"/>
          <w:b/>
          <w:i/>
          <w:sz w:val="24"/>
          <w:szCs w:val="24"/>
        </w:rPr>
        <w:t xml:space="preserve"> </w:t>
      </w:r>
    </w:p>
    <w:p w:rsidR="00A7470B" w:rsidRPr="007B6893" w:rsidRDefault="00A7470B" w:rsidP="00A7470B">
      <w:pPr>
        <w:pStyle w:val="corte4fondo"/>
        <w:spacing w:line="276" w:lineRule="auto"/>
        <w:ind w:left="3544" w:right="51" w:firstLine="0"/>
        <w:rPr>
          <w:rFonts w:cs="Arial"/>
          <w:b/>
          <w:sz w:val="24"/>
          <w:szCs w:val="24"/>
        </w:rPr>
      </w:pPr>
      <w:r w:rsidRPr="007B6893">
        <w:rPr>
          <w:rFonts w:cs="Arial"/>
          <w:b/>
          <w:sz w:val="24"/>
          <w:szCs w:val="24"/>
        </w:rPr>
        <w:t xml:space="preserve">AUTORIDAD DEMANDADA: </w:t>
      </w:r>
      <w:r w:rsidR="00A71CF5" w:rsidRPr="007B6893">
        <w:rPr>
          <w:rFonts w:cs="Arial"/>
          <w:b/>
          <w:sz w:val="24"/>
          <w:szCs w:val="24"/>
        </w:rPr>
        <w:t xml:space="preserve">AYUNTAMIENTO </w:t>
      </w:r>
      <w:r w:rsidR="00D65EAE">
        <w:rPr>
          <w:rFonts w:cs="Arial"/>
          <w:b/>
          <w:sz w:val="24"/>
          <w:szCs w:val="24"/>
        </w:rPr>
        <w:t>DE SANTA MARÍA ATZOMPA</w:t>
      </w:r>
      <w:r w:rsidR="00A71CF5" w:rsidRPr="007B6893">
        <w:rPr>
          <w:rFonts w:cs="Arial"/>
          <w:b/>
          <w:sz w:val="24"/>
          <w:szCs w:val="24"/>
        </w:rPr>
        <w:t>, OAXACA Y OTRA.</w:t>
      </w:r>
    </w:p>
    <w:p w:rsidR="00A7470B" w:rsidRPr="007B6893" w:rsidRDefault="00A7470B" w:rsidP="00A7470B">
      <w:pPr>
        <w:pStyle w:val="corte4fondo"/>
        <w:spacing w:line="276" w:lineRule="auto"/>
        <w:ind w:left="3544" w:right="51" w:firstLine="0"/>
        <w:rPr>
          <w:rFonts w:cs="Arial"/>
          <w:b/>
          <w:sz w:val="24"/>
          <w:szCs w:val="24"/>
        </w:rPr>
      </w:pPr>
    </w:p>
    <w:p w:rsidR="00A7470B" w:rsidRPr="007B6893" w:rsidRDefault="00A7470B" w:rsidP="00A7470B">
      <w:pPr>
        <w:pStyle w:val="Textoindependiente21"/>
        <w:spacing w:line="360" w:lineRule="auto"/>
        <w:ind w:firstLine="0"/>
        <w:rPr>
          <w:rFonts w:ascii="Arial" w:hAnsi="Arial" w:cs="Arial"/>
          <w:b/>
          <w:szCs w:val="24"/>
        </w:rPr>
      </w:pPr>
    </w:p>
    <w:p w:rsidR="00A7470B" w:rsidRPr="007B6893" w:rsidRDefault="00A7470B" w:rsidP="00A7470B">
      <w:pPr>
        <w:pStyle w:val="Textoindependiente21"/>
        <w:spacing w:line="360" w:lineRule="auto"/>
        <w:ind w:firstLine="0"/>
        <w:rPr>
          <w:rFonts w:ascii="Arial" w:hAnsi="Arial" w:cs="Arial"/>
          <w:szCs w:val="24"/>
        </w:rPr>
      </w:pPr>
      <w:r w:rsidRPr="007B6893">
        <w:rPr>
          <w:rFonts w:ascii="Arial" w:hAnsi="Arial" w:cs="Arial"/>
          <w:b/>
          <w:szCs w:val="24"/>
        </w:rPr>
        <w:t xml:space="preserve">OAXACA DE JUÁREZ, OAXACA, DISTRITO DEL CENTRO A, </w:t>
      </w:r>
      <w:r w:rsidR="00F61163">
        <w:rPr>
          <w:rFonts w:ascii="Arial" w:hAnsi="Arial" w:cs="Arial"/>
          <w:b/>
          <w:szCs w:val="24"/>
        </w:rPr>
        <w:t>ONCE</w:t>
      </w:r>
      <w:r w:rsidR="00BA67FE" w:rsidRPr="007B6893">
        <w:rPr>
          <w:rFonts w:ascii="Arial" w:hAnsi="Arial" w:cs="Arial"/>
          <w:b/>
          <w:szCs w:val="24"/>
        </w:rPr>
        <w:t xml:space="preserve"> DE </w:t>
      </w:r>
      <w:r w:rsidR="00F61163">
        <w:rPr>
          <w:rFonts w:ascii="Arial" w:hAnsi="Arial" w:cs="Arial"/>
          <w:b/>
          <w:szCs w:val="24"/>
        </w:rPr>
        <w:t>OCTUBRE</w:t>
      </w:r>
      <w:r w:rsidRPr="007B6893">
        <w:rPr>
          <w:rFonts w:ascii="Arial" w:hAnsi="Arial" w:cs="Arial"/>
          <w:b/>
          <w:szCs w:val="24"/>
        </w:rPr>
        <w:t xml:space="preserve"> DE DOS MIL </w:t>
      </w:r>
      <w:r w:rsidR="00671E3A" w:rsidRPr="007B6893">
        <w:rPr>
          <w:rFonts w:ascii="Arial" w:hAnsi="Arial" w:cs="Arial"/>
          <w:b/>
          <w:szCs w:val="24"/>
        </w:rPr>
        <w:t>DIECINUEVE</w:t>
      </w:r>
      <w:r w:rsidRPr="007B6893">
        <w:rPr>
          <w:rFonts w:ascii="Arial" w:hAnsi="Arial" w:cs="Arial"/>
          <w:b/>
          <w:szCs w:val="24"/>
        </w:rPr>
        <w:t xml:space="preserve"> (</w:t>
      </w:r>
      <w:r w:rsidR="00F61163">
        <w:rPr>
          <w:rFonts w:ascii="Arial" w:hAnsi="Arial" w:cs="Arial"/>
          <w:b/>
          <w:szCs w:val="24"/>
        </w:rPr>
        <w:t>11</w:t>
      </w:r>
      <w:r w:rsidRPr="007B6893">
        <w:rPr>
          <w:rFonts w:ascii="Arial" w:hAnsi="Arial" w:cs="Arial"/>
          <w:b/>
          <w:szCs w:val="24"/>
        </w:rPr>
        <w:t>-</w:t>
      </w:r>
      <w:r w:rsidR="00F61163">
        <w:rPr>
          <w:rFonts w:ascii="Arial" w:hAnsi="Arial" w:cs="Arial"/>
          <w:b/>
          <w:szCs w:val="24"/>
        </w:rPr>
        <w:t>1</w:t>
      </w:r>
      <w:r w:rsidR="00FE39F8" w:rsidRPr="007B6893">
        <w:rPr>
          <w:rFonts w:ascii="Arial" w:hAnsi="Arial" w:cs="Arial"/>
          <w:b/>
          <w:szCs w:val="24"/>
        </w:rPr>
        <w:t>0</w:t>
      </w:r>
      <w:r w:rsidRPr="007B6893">
        <w:rPr>
          <w:rFonts w:ascii="Arial" w:hAnsi="Arial" w:cs="Arial"/>
          <w:b/>
          <w:szCs w:val="24"/>
        </w:rPr>
        <w:t>-201</w:t>
      </w:r>
      <w:r w:rsidR="00671E3A" w:rsidRPr="007B6893">
        <w:rPr>
          <w:rFonts w:ascii="Arial" w:hAnsi="Arial" w:cs="Arial"/>
          <w:b/>
          <w:szCs w:val="24"/>
        </w:rPr>
        <w:t>9</w:t>
      </w:r>
      <w:r w:rsidRPr="007B6893">
        <w:rPr>
          <w:rFonts w:ascii="Arial" w:hAnsi="Arial" w:cs="Arial"/>
          <w:b/>
          <w:szCs w:val="24"/>
        </w:rPr>
        <w:t xml:space="preserve">). </w:t>
      </w:r>
      <w:r w:rsidRPr="007B6893">
        <w:rPr>
          <w:rFonts w:ascii="Arial" w:hAnsi="Arial" w:cs="Arial"/>
          <w:szCs w:val="24"/>
        </w:rPr>
        <w:t xml:space="preserve">- - - - - - - - - - - - - - - - - - </w:t>
      </w:r>
      <w:r w:rsidR="00F248A2">
        <w:rPr>
          <w:rFonts w:ascii="Arial" w:hAnsi="Arial" w:cs="Arial"/>
          <w:szCs w:val="24"/>
        </w:rPr>
        <w:t>- - -</w:t>
      </w:r>
    </w:p>
    <w:p w:rsidR="00A7470B" w:rsidRPr="007B6893" w:rsidRDefault="00A7470B" w:rsidP="00A7470B">
      <w:pPr>
        <w:pStyle w:val="Textoindependiente21"/>
        <w:spacing w:line="360" w:lineRule="auto"/>
        <w:ind w:firstLine="0"/>
        <w:rPr>
          <w:rFonts w:ascii="Arial" w:hAnsi="Arial" w:cs="Arial"/>
          <w:szCs w:val="24"/>
        </w:rPr>
      </w:pPr>
    </w:p>
    <w:p w:rsidR="00F67287" w:rsidRDefault="00A7470B" w:rsidP="00A7470B">
      <w:pPr>
        <w:pStyle w:val="corte4fondo"/>
        <w:ind w:right="51" w:firstLine="708"/>
        <w:rPr>
          <w:rFonts w:cs="Arial"/>
          <w:sz w:val="24"/>
          <w:szCs w:val="24"/>
        </w:rPr>
      </w:pPr>
      <w:r w:rsidRPr="00F67287">
        <w:rPr>
          <w:rFonts w:cs="Arial"/>
          <w:b/>
          <w:sz w:val="24"/>
          <w:szCs w:val="24"/>
        </w:rPr>
        <w:t>V I S T O S</w:t>
      </w:r>
      <w:r w:rsidRPr="007B6893">
        <w:rPr>
          <w:rFonts w:cs="Arial"/>
          <w:sz w:val="24"/>
          <w:szCs w:val="24"/>
        </w:rPr>
        <w:t xml:space="preserve"> para resolver los autos del juicio de nulidad de número </w:t>
      </w:r>
      <w:r w:rsidR="00A71CF5" w:rsidRPr="007B6893">
        <w:rPr>
          <w:rFonts w:cs="Arial"/>
          <w:sz w:val="24"/>
          <w:szCs w:val="24"/>
        </w:rPr>
        <w:t>15</w:t>
      </w:r>
      <w:r w:rsidR="00D65EAE">
        <w:rPr>
          <w:rFonts w:cs="Arial"/>
          <w:sz w:val="24"/>
          <w:szCs w:val="24"/>
        </w:rPr>
        <w:t>2</w:t>
      </w:r>
      <w:r w:rsidRPr="007B6893">
        <w:rPr>
          <w:rFonts w:cs="Arial"/>
          <w:sz w:val="24"/>
          <w:szCs w:val="24"/>
        </w:rPr>
        <w:t>/</w:t>
      </w:r>
      <w:r w:rsidR="00A71CF5" w:rsidRPr="007B6893">
        <w:rPr>
          <w:rFonts w:cs="Arial"/>
          <w:sz w:val="24"/>
          <w:szCs w:val="24"/>
        </w:rPr>
        <w:t>2017, promovido</w:t>
      </w:r>
      <w:r w:rsidRPr="007B6893">
        <w:rPr>
          <w:rFonts w:cs="Arial"/>
          <w:sz w:val="24"/>
          <w:szCs w:val="24"/>
        </w:rPr>
        <w:t xml:space="preserve"> por</w:t>
      </w:r>
      <w:r w:rsidRPr="007B6893">
        <w:rPr>
          <w:rFonts w:cs="Arial"/>
          <w:b/>
          <w:sz w:val="24"/>
          <w:szCs w:val="24"/>
        </w:rPr>
        <w:t xml:space="preserve"> </w:t>
      </w:r>
      <w:r w:rsidR="00AE59FB">
        <w:rPr>
          <w:rFonts w:cs="Arial"/>
          <w:b/>
          <w:szCs w:val="24"/>
        </w:rPr>
        <w:t>**********</w:t>
      </w:r>
      <w:r w:rsidR="00AE59FB">
        <w:rPr>
          <w:rFonts w:cs="Arial"/>
          <w:b/>
          <w:szCs w:val="24"/>
        </w:rPr>
        <w:t xml:space="preserve"> </w:t>
      </w:r>
      <w:r w:rsidR="00625AB6" w:rsidRPr="007B6893">
        <w:rPr>
          <w:rFonts w:cs="Arial"/>
          <w:sz w:val="24"/>
          <w:szCs w:val="24"/>
        </w:rPr>
        <w:t>por su propio derecho, en contra</w:t>
      </w:r>
      <w:r w:rsidR="00FB7E5D">
        <w:rPr>
          <w:rFonts w:cs="Arial"/>
          <w:sz w:val="24"/>
          <w:szCs w:val="24"/>
        </w:rPr>
        <w:t xml:space="preserve"> del despido verbal efectuado con fecha </w:t>
      </w:r>
      <w:r w:rsidR="00D65EAE">
        <w:rPr>
          <w:rFonts w:cs="Arial"/>
          <w:sz w:val="24"/>
          <w:szCs w:val="24"/>
        </w:rPr>
        <w:t>veinticuatro de abril de dos mil quince</w:t>
      </w:r>
      <w:r w:rsidR="00A71CF5" w:rsidRPr="007B6893">
        <w:rPr>
          <w:rFonts w:cs="Arial"/>
          <w:sz w:val="24"/>
          <w:szCs w:val="24"/>
        </w:rPr>
        <w:t xml:space="preserve">, efectuado por el </w:t>
      </w:r>
      <w:r w:rsidR="00625AB6" w:rsidRPr="007B6893">
        <w:rPr>
          <w:rFonts w:cs="Arial"/>
          <w:b/>
          <w:sz w:val="24"/>
          <w:szCs w:val="24"/>
        </w:rPr>
        <w:t>A</w:t>
      </w:r>
      <w:r w:rsidR="00A71CF5" w:rsidRPr="007B6893">
        <w:rPr>
          <w:rFonts w:cs="Arial"/>
          <w:b/>
          <w:sz w:val="24"/>
          <w:szCs w:val="24"/>
        </w:rPr>
        <w:t xml:space="preserve">YUNTAMIENTO </w:t>
      </w:r>
      <w:r w:rsidR="00F67287">
        <w:rPr>
          <w:rFonts w:cs="Arial"/>
          <w:sz w:val="24"/>
          <w:szCs w:val="24"/>
        </w:rPr>
        <w:t>y el</w:t>
      </w:r>
      <w:r w:rsidR="00A71CF5" w:rsidRPr="007B6893">
        <w:rPr>
          <w:rFonts w:cs="Arial"/>
          <w:b/>
          <w:sz w:val="24"/>
          <w:szCs w:val="24"/>
        </w:rPr>
        <w:t xml:space="preserve"> PRESIDENTE MUNICIPAL DE </w:t>
      </w:r>
      <w:r w:rsidR="00D65EAE">
        <w:rPr>
          <w:rFonts w:cs="Arial"/>
          <w:b/>
          <w:sz w:val="24"/>
          <w:szCs w:val="24"/>
        </w:rPr>
        <w:t>SANTA MARÍA ATZOMPA, OAXACA</w:t>
      </w:r>
      <w:r w:rsidR="00F67287">
        <w:rPr>
          <w:rFonts w:cs="Arial"/>
          <w:b/>
          <w:sz w:val="24"/>
          <w:szCs w:val="24"/>
        </w:rPr>
        <w:t>,</w:t>
      </w:r>
      <w:r w:rsidR="00D65EAE">
        <w:rPr>
          <w:rFonts w:cs="Arial"/>
          <w:sz w:val="24"/>
          <w:szCs w:val="24"/>
        </w:rPr>
        <w:t xml:space="preserve"> y</w:t>
      </w:r>
      <w:r w:rsidR="00F67287">
        <w:rPr>
          <w:rFonts w:cs="Arial"/>
          <w:sz w:val="24"/>
          <w:szCs w:val="24"/>
        </w:rPr>
        <w:t>;</w:t>
      </w:r>
    </w:p>
    <w:p w:rsidR="00A7470B" w:rsidRPr="007B6893" w:rsidRDefault="00D65EAE" w:rsidP="00A7470B">
      <w:pPr>
        <w:pStyle w:val="corte4fondo"/>
        <w:ind w:right="51" w:firstLine="708"/>
        <w:rPr>
          <w:rFonts w:cs="Arial"/>
          <w:sz w:val="24"/>
          <w:szCs w:val="24"/>
        </w:rPr>
      </w:pPr>
      <w:r>
        <w:rPr>
          <w:rFonts w:cs="Arial"/>
          <w:sz w:val="24"/>
          <w:szCs w:val="24"/>
        </w:rPr>
        <w:t xml:space="preserve"> </w:t>
      </w:r>
    </w:p>
    <w:p w:rsidR="00A7470B" w:rsidRDefault="00A7470B" w:rsidP="00A7470B">
      <w:pPr>
        <w:spacing w:line="360" w:lineRule="auto"/>
        <w:rPr>
          <w:rFonts w:ascii="Arial" w:hAnsi="Arial" w:cs="Arial"/>
          <w:b/>
          <w:spacing w:val="-3"/>
          <w:sz w:val="24"/>
          <w:szCs w:val="24"/>
          <w:lang w:val="es-ES_tradnl"/>
        </w:rPr>
      </w:pPr>
      <w:r w:rsidRPr="007B6893">
        <w:rPr>
          <w:rFonts w:ascii="Arial" w:hAnsi="Arial" w:cs="Arial"/>
          <w:sz w:val="24"/>
          <w:szCs w:val="24"/>
        </w:rPr>
        <w:t xml:space="preserve">                                         </w:t>
      </w:r>
      <w:r w:rsidRPr="007B6893">
        <w:rPr>
          <w:rFonts w:ascii="Arial" w:hAnsi="Arial" w:cs="Arial"/>
          <w:b/>
          <w:sz w:val="24"/>
          <w:szCs w:val="24"/>
        </w:rPr>
        <w:t>R E</w:t>
      </w:r>
      <w:r w:rsidRPr="007B6893">
        <w:rPr>
          <w:rFonts w:ascii="Arial" w:hAnsi="Arial" w:cs="Arial"/>
          <w:b/>
          <w:spacing w:val="-3"/>
          <w:sz w:val="24"/>
          <w:szCs w:val="24"/>
          <w:lang w:val="es-ES_tradnl"/>
        </w:rPr>
        <w:t xml:space="preserve"> S U L T A N D O:</w:t>
      </w:r>
    </w:p>
    <w:p w:rsidR="00FB7E5D" w:rsidRPr="007B6893" w:rsidRDefault="00FB7E5D" w:rsidP="00A7470B">
      <w:pPr>
        <w:spacing w:line="360" w:lineRule="auto"/>
        <w:rPr>
          <w:rFonts w:ascii="Arial" w:hAnsi="Arial" w:cs="Arial"/>
          <w:b/>
          <w:spacing w:val="-3"/>
          <w:sz w:val="24"/>
          <w:szCs w:val="24"/>
          <w:lang w:val="es-ES_tradnl"/>
        </w:rPr>
      </w:pPr>
    </w:p>
    <w:p w:rsidR="00A7470B" w:rsidRPr="007B6893" w:rsidRDefault="00A7470B" w:rsidP="00A7470B">
      <w:pPr>
        <w:spacing w:line="360" w:lineRule="auto"/>
        <w:jc w:val="both"/>
        <w:rPr>
          <w:rFonts w:ascii="Arial" w:hAnsi="Arial" w:cs="Arial"/>
          <w:sz w:val="24"/>
          <w:szCs w:val="24"/>
        </w:rPr>
      </w:pPr>
      <w:r w:rsidRPr="007B6893">
        <w:rPr>
          <w:rFonts w:ascii="Arial" w:hAnsi="Arial" w:cs="Arial"/>
          <w:b/>
          <w:spacing w:val="-3"/>
          <w:sz w:val="24"/>
          <w:szCs w:val="24"/>
          <w:lang w:val="es-ES_tradnl"/>
        </w:rPr>
        <w:tab/>
        <w:t>PRIMERO.-</w:t>
      </w:r>
      <w:r w:rsidR="009567BC" w:rsidRPr="007B6893">
        <w:rPr>
          <w:rFonts w:ascii="Arial" w:hAnsi="Arial" w:cs="Arial"/>
          <w:b/>
          <w:sz w:val="24"/>
          <w:szCs w:val="24"/>
        </w:rPr>
        <w:t xml:space="preserve"> </w:t>
      </w:r>
      <w:r w:rsidR="00AE59FB">
        <w:rPr>
          <w:rFonts w:ascii="Arial" w:hAnsi="Arial" w:cs="Arial"/>
          <w:b/>
          <w:szCs w:val="24"/>
        </w:rPr>
        <w:t>**********</w:t>
      </w:r>
      <w:r w:rsidR="00AE59FB">
        <w:rPr>
          <w:rFonts w:ascii="Arial" w:hAnsi="Arial" w:cs="Arial"/>
          <w:b/>
          <w:szCs w:val="24"/>
        </w:rPr>
        <w:t xml:space="preserve"> </w:t>
      </w:r>
      <w:r w:rsidR="00AC5ACF">
        <w:rPr>
          <w:rFonts w:ascii="Arial" w:hAnsi="Arial" w:cs="Arial"/>
          <w:bCs/>
          <w:sz w:val="24"/>
          <w:szCs w:val="24"/>
        </w:rPr>
        <w:t>y otros actores</w:t>
      </w:r>
      <w:r w:rsidR="00A71CF5" w:rsidRPr="007B6893">
        <w:rPr>
          <w:rFonts w:ascii="Arial" w:hAnsi="Arial" w:cs="Arial"/>
          <w:sz w:val="24"/>
          <w:szCs w:val="24"/>
        </w:rPr>
        <w:t xml:space="preserve"> por su propio derecho y mediante escrito </w:t>
      </w:r>
      <w:r w:rsidR="00AC5ACF">
        <w:rPr>
          <w:rFonts w:ascii="Arial" w:hAnsi="Arial" w:cs="Arial"/>
          <w:sz w:val="24"/>
          <w:szCs w:val="24"/>
        </w:rPr>
        <w:t>fechado el veintiuno de mayo de dos mil quince</w:t>
      </w:r>
      <w:r w:rsidR="00A71CF5" w:rsidRPr="007B6893">
        <w:rPr>
          <w:rFonts w:ascii="Arial" w:hAnsi="Arial" w:cs="Arial"/>
          <w:sz w:val="24"/>
          <w:szCs w:val="24"/>
        </w:rPr>
        <w:t>, promovi</w:t>
      </w:r>
      <w:r w:rsidR="00AC5ACF">
        <w:rPr>
          <w:rFonts w:ascii="Arial" w:hAnsi="Arial" w:cs="Arial"/>
          <w:sz w:val="24"/>
          <w:szCs w:val="24"/>
        </w:rPr>
        <w:t>eron</w:t>
      </w:r>
      <w:r w:rsidR="00A71CF5" w:rsidRPr="007B6893">
        <w:rPr>
          <w:rFonts w:ascii="Arial" w:hAnsi="Arial" w:cs="Arial"/>
          <w:sz w:val="24"/>
          <w:szCs w:val="24"/>
        </w:rPr>
        <w:t xml:space="preserve"> juicio de </w:t>
      </w:r>
      <w:r w:rsidR="00AC5ACF">
        <w:rPr>
          <w:rFonts w:ascii="Arial" w:hAnsi="Arial" w:cs="Arial"/>
          <w:sz w:val="24"/>
          <w:szCs w:val="24"/>
        </w:rPr>
        <w:t xml:space="preserve">demanda de despido injustificado en la vía ordinaria laboral ante la Junta de Arbitraje para los Empleados al Servicio de los Poderes del Estado, </w:t>
      </w:r>
      <w:r w:rsidR="00A71CF5" w:rsidRPr="007B6893">
        <w:rPr>
          <w:rFonts w:ascii="Arial" w:hAnsi="Arial" w:cs="Arial"/>
          <w:sz w:val="24"/>
          <w:szCs w:val="24"/>
        </w:rPr>
        <w:t>en contra del</w:t>
      </w:r>
      <w:r w:rsidR="00AF779C" w:rsidRPr="007B6893">
        <w:rPr>
          <w:rFonts w:ascii="Arial" w:hAnsi="Arial" w:cs="Arial"/>
          <w:sz w:val="24"/>
          <w:szCs w:val="24"/>
        </w:rPr>
        <w:t xml:space="preserve"> despido</w:t>
      </w:r>
      <w:r w:rsidR="00A71CF5" w:rsidRPr="007B6893">
        <w:rPr>
          <w:rFonts w:ascii="Arial" w:hAnsi="Arial" w:cs="Arial"/>
          <w:sz w:val="24"/>
          <w:szCs w:val="24"/>
        </w:rPr>
        <w:t xml:space="preserve"> injustificado del </w:t>
      </w:r>
      <w:r w:rsidR="00AC5ACF">
        <w:rPr>
          <w:rFonts w:ascii="Arial" w:hAnsi="Arial" w:cs="Arial"/>
          <w:sz w:val="24"/>
          <w:szCs w:val="24"/>
        </w:rPr>
        <w:t>veinticuatro de abril de dos mil quince</w:t>
      </w:r>
      <w:r w:rsidR="00A71CF5" w:rsidRPr="007B6893">
        <w:rPr>
          <w:rFonts w:ascii="Arial" w:hAnsi="Arial" w:cs="Arial"/>
          <w:sz w:val="24"/>
          <w:szCs w:val="24"/>
        </w:rPr>
        <w:t xml:space="preserve">, efectuado por el </w:t>
      </w:r>
      <w:r w:rsidR="00A71CF5" w:rsidRPr="007B6893">
        <w:rPr>
          <w:rFonts w:ascii="Arial" w:hAnsi="Arial" w:cs="Arial"/>
          <w:b/>
          <w:sz w:val="24"/>
          <w:szCs w:val="24"/>
        </w:rPr>
        <w:t xml:space="preserve">AYUNTAMIENTO CONSTITUCIONAL Y PRESIDENTE MUNICIPAL DE </w:t>
      </w:r>
      <w:r w:rsidR="00AC5ACF">
        <w:rPr>
          <w:rFonts w:ascii="Arial" w:hAnsi="Arial" w:cs="Arial"/>
          <w:b/>
          <w:sz w:val="24"/>
          <w:szCs w:val="24"/>
        </w:rPr>
        <w:t>SANTA MARÍA ATZOMPA, OAXACA</w:t>
      </w:r>
      <w:r w:rsidR="003F2B08" w:rsidRPr="007B6893">
        <w:rPr>
          <w:rFonts w:ascii="Arial" w:hAnsi="Arial" w:cs="Arial"/>
          <w:sz w:val="24"/>
          <w:szCs w:val="24"/>
        </w:rPr>
        <w:t xml:space="preserve">. </w:t>
      </w:r>
    </w:p>
    <w:p w:rsidR="003F049A" w:rsidRPr="007B6893" w:rsidRDefault="003F049A" w:rsidP="00A7470B">
      <w:pPr>
        <w:spacing w:line="360" w:lineRule="auto"/>
        <w:jc w:val="both"/>
        <w:rPr>
          <w:rFonts w:ascii="Arial" w:hAnsi="Arial" w:cs="Arial"/>
          <w:sz w:val="24"/>
          <w:szCs w:val="24"/>
        </w:rPr>
      </w:pPr>
    </w:p>
    <w:p w:rsidR="00A7470B" w:rsidRPr="00FE4889" w:rsidRDefault="00A7470B" w:rsidP="0093069A">
      <w:pPr>
        <w:spacing w:line="360" w:lineRule="auto"/>
        <w:jc w:val="both"/>
        <w:rPr>
          <w:rFonts w:ascii="Arial" w:hAnsi="Arial" w:cs="Arial"/>
          <w:bCs/>
          <w:sz w:val="24"/>
          <w:szCs w:val="24"/>
        </w:rPr>
      </w:pPr>
      <w:r w:rsidRPr="007B6893">
        <w:rPr>
          <w:rFonts w:ascii="Arial" w:hAnsi="Arial" w:cs="Arial"/>
          <w:sz w:val="24"/>
          <w:szCs w:val="24"/>
        </w:rPr>
        <w:t xml:space="preserve">          </w:t>
      </w:r>
      <w:r w:rsidRPr="007B6893">
        <w:rPr>
          <w:rFonts w:ascii="Arial" w:hAnsi="Arial" w:cs="Arial"/>
          <w:b/>
          <w:sz w:val="24"/>
          <w:szCs w:val="24"/>
        </w:rPr>
        <w:t xml:space="preserve">SEGUNDO.- </w:t>
      </w:r>
      <w:r w:rsidRPr="007B6893">
        <w:rPr>
          <w:rFonts w:ascii="Arial" w:hAnsi="Arial" w:cs="Arial"/>
          <w:bCs/>
          <w:sz w:val="24"/>
          <w:szCs w:val="24"/>
        </w:rPr>
        <w:t xml:space="preserve">Por </w:t>
      </w:r>
      <w:r w:rsidR="00FE4889">
        <w:rPr>
          <w:rFonts w:ascii="Arial" w:hAnsi="Arial" w:cs="Arial"/>
          <w:bCs/>
          <w:sz w:val="24"/>
          <w:szCs w:val="24"/>
        </w:rPr>
        <w:t xml:space="preserve">auto de veintiséis de mayo de dos mil quince, la Junta de Arbitraje para los Empleados al Servicio de los Poderes del Estado se declaró incompetente para conocer y resolver el conflicto laboral planteado por el actor </w:t>
      </w:r>
      <w:r w:rsidR="00AE59FB">
        <w:rPr>
          <w:rFonts w:ascii="Arial" w:hAnsi="Arial" w:cs="Arial"/>
          <w:b/>
          <w:szCs w:val="24"/>
        </w:rPr>
        <w:t>**********</w:t>
      </w:r>
      <w:r w:rsidR="00FE4889">
        <w:rPr>
          <w:rFonts w:ascii="Arial" w:hAnsi="Arial" w:cs="Arial"/>
          <w:bCs/>
          <w:sz w:val="24"/>
          <w:szCs w:val="24"/>
        </w:rPr>
        <w:t xml:space="preserve">, en contra del Ayuntamiento de </w:t>
      </w:r>
      <w:r w:rsidR="00FE4889">
        <w:rPr>
          <w:rFonts w:ascii="Arial" w:hAnsi="Arial" w:cs="Arial"/>
          <w:b/>
          <w:sz w:val="24"/>
          <w:szCs w:val="24"/>
        </w:rPr>
        <w:t>SANTA MARÍA ATZOMPA, OAXACA</w:t>
      </w:r>
      <w:r w:rsidR="00FE4889">
        <w:rPr>
          <w:rFonts w:ascii="Arial" w:hAnsi="Arial" w:cs="Arial"/>
          <w:bCs/>
          <w:sz w:val="24"/>
          <w:szCs w:val="24"/>
        </w:rPr>
        <w:t xml:space="preserve">, remitiendo mediante oficio </w:t>
      </w:r>
      <w:r w:rsidR="00AE59FB">
        <w:rPr>
          <w:rFonts w:ascii="Arial" w:hAnsi="Arial" w:cs="Arial"/>
          <w:b/>
          <w:szCs w:val="24"/>
        </w:rPr>
        <w:t>**********</w:t>
      </w:r>
      <w:r w:rsidR="00AE59FB">
        <w:rPr>
          <w:rFonts w:ascii="Arial" w:hAnsi="Arial" w:cs="Arial"/>
          <w:b/>
          <w:szCs w:val="24"/>
        </w:rPr>
        <w:t xml:space="preserve"> </w:t>
      </w:r>
      <w:r w:rsidR="00FE4889">
        <w:rPr>
          <w:rFonts w:ascii="Arial" w:hAnsi="Arial" w:cs="Arial"/>
          <w:bCs/>
          <w:sz w:val="24"/>
          <w:szCs w:val="24"/>
        </w:rPr>
        <w:t xml:space="preserve">copias certificadas del expediente </w:t>
      </w:r>
      <w:r w:rsidR="006D3B44">
        <w:rPr>
          <w:rFonts w:ascii="Arial" w:hAnsi="Arial" w:cs="Arial"/>
          <w:b/>
          <w:szCs w:val="24"/>
        </w:rPr>
        <w:t>**********</w:t>
      </w:r>
      <w:r w:rsidR="006D3B44">
        <w:rPr>
          <w:rFonts w:ascii="Arial" w:hAnsi="Arial" w:cs="Arial"/>
          <w:b/>
          <w:szCs w:val="24"/>
        </w:rPr>
        <w:t xml:space="preserve"> </w:t>
      </w:r>
      <w:r w:rsidR="00FE4889">
        <w:rPr>
          <w:rFonts w:ascii="Arial" w:hAnsi="Arial" w:cs="Arial"/>
          <w:bCs/>
          <w:sz w:val="24"/>
          <w:szCs w:val="24"/>
        </w:rPr>
        <w:t>compuesto de treinta y un fojas, dentro de las cuales constan la demanda y anexos que obran en dicho expediente.</w:t>
      </w:r>
    </w:p>
    <w:p w:rsidR="00A7470B" w:rsidRPr="007B6893" w:rsidRDefault="00A7470B" w:rsidP="00A7470B">
      <w:pPr>
        <w:spacing w:line="360" w:lineRule="auto"/>
        <w:jc w:val="both"/>
        <w:rPr>
          <w:rFonts w:ascii="Arial" w:hAnsi="Arial" w:cs="Arial"/>
          <w:sz w:val="24"/>
          <w:szCs w:val="24"/>
        </w:rPr>
      </w:pPr>
    </w:p>
    <w:p w:rsidR="004D220B" w:rsidRPr="007B6893" w:rsidRDefault="00A7470B" w:rsidP="00A7470B">
      <w:pPr>
        <w:spacing w:line="360" w:lineRule="auto"/>
        <w:jc w:val="both"/>
        <w:rPr>
          <w:rFonts w:ascii="Arial" w:hAnsi="Arial" w:cs="Arial"/>
          <w:sz w:val="24"/>
          <w:szCs w:val="24"/>
        </w:rPr>
      </w:pPr>
      <w:r w:rsidRPr="007B6893">
        <w:rPr>
          <w:rFonts w:ascii="Arial" w:hAnsi="Arial" w:cs="Arial"/>
          <w:sz w:val="24"/>
          <w:szCs w:val="24"/>
        </w:rPr>
        <w:lastRenderedPageBreak/>
        <w:t xml:space="preserve">       </w:t>
      </w:r>
      <w:r w:rsidR="00122634" w:rsidRPr="007B6893">
        <w:rPr>
          <w:rFonts w:ascii="Arial" w:hAnsi="Arial" w:cs="Arial"/>
          <w:b/>
          <w:bCs/>
          <w:sz w:val="24"/>
          <w:szCs w:val="24"/>
        </w:rPr>
        <w:t>TERCERO</w:t>
      </w:r>
      <w:r w:rsidRPr="007B6893">
        <w:rPr>
          <w:rFonts w:ascii="Arial" w:hAnsi="Arial" w:cs="Arial"/>
          <w:b/>
          <w:bCs/>
          <w:sz w:val="24"/>
          <w:szCs w:val="24"/>
        </w:rPr>
        <w:t>.-</w:t>
      </w:r>
      <w:r w:rsidRPr="007B6893">
        <w:rPr>
          <w:rFonts w:ascii="Arial" w:hAnsi="Arial" w:cs="Arial"/>
          <w:b/>
          <w:sz w:val="24"/>
          <w:szCs w:val="24"/>
        </w:rPr>
        <w:t xml:space="preserve"> </w:t>
      </w:r>
      <w:r w:rsidR="00A71CF5" w:rsidRPr="007B6893">
        <w:rPr>
          <w:rFonts w:ascii="Arial" w:hAnsi="Arial" w:cs="Arial"/>
          <w:sz w:val="24"/>
          <w:szCs w:val="24"/>
        </w:rPr>
        <w:t>Mediante</w:t>
      </w:r>
      <w:r w:rsidR="003F2B08" w:rsidRPr="007B6893">
        <w:rPr>
          <w:rFonts w:ascii="Arial" w:hAnsi="Arial" w:cs="Arial"/>
          <w:sz w:val="24"/>
          <w:szCs w:val="24"/>
        </w:rPr>
        <w:t xml:space="preserve"> proveído de</w:t>
      </w:r>
      <w:r w:rsidR="00A71CF5" w:rsidRPr="007B6893">
        <w:rPr>
          <w:rFonts w:ascii="Arial" w:hAnsi="Arial" w:cs="Arial"/>
          <w:sz w:val="24"/>
          <w:szCs w:val="24"/>
        </w:rPr>
        <w:t xml:space="preserve"> </w:t>
      </w:r>
      <w:r w:rsidR="0019284B">
        <w:rPr>
          <w:rFonts w:ascii="Arial" w:hAnsi="Arial" w:cs="Arial"/>
          <w:sz w:val="24"/>
          <w:szCs w:val="24"/>
        </w:rPr>
        <w:t xml:space="preserve">once de diciembre de dos mil diecisiete, se tuvo por recibido el oficio </w:t>
      </w:r>
      <w:r w:rsidR="00AE59FB">
        <w:rPr>
          <w:rFonts w:ascii="Arial" w:hAnsi="Arial" w:cs="Arial"/>
          <w:b/>
          <w:szCs w:val="24"/>
        </w:rPr>
        <w:t>**********</w:t>
      </w:r>
      <w:r w:rsidR="00AE59FB">
        <w:rPr>
          <w:rFonts w:ascii="Arial" w:hAnsi="Arial" w:cs="Arial"/>
          <w:b/>
          <w:szCs w:val="24"/>
        </w:rPr>
        <w:t xml:space="preserve"> </w:t>
      </w:r>
      <w:r w:rsidR="0019284B">
        <w:rPr>
          <w:rFonts w:ascii="Arial" w:hAnsi="Arial" w:cs="Arial"/>
          <w:sz w:val="24"/>
          <w:szCs w:val="24"/>
        </w:rPr>
        <w:t>signado por la Secretaria General de Acuerdos de la Junta de Arbitraje para los Empleados al Servicio de los Poderes del Estado de Oaxaca, ordenándose requerir al actor para que ajustase su demanda en términos de lo establecido por los numerales 177 y 178 de la Ley de Procedimiento y Justicia Administrativa para el Estado de Oaxaca</w:t>
      </w:r>
      <w:r w:rsidR="00A71CF5" w:rsidRPr="007B6893">
        <w:rPr>
          <w:rFonts w:ascii="Arial" w:hAnsi="Arial" w:cs="Arial"/>
          <w:bCs/>
          <w:sz w:val="24"/>
          <w:szCs w:val="24"/>
        </w:rPr>
        <w:t xml:space="preserve">. </w:t>
      </w:r>
      <w:r w:rsidR="00452D0A" w:rsidRPr="007B6893">
        <w:rPr>
          <w:rFonts w:ascii="Arial" w:hAnsi="Arial" w:cs="Arial"/>
          <w:sz w:val="24"/>
          <w:szCs w:val="24"/>
        </w:rPr>
        <w:t xml:space="preserve">- - - - - - </w:t>
      </w:r>
      <w:r w:rsidR="0019284B">
        <w:rPr>
          <w:rFonts w:ascii="Arial" w:hAnsi="Arial" w:cs="Arial"/>
          <w:sz w:val="24"/>
          <w:szCs w:val="24"/>
        </w:rPr>
        <w:t>- - - - - - - - - - - - - - - - - - - - - - - - - - - - - - - - - - - - - - -</w:t>
      </w:r>
    </w:p>
    <w:p w:rsidR="00122634" w:rsidRPr="007B6893" w:rsidRDefault="00122634" w:rsidP="00A7470B">
      <w:pPr>
        <w:spacing w:line="360" w:lineRule="auto"/>
        <w:jc w:val="both"/>
        <w:rPr>
          <w:rFonts w:ascii="Arial" w:hAnsi="Arial" w:cs="Arial"/>
          <w:sz w:val="24"/>
          <w:szCs w:val="24"/>
        </w:rPr>
      </w:pPr>
    </w:p>
    <w:p w:rsidR="00A02F96" w:rsidRPr="007B6893" w:rsidRDefault="00122634" w:rsidP="00A7470B">
      <w:pPr>
        <w:spacing w:line="360" w:lineRule="auto"/>
        <w:jc w:val="both"/>
        <w:rPr>
          <w:rFonts w:ascii="Arial" w:hAnsi="Arial" w:cs="Arial"/>
          <w:sz w:val="24"/>
          <w:szCs w:val="24"/>
        </w:rPr>
      </w:pPr>
      <w:r w:rsidRPr="007B6893">
        <w:rPr>
          <w:rFonts w:ascii="Arial" w:hAnsi="Arial" w:cs="Arial"/>
          <w:sz w:val="24"/>
          <w:szCs w:val="24"/>
        </w:rPr>
        <w:tab/>
      </w:r>
      <w:r w:rsidRPr="007B6893">
        <w:rPr>
          <w:rFonts w:ascii="Arial" w:hAnsi="Arial" w:cs="Arial"/>
          <w:b/>
          <w:sz w:val="24"/>
          <w:szCs w:val="24"/>
        </w:rPr>
        <w:t>CUARTO.-</w:t>
      </w:r>
      <w:r w:rsidRPr="007B6893">
        <w:rPr>
          <w:rFonts w:ascii="Arial" w:hAnsi="Arial" w:cs="Arial"/>
          <w:sz w:val="24"/>
          <w:szCs w:val="24"/>
        </w:rPr>
        <w:t xml:space="preserve">  </w:t>
      </w:r>
      <w:r w:rsidR="00A7470B" w:rsidRPr="007B6893">
        <w:rPr>
          <w:rFonts w:ascii="Arial" w:hAnsi="Arial" w:cs="Arial"/>
          <w:sz w:val="24"/>
          <w:szCs w:val="24"/>
        </w:rPr>
        <w:t xml:space="preserve">Mediante </w:t>
      </w:r>
      <w:r w:rsidRPr="007B6893">
        <w:rPr>
          <w:rFonts w:ascii="Arial" w:hAnsi="Arial" w:cs="Arial"/>
          <w:sz w:val="24"/>
          <w:szCs w:val="24"/>
        </w:rPr>
        <w:t>auto</w:t>
      </w:r>
      <w:r w:rsidR="00A7470B" w:rsidRPr="007B6893">
        <w:rPr>
          <w:rFonts w:ascii="Arial" w:hAnsi="Arial" w:cs="Arial"/>
          <w:sz w:val="24"/>
          <w:szCs w:val="24"/>
        </w:rPr>
        <w:t xml:space="preserve"> de</w:t>
      </w:r>
      <w:r w:rsidR="00A02F96" w:rsidRPr="007B6893">
        <w:rPr>
          <w:rFonts w:ascii="Arial" w:hAnsi="Arial" w:cs="Arial"/>
          <w:sz w:val="24"/>
          <w:szCs w:val="24"/>
        </w:rPr>
        <w:t xml:space="preserve"> </w:t>
      </w:r>
      <w:r w:rsidR="00DA121C">
        <w:rPr>
          <w:rFonts w:ascii="Arial" w:hAnsi="Arial" w:cs="Arial"/>
          <w:sz w:val="24"/>
          <w:szCs w:val="24"/>
        </w:rPr>
        <w:t xml:space="preserve">veintinueve de enero de dos mil dieciocho, se tuvo al actor </w:t>
      </w:r>
      <w:r w:rsidR="00AE59FB">
        <w:rPr>
          <w:rFonts w:ascii="Arial" w:hAnsi="Arial" w:cs="Arial"/>
          <w:b/>
          <w:szCs w:val="24"/>
        </w:rPr>
        <w:t>**********</w:t>
      </w:r>
      <w:r w:rsidR="00AE59FB">
        <w:rPr>
          <w:rFonts w:ascii="Arial" w:hAnsi="Arial" w:cs="Arial"/>
          <w:b/>
          <w:szCs w:val="24"/>
        </w:rPr>
        <w:t xml:space="preserve"> </w:t>
      </w:r>
      <w:r w:rsidR="00DA121C">
        <w:rPr>
          <w:rFonts w:ascii="Arial" w:hAnsi="Arial" w:cs="Arial"/>
          <w:sz w:val="24"/>
          <w:szCs w:val="24"/>
        </w:rPr>
        <w:t xml:space="preserve">promoviendo </w:t>
      </w:r>
      <w:r w:rsidR="00DA121C">
        <w:rPr>
          <w:rFonts w:ascii="Arial" w:hAnsi="Arial" w:cs="Arial"/>
          <w:b/>
          <w:bCs/>
          <w:sz w:val="24"/>
          <w:szCs w:val="24"/>
        </w:rPr>
        <w:t>juicio de nulidad</w:t>
      </w:r>
      <w:r w:rsidR="00DA121C">
        <w:rPr>
          <w:rFonts w:ascii="Arial" w:hAnsi="Arial" w:cs="Arial"/>
          <w:sz w:val="24"/>
          <w:szCs w:val="24"/>
        </w:rPr>
        <w:t xml:space="preserve"> en contra del despido verbal efectuado por el </w:t>
      </w:r>
      <w:r w:rsidR="00DA121C">
        <w:rPr>
          <w:rFonts w:ascii="Arial" w:hAnsi="Arial" w:cs="Arial"/>
          <w:b/>
          <w:bCs/>
          <w:sz w:val="24"/>
          <w:szCs w:val="24"/>
        </w:rPr>
        <w:t>PRESIDENTE MUNICIPAL</w:t>
      </w:r>
      <w:r w:rsidR="00DA121C">
        <w:rPr>
          <w:rFonts w:ascii="Arial" w:hAnsi="Arial" w:cs="Arial"/>
          <w:sz w:val="24"/>
          <w:szCs w:val="24"/>
        </w:rPr>
        <w:t xml:space="preserve"> del Honorable Ayuntamiento de Santa María Atzompa, Oaxaca, así como en contra del </w:t>
      </w:r>
      <w:r w:rsidR="00DA121C">
        <w:rPr>
          <w:rFonts w:ascii="Arial" w:hAnsi="Arial" w:cs="Arial"/>
          <w:b/>
          <w:bCs/>
          <w:sz w:val="24"/>
          <w:szCs w:val="24"/>
        </w:rPr>
        <w:t>HONORABLE AYUNTAMIENTO DE SANTA MARÍA ATZOMPA</w:t>
      </w:r>
      <w:r w:rsidR="00DA121C">
        <w:rPr>
          <w:rFonts w:ascii="Arial" w:hAnsi="Arial" w:cs="Arial"/>
          <w:sz w:val="24"/>
          <w:szCs w:val="24"/>
        </w:rPr>
        <w:t>, ordenándose notificar, correr traslado, emplazar y apercibir a las autoridades demandadas, para que produjeran su contestación en los términos que marca la ley de la materia</w:t>
      </w:r>
      <w:r w:rsidR="00DE2629" w:rsidRPr="007B6893">
        <w:rPr>
          <w:rFonts w:ascii="Arial" w:hAnsi="Arial" w:cs="Arial"/>
          <w:sz w:val="24"/>
          <w:szCs w:val="24"/>
        </w:rPr>
        <w:t>.</w:t>
      </w:r>
      <w:r w:rsidR="00E02BBE" w:rsidRPr="007B6893">
        <w:rPr>
          <w:rFonts w:ascii="Arial" w:hAnsi="Arial" w:cs="Arial"/>
          <w:sz w:val="24"/>
          <w:szCs w:val="24"/>
        </w:rPr>
        <w:t xml:space="preserve"> - - - </w:t>
      </w:r>
    </w:p>
    <w:p w:rsidR="000932EE" w:rsidRPr="007B6893" w:rsidRDefault="000932EE" w:rsidP="00A7470B">
      <w:pPr>
        <w:spacing w:line="360" w:lineRule="auto"/>
        <w:jc w:val="both"/>
        <w:rPr>
          <w:rFonts w:ascii="Arial" w:hAnsi="Arial" w:cs="Arial"/>
          <w:sz w:val="24"/>
          <w:szCs w:val="24"/>
        </w:rPr>
      </w:pPr>
    </w:p>
    <w:p w:rsidR="003933EA" w:rsidRPr="007B6893" w:rsidRDefault="00A7470B" w:rsidP="001340D7">
      <w:pPr>
        <w:pStyle w:val="corte4fondo"/>
        <w:ind w:right="51" w:firstLine="567"/>
        <w:rPr>
          <w:rFonts w:cs="Arial"/>
          <w:bCs/>
          <w:sz w:val="24"/>
          <w:szCs w:val="24"/>
        </w:rPr>
      </w:pPr>
      <w:r w:rsidRPr="007B6893">
        <w:rPr>
          <w:rFonts w:cs="Arial"/>
          <w:b/>
          <w:bCs/>
          <w:sz w:val="24"/>
          <w:szCs w:val="24"/>
        </w:rPr>
        <w:t xml:space="preserve">  </w:t>
      </w:r>
      <w:r w:rsidR="000932EE" w:rsidRPr="007B6893">
        <w:rPr>
          <w:rFonts w:cs="Arial"/>
          <w:b/>
          <w:bCs/>
          <w:sz w:val="24"/>
          <w:szCs w:val="24"/>
        </w:rPr>
        <w:t>QUINTO</w:t>
      </w:r>
      <w:r w:rsidRPr="007B6893">
        <w:rPr>
          <w:rFonts w:cs="Arial"/>
          <w:bCs/>
          <w:sz w:val="24"/>
          <w:szCs w:val="24"/>
        </w:rPr>
        <w:t>.</w:t>
      </w:r>
      <w:r w:rsidR="00264F3C" w:rsidRPr="007B6893">
        <w:rPr>
          <w:rFonts w:cs="Arial"/>
          <w:bCs/>
          <w:sz w:val="24"/>
          <w:szCs w:val="24"/>
        </w:rPr>
        <w:t>-</w:t>
      </w:r>
      <w:r w:rsidR="00275C15" w:rsidRPr="007B6893">
        <w:rPr>
          <w:rFonts w:cs="Arial"/>
          <w:bCs/>
          <w:sz w:val="24"/>
          <w:szCs w:val="24"/>
        </w:rPr>
        <w:t xml:space="preserve"> </w:t>
      </w:r>
      <w:r w:rsidR="00A02F96" w:rsidRPr="007B6893">
        <w:rPr>
          <w:rFonts w:cs="Arial"/>
          <w:bCs/>
          <w:sz w:val="24"/>
          <w:szCs w:val="24"/>
        </w:rPr>
        <w:t xml:space="preserve"> </w:t>
      </w:r>
      <w:r w:rsidR="003933EA" w:rsidRPr="007B6893">
        <w:rPr>
          <w:rFonts w:cs="Arial"/>
          <w:bCs/>
          <w:sz w:val="24"/>
          <w:szCs w:val="24"/>
        </w:rPr>
        <w:t>Mediante</w:t>
      </w:r>
      <w:r w:rsidR="000C187C">
        <w:rPr>
          <w:rFonts w:cs="Arial"/>
          <w:bCs/>
          <w:sz w:val="24"/>
          <w:szCs w:val="24"/>
        </w:rPr>
        <w:t xml:space="preserve"> acuerdo de diecinueve de abril de dos mil dieciocho se tuvo a las autoridades demandadas </w:t>
      </w:r>
      <w:r w:rsidR="000C187C">
        <w:rPr>
          <w:rFonts w:cs="Arial"/>
          <w:b/>
          <w:sz w:val="24"/>
          <w:szCs w:val="24"/>
        </w:rPr>
        <w:t>PRESIDENTE MUNICIPAL CONSTIT</w:t>
      </w:r>
      <w:r w:rsidR="00405619">
        <w:rPr>
          <w:rFonts w:cs="Arial"/>
          <w:b/>
          <w:sz w:val="24"/>
          <w:szCs w:val="24"/>
        </w:rPr>
        <w:t>U</w:t>
      </w:r>
      <w:r w:rsidR="000C187C">
        <w:rPr>
          <w:rFonts w:cs="Arial"/>
          <w:b/>
          <w:sz w:val="24"/>
          <w:szCs w:val="24"/>
        </w:rPr>
        <w:t>CIONAL DEL HONORABLE AYUNTAMIENTO DE SANTA MARÍA ATZOMPA</w:t>
      </w:r>
      <w:r w:rsidR="000C187C">
        <w:rPr>
          <w:rFonts w:cs="Arial"/>
          <w:bCs/>
          <w:sz w:val="24"/>
          <w:szCs w:val="24"/>
        </w:rPr>
        <w:t xml:space="preserve"> y </w:t>
      </w:r>
      <w:r w:rsidR="000C187C">
        <w:rPr>
          <w:rFonts w:cs="Arial"/>
          <w:b/>
          <w:sz w:val="24"/>
          <w:szCs w:val="24"/>
        </w:rPr>
        <w:t>SÍNDICO ÚNICO MUNICIPAL DEL MISMO AYUNTAMIENTO</w:t>
      </w:r>
      <w:r w:rsidR="000C187C">
        <w:rPr>
          <w:rFonts w:cs="Arial"/>
          <w:bCs/>
          <w:sz w:val="24"/>
          <w:szCs w:val="24"/>
        </w:rPr>
        <w:t xml:space="preserve"> en representación legal del mismo, produciendo su contestación de demanda en los términos manifestados, mismos que serán analizados en esta sentencia</w:t>
      </w:r>
      <w:r w:rsidR="009A7F82" w:rsidRPr="007B6893">
        <w:rPr>
          <w:rFonts w:cs="Arial"/>
          <w:bCs/>
          <w:sz w:val="24"/>
          <w:szCs w:val="24"/>
        </w:rPr>
        <w:t>.</w:t>
      </w:r>
      <w:r w:rsidR="00B020BE">
        <w:rPr>
          <w:rFonts w:cs="Arial"/>
          <w:bCs/>
          <w:sz w:val="24"/>
          <w:szCs w:val="24"/>
        </w:rPr>
        <w:t xml:space="preserve"> Ordenándose correr traslado al actor de la contestación de efectuada por las autoridades demandadas y concediéndole el plazo de cinco días hábiles para que ampliase su demanda.</w:t>
      </w:r>
    </w:p>
    <w:p w:rsidR="00DE2629" w:rsidRPr="007B6893" w:rsidRDefault="00DE2629" w:rsidP="00A7470B">
      <w:pPr>
        <w:pStyle w:val="corte4fondo"/>
        <w:ind w:right="51" w:firstLine="567"/>
        <w:rPr>
          <w:rFonts w:cs="Arial"/>
          <w:bCs/>
          <w:sz w:val="24"/>
          <w:szCs w:val="24"/>
        </w:rPr>
      </w:pPr>
    </w:p>
    <w:p w:rsidR="00B020BE" w:rsidRDefault="001340D7" w:rsidP="00A7470B">
      <w:pPr>
        <w:pStyle w:val="corte4fondo"/>
        <w:ind w:right="51" w:firstLine="567"/>
        <w:rPr>
          <w:rFonts w:cs="Arial"/>
          <w:sz w:val="24"/>
          <w:szCs w:val="24"/>
        </w:rPr>
      </w:pPr>
      <w:r w:rsidRPr="007B6893">
        <w:rPr>
          <w:rFonts w:cs="Arial"/>
          <w:b/>
          <w:bCs/>
          <w:sz w:val="24"/>
          <w:szCs w:val="24"/>
        </w:rPr>
        <w:t>SEXTO.-</w:t>
      </w:r>
      <w:r>
        <w:rPr>
          <w:rFonts w:cs="Arial"/>
          <w:b/>
          <w:bCs/>
          <w:sz w:val="24"/>
          <w:szCs w:val="24"/>
        </w:rPr>
        <w:t xml:space="preserve"> </w:t>
      </w:r>
      <w:r w:rsidR="00B020BE">
        <w:rPr>
          <w:rFonts w:cs="Arial"/>
          <w:sz w:val="24"/>
          <w:szCs w:val="24"/>
        </w:rPr>
        <w:t xml:space="preserve">Por auto de </w:t>
      </w:r>
      <w:r w:rsidR="000652D8">
        <w:rPr>
          <w:rFonts w:cs="Arial"/>
          <w:sz w:val="24"/>
          <w:szCs w:val="24"/>
        </w:rPr>
        <w:t xml:space="preserve">fecha </w:t>
      </w:r>
      <w:r w:rsidR="00B020BE">
        <w:rPr>
          <w:rFonts w:cs="Arial"/>
          <w:sz w:val="24"/>
          <w:szCs w:val="24"/>
        </w:rPr>
        <w:t>doce de julio</w:t>
      </w:r>
      <w:r w:rsidR="000652D8">
        <w:rPr>
          <w:rFonts w:cs="Arial"/>
          <w:sz w:val="24"/>
          <w:szCs w:val="24"/>
        </w:rPr>
        <w:t xml:space="preserve"> de dos mil dieciocho, y toda vez </w:t>
      </w:r>
      <w:r w:rsidR="00B020BE">
        <w:rPr>
          <w:rFonts w:cs="Arial"/>
          <w:sz w:val="24"/>
          <w:szCs w:val="24"/>
        </w:rPr>
        <w:t>que el actor no amplió su demanda</w:t>
      </w:r>
      <w:r w:rsidR="000652D8">
        <w:rPr>
          <w:rFonts w:cs="Arial"/>
          <w:sz w:val="24"/>
          <w:szCs w:val="24"/>
        </w:rPr>
        <w:t xml:space="preserve"> dentro del plazo concedido en el proveído de fecha catorce de abril de dos mil dieciocho, se tuvo por </w:t>
      </w:r>
      <w:proofErr w:type="spellStart"/>
      <w:r w:rsidR="000652D8">
        <w:rPr>
          <w:rFonts w:cs="Arial"/>
          <w:sz w:val="24"/>
          <w:szCs w:val="24"/>
        </w:rPr>
        <w:t>precluído</w:t>
      </w:r>
      <w:proofErr w:type="spellEnd"/>
      <w:r w:rsidR="000652D8">
        <w:rPr>
          <w:rFonts w:cs="Arial"/>
          <w:sz w:val="24"/>
          <w:szCs w:val="24"/>
        </w:rPr>
        <w:t xml:space="preserve"> su derecho.</w:t>
      </w:r>
    </w:p>
    <w:p w:rsidR="00B020BE" w:rsidRDefault="00B020BE" w:rsidP="00A7470B">
      <w:pPr>
        <w:pStyle w:val="corte4fondo"/>
        <w:ind w:right="51" w:firstLine="567"/>
        <w:rPr>
          <w:rFonts w:cs="Arial"/>
          <w:sz w:val="24"/>
          <w:szCs w:val="24"/>
        </w:rPr>
      </w:pPr>
    </w:p>
    <w:p w:rsidR="00B020BE" w:rsidRDefault="001340D7" w:rsidP="00A7470B">
      <w:pPr>
        <w:pStyle w:val="corte4fondo"/>
        <w:ind w:right="51" w:firstLine="567"/>
        <w:rPr>
          <w:rFonts w:cs="Arial"/>
          <w:sz w:val="24"/>
          <w:szCs w:val="24"/>
        </w:rPr>
      </w:pPr>
      <w:r w:rsidRPr="007B6893">
        <w:rPr>
          <w:rFonts w:cs="Arial"/>
          <w:b/>
          <w:bCs/>
          <w:sz w:val="24"/>
          <w:szCs w:val="24"/>
        </w:rPr>
        <w:t xml:space="preserve">SÉPTIMO.- </w:t>
      </w:r>
      <w:r w:rsidR="000652D8">
        <w:rPr>
          <w:rFonts w:cs="Arial"/>
          <w:sz w:val="24"/>
          <w:szCs w:val="24"/>
        </w:rPr>
        <w:t>Mediante acuerdo de veintisiete de agosto de dos mil dieciocho</w:t>
      </w:r>
      <w:r w:rsidR="004E642E">
        <w:rPr>
          <w:rFonts w:cs="Arial"/>
          <w:sz w:val="24"/>
          <w:szCs w:val="24"/>
        </w:rPr>
        <w:t xml:space="preserve">, y toda vez que fue reservada la admisión de la prueba testimonial ofrecida por el actor, se admitió la citada probanza a cargo de los testigos </w:t>
      </w:r>
      <w:r w:rsidR="006C1BCB">
        <w:rPr>
          <w:rFonts w:cs="Arial"/>
          <w:sz w:val="24"/>
          <w:szCs w:val="24"/>
        </w:rPr>
        <w:t>que en su momento ofreci</w:t>
      </w:r>
      <w:r w:rsidR="00EE7573">
        <w:rPr>
          <w:rFonts w:cs="Arial"/>
          <w:sz w:val="24"/>
          <w:szCs w:val="24"/>
        </w:rPr>
        <w:t xml:space="preserve">ó, señalándose las </w:t>
      </w:r>
      <w:r w:rsidR="00B020BE">
        <w:rPr>
          <w:rFonts w:cs="Arial"/>
          <w:b/>
          <w:bCs/>
          <w:sz w:val="24"/>
          <w:szCs w:val="24"/>
        </w:rPr>
        <w:t xml:space="preserve">DOCE HORAS </w:t>
      </w:r>
      <w:r w:rsidR="00B020BE">
        <w:rPr>
          <w:rFonts w:cs="Arial"/>
          <w:sz w:val="24"/>
          <w:szCs w:val="24"/>
        </w:rPr>
        <w:t xml:space="preserve">del </w:t>
      </w:r>
      <w:r w:rsidR="00B020BE">
        <w:rPr>
          <w:rFonts w:cs="Arial"/>
          <w:b/>
          <w:bCs/>
          <w:sz w:val="24"/>
          <w:szCs w:val="24"/>
        </w:rPr>
        <w:t>VEINTICINCO DE SEPTIEMBRE DE DOS MIL DIECIOCHO</w:t>
      </w:r>
      <w:r w:rsidR="00B020BE">
        <w:rPr>
          <w:rFonts w:cs="Arial"/>
          <w:sz w:val="24"/>
          <w:szCs w:val="24"/>
        </w:rPr>
        <w:t xml:space="preserve"> para el desahogo de </w:t>
      </w:r>
      <w:r w:rsidR="00EE7573">
        <w:rPr>
          <w:rFonts w:cs="Arial"/>
          <w:sz w:val="24"/>
          <w:szCs w:val="24"/>
        </w:rPr>
        <w:t>la misma</w:t>
      </w:r>
      <w:r w:rsidR="00B020BE">
        <w:rPr>
          <w:rFonts w:cs="Arial"/>
          <w:sz w:val="24"/>
          <w:szCs w:val="24"/>
        </w:rPr>
        <w:t>.</w:t>
      </w:r>
    </w:p>
    <w:p w:rsidR="00B020BE" w:rsidRDefault="00B020BE" w:rsidP="00A7470B">
      <w:pPr>
        <w:pStyle w:val="corte4fondo"/>
        <w:ind w:right="51" w:firstLine="567"/>
        <w:rPr>
          <w:rFonts w:cs="Arial"/>
          <w:sz w:val="24"/>
          <w:szCs w:val="24"/>
        </w:rPr>
      </w:pPr>
    </w:p>
    <w:p w:rsidR="00B020BE" w:rsidRDefault="001340D7" w:rsidP="001340D7">
      <w:pPr>
        <w:pStyle w:val="corte4fondo"/>
        <w:ind w:right="51" w:firstLine="567"/>
        <w:rPr>
          <w:rFonts w:cs="Arial"/>
          <w:b/>
          <w:bCs/>
          <w:sz w:val="24"/>
          <w:szCs w:val="24"/>
        </w:rPr>
      </w:pPr>
      <w:r>
        <w:rPr>
          <w:rFonts w:cs="Arial"/>
          <w:b/>
          <w:bCs/>
          <w:sz w:val="24"/>
          <w:szCs w:val="24"/>
        </w:rPr>
        <w:lastRenderedPageBreak/>
        <w:t xml:space="preserve">OCTAVO.-  </w:t>
      </w:r>
      <w:r>
        <w:rPr>
          <w:rFonts w:cs="Arial"/>
          <w:sz w:val="24"/>
          <w:szCs w:val="24"/>
        </w:rPr>
        <w:t>S</w:t>
      </w:r>
      <w:r w:rsidR="00B020BE">
        <w:rPr>
          <w:rFonts w:cs="Arial"/>
          <w:sz w:val="24"/>
          <w:szCs w:val="24"/>
        </w:rPr>
        <w:t xml:space="preserve">iendo las </w:t>
      </w:r>
      <w:r w:rsidR="00B020BE">
        <w:rPr>
          <w:rFonts w:cs="Arial"/>
          <w:b/>
          <w:bCs/>
          <w:sz w:val="24"/>
          <w:szCs w:val="24"/>
        </w:rPr>
        <w:t>DOCE HORAS</w:t>
      </w:r>
      <w:r w:rsidR="00B020BE">
        <w:rPr>
          <w:rFonts w:cs="Arial"/>
          <w:sz w:val="24"/>
          <w:szCs w:val="24"/>
        </w:rPr>
        <w:t xml:space="preserve"> </w:t>
      </w:r>
      <w:r w:rsidR="00CE6649">
        <w:rPr>
          <w:rFonts w:cs="Arial"/>
          <w:sz w:val="24"/>
          <w:szCs w:val="24"/>
        </w:rPr>
        <w:t>del</w:t>
      </w:r>
      <w:r w:rsidR="00B020BE">
        <w:rPr>
          <w:rFonts w:cs="Arial"/>
          <w:sz w:val="24"/>
          <w:szCs w:val="24"/>
        </w:rPr>
        <w:t xml:space="preserve"> </w:t>
      </w:r>
      <w:r w:rsidR="00B020BE">
        <w:rPr>
          <w:rFonts w:cs="Arial"/>
          <w:b/>
          <w:bCs/>
          <w:sz w:val="24"/>
          <w:szCs w:val="24"/>
        </w:rPr>
        <w:t>VEINTICIN</w:t>
      </w:r>
      <w:r w:rsidR="00EE7573">
        <w:rPr>
          <w:rFonts w:cs="Arial"/>
          <w:b/>
          <w:bCs/>
          <w:sz w:val="24"/>
          <w:szCs w:val="24"/>
        </w:rPr>
        <w:t>C</w:t>
      </w:r>
      <w:r w:rsidR="00B020BE">
        <w:rPr>
          <w:rFonts w:cs="Arial"/>
          <w:b/>
          <w:bCs/>
          <w:sz w:val="24"/>
          <w:szCs w:val="24"/>
        </w:rPr>
        <w:t>O DE SEPTIEMBRE DE DOS MIL DIECIOCHO</w:t>
      </w:r>
      <w:r w:rsidR="00B020BE">
        <w:rPr>
          <w:rFonts w:cs="Arial"/>
          <w:sz w:val="24"/>
          <w:szCs w:val="24"/>
        </w:rPr>
        <w:t xml:space="preserve"> se desahogó la prueba testimonial ordenada en autos, a cargo de los </w:t>
      </w:r>
      <w:r w:rsidR="00EE7573">
        <w:rPr>
          <w:rFonts w:cs="Arial"/>
          <w:sz w:val="24"/>
          <w:szCs w:val="24"/>
        </w:rPr>
        <w:t>testigos</w:t>
      </w:r>
      <w:r w:rsidR="00B020BE">
        <w:rPr>
          <w:rFonts w:cs="Arial"/>
          <w:sz w:val="24"/>
          <w:szCs w:val="24"/>
        </w:rPr>
        <w:t xml:space="preserve"> </w:t>
      </w:r>
      <w:r w:rsidR="00AE59FB">
        <w:rPr>
          <w:rFonts w:cs="Arial"/>
          <w:b/>
          <w:szCs w:val="24"/>
        </w:rPr>
        <w:t>**********</w:t>
      </w:r>
      <w:r w:rsidR="00296206" w:rsidRPr="00296206">
        <w:rPr>
          <w:rFonts w:cs="Arial"/>
          <w:bCs/>
          <w:sz w:val="24"/>
          <w:szCs w:val="24"/>
        </w:rPr>
        <w:t xml:space="preserve">; </w:t>
      </w:r>
      <w:r w:rsidR="00296206">
        <w:rPr>
          <w:rFonts w:cs="Arial"/>
          <w:bCs/>
          <w:sz w:val="24"/>
          <w:szCs w:val="24"/>
        </w:rPr>
        <w:t>desahogo en la que no se presentaron las autoridades demandadas, ni personal que legalmente las representara.</w:t>
      </w:r>
    </w:p>
    <w:p w:rsidR="00B020BE" w:rsidRDefault="00B020BE" w:rsidP="00A7470B">
      <w:pPr>
        <w:pStyle w:val="corte4fondo"/>
        <w:ind w:right="51" w:firstLine="567"/>
        <w:rPr>
          <w:rFonts w:cs="Arial"/>
          <w:b/>
          <w:bCs/>
          <w:sz w:val="24"/>
          <w:szCs w:val="24"/>
        </w:rPr>
      </w:pPr>
    </w:p>
    <w:p w:rsidR="0084513F" w:rsidRDefault="001340D7" w:rsidP="00A7470B">
      <w:pPr>
        <w:pStyle w:val="corte4fondo"/>
        <w:ind w:right="51" w:firstLine="567"/>
        <w:rPr>
          <w:rFonts w:cs="Arial"/>
          <w:sz w:val="24"/>
          <w:szCs w:val="24"/>
        </w:rPr>
      </w:pPr>
      <w:r>
        <w:rPr>
          <w:rFonts w:cs="Arial"/>
          <w:b/>
          <w:bCs/>
          <w:sz w:val="24"/>
          <w:szCs w:val="24"/>
        </w:rPr>
        <w:t>NOVENO</w:t>
      </w:r>
      <w:r w:rsidR="00B020BE">
        <w:rPr>
          <w:rFonts w:cs="Arial"/>
          <w:b/>
          <w:bCs/>
          <w:sz w:val="24"/>
          <w:szCs w:val="24"/>
        </w:rPr>
        <w:t xml:space="preserve">.- </w:t>
      </w:r>
      <w:r w:rsidR="00B020BE">
        <w:rPr>
          <w:rFonts w:cs="Arial"/>
          <w:sz w:val="24"/>
          <w:szCs w:val="24"/>
        </w:rPr>
        <w:t xml:space="preserve">Mediante proveído de veintiséis de septiembre de dos mil dieciocho, se señalaron las </w:t>
      </w:r>
      <w:r w:rsidR="00B020BE">
        <w:rPr>
          <w:rFonts w:cs="Arial"/>
          <w:b/>
          <w:bCs/>
          <w:sz w:val="24"/>
          <w:szCs w:val="24"/>
        </w:rPr>
        <w:t xml:space="preserve">DOCE HORAS </w:t>
      </w:r>
      <w:r w:rsidR="00B020BE">
        <w:rPr>
          <w:rFonts w:cs="Arial"/>
          <w:sz w:val="24"/>
          <w:szCs w:val="24"/>
        </w:rPr>
        <w:t xml:space="preserve">del </w:t>
      </w:r>
      <w:r w:rsidR="00B020BE">
        <w:rPr>
          <w:rFonts w:cs="Arial"/>
          <w:b/>
          <w:bCs/>
          <w:sz w:val="24"/>
          <w:szCs w:val="24"/>
        </w:rPr>
        <w:t>VEINTITRÉS DE OCTUBRE DE DOS MIL DIECIOCHO</w:t>
      </w:r>
      <w:r w:rsidR="00B020BE">
        <w:rPr>
          <w:rFonts w:cs="Arial"/>
          <w:sz w:val="24"/>
          <w:szCs w:val="24"/>
        </w:rPr>
        <w:t xml:space="preserve"> para la celebración de la Audiencia Final</w:t>
      </w:r>
      <w:r w:rsidR="0084513F">
        <w:rPr>
          <w:rFonts w:cs="Arial"/>
          <w:sz w:val="24"/>
          <w:szCs w:val="24"/>
        </w:rPr>
        <w:t xml:space="preserve">, fecha en la que </w:t>
      </w:r>
      <w:r w:rsidR="00593B0E" w:rsidRPr="007B6893">
        <w:rPr>
          <w:rFonts w:cs="Arial"/>
          <w:sz w:val="24"/>
          <w:szCs w:val="24"/>
        </w:rPr>
        <w:t>no se presentaron las partes, ni persona alguna que legalmente las representara, asentando</w:t>
      </w:r>
      <w:r w:rsidR="009A7F82" w:rsidRPr="007B6893">
        <w:rPr>
          <w:rFonts w:cs="Arial"/>
          <w:sz w:val="24"/>
          <w:szCs w:val="24"/>
        </w:rPr>
        <w:t xml:space="preserve"> esta situación</w:t>
      </w:r>
      <w:r w:rsidR="00593B0E" w:rsidRPr="007B6893">
        <w:rPr>
          <w:rFonts w:cs="Arial"/>
          <w:sz w:val="24"/>
          <w:szCs w:val="24"/>
        </w:rPr>
        <w:t xml:space="preserve"> la Secretar</w:t>
      </w:r>
      <w:r w:rsidR="00275C15" w:rsidRPr="007B6893">
        <w:rPr>
          <w:rFonts w:cs="Arial"/>
          <w:sz w:val="24"/>
          <w:szCs w:val="24"/>
        </w:rPr>
        <w:t>i</w:t>
      </w:r>
      <w:r w:rsidR="00593B0E" w:rsidRPr="007B6893">
        <w:rPr>
          <w:rFonts w:cs="Arial"/>
          <w:sz w:val="24"/>
          <w:szCs w:val="24"/>
        </w:rPr>
        <w:t>a de Acuerdos</w:t>
      </w:r>
      <w:r w:rsidR="0084513F">
        <w:rPr>
          <w:rFonts w:cs="Arial"/>
          <w:sz w:val="24"/>
          <w:szCs w:val="24"/>
        </w:rPr>
        <w:t xml:space="preserve"> de la Sala. Así mismo, se desahogaron</w:t>
      </w:r>
      <w:r w:rsidR="009A7F82" w:rsidRPr="007B6893">
        <w:rPr>
          <w:rFonts w:cs="Arial"/>
          <w:sz w:val="24"/>
          <w:szCs w:val="24"/>
        </w:rPr>
        <w:t xml:space="preserve"> las pruebas ofrecidas por la parte actora</w:t>
      </w:r>
      <w:r w:rsidR="0091611F" w:rsidRPr="007B6893">
        <w:rPr>
          <w:rFonts w:cs="Arial"/>
          <w:sz w:val="24"/>
          <w:szCs w:val="24"/>
        </w:rPr>
        <w:t xml:space="preserve">, </w:t>
      </w:r>
      <w:r w:rsidR="0084513F">
        <w:rPr>
          <w:rFonts w:cs="Arial"/>
          <w:sz w:val="24"/>
          <w:szCs w:val="24"/>
        </w:rPr>
        <w:t xml:space="preserve">y se tuvo a las autoridades demandadas formulando alegatos, lo cual será analizado en la presente sentencia; por lo que </w:t>
      </w:r>
      <w:r w:rsidR="00593B0E" w:rsidRPr="007B6893">
        <w:rPr>
          <w:rFonts w:cs="Arial"/>
          <w:sz w:val="24"/>
          <w:szCs w:val="24"/>
        </w:rPr>
        <w:t>se citó a las partes oír sentencia dentro del término de ley</w:t>
      </w:r>
      <w:r w:rsidR="0084513F">
        <w:rPr>
          <w:rFonts w:cs="Arial"/>
          <w:sz w:val="24"/>
          <w:szCs w:val="24"/>
        </w:rPr>
        <w:t>, misma que ahora se pronuncia,</w:t>
      </w:r>
      <w:r w:rsidR="00B2303A" w:rsidRPr="007B6893">
        <w:rPr>
          <w:rFonts w:cs="Arial"/>
          <w:sz w:val="24"/>
          <w:szCs w:val="24"/>
        </w:rPr>
        <w:t xml:space="preserve"> y</w:t>
      </w:r>
      <w:r w:rsidR="0084513F">
        <w:rPr>
          <w:rFonts w:cs="Arial"/>
          <w:sz w:val="24"/>
          <w:szCs w:val="24"/>
        </w:rPr>
        <w:t>;</w:t>
      </w:r>
    </w:p>
    <w:p w:rsidR="00593B0E" w:rsidRPr="007B6893" w:rsidRDefault="00593B0E" w:rsidP="00A7470B">
      <w:pPr>
        <w:pStyle w:val="corte4fondo"/>
        <w:ind w:right="51" w:firstLine="567"/>
        <w:rPr>
          <w:rFonts w:cs="Arial"/>
          <w:sz w:val="24"/>
          <w:szCs w:val="24"/>
        </w:rPr>
      </w:pPr>
      <w:r w:rsidRPr="007B6893">
        <w:rPr>
          <w:rFonts w:cs="Arial"/>
          <w:sz w:val="24"/>
          <w:szCs w:val="24"/>
        </w:rPr>
        <w:t xml:space="preserve"> </w:t>
      </w:r>
    </w:p>
    <w:p w:rsidR="00A7470B" w:rsidRPr="007B6893" w:rsidRDefault="00A7470B" w:rsidP="00A7470B">
      <w:pPr>
        <w:spacing w:line="360" w:lineRule="auto"/>
        <w:jc w:val="both"/>
        <w:rPr>
          <w:rFonts w:ascii="Arial" w:hAnsi="Arial" w:cs="Arial"/>
          <w:b/>
          <w:spacing w:val="-3"/>
          <w:sz w:val="24"/>
          <w:szCs w:val="24"/>
          <w:lang w:val="es-ES_tradnl"/>
        </w:rPr>
      </w:pPr>
      <w:r w:rsidRPr="007B6893">
        <w:rPr>
          <w:rFonts w:ascii="Arial" w:hAnsi="Arial" w:cs="Arial"/>
          <w:b/>
          <w:spacing w:val="-3"/>
          <w:sz w:val="24"/>
          <w:szCs w:val="24"/>
          <w:lang w:val="es-ES_tradnl"/>
        </w:rPr>
        <w:t xml:space="preserve"> </w:t>
      </w:r>
      <w:r w:rsidRPr="007B6893">
        <w:rPr>
          <w:rFonts w:ascii="Arial" w:hAnsi="Arial" w:cs="Arial"/>
          <w:b/>
          <w:spacing w:val="-3"/>
          <w:sz w:val="24"/>
          <w:szCs w:val="24"/>
          <w:lang w:val="es-ES_tradnl"/>
        </w:rPr>
        <w:tab/>
      </w:r>
      <w:r w:rsidRPr="007B6893">
        <w:rPr>
          <w:rFonts w:ascii="Arial" w:hAnsi="Arial" w:cs="Arial"/>
          <w:b/>
          <w:spacing w:val="-3"/>
          <w:sz w:val="24"/>
          <w:szCs w:val="24"/>
          <w:lang w:val="es-ES_tradnl"/>
        </w:rPr>
        <w:tab/>
      </w:r>
      <w:r w:rsidRPr="007B6893">
        <w:rPr>
          <w:rFonts w:ascii="Arial" w:hAnsi="Arial" w:cs="Arial"/>
          <w:b/>
          <w:spacing w:val="-3"/>
          <w:sz w:val="24"/>
          <w:szCs w:val="24"/>
          <w:lang w:val="es-ES_tradnl"/>
        </w:rPr>
        <w:tab/>
      </w:r>
      <w:r w:rsidRPr="007B6893">
        <w:rPr>
          <w:rFonts w:ascii="Arial" w:hAnsi="Arial" w:cs="Arial"/>
          <w:b/>
          <w:spacing w:val="-3"/>
          <w:sz w:val="24"/>
          <w:szCs w:val="24"/>
          <w:lang w:val="es-ES_tradnl"/>
        </w:rPr>
        <w:tab/>
        <w:t>C O N S I D E R A N D O:</w:t>
      </w:r>
    </w:p>
    <w:p w:rsidR="00313160" w:rsidRPr="007B6893" w:rsidRDefault="00313160" w:rsidP="00C2667A">
      <w:pPr>
        <w:tabs>
          <w:tab w:val="left" w:pos="2103"/>
        </w:tabs>
        <w:spacing w:line="360" w:lineRule="auto"/>
        <w:rPr>
          <w:rFonts w:ascii="Arial" w:hAnsi="Arial" w:cs="Arial"/>
          <w:b/>
          <w:spacing w:val="-3"/>
          <w:sz w:val="24"/>
          <w:szCs w:val="24"/>
          <w:lang w:val="es-ES_tradnl"/>
        </w:rPr>
      </w:pPr>
    </w:p>
    <w:p w:rsidR="00A7470B" w:rsidRPr="007B6893" w:rsidRDefault="00A7470B" w:rsidP="00A7470B">
      <w:pPr>
        <w:spacing w:line="360" w:lineRule="auto"/>
        <w:ind w:hanging="426"/>
        <w:jc w:val="both"/>
        <w:rPr>
          <w:rFonts w:ascii="Arial" w:hAnsi="Arial" w:cs="Arial"/>
          <w:sz w:val="24"/>
          <w:szCs w:val="24"/>
        </w:rPr>
      </w:pPr>
      <w:r w:rsidRPr="007B6893">
        <w:rPr>
          <w:rFonts w:ascii="Arial" w:hAnsi="Arial" w:cs="Arial"/>
          <w:b/>
          <w:sz w:val="24"/>
          <w:szCs w:val="24"/>
          <w:lang w:val="es-ES_tradnl"/>
        </w:rPr>
        <w:tab/>
        <w:t xml:space="preserve">          </w:t>
      </w:r>
      <w:r w:rsidRPr="007B6893">
        <w:rPr>
          <w:rFonts w:ascii="Arial" w:hAnsi="Arial" w:cs="Arial"/>
          <w:b/>
          <w:sz w:val="24"/>
          <w:szCs w:val="24"/>
        </w:rPr>
        <w:t xml:space="preserve">PRIMERO.- </w:t>
      </w:r>
      <w:r w:rsidRPr="007B6893">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w:t>
      </w:r>
      <w:r w:rsidR="00241C88">
        <w:rPr>
          <w:rFonts w:ascii="Arial" w:hAnsi="Arial" w:cs="Arial"/>
          <w:sz w:val="24"/>
          <w:szCs w:val="24"/>
        </w:rPr>
        <w:t>municipal</w:t>
      </w:r>
      <w:r w:rsidRPr="007B6893">
        <w:rPr>
          <w:rFonts w:ascii="Arial" w:hAnsi="Arial" w:cs="Arial"/>
          <w:sz w:val="24"/>
          <w:szCs w:val="24"/>
        </w:rPr>
        <w:t xml:space="preserve">, con fundamento en el artículo 114 QUATER, párrafo primero, inciso B, de la Constitución Política del Estado Libre y Soberano de Oaxaca; así como en términos de los artículos </w:t>
      </w:r>
      <w:r w:rsidR="00585DE8">
        <w:rPr>
          <w:rFonts w:ascii="Arial" w:hAnsi="Arial" w:cs="Arial"/>
          <w:sz w:val="24"/>
          <w:szCs w:val="24"/>
        </w:rPr>
        <w:t>119, 120 fracción V, 132</w:t>
      </w:r>
      <w:r w:rsidR="0079587B" w:rsidRPr="007B6893">
        <w:rPr>
          <w:rFonts w:ascii="Arial" w:hAnsi="Arial" w:cs="Arial"/>
          <w:sz w:val="24"/>
          <w:szCs w:val="24"/>
        </w:rPr>
        <w:t xml:space="preserve"> </w:t>
      </w:r>
      <w:r w:rsidR="00585DE8">
        <w:rPr>
          <w:rFonts w:ascii="Arial" w:hAnsi="Arial" w:cs="Arial"/>
          <w:sz w:val="24"/>
          <w:szCs w:val="24"/>
        </w:rPr>
        <w:t xml:space="preserve">fracción II y 133 fracción XII </w:t>
      </w:r>
      <w:r w:rsidR="0079587B" w:rsidRPr="007B6893">
        <w:rPr>
          <w:rFonts w:ascii="Arial" w:hAnsi="Arial" w:cs="Arial"/>
          <w:sz w:val="24"/>
          <w:szCs w:val="24"/>
        </w:rPr>
        <w:t xml:space="preserve">de la Ley de </w:t>
      </w:r>
      <w:r w:rsidR="00585DE8">
        <w:rPr>
          <w:rFonts w:ascii="Arial" w:hAnsi="Arial" w:cs="Arial"/>
          <w:sz w:val="24"/>
          <w:szCs w:val="24"/>
        </w:rPr>
        <w:t xml:space="preserve">Procedimiento y </w:t>
      </w:r>
      <w:r w:rsidR="0079587B" w:rsidRPr="007B6893">
        <w:rPr>
          <w:rFonts w:ascii="Arial" w:hAnsi="Arial" w:cs="Arial"/>
          <w:sz w:val="24"/>
          <w:szCs w:val="24"/>
        </w:rPr>
        <w:t xml:space="preserve">Justicia Administrativa para el Estado </w:t>
      </w:r>
      <w:r w:rsidRPr="007B6893">
        <w:rPr>
          <w:rFonts w:ascii="Arial" w:hAnsi="Arial" w:cs="Arial"/>
          <w:sz w:val="24"/>
          <w:szCs w:val="24"/>
        </w:rPr>
        <w:t xml:space="preserve">de Oaxaca. </w:t>
      </w:r>
    </w:p>
    <w:p w:rsidR="00313160" w:rsidRPr="007B6893" w:rsidRDefault="00313160" w:rsidP="00A7470B">
      <w:pPr>
        <w:spacing w:line="360" w:lineRule="auto"/>
        <w:jc w:val="both"/>
        <w:rPr>
          <w:rFonts w:ascii="Arial" w:hAnsi="Arial" w:cs="Arial"/>
          <w:sz w:val="24"/>
          <w:szCs w:val="24"/>
        </w:rPr>
      </w:pPr>
    </w:p>
    <w:p w:rsidR="00A7470B" w:rsidRPr="007B6893" w:rsidRDefault="00A7470B" w:rsidP="00A7470B">
      <w:pPr>
        <w:pStyle w:val="corte4fondo"/>
        <w:ind w:right="51" w:firstLine="0"/>
        <w:rPr>
          <w:rFonts w:cs="Arial"/>
          <w:sz w:val="23"/>
          <w:szCs w:val="23"/>
        </w:rPr>
      </w:pPr>
      <w:r w:rsidRPr="007B6893">
        <w:rPr>
          <w:rFonts w:cs="Arial"/>
          <w:b/>
          <w:snapToGrid w:val="0"/>
          <w:sz w:val="24"/>
          <w:szCs w:val="24"/>
        </w:rPr>
        <w:t xml:space="preserve">           SEGUNDO.- </w:t>
      </w:r>
      <w:r w:rsidR="00585DE8">
        <w:rPr>
          <w:rFonts w:cs="Arial"/>
          <w:sz w:val="24"/>
          <w:szCs w:val="24"/>
        </w:rPr>
        <w:t xml:space="preserve">La personalidad </w:t>
      </w:r>
      <w:r w:rsidR="000B1E05" w:rsidRPr="007B6893">
        <w:rPr>
          <w:rFonts w:cs="Arial"/>
          <w:sz w:val="24"/>
          <w:szCs w:val="24"/>
        </w:rPr>
        <w:t>de</w:t>
      </w:r>
      <w:r w:rsidRPr="007B6893">
        <w:rPr>
          <w:rFonts w:cs="Arial"/>
          <w:sz w:val="24"/>
          <w:szCs w:val="24"/>
        </w:rPr>
        <w:t xml:space="preserve"> las</w:t>
      </w:r>
      <w:r w:rsidR="00300118" w:rsidRPr="007B6893">
        <w:rPr>
          <w:rFonts w:cs="Arial"/>
          <w:sz w:val="24"/>
          <w:szCs w:val="24"/>
        </w:rPr>
        <w:t xml:space="preserve"> partes quedaron </w:t>
      </w:r>
      <w:r w:rsidR="00C279A8">
        <w:rPr>
          <w:rFonts w:cs="Arial"/>
          <w:sz w:val="24"/>
          <w:szCs w:val="24"/>
        </w:rPr>
        <w:t>debidamente acreditadas, en términos de los artículos</w:t>
      </w:r>
      <w:r w:rsidR="0015588E">
        <w:rPr>
          <w:rFonts w:cs="Arial"/>
          <w:sz w:val="24"/>
          <w:szCs w:val="24"/>
        </w:rPr>
        <w:t xml:space="preserve"> 148 y 151 de la Ley de Procedimiento y Justicia Administrativa para el Estado de Oaxaca, pues el actor promovió por su propio derecho y las autoridades demandadas </w:t>
      </w:r>
      <w:r w:rsidR="00300118" w:rsidRPr="007B6893">
        <w:rPr>
          <w:rFonts w:cs="Arial"/>
          <w:sz w:val="24"/>
          <w:szCs w:val="24"/>
        </w:rPr>
        <w:t xml:space="preserve">exhibieron </w:t>
      </w:r>
      <w:r w:rsidR="00D05EE9">
        <w:rPr>
          <w:rFonts w:cs="Arial"/>
          <w:sz w:val="24"/>
          <w:szCs w:val="24"/>
        </w:rPr>
        <w:t xml:space="preserve">copia certificada de la </w:t>
      </w:r>
      <w:r w:rsidR="0015588E">
        <w:rPr>
          <w:rFonts w:cs="Arial"/>
          <w:sz w:val="24"/>
          <w:szCs w:val="24"/>
        </w:rPr>
        <w:t>C</w:t>
      </w:r>
      <w:r w:rsidR="00D05EE9">
        <w:rPr>
          <w:rFonts w:cs="Arial"/>
          <w:sz w:val="24"/>
          <w:szCs w:val="24"/>
        </w:rPr>
        <w:t xml:space="preserve">onstancia de </w:t>
      </w:r>
      <w:r w:rsidR="0015588E">
        <w:rPr>
          <w:rFonts w:cs="Arial"/>
          <w:sz w:val="24"/>
          <w:szCs w:val="24"/>
        </w:rPr>
        <w:t>Ma</w:t>
      </w:r>
      <w:r w:rsidR="00D05EE9">
        <w:rPr>
          <w:rFonts w:cs="Arial"/>
          <w:sz w:val="24"/>
          <w:szCs w:val="24"/>
        </w:rPr>
        <w:t xml:space="preserve">yoría de trece de diciembre de dos mil dieciséis y de la acreditación ante la Secretaría General de Gobierno del Estado de Oaxaca, así como con la copia certificada del Decreto emitido por la Comisión Permanente de Gobernación de dieciséis de enero de dos mil dieciocho, acta de sesión extraordinaria de cabildo del Honorable Ayuntamiento de Santa María Atzompa de diecisiete de enero de dos mil dieciocho y constancia de mayoría de trece de diciembre de dos mil </w:t>
      </w:r>
      <w:r w:rsidR="00D05EE9">
        <w:rPr>
          <w:rFonts w:cs="Arial"/>
          <w:sz w:val="24"/>
          <w:szCs w:val="24"/>
        </w:rPr>
        <w:lastRenderedPageBreak/>
        <w:t>dieciséis,</w:t>
      </w:r>
      <w:r w:rsidR="00B20F74" w:rsidRPr="007B6893">
        <w:rPr>
          <w:rFonts w:cs="Arial"/>
          <w:sz w:val="24"/>
          <w:szCs w:val="24"/>
        </w:rPr>
        <w:t xml:space="preserve"> documentales que obtienen valor probatorio pleno en términos del artículo 203, fracción I de la Ley de Procedimiento y Justicia Administrativa.</w:t>
      </w:r>
      <w:r w:rsidR="000932EE" w:rsidRPr="007B6893">
        <w:rPr>
          <w:rFonts w:cs="Arial"/>
          <w:sz w:val="24"/>
          <w:szCs w:val="24"/>
        </w:rPr>
        <w:t xml:space="preserve"> </w:t>
      </w:r>
    </w:p>
    <w:p w:rsidR="00A7470B" w:rsidRPr="007B6893" w:rsidRDefault="00A7470B" w:rsidP="00A7470B">
      <w:pPr>
        <w:spacing w:line="360" w:lineRule="auto"/>
        <w:ind w:right="51" w:firstLine="709"/>
        <w:jc w:val="both"/>
        <w:rPr>
          <w:rFonts w:ascii="Arial" w:hAnsi="Arial" w:cs="Arial"/>
          <w:snapToGrid w:val="0"/>
          <w:sz w:val="24"/>
          <w:szCs w:val="24"/>
        </w:rPr>
      </w:pPr>
    </w:p>
    <w:p w:rsidR="00E21964" w:rsidRDefault="00A7470B" w:rsidP="00B20F74">
      <w:pPr>
        <w:spacing w:line="360" w:lineRule="auto"/>
        <w:ind w:right="51" w:firstLine="567"/>
        <w:jc w:val="both"/>
        <w:rPr>
          <w:rFonts w:ascii="Arial" w:hAnsi="Arial" w:cs="Arial"/>
          <w:sz w:val="24"/>
          <w:szCs w:val="24"/>
          <w:lang w:val="es-ES_tradnl"/>
        </w:rPr>
      </w:pPr>
      <w:r w:rsidRPr="007B6893">
        <w:rPr>
          <w:rFonts w:ascii="Arial" w:hAnsi="Arial" w:cs="Arial"/>
          <w:b/>
          <w:sz w:val="24"/>
          <w:szCs w:val="24"/>
          <w:lang w:val="es-ES_tradnl"/>
        </w:rPr>
        <w:t>TERCERO</w:t>
      </w:r>
      <w:r w:rsidRPr="007B6893">
        <w:rPr>
          <w:rFonts w:ascii="Arial" w:hAnsi="Arial" w:cs="Arial"/>
          <w:sz w:val="24"/>
          <w:szCs w:val="24"/>
          <w:lang w:val="es-ES_tradnl"/>
        </w:rPr>
        <w:t>.-</w:t>
      </w:r>
      <w:r w:rsidR="00E216A2" w:rsidRPr="007B6893">
        <w:rPr>
          <w:rFonts w:ascii="Arial" w:hAnsi="Arial" w:cs="Arial"/>
          <w:sz w:val="24"/>
          <w:szCs w:val="24"/>
          <w:lang w:val="es-ES_tradnl"/>
        </w:rPr>
        <w:t xml:space="preserve"> </w:t>
      </w:r>
      <w:r w:rsidR="00C1627E" w:rsidRPr="007B6893">
        <w:rPr>
          <w:rFonts w:ascii="Arial" w:hAnsi="Arial" w:cs="Arial"/>
          <w:sz w:val="24"/>
          <w:szCs w:val="24"/>
        </w:rPr>
        <w:t xml:space="preserve">Por ser las causales de improcedencia y sobreseimiento de interés público y de estudio previo y obligado, </w:t>
      </w:r>
      <w:r w:rsidR="00423C26" w:rsidRPr="007B6893">
        <w:rPr>
          <w:rFonts w:ascii="Arial" w:hAnsi="Arial" w:cs="Arial"/>
          <w:sz w:val="24"/>
          <w:szCs w:val="24"/>
        </w:rPr>
        <w:t xml:space="preserve">se procede a analizar si </w:t>
      </w:r>
      <w:r w:rsidR="0015588E">
        <w:rPr>
          <w:rFonts w:ascii="Arial" w:hAnsi="Arial" w:cs="Arial"/>
          <w:sz w:val="24"/>
          <w:szCs w:val="24"/>
        </w:rPr>
        <w:t xml:space="preserve">en el presente asunto </w:t>
      </w:r>
      <w:r w:rsidR="00423C26" w:rsidRPr="007B6893">
        <w:rPr>
          <w:rFonts w:ascii="Arial" w:hAnsi="Arial" w:cs="Arial"/>
          <w:sz w:val="24"/>
          <w:szCs w:val="24"/>
        </w:rPr>
        <w:t>se actualiza alguna causal de improcedencia o sobreseimiento contemplada en los numerales 1</w:t>
      </w:r>
      <w:r w:rsidR="0015588E">
        <w:rPr>
          <w:rFonts w:ascii="Arial" w:hAnsi="Arial" w:cs="Arial"/>
          <w:sz w:val="24"/>
          <w:szCs w:val="24"/>
        </w:rPr>
        <w:t>6</w:t>
      </w:r>
      <w:r w:rsidR="00423C26" w:rsidRPr="007B6893">
        <w:rPr>
          <w:rFonts w:ascii="Arial" w:hAnsi="Arial" w:cs="Arial"/>
          <w:sz w:val="24"/>
          <w:szCs w:val="24"/>
        </w:rPr>
        <w:t>1 y 1</w:t>
      </w:r>
      <w:r w:rsidR="0015588E">
        <w:rPr>
          <w:rFonts w:ascii="Arial" w:hAnsi="Arial" w:cs="Arial"/>
          <w:sz w:val="24"/>
          <w:szCs w:val="24"/>
        </w:rPr>
        <w:t>6</w:t>
      </w:r>
      <w:r w:rsidR="00423C26" w:rsidRPr="007B6893">
        <w:rPr>
          <w:rFonts w:ascii="Arial" w:hAnsi="Arial" w:cs="Arial"/>
          <w:sz w:val="24"/>
          <w:szCs w:val="24"/>
        </w:rPr>
        <w:t>2 de la Ley de</w:t>
      </w:r>
      <w:r w:rsidR="0015588E">
        <w:rPr>
          <w:rFonts w:ascii="Arial" w:hAnsi="Arial" w:cs="Arial"/>
          <w:sz w:val="24"/>
          <w:szCs w:val="24"/>
        </w:rPr>
        <w:t xml:space="preserve"> Procedimiento y</w:t>
      </w:r>
      <w:r w:rsidR="00423C26" w:rsidRPr="007B6893">
        <w:rPr>
          <w:rFonts w:ascii="Arial" w:hAnsi="Arial" w:cs="Arial"/>
          <w:sz w:val="24"/>
          <w:szCs w:val="24"/>
        </w:rPr>
        <w:t xml:space="preserve"> Justicia Administrativa para el Estado de Oaxaca</w:t>
      </w:r>
      <w:r w:rsidR="00423C26" w:rsidRPr="007B6893">
        <w:rPr>
          <w:rFonts w:ascii="Arial" w:hAnsi="Arial" w:cs="Arial"/>
          <w:sz w:val="24"/>
          <w:szCs w:val="24"/>
          <w:lang w:val="es-ES_tradnl"/>
        </w:rPr>
        <w:t>. En ese orden de ideas se advierte que</w:t>
      </w:r>
      <w:r w:rsidR="00E21964">
        <w:rPr>
          <w:rFonts w:ascii="Arial" w:hAnsi="Arial" w:cs="Arial"/>
          <w:sz w:val="24"/>
          <w:szCs w:val="24"/>
          <w:lang w:val="es-ES_tradnl"/>
        </w:rPr>
        <w:t xml:space="preserve"> en el presente asunto se actualiza la contemplada en la fracción II del artículo 161 del ordenamiento legal antes invocado, en razón de las siguientes consideraciones:</w:t>
      </w:r>
    </w:p>
    <w:p w:rsidR="0009011D" w:rsidRPr="0009011D" w:rsidRDefault="00E21964" w:rsidP="00E21964">
      <w:pPr>
        <w:spacing w:line="360" w:lineRule="auto"/>
        <w:ind w:right="51" w:firstLine="567"/>
        <w:jc w:val="both"/>
        <w:rPr>
          <w:rFonts w:ascii="Arial" w:hAnsi="Arial" w:cs="Arial"/>
          <w:sz w:val="24"/>
          <w:szCs w:val="24"/>
        </w:rPr>
      </w:pPr>
      <w:r>
        <w:rPr>
          <w:rFonts w:ascii="Arial" w:hAnsi="Arial" w:cs="Arial"/>
          <w:sz w:val="24"/>
          <w:szCs w:val="24"/>
          <w:lang w:val="es-ES_tradnl"/>
        </w:rPr>
        <w:t xml:space="preserve">1.- El actor </w:t>
      </w:r>
      <w:r w:rsidR="00012A05">
        <w:rPr>
          <w:rFonts w:ascii="Arial" w:hAnsi="Arial" w:cs="Arial"/>
          <w:b/>
          <w:szCs w:val="24"/>
        </w:rPr>
        <w:t>**********</w:t>
      </w:r>
      <w:r w:rsidR="00012A05">
        <w:rPr>
          <w:rFonts w:ascii="Arial" w:hAnsi="Arial" w:cs="Arial"/>
          <w:b/>
          <w:szCs w:val="24"/>
        </w:rPr>
        <w:t xml:space="preserve"> </w:t>
      </w:r>
      <w:r w:rsidR="00AF779C" w:rsidRPr="007B6893">
        <w:rPr>
          <w:rFonts w:ascii="Arial" w:hAnsi="Arial" w:cs="Arial"/>
          <w:bCs/>
          <w:sz w:val="24"/>
          <w:szCs w:val="24"/>
        </w:rPr>
        <w:t xml:space="preserve">demandó la nulidad del despido </w:t>
      </w:r>
      <w:r w:rsidR="00E97090">
        <w:rPr>
          <w:rFonts w:ascii="Arial" w:hAnsi="Arial" w:cs="Arial"/>
          <w:sz w:val="24"/>
          <w:szCs w:val="24"/>
        </w:rPr>
        <w:t>verbal</w:t>
      </w:r>
      <w:r w:rsidR="00AF779C" w:rsidRPr="007B6893">
        <w:rPr>
          <w:rFonts w:ascii="Arial" w:hAnsi="Arial" w:cs="Arial"/>
          <w:sz w:val="24"/>
          <w:szCs w:val="24"/>
        </w:rPr>
        <w:t xml:space="preserve"> </w:t>
      </w:r>
      <w:r>
        <w:rPr>
          <w:rFonts w:ascii="Arial" w:hAnsi="Arial" w:cs="Arial"/>
          <w:sz w:val="24"/>
          <w:szCs w:val="24"/>
        </w:rPr>
        <w:t xml:space="preserve">como Director de la Policía Municipal del Honorable Ayuntamiento de Santa María </w:t>
      </w:r>
      <w:proofErr w:type="spellStart"/>
      <w:r>
        <w:rPr>
          <w:rFonts w:ascii="Arial" w:hAnsi="Arial" w:cs="Arial"/>
          <w:sz w:val="24"/>
          <w:szCs w:val="24"/>
        </w:rPr>
        <w:t>Atzompa</w:t>
      </w:r>
      <w:proofErr w:type="spellEnd"/>
      <w:r>
        <w:rPr>
          <w:rFonts w:ascii="Arial" w:hAnsi="Arial" w:cs="Arial"/>
          <w:sz w:val="24"/>
          <w:szCs w:val="24"/>
        </w:rPr>
        <w:t>, del que fue objeto el día veinticuatro de abril de dos mil quince</w:t>
      </w:r>
      <w:r w:rsidR="00AF779C" w:rsidRPr="007B6893">
        <w:rPr>
          <w:rFonts w:ascii="Arial" w:hAnsi="Arial" w:cs="Arial"/>
          <w:sz w:val="24"/>
          <w:szCs w:val="24"/>
        </w:rPr>
        <w:t xml:space="preserve"> por el</w:t>
      </w:r>
      <w:r w:rsidR="00AF779C" w:rsidRPr="007B6893">
        <w:rPr>
          <w:rFonts w:ascii="Arial" w:hAnsi="Arial" w:cs="Arial"/>
          <w:b/>
          <w:sz w:val="24"/>
          <w:szCs w:val="24"/>
        </w:rPr>
        <w:t xml:space="preserve"> PRESIDENTE MUNICIPAL </w:t>
      </w:r>
      <w:r>
        <w:rPr>
          <w:rFonts w:ascii="Arial" w:hAnsi="Arial" w:cs="Arial"/>
          <w:sz w:val="24"/>
          <w:szCs w:val="24"/>
        </w:rPr>
        <w:t>del citado municipio y solicitando el pago de las diversas prestaciones que a su juicio considera tiene derecho y que describió en su escrito de demanda; acompañando para acreditar el</w:t>
      </w:r>
      <w:r w:rsidR="0009011D">
        <w:rPr>
          <w:rFonts w:ascii="Arial" w:hAnsi="Arial" w:cs="Arial"/>
          <w:sz w:val="24"/>
          <w:szCs w:val="24"/>
        </w:rPr>
        <w:t xml:space="preserve"> hecho</w:t>
      </w:r>
      <w:r>
        <w:rPr>
          <w:rFonts w:ascii="Arial" w:hAnsi="Arial" w:cs="Arial"/>
          <w:sz w:val="24"/>
          <w:szCs w:val="24"/>
        </w:rPr>
        <w:t xml:space="preserve"> antes referido</w:t>
      </w:r>
      <w:r w:rsidR="0009011D">
        <w:rPr>
          <w:rFonts w:ascii="Arial" w:hAnsi="Arial" w:cs="Arial"/>
          <w:sz w:val="24"/>
          <w:szCs w:val="24"/>
        </w:rPr>
        <w:t xml:space="preserve"> el Instrumento Notarial treinta y seis mil quinientos cuarenta y seis, volumen setecientos catorce, del veinticuatro de abril de dos mil quince, expedido ante la fe del Licenciado Rodolfo Morales Pazos, Notario Público Noventa y Cuatro en el Estado de Oaxaca, en el que se realizó la Certificación de Hechos respecto de una persona que dijo llamarse </w:t>
      </w:r>
      <w:r w:rsidR="00AE59FB">
        <w:rPr>
          <w:rFonts w:ascii="Arial" w:hAnsi="Arial" w:cs="Arial"/>
          <w:b/>
          <w:szCs w:val="24"/>
        </w:rPr>
        <w:t>**********</w:t>
      </w:r>
      <w:r w:rsidR="0009011D">
        <w:rPr>
          <w:rFonts w:ascii="Arial" w:hAnsi="Arial" w:cs="Arial"/>
          <w:sz w:val="24"/>
          <w:szCs w:val="24"/>
        </w:rPr>
        <w:t xml:space="preserve">, </w:t>
      </w:r>
      <w:r w:rsidR="0009011D">
        <w:rPr>
          <w:rFonts w:ascii="Arial" w:hAnsi="Arial" w:cs="Arial"/>
          <w:sz w:val="24"/>
          <w:szCs w:val="24"/>
          <w:u w:val="single"/>
        </w:rPr>
        <w:t xml:space="preserve">y ostentar el cargo de Mayor del Municipio de Santa María </w:t>
      </w:r>
      <w:proofErr w:type="spellStart"/>
      <w:r w:rsidR="0009011D">
        <w:rPr>
          <w:rFonts w:ascii="Arial" w:hAnsi="Arial" w:cs="Arial"/>
          <w:sz w:val="24"/>
          <w:szCs w:val="24"/>
          <w:u w:val="single"/>
        </w:rPr>
        <w:t>Atzompa</w:t>
      </w:r>
      <w:proofErr w:type="spellEnd"/>
      <w:r w:rsidR="0009011D">
        <w:rPr>
          <w:rFonts w:ascii="Arial" w:hAnsi="Arial" w:cs="Arial"/>
          <w:sz w:val="24"/>
          <w:szCs w:val="24"/>
          <w:u w:val="single"/>
        </w:rPr>
        <w:t xml:space="preserve">, Oaxaca </w:t>
      </w:r>
      <w:r w:rsidR="0009011D">
        <w:rPr>
          <w:rFonts w:ascii="Arial" w:hAnsi="Arial" w:cs="Arial"/>
          <w:b/>
          <w:sz w:val="24"/>
          <w:szCs w:val="24"/>
          <w:u w:val="single"/>
        </w:rPr>
        <w:t>sin acreditarlo con documento alguno¸</w:t>
      </w:r>
      <w:r w:rsidR="0009011D">
        <w:rPr>
          <w:rFonts w:ascii="Arial" w:hAnsi="Arial" w:cs="Arial"/>
          <w:sz w:val="24"/>
          <w:szCs w:val="24"/>
        </w:rPr>
        <w:t xml:space="preserve"> pero que a dicho por los comparecientes es verdad lo antes manifestado y que efectivamente es la persona que unas horas antes les negó la entrada a laborar al Palacio Municipal por órdenes del Presidente Municipal de ese municipio. De igual forma, se asentó que el ciudadano </w:t>
      </w:r>
      <w:r w:rsidR="00AE59FB">
        <w:rPr>
          <w:rFonts w:ascii="Arial" w:hAnsi="Arial" w:cs="Arial"/>
          <w:b/>
          <w:szCs w:val="24"/>
        </w:rPr>
        <w:t>**********</w:t>
      </w:r>
      <w:r w:rsidR="0009011D">
        <w:rPr>
          <w:rFonts w:ascii="Arial" w:hAnsi="Arial" w:cs="Arial"/>
          <w:sz w:val="24"/>
          <w:szCs w:val="24"/>
        </w:rPr>
        <w:t xml:space="preserve">, quien manifestó ostentar el cargo de Secretario del Presidente Municipal de Santa María </w:t>
      </w:r>
      <w:proofErr w:type="spellStart"/>
      <w:r w:rsidR="0009011D">
        <w:rPr>
          <w:rFonts w:ascii="Arial" w:hAnsi="Arial" w:cs="Arial"/>
          <w:sz w:val="24"/>
          <w:szCs w:val="24"/>
        </w:rPr>
        <w:t>Atzompa</w:t>
      </w:r>
      <w:proofErr w:type="spellEnd"/>
      <w:r w:rsidR="0009011D">
        <w:rPr>
          <w:rFonts w:ascii="Arial" w:hAnsi="Arial" w:cs="Arial"/>
          <w:sz w:val="24"/>
          <w:szCs w:val="24"/>
        </w:rPr>
        <w:t xml:space="preserve">, </w:t>
      </w:r>
      <w:r w:rsidR="00D25AA2">
        <w:rPr>
          <w:rFonts w:ascii="Arial" w:hAnsi="Arial" w:cs="Arial"/>
          <w:sz w:val="24"/>
          <w:szCs w:val="24"/>
        </w:rPr>
        <w:t>refirió</w:t>
      </w:r>
      <w:r w:rsidR="0009011D">
        <w:rPr>
          <w:rFonts w:ascii="Arial" w:hAnsi="Arial" w:cs="Arial"/>
          <w:sz w:val="24"/>
          <w:szCs w:val="24"/>
        </w:rPr>
        <w:t xml:space="preserve"> que efectivamente era cierto lo dicho por el ciudadano </w:t>
      </w:r>
      <w:r w:rsidR="006D3B44">
        <w:rPr>
          <w:rFonts w:ascii="Arial" w:hAnsi="Arial" w:cs="Arial"/>
          <w:b/>
          <w:szCs w:val="24"/>
        </w:rPr>
        <w:t>**********</w:t>
      </w:r>
      <w:r w:rsidR="0009011D">
        <w:rPr>
          <w:rFonts w:ascii="Arial" w:hAnsi="Arial" w:cs="Arial"/>
          <w:sz w:val="24"/>
          <w:szCs w:val="24"/>
        </w:rPr>
        <w:t xml:space="preserve">, en su carácter de Mayor del Municipio de Santa María </w:t>
      </w:r>
      <w:proofErr w:type="spellStart"/>
      <w:r w:rsidR="0009011D">
        <w:rPr>
          <w:rFonts w:ascii="Arial" w:hAnsi="Arial" w:cs="Arial"/>
          <w:sz w:val="24"/>
          <w:szCs w:val="24"/>
        </w:rPr>
        <w:t>A</w:t>
      </w:r>
      <w:r w:rsidR="00D25AA2">
        <w:rPr>
          <w:rFonts w:ascii="Arial" w:hAnsi="Arial" w:cs="Arial"/>
          <w:sz w:val="24"/>
          <w:szCs w:val="24"/>
        </w:rPr>
        <w:t>t</w:t>
      </w:r>
      <w:r w:rsidR="0009011D">
        <w:rPr>
          <w:rFonts w:ascii="Arial" w:hAnsi="Arial" w:cs="Arial"/>
          <w:sz w:val="24"/>
          <w:szCs w:val="24"/>
        </w:rPr>
        <w:t>zompa</w:t>
      </w:r>
      <w:proofErr w:type="spellEnd"/>
      <w:r w:rsidR="00E6178E">
        <w:rPr>
          <w:rFonts w:ascii="Arial" w:hAnsi="Arial" w:cs="Arial"/>
          <w:sz w:val="24"/>
          <w:szCs w:val="24"/>
        </w:rPr>
        <w:t xml:space="preserve">, y que el Presidente Municipal </w:t>
      </w:r>
      <w:r w:rsidR="00AE59FB">
        <w:rPr>
          <w:rFonts w:ascii="Arial" w:hAnsi="Arial" w:cs="Arial"/>
          <w:b/>
          <w:szCs w:val="24"/>
        </w:rPr>
        <w:t>**********</w:t>
      </w:r>
      <w:r w:rsidR="00E6178E">
        <w:rPr>
          <w:rFonts w:ascii="Arial" w:hAnsi="Arial" w:cs="Arial"/>
          <w:sz w:val="24"/>
          <w:szCs w:val="24"/>
        </w:rPr>
        <w:t xml:space="preserve">, ya habían iniciado un proceso ante la Junta de Conciliación y Arbitraje para poder llegar a un arreglo, y que efectivamente reconoció que sí eran empleados del Municipio de Santa María </w:t>
      </w:r>
      <w:proofErr w:type="spellStart"/>
      <w:r w:rsidR="00E6178E">
        <w:rPr>
          <w:rFonts w:ascii="Arial" w:hAnsi="Arial" w:cs="Arial"/>
          <w:sz w:val="24"/>
          <w:szCs w:val="24"/>
        </w:rPr>
        <w:t>Atzompa</w:t>
      </w:r>
      <w:proofErr w:type="spellEnd"/>
      <w:r w:rsidR="00E6178E">
        <w:rPr>
          <w:rFonts w:ascii="Arial" w:hAnsi="Arial" w:cs="Arial"/>
          <w:sz w:val="24"/>
          <w:szCs w:val="24"/>
        </w:rPr>
        <w:t xml:space="preserve"> Oaxaca, pero que no podía dejarlos pasar por órdenes del Presidente Municipal. </w:t>
      </w:r>
    </w:p>
    <w:p w:rsidR="00E6178E" w:rsidRDefault="00E6178E" w:rsidP="00EB1CB5">
      <w:pPr>
        <w:contextualSpacing/>
        <w:jc w:val="both"/>
        <w:rPr>
          <w:rFonts w:ascii="Arial" w:hAnsi="Arial" w:cs="Arial"/>
          <w:sz w:val="24"/>
          <w:szCs w:val="24"/>
        </w:rPr>
      </w:pPr>
    </w:p>
    <w:p w:rsidR="00EB1CB5" w:rsidRPr="0038217D" w:rsidRDefault="00012AA4" w:rsidP="00442523">
      <w:pPr>
        <w:spacing w:line="360" w:lineRule="auto"/>
        <w:jc w:val="both"/>
        <w:rPr>
          <w:rFonts w:ascii="Arial" w:hAnsi="Arial" w:cs="Arial"/>
          <w:i/>
          <w:sz w:val="24"/>
          <w:szCs w:val="24"/>
        </w:rPr>
      </w:pPr>
      <w:r w:rsidRPr="007B6893">
        <w:rPr>
          <w:rFonts w:ascii="Arial" w:hAnsi="Arial" w:cs="Arial"/>
          <w:sz w:val="24"/>
          <w:szCs w:val="24"/>
        </w:rPr>
        <w:tab/>
        <w:t>La</w:t>
      </w:r>
      <w:r w:rsidR="000A418C" w:rsidRPr="007B6893">
        <w:rPr>
          <w:rFonts w:ascii="Arial" w:hAnsi="Arial" w:cs="Arial"/>
          <w:sz w:val="24"/>
          <w:szCs w:val="24"/>
        </w:rPr>
        <w:t xml:space="preserve">s enjuiciadas </w:t>
      </w:r>
      <w:r w:rsidR="000A418C" w:rsidRPr="007B6893">
        <w:rPr>
          <w:rFonts w:ascii="Arial" w:hAnsi="Arial" w:cs="Arial"/>
          <w:b/>
          <w:bCs/>
          <w:sz w:val="24"/>
          <w:szCs w:val="24"/>
        </w:rPr>
        <w:t xml:space="preserve">Ayuntamiento Constitucional </w:t>
      </w:r>
      <w:r w:rsidR="000A418C" w:rsidRPr="007B6893">
        <w:rPr>
          <w:rFonts w:ascii="Arial" w:hAnsi="Arial" w:cs="Arial"/>
          <w:sz w:val="24"/>
          <w:szCs w:val="24"/>
        </w:rPr>
        <w:t xml:space="preserve">y </w:t>
      </w:r>
      <w:r w:rsidR="000A418C" w:rsidRPr="007B6893">
        <w:rPr>
          <w:rFonts w:ascii="Arial" w:hAnsi="Arial" w:cs="Arial"/>
          <w:b/>
          <w:bCs/>
          <w:sz w:val="24"/>
          <w:szCs w:val="24"/>
        </w:rPr>
        <w:t>Presidente Municipal</w:t>
      </w:r>
      <w:r w:rsidR="000A418C" w:rsidRPr="007B6893">
        <w:rPr>
          <w:rFonts w:ascii="Arial" w:hAnsi="Arial" w:cs="Arial"/>
          <w:sz w:val="24"/>
          <w:szCs w:val="24"/>
        </w:rPr>
        <w:t xml:space="preserve">, </w:t>
      </w:r>
      <w:r w:rsidR="00EB1CB5">
        <w:rPr>
          <w:rFonts w:ascii="Arial" w:hAnsi="Arial" w:cs="Arial"/>
          <w:sz w:val="24"/>
          <w:szCs w:val="24"/>
        </w:rPr>
        <w:t xml:space="preserve">del Municipio </w:t>
      </w:r>
      <w:r w:rsidR="000A418C" w:rsidRPr="007B6893">
        <w:rPr>
          <w:rFonts w:ascii="Arial" w:hAnsi="Arial" w:cs="Arial"/>
          <w:sz w:val="24"/>
          <w:szCs w:val="24"/>
        </w:rPr>
        <w:t xml:space="preserve">de </w:t>
      </w:r>
      <w:r w:rsidR="00A2537B">
        <w:rPr>
          <w:rFonts w:ascii="Arial" w:hAnsi="Arial" w:cs="Arial"/>
          <w:sz w:val="24"/>
          <w:szCs w:val="24"/>
        </w:rPr>
        <w:t xml:space="preserve">Santa María </w:t>
      </w:r>
      <w:proofErr w:type="spellStart"/>
      <w:r w:rsidR="00A2537B">
        <w:rPr>
          <w:rFonts w:ascii="Arial" w:hAnsi="Arial" w:cs="Arial"/>
          <w:sz w:val="24"/>
          <w:szCs w:val="24"/>
        </w:rPr>
        <w:t>Atzompa</w:t>
      </w:r>
      <w:proofErr w:type="spellEnd"/>
      <w:r w:rsidR="000A418C" w:rsidRPr="007B6893">
        <w:rPr>
          <w:rFonts w:ascii="Arial" w:hAnsi="Arial" w:cs="Arial"/>
          <w:sz w:val="24"/>
          <w:szCs w:val="24"/>
        </w:rPr>
        <w:t>, Oaxaca</w:t>
      </w:r>
      <w:r w:rsidR="00EB1CB5">
        <w:rPr>
          <w:rFonts w:ascii="Arial" w:hAnsi="Arial" w:cs="Arial"/>
          <w:sz w:val="24"/>
          <w:szCs w:val="24"/>
        </w:rPr>
        <w:t xml:space="preserve">, al dar contestación a su demanda manifestaron: </w:t>
      </w:r>
      <w:r w:rsidR="00EB1CB5">
        <w:rPr>
          <w:rFonts w:ascii="Arial" w:hAnsi="Arial" w:cs="Arial"/>
          <w:i/>
          <w:sz w:val="24"/>
          <w:szCs w:val="24"/>
        </w:rPr>
        <w:t>“</w:t>
      </w:r>
      <w:r w:rsidR="00F15DB4">
        <w:rPr>
          <w:rFonts w:ascii="Arial" w:hAnsi="Arial" w:cs="Arial"/>
          <w:i/>
          <w:sz w:val="24"/>
          <w:szCs w:val="24"/>
        </w:rPr>
        <w:t xml:space="preserve">… se realizó una búsqueda en los archivos municipales correspondientes a los años 2014, 2015 y 2016, </w:t>
      </w:r>
      <w:r w:rsidR="00F15DB4" w:rsidRPr="00C5452A">
        <w:rPr>
          <w:rFonts w:ascii="Arial" w:hAnsi="Arial" w:cs="Arial"/>
          <w:i/>
          <w:sz w:val="24"/>
          <w:szCs w:val="24"/>
          <w:u w:val="single"/>
        </w:rPr>
        <w:t xml:space="preserve">sin que </w:t>
      </w:r>
      <w:r w:rsidR="00F15DB4" w:rsidRPr="00C5452A">
        <w:rPr>
          <w:rFonts w:ascii="Arial" w:hAnsi="Arial" w:cs="Arial"/>
          <w:i/>
          <w:sz w:val="24"/>
          <w:szCs w:val="24"/>
          <w:u w:val="single"/>
        </w:rPr>
        <w:lastRenderedPageBreak/>
        <w:t>en ellos exista documento alguno en el que conste</w:t>
      </w:r>
      <w:r w:rsidR="00F15DB4">
        <w:rPr>
          <w:rFonts w:ascii="Arial" w:hAnsi="Arial" w:cs="Arial"/>
          <w:i/>
          <w:sz w:val="24"/>
          <w:szCs w:val="24"/>
        </w:rPr>
        <w:t xml:space="preserve"> que el C, </w:t>
      </w:r>
      <w:r w:rsidR="00012A05">
        <w:rPr>
          <w:rFonts w:ascii="Arial" w:hAnsi="Arial" w:cs="Arial"/>
          <w:b/>
          <w:szCs w:val="24"/>
        </w:rPr>
        <w:t>**********</w:t>
      </w:r>
      <w:r w:rsidR="00012A05">
        <w:rPr>
          <w:rFonts w:ascii="Arial" w:hAnsi="Arial" w:cs="Arial"/>
          <w:b/>
          <w:szCs w:val="24"/>
        </w:rPr>
        <w:t xml:space="preserve"> </w:t>
      </w:r>
      <w:r w:rsidR="00F15DB4">
        <w:rPr>
          <w:rFonts w:ascii="Arial" w:hAnsi="Arial" w:cs="Arial"/>
          <w:i/>
          <w:sz w:val="24"/>
          <w:szCs w:val="24"/>
        </w:rPr>
        <w:t xml:space="preserve">se haya desempeñado como trabajador del Honorable Ayuntamiento de Santa María </w:t>
      </w:r>
      <w:proofErr w:type="spellStart"/>
      <w:r w:rsidR="00F15DB4">
        <w:rPr>
          <w:rFonts w:ascii="Arial" w:hAnsi="Arial" w:cs="Arial"/>
          <w:i/>
          <w:sz w:val="24"/>
          <w:szCs w:val="24"/>
        </w:rPr>
        <w:t>Atzompa</w:t>
      </w:r>
      <w:proofErr w:type="spellEnd"/>
      <w:r w:rsidR="00F15DB4">
        <w:rPr>
          <w:rFonts w:ascii="Arial" w:hAnsi="Arial" w:cs="Arial"/>
          <w:i/>
          <w:sz w:val="24"/>
          <w:szCs w:val="24"/>
        </w:rPr>
        <w:t xml:space="preserve"> y mucho menos como D</w:t>
      </w:r>
      <w:r w:rsidR="0038217D">
        <w:rPr>
          <w:rFonts w:ascii="Arial" w:hAnsi="Arial" w:cs="Arial"/>
          <w:i/>
          <w:sz w:val="24"/>
          <w:szCs w:val="24"/>
        </w:rPr>
        <w:t xml:space="preserve">irector de Policía durante el tiempo que el hoy actor refiere, de igual manera se tiene que </w:t>
      </w:r>
      <w:r w:rsidR="0038217D" w:rsidRPr="00C5452A">
        <w:rPr>
          <w:rFonts w:ascii="Arial" w:hAnsi="Arial" w:cs="Arial"/>
          <w:i/>
          <w:sz w:val="24"/>
          <w:szCs w:val="24"/>
          <w:u w:val="single"/>
        </w:rPr>
        <w:t xml:space="preserve">durante el periodo 2014-2016 no existió la figura o puesto denominado </w:t>
      </w:r>
      <w:r w:rsidR="0038217D" w:rsidRPr="00C5452A">
        <w:rPr>
          <w:rFonts w:ascii="Arial" w:hAnsi="Arial" w:cs="Arial"/>
          <w:b/>
          <w:i/>
          <w:sz w:val="24"/>
          <w:szCs w:val="24"/>
          <w:u w:val="single"/>
        </w:rPr>
        <w:t xml:space="preserve">DIRECTOR DE POLICÍA. </w:t>
      </w:r>
      <w:r w:rsidR="0038217D">
        <w:rPr>
          <w:rFonts w:ascii="Arial" w:hAnsi="Arial" w:cs="Arial"/>
          <w:i/>
          <w:sz w:val="24"/>
          <w:szCs w:val="24"/>
        </w:rPr>
        <w:t xml:space="preserve">De la búsqueda realizada se tiene que existe juicio laboral </w:t>
      </w:r>
      <w:r w:rsidR="00AE59FB">
        <w:rPr>
          <w:rFonts w:ascii="Arial" w:hAnsi="Arial" w:cs="Arial"/>
          <w:b/>
          <w:szCs w:val="24"/>
        </w:rPr>
        <w:t>**********</w:t>
      </w:r>
      <w:r w:rsidR="00AE59FB">
        <w:rPr>
          <w:rFonts w:ascii="Arial" w:hAnsi="Arial" w:cs="Arial"/>
          <w:b/>
          <w:szCs w:val="24"/>
        </w:rPr>
        <w:t xml:space="preserve"> </w:t>
      </w:r>
      <w:r w:rsidR="0038217D">
        <w:rPr>
          <w:rFonts w:ascii="Arial" w:hAnsi="Arial" w:cs="Arial"/>
          <w:i/>
          <w:sz w:val="24"/>
          <w:szCs w:val="24"/>
        </w:rPr>
        <w:t xml:space="preserve">ante la Junta de Arbitraje para los Empleados al Servicio de los Poderes del Estado, juicio en el cual los entonces </w:t>
      </w:r>
      <w:r w:rsidR="00AE59FB">
        <w:rPr>
          <w:rFonts w:ascii="Arial" w:hAnsi="Arial" w:cs="Arial"/>
          <w:b/>
          <w:szCs w:val="24"/>
        </w:rPr>
        <w:t>**********</w:t>
      </w:r>
      <w:r w:rsidR="00C5452A">
        <w:rPr>
          <w:rFonts w:ascii="Arial" w:hAnsi="Arial" w:cs="Arial"/>
          <w:i/>
          <w:sz w:val="24"/>
          <w:szCs w:val="24"/>
        </w:rPr>
        <w:t xml:space="preserve">, Presidente y Síndico Municipal de Santa María </w:t>
      </w:r>
      <w:proofErr w:type="spellStart"/>
      <w:r w:rsidR="00C5452A">
        <w:rPr>
          <w:rFonts w:ascii="Arial" w:hAnsi="Arial" w:cs="Arial"/>
          <w:i/>
          <w:sz w:val="24"/>
          <w:szCs w:val="24"/>
        </w:rPr>
        <w:t>Atzompa</w:t>
      </w:r>
      <w:proofErr w:type="spellEnd"/>
      <w:r w:rsidR="00C5452A">
        <w:rPr>
          <w:rFonts w:ascii="Arial" w:hAnsi="Arial" w:cs="Arial"/>
          <w:i/>
          <w:sz w:val="24"/>
          <w:szCs w:val="24"/>
        </w:rPr>
        <w:t xml:space="preserve">, respectivamente, mediante escrito de fecha 27 de junio del año 2015 contestaron dicha demanda </w:t>
      </w:r>
      <w:r w:rsidR="00C5452A" w:rsidRPr="00C5452A">
        <w:rPr>
          <w:rFonts w:ascii="Arial" w:hAnsi="Arial" w:cs="Arial"/>
          <w:i/>
          <w:sz w:val="24"/>
          <w:szCs w:val="24"/>
          <w:u w:val="single"/>
        </w:rPr>
        <w:t>en la cual negaron la relación laboral</w:t>
      </w:r>
      <w:r w:rsidR="00C5452A">
        <w:rPr>
          <w:rFonts w:ascii="Arial" w:hAnsi="Arial" w:cs="Arial"/>
          <w:i/>
          <w:sz w:val="24"/>
          <w:szCs w:val="24"/>
        </w:rPr>
        <w:t xml:space="preserve"> entre el hoy actor y el Honorable Ayuntamiento de Santa María </w:t>
      </w:r>
      <w:proofErr w:type="spellStart"/>
      <w:r w:rsidR="00C5452A">
        <w:rPr>
          <w:rFonts w:ascii="Arial" w:hAnsi="Arial" w:cs="Arial"/>
          <w:i/>
          <w:sz w:val="24"/>
          <w:szCs w:val="24"/>
        </w:rPr>
        <w:t>Atzompa</w:t>
      </w:r>
      <w:proofErr w:type="spellEnd"/>
      <w:r w:rsidR="00C5452A">
        <w:rPr>
          <w:rFonts w:ascii="Arial" w:hAnsi="Arial" w:cs="Arial"/>
          <w:i/>
          <w:sz w:val="24"/>
          <w:szCs w:val="24"/>
        </w:rPr>
        <w:t>…” (</w:t>
      </w:r>
      <w:proofErr w:type="gramStart"/>
      <w:r w:rsidR="00C5452A">
        <w:rPr>
          <w:rFonts w:ascii="Arial" w:hAnsi="Arial" w:cs="Arial"/>
          <w:i/>
          <w:sz w:val="24"/>
          <w:szCs w:val="24"/>
        </w:rPr>
        <w:t>el</w:t>
      </w:r>
      <w:proofErr w:type="gramEnd"/>
      <w:r w:rsidR="00C5452A">
        <w:rPr>
          <w:rFonts w:ascii="Arial" w:hAnsi="Arial" w:cs="Arial"/>
          <w:i/>
          <w:sz w:val="24"/>
          <w:szCs w:val="24"/>
        </w:rPr>
        <w:t xml:space="preserve"> subrayado es nuestro)</w:t>
      </w:r>
    </w:p>
    <w:p w:rsidR="00EB1CB5" w:rsidRDefault="00EB1CB5" w:rsidP="00442523">
      <w:pPr>
        <w:spacing w:line="360" w:lineRule="auto"/>
        <w:jc w:val="both"/>
        <w:rPr>
          <w:rFonts w:ascii="Arial" w:hAnsi="Arial" w:cs="Arial"/>
          <w:sz w:val="24"/>
          <w:szCs w:val="24"/>
        </w:rPr>
      </w:pPr>
    </w:p>
    <w:p w:rsidR="00536FBC" w:rsidRDefault="006D14A2" w:rsidP="00442523">
      <w:pPr>
        <w:spacing w:line="360" w:lineRule="auto"/>
        <w:jc w:val="both"/>
        <w:rPr>
          <w:rFonts w:ascii="Arial" w:hAnsi="Arial" w:cs="Arial"/>
          <w:sz w:val="24"/>
          <w:szCs w:val="24"/>
        </w:rPr>
      </w:pPr>
      <w:r>
        <w:rPr>
          <w:rFonts w:ascii="Arial" w:hAnsi="Arial" w:cs="Arial"/>
          <w:sz w:val="24"/>
          <w:szCs w:val="24"/>
        </w:rPr>
        <w:t>Ante tal situación, se corrió traslado al actor de la contestación efectuada por las demandadas, concediéndosele plazo de cinco días hábiles para que ampliara su demanda, sin que el actor</w:t>
      </w:r>
      <w:r w:rsidR="004D6664">
        <w:rPr>
          <w:rFonts w:ascii="Arial" w:hAnsi="Arial" w:cs="Arial"/>
          <w:sz w:val="24"/>
          <w:szCs w:val="24"/>
        </w:rPr>
        <w:t xml:space="preserve"> produjera la misma o aportara mayores elementos de prueba que pudieran crear convicción en este juzgador</w:t>
      </w:r>
      <w:r w:rsidR="00536FBC">
        <w:rPr>
          <w:rFonts w:ascii="Arial" w:hAnsi="Arial" w:cs="Arial"/>
          <w:sz w:val="24"/>
          <w:szCs w:val="24"/>
        </w:rPr>
        <w:t xml:space="preserve"> para acreditar la existencia de la relación administrativa entre el actor y el Honorable Ayuntamiento de Santa María </w:t>
      </w:r>
      <w:proofErr w:type="spellStart"/>
      <w:r w:rsidR="00536FBC">
        <w:rPr>
          <w:rFonts w:ascii="Arial" w:hAnsi="Arial" w:cs="Arial"/>
          <w:sz w:val="24"/>
          <w:szCs w:val="24"/>
        </w:rPr>
        <w:t>Atzompa</w:t>
      </w:r>
      <w:proofErr w:type="spellEnd"/>
      <w:r w:rsidR="004D6664">
        <w:rPr>
          <w:rFonts w:ascii="Arial" w:hAnsi="Arial" w:cs="Arial"/>
          <w:sz w:val="24"/>
          <w:szCs w:val="24"/>
        </w:rPr>
        <w:t xml:space="preserve">. Así mismo, en su oportunidad, se desahogó la prueba testimonial ofrecida por el actor, a cargo de los dos testigos que oportunamente señaló, y en la que éstos refirieron </w:t>
      </w:r>
      <w:r w:rsidR="00E940BE">
        <w:rPr>
          <w:rFonts w:ascii="Arial" w:hAnsi="Arial" w:cs="Arial"/>
          <w:sz w:val="24"/>
          <w:szCs w:val="24"/>
        </w:rPr>
        <w:t xml:space="preserve">esencialmente conocer al actor </w:t>
      </w:r>
      <w:r w:rsidR="00012A05">
        <w:rPr>
          <w:rFonts w:ascii="Arial" w:hAnsi="Arial" w:cs="Arial"/>
          <w:b/>
          <w:szCs w:val="24"/>
        </w:rPr>
        <w:t>**********</w:t>
      </w:r>
      <w:r w:rsidR="00E940BE">
        <w:rPr>
          <w:rFonts w:ascii="Arial" w:hAnsi="Arial" w:cs="Arial"/>
          <w:sz w:val="24"/>
          <w:szCs w:val="24"/>
        </w:rPr>
        <w:t xml:space="preserve">, ya que habían trabajado juntos en el Honorable Ayuntamiento de Santa María </w:t>
      </w:r>
      <w:proofErr w:type="spellStart"/>
      <w:r w:rsidR="00E940BE">
        <w:rPr>
          <w:rFonts w:ascii="Arial" w:hAnsi="Arial" w:cs="Arial"/>
          <w:sz w:val="24"/>
          <w:szCs w:val="24"/>
        </w:rPr>
        <w:t>Atzompa</w:t>
      </w:r>
      <w:proofErr w:type="spellEnd"/>
      <w:r w:rsidR="00E940BE">
        <w:rPr>
          <w:rFonts w:ascii="Arial" w:hAnsi="Arial" w:cs="Arial"/>
          <w:sz w:val="24"/>
          <w:szCs w:val="24"/>
        </w:rPr>
        <w:t xml:space="preserve">; situaciones que </w:t>
      </w:r>
      <w:r w:rsidR="00E513C3">
        <w:rPr>
          <w:rFonts w:ascii="Arial" w:hAnsi="Arial" w:cs="Arial"/>
          <w:sz w:val="24"/>
          <w:szCs w:val="24"/>
        </w:rPr>
        <w:t xml:space="preserve">tampoco </w:t>
      </w:r>
      <w:r w:rsidR="00604E82">
        <w:rPr>
          <w:rFonts w:ascii="Arial" w:hAnsi="Arial" w:cs="Arial"/>
          <w:sz w:val="24"/>
          <w:szCs w:val="24"/>
        </w:rPr>
        <w:t xml:space="preserve">pudieron ser </w:t>
      </w:r>
      <w:r w:rsidR="00E513C3">
        <w:rPr>
          <w:rFonts w:ascii="Arial" w:hAnsi="Arial" w:cs="Arial"/>
          <w:sz w:val="24"/>
          <w:szCs w:val="24"/>
        </w:rPr>
        <w:t xml:space="preserve">acreditadas por la parte actora, en razón que los testigos al comparecer en la fecha señalada para el desahogo de la prueba testimonial, ambos se identificaron con credencial para votar con fotografía expedidas por el otrora Instituto Federal Electoral e Instituto Nacional, </w:t>
      </w:r>
      <w:r w:rsidR="00536FBC">
        <w:rPr>
          <w:rFonts w:ascii="Arial" w:hAnsi="Arial" w:cs="Arial"/>
          <w:sz w:val="24"/>
          <w:szCs w:val="24"/>
        </w:rPr>
        <w:t xml:space="preserve">y no con algún documento que permitiera </w:t>
      </w:r>
      <w:r w:rsidR="00E513C3">
        <w:rPr>
          <w:rFonts w:ascii="Arial" w:hAnsi="Arial" w:cs="Arial"/>
          <w:sz w:val="24"/>
          <w:szCs w:val="24"/>
        </w:rPr>
        <w:t xml:space="preserve">tener mayores elementos de convicción que pudieran concatenarse y con ello acreditar que efectivamente los testigos laboran o laboraron en el citado ayuntamiento, </w:t>
      </w:r>
      <w:r w:rsidR="00536FBC">
        <w:rPr>
          <w:rFonts w:ascii="Arial" w:hAnsi="Arial" w:cs="Arial"/>
          <w:sz w:val="24"/>
          <w:szCs w:val="24"/>
        </w:rPr>
        <w:t>y por ende presumir la existencia de una relaci</w:t>
      </w:r>
      <w:r w:rsidR="00211D4D">
        <w:rPr>
          <w:rFonts w:ascii="Arial" w:hAnsi="Arial" w:cs="Arial"/>
          <w:sz w:val="24"/>
          <w:szCs w:val="24"/>
        </w:rPr>
        <w:t>ón administrativa entre el actor y las autoridades demandadas</w:t>
      </w:r>
      <w:r w:rsidR="0027630E">
        <w:rPr>
          <w:rFonts w:ascii="Arial" w:hAnsi="Arial" w:cs="Arial"/>
          <w:sz w:val="24"/>
          <w:szCs w:val="24"/>
        </w:rPr>
        <w:t>, pues como se citó en líneas anteriores, éstos refirieron ser compañeros de trabajo en la citada dependencia.</w:t>
      </w:r>
    </w:p>
    <w:p w:rsidR="0027630E" w:rsidRDefault="0027630E" w:rsidP="00442523">
      <w:pPr>
        <w:spacing w:line="360" w:lineRule="auto"/>
        <w:jc w:val="both"/>
        <w:rPr>
          <w:rFonts w:ascii="Arial" w:hAnsi="Arial" w:cs="Arial"/>
          <w:sz w:val="24"/>
          <w:szCs w:val="24"/>
        </w:rPr>
      </w:pPr>
    </w:p>
    <w:p w:rsidR="00B27A22" w:rsidRPr="00F453AE" w:rsidRDefault="00C62553" w:rsidP="00442523">
      <w:pPr>
        <w:spacing w:line="360" w:lineRule="auto"/>
        <w:jc w:val="both"/>
        <w:rPr>
          <w:rFonts w:ascii="Arial" w:hAnsi="Arial" w:cs="Arial"/>
          <w:b/>
          <w:i/>
          <w:sz w:val="24"/>
          <w:szCs w:val="24"/>
        </w:rPr>
      </w:pPr>
      <w:r>
        <w:rPr>
          <w:rFonts w:ascii="Arial" w:hAnsi="Arial" w:cs="Arial"/>
          <w:sz w:val="24"/>
          <w:szCs w:val="24"/>
        </w:rPr>
        <w:t>Así mismo, el actor tampoco acreditó el nombramiento de Director de la Policía Municipal de</w:t>
      </w:r>
      <w:r w:rsidR="00192B2F">
        <w:rPr>
          <w:rFonts w:ascii="Arial" w:hAnsi="Arial" w:cs="Arial"/>
          <w:sz w:val="24"/>
          <w:szCs w:val="24"/>
        </w:rPr>
        <w:t>l citado Ayuntamiento</w:t>
      </w:r>
      <w:r w:rsidR="00021226">
        <w:rPr>
          <w:rFonts w:ascii="Arial" w:hAnsi="Arial" w:cs="Arial"/>
          <w:sz w:val="24"/>
          <w:szCs w:val="24"/>
        </w:rPr>
        <w:t xml:space="preserve">, </w:t>
      </w:r>
      <w:r w:rsidR="00DB180C">
        <w:rPr>
          <w:rFonts w:ascii="Arial" w:hAnsi="Arial" w:cs="Arial"/>
          <w:sz w:val="24"/>
          <w:szCs w:val="24"/>
        </w:rPr>
        <w:t xml:space="preserve">a través de algún medio probatorio, pues si bien éste refirió </w:t>
      </w:r>
      <w:r w:rsidR="00B27A22">
        <w:rPr>
          <w:rFonts w:ascii="Arial" w:hAnsi="Arial" w:cs="Arial"/>
          <w:sz w:val="24"/>
          <w:szCs w:val="24"/>
        </w:rPr>
        <w:t xml:space="preserve">que ingresó a prestar su servicio para el Honorable Ayuntamiento de Santa María </w:t>
      </w:r>
      <w:proofErr w:type="spellStart"/>
      <w:r w:rsidR="00B27A22">
        <w:rPr>
          <w:rFonts w:ascii="Arial" w:hAnsi="Arial" w:cs="Arial"/>
          <w:sz w:val="24"/>
          <w:szCs w:val="24"/>
        </w:rPr>
        <w:t>Atzompa</w:t>
      </w:r>
      <w:proofErr w:type="spellEnd"/>
      <w:r w:rsidR="00B27A22">
        <w:rPr>
          <w:rFonts w:ascii="Arial" w:hAnsi="Arial" w:cs="Arial"/>
          <w:sz w:val="24"/>
          <w:szCs w:val="24"/>
        </w:rPr>
        <w:t xml:space="preserve"> el veinticinco de mayo del año dos mil catorce, </w:t>
      </w:r>
      <w:r w:rsidR="00B27A22">
        <w:rPr>
          <w:rFonts w:ascii="Arial" w:hAnsi="Arial" w:cs="Arial"/>
          <w:sz w:val="24"/>
          <w:szCs w:val="24"/>
          <w:u w:val="single"/>
        </w:rPr>
        <w:t>sin contar con nombramiento, ya que el Presidente y Síndico Municipal</w:t>
      </w:r>
      <w:r w:rsidR="00B27A22" w:rsidRPr="00B51508">
        <w:rPr>
          <w:rFonts w:ascii="Arial" w:hAnsi="Arial" w:cs="Arial"/>
          <w:sz w:val="24"/>
          <w:szCs w:val="24"/>
        </w:rPr>
        <w:t xml:space="preserve"> </w:t>
      </w:r>
      <w:r w:rsidR="00B27A22">
        <w:rPr>
          <w:rFonts w:ascii="Arial" w:hAnsi="Arial" w:cs="Arial"/>
          <w:sz w:val="24"/>
          <w:szCs w:val="24"/>
        </w:rPr>
        <w:t>siempre se negaron a expedírselo</w:t>
      </w:r>
      <w:r w:rsidR="00785656">
        <w:rPr>
          <w:rFonts w:ascii="Arial" w:hAnsi="Arial" w:cs="Arial"/>
          <w:sz w:val="24"/>
          <w:szCs w:val="24"/>
        </w:rPr>
        <w:t xml:space="preserve">, también lo es que el </w:t>
      </w:r>
      <w:r w:rsidR="00785656">
        <w:rPr>
          <w:rFonts w:ascii="Arial" w:hAnsi="Arial" w:cs="Arial"/>
          <w:sz w:val="24"/>
          <w:szCs w:val="24"/>
        </w:rPr>
        <w:lastRenderedPageBreak/>
        <w:t xml:space="preserve">testigo </w:t>
      </w:r>
      <w:r w:rsidR="006B65DA">
        <w:rPr>
          <w:rFonts w:ascii="Arial" w:hAnsi="Arial" w:cs="Arial"/>
          <w:sz w:val="24"/>
          <w:szCs w:val="24"/>
        </w:rPr>
        <w:t xml:space="preserve">que ofreció de su parte </w:t>
      </w:r>
      <w:r w:rsidR="00C22657">
        <w:rPr>
          <w:rFonts w:ascii="Arial" w:hAnsi="Arial" w:cs="Arial"/>
          <w:sz w:val="24"/>
          <w:szCs w:val="24"/>
        </w:rPr>
        <w:t xml:space="preserve">de nombre </w:t>
      </w:r>
      <w:r w:rsidR="00AE59FB">
        <w:rPr>
          <w:rFonts w:ascii="Arial" w:hAnsi="Arial" w:cs="Arial"/>
          <w:b/>
          <w:szCs w:val="24"/>
        </w:rPr>
        <w:t>**********</w:t>
      </w:r>
      <w:r w:rsidR="00C22657">
        <w:rPr>
          <w:rFonts w:ascii="Arial" w:hAnsi="Arial" w:cs="Arial"/>
          <w:sz w:val="24"/>
          <w:szCs w:val="24"/>
        </w:rPr>
        <w:t xml:space="preserve">, refirió que su cargo se derivó de la elección realizada en una Asamblea de Pueblo de Santa María </w:t>
      </w:r>
      <w:proofErr w:type="spellStart"/>
      <w:r w:rsidR="00C22657">
        <w:rPr>
          <w:rFonts w:ascii="Arial" w:hAnsi="Arial" w:cs="Arial"/>
          <w:sz w:val="24"/>
          <w:szCs w:val="24"/>
        </w:rPr>
        <w:t>Atzompa</w:t>
      </w:r>
      <w:proofErr w:type="spellEnd"/>
      <w:r w:rsidR="00C22657">
        <w:rPr>
          <w:rFonts w:ascii="Arial" w:hAnsi="Arial" w:cs="Arial"/>
          <w:sz w:val="24"/>
          <w:szCs w:val="24"/>
        </w:rPr>
        <w:t>, por usos y Costumbres; documental que tampoco fue exhibida, ni solicitada por el actor ante las autoridades correspondientes para acreditar este hecho</w:t>
      </w:r>
      <w:r w:rsidR="00794757">
        <w:rPr>
          <w:rFonts w:ascii="Arial" w:hAnsi="Arial" w:cs="Arial"/>
          <w:sz w:val="24"/>
          <w:szCs w:val="24"/>
        </w:rPr>
        <w:t>, si es que existiera imposibilidad para hacerlo</w:t>
      </w:r>
      <w:r w:rsidR="00486021">
        <w:rPr>
          <w:rFonts w:ascii="Arial" w:hAnsi="Arial" w:cs="Arial"/>
          <w:sz w:val="24"/>
          <w:szCs w:val="24"/>
        </w:rPr>
        <w:t xml:space="preserve">, tal y como lo establece el artículo </w:t>
      </w:r>
      <w:r w:rsidR="00C238FC">
        <w:rPr>
          <w:rFonts w:ascii="Arial" w:hAnsi="Arial" w:cs="Arial"/>
          <w:sz w:val="24"/>
          <w:szCs w:val="24"/>
        </w:rPr>
        <w:t xml:space="preserve">191 de la Ley de Procedimiento y Justicia Administrativa para el Estado de Oaxaca; </w:t>
      </w:r>
      <w:r w:rsidR="00B51508">
        <w:rPr>
          <w:rFonts w:ascii="Arial" w:hAnsi="Arial" w:cs="Arial"/>
          <w:sz w:val="24"/>
          <w:szCs w:val="24"/>
        </w:rPr>
        <w:t>no existiendo obligaci</w:t>
      </w:r>
      <w:r w:rsidR="00F453AE">
        <w:rPr>
          <w:rFonts w:ascii="Arial" w:hAnsi="Arial" w:cs="Arial"/>
          <w:sz w:val="24"/>
          <w:szCs w:val="24"/>
        </w:rPr>
        <w:t>ón por parte de este juzgador para suplir tal deficiencia y</w:t>
      </w:r>
      <w:r w:rsidR="00B51508">
        <w:rPr>
          <w:rFonts w:ascii="Arial" w:hAnsi="Arial" w:cs="Arial"/>
          <w:sz w:val="24"/>
          <w:szCs w:val="24"/>
        </w:rPr>
        <w:t xml:space="preserve"> recabar la documental antes referida</w:t>
      </w:r>
      <w:r w:rsidR="00C238FC">
        <w:rPr>
          <w:rFonts w:ascii="Arial" w:hAnsi="Arial" w:cs="Arial"/>
          <w:sz w:val="24"/>
          <w:szCs w:val="24"/>
        </w:rPr>
        <w:t xml:space="preserve"> </w:t>
      </w:r>
      <w:r w:rsidR="00F453AE">
        <w:rPr>
          <w:rFonts w:ascii="Arial" w:hAnsi="Arial" w:cs="Arial"/>
          <w:sz w:val="24"/>
          <w:szCs w:val="24"/>
        </w:rPr>
        <w:t xml:space="preserve">pues la suplencia de la queja que prevé el artículo 118 de la Ley de Justicia Administrativa, ahora 149 de la Ley de Procedimiento y Justicia Administrativa para el Estado de Oaxaca, no es aplicable a las pruebas, por así establecerlo la Tesis emitida por la Sala Superior del otrora Tribunal de lo Contencioso Administrativo del Estado de Oaxaca, bajo los datos de identificación Primera Época, Boletín 1 del Tribunal de lo Contencioso Administrativo del Estado de Oaxaca, Tomo I, Enero de 2011, Tesis TCASS0005/2011TO.1AD, Página 5, Número de Registro 5, Materia AD., bajo el rubro: </w:t>
      </w:r>
      <w:r w:rsidR="00F453AE">
        <w:rPr>
          <w:rFonts w:ascii="Arial" w:hAnsi="Arial" w:cs="Arial"/>
          <w:b/>
          <w:i/>
          <w:sz w:val="24"/>
          <w:szCs w:val="24"/>
        </w:rPr>
        <w:t>“SUPLENCIA DE LA QUEJA LA QUE PREVÉ EL ARTÍCULO 118 DE LA LEY DE JUSTICIA ADMINISTRATIVA NO ES APLICABLE A LAS PRUEBAS”.</w:t>
      </w:r>
    </w:p>
    <w:p w:rsidR="00B27A22" w:rsidRDefault="00B27A22" w:rsidP="00442523">
      <w:pPr>
        <w:spacing w:line="360" w:lineRule="auto"/>
        <w:jc w:val="both"/>
        <w:rPr>
          <w:rFonts w:ascii="Arial" w:hAnsi="Arial" w:cs="Arial"/>
          <w:sz w:val="24"/>
          <w:szCs w:val="24"/>
        </w:rPr>
      </w:pPr>
    </w:p>
    <w:p w:rsidR="0027630E" w:rsidRDefault="00B43E0D" w:rsidP="00442523">
      <w:pPr>
        <w:spacing w:line="360" w:lineRule="auto"/>
        <w:jc w:val="both"/>
        <w:rPr>
          <w:rFonts w:ascii="Arial" w:hAnsi="Arial" w:cs="Arial"/>
          <w:sz w:val="24"/>
          <w:szCs w:val="24"/>
        </w:rPr>
      </w:pPr>
      <w:r>
        <w:rPr>
          <w:rFonts w:ascii="Arial" w:hAnsi="Arial" w:cs="Arial"/>
          <w:sz w:val="24"/>
          <w:szCs w:val="24"/>
        </w:rPr>
        <w:t xml:space="preserve">Aunado a lo antes vertido, tampoco existe en los presentes autos caudal probatorio tendiente a acreditar la existencia de la relación administrativa entre el actor y las autoridades demandadas, por la prestación del servicio como Director de la Policía Municipal que le otorgue el derecho de exigir el pago de las prestaciones que reclama en su demanda, en razón que la </w:t>
      </w:r>
      <w:r w:rsidR="00A8368C">
        <w:rPr>
          <w:rFonts w:ascii="Arial" w:hAnsi="Arial" w:cs="Arial"/>
          <w:sz w:val="24"/>
          <w:szCs w:val="24"/>
        </w:rPr>
        <w:t xml:space="preserve">certificación de hechos que realizó el fedatario público, </w:t>
      </w:r>
      <w:r w:rsidR="00202501">
        <w:rPr>
          <w:rFonts w:ascii="Arial" w:hAnsi="Arial" w:cs="Arial"/>
          <w:sz w:val="24"/>
          <w:szCs w:val="24"/>
        </w:rPr>
        <w:t>no resulta</w:t>
      </w:r>
      <w:r w:rsidR="00A8368C">
        <w:rPr>
          <w:rFonts w:ascii="Arial" w:hAnsi="Arial" w:cs="Arial"/>
          <w:sz w:val="24"/>
          <w:szCs w:val="24"/>
        </w:rPr>
        <w:t xml:space="preserve"> ser suficiente para acreditar el interés jurídico del actor en el presente juicio, </w:t>
      </w:r>
      <w:r w:rsidR="00581743">
        <w:rPr>
          <w:rFonts w:ascii="Arial" w:hAnsi="Arial" w:cs="Arial"/>
          <w:sz w:val="24"/>
          <w:szCs w:val="24"/>
        </w:rPr>
        <w:t xml:space="preserve">y por ende la existencia de la relación administrativa, </w:t>
      </w:r>
      <w:r w:rsidR="00A8368C">
        <w:rPr>
          <w:rFonts w:ascii="Arial" w:hAnsi="Arial" w:cs="Arial"/>
          <w:sz w:val="24"/>
          <w:szCs w:val="24"/>
        </w:rPr>
        <w:t xml:space="preserve">puesto que si bien fue asentado en el instrumento notarial descrito en párrafos anteriores, que tanto las personas con las que se entendió la diligencia, como las que </w:t>
      </w:r>
      <w:r w:rsidR="00202501">
        <w:rPr>
          <w:rFonts w:ascii="Arial" w:hAnsi="Arial" w:cs="Arial"/>
          <w:sz w:val="24"/>
          <w:szCs w:val="24"/>
        </w:rPr>
        <w:t xml:space="preserve">solicitaron sus servicios, en el caso específico el hoy actor, manifestaron que no se les permitía la entrada a laborar y que no podían dejarlos pasar por órdenes del Presidente Municipal, también lo es que los primeros </w:t>
      </w:r>
      <w:r w:rsidR="002C604D">
        <w:rPr>
          <w:rFonts w:ascii="Arial" w:hAnsi="Arial" w:cs="Arial"/>
          <w:sz w:val="24"/>
          <w:szCs w:val="24"/>
        </w:rPr>
        <w:t xml:space="preserve">(Mayor y Secretario del Presidente Municipal), </w:t>
      </w:r>
      <w:r w:rsidR="00202501">
        <w:rPr>
          <w:rFonts w:ascii="Arial" w:hAnsi="Arial" w:cs="Arial"/>
          <w:sz w:val="24"/>
          <w:szCs w:val="24"/>
        </w:rPr>
        <w:t xml:space="preserve">nunca acreditaron </w:t>
      </w:r>
      <w:r w:rsidR="00A8368C">
        <w:rPr>
          <w:rFonts w:ascii="Arial" w:hAnsi="Arial" w:cs="Arial"/>
          <w:sz w:val="24"/>
          <w:szCs w:val="24"/>
        </w:rPr>
        <w:t xml:space="preserve"> </w:t>
      </w:r>
      <w:r w:rsidR="002C604D">
        <w:rPr>
          <w:rFonts w:ascii="Arial" w:hAnsi="Arial" w:cs="Arial"/>
          <w:sz w:val="24"/>
          <w:szCs w:val="24"/>
        </w:rPr>
        <w:t>el cargo que ostentaron referir, situación que también fue plasmada por el fedatario público al asentar: “</w:t>
      </w:r>
      <w:r w:rsidR="002C604D">
        <w:rPr>
          <w:rFonts w:ascii="Arial" w:hAnsi="Arial" w:cs="Arial"/>
          <w:i/>
          <w:sz w:val="24"/>
          <w:szCs w:val="24"/>
        </w:rPr>
        <w:t>procedo a constituirme en la entrada de las oficinas de la Presidencia Municipal… y donde del interior sale una persona del sexo masculin</w:t>
      </w:r>
      <w:r w:rsidR="003858D4">
        <w:rPr>
          <w:rFonts w:ascii="Arial" w:hAnsi="Arial" w:cs="Arial"/>
          <w:i/>
          <w:sz w:val="24"/>
          <w:szCs w:val="24"/>
        </w:rPr>
        <w:t xml:space="preserve">o… por lo cual le pido me proporcione su nombre y cargo dentro del Municipio, persona que dijo llamarse </w:t>
      </w:r>
      <w:r w:rsidR="00AE59FB">
        <w:rPr>
          <w:rFonts w:ascii="Arial" w:hAnsi="Arial" w:cs="Arial"/>
          <w:b/>
          <w:szCs w:val="24"/>
        </w:rPr>
        <w:t>**********</w:t>
      </w:r>
      <w:r w:rsidR="00AE59FB">
        <w:rPr>
          <w:rFonts w:ascii="Arial" w:hAnsi="Arial" w:cs="Arial"/>
          <w:b/>
          <w:szCs w:val="24"/>
        </w:rPr>
        <w:t xml:space="preserve"> </w:t>
      </w:r>
      <w:r w:rsidR="003858D4">
        <w:rPr>
          <w:rFonts w:ascii="Arial" w:hAnsi="Arial" w:cs="Arial"/>
          <w:i/>
          <w:sz w:val="24"/>
          <w:szCs w:val="24"/>
        </w:rPr>
        <w:t xml:space="preserve">y ostentar el Cargo de Mayor del Municipio de Santa María </w:t>
      </w:r>
      <w:proofErr w:type="spellStart"/>
      <w:r w:rsidR="003858D4">
        <w:rPr>
          <w:rFonts w:ascii="Arial" w:hAnsi="Arial" w:cs="Arial"/>
          <w:i/>
          <w:sz w:val="24"/>
          <w:szCs w:val="24"/>
        </w:rPr>
        <w:t>Atzompa</w:t>
      </w:r>
      <w:proofErr w:type="spellEnd"/>
      <w:r w:rsidR="003858D4">
        <w:rPr>
          <w:rFonts w:ascii="Arial" w:hAnsi="Arial" w:cs="Arial"/>
          <w:i/>
          <w:sz w:val="24"/>
          <w:szCs w:val="24"/>
        </w:rPr>
        <w:t>, Oaxaca, sin acreditarlo…”</w:t>
      </w:r>
      <w:r w:rsidR="009877C1">
        <w:rPr>
          <w:rFonts w:ascii="Arial" w:hAnsi="Arial" w:cs="Arial"/>
          <w:i/>
          <w:sz w:val="24"/>
          <w:szCs w:val="24"/>
        </w:rPr>
        <w:t xml:space="preserve">, </w:t>
      </w:r>
      <w:r w:rsidR="009877C1">
        <w:rPr>
          <w:rFonts w:ascii="Arial" w:hAnsi="Arial" w:cs="Arial"/>
          <w:sz w:val="24"/>
          <w:szCs w:val="24"/>
        </w:rPr>
        <w:t xml:space="preserve">corriendo la misma </w:t>
      </w:r>
      <w:r w:rsidR="009877C1">
        <w:rPr>
          <w:rFonts w:ascii="Arial" w:hAnsi="Arial" w:cs="Arial"/>
          <w:sz w:val="24"/>
          <w:szCs w:val="24"/>
        </w:rPr>
        <w:lastRenderedPageBreak/>
        <w:t xml:space="preserve">suerte lo asentado respecto a la persona quien dijo llamarse </w:t>
      </w:r>
      <w:r w:rsidR="00AE59FB">
        <w:rPr>
          <w:rFonts w:ascii="Arial" w:hAnsi="Arial" w:cs="Arial"/>
          <w:b/>
          <w:szCs w:val="24"/>
        </w:rPr>
        <w:t>**********</w:t>
      </w:r>
      <w:r w:rsidR="009877C1">
        <w:rPr>
          <w:rFonts w:ascii="Arial" w:hAnsi="Arial" w:cs="Arial"/>
          <w:sz w:val="24"/>
          <w:szCs w:val="24"/>
        </w:rPr>
        <w:t>, puesto que únicamente se plasmaron sus señas particulares y describir su cargo, sin que se plasmara mediante qué documento se corroboró ser el Secretario del Presidente Municipal.</w:t>
      </w:r>
    </w:p>
    <w:p w:rsidR="00B534F5" w:rsidRDefault="00B534F5" w:rsidP="00442523">
      <w:pPr>
        <w:spacing w:line="360" w:lineRule="auto"/>
        <w:jc w:val="both"/>
        <w:rPr>
          <w:rFonts w:ascii="Arial" w:hAnsi="Arial" w:cs="Arial"/>
          <w:sz w:val="24"/>
          <w:szCs w:val="24"/>
        </w:rPr>
      </w:pPr>
    </w:p>
    <w:p w:rsidR="008C3011" w:rsidRDefault="00B534F5" w:rsidP="008C3011">
      <w:pPr>
        <w:spacing w:line="360" w:lineRule="auto"/>
        <w:ind w:right="51" w:firstLine="567"/>
        <w:jc w:val="both"/>
        <w:rPr>
          <w:rFonts w:ascii="Arial" w:hAnsi="Arial" w:cs="Arial"/>
          <w:b/>
          <w:i/>
          <w:sz w:val="24"/>
          <w:szCs w:val="24"/>
        </w:rPr>
      </w:pPr>
      <w:r>
        <w:rPr>
          <w:rFonts w:ascii="Arial" w:hAnsi="Arial" w:cs="Arial"/>
          <w:sz w:val="24"/>
          <w:szCs w:val="24"/>
        </w:rPr>
        <w:t xml:space="preserve">Por último, el actor tampoco exhibió documental o medio probatorio alguno tales como identificaciones, comprobantes de pago, parte informativo, registro único policial o documental alguna que permitiera comprobar la relación administrativa que ostenta tener, recayendo la carga de la prueba en el accionante, pues las demandadas negaron la existencia de la misma, de conformidad con </w:t>
      </w:r>
      <w:r w:rsidR="00E30A4E">
        <w:rPr>
          <w:rFonts w:ascii="Arial" w:hAnsi="Arial" w:cs="Arial"/>
          <w:sz w:val="24"/>
          <w:szCs w:val="24"/>
        </w:rPr>
        <w:t xml:space="preserve">lo establecido en los artículos 280 y 281 del Código de Procedimientos Civiles para el Estado de Oaxaca, aplicado en forma supletoria. </w:t>
      </w:r>
      <w:r w:rsidR="008C3011">
        <w:rPr>
          <w:rFonts w:ascii="Arial" w:hAnsi="Arial" w:cs="Arial"/>
          <w:sz w:val="24"/>
          <w:szCs w:val="24"/>
        </w:rPr>
        <w:t xml:space="preserve">Sirva de apoyo a lo antes vertido </w:t>
      </w:r>
      <w:r w:rsidR="008C3011" w:rsidRPr="009C042E">
        <w:rPr>
          <w:rFonts w:ascii="Arial" w:hAnsi="Arial" w:cs="Arial"/>
          <w:sz w:val="24"/>
          <w:szCs w:val="24"/>
        </w:rPr>
        <w:t xml:space="preserve">la Jurisprudencia </w:t>
      </w:r>
      <w:r w:rsidR="008C3011">
        <w:rPr>
          <w:rFonts w:ascii="Arial" w:hAnsi="Arial" w:cs="Arial"/>
          <w:sz w:val="24"/>
          <w:szCs w:val="24"/>
        </w:rPr>
        <w:t xml:space="preserve">de la Novena Época, con número de registro 185377, </w:t>
      </w:r>
      <w:r w:rsidR="008C3011" w:rsidRPr="009C042E">
        <w:rPr>
          <w:rFonts w:ascii="Arial" w:hAnsi="Arial" w:cs="Arial"/>
          <w:sz w:val="24"/>
          <w:szCs w:val="24"/>
        </w:rPr>
        <w:t xml:space="preserve">de la Segunda Sala de la Suprema Corte de Justicia de la Nación, publicada en la página 241 del Semanario Judicial de la Federación y su Gaceta, tomo XVI, </w:t>
      </w:r>
      <w:r w:rsidR="008C3011">
        <w:rPr>
          <w:rFonts w:ascii="Arial" w:hAnsi="Arial" w:cs="Arial"/>
          <w:sz w:val="24"/>
          <w:szCs w:val="24"/>
        </w:rPr>
        <w:t>Diciembre de 2002, que a la letra dice</w:t>
      </w:r>
      <w:r w:rsidR="008C3011" w:rsidRPr="00F82477">
        <w:rPr>
          <w:rFonts w:ascii="Arial" w:hAnsi="Arial" w:cs="Arial"/>
          <w:sz w:val="24"/>
          <w:szCs w:val="24"/>
        </w:rPr>
        <w:t>:</w:t>
      </w:r>
    </w:p>
    <w:p w:rsidR="008C3011" w:rsidRPr="00EC7164" w:rsidRDefault="008C3011" w:rsidP="008C3011">
      <w:pPr>
        <w:spacing w:line="360" w:lineRule="auto"/>
        <w:ind w:right="51"/>
        <w:jc w:val="both"/>
        <w:rPr>
          <w:rFonts w:ascii="Arial" w:hAnsi="Arial" w:cs="Arial"/>
          <w:sz w:val="24"/>
          <w:szCs w:val="24"/>
        </w:rPr>
      </w:pPr>
    </w:p>
    <w:p w:rsidR="008C3011" w:rsidRPr="00E344EA" w:rsidRDefault="008C3011" w:rsidP="008C3011">
      <w:pPr>
        <w:spacing w:line="276" w:lineRule="auto"/>
        <w:ind w:left="1701" w:right="1469"/>
        <w:jc w:val="both"/>
        <w:rPr>
          <w:rFonts w:ascii="Arial" w:hAnsi="Arial" w:cs="Arial"/>
          <w:sz w:val="22"/>
          <w:szCs w:val="22"/>
        </w:rPr>
      </w:pPr>
      <w:r w:rsidRPr="00E344EA">
        <w:rPr>
          <w:rFonts w:ascii="Arial" w:hAnsi="Arial" w:cs="Arial"/>
          <w:b/>
          <w:sz w:val="22"/>
          <w:szCs w:val="22"/>
        </w:rPr>
        <w:t>“INTERÉS LEGÍTIMO E INTERÉS JURÍDICO. AMBOS TÉRMINOS TIENEN DIFERENTE CONNOTACIÓN EN EL JUICIO CONTENCIOSO ADMINISTRATIVO</w:t>
      </w:r>
      <w:r w:rsidRPr="00E344EA">
        <w:rPr>
          <w:rFonts w:ascii="Arial" w:hAnsi="Arial" w:cs="Arial"/>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E344EA">
        <w:rPr>
          <w:rFonts w:ascii="Arial" w:hAnsi="Arial" w:cs="Arial"/>
          <w:sz w:val="22"/>
          <w:szCs w:val="22"/>
        </w:rPr>
        <w:t>accesar</w:t>
      </w:r>
      <w:proofErr w:type="spellEnd"/>
      <w:r w:rsidRPr="00E344EA">
        <w:rPr>
          <w:rFonts w:ascii="Arial" w:hAnsi="Arial" w:cs="Arial"/>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w:t>
      </w:r>
      <w:r w:rsidRPr="00E344EA">
        <w:rPr>
          <w:rFonts w:ascii="Arial" w:hAnsi="Arial" w:cs="Arial"/>
          <w:sz w:val="22"/>
          <w:szCs w:val="22"/>
        </w:rPr>
        <w:lastRenderedPageBreak/>
        <w:t>derivada de su situación particular respecto del orden jurídico”.</w:t>
      </w:r>
    </w:p>
    <w:p w:rsidR="008C3011" w:rsidRPr="00D749C5" w:rsidRDefault="008C3011" w:rsidP="008C3011">
      <w:pPr>
        <w:pStyle w:val="Textoindependiente"/>
        <w:spacing w:after="0" w:line="360" w:lineRule="auto"/>
        <w:ind w:right="51" w:firstLine="567"/>
        <w:jc w:val="both"/>
        <w:rPr>
          <w:rFonts w:ascii="Arial" w:hAnsi="Arial" w:cs="Arial"/>
          <w:color w:val="000000"/>
          <w:sz w:val="24"/>
          <w:szCs w:val="24"/>
          <w:lang w:val="es-ES"/>
        </w:rPr>
      </w:pPr>
    </w:p>
    <w:p w:rsidR="008C3011" w:rsidRPr="008E2C2F" w:rsidRDefault="008C3011" w:rsidP="008C3011">
      <w:pPr>
        <w:autoSpaceDE w:val="0"/>
        <w:autoSpaceDN w:val="0"/>
        <w:adjustRightInd w:val="0"/>
        <w:spacing w:line="360" w:lineRule="auto"/>
        <w:ind w:right="51" w:firstLine="708"/>
        <w:jc w:val="both"/>
        <w:rPr>
          <w:rFonts w:ascii="Arial" w:hAnsi="Arial" w:cs="Arial"/>
          <w:color w:val="000000"/>
          <w:sz w:val="24"/>
          <w:szCs w:val="24"/>
          <w:lang w:val="es-MX" w:eastAsia="en-US"/>
        </w:rPr>
      </w:pPr>
      <w:r>
        <w:rPr>
          <w:rFonts w:ascii="Arial" w:hAnsi="Arial" w:cs="Arial"/>
          <w:color w:val="000000"/>
          <w:sz w:val="24"/>
          <w:szCs w:val="24"/>
          <w:lang w:eastAsia="en-US"/>
        </w:rPr>
        <w:t xml:space="preserve">Así como </w:t>
      </w:r>
      <w:r>
        <w:rPr>
          <w:rFonts w:ascii="Arial" w:hAnsi="Arial" w:cs="Arial"/>
          <w:color w:val="000000"/>
          <w:sz w:val="24"/>
          <w:szCs w:val="24"/>
          <w:lang w:val="es-MX" w:eastAsia="en-US"/>
        </w:rPr>
        <w:t xml:space="preserve">la tesis de la Séptima Época, con número de registro 233516, emitida por el Pleno de la Suprema Corte de Justicia de la Nación, publicada en el Semanario Judicial de la Federación, Tomo 37, Primera Parte, en la página 25, bajo el rubro y texto siguientes: </w:t>
      </w:r>
    </w:p>
    <w:p w:rsidR="008C3011" w:rsidRPr="004C06C4" w:rsidRDefault="008C3011" w:rsidP="008C3011">
      <w:pPr>
        <w:autoSpaceDE w:val="0"/>
        <w:autoSpaceDN w:val="0"/>
        <w:adjustRightInd w:val="0"/>
        <w:ind w:right="51"/>
        <w:rPr>
          <w:rFonts w:ascii="Arial" w:hAnsi="Arial" w:cs="Arial"/>
          <w:color w:val="000000"/>
          <w:sz w:val="22"/>
          <w:szCs w:val="22"/>
          <w:lang w:val="es-MX" w:eastAsia="en-US"/>
        </w:rPr>
      </w:pPr>
    </w:p>
    <w:p w:rsidR="008C3011" w:rsidRPr="004C06C4" w:rsidRDefault="008C3011" w:rsidP="008C3011">
      <w:pPr>
        <w:autoSpaceDE w:val="0"/>
        <w:autoSpaceDN w:val="0"/>
        <w:adjustRightInd w:val="0"/>
        <w:ind w:left="1701" w:right="1752"/>
        <w:jc w:val="both"/>
        <w:rPr>
          <w:rFonts w:ascii="Arial" w:hAnsi="Arial"/>
          <w:color w:val="000000"/>
          <w:sz w:val="22"/>
          <w:szCs w:val="22"/>
          <w:lang w:val="es-MX" w:eastAsia="en-US"/>
        </w:rPr>
      </w:pPr>
      <w:r w:rsidRPr="004C06C4">
        <w:rPr>
          <w:rFonts w:ascii="Arial" w:hAnsi="Arial"/>
          <w:b/>
          <w:color w:val="000000"/>
          <w:sz w:val="22"/>
          <w:szCs w:val="22"/>
          <w:lang w:val="es-MX" w:eastAsia="en-US"/>
        </w:rPr>
        <w:t xml:space="preserve">“INTERES JURIDICO. INTERES SIMPLE Y MERA FACULTAD. CUANDO EXISTEN. </w:t>
      </w:r>
      <w:r w:rsidRPr="004C06C4">
        <w:rPr>
          <w:rFonts w:ascii="Arial" w:hAnsi="Arial"/>
          <w:color w:val="000000"/>
          <w:sz w:val="22"/>
          <w:szCs w:val="22"/>
          <w:lang w:val="es-MX" w:eastAsia="en-US"/>
        </w:rPr>
        <w:t xml:space="preserve">El interés jurídico, reputado como un derecho reconocido por la ley, no es sino lo que la doctrina jurídica conoce con el nombre de derecho subjetivo, es decir, como facultad o potestad de exigencia, cuya institución consigna la norma objetiva del derecho. En otras palabras, el derecho subjetivo supone la conjunción en su esencia de dos elementos inseparables, a saber: una facultad de exigir y una obligación correlativa traducida en el deber jurídico de cumplir dicha exigencia, y cuyo sujeto, desde el punto de vista de su índole, sirve de criterio de clasificación de los derechos subjetivos en privados (cuando el obligado sea un particular) y en públicos (en caso de que la mencionada obligación se impute a cualquier órgano del Estado). Por tanto, no existe derecho subjetivo ni por lo mismo interés jurídico, cuando la persona tiene sólo una mera facultad o potestad que se da cuando el orden jurídico objetivo solamente concede o regula una mera actuación particular, sin que ésta tenga la capacidad, otorgada por dicha orden, para imponerse coercitivamente a otro sujeto, es decir, cuando no haya un "poder de exigencia imperativa"; tampoco existe un derecho subjetivo ni por consiguiente interés jurídico, cuando el gobernado cuenta con un interés simple, lo que sucede cuando la norma jurídica objetiva no establezca en favor de persona alguna ninguna facultad de exigir, sino que consigne solamente una situación cualquiera que pueda aprovechar algún sujeto, o ser benéfica para éste, pero cuya observancia no puede ser reclamada por el favorecido o beneficiado, en vista de que el ordenamiento jurídico que establezca dicha situación no le otorgue facultad para obtener coactivamente su respeto. Tal sucede, por ejemplo, con las leyes o reglamentos administrativos que prohíben o regulan una actividad genérica, o que consagran una determinada situación abstracta en beneficio de la colectividad. Si el estatuto legal o reglamentario es contravenido por algún sujeto, porque su situación particular discrepa o no se ajusta a sus disposiciones, ninguno de los particulares que obtenga de aquél un beneficio o derive una protección que pueda hacer valer tal discrepancia o dicho desajuste por modo coactivo, a no ser que el poder de exigencia a la situación legal o reglamentaria se le conceda por el ordenamiento de que se trate. Por tanto, si cualquiera autoridad del Estado determina el </w:t>
      </w:r>
      <w:r w:rsidRPr="004C06C4">
        <w:rPr>
          <w:rFonts w:ascii="Arial" w:hAnsi="Arial"/>
          <w:color w:val="000000"/>
          <w:sz w:val="22"/>
          <w:szCs w:val="22"/>
          <w:lang w:val="es-MX" w:eastAsia="en-US"/>
        </w:rPr>
        <w:lastRenderedPageBreak/>
        <w:t>nacimiento de una situación concreta, que sea contraria a la primera, desempeñando un acto opuesto o no acorde con la ley o el reglamento respectivo, es a esa misma autoridad o a su superior jerárquico a los que incumbe poner fin a dicha contrariedad o discordancia, revocando o nulificando, en su caso, el acto que las haya originado, pues el particular sólo puede obtener su revocación o invalidación cuando la ley o el reglamento de que se trate le concedan "el poder de exigencia" correspondiente”.</w:t>
      </w:r>
    </w:p>
    <w:p w:rsidR="008C3011" w:rsidRDefault="008C3011" w:rsidP="008C3011">
      <w:pPr>
        <w:autoSpaceDE w:val="0"/>
        <w:autoSpaceDN w:val="0"/>
        <w:adjustRightInd w:val="0"/>
        <w:ind w:right="51"/>
        <w:jc w:val="both"/>
        <w:rPr>
          <w:rFonts w:ascii="Arial" w:hAnsi="Arial"/>
          <w:b/>
          <w:color w:val="000000"/>
          <w:sz w:val="22"/>
          <w:szCs w:val="22"/>
          <w:lang w:val="es-MX" w:eastAsia="en-US"/>
        </w:rPr>
      </w:pPr>
    </w:p>
    <w:p w:rsidR="008C3011" w:rsidRDefault="008C3011" w:rsidP="008C3011">
      <w:pPr>
        <w:autoSpaceDE w:val="0"/>
        <w:autoSpaceDN w:val="0"/>
        <w:adjustRightInd w:val="0"/>
        <w:ind w:right="51"/>
        <w:jc w:val="both"/>
        <w:rPr>
          <w:rFonts w:ascii="Arial" w:hAnsi="Arial"/>
          <w:b/>
          <w:color w:val="000000"/>
          <w:sz w:val="22"/>
          <w:szCs w:val="22"/>
          <w:lang w:val="es-MX" w:eastAsia="en-US"/>
        </w:rPr>
      </w:pPr>
    </w:p>
    <w:p w:rsidR="008C3011" w:rsidRDefault="008C3011" w:rsidP="008C3011">
      <w:pPr>
        <w:spacing w:line="360" w:lineRule="auto"/>
        <w:ind w:right="51"/>
        <w:jc w:val="both"/>
        <w:rPr>
          <w:rFonts w:ascii="Arial" w:hAnsi="Arial" w:cs="Arial"/>
          <w:color w:val="000000"/>
          <w:sz w:val="24"/>
          <w:szCs w:val="24"/>
        </w:rPr>
      </w:pPr>
      <w:r>
        <w:rPr>
          <w:rFonts w:ascii="Arial" w:hAnsi="Arial" w:cs="Arial"/>
          <w:color w:val="000000"/>
          <w:sz w:val="24"/>
          <w:szCs w:val="24"/>
        </w:rPr>
        <w:t xml:space="preserve">          Por tales consideraciones, </w:t>
      </w:r>
      <w:r>
        <w:rPr>
          <w:rFonts w:ascii="Arial" w:hAnsi="Arial"/>
          <w:color w:val="000000"/>
          <w:sz w:val="24"/>
          <w:szCs w:val="24"/>
          <w:lang w:val="es-MX" w:eastAsia="en-US"/>
        </w:rPr>
        <w:t xml:space="preserve">y al no encontrarse acreditado en autos, el interés jurídico </w:t>
      </w:r>
      <w:r w:rsidR="00405619">
        <w:rPr>
          <w:rFonts w:ascii="Arial" w:hAnsi="Arial"/>
          <w:color w:val="000000"/>
          <w:sz w:val="24"/>
          <w:szCs w:val="24"/>
          <w:lang w:val="es-MX" w:eastAsia="en-US"/>
        </w:rPr>
        <w:t xml:space="preserve">o legítimo </w:t>
      </w:r>
      <w:r>
        <w:rPr>
          <w:rFonts w:ascii="Arial" w:hAnsi="Arial"/>
          <w:color w:val="000000"/>
          <w:sz w:val="24"/>
          <w:szCs w:val="24"/>
          <w:lang w:val="es-MX" w:eastAsia="en-US"/>
        </w:rPr>
        <w:t>de la parte actora</w:t>
      </w:r>
      <w:r w:rsidR="00405619">
        <w:rPr>
          <w:rFonts w:ascii="Arial" w:hAnsi="Arial"/>
          <w:color w:val="000000"/>
          <w:sz w:val="24"/>
          <w:szCs w:val="24"/>
          <w:lang w:val="es-MX" w:eastAsia="en-US"/>
        </w:rPr>
        <w:t xml:space="preserve">, se actualiza </w:t>
      </w:r>
      <w:r w:rsidR="00CE04E6">
        <w:rPr>
          <w:rFonts w:ascii="Arial" w:hAnsi="Arial"/>
          <w:color w:val="000000"/>
          <w:sz w:val="24"/>
          <w:szCs w:val="24"/>
          <w:lang w:val="es-MX" w:eastAsia="en-US"/>
        </w:rPr>
        <w:t xml:space="preserve">con ello </w:t>
      </w:r>
      <w:r>
        <w:rPr>
          <w:rFonts w:ascii="Arial" w:hAnsi="Arial" w:cs="Arial"/>
          <w:color w:val="000000"/>
          <w:sz w:val="24"/>
          <w:szCs w:val="24"/>
        </w:rPr>
        <w:t>la causal</w:t>
      </w:r>
      <w:r w:rsidRPr="00F31F83">
        <w:rPr>
          <w:rFonts w:ascii="Arial" w:hAnsi="Arial" w:cs="Arial"/>
          <w:color w:val="000000"/>
          <w:sz w:val="24"/>
          <w:szCs w:val="24"/>
        </w:rPr>
        <w:t xml:space="preserve"> de improcedencia </w:t>
      </w:r>
      <w:r>
        <w:rPr>
          <w:rFonts w:ascii="Arial" w:hAnsi="Arial" w:cs="Arial"/>
          <w:color w:val="000000"/>
          <w:sz w:val="24"/>
          <w:szCs w:val="24"/>
        </w:rPr>
        <w:t>prevista</w:t>
      </w:r>
      <w:r w:rsidRPr="00F31F83">
        <w:rPr>
          <w:rFonts w:ascii="Arial" w:hAnsi="Arial" w:cs="Arial"/>
          <w:color w:val="000000"/>
          <w:sz w:val="24"/>
          <w:szCs w:val="24"/>
        </w:rPr>
        <w:t xml:space="preserve"> en la fracción </w:t>
      </w:r>
      <w:r>
        <w:rPr>
          <w:rFonts w:ascii="Arial" w:hAnsi="Arial" w:cs="Arial"/>
          <w:color w:val="000000"/>
          <w:sz w:val="24"/>
          <w:szCs w:val="24"/>
        </w:rPr>
        <w:t>II</w:t>
      </w:r>
      <w:r w:rsidRPr="00F31F83">
        <w:rPr>
          <w:rFonts w:ascii="Arial" w:hAnsi="Arial" w:cs="Arial"/>
          <w:color w:val="000000"/>
          <w:sz w:val="24"/>
          <w:szCs w:val="24"/>
        </w:rPr>
        <w:t xml:space="preserve"> del artículo 1</w:t>
      </w:r>
      <w:r>
        <w:rPr>
          <w:rFonts w:ascii="Arial" w:hAnsi="Arial" w:cs="Arial"/>
          <w:color w:val="000000"/>
          <w:sz w:val="24"/>
          <w:szCs w:val="24"/>
        </w:rPr>
        <w:t>6</w:t>
      </w:r>
      <w:r w:rsidRPr="00F31F83">
        <w:rPr>
          <w:rFonts w:ascii="Arial" w:hAnsi="Arial" w:cs="Arial"/>
          <w:color w:val="000000"/>
          <w:sz w:val="24"/>
          <w:szCs w:val="24"/>
        </w:rPr>
        <w:t>1</w:t>
      </w:r>
      <w:r w:rsidR="00CE04E6">
        <w:rPr>
          <w:rFonts w:ascii="Arial" w:hAnsi="Arial" w:cs="Arial"/>
          <w:color w:val="000000"/>
          <w:sz w:val="24"/>
          <w:szCs w:val="24"/>
        </w:rPr>
        <w:t xml:space="preserve"> de la Ley de Procedimiento y Justicia Administrativa para el Estado de Oaxaca; en consecuencia</w:t>
      </w:r>
      <w:r w:rsidR="00405619">
        <w:rPr>
          <w:rFonts w:ascii="Arial" w:hAnsi="Arial" w:cs="Arial"/>
          <w:color w:val="000000"/>
          <w:sz w:val="24"/>
          <w:szCs w:val="24"/>
        </w:rPr>
        <w:t>,</w:t>
      </w:r>
      <w:r w:rsidR="00CE04E6">
        <w:rPr>
          <w:rFonts w:ascii="Arial" w:hAnsi="Arial" w:cs="Arial"/>
          <w:color w:val="000000"/>
          <w:sz w:val="24"/>
          <w:szCs w:val="24"/>
        </w:rPr>
        <w:t xml:space="preserve"> </w:t>
      </w:r>
      <w:r w:rsidR="00CE04E6">
        <w:rPr>
          <w:rFonts w:ascii="Arial" w:hAnsi="Arial" w:cs="Arial"/>
          <w:b/>
          <w:color w:val="000000"/>
          <w:sz w:val="24"/>
          <w:szCs w:val="24"/>
        </w:rPr>
        <w:t xml:space="preserve">SE SOBRESEE </w:t>
      </w:r>
      <w:r w:rsidR="00CE04E6">
        <w:rPr>
          <w:rFonts w:ascii="Arial" w:hAnsi="Arial" w:cs="Arial"/>
          <w:color w:val="000000"/>
          <w:sz w:val="24"/>
          <w:szCs w:val="24"/>
        </w:rPr>
        <w:t xml:space="preserve">el presente juicio de conformidad con lo establecido en la fracción II del artículo 162 del ordenamiento legal antes invocado. </w:t>
      </w:r>
    </w:p>
    <w:p w:rsidR="008C3011" w:rsidRDefault="008C3011" w:rsidP="008C3011">
      <w:pPr>
        <w:spacing w:line="360" w:lineRule="auto"/>
        <w:ind w:right="51"/>
        <w:jc w:val="both"/>
        <w:rPr>
          <w:rFonts w:ascii="Arial" w:hAnsi="Arial" w:cs="Arial"/>
          <w:color w:val="000000"/>
          <w:sz w:val="24"/>
          <w:szCs w:val="24"/>
        </w:rPr>
      </w:pPr>
    </w:p>
    <w:p w:rsidR="0001512E" w:rsidRPr="007B6893" w:rsidRDefault="00A7470B" w:rsidP="0001512E">
      <w:pPr>
        <w:spacing w:line="360" w:lineRule="auto"/>
        <w:ind w:right="51" w:firstLine="567"/>
        <w:jc w:val="both"/>
        <w:rPr>
          <w:rFonts w:ascii="Arial" w:hAnsi="Arial" w:cs="Arial"/>
          <w:sz w:val="24"/>
          <w:szCs w:val="24"/>
        </w:rPr>
      </w:pPr>
      <w:r w:rsidRPr="007B6893">
        <w:rPr>
          <w:rFonts w:ascii="Arial" w:hAnsi="Arial" w:cs="Arial"/>
          <w:sz w:val="24"/>
          <w:szCs w:val="24"/>
        </w:rPr>
        <w:t xml:space="preserve">       </w:t>
      </w:r>
      <w:r w:rsidRPr="007B6893">
        <w:rPr>
          <w:rFonts w:ascii="Arial" w:hAnsi="Arial" w:cs="Arial"/>
          <w:b/>
          <w:sz w:val="24"/>
          <w:szCs w:val="24"/>
        </w:rPr>
        <w:t xml:space="preserve"> </w:t>
      </w:r>
      <w:r w:rsidR="00106C77">
        <w:rPr>
          <w:rFonts w:ascii="Arial" w:hAnsi="Arial" w:cs="Arial"/>
          <w:b/>
          <w:sz w:val="24"/>
          <w:szCs w:val="24"/>
        </w:rPr>
        <w:t>CUARTO</w:t>
      </w:r>
      <w:r w:rsidRPr="007B6893">
        <w:rPr>
          <w:rFonts w:ascii="Arial" w:hAnsi="Arial" w:cs="Arial"/>
          <w:b/>
          <w:sz w:val="24"/>
          <w:szCs w:val="24"/>
        </w:rPr>
        <w:t>.-</w:t>
      </w:r>
      <w:r w:rsidRPr="007B6893">
        <w:rPr>
          <w:rFonts w:ascii="Arial" w:hAnsi="Arial" w:cs="Arial"/>
          <w:sz w:val="24"/>
          <w:szCs w:val="24"/>
        </w:rPr>
        <w:t xml:space="preserve"> </w:t>
      </w:r>
      <w:r w:rsidR="0001512E" w:rsidRPr="007B6893">
        <w:rPr>
          <w:rFonts w:ascii="Arial" w:hAnsi="Arial" w:cs="Arial"/>
          <w:sz w:val="24"/>
          <w:szCs w:val="24"/>
        </w:rPr>
        <w:t>Como la parte actora en el presente juicio,</w:t>
      </w:r>
      <w:r w:rsidR="0001512E" w:rsidRPr="007B6893">
        <w:rPr>
          <w:rFonts w:ascii="Arial" w:hAnsi="Arial" w:cs="Arial"/>
          <w:b/>
          <w:sz w:val="24"/>
          <w:szCs w:val="24"/>
        </w:rPr>
        <w:t xml:space="preserve"> no se opuso a la publicación de sus datos personales</w:t>
      </w:r>
      <w:r w:rsidR="0001512E" w:rsidRPr="007B6893">
        <w:rPr>
          <w:rFonts w:ascii="Arial" w:hAnsi="Arial" w:cs="Arial"/>
          <w:sz w:val="24"/>
          <w:szCs w:val="24"/>
        </w:rPr>
        <w:t xml:space="preserve"> y al encontrarse obligado este juzgador a proteger dicha información</w:t>
      </w:r>
      <w:r w:rsidR="0001512E" w:rsidRPr="007B6893">
        <w:rPr>
          <w:rFonts w:ascii="Arial" w:hAnsi="Arial" w:cs="Arial"/>
          <w:b/>
          <w:sz w:val="24"/>
          <w:szCs w:val="24"/>
        </w:rPr>
        <w:t xml:space="preserve"> </w:t>
      </w:r>
      <w:r w:rsidR="0001512E" w:rsidRPr="007B6893">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01512E" w:rsidRPr="007B6893">
        <w:rPr>
          <w:rFonts w:ascii="Arial" w:hAnsi="Arial" w:cs="Arial"/>
          <w:b/>
          <w:sz w:val="24"/>
          <w:szCs w:val="24"/>
        </w:rPr>
        <w:t xml:space="preserve">se ordena la publicación de la sentencia, </w:t>
      </w:r>
      <w:r w:rsidR="0001512E" w:rsidRPr="007B6893">
        <w:rPr>
          <w:rFonts w:ascii="Arial" w:hAnsi="Arial" w:cs="Arial"/>
          <w:sz w:val="24"/>
          <w:szCs w:val="24"/>
        </w:rPr>
        <w:t xml:space="preserve">con la supresión de datos personales identificables, procurándose que no se impida conocer el criterio sostenido por este órgano jurisdiccional. </w:t>
      </w:r>
    </w:p>
    <w:p w:rsidR="00A7470B" w:rsidRPr="007B6893" w:rsidRDefault="00A7470B" w:rsidP="00A7470B">
      <w:pPr>
        <w:pStyle w:val="corte4fondo"/>
        <w:ind w:right="-516" w:firstLine="0"/>
        <w:rPr>
          <w:rFonts w:cs="Arial"/>
          <w:i/>
          <w:sz w:val="24"/>
          <w:szCs w:val="24"/>
          <w:lang w:val="es-ES"/>
        </w:rPr>
      </w:pPr>
    </w:p>
    <w:p w:rsidR="0051325E" w:rsidRPr="008931A5" w:rsidRDefault="00A7470B" w:rsidP="0051325E">
      <w:pPr>
        <w:spacing w:line="360" w:lineRule="auto"/>
        <w:ind w:right="51"/>
        <w:jc w:val="both"/>
        <w:rPr>
          <w:rFonts w:ascii="Arial" w:hAnsi="Arial" w:cs="Arial"/>
          <w:color w:val="444444"/>
          <w:sz w:val="23"/>
          <w:szCs w:val="23"/>
        </w:rPr>
      </w:pPr>
      <w:r w:rsidRPr="007B6893">
        <w:rPr>
          <w:rFonts w:ascii="Arial" w:hAnsi="Arial" w:cs="Arial"/>
          <w:sz w:val="24"/>
          <w:szCs w:val="24"/>
        </w:rPr>
        <w:t xml:space="preserve">         </w:t>
      </w:r>
    </w:p>
    <w:p w:rsidR="00A7470B" w:rsidRPr="007B6893" w:rsidRDefault="00A7470B" w:rsidP="00A7470B">
      <w:pPr>
        <w:spacing w:line="360" w:lineRule="auto"/>
        <w:ind w:right="51"/>
        <w:jc w:val="both"/>
        <w:rPr>
          <w:rFonts w:ascii="Arial" w:hAnsi="Arial" w:cs="Arial"/>
          <w:sz w:val="24"/>
          <w:szCs w:val="24"/>
        </w:rPr>
      </w:pPr>
      <w:r w:rsidRPr="007B6893">
        <w:rPr>
          <w:rFonts w:ascii="Arial" w:hAnsi="Arial" w:cs="Arial"/>
          <w:sz w:val="24"/>
          <w:szCs w:val="24"/>
        </w:rPr>
        <w:t xml:space="preserve">     Por lo </w:t>
      </w:r>
      <w:r w:rsidR="0051325E">
        <w:rPr>
          <w:rFonts w:ascii="Arial" w:hAnsi="Arial" w:cs="Arial"/>
          <w:sz w:val="24"/>
          <w:szCs w:val="24"/>
        </w:rPr>
        <w:t xml:space="preserve">anteriormente </w:t>
      </w:r>
      <w:r w:rsidRPr="007B6893">
        <w:rPr>
          <w:rFonts w:ascii="Arial" w:hAnsi="Arial" w:cs="Arial"/>
          <w:sz w:val="24"/>
          <w:szCs w:val="24"/>
        </w:rPr>
        <w:t>expuesto,</w:t>
      </w:r>
      <w:r w:rsidR="0051325E">
        <w:rPr>
          <w:rFonts w:ascii="Arial" w:hAnsi="Arial" w:cs="Arial"/>
          <w:sz w:val="24"/>
          <w:szCs w:val="24"/>
        </w:rPr>
        <w:t xml:space="preserve"> y fundado, de conformidad con lo establecido en los artículos 132, fracción II, 161, fracción II y 162, fracción </w:t>
      </w:r>
      <w:r w:rsidR="00733024" w:rsidRPr="007B6893">
        <w:rPr>
          <w:rFonts w:ascii="Arial" w:hAnsi="Arial" w:cs="Arial"/>
          <w:sz w:val="24"/>
          <w:szCs w:val="24"/>
        </w:rPr>
        <w:t xml:space="preserve">II </w:t>
      </w:r>
      <w:r w:rsidRPr="007B6893">
        <w:rPr>
          <w:rFonts w:ascii="Arial" w:hAnsi="Arial" w:cs="Arial"/>
          <w:sz w:val="24"/>
          <w:szCs w:val="24"/>
        </w:rPr>
        <w:t xml:space="preserve">de la Ley de </w:t>
      </w:r>
      <w:r w:rsidR="0051325E">
        <w:rPr>
          <w:rFonts w:ascii="Arial" w:hAnsi="Arial" w:cs="Arial"/>
          <w:sz w:val="24"/>
          <w:szCs w:val="24"/>
        </w:rPr>
        <w:t xml:space="preserve">Procedimiento y </w:t>
      </w:r>
      <w:r w:rsidRPr="007B6893">
        <w:rPr>
          <w:rFonts w:ascii="Arial" w:hAnsi="Arial" w:cs="Arial"/>
          <w:sz w:val="24"/>
          <w:szCs w:val="24"/>
        </w:rPr>
        <w:t>Justicia Administrativa para el Estado de Oaxaca;</w:t>
      </w:r>
      <w:r w:rsidR="00062C55" w:rsidRPr="007B6893">
        <w:rPr>
          <w:rFonts w:ascii="Arial" w:hAnsi="Arial" w:cs="Arial"/>
          <w:sz w:val="24"/>
          <w:szCs w:val="24"/>
        </w:rPr>
        <w:t xml:space="preserve"> se:</w:t>
      </w:r>
      <w:r w:rsidRPr="007B6893">
        <w:rPr>
          <w:rFonts w:ascii="Arial" w:hAnsi="Arial" w:cs="Arial"/>
          <w:sz w:val="24"/>
          <w:szCs w:val="24"/>
        </w:rPr>
        <w:t xml:space="preserve"> </w:t>
      </w:r>
    </w:p>
    <w:p w:rsidR="00A7470B" w:rsidRPr="007B6893" w:rsidRDefault="00A7470B" w:rsidP="00A7470B">
      <w:pPr>
        <w:spacing w:line="360" w:lineRule="auto"/>
        <w:jc w:val="center"/>
        <w:rPr>
          <w:rFonts w:ascii="Arial" w:hAnsi="Arial" w:cs="Arial"/>
          <w:b/>
          <w:sz w:val="24"/>
          <w:szCs w:val="24"/>
        </w:rPr>
      </w:pPr>
      <w:r w:rsidRPr="007B6893">
        <w:rPr>
          <w:rFonts w:ascii="Arial" w:hAnsi="Arial" w:cs="Arial"/>
          <w:b/>
          <w:sz w:val="24"/>
          <w:szCs w:val="24"/>
        </w:rPr>
        <w:t>R E S U E L V E:</w:t>
      </w:r>
    </w:p>
    <w:p w:rsidR="00A7470B" w:rsidRPr="007B6893" w:rsidRDefault="00A7470B" w:rsidP="00A7470B">
      <w:pPr>
        <w:spacing w:line="360" w:lineRule="auto"/>
        <w:rPr>
          <w:rFonts w:ascii="Arial" w:hAnsi="Arial" w:cs="Arial"/>
          <w:b/>
          <w:sz w:val="24"/>
          <w:szCs w:val="24"/>
        </w:rPr>
      </w:pPr>
    </w:p>
    <w:p w:rsidR="00A7470B" w:rsidRPr="007B6893" w:rsidRDefault="00A7470B" w:rsidP="00A7470B">
      <w:pPr>
        <w:spacing w:line="360" w:lineRule="auto"/>
        <w:ind w:firstLine="708"/>
        <w:jc w:val="both"/>
        <w:rPr>
          <w:rFonts w:ascii="Arial" w:hAnsi="Arial" w:cs="Arial"/>
          <w:sz w:val="24"/>
          <w:szCs w:val="24"/>
        </w:rPr>
      </w:pPr>
      <w:r w:rsidRPr="007B6893">
        <w:rPr>
          <w:rFonts w:ascii="Arial" w:hAnsi="Arial" w:cs="Arial"/>
          <w:b/>
          <w:sz w:val="24"/>
          <w:szCs w:val="24"/>
        </w:rPr>
        <w:t>PRIMERO</w:t>
      </w:r>
      <w:r w:rsidRPr="007B6893">
        <w:rPr>
          <w:rFonts w:ascii="Arial" w:hAnsi="Arial" w:cs="Arial"/>
          <w:sz w:val="24"/>
          <w:szCs w:val="24"/>
        </w:rPr>
        <w:t xml:space="preserve">.- Esta Quinta Sala Unitaria del Tribunal de Justicia Administrativa del Estado de Oaxaca, </w:t>
      </w:r>
      <w:r w:rsidR="00ED3CCC">
        <w:rPr>
          <w:rFonts w:ascii="Arial" w:hAnsi="Arial" w:cs="Arial"/>
          <w:sz w:val="24"/>
          <w:szCs w:val="24"/>
        </w:rPr>
        <w:t>fue</w:t>
      </w:r>
      <w:r w:rsidRPr="007B6893">
        <w:rPr>
          <w:rFonts w:ascii="Arial" w:hAnsi="Arial" w:cs="Arial"/>
          <w:sz w:val="24"/>
          <w:szCs w:val="24"/>
        </w:rPr>
        <w:t xml:space="preserve"> competente para conocer y resolver el presente juicio. - </w:t>
      </w:r>
    </w:p>
    <w:p w:rsidR="00A7470B" w:rsidRPr="007B6893" w:rsidRDefault="00A7470B" w:rsidP="00A7470B">
      <w:pPr>
        <w:spacing w:line="360" w:lineRule="auto"/>
        <w:ind w:firstLine="708"/>
        <w:jc w:val="both"/>
        <w:rPr>
          <w:rFonts w:ascii="Arial" w:hAnsi="Arial" w:cs="Arial"/>
          <w:sz w:val="24"/>
          <w:szCs w:val="24"/>
        </w:rPr>
      </w:pPr>
    </w:p>
    <w:p w:rsidR="00A7470B" w:rsidRPr="007B6893" w:rsidRDefault="00A7470B" w:rsidP="00A7470B">
      <w:pPr>
        <w:spacing w:line="360" w:lineRule="auto"/>
        <w:ind w:firstLine="708"/>
        <w:jc w:val="both"/>
        <w:rPr>
          <w:rFonts w:ascii="Arial" w:hAnsi="Arial" w:cs="Arial"/>
          <w:b/>
          <w:sz w:val="24"/>
          <w:szCs w:val="24"/>
        </w:rPr>
      </w:pPr>
      <w:r w:rsidRPr="007B6893">
        <w:rPr>
          <w:rFonts w:ascii="Arial" w:hAnsi="Arial" w:cs="Arial"/>
          <w:b/>
          <w:sz w:val="24"/>
          <w:szCs w:val="24"/>
        </w:rPr>
        <w:t>SEGUNDO</w:t>
      </w:r>
      <w:r w:rsidRPr="007B6893">
        <w:rPr>
          <w:rFonts w:ascii="Arial" w:hAnsi="Arial" w:cs="Arial"/>
          <w:sz w:val="24"/>
          <w:szCs w:val="24"/>
        </w:rPr>
        <w:t>.- La personalidad de las partes quedó</w:t>
      </w:r>
      <w:r w:rsidR="009C6521">
        <w:rPr>
          <w:rFonts w:ascii="Arial" w:hAnsi="Arial" w:cs="Arial"/>
          <w:sz w:val="24"/>
          <w:szCs w:val="24"/>
        </w:rPr>
        <w:t xml:space="preserve"> debidamente</w:t>
      </w:r>
      <w:r w:rsidRPr="007B6893">
        <w:rPr>
          <w:rFonts w:ascii="Arial" w:hAnsi="Arial" w:cs="Arial"/>
          <w:sz w:val="24"/>
          <w:szCs w:val="24"/>
        </w:rPr>
        <w:t xml:space="preserve"> acreditada en autos. </w:t>
      </w:r>
    </w:p>
    <w:p w:rsidR="008971AB" w:rsidRDefault="00A7470B" w:rsidP="00A7470B">
      <w:pPr>
        <w:spacing w:line="360" w:lineRule="auto"/>
        <w:ind w:firstLine="708"/>
        <w:jc w:val="both"/>
        <w:rPr>
          <w:rFonts w:ascii="Arial" w:hAnsi="Arial" w:cs="Arial"/>
          <w:bCs/>
          <w:sz w:val="24"/>
          <w:szCs w:val="24"/>
          <w:lang w:val="es-MX"/>
        </w:rPr>
      </w:pPr>
      <w:r w:rsidRPr="007B6893">
        <w:rPr>
          <w:rFonts w:ascii="Arial" w:hAnsi="Arial" w:cs="Arial"/>
          <w:b/>
          <w:sz w:val="24"/>
          <w:szCs w:val="24"/>
        </w:rPr>
        <w:lastRenderedPageBreak/>
        <w:t>TERCERO.</w:t>
      </w:r>
      <w:r w:rsidRPr="007B6893">
        <w:rPr>
          <w:rFonts w:ascii="Arial" w:hAnsi="Arial" w:cs="Arial"/>
          <w:sz w:val="24"/>
          <w:szCs w:val="24"/>
        </w:rPr>
        <w:t>-</w:t>
      </w:r>
      <w:r w:rsidRPr="007B6893">
        <w:rPr>
          <w:rFonts w:ascii="Arial" w:hAnsi="Arial" w:cs="Arial"/>
          <w:sz w:val="24"/>
          <w:szCs w:val="24"/>
          <w:lang w:val="es-MX"/>
        </w:rPr>
        <w:t xml:space="preserve"> </w:t>
      </w:r>
      <w:r w:rsidR="00ED3CCC" w:rsidRPr="00ED3CCC">
        <w:rPr>
          <w:rFonts w:ascii="Arial" w:hAnsi="Arial" w:cs="Arial"/>
          <w:sz w:val="24"/>
          <w:szCs w:val="24"/>
        </w:rPr>
        <w:t xml:space="preserve">Se </w:t>
      </w:r>
      <w:r w:rsidR="00ED3CCC" w:rsidRPr="00ED3CCC">
        <w:rPr>
          <w:rFonts w:ascii="Arial" w:hAnsi="Arial" w:cs="Arial"/>
          <w:b/>
          <w:sz w:val="24"/>
          <w:szCs w:val="24"/>
        </w:rPr>
        <w:t>SOBRESEE</w:t>
      </w:r>
      <w:r w:rsidR="00ED3CCC" w:rsidRPr="00ED3CCC">
        <w:rPr>
          <w:rFonts w:ascii="Arial" w:hAnsi="Arial" w:cs="Arial"/>
          <w:sz w:val="24"/>
          <w:szCs w:val="24"/>
        </w:rPr>
        <w:t xml:space="preserve"> </w:t>
      </w:r>
      <w:r w:rsidR="00ED3CCC">
        <w:rPr>
          <w:rFonts w:ascii="Arial" w:hAnsi="Arial" w:cs="Arial"/>
          <w:sz w:val="24"/>
          <w:szCs w:val="24"/>
        </w:rPr>
        <w:t>el presente juicio, e</w:t>
      </w:r>
      <w:r w:rsidR="00ED3CCC" w:rsidRPr="00ED3CCC">
        <w:rPr>
          <w:rFonts w:ascii="Arial" w:hAnsi="Arial" w:cs="Arial"/>
          <w:sz w:val="24"/>
          <w:szCs w:val="24"/>
        </w:rPr>
        <w:t>n atención al razonamiento expuesto en el considerando tercero de esta sentencia</w:t>
      </w:r>
      <w:r w:rsidR="00ED3CCC">
        <w:rPr>
          <w:rFonts w:ascii="Arial" w:hAnsi="Arial" w:cs="Arial"/>
          <w:bCs/>
          <w:sz w:val="24"/>
          <w:szCs w:val="24"/>
          <w:lang w:val="es-MX"/>
        </w:rPr>
        <w:t xml:space="preserve">. </w:t>
      </w:r>
    </w:p>
    <w:p w:rsidR="00ED3CCC" w:rsidRPr="009C6521" w:rsidRDefault="00ED3CCC" w:rsidP="00A7470B">
      <w:pPr>
        <w:spacing w:line="360" w:lineRule="auto"/>
        <w:ind w:firstLine="708"/>
        <w:jc w:val="both"/>
        <w:rPr>
          <w:rFonts w:ascii="Arial" w:hAnsi="Arial" w:cs="Arial"/>
          <w:bCs/>
          <w:sz w:val="24"/>
          <w:szCs w:val="24"/>
          <w:lang w:val="es-MX"/>
        </w:rPr>
      </w:pPr>
      <w:bookmarkStart w:id="0" w:name="_GoBack"/>
      <w:bookmarkEnd w:id="0"/>
    </w:p>
    <w:p w:rsidR="00054AA0" w:rsidRPr="007B6893" w:rsidRDefault="00A7470B" w:rsidP="00042F64">
      <w:pPr>
        <w:spacing w:line="360" w:lineRule="auto"/>
        <w:ind w:right="-91"/>
        <w:jc w:val="both"/>
        <w:rPr>
          <w:rFonts w:ascii="Arial" w:eastAsia="Calibri" w:hAnsi="Arial" w:cs="Arial"/>
          <w:sz w:val="24"/>
          <w:szCs w:val="24"/>
          <w:lang w:val="es-MX" w:eastAsia="en-US"/>
        </w:rPr>
      </w:pPr>
      <w:r w:rsidRPr="007B6893">
        <w:rPr>
          <w:rFonts w:ascii="Arial" w:hAnsi="Arial" w:cs="Arial"/>
          <w:b/>
          <w:bCs/>
          <w:sz w:val="24"/>
          <w:szCs w:val="24"/>
          <w:lang w:val="es-MX"/>
        </w:rPr>
        <w:t xml:space="preserve">            CUARTO</w:t>
      </w:r>
      <w:r w:rsidRPr="007B6893">
        <w:rPr>
          <w:rFonts w:ascii="Arial" w:hAnsi="Arial" w:cs="Arial"/>
          <w:bCs/>
          <w:sz w:val="24"/>
          <w:szCs w:val="24"/>
          <w:lang w:val="es-MX"/>
        </w:rPr>
        <w:t>.-</w:t>
      </w:r>
      <w:r w:rsidR="008971AB" w:rsidRPr="007B6893">
        <w:rPr>
          <w:rFonts w:ascii="Arial" w:hAnsi="Arial" w:cs="Arial"/>
          <w:bCs/>
          <w:sz w:val="24"/>
          <w:szCs w:val="24"/>
          <w:lang w:val="es-MX"/>
        </w:rPr>
        <w:t xml:space="preserve"> </w:t>
      </w:r>
      <w:r w:rsidR="00C33C25" w:rsidRPr="007B6893">
        <w:rPr>
          <w:rFonts w:ascii="Arial" w:hAnsi="Arial" w:cs="Arial"/>
          <w:bCs/>
          <w:sz w:val="24"/>
          <w:szCs w:val="24"/>
          <w:lang w:val="es-MX"/>
        </w:rPr>
        <w:t xml:space="preserve"> </w:t>
      </w:r>
      <w:r w:rsidR="00054AA0" w:rsidRPr="007B6893">
        <w:rPr>
          <w:rFonts w:ascii="Arial" w:hAnsi="Arial" w:cs="Arial"/>
          <w:sz w:val="24"/>
          <w:szCs w:val="24"/>
          <w:lang w:val="es-MX"/>
        </w:rPr>
        <w:t>Conforme a lo dispuesto en los artículos</w:t>
      </w:r>
      <w:r w:rsidR="00042F64">
        <w:rPr>
          <w:rFonts w:ascii="Arial" w:hAnsi="Arial" w:cs="Arial"/>
          <w:sz w:val="24"/>
          <w:szCs w:val="24"/>
          <w:lang w:val="es-MX"/>
        </w:rPr>
        <w:t xml:space="preserve"> 170, 172 y 173 </w:t>
      </w:r>
      <w:r w:rsidR="00054AA0" w:rsidRPr="007B6893">
        <w:rPr>
          <w:rFonts w:ascii="Arial" w:hAnsi="Arial" w:cs="Arial"/>
          <w:sz w:val="24"/>
          <w:szCs w:val="24"/>
        </w:rPr>
        <w:t>de la Ley de</w:t>
      </w:r>
      <w:r w:rsidR="00042F64">
        <w:rPr>
          <w:rFonts w:ascii="Arial" w:hAnsi="Arial" w:cs="Arial"/>
          <w:sz w:val="24"/>
          <w:szCs w:val="24"/>
        </w:rPr>
        <w:t xml:space="preserve"> Procedimiento y</w:t>
      </w:r>
      <w:r w:rsidR="00054AA0" w:rsidRPr="007B6893">
        <w:rPr>
          <w:rFonts w:ascii="Arial" w:hAnsi="Arial" w:cs="Arial"/>
          <w:sz w:val="24"/>
          <w:szCs w:val="24"/>
        </w:rPr>
        <w:t xml:space="preserve"> Justicia Administrativa para el Estado de Oaxaca</w:t>
      </w:r>
      <w:r w:rsidR="00054AA0" w:rsidRPr="007B6893">
        <w:rPr>
          <w:rFonts w:ascii="Arial" w:hAnsi="Arial" w:cs="Arial"/>
          <w:b/>
          <w:sz w:val="24"/>
          <w:szCs w:val="24"/>
        </w:rPr>
        <w:t xml:space="preserve">, NOTIFÍQUESE </w:t>
      </w:r>
      <w:r w:rsidR="00054AA0" w:rsidRPr="007B6893">
        <w:rPr>
          <w:rFonts w:ascii="Arial" w:hAnsi="Arial" w:cs="Arial"/>
          <w:sz w:val="24"/>
          <w:szCs w:val="24"/>
        </w:rPr>
        <w:t>personalmente a la parte actora</w:t>
      </w:r>
      <w:r w:rsidR="00AF70D6">
        <w:rPr>
          <w:rFonts w:ascii="Arial" w:hAnsi="Arial" w:cs="Arial"/>
          <w:sz w:val="24"/>
          <w:szCs w:val="24"/>
        </w:rPr>
        <w:t xml:space="preserve"> y</w:t>
      </w:r>
      <w:r w:rsidR="00054AA0" w:rsidRPr="007B6893">
        <w:rPr>
          <w:rFonts w:ascii="Arial" w:hAnsi="Arial" w:cs="Arial"/>
          <w:sz w:val="24"/>
          <w:szCs w:val="24"/>
        </w:rPr>
        <w:t xml:space="preserve"> por oficio a las autoridades demandadas</w:t>
      </w:r>
      <w:r w:rsidR="00042F64">
        <w:rPr>
          <w:rFonts w:ascii="Arial" w:hAnsi="Arial" w:cs="Arial"/>
          <w:sz w:val="24"/>
          <w:szCs w:val="24"/>
        </w:rPr>
        <w:t xml:space="preserve">. </w:t>
      </w:r>
      <w:r w:rsidR="00054AA0" w:rsidRPr="007B6893">
        <w:rPr>
          <w:rFonts w:ascii="Arial" w:hAnsi="Arial" w:cs="Arial"/>
          <w:b/>
          <w:sz w:val="24"/>
          <w:szCs w:val="24"/>
        </w:rPr>
        <w:t>CÚMPLASE</w:t>
      </w:r>
      <w:r w:rsidR="00054AA0" w:rsidRPr="007B6893">
        <w:rPr>
          <w:rFonts w:ascii="Arial" w:hAnsi="Arial" w:cs="Arial"/>
          <w:sz w:val="24"/>
          <w:szCs w:val="24"/>
        </w:rPr>
        <w:t>.</w:t>
      </w:r>
      <w:r w:rsidR="00F73433" w:rsidRPr="007B6893">
        <w:rPr>
          <w:rFonts w:ascii="Arial" w:hAnsi="Arial" w:cs="Arial"/>
          <w:sz w:val="24"/>
          <w:szCs w:val="24"/>
        </w:rPr>
        <w:t xml:space="preserve"> </w:t>
      </w:r>
    </w:p>
    <w:p w:rsidR="00A7470B" w:rsidRPr="007B6893" w:rsidRDefault="00A7470B" w:rsidP="00A7470B">
      <w:pPr>
        <w:spacing w:line="360" w:lineRule="auto"/>
        <w:ind w:right="51"/>
        <w:jc w:val="both"/>
        <w:rPr>
          <w:rFonts w:ascii="Arial" w:hAnsi="Arial" w:cs="Arial"/>
          <w:sz w:val="24"/>
          <w:szCs w:val="24"/>
        </w:rPr>
      </w:pPr>
    </w:p>
    <w:p w:rsidR="00A7470B" w:rsidRPr="007B6893" w:rsidRDefault="00A7470B" w:rsidP="00A7470B">
      <w:pPr>
        <w:spacing w:line="360" w:lineRule="auto"/>
        <w:ind w:right="49" w:firstLine="567"/>
        <w:jc w:val="both"/>
        <w:rPr>
          <w:rFonts w:ascii="Arial" w:hAnsi="Arial" w:cs="Arial"/>
          <w:sz w:val="24"/>
          <w:szCs w:val="24"/>
        </w:rPr>
      </w:pPr>
      <w:r w:rsidRPr="007B6893">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w:t>
      </w:r>
    </w:p>
    <w:sectPr w:rsidR="00A7470B" w:rsidRPr="007B6893" w:rsidSect="006D3B44">
      <w:headerReference w:type="default" r:id="rId9"/>
      <w:headerReference w:type="first" r:id="rId10"/>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44" w:rsidRDefault="00E42644">
      <w:r>
        <w:separator/>
      </w:r>
    </w:p>
  </w:endnote>
  <w:endnote w:type="continuationSeparator" w:id="0">
    <w:p w:rsidR="00E42644" w:rsidRDefault="00E4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44" w:rsidRDefault="00E42644">
      <w:r>
        <w:separator/>
      </w:r>
    </w:p>
  </w:footnote>
  <w:footnote w:type="continuationSeparator" w:id="0">
    <w:p w:rsidR="00E42644" w:rsidRDefault="00E4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0D" w:rsidRPr="00CC4788" w:rsidRDefault="00B43E0D" w:rsidP="00AF779C">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D3B44">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152/2017</w:t>
    </w:r>
  </w:p>
  <w:p w:rsidR="00B43E0D" w:rsidRPr="00CC4788" w:rsidRDefault="006D3B44">
    <w:pPr>
      <w:rPr>
        <w:lang w:val="es-ES_tradnl"/>
      </w:rPr>
    </w:pPr>
    <w:r>
      <w:rPr>
        <w:noProof/>
        <w:lang w:val="es-MX"/>
      </w:rPr>
      <mc:AlternateContent>
        <mc:Choice Requires="wps">
          <w:drawing>
            <wp:anchor distT="45720" distB="45720" distL="114300" distR="114300" simplePos="0" relativeHeight="251661312" behindDoc="0" locked="0" layoutInCell="1" allowOverlap="1" wp14:anchorId="78CF2AD7" wp14:editId="3EAB7F07">
              <wp:simplePos x="0" y="0"/>
              <wp:positionH relativeFrom="page">
                <wp:posOffset>334010</wp:posOffset>
              </wp:positionH>
              <wp:positionV relativeFrom="paragraph">
                <wp:posOffset>4469130</wp:posOffset>
              </wp:positionV>
              <wp:extent cx="1046480" cy="1504950"/>
              <wp:effectExtent l="0" t="0" r="20320" b="1905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6D3B44" w:rsidRDefault="006D3B44" w:rsidP="006D3B44">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6.3pt;margin-top:351.9pt;width:82.4pt;height:11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">
              <v:textbox>
                <w:txbxContent>
                  <w:p w:rsidR="006D3B44" w:rsidRDefault="006D3B44" w:rsidP="006D3B44">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44" w:rsidRDefault="006D3B44">
    <w:pPr>
      <w:pStyle w:val="Encabezado"/>
    </w:pPr>
    <w:r>
      <w:rPr>
        <w:noProof/>
        <w:snapToGrid/>
        <w:lang w:val="es-MX"/>
      </w:rPr>
      <mc:AlternateContent>
        <mc:Choice Requires="wps">
          <w:drawing>
            <wp:anchor distT="45720" distB="45720" distL="114300" distR="114300" simplePos="0" relativeHeight="251659264" behindDoc="0" locked="0" layoutInCell="1" allowOverlap="1" wp14:anchorId="63E052D5" wp14:editId="2FD6906B">
              <wp:simplePos x="0" y="0"/>
              <wp:positionH relativeFrom="page">
                <wp:posOffset>457835</wp:posOffset>
              </wp:positionH>
              <wp:positionV relativeFrom="paragraph">
                <wp:posOffset>6254750</wp:posOffset>
              </wp:positionV>
              <wp:extent cx="1046480" cy="1504950"/>
              <wp:effectExtent l="10160" t="7620" r="10160" b="1143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6D3B44" w:rsidRDefault="006D3B44" w:rsidP="006D3B44">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05pt;margin-top:492.5pt;width:82.4pt;height:11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">
              <v:textbox>
                <w:txbxContent>
                  <w:p w:rsidR="006D3B44" w:rsidRDefault="006D3B44" w:rsidP="006D3B44">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B"/>
    <w:multiLevelType w:val="hybridMultilevel"/>
    <w:tmpl w:val="202A6F0C"/>
    <w:lvl w:ilvl="0" w:tplc="9EE415FE">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
    <w:nsid w:val="02BB7986"/>
    <w:multiLevelType w:val="hybridMultilevel"/>
    <w:tmpl w:val="1DB05EEA"/>
    <w:lvl w:ilvl="0" w:tplc="40F2D63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947114"/>
    <w:multiLevelType w:val="hybridMultilevel"/>
    <w:tmpl w:val="BBC03554"/>
    <w:lvl w:ilvl="0" w:tplc="34D64DC4">
      <w:start w:val="1"/>
      <w:numFmt w:val="upperRoman"/>
      <w:lvlText w:val="%1."/>
      <w:lvlJc w:val="left"/>
      <w:pPr>
        <w:ind w:left="720" w:hanging="360"/>
      </w:pPr>
      <w:rPr>
        <w:rFonts w:ascii="Arial" w:hAnsi="Arial" w:hint="default"/>
        <w:b w:val="0"/>
        <w:w w:val="100"/>
        <w:sz w:val="19"/>
        <w:szCs w:val="19"/>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882DC3"/>
    <w:multiLevelType w:val="hybridMultilevel"/>
    <w:tmpl w:val="AFCA5D48"/>
    <w:lvl w:ilvl="0" w:tplc="E5A0B488">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21992AD5"/>
    <w:multiLevelType w:val="hybridMultilevel"/>
    <w:tmpl w:val="5C0EFB3E"/>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C2152A"/>
    <w:multiLevelType w:val="hybridMultilevel"/>
    <w:tmpl w:val="C75C8DD8"/>
    <w:lvl w:ilvl="0" w:tplc="2C2AB3B0">
      <w:start w:val="27"/>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2FB0258"/>
    <w:multiLevelType w:val="hybridMultilevel"/>
    <w:tmpl w:val="FFF29EC4"/>
    <w:lvl w:ilvl="0" w:tplc="75887164">
      <w:start w:val="15"/>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BB3121"/>
    <w:multiLevelType w:val="hybridMultilevel"/>
    <w:tmpl w:val="005AF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615866"/>
    <w:multiLevelType w:val="hybridMultilevel"/>
    <w:tmpl w:val="CD0869D8"/>
    <w:lvl w:ilvl="0" w:tplc="E4A8931A">
      <w:start w:val="2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093171"/>
    <w:multiLevelType w:val="hybridMultilevel"/>
    <w:tmpl w:val="80FCEB78"/>
    <w:lvl w:ilvl="0" w:tplc="83FE46C6">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0">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3F38ED"/>
    <w:multiLevelType w:val="hybridMultilevel"/>
    <w:tmpl w:val="DDCEC11E"/>
    <w:lvl w:ilvl="0" w:tplc="1CF89F40">
      <w:start w:val="1"/>
      <w:numFmt w:val="upperRoman"/>
      <w:lvlText w:val="%1."/>
      <w:lvlJc w:val="left"/>
      <w:pPr>
        <w:ind w:left="1428" w:hanging="720"/>
      </w:pPr>
      <w:rPr>
        <w:rFonts w:ascii="Arial" w:hAnsi="Arial" w:cs="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66666BB"/>
    <w:multiLevelType w:val="hybridMultilevel"/>
    <w:tmpl w:val="253851CA"/>
    <w:lvl w:ilvl="0" w:tplc="2F44B5EC">
      <w:start w:val="2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3"/>
  </w:num>
  <w:num w:numId="6">
    <w:abstractNumId w:val="10"/>
  </w:num>
  <w:num w:numId="7">
    <w:abstractNumId w:val="1"/>
  </w:num>
  <w:num w:numId="8">
    <w:abstractNumId w:val="4"/>
  </w:num>
  <w:num w:numId="9">
    <w:abstractNumId w:val="6"/>
  </w:num>
  <w:num w:numId="10">
    <w:abstractNumId w:val="8"/>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B"/>
    <w:rsid w:val="00004313"/>
    <w:rsid w:val="0000536D"/>
    <w:rsid w:val="00006F76"/>
    <w:rsid w:val="00012A05"/>
    <w:rsid w:val="00012AA4"/>
    <w:rsid w:val="0001512E"/>
    <w:rsid w:val="000160D6"/>
    <w:rsid w:val="00016D77"/>
    <w:rsid w:val="00021226"/>
    <w:rsid w:val="00031687"/>
    <w:rsid w:val="00042F64"/>
    <w:rsid w:val="00043063"/>
    <w:rsid w:val="00044115"/>
    <w:rsid w:val="000448CA"/>
    <w:rsid w:val="00047589"/>
    <w:rsid w:val="00054AA0"/>
    <w:rsid w:val="00055870"/>
    <w:rsid w:val="00060A3F"/>
    <w:rsid w:val="00062C55"/>
    <w:rsid w:val="00062DDE"/>
    <w:rsid w:val="000652D8"/>
    <w:rsid w:val="00071AF1"/>
    <w:rsid w:val="00072FE5"/>
    <w:rsid w:val="0007715E"/>
    <w:rsid w:val="00080393"/>
    <w:rsid w:val="00083158"/>
    <w:rsid w:val="00084B9D"/>
    <w:rsid w:val="0009011D"/>
    <w:rsid w:val="000932EE"/>
    <w:rsid w:val="000976E6"/>
    <w:rsid w:val="000A0193"/>
    <w:rsid w:val="000A0B14"/>
    <w:rsid w:val="000A2B10"/>
    <w:rsid w:val="000A418C"/>
    <w:rsid w:val="000A5B10"/>
    <w:rsid w:val="000A717F"/>
    <w:rsid w:val="000B01C3"/>
    <w:rsid w:val="000B1E05"/>
    <w:rsid w:val="000B31DA"/>
    <w:rsid w:val="000B3814"/>
    <w:rsid w:val="000B77F5"/>
    <w:rsid w:val="000C187C"/>
    <w:rsid w:val="000C40D7"/>
    <w:rsid w:val="000E5581"/>
    <w:rsid w:val="000F6B45"/>
    <w:rsid w:val="000F7A65"/>
    <w:rsid w:val="00102A26"/>
    <w:rsid w:val="00106C77"/>
    <w:rsid w:val="001104B1"/>
    <w:rsid w:val="00113852"/>
    <w:rsid w:val="00122634"/>
    <w:rsid w:val="001307C2"/>
    <w:rsid w:val="001340D7"/>
    <w:rsid w:val="001401B6"/>
    <w:rsid w:val="00143FD9"/>
    <w:rsid w:val="00147586"/>
    <w:rsid w:val="0015588E"/>
    <w:rsid w:val="00156F31"/>
    <w:rsid w:val="00167C27"/>
    <w:rsid w:val="00187403"/>
    <w:rsid w:val="0019284B"/>
    <w:rsid w:val="00192B2F"/>
    <w:rsid w:val="00192DEB"/>
    <w:rsid w:val="00196747"/>
    <w:rsid w:val="001971FE"/>
    <w:rsid w:val="00197F00"/>
    <w:rsid w:val="001A3D15"/>
    <w:rsid w:val="001A40A2"/>
    <w:rsid w:val="001B189D"/>
    <w:rsid w:val="001C01D0"/>
    <w:rsid w:val="001C6A80"/>
    <w:rsid w:val="001D333D"/>
    <w:rsid w:val="001E0DE9"/>
    <w:rsid w:val="001F29A6"/>
    <w:rsid w:val="0020061A"/>
    <w:rsid w:val="00200881"/>
    <w:rsid w:val="00202501"/>
    <w:rsid w:val="00202675"/>
    <w:rsid w:val="00210C37"/>
    <w:rsid w:val="00210FD2"/>
    <w:rsid w:val="00211840"/>
    <w:rsid w:val="00211D4D"/>
    <w:rsid w:val="002164D7"/>
    <w:rsid w:val="00224704"/>
    <w:rsid w:val="00225713"/>
    <w:rsid w:val="00232F5D"/>
    <w:rsid w:val="00236B20"/>
    <w:rsid w:val="00241C88"/>
    <w:rsid w:val="00243C4B"/>
    <w:rsid w:val="00254166"/>
    <w:rsid w:val="00260518"/>
    <w:rsid w:val="00264F3C"/>
    <w:rsid w:val="0026656A"/>
    <w:rsid w:val="00275C15"/>
    <w:rsid w:val="0027630E"/>
    <w:rsid w:val="0028408C"/>
    <w:rsid w:val="00296206"/>
    <w:rsid w:val="002A5BA0"/>
    <w:rsid w:val="002B0846"/>
    <w:rsid w:val="002B3E3E"/>
    <w:rsid w:val="002B56E9"/>
    <w:rsid w:val="002B749A"/>
    <w:rsid w:val="002C0531"/>
    <w:rsid w:val="002C2327"/>
    <w:rsid w:val="002C35C7"/>
    <w:rsid w:val="002C604D"/>
    <w:rsid w:val="002D4C85"/>
    <w:rsid w:val="002D50D6"/>
    <w:rsid w:val="002D71A3"/>
    <w:rsid w:val="002E23FD"/>
    <w:rsid w:val="002E60A6"/>
    <w:rsid w:val="002F1BD3"/>
    <w:rsid w:val="002F4F3F"/>
    <w:rsid w:val="002F68AC"/>
    <w:rsid w:val="00300118"/>
    <w:rsid w:val="0030371B"/>
    <w:rsid w:val="00313160"/>
    <w:rsid w:val="003134A7"/>
    <w:rsid w:val="00320BF6"/>
    <w:rsid w:val="00326F5E"/>
    <w:rsid w:val="0033577F"/>
    <w:rsid w:val="00336FFC"/>
    <w:rsid w:val="0033727D"/>
    <w:rsid w:val="00337A22"/>
    <w:rsid w:val="00340712"/>
    <w:rsid w:val="003435DC"/>
    <w:rsid w:val="003438AF"/>
    <w:rsid w:val="0034784A"/>
    <w:rsid w:val="00353218"/>
    <w:rsid w:val="0035659D"/>
    <w:rsid w:val="003659E4"/>
    <w:rsid w:val="00365C35"/>
    <w:rsid w:val="003667E1"/>
    <w:rsid w:val="00376514"/>
    <w:rsid w:val="00376A7F"/>
    <w:rsid w:val="003819B9"/>
    <w:rsid w:val="0038217D"/>
    <w:rsid w:val="00383267"/>
    <w:rsid w:val="003858D4"/>
    <w:rsid w:val="0039242B"/>
    <w:rsid w:val="003933EA"/>
    <w:rsid w:val="00394D87"/>
    <w:rsid w:val="003A0D86"/>
    <w:rsid w:val="003A1F03"/>
    <w:rsid w:val="003A474B"/>
    <w:rsid w:val="003B3289"/>
    <w:rsid w:val="003B68E3"/>
    <w:rsid w:val="003B6B99"/>
    <w:rsid w:val="003B74BE"/>
    <w:rsid w:val="003B79CC"/>
    <w:rsid w:val="003C1CA9"/>
    <w:rsid w:val="003C58F6"/>
    <w:rsid w:val="003D18A4"/>
    <w:rsid w:val="003D2B39"/>
    <w:rsid w:val="003D3249"/>
    <w:rsid w:val="003D3CAE"/>
    <w:rsid w:val="003E7608"/>
    <w:rsid w:val="003F049A"/>
    <w:rsid w:val="003F2B08"/>
    <w:rsid w:val="003F7641"/>
    <w:rsid w:val="00404A72"/>
    <w:rsid w:val="00405619"/>
    <w:rsid w:val="00405A88"/>
    <w:rsid w:val="00416A35"/>
    <w:rsid w:val="00420E56"/>
    <w:rsid w:val="00420EB1"/>
    <w:rsid w:val="00423C26"/>
    <w:rsid w:val="00426591"/>
    <w:rsid w:val="00431D3F"/>
    <w:rsid w:val="00435CFD"/>
    <w:rsid w:val="00442523"/>
    <w:rsid w:val="00442E7D"/>
    <w:rsid w:val="004454B8"/>
    <w:rsid w:val="004457D3"/>
    <w:rsid w:val="00451E29"/>
    <w:rsid w:val="00452D0A"/>
    <w:rsid w:val="004576C8"/>
    <w:rsid w:val="004677B2"/>
    <w:rsid w:val="00471241"/>
    <w:rsid w:val="00471C7C"/>
    <w:rsid w:val="00475718"/>
    <w:rsid w:val="00476948"/>
    <w:rsid w:val="00484C75"/>
    <w:rsid w:val="00484F2B"/>
    <w:rsid w:val="00486021"/>
    <w:rsid w:val="004A1C95"/>
    <w:rsid w:val="004A26D1"/>
    <w:rsid w:val="004A5E87"/>
    <w:rsid w:val="004B7160"/>
    <w:rsid w:val="004C63C4"/>
    <w:rsid w:val="004D220B"/>
    <w:rsid w:val="004D2E7C"/>
    <w:rsid w:val="004D6664"/>
    <w:rsid w:val="004D7FDB"/>
    <w:rsid w:val="004E0613"/>
    <w:rsid w:val="004E0A2D"/>
    <w:rsid w:val="004E2981"/>
    <w:rsid w:val="004E4D90"/>
    <w:rsid w:val="004E642E"/>
    <w:rsid w:val="004F498C"/>
    <w:rsid w:val="004F7790"/>
    <w:rsid w:val="005072D5"/>
    <w:rsid w:val="0051325E"/>
    <w:rsid w:val="00517E41"/>
    <w:rsid w:val="0052640E"/>
    <w:rsid w:val="0052694B"/>
    <w:rsid w:val="00533150"/>
    <w:rsid w:val="00533B5A"/>
    <w:rsid w:val="00533E96"/>
    <w:rsid w:val="00536FBC"/>
    <w:rsid w:val="005428C2"/>
    <w:rsid w:val="005576DD"/>
    <w:rsid w:val="00560A13"/>
    <w:rsid w:val="005637F4"/>
    <w:rsid w:val="00570DAC"/>
    <w:rsid w:val="00572253"/>
    <w:rsid w:val="005729B8"/>
    <w:rsid w:val="00577B7F"/>
    <w:rsid w:val="00577E41"/>
    <w:rsid w:val="00581743"/>
    <w:rsid w:val="00581A7A"/>
    <w:rsid w:val="00582CB5"/>
    <w:rsid w:val="00584B85"/>
    <w:rsid w:val="00585D2E"/>
    <w:rsid w:val="00585DE8"/>
    <w:rsid w:val="00593B0E"/>
    <w:rsid w:val="005A0942"/>
    <w:rsid w:val="005A2CC6"/>
    <w:rsid w:val="005A7044"/>
    <w:rsid w:val="005B61FB"/>
    <w:rsid w:val="005C42E6"/>
    <w:rsid w:val="005D018B"/>
    <w:rsid w:val="005D6095"/>
    <w:rsid w:val="005E02FA"/>
    <w:rsid w:val="005E5162"/>
    <w:rsid w:val="005E5940"/>
    <w:rsid w:val="005F09FE"/>
    <w:rsid w:val="005F41D3"/>
    <w:rsid w:val="005F64E8"/>
    <w:rsid w:val="00604E82"/>
    <w:rsid w:val="00611776"/>
    <w:rsid w:val="00614329"/>
    <w:rsid w:val="0062085A"/>
    <w:rsid w:val="006217EE"/>
    <w:rsid w:val="00625AB6"/>
    <w:rsid w:val="00626014"/>
    <w:rsid w:val="00635C92"/>
    <w:rsid w:val="006367BE"/>
    <w:rsid w:val="00640978"/>
    <w:rsid w:val="006464B4"/>
    <w:rsid w:val="0065591E"/>
    <w:rsid w:val="006628DC"/>
    <w:rsid w:val="00671E3A"/>
    <w:rsid w:val="00673D93"/>
    <w:rsid w:val="006740D5"/>
    <w:rsid w:val="00676317"/>
    <w:rsid w:val="00680438"/>
    <w:rsid w:val="006A0BDA"/>
    <w:rsid w:val="006A24B0"/>
    <w:rsid w:val="006B0320"/>
    <w:rsid w:val="006B0F1C"/>
    <w:rsid w:val="006B284E"/>
    <w:rsid w:val="006B4785"/>
    <w:rsid w:val="006B65DA"/>
    <w:rsid w:val="006C1BCB"/>
    <w:rsid w:val="006C39F6"/>
    <w:rsid w:val="006C65CF"/>
    <w:rsid w:val="006C65F7"/>
    <w:rsid w:val="006D14A2"/>
    <w:rsid w:val="006D3B44"/>
    <w:rsid w:val="006E02DF"/>
    <w:rsid w:val="006E0554"/>
    <w:rsid w:val="006E3044"/>
    <w:rsid w:val="006E67A6"/>
    <w:rsid w:val="006F5C19"/>
    <w:rsid w:val="00703365"/>
    <w:rsid w:val="00703689"/>
    <w:rsid w:val="00703D5D"/>
    <w:rsid w:val="00706C55"/>
    <w:rsid w:val="007079B1"/>
    <w:rsid w:val="00715FCE"/>
    <w:rsid w:val="007173BB"/>
    <w:rsid w:val="00732EB6"/>
    <w:rsid w:val="00733024"/>
    <w:rsid w:val="00742C81"/>
    <w:rsid w:val="00752E14"/>
    <w:rsid w:val="00761B70"/>
    <w:rsid w:val="00766DC5"/>
    <w:rsid w:val="007712B3"/>
    <w:rsid w:val="007723A2"/>
    <w:rsid w:val="00776774"/>
    <w:rsid w:val="00776ADB"/>
    <w:rsid w:val="00780CFF"/>
    <w:rsid w:val="00781F8F"/>
    <w:rsid w:val="00785656"/>
    <w:rsid w:val="00785F7D"/>
    <w:rsid w:val="00794757"/>
    <w:rsid w:val="0079587B"/>
    <w:rsid w:val="007975E5"/>
    <w:rsid w:val="007A1930"/>
    <w:rsid w:val="007A25FE"/>
    <w:rsid w:val="007A4A31"/>
    <w:rsid w:val="007B37E9"/>
    <w:rsid w:val="007B4268"/>
    <w:rsid w:val="007B6893"/>
    <w:rsid w:val="007C299E"/>
    <w:rsid w:val="007C2EFD"/>
    <w:rsid w:val="007C4464"/>
    <w:rsid w:val="007D07CB"/>
    <w:rsid w:val="007D42AF"/>
    <w:rsid w:val="007D7FCE"/>
    <w:rsid w:val="007E286A"/>
    <w:rsid w:val="007E3497"/>
    <w:rsid w:val="007F3681"/>
    <w:rsid w:val="00801328"/>
    <w:rsid w:val="00802BC9"/>
    <w:rsid w:val="0080332E"/>
    <w:rsid w:val="00815078"/>
    <w:rsid w:val="00823B53"/>
    <w:rsid w:val="0083034B"/>
    <w:rsid w:val="00832CD1"/>
    <w:rsid w:val="0083753E"/>
    <w:rsid w:val="00840352"/>
    <w:rsid w:val="0084118F"/>
    <w:rsid w:val="008420BD"/>
    <w:rsid w:val="00843BF9"/>
    <w:rsid w:val="00843F2E"/>
    <w:rsid w:val="0084476B"/>
    <w:rsid w:val="0084513F"/>
    <w:rsid w:val="00855B43"/>
    <w:rsid w:val="00866AE8"/>
    <w:rsid w:val="008679F7"/>
    <w:rsid w:val="00871A6B"/>
    <w:rsid w:val="008734FE"/>
    <w:rsid w:val="00875C07"/>
    <w:rsid w:val="00876C2F"/>
    <w:rsid w:val="0088372E"/>
    <w:rsid w:val="00886010"/>
    <w:rsid w:val="008876E4"/>
    <w:rsid w:val="008971AB"/>
    <w:rsid w:val="008979D3"/>
    <w:rsid w:val="008A1A9D"/>
    <w:rsid w:val="008A1FCD"/>
    <w:rsid w:val="008A3E6C"/>
    <w:rsid w:val="008B6A0E"/>
    <w:rsid w:val="008C3011"/>
    <w:rsid w:val="008D08F3"/>
    <w:rsid w:val="008D6A2D"/>
    <w:rsid w:val="008E093C"/>
    <w:rsid w:val="008F4B8C"/>
    <w:rsid w:val="0091198F"/>
    <w:rsid w:val="00911D6E"/>
    <w:rsid w:val="009148CE"/>
    <w:rsid w:val="0091611F"/>
    <w:rsid w:val="00916920"/>
    <w:rsid w:val="009172F2"/>
    <w:rsid w:val="0093069A"/>
    <w:rsid w:val="009334A3"/>
    <w:rsid w:val="00942359"/>
    <w:rsid w:val="00947473"/>
    <w:rsid w:val="00951770"/>
    <w:rsid w:val="00953364"/>
    <w:rsid w:val="009567BC"/>
    <w:rsid w:val="00960F15"/>
    <w:rsid w:val="00963293"/>
    <w:rsid w:val="00967341"/>
    <w:rsid w:val="009849D7"/>
    <w:rsid w:val="00985CC7"/>
    <w:rsid w:val="009877C1"/>
    <w:rsid w:val="009935C5"/>
    <w:rsid w:val="009949F6"/>
    <w:rsid w:val="00994F8A"/>
    <w:rsid w:val="009952FB"/>
    <w:rsid w:val="009965D8"/>
    <w:rsid w:val="00996C3A"/>
    <w:rsid w:val="009977FC"/>
    <w:rsid w:val="009A6A23"/>
    <w:rsid w:val="009A7F82"/>
    <w:rsid w:val="009B72BE"/>
    <w:rsid w:val="009C0EB3"/>
    <w:rsid w:val="009C5FCD"/>
    <w:rsid w:val="009C6521"/>
    <w:rsid w:val="009C6632"/>
    <w:rsid w:val="009D08C2"/>
    <w:rsid w:val="009D0F9D"/>
    <w:rsid w:val="009D4C53"/>
    <w:rsid w:val="009D5021"/>
    <w:rsid w:val="009D5AF8"/>
    <w:rsid w:val="009D5B77"/>
    <w:rsid w:val="009E0394"/>
    <w:rsid w:val="009E5B8F"/>
    <w:rsid w:val="009E6EE2"/>
    <w:rsid w:val="00A02F96"/>
    <w:rsid w:val="00A22277"/>
    <w:rsid w:val="00A2537B"/>
    <w:rsid w:val="00A362BB"/>
    <w:rsid w:val="00A37745"/>
    <w:rsid w:val="00A4245F"/>
    <w:rsid w:val="00A55D62"/>
    <w:rsid w:val="00A57B63"/>
    <w:rsid w:val="00A641DF"/>
    <w:rsid w:val="00A704B7"/>
    <w:rsid w:val="00A71CF5"/>
    <w:rsid w:val="00A731CB"/>
    <w:rsid w:val="00A7374F"/>
    <w:rsid w:val="00A73ACE"/>
    <w:rsid w:val="00A7470B"/>
    <w:rsid w:val="00A76E53"/>
    <w:rsid w:val="00A8368C"/>
    <w:rsid w:val="00A978AA"/>
    <w:rsid w:val="00AA618A"/>
    <w:rsid w:val="00AB6D65"/>
    <w:rsid w:val="00AC20C0"/>
    <w:rsid w:val="00AC2DB9"/>
    <w:rsid w:val="00AC56CD"/>
    <w:rsid w:val="00AC5ACF"/>
    <w:rsid w:val="00AC7E57"/>
    <w:rsid w:val="00AE551D"/>
    <w:rsid w:val="00AE59FB"/>
    <w:rsid w:val="00AF34E2"/>
    <w:rsid w:val="00AF6FA3"/>
    <w:rsid w:val="00AF70D6"/>
    <w:rsid w:val="00AF779C"/>
    <w:rsid w:val="00B020BE"/>
    <w:rsid w:val="00B20F74"/>
    <w:rsid w:val="00B2303A"/>
    <w:rsid w:val="00B2762C"/>
    <w:rsid w:val="00B27A22"/>
    <w:rsid w:val="00B32E29"/>
    <w:rsid w:val="00B3697C"/>
    <w:rsid w:val="00B4080A"/>
    <w:rsid w:val="00B43E0D"/>
    <w:rsid w:val="00B4452A"/>
    <w:rsid w:val="00B4507F"/>
    <w:rsid w:val="00B4521F"/>
    <w:rsid w:val="00B46985"/>
    <w:rsid w:val="00B51508"/>
    <w:rsid w:val="00B52E21"/>
    <w:rsid w:val="00B534F5"/>
    <w:rsid w:val="00B62A5F"/>
    <w:rsid w:val="00B62C4E"/>
    <w:rsid w:val="00B71073"/>
    <w:rsid w:val="00B75B0A"/>
    <w:rsid w:val="00BA07D4"/>
    <w:rsid w:val="00BA1073"/>
    <w:rsid w:val="00BA122C"/>
    <w:rsid w:val="00BA67FE"/>
    <w:rsid w:val="00BC13C6"/>
    <w:rsid w:val="00BC4863"/>
    <w:rsid w:val="00BC502E"/>
    <w:rsid w:val="00BD762E"/>
    <w:rsid w:val="00BE5477"/>
    <w:rsid w:val="00BF30FB"/>
    <w:rsid w:val="00C04991"/>
    <w:rsid w:val="00C116F4"/>
    <w:rsid w:val="00C14CF1"/>
    <w:rsid w:val="00C1627E"/>
    <w:rsid w:val="00C17CE4"/>
    <w:rsid w:val="00C22657"/>
    <w:rsid w:val="00C227A4"/>
    <w:rsid w:val="00C238FC"/>
    <w:rsid w:val="00C24B55"/>
    <w:rsid w:val="00C2667A"/>
    <w:rsid w:val="00C279A8"/>
    <w:rsid w:val="00C33C25"/>
    <w:rsid w:val="00C41CB7"/>
    <w:rsid w:val="00C5452A"/>
    <w:rsid w:val="00C57B2D"/>
    <w:rsid w:val="00C57BB7"/>
    <w:rsid w:val="00C62553"/>
    <w:rsid w:val="00C70C8F"/>
    <w:rsid w:val="00C70D96"/>
    <w:rsid w:val="00C7377B"/>
    <w:rsid w:val="00C74746"/>
    <w:rsid w:val="00CA368A"/>
    <w:rsid w:val="00CB1426"/>
    <w:rsid w:val="00CB30C7"/>
    <w:rsid w:val="00CC46B7"/>
    <w:rsid w:val="00CC4E16"/>
    <w:rsid w:val="00CC520F"/>
    <w:rsid w:val="00CD54DC"/>
    <w:rsid w:val="00CE04E6"/>
    <w:rsid w:val="00CE20F6"/>
    <w:rsid w:val="00CE6649"/>
    <w:rsid w:val="00CF209B"/>
    <w:rsid w:val="00D05EE9"/>
    <w:rsid w:val="00D060DC"/>
    <w:rsid w:val="00D0692B"/>
    <w:rsid w:val="00D10866"/>
    <w:rsid w:val="00D16CD3"/>
    <w:rsid w:val="00D17E8D"/>
    <w:rsid w:val="00D231DE"/>
    <w:rsid w:val="00D25346"/>
    <w:rsid w:val="00D25AA2"/>
    <w:rsid w:val="00D27743"/>
    <w:rsid w:val="00D472DE"/>
    <w:rsid w:val="00D516AD"/>
    <w:rsid w:val="00D52FA0"/>
    <w:rsid w:val="00D65EAE"/>
    <w:rsid w:val="00D671B5"/>
    <w:rsid w:val="00D77BC0"/>
    <w:rsid w:val="00D83646"/>
    <w:rsid w:val="00D84652"/>
    <w:rsid w:val="00D94C10"/>
    <w:rsid w:val="00D95AA3"/>
    <w:rsid w:val="00D95C78"/>
    <w:rsid w:val="00D97308"/>
    <w:rsid w:val="00D97592"/>
    <w:rsid w:val="00DA121C"/>
    <w:rsid w:val="00DA26E3"/>
    <w:rsid w:val="00DA3284"/>
    <w:rsid w:val="00DB180C"/>
    <w:rsid w:val="00DB5D8B"/>
    <w:rsid w:val="00DB646D"/>
    <w:rsid w:val="00DC2B47"/>
    <w:rsid w:val="00DC622E"/>
    <w:rsid w:val="00DD32CA"/>
    <w:rsid w:val="00DE2629"/>
    <w:rsid w:val="00DE652A"/>
    <w:rsid w:val="00DF05D4"/>
    <w:rsid w:val="00DF2499"/>
    <w:rsid w:val="00DF46D9"/>
    <w:rsid w:val="00E00385"/>
    <w:rsid w:val="00E02BBE"/>
    <w:rsid w:val="00E02DAB"/>
    <w:rsid w:val="00E055DB"/>
    <w:rsid w:val="00E13808"/>
    <w:rsid w:val="00E20BF7"/>
    <w:rsid w:val="00E216A2"/>
    <w:rsid w:val="00E21964"/>
    <w:rsid w:val="00E30A4E"/>
    <w:rsid w:val="00E33000"/>
    <w:rsid w:val="00E33A93"/>
    <w:rsid w:val="00E42644"/>
    <w:rsid w:val="00E46DDB"/>
    <w:rsid w:val="00E513C3"/>
    <w:rsid w:val="00E53D1D"/>
    <w:rsid w:val="00E554F2"/>
    <w:rsid w:val="00E56334"/>
    <w:rsid w:val="00E616EC"/>
    <w:rsid w:val="00E6178E"/>
    <w:rsid w:val="00E66253"/>
    <w:rsid w:val="00E70A9A"/>
    <w:rsid w:val="00E73DD2"/>
    <w:rsid w:val="00E87B45"/>
    <w:rsid w:val="00E90CE4"/>
    <w:rsid w:val="00E91266"/>
    <w:rsid w:val="00E91D5C"/>
    <w:rsid w:val="00E940BE"/>
    <w:rsid w:val="00E96C0A"/>
    <w:rsid w:val="00E97090"/>
    <w:rsid w:val="00EA07C4"/>
    <w:rsid w:val="00EA1C2C"/>
    <w:rsid w:val="00EA76D0"/>
    <w:rsid w:val="00EB1CB5"/>
    <w:rsid w:val="00EB42CB"/>
    <w:rsid w:val="00EB43D5"/>
    <w:rsid w:val="00EB7F9B"/>
    <w:rsid w:val="00EC2C20"/>
    <w:rsid w:val="00ED3C2F"/>
    <w:rsid w:val="00ED3CCC"/>
    <w:rsid w:val="00ED754D"/>
    <w:rsid w:val="00EE1690"/>
    <w:rsid w:val="00EE7573"/>
    <w:rsid w:val="00EF2060"/>
    <w:rsid w:val="00EF5E79"/>
    <w:rsid w:val="00F115D6"/>
    <w:rsid w:val="00F15DB4"/>
    <w:rsid w:val="00F20C78"/>
    <w:rsid w:val="00F21406"/>
    <w:rsid w:val="00F22C12"/>
    <w:rsid w:val="00F248A2"/>
    <w:rsid w:val="00F25813"/>
    <w:rsid w:val="00F33C30"/>
    <w:rsid w:val="00F453AE"/>
    <w:rsid w:val="00F61163"/>
    <w:rsid w:val="00F67287"/>
    <w:rsid w:val="00F73433"/>
    <w:rsid w:val="00F73CF0"/>
    <w:rsid w:val="00F75CF3"/>
    <w:rsid w:val="00F90321"/>
    <w:rsid w:val="00F90934"/>
    <w:rsid w:val="00F96C62"/>
    <w:rsid w:val="00FA3586"/>
    <w:rsid w:val="00FA3FA4"/>
    <w:rsid w:val="00FB22DA"/>
    <w:rsid w:val="00FB7047"/>
    <w:rsid w:val="00FB7E5D"/>
    <w:rsid w:val="00FD2D20"/>
    <w:rsid w:val="00FD6F5B"/>
    <w:rsid w:val="00FE0970"/>
    <w:rsid w:val="00FE37D7"/>
    <w:rsid w:val="00FE39F8"/>
    <w:rsid w:val="00FE4889"/>
    <w:rsid w:val="00FE6318"/>
    <w:rsid w:val="00FF0149"/>
    <w:rsid w:val="00FF3929"/>
    <w:rsid w:val="00FF4D00"/>
    <w:rsid w:val="00FF5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B"/>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83753E"/>
    <w:pPr>
      <w:keepNext/>
      <w:outlineLvl w:val="0"/>
    </w:pPr>
    <w:rPr>
      <w:rFonts w:ascii="Tahoma" w:hAnsi="Tahoma"/>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7470B"/>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A7470B"/>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rsid w:val="00A7470B"/>
    <w:pPr>
      <w:autoSpaceDE w:val="0"/>
      <w:autoSpaceDN w:val="0"/>
    </w:pPr>
    <w:rPr>
      <w:lang w:eastAsia="es-ES"/>
    </w:rPr>
  </w:style>
  <w:style w:type="character" w:customStyle="1" w:styleId="TextonotapieCar">
    <w:name w:val="Texto nota pie Car"/>
    <w:basedOn w:val="Fuentedeprrafopredeter"/>
    <w:link w:val="Textonotapie"/>
    <w:rsid w:val="00A7470B"/>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A7470B"/>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7470B"/>
    <w:rPr>
      <w:rFonts w:ascii="Arial" w:eastAsia="Times New Roman" w:hAnsi="Arial" w:cs="Times New Roman"/>
      <w:sz w:val="30"/>
      <w:szCs w:val="20"/>
      <w:lang w:val="es-ES_tradnl" w:eastAsia="es-ES"/>
    </w:rPr>
  </w:style>
  <w:style w:type="paragraph" w:customStyle="1" w:styleId="Sangradetextonormal2">
    <w:name w:val="Sangría de texto normal2"/>
    <w:rsid w:val="00A7470B"/>
    <w:pPr>
      <w:widowControl w:val="0"/>
      <w:suppressAutoHyphens/>
      <w:spacing w:after="0" w:line="276" w:lineRule="auto"/>
      <w:ind w:firstLine="360"/>
    </w:pPr>
    <w:rPr>
      <w:rFonts w:ascii="Calibri" w:eastAsia="Arial Unicode MS" w:hAnsi="Calibri" w:cs="font280"/>
      <w:kern w:val="1"/>
      <w:lang w:eastAsia="ar-SA"/>
    </w:rPr>
  </w:style>
  <w:style w:type="paragraph" w:customStyle="1" w:styleId="Textoindependiente21">
    <w:name w:val="Texto independiente 21"/>
    <w:basedOn w:val="Normal"/>
    <w:rsid w:val="00A7470B"/>
    <w:pPr>
      <w:widowControl w:val="0"/>
      <w:spacing w:line="480" w:lineRule="auto"/>
      <w:ind w:right="51" w:firstLine="1134"/>
      <w:jc w:val="both"/>
    </w:pPr>
    <w:rPr>
      <w:rFonts w:ascii="Courier" w:hAnsi="Courier"/>
      <w:sz w:val="24"/>
      <w:lang w:eastAsia="es-ES"/>
    </w:rPr>
  </w:style>
  <w:style w:type="paragraph" w:styleId="Prrafodelista">
    <w:name w:val="List Paragraph"/>
    <w:basedOn w:val="Normal"/>
    <w:uiPriority w:val="34"/>
    <w:qFormat/>
    <w:rsid w:val="00BF30FB"/>
    <w:pPr>
      <w:ind w:left="720"/>
      <w:contextualSpacing/>
    </w:pPr>
  </w:style>
  <w:style w:type="paragraph" w:styleId="Piedepgina">
    <w:name w:val="footer"/>
    <w:basedOn w:val="Normal"/>
    <w:link w:val="PiedepginaCar"/>
    <w:uiPriority w:val="99"/>
    <w:unhideWhenUsed/>
    <w:rsid w:val="00420E56"/>
    <w:pPr>
      <w:tabs>
        <w:tab w:val="center" w:pos="4419"/>
        <w:tab w:val="right" w:pos="8838"/>
      </w:tabs>
    </w:pPr>
  </w:style>
  <w:style w:type="character" w:customStyle="1" w:styleId="PiedepginaCar">
    <w:name w:val="Pie de página Car"/>
    <w:basedOn w:val="Fuentedeprrafopredeter"/>
    <w:link w:val="Piedepgina"/>
    <w:uiPriority w:val="99"/>
    <w:rsid w:val="00420E56"/>
    <w:rPr>
      <w:rFonts w:ascii="Times New Roman" w:eastAsia="Times New Roman" w:hAnsi="Times New Roman" w:cs="Times New Roman"/>
      <w:sz w:val="20"/>
      <w:szCs w:val="20"/>
      <w:lang w:val="es-ES" w:eastAsia="es-MX"/>
    </w:rPr>
  </w:style>
  <w:style w:type="character" w:customStyle="1" w:styleId="Ttulo1Car">
    <w:name w:val="Título 1 Car"/>
    <w:basedOn w:val="Fuentedeprrafopredeter"/>
    <w:link w:val="Ttulo1"/>
    <w:rsid w:val="0083753E"/>
    <w:rPr>
      <w:rFonts w:ascii="Tahoma" w:eastAsia="Times New Roman" w:hAnsi="Tahoma" w:cs="Times New Roman"/>
      <w:sz w:val="24"/>
      <w:szCs w:val="20"/>
      <w:lang w:val="es-ES" w:eastAsia="es-ES"/>
    </w:rPr>
  </w:style>
  <w:style w:type="paragraph" w:styleId="Sinespaciado">
    <w:name w:val="No Spacing"/>
    <w:link w:val="SinespaciadoCar"/>
    <w:uiPriority w:val="1"/>
    <w:qFormat/>
    <w:rsid w:val="0083753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3753E"/>
    <w:rPr>
      <w:rFonts w:ascii="Calibri" w:eastAsia="Calibri" w:hAnsi="Calibri" w:cs="Times New Roman"/>
    </w:rPr>
  </w:style>
  <w:style w:type="paragraph" w:styleId="Textoindependiente">
    <w:name w:val="Body Text"/>
    <w:basedOn w:val="Normal"/>
    <w:link w:val="TextoindependienteCar"/>
    <w:uiPriority w:val="99"/>
    <w:unhideWhenUsed/>
    <w:rsid w:val="00E30A4E"/>
    <w:pPr>
      <w:spacing w:after="120"/>
    </w:pPr>
    <w:rPr>
      <w:lang w:val="es-ES_tradnl" w:eastAsia="es-ES"/>
    </w:rPr>
  </w:style>
  <w:style w:type="character" w:customStyle="1" w:styleId="TextoindependienteCar">
    <w:name w:val="Texto independiente Car"/>
    <w:basedOn w:val="Fuentedeprrafopredeter"/>
    <w:link w:val="Textoindependiente"/>
    <w:uiPriority w:val="99"/>
    <w:rsid w:val="00E30A4E"/>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B"/>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83753E"/>
    <w:pPr>
      <w:keepNext/>
      <w:outlineLvl w:val="0"/>
    </w:pPr>
    <w:rPr>
      <w:rFonts w:ascii="Tahoma" w:hAnsi="Tahoma"/>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7470B"/>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A7470B"/>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rsid w:val="00A7470B"/>
    <w:pPr>
      <w:autoSpaceDE w:val="0"/>
      <w:autoSpaceDN w:val="0"/>
    </w:pPr>
    <w:rPr>
      <w:lang w:eastAsia="es-ES"/>
    </w:rPr>
  </w:style>
  <w:style w:type="character" w:customStyle="1" w:styleId="TextonotapieCar">
    <w:name w:val="Texto nota pie Car"/>
    <w:basedOn w:val="Fuentedeprrafopredeter"/>
    <w:link w:val="Textonotapie"/>
    <w:rsid w:val="00A7470B"/>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A7470B"/>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7470B"/>
    <w:rPr>
      <w:rFonts w:ascii="Arial" w:eastAsia="Times New Roman" w:hAnsi="Arial" w:cs="Times New Roman"/>
      <w:sz w:val="30"/>
      <w:szCs w:val="20"/>
      <w:lang w:val="es-ES_tradnl" w:eastAsia="es-ES"/>
    </w:rPr>
  </w:style>
  <w:style w:type="paragraph" w:customStyle="1" w:styleId="Sangradetextonormal2">
    <w:name w:val="Sangría de texto normal2"/>
    <w:rsid w:val="00A7470B"/>
    <w:pPr>
      <w:widowControl w:val="0"/>
      <w:suppressAutoHyphens/>
      <w:spacing w:after="0" w:line="276" w:lineRule="auto"/>
      <w:ind w:firstLine="360"/>
    </w:pPr>
    <w:rPr>
      <w:rFonts w:ascii="Calibri" w:eastAsia="Arial Unicode MS" w:hAnsi="Calibri" w:cs="font280"/>
      <w:kern w:val="1"/>
      <w:lang w:eastAsia="ar-SA"/>
    </w:rPr>
  </w:style>
  <w:style w:type="paragraph" w:customStyle="1" w:styleId="Textoindependiente21">
    <w:name w:val="Texto independiente 21"/>
    <w:basedOn w:val="Normal"/>
    <w:rsid w:val="00A7470B"/>
    <w:pPr>
      <w:widowControl w:val="0"/>
      <w:spacing w:line="480" w:lineRule="auto"/>
      <w:ind w:right="51" w:firstLine="1134"/>
      <w:jc w:val="both"/>
    </w:pPr>
    <w:rPr>
      <w:rFonts w:ascii="Courier" w:hAnsi="Courier"/>
      <w:sz w:val="24"/>
      <w:lang w:eastAsia="es-ES"/>
    </w:rPr>
  </w:style>
  <w:style w:type="paragraph" w:styleId="Prrafodelista">
    <w:name w:val="List Paragraph"/>
    <w:basedOn w:val="Normal"/>
    <w:uiPriority w:val="34"/>
    <w:qFormat/>
    <w:rsid w:val="00BF30FB"/>
    <w:pPr>
      <w:ind w:left="720"/>
      <w:contextualSpacing/>
    </w:pPr>
  </w:style>
  <w:style w:type="paragraph" w:styleId="Piedepgina">
    <w:name w:val="footer"/>
    <w:basedOn w:val="Normal"/>
    <w:link w:val="PiedepginaCar"/>
    <w:uiPriority w:val="99"/>
    <w:unhideWhenUsed/>
    <w:rsid w:val="00420E56"/>
    <w:pPr>
      <w:tabs>
        <w:tab w:val="center" w:pos="4419"/>
        <w:tab w:val="right" w:pos="8838"/>
      </w:tabs>
    </w:pPr>
  </w:style>
  <w:style w:type="character" w:customStyle="1" w:styleId="PiedepginaCar">
    <w:name w:val="Pie de página Car"/>
    <w:basedOn w:val="Fuentedeprrafopredeter"/>
    <w:link w:val="Piedepgina"/>
    <w:uiPriority w:val="99"/>
    <w:rsid w:val="00420E56"/>
    <w:rPr>
      <w:rFonts w:ascii="Times New Roman" w:eastAsia="Times New Roman" w:hAnsi="Times New Roman" w:cs="Times New Roman"/>
      <w:sz w:val="20"/>
      <w:szCs w:val="20"/>
      <w:lang w:val="es-ES" w:eastAsia="es-MX"/>
    </w:rPr>
  </w:style>
  <w:style w:type="character" w:customStyle="1" w:styleId="Ttulo1Car">
    <w:name w:val="Título 1 Car"/>
    <w:basedOn w:val="Fuentedeprrafopredeter"/>
    <w:link w:val="Ttulo1"/>
    <w:rsid w:val="0083753E"/>
    <w:rPr>
      <w:rFonts w:ascii="Tahoma" w:eastAsia="Times New Roman" w:hAnsi="Tahoma" w:cs="Times New Roman"/>
      <w:sz w:val="24"/>
      <w:szCs w:val="20"/>
      <w:lang w:val="es-ES" w:eastAsia="es-ES"/>
    </w:rPr>
  </w:style>
  <w:style w:type="paragraph" w:styleId="Sinespaciado">
    <w:name w:val="No Spacing"/>
    <w:link w:val="SinespaciadoCar"/>
    <w:uiPriority w:val="1"/>
    <w:qFormat/>
    <w:rsid w:val="0083753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3753E"/>
    <w:rPr>
      <w:rFonts w:ascii="Calibri" w:eastAsia="Calibri" w:hAnsi="Calibri" w:cs="Times New Roman"/>
    </w:rPr>
  </w:style>
  <w:style w:type="paragraph" w:styleId="Textoindependiente">
    <w:name w:val="Body Text"/>
    <w:basedOn w:val="Normal"/>
    <w:link w:val="TextoindependienteCar"/>
    <w:uiPriority w:val="99"/>
    <w:unhideWhenUsed/>
    <w:rsid w:val="00E30A4E"/>
    <w:pPr>
      <w:spacing w:after="120"/>
    </w:pPr>
    <w:rPr>
      <w:lang w:val="es-ES_tradnl" w:eastAsia="es-ES"/>
    </w:rPr>
  </w:style>
  <w:style w:type="character" w:customStyle="1" w:styleId="TextoindependienteCar">
    <w:name w:val="Texto independiente Car"/>
    <w:basedOn w:val="Fuentedeprrafopredeter"/>
    <w:link w:val="Textoindependiente"/>
    <w:uiPriority w:val="99"/>
    <w:rsid w:val="00E30A4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318B-A512-4B40-93D7-ED703636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AVHEZ</dc:creator>
  <cp:keywords/>
  <dc:description/>
  <cp:lastModifiedBy>TJAO-Personal</cp:lastModifiedBy>
  <cp:revision>60</cp:revision>
  <dcterms:created xsi:type="dcterms:W3CDTF">2019-10-11T15:46:00Z</dcterms:created>
  <dcterms:modified xsi:type="dcterms:W3CDTF">2020-01-14T23:10:00Z</dcterms:modified>
</cp:coreProperties>
</file>