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B8" w:rsidRPr="00CB6405" w:rsidRDefault="006E7EB8" w:rsidP="006E7EB8">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6E7EB8" w:rsidRPr="00CB6405" w:rsidRDefault="006E7EB8" w:rsidP="006E7EB8">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3E4E1C">
        <w:rPr>
          <w:rFonts w:ascii="Arial" w:hAnsi="Arial" w:cs="Arial"/>
          <w:b/>
          <w:sz w:val="26"/>
          <w:szCs w:val="26"/>
        </w:rPr>
        <w:t>143</w:t>
      </w:r>
      <w:r w:rsidRPr="00CB6405">
        <w:rPr>
          <w:rFonts w:ascii="Arial" w:hAnsi="Arial" w:cs="Arial"/>
          <w:b/>
          <w:sz w:val="26"/>
          <w:szCs w:val="26"/>
        </w:rPr>
        <w:t>/201</w:t>
      </w:r>
      <w:r>
        <w:rPr>
          <w:rFonts w:ascii="Arial" w:hAnsi="Arial" w:cs="Arial"/>
          <w:b/>
          <w:sz w:val="26"/>
          <w:szCs w:val="26"/>
        </w:rPr>
        <w:t>9</w:t>
      </w:r>
    </w:p>
    <w:p w:rsidR="006E7EB8" w:rsidRPr="00CB6405" w:rsidRDefault="006E7EB8" w:rsidP="006E7EB8">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3E4E1C">
        <w:rPr>
          <w:rFonts w:ascii="Arial" w:hAnsi="Arial" w:cs="Arial"/>
          <w:b/>
          <w:sz w:val="26"/>
          <w:szCs w:val="26"/>
        </w:rPr>
        <w:t>086</w:t>
      </w:r>
      <w:r>
        <w:rPr>
          <w:rFonts w:ascii="Arial" w:hAnsi="Arial" w:cs="Arial"/>
          <w:b/>
          <w:sz w:val="26"/>
          <w:szCs w:val="26"/>
        </w:rPr>
        <w:t>/</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sidR="003E4E1C">
        <w:rPr>
          <w:rFonts w:ascii="Arial" w:hAnsi="Arial" w:cs="Arial"/>
          <w:b/>
          <w:sz w:val="26"/>
          <w:szCs w:val="26"/>
        </w:rPr>
        <w:t xml:space="preserve">PRIMERA </w:t>
      </w:r>
      <w:r w:rsidRPr="00CB6405">
        <w:rPr>
          <w:rFonts w:ascii="Arial" w:hAnsi="Arial" w:cs="Arial"/>
          <w:b/>
          <w:sz w:val="26"/>
          <w:szCs w:val="26"/>
        </w:rPr>
        <w:t>SALA UNITARIA DE PRIMERA INSTANCIA</w:t>
      </w:r>
    </w:p>
    <w:p w:rsidR="006E7EB8" w:rsidRPr="00CB6405" w:rsidRDefault="006E7EB8" w:rsidP="006E7EB8">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6E7EB8" w:rsidRDefault="00F95A17" w:rsidP="006E7EB8">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195433">
        <w:rPr>
          <w:rFonts w:ascii="Arial" w:hAnsi="Arial" w:cs="Arial"/>
          <w:b/>
          <w:sz w:val="26"/>
          <w:szCs w:val="26"/>
        </w:rPr>
        <w:t xml:space="preserve">VEINTINUEVE </w:t>
      </w:r>
      <w:r w:rsidR="006E7EB8">
        <w:rPr>
          <w:rFonts w:ascii="Arial" w:hAnsi="Arial" w:cs="Arial"/>
          <w:b/>
          <w:sz w:val="26"/>
          <w:szCs w:val="26"/>
        </w:rPr>
        <w:t xml:space="preserve">DE </w:t>
      </w:r>
      <w:r w:rsidR="003E4E1C">
        <w:rPr>
          <w:rFonts w:ascii="Arial" w:hAnsi="Arial" w:cs="Arial"/>
          <w:b/>
          <w:sz w:val="26"/>
          <w:szCs w:val="26"/>
        </w:rPr>
        <w:t>AGOSTO</w:t>
      </w:r>
      <w:r w:rsidR="006E7EB8">
        <w:rPr>
          <w:rFonts w:ascii="Arial" w:hAnsi="Arial" w:cs="Arial"/>
          <w:b/>
          <w:sz w:val="26"/>
          <w:szCs w:val="26"/>
        </w:rPr>
        <w:t xml:space="preserve"> DE DOS MIL DIECINUEVE.</w:t>
      </w:r>
    </w:p>
    <w:p w:rsidR="006E7EB8" w:rsidRPr="00CB6405" w:rsidRDefault="006E7EB8" w:rsidP="006E7EB8">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3E4E1C">
        <w:rPr>
          <w:rFonts w:ascii="Arial" w:hAnsi="Arial" w:cs="Arial"/>
          <w:b/>
          <w:sz w:val="26"/>
          <w:szCs w:val="26"/>
        </w:rPr>
        <w:t>143</w:t>
      </w:r>
      <w:r w:rsidRPr="00CB6405">
        <w:rPr>
          <w:rFonts w:ascii="Arial" w:hAnsi="Arial" w:cs="Arial"/>
          <w:b/>
          <w:sz w:val="26"/>
          <w:szCs w:val="26"/>
        </w:rPr>
        <w:t>/201</w:t>
      </w:r>
      <w:r>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 </w:t>
      </w:r>
      <w:r w:rsidR="003E4E1C">
        <w:rPr>
          <w:rFonts w:ascii="Arial" w:hAnsi="Arial" w:cs="Arial"/>
          <w:sz w:val="26"/>
          <w:szCs w:val="26"/>
        </w:rPr>
        <w:t xml:space="preserve">el </w:t>
      </w:r>
      <w:r w:rsidR="003E4E1C">
        <w:rPr>
          <w:rFonts w:ascii="Arial" w:hAnsi="Arial" w:cs="Arial"/>
          <w:b/>
          <w:sz w:val="26"/>
          <w:szCs w:val="26"/>
        </w:rPr>
        <w:t>REPRESENTANTE DE LA PERSONA MORAL DENOMINADA “INMOBILIARIA Y CONSTRUCCIONES AKIARA S.A. DE C.V.”</w:t>
      </w:r>
      <w:r w:rsidRPr="00CB6405">
        <w:rPr>
          <w:rFonts w:ascii="Arial" w:hAnsi="Arial" w:cs="Arial"/>
          <w:sz w:val="26"/>
          <w:szCs w:val="26"/>
        </w:rPr>
        <w:t>, en contra de</w:t>
      </w:r>
      <w:r>
        <w:rPr>
          <w:rFonts w:ascii="Arial" w:hAnsi="Arial" w:cs="Arial"/>
          <w:sz w:val="26"/>
          <w:szCs w:val="26"/>
        </w:rPr>
        <w:t xml:space="preserve"> la sentencia de </w:t>
      </w:r>
      <w:r w:rsidR="003E4E1C">
        <w:rPr>
          <w:rFonts w:ascii="Arial" w:hAnsi="Arial" w:cs="Arial"/>
          <w:sz w:val="26"/>
          <w:szCs w:val="26"/>
        </w:rPr>
        <w:t xml:space="preserve">quince de marzo </w:t>
      </w:r>
      <w:r>
        <w:rPr>
          <w:rFonts w:ascii="Arial" w:hAnsi="Arial" w:cs="Arial"/>
          <w:sz w:val="26"/>
          <w:szCs w:val="26"/>
        </w:rPr>
        <w:t xml:space="preserve">de </w:t>
      </w:r>
      <w:r w:rsidRPr="00CB6405">
        <w:rPr>
          <w:rFonts w:ascii="Arial" w:hAnsi="Arial" w:cs="Arial"/>
          <w:sz w:val="26"/>
          <w:szCs w:val="26"/>
        </w:rPr>
        <w:t>dos mil dieci</w:t>
      </w:r>
      <w:r>
        <w:rPr>
          <w:rFonts w:ascii="Arial" w:hAnsi="Arial" w:cs="Arial"/>
          <w:sz w:val="26"/>
          <w:szCs w:val="26"/>
        </w:rPr>
        <w:t>nueve, dictada</w:t>
      </w:r>
      <w:r w:rsidRPr="00CB6405">
        <w:rPr>
          <w:rFonts w:ascii="Arial" w:hAnsi="Arial" w:cs="Arial"/>
          <w:sz w:val="26"/>
          <w:szCs w:val="26"/>
        </w:rPr>
        <w:t xml:space="preserve"> en el expediente </w:t>
      </w:r>
      <w:r w:rsidR="003E4E1C">
        <w:rPr>
          <w:rFonts w:ascii="Arial" w:hAnsi="Arial" w:cs="Arial"/>
          <w:b/>
          <w:sz w:val="26"/>
          <w:szCs w:val="26"/>
        </w:rPr>
        <w:t>086</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sidR="003E4E1C">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3E4E1C">
        <w:rPr>
          <w:rFonts w:ascii="Arial" w:hAnsi="Arial" w:cs="Arial"/>
          <w:sz w:val="26"/>
          <w:szCs w:val="26"/>
        </w:rPr>
        <w:t xml:space="preserve">el </w:t>
      </w:r>
      <w:r w:rsidR="003E4E1C" w:rsidRPr="003E4E1C">
        <w:rPr>
          <w:rFonts w:ascii="Arial" w:hAnsi="Arial" w:cs="Arial"/>
          <w:b/>
          <w:sz w:val="26"/>
          <w:szCs w:val="26"/>
        </w:rPr>
        <w:t>RECURRENTE</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w:t>
      </w:r>
      <w:r w:rsidR="003E4E1C">
        <w:rPr>
          <w:rFonts w:ascii="Arial" w:hAnsi="Arial" w:cs="Arial"/>
          <w:sz w:val="26"/>
          <w:szCs w:val="26"/>
        </w:rPr>
        <w:t xml:space="preserve"> </w:t>
      </w:r>
      <w:r w:rsidRPr="006B6D39">
        <w:rPr>
          <w:rFonts w:ascii="Arial" w:hAnsi="Arial" w:cs="Arial"/>
          <w:sz w:val="26"/>
          <w:szCs w:val="26"/>
        </w:rPr>
        <w:t>l</w:t>
      </w:r>
      <w:r w:rsidR="003E4E1C">
        <w:rPr>
          <w:rFonts w:ascii="Arial" w:hAnsi="Arial" w:cs="Arial"/>
          <w:sz w:val="26"/>
          <w:szCs w:val="26"/>
        </w:rPr>
        <w:t>a</w:t>
      </w:r>
      <w:r>
        <w:rPr>
          <w:rFonts w:ascii="Arial" w:hAnsi="Arial" w:cs="Arial"/>
          <w:b/>
          <w:sz w:val="26"/>
          <w:szCs w:val="26"/>
        </w:rPr>
        <w:t xml:space="preserve"> </w:t>
      </w:r>
      <w:r w:rsidR="003E4E1C">
        <w:rPr>
          <w:rFonts w:ascii="Arial" w:hAnsi="Arial" w:cs="Arial"/>
          <w:b/>
          <w:sz w:val="26"/>
          <w:szCs w:val="26"/>
        </w:rPr>
        <w:t>DIRECTORA DE INGRESOS Y RECAUDACIÓN DE LA SUBSECRETARÍA DE INGRESOS DE LA SECRETARÍA DE FINANZAS DEL PODER EJECUTIVO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6E7EB8" w:rsidRPr="00CB6405" w:rsidRDefault="006E7EB8" w:rsidP="006E7EB8">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6E7EB8" w:rsidRPr="00CB6405" w:rsidRDefault="006E7EB8" w:rsidP="006E7EB8">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3E4E1C">
        <w:rPr>
          <w:rFonts w:ascii="Arial" w:hAnsi="Arial" w:cs="Arial"/>
          <w:sz w:val="26"/>
          <w:szCs w:val="26"/>
        </w:rPr>
        <w:t xml:space="preserve">quince de marzo </w:t>
      </w:r>
      <w:r>
        <w:rPr>
          <w:rFonts w:ascii="Arial" w:hAnsi="Arial" w:cs="Arial"/>
          <w:sz w:val="26"/>
          <w:szCs w:val="26"/>
        </w:rPr>
        <w:t xml:space="preserve">de </w:t>
      </w:r>
      <w:r w:rsidRPr="00CB6405">
        <w:rPr>
          <w:rFonts w:ascii="Arial" w:hAnsi="Arial" w:cs="Arial"/>
          <w:sz w:val="26"/>
          <w:szCs w:val="26"/>
        </w:rPr>
        <w:t>dos mil dieci</w:t>
      </w:r>
      <w:r>
        <w:rPr>
          <w:rFonts w:ascii="Arial" w:hAnsi="Arial" w:cs="Arial"/>
          <w:sz w:val="26"/>
          <w:szCs w:val="26"/>
        </w:rPr>
        <w:t>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3E4E1C">
        <w:rPr>
          <w:rFonts w:ascii="Arial" w:hAnsi="Arial" w:cs="Arial"/>
          <w:sz w:val="26"/>
          <w:szCs w:val="26"/>
        </w:rPr>
        <w:t xml:space="preserve">Primera </w:t>
      </w:r>
      <w:r w:rsidRPr="00CB6405">
        <w:rPr>
          <w:rFonts w:ascii="Arial" w:hAnsi="Arial" w:cs="Arial"/>
          <w:sz w:val="26"/>
          <w:szCs w:val="26"/>
        </w:rPr>
        <w:t xml:space="preserve">Sala Unitaria de Primera Instancia, </w:t>
      </w:r>
      <w:r w:rsidR="003E4E1C">
        <w:rPr>
          <w:rFonts w:ascii="Arial" w:hAnsi="Arial" w:cs="Arial"/>
          <w:sz w:val="26"/>
          <w:szCs w:val="26"/>
        </w:rPr>
        <w:t xml:space="preserve">el </w:t>
      </w:r>
      <w:r w:rsidR="003E4E1C">
        <w:rPr>
          <w:rFonts w:ascii="Arial" w:hAnsi="Arial" w:cs="Arial"/>
          <w:b/>
          <w:sz w:val="26"/>
          <w:szCs w:val="26"/>
        </w:rPr>
        <w:t>REPRESENTANTE DE LA PERSONA MORAL DENOMINADA “INMOBILIARIA Y CONSTRUCCIONES AKIARA S.A. DE C.V.”</w:t>
      </w:r>
      <w:r w:rsidR="003E4E1C" w:rsidRPr="00CB6405">
        <w:rPr>
          <w:rFonts w:ascii="Arial" w:hAnsi="Arial" w:cs="Arial"/>
          <w:sz w:val="26"/>
          <w:szCs w:val="26"/>
        </w:rPr>
        <w:t xml:space="preserve">, </w:t>
      </w:r>
      <w:r w:rsidRPr="00CB6405">
        <w:rPr>
          <w:rFonts w:ascii="Arial" w:hAnsi="Arial" w:cs="Arial"/>
          <w:sz w:val="26"/>
          <w:szCs w:val="26"/>
        </w:rPr>
        <w:t>interpuso en su contra recurso de revisión.</w:t>
      </w:r>
    </w:p>
    <w:p w:rsidR="006E7EB8" w:rsidRDefault="006E7EB8" w:rsidP="006E7EB8">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6E7EB8" w:rsidRPr="00C06661" w:rsidRDefault="006E7EB8" w:rsidP="006E7EB8">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3E4E1C">
        <w:rPr>
          <w:rFonts w:ascii="Arial" w:eastAsia="Times New Roman" w:hAnsi="Arial" w:cs="Arial"/>
          <w:bCs/>
          <w:i/>
          <w:iCs/>
          <w:sz w:val="24"/>
          <w:szCs w:val="24"/>
          <w:lang w:eastAsia="es-ES"/>
        </w:rPr>
        <w:t xml:space="preserve">Primera </w:t>
      </w:r>
      <w:r>
        <w:rPr>
          <w:rFonts w:ascii="Arial" w:eastAsia="Times New Roman" w:hAnsi="Arial" w:cs="Arial"/>
          <w:bCs/>
          <w:i/>
          <w:iCs/>
          <w:sz w:val="24"/>
          <w:szCs w:val="24"/>
          <w:lang w:eastAsia="es-ES"/>
        </w:rPr>
        <w:t>Sala Unitaria de Primera Instancia e</w:t>
      </w:r>
      <w:r w:rsidR="003E4E1C">
        <w:rPr>
          <w:rFonts w:ascii="Arial" w:eastAsia="Times New Roman" w:hAnsi="Arial" w:cs="Arial"/>
          <w:bCs/>
          <w:i/>
          <w:iCs/>
          <w:sz w:val="24"/>
          <w:szCs w:val="24"/>
          <w:lang w:eastAsia="es-ES"/>
        </w:rPr>
        <w:t>s</w:t>
      </w:r>
      <w:r>
        <w:rPr>
          <w:rFonts w:ascii="Arial" w:eastAsia="Times New Roman" w:hAnsi="Arial" w:cs="Arial"/>
          <w:bCs/>
          <w:i/>
          <w:iCs/>
          <w:sz w:val="24"/>
          <w:szCs w:val="24"/>
          <w:lang w:eastAsia="es-ES"/>
        </w:rPr>
        <w:t xml:space="preserve"> competente para conocer </w:t>
      </w:r>
      <w:r w:rsidRPr="00C06661">
        <w:rPr>
          <w:rFonts w:ascii="Arial" w:eastAsia="Times New Roman" w:hAnsi="Arial" w:cs="Arial"/>
          <w:bCs/>
          <w:i/>
          <w:iCs/>
          <w:sz w:val="24"/>
          <w:szCs w:val="24"/>
          <w:lang w:eastAsia="es-ES"/>
        </w:rPr>
        <w:t xml:space="preserve">y resolver </w:t>
      </w:r>
      <w:r>
        <w:rPr>
          <w:rFonts w:ascii="Arial" w:eastAsia="Times New Roman" w:hAnsi="Arial" w:cs="Arial"/>
          <w:bCs/>
          <w:i/>
          <w:iCs/>
          <w:sz w:val="24"/>
          <w:szCs w:val="24"/>
          <w:lang w:eastAsia="es-ES"/>
        </w:rPr>
        <w:t>d</w:t>
      </w:r>
      <w:r w:rsidRPr="00C06661">
        <w:rPr>
          <w:rFonts w:ascii="Arial" w:eastAsia="Times New Roman" w:hAnsi="Arial" w:cs="Arial"/>
          <w:bCs/>
          <w:i/>
          <w:iCs/>
          <w:sz w:val="24"/>
          <w:szCs w:val="24"/>
          <w:lang w:eastAsia="es-ES"/>
        </w:rPr>
        <w:t xml:space="preserve">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w:t>
      </w: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La personalidad de la</w:t>
      </w:r>
      <w:r w:rsidR="003E4E1C">
        <w:rPr>
          <w:rFonts w:ascii="Arial" w:eastAsia="Times New Roman" w:hAnsi="Arial" w:cs="Arial"/>
          <w:bCs/>
          <w:i/>
          <w:iCs/>
          <w:sz w:val="24"/>
          <w:szCs w:val="24"/>
          <w:lang w:eastAsia="es-ES"/>
        </w:rPr>
        <w:t>s</w:t>
      </w:r>
      <w:r>
        <w:rPr>
          <w:rFonts w:ascii="Arial" w:eastAsia="Times New Roman" w:hAnsi="Arial" w:cs="Arial"/>
          <w:bCs/>
          <w:i/>
          <w:iCs/>
          <w:sz w:val="24"/>
          <w:szCs w:val="24"/>
          <w:lang w:eastAsia="es-ES"/>
        </w:rPr>
        <w:t xml:space="preserve"> parte</w:t>
      </w:r>
      <w:r w:rsidR="003E4E1C">
        <w:rPr>
          <w:rFonts w:ascii="Arial" w:eastAsia="Times New Roman" w:hAnsi="Arial" w:cs="Arial"/>
          <w:bCs/>
          <w:i/>
          <w:iCs/>
          <w:sz w:val="24"/>
          <w:szCs w:val="24"/>
          <w:lang w:eastAsia="es-ES"/>
        </w:rPr>
        <w:t>s</w:t>
      </w:r>
      <w:r>
        <w:rPr>
          <w:rFonts w:ascii="Arial" w:eastAsia="Times New Roman" w:hAnsi="Arial" w:cs="Arial"/>
          <w:bCs/>
          <w:i/>
          <w:iCs/>
          <w:sz w:val="24"/>
          <w:szCs w:val="24"/>
          <w:lang w:eastAsia="es-ES"/>
        </w:rPr>
        <w:t xml:space="preserve"> quedó </w:t>
      </w:r>
      <w:r w:rsidR="003E4E1C">
        <w:rPr>
          <w:rFonts w:ascii="Arial" w:eastAsia="Times New Roman" w:hAnsi="Arial" w:cs="Arial"/>
          <w:bCs/>
          <w:i/>
          <w:iCs/>
          <w:sz w:val="24"/>
          <w:szCs w:val="24"/>
          <w:lang w:eastAsia="es-ES"/>
        </w:rPr>
        <w:t>establecida en el considerando segundo de esta sentencia</w:t>
      </w:r>
      <w:r>
        <w:rPr>
          <w:rFonts w:ascii="Arial" w:eastAsia="Times New Roman" w:hAnsi="Arial" w:cs="Arial"/>
          <w:bCs/>
          <w:i/>
          <w:iCs/>
          <w:sz w:val="24"/>
          <w:szCs w:val="24"/>
          <w:lang w:eastAsia="es-ES"/>
        </w:rPr>
        <w:t xml:space="preserve">.- - - - - - - - - - </w:t>
      </w:r>
      <w:r>
        <w:rPr>
          <w:rFonts w:ascii="Arial" w:eastAsia="Times New Roman" w:hAnsi="Arial" w:cs="Arial"/>
          <w:b/>
          <w:bCs/>
          <w:i/>
          <w:iCs/>
          <w:sz w:val="24"/>
          <w:szCs w:val="24"/>
          <w:lang w:eastAsia="es-ES"/>
        </w:rPr>
        <w:t xml:space="preserve">TERCERO. </w:t>
      </w:r>
      <w:r w:rsidR="003E4E1C">
        <w:rPr>
          <w:rFonts w:ascii="Arial" w:eastAsia="Times New Roman" w:hAnsi="Arial" w:cs="Arial"/>
          <w:bCs/>
          <w:i/>
          <w:iCs/>
          <w:sz w:val="24"/>
          <w:szCs w:val="24"/>
          <w:lang w:eastAsia="es-ES"/>
        </w:rPr>
        <w:t xml:space="preserve">No se actualizó ninguna de las causales contenida en los artículos 161 y 162 de la Ley de </w:t>
      </w:r>
      <w:r w:rsidR="003E4E1C">
        <w:rPr>
          <w:rFonts w:ascii="Arial" w:eastAsia="Times New Roman" w:hAnsi="Arial" w:cs="Arial"/>
          <w:bCs/>
          <w:i/>
          <w:iCs/>
          <w:sz w:val="24"/>
          <w:szCs w:val="24"/>
          <w:lang w:eastAsia="es-ES"/>
        </w:rPr>
        <w:lastRenderedPageBreak/>
        <w:t xml:space="preserve">Procedimiento y Justicia Administrativa para el Estado de Oaxaca, por lo que </w:t>
      </w:r>
      <w:r w:rsidR="003E4E1C" w:rsidRPr="00ED3D4D">
        <w:rPr>
          <w:rFonts w:ascii="Arial" w:eastAsia="Times New Roman" w:hAnsi="Arial" w:cs="Arial"/>
          <w:bCs/>
          <w:i/>
          <w:iCs/>
          <w:sz w:val="24"/>
          <w:szCs w:val="24"/>
          <w:u w:val="single"/>
          <w:lang w:eastAsia="es-ES"/>
        </w:rPr>
        <w:t>no se sobresee el presente juicio</w:t>
      </w:r>
      <w:r w:rsidR="00ED3D4D">
        <w:rPr>
          <w:rFonts w:ascii="Arial" w:eastAsia="Times New Roman" w:hAnsi="Arial" w:cs="Arial"/>
          <w:bCs/>
          <w:i/>
          <w:iCs/>
          <w:sz w:val="24"/>
          <w:szCs w:val="24"/>
          <w:lang w:eastAsia="es-ES"/>
        </w:rPr>
        <w:t xml:space="preserve">.- - - - - - </w:t>
      </w:r>
      <w:r w:rsidR="00ED3D4D">
        <w:rPr>
          <w:rFonts w:ascii="Arial" w:eastAsia="Times New Roman" w:hAnsi="Arial" w:cs="Arial"/>
          <w:b/>
          <w:bCs/>
          <w:i/>
          <w:iCs/>
          <w:sz w:val="24"/>
          <w:szCs w:val="24"/>
          <w:lang w:eastAsia="es-ES"/>
        </w:rPr>
        <w:t xml:space="preserve">CUARTO.- </w:t>
      </w:r>
      <w:r w:rsidR="00ED3D4D" w:rsidRPr="00ED3D4D">
        <w:rPr>
          <w:rFonts w:ascii="Arial" w:eastAsia="Times New Roman" w:hAnsi="Arial" w:cs="Arial"/>
          <w:bCs/>
          <w:i/>
          <w:iCs/>
          <w:sz w:val="24"/>
          <w:szCs w:val="24"/>
          <w:lang w:eastAsia="es-ES"/>
        </w:rPr>
        <w:t>S</w:t>
      </w:r>
      <w:r>
        <w:rPr>
          <w:rFonts w:ascii="Arial" w:eastAsia="Times New Roman" w:hAnsi="Arial" w:cs="Arial"/>
          <w:bCs/>
          <w:i/>
          <w:iCs/>
          <w:sz w:val="24"/>
          <w:szCs w:val="24"/>
          <w:lang w:eastAsia="es-ES"/>
        </w:rPr>
        <w:t xml:space="preserve">e declara la </w:t>
      </w:r>
      <w:r>
        <w:rPr>
          <w:rFonts w:ascii="Arial" w:eastAsia="Times New Roman" w:hAnsi="Arial" w:cs="Arial"/>
          <w:b/>
          <w:bCs/>
          <w:i/>
          <w:iCs/>
          <w:sz w:val="24"/>
          <w:szCs w:val="24"/>
          <w:lang w:eastAsia="es-ES"/>
        </w:rPr>
        <w:t xml:space="preserve">NULIDAD LISA Y LLANA </w:t>
      </w:r>
      <w:r>
        <w:rPr>
          <w:rFonts w:ascii="Arial" w:eastAsia="Times New Roman" w:hAnsi="Arial" w:cs="Arial"/>
          <w:bCs/>
          <w:i/>
          <w:iCs/>
          <w:sz w:val="24"/>
          <w:szCs w:val="24"/>
          <w:lang w:eastAsia="es-ES"/>
        </w:rPr>
        <w:t xml:space="preserve">del </w:t>
      </w:r>
      <w:r w:rsidR="00ED3D4D">
        <w:rPr>
          <w:rFonts w:ascii="Arial" w:eastAsia="Times New Roman" w:hAnsi="Arial" w:cs="Arial"/>
          <w:bCs/>
          <w:i/>
          <w:iCs/>
          <w:sz w:val="24"/>
          <w:szCs w:val="24"/>
          <w:lang w:eastAsia="es-ES"/>
        </w:rPr>
        <w:t xml:space="preserve">requerimiento relacionado con la presentación de declaraciones del Impuesto Sobre Erogaciones por Remuneraciones al Trabajo Personal, con número de control </w:t>
      </w:r>
      <w:r w:rsidR="005D7D3C" w:rsidRPr="005B373C">
        <w:rPr>
          <w:rFonts w:ascii="Arial" w:eastAsia="Times New Roman" w:hAnsi="Arial" w:cs="Arial"/>
          <w:bCs/>
          <w:i/>
          <w:iCs/>
          <w:sz w:val="32"/>
          <w:szCs w:val="24"/>
          <w:lang w:eastAsia="es-ES"/>
        </w:rPr>
        <w:t>**********</w:t>
      </w:r>
      <w:r w:rsidR="00ED3D4D">
        <w:rPr>
          <w:rFonts w:ascii="Arial" w:eastAsia="Times New Roman" w:hAnsi="Arial" w:cs="Arial"/>
          <w:bCs/>
          <w:i/>
          <w:iCs/>
          <w:sz w:val="24"/>
          <w:szCs w:val="24"/>
          <w:lang w:eastAsia="es-ES"/>
        </w:rPr>
        <w:t>, de fecha veintisiete de julio de dos mil dieciocho (27/07/2018), emitida por la Maestra ELIZABETH MARTÍNEZ ARZOLA, Directora de Ingresos y Recaudación de la Subsecretaría de Ingresos de la Secretaría de Finanzas del Gobierno del Estado de Oaxaca, mediante la cual se impone una sanción económica en cantidad de 50 UMA ($4,030.00 cuatro mil treinta pesos 00/100 moneda nacional), en consecuencia, se ordena a esa autoridad fiscal para que por sí misma o a través de quien sea competente realice la baja de la citada multa del sistema electrónico y/o documental que para tal efecto lleve esa autoridad, por las razones expuestas en el considerando QUINTO de esta sentencia.</w:t>
      </w:r>
      <w:r>
        <w:rPr>
          <w:rFonts w:ascii="Arial" w:eastAsia="Times New Roman" w:hAnsi="Arial" w:cs="Arial"/>
          <w:bCs/>
          <w:i/>
          <w:iCs/>
          <w:sz w:val="24"/>
          <w:szCs w:val="24"/>
          <w:lang w:eastAsia="es-ES"/>
        </w:rPr>
        <w:t>- -</w:t>
      </w:r>
      <w:r w:rsidR="00F95A17">
        <w:rPr>
          <w:rFonts w:ascii="Arial" w:eastAsia="Times New Roman" w:hAnsi="Arial" w:cs="Arial"/>
          <w:bCs/>
          <w:i/>
          <w:iCs/>
          <w:sz w:val="24"/>
          <w:szCs w:val="24"/>
          <w:lang w:eastAsia="es-ES"/>
        </w:rPr>
        <w:t xml:space="preserve"> - - - - - - - - - - - - - - - - - - - - - - - - - - - - - </w:t>
      </w:r>
      <w:r>
        <w:rPr>
          <w:rFonts w:ascii="Arial" w:eastAsia="Times New Roman" w:hAnsi="Arial" w:cs="Arial"/>
          <w:bCs/>
          <w:i/>
          <w:iCs/>
          <w:sz w:val="24"/>
          <w:szCs w:val="24"/>
          <w:lang w:eastAsia="es-ES"/>
        </w:rPr>
        <w:t xml:space="preserve"> </w:t>
      </w:r>
      <w:r w:rsidR="00ED3D4D">
        <w:rPr>
          <w:rFonts w:ascii="Arial" w:eastAsia="Times New Roman" w:hAnsi="Arial" w:cs="Arial"/>
          <w:b/>
          <w:bCs/>
          <w:i/>
          <w:iCs/>
          <w:sz w:val="24"/>
          <w:szCs w:val="24"/>
          <w:lang w:eastAsia="es-ES"/>
        </w:rPr>
        <w:t>QUINTO</w:t>
      </w:r>
      <w:r>
        <w:rPr>
          <w:rFonts w:ascii="Arial" w:eastAsia="Times New Roman" w:hAnsi="Arial" w:cs="Arial"/>
          <w:b/>
          <w:bCs/>
          <w:i/>
          <w:iCs/>
          <w:sz w:val="24"/>
          <w:szCs w:val="24"/>
          <w:lang w:eastAsia="es-ES"/>
        </w:rPr>
        <w:t xml:space="preserve">. </w:t>
      </w:r>
      <w:r w:rsidRPr="00C06661">
        <w:rPr>
          <w:rFonts w:ascii="Arial" w:eastAsia="Times New Roman" w:hAnsi="Arial" w:cs="Arial"/>
          <w:b/>
          <w:bCs/>
          <w:i/>
          <w:iCs/>
          <w:sz w:val="24"/>
          <w:szCs w:val="24"/>
          <w:lang w:eastAsia="es-ES"/>
        </w:rPr>
        <w:t xml:space="preserve">NOTIFÍQUESE </w:t>
      </w:r>
      <w:r w:rsidR="00ED3D4D" w:rsidRPr="00ED3D4D">
        <w:rPr>
          <w:rFonts w:ascii="Arial" w:eastAsia="Times New Roman" w:hAnsi="Arial" w:cs="Arial"/>
          <w:bCs/>
          <w:i/>
          <w:iCs/>
          <w:sz w:val="24"/>
          <w:szCs w:val="24"/>
          <w:lang w:eastAsia="es-ES"/>
        </w:rPr>
        <w:t>personalmente a la parte actora y por oficio a la</w:t>
      </w:r>
      <w:r w:rsidR="00ED3D4D">
        <w:rPr>
          <w:rFonts w:ascii="Arial" w:eastAsia="Times New Roman" w:hAnsi="Arial" w:cs="Arial"/>
          <w:bCs/>
          <w:i/>
          <w:iCs/>
          <w:sz w:val="24"/>
          <w:szCs w:val="24"/>
          <w:lang w:eastAsia="es-ES"/>
        </w:rPr>
        <w:t>s</w:t>
      </w:r>
      <w:r w:rsidR="00ED3D4D" w:rsidRPr="00ED3D4D">
        <w:rPr>
          <w:rFonts w:ascii="Arial" w:eastAsia="Times New Roman" w:hAnsi="Arial" w:cs="Arial"/>
          <w:bCs/>
          <w:i/>
          <w:iCs/>
          <w:sz w:val="24"/>
          <w:szCs w:val="24"/>
          <w:lang w:eastAsia="es-ES"/>
        </w:rPr>
        <w:t xml:space="preserve"> autoridad</w:t>
      </w:r>
      <w:r w:rsidR="00ED3D4D">
        <w:rPr>
          <w:rFonts w:ascii="Arial" w:eastAsia="Times New Roman" w:hAnsi="Arial" w:cs="Arial"/>
          <w:bCs/>
          <w:i/>
          <w:iCs/>
          <w:sz w:val="24"/>
          <w:szCs w:val="24"/>
          <w:lang w:eastAsia="es-ES"/>
        </w:rPr>
        <w:t>es</w:t>
      </w:r>
      <w:r w:rsidR="00ED3D4D" w:rsidRPr="00ED3D4D">
        <w:rPr>
          <w:rFonts w:ascii="Arial" w:eastAsia="Times New Roman" w:hAnsi="Arial" w:cs="Arial"/>
          <w:bCs/>
          <w:i/>
          <w:iCs/>
          <w:sz w:val="24"/>
          <w:szCs w:val="24"/>
          <w:lang w:eastAsia="es-ES"/>
        </w:rPr>
        <w:t xml:space="preserve"> demandada</w:t>
      </w:r>
      <w:r w:rsidR="00ED3D4D">
        <w:rPr>
          <w:rFonts w:ascii="Arial" w:eastAsia="Times New Roman" w:hAnsi="Arial" w:cs="Arial"/>
          <w:bCs/>
          <w:i/>
          <w:iCs/>
          <w:sz w:val="24"/>
          <w:szCs w:val="24"/>
          <w:lang w:eastAsia="es-ES"/>
        </w:rPr>
        <w:t xml:space="preserve">s y </w:t>
      </w:r>
      <w:r w:rsidR="00ED3D4D">
        <w:rPr>
          <w:rFonts w:ascii="Arial" w:eastAsia="Times New Roman" w:hAnsi="Arial" w:cs="Arial"/>
          <w:b/>
          <w:bCs/>
          <w:i/>
          <w:iCs/>
          <w:sz w:val="24"/>
          <w:szCs w:val="24"/>
          <w:lang w:eastAsia="es-ES"/>
        </w:rPr>
        <w:t>CÚMPLASE.</w:t>
      </w:r>
      <w:r w:rsidR="00ED3D4D">
        <w:rPr>
          <w:rFonts w:ascii="Arial" w:eastAsia="Times New Roman" w:hAnsi="Arial" w:cs="Arial"/>
          <w:bCs/>
          <w:i/>
          <w:iCs/>
          <w:sz w:val="24"/>
          <w:szCs w:val="24"/>
          <w:lang w:eastAsia="es-ES"/>
        </w:rPr>
        <w:t xml:space="preserve">- - </w:t>
      </w:r>
      <w:proofErr w:type="gramStart"/>
      <w:r w:rsidR="00ED3D4D">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roofErr w:type="gramEnd"/>
    </w:p>
    <w:p w:rsidR="006E7EB8" w:rsidRPr="00CB6405" w:rsidRDefault="006E7EB8" w:rsidP="006E7EB8">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6E7EB8" w:rsidRPr="00CB6405" w:rsidRDefault="006E7EB8" w:rsidP="006E7EB8">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w:t>
      </w:r>
      <w:r w:rsidR="008D1BB0">
        <w:rPr>
          <w:rFonts w:ascii="Arial" w:hAnsi="Arial" w:cs="Arial"/>
          <w:bCs/>
          <w:iCs/>
          <w:sz w:val="26"/>
          <w:szCs w:val="26"/>
        </w:rPr>
        <w:t xml:space="preserve">quince de marzo </w:t>
      </w:r>
      <w:r>
        <w:rPr>
          <w:rFonts w:ascii="Arial" w:hAnsi="Arial" w:cs="Arial"/>
          <w:bCs/>
          <w:iCs/>
          <w:sz w:val="26"/>
          <w:szCs w:val="26"/>
        </w:rPr>
        <w:t xml:space="preserve">de dos mil diecinueve, dictada </w:t>
      </w:r>
      <w:r w:rsidRPr="00CB6405">
        <w:rPr>
          <w:rFonts w:ascii="Arial" w:hAnsi="Arial" w:cs="Arial"/>
          <w:bCs/>
          <w:iCs/>
          <w:sz w:val="26"/>
          <w:szCs w:val="26"/>
        </w:rPr>
        <w:t xml:space="preserve">por la </w:t>
      </w:r>
      <w:r w:rsidR="00620990">
        <w:rPr>
          <w:rFonts w:ascii="Arial" w:hAnsi="Arial" w:cs="Arial"/>
          <w:bCs/>
          <w:iCs/>
          <w:sz w:val="26"/>
          <w:szCs w:val="26"/>
        </w:rPr>
        <w:t xml:space="preserve">Primera </w:t>
      </w:r>
      <w:r w:rsidRPr="00CB6405">
        <w:rPr>
          <w:rFonts w:ascii="Arial" w:hAnsi="Arial" w:cs="Arial"/>
          <w:bCs/>
          <w:iCs/>
          <w:sz w:val="26"/>
          <w:szCs w:val="26"/>
        </w:rPr>
        <w:t xml:space="preserve">Sala Unitaria de Primera Instancia de este Tribunal, en el expediente </w:t>
      </w:r>
      <w:r w:rsidR="00620990">
        <w:rPr>
          <w:rFonts w:ascii="Arial" w:hAnsi="Arial" w:cs="Arial"/>
          <w:b/>
          <w:bCs/>
          <w:iCs/>
          <w:sz w:val="26"/>
          <w:szCs w:val="26"/>
        </w:rPr>
        <w:t>086</w:t>
      </w:r>
      <w:r>
        <w:rPr>
          <w:rFonts w:ascii="Arial" w:hAnsi="Arial" w:cs="Arial"/>
          <w:b/>
          <w:bCs/>
          <w:iCs/>
          <w:sz w:val="26"/>
          <w:szCs w:val="26"/>
        </w:rPr>
        <w:t>/2018</w:t>
      </w:r>
      <w:r w:rsidRPr="00CB6405">
        <w:rPr>
          <w:rFonts w:ascii="Arial" w:hAnsi="Arial" w:cs="Arial"/>
          <w:sz w:val="26"/>
          <w:szCs w:val="26"/>
        </w:rPr>
        <w:t>.</w:t>
      </w:r>
    </w:p>
    <w:p w:rsidR="0087355D" w:rsidRPr="00CB6405" w:rsidRDefault="006E7EB8" w:rsidP="0087355D">
      <w:pPr>
        <w:pStyle w:val="NormalWeb"/>
        <w:spacing w:line="360" w:lineRule="auto"/>
        <w:ind w:firstLine="708"/>
        <w:jc w:val="both"/>
        <w:rPr>
          <w:rFonts w:ascii="Arial" w:hAnsi="Arial" w:cs="Arial"/>
          <w:sz w:val="26"/>
          <w:szCs w:val="26"/>
        </w:rPr>
      </w:pPr>
      <w:r w:rsidRPr="006E349D">
        <w:rPr>
          <w:rFonts w:ascii="Arial" w:hAnsi="Arial" w:cs="Arial"/>
          <w:b/>
          <w:bCs/>
          <w:sz w:val="26"/>
          <w:szCs w:val="26"/>
        </w:rPr>
        <w:t>SEGUNDO.</w:t>
      </w:r>
      <w:r w:rsidR="0087355D"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8D1BB0" w:rsidRDefault="0087355D" w:rsidP="00B54109">
      <w:pPr>
        <w:tabs>
          <w:tab w:val="left" w:pos="5295"/>
        </w:tabs>
        <w:spacing w:before="240" w:line="360" w:lineRule="auto"/>
        <w:ind w:firstLine="708"/>
        <w:jc w:val="both"/>
        <w:rPr>
          <w:rFonts w:ascii="Arial" w:hAnsi="Arial" w:cs="Arial"/>
          <w:bCs/>
          <w:color w:val="000000" w:themeColor="text1"/>
          <w:sz w:val="26"/>
          <w:szCs w:val="26"/>
          <w:lang w:val="es-MX"/>
        </w:rPr>
      </w:pPr>
      <w:r>
        <w:rPr>
          <w:rFonts w:ascii="Arial" w:eastAsia="Calibri" w:hAnsi="Arial" w:cs="Arial"/>
          <w:b/>
          <w:bCs/>
          <w:sz w:val="26"/>
          <w:szCs w:val="26"/>
        </w:rPr>
        <w:t xml:space="preserve">TERCERO. </w:t>
      </w:r>
      <w:r w:rsidR="008D1BB0">
        <w:rPr>
          <w:rFonts w:ascii="Arial" w:hAnsi="Arial" w:cs="Arial"/>
          <w:bCs/>
          <w:color w:val="000000" w:themeColor="text1"/>
          <w:sz w:val="26"/>
          <w:szCs w:val="26"/>
          <w:lang w:val="es-MX"/>
        </w:rPr>
        <w:t>S</w:t>
      </w:r>
      <w:r w:rsidR="002400B4">
        <w:rPr>
          <w:rFonts w:ascii="Arial" w:hAnsi="Arial" w:cs="Arial"/>
          <w:bCs/>
          <w:color w:val="000000" w:themeColor="text1"/>
          <w:sz w:val="26"/>
          <w:szCs w:val="26"/>
          <w:lang w:val="es-MX"/>
        </w:rPr>
        <w:t xml:space="preserve">on </w:t>
      </w:r>
      <w:r w:rsidR="002400B4" w:rsidRPr="002400B4">
        <w:rPr>
          <w:rFonts w:ascii="Arial" w:hAnsi="Arial" w:cs="Arial"/>
          <w:b/>
          <w:bCs/>
          <w:color w:val="000000" w:themeColor="text1"/>
          <w:sz w:val="26"/>
          <w:szCs w:val="26"/>
          <w:lang w:val="es-MX"/>
        </w:rPr>
        <w:t>sustancialmente fundad</w:t>
      </w:r>
      <w:r w:rsidR="002400B4">
        <w:rPr>
          <w:rFonts w:ascii="Arial" w:hAnsi="Arial" w:cs="Arial"/>
          <w:b/>
          <w:bCs/>
          <w:color w:val="000000" w:themeColor="text1"/>
          <w:sz w:val="26"/>
          <w:szCs w:val="26"/>
          <w:lang w:val="es-MX"/>
        </w:rPr>
        <w:t>os</w:t>
      </w:r>
      <w:r w:rsidR="002400B4">
        <w:rPr>
          <w:rFonts w:ascii="Arial" w:hAnsi="Arial" w:cs="Arial"/>
          <w:bCs/>
          <w:color w:val="000000" w:themeColor="text1"/>
          <w:sz w:val="26"/>
          <w:szCs w:val="26"/>
          <w:lang w:val="es-MX"/>
        </w:rPr>
        <w:t xml:space="preserve"> aquellos agravios del recurrente en los que alega, que la determinación sostenida en el </w:t>
      </w:r>
      <w:r w:rsidR="002400B4">
        <w:rPr>
          <w:rFonts w:ascii="Arial" w:hAnsi="Arial" w:cs="Arial"/>
          <w:bCs/>
          <w:color w:val="000000" w:themeColor="text1"/>
          <w:sz w:val="26"/>
          <w:szCs w:val="26"/>
          <w:lang w:val="es-MX"/>
        </w:rPr>
        <w:lastRenderedPageBreak/>
        <w:t>considerando sexto de la sentencia alzada, trasgrede lo dispuesto por los artículo 14 y 16 de la Constitución Política de los Estados Unidos Mexicanos, al carece</w:t>
      </w:r>
      <w:r w:rsidR="00483B1B">
        <w:rPr>
          <w:rFonts w:ascii="Arial" w:hAnsi="Arial" w:cs="Arial"/>
          <w:bCs/>
          <w:color w:val="000000" w:themeColor="text1"/>
          <w:sz w:val="26"/>
          <w:szCs w:val="26"/>
          <w:lang w:val="es-MX"/>
        </w:rPr>
        <w:t>r</w:t>
      </w:r>
      <w:r w:rsidR="002400B4">
        <w:rPr>
          <w:rFonts w:ascii="Arial" w:hAnsi="Arial" w:cs="Arial"/>
          <w:bCs/>
          <w:color w:val="000000" w:themeColor="text1"/>
          <w:sz w:val="26"/>
          <w:szCs w:val="26"/>
          <w:lang w:val="es-MX"/>
        </w:rPr>
        <w:t xml:space="preserve"> de fundamentación y motivación; porque la resolutora soslayó señalar el precepto legal aplicable al caso, así como omitió realizar la adecuación de los hechos </w:t>
      </w:r>
      <w:r w:rsidR="00983ED5">
        <w:rPr>
          <w:rFonts w:ascii="Arial" w:hAnsi="Arial" w:cs="Arial"/>
          <w:bCs/>
          <w:color w:val="000000" w:themeColor="text1"/>
          <w:sz w:val="26"/>
          <w:szCs w:val="26"/>
          <w:lang w:val="es-MX"/>
        </w:rPr>
        <w:t>a</w:t>
      </w:r>
      <w:r w:rsidR="002400B4">
        <w:rPr>
          <w:rFonts w:ascii="Arial" w:hAnsi="Arial" w:cs="Arial"/>
          <w:bCs/>
          <w:color w:val="000000" w:themeColor="text1"/>
          <w:sz w:val="26"/>
          <w:szCs w:val="26"/>
          <w:lang w:val="es-MX"/>
        </w:rPr>
        <w:t>l numeral correspondiente.</w:t>
      </w:r>
    </w:p>
    <w:p w:rsidR="002400B4" w:rsidRDefault="006E7EB8" w:rsidP="006E7EB8">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Del estudio a las constancias que integran el expediente de primera instancia, a las que por tratarse de actuaciones judiciales se les otorga pleno valor probatorio de conformidad con lo dispuesto en la fracción I del artículo 203</w:t>
      </w:r>
      <w:r>
        <w:rPr>
          <w:rStyle w:val="Refdenotaalpie"/>
          <w:rFonts w:ascii="Arial" w:hAnsi="Arial" w:cs="Arial"/>
          <w:bCs/>
          <w:color w:val="000000"/>
          <w:sz w:val="26"/>
          <w:szCs w:val="26"/>
          <w:lang w:val="es-MX"/>
        </w:rPr>
        <w:footnoteReference w:id="1"/>
      </w:r>
      <w:r>
        <w:rPr>
          <w:rFonts w:ascii="Arial" w:hAnsi="Arial" w:cs="Arial"/>
          <w:bCs/>
          <w:color w:val="000000"/>
          <w:sz w:val="26"/>
          <w:szCs w:val="26"/>
          <w:lang w:val="es-MX"/>
        </w:rPr>
        <w:t xml:space="preserve"> de la Ley de Procedimiento y Justicia Administrativa para el Estado de Oaxaca, </w:t>
      </w:r>
      <w:r w:rsidR="002400B4">
        <w:rPr>
          <w:rFonts w:ascii="Arial" w:hAnsi="Arial" w:cs="Arial"/>
          <w:bCs/>
          <w:color w:val="000000"/>
          <w:sz w:val="26"/>
          <w:szCs w:val="26"/>
          <w:lang w:val="es-MX"/>
        </w:rPr>
        <w:t xml:space="preserve">en especial de la sentencia materia de revisión, se destaca el razonamiento expuesto </w:t>
      </w:r>
      <w:r w:rsidR="00483B1B">
        <w:rPr>
          <w:rFonts w:ascii="Arial" w:hAnsi="Arial" w:cs="Arial"/>
          <w:bCs/>
          <w:color w:val="000000"/>
          <w:sz w:val="26"/>
          <w:szCs w:val="26"/>
          <w:lang w:val="es-MX"/>
        </w:rPr>
        <w:t xml:space="preserve">por la A quo </w:t>
      </w:r>
      <w:r w:rsidR="002400B4">
        <w:rPr>
          <w:rFonts w:ascii="Arial" w:hAnsi="Arial" w:cs="Arial"/>
          <w:bCs/>
          <w:color w:val="000000"/>
          <w:sz w:val="26"/>
          <w:szCs w:val="26"/>
          <w:lang w:val="es-MX"/>
        </w:rPr>
        <w:t xml:space="preserve">en </w:t>
      </w:r>
      <w:r w:rsidR="00483B1B">
        <w:rPr>
          <w:rFonts w:ascii="Arial" w:hAnsi="Arial" w:cs="Arial"/>
          <w:bCs/>
          <w:color w:val="000000"/>
          <w:sz w:val="26"/>
          <w:szCs w:val="26"/>
          <w:lang w:val="es-MX"/>
        </w:rPr>
        <w:t>los</w:t>
      </w:r>
      <w:r w:rsidR="002400B4">
        <w:rPr>
          <w:rFonts w:ascii="Arial" w:hAnsi="Arial" w:cs="Arial"/>
          <w:bCs/>
          <w:color w:val="000000"/>
          <w:sz w:val="26"/>
          <w:szCs w:val="26"/>
          <w:lang w:val="es-MX"/>
        </w:rPr>
        <w:t xml:space="preserve"> considerando</w:t>
      </w:r>
      <w:r w:rsidR="00483B1B">
        <w:rPr>
          <w:rFonts w:ascii="Arial" w:hAnsi="Arial" w:cs="Arial"/>
          <w:bCs/>
          <w:color w:val="000000"/>
          <w:sz w:val="26"/>
          <w:szCs w:val="26"/>
          <w:lang w:val="es-MX"/>
        </w:rPr>
        <w:t>s</w:t>
      </w:r>
      <w:r w:rsidR="002400B4">
        <w:rPr>
          <w:rFonts w:ascii="Arial" w:hAnsi="Arial" w:cs="Arial"/>
          <w:bCs/>
          <w:color w:val="000000"/>
          <w:sz w:val="26"/>
          <w:szCs w:val="26"/>
          <w:lang w:val="es-MX"/>
        </w:rPr>
        <w:t xml:space="preserve"> </w:t>
      </w:r>
      <w:r w:rsidR="00483B1B">
        <w:rPr>
          <w:rFonts w:ascii="Arial" w:hAnsi="Arial" w:cs="Arial"/>
          <w:bCs/>
          <w:color w:val="000000"/>
          <w:sz w:val="26"/>
          <w:szCs w:val="26"/>
          <w:lang w:val="es-MX"/>
        </w:rPr>
        <w:t xml:space="preserve">quinto y </w:t>
      </w:r>
      <w:r w:rsidR="002400B4">
        <w:rPr>
          <w:rFonts w:ascii="Arial" w:hAnsi="Arial" w:cs="Arial"/>
          <w:bCs/>
          <w:color w:val="000000"/>
          <w:sz w:val="26"/>
          <w:szCs w:val="26"/>
          <w:lang w:val="es-MX"/>
        </w:rPr>
        <w:t>sex</w:t>
      </w:r>
      <w:r w:rsidR="00483B1B">
        <w:rPr>
          <w:rFonts w:ascii="Arial" w:hAnsi="Arial" w:cs="Arial"/>
          <w:bCs/>
          <w:color w:val="000000"/>
          <w:sz w:val="26"/>
          <w:szCs w:val="26"/>
          <w:lang w:val="es-MX"/>
        </w:rPr>
        <w:t>to</w:t>
      </w:r>
      <w:r w:rsidR="002400B4">
        <w:rPr>
          <w:rFonts w:ascii="Arial" w:hAnsi="Arial" w:cs="Arial"/>
          <w:bCs/>
          <w:color w:val="000000"/>
          <w:sz w:val="26"/>
          <w:szCs w:val="26"/>
          <w:lang w:val="es-MX"/>
        </w:rPr>
        <w:t>:</w:t>
      </w:r>
    </w:p>
    <w:p w:rsidR="00862ED6" w:rsidRDefault="00431E8C" w:rsidP="00431E8C">
      <w:pPr>
        <w:pStyle w:val="Sinespaciado"/>
        <w:spacing w:before="240" w:line="360" w:lineRule="auto"/>
        <w:ind w:left="1134" w:right="474"/>
        <w:jc w:val="both"/>
        <w:rPr>
          <w:rFonts w:ascii="Arial" w:hAnsi="Arial" w:cs="Arial"/>
          <w:bCs/>
          <w:i/>
          <w:color w:val="000000"/>
          <w:sz w:val="24"/>
          <w:szCs w:val="24"/>
          <w:lang w:val="es-MX"/>
        </w:rPr>
      </w:pPr>
      <w:r>
        <w:rPr>
          <w:rFonts w:ascii="Arial" w:hAnsi="Arial" w:cs="Arial"/>
          <w:bCs/>
          <w:color w:val="000000"/>
          <w:sz w:val="26"/>
          <w:szCs w:val="26"/>
          <w:lang w:val="es-MX"/>
        </w:rPr>
        <w:t>“</w:t>
      </w:r>
      <w:r w:rsidR="00483B1B">
        <w:rPr>
          <w:rFonts w:ascii="Arial" w:hAnsi="Arial" w:cs="Arial"/>
          <w:b/>
          <w:bCs/>
          <w:i/>
          <w:color w:val="000000"/>
          <w:sz w:val="24"/>
          <w:szCs w:val="24"/>
          <w:lang w:val="es-MX"/>
        </w:rPr>
        <w:t xml:space="preserve">QUINTO. </w:t>
      </w:r>
      <w:r w:rsidR="00483B1B">
        <w:rPr>
          <w:rFonts w:ascii="Arial" w:hAnsi="Arial" w:cs="Arial"/>
          <w:bCs/>
          <w:i/>
          <w:color w:val="000000"/>
          <w:sz w:val="24"/>
          <w:szCs w:val="24"/>
          <w:lang w:val="es-MX"/>
        </w:rPr>
        <w:t xml:space="preserve">La parte actora manifiesta esencialmente en su concepto de violación SEGUNDO, TERCERO, QUINTO que la aludida multa por infracción, viola en perjuicio de su representada el artículo 122 fracción IV del Código Fiscal para el Estado de Oaxaca, artículo 55 del Reglamento del Código para el </w:t>
      </w:r>
      <w:r w:rsidR="00AF11B3">
        <w:rPr>
          <w:rFonts w:ascii="Arial" w:hAnsi="Arial" w:cs="Arial"/>
          <w:bCs/>
          <w:i/>
          <w:color w:val="000000"/>
          <w:sz w:val="24"/>
          <w:szCs w:val="24"/>
          <w:lang w:val="es-MX"/>
        </w:rPr>
        <w:t>Estado</w:t>
      </w:r>
      <w:r w:rsidR="00483B1B">
        <w:rPr>
          <w:rFonts w:ascii="Arial" w:hAnsi="Arial" w:cs="Arial"/>
          <w:bCs/>
          <w:i/>
          <w:color w:val="000000"/>
          <w:sz w:val="24"/>
          <w:szCs w:val="24"/>
          <w:lang w:val="es-MX"/>
        </w:rPr>
        <w:t xml:space="preserve"> de Oaxaca en relación los artículos </w:t>
      </w:r>
      <w:r w:rsidR="00AF11B3">
        <w:rPr>
          <w:rFonts w:ascii="Arial" w:hAnsi="Arial" w:cs="Arial"/>
          <w:bCs/>
          <w:i/>
          <w:color w:val="000000"/>
          <w:sz w:val="24"/>
          <w:szCs w:val="24"/>
          <w:lang w:val="es-MX"/>
        </w:rPr>
        <w:t xml:space="preserve">(sic) </w:t>
      </w:r>
      <w:r w:rsidR="00483B1B">
        <w:rPr>
          <w:rFonts w:ascii="Arial" w:hAnsi="Arial" w:cs="Arial"/>
          <w:bCs/>
          <w:i/>
          <w:color w:val="000000"/>
          <w:sz w:val="24"/>
          <w:szCs w:val="24"/>
          <w:lang w:val="es-MX"/>
        </w:rPr>
        <w:t>63 y 64</w:t>
      </w:r>
      <w:r w:rsidR="00AF11B3">
        <w:rPr>
          <w:rFonts w:ascii="Arial" w:hAnsi="Arial" w:cs="Arial"/>
          <w:bCs/>
          <w:i/>
          <w:color w:val="000000"/>
          <w:sz w:val="24"/>
          <w:szCs w:val="24"/>
          <w:lang w:val="es-MX"/>
        </w:rPr>
        <w:t xml:space="preserve"> de la Ley Estatal de Hacienda, en virtud que no se actualiza el hecho imponible, por no estar obligada a presentar las declaraciones por los periodos que la autoridad demandada señala, en ese orden, la parte actora niega en términos del artículo 120 del Código Fiscal para el Estado de Oaxaca,</w:t>
      </w:r>
      <w:r w:rsidR="003606DF">
        <w:rPr>
          <w:rFonts w:ascii="Arial" w:hAnsi="Arial" w:cs="Arial"/>
          <w:bCs/>
          <w:i/>
          <w:color w:val="000000"/>
          <w:sz w:val="24"/>
          <w:szCs w:val="24"/>
          <w:lang w:val="es-MX"/>
        </w:rPr>
        <w:t xml:space="preserve"> encontrarse obligada a presentar las declaraciones bimestrales definitivas por el segundo bimestre de 2018, como se parecía en la multa por infracción relacionada con la presentación de declaraciones del Impuesto Sobre Erogaciones por Remuneraciones al Trabajo Personal,</w:t>
      </w:r>
      <w:r w:rsidR="008E6FC7">
        <w:rPr>
          <w:rFonts w:ascii="Arial" w:hAnsi="Arial" w:cs="Arial"/>
          <w:bCs/>
          <w:i/>
          <w:color w:val="000000"/>
          <w:sz w:val="24"/>
          <w:szCs w:val="24"/>
          <w:lang w:val="es-MX"/>
        </w:rPr>
        <w:t xml:space="preserve"> con número de control </w:t>
      </w:r>
      <w:r w:rsidR="005B373C" w:rsidRPr="005B373C">
        <w:rPr>
          <w:rFonts w:ascii="Arial" w:hAnsi="Arial" w:cs="Arial"/>
          <w:bCs/>
          <w:i/>
          <w:color w:val="000000"/>
          <w:sz w:val="32"/>
          <w:szCs w:val="24"/>
          <w:lang w:val="es-MX"/>
        </w:rPr>
        <w:t>**********</w:t>
      </w:r>
      <w:r w:rsidR="008E6FC7">
        <w:rPr>
          <w:rFonts w:ascii="Arial" w:hAnsi="Arial" w:cs="Arial"/>
          <w:bCs/>
          <w:i/>
          <w:color w:val="000000"/>
          <w:sz w:val="24"/>
          <w:szCs w:val="24"/>
          <w:lang w:val="es-MX"/>
        </w:rPr>
        <w:t xml:space="preserve">, de fecha veintisiete de julio de dos mil dieciocho (27/07/2018), documental que adquiere valor probatorio pleno en términos del artículo 203 fracción I de la Ley de Procedimientos y Justicia Administrativa para el Estado de Oaxaca, por tratarse de un documento original expedido por funcionario eje ejercicio de sus funciones y por contener firma y sello de quien lo emite, a lo que la autoridad </w:t>
      </w:r>
      <w:r w:rsidR="008E6FC7">
        <w:rPr>
          <w:rFonts w:ascii="Arial" w:hAnsi="Arial" w:cs="Arial"/>
          <w:bCs/>
          <w:i/>
          <w:color w:val="000000"/>
          <w:sz w:val="24"/>
          <w:szCs w:val="24"/>
          <w:lang w:val="es-MX"/>
        </w:rPr>
        <w:lastRenderedPageBreak/>
        <w:t>demandada manifestó en su escrito de contestación (fojas 47 a 58) la obligación de presentar las declaraciones correspondientes al Impuesto Sobre Erogaciones por Remuneraciones al Trabajo Personal, nace en el momento en que el contribuyente se ubica en el supuesto de hecho contemplado por la ley aplicable, sin embargo, debe decirse el artículo 64 de la Ley Estatal de Hac</w:t>
      </w:r>
      <w:r w:rsidR="00862ED6">
        <w:rPr>
          <w:rFonts w:ascii="Arial" w:hAnsi="Arial" w:cs="Arial"/>
          <w:bCs/>
          <w:i/>
          <w:color w:val="000000"/>
          <w:sz w:val="24"/>
          <w:szCs w:val="24"/>
          <w:lang w:val="es-MX"/>
        </w:rPr>
        <w:t>ienda manifiesta lo siguiente:</w:t>
      </w:r>
    </w:p>
    <w:p w:rsidR="00483B1B" w:rsidRDefault="008E6FC7" w:rsidP="00431E8C">
      <w:pPr>
        <w:pStyle w:val="Sinespaciado"/>
        <w:spacing w:before="240" w:line="360" w:lineRule="auto"/>
        <w:ind w:left="1134" w:right="474"/>
        <w:jc w:val="both"/>
        <w:rPr>
          <w:rFonts w:ascii="Arial" w:hAnsi="Arial" w:cs="Arial"/>
          <w:bCs/>
          <w:i/>
          <w:color w:val="000000"/>
          <w:sz w:val="24"/>
          <w:szCs w:val="24"/>
          <w:lang w:val="es-MX"/>
        </w:rPr>
      </w:pPr>
      <w:r>
        <w:rPr>
          <w:rFonts w:ascii="Arial" w:hAnsi="Arial" w:cs="Arial"/>
          <w:bCs/>
          <w:i/>
          <w:color w:val="000000"/>
          <w:sz w:val="24"/>
          <w:szCs w:val="24"/>
          <w:lang w:val="es-MX"/>
        </w:rPr>
        <w:t>…</w:t>
      </w:r>
    </w:p>
    <w:p w:rsidR="00862ED6" w:rsidRDefault="008E6FC7" w:rsidP="00431E8C">
      <w:pPr>
        <w:pStyle w:val="Sinespaciado"/>
        <w:spacing w:before="240" w:line="360" w:lineRule="auto"/>
        <w:ind w:left="1134" w:right="474"/>
        <w:jc w:val="both"/>
        <w:rPr>
          <w:rFonts w:ascii="Arial" w:hAnsi="Arial" w:cs="Arial"/>
          <w:bCs/>
          <w:i/>
          <w:color w:val="000000"/>
          <w:sz w:val="24"/>
          <w:szCs w:val="24"/>
          <w:lang w:val="es-MX"/>
        </w:rPr>
      </w:pPr>
      <w:r>
        <w:rPr>
          <w:rFonts w:ascii="Arial" w:hAnsi="Arial" w:cs="Arial"/>
          <w:bCs/>
          <w:i/>
          <w:color w:val="000000"/>
          <w:sz w:val="24"/>
          <w:szCs w:val="24"/>
          <w:lang w:val="es-MX"/>
        </w:rPr>
        <w:t>Ahora bien, como lo indica el numeral antes transcrito, los sujetos obligados al pago del impuesto ahí señalado son todos aquellas personas física, morales o unidades económicas que realicen erogaciones por concepto de pago al trabajo subordinado o no dentro del plazo establecido en el artículo 66 último párrafo de la Ley Estatal de Hacienda, luego entonces, en la multa que hoy se combate la autoridad manifiesta que transcurrió en exceso dicho plazo para realizar las declaraciones respectivas</w:t>
      </w:r>
      <w:r w:rsidR="00565991">
        <w:rPr>
          <w:rFonts w:ascii="Arial" w:hAnsi="Arial" w:cs="Arial"/>
          <w:bCs/>
          <w:i/>
          <w:color w:val="000000"/>
          <w:sz w:val="24"/>
          <w:szCs w:val="24"/>
          <w:lang w:val="es-MX"/>
        </w:rPr>
        <w:t xml:space="preserve">, pero no señala cuándo se actualizó dicha hipótesis y mucho menos fecha exacta en que conoció que el hoy contribuyente incurrió en el supuesto de hecho para ser sujeto de rendir declaraciones respeto al Impuesto Sobre Erogaciones por Remuneraciones al Trabajo Personal, ya que la demandada únicamente pretende justificar su </w:t>
      </w:r>
      <w:r w:rsidR="00B436E3">
        <w:rPr>
          <w:rFonts w:ascii="Arial" w:hAnsi="Arial" w:cs="Arial"/>
          <w:bCs/>
          <w:i/>
          <w:color w:val="000000"/>
          <w:sz w:val="24"/>
          <w:szCs w:val="24"/>
          <w:lang w:val="es-MX"/>
        </w:rPr>
        <w:t>determinación</w:t>
      </w:r>
      <w:r w:rsidR="00565991">
        <w:rPr>
          <w:rFonts w:ascii="Arial" w:hAnsi="Arial" w:cs="Arial"/>
          <w:bCs/>
          <w:i/>
          <w:color w:val="000000"/>
          <w:sz w:val="24"/>
          <w:szCs w:val="24"/>
          <w:lang w:val="es-MX"/>
        </w:rPr>
        <w:t xml:space="preserve"> bajo el argumento de que fue a través una (sic) revisión llevada a cabo a los sistemas con los que cuenta dicha Secretaría de Finanzas información</w:t>
      </w:r>
      <w:r w:rsidR="00B436E3">
        <w:rPr>
          <w:rFonts w:ascii="Arial" w:hAnsi="Arial" w:cs="Arial"/>
          <w:bCs/>
          <w:i/>
          <w:color w:val="000000"/>
          <w:sz w:val="24"/>
          <w:szCs w:val="24"/>
          <w:lang w:val="es-MX"/>
        </w:rPr>
        <w:t xml:space="preserve"> que de ningún modo conoció la parte actora violentando con ello la garantía de seguridad jurídica y el derecho de audiencia contenidas en los artículos 14 y 16 Constitucionales que tiene todos los gobernados</w:t>
      </w:r>
      <w:r w:rsidR="0002790D">
        <w:rPr>
          <w:rFonts w:ascii="Arial" w:hAnsi="Arial" w:cs="Arial"/>
          <w:bCs/>
          <w:i/>
          <w:color w:val="000000"/>
          <w:sz w:val="24"/>
          <w:szCs w:val="24"/>
          <w:lang w:val="es-MX"/>
        </w:rPr>
        <w:t xml:space="preserve"> y colocar al hoy actor en el supuesto jurídico que tiene como consecuencia la obligación de presentar las declaraciones bimestrales definitivas por el sexto bimestre del 2017, así como por el primero y segundo bimestre del 2018</w:t>
      </w:r>
      <w:r w:rsidR="00D82367">
        <w:rPr>
          <w:rFonts w:ascii="Arial" w:hAnsi="Arial" w:cs="Arial"/>
          <w:bCs/>
          <w:i/>
          <w:color w:val="000000"/>
          <w:sz w:val="24"/>
          <w:szCs w:val="24"/>
          <w:lang w:val="es-MX"/>
        </w:rPr>
        <w:t xml:space="preserve">. Continuando con ese orden, la autoridad demanda (sic) señala en su escrito de contestación de demanda que con fecha veintitrés de mayo de dos mil trece (23/05/2013), la parte actora se (sic) presentó solicito ante la demandada, con la finalidad de quedar inscrita con la obligación del Impuesto Sobre Erogaciones por Remuneración al Trabajo Personal, tal y como se advierte de la Constancia de Registro Fiscal y del </w:t>
      </w:r>
      <w:r w:rsidR="00D82367">
        <w:rPr>
          <w:rFonts w:ascii="Arial" w:hAnsi="Arial" w:cs="Arial"/>
          <w:bCs/>
          <w:i/>
          <w:color w:val="000000"/>
          <w:sz w:val="24"/>
          <w:szCs w:val="24"/>
          <w:lang w:val="es-MX"/>
        </w:rPr>
        <w:lastRenderedPageBreak/>
        <w:t>Formulario de Inscripción en el Padrón Estatal de Contribuyentes, por lo que con esa fecha consideró actualizada la obligación correspondiente, sin embargo, dicha presunción</w:t>
      </w:r>
      <w:r w:rsidR="005728EC">
        <w:rPr>
          <w:rFonts w:ascii="Arial" w:hAnsi="Arial" w:cs="Arial"/>
          <w:bCs/>
          <w:i/>
          <w:color w:val="000000"/>
          <w:sz w:val="24"/>
          <w:szCs w:val="24"/>
          <w:lang w:val="es-MX"/>
        </w:rPr>
        <w:t xml:space="preserve"> no basta para inmediatamente concluir que de inmediato ya tenía personal subordinado a los que hacen referencia los artículos 63 y 64 de la Ley Estatal de Hacienda, ya que no anexa (sic) en el que se tenga la certeza de (sic) en ese tiempo ya contaba con personal subordinado, y con ello, actualizara la hipótesis contemplada en la citada Ley de Hacienda, máxime que de la lectura a dicha ley, no señala expresamente que se actualiza el pago de ese impuesto al mome</w:t>
      </w:r>
      <w:r w:rsidR="00862ED6">
        <w:rPr>
          <w:rFonts w:ascii="Arial" w:hAnsi="Arial" w:cs="Arial"/>
          <w:bCs/>
          <w:i/>
          <w:color w:val="000000"/>
          <w:sz w:val="24"/>
          <w:szCs w:val="24"/>
          <w:lang w:val="es-MX"/>
        </w:rPr>
        <w:t>nto del inicio de operaciones.</w:t>
      </w:r>
    </w:p>
    <w:p w:rsidR="00565991" w:rsidRDefault="005728EC" w:rsidP="00431E8C">
      <w:pPr>
        <w:pStyle w:val="Sinespaciado"/>
        <w:spacing w:before="240" w:line="360" w:lineRule="auto"/>
        <w:ind w:left="1134" w:right="474"/>
        <w:jc w:val="both"/>
        <w:rPr>
          <w:rFonts w:ascii="Arial" w:hAnsi="Arial" w:cs="Arial"/>
          <w:bCs/>
          <w:i/>
          <w:color w:val="000000"/>
          <w:sz w:val="24"/>
          <w:szCs w:val="24"/>
          <w:lang w:val="es-MX"/>
        </w:rPr>
      </w:pPr>
      <w:r>
        <w:rPr>
          <w:rFonts w:ascii="Arial" w:hAnsi="Arial" w:cs="Arial"/>
          <w:bCs/>
          <w:i/>
          <w:color w:val="000000"/>
          <w:sz w:val="24"/>
          <w:szCs w:val="24"/>
          <w:lang w:val="es-MX"/>
        </w:rPr>
        <w:t>Siguiendo en la misma tesitura, y retomando lo dicho en el párrafo que antecede, como se dijo, hay una presunción de que el inicio de operaciones fue el doce de junio de dos mil diecisiete, por lo que si esa autoridad fiscal advirtió</w:t>
      </w:r>
      <w:r w:rsidR="00610D25">
        <w:rPr>
          <w:rFonts w:ascii="Arial" w:hAnsi="Arial" w:cs="Arial"/>
          <w:bCs/>
          <w:i/>
          <w:color w:val="000000"/>
          <w:sz w:val="24"/>
          <w:szCs w:val="24"/>
          <w:lang w:val="es-MX"/>
        </w:rPr>
        <w:t xml:space="preserve">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el artículo</w:t>
      </w:r>
      <w:r w:rsidR="00064F21">
        <w:rPr>
          <w:rFonts w:ascii="Arial" w:hAnsi="Arial" w:cs="Arial"/>
          <w:bCs/>
          <w:i/>
          <w:color w:val="000000"/>
          <w:sz w:val="24"/>
          <w:szCs w:val="24"/>
          <w:lang w:val="es-MX"/>
        </w:rPr>
        <w:t xml:space="preserve"> 97 del Código Fiscal para que dentro del plazo de quince días manifestara lo que a su derecho convenga, tal y como lo establece el último párrafo del artículo 97 del Código Fiscal para el Estado de Oaxaca que a la letra dice:</w:t>
      </w:r>
    </w:p>
    <w:p w:rsidR="00064F21" w:rsidRDefault="00064F21" w:rsidP="00431E8C">
      <w:pPr>
        <w:pStyle w:val="Sinespaciado"/>
        <w:spacing w:before="240" w:line="360" w:lineRule="auto"/>
        <w:ind w:left="1134" w:right="474"/>
        <w:jc w:val="both"/>
        <w:rPr>
          <w:rFonts w:ascii="Arial" w:hAnsi="Arial" w:cs="Arial"/>
          <w:bCs/>
          <w:i/>
          <w:color w:val="000000"/>
          <w:sz w:val="24"/>
          <w:szCs w:val="24"/>
          <w:lang w:val="es-MX"/>
        </w:rPr>
      </w:pPr>
      <w:r>
        <w:rPr>
          <w:rFonts w:ascii="Arial" w:hAnsi="Arial" w:cs="Arial"/>
          <w:bCs/>
          <w:i/>
          <w:color w:val="000000"/>
          <w:sz w:val="24"/>
          <w:szCs w:val="24"/>
          <w:lang w:val="es-MX"/>
        </w:rPr>
        <w:t>…</w:t>
      </w:r>
    </w:p>
    <w:p w:rsidR="007E2003" w:rsidRDefault="00064F21" w:rsidP="00431E8C">
      <w:pPr>
        <w:pStyle w:val="Sinespaciado"/>
        <w:spacing w:before="240" w:line="360" w:lineRule="auto"/>
        <w:ind w:left="1134" w:right="474"/>
        <w:jc w:val="both"/>
        <w:rPr>
          <w:rFonts w:ascii="Arial" w:hAnsi="Arial" w:cs="Arial"/>
          <w:bCs/>
          <w:i/>
          <w:color w:val="000000"/>
          <w:sz w:val="24"/>
          <w:szCs w:val="24"/>
          <w:lang w:val="es-MX"/>
        </w:rPr>
      </w:pPr>
      <w:r>
        <w:rPr>
          <w:rFonts w:ascii="Arial" w:hAnsi="Arial" w:cs="Arial"/>
          <w:bCs/>
          <w:i/>
          <w:color w:val="000000"/>
          <w:sz w:val="24"/>
          <w:szCs w:val="24"/>
          <w:lang w:val="es-MX"/>
        </w:rPr>
        <w:t xml:space="preserve">Lo anterior es así, ya que primeramente debió hacerle del conocimiento al actor de que conoció que con fecha </w:t>
      </w:r>
      <w:proofErr w:type="spellStart"/>
      <w:r>
        <w:rPr>
          <w:rFonts w:ascii="Arial" w:hAnsi="Arial" w:cs="Arial"/>
          <w:bCs/>
          <w:i/>
          <w:color w:val="000000"/>
          <w:sz w:val="24"/>
          <w:szCs w:val="24"/>
          <w:lang w:val="es-MX"/>
        </w:rPr>
        <w:t>ven</w:t>
      </w:r>
      <w:r w:rsidR="00620990">
        <w:rPr>
          <w:rFonts w:ascii="Arial" w:hAnsi="Arial" w:cs="Arial"/>
          <w:bCs/>
          <w:i/>
          <w:color w:val="000000"/>
          <w:sz w:val="24"/>
          <w:szCs w:val="24"/>
          <w:lang w:val="es-MX"/>
        </w:rPr>
        <w:t>t</w:t>
      </w:r>
      <w:r>
        <w:rPr>
          <w:rFonts w:ascii="Arial" w:hAnsi="Arial" w:cs="Arial"/>
          <w:bCs/>
          <w:i/>
          <w:color w:val="000000"/>
          <w:sz w:val="24"/>
          <w:szCs w:val="24"/>
          <w:lang w:val="es-MX"/>
        </w:rPr>
        <w:t>idos</w:t>
      </w:r>
      <w:proofErr w:type="spellEnd"/>
      <w:r>
        <w:rPr>
          <w:rFonts w:ascii="Arial" w:hAnsi="Arial" w:cs="Arial"/>
          <w:bCs/>
          <w:i/>
          <w:color w:val="000000"/>
          <w:sz w:val="24"/>
          <w:szCs w:val="24"/>
          <w:lang w:val="es-MX"/>
        </w:rPr>
        <w:t xml:space="preserve"> de abril de dos mil trece, inició operaciones, y si esa autoridad al tener documentación comprobatoria de que para esa fecha ya tenía trabajadores subordinados actualizándose el pago del impuesto de referencia</w:t>
      </w:r>
      <w:r w:rsidR="00B6714D">
        <w:rPr>
          <w:rFonts w:ascii="Arial" w:hAnsi="Arial" w:cs="Arial"/>
          <w:bCs/>
          <w:i/>
          <w:color w:val="000000"/>
          <w:sz w:val="24"/>
          <w:szCs w:val="24"/>
          <w:lang w:val="es-MX"/>
        </w:rPr>
        <w:t>, anexando esos documentos para colmar el requisito de fundamentación y motivación, además generar certeza jurídica en el actor, sin embargo, dicho procedimiento no fue anexado en el escrito de contestación de demanda, teniendo la carga probatoria la autoridad demandada, luego entonces al no obrar en autos documentos que efectivamente demuestren que la autoridad demandada</w:t>
      </w:r>
      <w:r w:rsidR="00525D53">
        <w:rPr>
          <w:rFonts w:ascii="Arial" w:hAnsi="Arial" w:cs="Arial"/>
          <w:bCs/>
          <w:i/>
          <w:color w:val="000000"/>
          <w:sz w:val="24"/>
          <w:szCs w:val="24"/>
          <w:lang w:val="es-MX"/>
        </w:rPr>
        <w:t xml:space="preserve"> cumplió con lo dispuesto en el artículo referido con antelación viola lo dispuesto en los artículos 14 y 16 Constitucionales al </w:t>
      </w:r>
      <w:r w:rsidR="00525D53">
        <w:rPr>
          <w:rFonts w:ascii="Arial" w:hAnsi="Arial" w:cs="Arial"/>
          <w:bCs/>
          <w:i/>
          <w:color w:val="000000"/>
          <w:sz w:val="24"/>
          <w:szCs w:val="24"/>
          <w:lang w:val="es-MX"/>
        </w:rPr>
        <w:lastRenderedPageBreak/>
        <w:t>haber emitido un acto unilateral sin que se le haya dado oportunidad al actor de manifestar lo que a su derecho conviniera, además de que como se expuso con antelación</w:t>
      </w:r>
      <w:r w:rsidR="007E2003">
        <w:rPr>
          <w:rFonts w:ascii="Arial" w:hAnsi="Arial" w:cs="Arial"/>
          <w:bCs/>
          <w:i/>
          <w:color w:val="000000"/>
          <w:sz w:val="24"/>
          <w:szCs w:val="24"/>
          <w:lang w:val="es-MX"/>
        </w:rPr>
        <w:t>, la citada multa por infracción no menciona la situación de cuando se hizo actualizable la obligación de pago del multicitado impuesto…</w:t>
      </w:r>
    </w:p>
    <w:p w:rsidR="005D1CB9" w:rsidRDefault="007E2003" w:rsidP="00431E8C">
      <w:pPr>
        <w:pStyle w:val="Sinespaciado"/>
        <w:spacing w:before="240" w:line="360" w:lineRule="auto"/>
        <w:ind w:left="1134" w:right="474"/>
        <w:jc w:val="both"/>
        <w:rPr>
          <w:rFonts w:ascii="Arial" w:hAnsi="Arial" w:cs="Arial"/>
          <w:bCs/>
          <w:i/>
          <w:color w:val="000000"/>
          <w:sz w:val="24"/>
          <w:szCs w:val="24"/>
          <w:lang w:val="es-MX"/>
        </w:rPr>
      </w:pPr>
      <w:r>
        <w:rPr>
          <w:rFonts w:ascii="Arial" w:hAnsi="Arial" w:cs="Arial"/>
          <w:bCs/>
          <w:i/>
          <w:color w:val="000000"/>
          <w:sz w:val="24"/>
          <w:szCs w:val="24"/>
          <w:lang w:val="es-MX"/>
        </w:rPr>
        <w:t xml:space="preserve">En consecuencia, al no haber seguido el procedimiento estipulado en el artículo 97 del Código Fiscal para el Estado de Oaxaca, ni tampoco contener en la citada multa, </w:t>
      </w:r>
      <w:r w:rsidR="005D1CB9">
        <w:rPr>
          <w:rFonts w:ascii="Arial" w:hAnsi="Arial" w:cs="Arial"/>
          <w:bCs/>
          <w:i/>
          <w:color w:val="000000"/>
          <w:sz w:val="24"/>
          <w:szCs w:val="24"/>
          <w:lang w:val="es-MX"/>
        </w:rPr>
        <w:t xml:space="preserve">esta Sala estima pertinente declara la </w:t>
      </w:r>
      <w:r w:rsidR="005D1CB9">
        <w:rPr>
          <w:rFonts w:ascii="Arial" w:hAnsi="Arial" w:cs="Arial"/>
          <w:b/>
          <w:bCs/>
          <w:i/>
          <w:color w:val="000000"/>
          <w:sz w:val="24"/>
          <w:szCs w:val="24"/>
          <w:lang w:val="es-MX"/>
        </w:rPr>
        <w:t xml:space="preserve">NULIDAD LISA Y LLANA, </w:t>
      </w:r>
      <w:r w:rsidR="005D1CB9">
        <w:rPr>
          <w:rFonts w:ascii="Arial" w:hAnsi="Arial" w:cs="Arial"/>
          <w:bCs/>
          <w:i/>
          <w:color w:val="000000"/>
          <w:sz w:val="24"/>
          <w:szCs w:val="24"/>
          <w:lang w:val="es-MX"/>
        </w:rPr>
        <w:t>del requerimiento relacionado con la presentación de declaraciones del Impuesto Sobre Erogaciones por Remuneraciones al Trabajo Personal, con número de control</w:t>
      </w:r>
      <w:r w:rsidR="00620990">
        <w:rPr>
          <w:rFonts w:ascii="Arial" w:hAnsi="Arial" w:cs="Arial"/>
          <w:bCs/>
          <w:i/>
          <w:color w:val="000000"/>
          <w:sz w:val="24"/>
          <w:szCs w:val="24"/>
          <w:lang w:val="es-MX"/>
        </w:rPr>
        <w:t xml:space="preserve"> </w:t>
      </w:r>
      <w:r w:rsidR="00DE62FC" w:rsidRPr="00DE62FC">
        <w:rPr>
          <w:rFonts w:ascii="Arial" w:hAnsi="Arial" w:cs="Arial"/>
          <w:bCs/>
          <w:i/>
          <w:color w:val="000000"/>
          <w:sz w:val="32"/>
          <w:szCs w:val="24"/>
          <w:lang w:val="es-MX"/>
        </w:rPr>
        <w:t>**********</w:t>
      </w:r>
      <w:r w:rsidR="005D1CB9">
        <w:rPr>
          <w:rFonts w:ascii="Arial" w:hAnsi="Arial" w:cs="Arial"/>
          <w:bCs/>
          <w:i/>
          <w:color w:val="000000"/>
          <w:sz w:val="24"/>
          <w:szCs w:val="24"/>
          <w:lang w:val="es-MX"/>
        </w:rPr>
        <w:t>, de fecha veintisiete de julio de dos mil dieciocho (27/07/2018), emitida por la Maestra ELIZABETH MARTÍNEZ ARZOLA, Directora de Ingresos y Recaudación de la Subsecretaría de Ingresos de la Secretaría de Finanzas del Gobierno del Estado de Oaxaca mediante la cual se impone una sanción económica en cantidad de 50 UMA ($4,030.00 cuatro mil treinta pesos 00/100 moneda nacional</w:t>
      </w:r>
      <w:r w:rsidR="00603C19">
        <w:rPr>
          <w:rFonts w:ascii="Arial" w:hAnsi="Arial" w:cs="Arial"/>
          <w:bCs/>
          <w:i/>
          <w:color w:val="000000"/>
          <w:sz w:val="24"/>
          <w:szCs w:val="24"/>
          <w:lang w:val="es-MX"/>
        </w:rPr>
        <w:t xml:space="preserve">), </w:t>
      </w:r>
      <w:r w:rsidR="00603C19" w:rsidRPr="009617CA">
        <w:rPr>
          <w:rFonts w:ascii="Arial" w:hAnsi="Arial" w:cs="Arial"/>
          <w:bCs/>
          <w:i/>
          <w:color w:val="000000"/>
          <w:sz w:val="24"/>
          <w:szCs w:val="24"/>
          <w:u w:val="single"/>
          <w:lang w:val="es-MX"/>
        </w:rPr>
        <w:t>en consecuencia, se ordena a esa autoridad fiscal para que por sí misma o a través de quien sea competente realice la baja de la citada multa del sistema</w:t>
      </w:r>
      <w:r w:rsidR="009617CA" w:rsidRPr="009617CA">
        <w:rPr>
          <w:rFonts w:ascii="Arial" w:hAnsi="Arial" w:cs="Arial"/>
          <w:bCs/>
          <w:i/>
          <w:color w:val="000000"/>
          <w:sz w:val="24"/>
          <w:szCs w:val="24"/>
          <w:u w:val="single"/>
          <w:lang w:val="es-MX"/>
        </w:rPr>
        <w:t xml:space="preserve"> electrónico y/o documental que para tal efecto lleve esa autoridad</w:t>
      </w:r>
      <w:r w:rsidR="00862ED6">
        <w:rPr>
          <w:rFonts w:ascii="Arial" w:hAnsi="Arial" w:cs="Arial"/>
          <w:bCs/>
          <w:i/>
          <w:color w:val="000000"/>
          <w:sz w:val="24"/>
          <w:szCs w:val="24"/>
          <w:lang w:val="es-MX"/>
        </w:rPr>
        <w:t>.</w:t>
      </w:r>
    </w:p>
    <w:p w:rsidR="002400B4" w:rsidRDefault="009617CA" w:rsidP="00431E8C">
      <w:pPr>
        <w:pStyle w:val="Sinespaciado"/>
        <w:spacing w:before="240" w:line="360" w:lineRule="auto"/>
        <w:ind w:left="1134" w:right="474"/>
        <w:jc w:val="both"/>
        <w:rPr>
          <w:rFonts w:ascii="Arial" w:hAnsi="Arial" w:cs="Arial"/>
          <w:bCs/>
          <w:color w:val="000000"/>
          <w:sz w:val="26"/>
          <w:szCs w:val="26"/>
          <w:lang w:val="es-MX"/>
        </w:rPr>
      </w:pPr>
      <w:r>
        <w:rPr>
          <w:rFonts w:ascii="Arial" w:hAnsi="Arial" w:cs="Arial"/>
          <w:b/>
          <w:bCs/>
          <w:i/>
          <w:color w:val="000000"/>
          <w:sz w:val="24"/>
          <w:szCs w:val="24"/>
          <w:lang w:val="es-MX"/>
        </w:rPr>
        <w:t xml:space="preserve">SEXTO. </w:t>
      </w:r>
      <w:r w:rsidR="007E2003">
        <w:rPr>
          <w:rFonts w:ascii="Arial" w:hAnsi="Arial" w:cs="Arial"/>
          <w:bCs/>
          <w:i/>
          <w:color w:val="000000"/>
          <w:sz w:val="24"/>
          <w:szCs w:val="24"/>
          <w:lang w:val="es-MX"/>
        </w:rPr>
        <w:t>A</w:t>
      </w:r>
      <w:r>
        <w:rPr>
          <w:rFonts w:ascii="Arial" w:hAnsi="Arial" w:cs="Arial"/>
          <w:bCs/>
          <w:i/>
          <w:color w:val="000000"/>
          <w:sz w:val="24"/>
          <w:szCs w:val="24"/>
          <w:lang w:val="es-MX"/>
        </w:rPr>
        <w:t>hora</w:t>
      </w:r>
      <w:r w:rsidR="002400B4" w:rsidRPr="00431E8C">
        <w:rPr>
          <w:rFonts w:ascii="Arial" w:hAnsi="Arial" w:cs="Arial"/>
          <w:bCs/>
          <w:i/>
          <w:color w:val="000000"/>
          <w:sz w:val="24"/>
          <w:szCs w:val="24"/>
          <w:lang w:val="es-MX"/>
        </w:rPr>
        <w:t xml:space="preserve"> bien, como quedó asentado en el considerando que antecede, existe una presunción de que el actor inició operaciones con una fecha anterior a la fecha de su registro en el Registro Estatal de Contribuyentes, por lo que de comprobarse este hecho, es de decirle a dicha autoridad que al tratarse de facultades discrecionales y con ello, contribuciones fiscales, y esto al ser de interés público, se dejan a salvo los derechos de dicha autoridad para que dentro del ejercicio de sus facultades y si está legalmente en tiempo, </w:t>
      </w:r>
      <w:r w:rsidR="00431E8C" w:rsidRPr="00431E8C">
        <w:rPr>
          <w:rFonts w:ascii="Arial" w:hAnsi="Arial" w:cs="Arial"/>
          <w:bCs/>
          <w:i/>
          <w:color w:val="000000"/>
          <w:sz w:val="24"/>
          <w:szCs w:val="24"/>
          <w:lang w:val="es-MX"/>
        </w:rPr>
        <w:t>emita un nuevo acto en el que subsane las irregularidades aquí destacadas.</w:t>
      </w:r>
      <w:r w:rsidR="00431E8C">
        <w:rPr>
          <w:rFonts w:ascii="Arial" w:hAnsi="Arial" w:cs="Arial"/>
          <w:bCs/>
          <w:color w:val="000000"/>
          <w:sz w:val="26"/>
          <w:szCs w:val="26"/>
          <w:lang w:val="es-MX"/>
        </w:rPr>
        <w:t>”</w:t>
      </w:r>
    </w:p>
    <w:p w:rsidR="00983ED5" w:rsidRDefault="00483B1B" w:rsidP="006E7EB8">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De </w:t>
      </w:r>
      <w:r w:rsidR="00142174">
        <w:rPr>
          <w:rFonts w:ascii="Arial" w:hAnsi="Arial" w:cs="Arial"/>
          <w:bCs/>
          <w:color w:val="000000"/>
          <w:sz w:val="26"/>
          <w:szCs w:val="26"/>
          <w:lang w:val="es-MX"/>
        </w:rPr>
        <w:t xml:space="preserve">la anterior </w:t>
      </w:r>
      <w:r>
        <w:rPr>
          <w:rFonts w:ascii="Arial" w:hAnsi="Arial" w:cs="Arial"/>
          <w:bCs/>
          <w:color w:val="000000"/>
          <w:sz w:val="26"/>
          <w:szCs w:val="26"/>
          <w:lang w:val="es-MX"/>
        </w:rPr>
        <w:t>transcripción</w:t>
      </w:r>
      <w:r w:rsidR="00700981">
        <w:rPr>
          <w:rFonts w:ascii="Arial" w:hAnsi="Arial" w:cs="Arial"/>
          <w:bCs/>
          <w:color w:val="000000"/>
          <w:sz w:val="26"/>
          <w:szCs w:val="26"/>
          <w:lang w:val="es-MX"/>
        </w:rPr>
        <w:t xml:space="preserve">, se hace evidente </w:t>
      </w:r>
      <w:r w:rsidR="00142174">
        <w:rPr>
          <w:rFonts w:ascii="Arial" w:hAnsi="Arial" w:cs="Arial"/>
          <w:bCs/>
          <w:color w:val="000000"/>
          <w:sz w:val="26"/>
          <w:szCs w:val="26"/>
          <w:lang w:val="es-MX"/>
        </w:rPr>
        <w:t xml:space="preserve">lo </w:t>
      </w:r>
      <w:r w:rsidR="00142174" w:rsidRPr="005F70FC">
        <w:rPr>
          <w:rFonts w:ascii="Arial" w:hAnsi="Arial" w:cs="Arial"/>
          <w:b/>
          <w:bCs/>
          <w:color w:val="000000"/>
          <w:sz w:val="26"/>
          <w:szCs w:val="26"/>
          <w:lang w:val="es-MX"/>
        </w:rPr>
        <w:t>acertado</w:t>
      </w:r>
      <w:r w:rsidR="00142174">
        <w:rPr>
          <w:rFonts w:ascii="Arial" w:hAnsi="Arial" w:cs="Arial"/>
          <w:bCs/>
          <w:color w:val="000000"/>
          <w:sz w:val="26"/>
          <w:szCs w:val="26"/>
          <w:lang w:val="es-MX"/>
        </w:rPr>
        <w:t xml:space="preserve"> del agravio expresado; </w:t>
      </w:r>
      <w:r w:rsidR="00700981">
        <w:rPr>
          <w:rFonts w:ascii="Arial" w:hAnsi="Arial" w:cs="Arial"/>
          <w:bCs/>
          <w:color w:val="000000"/>
          <w:sz w:val="26"/>
          <w:szCs w:val="26"/>
          <w:lang w:val="es-MX"/>
        </w:rPr>
        <w:t xml:space="preserve">pues a pesar de que la Primera Instancia </w:t>
      </w:r>
      <w:r w:rsidR="00700981" w:rsidRPr="005F70FC">
        <w:rPr>
          <w:rFonts w:ascii="Arial" w:hAnsi="Arial" w:cs="Arial"/>
          <w:bCs/>
          <w:color w:val="000000"/>
          <w:sz w:val="26"/>
          <w:szCs w:val="26"/>
          <w:u w:val="single"/>
          <w:lang w:val="es-MX"/>
        </w:rPr>
        <w:t>en una primera</w:t>
      </w:r>
      <w:r w:rsidR="00700981">
        <w:rPr>
          <w:rFonts w:ascii="Arial" w:hAnsi="Arial" w:cs="Arial"/>
          <w:bCs/>
          <w:color w:val="000000"/>
          <w:sz w:val="26"/>
          <w:szCs w:val="26"/>
          <w:lang w:val="es-MX"/>
        </w:rPr>
        <w:t xml:space="preserve"> parte </w:t>
      </w:r>
      <w:r w:rsidR="00142174">
        <w:rPr>
          <w:rFonts w:ascii="Arial" w:hAnsi="Arial" w:cs="Arial"/>
          <w:bCs/>
          <w:color w:val="000000"/>
          <w:sz w:val="26"/>
          <w:szCs w:val="26"/>
          <w:lang w:val="es-MX"/>
        </w:rPr>
        <w:t xml:space="preserve">de su sentencia </w:t>
      </w:r>
      <w:r w:rsidR="00700981">
        <w:rPr>
          <w:rFonts w:ascii="Arial" w:hAnsi="Arial" w:cs="Arial"/>
          <w:bCs/>
          <w:color w:val="000000"/>
          <w:sz w:val="26"/>
          <w:szCs w:val="26"/>
          <w:lang w:val="es-MX"/>
        </w:rPr>
        <w:t xml:space="preserve">considera que el acto impugnado </w:t>
      </w:r>
      <w:r w:rsidR="00142174">
        <w:rPr>
          <w:rFonts w:ascii="Arial" w:hAnsi="Arial" w:cs="Arial"/>
          <w:bCs/>
          <w:color w:val="000000"/>
          <w:sz w:val="26"/>
          <w:szCs w:val="26"/>
          <w:lang w:val="es-MX"/>
        </w:rPr>
        <w:t xml:space="preserve">requerimiento relacionado con la presentación de declaraciones del </w:t>
      </w:r>
      <w:r w:rsidR="00142174">
        <w:rPr>
          <w:rFonts w:ascii="Arial" w:hAnsi="Arial" w:cs="Arial"/>
          <w:bCs/>
          <w:color w:val="000000"/>
          <w:sz w:val="26"/>
          <w:szCs w:val="26"/>
          <w:lang w:val="es-MX"/>
        </w:rPr>
        <w:lastRenderedPageBreak/>
        <w:t xml:space="preserve">Impuesto sobre Erogaciones por Remuneraciones al Trabajo Personal, </w:t>
      </w:r>
      <w:r w:rsidR="00983ED5">
        <w:rPr>
          <w:rFonts w:ascii="Arial" w:hAnsi="Arial" w:cs="Arial"/>
          <w:bCs/>
          <w:color w:val="000000"/>
          <w:sz w:val="26"/>
          <w:szCs w:val="26"/>
          <w:lang w:val="es-MX"/>
        </w:rPr>
        <w:t xml:space="preserve">con número de folio </w:t>
      </w:r>
      <w:bookmarkStart w:id="0" w:name="_GoBack"/>
      <w:r w:rsidR="00DE62FC" w:rsidRPr="00DE62FC">
        <w:rPr>
          <w:rFonts w:ascii="Arial" w:hAnsi="Arial" w:cs="Arial"/>
          <w:bCs/>
          <w:color w:val="000000"/>
          <w:sz w:val="32"/>
          <w:szCs w:val="26"/>
          <w:lang w:val="es-MX"/>
        </w:rPr>
        <w:t>**********</w:t>
      </w:r>
      <w:bookmarkEnd w:id="0"/>
      <w:r w:rsidR="00983ED5">
        <w:rPr>
          <w:rFonts w:ascii="Arial" w:hAnsi="Arial" w:cs="Arial"/>
          <w:bCs/>
          <w:color w:val="000000"/>
          <w:sz w:val="26"/>
          <w:szCs w:val="26"/>
          <w:lang w:val="es-MX"/>
        </w:rPr>
        <w:t xml:space="preserve"> de veintisiete de julio de dos mil dieciocho, </w:t>
      </w:r>
      <w:r w:rsidR="00142174">
        <w:rPr>
          <w:rFonts w:ascii="Arial" w:hAnsi="Arial" w:cs="Arial"/>
          <w:bCs/>
          <w:color w:val="000000"/>
          <w:sz w:val="26"/>
          <w:szCs w:val="26"/>
          <w:lang w:val="es-MX"/>
        </w:rPr>
        <w:t xml:space="preserve">es ilegal, </w:t>
      </w:r>
      <w:r w:rsidR="00700981">
        <w:rPr>
          <w:rFonts w:ascii="Arial" w:hAnsi="Arial" w:cs="Arial"/>
          <w:bCs/>
          <w:color w:val="000000"/>
          <w:sz w:val="26"/>
          <w:szCs w:val="26"/>
          <w:lang w:val="es-MX"/>
        </w:rPr>
        <w:t>al no contener fundamentación y motivación, por</w:t>
      </w:r>
      <w:r w:rsidR="00142174">
        <w:rPr>
          <w:rFonts w:ascii="Arial" w:hAnsi="Arial" w:cs="Arial"/>
          <w:bCs/>
          <w:color w:val="000000"/>
          <w:sz w:val="26"/>
          <w:szCs w:val="26"/>
          <w:lang w:val="es-MX"/>
        </w:rPr>
        <w:t xml:space="preserve">que la </w:t>
      </w:r>
      <w:r w:rsidR="005F70FC">
        <w:rPr>
          <w:rFonts w:ascii="Arial" w:hAnsi="Arial" w:cs="Arial"/>
          <w:bCs/>
          <w:color w:val="000000"/>
          <w:sz w:val="26"/>
          <w:szCs w:val="26"/>
          <w:lang w:val="es-MX"/>
        </w:rPr>
        <w:t xml:space="preserve">Directora de Ingresos y Recaudación de la Subsecretaría de Ingresos de la Secretaría de Finanzas del Gobierno del Estado de Oaxaca, </w:t>
      </w:r>
      <w:r w:rsidR="00700981">
        <w:rPr>
          <w:rFonts w:ascii="Arial" w:hAnsi="Arial" w:cs="Arial"/>
          <w:bCs/>
          <w:color w:val="000000"/>
          <w:sz w:val="26"/>
          <w:szCs w:val="26"/>
          <w:lang w:val="es-MX"/>
        </w:rPr>
        <w:t>o</w:t>
      </w:r>
      <w:r w:rsidR="00142174">
        <w:rPr>
          <w:rFonts w:ascii="Arial" w:hAnsi="Arial" w:cs="Arial"/>
          <w:bCs/>
          <w:color w:val="000000"/>
          <w:sz w:val="26"/>
          <w:szCs w:val="26"/>
          <w:lang w:val="es-MX"/>
        </w:rPr>
        <w:t xml:space="preserve">mitió realizar </w:t>
      </w:r>
      <w:r w:rsidR="00700981">
        <w:rPr>
          <w:rFonts w:ascii="Arial" w:hAnsi="Arial" w:cs="Arial"/>
          <w:bCs/>
          <w:color w:val="000000"/>
          <w:sz w:val="26"/>
          <w:szCs w:val="26"/>
          <w:lang w:val="es-MX"/>
        </w:rPr>
        <w:t xml:space="preserve">el procedimiento </w:t>
      </w:r>
      <w:r w:rsidR="00142174">
        <w:rPr>
          <w:rFonts w:ascii="Arial" w:hAnsi="Arial" w:cs="Arial"/>
          <w:bCs/>
          <w:color w:val="000000"/>
          <w:sz w:val="26"/>
          <w:szCs w:val="26"/>
          <w:lang w:val="es-MX"/>
        </w:rPr>
        <w:t>determinado</w:t>
      </w:r>
      <w:r w:rsidR="00700981">
        <w:rPr>
          <w:rFonts w:ascii="Arial" w:hAnsi="Arial" w:cs="Arial"/>
          <w:bCs/>
          <w:color w:val="000000"/>
          <w:sz w:val="26"/>
          <w:szCs w:val="26"/>
          <w:lang w:val="es-MX"/>
        </w:rPr>
        <w:t xml:space="preserve"> por el artículo 97 del Código </w:t>
      </w:r>
      <w:r w:rsidR="00142174">
        <w:rPr>
          <w:rFonts w:ascii="Arial" w:hAnsi="Arial" w:cs="Arial"/>
          <w:bCs/>
          <w:color w:val="000000"/>
          <w:sz w:val="26"/>
          <w:szCs w:val="26"/>
          <w:lang w:val="es-MX"/>
        </w:rPr>
        <w:t>Fiscal</w:t>
      </w:r>
      <w:r w:rsidR="00700981">
        <w:rPr>
          <w:rFonts w:ascii="Arial" w:hAnsi="Arial" w:cs="Arial"/>
          <w:bCs/>
          <w:color w:val="000000"/>
          <w:sz w:val="26"/>
          <w:szCs w:val="26"/>
          <w:lang w:val="es-MX"/>
        </w:rPr>
        <w:t xml:space="preserve"> para el Estado de Oaxaca, </w:t>
      </w:r>
      <w:r w:rsidR="00142174">
        <w:rPr>
          <w:rFonts w:ascii="Arial" w:hAnsi="Arial" w:cs="Arial"/>
          <w:bCs/>
          <w:color w:val="000000"/>
          <w:sz w:val="26"/>
          <w:szCs w:val="26"/>
          <w:lang w:val="es-MX"/>
        </w:rPr>
        <w:t>esto es, que no le</w:t>
      </w:r>
      <w:r w:rsidR="00207217">
        <w:rPr>
          <w:rFonts w:ascii="Arial" w:hAnsi="Arial" w:cs="Arial"/>
          <w:bCs/>
          <w:color w:val="000000"/>
          <w:sz w:val="26"/>
          <w:szCs w:val="26"/>
          <w:lang w:val="es-MX"/>
        </w:rPr>
        <w:t xml:space="preserve"> informó </w:t>
      </w:r>
      <w:r w:rsidR="00142174">
        <w:rPr>
          <w:rFonts w:ascii="Arial" w:hAnsi="Arial" w:cs="Arial"/>
          <w:bCs/>
          <w:color w:val="000000"/>
          <w:sz w:val="26"/>
          <w:szCs w:val="26"/>
          <w:lang w:val="es-MX"/>
        </w:rPr>
        <w:t>al actor previo a la emisión del acto, de que tuvo conocimiento de que contaba con personal subordinado y que ello lo colocaba en los supuestos de los artículo 63 y 64</w:t>
      </w:r>
      <w:r w:rsidR="00207217">
        <w:rPr>
          <w:rFonts w:ascii="Arial" w:hAnsi="Arial" w:cs="Arial"/>
          <w:bCs/>
          <w:color w:val="000000"/>
          <w:sz w:val="26"/>
          <w:szCs w:val="26"/>
          <w:lang w:val="es-MX"/>
        </w:rPr>
        <w:t xml:space="preserve"> de la Ley Estatal de Hacienda, declarando </w:t>
      </w:r>
      <w:r w:rsidR="00142174">
        <w:rPr>
          <w:rFonts w:ascii="Arial" w:hAnsi="Arial" w:cs="Arial"/>
          <w:bCs/>
          <w:color w:val="000000"/>
          <w:sz w:val="26"/>
          <w:szCs w:val="26"/>
          <w:lang w:val="es-MX"/>
        </w:rPr>
        <w:t>en consecuencia su Nulidad Lisa y llana</w:t>
      </w:r>
      <w:r w:rsidR="00983ED5">
        <w:rPr>
          <w:rFonts w:ascii="Arial" w:hAnsi="Arial" w:cs="Arial"/>
          <w:bCs/>
          <w:color w:val="000000"/>
          <w:sz w:val="26"/>
          <w:szCs w:val="26"/>
          <w:lang w:val="es-MX"/>
        </w:rPr>
        <w:t>.</w:t>
      </w:r>
    </w:p>
    <w:p w:rsidR="00983ED5" w:rsidRDefault="00983ED5" w:rsidP="006E7EB8">
      <w:pPr>
        <w:pStyle w:val="Sinespaciado"/>
        <w:spacing w:before="240" w:line="360" w:lineRule="auto"/>
        <w:ind w:firstLine="708"/>
        <w:jc w:val="both"/>
        <w:rPr>
          <w:rFonts w:ascii="Arial" w:hAnsi="Arial" w:cs="Arial"/>
          <w:bCs/>
          <w:color w:val="000000"/>
          <w:sz w:val="26"/>
          <w:szCs w:val="26"/>
          <w:lang w:val="es-MX"/>
        </w:rPr>
      </w:pPr>
      <w:r w:rsidRPr="005F70FC">
        <w:rPr>
          <w:rFonts w:ascii="Arial" w:hAnsi="Arial" w:cs="Arial"/>
          <w:bCs/>
          <w:color w:val="000000"/>
          <w:sz w:val="26"/>
          <w:szCs w:val="26"/>
          <w:u w:val="single"/>
          <w:lang w:val="es-MX"/>
        </w:rPr>
        <w:t>P</w:t>
      </w:r>
      <w:r w:rsidR="00142174" w:rsidRPr="005F70FC">
        <w:rPr>
          <w:rFonts w:ascii="Arial" w:hAnsi="Arial" w:cs="Arial"/>
          <w:bCs/>
          <w:color w:val="000000"/>
          <w:sz w:val="26"/>
          <w:szCs w:val="26"/>
          <w:u w:val="single"/>
          <w:lang w:val="es-MX"/>
        </w:rPr>
        <w:t>osteriormente</w:t>
      </w:r>
      <w:r w:rsidR="00142174">
        <w:rPr>
          <w:rFonts w:ascii="Arial" w:hAnsi="Arial" w:cs="Arial"/>
          <w:bCs/>
          <w:color w:val="000000"/>
          <w:sz w:val="26"/>
          <w:szCs w:val="26"/>
          <w:lang w:val="es-MX"/>
        </w:rPr>
        <w:t xml:space="preserve"> sin citar precepto legal alguno que sustente su </w:t>
      </w:r>
      <w:r w:rsidR="005F70FC">
        <w:rPr>
          <w:rFonts w:ascii="Arial" w:hAnsi="Arial" w:cs="Arial"/>
          <w:bCs/>
          <w:color w:val="000000"/>
          <w:sz w:val="26"/>
          <w:szCs w:val="26"/>
          <w:lang w:val="es-MX"/>
        </w:rPr>
        <w:t xml:space="preserve">consideración </w:t>
      </w:r>
      <w:r w:rsidR="00142174">
        <w:rPr>
          <w:rFonts w:ascii="Arial" w:hAnsi="Arial" w:cs="Arial"/>
          <w:bCs/>
          <w:color w:val="000000"/>
          <w:sz w:val="26"/>
          <w:szCs w:val="26"/>
          <w:lang w:val="es-MX"/>
        </w:rPr>
        <w:t>y sin exponer de manera adecuada las razones</w:t>
      </w:r>
      <w:r w:rsidR="005F70FC">
        <w:rPr>
          <w:rFonts w:ascii="Arial" w:hAnsi="Arial" w:cs="Arial"/>
          <w:bCs/>
          <w:color w:val="000000"/>
          <w:sz w:val="26"/>
          <w:szCs w:val="26"/>
          <w:lang w:val="es-MX"/>
        </w:rPr>
        <w:t xml:space="preserve"> del porque resulta </w:t>
      </w:r>
      <w:r w:rsidR="00142174">
        <w:rPr>
          <w:rFonts w:ascii="Arial" w:hAnsi="Arial" w:cs="Arial"/>
          <w:bCs/>
          <w:color w:val="000000"/>
          <w:sz w:val="26"/>
          <w:szCs w:val="26"/>
          <w:lang w:val="es-MX"/>
        </w:rPr>
        <w:t xml:space="preserve">oportuno dejar a salvo los derechos de la autoridad demandada, </w:t>
      </w:r>
      <w:r w:rsidR="00207217">
        <w:rPr>
          <w:rFonts w:ascii="Arial" w:hAnsi="Arial" w:cs="Arial"/>
          <w:bCs/>
          <w:color w:val="000000"/>
          <w:sz w:val="26"/>
          <w:szCs w:val="26"/>
          <w:lang w:val="es-MX"/>
        </w:rPr>
        <w:t>se insiste a pesar de haber declarado l</w:t>
      </w:r>
      <w:r w:rsidR="00142174">
        <w:rPr>
          <w:rFonts w:ascii="Arial" w:hAnsi="Arial" w:cs="Arial"/>
          <w:bCs/>
          <w:color w:val="000000"/>
          <w:sz w:val="26"/>
          <w:szCs w:val="26"/>
          <w:lang w:val="es-MX"/>
        </w:rPr>
        <w:t xml:space="preserve">a nulidad lisa y llana, imprime un efecto a </w:t>
      </w:r>
      <w:r w:rsidR="00207217">
        <w:rPr>
          <w:rFonts w:ascii="Arial" w:hAnsi="Arial" w:cs="Arial"/>
          <w:bCs/>
          <w:color w:val="000000"/>
          <w:sz w:val="26"/>
          <w:szCs w:val="26"/>
          <w:lang w:val="es-MX"/>
        </w:rPr>
        <w:t xml:space="preserve">dicha </w:t>
      </w:r>
      <w:r w:rsidR="00142174">
        <w:rPr>
          <w:rFonts w:ascii="Arial" w:hAnsi="Arial" w:cs="Arial"/>
          <w:bCs/>
          <w:color w:val="000000"/>
          <w:sz w:val="26"/>
          <w:szCs w:val="26"/>
          <w:lang w:val="es-MX"/>
        </w:rPr>
        <w:t>nulidad, en el sentido de que la autoridad</w:t>
      </w:r>
      <w:r w:rsidR="005F70FC">
        <w:rPr>
          <w:rFonts w:ascii="Arial" w:hAnsi="Arial" w:cs="Arial"/>
          <w:bCs/>
          <w:color w:val="000000"/>
          <w:sz w:val="26"/>
          <w:szCs w:val="26"/>
          <w:lang w:val="es-MX"/>
        </w:rPr>
        <w:t xml:space="preserve"> demandada</w:t>
      </w:r>
      <w:r w:rsidR="00142174">
        <w:rPr>
          <w:rFonts w:ascii="Arial" w:hAnsi="Arial" w:cs="Arial"/>
          <w:bCs/>
          <w:color w:val="000000"/>
          <w:sz w:val="26"/>
          <w:szCs w:val="26"/>
          <w:lang w:val="es-MX"/>
        </w:rPr>
        <w:t xml:space="preserve"> “</w:t>
      </w:r>
      <w:r w:rsidR="00142174" w:rsidRPr="00142174">
        <w:rPr>
          <w:rFonts w:ascii="Arial" w:hAnsi="Arial" w:cs="Arial"/>
          <w:bCs/>
          <w:i/>
          <w:color w:val="000000"/>
          <w:sz w:val="24"/>
          <w:szCs w:val="24"/>
          <w:lang w:val="es-MX"/>
        </w:rPr>
        <w:t>emita un nuevo acto en el que subsane las irregularidades aquí detectadas</w:t>
      </w:r>
      <w:r w:rsidR="00142174">
        <w:rPr>
          <w:rFonts w:ascii="Arial" w:hAnsi="Arial" w:cs="Arial"/>
          <w:bCs/>
          <w:color w:val="000000"/>
          <w:sz w:val="26"/>
          <w:szCs w:val="26"/>
          <w:lang w:val="es-MX"/>
        </w:rPr>
        <w:t>”</w:t>
      </w:r>
      <w:r w:rsidR="00207217">
        <w:rPr>
          <w:rFonts w:ascii="Arial" w:hAnsi="Arial" w:cs="Arial"/>
          <w:bCs/>
          <w:color w:val="000000"/>
          <w:sz w:val="26"/>
          <w:szCs w:val="26"/>
          <w:lang w:val="es-MX"/>
        </w:rPr>
        <w:t>; determinación que es la que resulta contraria e infundada; puesto que</w:t>
      </w:r>
      <w:r w:rsidR="005F70FC">
        <w:rPr>
          <w:rFonts w:ascii="Arial" w:hAnsi="Arial" w:cs="Arial"/>
          <w:bCs/>
          <w:color w:val="000000"/>
          <w:sz w:val="26"/>
          <w:szCs w:val="26"/>
          <w:lang w:val="es-MX"/>
        </w:rPr>
        <w:t>,</w:t>
      </w:r>
      <w:r w:rsidR="00207217">
        <w:rPr>
          <w:rFonts w:ascii="Arial" w:hAnsi="Arial" w:cs="Arial"/>
          <w:bCs/>
          <w:color w:val="000000"/>
          <w:sz w:val="26"/>
          <w:szCs w:val="26"/>
          <w:lang w:val="es-MX"/>
        </w:rPr>
        <w:t xml:space="preserve"> primero determina la nulidad lisa y llana del acto y en seguida imprime un efecto, transgrediendo con ello lo dispuesto por los artículos 207 fracción II y 209</w:t>
      </w:r>
      <w:r w:rsidR="00207217">
        <w:rPr>
          <w:rStyle w:val="Refdenotaalpie"/>
          <w:rFonts w:ascii="Arial" w:hAnsi="Arial" w:cs="Arial"/>
          <w:bCs/>
          <w:color w:val="000000"/>
          <w:sz w:val="26"/>
          <w:szCs w:val="26"/>
          <w:lang w:val="es-MX"/>
        </w:rPr>
        <w:footnoteReference w:id="2"/>
      </w:r>
      <w:r w:rsidR="00207217">
        <w:rPr>
          <w:rFonts w:ascii="Arial" w:hAnsi="Arial" w:cs="Arial"/>
          <w:bCs/>
          <w:color w:val="000000"/>
          <w:sz w:val="26"/>
          <w:szCs w:val="26"/>
          <w:lang w:val="es-MX"/>
        </w:rPr>
        <w:t xml:space="preserve"> de la Ley de Procedimiento y Justicia Administrativ</w:t>
      </w:r>
      <w:r w:rsidR="006B30B6">
        <w:rPr>
          <w:rFonts w:ascii="Arial" w:hAnsi="Arial" w:cs="Arial"/>
          <w:bCs/>
          <w:color w:val="000000"/>
          <w:sz w:val="26"/>
          <w:szCs w:val="26"/>
          <w:lang w:val="es-MX"/>
        </w:rPr>
        <w:t xml:space="preserve">a </w:t>
      </w:r>
      <w:r w:rsidR="00207217">
        <w:rPr>
          <w:rFonts w:ascii="Arial" w:hAnsi="Arial" w:cs="Arial"/>
          <w:bCs/>
          <w:color w:val="000000"/>
          <w:sz w:val="26"/>
          <w:szCs w:val="26"/>
          <w:lang w:val="es-MX"/>
        </w:rPr>
        <w:t>para el Estado de Oaxaca</w:t>
      </w:r>
      <w:r>
        <w:rPr>
          <w:rFonts w:ascii="Arial" w:hAnsi="Arial" w:cs="Arial"/>
          <w:bCs/>
          <w:color w:val="000000"/>
          <w:sz w:val="26"/>
          <w:szCs w:val="26"/>
          <w:lang w:val="es-MX"/>
        </w:rPr>
        <w:t>; que establecen la obligación del Juzgador de fundar y motivar debidamente sus consideraciones, así como la de decretar total o parcialmente la nulidad de las resoluciones o actos impugnados y de las consecuencias que de éstos se deriven, o decretar la nulidad para un determinado efecto, lo que la Primera Instancia omite realizar.</w:t>
      </w:r>
    </w:p>
    <w:p w:rsidR="006E7EB8" w:rsidRPr="00D40199" w:rsidRDefault="005F70FC" w:rsidP="006B30B6">
      <w:pPr>
        <w:pStyle w:val="Sinespaciado"/>
        <w:spacing w:before="240" w:line="360" w:lineRule="auto"/>
        <w:ind w:firstLine="708"/>
        <w:jc w:val="both"/>
        <w:rPr>
          <w:rFonts w:ascii="Arial" w:hAnsi="Arial" w:cs="Arial"/>
          <w:bCs/>
          <w:color w:val="000000" w:themeColor="text1"/>
          <w:sz w:val="26"/>
          <w:szCs w:val="26"/>
          <w:lang w:val="es-MX"/>
        </w:rPr>
      </w:pPr>
      <w:r>
        <w:rPr>
          <w:rFonts w:ascii="Arial" w:hAnsi="Arial" w:cs="Arial"/>
          <w:bCs/>
          <w:color w:val="000000"/>
          <w:sz w:val="26"/>
          <w:szCs w:val="26"/>
          <w:lang w:val="es-MX"/>
        </w:rPr>
        <w:t xml:space="preserve">Por lo que, </w:t>
      </w:r>
      <w:r w:rsidR="006E7EB8" w:rsidRPr="00D40199">
        <w:rPr>
          <w:rFonts w:ascii="Arial" w:hAnsi="Arial" w:cs="Arial"/>
          <w:bCs/>
          <w:color w:val="000000"/>
          <w:sz w:val="26"/>
          <w:szCs w:val="26"/>
          <w:lang w:val="es-MX"/>
        </w:rPr>
        <w:t xml:space="preserve">para reparar </w:t>
      </w:r>
      <w:r w:rsidR="006B30B6">
        <w:rPr>
          <w:rFonts w:ascii="Arial" w:hAnsi="Arial" w:cs="Arial"/>
          <w:bCs/>
          <w:color w:val="000000"/>
          <w:sz w:val="26"/>
          <w:szCs w:val="26"/>
          <w:lang w:val="es-MX"/>
        </w:rPr>
        <w:t>el agravio causado</w:t>
      </w:r>
      <w:r w:rsidR="006E7EB8" w:rsidRPr="00D40199">
        <w:rPr>
          <w:rFonts w:ascii="Arial" w:hAnsi="Arial" w:cs="Arial"/>
          <w:bCs/>
          <w:color w:val="000000" w:themeColor="text1"/>
          <w:sz w:val="26"/>
          <w:szCs w:val="26"/>
          <w:lang w:val="es-MX"/>
        </w:rPr>
        <w:t xml:space="preserve">, </w:t>
      </w:r>
      <w:r w:rsidR="00983ED5">
        <w:rPr>
          <w:rFonts w:ascii="Arial" w:hAnsi="Arial" w:cs="Arial"/>
          <w:bCs/>
          <w:color w:val="000000" w:themeColor="text1"/>
          <w:sz w:val="26"/>
          <w:szCs w:val="26"/>
          <w:lang w:val="es-MX"/>
        </w:rPr>
        <w:t xml:space="preserve">lo procedente es </w:t>
      </w:r>
      <w:r w:rsidR="006B30B6">
        <w:rPr>
          <w:rFonts w:ascii="Arial" w:hAnsi="Arial" w:cs="Arial"/>
          <w:b/>
          <w:bCs/>
          <w:color w:val="000000" w:themeColor="text1"/>
          <w:sz w:val="26"/>
          <w:szCs w:val="26"/>
          <w:lang w:val="es-MX"/>
        </w:rPr>
        <w:t>MODIF</w:t>
      </w:r>
      <w:r w:rsidR="00620990">
        <w:rPr>
          <w:rFonts w:ascii="Arial" w:hAnsi="Arial" w:cs="Arial"/>
          <w:b/>
          <w:bCs/>
          <w:color w:val="000000" w:themeColor="text1"/>
          <w:sz w:val="26"/>
          <w:szCs w:val="26"/>
          <w:lang w:val="es-MX"/>
        </w:rPr>
        <w:t>I</w:t>
      </w:r>
      <w:r w:rsidR="006B30B6">
        <w:rPr>
          <w:rFonts w:ascii="Arial" w:hAnsi="Arial" w:cs="Arial"/>
          <w:b/>
          <w:bCs/>
          <w:color w:val="000000" w:themeColor="text1"/>
          <w:sz w:val="26"/>
          <w:szCs w:val="26"/>
          <w:lang w:val="es-MX"/>
        </w:rPr>
        <w:t xml:space="preserve">CAR </w:t>
      </w:r>
      <w:r w:rsidR="006E7EB8" w:rsidRPr="00D40199">
        <w:rPr>
          <w:rFonts w:ascii="Arial" w:hAnsi="Arial" w:cs="Arial"/>
          <w:bCs/>
          <w:color w:val="000000" w:themeColor="text1"/>
          <w:sz w:val="26"/>
          <w:szCs w:val="26"/>
          <w:lang w:val="es-MX"/>
        </w:rPr>
        <w:t xml:space="preserve">la sentencia alzada, </w:t>
      </w:r>
      <w:r w:rsidR="00620990">
        <w:rPr>
          <w:rFonts w:ascii="Arial" w:hAnsi="Arial" w:cs="Arial"/>
          <w:bCs/>
          <w:color w:val="000000" w:themeColor="text1"/>
          <w:sz w:val="26"/>
          <w:szCs w:val="26"/>
          <w:lang w:val="es-MX"/>
        </w:rPr>
        <w:t xml:space="preserve">para </w:t>
      </w:r>
      <w:r w:rsidR="006B30B6" w:rsidRPr="005F70FC">
        <w:rPr>
          <w:rFonts w:ascii="Arial" w:hAnsi="Arial" w:cs="Arial"/>
          <w:b/>
          <w:bCs/>
          <w:color w:val="000000" w:themeColor="text1"/>
          <w:sz w:val="26"/>
          <w:szCs w:val="26"/>
          <w:lang w:val="es-MX"/>
        </w:rPr>
        <w:t>ratificar</w:t>
      </w:r>
      <w:r w:rsidR="006B30B6">
        <w:rPr>
          <w:rFonts w:ascii="Arial" w:hAnsi="Arial" w:cs="Arial"/>
          <w:bCs/>
          <w:color w:val="000000" w:themeColor="text1"/>
          <w:sz w:val="26"/>
          <w:szCs w:val="26"/>
          <w:lang w:val="es-MX"/>
        </w:rPr>
        <w:t xml:space="preserve"> la Nulidad Lisa y Llana ya decretada por la Primera Instancia</w:t>
      </w:r>
      <w:r w:rsidR="00983ED5">
        <w:rPr>
          <w:rFonts w:ascii="Arial" w:hAnsi="Arial" w:cs="Arial"/>
          <w:bCs/>
          <w:color w:val="000000" w:themeColor="text1"/>
          <w:sz w:val="26"/>
          <w:szCs w:val="26"/>
          <w:lang w:val="es-MX"/>
        </w:rPr>
        <w:t xml:space="preserve"> y </w:t>
      </w:r>
      <w:r w:rsidR="00983ED5" w:rsidRPr="005F70FC">
        <w:rPr>
          <w:rFonts w:ascii="Arial" w:hAnsi="Arial" w:cs="Arial"/>
          <w:b/>
          <w:bCs/>
          <w:color w:val="000000" w:themeColor="text1"/>
          <w:sz w:val="26"/>
          <w:szCs w:val="26"/>
          <w:lang w:val="es-MX"/>
        </w:rPr>
        <w:t>dejar sin efecto</w:t>
      </w:r>
      <w:r w:rsidR="00983ED5">
        <w:rPr>
          <w:rFonts w:ascii="Arial" w:hAnsi="Arial" w:cs="Arial"/>
          <w:bCs/>
          <w:color w:val="000000" w:themeColor="text1"/>
          <w:sz w:val="26"/>
          <w:szCs w:val="26"/>
          <w:lang w:val="es-MX"/>
        </w:rPr>
        <w:t xml:space="preserve"> la </w:t>
      </w:r>
      <w:r w:rsidR="00983ED5">
        <w:rPr>
          <w:rFonts w:ascii="Arial" w:hAnsi="Arial" w:cs="Arial"/>
          <w:bCs/>
          <w:color w:val="000000" w:themeColor="text1"/>
          <w:sz w:val="26"/>
          <w:szCs w:val="26"/>
          <w:lang w:val="es-MX"/>
        </w:rPr>
        <w:lastRenderedPageBreak/>
        <w:t xml:space="preserve">consideración </w:t>
      </w:r>
      <w:r>
        <w:rPr>
          <w:rFonts w:ascii="Arial" w:hAnsi="Arial" w:cs="Arial"/>
          <w:bCs/>
          <w:color w:val="000000" w:themeColor="text1"/>
          <w:sz w:val="26"/>
          <w:szCs w:val="26"/>
          <w:lang w:val="es-MX"/>
        </w:rPr>
        <w:t>contenida en el considerando sexto de la citada sentencia</w:t>
      </w:r>
      <w:r w:rsidR="006E7EB8" w:rsidRPr="00D40199">
        <w:rPr>
          <w:rFonts w:ascii="Arial" w:hAnsi="Arial" w:cs="Arial"/>
          <w:bCs/>
          <w:color w:val="000000" w:themeColor="text1"/>
          <w:sz w:val="26"/>
          <w:szCs w:val="26"/>
          <w:lang w:val="es-MX"/>
        </w:rPr>
        <w:t>.</w:t>
      </w:r>
    </w:p>
    <w:p w:rsidR="006E7EB8" w:rsidRDefault="006E7EB8" w:rsidP="006E7EB8">
      <w:pPr>
        <w:spacing w:before="240" w:line="360" w:lineRule="auto"/>
        <w:ind w:firstLine="709"/>
        <w:jc w:val="both"/>
        <w:rPr>
          <w:rFonts w:ascii="Arial" w:hAnsi="Arial" w:cs="Arial"/>
          <w:sz w:val="26"/>
          <w:szCs w:val="26"/>
          <w:lang w:val="es-MX"/>
        </w:rPr>
      </w:pPr>
      <w:r>
        <w:rPr>
          <w:rFonts w:ascii="Arial" w:hAnsi="Arial" w:cs="Arial"/>
          <w:sz w:val="26"/>
          <w:szCs w:val="26"/>
          <w:lang w:val="es-MX"/>
        </w:rPr>
        <w:t>En mérito de lo anterior, con fundamento en los artículos 236 fracción VIII, 237 y 238 de la Ley de Procedimiento y Justicia Administrativa para el Estado, se:</w:t>
      </w:r>
    </w:p>
    <w:p w:rsidR="006E7EB8" w:rsidRDefault="006E7EB8" w:rsidP="006E7EB8">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6E7EB8" w:rsidRDefault="006E7EB8" w:rsidP="006E7EB8">
      <w:pPr>
        <w:spacing w:before="240"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Se </w:t>
      </w:r>
      <w:r w:rsidR="006B30B6">
        <w:rPr>
          <w:rFonts w:ascii="Arial" w:hAnsi="Arial" w:cs="Arial"/>
          <w:b/>
          <w:sz w:val="26"/>
          <w:szCs w:val="26"/>
          <w:lang w:val="es-MX"/>
        </w:rPr>
        <w:t xml:space="preserve">MODIFICA </w:t>
      </w:r>
      <w:r>
        <w:rPr>
          <w:rFonts w:ascii="Arial" w:hAnsi="Arial" w:cs="Arial"/>
          <w:sz w:val="26"/>
          <w:szCs w:val="26"/>
          <w:lang w:val="es-MX"/>
        </w:rPr>
        <w:t xml:space="preserve">la sentencia recurrida, </w:t>
      </w:r>
      <w:r w:rsidR="00983ED5">
        <w:rPr>
          <w:rFonts w:ascii="Arial" w:hAnsi="Arial" w:cs="Arial"/>
          <w:sz w:val="26"/>
          <w:szCs w:val="26"/>
          <w:lang w:val="es-MX"/>
        </w:rPr>
        <w:t xml:space="preserve">en los términos y </w:t>
      </w:r>
      <w:r>
        <w:rPr>
          <w:rFonts w:ascii="Arial" w:hAnsi="Arial" w:cs="Arial"/>
          <w:sz w:val="26"/>
          <w:szCs w:val="26"/>
          <w:lang w:val="es-MX"/>
        </w:rPr>
        <w:t>por las razones expuestas en el considerando que antecede.</w:t>
      </w:r>
    </w:p>
    <w:p w:rsidR="006B30B6" w:rsidRDefault="006B30B6" w:rsidP="006B30B6">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Primera Sala Unitaria de Primera Instancia, </w:t>
      </w:r>
      <w:r w:rsidRPr="00D81DA7">
        <w:rPr>
          <w:rFonts w:ascii="Arial" w:hAnsi="Arial" w:cs="Arial"/>
          <w:sz w:val="26"/>
          <w:szCs w:val="26"/>
        </w:rPr>
        <w:t>y en su oportunidad archívese el cuaderno de revisión como concluido.</w:t>
      </w:r>
    </w:p>
    <w:p w:rsidR="006A4236" w:rsidRDefault="006A4236" w:rsidP="006A4236">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862ED6" w:rsidRDefault="00862ED6" w:rsidP="00862ED6">
      <w:pPr>
        <w:spacing w:line="360" w:lineRule="auto"/>
        <w:jc w:val="center"/>
        <w:rPr>
          <w:rFonts w:ascii="Arial" w:hAnsi="Arial" w:cs="Arial"/>
          <w:sz w:val="26"/>
          <w:szCs w:val="26"/>
        </w:rPr>
      </w:pPr>
    </w:p>
    <w:p w:rsidR="00862ED6" w:rsidRDefault="00862ED6" w:rsidP="00862ED6">
      <w:pPr>
        <w:spacing w:line="360" w:lineRule="auto"/>
        <w:jc w:val="center"/>
        <w:rPr>
          <w:rFonts w:ascii="Arial" w:hAnsi="Arial" w:cs="Arial"/>
          <w:sz w:val="26"/>
          <w:szCs w:val="26"/>
        </w:rPr>
      </w:pPr>
    </w:p>
    <w:p w:rsidR="00862ED6" w:rsidRDefault="00862ED6" w:rsidP="00862ED6">
      <w:pPr>
        <w:spacing w:line="360" w:lineRule="auto"/>
        <w:jc w:val="center"/>
        <w:rPr>
          <w:rFonts w:ascii="Arial" w:hAnsi="Arial" w:cs="Arial"/>
          <w:sz w:val="26"/>
          <w:szCs w:val="26"/>
        </w:rPr>
      </w:pPr>
    </w:p>
    <w:p w:rsidR="00862ED6" w:rsidRDefault="00862ED6" w:rsidP="00862ED6">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862ED6" w:rsidRDefault="00862ED6" w:rsidP="00862ED6">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862ED6" w:rsidRDefault="00862ED6" w:rsidP="00862ED6">
      <w:pPr>
        <w:pStyle w:val="Sinespaciado"/>
        <w:spacing w:line="480" w:lineRule="auto"/>
        <w:jc w:val="center"/>
        <w:rPr>
          <w:rFonts w:ascii="Arial" w:hAnsi="Arial" w:cs="Arial"/>
          <w:sz w:val="26"/>
          <w:szCs w:val="26"/>
        </w:rPr>
      </w:pPr>
    </w:p>
    <w:p w:rsidR="00862ED6" w:rsidRDefault="00862ED6" w:rsidP="00862ED6">
      <w:pPr>
        <w:pStyle w:val="Sinespaciado"/>
        <w:spacing w:line="480" w:lineRule="auto"/>
        <w:jc w:val="center"/>
        <w:rPr>
          <w:rFonts w:ascii="Arial" w:hAnsi="Arial" w:cs="Arial"/>
          <w:sz w:val="26"/>
          <w:szCs w:val="26"/>
        </w:rPr>
      </w:pPr>
    </w:p>
    <w:p w:rsidR="00A71E2B" w:rsidRDefault="00A71E2B" w:rsidP="00A71E2B">
      <w:pPr>
        <w:spacing w:after="0" w:line="360" w:lineRule="auto"/>
        <w:rPr>
          <w:rFonts w:ascii="Arial" w:eastAsiaTheme="minorEastAsia" w:hAnsi="Arial" w:cs="Arial"/>
          <w:sz w:val="26"/>
          <w:szCs w:val="26"/>
          <w:lang w:val="es-MX" w:eastAsia="es-MX"/>
        </w:rPr>
      </w:pPr>
    </w:p>
    <w:p w:rsidR="00A71E2B" w:rsidRDefault="00A71E2B" w:rsidP="00A71E2B">
      <w:pPr>
        <w:spacing w:after="0" w:line="360" w:lineRule="auto"/>
        <w:rPr>
          <w:rFonts w:ascii="Arial" w:eastAsiaTheme="minorEastAsia" w:hAnsi="Arial" w:cs="Arial"/>
          <w:sz w:val="26"/>
          <w:szCs w:val="26"/>
          <w:lang w:val="es-MX" w:eastAsia="es-MX"/>
        </w:rPr>
      </w:pPr>
    </w:p>
    <w:p w:rsidR="00A71E2B" w:rsidRDefault="00A71E2B" w:rsidP="00862ED6">
      <w:pPr>
        <w:spacing w:after="0" w:line="360" w:lineRule="auto"/>
        <w:jc w:val="center"/>
        <w:rPr>
          <w:rFonts w:ascii="Arial" w:eastAsiaTheme="minorEastAsia" w:hAnsi="Arial" w:cs="Arial"/>
          <w:sz w:val="26"/>
          <w:szCs w:val="26"/>
          <w:lang w:val="es-MX" w:eastAsia="es-MX"/>
        </w:rPr>
      </w:pPr>
    </w:p>
    <w:p w:rsidR="00862ED6" w:rsidRDefault="00862ED6" w:rsidP="00862ED6">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862ED6" w:rsidRDefault="00862ED6" w:rsidP="00862ED6">
      <w:pPr>
        <w:spacing w:after="0" w:line="360" w:lineRule="auto"/>
        <w:jc w:val="center"/>
        <w:rPr>
          <w:rFonts w:ascii="Arial" w:eastAsiaTheme="minorEastAsia" w:hAnsi="Arial" w:cs="Arial"/>
          <w:sz w:val="26"/>
          <w:szCs w:val="26"/>
          <w:lang w:val="es-MX" w:eastAsia="es-MX"/>
        </w:rPr>
      </w:pPr>
    </w:p>
    <w:p w:rsidR="00862ED6" w:rsidRDefault="00862ED6" w:rsidP="00862ED6">
      <w:pPr>
        <w:spacing w:after="0" w:line="360" w:lineRule="auto"/>
        <w:jc w:val="center"/>
        <w:rPr>
          <w:rFonts w:ascii="Arial" w:eastAsiaTheme="minorEastAsia" w:hAnsi="Arial" w:cs="Arial"/>
          <w:sz w:val="26"/>
          <w:szCs w:val="26"/>
          <w:lang w:val="es-MX" w:eastAsia="es-MX"/>
        </w:rPr>
      </w:pPr>
    </w:p>
    <w:p w:rsidR="00A71E2B" w:rsidRDefault="00A71E2B" w:rsidP="00862ED6">
      <w:pPr>
        <w:spacing w:after="0" w:line="360" w:lineRule="auto"/>
        <w:jc w:val="center"/>
        <w:rPr>
          <w:rFonts w:ascii="Arial" w:eastAsiaTheme="minorEastAsia" w:hAnsi="Arial" w:cs="Arial"/>
          <w:sz w:val="26"/>
          <w:szCs w:val="26"/>
          <w:lang w:val="es-MX" w:eastAsia="es-MX"/>
        </w:rPr>
      </w:pPr>
    </w:p>
    <w:p w:rsidR="00A71E2B" w:rsidRDefault="00A71E2B" w:rsidP="00A71E2B">
      <w:pPr>
        <w:spacing w:after="0" w:line="360" w:lineRule="auto"/>
        <w:rPr>
          <w:rFonts w:ascii="Arial" w:eastAsia="Calibri" w:hAnsi="Arial" w:cs="Arial"/>
          <w:sz w:val="26"/>
          <w:szCs w:val="26"/>
        </w:rPr>
      </w:pPr>
    </w:p>
    <w:p w:rsidR="00A71E2B" w:rsidRDefault="00A71E2B" w:rsidP="00A71E2B">
      <w:pPr>
        <w:spacing w:after="0" w:line="360" w:lineRule="auto"/>
        <w:rPr>
          <w:rFonts w:ascii="Arial" w:eastAsia="Calibri" w:hAnsi="Arial" w:cs="Arial"/>
          <w:sz w:val="26"/>
          <w:szCs w:val="26"/>
        </w:rPr>
      </w:pPr>
    </w:p>
    <w:p w:rsidR="00A71E2B" w:rsidRDefault="00A71E2B" w:rsidP="00A71E2B">
      <w:pPr>
        <w:spacing w:after="0" w:line="360" w:lineRule="auto"/>
        <w:jc w:val="center"/>
        <w:rPr>
          <w:rFonts w:ascii="Arial" w:eastAsia="Calibri" w:hAnsi="Arial" w:cs="Arial"/>
          <w:sz w:val="26"/>
          <w:szCs w:val="26"/>
        </w:rPr>
      </w:pPr>
    </w:p>
    <w:p w:rsidR="00A71E2B" w:rsidRDefault="00A71E2B" w:rsidP="00A71E2B">
      <w:pPr>
        <w:spacing w:after="0" w:line="360" w:lineRule="auto"/>
        <w:jc w:val="center"/>
        <w:rPr>
          <w:rFonts w:ascii="Arial" w:eastAsia="Calibri" w:hAnsi="Arial" w:cs="Arial"/>
          <w:sz w:val="26"/>
          <w:szCs w:val="26"/>
        </w:rPr>
      </w:pPr>
      <w:r>
        <w:rPr>
          <w:rFonts w:ascii="Arial" w:eastAsia="Calibri" w:hAnsi="Arial" w:cs="Arial"/>
          <w:sz w:val="26"/>
          <w:szCs w:val="26"/>
        </w:rPr>
        <w:lastRenderedPageBreak/>
        <w:t>MAGISTRADO ENRIQUE PACHECO MARTÍNEZ.</w:t>
      </w:r>
    </w:p>
    <w:p w:rsidR="00862ED6" w:rsidRDefault="00862ED6" w:rsidP="00862ED6">
      <w:pPr>
        <w:spacing w:after="0" w:line="360" w:lineRule="auto"/>
        <w:jc w:val="center"/>
        <w:rPr>
          <w:rFonts w:ascii="Arial" w:eastAsiaTheme="minorEastAsia" w:hAnsi="Arial" w:cs="Arial"/>
          <w:sz w:val="26"/>
          <w:szCs w:val="26"/>
          <w:lang w:val="es-MX" w:eastAsia="es-MX"/>
        </w:rPr>
      </w:pPr>
    </w:p>
    <w:p w:rsidR="00A71E2B" w:rsidRDefault="00A71E2B" w:rsidP="006A4236">
      <w:pPr>
        <w:spacing w:after="0" w:line="360" w:lineRule="auto"/>
        <w:rPr>
          <w:rFonts w:ascii="Arial" w:eastAsia="Calibri" w:hAnsi="Arial" w:cs="Arial"/>
          <w:sz w:val="26"/>
          <w:szCs w:val="26"/>
        </w:rPr>
      </w:pPr>
    </w:p>
    <w:p w:rsidR="00A71E2B" w:rsidRPr="00A71E2B" w:rsidRDefault="00A71E2B" w:rsidP="00A71E2B">
      <w:pPr>
        <w:spacing w:after="0" w:line="360" w:lineRule="auto"/>
        <w:jc w:val="center"/>
        <w:rPr>
          <w:rFonts w:ascii="Arial" w:eastAsia="Calibri" w:hAnsi="Arial" w:cs="Arial"/>
          <w:b/>
          <w:sz w:val="14"/>
          <w:szCs w:val="26"/>
        </w:rPr>
      </w:pPr>
      <w:r w:rsidRPr="00A71E2B">
        <w:rPr>
          <w:rFonts w:ascii="Arial" w:eastAsia="Calibri" w:hAnsi="Arial" w:cs="Arial"/>
          <w:b/>
          <w:sz w:val="14"/>
          <w:szCs w:val="26"/>
        </w:rPr>
        <w:t>LAS PRESENTES FIRMAS CORRESPONDEN AL RECURSO DE REVISIÓN 143/2019</w:t>
      </w:r>
    </w:p>
    <w:p w:rsidR="00A71E2B" w:rsidRDefault="00A71E2B" w:rsidP="00A71E2B">
      <w:pPr>
        <w:spacing w:after="0" w:line="360" w:lineRule="auto"/>
        <w:jc w:val="center"/>
        <w:rPr>
          <w:rFonts w:ascii="Arial" w:eastAsia="Calibri" w:hAnsi="Arial" w:cs="Arial"/>
          <w:sz w:val="26"/>
          <w:szCs w:val="26"/>
        </w:rPr>
      </w:pPr>
    </w:p>
    <w:p w:rsidR="00A71E2B" w:rsidRDefault="00A71E2B" w:rsidP="00A71E2B">
      <w:pPr>
        <w:spacing w:after="0" w:line="360" w:lineRule="auto"/>
        <w:jc w:val="center"/>
        <w:rPr>
          <w:rFonts w:ascii="Arial" w:eastAsia="Calibri" w:hAnsi="Arial" w:cs="Arial"/>
          <w:sz w:val="26"/>
          <w:szCs w:val="26"/>
        </w:rPr>
      </w:pPr>
    </w:p>
    <w:p w:rsidR="00A71E2B" w:rsidRDefault="00A71E2B" w:rsidP="00A71E2B">
      <w:pPr>
        <w:spacing w:after="0" w:line="360" w:lineRule="auto"/>
        <w:jc w:val="center"/>
        <w:rPr>
          <w:rFonts w:ascii="Arial" w:eastAsia="Calibri" w:hAnsi="Arial" w:cs="Arial"/>
          <w:sz w:val="26"/>
          <w:szCs w:val="26"/>
        </w:rPr>
      </w:pPr>
    </w:p>
    <w:p w:rsidR="00A71E2B" w:rsidRDefault="00A71E2B" w:rsidP="00A71E2B">
      <w:pPr>
        <w:spacing w:after="0" w:line="360" w:lineRule="auto"/>
        <w:jc w:val="center"/>
        <w:rPr>
          <w:rFonts w:ascii="Arial" w:eastAsia="Calibri" w:hAnsi="Arial" w:cs="Arial"/>
          <w:sz w:val="26"/>
          <w:szCs w:val="26"/>
        </w:rPr>
      </w:pPr>
    </w:p>
    <w:p w:rsidR="00A71E2B" w:rsidRDefault="00A71E2B" w:rsidP="00A71E2B">
      <w:pPr>
        <w:spacing w:after="0" w:line="360" w:lineRule="auto"/>
        <w:jc w:val="center"/>
        <w:rPr>
          <w:rFonts w:ascii="Arial" w:eastAsia="Calibri" w:hAnsi="Arial" w:cs="Arial"/>
          <w:sz w:val="26"/>
          <w:szCs w:val="26"/>
        </w:rPr>
      </w:pPr>
    </w:p>
    <w:p w:rsidR="00A71E2B" w:rsidRDefault="00A71E2B" w:rsidP="00A71E2B">
      <w:pPr>
        <w:spacing w:after="0" w:line="360" w:lineRule="auto"/>
        <w:jc w:val="center"/>
        <w:rPr>
          <w:rFonts w:ascii="Arial" w:eastAsia="Calibri" w:hAnsi="Arial" w:cs="Arial"/>
          <w:sz w:val="26"/>
          <w:szCs w:val="26"/>
        </w:rPr>
      </w:pPr>
    </w:p>
    <w:p w:rsidR="00A71E2B" w:rsidRDefault="00A71E2B" w:rsidP="00A71E2B">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A71E2B" w:rsidRDefault="00A71E2B" w:rsidP="00862ED6">
      <w:pPr>
        <w:pStyle w:val="Sinespaciado"/>
        <w:jc w:val="center"/>
        <w:rPr>
          <w:rFonts w:ascii="Arial" w:hAnsi="Arial" w:cs="Arial"/>
          <w:sz w:val="26"/>
          <w:szCs w:val="26"/>
        </w:rPr>
      </w:pPr>
    </w:p>
    <w:p w:rsidR="00A71E2B" w:rsidRDefault="00A71E2B" w:rsidP="00862ED6">
      <w:pPr>
        <w:pStyle w:val="Sinespaciado"/>
        <w:jc w:val="center"/>
        <w:rPr>
          <w:rFonts w:ascii="Arial" w:hAnsi="Arial" w:cs="Arial"/>
          <w:sz w:val="26"/>
          <w:szCs w:val="26"/>
        </w:rPr>
      </w:pPr>
    </w:p>
    <w:p w:rsidR="00A71E2B" w:rsidRDefault="00A71E2B" w:rsidP="00862ED6">
      <w:pPr>
        <w:pStyle w:val="Sinespaciado"/>
        <w:jc w:val="center"/>
        <w:rPr>
          <w:rFonts w:ascii="Arial" w:hAnsi="Arial" w:cs="Arial"/>
          <w:sz w:val="26"/>
          <w:szCs w:val="26"/>
        </w:rPr>
      </w:pPr>
    </w:p>
    <w:p w:rsidR="00A71E2B" w:rsidRDefault="00A71E2B" w:rsidP="00862ED6">
      <w:pPr>
        <w:pStyle w:val="Sinespaciado"/>
        <w:jc w:val="center"/>
        <w:rPr>
          <w:rFonts w:ascii="Arial" w:hAnsi="Arial" w:cs="Arial"/>
          <w:sz w:val="26"/>
          <w:szCs w:val="26"/>
        </w:rPr>
      </w:pPr>
    </w:p>
    <w:p w:rsidR="00A71E2B" w:rsidRDefault="00A71E2B" w:rsidP="00862ED6">
      <w:pPr>
        <w:pStyle w:val="Sinespaciado"/>
        <w:jc w:val="center"/>
        <w:rPr>
          <w:rFonts w:ascii="Arial" w:hAnsi="Arial" w:cs="Arial"/>
          <w:sz w:val="26"/>
          <w:szCs w:val="26"/>
        </w:rPr>
      </w:pPr>
    </w:p>
    <w:p w:rsidR="00A71E2B" w:rsidRDefault="00A71E2B" w:rsidP="00862ED6">
      <w:pPr>
        <w:pStyle w:val="Sinespaciado"/>
        <w:jc w:val="center"/>
        <w:rPr>
          <w:rFonts w:ascii="Arial" w:hAnsi="Arial" w:cs="Arial"/>
          <w:sz w:val="26"/>
          <w:szCs w:val="26"/>
        </w:rPr>
      </w:pPr>
    </w:p>
    <w:p w:rsidR="00A71E2B" w:rsidRDefault="00A71E2B" w:rsidP="00862ED6">
      <w:pPr>
        <w:pStyle w:val="Sinespaciado"/>
        <w:jc w:val="center"/>
        <w:rPr>
          <w:rFonts w:ascii="Arial" w:hAnsi="Arial" w:cs="Arial"/>
          <w:sz w:val="26"/>
          <w:szCs w:val="26"/>
        </w:rPr>
      </w:pPr>
    </w:p>
    <w:p w:rsidR="006A4236" w:rsidRDefault="006A4236" w:rsidP="006A4236">
      <w:pPr>
        <w:spacing w:after="0" w:line="240" w:lineRule="auto"/>
        <w:jc w:val="center"/>
        <w:rPr>
          <w:rFonts w:ascii="Arial" w:hAnsi="Arial" w:cs="Arial"/>
          <w:sz w:val="26"/>
          <w:szCs w:val="26"/>
        </w:rPr>
      </w:pPr>
      <w:r>
        <w:rPr>
          <w:rFonts w:ascii="Arial" w:hAnsi="Arial" w:cs="Arial"/>
          <w:sz w:val="26"/>
          <w:szCs w:val="26"/>
        </w:rPr>
        <w:t xml:space="preserve">        LICENCIADO JOSE EDUARDO LÓPEZ GARCÍA, </w:t>
      </w:r>
    </w:p>
    <w:p w:rsidR="006A4236" w:rsidRDefault="006A4236" w:rsidP="006A4236">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6A4236" w:rsidRDefault="006A4236" w:rsidP="006A4236">
      <w:pPr>
        <w:spacing w:line="360" w:lineRule="auto"/>
        <w:jc w:val="both"/>
        <w:rPr>
          <w:sz w:val="26"/>
          <w:szCs w:val="26"/>
        </w:rPr>
      </w:pPr>
    </w:p>
    <w:p w:rsidR="00862ED6" w:rsidRPr="00F962D7" w:rsidRDefault="00862ED6" w:rsidP="00862ED6"/>
    <w:p w:rsidR="00862ED6" w:rsidRDefault="00862ED6" w:rsidP="00862ED6">
      <w:pPr>
        <w:spacing w:line="360" w:lineRule="auto"/>
        <w:rPr>
          <w:sz w:val="26"/>
          <w:szCs w:val="26"/>
        </w:rPr>
      </w:pPr>
    </w:p>
    <w:p w:rsidR="00862ED6" w:rsidRDefault="00862ED6" w:rsidP="00862ED6">
      <w:pPr>
        <w:spacing w:before="240" w:line="360" w:lineRule="auto"/>
        <w:ind w:firstLine="708"/>
        <w:jc w:val="both"/>
        <w:rPr>
          <w:sz w:val="26"/>
          <w:szCs w:val="26"/>
        </w:rPr>
      </w:pPr>
    </w:p>
    <w:p w:rsidR="006E7EB8" w:rsidRDefault="006E7EB8" w:rsidP="00862ED6">
      <w:pPr>
        <w:spacing w:before="240" w:line="360" w:lineRule="auto"/>
        <w:ind w:firstLine="708"/>
        <w:jc w:val="both"/>
        <w:rPr>
          <w:sz w:val="26"/>
          <w:szCs w:val="26"/>
        </w:rPr>
      </w:pPr>
    </w:p>
    <w:sectPr w:rsidR="006E7EB8" w:rsidSect="00DF718C">
      <w:headerReference w:type="even" r:id="rId9"/>
      <w:head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69" w:rsidRDefault="00B32F69">
      <w:pPr>
        <w:spacing w:after="0" w:line="240" w:lineRule="auto"/>
      </w:pPr>
      <w:r>
        <w:separator/>
      </w:r>
    </w:p>
  </w:endnote>
  <w:endnote w:type="continuationSeparator" w:id="0">
    <w:p w:rsidR="00B32F69" w:rsidRDefault="00B3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69" w:rsidRDefault="00B32F69">
      <w:pPr>
        <w:spacing w:after="0" w:line="240" w:lineRule="auto"/>
      </w:pPr>
      <w:r>
        <w:separator/>
      </w:r>
    </w:p>
  </w:footnote>
  <w:footnote w:type="continuationSeparator" w:id="0">
    <w:p w:rsidR="00B32F69" w:rsidRDefault="00B32F69">
      <w:pPr>
        <w:spacing w:after="0" w:line="240" w:lineRule="auto"/>
      </w:pPr>
      <w:r>
        <w:continuationSeparator/>
      </w:r>
    </w:p>
  </w:footnote>
  <w:footnote w:id="1">
    <w:p w:rsidR="006E7EB8" w:rsidRDefault="006E7EB8" w:rsidP="006E7EB8">
      <w:pPr>
        <w:pStyle w:val="Textonotapie"/>
        <w:jc w:val="both"/>
      </w:pPr>
      <w:r>
        <w:rPr>
          <w:rStyle w:val="Refdenotaalpie"/>
        </w:rPr>
        <w:footnoteRef/>
      </w:r>
      <w:r>
        <w:t xml:space="preserve"> “</w:t>
      </w:r>
      <w:r>
        <w:rPr>
          <w:b/>
        </w:rPr>
        <w:t xml:space="preserve">ARTÍCULO 203.- </w:t>
      </w:r>
      <w:r>
        <w:t>La valoración de las pruebas se hará de acuerdo con las siguiente reglas:</w:t>
      </w:r>
    </w:p>
    <w:p w:rsidR="006E7EB8" w:rsidRDefault="006E7EB8" w:rsidP="006E7EB8">
      <w:pPr>
        <w:pStyle w:val="Textonotapie"/>
        <w:jc w:val="both"/>
      </w:pPr>
      <w:r>
        <w:t xml:space="preserve">   I. Harán prueba plena la confesión expresa de las partes y los actos contenidos en documentos públicos, si en éstos últimos se contiene declaraciones de verdad o manifestaciones de hechos de particulares; y</w:t>
      </w:r>
    </w:p>
    <w:p w:rsidR="006E7EB8" w:rsidRPr="002E4D5E" w:rsidRDefault="006E7EB8" w:rsidP="006E7EB8">
      <w:pPr>
        <w:pStyle w:val="Textonotapie"/>
        <w:jc w:val="both"/>
      </w:pPr>
      <w:r>
        <w:t xml:space="preserve">   …”</w:t>
      </w:r>
    </w:p>
  </w:footnote>
  <w:footnote w:id="2">
    <w:p w:rsidR="00207217" w:rsidRDefault="00207217" w:rsidP="00207217">
      <w:pPr>
        <w:pStyle w:val="Textonotapie"/>
        <w:jc w:val="both"/>
        <w:rPr>
          <w:lang w:val="es-MX"/>
        </w:rPr>
      </w:pPr>
      <w:r>
        <w:rPr>
          <w:rStyle w:val="Refdenotaalpie"/>
        </w:rPr>
        <w:footnoteRef/>
      </w:r>
      <w:r>
        <w:t xml:space="preserve"> </w:t>
      </w:r>
      <w:r>
        <w:rPr>
          <w:lang w:val="es-MX"/>
        </w:rPr>
        <w:t>“</w:t>
      </w:r>
      <w:r>
        <w:rPr>
          <w:b/>
          <w:lang w:val="es-MX"/>
        </w:rPr>
        <w:t xml:space="preserve">ARTÍCULO 207.- </w:t>
      </w:r>
      <w:r>
        <w:rPr>
          <w:lang w:val="es-MX"/>
        </w:rPr>
        <w:t>Las sentencias que emita el Tribunal, deberán de contener:</w:t>
      </w:r>
    </w:p>
    <w:p w:rsidR="00207217" w:rsidRDefault="00207217">
      <w:pPr>
        <w:pStyle w:val="Textonotapie"/>
        <w:rPr>
          <w:lang w:val="es-MX"/>
        </w:rPr>
      </w:pPr>
      <w:r>
        <w:rPr>
          <w:lang w:val="es-MX"/>
        </w:rPr>
        <w:t xml:space="preserve">   …</w:t>
      </w:r>
    </w:p>
    <w:p w:rsidR="00207217" w:rsidRDefault="00207217" w:rsidP="00207217">
      <w:pPr>
        <w:pStyle w:val="Textonotapie"/>
        <w:jc w:val="both"/>
        <w:rPr>
          <w:lang w:val="es-MX"/>
        </w:rPr>
      </w:pPr>
      <w:r>
        <w:rPr>
          <w:lang w:val="es-MX"/>
        </w:rPr>
        <w:t xml:space="preserve">   II. La exposición debidamente fundada y motivada de las consideraciones en que se basa la resolución; y</w:t>
      </w:r>
    </w:p>
    <w:p w:rsidR="00207217" w:rsidRDefault="00207217" w:rsidP="00207217">
      <w:pPr>
        <w:pStyle w:val="Textonotapie"/>
        <w:jc w:val="both"/>
        <w:rPr>
          <w:lang w:val="es-MX"/>
        </w:rPr>
      </w:pPr>
      <w:r>
        <w:rPr>
          <w:lang w:val="es-MX"/>
        </w:rPr>
        <w:t xml:space="preserve">   …”</w:t>
      </w:r>
    </w:p>
    <w:p w:rsidR="00207217" w:rsidRPr="00207217" w:rsidRDefault="00207217" w:rsidP="00207217">
      <w:pPr>
        <w:pStyle w:val="Textonotapie"/>
        <w:jc w:val="both"/>
        <w:rPr>
          <w:lang w:val="es-MX"/>
        </w:rPr>
      </w:pPr>
      <w:r>
        <w:rPr>
          <w:lang w:val="es-MX"/>
        </w:rPr>
        <w:t xml:space="preserve">   “</w:t>
      </w:r>
      <w:r>
        <w:rPr>
          <w:b/>
          <w:lang w:val="es-MX"/>
        </w:rPr>
        <w:t xml:space="preserve">ARTÍCULO 209.- </w:t>
      </w:r>
      <w:r>
        <w:rPr>
          <w:lang w:val="es-MX"/>
        </w:rPr>
        <w:t>Las sentencias definitivas deberán reconocer total o parcialmente la legalidad y validez de la resolución o acto impugnado; declarar total o parcialmente la nulidad de los mismos y de las consecuencias que de éstos se deriven, o decretar la nulidad del acto o resolución modificándolos para determinado efecto, debiendo precisar con claridad la forma y término en que la autoridad debe cumplir, salvo cuando se trate de facultades discrecionales. Asimismo, si la sentencia</w:t>
      </w:r>
      <w:r w:rsidR="006B30B6">
        <w:rPr>
          <w:lang w:val="es-MX"/>
        </w:rPr>
        <w:t xml:space="preserve"> se dicta para determinado efecto, está será clara al explicar dicho efecto y sus alcances materiales.”</w:t>
      </w: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01567A">
          <w:rPr>
            <w:noProof/>
          </w:rPr>
          <w:t>8</w:t>
        </w:r>
        <w:r>
          <w:fldChar w:fldCharType="end"/>
        </w:r>
      </w:p>
    </w:sdtContent>
  </w:sdt>
  <w:p w:rsidR="00D2291D" w:rsidRDefault="005D7D3C">
    <w:pPr>
      <w:pStyle w:val="Encabezado"/>
    </w:pPr>
    <w:r>
      <w:rPr>
        <w:noProof/>
        <w:lang w:val="es-MX" w:eastAsia="es-MX"/>
      </w:rPr>
      <w:drawing>
        <wp:anchor distT="0" distB="0" distL="114300" distR="114300" simplePos="0" relativeHeight="251668992" behindDoc="0" locked="0" layoutInCell="1" allowOverlap="1" wp14:anchorId="1C5CF79B" wp14:editId="3593B898">
          <wp:simplePos x="0" y="0"/>
          <wp:positionH relativeFrom="column">
            <wp:posOffset>5781615</wp:posOffset>
          </wp:positionH>
          <wp:positionV relativeFrom="paragraph">
            <wp:posOffset>5133879</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01567A">
          <w:rPr>
            <w:noProof/>
          </w:rPr>
          <w:t>9</w:t>
        </w:r>
        <w:r>
          <w:rPr>
            <w:noProof/>
          </w:rPr>
          <w:fldChar w:fldCharType="end"/>
        </w:r>
      </w:p>
      <w:p w:rsidR="00D2291D" w:rsidRDefault="0001567A" w:rsidP="00D2291D">
        <w:pPr>
          <w:pStyle w:val="Encabezado"/>
          <w:jc w:val="center"/>
        </w:pPr>
      </w:p>
    </w:sdtContent>
  </w:sdt>
  <w:p w:rsidR="00D2291D" w:rsidRDefault="005D7D3C" w:rsidP="00D2291D">
    <w:pPr>
      <w:pStyle w:val="Encabezado"/>
      <w:tabs>
        <w:tab w:val="left" w:pos="142"/>
      </w:tabs>
      <w:ind w:left="284"/>
    </w:pPr>
    <w:r>
      <w:rPr>
        <w:noProof/>
        <w:lang w:val="es-MX" w:eastAsia="es-MX"/>
      </w:rPr>
      <w:drawing>
        <wp:anchor distT="0" distB="0" distL="114300" distR="114300" simplePos="0" relativeHeight="251665920" behindDoc="0" locked="0" layoutInCell="1" allowOverlap="1" wp14:anchorId="23C5EFF6" wp14:editId="7B937AC5">
          <wp:simplePos x="0" y="0"/>
          <wp:positionH relativeFrom="column">
            <wp:posOffset>-1337095</wp:posOffset>
          </wp:positionH>
          <wp:positionV relativeFrom="paragraph">
            <wp:posOffset>2892197</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2608" behindDoc="0" locked="0" layoutInCell="1" allowOverlap="1" wp14:anchorId="63D9BF91" wp14:editId="3396FC03">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9776" behindDoc="1" locked="0" layoutInCell="1" allowOverlap="1" wp14:anchorId="424ECCDE" wp14:editId="641628F4">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4EA3F32"/>
    <w:multiLevelType w:val="hybridMultilevel"/>
    <w:tmpl w:val="B81CBC6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2"/>
  </w:num>
  <w:num w:numId="4">
    <w:abstractNumId w:val="3"/>
  </w:num>
  <w:num w:numId="5">
    <w:abstractNumId w:val="11"/>
  </w:num>
  <w:num w:numId="6">
    <w:abstractNumId w:val="10"/>
  </w:num>
  <w:num w:numId="7">
    <w:abstractNumId w:val="5"/>
  </w:num>
  <w:num w:numId="8">
    <w:abstractNumId w:val="7"/>
  </w:num>
  <w:num w:numId="9">
    <w:abstractNumId w:val="6"/>
  </w:num>
  <w:num w:numId="10">
    <w:abstractNumId w:val="8"/>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567A"/>
    <w:rsid w:val="000175F4"/>
    <w:rsid w:val="0002790D"/>
    <w:rsid w:val="00031FD4"/>
    <w:rsid w:val="000337D0"/>
    <w:rsid w:val="00034E53"/>
    <w:rsid w:val="00037B9D"/>
    <w:rsid w:val="0005764A"/>
    <w:rsid w:val="00064F21"/>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033"/>
    <w:rsid w:val="000E5A26"/>
    <w:rsid w:val="000E79B0"/>
    <w:rsid w:val="000F7BA9"/>
    <w:rsid w:val="0010162D"/>
    <w:rsid w:val="0011009A"/>
    <w:rsid w:val="00111134"/>
    <w:rsid w:val="00111A55"/>
    <w:rsid w:val="00113FD8"/>
    <w:rsid w:val="0011566B"/>
    <w:rsid w:val="00122A96"/>
    <w:rsid w:val="00132E1D"/>
    <w:rsid w:val="00142174"/>
    <w:rsid w:val="001555E0"/>
    <w:rsid w:val="0015681D"/>
    <w:rsid w:val="0015791C"/>
    <w:rsid w:val="00162807"/>
    <w:rsid w:val="00163553"/>
    <w:rsid w:val="001654B1"/>
    <w:rsid w:val="00190A10"/>
    <w:rsid w:val="00195433"/>
    <w:rsid w:val="001B28D3"/>
    <w:rsid w:val="001B3376"/>
    <w:rsid w:val="001C1517"/>
    <w:rsid w:val="001C1F2F"/>
    <w:rsid w:val="001C4D0F"/>
    <w:rsid w:val="001C78EB"/>
    <w:rsid w:val="001E09E7"/>
    <w:rsid w:val="001E3BA5"/>
    <w:rsid w:val="001E63FB"/>
    <w:rsid w:val="001F2493"/>
    <w:rsid w:val="00200074"/>
    <w:rsid w:val="00203905"/>
    <w:rsid w:val="00206B6C"/>
    <w:rsid w:val="00207217"/>
    <w:rsid w:val="0021412A"/>
    <w:rsid w:val="0021676A"/>
    <w:rsid w:val="0022359F"/>
    <w:rsid w:val="00231B63"/>
    <w:rsid w:val="002400B4"/>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452AF"/>
    <w:rsid w:val="00355FDA"/>
    <w:rsid w:val="00357437"/>
    <w:rsid w:val="003606DF"/>
    <w:rsid w:val="00367667"/>
    <w:rsid w:val="00370758"/>
    <w:rsid w:val="00380440"/>
    <w:rsid w:val="00380BF8"/>
    <w:rsid w:val="00384F6F"/>
    <w:rsid w:val="00387C61"/>
    <w:rsid w:val="00395B15"/>
    <w:rsid w:val="003B1B8F"/>
    <w:rsid w:val="003B6362"/>
    <w:rsid w:val="003E431D"/>
    <w:rsid w:val="003E4E1C"/>
    <w:rsid w:val="0040143C"/>
    <w:rsid w:val="00402396"/>
    <w:rsid w:val="004177B6"/>
    <w:rsid w:val="00422368"/>
    <w:rsid w:val="00431E8C"/>
    <w:rsid w:val="00434164"/>
    <w:rsid w:val="0043571B"/>
    <w:rsid w:val="0044686C"/>
    <w:rsid w:val="00454BB3"/>
    <w:rsid w:val="00463515"/>
    <w:rsid w:val="004661C8"/>
    <w:rsid w:val="00473052"/>
    <w:rsid w:val="00483B1B"/>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5D53"/>
    <w:rsid w:val="00526A51"/>
    <w:rsid w:val="00553703"/>
    <w:rsid w:val="005604E1"/>
    <w:rsid w:val="00562D5C"/>
    <w:rsid w:val="00565991"/>
    <w:rsid w:val="00571758"/>
    <w:rsid w:val="005728EC"/>
    <w:rsid w:val="005902DF"/>
    <w:rsid w:val="00591877"/>
    <w:rsid w:val="0059427A"/>
    <w:rsid w:val="005A371D"/>
    <w:rsid w:val="005A4CC2"/>
    <w:rsid w:val="005A5A11"/>
    <w:rsid w:val="005A7A1C"/>
    <w:rsid w:val="005B3514"/>
    <w:rsid w:val="005B373C"/>
    <w:rsid w:val="005B4733"/>
    <w:rsid w:val="005C136D"/>
    <w:rsid w:val="005C5C2D"/>
    <w:rsid w:val="005C7BED"/>
    <w:rsid w:val="005D0BAA"/>
    <w:rsid w:val="005D1CB9"/>
    <w:rsid w:val="005D4651"/>
    <w:rsid w:val="005D4CD4"/>
    <w:rsid w:val="005D541C"/>
    <w:rsid w:val="005D7D3C"/>
    <w:rsid w:val="005F4AD5"/>
    <w:rsid w:val="005F70FC"/>
    <w:rsid w:val="00603C19"/>
    <w:rsid w:val="00610270"/>
    <w:rsid w:val="006106CD"/>
    <w:rsid w:val="00610D25"/>
    <w:rsid w:val="006166B0"/>
    <w:rsid w:val="00620615"/>
    <w:rsid w:val="00620990"/>
    <w:rsid w:val="00627433"/>
    <w:rsid w:val="0063712E"/>
    <w:rsid w:val="00652D2C"/>
    <w:rsid w:val="00657F48"/>
    <w:rsid w:val="00660756"/>
    <w:rsid w:val="00671A96"/>
    <w:rsid w:val="00672B07"/>
    <w:rsid w:val="00675D42"/>
    <w:rsid w:val="00677B3B"/>
    <w:rsid w:val="00677BC4"/>
    <w:rsid w:val="00684EAA"/>
    <w:rsid w:val="0068607D"/>
    <w:rsid w:val="00687AD5"/>
    <w:rsid w:val="00696A7F"/>
    <w:rsid w:val="006A4236"/>
    <w:rsid w:val="006A6CB2"/>
    <w:rsid w:val="006A796B"/>
    <w:rsid w:val="006B30B6"/>
    <w:rsid w:val="006E7EB8"/>
    <w:rsid w:val="006F0D66"/>
    <w:rsid w:val="00700981"/>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E2003"/>
    <w:rsid w:val="007E4639"/>
    <w:rsid w:val="007E5D52"/>
    <w:rsid w:val="00801603"/>
    <w:rsid w:val="0080320C"/>
    <w:rsid w:val="008206CE"/>
    <w:rsid w:val="008261CB"/>
    <w:rsid w:val="00831E6D"/>
    <w:rsid w:val="00833DA7"/>
    <w:rsid w:val="00834211"/>
    <w:rsid w:val="00861BCD"/>
    <w:rsid w:val="00862ED6"/>
    <w:rsid w:val="00866172"/>
    <w:rsid w:val="0087123D"/>
    <w:rsid w:val="0087355D"/>
    <w:rsid w:val="00873730"/>
    <w:rsid w:val="00876086"/>
    <w:rsid w:val="00876FFC"/>
    <w:rsid w:val="00884E6A"/>
    <w:rsid w:val="0089169F"/>
    <w:rsid w:val="0089417C"/>
    <w:rsid w:val="00895DBE"/>
    <w:rsid w:val="00896839"/>
    <w:rsid w:val="008A5AE7"/>
    <w:rsid w:val="008B7521"/>
    <w:rsid w:val="008B7F34"/>
    <w:rsid w:val="008C3256"/>
    <w:rsid w:val="008C5CE8"/>
    <w:rsid w:val="008D0A55"/>
    <w:rsid w:val="008D0DE7"/>
    <w:rsid w:val="008D1BB0"/>
    <w:rsid w:val="008D2AF1"/>
    <w:rsid w:val="008E6FC7"/>
    <w:rsid w:val="008F04B4"/>
    <w:rsid w:val="008F20E2"/>
    <w:rsid w:val="0090201D"/>
    <w:rsid w:val="00910F93"/>
    <w:rsid w:val="00911549"/>
    <w:rsid w:val="0091421B"/>
    <w:rsid w:val="009158B7"/>
    <w:rsid w:val="00930763"/>
    <w:rsid w:val="00932AA5"/>
    <w:rsid w:val="0093763C"/>
    <w:rsid w:val="00940A3E"/>
    <w:rsid w:val="009415BF"/>
    <w:rsid w:val="00957237"/>
    <w:rsid w:val="009617CA"/>
    <w:rsid w:val="00976697"/>
    <w:rsid w:val="00983CEB"/>
    <w:rsid w:val="00983ED5"/>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71E2B"/>
    <w:rsid w:val="00A83A3C"/>
    <w:rsid w:val="00A84ADD"/>
    <w:rsid w:val="00A9338D"/>
    <w:rsid w:val="00A95AB5"/>
    <w:rsid w:val="00AA1925"/>
    <w:rsid w:val="00AB0D8C"/>
    <w:rsid w:val="00AB2711"/>
    <w:rsid w:val="00AD01F9"/>
    <w:rsid w:val="00AD17DD"/>
    <w:rsid w:val="00AE0A3D"/>
    <w:rsid w:val="00AE1013"/>
    <w:rsid w:val="00AE2B81"/>
    <w:rsid w:val="00AE70C7"/>
    <w:rsid w:val="00AE7A2C"/>
    <w:rsid w:val="00AF11B3"/>
    <w:rsid w:val="00B056BE"/>
    <w:rsid w:val="00B076E6"/>
    <w:rsid w:val="00B167D9"/>
    <w:rsid w:val="00B2060B"/>
    <w:rsid w:val="00B246EF"/>
    <w:rsid w:val="00B305B4"/>
    <w:rsid w:val="00B32F69"/>
    <w:rsid w:val="00B40653"/>
    <w:rsid w:val="00B40970"/>
    <w:rsid w:val="00B436E3"/>
    <w:rsid w:val="00B44F29"/>
    <w:rsid w:val="00B54109"/>
    <w:rsid w:val="00B56295"/>
    <w:rsid w:val="00B60842"/>
    <w:rsid w:val="00B6714D"/>
    <w:rsid w:val="00B720AA"/>
    <w:rsid w:val="00B84433"/>
    <w:rsid w:val="00B848BA"/>
    <w:rsid w:val="00B96CE5"/>
    <w:rsid w:val="00B97247"/>
    <w:rsid w:val="00BA26CF"/>
    <w:rsid w:val="00BA35B3"/>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544D3"/>
    <w:rsid w:val="00C64FB6"/>
    <w:rsid w:val="00C65E13"/>
    <w:rsid w:val="00C76252"/>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5624"/>
    <w:rsid w:val="00D77592"/>
    <w:rsid w:val="00D82367"/>
    <w:rsid w:val="00D83E22"/>
    <w:rsid w:val="00DA6B1C"/>
    <w:rsid w:val="00DA75AB"/>
    <w:rsid w:val="00DB6E83"/>
    <w:rsid w:val="00DC0D68"/>
    <w:rsid w:val="00DC2253"/>
    <w:rsid w:val="00DC4799"/>
    <w:rsid w:val="00DD4EAD"/>
    <w:rsid w:val="00DD5EF0"/>
    <w:rsid w:val="00DE62FC"/>
    <w:rsid w:val="00DF718C"/>
    <w:rsid w:val="00E05B32"/>
    <w:rsid w:val="00E1260D"/>
    <w:rsid w:val="00E248D3"/>
    <w:rsid w:val="00E25A7B"/>
    <w:rsid w:val="00E520B7"/>
    <w:rsid w:val="00E522B5"/>
    <w:rsid w:val="00E67A15"/>
    <w:rsid w:val="00E742F7"/>
    <w:rsid w:val="00E85E4F"/>
    <w:rsid w:val="00EA49B6"/>
    <w:rsid w:val="00EB4900"/>
    <w:rsid w:val="00EB6D01"/>
    <w:rsid w:val="00EC4D62"/>
    <w:rsid w:val="00EC574B"/>
    <w:rsid w:val="00ED3D4D"/>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95A17"/>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87355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87355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E9CB5-C366-4F8A-8917-08DEFD51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9</Pages>
  <Words>2485</Words>
  <Characters>13669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chalecabron_por@hotmail.com</cp:lastModifiedBy>
  <cp:revision>41</cp:revision>
  <cp:lastPrinted>2019-09-18T04:30:00Z</cp:lastPrinted>
  <dcterms:created xsi:type="dcterms:W3CDTF">2019-06-28T17:43:00Z</dcterms:created>
  <dcterms:modified xsi:type="dcterms:W3CDTF">2019-09-18T04:31:00Z</dcterms:modified>
</cp:coreProperties>
</file>