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54C8F">
        <w:rPr>
          <w:rFonts w:ascii="Arial" w:hAnsi="Arial" w:cs="Arial"/>
          <w:b/>
          <w:sz w:val="26"/>
          <w:szCs w:val="26"/>
        </w:rPr>
        <w:t>1</w:t>
      </w:r>
      <w:r w:rsidR="00641736">
        <w:rPr>
          <w:rFonts w:ascii="Arial" w:hAnsi="Arial" w:cs="Arial"/>
          <w:b/>
          <w:sz w:val="26"/>
          <w:szCs w:val="26"/>
        </w:rPr>
        <w:t>42</w:t>
      </w:r>
      <w:r w:rsidR="00FF518D">
        <w:rPr>
          <w:rFonts w:ascii="Arial" w:hAnsi="Arial" w:cs="Arial"/>
          <w:b/>
          <w:sz w:val="26"/>
          <w:szCs w:val="26"/>
        </w:rPr>
        <w:t>/201</w:t>
      </w:r>
      <w:r w:rsidR="0028420C">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8420C">
        <w:rPr>
          <w:rFonts w:ascii="Arial" w:hAnsi="Arial" w:cs="Arial"/>
          <w:b/>
          <w:sz w:val="26"/>
          <w:szCs w:val="26"/>
        </w:rPr>
        <w:t>3</w:t>
      </w:r>
      <w:r w:rsidR="00641736">
        <w:rPr>
          <w:rFonts w:ascii="Arial" w:hAnsi="Arial" w:cs="Arial"/>
          <w:b/>
          <w:sz w:val="26"/>
          <w:szCs w:val="26"/>
        </w:rPr>
        <w:t>60</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641736">
        <w:rPr>
          <w:rFonts w:ascii="Arial" w:hAnsi="Arial" w:cs="Arial"/>
          <w:b/>
          <w:sz w:val="26"/>
          <w:szCs w:val="26"/>
        </w:rPr>
        <w:t>SÉPTIMA</w:t>
      </w:r>
      <w:r w:rsidR="00D54C8F">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D523B1" w:rsidRDefault="00D523B1" w:rsidP="00776E5E">
      <w:pPr>
        <w:spacing w:before="240" w:line="360" w:lineRule="auto"/>
        <w:jc w:val="both"/>
        <w:rPr>
          <w:rFonts w:ascii="Arial" w:hAnsi="Arial" w:cs="Arial"/>
          <w:b/>
          <w:sz w:val="26"/>
          <w:szCs w:val="26"/>
        </w:rPr>
      </w:pPr>
    </w:p>
    <w:p w:rsidR="006C7B2C" w:rsidRDefault="009D564B" w:rsidP="006C7B2C">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6C7B2C">
        <w:rPr>
          <w:rFonts w:ascii="Arial" w:hAnsi="Arial" w:cs="Arial"/>
          <w:b/>
          <w:sz w:val="26"/>
          <w:szCs w:val="26"/>
        </w:rPr>
        <w:t>VEINTE DE SEPTIEMBRE DE DOS MIL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41736">
        <w:rPr>
          <w:rFonts w:ascii="Arial" w:hAnsi="Arial" w:cs="Arial"/>
          <w:b/>
          <w:sz w:val="26"/>
          <w:szCs w:val="26"/>
        </w:rPr>
        <w:t>142</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7170F1">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 </w:t>
      </w:r>
      <w:r w:rsidR="00641736">
        <w:rPr>
          <w:rFonts w:ascii="Arial" w:hAnsi="Arial" w:cs="Arial"/>
          <w:sz w:val="26"/>
          <w:szCs w:val="26"/>
        </w:rPr>
        <w:t xml:space="preserve">veintidós de enero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641736">
        <w:rPr>
          <w:rFonts w:ascii="Arial" w:hAnsi="Arial" w:cs="Arial"/>
          <w:b/>
          <w:sz w:val="26"/>
          <w:szCs w:val="26"/>
        </w:rPr>
        <w:t>360</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641736">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C94AC7">
        <w:rPr>
          <w:rFonts w:ascii="Arial" w:hAnsi="Arial" w:cs="Arial"/>
          <w:sz w:val="26"/>
          <w:szCs w:val="26"/>
        </w:rPr>
        <w:t xml:space="preserve">el </w:t>
      </w:r>
      <w:r w:rsidR="00C94AC7" w:rsidRPr="00C94AC7">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w:t>
      </w:r>
      <w:r w:rsidR="009D564B">
        <w:rPr>
          <w:rFonts w:ascii="Arial" w:hAnsi="Arial" w:cs="Arial"/>
          <w:bCs/>
          <w:iCs/>
          <w:sz w:val="26"/>
          <w:szCs w:val="26"/>
        </w:rPr>
        <w:t xml:space="preserve">asta el veinte de octubre de </w:t>
      </w:r>
      <w:r>
        <w:rPr>
          <w:rFonts w:ascii="Arial" w:hAnsi="Arial" w:cs="Arial"/>
          <w:bCs/>
          <w:iCs/>
          <w:sz w:val="26"/>
          <w:szCs w:val="26"/>
        </w:rPr>
        <w:t>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641736">
        <w:rPr>
          <w:rFonts w:ascii="Arial" w:hAnsi="Arial" w:cs="Arial"/>
          <w:sz w:val="26"/>
          <w:szCs w:val="26"/>
        </w:rPr>
        <w:t xml:space="preserve">veintidós de enero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41736">
        <w:rPr>
          <w:rFonts w:ascii="Arial" w:hAnsi="Arial" w:cs="Arial"/>
          <w:sz w:val="26"/>
          <w:szCs w:val="26"/>
        </w:rPr>
        <w:t xml:space="preserve">Séptima </w:t>
      </w:r>
      <w:r w:rsidRPr="00CB6405">
        <w:rPr>
          <w:rFonts w:ascii="Arial" w:hAnsi="Arial" w:cs="Arial"/>
          <w:sz w:val="26"/>
          <w:szCs w:val="26"/>
        </w:rPr>
        <w:t xml:space="preserve">Sala Unitaria de Primera Instancia, </w:t>
      </w:r>
      <w:r w:rsidR="007170F1">
        <w:rPr>
          <w:rFonts w:ascii="Arial" w:hAnsi="Arial" w:cs="Arial"/>
          <w:b/>
          <w:sz w:val="26"/>
          <w:szCs w:val="26"/>
        </w:rPr>
        <w:t>**********</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641736">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641736">
        <w:rPr>
          <w:rFonts w:ascii="Arial" w:eastAsia="Times New Roman" w:hAnsi="Arial" w:cs="Arial"/>
          <w:bCs/>
          <w:i/>
          <w:iCs/>
          <w:sz w:val="24"/>
          <w:szCs w:val="24"/>
          <w:lang w:eastAsia="es-ES"/>
        </w:rPr>
        <w:t xml:space="preserve">Séptima </w:t>
      </w:r>
      <w:r>
        <w:rPr>
          <w:rFonts w:ascii="Arial" w:eastAsia="Times New Roman" w:hAnsi="Arial" w:cs="Arial"/>
          <w:bCs/>
          <w:i/>
          <w:iCs/>
          <w:sz w:val="24"/>
          <w:szCs w:val="24"/>
          <w:lang w:eastAsia="es-ES"/>
        </w:rPr>
        <w:t xml:space="preserve">Sala Unitaria de Primera Instancia del Tribunal </w:t>
      </w:r>
      <w:r w:rsidR="00641736">
        <w:rPr>
          <w:rFonts w:ascii="Arial" w:eastAsia="Times New Roman" w:hAnsi="Arial" w:cs="Arial"/>
          <w:bCs/>
          <w:i/>
          <w:iCs/>
          <w:sz w:val="24"/>
          <w:szCs w:val="24"/>
          <w:lang w:eastAsia="es-ES"/>
        </w:rPr>
        <w:t>de lo Contencioso Administrativo y de Cuentas del Poder Judicial del Estado, es legalmente competente para conocer y resolver del presente Juicio de Nulidad</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w:t>
      </w:r>
      <w:r w:rsidRPr="00C06661">
        <w:rPr>
          <w:rFonts w:ascii="Arial" w:eastAsia="Times New Roman" w:hAnsi="Arial" w:cs="Arial"/>
          <w:b/>
          <w:bCs/>
          <w:i/>
          <w:iCs/>
          <w:sz w:val="24"/>
          <w:szCs w:val="24"/>
          <w:lang w:eastAsia="es-ES"/>
        </w:rPr>
        <w:t>SEGUNDO.</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sidR="00641736">
        <w:rPr>
          <w:rFonts w:ascii="Arial" w:eastAsia="Times New Roman" w:hAnsi="Arial" w:cs="Arial"/>
          <w:bCs/>
          <w:i/>
          <w:iCs/>
          <w:sz w:val="24"/>
          <w:szCs w:val="24"/>
          <w:lang w:eastAsia="es-ES"/>
        </w:rPr>
        <w:t xml:space="preserve">SE SOBRESEE EL JUICIO, únicamente respecto de los actos administrativos consistentes en las </w:t>
      </w:r>
      <w:r w:rsidR="00641736" w:rsidRPr="00641736">
        <w:rPr>
          <w:rFonts w:ascii="Arial" w:eastAsia="Times New Roman" w:hAnsi="Arial" w:cs="Arial"/>
          <w:bCs/>
          <w:i/>
          <w:iCs/>
          <w:sz w:val="24"/>
          <w:szCs w:val="24"/>
          <w:u w:val="single"/>
          <w:lang w:eastAsia="es-ES"/>
        </w:rPr>
        <w:t>órdenes verbales o escritas</w:t>
      </w:r>
      <w:r w:rsidR="00641736">
        <w:rPr>
          <w:rFonts w:ascii="Arial" w:eastAsia="Times New Roman" w:hAnsi="Arial" w:cs="Arial"/>
          <w:bCs/>
          <w:i/>
          <w:iCs/>
          <w:sz w:val="24"/>
          <w:szCs w:val="24"/>
          <w:lang w:eastAsia="es-ES"/>
        </w:rPr>
        <w:t xml:space="preserve">, emitidas por el Director de Tránsito en el Estado y Jefe Operativo de Tránsito del Estado en la Villa de </w:t>
      </w:r>
      <w:proofErr w:type="spellStart"/>
      <w:r w:rsidR="00641736">
        <w:rPr>
          <w:rFonts w:ascii="Arial" w:eastAsia="Times New Roman" w:hAnsi="Arial" w:cs="Arial"/>
          <w:bCs/>
          <w:i/>
          <w:iCs/>
          <w:sz w:val="24"/>
          <w:szCs w:val="24"/>
          <w:lang w:eastAsia="es-ES"/>
        </w:rPr>
        <w:t>Etla</w:t>
      </w:r>
      <w:proofErr w:type="spellEnd"/>
      <w:r w:rsidR="00641736">
        <w:rPr>
          <w:rFonts w:ascii="Arial" w:eastAsia="Times New Roman" w:hAnsi="Arial" w:cs="Arial"/>
          <w:bCs/>
          <w:i/>
          <w:iCs/>
          <w:sz w:val="24"/>
          <w:szCs w:val="24"/>
          <w:lang w:eastAsia="es-ES"/>
        </w:rPr>
        <w:t xml:space="preserve">, Oaxaca, para detener, y </w:t>
      </w:r>
      <w:r w:rsidR="00641736">
        <w:rPr>
          <w:rFonts w:ascii="Arial" w:eastAsia="Times New Roman" w:hAnsi="Arial" w:cs="Arial"/>
          <w:bCs/>
          <w:i/>
          <w:iCs/>
          <w:sz w:val="24"/>
          <w:szCs w:val="24"/>
          <w:lang w:eastAsia="es-ES"/>
        </w:rPr>
        <w:lastRenderedPageBreak/>
        <w:t xml:space="preserve">desposeer al actor del vehículo marca Nissan, tipo Tsuru, modelo dos mil dos, número de serie 3N1EB31S32K439743, con el que presta el servicio de taxi en la población de la Villa de </w:t>
      </w:r>
      <w:proofErr w:type="spellStart"/>
      <w:r w:rsidR="00641736">
        <w:rPr>
          <w:rFonts w:ascii="Arial" w:eastAsia="Times New Roman" w:hAnsi="Arial" w:cs="Arial"/>
          <w:bCs/>
          <w:i/>
          <w:iCs/>
          <w:sz w:val="24"/>
          <w:szCs w:val="24"/>
          <w:lang w:eastAsia="es-ES"/>
        </w:rPr>
        <w:t>Etla</w:t>
      </w:r>
      <w:proofErr w:type="spellEnd"/>
      <w:r w:rsidR="00641736">
        <w:rPr>
          <w:rFonts w:ascii="Arial" w:eastAsia="Times New Roman" w:hAnsi="Arial" w:cs="Arial"/>
          <w:bCs/>
          <w:i/>
          <w:iCs/>
          <w:sz w:val="24"/>
          <w:szCs w:val="24"/>
          <w:lang w:eastAsia="es-ES"/>
        </w:rPr>
        <w:t xml:space="preserve">, Oaxaca, de conformidad con el considerando QUINTO y última parte del considerando SÉPTIMO de esta resolución.- - - - - - - - - - - - </w:t>
      </w:r>
      <w:r w:rsidR="002E3B69">
        <w:rPr>
          <w:rFonts w:ascii="Arial" w:eastAsia="Times New Roman" w:hAnsi="Arial" w:cs="Arial"/>
          <w:bCs/>
          <w:i/>
          <w:iCs/>
          <w:sz w:val="24"/>
          <w:szCs w:val="24"/>
          <w:lang w:eastAsia="es-ES"/>
        </w:rPr>
        <w:t xml:space="preserve">- - - - - - - - - - - - - - - - - - </w:t>
      </w:r>
      <w:r>
        <w:rPr>
          <w:rFonts w:ascii="Arial" w:eastAsia="Times New Roman" w:hAnsi="Arial" w:cs="Arial"/>
          <w:b/>
          <w:bCs/>
          <w:i/>
          <w:iCs/>
          <w:sz w:val="24"/>
          <w:szCs w:val="24"/>
          <w:lang w:eastAsia="es-ES"/>
        </w:rPr>
        <w:t xml:space="preserve">TERCERO.- </w:t>
      </w:r>
      <w:r w:rsidR="00C94AC7" w:rsidRPr="00B420C9">
        <w:rPr>
          <w:rFonts w:ascii="Arial" w:eastAsia="Times New Roman" w:hAnsi="Arial" w:cs="Arial"/>
          <w:bCs/>
          <w:i/>
          <w:iCs/>
          <w:sz w:val="24"/>
          <w:szCs w:val="24"/>
          <w:lang w:eastAsia="es-ES"/>
        </w:rPr>
        <w:t>S</w:t>
      </w:r>
      <w:r w:rsidR="00B420C9">
        <w:rPr>
          <w:rFonts w:ascii="Arial" w:eastAsia="Times New Roman" w:hAnsi="Arial" w:cs="Arial"/>
          <w:bCs/>
          <w:i/>
          <w:iCs/>
          <w:sz w:val="24"/>
          <w:szCs w:val="24"/>
          <w:lang w:eastAsia="es-ES"/>
        </w:rPr>
        <w:t xml:space="preserve">e declara </w:t>
      </w:r>
      <w:r w:rsidR="00B420C9" w:rsidRPr="00641736">
        <w:rPr>
          <w:rFonts w:ascii="Arial" w:eastAsia="Times New Roman" w:hAnsi="Arial" w:cs="Arial"/>
          <w:b/>
          <w:bCs/>
          <w:i/>
          <w:iCs/>
          <w:sz w:val="24"/>
          <w:szCs w:val="24"/>
          <w:lang w:eastAsia="es-ES"/>
        </w:rPr>
        <w:t xml:space="preserve">la </w:t>
      </w:r>
      <w:r w:rsidR="00641736">
        <w:rPr>
          <w:rFonts w:ascii="Arial" w:eastAsia="Times New Roman" w:hAnsi="Arial" w:cs="Arial"/>
          <w:b/>
          <w:bCs/>
          <w:i/>
          <w:iCs/>
          <w:sz w:val="24"/>
          <w:szCs w:val="24"/>
          <w:lang w:eastAsia="es-ES"/>
        </w:rPr>
        <w:t xml:space="preserve">configuración de las resoluciones negativas fictas, </w:t>
      </w:r>
      <w:r w:rsidR="00641736">
        <w:rPr>
          <w:rFonts w:ascii="Arial" w:eastAsia="Times New Roman" w:hAnsi="Arial" w:cs="Arial"/>
          <w:bCs/>
          <w:i/>
          <w:iCs/>
          <w:sz w:val="24"/>
          <w:szCs w:val="24"/>
          <w:lang w:eastAsia="es-ES"/>
        </w:rPr>
        <w:t xml:space="preserve">recaídas a los escritos presentados por el actora (sic), los días los días (sic) nueve de mayo de dos mil siete (09/05/2007) y diez de noviembre de dos mil nueve (10/11/2009), ante la Coordinación General del Transporte en el Estado, hoy Secretaria de Vialidad y Transporte en el Estado, de conformidad con lo dispuesto en el considerando SEXTO de esta resolución.- - - - - - - - - - - - </w:t>
      </w:r>
      <w:r w:rsidR="00641736">
        <w:rPr>
          <w:rFonts w:ascii="Arial" w:eastAsia="Times New Roman" w:hAnsi="Arial" w:cs="Arial"/>
          <w:b/>
          <w:bCs/>
          <w:i/>
          <w:iCs/>
          <w:sz w:val="24"/>
          <w:szCs w:val="24"/>
          <w:lang w:eastAsia="es-ES"/>
        </w:rPr>
        <w:t>QUINTO</w:t>
      </w:r>
      <w:r w:rsidR="00B420C9">
        <w:rPr>
          <w:rFonts w:ascii="Arial" w:eastAsia="Times New Roman" w:hAnsi="Arial" w:cs="Arial"/>
          <w:b/>
          <w:bCs/>
          <w:i/>
          <w:iCs/>
          <w:sz w:val="24"/>
          <w:szCs w:val="24"/>
          <w:lang w:eastAsia="es-ES"/>
        </w:rPr>
        <w:t xml:space="preserve">. </w:t>
      </w:r>
      <w:r w:rsidR="00641736">
        <w:rPr>
          <w:rFonts w:ascii="Arial" w:eastAsia="Times New Roman" w:hAnsi="Arial" w:cs="Arial"/>
          <w:bCs/>
          <w:i/>
          <w:iCs/>
          <w:sz w:val="24"/>
          <w:szCs w:val="24"/>
          <w:lang w:eastAsia="es-ES"/>
        </w:rPr>
        <w:t xml:space="preserve">Se declara la </w:t>
      </w:r>
      <w:r w:rsidR="00641736">
        <w:rPr>
          <w:rFonts w:ascii="Arial" w:eastAsia="Times New Roman" w:hAnsi="Arial" w:cs="Arial"/>
          <w:b/>
          <w:bCs/>
          <w:i/>
          <w:iCs/>
          <w:sz w:val="24"/>
          <w:szCs w:val="24"/>
          <w:lang w:eastAsia="es-ES"/>
        </w:rPr>
        <w:t xml:space="preserve">validez de las resoluciones negativas fictas </w:t>
      </w:r>
      <w:r w:rsidR="00641736">
        <w:rPr>
          <w:rFonts w:ascii="Arial" w:eastAsia="Times New Roman" w:hAnsi="Arial" w:cs="Arial"/>
          <w:bCs/>
          <w:i/>
          <w:iCs/>
          <w:sz w:val="24"/>
          <w:szCs w:val="24"/>
          <w:lang w:eastAsia="es-ES"/>
        </w:rPr>
        <w:t>recaída a los escritos presentados por el actor, los días nueve de mayo de dos mil siete (09/05/2007) y diez de noviembre de dos mil nueve (10/11/2009), ante la Coordinación General del Transporte en el Estado, hoy Secretaría de Vialidad y Transporte en el Estado, de conformidad con la primera parte del considerando S</w:t>
      </w:r>
      <w:r w:rsidR="00DF099A">
        <w:rPr>
          <w:rFonts w:ascii="Arial" w:eastAsia="Times New Roman" w:hAnsi="Arial" w:cs="Arial"/>
          <w:bCs/>
          <w:i/>
          <w:iCs/>
          <w:sz w:val="24"/>
          <w:szCs w:val="24"/>
          <w:lang w:eastAsia="es-ES"/>
        </w:rPr>
        <w:t>ÉP</w:t>
      </w:r>
      <w:r w:rsidR="00641736">
        <w:rPr>
          <w:rFonts w:ascii="Arial" w:eastAsia="Times New Roman" w:hAnsi="Arial" w:cs="Arial"/>
          <w:bCs/>
          <w:i/>
          <w:iCs/>
          <w:sz w:val="24"/>
          <w:szCs w:val="24"/>
          <w:lang w:eastAsia="es-ES"/>
        </w:rPr>
        <w:t>TIMO de esta resolución</w:t>
      </w:r>
      <w:r w:rsidR="00B420C9">
        <w:rPr>
          <w:rFonts w:ascii="Arial" w:eastAsia="Times New Roman" w:hAnsi="Arial" w:cs="Arial"/>
          <w:bCs/>
          <w:i/>
          <w:iCs/>
          <w:sz w:val="24"/>
          <w:szCs w:val="24"/>
          <w:lang w:eastAsia="es-ES"/>
        </w:rPr>
        <w:t>.</w:t>
      </w:r>
      <w:r w:rsidRPr="00C06661">
        <w:rPr>
          <w:rFonts w:ascii="Arial" w:eastAsia="Times New Roman" w:hAnsi="Arial" w:cs="Arial"/>
          <w:bCs/>
          <w:i/>
          <w:iCs/>
          <w:sz w:val="24"/>
          <w:szCs w:val="24"/>
          <w:lang w:eastAsia="es-ES"/>
        </w:rPr>
        <w:t xml:space="preserve">- </w:t>
      </w:r>
      <w:r w:rsidR="00C94AC7">
        <w:rPr>
          <w:rFonts w:ascii="Arial" w:eastAsia="Times New Roman" w:hAnsi="Arial" w:cs="Arial"/>
          <w:bCs/>
          <w:i/>
          <w:iCs/>
          <w:sz w:val="24"/>
          <w:szCs w:val="24"/>
          <w:lang w:eastAsia="es-ES"/>
        </w:rPr>
        <w:t xml:space="preserve">- - - - - - - </w:t>
      </w:r>
      <w:r w:rsidR="00A6736F">
        <w:rPr>
          <w:rFonts w:ascii="Arial" w:eastAsia="Times New Roman" w:hAnsi="Arial" w:cs="Arial"/>
          <w:bCs/>
          <w:i/>
          <w:iCs/>
          <w:sz w:val="24"/>
          <w:szCs w:val="24"/>
          <w:lang w:eastAsia="es-ES"/>
        </w:rPr>
        <w:t xml:space="preserve">- - - - - - - - - - - - - - - </w:t>
      </w:r>
    </w:p>
    <w:p w:rsidR="0028420C" w:rsidRPr="00C06661" w:rsidRDefault="00EB3A52" w:rsidP="0028420C">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3BD9968" wp14:editId="4BB3285C">
                <wp:simplePos x="0" y="0"/>
                <wp:positionH relativeFrom="column">
                  <wp:posOffset>5514975</wp:posOffset>
                </wp:positionH>
                <wp:positionV relativeFrom="paragraph">
                  <wp:posOffset>1233170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B3A52" w:rsidRDefault="00EB3A52" w:rsidP="00EB3A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4.25pt;margin-top:9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">
                <v:textbox>
                  <w:txbxContent>
                    <w:p w:rsidR="00EB3A52" w:rsidRDefault="00EB3A52" w:rsidP="00EB3A52">
                      <w:pPr>
                        <w:rPr>
                          <w:sz w:val="16"/>
                          <w:szCs w:val="16"/>
                        </w:rPr>
                      </w:pPr>
                      <w:r>
                        <w:rPr>
                          <w:sz w:val="16"/>
                          <w:szCs w:val="16"/>
                        </w:rPr>
                        <w:t>Datos personales protegidos por el Art. 116 de la LGTAIP y el Art. 56 de la LTAIPEO</w:t>
                      </w:r>
                    </w:p>
                  </w:txbxContent>
                </v:textbox>
              </v:shape>
            </w:pict>
          </mc:Fallback>
        </mc:AlternateContent>
      </w:r>
      <w:r w:rsidR="00A6736F">
        <w:rPr>
          <w:rFonts w:ascii="Arial" w:eastAsia="Times New Roman" w:hAnsi="Arial" w:cs="Arial"/>
          <w:bCs/>
          <w:i/>
          <w:iCs/>
          <w:sz w:val="24"/>
          <w:szCs w:val="24"/>
          <w:lang w:eastAsia="es-ES"/>
        </w:rPr>
        <w:t xml:space="preserve"> </w:t>
      </w:r>
      <w:r w:rsidR="00C94AC7">
        <w:rPr>
          <w:rFonts w:ascii="Arial" w:eastAsia="Times New Roman" w:hAnsi="Arial" w:cs="Arial"/>
          <w:bCs/>
          <w:i/>
          <w:iCs/>
          <w:sz w:val="24"/>
          <w:szCs w:val="24"/>
          <w:lang w:eastAsia="es-ES"/>
        </w:rPr>
        <w:t xml:space="preserve">Conforme a lo dispuesto en </w:t>
      </w:r>
      <w:r w:rsidR="00A6736F">
        <w:rPr>
          <w:rFonts w:ascii="Arial" w:eastAsia="Times New Roman" w:hAnsi="Arial" w:cs="Arial"/>
          <w:bCs/>
          <w:i/>
          <w:iCs/>
          <w:sz w:val="24"/>
          <w:szCs w:val="24"/>
          <w:lang w:eastAsia="es-ES"/>
        </w:rPr>
        <w:t>e</w:t>
      </w:r>
      <w:r w:rsidR="00C94AC7">
        <w:rPr>
          <w:rFonts w:ascii="Arial" w:eastAsia="Times New Roman" w:hAnsi="Arial" w:cs="Arial"/>
          <w:bCs/>
          <w:i/>
          <w:iCs/>
          <w:sz w:val="24"/>
          <w:szCs w:val="24"/>
          <w:lang w:eastAsia="es-ES"/>
        </w:rPr>
        <w:t>l artículo 142, fracción I</w:t>
      </w:r>
      <w:r w:rsidR="00A6736F">
        <w:rPr>
          <w:rFonts w:ascii="Arial" w:eastAsia="Times New Roman" w:hAnsi="Arial" w:cs="Arial"/>
          <w:bCs/>
          <w:i/>
          <w:iCs/>
          <w:sz w:val="24"/>
          <w:szCs w:val="24"/>
          <w:lang w:eastAsia="es-ES"/>
        </w:rPr>
        <w:t xml:space="preserve"> y </w:t>
      </w:r>
      <w:r w:rsidR="00C94AC7">
        <w:rPr>
          <w:rFonts w:ascii="Arial" w:eastAsia="Times New Roman" w:hAnsi="Arial" w:cs="Arial"/>
          <w:bCs/>
          <w:i/>
          <w:iCs/>
          <w:sz w:val="24"/>
          <w:szCs w:val="24"/>
          <w:lang w:eastAsia="es-ES"/>
        </w:rPr>
        <w:t>143 fracciones I y II, de la Ley de Justicia Administrativa para el Estado,</w:t>
      </w:r>
      <w:r w:rsidR="00B420C9">
        <w:rPr>
          <w:rFonts w:ascii="Arial" w:eastAsia="Times New Roman" w:hAnsi="Arial" w:cs="Arial"/>
          <w:bCs/>
          <w:i/>
          <w:iCs/>
          <w:sz w:val="24"/>
          <w:szCs w:val="24"/>
          <w:lang w:eastAsia="es-ES"/>
        </w:rPr>
        <w:t xml:space="preserve"> </w:t>
      </w:r>
      <w:r w:rsidR="0028420C" w:rsidRPr="00C06661">
        <w:rPr>
          <w:rFonts w:ascii="Arial" w:eastAsia="Times New Roman" w:hAnsi="Arial" w:cs="Arial"/>
          <w:b/>
          <w:bCs/>
          <w:i/>
          <w:iCs/>
          <w:sz w:val="24"/>
          <w:szCs w:val="24"/>
          <w:lang w:eastAsia="es-ES"/>
        </w:rPr>
        <w:t xml:space="preserve">NOTIFÍQUESE </w:t>
      </w:r>
      <w:r w:rsidR="00C94AC7" w:rsidRPr="00C94AC7">
        <w:rPr>
          <w:rFonts w:ascii="Arial" w:eastAsia="Times New Roman" w:hAnsi="Arial" w:cs="Arial"/>
          <w:b/>
          <w:bCs/>
          <w:i/>
          <w:iCs/>
          <w:sz w:val="24"/>
          <w:szCs w:val="24"/>
          <w:lang w:eastAsia="es-ES"/>
        </w:rPr>
        <w:t>PERSONALMENTE A</w:t>
      </w:r>
      <w:r w:rsidR="00C94AC7">
        <w:rPr>
          <w:rFonts w:ascii="Arial" w:eastAsia="Times New Roman" w:hAnsi="Arial" w:cs="Arial"/>
          <w:b/>
          <w:bCs/>
          <w:i/>
          <w:iCs/>
          <w:sz w:val="24"/>
          <w:szCs w:val="24"/>
          <w:lang w:eastAsia="es-ES"/>
        </w:rPr>
        <w:t xml:space="preserve"> </w:t>
      </w:r>
      <w:r w:rsidR="00C94AC7" w:rsidRPr="00C94AC7">
        <w:rPr>
          <w:rFonts w:ascii="Arial" w:eastAsia="Times New Roman" w:hAnsi="Arial" w:cs="Arial"/>
          <w:b/>
          <w:bCs/>
          <w:i/>
          <w:iCs/>
          <w:sz w:val="24"/>
          <w:szCs w:val="24"/>
          <w:lang w:eastAsia="es-ES"/>
        </w:rPr>
        <w:t>L</w:t>
      </w:r>
      <w:r w:rsidR="00C94AC7">
        <w:rPr>
          <w:rFonts w:ascii="Arial" w:eastAsia="Times New Roman" w:hAnsi="Arial" w:cs="Arial"/>
          <w:b/>
          <w:bCs/>
          <w:i/>
          <w:iCs/>
          <w:sz w:val="24"/>
          <w:szCs w:val="24"/>
          <w:lang w:eastAsia="es-ES"/>
        </w:rPr>
        <w:t>A</w:t>
      </w:r>
      <w:r w:rsidR="00C94AC7" w:rsidRPr="00C94AC7">
        <w:rPr>
          <w:rFonts w:ascii="Arial" w:eastAsia="Times New Roman" w:hAnsi="Arial" w:cs="Arial"/>
          <w:b/>
          <w:bCs/>
          <w:i/>
          <w:iCs/>
          <w:sz w:val="24"/>
          <w:szCs w:val="24"/>
          <w:lang w:eastAsia="es-ES"/>
        </w:rPr>
        <w:t xml:space="preserve"> </w:t>
      </w:r>
      <w:r w:rsidR="00C94AC7">
        <w:rPr>
          <w:rFonts w:ascii="Arial" w:eastAsia="Times New Roman" w:hAnsi="Arial" w:cs="Arial"/>
          <w:b/>
          <w:bCs/>
          <w:i/>
          <w:iCs/>
          <w:sz w:val="24"/>
          <w:szCs w:val="24"/>
          <w:lang w:eastAsia="es-ES"/>
        </w:rPr>
        <w:t xml:space="preserve">PARTE </w:t>
      </w:r>
      <w:r w:rsidR="00C94AC7" w:rsidRPr="00C94AC7">
        <w:rPr>
          <w:rFonts w:ascii="Arial" w:eastAsia="Times New Roman" w:hAnsi="Arial" w:cs="Arial"/>
          <w:b/>
          <w:bCs/>
          <w:i/>
          <w:iCs/>
          <w:sz w:val="24"/>
          <w:szCs w:val="24"/>
          <w:lang w:eastAsia="es-ES"/>
        </w:rPr>
        <w:t>ACTOR</w:t>
      </w:r>
      <w:r w:rsidR="00C94AC7">
        <w:rPr>
          <w:rFonts w:ascii="Arial" w:eastAsia="Times New Roman" w:hAnsi="Arial" w:cs="Arial"/>
          <w:b/>
          <w:bCs/>
          <w:i/>
          <w:iCs/>
          <w:sz w:val="24"/>
          <w:szCs w:val="24"/>
          <w:lang w:eastAsia="es-ES"/>
        </w:rPr>
        <w:t xml:space="preserve">A Y </w:t>
      </w:r>
      <w:r w:rsidR="00C94AC7" w:rsidRPr="00C94AC7">
        <w:rPr>
          <w:rFonts w:ascii="Arial" w:eastAsia="Times New Roman" w:hAnsi="Arial" w:cs="Arial"/>
          <w:b/>
          <w:bCs/>
          <w:i/>
          <w:iCs/>
          <w:sz w:val="24"/>
          <w:szCs w:val="24"/>
          <w:lang w:eastAsia="es-ES"/>
        </w:rPr>
        <w:t>POR OFICIO A LA AUTORIDAD</w:t>
      </w:r>
      <w:r w:rsidR="00A6736F">
        <w:rPr>
          <w:rFonts w:ascii="Arial" w:eastAsia="Times New Roman" w:hAnsi="Arial" w:cs="Arial"/>
          <w:b/>
          <w:bCs/>
          <w:i/>
          <w:iCs/>
          <w:sz w:val="24"/>
          <w:szCs w:val="24"/>
          <w:lang w:eastAsia="es-ES"/>
        </w:rPr>
        <w:t>ES</w:t>
      </w:r>
      <w:r w:rsidR="00C94AC7" w:rsidRPr="00C94AC7">
        <w:rPr>
          <w:rFonts w:ascii="Arial" w:eastAsia="Times New Roman" w:hAnsi="Arial" w:cs="Arial"/>
          <w:b/>
          <w:bCs/>
          <w:i/>
          <w:iCs/>
          <w:sz w:val="24"/>
          <w:szCs w:val="24"/>
          <w:lang w:eastAsia="es-ES"/>
        </w:rPr>
        <w:t xml:space="preserve"> DEMANDADA</w:t>
      </w:r>
      <w:r w:rsidR="00A6736F">
        <w:rPr>
          <w:rFonts w:ascii="Arial" w:eastAsia="Times New Roman" w:hAnsi="Arial" w:cs="Arial"/>
          <w:b/>
          <w:bCs/>
          <w:i/>
          <w:iCs/>
          <w:sz w:val="24"/>
          <w:szCs w:val="24"/>
          <w:lang w:eastAsia="es-ES"/>
        </w:rPr>
        <w:t>S</w:t>
      </w:r>
      <w:r w:rsidR="00C94AC7">
        <w:rPr>
          <w:rFonts w:ascii="Arial" w:eastAsia="Times New Roman" w:hAnsi="Arial" w:cs="Arial"/>
          <w:b/>
          <w:bCs/>
          <w:i/>
          <w:iCs/>
          <w:sz w:val="24"/>
          <w:szCs w:val="24"/>
          <w:lang w:eastAsia="es-ES"/>
        </w:rPr>
        <w:t xml:space="preserve">. </w:t>
      </w:r>
      <w:r w:rsidR="0028420C">
        <w:rPr>
          <w:rFonts w:ascii="Arial" w:eastAsia="Times New Roman" w:hAnsi="Arial" w:cs="Arial"/>
          <w:b/>
          <w:bCs/>
          <w:i/>
          <w:iCs/>
          <w:sz w:val="24"/>
          <w:szCs w:val="24"/>
          <w:lang w:eastAsia="es-ES"/>
        </w:rPr>
        <w:t>CÚMPLASE</w:t>
      </w:r>
      <w:r w:rsidR="00C94AC7">
        <w:rPr>
          <w:rFonts w:ascii="Arial" w:eastAsia="Times New Roman" w:hAnsi="Arial" w:cs="Arial"/>
          <w:bCs/>
          <w:i/>
          <w:iCs/>
          <w:sz w:val="24"/>
          <w:szCs w:val="24"/>
          <w:lang w:eastAsia="es-ES"/>
        </w:rPr>
        <w:t xml:space="preserve">.- - - - </w:t>
      </w:r>
      <w:r w:rsidR="00B420C9">
        <w:rPr>
          <w:rFonts w:ascii="Arial" w:eastAsia="Times New Roman" w:hAnsi="Arial" w:cs="Arial"/>
          <w:bCs/>
          <w:i/>
          <w:iCs/>
          <w:sz w:val="24"/>
          <w:szCs w:val="24"/>
          <w:lang w:eastAsia="es-ES"/>
        </w:rPr>
        <w:t>- - -</w:t>
      </w:r>
      <w:r w:rsidR="00A6736F">
        <w:rPr>
          <w:rFonts w:ascii="Arial" w:eastAsia="Times New Roman" w:hAnsi="Arial" w:cs="Arial"/>
          <w:bCs/>
          <w:i/>
          <w:iCs/>
          <w:sz w:val="24"/>
          <w:szCs w:val="24"/>
          <w:lang w:eastAsia="es-ES"/>
        </w:rPr>
        <w:t xml:space="preserve"> - - - - - - - - - - - - - - -</w:t>
      </w:r>
      <w:r w:rsidR="0028420C"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374FD4" w:rsidP="0028420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w:t>
      </w:r>
      <w:r w:rsidR="0028420C">
        <w:rPr>
          <w:rFonts w:ascii="Arial" w:hAnsi="Arial" w:cs="Arial"/>
          <w:bCs/>
          <w:iCs/>
          <w:sz w:val="26"/>
          <w:szCs w:val="26"/>
        </w:rPr>
        <w:t xml:space="preserve"> </w:t>
      </w:r>
      <w:r w:rsidR="0028420C" w:rsidRPr="00CB6405">
        <w:rPr>
          <w:rFonts w:ascii="Arial" w:hAnsi="Arial" w:cs="Arial"/>
          <w:bCs/>
          <w:iCs/>
          <w:sz w:val="26"/>
          <w:szCs w:val="26"/>
        </w:rPr>
        <w:t>l</w:t>
      </w:r>
      <w:r w:rsidR="0028420C">
        <w:rPr>
          <w:rFonts w:ascii="Arial" w:hAnsi="Arial" w:cs="Arial"/>
          <w:bCs/>
          <w:iCs/>
          <w:sz w:val="26"/>
          <w:szCs w:val="26"/>
        </w:rPr>
        <w:t>a</w:t>
      </w:r>
      <w:r w:rsidR="0028420C" w:rsidRPr="00CB6405">
        <w:rPr>
          <w:rFonts w:ascii="Arial" w:hAnsi="Arial" w:cs="Arial"/>
          <w:bCs/>
          <w:iCs/>
          <w:sz w:val="26"/>
          <w:szCs w:val="26"/>
        </w:rPr>
        <w:t xml:space="preserve"> </w:t>
      </w:r>
      <w:r w:rsidR="0028420C">
        <w:rPr>
          <w:rFonts w:ascii="Arial" w:hAnsi="Arial" w:cs="Arial"/>
          <w:bCs/>
          <w:iCs/>
          <w:sz w:val="26"/>
          <w:szCs w:val="26"/>
        </w:rPr>
        <w:t xml:space="preserve">sentencia de </w:t>
      </w:r>
      <w:r w:rsidR="00A6736F">
        <w:rPr>
          <w:rFonts w:ascii="Arial" w:hAnsi="Arial" w:cs="Arial"/>
          <w:bCs/>
          <w:iCs/>
          <w:sz w:val="26"/>
          <w:szCs w:val="26"/>
        </w:rPr>
        <w:t xml:space="preserve">veintidós de enero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3A7955">
        <w:rPr>
          <w:rFonts w:ascii="Arial" w:hAnsi="Arial" w:cs="Arial"/>
          <w:bCs/>
          <w:iCs/>
          <w:sz w:val="26"/>
          <w:szCs w:val="26"/>
        </w:rPr>
        <w:t>ocho</w:t>
      </w:r>
      <w:r w:rsidR="0028420C">
        <w:rPr>
          <w:rFonts w:ascii="Arial" w:hAnsi="Arial" w:cs="Arial"/>
          <w:bCs/>
          <w:iCs/>
          <w:sz w:val="26"/>
          <w:szCs w:val="26"/>
        </w:rPr>
        <w:t xml:space="preserve">, dictada </w:t>
      </w:r>
      <w:r w:rsidR="00A6736F">
        <w:rPr>
          <w:rFonts w:ascii="Arial" w:hAnsi="Arial" w:cs="Arial"/>
          <w:bCs/>
          <w:iCs/>
          <w:sz w:val="26"/>
          <w:szCs w:val="26"/>
        </w:rPr>
        <w:t xml:space="preserve">por la Séptima </w:t>
      </w:r>
      <w:r w:rsidR="0028420C" w:rsidRPr="00CB6405">
        <w:rPr>
          <w:rFonts w:ascii="Arial" w:hAnsi="Arial" w:cs="Arial"/>
          <w:bCs/>
          <w:iCs/>
          <w:sz w:val="26"/>
          <w:szCs w:val="26"/>
        </w:rPr>
        <w:t xml:space="preserve">Sala </w:t>
      </w:r>
      <w:r w:rsidR="0028420C" w:rsidRPr="00CB6405">
        <w:rPr>
          <w:rFonts w:ascii="Arial" w:hAnsi="Arial" w:cs="Arial"/>
          <w:bCs/>
          <w:iCs/>
          <w:sz w:val="26"/>
          <w:szCs w:val="26"/>
        </w:rPr>
        <w:lastRenderedPageBreak/>
        <w:t xml:space="preserve">Unitaria de Primera Instancia de este Tribunal, en el expediente </w:t>
      </w:r>
      <w:r w:rsidR="00A6736F">
        <w:rPr>
          <w:rFonts w:ascii="Arial" w:hAnsi="Arial" w:cs="Arial"/>
          <w:b/>
          <w:bCs/>
          <w:iCs/>
          <w:sz w:val="26"/>
          <w:szCs w:val="26"/>
        </w:rPr>
        <w:t>360</w:t>
      </w:r>
      <w:r w:rsidR="0028420C">
        <w:rPr>
          <w:rFonts w:ascii="Arial" w:hAnsi="Arial" w:cs="Arial"/>
          <w:b/>
          <w:bCs/>
          <w:iCs/>
          <w:sz w:val="26"/>
          <w:szCs w:val="26"/>
        </w:rPr>
        <w:t>/2016</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28420C" w:rsidRDefault="0028420C" w:rsidP="0028420C">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8045BE">
        <w:rPr>
          <w:rFonts w:ascii="Arial" w:eastAsia="Calibri" w:hAnsi="Arial" w:cs="Arial"/>
          <w:b/>
          <w:bCs/>
          <w:sz w:val="26"/>
          <w:szCs w:val="26"/>
        </w:rPr>
        <w:t>infundados</w:t>
      </w:r>
      <w:r w:rsidR="0008738F">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08738F" w:rsidRDefault="0028420C"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w:t>
      </w:r>
      <w:r w:rsidR="0008738F">
        <w:rPr>
          <w:rFonts w:ascii="Arial" w:eastAsia="Calibri" w:hAnsi="Arial" w:cs="Arial"/>
          <w:bCs/>
          <w:sz w:val="26"/>
          <w:szCs w:val="26"/>
        </w:rPr>
        <w:t xml:space="preserve">en inicio el </w:t>
      </w:r>
      <w:r w:rsidR="005E6321">
        <w:rPr>
          <w:rFonts w:ascii="Arial" w:eastAsia="Calibri" w:hAnsi="Arial" w:cs="Arial"/>
          <w:bCs/>
          <w:sz w:val="26"/>
          <w:szCs w:val="26"/>
        </w:rPr>
        <w:t xml:space="preserve">revisionista, </w:t>
      </w:r>
      <w:r>
        <w:rPr>
          <w:rFonts w:ascii="Arial" w:eastAsia="Calibri" w:hAnsi="Arial" w:cs="Arial"/>
          <w:bCs/>
          <w:sz w:val="26"/>
          <w:szCs w:val="26"/>
        </w:rPr>
        <w:t xml:space="preserve">que </w:t>
      </w:r>
      <w:r w:rsidR="0008738F">
        <w:rPr>
          <w:rFonts w:ascii="Arial" w:eastAsia="Calibri" w:hAnsi="Arial" w:cs="Arial"/>
          <w:bCs/>
          <w:sz w:val="26"/>
          <w:szCs w:val="26"/>
        </w:rPr>
        <w:t xml:space="preserve">le causa agravios los considerandos segundo, cuarto, séptimo y resolutivo quinto de la sentencia alzada, al </w:t>
      </w:r>
      <w:r w:rsidR="002376A9">
        <w:rPr>
          <w:rFonts w:ascii="Arial" w:eastAsia="Calibri" w:hAnsi="Arial" w:cs="Arial"/>
          <w:bCs/>
          <w:sz w:val="26"/>
          <w:szCs w:val="26"/>
        </w:rPr>
        <w:t xml:space="preserve">tenerse </w:t>
      </w:r>
      <w:r w:rsidR="0008738F">
        <w:rPr>
          <w:rFonts w:ascii="Arial" w:eastAsia="Calibri" w:hAnsi="Arial" w:cs="Arial"/>
          <w:bCs/>
          <w:sz w:val="26"/>
          <w:szCs w:val="26"/>
        </w:rPr>
        <w:t>acreditada la personalidad de todas las autoridades demandadas y declara</w:t>
      </w:r>
      <w:r w:rsidR="002376A9">
        <w:rPr>
          <w:rFonts w:ascii="Arial" w:eastAsia="Calibri" w:hAnsi="Arial" w:cs="Arial"/>
          <w:bCs/>
          <w:sz w:val="26"/>
          <w:szCs w:val="26"/>
        </w:rPr>
        <w:t>r</w:t>
      </w:r>
      <w:r w:rsidR="0008738F">
        <w:rPr>
          <w:rFonts w:ascii="Arial" w:eastAsia="Calibri" w:hAnsi="Arial" w:cs="Arial"/>
          <w:bCs/>
          <w:sz w:val="26"/>
          <w:szCs w:val="26"/>
        </w:rPr>
        <w:t xml:space="preserve"> la validez </w:t>
      </w:r>
      <w:r w:rsidR="00AE3453">
        <w:rPr>
          <w:rFonts w:ascii="Arial" w:eastAsia="Calibri" w:hAnsi="Arial" w:cs="Arial"/>
          <w:bCs/>
          <w:sz w:val="26"/>
          <w:szCs w:val="26"/>
        </w:rPr>
        <w:t xml:space="preserve">de las resoluciones negativas fictas demandadas; porque la Primera Instancia dejó de valorar </w:t>
      </w:r>
      <w:r w:rsidR="00CB38BB">
        <w:rPr>
          <w:rFonts w:ascii="Arial" w:eastAsia="Calibri" w:hAnsi="Arial" w:cs="Arial"/>
          <w:bCs/>
          <w:sz w:val="26"/>
          <w:szCs w:val="26"/>
        </w:rPr>
        <w:t xml:space="preserve">la personalidad con la que se ostentó quien en su momento dijo ser Director Jurídico </w:t>
      </w:r>
      <w:r w:rsidR="00AE3453">
        <w:rPr>
          <w:rFonts w:ascii="Arial" w:eastAsia="Calibri" w:hAnsi="Arial" w:cs="Arial"/>
          <w:bCs/>
          <w:sz w:val="26"/>
          <w:szCs w:val="26"/>
        </w:rPr>
        <w:t>de la Secretaría de Vialidad y Transporte</w:t>
      </w:r>
      <w:r w:rsidR="00CB38BB">
        <w:rPr>
          <w:rFonts w:ascii="Arial" w:eastAsia="Calibri" w:hAnsi="Arial" w:cs="Arial"/>
          <w:bCs/>
          <w:sz w:val="26"/>
          <w:szCs w:val="26"/>
        </w:rPr>
        <w:t>, pues dejó de advertir que la copia certificada del nombramiento y toma de protesta, que exhibió con su contestación de demanda, no es documento idóneo para tener por acreditada su personalidad, toda vez que, la certificación que obra al reverso de tal documental, es ilegal, porque quien la realizó carece de facultades para ello</w:t>
      </w:r>
      <w:r w:rsidR="00562160">
        <w:rPr>
          <w:rFonts w:ascii="Arial" w:eastAsia="Calibri" w:hAnsi="Arial" w:cs="Arial"/>
          <w:bCs/>
          <w:sz w:val="26"/>
          <w:szCs w:val="26"/>
        </w:rPr>
        <w:t>, ya que la fracción XVIII del artículo 12 del Reglamento Interno de la Secretaría de Administración del Gobierno del Estado, no establece que dicho funcionario este facultado para certificar los nombramientos y toma de protesta que el titular de esa dependencia expida a los Directores de áreas de la Administración Pública Centralizada, pues tal precepto legal sólo lo faculta para certificar documentos provenientes de las áreas administrativas de su Secretaría; actuaciones que hace evidente que la certificación en estudio, es ilegal, por haber sido realizada por un funcionario público sin competencia y facultad para hacerlo</w:t>
      </w:r>
      <w:r w:rsidR="008D7B42">
        <w:rPr>
          <w:rFonts w:ascii="Arial" w:eastAsia="Calibri" w:hAnsi="Arial" w:cs="Arial"/>
          <w:bCs/>
          <w:sz w:val="26"/>
          <w:szCs w:val="26"/>
        </w:rPr>
        <w:t xml:space="preserve">; siendo evidente </w:t>
      </w:r>
      <w:r w:rsidR="00DB1548">
        <w:rPr>
          <w:rFonts w:ascii="Arial" w:eastAsia="Calibri" w:hAnsi="Arial" w:cs="Arial"/>
          <w:bCs/>
          <w:sz w:val="26"/>
          <w:szCs w:val="26"/>
        </w:rPr>
        <w:t xml:space="preserve">que </w:t>
      </w:r>
      <w:r w:rsidR="008D7B42">
        <w:rPr>
          <w:rFonts w:ascii="Arial" w:eastAsia="Calibri" w:hAnsi="Arial" w:cs="Arial"/>
          <w:bCs/>
          <w:sz w:val="26"/>
          <w:szCs w:val="26"/>
        </w:rPr>
        <w:t xml:space="preserve">la nula valoración del nombramiento </w:t>
      </w:r>
      <w:r w:rsidR="00DB1548">
        <w:rPr>
          <w:rFonts w:ascii="Arial" w:eastAsia="Calibri" w:hAnsi="Arial" w:cs="Arial"/>
          <w:bCs/>
          <w:sz w:val="26"/>
          <w:szCs w:val="26"/>
        </w:rPr>
        <w:t xml:space="preserve">y toma de protesta, </w:t>
      </w:r>
      <w:r w:rsidR="008D7B42">
        <w:rPr>
          <w:rFonts w:ascii="Arial" w:eastAsia="Calibri" w:hAnsi="Arial" w:cs="Arial"/>
          <w:bCs/>
          <w:sz w:val="26"/>
          <w:szCs w:val="26"/>
        </w:rPr>
        <w:t>constituye una</w:t>
      </w:r>
      <w:r w:rsidR="00DB1548">
        <w:rPr>
          <w:rFonts w:ascii="Arial" w:eastAsia="Calibri" w:hAnsi="Arial" w:cs="Arial"/>
          <w:bCs/>
          <w:sz w:val="26"/>
          <w:szCs w:val="26"/>
        </w:rPr>
        <w:t xml:space="preserve"> violación procesal que lo dejó </w:t>
      </w:r>
      <w:r w:rsidR="008D7B42">
        <w:rPr>
          <w:rFonts w:ascii="Arial" w:eastAsia="Calibri" w:hAnsi="Arial" w:cs="Arial"/>
          <w:bCs/>
          <w:sz w:val="26"/>
          <w:szCs w:val="26"/>
        </w:rPr>
        <w:t>en estado de indefensión</w:t>
      </w:r>
      <w:r w:rsidR="00D36704">
        <w:rPr>
          <w:rFonts w:ascii="Arial" w:eastAsia="Calibri" w:hAnsi="Arial" w:cs="Arial"/>
          <w:bCs/>
          <w:sz w:val="26"/>
          <w:szCs w:val="26"/>
        </w:rPr>
        <w:t>, al transgredirse lo dispuesto por los artículos 117, 120 y 153 de la Ley de Justicia Administrativa para el Estado de Oaxaca</w:t>
      </w:r>
      <w:r w:rsidR="00DB1548">
        <w:rPr>
          <w:rFonts w:ascii="Arial" w:eastAsia="Calibri" w:hAnsi="Arial" w:cs="Arial"/>
          <w:bCs/>
          <w:sz w:val="26"/>
          <w:szCs w:val="26"/>
        </w:rPr>
        <w:t>, y por lo que no debió tenerse a dicha autoridad en el juicio objetando pruebas, contestando la demanda y ofreciendo pruebas</w:t>
      </w:r>
      <w:r w:rsidR="008D7B42">
        <w:rPr>
          <w:rFonts w:ascii="Arial" w:eastAsia="Calibri" w:hAnsi="Arial" w:cs="Arial"/>
          <w:bCs/>
          <w:sz w:val="26"/>
          <w:szCs w:val="26"/>
        </w:rPr>
        <w:t>. Apoya sus alegaciones en los criterios de rubros: “</w:t>
      </w:r>
      <w:r w:rsidR="008D7B42" w:rsidRPr="008D7B42">
        <w:rPr>
          <w:rFonts w:ascii="Arial" w:eastAsia="Calibri" w:hAnsi="Arial" w:cs="Arial"/>
          <w:bCs/>
          <w:i/>
        </w:rPr>
        <w:t xml:space="preserve">COPIAS, FACULTAD DE CERTIFICACIÓN DE. LA </w:t>
      </w:r>
      <w:r w:rsidR="008D7B42" w:rsidRPr="008D7B42">
        <w:rPr>
          <w:rFonts w:ascii="Arial" w:eastAsia="Calibri" w:hAnsi="Arial" w:cs="Arial"/>
          <w:bCs/>
          <w:i/>
        </w:rPr>
        <w:lastRenderedPageBreak/>
        <w:t>TIENEN LOS FUNCIONARIOS PÚBLICOS, SI LA LEY CORRESPONDIENTE LOS AUTORIZA PARA ELLO, RESPECTO DE DOCUMENTOS QUE OBREN EN SUS ARCHIVOS, SOBRE ASUNTOS DE SU COMPETENCIA.</w:t>
      </w:r>
      <w:r w:rsidR="008D7B42">
        <w:rPr>
          <w:rFonts w:ascii="Arial" w:eastAsia="Calibri" w:hAnsi="Arial" w:cs="Arial"/>
          <w:bCs/>
          <w:sz w:val="26"/>
          <w:szCs w:val="26"/>
        </w:rPr>
        <w:t>” y “</w:t>
      </w:r>
      <w:r w:rsidR="008D7B42" w:rsidRPr="008D7B42">
        <w:rPr>
          <w:rFonts w:ascii="Arial" w:eastAsia="Calibri" w:hAnsi="Arial" w:cs="Arial"/>
          <w:bCs/>
          <w:i/>
        </w:rPr>
        <w:t>FUNCIONARIOS PÚBLICOS. AUTORIZACIÓN PARA EXPEDIR CERTIFICACIONES</w:t>
      </w:r>
      <w:r w:rsidR="008D7B42">
        <w:rPr>
          <w:rFonts w:ascii="Arial" w:eastAsia="Calibri" w:hAnsi="Arial" w:cs="Arial"/>
          <w:bCs/>
          <w:sz w:val="26"/>
          <w:szCs w:val="26"/>
        </w:rPr>
        <w:t>”</w:t>
      </w:r>
      <w:r w:rsidR="00D36704">
        <w:rPr>
          <w:rFonts w:ascii="Arial" w:eastAsia="Calibri" w:hAnsi="Arial" w:cs="Arial"/>
          <w:bCs/>
          <w:sz w:val="26"/>
          <w:szCs w:val="26"/>
        </w:rPr>
        <w:t>.</w:t>
      </w:r>
    </w:p>
    <w:p w:rsidR="00CB38BB" w:rsidRDefault="005E6321"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5E6321">
        <w:rPr>
          <w:rFonts w:ascii="Arial" w:eastAsia="Calibri" w:hAnsi="Arial" w:cs="Arial"/>
          <w:b/>
          <w:bCs/>
          <w:sz w:val="26"/>
          <w:szCs w:val="26"/>
        </w:rPr>
        <w:t>infundadas</w:t>
      </w:r>
      <w:r>
        <w:rPr>
          <w:rFonts w:ascii="Arial" w:eastAsia="Calibri" w:hAnsi="Arial" w:cs="Arial"/>
          <w:bCs/>
          <w:sz w:val="26"/>
          <w:szCs w:val="26"/>
        </w:rPr>
        <w:t>, pues del análisis</w:t>
      </w:r>
      <w:r>
        <w:rPr>
          <w:rFonts w:ascii="Arial" w:eastAsia="Calibri" w:hAnsi="Arial" w:cs="Arial"/>
          <w:sz w:val="26"/>
          <w:szCs w:val="26"/>
        </w:rPr>
        <w:t xml:space="preserve"> a las constancias que integran el expediente original de Primera Instancia, a las que se les concede pleno valor probatorio conforme lo estatuido por el </w:t>
      </w:r>
      <w:r>
        <w:rPr>
          <w:rFonts w:ascii="Arial" w:eastAsia="Calibri" w:hAnsi="Arial" w:cs="Arial"/>
          <w:bCs/>
          <w:sz w:val="26"/>
          <w:szCs w:val="26"/>
        </w:rPr>
        <w:t>artículo 173 fracción 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de Oaxaca, por tratarse de actuaciones judiciales, se advierte que contrario a lo afirmado por el recurrente, la </w:t>
      </w:r>
      <w:proofErr w:type="spellStart"/>
      <w:r>
        <w:rPr>
          <w:rFonts w:ascii="Arial" w:eastAsia="Calibri" w:hAnsi="Arial" w:cs="Arial"/>
          <w:bCs/>
          <w:sz w:val="26"/>
          <w:szCs w:val="26"/>
        </w:rPr>
        <w:t>resolutora</w:t>
      </w:r>
      <w:proofErr w:type="spellEnd"/>
      <w:r>
        <w:rPr>
          <w:rFonts w:ascii="Arial" w:eastAsia="Calibri" w:hAnsi="Arial" w:cs="Arial"/>
          <w:bCs/>
          <w:sz w:val="26"/>
          <w:szCs w:val="26"/>
        </w:rPr>
        <w:t xml:space="preserve"> sí realizó el análisis de la personalidad del Director Jurídico de la Secretaría de Vialidad y Transporte, pues mediante proveído de veintiocho de abril de dos mil dieciséis (folio 158 vuelt</w:t>
      </w:r>
      <w:r w:rsidR="007C4776">
        <w:rPr>
          <w:rFonts w:ascii="Arial" w:eastAsia="Calibri" w:hAnsi="Arial" w:cs="Arial"/>
          <w:bCs/>
          <w:sz w:val="26"/>
          <w:szCs w:val="26"/>
        </w:rPr>
        <w:t>a</w:t>
      </w:r>
      <w:r>
        <w:rPr>
          <w:rFonts w:ascii="Arial" w:eastAsia="Calibri" w:hAnsi="Arial" w:cs="Arial"/>
          <w:bCs/>
          <w:sz w:val="26"/>
          <w:szCs w:val="26"/>
        </w:rPr>
        <w:t>) estableci</w:t>
      </w:r>
      <w:r w:rsidR="007C4776">
        <w:rPr>
          <w:rFonts w:ascii="Arial" w:eastAsia="Calibri" w:hAnsi="Arial" w:cs="Arial"/>
          <w:bCs/>
          <w:sz w:val="26"/>
          <w:szCs w:val="26"/>
        </w:rPr>
        <w:t>ó</w:t>
      </w:r>
      <w:r>
        <w:rPr>
          <w:rFonts w:ascii="Arial" w:eastAsia="Calibri" w:hAnsi="Arial" w:cs="Arial"/>
          <w:bCs/>
          <w:sz w:val="26"/>
          <w:szCs w:val="26"/>
        </w:rPr>
        <w:t>: “</w:t>
      </w:r>
      <w:r w:rsidRPr="00CE26D4">
        <w:rPr>
          <w:rFonts w:ascii="Arial" w:eastAsia="Calibri" w:hAnsi="Arial" w:cs="Arial"/>
          <w:bCs/>
          <w:i/>
          <w:sz w:val="24"/>
          <w:szCs w:val="24"/>
        </w:rPr>
        <w:t xml:space="preserve">téngasele al Licenciado JOSÉ ANTONIO CARRASCO VELÁSQUEZ, Director </w:t>
      </w:r>
      <w:r w:rsidR="00D14E9A" w:rsidRPr="00CE26D4">
        <w:rPr>
          <w:rFonts w:ascii="Arial" w:eastAsia="Calibri" w:hAnsi="Arial" w:cs="Arial"/>
          <w:bCs/>
          <w:i/>
          <w:sz w:val="24"/>
          <w:szCs w:val="24"/>
        </w:rPr>
        <w:t>Jurídico de la Secretaría de Vialidad y Transporte del Gobierno del Estado, acreditando su personalidad, con copia certificada del nombramiento y toma de protesta de l</w:t>
      </w:r>
      <w:r w:rsidR="00CE26D4" w:rsidRPr="00CE26D4">
        <w:rPr>
          <w:rFonts w:ascii="Arial" w:eastAsia="Calibri" w:hAnsi="Arial" w:cs="Arial"/>
          <w:bCs/>
          <w:i/>
          <w:sz w:val="24"/>
          <w:szCs w:val="24"/>
        </w:rPr>
        <w:t>e</w:t>
      </w:r>
      <w:r w:rsidR="00D14E9A" w:rsidRPr="00CE26D4">
        <w:rPr>
          <w:rFonts w:ascii="Arial" w:eastAsia="Calibri" w:hAnsi="Arial" w:cs="Arial"/>
          <w:bCs/>
          <w:i/>
          <w:sz w:val="24"/>
          <w:szCs w:val="24"/>
        </w:rPr>
        <w:t>y, de fecha uno de junio de dos mil quince</w:t>
      </w:r>
      <w:r w:rsidR="00CE26D4">
        <w:rPr>
          <w:rFonts w:ascii="Arial" w:eastAsia="Calibri" w:hAnsi="Arial" w:cs="Arial"/>
          <w:bCs/>
          <w:sz w:val="26"/>
          <w:szCs w:val="26"/>
        </w:rPr>
        <w:t>”</w:t>
      </w:r>
      <w:r w:rsidR="007C4776">
        <w:rPr>
          <w:rFonts w:ascii="Arial" w:eastAsia="Calibri" w:hAnsi="Arial" w:cs="Arial"/>
          <w:bCs/>
          <w:sz w:val="26"/>
          <w:szCs w:val="26"/>
        </w:rPr>
        <w:t>; determinación que hace evidente el análisis realizado a la documental que fue exhibida para acreditar la personalidad.</w:t>
      </w:r>
    </w:p>
    <w:p w:rsidR="00AB07B3" w:rsidRDefault="00EB3A52" w:rsidP="0028420C">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9055C1D" wp14:editId="6DABA976">
                <wp:simplePos x="0" y="0"/>
                <wp:positionH relativeFrom="column">
                  <wp:posOffset>5505450</wp:posOffset>
                </wp:positionH>
                <wp:positionV relativeFrom="paragraph">
                  <wp:posOffset>1466850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B3A52" w:rsidRDefault="00EB3A52" w:rsidP="00EB3A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3.5pt;margin-top:11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">
                <v:textbox>
                  <w:txbxContent>
                    <w:p w:rsidR="00EB3A52" w:rsidRDefault="00EB3A52" w:rsidP="00EB3A52">
                      <w:pPr>
                        <w:rPr>
                          <w:sz w:val="16"/>
                          <w:szCs w:val="16"/>
                        </w:rPr>
                      </w:pPr>
                      <w:r>
                        <w:rPr>
                          <w:sz w:val="16"/>
                          <w:szCs w:val="16"/>
                        </w:rPr>
                        <w:t>Datos personales protegidos por el Art. 116 de la LGTAIP y el Art. 56 de la LTAIPEO</w:t>
                      </w:r>
                    </w:p>
                  </w:txbxContent>
                </v:textbox>
              </v:shape>
            </w:pict>
          </mc:Fallback>
        </mc:AlternateContent>
      </w:r>
      <w:r w:rsidR="00DB1548" w:rsidRPr="00FA7576">
        <w:rPr>
          <w:rFonts w:ascii="Arial" w:eastAsia="Calibri" w:hAnsi="Arial" w:cs="Arial"/>
          <w:b/>
          <w:bCs/>
          <w:sz w:val="26"/>
          <w:szCs w:val="26"/>
        </w:rPr>
        <w:t>Ahora</w:t>
      </w:r>
      <w:r w:rsidR="00DB1548">
        <w:rPr>
          <w:rFonts w:ascii="Arial" w:eastAsia="Calibri" w:hAnsi="Arial" w:cs="Arial"/>
          <w:bCs/>
          <w:sz w:val="26"/>
          <w:szCs w:val="26"/>
        </w:rPr>
        <w:t>, si bien las alegaciones que realiza en el presente recurso de revisión, se encaminan directamente a debatir la legalidad de la certificación efectuada al nombramiento y toma de protesta correspondiente que exhibió el Director Jurídico de la Secretaría de Vialidad y Transporte, para acreditar su personalidad, consider</w:t>
      </w:r>
      <w:r w:rsidR="00AB07B3">
        <w:rPr>
          <w:rFonts w:ascii="Arial" w:eastAsia="Calibri" w:hAnsi="Arial" w:cs="Arial"/>
          <w:bCs/>
          <w:sz w:val="26"/>
          <w:szCs w:val="26"/>
        </w:rPr>
        <w:t>ando que no debió tenérsele contestando la demanda, ofreciendo pruebas, ni objetando las ofrecidas por él, tales alegaciones debió efectuarlas al interponer recurso de revisión en contra del acuerdo por el que se tuvo por admitida la contestación de la demanda al citado Director Jurídico, que era el momento procesal oportuno para ello, como lo dispone el artículo 206 fracción I</w:t>
      </w:r>
      <w:r w:rsidR="00AB07B3">
        <w:rPr>
          <w:rStyle w:val="Refdenotaalpie"/>
          <w:rFonts w:ascii="Arial" w:eastAsia="Calibri" w:hAnsi="Arial" w:cs="Arial"/>
          <w:bCs/>
          <w:sz w:val="26"/>
          <w:szCs w:val="26"/>
        </w:rPr>
        <w:footnoteReference w:id="2"/>
      </w:r>
      <w:r w:rsidR="00AB07B3">
        <w:rPr>
          <w:rFonts w:ascii="Arial" w:eastAsia="Calibri" w:hAnsi="Arial" w:cs="Arial"/>
          <w:bCs/>
          <w:sz w:val="26"/>
          <w:szCs w:val="26"/>
        </w:rPr>
        <w:t xml:space="preserve"> de la Ley de Justicia Administrativa para el Estado de Oaxaca.</w:t>
      </w:r>
    </w:p>
    <w:p w:rsidR="008045BE" w:rsidRDefault="00AB07B3" w:rsidP="0028420C">
      <w:pPr>
        <w:spacing w:line="360" w:lineRule="auto"/>
        <w:ind w:firstLine="709"/>
        <w:jc w:val="both"/>
        <w:rPr>
          <w:rFonts w:ascii="Arial" w:eastAsia="Calibri" w:hAnsi="Arial" w:cs="Arial"/>
          <w:bCs/>
          <w:sz w:val="26"/>
          <w:szCs w:val="26"/>
        </w:rPr>
      </w:pPr>
      <w:r w:rsidRPr="00FA7576">
        <w:rPr>
          <w:rFonts w:ascii="Arial" w:eastAsia="Calibri" w:hAnsi="Arial" w:cs="Arial"/>
          <w:b/>
          <w:bCs/>
          <w:sz w:val="26"/>
          <w:szCs w:val="26"/>
        </w:rPr>
        <w:t>Sin embargo</w:t>
      </w:r>
      <w:r>
        <w:rPr>
          <w:rFonts w:ascii="Arial" w:eastAsia="Calibri" w:hAnsi="Arial" w:cs="Arial"/>
          <w:bCs/>
          <w:sz w:val="26"/>
          <w:szCs w:val="26"/>
        </w:rPr>
        <w:t xml:space="preserve">, tomando en consideración que </w:t>
      </w:r>
      <w:r w:rsidR="00854D59">
        <w:rPr>
          <w:rFonts w:ascii="Arial" w:eastAsia="Calibri" w:hAnsi="Arial" w:cs="Arial"/>
          <w:bCs/>
          <w:sz w:val="26"/>
          <w:szCs w:val="26"/>
        </w:rPr>
        <w:t xml:space="preserve">el recurrente realiza tales alegaciones basado en que desde su perspectiva existe </w:t>
      </w:r>
      <w:r w:rsidR="00854D59">
        <w:rPr>
          <w:rFonts w:ascii="Arial" w:eastAsia="Calibri" w:hAnsi="Arial" w:cs="Arial"/>
          <w:bCs/>
          <w:sz w:val="26"/>
          <w:szCs w:val="26"/>
        </w:rPr>
        <w:lastRenderedPageBreak/>
        <w:t xml:space="preserve">una violación procesal; y, que </w:t>
      </w:r>
      <w:r>
        <w:rPr>
          <w:rFonts w:ascii="Arial" w:eastAsia="Calibri" w:hAnsi="Arial" w:cs="Arial"/>
          <w:bCs/>
          <w:sz w:val="26"/>
          <w:szCs w:val="26"/>
        </w:rPr>
        <w:t xml:space="preserve">la determinación emitida por la </w:t>
      </w:r>
      <w:proofErr w:type="spellStart"/>
      <w:r>
        <w:rPr>
          <w:rFonts w:ascii="Arial" w:eastAsia="Calibri" w:hAnsi="Arial" w:cs="Arial"/>
          <w:bCs/>
          <w:sz w:val="26"/>
          <w:szCs w:val="26"/>
        </w:rPr>
        <w:t>resolutora</w:t>
      </w:r>
      <w:proofErr w:type="spellEnd"/>
      <w:r>
        <w:rPr>
          <w:rFonts w:ascii="Arial" w:eastAsia="Calibri" w:hAnsi="Arial" w:cs="Arial"/>
          <w:bCs/>
          <w:sz w:val="26"/>
          <w:szCs w:val="26"/>
        </w:rPr>
        <w:t xml:space="preserve"> de Primera Instancia, para declarar la validez de las resoluciones fictas, tuvo como base el hecho de que </w:t>
      </w:r>
      <w:r w:rsidR="008045BE">
        <w:rPr>
          <w:rFonts w:ascii="Arial" w:eastAsia="Calibri" w:hAnsi="Arial" w:cs="Arial"/>
          <w:bCs/>
          <w:sz w:val="26"/>
          <w:szCs w:val="26"/>
        </w:rPr>
        <w:t xml:space="preserve">a </w:t>
      </w:r>
      <w:r>
        <w:rPr>
          <w:rFonts w:ascii="Arial" w:eastAsia="Calibri" w:hAnsi="Arial" w:cs="Arial"/>
          <w:bCs/>
          <w:sz w:val="26"/>
          <w:szCs w:val="26"/>
        </w:rPr>
        <w:t xml:space="preserve">la prueba ofrecida </w:t>
      </w:r>
      <w:r w:rsidR="008045BE">
        <w:rPr>
          <w:rFonts w:ascii="Arial" w:eastAsia="Calibri" w:hAnsi="Arial" w:cs="Arial"/>
          <w:bCs/>
          <w:sz w:val="26"/>
          <w:szCs w:val="26"/>
        </w:rPr>
        <w:t xml:space="preserve">por </w:t>
      </w:r>
      <w:r>
        <w:rPr>
          <w:rFonts w:ascii="Arial" w:eastAsia="Calibri" w:hAnsi="Arial" w:cs="Arial"/>
          <w:bCs/>
          <w:sz w:val="26"/>
          <w:szCs w:val="26"/>
        </w:rPr>
        <w:t xml:space="preserve">la parte actora consistente en el acuerdo de concesión </w:t>
      </w:r>
      <w:r w:rsidR="00EB3A52">
        <w:rPr>
          <w:rFonts w:ascii="Arial" w:eastAsia="Calibri" w:hAnsi="Arial" w:cs="Arial"/>
          <w:bCs/>
          <w:sz w:val="26"/>
          <w:szCs w:val="26"/>
        </w:rPr>
        <w:t>**********</w:t>
      </w:r>
      <w:r w:rsidR="008045BE">
        <w:rPr>
          <w:rFonts w:ascii="Arial" w:eastAsia="Calibri" w:hAnsi="Arial" w:cs="Arial"/>
          <w:bCs/>
          <w:sz w:val="26"/>
          <w:szCs w:val="26"/>
        </w:rPr>
        <w:t xml:space="preserve">, se le otorgó valor indiciario; que la autoridad demandada la objetó y demostró con los memorándums que remitió, que no existe en sus archivos, registro, ni expediente de acuerdo de concesión expedido a favor del actor y que el acuerdo de concesión </w:t>
      </w:r>
      <w:r w:rsidR="00EB3A52">
        <w:rPr>
          <w:rFonts w:ascii="Arial" w:eastAsia="Calibri" w:hAnsi="Arial" w:cs="Arial"/>
          <w:bCs/>
          <w:sz w:val="26"/>
          <w:szCs w:val="26"/>
        </w:rPr>
        <w:t>**********</w:t>
      </w:r>
      <w:r w:rsidR="008045BE">
        <w:rPr>
          <w:rFonts w:ascii="Arial" w:eastAsia="Calibri" w:hAnsi="Arial" w:cs="Arial"/>
          <w:bCs/>
          <w:sz w:val="26"/>
          <w:szCs w:val="26"/>
        </w:rPr>
        <w:t>, sí aparece en sus archivos registrado, pero a nombre de Rogelio Bemol Vásquez y no del actor Manuel Arellano Santiago, y que por ello la documental exhibida por el aquí recurrente “</w:t>
      </w:r>
      <w:r w:rsidR="008045BE" w:rsidRPr="008045BE">
        <w:rPr>
          <w:rFonts w:ascii="Arial" w:eastAsia="Calibri" w:hAnsi="Arial" w:cs="Arial"/>
          <w:bCs/>
          <w:i/>
          <w:sz w:val="24"/>
          <w:szCs w:val="24"/>
        </w:rPr>
        <w:t>carece de valor probatorio para justificar la expedición de dicha concesión a su favor</w:t>
      </w:r>
      <w:r w:rsidR="008045BE">
        <w:rPr>
          <w:rFonts w:ascii="Arial" w:eastAsia="Calibri" w:hAnsi="Arial" w:cs="Arial"/>
          <w:bCs/>
          <w:sz w:val="26"/>
          <w:szCs w:val="26"/>
        </w:rPr>
        <w:t>”</w:t>
      </w:r>
      <w:r w:rsidR="00FA7576">
        <w:rPr>
          <w:rFonts w:ascii="Arial" w:eastAsia="Calibri" w:hAnsi="Arial" w:cs="Arial"/>
          <w:bCs/>
          <w:sz w:val="26"/>
          <w:szCs w:val="26"/>
        </w:rPr>
        <w:t xml:space="preserve">; </w:t>
      </w:r>
      <w:r w:rsidR="00854D59">
        <w:rPr>
          <w:rFonts w:ascii="Arial" w:eastAsia="Calibri" w:hAnsi="Arial" w:cs="Arial"/>
          <w:bCs/>
          <w:sz w:val="26"/>
          <w:szCs w:val="26"/>
        </w:rPr>
        <w:t xml:space="preserve">evidenciándose así que </w:t>
      </w:r>
      <w:r w:rsidR="007D4F11">
        <w:rPr>
          <w:rFonts w:ascii="Arial" w:eastAsia="Calibri" w:hAnsi="Arial" w:cs="Arial"/>
          <w:bCs/>
          <w:sz w:val="26"/>
          <w:szCs w:val="26"/>
        </w:rPr>
        <w:t xml:space="preserve">la declaración de validez, se realizó en apoyo a la objeción que realizó la demanda y las pruebas que ofreció para demostrar que el actor no cuenta con concesión otorgada a su favor; es por lo que </w:t>
      </w:r>
      <w:r w:rsidR="00FA7576" w:rsidRPr="00305F7C">
        <w:rPr>
          <w:rFonts w:ascii="Arial" w:eastAsia="Calibri" w:hAnsi="Arial" w:cs="Arial"/>
          <w:b/>
          <w:bCs/>
          <w:sz w:val="26"/>
          <w:szCs w:val="26"/>
        </w:rPr>
        <w:t>resulta oportuno</w:t>
      </w:r>
      <w:r w:rsidR="00FA7576">
        <w:rPr>
          <w:rFonts w:ascii="Arial" w:eastAsia="Calibri" w:hAnsi="Arial" w:cs="Arial"/>
          <w:bCs/>
          <w:sz w:val="26"/>
          <w:szCs w:val="26"/>
        </w:rPr>
        <w:t xml:space="preserve"> atender las manifestaciones realizadas por recurrente</w:t>
      </w:r>
      <w:r w:rsidR="007D4F11">
        <w:rPr>
          <w:rFonts w:ascii="Arial" w:eastAsia="Calibri" w:hAnsi="Arial" w:cs="Arial"/>
          <w:bCs/>
          <w:sz w:val="26"/>
          <w:szCs w:val="26"/>
        </w:rPr>
        <w:t xml:space="preserve">, </w:t>
      </w:r>
      <w:r w:rsidR="00FA7576">
        <w:rPr>
          <w:rFonts w:ascii="Arial" w:eastAsia="Calibri" w:hAnsi="Arial" w:cs="Arial"/>
          <w:bCs/>
          <w:sz w:val="26"/>
          <w:szCs w:val="26"/>
        </w:rPr>
        <w:t xml:space="preserve">para establecer que son </w:t>
      </w:r>
      <w:r w:rsidR="00FA7576" w:rsidRPr="00FA7576">
        <w:rPr>
          <w:rFonts w:ascii="Arial" w:eastAsia="Calibri" w:hAnsi="Arial" w:cs="Arial"/>
          <w:b/>
          <w:bCs/>
          <w:sz w:val="26"/>
          <w:szCs w:val="26"/>
        </w:rPr>
        <w:t>infundadas</w:t>
      </w:r>
      <w:r w:rsidR="00FA7576">
        <w:rPr>
          <w:rFonts w:ascii="Arial" w:eastAsia="Calibri" w:hAnsi="Arial" w:cs="Arial"/>
          <w:bCs/>
          <w:sz w:val="26"/>
          <w:szCs w:val="26"/>
        </w:rPr>
        <w:t xml:space="preserve">, pues contrario a su afirmación la certificación realizada al nombramiento expedido a favor de José Antonio Carrasco Velásquez, y toma de protesta a dicho cargo es legal, porque, sí fue realizada por autoridad competente para ello, </w:t>
      </w:r>
      <w:r w:rsidR="00280319">
        <w:rPr>
          <w:rFonts w:ascii="Arial" w:eastAsia="Calibri" w:hAnsi="Arial" w:cs="Arial"/>
          <w:bCs/>
          <w:sz w:val="26"/>
          <w:szCs w:val="26"/>
        </w:rPr>
        <w:t>como lo dispone el artículo 12 fracción XVIII</w:t>
      </w:r>
      <w:r w:rsidR="00280319">
        <w:rPr>
          <w:rStyle w:val="Refdenotaalpie"/>
          <w:rFonts w:ascii="Arial" w:eastAsia="Calibri" w:hAnsi="Arial" w:cs="Arial"/>
          <w:bCs/>
          <w:sz w:val="26"/>
          <w:szCs w:val="26"/>
        </w:rPr>
        <w:footnoteReference w:id="3"/>
      </w:r>
      <w:r w:rsidR="00280319">
        <w:rPr>
          <w:rFonts w:ascii="Arial" w:eastAsia="Calibri" w:hAnsi="Arial" w:cs="Arial"/>
          <w:bCs/>
          <w:sz w:val="26"/>
          <w:szCs w:val="26"/>
        </w:rPr>
        <w:t xml:space="preserve"> del Reglamento Interno de la Secretaría de Administración del Poder Ejecutivo, en el que se establece que corresponde al Director de la Dirección Jurídica, entre otras atribuciones, </w:t>
      </w:r>
      <w:r w:rsidR="00280319" w:rsidRPr="007D4F11">
        <w:rPr>
          <w:rFonts w:ascii="Arial" w:eastAsia="Calibri" w:hAnsi="Arial" w:cs="Arial"/>
          <w:bCs/>
          <w:sz w:val="26"/>
          <w:szCs w:val="26"/>
        </w:rPr>
        <w:t>certificar</w:t>
      </w:r>
      <w:r w:rsidR="00280319">
        <w:rPr>
          <w:rFonts w:ascii="Arial" w:eastAsia="Calibri" w:hAnsi="Arial" w:cs="Arial"/>
          <w:bCs/>
          <w:sz w:val="26"/>
          <w:szCs w:val="26"/>
        </w:rPr>
        <w:t xml:space="preserve">, previo cotejo con su original, </w:t>
      </w:r>
      <w:r w:rsidR="00280319" w:rsidRPr="007D4F11">
        <w:rPr>
          <w:rFonts w:ascii="Arial" w:eastAsia="Calibri" w:hAnsi="Arial" w:cs="Arial"/>
          <w:bCs/>
          <w:sz w:val="26"/>
          <w:szCs w:val="26"/>
        </w:rPr>
        <w:t>los documentos o instrumentos específicos que produzcan las áreas administrativas</w:t>
      </w:r>
      <w:r w:rsidR="00280319">
        <w:rPr>
          <w:rFonts w:ascii="Arial" w:eastAsia="Calibri" w:hAnsi="Arial" w:cs="Arial"/>
          <w:bCs/>
          <w:sz w:val="26"/>
          <w:szCs w:val="26"/>
        </w:rPr>
        <w:t xml:space="preserve"> de la Secretaría en ejercicio de sus funciones; y por su parte el diverso artículo 9 fracción XXXIII</w:t>
      </w:r>
      <w:r w:rsidR="00BC2EDA">
        <w:rPr>
          <w:rStyle w:val="Refdenotaalpie"/>
          <w:rFonts w:ascii="Arial" w:eastAsia="Calibri" w:hAnsi="Arial" w:cs="Arial"/>
          <w:bCs/>
          <w:sz w:val="26"/>
          <w:szCs w:val="26"/>
        </w:rPr>
        <w:footnoteReference w:id="4"/>
      </w:r>
      <w:r w:rsidR="00280319">
        <w:rPr>
          <w:rFonts w:ascii="Arial" w:eastAsia="Calibri" w:hAnsi="Arial" w:cs="Arial"/>
          <w:bCs/>
          <w:sz w:val="26"/>
          <w:szCs w:val="26"/>
        </w:rPr>
        <w:t>, indica que corresponde al Secretario expedir los nombramientos de los Directores de área de la Administración Pública Centralizada</w:t>
      </w:r>
      <w:r w:rsidR="00FA7576">
        <w:rPr>
          <w:rFonts w:ascii="Arial" w:eastAsia="Calibri" w:hAnsi="Arial" w:cs="Arial"/>
          <w:bCs/>
          <w:sz w:val="26"/>
          <w:szCs w:val="26"/>
        </w:rPr>
        <w:t>.</w:t>
      </w:r>
    </w:p>
    <w:p w:rsidR="008045BE" w:rsidRDefault="007D4F11"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De lo anterior, se hace patente que </w:t>
      </w:r>
      <w:r w:rsidR="00CF2363">
        <w:rPr>
          <w:rFonts w:ascii="Arial" w:eastAsia="Calibri" w:hAnsi="Arial" w:cs="Arial"/>
          <w:bCs/>
          <w:sz w:val="26"/>
          <w:szCs w:val="26"/>
        </w:rPr>
        <w:t xml:space="preserve">el nombramiento certificado por el </w:t>
      </w:r>
      <w:r>
        <w:rPr>
          <w:rFonts w:ascii="Arial" w:eastAsia="Calibri" w:hAnsi="Arial" w:cs="Arial"/>
          <w:bCs/>
          <w:sz w:val="26"/>
          <w:szCs w:val="26"/>
        </w:rPr>
        <w:t>Director Jurídico de la Secretaría de Administraci</w:t>
      </w:r>
      <w:r w:rsidR="00CF2363">
        <w:rPr>
          <w:rFonts w:ascii="Arial" w:eastAsia="Calibri" w:hAnsi="Arial" w:cs="Arial"/>
          <w:bCs/>
          <w:sz w:val="26"/>
          <w:szCs w:val="26"/>
        </w:rPr>
        <w:t xml:space="preserve">ón, es un documento producido </w:t>
      </w:r>
      <w:r w:rsidR="00E42220">
        <w:rPr>
          <w:rFonts w:ascii="Arial" w:eastAsia="Calibri" w:hAnsi="Arial" w:cs="Arial"/>
          <w:bCs/>
          <w:sz w:val="26"/>
          <w:szCs w:val="26"/>
        </w:rPr>
        <w:t xml:space="preserve">por el Secretario en ejercicio de sus </w:t>
      </w:r>
      <w:r w:rsidR="00E17164">
        <w:rPr>
          <w:rFonts w:ascii="Arial" w:eastAsia="Calibri" w:hAnsi="Arial" w:cs="Arial"/>
          <w:bCs/>
          <w:sz w:val="26"/>
          <w:szCs w:val="26"/>
        </w:rPr>
        <w:t xml:space="preserve">atribuciones </w:t>
      </w:r>
      <w:r w:rsidR="00E42220">
        <w:rPr>
          <w:rFonts w:ascii="Arial" w:eastAsia="Calibri" w:hAnsi="Arial" w:cs="Arial"/>
          <w:bCs/>
          <w:sz w:val="26"/>
          <w:szCs w:val="26"/>
        </w:rPr>
        <w:lastRenderedPageBreak/>
        <w:t>y d</w:t>
      </w:r>
      <w:r w:rsidR="00E17164">
        <w:rPr>
          <w:rFonts w:ascii="Arial" w:eastAsia="Calibri" w:hAnsi="Arial" w:cs="Arial"/>
          <w:bCs/>
          <w:sz w:val="26"/>
          <w:szCs w:val="26"/>
        </w:rPr>
        <w:t>e</w:t>
      </w:r>
      <w:r w:rsidR="00E42220">
        <w:rPr>
          <w:rFonts w:ascii="Arial" w:eastAsia="Calibri" w:hAnsi="Arial" w:cs="Arial"/>
          <w:bCs/>
          <w:sz w:val="26"/>
          <w:szCs w:val="26"/>
        </w:rPr>
        <w:t xml:space="preserve"> ahí que corresponda al Director Jurídico su certificación, </w:t>
      </w:r>
      <w:r w:rsidR="00E17164">
        <w:rPr>
          <w:rFonts w:ascii="Arial" w:eastAsia="Calibri" w:hAnsi="Arial" w:cs="Arial"/>
          <w:bCs/>
          <w:sz w:val="26"/>
          <w:szCs w:val="26"/>
        </w:rPr>
        <w:t xml:space="preserve">al ser el servidor público facultado para realizar las certificaciones de los documentos expedidos por la Secretaría de Administración del Gobierno del Estado, </w:t>
      </w:r>
      <w:r w:rsidR="00E42220">
        <w:rPr>
          <w:rFonts w:ascii="Arial" w:eastAsia="Calibri" w:hAnsi="Arial" w:cs="Arial"/>
          <w:bCs/>
          <w:sz w:val="26"/>
          <w:szCs w:val="26"/>
        </w:rPr>
        <w:t xml:space="preserve">se insiste </w:t>
      </w:r>
      <w:r w:rsidR="00E17164">
        <w:rPr>
          <w:rFonts w:ascii="Arial" w:eastAsia="Calibri" w:hAnsi="Arial" w:cs="Arial"/>
          <w:bCs/>
          <w:sz w:val="26"/>
          <w:szCs w:val="26"/>
        </w:rPr>
        <w:t xml:space="preserve">por así </w:t>
      </w:r>
      <w:r w:rsidR="00E42220">
        <w:rPr>
          <w:rFonts w:ascii="Arial" w:eastAsia="Calibri" w:hAnsi="Arial" w:cs="Arial"/>
          <w:bCs/>
          <w:sz w:val="26"/>
          <w:szCs w:val="26"/>
        </w:rPr>
        <w:t>dispone</w:t>
      </w:r>
      <w:r w:rsidR="00E17164">
        <w:rPr>
          <w:rFonts w:ascii="Arial" w:eastAsia="Calibri" w:hAnsi="Arial" w:cs="Arial"/>
          <w:bCs/>
          <w:sz w:val="26"/>
          <w:szCs w:val="26"/>
        </w:rPr>
        <w:t>rlo</w:t>
      </w:r>
      <w:r w:rsidR="00E42220">
        <w:rPr>
          <w:rFonts w:ascii="Arial" w:eastAsia="Calibri" w:hAnsi="Arial" w:cs="Arial"/>
          <w:bCs/>
          <w:sz w:val="26"/>
          <w:szCs w:val="26"/>
        </w:rPr>
        <w:t xml:space="preserve"> el artícul</w:t>
      </w:r>
      <w:r w:rsidR="00E17164">
        <w:rPr>
          <w:rFonts w:ascii="Arial" w:eastAsia="Calibri" w:hAnsi="Arial" w:cs="Arial"/>
          <w:bCs/>
          <w:sz w:val="26"/>
          <w:szCs w:val="26"/>
        </w:rPr>
        <w:t>o 12 fracción XVIII</w:t>
      </w:r>
      <w:r w:rsidR="00E17164" w:rsidRPr="00E17164">
        <w:rPr>
          <w:rFonts w:ascii="Arial" w:eastAsia="Calibri" w:hAnsi="Arial" w:cs="Arial"/>
          <w:bCs/>
          <w:sz w:val="26"/>
          <w:szCs w:val="26"/>
        </w:rPr>
        <w:t xml:space="preserve"> </w:t>
      </w:r>
      <w:r w:rsidR="00E17164">
        <w:rPr>
          <w:rFonts w:ascii="Arial" w:eastAsia="Calibri" w:hAnsi="Arial" w:cs="Arial"/>
          <w:bCs/>
          <w:sz w:val="26"/>
          <w:szCs w:val="26"/>
        </w:rPr>
        <w:t>del Reglamento Interno de la Secretaría de Administración.</w:t>
      </w:r>
    </w:p>
    <w:p w:rsidR="004D78DC" w:rsidRDefault="004D78DC" w:rsidP="00AB1F9C">
      <w:pPr>
        <w:spacing w:line="360" w:lineRule="auto"/>
        <w:ind w:firstLine="709"/>
        <w:jc w:val="both"/>
        <w:rPr>
          <w:rFonts w:ascii="Arial" w:eastAsia="Calibri" w:hAnsi="Arial" w:cs="Arial"/>
          <w:bCs/>
          <w:sz w:val="26"/>
          <w:szCs w:val="26"/>
        </w:rPr>
      </w:pPr>
      <w:r w:rsidRPr="00054C64">
        <w:rPr>
          <w:rFonts w:ascii="Arial" w:eastAsia="Calibri" w:hAnsi="Arial" w:cs="Arial"/>
          <w:b/>
          <w:bCs/>
          <w:sz w:val="26"/>
          <w:szCs w:val="26"/>
        </w:rPr>
        <w:t>Continúa</w:t>
      </w:r>
      <w:r w:rsidR="001D2923" w:rsidRPr="00054C64">
        <w:rPr>
          <w:rFonts w:ascii="Arial" w:eastAsia="Calibri" w:hAnsi="Arial" w:cs="Arial"/>
          <w:b/>
          <w:bCs/>
          <w:sz w:val="26"/>
          <w:szCs w:val="26"/>
        </w:rPr>
        <w:t xml:space="preserve"> sus alegaciones</w:t>
      </w:r>
      <w:r w:rsidR="001D2923">
        <w:rPr>
          <w:rFonts w:ascii="Arial" w:eastAsia="Calibri" w:hAnsi="Arial" w:cs="Arial"/>
          <w:bCs/>
          <w:sz w:val="26"/>
          <w:szCs w:val="26"/>
        </w:rPr>
        <w:t xml:space="preserve"> arguyendo</w:t>
      </w:r>
      <w:r w:rsidR="00AB1F9C">
        <w:rPr>
          <w:rFonts w:ascii="Arial" w:eastAsia="Calibri" w:hAnsi="Arial" w:cs="Arial"/>
          <w:bCs/>
          <w:sz w:val="26"/>
          <w:szCs w:val="26"/>
        </w:rPr>
        <w:t xml:space="preserve"> en esencia</w:t>
      </w:r>
      <w:r w:rsidR="001D2923">
        <w:rPr>
          <w:rFonts w:ascii="Arial" w:eastAsia="Calibri" w:hAnsi="Arial" w:cs="Arial"/>
          <w:bCs/>
          <w:sz w:val="26"/>
          <w:szCs w:val="26"/>
        </w:rPr>
        <w:t xml:space="preserve">, </w:t>
      </w:r>
      <w:r>
        <w:rPr>
          <w:rFonts w:ascii="Arial" w:eastAsia="Calibri" w:hAnsi="Arial" w:cs="Arial"/>
          <w:bCs/>
          <w:sz w:val="26"/>
          <w:szCs w:val="26"/>
        </w:rPr>
        <w:t xml:space="preserve">que la sentencia transgrede lo dispuesto por el artículo 177 fracciones I y II de la Ley de Justicia Administrativa, porque </w:t>
      </w:r>
      <w:r w:rsidR="001D2923">
        <w:rPr>
          <w:rFonts w:ascii="Arial" w:eastAsia="Calibri" w:hAnsi="Arial" w:cs="Arial"/>
          <w:bCs/>
          <w:sz w:val="26"/>
          <w:szCs w:val="26"/>
        </w:rPr>
        <w:t xml:space="preserve">no obstante haber considerado se configuró la resolución negativa ficta, reconoce su validez, al estimar que la concesión que ostentó, no merece valor probatorio pleno, sino de indicio, porque la certificación fue realizada por persona sin facultades para hacerlo, consideración que dice el recurrente es errónea, porque </w:t>
      </w:r>
      <w:r w:rsidR="00AB1F9C">
        <w:rPr>
          <w:rFonts w:ascii="Arial" w:eastAsia="Calibri" w:hAnsi="Arial" w:cs="Arial"/>
          <w:bCs/>
          <w:sz w:val="26"/>
          <w:szCs w:val="26"/>
        </w:rPr>
        <w:t xml:space="preserve">la realiza </w:t>
      </w:r>
      <w:r w:rsidR="001D2923">
        <w:rPr>
          <w:rFonts w:ascii="Arial" w:eastAsia="Calibri" w:hAnsi="Arial" w:cs="Arial"/>
          <w:bCs/>
          <w:sz w:val="26"/>
          <w:szCs w:val="26"/>
        </w:rPr>
        <w:t>de manera subjetiva</w:t>
      </w:r>
      <w:r w:rsidR="00AB1F9C">
        <w:rPr>
          <w:rFonts w:ascii="Arial" w:eastAsia="Calibri" w:hAnsi="Arial" w:cs="Arial"/>
          <w:bCs/>
          <w:sz w:val="26"/>
          <w:szCs w:val="26"/>
        </w:rPr>
        <w:t>,</w:t>
      </w:r>
      <w:r w:rsidR="001D2923">
        <w:rPr>
          <w:rFonts w:ascii="Arial" w:eastAsia="Calibri" w:hAnsi="Arial" w:cs="Arial"/>
          <w:bCs/>
          <w:sz w:val="26"/>
          <w:szCs w:val="26"/>
        </w:rPr>
        <w:t xml:space="preserve"> sin un sustentó lógico</w:t>
      </w:r>
      <w:r w:rsidR="00AB1F9C">
        <w:rPr>
          <w:rFonts w:ascii="Arial" w:eastAsia="Calibri" w:hAnsi="Arial" w:cs="Arial"/>
          <w:bCs/>
          <w:sz w:val="26"/>
          <w:szCs w:val="26"/>
        </w:rPr>
        <w:t xml:space="preserve"> –</w:t>
      </w:r>
      <w:r w:rsidR="001D2923">
        <w:rPr>
          <w:rFonts w:ascii="Arial" w:eastAsia="Calibri" w:hAnsi="Arial" w:cs="Arial"/>
          <w:bCs/>
          <w:sz w:val="26"/>
          <w:szCs w:val="26"/>
        </w:rPr>
        <w:t xml:space="preserve"> jurídico</w:t>
      </w:r>
      <w:r w:rsidR="00AB1F9C">
        <w:rPr>
          <w:rFonts w:ascii="Arial" w:eastAsia="Calibri" w:hAnsi="Arial" w:cs="Arial"/>
          <w:bCs/>
          <w:sz w:val="26"/>
          <w:szCs w:val="26"/>
        </w:rPr>
        <w:t xml:space="preserve"> y sin explicar</w:t>
      </w:r>
      <w:r w:rsidR="001D2923">
        <w:rPr>
          <w:rFonts w:ascii="Arial" w:eastAsia="Calibri" w:hAnsi="Arial" w:cs="Arial"/>
          <w:bCs/>
          <w:sz w:val="26"/>
          <w:szCs w:val="26"/>
        </w:rPr>
        <w:t xml:space="preserve"> las razones de tal consideración</w:t>
      </w:r>
      <w:r w:rsidR="006A07DC">
        <w:rPr>
          <w:rFonts w:ascii="Arial" w:eastAsia="Calibri" w:hAnsi="Arial" w:cs="Arial"/>
          <w:bCs/>
          <w:sz w:val="26"/>
          <w:szCs w:val="26"/>
        </w:rPr>
        <w:t>.</w:t>
      </w:r>
    </w:p>
    <w:p w:rsidR="006A07DC" w:rsidRDefault="00EB3A52" w:rsidP="00AB1F9C">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FD27323" wp14:editId="1797B380">
                <wp:simplePos x="0" y="0"/>
                <wp:positionH relativeFrom="column">
                  <wp:posOffset>5676900</wp:posOffset>
                </wp:positionH>
                <wp:positionV relativeFrom="paragraph">
                  <wp:posOffset>2377440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B3A52" w:rsidRDefault="00EB3A52" w:rsidP="00EB3A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7pt;margin-top:187.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">
                <v:textbox>
                  <w:txbxContent>
                    <w:p w:rsidR="00EB3A52" w:rsidRDefault="00EB3A52" w:rsidP="00EB3A52">
                      <w:pPr>
                        <w:rPr>
                          <w:sz w:val="16"/>
                          <w:szCs w:val="16"/>
                        </w:rPr>
                      </w:pPr>
                      <w:r>
                        <w:rPr>
                          <w:sz w:val="16"/>
                          <w:szCs w:val="16"/>
                        </w:rPr>
                        <w:t>Datos personales protegidos por el Art. 116 de la LGTAIP y el Art. 56 de la LTAIPEO</w:t>
                      </w:r>
                    </w:p>
                  </w:txbxContent>
                </v:textbox>
              </v:shape>
            </w:pict>
          </mc:Fallback>
        </mc:AlternateContent>
      </w:r>
      <w:r w:rsidR="006A07DC">
        <w:rPr>
          <w:rFonts w:ascii="Arial" w:eastAsia="Calibri" w:hAnsi="Arial" w:cs="Arial"/>
          <w:bCs/>
          <w:sz w:val="26"/>
          <w:szCs w:val="26"/>
        </w:rPr>
        <w:t xml:space="preserve">Este agravio también es </w:t>
      </w:r>
      <w:r w:rsidR="006A07DC" w:rsidRPr="006A07DC">
        <w:rPr>
          <w:rFonts w:ascii="Arial" w:eastAsia="Calibri" w:hAnsi="Arial" w:cs="Arial"/>
          <w:b/>
          <w:bCs/>
          <w:sz w:val="26"/>
          <w:szCs w:val="26"/>
        </w:rPr>
        <w:t>infundado</w:t>
      </w:r>
      <w:r w:rsidR="006A07DC">
        <w:rPr>
          <w:rFonts w:ascii="Arial" w:eastAsia="Calibri" w:hAnsi="Arial" w:cs="Arial"/>
          <w:bCs/>
          <w:sz w:val="26"/>
          <w:szCs w:val="26"/>
        </w:rPr>
        <w:t xml:space="preserve"> pues alega que la determinación de no concederle valor probatorio pleno a la copia certificada del acuerdo de concesión </w:t>
      </w:r>
      <w:r>
        <w:rPr>
          <w:rFonts w:ascii="Arial" w:eastAsia="Calibri" w:hAnsi="Arial" w:cs="Arial"/>
          <w:bCs/>
          <w:sz w:val="26"/>
          <w:szCs w:val="26"/>
        </w:rPr>
        <w:t>**********</w:t>
      </w:r>
      <w:r w:rsidR="006A07DC">
        <w:rPr>
          <w:rFonts w:ascii="Arial" w:eastAsia="Calibri" w:hAnsi="Arial" w:cs="Arial"/>
          <w:bCs/>
          <w:sz w:val="26"/>
          <w:szCs w:val="26"/>
        </w:rPr>
        <w:t xml:space="preserve">, que exhibió, es errónea al considerar que carece de fundamentación y motivación; lo cual es equivocado, porque la </w:t>
      </w:r>
      <w:proofErr w:type="spellStart"/>
      <w:r w:rsidR="006A07DC">
        <w:rPr>
          <w:rFonts w:ascii="Arial" w:eastAsia="Calibri" w:hAnsi="Arial" w:cs="Arial"/>
          <w:bCs/>
          <w:sz w:val="26"/>
          <w:szCs w:val="26"/>
        </w:rPr>
        <w:t>resolutora</w:t>
      </w:r>
      <w:proofErr w:type="spellEnd"/>
      <w:r w:rsidR="006A07DC">
        <w:rPr>
          <w:rFonts w:ascii="Arial" w:eastAsia="Calibri" w:hAnsi="Arial" w:cs="Arial"/>
          <w:bCs/>
          <w:sz w:val="26"/>
          <w:szCs w:val="26"/>
        </w:rPr>
        <w:t xml:space="preserve"> sí expuso las razones que tomó en consideración para llegar a la conclusión de que la copia certificada del acuerdo de concesión </w:t>
      </w:r>
      <w:r>
        <w:rPr>
          <w:rFonts w:ascii="Arial" w:eastAsia="Calibri" w:hAnsi="Arial" w:cs="Arial"/>
          <w:bCs/>
          <w:sz w:val="26"/>
          <w:szCs w:val="26"/>
        </w:rPr>
        <w:t>**********</w:t>
      </w:r>
      <w:r w:rsidR="006A07DC">
        <w:rPr>
          <w:rFonts w:ascii="Arial" w:eastAsia="Calibri" w:hAnsi="Arial" w:cs="Arial"/>
          <w:bCs/>
          <w:sz w:val="26"/>
          <w:szCs w:val="26"/>
        </w:rPr>
        <w:t>, c</w:t>
      </w:r>
      <w:r w:rsidR="00B11DC7">
        <w:rPr>
          <w:rFonts w:ascii="Arial" w:eastAsia="Calibri" w:hAnsi="Arial" w:cs="Arial"/>
          <w:bCs/>
          <w:sz w:val="26"/>
          <w:szCs w:val="26"/>
        </w:rPr>
        <w:t>arece de valor probatorio pleno, además de citar los fundamentos que sustentaron su dicho: como a continuación se ve</w:t>
      </w:r>
      <w:r w:rsidR="006A07DC">
        <w:rPr>
          <w:rFonts w:ascii="Arial" w:eastAsia="Calibri" w:hAnsi="Arial" w:cs="Arial"/>
          <w:bCs/>
          <w:sz w:val="26"/>
          <w:szCs w:val="26"/>
        </w:rPr>
        <w:t>: “</w:t>
      </w:r>
      <w:r w:rsidR="006A07DC" w:rsidRPr="0050311F">
        <w:rPr>
          <w:rFonts w:ascii="Arial" w:eastAsia="Calibri" w:hAnsi="Arial" w:cs="Arial"/>
          <w:bCs/>
          <w:i/>
          <w:sz w:val="24"/>
          <w:szCs w:val="24"/>
        </w:rPr>
        <w:t>dicha certificación carece de fundamento legal, lo que violenta los principios de legalidad y seguridad jurídica</w:t>
      </w:r>
      <w:r w:rsidR="00B11DC7" w:rsidRPr="0050311F">
        <w:rPr>
          <w:rFonts w:ascii="Arial" w:eastAsia="Calibri" w:hAnsi="Arial" w:cs="Arial"/>
          <w:bCs/>
          <w:i/>
          <w:sz w:val="24"/>
          <w:szCs w:val="24"/>
        </w:rPr>
        <w:t xml:space="preserve"> que todo acto de autoridad debe revestir, contenidas en los artículos 14 y 16 de la Constitución Política de los </w:t>
      </w:r>
      <w:r w:rsidR="005D74FC" w:rsidRPr="0050311F">
        <w:rPr>
          <w:rFonts w:ascii="Arial" w:eastAsia="Calibri" w:hAnsi="Arial" w:cs="Arial"/>
          <w:bCs/>
          <w:i/>
          <w:sz w:val="24"/>
          <w:szCs w:val="24"/>
        </w:rPr>
        <w:t>Estados</w:t>
      </w:r>
      <w:r w:rsidR="00B11DC7" w:rsidRPr="0050311F">
        <w:rPr>
          <w:rFonts w:ascii="Arial" w:eastAsia="Calibri" w:hAnsi="Arial" w:cs="Arial"/>
          <w:bCs/>
          <w:i/>
          <w:sz w:val="24"/>
          <w:szCs w:val="24"/>
        </w:rPr>
        <w:t xml:space="preserve"> Unidos Mexicanos, las cuales tiene el alcance de exigir que en todo acto de autoridad se señalen</w:t>
      </w:r>
      <w:r w:rsidR="005D74FC" w:rsidRPr="0050311F">
        <w:rPr>
          <w:rFonts w:ascii="Arial" w:eastAsia="Calibri" w:hAnsi="Arial" w:cs="Arial"/>
          <w:bCs/>
          <w:i/>
          <w:sz w:val="24"/>
          <w:szCs w:val="24"/>
        </w:rPr>
        <w:t xml:space="preserve"> con exactitud y precisión, el o los dispositivos que facultan a quien lo emita y definan el carácter con que éste actúa, ya sea que lo haga por sí mismo, por ausencia del titular correspondiente o por delegación de facultades y, en caso de que esas normas incluyan diversos supuestos, precisar el apartado, fracción o fracciones, incisos o </w:t>
      </w:r>
      <w:proofErr w:type="spellStart"/>
      <w:r w:rsidR="005D74FC" w:rsidRPr="0050311F">
        <w:rPr>
          <w:rFonts w:ascii="Arial" w:eastAsia="Calibri" w:hAnsi="Arial" w:cs="Arial"/>
          <w:bCs/>
          <w:i/>
          <w:sz w:val="24"/>
          <w:szCs w:val="24"/>
        </w:rPr>
        <w:t>subincisos</w:t>
      </w:r>
      <w:proofErr w:type="spellEnd"/>
      <w:r w:rsidR="005D74FC" w:rsidRPr="0050311F">
        <w:rPr>
          <w:rFonts w:ascii="Arial" w:eastAsia="Calibri" w:hAnsi="Arial" w:cs="Arial"/>
          <w:bCs/>
          <w:i/>
          <w:sz w:val="24"/>
          <w:szCs w:val="24"/>
        </w:rPr>
        <w:t xml:space="preserve"> en que apoya su actuación, consecuentemente, resultaba necesario que dicha autoridad plasmara el fundamento legal que le otorgaba esa atribución, porque no todo servidor público por el hecho de serlo, tiene la facultad de poder emitir actos de fe, y sólo lo están, aquellos a quienes la ley les confiera esa virtud con motivo de sus propias funciones, pues las autoridades no pueden tener más facultades, que las que les encomienden las leyes, es por ello, que la certificación en </w:t>
      </w:r>
      <w:r w:rsidR="005D74FC" w:rsidRPr="0050311F">
        <w:rPr>
          <w:rFonts w:ascii="Arial" w:eastAsia="Calibri" w:hAnsi="Arial" w:cs="Arial"/>
          <w:bCs/>
          <w:i/>
          <w:sz w:val="24"/>
          <w:szCs w:val="24"/>
        </w:rPr>
        <w:lastRenderedPageBreak/>
        <w:t xml:space="preserve">comento al carecer del requisito de fundamentación que la ley de Justicia Administrativa para el estado de Oaxaca, dispone para todo acto administrativo, en el artículo 7 fracción V, dicha certificación resulta insuficiente para otorgarle valor probatorio pleno a dicho documento, y únicamente se le concede el valor de indicio, lo anterior de conformidad con lo dispuesto en el artículo 173 fracción II de la Ley de Justicia Administrativa para el Estado de Oaxaca. Sirve de apoyo a lo anterior, la Jurisprudencia sustentada por la Suprema Corte de Justicia de la Nación, con datos de identificación: Gaceta del Semanario Judicial de la Federación, Núm. 77 Mayo de 1994, Octava Época, pág. </w:t>
      </w:r>
      <w:r w:rsidR="0050311F" w:rsidRPr="0050311F">
        <w:rPr>
          <w:rFonts w:ascii="Arial" w:eastAsia="Calibri" w:hAnsi="Arial" w:cs="Arial"/>
          <w:bCs/>
          <w:i/>
          <w:sz w:val="24"/>
          <w:szCs w:val="24"/>
        </w:rPr>
        <w:t>12, registro 205463, Jurisprudencia Común, Pleno, y de rubro: ´</w:t>
      </w:r>
      <w:r w:rsidR="0050311F" w:rsidRPr="0050311F">
        <w:rPr>
          <w:rFonts w:ascii="Arial" w:eastAsia="Calibri" w:hAnsi="Arial" w:cs="Arial"/>
          <w:bCs/>
          <w:i/>
        </w:rPr>
        <w:t>COMPETENCIA. SU FUNDAMENTACIÓN ES REQUISITO ESENCIAL DEL ACTO DE AUTORIDAD</w:t>
      </w:r>
      <w:r w:rsidR="0050311F" w:rsidRPr="0050311F">
        <w:rPr>
          <w:rFonts w:ascii="Arial" w:eastAsia="Calibri" w:hAnsi="Arial" w:cs="Arial"/>
          <w:bCs/>
          <w:i/>
          <w:sz w:val="24"/>
          <w:szCs w:val="24"/>
        </w:rPr>
        <w:t>.´</w:t>
      </w:r>
      <w:r w:rsidR="006A07DC">
        <w:rPr>
          <w:rFonts w:ascii="Arial" w:eastAsia="Calibri" w:hAnsi="Arial" w:cs="Arial"/>
          <w:bCs/>
          <w:sz w:val="26"/>
          <w:szCs w:val="26"/>
        </w:rPr>
        <w:t>”</w:t>
      </w:r>
    </w:p>
    <w:p w:rsidR="004D78DC" w:rsidRPr="00015503" w:rsidRDefault="0050311F" w:rsidP="0028420C">
      <w:pPr>
        <w:spacing w:line="360" w:lineRule="auto"/>
        <w:ind w:firstLine="709"/>
        <w:jc w:val="both"/>
        <w:rPr>
          <w:rFonts w:ascii="Arial" w:eastAsia="Calibri" w:hAnsi="Arial" w:cs="Arial"/>
          <w:bCs/>
          <w:sz w:val="26"/>
          <w:szCs w:val="26"/>
        </w:rPr>
      </w:pPr>
      <w:r w:rsidRPr="00D05AE3">
        <w:rPr>
          <w:rFonts w:ascii="Arial" w:eastAsia="Calibri" w:hAnsi="Arial" w:cs="Arial"/>
          <w:b/>
          <w:bCs/>
          <w:sz w:val="26"/>
          <w:szCs w:val="26"/>
        </w:rPr>
        <w:t>Por último</w:t>
      </w:r>
      <w:r>
        <w:rPr>
          <w:rFonts w:ascii="Arial" w:eastAsia="Calibri" w:hAnsi="Arial" w:cs="Arial"/>
          <w:bCs/>
          <w:sz w:val="26"/>
          <w:szCs w:val="26"/>
        </w:rPr>
        <w:t xml:space="preserve"> </w:t>
      </w:r>
      <w:r w:rsidRPr="00D05AE3">
        <w:rPr>
          <w:rFonts w:ascii="Arial" w:eastAsia="Calibri" w:hAnsi="Arial" w:cs="Arial"/>
          <w:b/>
          <w:bCs/>
          <w:sz w:val="26"/>
          <w:szCs w:val="26"/>
        </w:rPr>
        <w:t>indica</w:t>
      </w:r>
      <w:r w:rsidR="00D05AE3">
        <w:rPr>
          <w:rFonts w:ascii="Arial" w:eastAsia="Calibri" w:hAnsi="Arial" w:cs="Arial"/>
          <w:bCs/>
          <w:sz w:val="26"/>
          <w:szCs w:val="26"/>
        </w:rPr>
        <w:t xml:space="preserve">, </w:t>
      </w:r>
      <w:r>
        <w:rPr>
          <w:rFonts w:ascii="Arial" w:eastAsia="Calibri" w:hAnsi="Arial" w:cs="Arial"/>
          <w:bCs/>
          <w:sz w:val="26"/>
          <w:szCs w:val="26"/>
        </w:rPr>
        <w:t xml:space="preserve">que el razonamiento de la </w:t>
      </w:r>
      <w:proofErr w:type="spellStart"/>
      <w:r>
        <w:rPr>
          <w:rFonts w:ascii="Arial" w:eastAsia="Calibri" w:hAnsi="Arial" w:cs="Arial"/>
          <w:bCs/>
          <w:sz w:val="26"/>
          <w:szCs w:val="26"/>
        </w:rPr>
        <w:t>resolutora</w:t>
      </w:r>
      <w:proofErr w:type="spellEnd"/>
      <w:r>
        <w:rPr>
          <w:rFonts w:ascii="Arial" w:eastAsia="Calibri" w:hAnsi="Arial" w:cs="Arial"/>
          <w:bCs/>
          <w:sz w:val="26"/>
          <w:szCs w:val="26"/>
        </w:rPr>
        <w:t xml:space="preserve"> en el sentido de que su concesión al tener valor probatorio de indicio no acredita su interés jurídico en el juicio, </w:t>
      </w:r>
      <w:r w:rsidR="00015503">
        <w:rPr>
          <w:rFonts w:ascii="Arial" w:eastAsia="Calibri" w:hAnsi="Arial" w:cs="Arial"/>
          <w:bCs/>
          <w:sz w:val="26"/>
          <w:szCs w:val="26"/>
        </w:rPr>
        <w:t>a</w:t>
      </w:r>
      <w:r>
        <w:rPr>
          <w:rFonts w:ascii="Arial" w:eastAsia="Calibri" w:hAnsi="Arial" w:cs="Arial"/>
          <w:bCs/>
          <w:sz w:val="26"/>
          <w:szCs w:val="26"/>
        </w:rPr>
        <w:t>l no estar robustecido con otro medio de prueba</w:t>
      </w:r>
      <w:r w:rsidR="00054C64">
        <w:rPr>
          <w:rFonts w:ascii="Arial" w:eastAsia="Calibri" w:hAnsi="Arial" w:cs="Arial"/>
          <w:bCs/>
          <w:sz w:val="26"/>
          <w:szCs w:val="26"/>
        </w:rPr>
        <w:t>,</w:t>
      </w:r>
      <w:r w:rsidR="00015503">
        <w:rPr>
          <w:rFonts w:ascii="Arial" w:eastAsia="Calibri" w:hAnsi="Arial" w:cs="Arial"/>
          <w:bCs/>
          <w:sz w:val="26"/>
          <w:szCs w:val="26"/>
        </w:rPr>
        <w:t xml:space="preserve"> es ilegal, </w:t>
      </w:r>
      <w:r w:rsidR="003D58E5">
        <w:rPr>
          <w:rFonts w:ascii="Arial" w:eastAsia="Calibri" w:hAnsi="Arial" w:cs="Arial"/>
          <w:bCs/>
          <w:sz w:val="26"/>
          <w:szCs w:val="26"/>
        </w:rPr>
        <w:t xml:space="preserve">al no valorar sus escritos de nueve de mayo de dos mil siete y diez de noviembre de dos mil nueve, </w:t>
      </w:r>
      <w:r w:rsidR="00865E0C">
        <w:rPr>
          <w:rFonts w:ascii="Arial" w:eastAsia="Calibri" w:hAnsi="Arial" w:cs="Arial"/>
          <w:bCs/>
          <w:sz w:val="26"/>
          <w:szCs w:val="26"/>
        </w:rPr>
        <w:t>no obstante de haberles otorgado valor probatorio pleno</w:t>
      </w:r>
      <w:r w:rsidR="00054C64">
        <w:rPr>
          <w:rFonts w:ascii="Arial" w:eastAsia="Calibri" w:hAnsi="Arial" w:cs="Arial"/>
          <w:bCs/>
          <w:sz w:val="26"/>
          <w:szCs w:val="26"/>
        </w:rPr>
        <w:t>, las cuales desde su vista perfeccionan y robustecen la copia certificada de su concesión, porque de su contenido se desprende que solicitó la regularización y renovación de su concesión, por lo que concatenados estos con los medios probatorios de indicio, acreditan su interés jurídico y legítimo para deducir el juicio contencioso, como lo prevé el artículo 134 de la Ley de Justicia Administrativa para el Estado de Oaxaca.</w:t>
      </w:r>
    </w:p>
    <w:p w:rsidR="004D78DC" w:rsidRDefault="005367E7"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alegatos </w:t>
      </w:r>
      <w:r w:rsidR="00854D59">
        <w:rPr>
          <w:rFonts w:ascii="Arial" w:eastAsia="Calibri" w:hAnsi="Arial" w:cs="Arial"/>
          <w:bCs/>
          <w:sz w:val="26"/>
          <w:szCs w:val="26"/>
        </w:rPr>
        <w:t>igualmente</w:t>
      </w:r>
      <w:r>
        <w:rPr>
          <w:rFonts w:ascii="Arial" w:eastAsia="Calibri" w:hAnsi="Arial" w:cs="Arial"/>
          <w:bCs/>
          <w:sz w:val="26"/>
          <w:szCs w:val="26"/>
        </w:rPr>
        <w:t xml:space="preserve"> son </w:t>
      </w:r>
      <w:r w:rsidRPr="005367E7">
        <w:rPr>
          <w:rFonts w:ascii="Arial" w:eastAsia="Calibri" w:hAnsi="Arial" w:cs="Arial"/>
          <w:b/>
          <w:bCs/>
          <w:sz w:val="26"/>
          <w:szCs w:val="26"/>
        </w:rPr>
        <w:t>infundados</w:t>
      </w:r>
      <w:r>
        <w:rPr>
          <w:rFonts w:ascii="Arial" w:eastAsia="Calibri" w:hAnsi="Arial" w:cs="Arial"/>
          <w:b/>
          <w:bCs/>
          <w:sz w:val="26"/>
          <w:szCs w:val="26"/>
        </w:rPr>
        <w:t xml:space="preserve"> </w:t>
      </w:r>
      <w:r>
        <w:rPr>
          <w:rFonts w:ascii="Arial" w:eastAsia="Calibri" w:hAnsi="Arial" w:cs="Arial"/>
          <w:bCs/>
          <w:sz w:val="26"/>
          <w:szCs w:val="26"/>
        </w:rPr>
        <w:t>pues como el propio recurrente lo indica</w:t>
      </w:r>
      <w:r w:rsidR="0063293A">
        <w:rPr>
          <w:rFonts w:ascii="Arial" w:eastAsia="Calibri" w:hAnsi="Arial" w:cs="Arial"/>
          <w:bCs/>
          <w:sz w:val="26"/>
          <w:szCs w:val="26"/>
        </w:rPr>
        <w:t xml:space="preserve"> lo escritos de nueve de mayo de dos mil siete y diez de noviembre de dos mil nueve, con los que solicitó al entonces Coordinador General del Transporte del Estado, la expedición de constancia o boleta de certeza jurídica en papel seguridad para su concesión, la publicación en el Periódico Oficial del Estado, el alta de </w:t>
      </w:r>
      <w:proofErr w:type="spellStart"/>
      <w:r w:rsidR="0063293A">
        <w:rPr>
          <w:rFonts w:ascii="Arial" w:eastAsia="Calibri" w:hAnsi="Arial" w:cs="Arial"/>
          <w:bCs/>
          <w:sz w:val="26"/>
          <w:szCs w:val="26"/>
        </w:rPr>
        <w:t>emplacamiento</w:t>
      </w:r>
      <w:proofErr w:type="spellEnd"/>
      <w:r w:rsidR="0063293A">
        <w:rPr>
          <w:rFonts w:ascii="Arial" w:eastAsia="Calibri" w:hAnsi="Arial" w:cs="Arial"/>
          <w:bCs/>
          <w:sz w:val="26"/>
          <w:szCs w:val="26"/>
        </w:rPr>
        <w:t xml:space="preserve">, así como la renovación de la concesión </w:t>
      </w:r>
      <w:r w:rsidR="00EB3A52">
        <w:rPr>
          <w:rFonts w:ascii="Arial" w:eastAsia="Calibri" w:hAnsi="Arial" w:cs="Arial"/>
          <w:bCs/>
          <w:sz w:val="26"/>
          <w:szCs w:val="26"/>
        </w:rPr>
        <w:t>**********</w:t>
      </w:r>
      <w:r w:rsidR="00514B21">
        <w:rPr>
          <w:rFonts w:ascii="Arial" w:eastAsia="Calibri" w:hAnsi="Arial" w:cs="Arial"/>
          <w:bCs/>
          <w:sz w:val="26"/>
          <w:szCs w:val="26"/>
        </w:rPr>
        <w:t>;</w:t>
      </w:r>
      <w:r w:rsidR="0063293A">
        <w:rPr>
          <w:rFonts w:ascii="Arial" w:eastAsia="Calibri" w:hAnsi="Arial" w:cs="Arial"/>
          <w:bCs/>
          <w:sz w:val="26"/>
          <w:szCs w:val="26"/>
        </w:rPr>
        <w:t xml:space="preserve"> sí fueron valorados por la Primera Instancia, </w:t>
      </w:r>
      <w:r w:rsidR="00517236">
        <w:rPr>
          <w:rFonts w:ascii="Arial" w:eastAsia="Calibri" w:hAnsi="Arial" w:cs="Arial"/>
          <w:bCs/>
          <w:sz w:val="26"/>
          <w:szCs w:val="26"/>
        </w:rPr>
        <w:t>otorg</w:t>
      </w:r>
      <w:r w:rsidR="00DE00F1">
        <w:rPr>
          <w:rFonts w:ascii="Arial" w:eastAsia="Calibri" w:hAnsi="Arial" w:cs="Arial"/>
          <w:bCs/>
          <w:sz w:val="26"/>
          <w:szCs w:val="26"/>
        </w:rPr>
        <w:t xml:space="preserve">ándoles </w:t>
      </w:r>
      <w:r w:rsidR="00517236">
        <w:rPr>
          <w:rFonts w:ascii="Arial" w:eastAsia="Calibri" w:hAnsi="Arial" w:cs="Arial"/>
          <w:bCs/>
          <w:sz w:val="26"/>
          <w:szCs w:val="26"/>
        </w:rPr>
        <w:t>pleno valor probatorio en cuanto a su contenido</w:t>
      </w:r>
      <w:r w:rsidR="00514B21">
        <w:rPr>
          <w:rFonts w:ascii="Arial" w:eastAsia="Calibri" w:hAnsi="Arial" w:cs="Arial"/>
          <w:bCs/>
          <w:sz w:val="26"/>
          <w:szCs w:val="26"/>
        </w:rPr>
        <w:t>: “</w:t>
      </w:r>
      <w:r w:rsidR="00514B21" w:rsidRPr="00D90ECC">
        <w:rPr>
          <w:rFonts w:ascii="Arial" w:eastAsia="Calibri" w:hAnsi="Arial" w:cs="Arial"/>
          <w:bCs/>
          <w:i/>
          <w:sz w:val="24"/>
          <w:szCs w:val="24"/>
        </w:rPr>
        <w:t xml:space="preserve">A los documentos remitidos por el actor, que fueron certificados por el Notario Público Número Treinta y Ocho en el Estado, Licenciado OMAR ABACUC SÁNCHEZ HERAS, se les concede </w:t>
      </w:r>
      <w:r w:rsidR="00514B21" w:rsidRPr="00D90ECC">
        <w:rPr>
          <w:rFonts w:ascii="Arial" w:eastAsia="Calibri" w:hAnsi="Arial" w:cs="Arial"/>
          <w:b/>
          <w:bCs/>
          <w:i/>
          <w:sz w:val="24"/>
          <w:szCs w:val="24"/>
        </w:rPr>
        <w:t>pleno valor probatorio</w:t>
      </w:r>
      <w:r w:rsidR="00514B21" w:rsidRPr="00D90ECC">
        <w:rPr>
          <w:rFonts w:ascii="Arial" w:eastAsia="Calibri" w:hAnsi="Arial" w:cs="Arial"/>
          <w:bCs/>
          <w:i/>
          <w:sz w:val="24"/>
          <w:szCs w:val="24"/>
        </w:rPr>
        <w:t xml:space="preserve">, porque éste las certificó y cotejó en uso de la fe pública que le confiere el artículo 2 y el numeral 87, ambos de la Ley del Notariado para el Estado de Oaxaca, por ello el valor probatorio que se les </w:t>
      </w:r>
      <w:r w:rsidR="00514B21" w:rsidRPr="00D90ECC">
        <w:rPr>
          <w:rFonts w:ascii="Arial" w:eastAsia="Calibri" w:hAnsi="Arial" w:cs="Arial"/>
          <w:bCs/>
          <w:i/>
          <w:sz w:val="24"/>
          <w:szCs w:val="24"/>
        </w:rPr>
        <w:lastRenderedPageBreak/>
        <w:t xml:space="preserve">otorga en cuanto a su contenido, es el mismo que se concede a un documento original… Mismo </w:t>
      </w:r>
      <w:r w:rsidR="00514B21" w:rsidRPr="00D90ECC">
        <w:rPr>
          <w:rFonts w:ascii="Arial" w:eastAsia="Calibri" w:hAnsi="Arial" w:cs="Arial"/>
          <w:b/>
          <w:bCs/>
          <w:i/>
          <w:sz w:val="24"/>
          <w:szCs w:val="24"/>
        </w:rPr>
        <w:t>valor probatorio pleno</w:t>
      </w:r>
      <w:r w:rsidR="00514B21" w:rsidRPr="00D90ECC">
        <w:rPr>
          <w:rFonts w:ascii="Arial" w:eastAsia="Calibri" w:hAnsi="Arial" w:cs="Arial"/>
          <w:bCs/>
          <w:i/>
          <w:sz w:val="24"/>
          <w:szCs w:val="24"/>
        </w:rPr>
        <w:t xml:space="preserve">, se otorga a los documentos en los que obran los sellos de recepción por la autoridad demandada, toda vez que no obstante que fueron objetados por ésta, lo cierto es que nada dijo respecto de los sellos estampados en ellos, ni las firmas de las personas que los recibieron, y solo se concretó a argumentar sin justificar su dicho, </w:t>
      </w:r>
      <w:r w:rsidR="00D90ECC" w:rsidRPr="00D90ECC">
        <w:rPr>
          <w:rFonts w:ascii="Arial" w:eastAsia="Calibri" w:hAnsi="Arial" w:cs="Arial"/>
          <w:bCs/>
          <w:i/>
          <w:sz w:val="24"/>
          <w:szCs w:val="24"/>
        </w:rPr>
        <w:t>por lo que sus argumentos resultan insuficientes para restarles el valor probatorio otorgado.</w:t>
      </w:r>
      <w:r w:rsidR="00D90ECC">
        <w:rPr>
          <w:rFonts w:ascii="Arial" w:eastAsia="Calibri" w:hAnsi="Arial" w:cs="Arial"/>
          <w:bCs/>
          <w:sz w:val="26"/>
          <w:szCs w:val="26"/>
        </w:rPr>
        <w:t>”.</w:t>
      </w:r>
    </w:p>
    <w:p w:rsidR="0063293A" w:rsidRDefault="00DE00F1"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En cuanto a las alegaciones de que dichas documentales (escritos de nueve de mayo de dos mil siete y diez de noviembre de dos mil nueve) perfeccionan y robustecen la copia certificada de su concesión, porque de su contenido se desprende que solicitó la regularización y renovación de su concesión, por lo que concatenados, acreditan su interés jurídico y legítimo. También son </w:t>
      </w:r>
      <w:r w:rsidRPr="00DE00F1">
        <w:rPr>
          <w:rFonts w:ascii="Arial" w:eastAsia="Calibri" w:hAnsi="Arial" w:cs="Arial"/>
          <w:b/>
          <w:bCs/>
          <w:sz w:val="26"/>
          <w:szCs w:val="26"/>
        </w:rPr>
        <w:t>infundados</w:t>
      </w:r>
      <w:r w:rsidRPr="00DE00F1">
        <w:rPr>
          <w:rFonts w:ascii="Arial" w:eastAsia="Calibri" w:hAnsi="Arial" w:cs="Arial"/>
          <w:bCs/>
          <w:sz w:val="26"/>
          <w:szCs w:val="26"/>
        </w:rPr>
        <w:t xml:space="preserve">, </w:t>
      </w:r>
      <w:r>
        <w:rPr>
          <w:rFonts w:ascii="Arial" w:eastAsia="Calibri" w:hAnsi="Arial" w:cs="Arial"/>
          <w:bCs/>
          <w:sz w:val="26"/>
          <w:szCs w:val="26"/>
        </w:rPr>
        <w:t xml:space="preserve">pues en efecto, como lo aduce las referidas documentales acreditan que solicitó la regularización y renovación del acuerdo de concesión </w:t>
      </w:r>
      <w:r w:rsidR="00EB3A52">
        <w:rPr>
          <w:rFonts w:ascii="Arial" w:eastAsia="Calibri" w:hAnsi="Arial" w:cs="Arial"/>
          <w:bCs/>
          <w:sz w:val="26"/>
          <w:szCs w:val="26"/>
        </w:rPr>
        <w:t>**********</w:t>
      </w:r>
      <w:r>
        <w:rPr>
          <w:rFonts w:ascii="Arial" w:eastAsia="Calibri" w:hAnsi="Arial" w:cs="Arial"/>
          <w:bCs/>
          <w:sz w:val="26"/>
          <w:szCs w:val="26"/>
        </w:rPr>
        <w:t>; pero no que previo a tal solicitud se le haya otorgado esta, que es precisamente la conclusión toral de la Primera Instancia: “</w:t>
      </w:r>
      <w:r w:rsidRPr="00854D59">
        <w:rPr>
          <w:rFonts w:ascii="Arial" w:eastAsia="Calibri" w:hAnsi="Arial" w:cs="Arial"/>
          <w:bCs/>
          <w:i/>
          <w:sz w:val="24"/>
          <w:szCs w:val="24"/>
        </w:rPr>
        <w:t xml:space="preserve">En las relatadas consideraciones, SE DECLARA LA VALIDEZ de las resoluciones negativas fictas, recaídas a las peticiones formuladas por el actor, al Coordinador General del Transporte, hoy Secretario de Vialidad y Transporte, los días nueve de mayo de dos mil siete (09/05/2007) y diez de noviembre de dos mil nueve (10/11/2009), en la que se negó al actor, </w:t>
      </w:r>
      <w:r w:rsidRPr="00854D59">
        <w:rPr>
          <w:rFonts w:ascii="Arial" w:eastAsia="Calibri" w:hAnsi="Arial" w:cs="Arial"/>
          <w:b/>
          <w:bCs/>
          <w:i/>
          <w:sz w:val="24"/>
          <w:szCs w:val="24"/>
        </w:rPr>
        <w:t>la expedición de:</w:t>
      </w:r>
      <w:r w:rsidR="00F754E1" w:rsidRPr="00854D59">
        <w:rPr>
          <w:rFonts w:ascii="Arial" w:eastAsia="Calibri" w:hAnsi="Arial" w:cs="Arial"/>
          <w:b/>
          <w:bCs/>
          <w:i/>
          <w:sz w:val="24"/>
          <w:szCs w:val="24"/>
        </w:rPr>
        <w:t xml:space="preserve"> </w:t>
      </w:r>
      <w:r w:rsidR="00F754E1" w:rsidRPr="00854D59">
        <w:rPr>
          <w:rFonts w:ascii="Arial" w:eastAsia="Calibri" w:hAnsi="Arial" w:cs="Arial"/>
          <w:bCs/>
          <w:i/>
          <w:sz w:val="24"/>
          <w:szCs w:val="24"/>
        </w:rPr>
        <w:t xml:space="preserve">1.- Constancia de certeza jurídica; 2.- Oficio de publicación en el periódico Oficial del Gobierno del Estado, del acuerdo de concesión </w:t>
      </w:r>
      <w:r w:rsidR="00EB3A52">
        <w:rPr>
          <w:rFonts w:ascii="Arial" w:eastAsia="Calibri" w:hAnsi="Arial" w:cs="Arial"/>
          <w:bCs/>
          <w:i/>
          <w:sz w:val="24"/>
          <w:szCs w:val="24"/>
        </w:rPr>
        <w:t>**********</w:t>
      </w:r>
      <w:r w:rsidR="00F754E1" w:rsidRPr="00854D59">
        <w:rPr>
          <w:rFonts w:ascii="Arial" w:eastAsia="Calibri" w:hAnsi="Arial" w:cs="Arial"/>
          <w:bCs/>
          <w:i/>
          <w:sz w:val="24"/>
          <w:szCs w:val="24"/>
        </w:rPr>
        <w:t xml:space="preserve">, de fecha veintinueve de noviembre de dos mil cuatro (29/11/2004); 3.- Alta de Unidad u oficio de </w:t>
      </w:r>
      <w:proofErr w:type="spellStart"/>
      <w:r w:rsidR="00F754E1" w:rsidRPr="00854D59">
        <w:rPr>
          <w:rFonts w:ascii="Arial" w:eastAsia="Calibri" w:hAnsi="Arial" w:cs="Arial"/>
          <w:bCs/>
          <w:i/>
          <w:sz w:val="24"/>
          <w:szCs w:val="24"/>
        </w:rPr>
        <w:t>emplacamiento</w:t>
      </w:r>
      <w:proofErr w:type="spellEnd"/>
      <w:r w:rsidR="00F754E1" w:rsidRPr="00854D59">
        <w:rPr>
          <w:rFonts w:ascii="Arial" w:eastAsia="Calibri" w:hAnsi="Arial" w:cs="Arial"/>
          <w:bCs/>
          <w:i/>
          <w:sz w:val="24"/>
          <w:szCs w:val="24"/>
        </w:rPr>
        <w:t xml:space="preserve">; y 4.- Renovación de la concesión descrita, al no haber acreditado el actor con documento idóneo, que satisfizo previamente los requisitos que establecen los ordenamientos correspondientes y que con motivo de ello se expidió a su favor, el acuerdo </w:t>
      </w:r>
      <w:r w:rsidR="00EB3A52">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71CC2DE4" wp14:editId="41096BE7">
                <wp:simplePos x="0" y="0"/>
                <wp:positionH relativeFrom="column">
                  <wp:posOffset>5829300</wp:posOffset>
                </wp:positionH>
                <wp:positionV relativeFrom="paragraph">
                  <wp:posOffset>5088255</wp:posOffset>
                </wp:positionV>
                <wp:extent cx="1076325" cy="657225"/>
                <wp:effectExtent l="0" t="0" r="28575" b="28575"/>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B3A52" w:rsidRDefault="00EB3A52" w:rsidP="00EB3A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pt;margin-top:400.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8Y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PJ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">
                <v:textbox>
                  <w:txbxContent>
                    <w:p w:rsidR="00EB3A52" w:rsidRDefault="00EB3A52" w:rsidP="00EB3A52">
                      <w:pPr>
                        <w:rPr>
                          <w:sz w:val="16"/>
                          <w:szCs w:val="16"/>
                        </w:rPr>
                      </w:pPr>
                      <w:r>
                        <w:rPr>
                          <w:sz w:val="16"/>
                          <w:szCs w:val="16"/>
                        </w:rPr>
                        <w:t>Datos personales protegidos por el Art. 116 de la LGTAIP y el Art. 56 de la LTAIPEO</w:t>
                      </w:r>
                    </w:p>
                  </w:txbxContent>
                </v:textbox>
              </v:shape>
            </w:pict>
          </mc:Fallback>
        </mc:AlternateContent>
      </w:r>
      <w:r w:rsidR="00F754E1" w:rsidRPr="00854D59">
        <w:rPr>
          <w:rFonts w:ascii="Arial" w:eastAsia="Calibri" w:hAnsi="Arial" w:cs="Arial"/>
          <w:bCs/>
          <w:i/>
          <w:sz w:val="24"/>
          <w:szCs w:val="24"/>
        </w:rPr>
        <w:t xml:space="preserve">de concesión número </w:t>
      </w:r>
      <w:r w:rsidR="00EB3A52">
        <w:rPr>
          <w:rFonts w:ascii="Arial" w:eastAsia="Calibri" w:hAnsi="Arial" w:cs="Arial"/>
          <w:bCs/>
          <w:i/>
          <w:sz w:val="24"/>
          <w:szCs w:val="24"/>
        </w:rPr>
        <w:t>**********</w:t>
      </w:r>
      <w:r w:rsidRPr="00854D59">
        <w:rPr>
          <w:rFonts w:ascii="Arial" w:eastAsia="Calibri" w:hAnsi="Arial" w:cs="Arial"/>
          <w:bCs/>
          <w:i/>
          <w:sz w:val="24"/>
          <w:szCs w:val="24"/>
        </w:rPr>
        <w:t xml:space="preserve">, </w:t>
      </w:r>
      <w:r w:rsidR="00854D59" w:rsidRPr="00854D59">
        <w:rPr>
          <w:rFonts w:ascii="Arial" w:eastAsia="Calibri" w:hAnsi="Arial" w:cs="Arial"/>
          <w:bCs/>
          <w:i/>
          <w:sz w:val="24"/>
          <w:szCs w:val="24"/>
        </w:rPr>
        <w:t>de fecha veintinueve de noviembre de do mil cuatro (29/11/2004), por el contrario, quedó justificado en este Juicio, por la autoridad demandada, que ese acuerdo de concesión existe en sus archivos, pero corresponde a otra persona, y al no aportar un documento idóneo con el que quede de manifiesto la existencia de la concesión referida por el actor (original o copia certificada por autoridad competente), la premisa referida por la demandada subsiste…</w:t>
      </w:r>
      <w:r w:rsidR="00854D59">
        <w:rPr>
          <w:rFonts w:ascii="Arial" w:eastAsia="Calibri" w:hAnsi="Arial" w:cs="Arial"/>
          <w:bCs/>
          <w:sz w:val="26"/>
          <w:szCs w:val="26"/>
        </w:rPr>
        <w:t>”</w:t>
      </w:r>
    </w:p>
    <w:p w:rsidR="0028420C" w:rsidRDefault="0028420C"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Pr>
          <w:rFonts w:ascii="Arial" w:eastAsia="Calibri" w:hAnsi="Arial" w:cs="Arial"/>
          <w:bCs/>
          <w:sz w:val="26"/>
          <w:szCs w:val="26"/>
        </w:rPr>
        <w:t xml:space="preserve">En consecuencia, ante lo </w:t>
      </w:r>
      <w:r>
        <w:rPr>
          <w:rFonts w:ascii="Arial" w:eastAsia="Calibri" w:hAnsi="Arial" w:cs="Arial"/>
          <w:b/>
          <w:bCs/>
          <w:sz w:val="26"/>
          <w:szCs w:val="26"/>
        </w:rPr>
        <w:t>in</w:t>
      </w:r>
      <w:r w:rsidR="00BC7DE1">
        <w:rPr>
          <w:rFonts w:ascii="Arial" w:eastAsia="Calibri" w:hAnsi="Arial" w:cs="Arial"/>
          <w:b/>
          <w:bCs/>
          <w:sz w:val="26"/>
          <w:szCs w:val="26"/>
        </w:rPr>
        <w:t xml:space="preserve">fundado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sidR="004C3A6E">
        <w:rPr>
          <w:rFonts w:ascii="Arial" w:hAnsi="Arial" w:cs="Arial"/>
          <w:bCs/>
          <w:iCs/>
          <w:sz w:val="26"/>
          <w:szCs w:val="26"/>
        </w:rPr>
        <w:t>vigente hasta el</w:t>
      </w:r>
      <w:r>
        <w:rPr>
          <w:rFonts w:ascii="Arial" w:hAnsi="Arial" w:cs="Arial"/>
          <w:bCs/>
          <w:iCs/>
          <w:sz w:val="26"/>
          <w:szCs w:val="26"/>
        </w:rPr>
        <w:t xml:space="preserve"> veinte de </w:t>
      </w:r>
      <w:r>
        <w:rPr>
          <w:rFonts w:ascii="Arial" w:hAnsi="Arial" w:cs="Arial"/>
          <w:bCs/>
          <w:iCs/>
          <w:sz w:val="26"/>
          <w:szCs w:val="26"/>
        </w:rPr>
        <w:lastRenderedPageBreak/>
        <w:t>octubre de dos mil diecisiete</w:t>
      </w:r>
      <w:r>
        <w:rPr>
          <w:rFonts w:ascii="Arial" w:hAnsi="Arial" w:cs="Arial"/>
          <w:sz w:val="26"/>
          <w:szCs w:val="26"/>
        </w:rPr>
        <w:t>, se:</w:t>
      </w:r>
    </w:p>
    <w:p w:rsidR="001629CA" w:rsidRPr="001629CA" w:rsidRDefault="0028420C" w:rsidP="001629CA">
      <w:pPr>
        <w:pStyle w:val="Sinespaciado"/>
        <w:spacing w:before="240" w:line="360" w:lineRule="auto"/>
        <w:jc w:val="center"/>
        <w:rPr>
          <w:rFonts w:ascii="Arial" w:hAnsi="Arial" w:cs="Arial"/>
          <w:b/>
          <w:sz w:val="26"/>
          <w:szCs w:val="26"/>
        </w:rPr>
      </w:pPr>
      <w:r w:rsidRPr="001629CA">
        <w:rPr>
          <w:rFonts w:ascii="Arial" w:hAnsi="Arial" w:cs="Arial"/>
          <w:b/>
          <w:sz w:val="26"/>
          <w:szCs w:val="26"/>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AB1F9C">
        <w:rPr>
          <w:rFonts w:ascii="Arial" w:hAnsi="Arial" w:cs="Arial"/>
          <w:sz w:val="26"/>
          <w:szCs w:val="26"/>
        </w:rPr>
        <w:t>Séptima</w:t>
      </w:r>
      <w:r w:rsidR="00BC7DE1">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1629CA" w:rsidRDefault="001629CA" w:rsidP="001629CA">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629CA" w:rsidRDefault="001629CA" w:rsidP="001629CA">
      <w:pPr>
        <w:spacing w:line="360" w:lineRule="auto"/>
        <w:rPr>
          <w:rFonts w:ascii="Arial" w:hAnsi="Arial" w:cs="Arial"/>
          <w:sz w:val="26"/>
          <w:szCs w:val="26"/>
        </w:rPr>
      </w:pPr>
    </w:p>
    <w:p w:rsidR="004C3A6E" w:rsidRDefault="004C3A6E" w:rsidP="001629CA">
      <w:pPr>
        <w:spacing w:line="360" w:lineRule="auto"/>
        <w:rPr>
          <w:rFonts w:ascii="Arial" w:hAnsi="Arial" w:cs="Arial"/>
          <w:sz w:val="26"/>
          <w:szCs w:val="26"/>
        </w:rPr>
      </w:pPr>
    </w:p>
    <w:p w:rsidR="004C3A6E" w:rsidRDefault="004C3A6E" w:rsidP="001629CA">
      <w:pPr>
        <w:spacing w:line="360" w:lineRule="auto"/>
        <w:rPr>
          <w:rFonts w:ascii="Arial" w:hAnsi="Arial" w:cs="Arial"/>
          <w:sz w:val="26"/>
          <w:szCs w:val="26"/>
        </w:rPr>
      </w:pPr>
    </w:p>
    <w:p w:rsidR="001629CA" w:rsidRDefault="001629CA" w:rsidP="001629CA">
      <w:pPr>
        <w:spacing w:after="0"/>
        <w:jc w:val="center"/>
        <w:rPr>
          <w:rFonts w:ascii="Arial" w:hAnsi="Arial" w:cs="Arial"/>
          <w:sz w:val="26"/>
          <w:szCs w:val="26"/>
        </w:rPr>
      </w:pPr>
      <w:r>
        <w:rPr>
          <w:rFonts w:ascii="Arial" w:hAnsi="Arial" w:cs="Arial"/>
          <w:sz w:val="26"/>
          <w:szCs w:val="26"/>
        </w:rPr>
        <w:t>MAGISTRADO ADRIÁN QUIROGA AVENDAÑO.</w:t>
      </w:r>
    </w:p>
    <w:p w:rsidR="001629CA" w:rsidRDefault="001629CA" w:rsidP="001629CA">
      <w:pPr>
        <w:spacing w:after="0"/>
        <w:jc w:val="center"/>
        <w:rPr>
          <w:rFonts w:ascii="Arial" w:hAnsi="Arial" w:cs="Arial"/>
          <w:sz w:val="26"/>
          <w:szCs w:val="26"/>
        </w:rPr>
      </w:pPr>
      <w:r>
        <w:rPr>
          <w:rFonts w:ascii="Arial" w:hAnsi="Arial" w:cs="Arial"/>
          <w:sz w:val="26"/>
          <w:szCs w:val="26"/>
        </w:rPr>
        <w:t>PRESIDENTE</w:t>
      </w:r>
    </w:p>
    <w:p w:rsidR="001629CA" w:rsidRDefault="001629CA" w:rsidP="001629CA">
      <w:pPr>
        <w:spacing w:line="360" w:lineRule="auto"/>
        <w:rPr>
          <w:rFonts w:ascii="Arial" w:hAnsi="Arial" w:cs="Arial"/>
          <w:sz w:val="26"/>
          <w:szCs w:val="26"/>
        </w:rPr>
      </w:pPr>
    </w:p>
    <w:p w:rsidR="001629CA" w:rsidRDefault="001629CA" w:rsidP="001629CA">
      <w:pPr>
        <w:spacing w:line="360" w:lineRule="auto"/>
        <w:rPr>
          <w:rFonts w:ascii="Arial" w:hAnsi="Arial" w:cs="Arial"/>
          <w:sz w:val="26"/>
          <w:szCs w:val="26"/>
        </w:rPr>
      </w:pPr>
    </w:p>
    <w:p w:rsidR="001629CA" w:rsidRDefault="001629CA" w:rsidP="001629CA">
      <w:pPr>
        <w:spacing w:line="360" w:lineRule="auto"/>
        <w:rPr>
          <w:rFonts w:ascii="Arial" w:hAnsi="Arial" w:cs="Arial"/>
          <w:sz w:val="26"/>
          <w:szCs w:val="26"/>
        </w:rPr>
      </w:pPr>
    </w:p>
    <w:p w:rsidR="001629CA" w:rsidRDefault="001629CA" w:rsidP="001629CA">
      <w:pPr>
        <w:spacing w:line="360" w:lineRule="auto"/>
        <w:jc w:val="center"/>
        <w:rPr>
          <w:rFonts w:ascii="Arial" w:hAnsi="Arial" w:cs="Arial"/>
          <w:sz w:val="26"/>
          <w:szCs w:val="26"/>
        </w:rPr>
      </w:pPr>
      <w:r>
        <w:rPr>
          <w:rFonts w:ascii="Arial" w:hAnsi="Arial" w:cs="Arial"/>
          <w:sz w:val="26"/>
          <w:szCs w:val="26"/>
        </w:rPr>
        <w:t>MAGISTRADO HUGO VILLEGAS AQUINO.</w:t>
      </w:r>
    </w:p>
    <w:p w:rsidR="001629CA" w:rsidRDefault="001629CA" w:rsidP="001629CA">
      <w:pPr>
        <w:spacing w:line="360" w:lineRule="auto"/>
        <w:rPr>
          <w:rFonts w:ascii="Arial" w:hAnsi="Arial" w:cs="Arial"/>
          <w:sz w:val="26"/>
          <w:szCs w:val="26"/>
        </w:rPr>
      </w:pPr>
    </w:p>
    <w:p w:rsidR="004C3A6E" w:rsidRDefault="004C3A6E" w:rsidP="001629CA">
      <w:pPr>
        <w:spacing w:line="360" w:lineRule="auto"/>
        <w:rPr>
          <w:rFonts w:ascii="Arial" w:hAnsi="Arial" w:cs="Arial"/>
          <w:sz w:val="26"/>
          <w:szCs w:val="26"/>
        </w:rPr>
      </w:pPr>
    </w:p>
    <w:p w:rsidR="001629CA" w:rsidRDefault="001629CA" w:rsidP="001629CA">
      <w:pPr>
        <w:spacing w:line="360" w:lineRule="auto"/>
        <w:rPr>
          <w:rFonts w:ascii="Arial" w:hAnsi="Arial" w:cs="Arial"/>
          <w:sz w:val="26"/>
          <w:szCs w:val="26"/>
        </w:rPr>
      </w:pPr>
    </w:p>
    <w:p w:rsidR="001629CA" w:rsidRDefault="001629CA" w:rsidP="001629CA">
      <w:pPr>
        <w:spacing w:line="360" w:lineRule="auto"/>
        <w:jc w:val="center"/>
        <w:rPr>
          <w:rFonts w:ascii="Arial" w:hAnsi="Arial" w:cs="Arial"/>
          <w:sz w:val="26"/>
          <w:szCs w:val="26"/>
        </w:rPr>
      </w:pPr>
      <w:r>
        <w:rPr>
          <w:rFonts w:ascii="Arial" w:hAnsi="Arial" w:cs="Arial"/>
          <w:sz w:val="26"/>
          <w:szCs w:val="26"/>
        </w:rPr>
        <w:t>MAGISTRADO ENRIQUE PACHECO MARTÍNEZ.</w:t>
      </w:r>
    </w:p>
    <w:p w:rsidR="001629CA" w:rsidRDefault="001629CA" w:rsidP="001629CA">
      <w:pPr>
        <w:spacing w:line="360" w:lineRule="auto"/>
        <w:rPr>
          <w:rFonts w:ascii="Arial" w:hAnsi="Arial" w:cs="Arial"/>
          <w:sz w:val="26"/>
          <w:szCs w:val="26"/>
        </w:rPr>
      </w:pPr>
    </w:p>
    <w:p w:rsidR="001629CA" w:rsidRDefault="001629CA" w:rsidP="001629CA">
      <w:pPr>
        <w:spacing w:line="360" w:lineRule="auto"/>
        <w:rPr>
          <w:rFonts w:ascii="Arial" w:hAnsi="Arial" w:cs="Arial"/>
          <w:sz w:val="26"/>
          <w:szCs w:val="26"/>
        </w:rPr>
      </w:pPr>
    </w:p>
    <w:p w:rsidR="001629CA" w:rsidRDefault="001629CA" w:rsidP="001629CA">
      <w:pPr>
        <w:spacing w:line="360" w:lineRule="auto"/>
        <w:rPr>
          <w:rFonts w:ascii="Arial" w:hAnsi="Arial" w:cs="Arial"/>
          <w:sz w:val="26"/>
          <w:szCs w:val="26"/>
        </w:rPr>
      </w:pPr>
    </w:p>
    <w:p w:rsidR="001629CA" w:rsidRDefault="001629CA" w:rsidP="001629CA">
      <w:pPr>
        <w:spacing w:line="360" w:lineRule="auto"/>
        <w:jc w:val="center"/>
        <w:rPr>
          <w:rFonts w:ascii="Arial" w:hAnsi="Arial" w:cs="Arial"/>
          <w:sz w:val="26"/>
          <w:szCs w:val="26"/>
        </w:rPr>
      </w:pPr>
      <w:r>
        <w:rPr>
          <w:rFonts w:ascii="Arial" w:hAnsi="Arial" w:cs="Arial"/>
          <w:sz w:val="26"/>
          <w:szCs w:val="26"/>
        </w:rPr>
        <w:t>MAGISTRADA MARÍA ELENA VILLA DE JARQUÍN</w:t>
      </w:r>
    </w:p>
    <w:p w:rsidR="004C3A6E" w:rsidRDefault="004C3A6E" w:rsidP="004C3A6E">
      <w:pPr>
        <w:spacing w:line="360" w:lineRule="auto"/>
        <w:jc w:val="center"/>
        <w:rPr>
          <w:rFonts w:ascii="Arial" w:eastAsiaTheme="minorEastAsia" w:hAnsi="Arial" w:cs="Arial"/>
          <w:sz w:val="26"/>
          <w:szCs w:val="26"/>
          <w:lang w:eastAsia="es-MX"/>
        </w:rPr>
      </w:pPr>
    </w:p>
    <w:p w:rsidR="004C3A6E" w:rsidRDefault="004C3A6E" w:rsidP="004C3A6E">
      <w:pPr>
        <w:spacing w:line="360" w:lineRule="auto"/>
        <w:jc w:val="center"/>
        <w:rPr>
          <w:rFonts w:ascii="Arial" w:hAnsi="Arial" w:cs="Arial"/>
          <w:b/>
          <w:sz w:val="14"/>
          <w:szCs w:val="26"/>
        </w:rPr>
      </w:pPr>
    </w:p>
    <w:p w:rsidR="004C3A6E" w:rsidRPr="002C5B32" w:rsidRDefault="004C3A6E" w:rsidP="004C3A6E">
      <w:pPr>
        <w:spacing w:line="360" w:lineRule="auto"/>
        <w:jc w:val="center"/>
        <w:rPr>
          <w:rFonts w:ascii="Arial" w:hAnsi="Arial" w:cs="Arial"/>
          <w:b/>
          <w:sz w:val="14"/>
          <w:szCs w:val="26"/>
        </w:rPr>
      </w:pPr>
      <w:r w:rsidRPr="002C5B32">
        <w:rPr>
          <w:rFonts w:ascii="Arial" w:hAnsi="Arial" w:cs="Arial"/>
          <w:b/>
          <w:sz w:val="14"/>
          <w:szCs w:val="26"/>
        </w:rPr>
        <w:t>LAS PRESENTES FIRMAS CORRESP</w:t>
      </w:r>
      <w:r>
        <w:rPr>
          <w:rFonts w:ascii="Arial" w:hAnsi="Arial" w:cs="Arial"/>
          <w:b/>
          <w:sz w:val="14"/>
          <w:szCs w:val="26"/>
        </w:rPr>
        <w:t>ONDEN AL RECURSO DE REVISIÓN 142</w:t>
      </w:r>
      <w:r w:rsidRPr="002C5B32">
        <w:rPr>
          <w:rFonts w:ascii="Arial" w:hAnsi="Arial" w:cs="Arial"/>
          <w:b/>
          <w:sz w:val="14"/>
          <w:szCs w:val="26"/>
        </w:rPr>
        <w:t>/2018</w:t>
      </w:r>
    </w:p>
    <w:p w:rsidR="001629CA" w:rsidRDefault="001629CA" w:rsidP="001629CA">
      <w:pPr>
        <w:rPr>
          <w:rFonts w:ascii="Arial" w:eastAsiaTheme="minorEastAsia" w:hAnsi="Arial" w:cs="Arial"/>
          <w:sz w:val="26"/>
          <w:szCs w:val="26"/>
          <w:lang w:eastAsia="es-MX"/>
        </w:rPr>
      </w:pPr>
    </w:p>
    <w:p w:rsidR="001629CA" w:rsidRDefault="001629CA" w:rsidP="001629CA">
      <w:pPr>
        <w:rPr>
          <w:rFonts w:ascii="Arial" w:eastAsiaTheme="minorEastAsia" w:hAnsi="Arial" w:cs="Arial"/>
          <w:sz w:val="26"/>
          <w:szCs w:val="26"/>
          <w:lang w:eastAsia="es-MX"/>
        </w:rPr>
      </w:pPr>
    </w:p>
    <w:p w:rsidR="004C3A6E" w:rsidRDefault="004C3A6E" w:rsidP="001629CA">
      <w:pPr>
        <w:rPr>
          <w:rFonts w:ascii="Arial" w:eastAsiaTheme="minorEastAsia" w:hAnsi="Arial" w:cs="Arial"/>
          <w:sz w:val="26"/>
          <w:szCs w:val="26"/>
          <w:lang w:eastAsia="es-MX"/>
        </w:rPr>
      </w:pPr>
    </w:p>
    <w:p w:rsidR="004C3A6E" w:rsidRDefault="004C3A6E" w:rsidP="001629CA">
      <w:pPr>
        <w:rPr>
          <w:rFonts w:ascii="Arial" w:eastAsiaTheme="minorEastAsia" w:hAnsi="Arial" w:cs="Arial"/>
          <w:sz w:val="26"/>
          <w:szCs w:val="26"/>
          <w:lang w:eastAsia="es-MX"/>
        </w:rPr>
      </w:pPr>
    </w:p>
    <w:p w:rsidR="004C3A6E" w:rsidRDefault="004C3A6E" w:rsidP="001629CA">
      <w:pPr>
        <w:rPr>
          <w:rFonts w:ascii="Arial" w:eastAsiaTheme="minorEastAsia" w:hAnsi="Arial" w:cs="Arial"/>
          <w:sz w:val="26"/>
          <w:szCs w:val="26"/>
          <w:lang w:eastAsia="es-MX"/>
        </w:rPr>
      </w:pPr>
    </w:p>
    <w:p w:rsidR="001629CA" w:rsidRDefault="001629CA" w:rsidP="001629CA">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1629CA" w:rsidRDefault="001629CA" w:rsidP="001629CA">
      <w:pPr>
        <w:rPr>
          <w:rFonts w:ascii="Arial" w:hAnsi="Arial" w:cs="Arial"/>
          <w:sz w:val="26"/>
          <w:szCs w:val="26"/>
        </w:rPr>
      </w:pPr>
    </w:p>
    <w:p w:rsidR="001629CA" w:rsidRDefault="001629CA" w:rsidP="001629CA">
      <w:pPr>
        <w:rPr>
          <w:rFonts w:ascii="Arial" w:hAnsi="Arial" w:cs="Arial"/>
          <w:sz w:val="26"/>
          <w:szCs w:val="26"/>
        </w:rPr>
      </w:pPr>
    </w:p>
    <w:p w:rsidR="001629CA" w:rsidRDefault="001629CA" w:rsidP="001629CA">
      <w:pPr>
        <w:rPr>
          <w:rFonts w:ascii="Arial" w:hAnsi="Arial" w:cs="Arial"/>
          <w:sz w:val="26"/>
          <w:szCs w:val="26"/>
        </w:rPr>
      </w:pPr>
    </w:p>
    <w:p w:rsidR="001629CA" w:rsidRDefault="001629CA" w:rsidP="001629CA">
      <w:pPr>
        <w:rPr>
          <w:rFonts w:ascii="Arial" w:hAnsi="Arial" w:cs="Arial"/>
          <w:sz w:val="26"/>
          <w:szCs w:val="26"/>
        </w:rPr>
      </w:pPr>
    </w:p>
    <w:p w:rsidR="001629CA" w:rsidRDefault="001629CA" w:rsidP="001629CA">
      <w:pPr>
        <w:spacing w:after="0"/>
        <w:jc w:val="center"/>
        <w:rPr>
          <w:rFonts w:ascii="Arial" w:hAnsi="Arial" w:cs="Arial"/>
          <w:sz w:val="26"/>
          <w:szCs w:val="26"/>
        </w:rPr>
      </w:pPr>
      <w:r>
        <w:rPr>
          <w:rFonts w:ascii="Arial" w:hAnsi="Arial" w:cs="Arial"/>
          <w:sz w:val="26"/>
          <w:szCs w:val="26"/>
        </w:rPr>
        <w:t>LICENCIADA SANDRA PÉREZ CRUZ.</w:t>
      </w:r>
    </w:p>
    <w:p w:rsidR="001629CA" w:rsidRDefault="001629CA" w:rsidP="001629CA">
      <w:pPr>
        <w:spacing w:after="0"/>
        <w:jc w:val="center"/>
        <w:rPr>
          <w:rFonts w:ascii="Arial" w:hAnsi="Arial" w:cs="Arial"/>
          <w:sz w:val="26"/>
          <w:szCs w:val="26"/>
        </w:rPr>
      </w:pPr>
      <w:r>
        <w:rPr>
          <w:rFonts w:ascii="Arial" w:hAnsi="Arial" w:cs="Arial"/>
          <w:sz w:val="26"/>
          <w:szCs w:val="26"/>
        </w:rPr>
        <w:t>SECRETARIA GENERAL DE ACUERDOS.</w:t>
      </w:r>
    </w:p>
    <w:p w:rsidR="001629CA" w:rsidRDefault="001629CA" w:rsidP="001629CA">
      <w:pPr>
        <w:spacing w:before="240" w:line="360" w:lineRule="auto"/>
        <w:jc w:val="both"/>
        <w:rPr>
          <w:sz w:val="26"/>
          <w:szCs w:val="26"/>
        </w:rPr>
      </w:pPr>
    </w:p>
    <w:p w:rsidR="001629CA" w:rsidRDefault="001629CA" w:rsidP="001629CA">
      <w:pPr>
        <w:spacing w:before="240" w:line="360" w:lineRule="auto"/>
        <w:ind w:firstLine="708"/>
        <w:jc w:val="both"/>
        <w:rPr>
          <w:sz w:val="26"/>
          <w:szCs w:val="26"/>
        </w:rPr>
      </w:pPr>
    </w:p>
    <w:p w:rsidR="001629CA" w:rsidRDefault="001629CA" w:rsidP="001629CA">
      <w:pPr>
        <w:spacing w:before="240" w:line="360" w:lineRule="auto"/>
        <w:ind w:firstLine="708"/>
        <w:jc w:val="both"/>
        <w:rPr>
          <w:sz w:val="26"/>
          <w:szCs w:val="26"/>
        </w:rPr>
      </w:pPr>
    </w:p>
    <w:p w:rsidR="001D4C02" w:rsidRDefault="00EB3A52" w:rsidP="001629CA">
      <w:pPr>
        <w:spacing w:before="24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0F263E27" wp14:editId="492B1E9B">
                <wp:simplePos x="0" y="0"/>
                <wp:positionH relativeFrom="column">
                  <wp:posOffset>5543550</wp:posOffset>
                </wp:positionH>
                <wp:positionV relativeFrom="paragraph">
                  <wp:posOffset>396240</wp:posOffset>
                </wp:positionV>
                <wp:extent cx="1076325" cy="657225"/>
                <wp:effectExtent l="0" t="0" r="28575" b="2857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B3A52" w:rsidRDefault="00EB3A52" w:rsidP="00EB3A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6.5pt;margin-top:31.2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">
                <v:textbox>
                  <w:txbxContent>
                    <w:p w:rsidR="00EB3A52" w:rsidRDefault="00EB3A52" w:rsidP="00EB3A5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1D4C02" w:rsidSect="009D564B">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41" w:rsidRDefault="006D7E41">
      <w:pPr>
        <w:spacing w:after="0" w:line="240" w:lineRule="auto"/>
      </w:pPr>
      <w:r>
        <w:separator/>
      </w:r>
    </w:p>
  </w:endnote>
  <w:endnote w:type="continuationSeparator" w:id="0">
    <w:p w:rsidR="006D7E41" w:rsidRDefault="006D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41" w:rsidRDefault="006D7E41">
      <w:pPr>
        <w:spacing w:after="0" w:line="240" w:lineRule="auto"/>
      </w:pPr>
      <w:r>
        <w:separator/>
      </w:r>
    </w:p>
  </w:footnote>
  <w:footnote w:type="continuationSeparator" w:id="0">
    <w:p w:rsidR="006D7E41" w:rsidRDefault="006D7E41">
      <w:pPr>
        <w:spacing w:after="0" w:line="240" w:lineRule="auto"/>
      </w:pPr>
      <w:r>
        <w:continuationSeparator/>
      </w:r>
    </w:p>
  </w:footnote>
  <w:footnote w:id="1">
    <w:p w:rsidR="005E6321" w:rsidRDefault="005E6321" w:rsidP="005E6321">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5E6321" w:rsidRDefault="005E6321" w:rsidP="005E6321">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5E6321" w:rsidRPr="00191ECF" w:rsidRDefault="005E6321" w:rsidP="005E6321">
      <w:pPr>
        <w:pStyle w:val="Textonotapie"/>
        <w:jc w:val="both"/>
        <w:rPr>
          <w:lang w:val="es-MX"/>
        </w:rPr>
      </w:pPr>
      <w:r>
        <w:rPr>
          <w:lang w:val="es-MX"/>
        </w:rPr>
        <w:t xml:space="preserve">   …”</w:t>
      </w:r>
    </w:p>
  </w:footnote>
  <w:footnote w:id="2">
    <w:p w:rsidR="00AB07B3" w:rsidRDefault="00AB07B3" w:rsidP="00AB07B3">
      <w:pPr>
        <w:pStyle w:val="Textonotapie"/>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las salas unitarias de primera instancia, procede el recurso de revisión, cuyo conocimiento y resolución corresponde a la Sala Superior.</w:t>
      </w:r>
    </w:p>
    <w:p w:rsidR="00AB07B3" w:rsidRDefault="00AB07B3" w:rsidP="00AB07B3">
      <w:pPr>
        <w:pStyle w:val="Textonotapie"/>
        <w:jc w:val="both"/>
        <w:rPr>
          <w:lang w:val="es-MX"/>
        </w:rPr>
      </w:pPr>
      <w:r>
        <w:rPr>
          <w:lang w:val="es-MX"/>
        </w:rPr>
        <w:t xml:space="preserve">   Podrán ser impugnados por las partes, mediante recurso de revisión:</w:t>
      </w:r>
    </w:p>
    <w:p w:rsidR="00AB07B3" w:rsidRDefault="00AB07B3" w:rsidP="00AB07B3">
      <w:pPr>
        <w:pStyle w:val="Textonotapie"/>
        <w:jc w:val="both"/>
        <w:rPr>
          <w:lang w:val="es-MX"/>
        </w:rPr>
      </w:pPr>
      <w:r>
        <w:rPr>
          <w:lang w:val="es-MX"/>
        </w:rPr>
        <w:t xml:space="preserve">   I. Los acuerdos que admitan o desechen la demanda, su contestación o ampliación;</w:t>
      </w:r>
    </w:p>
    <w:p w:rsidR="00AB07B3" w:rsidRPr="00AB07B3" w:rsidRDefault="00AB07B3" w:rsidP="00AB07B3">
      <w:pPr>
        <w:pStyle w:val="Textonotapie"/>
        <w:jc w:val="both"/>
        <w:rPr>
          <w:lang w:val="es-MX"/>
        </w:rPr>
      </w:pPr>
      <w:r>
        <w:rPr>
          <w:lang w:val="es-MX"/>
        </w:rPr>
        <w:t xml:space="preserve">   …”</w:t>
      </w:r>
    </w:p>
  </w:footnote>
  <w:footnote w:id="3">
    <w:p w:rsidR="00280319" w:rsidRDefault="00280319" w:rsidP="00280319">
      <w:pPr>
        <w:pStyle w:val="Textonotapie"/>
        <w:jc w:val="both"/>
        <w:rPr>
          <w:lang w:val="es-MX"/>
        </w:rPr>
      </w:pPr>
      <w:r>
        <w:rPr>
          <w:rStyle w:val="Refdenotaalpie"/>
        </w:rPr>
        <w:footnoteRef/>
      </w:r>
      <w:r>
        <w:t xml:space="preserve"> </w:t>
      </w:r>
      <w:r>
        <w:rPr>
          <w:lang w:val="es-MX"/>
        </w:rPr>
        <w:t>“</w:t>
      </w:r>
      <w:r>
        <w:rPr>
          <w:b/>
          <w:lang w:val="es-MX"/>
        </w:rPr>
        <w:t xml:space="preserve">Artículo 12. </w:t>
      </w:r>
      <w:r>
        <w:rPr>
          <w:lang w:val="es-MX"/>
        </w:rPr>
        <w:t>La Dirección Jurídica contará con un Director, quien dependerá directamente del Secretario y tendrá las siguientes atribuciones:</w:t>
      </w:r>
    </w:p>
    <w:p w:rsidR="00280319" w:rsidRDefault="00280319" w:rsidP="00280319">
      <w:pPr>
        <w:pStyle w:val="Textonotapie"/>
        <w:jc w:val="both"/>
        <w:rPr>
          <w:lang w:val="es-MX"/>
        </w:rPr>
      </w:pPr>
      <w:r>
        <w:rPr>
          <w:lang w:val="es-MX"/>
        </w:rPr>
        <w:t xml:space="preserve">   …</w:t>
      </w:r>
    </w:p>
    <w:p w:rsidR="00280319" w:rsidRDefault="00280319" w:rsidP="00280319">
      <w:pPr>
        <w:pStyle w:val="Textonotapie"/>
        <w:jc w:val="both"/>
        <w:rPr>
          <w:lang w:val="es-MX"/>
        </w:rPr>
      </w:pPr>
      <w:r>
        <w:rPr>
          <w:lang w:val="es-MX"/>
        </w:rPr>
        <w:t xml:space="preserve">   XVIII. Certificar, previo cotejo con su original, los documentos o instrumentos específicos que produzcan las áreas administrativas de la Secretaría en ejercicio de sus funciones;</w:t>
      </w:r>
    </w:p>
    <w:p w:rsidR="00280319" w:rsidRPr="00280319" w:rsidRDefault="00280319" w:rsidP="00280319">
      <w:pPr>
        <w:pStyle w:val="Textonotapie"/>
        <w:jc w:val="both"/>
        <w:rPr>
          <w:lang w:val="es-MX"/>
        </w:rPr>
      </w:pPr>
      <w:r>
        <w:rPr>
          <w:lang w:val="es-MX"/>
        </w:rPr>
        <w:t xml:space="preserve">   …” </w:t>
      </w:r>
    </w:p>
  </w:footnote>
  <w:footnote w:id="4">
    <w:p w:rsidR="00BC2EDA" w:rsidRDefault="00BC2EDA">
      <w:pPr>
        <w:pStyle w:val="Textonotapie"/>
        <w:rPr>
          <w:lang w:val="es-MX"/>
        </w:rPr>
      </w:pPr>
      <w:r>
        <w:rPr>
          <w:rStyle w:val="Refdenotaalpie"/>
        </w:rPr>
        <w:footnoteRef/>
      </w:r>
      <w:r>
        <w:t xml:space="preserve"> </w:t>
      </w:r>
      <w:r>
        <w:rPr>
          <w:lang w:val="es-MX"/>
        </w:rPr>
        <w:t>“</w:t>
      </w:r>
      <w:r>
        <w:rPr>
          <w:b/>
          <w:lang w:val="es-MX"/>
        </w:rPr>
        <w:t xml:space="preserve">Artículo 9. </w:t>
      </w:r>
      <w:r>
        <w:rPr>
          <w:lang w:val="es-MX"/>
        </w:rPr>
        <w:t>Son atribuciones del Secretario, las siguientes:</w:t>
      </w:r>
    </w:p>
    <w:p w:rsidR="00BC2EDA" w:rsidRDefault="00BC2EDA">
      <w:pPr>
        <w:pStyle w:val="Textonotapie"/>
        <w:rPr>
          <w:lang w:val="es-MX"/>
        </w:rPr>
      </w:pPr>
      <w:r>
        <w:rPr>
          <w:lang w:val="es-MX"/>
        </w:rPr>
        <w:t xml:space="preserve">   …</w:t>
      </w:r>
    </w:p>
    <w:p w:rsidR="00BC2EDA" w:rsidRDefault="00BC2EDA">
      <w:pPr>
        <w:pStyle w:val="Textonotapie"/>
        <w:rPr>
          <w:lang w:val="es-MX"/>
        </w:rPr>
      </w:pPr>
      <w:r>
        <w:rPr>
          <w:lang w:val="es-MX"/>
        </w:rPr>
        <w:t xml:space="preserve">   XXXIII. Expedir los nombramientos de los Directores de Área de la Administración Pública Centralizada, y</w:t>
      </w:r>
    </w:p>
    <w:p w:rsidR="00BC2EDA" w:rsidRPr="00BC2EDA" w:rsidRDefault="00BC2EDA">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EB54DC">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B3A52"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711F1CE9" wp14:editId="51A519EB">
                  <wp:simplePos x="0" y="0"/>
                  <wp:positionH relativeFrom="column">
                    <wp:posOffset>-1318260</wp:posOffset>
                  </wp:positionH>
                  <wp:positionV relativeFrom="paragraph">
                    <wp:posOffset>7305675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B3A52" w:rsidRDefault="00EB3A52" w:rsidP="00EB3A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103.8pt;margin-top:575.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">
                  <v:textbox>
                    <w:txbxContent>
                      <w:p w:rsidR="00EB3A52" w:rsidRDefault="00EB3A52" w:rsidP="00EB3A52">
                        <w:pPr>
                          <w:rPr>
                            <w:sz w:val="16"/>
                            <w:szCs w:val="16"/>
                          </w:rPr>
                        </w:pPr>
                        <w:r>
                          <w:rPr>
                            <w:sz w:val="16"/>
                            <w:szCs w:val="16"/>
                          </w:rPr>
                          <w:t>Datos personales protegidos por el Art. 116 de la LGTAIP y el Art. 56 de la LTAIPEO</w:t>
                        </w:r>
                      </w:p>
                    </w:txbxContent>
                  </v:textbox>
                </v:shape>
              </w:pict>
            </mc:Fallback>
          </mc:AlternateContent>
        </w:r>
        <w:r w:rsidR="00E61AB6">
          <w:fldChar w:fldCharType="begin"/>
        </w:r>
        <w:r w:rsidR="00E61AB6">
          <w:instrText xml:space="preserve"> PAGE   \* MERGEFORMAT </w:instrText>
        </w:r>
        <w:r w:rsidR="00E61AB6">
          <w:fldChar w:fldCharType="separate"/>
        </w:r>
        <w:r w:rsidR="00EB54DC">
          <w:rPr>
            <w:noProof/>
          </w:rPr>
          <w:t>1</w:t>
        </w:r>
        <w:r w:rsidR="00E61AB6">
          <w:rPr>
            <w:noProof/>
          </w:rPr>
          <w:fldChar w:fldCharType="end"/>
        </w:r>
      </w:p>
      <w:p w:rsidR="00E61AB6" w:rsidRDefault="00EB54DC"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5503"/>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4C64"/>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8738F"/>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38C"/>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29CA"/>
    <w:rsid w:val="00164061"/>
    <w:rsid w:val="00164BAD"/>
    <w:rsid w:val="00171831"/>
    <w:rsid w:val="00172205"/>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2923"/>
    <w:rsid w:val="001D3995"/>
    <w:rsid w:val="001D3B81"/>
    <w:rsid w:val="001D4C02"/>
    <w:rsid w:val="001D68F4"/>
    <w:rsid w:val="001D694C"/>
    <w:rsid w:val="001D730F"/>
    <w:rsid w:val="001D7FCD"/>
    <w:rsid w:val="001E1758"/>
    <w:rsid w:val="001E3B11"/>
    <w:rsid w:val="001E503D"/>
    <w:rsid w:val="001E631B"/>
    <w:rsid w:val="001E680E"/>
    <w:rsid w:val="001F03C6"/>
    <w:rsid w:val="001F3424"/>
    <w:rsid w:val="001F72DF"/>
    <w:rsid w:val="00200843"/>
    <w:rsid w:val="00202212"/>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6A9"/>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74D14"/>
    <w:rsid w:val="002802EC"/>
    <w:rsid w:val="00280319"/>
    <w:rsid w:val="002805AC"/>
    <w:rsid w:val="002811D0"/>
    <w:rsid w:val="0028174E"/>
    <w:rsid w:val="0028299E"/>
    <w:rsid w:val="00283967"/>
    <w:rsid w:val="00283B3F"/>
    <w:rsid w:val="0028420C"/>
    <w:rsid w:val="002844AF"/>
    <w:rsid w:val="002870CA"/>
    <w:rsid w:val="002908C0"/>
    <w:rsid w:val="002908CA"/>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3B69"/>
    <w:rsid w:val="002E53D6"/>
    <w:rsid w:val="002E796C"/>
    <w:rsid w:val="002F19AF"/>
    <w:rsid w:val="002F45B6"/>
    <w:rsid w:val="002F4F72"/>
    <w:rsid w:val="002F69D0"/>
    <w:rsid w:val="002F7173"/>
    <w:rsid w:val="002F7484"/>
    <w:rsid w:val="00302511"/>
    <w:rsid w:val="00302C57"/>
    <w:rsid w:val="00303020"/>
    <w:rsid w:val="003032E2"/>
    <w:rsid w:val="00304999"/>
    <w:rsid w:val="00305F7C"/>
    <w:rsid w:val="003076B0"/>
    <w:rsid w:val="00307E06"/>
    <w:rsid w:val="00310EFD"/>
    <w:rsid w:val="00312470"/>
    <w:rsid w:val="003124A7"/>
    <w:rsid w:val="00315C76"/>
    <w:rsid w:val="0031730E"/>
    <w:rsid w:val="00321AAB"/>
    <w:rsid w:val="00321C10"/>
    <w:rsid w:val="00323176"/>
    <w:rsid w:val="003253CA"/>
    <w:rsid w:val="003312FD"/>
    <w:rsid w:val="00331836"/>
    <w:rsid w:val="0033426E"/>
    <w:rsid w:val="00335EF4"/>
    <w:rsid w:val="00337583"/>
    <w:rsid w:val="0034013A"/>
    <w:rsid w:val="0034180B"/>
    <w:rsid w:val="00342CE5"/>
    <w:rsid w:val="003462AA"/>
    <w:rsid w:val="003505C2"/>
    <w:rsid w:val="00352D34"/>
    <w:rsid w:val="00355E72"/>
    <w:rsid w:val="00360A0B"/>
    <w:rsid w:val="00362E0E"/>
    <w:rsid w:val="003633B9"/>
    <w:rsid w:val="003646B9"/>
    <w:rsid w:val="003708D3"/>
    <w:rsid w:val="003731F5"/>
    <w:rsid w:val="00374FD4"/>
    <w:rsid w:val="00375176"/>
    <w:rsid w:val="003779D8"/>
    <w:rsid w:val="00380BAC"/>
    <w:rsid w:val="003818BD"/>
    <w:rsid w:val="00381DC3"/>
    <w:rsid w:val="00382FD0"/>
    <w:rsid w:val="003873E7"/>
    <w:rsid w:val="00387C97"/>
    <w:rsid w:val="00395802"/>
    <w:rsid w:val="003965ED"/>
    <w:rsid w:val="003A0ACC"/>
    <w:rsid w:val="003A1F55"/>
    <w:rsid w:val="003A3A38"/>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8E5"/>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35C"/>
    <w:rsid w:val="0041760B"/>
    <w:rsid w:val="00417830"/>
    <w:rsid w:val="00423A9D"/>
    <w:rsid w:val="00424229"/>
    <w:rsid w:val="004255CD"/>
    <w:rsid w:val="00427081"/>
    <w:rsid w:val="00433FAD"/>
    <w:rsid w:val="004407BC"/>
    <w:rsid w:val="00441D6B"/>
    <w:rsid w:val="004426E6"/>
    <w:rsid w:val="00444733"/>
    <w:rsid w:val="004503A6"/>
    <w:rsid w:val="00451BE8"/>
    <w:rsid w:val="00454494"/>
    <w:rsid w:val="004547D3"/>
    <w:rsid w:val="004567C7"/>
    <w:rsid w:val="00457CC7"/>
    <w:rsid w:val="004633DC"/>
    <w:rsid w:val="004675E9"/>
    <w:rsid w:val="004715AF"/>
    <w:rsid w:val="00472E19"/>
    <w:rsid w:val="00474E30"/>
    <w:rsid w:val="0047763B"/>
    <w:rsid w:val="0048005F"/>
    <w:rsid w:val="0048396A"/>
    <w:rsid w:val="00485360"/>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A6E"/>
    <w:rsid w:val="004C3E7C"/>
    <w:rsid w:val="004C4306"/>
    <w:rsid w:val="004C456C"/>
    <w:rsid w:val="004C489E"/>
    <w:rsid w:val="004C57A9"/>
    <w:rsid w:val="004D316A"/>
    <w:rsid w:val="004D3AC9"/>
    <w:rsid w:val="004D3ADD"/>
    <w:rsid w:val="004D5713"/>
    <w:rsid w:val="004D5934"/>
    <w:rsid w:val="004D6FEE"/>
    <w:rsid w:val="004D7564"/>
    <w:rsid w:val="004D78DC"/>
    <w:rsid w:val="004E154D"/>
    <w:rsid w:val="004E16A4"/>
    <w:rsid w:val="004E661E"/>
    <w:rsid w:val="004F03BE"/>
    <w:rsid w:val="004F1CDA"/>
    <w:rsid w:val="004F4970"/>
    <w:rsid w:val="004F4B8D"/>
    <w:rsid w:val="004F5821"/>
    <w:rsid w:val="004F674E"/>
    <w:rsid w:val="00501DFC"/>
    <w:rsid w:val="00501EAB"/>
    <w:rsid w:val="0050311F"/>
    <w:rsid w:val="005043E1"/>
    <w:rsid w:val="005053FA"/>
    <w:rsid w:val="005068F2"/>
    <w:rsid w:val="00510956"/>
    <w:rsid w:val="00510C9F"/>
    <w:rsid w:val="005115C3"/>
    <w:rsid w:val="00512FF2"/>
    <w:rsid w:val="0051428C"/>
    <w:rsid w:val="00514B21"/>
    <w:rsid w:val="00515E05"/>
    <w:rsid w:val="005169E2"/>
    <w:rsid w:val="00516F56"/>
    <w:rsid w:val="00517236"/>
    <w:rsid w:val="00517C59"/>
    <w:rsid w:val="00520000"/>
    <w:rsid w:val="00526DC4"/>
    <w:rsid w:val="005300DF"/>
    <w:rsid w:val="00531A5A"/>
    <w:rsid w:val="00531A6D"/>
    <w:rsid w:val="00531B0F"/>
    <w:rsid w:val="00531B2A"/>
    <w:rsid w:val="00531DE3"/>
    <w:rsid w:val="0053422E"/>
    <w:rsid w:val="00534C95"/>
    <w:rsid w:val="005367E7"/>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2160"/>
    <w:rsid w:val="0056224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BB7"/>
    <w:rsid w:val="005D1684"/>
    <w:rsid w:val="005D3F0B"/>
    <w:rsid w:val="005D4300"/>
    <w:rsid w:val="005D536A"/>
    <w:rsid w:val="005D62CD"/>
    <w:rsid w:val="005D65FC"/>
    <w:rsid w:val="005D74CC"/>
    <w:rsid w:val="005D74FC"/>
    <w:rsid w:val="005D751A"/>
    <w:rsid w:val="005E18B0"/>
    <w:rsid w:val="005E3275"/>
    <w:rsid w:val="005E40A8"/>
    <w:rsid w:val="005E48F2"/>
    <w:rsid w:val="005E5273"/>
    <w:rsid w:val="005E6321"/>
    <w:rsid w:val="005E76E1"/>
    <w:rsid w:val="005F0B76"/>
    <w:rsid w:val="005F0D57"/>
    <w:rsid w:val="005F1575"/>
    <w:rsid w:val="005F24BA"/>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710E"/>
    <w:rsid w:val="00630C62"/>
    <w:rsid w:val="0063293A"/>
    <w:rsid w:val="00633FA0"/>
    <w:rsid w:val="006345EE"/>
    <w:rsid w:val="006361ED"/>
    <w:rsid w:val="00641736"/>
    <w:rsid w:val="006418C8"/>
    <w:rsid w:val="00641ABB"/>
    <w:rsid w:val="006422F6"/>
    <w:rsid w:val="0064256C"/>
    <w:rsid w:val="006427D9"/>
    <w:rsid w:val="00643498"/>
    <w:rsid w:val="00645439"/>
    <w:rsid w:val="00645E2A"/>
    <w:rsid w:val="006525FC"/>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07DC"/>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C7B2C"/>
    <w:rsid w:val="006D1203"/>
    <w:rsid w:val="006D4142"/>
    <w:rsid w:val="006D4B71"/>
    <w:rsid w:val="006D7AAA"/>
    <w:rsid w:val="006D7E41"/>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0F1"/>
    <w:rsid w:val="0071716F"/>
    <w:rsid w:val="0072215B"/>
    <w:rsid w:val="0072271C"/>
    <w:rsid w:val="00723286"/>
    <w:rsid w:val="00724F1A"/>
    <w:rsid w:val="00727C09"/>
    <w:rsid w:val="00733866"/>
    <w:rsid w:val="007372AF"/>
    <w:rsid w:val="007372F0"/>
    <w:rsid w:val="007402AF"/>
    <w:rsid w:val="00742461"/>
    <w:rsid w:val="00742758"/>
    <w:rsid w:val="0074315B"/>
    <w:rsid w:val="00745F93"/>
    <w:rsid w:val="007460A9"/>
    <w:rsid w:val="00747AB7"/>
    <w:rsid w:val="00752052"/>
    <w:rsid w:val="00752B02"/>
    <w:rsid w:val="00755251"/>
    <w:rsid w:val="00755A91"/>
    <w:rsid w:val="007568F4"/>
    <w:rsid w:val="007569A2"/>
    <w:rsid w:val="0075724E"/>
    <w:rsid w:val="0076494C"/>
    <w:rsid w:val="00765137"/>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776"/>
    <w:rsid w:val="007C4D7C"/>
    <w:rsid w:val="007C4FC7"/>
    <w:rsid w:val="007C5134"/>
    <w:rsid w:val="007C6CD3"/>
    <w:rsid w:val="007C7AD1"/>
    <w:rsid w:val="007D2543"/>
    <w:rsid w:val="007D4645"/>
    <w:rsid w:val="007D4E0F"/>
    <w:rsid w:val="007D4F11"/>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45BE"/>
    <w:rsid w:val="00804607"/>
    <w:rsid w:val="00805C67"/>
    <w:rsid w:val="00807736"/>
    <w:rsid w:val="00807D70"/>
    <w:rsid w:val="00812A0A"/>
    <w:rsid w:val="00815878"/>
    <w:rsid w:val="0082010D"/>
    <w:rsid w:val="00821C04"/>
    <w:rsid w:val="0083002A"/>
    <w:rsid w:val="00830884"/>
    <w:rsid w:val="00831537"/>
    <w:rsid w:val="00832757"/>
    <w:rsid w:val="00832BFA"/>
    <w:rsid w:val="00832FE5"/>
    <w:rsid w:val="0084114B"/>
    <w:rsid w:val="00841573"/>
    <w:rsid w:val="00841CA9"/>
    <w:rsid w:val="00842ED4"/>
    <w:rsid w:val="0084499E"/>
    <w:rsid w:val="00845EA4"/>
    <w:rsid w:val="00847A1D"/>
    <w:rsid w:val="00847F39"/>
    <w:rsid w:val="00854D59"/>
    <w:rsid w:val="008550F0"/>
    <w:rsid w:val="00855650"/>
    <w:rsid w:val="008561AA"/>
    <w:rsid w:val="00857BD3"/>
    <w:rsid w:val="00860037"/>
    <w:rsid w:val="00860FEF"/>
    <w:rsid w:val="008618D9"/>
    <w:rsid w:val="00862F03"/>
    <w:rsid w:val="0086361E"/>
    <w:rsid w:val="008649E5"/>
    <w:rsid w:val="00864F72"/>
    <w:rsid w:val="00865E0C"/>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38EC"/>
    <w:rsid w:val="008D7B42"/>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0C05"/>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A6F22"/>
    <w:rsid w:val="009B1106"/>
    <w:rsid w:val="009B1EAF"/>
    <w:rsid w:val="009B38C8"/>
    <w:rsid w:val="009B3FAA"/>
    <w:rsid w:val="009B4DEF"/>
    <w:rsid w:val="009C4221"/>
    <w:rsid w:val="009D1ED8"/>
    <w:rsid w:val="009D4A0A"/>
    <w:rsid w:val="009D564B"/>
    <w:rsid w:val="009D6659"/>
    <w:rsid w:val="009D7058"/>
    <w:rsid w:val="009E0336"/>
    <w:rsid w:val="009E10EC"/>
    <w:rsid w:val="009E2797"/>
    <w:rsid w:val="009E3A9A"/>
    <w:rsid w:val="009E5841"/>
    <w:rsid w:val="009F50FA"/>
    <w:rsid w:val="00A013CA"/>
    <w:rsid w:val="00A01936"/>
    <w:rsid w:val="00A022D9"/>
    <w:rsid w:val="00A033BB"/>
    <w:rsid w:val="00A0357E"/>
    <w:rsid w:val="00A03E77"/>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7F60"/>
    <w:rsid w:val="00A61A6E"/>
    <w:rsid w:val="00A63BBA"/>
    <w:rsid w:val="00A65B8D"/>
    <w:rsid w:val="00A6736F"/>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DFD"/>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07B3"/>
    <w:rsid w:val="00AB10A6"/>
    <w:rsid w:val="00AB19C6"/>
    <w:rsid w:val="00AB1E7B"/>
    <w:rsid w:val="00AB1F9C"/>
    <w:rsid w:val="00AB2CB9"/>
    <w:rsid w:val="00AB4741"/>
    <w:rsid w:val="00AB628D"/>
    <w:rsid w:val="00AB641E"/>
    <w:rsid w:val="00AC1530"/>
    <w:rsid w:val="00AC1D64"/>
    <w:rsid w:val="00AC2BA3"/>
    <w:rsid w:val="00AD1E25"/>
    <w:rsid w:val="00AD38ED"/>
    <w:rsid w:val="00AD4282"/>
    <w:rsid w:val="00AD77FD"/>
    <w:rsid w:val="00AE1A7A"/>
    <w:rsid w:val="00AE3453"/>
    <w:rsid w:val="00AE4894"/>
    <w:rsid w:val="00AE5AC8"/>
    <w:rsid w:val="00AF15FC"/>
    <w:rsid w:val="00AF6B54"/>
    <w:rsid w:val="00AF6F6A"/>
    <w:rsid w:val="00B049EC"/>
    <w:rsid w:val="00B04D0D"/>
    <w:rsid w:val="00B04DD6"/>
    <w:rsid w:val="00B078A6"/>
    <w:rsid w:val="00B10264"/>
    <w:rsid w:val="00B10FF6"/>
    <w:rsid w:val="00B11DC7"/>
    <w:rsid w:val="00B1212B"/>
    <w:rsid w:val="00B14213"/>
    <w:rsid w:val="00B15800"/>
    <w:rsid w:val="00B173E2"/>
    <w:rsid w:val="00B177F2"/>
    <w:rsid w:val="00B216FE"/>
    <w:rsid w:val="00B23697"/>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2982"/>
    <w:rsid w:val="00BC2ED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178F"/>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38BB"/>
    <w:rsid w:val="00CB621B"/>
    <w:rsid w:val="00CB65EC"/>
    <w:rsid w:val="00CB6E8A"/>
    <w:rsid w:val="00CC1DB1"/>
    <w:rsid w:val="00CC1F58"/>
    <w:rsid w:val="00CC7CEF"/>
    <w:rsid w:val="00CD0468"/>
    <w:rsid w:val="00CD1491"/>
    <w:rsid w:val="00CD64DE"/>
    <w:rsid w:val="00CD6EC0"/>
    <w:rsid w:val="00CE26D4"/>
    <w:rsid w:val="00CE50AD"/>
    <w:rsid w:val="00CE5195"/>
    <w:rsid w:val="00CE51E4"/>
    <w:rsid w:val="00CF10FC"/>
    <w:rsid w:val="00CF1E45"/>
    <w:rsid w:val="00CF2363"/>
    <w:rsid w:val="00CF3428"/>
    <w:rsid w:val="00CF5631"/>
    <w:rsid w:val="00CF6971"/>
    <w:rsid w:val="00CF7993"/>
    <w:rsid w:val="00D00AC1"/>
    <w:rsid w:val="00D014AF"/>
    <w:rsid w:val="00D03926"/>
    <w:rsid w:val="00D03B93"/>
    <w:rsid w:val="00D05AE3"/>
    <w:rsid w:val="00D12214"/>
    <w:rsid w:val="00D12D3B"/>
    <w:rsid w:val="00D14E9A"/>
    <w:rsid w:val="00D16225"/>
    <w:rsid w:val="00D16547"/>
    <w:rsid w:val="00D2010F"/>
    <w:rsid w:val="00D20368"/>
    <w:rsid w:val="00D22035"/>
    <w:rsid w:val="00D24260"/>
    <w:rsid w:val="00D2489A"/>
    <w:rsid w:val="00D24BE6"/>
    <w:rsid w:val="00D24EFD"/>
    <w:rsid w:val="00D25099"/>
    <w:rsid w:val="00D309C0"/>
    <w:rsid w:val="00D33C66"/>
    <w:rsid w:val="00D34A5A"/>
    <w:rsid w:val="00D35A50"/>
    <w:rsid w:val="00D35BF1"/>
    <w:rsid w:val="00D3635F"/>
    <w:rsid w:val="00D36704"/>
    <w:rsid w:val="00D378CF"/>
    <w:rsid w:val="00D434D5"/>
    <w:rsid w:val="00D44218"/>
    <w:rsid w:val="00D4494B"/>
    <w:rsid w:val="00D45843"/>
    <w:rsid w:val="00D523B1"/>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87AA9"/>
    <w:rsid w:val="00D90ECC"/>
    <w:rsid w:val="00D9154A"/>
    <w:rsid w:val="00D91AF2"/>
    <w:rsid w:val="00D927CA"/>
    <w:rsid w:val="00D93271"/>
    <w:rsid w:val="00D96319"/>
    <w:rsid w:val="00DA0CA2"/>
    <w:rsid w:val="00DA158D"/>
    <w:rsid w:val="00DA30A9"/>
    <w:rsid w:val="00DA4B87"/>
    <w:rsid w:val="00DA78C0"/>
    <w:rsid w:val="00DB03CE"/>
    <w:rsid w:val="00DB0766"/>
    <w:rsid w:val="00DB1548"/>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0F1"/>
    <w:rsid w:val="00DE06FD"/>
    <w:rsid w:val="00DE2129"/>
    <w:rsid w:val="00DE28BF"/>
    <w:rsid w:val="00DE44E9"/>
    <w:rsid w:val="00DE5048"/>
    <w:rsid w:val="00DE6690"/>
    <w:rsid w:val="00DE7637"/>
    <w:rsid w:val="00DF099A"/>
    <w:rsid w:val="00DF09B8"/>
    <w:rsid w:val="00DF1217"/>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17164"/>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220"/>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3A52"/>
    <w:rsid w:val="00EB4DFF"/>
    <w:rsid w:val="00EB50B4"/>
    <w:rsid w:val="00EB54DC"/>
    <w:rsid w:val="00EC2DA8"/>
    <w:rsid w:val="00EC45FC"/>
    <w:rsid w:val="00EC4A4E"/>
    <w:rsid w:val="00EC69A9"/>
    <w:rsid w:val="00EC6A8E"/>
    <w:rsid w:val="00EC6BCB"/>
    <w:rsid w:val="00ED073E"/>
    <w:rsid w:val="00ED2E55"/>
    <w:rsid w:val="00ED54D9"/>
    <w:rsid w:val="00ED5DDA"/>
    <w:rsid w:val="00ED7D48"/>
    <w:rsid w:val="00EE0E3B"/>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2D8E"/>
    <w:rsid w:val="00F24A07"/>
    <w:rsid w:val="00F2514D"/>
    <w:rsid w:val="00F27F68"/>
    <w:rsid w:val="00F3026A"/>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54E1"/>
    <w:rsid w:val="00F762D5"/>
    <w:rsid w:val="00F76381"/>
    <w:rsid w:val="00F7668F"/>
    <w:rsid w:val="00F772F2"/>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A7576"/>
    <w:rsid w:val="00FB0E2A"/>
    <w:rsid w:val="00FB1E09"/>
    <w:rsid w:val="00FB4039"/>
    <w:rsid w:val="00FB409B"/>
    <w:rsid w:val="00FB4892"/>
    <w:rsid w:val="00FB6C65"/>
    <w:rsid w:val="00FB6DF3"/>
    <w:rsid w:val="00FC06B4"/>
    <w:rsid w:val="00FC0ED3"/>
    <w:rsid w:val="00FC1289"/>
    <w:rsid w:val="00FC15D5"/>
    <w:rsid w:val="00FC479D"/>
    <w:rsid w:val="00FC7940"/>
    <w:rsid w:val="00FD0CFA"/>
    <w:rsid w:val="00FD0F89"/>
    <w:rsid w:val="00FD3510"/>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116294458">
      <w:bodyDiv w:val="1"/>
      <w:marLeft w:val="0"/>
      <w:marRight w:val="0"/>
      <w:marTop w:val="0"/>
      <w:marBottom w:val="0"/>
      <w:divBdr>
        <w:top w:val="none" w:sz="0" w:space="0" w:color="auto"/>
        <w:left w:val="none" w:sz="0" w:space="0" w:color="auto"/>
        <w:bottom w:val="none" w:sz="0" w:space="0" w:color="auto"/>
        <w:right w:val="none" w:sz="0" w:space="0" w:color="auto"/>
      </w:divBdr>
    </w:div>
    <w:div w:id="1211307233">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9CA2-22BE-45E2-A3E5-EA4E1452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10</Pages>
  <Words>3063</Words>
  <Characters>16849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243</cp:revision>
  <cp:lastPrinted>2018-12-12T18:55:00Z</cp:lastPrinted>
  <dcterms:created xsi:type="dcterms:W3CDTF">2017-09-05T18:57:00Z</dcterms:created>
  <dcterms:modified xsi:type="dcterms:W3CDTF">2018-12-12T18:56:00Z</dcterms:modified>
</cp:coreProperties>
</file>