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B44F3" w14:textId="1D9D4AE3" w:rsidR="004256D0" w:rsidRPr="0068797D" w:rsidRDefault="004256D0" w:rsidP="004256D0">
      <w:pPr>
        <w:pStyle w:val="Encabezado"/>
        <w:ind w:left="4248"/>
        <w:jc w:val="both"/>
        <w:rPr>
          <w:rFonts w:ascii="Arial" w:hAnsi="Arial" w:cs="Arial"/>
          <w:b/>
          <w:color w:val="000000" w:themeColor="text1"/>
        </w:rPr>
      </w:pPr>
      <w:bookmarkStart w:id="0" w:name="_GoBack"/>
      <w:bookmarkEnd w:id="0"/>
      <w:r w:rsidRPr="0068797D">
        <w:rPr>
          <w:rFonts w:ascii="Arial" w:hAnsi="Arial" w:cs="Arial"/>
          <w:b/>
          <w:color w:val="000000" w:themeColor="text1"/>
        </w:rPr>
        <w:t>SEXTA SALA UN</w:t>
      </w:r>
      <w:r w:rsidR="00315101">
        <w:rPr>
          <w:rFonts w:ascii="Arial" w:hAnsi="Arial" w:cs="Arial"/>
          <w:b/>
          <w:color w:val="000000" w:themeColor="text1"/>
        </w:rPr>
        <w:t xml:space="preserve">ITARIA DE PRIMERA INSTANCIA </w:t>
      </w:r>
      <w:r w:rsidRPr="0068797D">
        <w:rPr>
          <w:rFonts w:ascii="Arial" w:hAnsi="Arial" w:cs="Arial"/>
          <w:b/>
          <w:color w:val="000000" w:themeColor="text1"/>
        </w:rPr>
        <w:t xml:space="preserve">DEL TRIBUNAL DE </w:t>
      </w:r>
      <w:r w:rsidR="00854286">
        <w:rPr>
          <w:rFonts w:ascii="Arial" w:hAnsi="Arial" w:cs="Arial"/>
          <w:b/>
          <w:color w:val="000000" w:themeColor="text1"/>
        </w:rPr>
        <w:t>JUSTICIA ADMINISTRATIVA DEL</w:t>
      </w:r>
      <w:r w:rsidR="002279BA">
        <w:rPr>
          <w:rFonts w:ascii="Arial" w:hAnsi="Arial" w:cs="Arial"/>
          <w:b/>
          <w:color w:val="000000" w:themeColor="text1"/>
        </w:rPr>
        <w:t xml:space="preserve"> ESTADO </w:t>
      </w:r>
      <w:r w:rsidRPr="0068797D">
        <w:rPr>
          <w:rFonts w:ascii="Arial" w:hAnsi="Arial" w:cs="Arial"/>
          <w:b/>
          <w:color w:val="000000" w:themeColor="text1"/>
        </w:rPr>
        <w:t>DE OAXACA.</w:t>
      </w:r>
    </w:p>
    <w:p w14:paraId="41D0E5E9" w14:textId="32EF2AF0" w:rsidR="004256D0" w:rsidRPr="0068797D" w:rsidRDefault="004256D0" w:rsidP="004256D0">
      <w:pPr>
        <w:pStyle w:val="Encabezado"/>
        <w:jc w:val="both"/>
        <w:rPr>
          <w:rFonts w:ascii="Arial" w:hAnsi="Arial" w:cs="Arial"/>
          <w:b/>
          <w:color w:val="000000" w:themeColor="text1"/>
        </w:rPr>
      </w:pPr>
      <w:r w:rsidRPr="0068797D">
        <w:rPr>
          <w:rFonts w:ascii="Arial" w:hAnsi="Arial" w:cs="Arial"/>
          <w:b/>
          <w:color w:val="000000" w:themeColor="text1"/>
        </w:rPr>
        <w:t xml:space="preserve">                                                                </w:t>
      </w:r>
      <w:r w:rsidR="000B16E1">
        <w:rPr>
          <w:rFonts w:ascii="Arial" w:hAnsi="Arial" w:cs="Arial"/>
          <w:b/>
          <w:color w:val="000000" w:themeColor="text1"/>
        </w:rPr>
        <w:t xml:space="preserve">      </w:t>
      </w:r>
      <w:r w:rsidR="00FC230F">
        <w:rPr>
          <w:rFonts w:ascii="Arial" w:hAnsi="Arial" w:cs="Arial"/>
          <w:b/>
          <w:color w:val="000000" w:themeColor="text1"/>
        </w:rPr>
        <w:t>EXPEDIENTE:</w:t>
      </w:r>
      <w:r w:rsidR="00BD181D">
        <w:rPr>
          <w:rFonts w:ascii="Arial" w:hAnsi="Arial" w:cs="Arial"/>
          <w:b/>
          <w:color w:val="000000" w:themeColor="text1"/>
        </w:rPr>
        <w:t xml:space="preserve"> </w:t>
      </w:r>
      <w:r w:rsidR="00FC230F">
        <w:rPr>
          <w:rFonts w:ascii="Arial" w:hAnsi="Arial" w:cs="Arial"/>
          <w:b/>
          <w:color w:val="000000" w:themeColor="text1"/>
        </w:rPr>
        <w:t>0</w:t>
      </w:r>
      <w:r w:rsidR="00854286">
        <w:rPr>
          <w:rFonts w:ascii="Arial" w:hAnsi="Arial" w:cs="Arial"/>
          <w:b/>
          <w:color w:val="000000" w:themeColor="text1"/>
        </w:rPr>
        <w:t>139</w:t>
      </w:r>
      <w:r w:rsidR="004A3AE3">
        <w:rPr>
          <w:rFonts w:ascii="Arial" w:hAnsi="Arial" w:cs="Arial"/>
          <w:b/>
          <w:color w:val="000000" w:themeColor="text1"/>
        </w:rPr>
        <w:t>/2017</w:t>
      </w:r>
    </w:p>
    <w:p w14:paraId="0610E800" w14:textId="29EF96AD" w:rsidR="004256D0" w:rsidRPr="0068797D" w:rsidRDefault="004256D0" w:rsidP="004256D0">
      <w:pPr>
        <w:pStyle w:val="Encabezado"/>
        <w:ind w:left="4248"/>
        <w:jc w:val="both"/>
        <w:rPr>
          <w:rFonts w:ascii="Arial" w:hAnsi="Arial" w:cs="Arial"/>
          <w:b/>
          <w:color w:val="000000" w:themeColor="text1"/>
        </w:rPr>
      </w:pPr>
      <w:r w:rsidRPr="0068797D">
        <w:rPr>
          <w:rFonts w:ascii="Arial" w:hAnsi="Arial" w:cs="Arial"/>
          <w:b/>
          <w:color w:val="000000" w:themeColor="text1"/>
        </w:rPr>
        <w:t xml:space="preserve">                                                                           </w:t>
      </w:r>
      <w:r w:rsidR="00473655">
        <w:rPr>
          <w:rFonts w:ascii="Arial" w:hAnsi="Arial" w:cs="Arial"/>
          <w:b/>
          <w:color w:val="000000" w:themeColor="text1"/>
        </w:rPr>
        <w:t xml:space="preserve">   </w:t>
      </w:r>
      <w:r w:rsidR="004A3AE3">
        <w:rPr>
          <w:rFonts w:ascii="Arial" w:hAnsi="Arial" w:cs="Arial"/>
          <w:b/>
          <w:color w:val="000000" w:themeColor="text1"/>
        </w:rPr>
        <w:t>PARTE ACTORA:</w:t>
      </w:r>
      <w:r w:rsidR="00E62A87">
        <w:rPr>
          <w:rFonts w:ascii="Arial" w:hAnsi="Arial" w:cs="Arial"/>
          <w:b/>
          <w:color w:val="000000" w:themeColor="text1"/>
        </w:rPr>
        <w:t xml:space="preserve"> ***** </w:t>
      </w:r>
      <w:r w:rsidRPr="0068797D">
        <w:rPr>
          <w:rFonts w:ascii="Arial" w:hAnsi="Arial" w:cs="Arial"/>
          <w:b/>
          <w:color w:val="000000" w:themeColor="text1"/>
        </w:rPr>
        <w:t xml:space="preserve">. </w:t>
      </w:r>
    </w:p>
    <w:p w14:paraId="51A0FEFF" w14:textId="77777777" w:rsidR="004256D0" w:rsidRPr="0068797D" w:rsidRDefault="004256D0" w:rsidP="004256D0">
      <w:pPr>
        <w:pStyle w:val="Encabezado"/>
        <w:ind w:left="4248"/>
        <w:jc w:val="both"/>
        <w:rPr>
          <w:rFonts w:ascii="Arial" w:hAnsi="Arial" w:cs="Arial"/>
          <w:b/>
          <w:color w:val="000000" w:themeColor="text1"/>
        </w:rPr>
      </w:pPr>
    </w:p>
    <w:p w14:paraId="286362EA" w14:textId="77777777" w:rsidR="004256D0" w:rsidRPr="0068797D" w:rsidRDefault="0031063A" w:rsidP="004256D0">
      <w:pPr>
        <w:pStyle w:val="Encabezado"/>
        <w:ind w:left="4248"/>
        <w:jc w:val="both"/>
        <w:rPr>
          <w:rFonts w:ascii="Arial" w:hAnsi="Arial" w:cs="Arial"/>
          <w:b/>
          <w:color w:val="000000" w:themeColor="text1"/>
        </w:rPr>
      </w:pPr>
      <w:r w:rsidRPr="0068797D">
        <w:rPr>
          <w:rFonts w:ascii="Arial" w:hAnsi="Arial" w:cs="Arial"/>
          <w:b/>
          <w:color w:val="000000" w:themeColor="text1"/>
        </w:rPr>
        <w:t xml:space="preserve">DEMANDADA: </w:t>
      </w:r>
      <w:r w:rsidR="004256D0" w:rsidRPr="0068797D">
        <w:rPr>
          <w:rFonts w:ascii="Arial" w:hAnsi="Arial" w:cs="Arial"/>
          <w:b/>
          <w:color w:val="000000" w:themeColor="text1"/>
        </w:rPr>
        <w:t xml:space="preserve">DIRECTOR GENERAL DE </w:t>
      </w:r>
      <w:r w:rsidR="00541C69">
        <w:rPr>
          <w:rFonts w:ascii="Arial" w:hAnsi="Arial" w:cs="Arial"/>
          <w:b/>
          <w:color w:val="000000" w:themeColor="text1"/>
        </w:rPr>
        <w:t xml:space="preserve">LA </w:t>
      </w:r>
      <w:r w:rsidR="004256D0" w:rsidRPr="0068797D">
        <w:rPr>
          <w:rFonts w:ascii="Arial" w:hAnsi="Arial" w:cs="Arial"/>
          <w:b/>
          <w:color w:val="000000" w:themeColor="text1"/>
        </w:rPr>
        <w:t>OFICINA DE PENSIONES DEL GOBIERNO DEL ESTADO</w:t>
      </w:r>
      <w:r w:rsidR="00541C69">
        <w:rPr>
          <w:rFonts w:ascii="Arial" w:hAnsi="Arial" w:cs="Arial"/>
          <w:b/>
          <w:color w:val="000000" w:themeColor="text1"/>
        </w:rPr>
        <w:t xml:space="preserve"> DE OAXACA</w:t>
      </w:r>
      <w:r w:rsidR="004256D0" w:rsidRPr="0068797D">
        <w:rPr>
          <w:rFonts w:ascii="Arial" w:hAnsi="Arial" w:cs="Arial"/>
          <w:b/>
          <w:color w:val="000000" w:themeColor="text1"/>
        </w:rPr>
        <w:t xml:space="preserve">. </w:t>
      </w:r>
    </w:p>
    <w:p w14:paraId="07D68287" w14:textId="77777777" w:rsidR="00496546" w:rsidRPr="0068797D" w:rsidRDefault="00496546">
      <w:pPr>
        <w:rPr>
          <w:rFonts w:ascii="Arial" w:hAnsi="Arial" w:cs="Arial"/>
          <w:b/>
          <w:color w:val="000000" w:themeColor="text1"/>
        </w:rPr>
      </w:pPr>
    </w:p>
    <w:p w14:paraId="4B5A2E83" w14:textId="1F6C684F" w:rsidR="00DF3D80" w:rsidRDefault="004256D0" w:rsidP="00DF3D80">
      <w:pPr>
        <w:spacing w:line="240" w:lineRule="auto"/>
        <w:jc w:val="both"/>
        <w:rPr>
          <w:rFonts w:ascii="Arial" w:hAnsi="Arial" w:cs="Arial"/>
          <w:b/>
          <w:color w:val="000000" w:themeColor="text1"/>
        </w:rPr>
      </w:pPr>
      <w:r w:rsidRPr="0068797D">
        <w:rPr>
          <w:rFonts w:ascii="Arial" w:hAnsi="Arial" w:cs="Arial"/>
          <w:b/>
          <w:color w:val="000000" w:themeColor="text1"/>
        </w:rPr>
        <w:t xml:space="preserve">OAXACA </w:t>
      </w:r>
      <w:r w:rsidR="004A3AE3">
        <w:rPr>
          <w:rFonts w:ascii="Arial" w:hAnsi="Arial" w:cs="Arial"/>
          <w:b/>
          <w:color w:val="000000" w:themeColor="text1"/>
        </w:rPr>
        <w:t>DE JU</w:t>
      </w:r>
      <w:r w:rsidR="00634674">
        <w:rPr>
          <w:rFonts w:ascii="Arial" w:hAnsi="Arial" w:cs="Arial"/>
          <w:b/>
          <w:color w:val="000000" w:themeColor="text1"/>
        </w:rPr>
        <w:t xml:space="preserve">ÁREZ OAXACA </w:t>
      </w:r>
      <w:r w:rsidRPr="0068797D">
        <w:rPr>
          <w:rFonts w:ascii="Arial" w:hAnsi="Arial" w:cs="Arial"/>
          <w:b/>
          <w:color w:val="000000" w:themeColor="text1"/>
        </w:rPr>
        <w:t xml:space="preserve">A </w:t>
      </w:r>
      <w:r w:rsidR="00023365">
        <w:rPr>
          <w:rFonts w:ascii="Arial" w:hAnsi="Arial" w:cs="Arial"/>
          <w:b/>
          <w:color w:val="000000" w:themeColor="text1"/>
        </w:rPr>
        <w:t>QUINCE</w:t>
      </w:r>
      <w:r w:rsidR="00B36BB4">
        <w:rPr>
          <w:rFonts w:ascii="Arial" w:hAnsi="Arial" w:cs="Arial"/>
          <w:b/>
          <w:color w:val="000000" w:themeColor="text1"/>
        </w:rPr>
        <w:t xml:space="preserve"> </w:t>
      </w:r>
      <w:r w:rsidR="00BC6C6C">
        <w:rPr>
          <w:rFonts w:ascii="Arial" w:hAnsi="Arial" w:cs="Arial"/>
          <w:b/>
          <w:color w:val="000000" w:themeColor="text1"/>
        </w:rPr>
        <w:t xml:space="preserve"> </w:t>
      </w:r>
      <w:r w:rsidR="00FC230F">
        <w:rPr>
          <w:rFonts w:ascii="Arial" w:hAnsi="Arial" w:cs="Arial"/>
          <w:b/>
          <w:color w:val="000000" w:themeColor="text1"/>
        </w:rPr>
        <w:t xml:space="preserve">DE </w:t>
      </w:r>
      <w:r w:rsidR="00854286">
        <w:rPr>
          <w:rFonts w:ascii="Arial" w:hAnsi="Arial" w:cs="Arial"/>
          <w:b/>
          <w:color w:val="000000" w:themeColor="text1"/>
        </w:rPr>
        <w:t>JUNIO DE</w:t>
      </w:r>
      <w:r w:rsidR="00332C7B" w:rsidRPr="0068797D">
        <w:rPr>
          <w:rFonts w:ascii="Arial" w:hAnsi="Arial" w:cs="Arial"/>
          <w:b/>
          <w:color w:val="000000" w:themeColor="text1"/>
        </w:rPr>
        <w:t xml:space="preserve"> </w:t>
      </w:r>
      <w:r w:rsidR="00FC230F">
        <w:rPr>
          <w:rFonts w:ascii="Arial" w:hAnsi="Arial" w:cs="Arial"/>
          <w:b/>
          <w:color w:val="000000" w:themeColor="text1"/>
        </w:rPr>
        <w:t>2018 DOS MIL DIECIOCHO</w:t>
      </w:r>
      <w:r w:rsidR="004A3AE3">
        <w:rPr>
          <w:rFonts w:ascii="Arial" w:hAnsi="Arial" w:cs="Arial"/>
          <w:b/>
          <w:color w:val="000000" w:themeColor="text1"/>
        </w:rPr>
        <w:t>.</w:t>
      </w:r>
      <w:r w:rsidR="00332C7B" w:rsidRPr="0068797D">
        <w:rPr>
          <w:rFonts w:ascii="Arial" w:hAnsi="Arial" w:cs="Arial"/>
          <w:b/>
          <w:color w:val="000000" w:themeColor="text1"/>
        </w:rPr>
        <w:t xml:space="preserve"> </w:t>
      </w:r>
    </w:p>
    <w:p w14:paraId="5DB73DA4" w14:textId="77777777" w:rsidR="00DF3D80" w:rsidRPr="0068797D" w:rsidRDefault="00C44B2A" w:rsidP="00DF3D80">
      <w:pPr>
        <w:spacing w:line="240" w:lineRule="auto"/>
        <w:jc w:val="both"/>
        <w:rPr>
          <w:rFonts w:ascii="Arial" w:hAnsi="Arial" w:cs="Arial"/>
          <w:b/>
          <w:color w:val="000000" w:themeColor="text1"/>
        </w:rPr>
      </w:pPr>
      <w:r>
        <w:rPr>
          <w:rFonts w:ascii="Arial" w:hAnsi="Arial" w:cs="Arial"/>
          <w:b/>
          <w:color w:val="000000" w:themeColor="text1"/>
        </w:rPr>
        <w:t xml:space="preserve"> </w:t>
      </w:r>
    </w:p>
    <w:p w14:paraId="59C4A58D" w14:textId="696414CB" w:rsidR="004256D0" w:rsidRDefault="004256D0" w:rsidP="00854286">
      <w:pPr>
        <w:spacing w:line="240" w:lineRule="auto"/>
        <w:ind w:firstLine="567"/>
        <w:jc w:val="both"/>
        <w:rPr>
          <w:rFonts w:ascii="Arial" w:hAnsi="Arial" w:cs="Arial"/>
          <w:b/>
        </w:rPr>
      </w:pPr>
      <w:r w:rsidRPr="0068797D">
        <w:rPr>
          <w:rFonts w:ascii="Arial" w:hAnsi="Arial" w:cs="Arial"/>
          <w:b/>
        </w:rPr>
        <w:t xml:space="preserve">VISTOS </w:t>
      </w:r>
      <w:r w:rsidRPr="0068797D">
        <w:rPr>
          <w:rFonts w:ascii="Arial" w:hAnsi="Arial" w:cs="Arial"/>
        </w:rPr>
        <w:t xml:space="preserve"> para resolver los autos del juicio de nulidad  de número </w:t>
      </w:r>
      <w:r w:rsidR="00854286">
        <w:rPr>
          <w:rFonts w:ascii="Arial" w:hAnsi="Arial" w:cs="Arial"/>
          <w:b/>
        </w:rPr>
        <w:t>0139</w:t>
      </w:r>
      <w:r w:rsidR="004A3AE3">
        <w:rPr>
          <w:rFonts w:ascii="Arial" w:hAnsi="Arial" w:cs="Arial"/>
          <w:b/>
        </w:rPr>
        <w:t>/2017</w:t>
      </w:r>
      <w:r w:rsidRPr="0068797D">
        <w:rPr>
          <w:rFonts w:ascii="Arial" w:hAnsi="Arial" w:cs="Arial"/>
        </w:rPr>
        <w:t xml:space="preserve"> promovido por</w:t>
      </w:r>
      <w:r w:rsidR="004A3AE3">
        <w:rPr>
          <w:rFonts w:ascii="Arial" w:hAnsi="Arial" w:cs="Arial"/>
          <w:b/>
        </w:rPr>
        <w:t xml:space="preserve"> </w:t>
      </w:r>
      <w:r w:rsidR="00FC230F">
        <w:rPr>
          <w:rFonts w:ascii="Arial" w:hAnsi="Arial" w:cs="Arial"/>
          <w:b/>
        </w:rPr>
        <w:t xml:space="preserve"> </w:t>
      </w:r>
      <w:r w:rsidR="00E62A87">
        <w:rPr>
          <w:rFonts w:ascii="Arial" w:hAnsi="Arial" w:cs="Arial"/>
          <w:b/>
        </w:rPr>
        <w:t xml:space="preserve">***** </w:t>
      </w:r>
      <w:r w:rsidRPr="0068797D">
        <w:rPr>
          <w:rFonts w:ascii="Arial" w:hAnsi="Arial" w:cs="Arial"/>
        </w:rPr>
        <w:t xml:space="preserve">en contra </w:t>
      </w:r>
      <w:r w:rsidRPr="0068797D">
        <w:rPr>
          <w:rFonts w:ascii="Arial" w:hAnsi="Arial" w:cs="Arial"/>
          <w:b/>
        </w:rPr>
        <w:t>DEL DIRECTOR GENERAL DE LA OFICINA DE PENSIONES DEL</w:t>
      </w:r>
      <w:r w:rsidR="0032720A" w:rsidRPr="0068797D">
        <w:rPr>
          <w:rFonts w:ascii="Arial" w:hAnsi="Arial" w:cs="Arial"/>
          <w:b/>
        </w:rPr>
        <w:t xml:space="preserve"> GOBIERNO DEL ESTADO DE OAXACA. - - - - - - - -</w:t>
      </w:r>
      <w:r w:rsidR="008D3888">
        <w:rPr>
          <w:rFonts w:ascii="Arial" w:hAnsi="Arial" w:cs="Arial"/>
          <w:b/>
        </w:rPr>
        <w:t xml:space="preserve"> - - - - - - - - - - - - - </w:t>
      </w:r>
      <w:r w:rsidR="00344597">
        <w:rPr>
          <w:rFonts w:ascii="Arial" w:hAnsi="Arial" w:cs="Arial"/>
          <w:b/>
        </w:rPr>
        <w:t xml:space="preserve"> </w:t>
      </w:r>
    </w:p>
    <w:p w14:paraId="680FFE6B" w14:textId="77777777" w:rsidR="00DF3D80" w:rsidRPr="0068797D" w:rsidRDefault="00DF3D80" w:rsidP="00DF3D80">
      <w:pPr>
        <w:spacing w:line="240" w:lineRule="auto"/>
        <w:jc w:val="both"/>
        <w:rPr>
          <w:rFonts w:ascii="Arial" w:hAnsi="Arial" w:cs="Arial"/>
          <w:b/>
        </w:rPr>
      </w:pPr>
    </w:p>
    <w:p w14:paraId="48A033CD" w14:textId="474FA9B7" w:rsidR="004C4180" w:rsidRPr="00B64B25" w:rsidRDefault="004256D0" w:rsidP="00B64B25">
      <w:pPr>
        <w:jc w:val="center"/>
        <w:rPr>
          <w:rFonts w:ascii="Arial" w:hAnsi="Arial" w:cs="Arial"/>
          <w:b/>
        </w:rPr>
      </w:pPr>
      <w:r w:rsidRPr="00B64B25">
        <w:rPr>
          <w:rFonts w:ascii="Arial" w:hAnsi="Arial" w:cs="Arial"/>
          <w:b/>
        </w:rPr>
        <w:t>R</w:t>
      </w:r>
      <w:r w:rsidR="00B64B25" w:rsidRPr="00B64B25">
        <w:rPr>
          <w:rFonts w:ascii="Arial" w:hAnsi="Arial" w:cs="Arial"/>
          <w:b/>
        </w:rPr>
        <w:t xml:space="preserve"> </w:t>
      </w:r>
      <w:r w:rsidRPr="00B64B25">
        <w:rPr>
          <w:rFonts w:ascii="Arial" w:hAnsi="Arial" w:cs="Arial"/>
          <w:b/>
        </w:rPr>
        <w:t>E</w:t>
      </w:r>
      <w:r w:rsidR="00B64B25" w:rsidRPr="00B64B25">
        <w:rPr>
          <w:rFonts w:ascii="Arial" w:hAnsi="Arial" w:cs="Arial"/>
          <w:b/>
        </w:rPr>
        <w:t xml:space="preserve"> </w:t>
      </w:r>
      <w:r w:rsidRPr="00B64B25">
        <w:rPr>
          <w:rFonts w:ascii="Arial" w:hAnsi="Arial" w:cs="Arial"/>
          <w:b/>
        </w:rPr>
        <w:t>S</w:t>
      </w:r>
      <w:r w:rsidR="00B64B25" w:rsidRPr="00B64B25">
        <w:rPr>
          <w:rFonts w:ascii="Arial" w:hAnsi="Arial" w:cs="Arial"/>
          <w:b/>
        </w:rPr>
        <w:t xml:space="preserve"> </w:t>
      </w:r>
      <w:r w:rsidRPr="00B64B25">
        <w:rPr>
          <w:rFonts w:ascii="Arial" w:hAnsi="Arial" w:cs="Arial"/>
          <w:b/>
        </w:rPr>
        <w:t>U</w:t>
      </w:r>
      <w:r w:rsidR="00B64B25" w:rsidRPr="00B64B25">
        <w:rPr>
          <w:rFonts w:ascii="Arial" w:hAnsi="Arial" w:cs="Arial"/>
          <w:b/>
        </w:rPr>
        <w:t xml:space="preserve"> </w:t>
      </w:r>
      <w:r w:rsidRPr="00B64B25">
        <w:rPr>
          <w:rFonts w:ascii="Arial" w:hAnsi="Arial" w:cs="Arial"/>
          <w:b/>
        </w:rPr>
        <w:t>L</w:t>
      </w:r>
      <w:r w:rsidR="00B64B25" w:rsidRPr="00B64B25">
        <w:rPr>
          <w:rFonts w:ascii="Arial" w:hAnsi="Arial" w:cs="Arial"/>
          <w:b/>
        </w:rPr>
        <w:t xml:space="preserve"> </w:t>
      </w:r>
      <w:r w:rsidRPr="00B64B25">
        <w:rPr>
          <w:rFonts w:ascii="Arial" w:hAnsi="Arial" w:cs="Arial"/>
          <w:b/>
        </w:rPr>
        <w:t>T</w:t>
      </w:r>
      <w:r w:rsidR="00B64B25" w:rsidRPr="00B64B25">
        <w:rPr>
          <w:rFonts w:ascii="Arial" w:hAnsi="Arial" w:cs="Arial"/>
          <w:b/>
        </w:rPr>
        <w:t xml:space="preserve"> </w:t>
      </w:r>
      <w:r w:rsidRPr="00B64B25">
        <w:rPr>
          <w:rFonts w:ascii="Arial" w:hAnsi="Arial" w:cs="Arial"/>
          <w:b/>
        </w:rPr>
        <w:t>A</w:t>
      </w:r>
      <w:r w:rsidR="00B64B25" w:rsidRPr="00B64B25">
        <w:rPr>
          <w:rFonts w:ascii="Arial" w:hAnsi="Arial" w:cs="Arial"/>
          <w:b/>
        </w:rPr>
        <w:t xml:space="preserve"> </w:t>
      </w:r>
      <w:r w:rsidRPr="00B64B25">
        <w:rPr>
          <w:rFonts w:ascii="Arial" w:hAnsi="Arial" w:cs="Arial"/>
          <w:b/>
        </w:rPr>
        <w:t>N</w:t>
      </w:r>
      <w:r w:rsidR="00B64B25" w:rsidRPr="00B64B25">
        <w:rPr>
          <w:rFonts w:ascii="Arial" w:hAnsi="Arial" w:cs="Arial"/>
          <w:b/>
        </w:rPr>
        <w:t xml:space="preserve"> </w:t>
      </w:r>
      <w:r w:rsidRPr="00B64B25">
        <w:rPr>
          <w:rFonts w:ascii="Arial" w:hAnsi="Arial" w:cs="Arial"/>
          <w:b/>
        </w:rPr>
        <w:t>D</w:t>
      </w:r>
      <w:r w:rsidR="00B64B25" w:rsidRPr="00B64B25">
        <w:rPr>
          <w:rFonts w:ascii="Arial" w:hAnsi="Arial" w:cs="Arial"/>
          <w:b/>
        </w:rPr>
        <w:t xml:space="preserve"> </w:t>
      </w:r>
      <w:r w:rsidRPr="00B64B25">
        <w:rPr>
          <w:rFonts w:ascii="Arial" w:hAnsi="Arial" w:cs="Arial"/>
          <w:b/>
        </w:rPr>
        <w:t>O:</w:t>
      </w:r>
    </w:p>
    <w:p w14:paraId="44F00CA6" w14:textId="7E40F401" w:rsidR="00C25971" w:rsidRDefault="00344597" w:rsidP="00344597">
      <w:pPr>
        <w:ind w:firstLine="567"/>
        <w:jc w:val="both"/>
        <w:rPr>
          <w:rFonts w:ascii="Arial" w:hAnsi="Arial" w:cs="Arial"/>
        </w:rPr>
      </w:pPr>
      <w:r w:rsidRPr="00B356FE">
        <w:rPr>
          <w:rFonts w:ascii="Arial" w:hAnsi="Arial" w:cs="Arial"/>
          <w:b/>
        </w:rPr>
        <w:t xml:space="preserve">1°. </w:t>
      </w:r>
      <w:r w:rsidR="00FC230F" w:rsidRPr="00B356FE">
        <w:rPr>
          <w:rFonts w:ascii="Arial" w:hAnsi="Arial" w:cs="Arial"/>
        </w:rPr>
        <w:t xml:space="preserve">Por escrito recibido el </w:t>
      </w:r>
      <w:r w:rsidR="00926FDA" w:rsidRPr="00B356FE">
        <w:rPr>
          <w:rFonts w:ascii="Arial" w:hAnsi="Arial" w:cs="Arial"/>
        </w:rPr>
        <w:t>quince</w:t>
      </w:r>
      <w:r w:rsidR="001F0587" w:rsidRPr="00B356FE">
        <w:rPr>
          <w:rFonts w:ascii="Arial" w:hAnsi="Arial" w:cs="Arial"/>
        </w:rPr>
        <w:t xml:space="preserve"> </w:t>
      </w:r>
      <w:r w:rsidR="00FC230F" w:rsidRPr="00B356FE">
        <w:rPr>
          <w:rFonts w:ascii="Arial" w:hAnsi="Arial" w:cs="Arial"/>
        </w:rPr>
        <w:t xml:space="preserve"> de </w:t>
      </w:r>
      <w:r w:rsidR="00926FDA" w:rsidRPr="00B356FE">
        <w:rPr>
          <w:rFonts w:ascii="Arial" w:hAnsi="Arial" w:cs="Arial"/>
        </w:rPr>
        <w:t>noviembre</w:t>
      </w:r>
      <w:r w:rsidR="004256D0" w:rsidRPr="00B356FE">
        <w:rPr>
          <w:rFonts w:ascii="Arial" w:hAnsi="Arial" w:cs="Arial"/>
        </w:rPr>
        <w:t xml:space="preserve"> de</w:t>
      </w:r>
      <w:r w:rsidR="0057068B" w:rsidRPr="00B356FE">
        <w:rPr>
          <w:rFonts w:ascii="Arial" w:hAnsi="Arial" w:cs="Arial"/>
        </w:rPr>
        <w:t xml:space="preserve">  dos mil diecisiete</w:t>
      </w:r>
      <w:r w:rsidR="004256D0" w:rsidRPr="00B356FE">
        <w:rPr>
          <w:rFonts w:ascii="Arial" w:hAnsi="Arial" w:cs="Arial"/>
        </w:rPr>
        <w:t xml:space="preserve">, en </w:t>
      </w:r>
      <w:r w:rsidR="00DE0739" w:rsidRPr="00B356FE">
        <w:rPr>
          <w:rFonts w:ascii="Arial" w:hAnsi="Arial" w:cs="Arial"/>
        </w:rPr>
        <w:t>Oficialía de</w:t>
      </w:r>
      <w:r w:rsidR="00622F4E" w:rsidRPr="00B356FE">
        <w:rPr>
          <w:rFonts w:ascii="Arial" w:hAnsi="Arial" w:cs="Arial"/>
        </w:rPr>
        <w:t xml:space="preserve"> partes c</w:t>
      </w:r>
      <w:r w:rsidR="006647D3" w:rsidRPr="00B356FE">
        <w:rPr>
          <w:rFonts w:ascii="Arial" w:hAnsi="Arial" w:cs="Arial"/>
        </w:rPr>
        <w:t xml:space="preserve">omún del </w:t>
      </w:r>
      <w:r w:rsidR="00926FDA" w:rsidRPr="00B356FE">
        <w:rPr>
          <w:rFonts w:ascii="Arial" w:hAnsi="Arial" w:cs="Arial"/>
        </w:rPr>
        <w:t xml:space="preserve">otrora </w:t>
      </w:r>
      <w:r w:rsidR="006647D3" w:rsidRPr="00B356FE">
        <w:rPr>
          <w:rFonts w:ascii="Arial" w:hAnsi="Arial" w:cs="Arial"/>
        </w:rPr>
        <w:t>T</w:t>
      </w:r>
      <w:r w:rsidR="004256D0" w:rsidRPr="00B356FE">
        <w:rPr>
          <w:rFonts w:ascii="Arial" w:hAnsi="Arial" w:cs="Arial"/>
        </w:rPr>
        <w:t xml:space="preserve">ribunal de lo Contencioso Administrativo y de </w:t>
      </w:r>
      <w:r w:rsidR="006647D3" w:rsidRPr="00B356FE">
        <w:rPr>
          <w:rFonts w:ascii="Arial" w:hAnsi="Arial" w:cs="Arial"/>
        </w:rPr>
        <w:t>Cuentas del Poder Judicial del E</w:t>
      </w:r>
      <w:r w:rsidR="004256D0" w:rsidRPr="00B356FE">
        <w:rPr>
          <w:rFonts w:ascii="Arial" w:hAnsi="Arial" w:cs="Arial"/>
        </w:rPr>
        <w:t>st</w:t>
      </w:r>
      <w:r w:rsidR="001F0587" w:rsidRPr="00B356FE">
        <w:rPr>
          <w:rFonts w:ascii="Arial" w:hAnsi="Arial" w:cs="Arial"/>
        </w:rPr>
        <w:t>ado d</w:t>
      </w:r>
      <w:r w:rsidR="00BC5F57" w:rsidRPr="00B356FE">
        <w:rPr>
          <w:rFonts w:ascii="Arial" w:hAnsi="Arial" w:cs="Arial"/>
        </w:rPr>
        <w:t>e Oaxaca</w:t>
      </w:r>
      <w:r w:rsidR="00926FDA" w:rsidRPr="00B356FE">
        <w:rPr>
          <w:rFonts w:ascii="Arial" w:hAnsi="Arial" w:cs="Arial"/>
        </w:rPr>
        <w:t xml:space="preserve"> actualmente denominado Tribunal de Justicia Administrativa del Estado de Oaxaca</w:t>
      </w:r>
      <w:r w:rsidR="00BC5F57" w:rsidRPr="00B356FE">
        <w:rPr>
          <w:rFonts w:ascii="Arial" w:hAnsi="Arial" w:cs="Arial"/>
        </w:rPr>
        <w:t xml:space="preserve">, </w:t>
      </w:r>
      <w:r w:rsidR="00E62A87">
        <w:rPr>
          <w:rFonts w:ascii="Arial" w:hAnsi="Arial" w:cs="Arial"/>
        </w:rPr>
        <w:t xml:space="preserve">***** </w:t>
      </w:r>
      <w:r w:rsidR="00265D03" w:rsidRPr="00B356FE">
        <w:rPr>
          <w:rFonts w:ascii="Arial" w:hAnsi="Arial" w:cs="Arial"/>
        </w:rPr>
        <w:t>,</w:t>
      </w:r>
      <w:r w:rsidR="00B416E3" w:rsidRPr="00B356FE">
        <w:rPr>
          <w:rFonts w:ascii="Arial" w:hAnsi="Arial" w:cs="Arial"/>
        </w:rPr>
        <w:t xml:space="preserve"> demandó la nulidad lisa</w:t>
      </w:r>
      <w:r w:rsidR="00990D3E" w:rsidRPr="00B356FE">
        <w:rPr>
          <w:rFonts w:ascii="Arial" w:hAnsi="Arial" w:cs="Arial"/>
        </w:rPr>
        <w:t xml:space="preserve"> y llan</w:t>
      </w:r>
      <w:r w:rsidR="00926FDA" w:rsidRPr="00B356FE">
        <w:rPr>
          <w:rFonts w:ascii="Arial" w:hAnsi="Arial" w:cs="Arial"/>
        </w:rPr>
        <w:t xml:space="preserve">a del oficio </w:t>
      </w:r>
      <w:r w:rsidR="00E62A87">
        <w:rPr>
          <w:rFonts w:ascii="Arial" w:hAnsi="Arial" w:cs="Arial"/>
        </w:rPr>
        <w:t>*********</w:t>
      </w:r>
      <w:r w:rsidR="00990D3E" w:rsidRPr="00B356FE">
        <w:rPr>
          <w:rFonts w:ascii="Arial" w:hAnsi="Arial" w:cs="Arial"/>
        </w:rPr>
        <w:t>d</w:t>
      </w:r>
      <w:r w:rsidR="00926FDA" w:rsidRPr="00B356FE">
        <w:rPr>
          <w:rFonts w:ascii="Arial" w:hAnsi="Arial" w:cs="Arial"/>
        </w:rPr>
        <w:t xml:space="preserve">e fecha veintiséis </w:t>
      </w:r>
      <w:r w:rsidR="00BC5F57" w:rsidRPr="00B356FE">
        <w:rPr>
          <w:rFonts w:ascii="Arial" w:hAnsi="Arial" w:cs="Arial"/>
        </w:rPr>
        <w:t xml:space="preserve">de </w:t>
      </w:r>
      <w:r w:rsidR="00926FDA" w:rsidRPr="00B356FE">
        <w:rPr>
          <w:rFonts w:ascii="Arial" w:hAnsi="Arial" w:cs="Arial"/>
        </w:rPr>
        <w:t>octubre</w:t>
      </w:r>
      <w:r w:rsidR="001F0587" w:rsidRPr="00B356FE">
        <w:rPr>
          <w:rFonts w:ascii="Arial" w:hAnsi="Arial" w:cs="Arial"/>
        </w:rPr>
        <w:t xml:space="preserve"> </w:t>
      </w:r>
      <w:r w:rsidR="00BC5F57" w:rsidRPr="00B356FE">
        <w:rPr>
          <w:rFonts w:ascii="Arial" w:hAnsi="Arial" w:cs="Arial"/>
        </w:rPr>
        <w:t xml:space="preserve"> del año dos mil diecisiete</w:t>
      </w:r>
      <w:r w:rsidR="00990D3E" w:rsidRPr="00B356FE">
        <w:rPr>
          <w:rFonts w:ascii="Arial" w:hAnsi="Arial" w:cs="Arial"/>
        </w:rPr>
        <w:t xml:space="preserve">, emitido por </w:t>
      </w:r>
      <w:r w:rsidR="006647D3" w:rsidRPr="00B356FE">
        <w:rPr>
          <w:rFonts w:ascii="Arial" w:hAnsi="Arial" w:cs="Arial"/>
        </w:rPr>
        <w:t>el Director General de la Oficina de P</w:t>
      </w:r>
      <w:r w:rsidR="00B416E3" w:rsidRPr="00B356FE">
        <w:rPr>
          <w:rFonts w:ascii="Arial" w:hAnsi="Arial" w:cs="Arial"/>
        </w:rPr>
        <w:t>ensiones del Gobierno de</w:t>
      </w:r>
      <w:r w:rsidRPr="00B356FE">
        <w:rPr>
          <w:rFonts w:ascii="Arial" w:hAnsi="Arial" w:cs="Arial"/>
        </w:rPr>
        <w:t>l E</w:t>
      </w:r>
      <w:r w:rsidR="001F0587" w:rsidRPr="00B356FE">
        <w:rPr>
          <w:rFonts w:ascii="Arial" w:hAnsi="Arial" w:cs="Arial"/>
        </w:rPr>
        <w:t xml:space="preserve">stado de Oaxaca. Por auto de </w:t>
      </w:r>
      <w:r w:rsidR="0035798B" w:rsidRPr="00B356FE">
        <w:rPr>
          <w:rFonts w:ascii="Arial" w:hAnsi="Arial" w:cs="Arial"/>
        </w:rPr>
        <w:t>dieciséis</w:t>
      </w:r>
      <w:r w:rsidR="0008310A" w:rsidRPr="00B356FE">
        <w:rPr>
          <w:rFonts w:ascii="Arial" w:hAnsi="Arial" w:cs="Arial"/>
        </w:rPr>
        <w:t xml:space="preserve"> de </w:t>
      </w:r>
      <w:r w:rsidR="0035798B" w:rsidRPr="00B356FE">
        <w:rPr>
          <w:rFonts w:ascii="Arial" w:hAnsi="Arial" w:cs="Arial"/>
        </w:rPr>
        <w:t>noviembre</w:t>
      </w:r>
      <w:r w:rsidR="001F0587" w:rsidRPr="00B356FE">
        <w:rPr>
          <w:rFonts w:ascii="Arial" w:hAnsi="Arial" w:cs="Arial"/>
        </w:rPr>
        <w:t xml:space="preserve"> del mismo </w:t>
      </w:r>
      <w:r w:rsidR="0035798B" w:rsidRPr="00B356FE">
        <w:rPr>
          <w:rFonts w:ascii="Arial" w:hAnsi="Arial" w:cs="Arial"/>
        </w:rPr>
        <w:t>año</w:t>
      </w:r>
      <w:r w:rsidR="001F0587" w:rsidRPr="00B356FE">
        <w:rPr>
          <w:rFonts w:ascii="Arial" w:hAnsi="Arial" w:cs="Arial"/>
        </w:rPr>
        <w:t xml:space="preserve"> se admitió a trámite la demanda, </w:t>
      </w:r>
      <w:r w:rsidR="00B416E3" w:rsidRPr="00B356FE">
        <w:rPr>
          <w:rFonts w:ascii="Arial" w:hAnsi="Arial" w:cs="Arial"/>
        </w:rPr>
        <w:t>ordenándose, notificar, emplazar y corre</w:t>
      </w:r>
      <w:r w:rsidRPr="00B356FE">
        <w:rPr>
          <w:rFonts w:ascii="Arial" w:hAnsi="Arial" w:cs="Arial"/>
        </w:rPr>
        <w:t>r traslado a la misma</w:t>
      </w:r>
      <w:r w:rsidR="00990D3E" w:rsidRPr="00B356FE">
        <w:rPr>
          <w:rFonts w:ascii="Arial" w:hAnsi="Arial" w:cs="Arial"/>
        </w:rPr>
        <w:t>, a quien</w:t>
      </w:r>
      <w:r w:rsidR="00B416E3" w:rsidRPr="00B356FE">
        <w:rPr>
          <w:rFonts w:ascii="Arial" w:hAnsi="Arial" w:cs="Arial"/>
        </w:rPr>
        <w:t xml:space="preserve"> se le concedió plazo de 09 nueve </w:t>
      </w:r>
      <w:r w:rsidR="00261087" w:rsidRPr="00B356FE">
        <w:rPr>
          <w:rFonts w:ascii="Arial" w:hAnsi="Arial" w:cs="Arial"/>
        </w:rPr>
        <w:t>días hábiles para que produjera</w:t>
      </w:r>
      <w:r w:rsidR="00B416E3" w:rsidRPr="00B356FE">
        <w:rPr>
          <w:rFonts w:ascii="Arial" w:hAnsi="Arial" w:cs="Arial"/>
        </w:rPr>
        <w:t xml:space="preserve"> su contestación  y de no contestar los hechos planteados en la demanda, afirmándolos, negándolos o </w:t>
      </w:r>
      <w:r w:rsidR="003B22D8" w:rsidRPr="00B356FE">
        <w:rPr>
          <w:rFonts w:ascii="Arial" w:hAnsi="Arial" w:cs="Arial"/>
        </w:rPr>
        <w:t>expresando los que ignorara  por no ser propios o exponiendo como ocurr</w:t>
      </w:r>
      <w:r w:rsidR="00261087" w:rsidRPr="00B356FE">
        <w:rPr>
          <w:rFonts w:ascii="Arial" w:hAnsi="Arial" w:cs="Arial"/>
        </w:rPr>
        <w:t>ieron, se considerarían presuntivamente</w:t>
      </w:r>
      <w:r w:rsidR="003B22D8" w:rsidRPr="00B356FE">
        <w:rPr>
          <w:rFonts w:ascii="Arial" w:hAnsi="Arial" w:cs="Arial"/>
        </w:rPr>
        <w:t xml:space="preserve"> ciertos</w:t>
      </w:r>
      <w:r w:rsidR="00261087" w:rsidRPr="00B356FE">
        <w:rPr>
          <w:rFonts w:ascii="Arial" w:hAnsi="Arial" w:cs="Arial"/>
        </w:rPr>
        <w:t>;</w:t>
      </w:r>
      <w:r w:rsidR="00894525" w:rsidRPr="00B356FE">
        <w:rPr>
          <w:rFonts w:ascii="Arial" w:hAnsi="Arial" w:cs="Arial"/>
        </w:rPr>
        <w:t xml:space="preserve"> </w:t>
      </w:r>
      <w:r w:rsidRPr="00B356FE">
        <w:rPr>
          <w:rFonts w:ascii="Arial" w:hAnsi="Arial" w:cs="Arial"/>
        </w:rPr>
        <w:t>apercibida</w:t>
      </w:r>
      <w:r w:rsidR="003B22D8" w:rsidRPr="00B356FE">
        <w:rPr>
          <w:rFonts w:ascii="Arial" w:hAnsi="Arial" w:cs="Arial"/>
        </w:rPr>
        <w:t xml:space="preserve"> que para el caso de no hacerlo, se declararía </w:t>
      </w:r>
      <w:r w:rsidR="00990D3E" w:rsidRPr="00B356FE">
        <w:rPr>
          <w:rFonts w:ascii="Arial" w:hAnsi="Arial" w:cs="Arial"/>
        </w:rPr>
        <w:t>preclui</w:t>
      </w:r>
      <w:r w:rsidR="00DE0739" w:rsidRPr="00B356FE">
        <w:rPr>
          <w:rFonts w:ascii="Arial" w:hAnsi="Arial" w:cs="Arial"/>
        </w:rPr>
        <w:t>do</w:t>
      </w:r>
      <w:r w:rsidR="003B22D8" w:rsidRPr="00B356FE">
        <w:rPr>
          <w:rFonts w:ascii="Arial" w:hAnsi="Arial" w:cs="Arial"/>
        </w:rPr>
        <w:t xml:space="preserve"> su derecho y se tendría por contestada la demanda en sentido afirmativo, salvo prueba en contrario. Igual preve</w:t>
      </w:r>
      <w:r w:rsidR="00261087" w:rsidRPr="00B356FE">
        <w:rPr>
          <w:rFonts w:ascii="Arial" w:hAnsi="Arial" w:cs="Arial"/>
        </w:rPr>
        <w:t>nción se hizo para que acreditara</w:t>
      </w:r>
      <w:r w:rsidR="003B22D8" w:rsidRPr="00B356FE">
        <w:rPr>
          <w:rFonts w:ascii="Arial" w:hAnsi="Arial" w:cs="Arial"/>
        </w:rPr>
        <w:t xml:space="preserve"> su calidad de autoridad, exhibiendo copia debidamente </w:t>
      </w:r>
      <w:r w:rsidR="00DE0739" w:rsidRPr="00B356FE">
        <w:rPr>
          <w:rFonts w:ascii="Arial" w:hAnsi="Arial" w:cs="Arial"/>
        </w:rPr>
        <w:t>certificada del</w:t>
      </w:r>
      <w:r w:rsidR="00990D3E" w:rsidRPr="00B356FE">
        <w:rPr>
          <w:rFonts w:ascii="Arial" w:hAnsi="Arial" w:cs="Arial"/>
        </w:rPr>
        <w:t xml:space="preserve"> nombramiento conferido </w:t>
      </w:r>
      <w:r w:rsidR="00DE0739" w:rsidRPr="00B356FE">
        <w:rPr>
          <w:rFonts w:ascii="Arial" w:hAnsi="Arial" w:cs="Arial"/>
        </w:rPr>
        <w:t>en</w:t>
      </w:r>
      <w:r w:rsidR="00990D3E" w:rsidRPr="00B356FE">
        <w:rPr>
          <w:rFonts w:ascii="Arial" w:hAnsi="Arial" w:cs="Arial"/>
        </w:rPr>
        <w:t xml:space="preserve"> el </w:t>
      </w:r>
      <w:r w:rsidR="00261087" w:rsidRPr="00B356FE">
        <w:rPr>
          <w:rFonts w:ascii="Arial" w:hAnsi="Arial" w:cs="Arial"/>
        </w:rPr>
        <w:t>que constara la protesta de ley;</w:t>
      </w:r>
      <w:r w:rsidR="003B22D8" w:rsidRPr="00B356FE">
        <w:rPr>
          <w:rFonts w:ascii="Arial" w:hAnsi="Arial" w:cs="Arial"/>
        </w:rPr>
        <w:t xml:space="preserve"> y</w:t>
      </w:r>
      <w:r w:rsidR="00A15F15" w:rsidRPr="00B356FE">
        <w:rPr>
          <w:rFonts w:ascii="Arial" w:hAnsi="Arial" w:cs="Arial"/>
        </w:rPr>
        <w:t>,</w:t>
      </w:r>
      <w:r w:rsidR="003B22D8" w:rsidRPr="00B356FE">
        <w:rPr>
          <w:rFonts w:ascii="Arial" w:hAnsi="Arial" w:cs="Arial"/>
        </w:rPr>
        <w:t xml:space="preserve"> copias para el traslado de su contraparte. Se admitieron de la par</w:t>
      </w:r>
      <w:r w:rsidR="00B319CA" w:rsidRPr="00B356FE">
        <w:rPr>
          <w:rFonts w:ascii="Arial" w:hAnsi="Arial" w:cs="Arial"/>
        </w:rPr>
        <w:t xml:space="preserve">te actora las pruebas ofrecidas consistentes en 1. </w:t>
      </w:r>
      <w:r w:rsidR="0035798B" w:rsidRPr="00B356FE">
        <w:rPr>
          <w:rFonts w:ascii="Arial" w:hAnsi="Arial" w:cs="Arial"/>
        </w:rPr>
        <w:t>Oficio original número</w:t>
      </w:r>
      <w:r w:rsidR="00E62A87">
        <w:rPr>
          <w:rFonts w:ascii="Arial" w:hAnsi="Arial" w:cs="Arial"/>
        </w:rPr>
        <w:t xml:space="preserve"> *********</w:t>
      </w:r>
      <w:r w:rsidR="0035798B" w:rsidRPr="00B356FE">
        <w:rPr>
          <w:rFonts w:ascii="Arial" w:hAnsi="Arial" w:cs="Arial"/>
        </w:rPr>
        <w:t>, emitido</w:t>
      </w:r>
      <w:r w:rsidR="00E26DEE" w:rsidRPr="00B356FE">
        <w:rPr>
          <w:rFonts w:ascii="Arial" w:hAnsi="Arial" w:cs="Arial"/>
        </w:rPr>
        <w:t xml:space="preserve"> por el Director General de la Oficina de Pensiones;</w:t>
      </w:r>
      <w:r w:rsidR="00D6007B" w:rsidRPr="00B356FE">
        <w:rPr>
          <w:rFonts w:ascii="Arial" w:hAnsi="Arial" w:cs="Arial"/>
        </w:rPr>
        <w:t xml:space="preserve"> </w:t>
      </w:r>
      <w:r w:rsidR="00E26DEE" w:rsidRPr="00B356FE">
        <w:rPr>
          <w:rFonts w:ascii="Arial" w:hAnsi="Arial" w:cs="Arial"/>
        </w:rPr>
        <w:t>2.</w:t>
      </w:r>
      <w:r w:rsidR="00BC6C6C" w:rsidRPr="00B356FE">
        <w:rPr>
          <w:rFonts w:ascii="Arial" w:hAnsi="Arial" w:cs="Arial"/>
        </w:rPr>
        <w:t xml:space="preserve"> </w:t>
      </w:r>
      <w:r w:rsidR="008F08E1" w:rsidRPr="00B356FE">
        <w:rPr>
          <w:rFonts w:ascii="Arial" w:hAnsi="Arial" w:cs="Arial"/>
        </w:rPr>
        <w:t xml:space="preserve">Acuse </w:t>
      </w:r>
      <w:r w:rsidR="0035798B" w:rsidRPr="00B356FE">
        <w:rPr>
          <w:rFonts w:ascii="Arial" w:hAnsi="Arial" w:cs="Arial"/>
        </w:rPr>
        <w:t xml:space="preserve"> original </w:t>
      </w:r>
      <w:r w:rsidR="008F08E1" w:rsidRPr="00B356FE">
        <w:rPr>
          <w:rFonts w:ascii="Arial" w:hAnsi="Arial" w:cs="Arial"/>
        </w:rPr>
        <w:t>de</w:t>
      </w:r>
      <w:r w:rsidR="00042A4A" w:rsidRPr="00B356FE">
        <w:rPr>
          <w:rFonts w:ascii="Arial" w:hAnsi="Arial" w:cs="Arial"/>
        </w:rPr>
        <w:t xml:space="preserve"> la solicitud de devoluci</w:t>
      </w:r>
      <w:r w:rsidR="00BC6C6C" w:rsidRPr="00B356FE">
        <w:rPr>
          <w:rFonts w:ascii="Arial" w:hAnsi="Arial" w:cs="Arial"/>
        </w:rPr>
        <w:t>ón</w:t>
      </w:r>
      <w:r w:rsidR="00042A4A" w:rsidRPr="00B356FE">
        <w:rPr>
          <w:rFonts w:ascii="Arial" w:hAnsi="Arial" w:cs="Arial"/>
        </w:rPr>
        <w:t xml:space="preserve"> de fecha </w:t>
      </w:r>
      <w:r w:rsidR="008B4A5E" w:rsidRPr="00B356FE">
        <w:rPr>
          <w:rFonts w:ascii="Arial" w:hAnsi="Arial" w:cs="Arial"/>
        </w:rPr>
        <w:t>dieciséis</w:t>
      </w:r>
      <w:r w:rsidR="00042A4A" w:rsidRPr="00B356FE">
        <w:rPr>
          <w:rFonts w:ascii="Arial" w:hAnsi="Arial" w:cs="Arial"/>
        </w:rPr>
        <w:t xml:space="preserve"> de </w:t>
      </w:r>
      <w:r w:rsidR="008B4A5E" w:rsidRPr="00B356FE">
        <w:rPr>
          <w:rFonts w:ascii="Arial" w:hAnsi="Arial" w:cs="Arial"/>
        </w:rPr>
        <w:t>octubre</w:t>
      </w:r>
      <w:r w:rsidR="00042A4A" w:rsidRPr="00B356FE">
        <w:rPr>
          <w:rFonts w:ascii="Arial" w:hAnsi="Arial" w:cs="Arial"/>
        </w:rPr>
        <w:t xml:space="preserve"> del 2017 d</w:t>
      </w:r>
      <w:r w:rsidR="00BC6C6C" w:rsidRPr="00B356FE">
        <w:rPr>
          <w:rFonts w:ascii="Arial" w:hAnsi="Arial" w:cs="Arial"/>
        </w:rPr>
        <w:t>os mil diecisiete, dirigida al Director General de la Oficina de P</w:t>
      </w:r>
      <w:r w:rsidR="00042A4A" w:rsidRPr="00B356FE">
        <w:rPr>
          <w:rFonts w:ascii="Arial" w:hAnsi="Arial" w:cs="Arial"/>
        </w:rPr>
        <w:t>ensiones</w:t>
      </w:r>
      <w:r w:rsidR="00BC6C6C" w:rsidRPr="00B356FE">
        <w:rPr>
          <w:rFonts w:ascii="Arial" w:hAnsi="Arial" w:cs="Arial"/>
        </w:rPr>
        <w:t>;</w:t>
      </w:r>
      <w:r w:rsidR="00E26DEE" w:rsidRPr="00B356FE">
        <w:rPr>
          <w:rFonts w:ascii="Arial" w:hAnsi="Arial" w:cs="Arial"/>
        </w:rPr>
        <w:t xml:space="preserve"> 3.</w:t>
      </w:r>
      <w:r w:rsidR="008B4A5E" w:rsidRPr="00B356FE">
        <w:rPr>
          <w:rFonts w:ascii="Arial" w:hAnsi="Arial" w:cs="Arial"/>
        </w:rPr>
        <w:t>Copi</w:t>
      </w:r>
      <w:r w:rsidR="005632F8" w:rsidRPr="00B356FE">
        <w:rPr>
          <w:rFonts w:ascii="Arial" w:hAnsi="Arial" w:cs="Arial"/>
        </w:rPr>
        <w:t>a simple del nombramiento como C</w:t>
      </w:r>
      <w:r w:rsidR="008B4A5E" w:rsidRPr="00B356FE">
        <w:rPr>
          <w:rFonts w:ascii="Arial" w:hAnsi="Arial" w:cs="Arial"/>
        </w:rPr>
        <w:t>elador</w:t>
      </w:r>
      <w:r w:rsidR="00E62A87">
        <w:rPr>
          <w:rFonts w:ascii="Arial" w:hAnsi="Arial" w:cs="Arial"/>
        </w:rPr>
        <w:t xml:space="preserve"> *********</w:t>
      </w:r>
      <w:r w:rsidR="005632F8" w:rsidRPr="00B356FE">
        <w:rPr>
          <w:rFonts w:ascii="Arial" w:hAnsi="Arial" w:cs="Arial"/>
        </w:rPr>
        <w:t>, adscrito a la Penitenciar</w:t>
      </w:r>
      <w:r w:rsidR="0049695B" w:rsidRPr="00B356FE">
        <w:rPr>
          <w:rFonts w:ascii="Arial" w:hAnsi="Arial" w:cs="Arial"/>
        </w:rPr>
        <w:t xml:space="preserve">ía Central dependiente de la Secretaría de Seguridad Pública del Estado de fecha dieciséis de julio del dos mil doce, otorgado por el entonces Director de Recursos Humanos </w:t>
      </w:r>
      <w:r w:rsidR="001F1FC7" w:rsidRPr="00B356FE">
        <w:rPr>
          <w:rFonts w:ascii="Arial" w:hAnsi="Arial" w:cs="Arial"/>
        </w:rPr>
        <w:t>de la Secretaría de Administración del Gobierno del Estado</w:t>
      </w:r>
      <w:r w:rsidR="00BC6C6C" w:rsidRPr="00B356FE">
        <w:rPr>
          <w:rFonts w:ascii="Arial" w:hAnsi="Arial" w:cs="Arial"/>
        </w:rPr>
        <w:t>;</w:t>
      </w:r>
      <w:r w:rsidR="00D6007B" w:rsidRPr="00B356FE">
        <w:rPr>
          <w:rFonts w:ascii="Arial" w:hAnsi="Arial" w:cs="Arial"/>
        </w:rPr>
        <w:t xml:space="preserve"> </w:t>
      </w:r>
      <w:r w:rsidR="001F1FC7" w:rsidRPr="00B356FE">
        <w:rPr>
          <w:rFonts w:ascii="Arial" w:hAnsi="Arial" w:cs="Arial"/>
        </w:rPr>
        <w:t xml:space="preserve">4. Copia simple del </w:t>
      </w:r>
      <w:r w:rsidR="00E62A87">
        <w:rPr>
          <w:rFonts w:ascii="Arial" w:hAnsi="Arial" w:cs="Arial"/>
        </w:rPr>
        <w:t>nombramiento como celador **********</w:t>
      </w:r>
      <w:r w:rsidR="002279BA" w:rsidRPr="00B356FE">
        <w:rPr>
          <w:rFonts w:ascii="Arial" w:hAnsi="Arial" w:cs="Arial"/>
        </w:rPr>
        <w:t xml:space="preserve"> de fecha once de diciembre del dos mil doce</w:t>
      </w:r>
      <w:r w:rsidR="00BC6C6C" w:rsidRPr="00B356FE">
        <w:rPr>
          <w:rFonts w:ascii="Arial" w:hAnsi="Arial" w:cs="Arial"/>
        </w:rPr>
        <w:t>;</w:t>
      </w:r>
      <w:r w:rsidR="00042A4A" w:rsidRPr="00B356FE">
        <w:rPr>
          <w:rFonts w:ascii="Arial" w:hAnsi="Arial" w:cs="Arial"/>
        </w:rPr>
        <w:t xml:space="preserve"> 5</w:t>
      </w:r>
      <w:r w:rsidR="00E26DEE" w:rsidRPr="00B356FE">
        <w:rPr>
          <w:rFonts w:ascii="Arial" w:hAnsi="Arial" w:cs="Arial"/>
        </w:rPr>
        <w:t>.</w:t>
      </w:r>
      <w:r w:rsidR="00BC6C6C" w:rsidRPr="00B356FE">
        <w:rPr>
          <w:rFonts w:ascii="Arial" w:hAnsi="Arial" w:cs="Arial"/>
        </w:rPr>
        <w:t>C</w:t>
      </w:r>
      <w:r w:rsidR="008F08E1" w:rsidRPr="00B356FE">
        <w:rPr>
          <w:rFonts w:ascii="Arial" w:hAnsi="Arial" w:cs="Arial"/>
        </w:rPr>
        <w:t xml:space="preserve">opia simple </w:t>
      </w:r>
      <w:r w:rsidR="002279BA" w:rsidRPr="00B356FE">
        <w:rPr>
          <w:rFonts w:ascii="Arial" w:hAnsi="Arial" w:cs="Arial"/>
        </w:rPr>
        <w:t>del aviso de baja emtido por la Dirección de Recursos Humanos, de la Unidad de Servicios al Personal de la Secretaría de Administración del Gobierno del Estado a nombre de</w:t>
      </w:r>
      <w:r w:rsidR="00E62A87">
        <w:rPr>
          <w:rFonts w:ascii="Arial" w:hAnsi="Arial" w:cs="Arial"/>
        </w:rPr>
        <w:t>*****</w:t>
      </w:r>
      <w:r w:rsidR="00BC6C6C" w:rsidRPr="00B356FE">
        <w:rPr>
          <w:rFonts w:ascii="Arial" w:hAnsi="Arial" w:cs="Arial"/>
        </w:rPr>
        <w:t xml:space="preserve">; </w:t>
      </w:r>
      <w:r w:rsidR="00E26DEE" w:rsidRPr="00B356FE">
        <w:rPr>
          <w:rFonts w:ascii="Arial" w:hAnsi="Arial" w:cs="Arial"/>
        </w:rPr>
        <w:t>6.</w:t>
      </w:r>
      <w:r w:rsidR="00D424CA" w:rsidRPr="00B356FE">
        <w:rPr>
          <w:rFonts w:ascii="Arial" w:hAnsi="Arial" w:cs="Arial"/>
        </w:rPr>
        <w:t xml:space="preserve">Constancia originalcon número de oficio </w:t>
      </w:r>
      <w:r w:rsidR="00E62A87">
        <w:rPr>
          <w:rFonts w:ascii="Arial" w:hAnsi="Arial" w:cs="Arial"/>
        </w:rPr>
        <w:t>**********</w:t>
      </w:r>
      <w:r w:rsidR="00D424CA" w:rsidRPr="00B356FE">
        <w:rPr>
          <w:rFonts w:ascii="Arial" w:hAnsi="Arial" w:cs="Arial"/>
        </w:rPr>
        <w:t xml:space="preserve"> de fecha ocho de agosto del dos mil diecisiete, suscrito por la Directora de Recursos Humanos de la Secretaría de Administración, en la que consta que el aqui actor no tiene deudas</w:t>
      </w:r>
      <w:r w:rsidR="00D206D4" w:rsidRPr="00B356FE">
        <w:rPr>
          <w:rFonts w:ascii="Arial" w:hAnsi="Arial" w:cs="Arial"/>
        </w:rPr>
        <w:t>;</w:t>
      </w:r>
      <w:r w:rsidR="00E26DEE" w:rsidRPr="00B356FE">
        <w:rPr>
          <w:rFonts w:ascii="Arial" w:hAnsi="Arial" w:cs="Arial"/>
        </w:rPr>
        <w:t xml:space="preserve"> 7</w:t>
      </w:r>
      <w:r w:rsidR="00D206D4" w:rsidRPr="00B356FE">
        <w:rPr>
          <w:rFonts w:ascii="Arial" w:hAnsi="Arial" w:cs="Arial"/>
        </w:rPr>
        <w:t>. C</w:t>
      </w:r>
      <w:r w:rsidR="008F08E1" w:rsidRPr="00B356FE">
        <w:rPr>
          <w:rFonts w:ascii="Arial" w:hAnsi="Arial" w:cs="Arial"/>
        </w:rPr>
        <w:t xml:space="preserve">opia simple </w:t>
      </w:r>
      <w:r w:rsidR="00D424CA" w:rsidRPr="00B356FE">
        <w:rPr>
          <w:rFonts w:ascii="Arial" w:hAnsi="Arial" w:cs="Arial"/>
        </w:rPr>
        <w:t xml:space="preserve">de la constancia de fecha diez de agosto del dos mil diecisiete suscrita por el Jefe de la Unidad de Servicios al Personal de la Dirección de Recursos Humanos de la Secretaría de Administración </w:t>
      </w:r>
      <w:r w:rsidR="00D424CA">
        <w:rPr>
          <w:rFonts w:ascii="Arial" w:hAnsi="Arial" w:cs="Arial"/>
        </w:rPr>
        <w:t>del Gobierno del Estado, en la que consta la antig</w:t>
      </w:r>
      <w:r w:rsidR="003C2647" w:rsidRPr="003C2647">
        <w:rPr>
          <w:rFonts w:ascii="Arial" w:hAnsi="Arial" w:cs="Arial"/>
        </w:rPr>
        <w:t>ü</w:t>
      </w:r>
      <w:r w:rsidR="003C2647">
        <w:rPr>
          <w:rFonts w:ascii="Arial" w:hAnsi="Arial" w:cs="Arial"/>
        </w:rPr>
        <w:t>edad que tiene el actor con nombramiento de confian</w:t>
      </w:r>
      <w:r w:rsidR="00E62A87">
        <w:rPr>
          <w:rFonts w:ascii="Arial" w:hAnsi="Arial" w:cs="Arial"/>
        </w:rPr>
        <w:t>za como custodio penitenciario *****</w:t>
      </w:r>
      <w:r w:rsidR="003C2647">
        <w:rPr>
          <w:rFonts w:ascii="Arial" w:hAnsi="Arial" w:cs="Arial"/>
        </w:rPr>
        <w:t xml:space="preserve">, para efectos de la prima de </w:t>
      </w:r>
      <w:r w:rsidR="003C2647" w:rsidRPr="003C2647">
        <w:rPr>
          <w:rFonts w:ascii="Arial" w:hAnsi="Arial" w:cs="Arial"/>
        </w:rPr>
        <w:t>antigüedad</w:t>
      </w:r>
      <w:r w:rsidR="00E26DEE">
        <w:rPr>
          <w:rFonts w:ascii="Arial" w:hAnsi="Arial" w:cs="Arial"/>
        </w:rPr>
        <w:t xml:space="preserve">; 8. </w:t>
      </w:r>
      <w:r w:rsidR="003C2647">
        <w:rPr>
          <w:rFonts w:ascii="Arial" w:hAnsi="Arial" w:cs="Arial"/>
        </w:rPr>
        <w:t xml:space="preserve">Original de la constancia número </w:t>
      </w:r>
      <w:r w:rsidR="00E62A87">
        <w:rPr>
          <w:rFonts w:ascii="Arial" w:hAnsi="Arial" w:cs="Arial"/>
        </w:rPr>
        <w:t xml:space="preserve">********* </w:t>
      </w:r>
      <w:r w:rsidR="003C2647">
        <w:rPr>
          <w:rFonts w:ascii="Arial" w:hAnsi="Arial" w:cs="Arial"/>
        </w:rPr>
        <w:t>de once de agosto del dos mil diecisiete, donde consta causó baja el treinta de junio del dos mil diecisiete</w:t>
      </w:r>
      <w:r w:rsidR="00D206D4">
        <w:rPr>
          <w:rFonts w:ascii="Arial" w:hAnsi="Arial" w:cs="Arial"/>
        </w:rPr>
        <w:t>;</w:t>
      </w:r>
      <w:r w:rsidR="002010FD">
        <w:rPr>
          <w:rFonts w:ascii="Arial" w:hAnsi="Arial" w:cs="Arial"/>
        </w:rPr>
        <w:t xml:space="preserve"> 9. </w:t>
      </w:r>
      <w:r w:rsidR="003C2647">
        <w:rPr>
          <w:rFonts w:ascii="Arial" w:hAnsi="Arial" w:cs="Arial"/>
        </w:rPr>
        <w:t>Original de la cédula d</w:t>
      </w:r>
      <w:r w:rsidR="00E62A87">
        <w:rPr>
          <w:rFonts w:ascii="Arial" w:hAnsi="Arial" w:cs="Arial"/>
        </w:rPr>
        <w:t>e baja  con número de folio ********</w:t>
      </w:r>
      <w:r w:rsidR="003C2647">
        <w:rPr>
          <w:rFonts w:ascii="Arial" w:hAnsi="Arial" w:cs="Arial"/>
        </w:rPr>
        <w:t xml:space="preserve"> de fecha diecisiete de agosto del dos mil diecisiete, tipo de movimiento renuncia definitiva</w:t>
      </w:r>
      <w:r w:rsidR="00D206D4">
        <w:rPr>
          <w:rFonts w:ascii="Arial" w:hAnsi="Arial" w:cs="Arial"/>
        </w:rPr>
        <w:t>;</w:t>
      </w:r>
      <w:r w:rsidR="003C2647">
        <w:rPr>
          <w:rFonts w:ascii="Arial" w:hAnsi="Arial" w:cs="Arial"/>
        </w:rPr>
        <w:t xml:space="preserve"> 10. Original del oficio número </w:t>
      </w:r>
      <w:r w:rsidR="00E62A87">
        <w:rPr>
          <w:rFonts w:ascii="Arial" w:hAnsi="Arial" w:cs="Arial"/>
        </w:rPr>
        <w:t xml:space="preserve">********** </w:t>
      </w:r>
      <w:r w:rsidR="003C2647">
        <w:rPr>
          <w:rFonts w:ascii="Arial" w:hAnsi="Arial" w:cs="Arial"/>
        </w:rPr>
        <w:t>de veinticuatro de agosto del dos mil diecisiete</w:t>
      </w:r>
      <w:r w:rsidR="00FD7101">
        <w:rPr>
          <w:rFonts w:ascii="Arial" w:hAnsi="Arial" w:cs="Arial"/>
        </w:rPr>
        <w:t>, donde se expide constancia de no adeudo; 11. Original de la con</w:t>
      </w:r>
      <w:r w:rsidR="00E62A87">
        <w:rPr>
          <w:rFonts w:ascii="Arial" w:hAnsi="Arial" w:cs="Arial"/>
        </w:rPr>
        <w:t>stancia con número de folio *****</w:t>
      </w:r>
      <w:r w:rsidR="00FD7101">
        <w:rPr>
          <w:rFonts w:ascii="Arial" w:hAnsi="Arial" w:cs="Arial"/>
        </w:rPr>
        <w:t xml:space="preserve"> de veinticinco de agosto de dos mil diecisiete, en el que informa no tiene adeudo alguno a su cargo; 12. Original de la constancia de veintisiete de septiembre del dos mil diecisiete, en </w:t>
      </w:r>
      <w:r w:rsidR="00FD7101">
        <w:rPr>
          <w:rFonts w:ascii="Arial" w:hAnsi="Arial" w:cs="Arial"/>
        </w:rPr>
        <w:lastRenderedPageBreak/>
        <w:t xml:space="preserve">el que consta que </w:t>
      </w:r>
      <w:r w:rsidR="00E62A87">
        <w:rPr>
          <w:rFonts w:ascii="Arial" w:hAnsi="Arial" w:cs="Arial"/>
        </w:rPr>
        <w:t xml:space="preserve">****** </w:t>
      </w:r>
      <w:r w:rsidR="00FD7101">
        <w:rPr>
          <w:rFonts w:ascii="Arial" w:hAnsi="Arial" w:cs="Arial"/>
        </w:rPr>
        <w:t xml:space="preserve">no se encuentra reincorporado a dependencia alguna del Poder Ejecutivo Estatal; 13. Copia simple de la credencial para votar expedida a favor del actor; 14. Once comprobantes de pago o recibo de nómina originales a nombre de </w:t>
      </w:r>
      <w:r w:rsidR="00E62A87">
        <w:rPr>
          <w:rFonts w:ascii="Arial" w:hAnsi="Arial" w:cs="Arial"/>
        </w:rPr>
        <w:t xml:space="preserve">***** </w:t>
      </w:r>
      <w:r w:rsidR="00FD7101">
        <w:rPr>
          <w:rFonts w:ascii="Arial" w:hAnsi="Arial" w:cs="Arial"/>
        </w:rPr>
        <w:t xml:space="preserve">correspondientes a la segunda quincena de enero, primera y segunda quincena de febrero, primera y segunda quincena marzo, primera y segunda quincena de abril, del mes de mayo, primera </w:t>
      </w:r>
      <w:r w:rsidR="00E34FA3">
        <w:rPr>
          <w:rFonts w:ascii="Arial" w:hAnsi="Arial" w:cs="Arial"/>
        </w:rPr>
        <w:t xml:space="preserve">quincena </w:t>
      </w:r>
      <w:r w:rsidR="00FD7101">
        <w:rPr>
          <w:rFonts w:ascii="Arial" w:hAnsi="Arial" w:cs="Arial"/>
        </w:rPr>
        <w:t>de junio</w:t>
      </w:r>
      <w:r w:rsidR="00E34FA3">
        <w:rPr>
          <w:rFonts w:ascii="Arial" w:hAnsi="Arial" w:cs="Arial"/>
        </w:rPr>
        <w:t>, segunda quincena de octubre y primera quincena de noviembre, todos del año dos mil dieciséis; diez recibos orignales de nómina correspondientes a la primera y segunda quincena de abril, del mes de mayo y primera quincena de junio, todos del año dos mil diecisiete; 15</w:t>
      </w:r>
      <w:r w:rsidR="00F60C76">
        <w:rPr>
          <w:rFonts w:ascii="Arial" w:hAnsi="Arial" w:cs="Arial"/>
        </w:rPr>
        <w:t xml:space="preserve">. </w:t>
      </w:r>
      <w:r w:rsidR="002010FD">
        <w:rPr>
          <w:rFonts w:ascii="Arial" w:hAnsi="Arial" w:cs="Arial"/>
        </w:rPr>
        <w:t>La instrumental de actuaciones</w:t>
      </w:r>
      <w:r w:rsidR="00D206D4">
        <w:rPr>
          <w:rFonts w:ascii="Arial" w:hAnsi="Arial" w:cs="Arial"/>
        </w:rPr>
        <w:t>;</w:t>
      </w:r>
      <w:r w:rsidR="002010FD">
        <w:rPr>
          <w:rFonts w:ascii="Arial" w:hAnsi="Arial" w:cs="Arial"/>
        </w:rPr>
        <w:t xml:space="preserve"> </w:t>
      </w:r>
      <w:r w:rsidR="00E34FA3">
        <w:rPr>
          <w:rFonts w:ascii="Arial" w:hAnsi="Arial" w:cs="Arial"/>
        </w:rPr>
        <w:t>16</w:t>
      </w:r>
      <w:r w:rsidR="00F60C76">
        <w:rPr>
          <w:rFonts w:ascii="Arial" w:hAnsi="Arial" w:cs="Arial"/>
        </w:rPr>
        <w:t>.</w:t>
      </w:r>
      <w:r w:rsidR="00D206D4">
        <w:rPr>
          <w:rFonts w:ascii="Arial" w:hAnsi="Arial" w:cs="Arial"/>
        </w:rPr>
        <w:t xml:space="preserve"> L</w:t>
      </w:r>
      <w:r w:rsidR="002010FD">
        <w:rPr>
          <w:rFonts w:ascii="Arial" w:hAnsi="Arial" w:cs="Arial"/>
        </w:rPr>
        <w:t>a presunción legal y humana; probanzas que relaciona con todos y cada uno de los puntos controvertidos planteados en su demanda y, las cuales son admitidas conforme a lo establecido en los artículos 1</w:t>
      </w:r>
      <w:r w:rsidR="00E34FA3">
        <w:rPr>
          <w:rFonts w:ascii="Arial" w:hAnsi="Arial" w:cs="Arial"/>
        </w:rPr>
        <w:t>88 y 18</w:t>
      </w:r>
      <w:r w:rsidR="002010FD">
        <w:rPr>
          <w:rFonts w:ascii="Arial" w:hAnsi="Arial" w:cs="Arial"/>
        </w:rPr>
        <w:t>9 de la ley de l</w:t>
      </w:r>
      <w:r w:rsidR="00D206D4">
        <w:rPr>
          <w:rFonts w:ascii="Arial" w:hAnsi="Arial" w:cs="Arial"/>
        </w:rPr>
        <w:t>a materia.</w:t>
      </w:r>
      <w:r w:rsidR="00E34FA3">
        <w:rPr>
          <w:rFonts w:ascii="Arial" w:hAnsi="Arial" w:cs="Arial"/>
        </w:rPr>
        <w:t xml:space="preserve"> - - -</w:t>
      </w:r>
      <w:r w:rsidR="008D3888">
        <w:rPr>
          <w:rFonts w:ascii="Arial" w:hAnsi="Arial" w:cs="Arial"/>
        </w:rPr>
        <w:t xml:space="preserve"> - - - - - - - - - - - - - - - - </w:t>
      </w:r>
      <w:r w:rsidR="00E34FA3">
        <w:rPr>
          <w:rFonts w:ascii="Arial" w:hAnsi="Arial" w:cs="Arial"/>
        </w:rPr>
        <w:t xml:space="preserve"> </w:t>
      </w:r>
      <w:r w:rsidR="00D206D4">
        <w:rPr>
          <w:rFonts w:ascii="Arial" w:hAnsi="Arial" w:cs="Arial"/>
        </w:rPr>
        <w:t xml:space="preserve"> </w:t>
      </w:r>
    </w:p>
    <w:p w14:paraId="48221997" w14:textId="77777777" w:rsidR="00EB0AF4" w:rsidRPr="0068797D" w:rsidRDefault="00EB0AF4" w:rsidP="0068797D">
      <w:pPr>
        <w:ind w:firstLine="708"/>
        <w:jc w:val="both"/>
        <w:rPr>
          <w:rFonts w:ascii="Arial" w:hAnsi="Arial" w:cs="Arial"/>
        </w:rPr>
      </w:pPr>
    </w:p>
    <w:p w14:paraId="5E2D5BB5" w14:textId="1CDDC64C" w:rsidR="00A52A21" w:rsidRDefault="00D6007B" w:rsidP="00F135E2">
      <w:pPr>
        <w:ind w:firstLine="567"/>
        <w:jc w:val="both"/>
        <w:rPr>
          <w:rFonts w:ascii="Arial" w:hAnsi="Arial" w:cs="Arial"/>
        </w:rPr>
      </w:pPr>
      <w:r w:rsidRPr="00F135E2">
        <w:rPr>
          <w:rFonts w:ascii="Arial" w:hAnsi="Arial" w:cs="Arial"/>
          <w:b/>
        </w:rPr>
        <w:t>2°.</w:t>
      </w:r>
      <w:r w:rsidR="00C25971" w:rsidRPr="00F135E2">
        <w:rPr>
          <w:rFonts w:ascii="Arial" w:hAnsi="Arial" w:cs="Arial"/>
          <w:b/>
        </w:rPr>
        <w:t xml:space="preserve"> </w:t>
      </w:r>
      <w:r w:rsidR="0008310A" w:rsidRPr="00F135E2">
        <w:rPr>
          <w:rFonts w:ascii="Arial" w:hAnsi="Arial" w:cs="Arial"/>
        </w:rPr>
        <w:t xml:space="preserve">Por auto de </w:t>
      </w:r>
      <w:r w:rsidR="00E34FA3">
        <w:rPr>
          <w:rFonts w:ascii="Arial" w:hAnsi="Arial" w:cs="Arial"/>
        </w:rPr>
        <w:t>treinta</w:t>
      </w:r>
      <w:r w:rsidR="0008310A" w:rsidRPr="00F135E2">
        <w:rPr>
          <w:rFonts w:ascii="Arial" w:hAnsi="Arial" w:cs="Arial"/>
        </w:rPr>
        <w:t xml:space="preserve"> de </w:t>
      </w:r>
      <w:r w:rsidR="00E34FA3">
        <w:rPr>
          <w:rFonts w:ascii="Arial" w:hAnsi="Arial" w:cs="Arial"/>
        </w:rPr>
        <w:t>enero</w:t>
      </w:r>
      <w:r w:rsidR="00E35A13" w:rsidRPr="00F135E2">
        <w:rPr>
          <w:rFonts w:ascii="Arial" w:hAnsi="Arial" w:cs="Arial"/>
        </w:rPr>
        <w:t xml:space="preserve"> de  dos mil dieci</w:t>
      </w:r>
      <w:r w:rsidR="00A52A21">
        <w:rPr>
          <w:rFonts w:ascii="Arial" w:hAnsi="Arial" w:cs="Arial"/>
        </w:rPr>
        <w:t>ocho</w:t>
      </w:r>
      <w:r w:rsidR="00C25971" w:rsidRPr="00F135E2">
        <w:rPr>
          <w:rFonts w:ascii="Arial" w:hAnsi="Arial" w:cs="Arial"/>
        </w:rPr>
        <w:t xml:space="preserve">, se tuvo al </w:t>
      </w:r>
      <w:r w:rsidR="00C25971" w:rsidRPr="00F135E2">
        <w:rPr>
          <w:rFonts w:ascii="Arial" w:hAnsi="Arial" w:cs="Arial"/>
          <w:b/>
        </w:rPr>
        <w:t xml:space="preserve">Director General de la Oficina de Pensiones del </w:t>
      </w:r>
      <w:r w:rsidR="00B079BC" w:rsidRPr="00F135E2">
        <w:rPr>
          <w:rFonts w:ascii="Arial" w:hAnsi="Arial" w:cs="Arial"/>
          <w:b/>
        </w:rPr>
        <w:t xml:space="preserve">Gobierno del </w:t>
      </w:r>
      <w:r w:rsidR="00C25971" w:rsidRPr="00F135E2">
        <w:rPr>
          <w:rFonts w:ascii="Arial" w:hAnsi="Arial" w:cs="Arial"/>
          <w:b/>
        </w:rPr>
        <w:t>Estado de Oaxaca, contestando la demanda</w:t>
      </w:r>
      <w:r w:rsidR="00C25971" w:rsidRPr="00F135E2">
        <w:rPr>
          <w:rFonts w:ascii="Arial" w:hAnsi="Arial" w:cs="Arial"/>
        </w:rPr>
        <w:t>, haciendo valer sus excepciones y defensas, y por admitidas las</w:t>
      </w:r>
      <w:r w:rsidR="00BC285B" w:rsidRPr="00F135E2">
        <w:rPr>
          <w:rFonts w:ascii="Arial" w:hAnsi="Arial" w:cs="Arial"/>
        </w:rPr>
        <w:t xml:space="preserve"> pruebas de su parte como son: c</w:t>
      </w:r>
      <w:r w:rsidR="00C25971" w:rsidRPr="00F135E2">
        <w:rPr>
          <w:rFonts w:ascii="Arial" w:hAnsi="Arial" w:cs="Arial"/>
        </w:rPr>
        <w:t xml:space="preserve">opia debidamente certificada del nombramiento expedido por el Gobernador </w:t>
      </w:r>
      <w:r w:rsidR="00C25971" w:rsidRPr="0068797D">
        <w:rPr>
          <w:rFonts w:ascii="Arial" w:hAnsi="Arial" w:cs="Arial"/>
        </w:rPr>
        <w:t>Constitucional del Estado de Oaxaca, a</w:t>
      </w:r>
      <w:r w:rsidR="00E35A13">
        <w:rPr>
          <w:rFonts w:ascii="Arial" w:hAnsi="Arial" w:cs="Arial"/>
        </w:rPr>
        <w:t xml:space="preserve"> su </w:t>
      </w:r>
      <w:r w:rsidR="00C25971" w:rsidRPr="0068797D">
        <w:rPr>
          <w:rFonts w:ascii="Arial" w:hAnsi="Arial" w:cs="Arial"/>
        </w:rPr>
        <w:t xml:space="preserve"> f</w:t>
      </w:r>
      <w:r w:rsidR="00E35A13">
        <w:rPr>
          <w:rFonts w:ascii="Arial" w:hAnsi="Arial" w:cs="Arial"/>
        </w:rPr>
        <w:t xml:space="preserve">avor  como </w:t>
      </w:r>
      <w:r w:rsidR="00865B17" w:rsidRPr="0068797D">
        <w:rPr>
          <w:rFonts w:ascii="Arial" w:hAnsi="Arial" w:cs="Arial"/>
        </w:rPr>
        <w:t xml:space="preserve"> D</w:t>
      </w:r>
      <w:r w:rsidR="00C25971" w:rsidRPr="0068797D">
        <w:rPr>
          <w:rFonts w:ascii="Arial" w:hAnsi="Arial" w:cs="Arial"/>
        </w:rPr>
        <w:t xml:space="preserve">irector General de la </w:t>
      </w:r>
      <w:r w:rsidR="00622F4E" w:rsidRPr="0068797D">
        <w:rPr>
          <w:rFonts w:ascii="Arial" w:hAnsi="Arial" w:cs="Arial"/>
        </w:rPr>
        <w:t>Oficina de Pensiones del Estado;</w:t>
      </w:r>
      <w:r w:rsidR="00C25971" w:rsidRPr="0068797D">
        <w:rPr>
          <w:rFonts w:ascii="Arial" w:hAnsi="Arial" w:cs="Arial"/>
        </w:rPr>
        <w:t xml:space="preserve"> copia debi</w:t>
      </w:r>
      <w:r w:rsidR="0068797D">
        <w:rPr>
          <w:rFonts w:ascii="Arial" w:hAnsi="Arial" w:cs="Arial"/>
        </w:rPr>
        <w:t xml:space="preserve">damente certificada del oficio </w:t>
      </w:r>
      <w:r w:rsidR="00E62A87">
        <w:rPr>
          <w:rFonts w:ascii="Arial" w:hAnsi="Arial" w:cs="Arial"/>
        </w:rPr>
        <w:t>*********</w:t>
      </w:r>
      <w:r w:rsidR="00FD0715">
        <w:rPr>
          <w:rFonts w:ascii="Arial" w:hAnsi="Arial" w:cs="Arial"/>
        </w:rPr>
        <w:t xml:space="preserve"> de </w:t>
      </w:r>
      <w:r w:rsidR="00A52A21">
        <w:rPr>
          <w:rFonts w:ascii="Arial" w:hAnsi="Arial" w:cs="Arial"/>
        </w:rPr>
        <w:t>veintiséis</w:t>
      </w:r>
      <w:r w:rsidR="00FD0715">
        <w:rPr>
          <w:rFonts w:ascii="Arial" w:hAnsi="Arial" w:cs="Arial"/>
        </w:rPr>
        <w:t xml:space="preserve"> de</w:t>
      </w:r>
      <w:r w:rsidR="00A52A21">
        <w:rPr>
          <w:rFonts w:ascii="Arial" w:hAnsi="Arial" w:cs="Arial"/>
        </w:rPr>
        <w:t xml:space="preserve"> octubre</w:t>
      </w:r>
      <w:r w:rsidR="001F29FE">
        <w:rPr>
          <w:rFonts w:ascii="Arial" w:hAnsi="Arial" w:cs="Arial"/>
        </w:rPr>
        <w:t xml:space="preserve"> </w:t>
      </w:r>
      <w:r w:rsidR="00FD0715">
        <w:rPr>
          <w:rFonts w:ascii="Arial" w:hAnsi="Arial" w:cs="Arial"/>
        </w:rPr>
        <w:t xml:space="preserve"> del dos mil diecisiete</w:t>
      </w:r>
      <w:r w:rsidR="00622F4E" w:rsidRPr="0068797D">
        <w:rPr>
          <w:rFonts w:ascii="Arial" w:hAnsi="Arial" w:cs="Arial"/>
        </w:rPr>
        <w:t>; la instrumental de actuaciones;</w:t>
      </w:r>
      <w:r w:rsidR="00425900">
        <w:rPr>
          <w:rFonts w:ascii="Arial" w:hAnsi="Arial" w:cs="Arial"/>
        </w:rPr>
        <w:t xml:space="preserve"> y</w:t>
      </w:r>
      <w:r w:rsidR="00A15F15">
        <w:rPr>
          <w:rFonts w:ascii="Arial" w:hAnsi="Arial" w:cs="Arial"/>
        </w:rPr>
        <w:t>,</w:t>
      </w:r>
      <w:r w:rsidR="001F29FE">
        <w:rPr>
          <w:rFonts w:ascii="Arial" w:hAnsi="Arial" w:cs="Arial"/>
        </w:rPr>
        <w:t xml:space="preserve"> la presuncional en su doble aspecto</w:t>
      </w:r>
      <w:r w:rsidR="00564D03" w:rsidRPr="0068797D">
        <w:rPr>
          <w:rFonts w:ascii="Arial" w:hAnsi="Arial" w:cs="Arial"/>
        </w:rPr>
        <w:t>.</w:t>
      </w:r>
      <w:r w:rsidR="00A52A21">
        <w:rPr>
          <w:rFonts w:ascii="Arial" w:hAnsi="Arial" w:cs="Arial"/>
        </w:rPr>
        <w:t xml:space="preserve"> - - - - - - - - - - - - - - - - - - - - - - - - - - -</w:t>
      </w:r>
      <w:r w:rsidR="008D3888">
        <w:rPr>
          <w:rFonts w:ascii="Arial" w:hAnsi="Arial" w:cs="Arial"/>
        </w:rPr>
        <w:t xml:space="preserve"> - - - - - - - - - - - - - </w:t>
      </w:r>
      <w:r w:rsidR="00A52A21">
        <w:rPr>
          <w:rFonts w:ascii="Arial" w:hAnsi="Arial" w:cs="Arial"/>
        </w:rPr>
        <w:t xml:space="preserve"> </w:t>
      </w:r>
    </w:p>
    <w:p w14:paraId="323347E5" w14:textId="0D242418" w:rsidR="004C4180" w:rsidRDefault="00A52A21" w:rsidP="00F135E2">
      <w:pPr>
        <w:ind w:firstLine="567"/>
        <w:jc w:val="both"/>
        <w:rPr>
          <w:rFonts w:ascii="Arial" w:hAnsi="Arial" w:cs="Arial"/>
        </w:rPr>
      </w:pPr>
      <w:r>
        <w:rPr>
          <w:rFonts w:ascii="Arial" w:hAnsi="Arial" w:cs="Arial"/>
        </w:rPr>
        <w:t xml:space="preserve"> </w:t>
      </w:r>
    </w:p>
    <w:p w14:paraId="3FEF481A" w14:textId="030D2143" w:rsidR="00A52A21" w:rsidRDefault="00A52A21" w:rsidP="00A52A21">
      <w:pPr>
        <w:ind w:firstLine="567"/>
        <w:jc w:val="both"/>
        <w:rPr>
          <w:rFonts w:ascii="Arial" w:hAnsi="Arial" w:cs="Arial"/>
        </w:rPr>
      </w:pPr>
      <w:r w:rsidRPr="00A52A21">
        <w:rPr>
          <w:rFonts w:ascii="Arial" w:hAnsi="Arial" w:cs="Arial"/>
        </w:rPr>
        <w:t xml:space="preserve"> </w:t>
      </w:r>
      <w:r w:rsidRPr="00A52A21">
        <w:rPr>
          <w:rFonts w:ascii="Arial" w:hAnsi="Arial" w:cs="Arial"/>
          <w:b/>
        </w:rPr>
        <w:t>3º.</w:t>
      </w:r>
      <w:r w:rsidRPr="00A52A21">
        <w:rPr>
          <w:rFonts w:ascii="Arial" w:hAnsi="Arial" w:cs="Arial"/>
        </w:rPr>
        <w:t xml:space="preserve"> Mediante acuerdo de dieciocho de abril del dos mil dieciocho, se hizo de conocimiento a las partes en el presente </w:t>
      </w:r>
      <w:r w:rsidR="00E62A87">
        <w:rPr>
          <w:rFonts w:ascii="Arial" w:hAnsi="Arial" w:cs="Arial"/>
        </w:rPr>
        <w:t>juicio, que mediante Decreto *********</w:t>
      </w:r>
      <w:r w:rsidRPr="00A52A21">
        <w:rPr>
          <w:rFonts w:ascii="Arial" w:hAnsi="Arial" w:cs="Arial"/>
        </w:rPr>
        <w:t>, de la LXIII Legislatura Constitucional del Estado Libre y Soberano de Oaxaca, públicado en el Extra del Periódico Oficial del Gobierno del Estado el dieciséis de enero de dos mil dieciocho, se reformaron, adicionaron y derogaron disposiciones de la Constitución Estatal, adicionandose un capítulo referente a los Órganos Autónomos, por lo que la Sala Superior del entonces Tribunal de lo Contencioso Administrativo y de Cuentas del Poder Judicial del Estado dictó acuerdo 02/2018 de treinta de enero del presente año, en el que se declaró el cierre de actividades, determinando la suspensión de plazos y términos que se encontraran corriendo, Así mediante Acuerdo General</w:t>
      </w:r>
      <w:r w:rsidR="00E62A87">
        <w:rPr>
          <w:rFonts w:ascii="Arial" w:hAnsi="Arial" w:cs="Arial"/>
        </w:rPr>
        <w:t xml:space="preserve"> ***********</w:t>
      </w:r>
      <w:r w:rsidRPr="00A52A21">
        <w:rPr>
          <w:rFonts w:ascii="Arial" w:hAnsi="Arial" w:cs="Arial"/>
        </w:rPr>
        <w:t xml:space="preserve"> de fecha veintiocho de febrero del dos mil dieciocho dictado por el Pleno de la Sala Superior declarando formal y materialmente instalado el Tribunal de Justicia Administrativa para el Estado de Oaxaca; declarandose el inicio de actividades a partir del uno de marzo del año en curso; Por otra parte se fijo fecha y hora para la celebración de la audienca final. -</w:t>
      </w:r>
      <w:r>
        <w:rPr>
          <w:rFonts w:ascii="Arial" w:hAnsi="Arial" w:cs="Arial"/>
        </w:rPr>
        <w:t xml:space="preserve"> - - - -</w:t>
      </w:r>
      <w:r w:rsidR="008D3888">
        <w:rPr>
          <w:rFonts w:ascii="Arial" w:hAnsi="Arial" w:cs="Arial"/>
        </w:rPr>
        <w:t xml:space="preserve"> - - - - - - - - - - - - - </w:t>
      </w:r>
      <w:r>
        <w:rPr>
          <w:rFonts w:ascii="Arial" w:hAnsi="Arial" w:cs="Arial"/>
        </w:rPr>
        <w:t xml:space="preserve"> </w:t>
      </w:r>
    </w:p>
    <w:p w14:paraId="6E9FE31E" w14:textId="77777777" w:rsidR="00F135E2" w:rsidRPr="0068797D" w:rsidRDefault="00F135E2" w:rsidP="00F135E2">
      <w:pPr>
        <w:ind w:firstLine="567"/>
        <w:jc w:val="both"/>
        <w:rPr>
          <w:rFonts w:ascii="Arial" w:hAnsi="Arial" w:cs="Arial"/>
        </w:rPr>
      </w:pPr>
    </w:p>
    <w:p w14:paraId="7459FBA6" w14:textId="4D9939BB" w:rsidR="00455EDD" w:rsidRDefault="00A52A21" w:rsidP="00F135E2">
      <w:pPr>
        <w:spacing w:after="0"/>
        <w:ind w:firstLine="567"/>
        <w:jc w:val="both"/>
        <w:rPr>
          <w:rFonts w:ascii="Arial" w:eastAsia="Times New Roman" w:hAnsi="Arial" w:cs="Arial"/>
          <w:lang w:eastAsia="es-MX"/>
        </w:rPr>
      </w:pPr>
      <w:r>
        <w:rPr>
          <w:rFonts w:ascii="Arial" w:hAnsi="Arial" w:cs="Arial"/>
          <w:b/>
        </w:rPr>
        <w:t>4</w:t>
      </w:r>
      <w:r w:rsidR="00695195">
        <w:rPr>
          <w:rFonts w:ascii="Arial" w:hAnsi="Arial" w:cs="Arial"/>
          <w:b/>
        </w:rPr>
        <w:t>°.</w:t>
      </w:r>
      <w:r w:rsidR="00C25971" w:rsidRPr="0068797D">
        <w:rPr>
          <w:rFonts w:ascii="Arial" w:hAnsi="Arial" w:cs="Arial"/>
          <w:b/>
        </w:rPr>
        <w:t xml:space="preserve"> </w:t>
      </w:r>
      <w:r w:rsidR="00FD0715">
        <w:rPr>
          <w:rFonts w:ascii="Arial" w:hAnsi="Arial" w:cs="Arial"/>
        </w:rPr>
        <w:t xml:space="preserve">El </w:t>
      </w:r>
      <w:r w:rsidR="001F29FE">
        <w:rPr>
          <w:rFonts w:ascii="Arial" w:hAnsi="Arial" w:cs="Arial"/>
        </w:rPr>
        <w:t xml:space="preserve"> </w:t>
      </w:r>
      <w:r>
        <w:rPr>
          <w:rFonts w:ascii="Arial" w:hAnsi="Arial" w:cs="Arial"/>
        </w:rPr>
        <w:t>veintinueve</w:t>
      </w:r>
      <w:r w:rsidR="00FD0715">
        <w:rPr>
          <w:rFonts w:ascii="Arial" w:hAnsi="Arial" w:cs="Arial"/>
        </w:rPr>
        <w:t xml:space="preserve"> de </w:t>
      </w:r>
      <w:r>
        <w:rPr>
          <w:rFonts w:ascii="Arial" w:hAnsi="Arial" w:cs="Arial"/>
        </w:rPr>
        <w:t>mayo de</w:t>
      </w:r>
      <w:r w:rsidR="00C729D6">
        <w:rPr>
          <w:rFonts w:ascii="Arial" w:hAnsi="Arial" w:cs="Arial"/>
        </w:rPr>
        <w:t xml:space="preserve"> dos mil dieci</w:t>
      </w:r>
      <w:r>
        <w:rPr>
          <w:rFonts w:ascii="Arial" w:hAnsi="Arial" w:cs="Arial"/>
        </w:rPr>
        <w:t>ocho</w:t>
      </w:r>
      <w:r w:rsidR="00C25971" w:rsidRPr="0068797D">
        <w:rPr>
          <w:rFonts w:ascii="Arial" w:hAnsi="Arial" w:cs="Arial"/>
        </w:rPr>
        <w:t>, se llevó a</w:t>
      </w:r>
      <w:r w:rsidR="00622F4E" w:rsidRPr="0068797D">
        <w:rPr>
          <w:rFonts w:ascii="Arial" w:hAnsi="Arial" w:cs="Arial"/>
        </w:rPr>
        <w:t xml:space="preserve"> cabo la Audiencia referida</w:t>
      </w:r>
      <w:r w:rsidR="00C25971" w:rsidRPr="0068797D">
        <w:rPr>
          <w:rFonts w:ascii="Arial" w:hAnsi="Arial" w:cs="Arial"/>
        </w:rPr>
        <w:t>,</w:t>
      </w:r>
      <w:r w:rsidR="00455EDD" w:rsidRPr="0068797D">
        <w:rPr>
          <w:rFonts w:ascii="Arial" w:eastAsia="Times New Roman" w:hAnsi="Arial" w:cs="Arial"/>
          <w:lang w:eastAsia="es-MX"/>
        </w:rPr>
        <w:t xml:space="preserve"> a la que no comparecieron las partes ni persona alguna que legalmente las representara; abriéndose el periodo de desahogo de prueba</w:t>
      </w:r>
      <w:r>
        <w:rPr>
          <w:rFonts w:ascii="Arial" w:eastAsia="Times New Roman" w:hAnsi="Arial" w:cs="Arial"/>
          <w:lang w:eastAsia="es-MX"/>
        </w:rPr>
        <w:t xml:space="preserve">s, </w:t>
      </w:r>
      <w:r w:rsidR="00622F4E" w:rsidRPr="0068797D">
        <w:rPr>
          <w:rFonts w:ascii="Arial" w:eastAsia="Times New Roman" w:hAnsi="Arial" w:cs="Arial"/>
          <w:lang w:eastAsia="es-MX"/>
        </w:rPr>
        <w:t xml:space="preserve">declarándose </w:t>
      </w:r>
      <w:r w:rsidR="00455EDD" w:rsidRPr="0068797D">
        <w:rPr>
          <w:rFonts w:ascii="Arial" w:eastAsia="Times New Roman" w:hAnsi="Arial" w:cs="Arial"/>
          <w:lang w:eastAsia="es-MX"/>
        </w:rPr>
        <w:t xml:space="preserve"> desahogadas </w:t>
      </w:r>
      <w:r w:rsidR="00622F4E" w:rsidRPr="0068797D">
        <w:rPr>
          <w:rFonts w:ascii="Arial" w:eastAsia="Times New Roman" w:hAnsi="Arial" w:cs="Arial"/>
          <w:lang w:eastAsia="es-MX"/>
        </w:rPr>
        <w:t xml:space="preserve"> las pruebas </w:t>
      </w:r>
      <w:r w:rsidR="00455EDD" w:rsidRPr="0068797D">
        <w:rPr>
          <w:rFonts w:ascii="Arial" w:eastAsia="Times New Roman" w:hAnsi="Arial" w:cs="Arial"/>
          <w:lang w:eastAsia="es-MX"/>
        </w:rPr>
        <w:t>por su propia naturaleza. En el p</w:t>
      </w:r>
      <w:r w:rsidR="00F60C76">
        <w:rPr>
          <w:rFonts w:ascii="Arial" w:eastAsia="Times New Roman" w:hAnsi="Arial" w:cs="Arial"/>
          <w:lang w:eastAsia="es-MX"/>
        </w:rPr>
        <w:t xml:space="preserve">eriodo de alegatos posterior, </w:t>
      </w:r>
      <w:r w:rsidR="00BC285B">
        <w:rPr>
          <w:rFonts w:ascii="Arial" w:eastAsia="Times New Roman" w:hAnsi="Arial" w:cs="Arial"/>
          <w:lang w:eastAsia="es-MX"/>
        </w:rPr>
        <w:t xml:space="preserve">se recibió </w:t>
      </w:r>
      <w:r w:rsidR="00F60C76">
        <w:rPr>
          <w:rFonts w:ascii="Arial" w:eastAsia="Times New Roman" w:hAnsi="Arial" w:cs="Arial"/>
          <w:lang w:eastAsia="es-MX"/>
        </w:rPr>
        <w:t xml:space="preserve"> sólamente alegatos  presentados por la autorizada legal de la parte actora </w:t>
      </w:r>
      <w:r w:rsidR="00455EDD" w:rsidRPr="0068797D">
        <w:rPr>
          <w:rFonts w:ascii="Arial" w:eastAsia="Times New Roman" w:hAnsi="Arial" w:cs="Arial"/>
          <w:lang w:eastAsia="es-MX"/>
        </w:rPr>
        <w:t xml:space="preserve"> y se citó para oír sentencia; misma </w:t>
      </w:r>
      <w:r>
        <w:rPr>
          <w:rFonts w:ascii="Arial" w:eastAsia="Times New Roman" w:hAnsi="Arial" w:cs="Arial"/>
          <w:lang w:eastAsia="es-MX"/>
        </w:rPr>
        <w:t xml:space="preserve">que ahora se pronuncia. - - - - - - - - - - - - - - - - - - - - - - - - - </w:t>
      </w:r>
      <w:r w:rsidR="0031063A" w:rsidRPr="0068797D">
        <w:rPr>
          <w:rFonts w:ascii="Arial" w:eastAsia="Times New Roman" w:hAnsi="Arial" w:cs="Arial"/>
          <w:lang w:eastAsia="es-MX"/>
        </w:rPr>
        <w:t xml:space="preserve"> </w:t>
      </w:r>
    </w:p>
    <w:p w14:paraId="3B17F8E1" w14:textId="77777777" w:rsidR="00102CE0" w:rsidRDefault="00102CE0" w:rsidP="001D734B">
      <w:pPr>
        <w:spacing w:after="0"/>
        <w:ind w:firstLine="567"/>
        <w:jc w:val="both"/>
        <w:rPr>
          <w:rFonts w:ascii="Arial" w:eastAsia="Times New Roman" w:hAnsi="Arial" w:cs="Arial"/>
          <w:lang w:eastAsia="es-MX"/>
        </w:rPr>
      </w:pPr>
    </w:p>
    <w:p w14:paraId="21B3A708" w14:textId="2103853C" w:rsidR="004C4180" w:rsidRPr="00102CE0" w:rsidRDefault="00B64B25" w:rsidP="00B64B25">
      <w:pPr>
        <w:spacing w:after="0" w:line="276" w:lineRule="auto"/>
        <w:jc w:val="center"/>
        <w:rPr>
          <w:rFonts w:ascii="Arial" w:eastAsia="Times New Roman" w:hAnsi="Arial" w:cs="Arial"/>
          <w:b/>
          <w:lang w:eastAsia="es-MX"/>
        </w:rPr>
      </w:pPr>
      <w:r>
        <w:rPr>
          <w:rFonts w:ascii="Arial" w:eastAsia="Times New Roman" w:hAnsi="Arial" w:cs="Arial"/>
          <w:b/>
          <w:lang w:eastAsia="es-MX"/>
        </w:rPr>
        <w:t>C O N S I D E R A N D O</w:t>
      </w:r>
      <w:r w:rsidR="00455EDD" w:rsidRPr="00102CE0">
        <w:rPr>
          <w:rFonts w:ascii="Arial" w:eastAsia="Times New Roman" w:hAnsi="Arial" w:cs="Arial"/>
          <w:b/>
          <w:lang w:eastAsia="es-MX"/>
        </w:rPr>
        <w:t>:</w:t>
      </w:r>
    </w:p>
    <w:p w14:paraId="041BA8D7" w14:textId="77777777" w:rsidR="00455EDD" w:rsidRPr="0068797D" w:rsidRDefault="00455EDD" w:rsidP="00455EDD">
      <w:pPr>
        <w:spacing w:after="0" w:line="276" w:lineRule="auto"/>
        <w:rPr>
          <w:rFonts w:ascii="Arial" w:eastAsia="Times New Roman" w:hAnsi="Arial" w:cs="Arial"/>
          <w:b/>
          <w:lang w:eastAsia="es-MX"/>
        </w:rPr>
      </w:pPr>
    </w:p>
    <w:p w14:paraId="7245599F" w14:textId="1A8D774A" w:rsidR="00A52A21" w:rsidRPr="00A52A21" w:rsidRDefault="00A52A21" w:rsidP="00A52A21">
      <w:pPr>
        <w:spacing w:after="0" w:line="276" w:lineRule="auto"/>
        <w:ind w:right="-93" w:firstLine="567"/>
        <w:jc w:val="both"/>
        <w:rPr>
          <w:rFonts w:ascii="Arial" w:eastAsia="Calibri" w:hAnsi="Arial" w:cs="Arial"/>
        </w:rPr>
      </w:pPr>
      <w:r w:rsidRPr="00A52A21">
        <w:rPr>
          <w:rFonts w:ascii="Arial" w:eastAsia="Calibri" w:hAnsi="Arial" w:cs="Arial"/>
          <w:b/>
        </w:rPr>
        <w:t>PRIMERO.- Competencia.-</w:t>
      </w:r>
      <w:r w:rsidRPr="00A52A21">
        <w:rPr>
          <w:rFonts w:ascii="Arial" w:eastAsia="Calibri" w:hAnsi="Arial" w:cs="Arial"/>
        </w:rPr>
        <w:t xml:space="preserve"> Esta Sexta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estatal. - - - - -</w:t>
      </w:r>
      <w:r>
        <w:rPr>
          <w:rFonts w:ascii="Arial" w:eastAsia="Calibri" w:hAnsi="Arial" w:cs="Arial"/>
        </w:rPr>
        <w:t xml:space="preserve"> </w:t>
      </w:r>
    </w:p>
    <w:p w14:paraId="20048499" w14:textId="77777777" w:rsidR="00C25971" w:rsidRPr="0068797D" w:rsidRDefault="00C25971" w:rsidP="00C25971">
      <w:pPr>
        <w:jc w:val="both"/>
        <w:rPr>
          <w:rFonts w:ascii="Arial" w:hAnsi="Arial" w:cs="Arial"/>
        </w:rPr>
      </w:pPr>
    </w:p>
    <w:p w14:paraId="685FB1FA" w14:textId="0E51BEE3" w:rsidR="00455EDD" w:rsidRDefault="00455EDD" w:rsidP="00256E16">
      <w:pPr>
        <w:spacing w:after="0" w:line="276" w:lineRule="auto"/>
        <w:ind w:firstLine="567"/>
        <w:jc w:val="both"/>
        <w:rPr>
          <w:rFonts w:ascii="Arial" w:eastAsia="Times New Roman" w:hAnsi="Arial" w:cs="Arial"/>
          <w:lang w:eastAsia="es-MX"/>
        </w:rPr>
      </w:pPr>
      <w:r w:rsidRPr="0068797D">
        <w:rPr>
          <w:rFonts w:ascii="Arial" w:eastAsia="Times New Roman" w:hAnsi="Arial" w:cs="Arial"/>
          <w:b/>
          <w:lang w:eastAsia="es-MX"/>
        </w:rPr>
        <w:lastRenderedPageBreak/>
        <w:t xml:space="preserve">SEGUNDO.- </w:t>
      </w:r>
      <w:r w:rsidRPr="0068797D">
        <w:rPr>
          <w:rFonts w:ascii="Arial" w:eastAsia="Times New Roman" w:hAnsi="Arial" w:cs="Arial"/>
          <w:lang w:eastAsia="es-MX"/>
        </w:rPr>
        <w:t xml:space="preserve">En términos de los artículos </w:t>
      </w:r>
      <w:r w:rsidR="00A52A21">
        <w:rPr>
          <w:rFonts w:ascii="Arial" w:eastAsia="Times New Roman" w:hAnsi="Arial" w:cs="Arial"/>
          <w:lang w:eastAsia="es-MX"/>
        </w:rPr>
        <w:t>148</w:t>
      </w:r>
      <w:r w:rsidRPr="0068797D">
        <w:rPr>
          <w:rFonts w:ascii="Arial" w:eastAsia="Times New Roman" w:hAnsi="Arial" w:cs="Arial"/>
          <w:lang w:eastAsia="es-MX"/>
        </w:rPr>
        <w:t xml:space="preserve"> de la Ley de</w:t>
      </w:r>
      <w:r w:rsidR="00A52A21">
        <w:rPr>
          <w:rFonts w:ascii="Arial" w:eastAsia="Times New Roman" w:hAnsi="Arial" w:cs="Arial"/>
          <w:lang w:eastAsia="es-MX"/>
        </w:rPr>
        <w:t xml:space="preserve"> Procedimiento y</w:t>
      </w:r>
      <w:r w:rsidRPr="0068797D">
        <w:rPr>
          <w:rFonts w:ascii="Arial" w:eastAsia="Times New Roman" w:hAnsi="Arial" w:cs="Arial"/>
          <w:lang w:eastAsia="es-MX"/>
        </w:rPr>
        <w:t xml:space="preserve"> Justicia Administrativa para el Estado, la parte </w:t>
      </w:r>
      <w:r w:rsidR="007116D3" w:rsidRPr="0068797D">
        <w:rPr>
          <w:rFonts w:ascii="Arial" w:eastAsia="Times New Roman" w:hAnsi="Arial" w:cs="Arial"/>
          <w:b/>
          <w:lang w:eastAsia="es-MX"/>
        </w:rPr>
        <w:t>actora promovió</w:t>
      </w:r>
      <w:r w:rsidR="0068797D">
        <w:rPr>
          <w:rFonts w:ascii="Arial" w:eastAsia="Times New Roman" w:hAnsi="Arial" w:cs="Arial"/>
          <w:lang w:eastAsia="es-MX"/>
        </w:rPr>
        <w:t xml:space="preserve"> </w:t>
      </w:r>
      <w:r w:rsidRPr="0068797D">
        <w:rPr>
          <w:rFonts w:ascii="Arial" w:eastAsia="Times New Roman" w:hAnsi="Arial" w:cs="Arial"/>
          <w:lang w:eastAsia="es-MX"/>
        </w:rPr>
        <w:t xml:space="preserve">por su propio derecho; y la </w:t>
      </w:r>
      <w:r w:rsidRPr="0068797D">
        <w:rPr>
          <w:rFonts w:ascii="Arial" w:eastAsia="Times New Roman" w:hAnsi="Arial" w:cs="Arial"/>
          <w:b/>
          <w:lang w:eastAsia="es-MX"/>
        </w:rPr>
        <w:t xml:space="preserve">autoridad demandada </w:t>
      </w:r>
      <w:r w:rsidR="00FC1C37" w:rsidRPr="0068797D">
        <w:rPr>
          <w:rFonts w:ascii="Arial" w:eastAsia="Times New Roman" w:hAnsi="Arial" w:cs="Arial"/>
          <w:b/>
          <w:lang w:eastAsia="es-MX"/>
        </w:rPr>
        <w:t xml:space="preserve">acreditó </w:t>
      </w:r>
      <w:r w:rsidRPr="0068797D">
        <w:rPr>
          <w:rFonts w:ascii="Arial" w:eastAsia="Times New Roman" w:hAnsi="Arial" w:cs="Arial"/>
          <w:b/>
          <w:lang w:eastAsia="es-MX"/>
        </w:rPr>
        <w:t xml:space="preserve">su personería </w:t>
      </w:r>
      <w:r w:rsidRPr="0068797D">
        <w:rPr>
          <w:rFonts w:ascii="Arial" w:eastAsia="Times New Roman" w:hAnsi="Arial" w:cs="Arial"/>
          <w:lang w:eastAsia="es-MX"/>
        </w:rPr>
        <w:t xml:space="preserve">mediante copia certificada del nombramiento </w:t>
      </w:r>
      <w:r w:rsidR="007116D3" w:rsidRPr="0068797D">
        <w:rPr>
          <w:rFonts w:ascii="Arial" w:eastAsia="Times New Roman" w:hAnsi="Arial" w:cs="Arial"/>
          <w:lang w:eastAsia="es-MX"/>
        </w:rPr>
        <w:t>de fecha</w:t>
      </w:r>
      <w:r w:rsidR="00C729D6">
        <w:rPr>
          <w:rFonts w:ascii="Arial" w:eastAsia="Times New Roman" w:hAnsi="Arial" w:cs="Arial"/>
          <w:lang w:eastAsia="es-MX"/>
        </w:rPr>
        <w:t xml:space="preserve"> </w:t>
      </w:r>
      <w:r w:rsidR="00D67BD5">
        <w:rPr>
          <w:rFonts w:ascii="Arial" w:eastAsia="Times New Roman" w:hAnsi="Arial" w:cs="Arial"/>
          <w:lang w:eastAsia="es-MX"/>
        </w:rPr>
        <w:t xml:space="preserve"> ocho de d</w:t>
      </w:r>
      <w:r w:rsidR="00F60C76">
        <w:rPr>
          <w:rFonts w:ascii="Arial" w:eastAsia="Times New Roman" w:hAnsi="Arial" w:cs="Arial"/>
          <w:lang w:eastAsia="es-MX"/>
        </w:rPr>
        <w:t>iciembre de  dos mil diecisé</w:t>
      </w:r>
      <w:r w:rsidR="00D67BD5">
        <w:rPr>
          <w:rFonts w:ascii="Arial" w:eastAsia="Times New Roman" w:hAnsi="Arial" w:cs="Arial"/>
          <w:lang w:eastAsia="es-MX"/>
        </w:rPr>
        <w:t>is</w:t>
      </w:r>
      <w:r w:rsidR="00F60C76">
        <w:rPr>
          <w:rFonts w:ascii="Arial" w:eastAsia="Times New Roman" w:hAnsi="Arial" w:cs="Arial"/>
          <w:lang w:eastAsia="es-MX"/>
        </w:rPr>
        <w:t>, en el cual también obra su protesta de Ley.</w:t>
      </w:r>
      <w:r w:rsidRPr="0068797D">
        <w:rPr>
          <w:rFonts w:ascii="Arial" w:eastAsia="Times New Roman" w:hAnsi="Arial" w:cs="Arial"/>
          <w:lang w:eastAsia="es-MX"/>
        </w:rPr>
        <w:t>- - - - - - - - - - -</w:t>
      </w:r>
      <w:r w:rsidR="0068797D">
        <w:rPr>
          <w:rFonts w:ascii="Arial" w:eastAsia="Times New Roman" w:hAnsi="Arial" w:cs="Arial"/>
          <w:lang w:eastAsia="es-MX"/>
        </w:rPr>
        <w:t xml:space="preserve"> - - - - - -</w:t>
      </w:r>
      <w:r w:rsidR="00102CE0">
        <w:rPr>
          <w:rFonts w:ascii="Arial" w:eastAsia="Times New Roman" w:hAnsi="Arial" w:cs="Arial"/>
          <w:lang w:eastAsia="es-MX"/>
        </w:rPr>
        <w:t xml:space="preserve"> - - - - - - - - - - - - - - - - - - - - - - - - -</w:t>
      </w:r>
      <w:r w:rsidR="00A52A21">
        <w:rPr>
          <w:rFonts w:ascii="Arial" w:eastAsia="Times New Roman" w:hAnsi="Arial" w:cs="Arial"/>
          <w:lang w:eastAsia="es-MX"/>
        </w:rPr>
        <w:t xml:space="preserve"> - - - - - - - - - -</w:t>
      </w:r>
      <w:r w:rsidR="00102CE0">
        <w:rPr>
          <w:rFonts w:ascii="Arial" w:eastAsia="Times New Roman" w:hAnsi="Arial" w:cs="Arial"/>
          <w:lang w:eastAsia="es-MX"/>
        </w:rPr>
        <w:t xml:space="preserve"> </w:t>
      </w:r>
      <w:r w:rsidR="0068797D">
        <w:rPr>
          <w:rFonts w:ascii="Arial" w:eastAsia="Times New Roman" w:hAnsi="Arial" w:cs="Arial"/>
          <w:lang w:eastAsia="es-MX"/>
        </w:rPr>
        <w:t xml:space="preserve"> </w:t>
      </w:r>
    </w:p>
    <w:p w14:paraId="3A3BC034" w14:textId="77777777" w:rsidR="00DD20B6" w:rsidRPr="0068797D" w:rsidRDefault="00DD20B6" w:rsidP="00102CE0">
      <w:pPr>
        <w:spacing w:after="0" w:line="276" w:lineRule="auto"/>
        <w:jc w:val="both"/>
        <w:rPr>
          <w:rFonts w:ascii="Arial" w:eastAsia="Times New Roman" w:hAnsi="Arial" w:cs="Arial"/>
          <w:lang w:eastAsia="es-MX"/>
        </w:rPr>
      </w:pPr>
    </w:p>
    <w:p w14:paraId="14ECCB2A" w14:textId="47881A62" w:rsidR="00DD20B6" w:rsidRPr="005C21E4" w:rsidRDefault="00DD20B6" w:rsidP="00256E16">
      <w:pPr>
        <w:spacing w:after="0" w:line="276" w:lineRule="auto"/>
        <w:ind w:firstLine="567"/>
        <w:jc w:val="both"/>
        <w:rPr>
          <w:rFonts w:ascii="Arial" w:eastAsia="Times New Roman" w:hAnsi="Arial" w:cs="Arial"/>
          <w:lang w:eastAsia="es-MX"/>
        </w:rPr>
      </w:pPr>
      <w:r w:rsidRPr="0068797D">
        <w:rPr>
          <w:rFonts w:ascii="Arial" w:eastAsia="Times New Roman" w:hAnsi="Arial" w:cs="Arial"/>
          <w:b/>
          <w:lang w:eastAsia="es-MX"/>
        </w:rPr>
        <w:t>T</w:t>
      </w:r>
      <w:r w:rsidR="001F4D2B">
        <w:rPr>
          <w:rFonts w:ascii="Arial" w:eastAsia="Times New Roman" w:hAnsi="Arial" w:cs="Arial"/>
          <w:b/>
          <w:lang w:eastAsia="es-MX"/>
        </w:rPr>
        <w:t>ERCERO.-</w:t>
      </w:r>
      <w:r w:rsidR="00102CE0">
        <w:rPr>
          <w:rFonts w:ascii="Arial" w:eastAsia="Times New Roman" w:hAnsi="Arial" w:cs="Arial"/>
          <w:b/>
          <w:lang w:eastAsia="es-MX"/>
        </w:rPr>
        <w:t xml:space="preserve"> </w:t>
      </w:r>
      <w:r w:rsidR="001F4D2B" w:rsidRPr="001F4D2B">
        <w:rPr>
          <w:rFonts w:ascii="Arial" w:eastAsia="Times New Roman" w:hAnsi="Arial" w:cs="Arial"/>
          <w:b/>
          <w:lang w:eastAsia="es-MX"/>
        </w:rPr>
        <w:t>Co</w:t>
      </w:r>
      <w:r w:rsidR="001F4D2B">
        <w:rPr>
          <w:rFonts w:ascii="Arial" w:eastAsia="Times New Roman" w:hAnsi="Arial" w:cs="Arial"/>
          <w:b/>
          <w:lang w:eastAsia="es-MX"/>
        </w:rPr>
        <w:t>nsiderando que las causales de improcedencia y sobreseimiento</w:t>
      </w:r>
      <w:r w:rsidR="00DE0739" w:rsidRPr="0068797D">
        <w:rPr>
          <w:rFonts w:ascii="Arial" w:eastAsia="Times New Roman" w:hAnsi="Arial" w:cs="Arial"/>
          <w:b/>
          <w:lang w:eastAsia="es-MX"/>
        </w:rPr>
        <w:t>,</w:t>
      </w:r>
      <w:r w:rsidR="007116D3" w:rsidRPr="0068797D">
        <w:rPr>
          <w:rFonts w:ascii="Arial" w:eastAsia="Times New Roman" w:hAnsi="Arial" w:cs="Arial"/>
          <w:lang w:eastAsia="es-MX"/>
        </w:rPr>
        <w:t xml:space="preserve"> </w:t>
      </w:r>
      <w:r w:rsidR="001F4D2B">
        <w:rPr>
          <w:rFonts w:ascii="Arial" w:eastAsia="Times New Roman" w:hAnsi="Arial" w:cs="Arial"/>
          <w:lang w:eastAsia="es-MX"/>
        </w:rPr>
        <w:t xml:space="preserve">  son de orden público y de estudio preferente a cualquier otra cuestión; </w:t>
      </w:r>
      <w:r w:rsidR="005C21E4">
        <w:rPr>
          <w:rFonts w:ascii="Arial" w:eastAsia="Times New Roman" w:hAnsi="Arial" w:cs="Arial"/>
          <w:lang w:eastAsia="es-MX"/>
        </w:rPr>
        <w:t>En este caso se advierte que la autoridad demandada en su contestación no hizo valer causal alguna, ni tampoco se advierte alguna que impida el estudio de los conceptos de impugnación por lo que</w:t>
      </w:r>
      <w:r w:rsidR="009406AA">
        <w:rPr>
          <w:rFonts w:ascii="Arial" w:eastAsia="Times New Roman" w:hAnsi="Arial" w:cs="Arial"/>
          <w:lang w:eastAsia="es-MX"/>
        </w:rPr>
        <w:t xml:space="preserve"> no se sobresee el </w:t>
      </w:r>
      <w:r w:rsidR="00500915">
        <w:rPr>
          <w:rFonts w:ascii="Arial" w:eastAsia="Times New Roman" w:hAnsi="Arial" w:cs="Arial"/>
          <w:lang w:eastAsia="es-MX"/>
        </w:rPr>
        <w:t xml:space="preserve"> presente  </w:t>
      </w:r>
      <w:r w:rsidR="009406AA">
        <w:rPr>
          <w:rFonts w:ascii="Arial" w:eastAsia="Times New Roman" w:hAnsi="Arial" w:cs="Arial"/>
          <w:lang w:eastAsia="es-MX"/>
        </w:rPr>
        <w:t xml:space="preserve">juicio. </w:t>
      </w:r>
      <w:r w:rsidR="0068797D" w:rsidRPr="004C4180">
        <w:rPr>
          <w:rFonts w:ascii="Arial" w:eastAsia="Times New Roman" w:hAnsi="Arial" w:cs="Arial"/>
          <w:lang w:eastAsia="es-MX"/>
        </w:rPr>
        <w:t>- - - - - - - - - - - - - - - - - - - -</w:t>
      </w:r>
      <w:r w:rsidR="00256E16">
        <w:rPr>
          <w:rFonts w:ascii="Arial" w:eastAsia="Times New Roman" w:hAnsi="Arial" w:cs="Arial"/>
          <w:lang w:eastAsia="es-MX"/>
        </w:rPr>
        <w:t xml:space="preserve"> - - </w:t>
      </w:r>
      <w:r w:rsidR="0068797D" w:rsidRPr="004C4180">
        <w:rPr>
          <w:rFonts w:ascii="Arial" w:eastAsia="Times New Roman" w:hAnsi="Arial" w:cs="Arial"/>
          <w:lang w:eastAsia="es-MX"/>
        </w:rPr>
        <w:t xml:space="preserve"> </w:t>
      </w:r>
    </w:p>
    <w:p w14:paraId="5B3AC560" w14:textId="77777777" w:rsidR="00DD20B6" w:rsidRPr="0068797D" w:rsidRDefault="00DD20B6" w:rsidP="00DD20B6">
      <w:pPr>
        <w:spacing w:after="0" w:line="276" w:lineRule="auto"/>
        <w:jc w:val="both"/>
        <w:rPr>
          <w:rFonts w:ascii="Arial" w:eastAsia="Times New Roman" w:hAnsi="Arial" w:cs="Arial"/>
          <w:lang w:eastAsia="es-MX"/>
        </w:rPr>
      </w:pPr>
    </w:p>
    <w:p w14:paraId="78B2D9C6" w14:textId="29C1BE0A" w:rsidR="005C61A4" w:rsidRPr="007E448F" w:rsidRDefault="007116D3" w:rsidP="00756DCD">
      <w:pPr>
        <w:spacing w:after="0" w:line="276" w:lineRule="auto"/>
        <w:ind w:firstLine="567"/>
        <w:jc w:val="both"/>
        <w:rPr>
          <w:rFonts w:ascii="Arial" w:hAnsi="Arial" w:cs="Arial"/>
          <w:b/>
        </w:rPr>
      </w:pPr>
      <w:r w:rsidRPr="0068797D">
        <w:rPr>
          <w:rFonts w:ascii="Arial" w:hAnsi="Arial" w:cs="Arial"/>
          <w:b/>
        </w:rPr>
        <w:t>CUARTO</w:t>
      </w:r>
      <w:r w:rsidR="00455EDD" w:rsidRPr="0068797D">
        <w:rPr>
          <w:rFonts w:ascii="Arial" w:hAnsi="Arial" w:cs="Arial"/>
          <w:b/>
        </w:rPr>
        <w:t xml:space="preserve">.- Fijación de la Litis. </w:t>
      </w:r>
      <w:r w:rsidR="00455EDD" w:rsidRPr="0068797D">
        <w:rPr>
          <w:rFonts w:ascii="Arial" w:hAnsi="Arial" w:cs="Arial"/>
        </w:rPr>
        <w:t xml:space="preserve"> L</w:t>
      </w:r>
      <w:r w:rsidR="00617885" w:rsidRPr="0068797D">
        <w:rPr>
          <w:rFonts w:ascii="Arial" w:hAnsi="Arial" w:cs="Arial"/>
        </w:rPr>
        <w:t>a parte actora</w:t>
      </w:r>
      <w:r w:rsidR="00585876" w:rsidRPr="0068797D">
        <w:rPr>
          <w:rFonts w:ascii="Arial" w:hAnsi="Arial" w:cs="Arial"/>
        </w:rPr>
        <w:t xml:space="preserve">, demandó la nulidad lisa y llana </w:t>
      </w:r>
      <w:r w:rsidRPr="0068797D">
        <w:rPr>
          <w:rFonts w:ascii="Arial" w:hAnsi="Arial" w:cs="Arial"/>
        </w:rPr>
        <w:t>del oficio</w:t>
      </w:r>
      <w:r w:rsidR="005C21E4">
        <w:rPr>
          <w:rFonts w:ascii="Arial" w:hAnsi="Arial" w:cs="Arial"/>
        </w:rPr>
        <w:t xml:space="preserve"> </w:t>
      </w:r>
      <w:r w:rsidR="001822DE">
        <w:rPr>
          <w:rFonts w:ascii="Arial" w:hAnsi="Arial" w:cs="Arial"/>
        </w:rPr>
        <w:t xml:space="preserve">********** </w:t>
      </w:r>
      <w:r w:rsidR="00585876" w:rsidRPr="0068797D">
        <w:rPr>
          <w:rFonts w:ascii="Arial" w:hAnsi="Arial" w:cs="Arial"/>
        </w:rPr>
        <w:t>de fec</w:t>
      </w:r>
      <w:r w:rsidR="005C21E4">
        <w:rPr>
          <w:rFonts w:ascii="Arial" w:hAnsi="Arial" w:cs="Arial"/>
        </w:rPr>
        <w:t xml:space="preserve">ha </w:t>
      </w:r>
      <w:r w:rsidR="00434A2D">
        <w:rPr>
          <w:rFonts w:ascii="Arial" w:hAnsi="Arial" w:cs="Arial"/>
        </w:rPr>
        <w:t>veintiséis</w:t>
      </w:r>
      <w:r w:rsidR="005C21E4">
        <w:rPr>
          <w:rFonts w:ascii="Arial" w:hAnsi="Arial" w:cs="Arial"/>
        </w:rPr>
        <w:t xml:space="preserve"> de </w:t>
      </w:r>
      <w:r w:rsidR="00434A2D">
        <w:rPr>
          <w:rFonts w:ascii="Arial" w:hAnsi="Arial" w:cs="Arial"/>
        </w:rPr>
        <w:t>octubre</w:t>
      </w:r>
      <w:r w:rsidR="00500915">
        <w:rPr>
          <w:rFonts w:ascii="Arial" w:hAnsi="Arial" w:cs="Arial"/>
        </w:rPr>
        <w:t xml:space="preserve"> de  </w:t>
      </w:r>
      <w:r w:rsidR="00E47BB8">
        <w:rPr>
          <w:rFonts w:ascii="Arial" w:hAnsi="Arial" w:cs="Arial"/>
        </w:rPr>
        <w:t xml:space="preserve">dos </w:t>
      </w:r>
      <w:r w:rsidR="009406AA">
        <w:rPr>
          <w:rFonts w:ascii="Arial" w:hAnsi="Arial" w:cs="Arial"/>
        </w:rPr>
        <w:t>mil diecisiete</w:t>
      </w:r>
      <w:r w:rsidR="00500915">
        <w:rPr>
          <w:rFonts w:ascii="Arial" w:hAnsi="Arial" w:cs="Arial"/>
        </w:rPr>
        <w:t>,</w:t>
      </w:r>
      <w:r w:rsidR="009406AA">
        <w:rPr>
          <w:rFonts w:ascii="Arial" w:hAnsi="Arial" w:cs="Arial"/>
        </w:rPr>
        <w:t xml:space="preserve"> emitido </w:t>
      </w:r>
      <w:r w:rsidR="00585876" w:rsidRPr="0068797D">
        <w:rPr>
          <w:rFonts w:ascii="Arial" w:hAnsi="Arial" w:cs="Arial"/>
        </w:rPr>
        <w:t xml:space="preserve">por el Director General de la Oficina de Pensiones del Estado de Oaxaca; </w:t>
      </w:r>
      <w:r w:rsidR="000435FE" w:rsidRPr="0068797D">
        <w:rPr>
          <w:rFonts w:ascii="Arial" w:hAnsi="Arial" w:cs="Arial"/>
        </w:rPr>
        <w:t xml:space="preserve">considerando que </w:t>
      </w:r>
      <w:r w:rsidRPr="0068797D">
        <w:rPr>
          <w:rFonts w:ascii="Arial" w:hAnsi="Arial" w:cs="Arial"/>
        </w:rPr>
        <w:t>el mismo</w:t>
      </w:r>
      <w:r w:rsidR="00FC1C37" w:rsidRPr="0068797D">
        <w:rPr>
          <w:rFonts w:ascii="Arial" w:hAnsi="Arial" w:cs="Arial"/>
        </w:rPr>
        <w:t xml:space="preserve"> es </w:t>
      </w:r>
      <w:r w:rsidR="00FC1C37" w:rsidRPr="009406AA">
        <w:rPr>
          <w:rFonts w:ascii="Arial" w:hAnsi="Arial" w:cs="Arial"/>
          <w:b/>
        </w:rPr>
        <w:t>ilega</w:t>
      </w:r>
      <w:r w:rsidR="001C64D8">
        <w:rPr>
          <w:rFonts w:ascii="Arial" w:hAnsi="Arial" w:cs="Arial"/>
          <w:b/>
        </w:rPr>
        <w:t>l</w:t>
      </w:r>
      <w:r w:rsidR="000C4715">
        <w:rPr>
          <w:rFonts w:ascii="Arial" w:hAnsi="Arial" w:cs="Arial"/>
        </w:rPr>
        <w:t>,</w:t>
      </w:r>
      <w:r w:rsidR="007E448F">
        <w:rPr>
          <w:rFonts w:ascii="Arial" w:hAnsi="Arial" w:cs="Arial"/>
        </w:rPr>
        <w:t xml:space="preserve"> al no estar  fundada ni motivada</w:t>
      </w:r>
      <w:r w:rsidR="007929B7">
        <w:rPr>
          <w:rFonts w:ascii="Arial" w:hAnsi="Arial" w:cs="Arial"/>
        </w:rPr>
        <w:t>, siendo</w:t>
      </w:r>
      <w:r w:rsidR="007E448F">
        <w:rPr>
          <w:rFonts w:ascii="Arial" w:hAnsi="Arial" w:cs="Arial"/>
        </w:rPr>
        <w:t xml:space="preserve"> </w:t>
      </w:r>
      <w:r w:rsidR="005C61A4">
        <w:rPr>
          <w:rFonts w:ascii="Arial" w:hAnsi="Arial" w:cs="Arial"/>
        </w:rPr>
        <w:t>violatoria al</w:t>
      </w:r>
      <w:r w:rsidR="00DD7CA3">
        <w:rPr>
          <w:rFonts w:ascii="Arial" w:hAnsi="Arial" w:cs="Arial"/>
        </w:rPr>
        <w:t xml:space="preserve"> artículo </w:t>
      </w:r>
      <w:r w:rsidR="005C61A4">
        <w:rPr>
          <w:rFonts w:ascii="Arial" w:hAnsi="Arial" w:cs="Arial"/>
        </w:rPr>
        <w:t>1</w:t>
      </w:r>
      <w:r w:rsidR="00DD7CA3">
        <w:rPr>
          <w:rFonts w:ascii="Arial" w:hAnsi="Arial" w:cs="Arial"/>
        </w:rPr>
        <w:t xml:space="preserve">4° </w:t>
      </w:r>
      <w:r w:rsidR="007929B7">
        <w:rPr>
          <w:rFonts w:ascii="Arial" w:hAnsi="Arial" w:cs="Arial"/>
        </w:rPr>
        <w:t xml:space="preserve"> </w:t>
      </w:r>
      <w:r w:rsidR="00DD7CA3">
        <w:rPr>
          <w:rFonts w:ascii="Arial" w:hAnsi="Arial" w:cs="Arial"/>
        </w:rPr>
        <w:t xml:space="preserve"> constitucional</w:t>
      </w:r>
      <w:r w:rsidR="005C61A4">
        <w:rPr>
          <w:rFonts w:ascii="Arial" w:hAnsi="Arial" w:cs="Arial"/>
        </w:rPr>
        <w:t>,</w:t>
      </w:r>
      <w:r w:rsidR="007E448F">
        <w:rPr>
          <w:rFonts w:ascii="Arial" w:hAnsi="Arial" w:cs="Arial"/>
        </w:rPr>
        <w:t xml:space="preserve"> </w:t>
      </w:r>
      <w:r w:rsidR="005C61A4">
        <w:rPr>
          <w:rFonts w:ascii="Arial" w:hAnsi="Arial" w:cs="Arial"/>
        </w:rPr>
        <w:t xml:space="preserve"> toda vez que en</w:t>
      </w:r>
      <w:r w:rsidR="00DD7CA3">
        <w:rPr>
          <w:rFonts w:ascii="Arial" w:hAnsi="Arial" w:cs="Arial"/>
        </w:rPr>
        <w:t xml:space="preserve"> atención a lo que dispone el artícul</w:t>
      </w:r>
      <w:r w:rsidR="007929B7">
        <w:rPr>
          <w:rFonts w:ascii="Arial" w:hAnsi="Arial" w:cs="Arial"/>
        </w:rPr>
        <w:t>o 6°</w:t>
      </w:r>
      <w:r w:rsidR="00DD7CA3">
        <w:rPr>
          <w:rFonts w:ascii="Arial" w:hAnsi="Arial" w:cs="Arial"/>
        </w:rPr>
        <w:t xml:space="preserve"> en su fracción ll</w:t>
      </w:r>
      <w:r w:rsidR="007929B7">
        <w:rPr>
          <w:rFonts w:ascii="Arial" w:hAnsi="Arial" w:cs="Arial"/>
        </w:rPr>
        <w:t>,  de la Ley de P</w:t>
      </w:r>
      <w:r w:rsidR="00DD7CA3">
        <w:rPr>
          <w:rFonts w:ascii="Arial" w:hAnsi="Arial" w:cs="Arial"/>
        </w:rPr>
        <w:t xml:space="preserve">ensiones para </w:t>
      </w:r>
      <w:r w:rsidR="007929B7">
        <w:rPr>
          <w:rFonts w:ascii="Arial" w:hAnsi="Arial" w:cs="Arial"/>
        </w:rPr>
        <w:t>los T</w:t>
      </w:r>
      <w:r w:rsidR="00F371E1">
        <w:rPr>
          <w:rFonts w:ascii="Arial" w:hAnsi="Arial" w:cs="Arial"/>
        </w:rPr>
        <w:t>rabajadores</w:t>
      </w:r>
      <w:r w:rsidR="007E448F">
        <w:rPr>
          <w:rFonts w:ascii="Arial" w:hAnsi="Arial" w:cs="Arial"/>
        </w:rPr>
        <w:t xml:space="preserve"> del</w:t>
      </w:r>
      <w:r w:rsidR="007929B7">
        <w:rPr>
          <w:rFonts w:ascii="Arial" w:hAnsi="Arial" w:cs="Arial"/>
        </w:rPr>
        <w:t xml:space="preserve"> E</w:t>
      </w:r>
      <w:r w:rsidR="00DD7CA3">
        <w:rPr>
          <w:rFonts w:ascii="Arial" w:hAnsi="Arial" w:cs="Arial"/>
        </w:rPr>
        <w:t>stado de Oaxaca, el fondo de pensiones se constituye con las cuotas a cargo de los trabajadores, equivalentes al 9%</w:t>
      </w:r>
      <w:r w:rsidR="007929B7">
        <w:rPr>
          <w:rFonts w:ascii="Arial" w:hAnsi="Arial" w:cs="Arial"/>
        </w:rPr>
        <w:t>.</w:t>
      </w:r>
      <w:r w:rsidR="00922DA6">
        <w:rPr>
          <w:rFonts w:ascii="Arial" w:hAnsi="Arial" w:cs="Arial"/>
        </w:rPr>
        <w:t xml:space="preserve"> SIGUE MENCIONANDO QUE DICHO ACTO </w:t>
      </w:r>
      <w:r w:rsidR="007E448F">
        <w:rPr>
          <w:rFonts w:ascii="Arial" w:hAnsi="Arial" w:cs="Arial"/>
        </w:rPr>
        <w:t xml:space="preserve"> ES CONTRARIO al artículo 64 sesent</w:t>
      </w:r>
      <w:r w:rsidR="00256E16">
        <w:rPr>
          <w:rFonts w:ascii="Arial" w:hAnsi="Arial" w:cs="Arial"/>
        </w:rPr>
        <w:t xml:space="preserve">a y </w:t>
      </w:r>
      <w:r w:rsidR="007E448F">
        <w:rPr>
          <w:rFonts w:ascii="Arial" w:hAnsi="Arial" w:cs="Arial"/>
        </w:rPr>
        <w:t>cuatro de la ley de pensiones;</w:t>
      </w:r>
      <w:r w:rsidR="00895F7A">
        <w:rPr>
          <w:rFonts w:ascii="Arial" w:hAnsi="Arial" w:cs="Arial"/>
        </w:rPr>
        <w:t xml:space="preserve"> deduciendo que </w:t>
      </w:r>
      <w:r w:rsidR="007929B7">
        <w:rPr>
          <w:rFonts w:ascii="Arial" w:hAnsi="Arial" w:cs="Arial"/>
        </w:rPr>
        <w:t xml:space="preserve"> el citado numeral 6</w:t>
      </w:r>
      <w:r w:rsidR="007E448F">
        <w:rPr>
          <w:rFonts w:ascii="Arial" w:hAnsi="Arial" w:cs="Arial"/>
        </w:rPr>
        <w:t xml:space="preserve"> establece un supuesto que para su concretización </w:t>
      </w:r>
      <w:r w:rsidR="00922DA6">
        <w:rPr>
          <w:rFonts w:ascii="Arial" w:hAnsi="Arial" w:cs="Arial"/>
        </w:rPr>
        <w:t>requiere de dos condiciones;</w:t>
      </w:r>
      <w:r w:rsidR="00256E16">
        <w:rPr>
          <w:rFonts w:ascii="Arial" w:hAnsi="Arial" w:cs="Arial"/>
        </w:rPr>
        <w:t xml:space="preserve"> “</w:t>
      </w:r>
      <w:r w:rsidR="007E448F" w:rsidRPr="007E448F">
        <w:rPr>
          <w:rFonts w:ascii="Arial" w:hAnsi="Arial" w:cs="Arial"/>
          <w:b/>
        </w:rPr>
        <w:t>La primera</w:t>
      </w:r>
      <w:r w:rsidR="00895F7A">
        <w:rPr>
          <w:rFonts w:ascii="Arial" w:hAnsi="Arial" w:cs="Arial"/>
        </w:rPr>
        <w:t>: es haber cotizado al Fondo de P</w:t>
      </w:r>
      <w:r w:rsidR="007E448F">
        <w:rPr>
          <w:rFonts w:ascii="Arial" w:hAnsi="Arial" w:cs="Arial"/>
        </w:rPr>
        <w:t xml:space="preserve">ensiones como empleado del </w:t>
      </w:r>
      <w:r w:rsidR="00895F7A">
        <w:rPr>
          <w:rFonts w:ascii="Arial" w:hAnsi="Arial" w:cs="Arial"/>
        </w:rPr>
        <w:t>G</w:t>
      </w:r>
      <w:r w:rsidR="007E448F">
        <w:rPr>
          <w:rFonts w:ascii="Arial" w:hAnsi="Arial" w:cs="Arial"/>
        </w:rPr>
        <w:t xml:space="preserve">obierno </w:t>
      </w:r>
      <w:r w:rsidR="00895F7A">
        <w:rPr>
          <w:rFonts w:ascii="Arial" w:hAnsi="Arial" w:cs="Arial"/>
        </w:rPr>
        <w:t>del E</w:t>
      </w:r>
      <w:r w:rsidR="007E448F">
        <w:rPr>
          <w:rFonts w:ascii="Arial" w:hAnsi="Arial" w:cs="Arial"/>
        </w:rPr>
        <w:t xml:space="preserve">stado, ya fuera de confianza o de base, </w:t>
      </w:r>
      <w:r w:rsidR="00895F7A">
        <w:rPr>
          <w:rFonts w:ascii="Arial" w:hAnsi="Arial" w:cs="Arial"/>
        </w:rPr>
        <w:t>y</w:t>
      </w:r>
      <w:r w:rsidR="00895F7A" w:rsidRPr="00895F7A">
        <w:rPr>
          <w:rFonts w:ascii="Arial" w:hAnsi="Arial" w:cs="Arial"/>
          <w:b/>
        </w:rPr>
        <w:t xml:space="preserve"> La segunda</w:t>
      </w:r>
      <w:r w:rsidR="00895F7A">
        <w:rPr>
          <w:rFonts w:ascii="Arial" w:hAnsi="Arial" w:cs="Arial"/>
        </w:rPr>
        <w:t xml:space="preserve">: consiste en que no teniendo derecho a la Pensión, se separara del empleo ,para que se generara su derecho a que se le devolvieran los descuentos que se le hubieren hecho </w:t>
      </w:r>
      <w:r w:rsidR="00256E16">
        <w:rPr>
          <w:rFonts w:ascii="Arial" w:hAnsi="Arial" w:cs="Arial"/>
        </w:rPr>
        <w:t>para el Fondo de Pensiones”</w:t>
      </w:r>
      <w:r w:rsidR="00895F7A">
        <w:rPr>
          <w:rFonts w:ascii="Arial" w:hAnsi="Arial" w:cs="Arial"/>
        </w:rPr>
        <w:t>, por lo que la autoridad no tomo en cuenta que genero derechos que no pueden ser desconocidos arbitrariamente y que no pretende derecho de propiedad del fondo y su pat</w:t>
      </w:r>
      <w:r w:rsidR="00922DA6">
        <w:rPr>
          <w:rFonts w:ascii="Arial" w:hAnsi="Arial" w:cs="Arial"/>
        </w:rPr>
        <w:t>rimonio si no que reclama,</w:t>
      </w:r>
      <w:r w:rsidR="00895F7A">
        <w:rPr>
          <w:rFonts w:ascii="Arial" w:hAnsi="Arial" w:cs="Arial"/>
        </w:rPr>
        <w:t xml:space="preserve"> se le haga efectivo su derecho a gozar del beneficio que le concede la ley y a obtener</w:t>
      </w:r>
      <w:r w:rsidR="00922DA6">
        <w:rPr>
          <w:rFonts w:ascii="Arial" w:hAnsi="Arial" w:cs="Arial"/>
        </w:rPr>
        <w:t xml:space="preserve"> de los descuentos referidos expresa también que la aplicación del artículo 14 catorce  de la ley antes citada y que pretende sustentar el acto administra</w:t>
      </w:r>
      <w:r w:rsidR="00256E16">
        <w:rPr>
          <w:rFonts w:ascii="Arial" w:hAnsi="Arial" w:cs="Arial"/>
        </w:rPr>
        <w:t>tivo impugnado resulta ilegal. - - -</w:t>
      </w:r>
      <w:r w:rsidR="008D3888">
        <w:rPr>
          <w:rFonts w:ascii="Arial" w:hAnsi="Arial" w:cs="Arial"/>
        </w:rPr>
        <w:t xml:space="preserve"> - - - - - - - - - - - </w:t>
      </w:r>
      <w:r w:rsidR="00434A2D">
        <w:rPr>
          <w:rFonts w:ascii="Arial" w:hAnsi="Arial" w:cs="Arial"/>
        </w:rPr>
        <w:t xml:space="preserve"> </w:t>
      </w:r>
      <w:r w:rsidR="00256E16">
        <w:rPr>
          <w:rFonts w:ascii="Arial" w:hAnsi="Arial" w:cs="Arial"/>
        </w:rPr>
        <w:t xml:space="preserve"> </w:t>
      </w:r>
    </w:p>
    <w:p w14:paraId="411C8CC0" w14:textId="77777777" w:rsidR="00922DA6" w:rsidRDefault="00922DA6" w:rsidP="00646FD1">
      <w:pPr>
        <w:spacing w:after="0" w:line="276" w:lineRule="auto"/>
        <w:jc w:val="both"/>
        <w:rPr>
          <w:rFonts w:ascii="Arial" w:hAnsi="Arial" w:cs="Arial"/>
        </w:rPr>
      </w:pPr>
    </w:p>
    <w:p w14:paraId="7F50889F" w14:textId="7C7AB03D" w:rsidR="004D3E3B" w:rsidRDefault="00E178AD" w:rsidP="00256E16">
      <w:pPr>
        <w:spacing w:after="0" w:line="276" w:lineRule="auto"/>
        <w:ind w:firstLine="567"/>
        <w:jc w:val="both"/>
        <w:rPr>
          <w:rFonts w:ascii="Arial" w:hAnsi="Arial" w:cs="Arial"/>
        </w:rPr>
      </w:pPr>
      <w:r w:rsidRPr="0068797D">
        <w:rPr>
          <w:rFonts w:ascii="Arial" w:hAnsi="Arial" w:cs="Arial"/>
        </w:rPr>
        <w:t>Ante los hechos y conceptos de impugnación expresados, las pretensiones del actor, s</w:t>
      </w:r>
      <w:r w:rsidR="00035E9A">
        <w:rPr>
          <w:rFonts w:ascii="Arial" w:hAnsi="Arial" w:cs="Arial"/>
        </w:rPr>
        <w:t>on</w:t>
      </w:r>
      <w:r w:rsidR="00F11F5E" w:rsidRPr="0068797D">
        <w:rPr>
          <w:rFonts w:ascii="Arial" w:hAnsi="Arial" w:cs="Arial"/>
        </w:rPr>
        <w:t xml:space="preserve"> </w:t>
      </w:r>
      <w:r w:rsidRPr="0068797D">
        <w:rPr>
          <w:rFonts w:ascii="Arial" w:hAnsi="Arial" w:cs="Arial"/>
        </w:rPr>
        <w:t xml:space="preserve">la declaración de nulidad lisa y </w:t>
      </w:r>
      <w:r w:rsidR="007116D3" w:rsidRPr="0068797D">
        <w:rPr>
          <w:rFonts w:ascii="Arial" w:hAnsi="Arial" w:cs="Arial"/>
        </w:rPr>
        <w:t>llana del</w:t>
      </w:r>
      <w:r w:rsidRPr="0068797D">
        <w:rPr>
          <w:rFonts w:ascii="Arial" w:hAnsi="Arial" w:cs="Arial"/>
        </w:rPr>
        <w:t xml:space="preserve"> acto </w:t>
      </w:r>
      <w:r w:rsidR="007116D3" w:rsidRPr="0068797D">
        <w:rPr>
          <w:rFonts w:ascii="Arial" w:hAnsi="Arial" w:cs="Arial"/>
        </w:rPr>
        <w:t>impugnado y</w:t>
      </w:r>
      <w:r w:rsidRPr="0068797D">
        <w:rPr>
          <w:rFonts w:ascii="Arial" w:hAnsi="Arial" w:cs="Arial"/>
        </w:rPr>
        <w:t xml:space="preserve"> la   devol</w:t>
      </w:r>
      <w:r w:rsidR="004D3E3B">
        <w:rPr>
          <w:rFonts w:ascii="Arial" w:hAnsi="Arial" w:cs="Arial"/>
        </w:rPr>
        <w:t xml:space="preserve">ución de la cantidad </w:t>
      </w:r>
      <w:r w:rsidR="00DB344F" w:rsidRPr="0068797D">
        <w:rPr>
          <w:rFonts w:ascii="Arial" w:hAnsi="Arial" w:cs="Arial"/>
        </w:rPr>
        <w:t xml:space="preserve"> descontada </w:t>
      </w:r>
      <w:r w:rsidR="00E27D1A">
        <w:rPr>
          <w:rFonts w:ascii="Arial" w:hAnsi="Arial" w:cs="Arial"/>
        </w:rPr>
        <w:t xml:space="preserve">en su calidad de trabajador de la Secretaría de Seguridad Pública </w:t>
      </w:r>
      <w:r w:rsidR="004D3E3B">
        <w:rPr>
          <w:rFonts w:ascii="Arial" w:hAnsi="Arial" w:cs="Arial"/>
        </w:rPr>
        <w:t>por el tiempo en que fungió con  el cargo de</w:t>
      </w:r>
      <w:r w:rsidR="000C4715">
        <w:rPr>
          <w:rFonts w:ascii="Arial" w:hAnsi="Arial" w:cs="Arial"/>
        </w:rPr>
        <w:t xml:space="preserve"> </w:t>
      </w:r>
      <w:r w:rsidR="00E27D1A">
        <w:rPr>
          <w:rFonts w:ascii="Arial" w:hAnsi="Arial" w:cs="Arial"/>
        </w:rPr>
        <w:t>custodio penitenciario, dependiente del poder ejecutivo</w:t>
      </w:r>
      <w:r w:rsidR="009D71A5">
        <w:rPr>
          <w:rFonts w:ascii="Arial" w:hAnsi="Arial" w:cs="Arial"/>
        </w:rPr>
        <w:t xml:space="preserve"> del </w:t>
      </w:r>
      <w:r w:rsidR="000C4715">
        <w:rPr>
          <w:rFonts w:ascii="Arial" w:hAnsi="Arial" w:cs="Arial"/>
        </w:rPr>
        <w:t xml:space="preserve"> </w:t>
      </w:r>
      <w:r w:rsidR="009D71A5">
        <w:rPr>
          <w:rFonts w:ascii="Arial" w:hAnsi="Arial" w:cs="Arial"/>
        </w:rPr>
        <w:t>dieciséis</w:t>
      </w:r>
      <w:r w:rsidR="000C4715">
        <w:rPr>
          <w:rFonts w:ascii="Arial" w:hAnsi="Arial" w:cs="Arial"/>
        </w:rPr>
        <w:t xml:space="preserve"> de </w:t>
      </w:r>
      <w:r w:rsidR="00E27D1A">
        <w:rPr>
          <w:rFonts w:ascii="Arial" w:hAnsi="Arial" w:cs="Arial"/>
        </w:rPr>
        <w:t>julio</w:t>
      </w:r>
      <w:r w:rsidR="000C4715">
        <w:rPr>
          <w:rFonts w:ascii="Arial" w:hAnsi="Arial" w:cs="Arial"/>
        </w:rPr>
        <w:t xml:space="preserve"> de  dos mil d</w:t>
      </w:r>
      <w:r w:rsidR="00E27D1A">
        <w:rPr>
          <w:rFonts w:ascii="Arial" w:hAnsi="Arial" w:cs="Arial"/>
        </w:rPr>
        <w:t xml:space="preserve">oce </w:t>
      </w:r>
      <w:r w:rsidR="000C4715">
        <w:rPr>
          <w:rFonts w:ascii="Arial" w:hAnsi="Arial" w:cs="Arial"/>
        </w:rPr>
        <w:t xml:space="preserve">al  treinta de </w:t>
      </w:r>
      <w:r w:rsidR="009D71A5">
        <w:rPr>
          <w:rFonts w:ascii="Arial" w:hAnsi="Arial" w:cs="Arial"/>
        </w:rPr>
        <w:t>junio</w:t>
      </w:r>
      <w:r w:rsidR="004C50F2">
        <w:rPr>
          <w:rFonts w:ascii="Arial" w:hAnsi="Arial" w:cs="Arial"/>
        </w:rPr>
        <w:t xml:space="preserve"> de  dos mil diecisiete</w:t>
      </w:r>
      <w:r w:rsidR="000C4715">
        <w:rPr>
          <w:rFonts w:ascii="Arial" w:hAnsi="Arial" w:cs="Arial"/>
        </w:rPr>
        <w:t>.</w:t>
      </w:r>
      <w:r w:rsidR="004C50F2">
        <w:rPr>
          <w:rFonts w:ascii="Arial" w:hAnsi="Arial" w:cs="Arial"/>
        </w:rPr>
        <w:t xml:space="preserve"> - </w:t>
      </w:r>
    </w:p>
    <w:p w14:paraId="4F964B06" w14:textId="77777777" w:rsidR="00E51E7D" w:rsidRPr="000C4715" w:rsidRDefault="00E51E7D" w:rsidP="006E086B">
      <w:pPr>
        <w:spacing w:after="0" w:line="276" w:lineRule="auto"/>
        <w:jc w:val="both"/>
        <w:rPr>
          <w:rFonts w:ascii="Arial" w:hAnsi="Arial" w:cs="Arial"/>
        </w:rPr>
      </w:pPr>
    </w:p>
    <w:p w14:paraId="53C90A68" w14:textId="48C12FDE" w:rsidR="003F7C98" w:rsidRDefault="00564D03" w:rsidP="004C50F2">
      <w:pPr>
        <w:spacing w:after="0" w:line="276" w:lineRule="auto"/>
        <w:ind w:firstLine="567"/>
        <w:jc w:val="both"/>
        <w:rPr>
          <w:rFonts w:ascii="Arial" w:eastAsia="Times New Roman" w:hAnsi="Arial" w:cs="Arial"/>
          <w:lang w:eastAsia="es-MX"/>
        </w:rPr>
      </w:pPr>
      <w:r w:rsidRPr="0068797D">
        <w:rPr>
          <w:rFonts w:ascii="Arial" w:eastAsia="Times New Roman" w:hAnsi="Arial" w:cs="Arial"/>
          <w:lang w:eastAsia="es-MX"/>
        </w:rPr>
        <w:t xml:space="preserve">Por su parte la autoridad demandada Director General de la Oficina de Pensiones del Estado de Oaxaca, expresa que el acto impugnado es legalmente válido al cumplir los elementos y requisitos que la Ley </w:t>
      </w:r>
      <w:r w:rsidR="00264C78">
        <w:rPr>
          <w:rFonts w:ascii="Arial" w:eastAsia="Times New Roman" w:hAnsi="Arial" w:cs="Arial"/>
          <w:lang w:eastAsia="es-MX"/>
        </w:rPr>
        <w:t>Procedimiento y</w:t>
      </w:r>
      <w:r w:rsidRPr="0068797D">
        <w:rPr>
          <w:rFonts w:ascii="Arial" w:eastAsia="Times New Roman" w:hAnsi="Arial" w:cs="Arial"/>
          <w:lang w:eastAsia="es-MX"/>
        </w:rPr>
        <w:t xml:space="preserve"> Justicia Administrativa para el Estado de Oaxaca prevé en su artículo </w:t>
      </w:r>
      <w:r w:rsidR="00264C78">
        <w:rPr>
          <w:rFonts w:ascii="Arial" w:eastAsia="Times New Roman" w:hAnsi="Arial" w:cs="Arial"/>
          <w:lang w:eastAsia="es-MX"/>
        </w:rPr>
        <w:t>1</w:t>
      </w:r>
      <w:r w:rsidRPr="0068797D">
        <w:rPr>
          <w:rFonts w:ascii="Arial" w:eastAsia="Times New Roman" w:hAnsi="Arial" w:cs="Arial"/>
          <w:lang w:eastAsia="es-MX"/>
        </w:rPr>
        <w:t xml:space="preserve">7, cumpliendo así con el requisito Sine Qua Non </w:t>
      </w:r>
      <w:r w:rsidR="004D3E3B">
        <w:rPr>
          <w:rFonts w:ascii="Arial" w:eastAsia="Times New Roman" w:hAnsi="Arial" w:cs="Arial"/>
          <w:lang w:eastAsia="es-MX"/>
        </w:rPr>
        <w:t>como lo establece los artículos 14</w:t>
      </w:r>
      <w:r w:rsidRPr="0068797D">
        <w:rPr>
          <w:rFonts w:ascii="Arial" w:eastAsia="Times New Roman" w:hAnsi="Arial" w:cs="Arial"/>
          <w:lang w:eastAsia="es-MX"/>
        </w:rPr>
        <w:t xml:space="preserve"> </w:t>
      </w:r>
      <w:r w:rsidR="004D3E3B">
        <w:rPr>
          <w:rFonts w:ascii="Arial" w:eastAsia="Times New Roman" w:hAnsi="Arial" w:cs="Arial"/>
          <w:lang w:eastAsia="es-MX"/>
        </w:rPr>
        <w:t xml:space="preserve"> y 16 </w:t>
      </w:r>
      <w:r w:rsidRPr="0068797D">
        <w:rPr>
          <w:rFonts w:ascii="Arial" w:eastAsia="Times New Roman" w:hAnsi="Arial" w:cs="Arial"/>
          <w:lang w:eastAsia="es-MX"/>
        </w:rPr>
        <w:t>de la Constitución Política de los Estados Unidos Mexicanos</w:t>
      </w:r>
      <w:r w:rsidR="00035E9A">
        <w:rPr>
          <w:rFonts w:ascii="Arial" w:eastAsia="Times New Roman" w:hAnsi="Arial" w:cs="Arial"/>
          <w:lang w:eastAsia="es-MX"/>
        </w:rPr>
        <w:t>; q</w:t>
      </w:r>
      <w:r w:rsidR="00820064" w:rsidRPr="0068797D">
        <w:rPr>
          <w:rFonts w:ascii="Arial" w:eastAsia="Times New Roman" w:hAnsi="Arial" w:cs="Arial"/>
          <w:lang w:eastAsia="es-MX"/>
        </w:rPr>
        <w:t xml:space="preserve">ue </w:t>
      </w:r>
      <w:r w:rsidR="00897436" w:rsidRPr="0068797D">
        <w:rPr>
          <w:rFonts w:ascii="Arial" w:eastAsia="Times New Roman" w:hAnsi="Arial" w:cs="Arial"/>
          <w:lang w:eastAsia="es-MX"/>
        </w:rPr>
        <w:t>la expedición del acto administrativo encuentra justificación legal a su existencia, en</w:t>
      </w:r>
      <w:r w:rsidR="00035E9A">
        <w:rPr>
          <w:rFonts w:ascii="Arial" w:eastAsia="Times New Roman" w:hAnsi="Arial" w:cs="Arial"/>
          <w:lang w:eastAsia="es-MX"/>
        </w:rPr>
        <w:t xml:space="preserve"> la</w:t>
      </w:r>
      <w:r w:rsidR="00897436" w:rsidRPr="0068797D">
        <w:rPr>
          <w:rFonts w:ascii="Arial" w:eastAsia="Times New Roman" w:hAnsi="Arial" w:cs="Arial"/>
          <w:lang w:eastAsia="es-MX"/>
        </w:rPr>
        <w:t xml:space="preserve"> premisa de que las disposiciones legales no se encuentran al arbitrio de las autoridades, c</w:t>
      </w:r>
      <w:r w:rsidR="000A6095" w:rsidRPr="0068797D">
        <w:rPr>
          <w:rFonts w:ascii="Arial" w:eastAsia="Times New Roman" w:hAnsi="Arial" w:cs="Arial"/>
          <w:lang w:eastAsia="es-MX"/>
        </w:rPr>
        <w:t>omo lo establece el artículo 2 párrafo tercero de la C</w:t>
      </w:r>
      <w:r w:rsidR="00897436" w:rsidRPr="0068797D">
        <w:rPr>
          <w:rFonts w:ascii="Arial" w:eastAsia="Times New Roman" w:hAnsi="Arial" w:cs="Arial"/>
          <w:lang w:eastAsia="es-MX"/>
        </w:rPr>
        <w:t>ons</w:t>
      </w:r>
      <w:r w:rsidR="000A6095" w:rsidRPr="0068797D">
        <w:rPr>
          <w:rFonts w:ascii="Arial" w:eastAsia="Times New Roman" w:hAnsi="Arial" w:cs="Arial"/>
          <w:lang w:eastAsia="es-MX"/>
        </w:rPr>
        <w:t>titución Política para el E</w:t>
      </w:r>
      <w:r w:rsidR="00035E9A">
        <w:rPr>
          <w:rFonts w:ascii="Arial" w:eastAsia="Times New Roman" w:hAnsi="Arial" w:cs="Arial"/>
          <w:lang w:eastAsia="es-MX"/>
        </w:rPr>
        <w:t>stado Libre y S</w:t>
      </w:r>
      <w:r w:rsidR="00897436" w:rsidRPr="0068797D">
        <w:rPr>
          <w:rFonts w:ascii="Arial" w:eastAsia="Times New Roman" w:hAnsi="Arial" w:cs="Arial"/>
          <w:lang w:eastAsia="es-MX"/>
        </w:rPr>
        <w:t>o</w:t>
      </w:r>
      <w:r w:rsidR="00035E9A">
        <w:rPr>
          <w:rFonts w:ascii="Arial" w:eastAsia="Times New Roman" w:hAnsi="Arial" w:cs="Arial"/>
          <w:lang w:eastAsia="es-MX"/>
        </w:rPr>
        <w:t>berano de Oaxaca;</w:t>
      </w:r>
      <w:r w:rsidR="00897436" w:rsidRPr="0068797D">
        <w:rPr>
          <w:rFonts w:ascii="Arial" w:eastAsia="Times New Roman" w:hAnsi="Arial" w:cs="Arial"/>
          <w:lang w:eastAsia="es-MX"/>
        </w:rPr>
        <w:t xml:space="preserve"> que la respuesta que se d</w:t>
      </w:r>
      <w:r w:rsidR="006F7202" w:rsidRPr="0068797D">
        <w:rPr>
          <w:rFonts w:ascii="Arial" w:eastAsia="Times New Roman" w:hAnsi="Arial" w:cs="Arial"/>
          <w:lang w:eastAsia="es-MX"/>
        </w:rPr>
        <w:t xml:space="preserve">io al ahora actor se encuentra </w:t>
      </w:r>
      <w:r w:rsidR="00897436" w:rsidRPr="0068797D">
        <w:rPr>
          <w:rFonts w:ascii="Arial" w:eastAsia="Times New Roman" w:hAnsi="Arial" w:cs="Arial"/>
          <w:lang w:eastAsia="es-MX"/>
        </w:rPr>
        <w:t>en est</w:t>
      </w:r>
      <w:r w:rsidR="006F7202" w:rsidRPr="0068797D">
        <w:rPr>
          <w:rFonts w:ascii="Arial" w:eastAsia="Times New Roman" w:hAnsi="Arial" w:cs="Arial"/>
          <w:lang w:eastAsia="es-MX"/>
        </w:rPr>
        <w:t>ricto apego y observancia a la Ley de Pensiones para los Trabajadores del Gobierno del E</w:t>
      </w:r>
      <w:r w:rsidR="00035E9A">
        <w:rPr>
          <w:rFonts w:ascii="Arial" w:eastAsia="Times New Roman" w:hAnsi="Arial" w:cs="Arial"/>
          <w:lang w:eastAsia="es-MX"/>
        </w:rPr>
        <w:t>stado de Oaxaca; q</w:t>
      </w:r>
      <w:r w:rsidR="000E01C1" w:rsidRPr="0068797D">
        <w:rPr>
          <w:rFonts w:ascii="Arial" w:eastAsia="Times New Roman" w:hAnsi="Arial" w:cs="Arial"/>
          <w:lang w:eastAsia="es-MX"/>
        </w:rPr>
        <w:t>ue la negativa de devolv</w:t>
      </w:r>
      <w:r w:rsidR="00035E9A">
        <w:rPr>
          <w:rFonts w:ascii="Arial" w:eastAsia="Times New Roman" w:hAnsi="Arial" w:cs="Arial"/>
          <w:lang w:eastAsia="es-MX"/>
        </w:rPr>
        <w:t>erle descuentos hechos para el Fondo de P</w:t>
      </w:r>
      <w:r w:rsidR="000E01C1" w:rsidRPr="0068797D">
        <w:rPr>
          <w:rFonts w:ascii="Arial" w:eastAsia="Times New Roman" w:hAnsi="Arial" w:cs="Arial"/>
          <w:lang w:eastAsia="es-MX"/>
        </w:rPr>
        <w:t>ensiones, no constituye una restricción a un derecho, pues dichas aportaciones son para que pueda gozar de los beneficios de la ley de pensiones.</w:t>
      </w:r>
      <w:r w:rsidR="0068797D">
        <w:rPr>
          <w:rFonts w:ascii="Arial" w:eastAsia="Times New Roman" w:hAnsi="Arial" w:cs="Arial"/>
          <w:lang w:eastAsia="es-MX"/>
        </w:rPr>
        <w:t xml:space="preserve"> - - - - - - </w:t>
      </w:r>
    </w:p>
    <w:p w14:paraId="62A120D4" w14:textId="77777777" w:rsidR="00A15F15" w:rsidRPr="0068797D" w:rsidRDefault="00A15F15" w:rsidP="006E086B">
      <w:pPr>
        <w:spacing w:after="0" w:line="276" w:lineRule="auto"/>
        <w:jc w:val="both"/>
        <w:rPr>
          <w:rFonts w:ascii="Arial" w:eastAsia="Times New Roman" w:hAnsi="Arial" w:cs="Arial"/>
          <w:lang w:eastAsia="es-MX"/>
        </w:rPr>
      </w:pPr>
    </w:p>
    <w:p w14:paraId="5A75582E" w14:textId="2622EE63" w:rsidR="00AF3837" w:rsidRPr="00D72892" w:rsidRDefault="007116D3" w:rsidP="004C50F2">
      <w:pPr>
        <w:spacing w:after="0"/>
        <w:ind w:firstLine="567"/>
        <w:jc w:val="both"/>
        <w:rPr>
          <w:rFonts w:ascii="Arial" w:eastAsia="Times New Roman" w:hAnsi="Arial" w:cs="Arial"/>
          <w:lang w:eastAsia="es-MX"/>
        </w:rPr>
      </w:pPr>
      <w:r w:rsidRPr="0068797D">
        <w:rPr>
          <w:rFonts w:ascii="Arial" w:hAnsi="Arial" w:cs="Arial"/>
          <w:b/>
        </w:rPr>
        <w:t>QUINTO</w:t>
      </w:r>
      <w:r w:rsidR="00AD7612" w:rsidRPr="0068797D">
        <w:rPr>
          <w:rFonts w:ascii="Arial" w:hAnsi="Arial" w:cs="Arial"/>
          <w:b/>
        </w:rPr>
        <w:t>.-</w:t>
      </w:r>
      <w:r w:rsidR="00A15F15">
        <w:rPr>
          <w:rFonts w:ascii="Arial" w:hAnsi="Arial" w:cs="Arial"/>
          <w:b/>
        </w:rPr>
        <w:t xml:space="preserve"> </w:t>
      </w:r>
      <w:r w:rsidR="00AD7612" w:rsidRPr="0068797D">
        <w:rPr>
          <w:rFonts w:ascii="Arial" w:hAnsi="Arial" w:cs="Arial"/>
          <w:b/>
        </w:rPr>
        <w:t>A</w:t>
      </w:r>
      <w:r w:rsidR="006E086B" w:rsidRPr="0068797D">
        <w:rPr>
          <w:rFonts w:ascii="Arial" w:hAnsi="Arial" w:cs="Arial"/>
          <w:b/>
        </w:rPr>
        <w:t>creditación del</w:t>
      </w:r>
      <w:r w:rsidR="00AD7612" w:rsidRPr="0068797D">
        <w:rPr>
          <w:rFonts w:ascii="Arial" w:hAnsi="Arial" w:cs="Arial"/>
          <w:b/>
        </w:rPr>
        <w:t xml:space="preserve"> A</w:t>
      </w:r>
      <w:r w:rsidR="006E086B" w:rsidRPr="0068797D">
        <w:rPr>
          <w:rFonts w:ascii="Arial" w:hAnsi="Arial" w:cs="Arial"/>
          <w:b/>
        </w:rPr>
        <w:t>cto</w:t>
      </w:r>
      <w:r w:rsidR="00AD7612" w:rsidRPr="0068797D">
        <w:rPr>
          <w:rFonts w:ascii="Arial" w:hAnsi="Arial" w:cs="Arial"/>
          <w:b/>
        </w:rPr>
        <w:t xml:space="preserve"> I</w:t>
      </w:r>
      <w:r w:rsidR="006E086B" w:rsidRPr="0068797D">
        <w:rPr>
          <w:rFonts w:ascii="Arial" w:hAnsi="Arial" w:cs="Arial"/>
          <w:b/>
        </w:rPr>
        <w:t>mpugnado</w:t>
      </w:r>
      <w:r w:rsidR="001132D4">
        <w:rPr>
          <w:rFonts w:ascii="Arial" w:hAnsi="Arial" w:cs="Arial"/>
        </w:rPr>
        <w:t>. E</w:t>
      </w:r>
      <w:r w:rsidR="00AD7612" w:rsidRPr="0068797D">
        <w:rPr>
          <w:rFonts w:ascii="Arial" w:hAnsi="Arial" w:cs="Arial"/>
        </w:rPr>
        <w:t>l acto impugnado lo es</w:t>
      </w:r>
      <w:r w:rsidR="005D3619">
        <w:rPr>
          <w:rFonts w:ascii="Arial" w:hAnsi="Arial" w:cs="Arial"/>
        </w:rPr>
        <w:t xml:space="preserve"> el oficio número </w:t>
      </w:r>
      <w:r w:rsidR="001822DE">
        <w:rPr>
          <w:rFonts w:ascii="Arial" w:hAnsi="Arial" w:cs="Arial"/>
          <w:b/>
        </w:rPr>
        <w:t xml:space="preserve">*********** </w:t>
      </w:r>
      <w:r w:rsidR="001132D4">
        <w:rPr>
          <w:rFonts w:ascii="Arial" w:hAnsi="Arial" w:cs="Arial"/>
        </w:rPr>
        <w:t>d</w:t>
      </w:r>
      <w:r w:rsidR="00922DA6">
        <w:rPr>
          <w:rFonts w:ascii="Arial" w:hAnsi="Arial" w:cs="Arial"/>
        </w:rPr>
        <w:t xml:space="preserve">e fecha </w:t>
      </w:r>
      <w:r w:rsidR="00952AEE">
        <w:rPr>
          <w:rFonts w:ascii="Arial" w:hAnsi="Arial" w:cs="Arial"/>
        </w:rPr>
        <w:t>veintiséis</w:t>
      </w:r>
      <w:r w:rsidR="00922DA6">
        <w:rPr>
          <w:rFonts w:ascii="Arial" w:hAnsi="Arial" w:cs="Arial"/>
        </w:rPr>
        <w:t xml:space="preserve"> de </w:t>
      </w:r>
      <w:r w:rsidR="00952AEE">
        <w:rPr>
          <w:rFonts w:ascii="Arial" w:hAnsi="Arial" w:cs="Arial"/>
        </w:rPr>
        <w:t>octubre de</w:t>
      </w:r>
      <w:r w:rsidR="001132D4">
        <w:rPr>
          <w:rFonts w:ascii="Arial" w:hAnsi="Arial" w:cs="Arial"/>
        </w:rPr>
        <w:t xml:space="preserve"> dos mil diecisiete</w:t>
      </w:r>
      <w:r w:rsidR="00035E9A">
        <w:rPr>
          <w:rFonts w:ascii="Arial" w:hAnsi="Arial" w:cs="Arial"/>
        </w:rPr>
        <w:t>,</w:t>
      </w:r>
      <w:r w:rsidR="00325DEB" w:rsidRPr="0068797D">
        <w:rPr>
          <w:rFonts w:ascii="Arial" w:hAnsi="Arial" w:cs="Arial"/>
        </w:rPr>
        <w:t xml:space="preserve"> </w:t>
      </w:r>
      <w:r w:rsidR="00325DEB" w:rsidRPr="00D72892">
        <w:rPr>
          <w:rFonts w:ascii="Arial" w:hAnsi="Arial" w:cs="Arial"/>
        </w:rPr>
        <w:t xml:space="preserve">emitido </w:t>
      </w:r>
      <w:r w:rsidR="00AD7612" w:rsidRPr="00D72892">
        <w:rPr>
          <w:rFonts w:ascii="Arial" w:hAnsi="Arial" w:cs="Arial"/>
        </w:rPr>
        <w:t xml:space="preserve"> por el Director General de la Oficina de Pensiones del Estado de Oaxaca mediante </w:t>
      </w:r>
      <w:r w:rsidR="00952AEE" w:rsidRPr="00D72892">
        <w:rPr>
          <w:rFonts w:ascii="Arial" w:hAnsi="Arial" w:cs="Arial"/>
        </w:rPr>
        <w:t>el cual contesta la petición del</w:t>
      </w:r>
      <w:r w:rsidR="00AD7612" w:rsidRPr="00D72892">
        <w:rPr>
          <w:rFonts w:ascii="Arial" w:hAnsi="Arial" w:cs="Arial"/>
        </w:rPr>
        <w:t xml:space="preserve"> a</w:t>
      </w:r>
      <w:r w:rsidR="00952AEE" w:rsidRPr="00D72892">
        <w:rPr>
          <w:rFonts w:ascii="Arial" w:hAnsi="Arial" w:cs="Arial"/>
        </w:rPr>
        <w:t>ctor</w:t>
      </w:r>
      <w:r w:rsidR="00900978" w:rsidRPr="00D72892">
        <w:rPr>
          <w:rFonts w:ascii="Arial" w:hAnsi="Arial" w:cs="Arial"/>
        </w:rPr>
        <w:t xml:space="preserve"> de fecha </w:t>
      </w:r>
      <w:r w:rsidR="00952AEE" w:rsidRPr="00D72892">
        <w:rPr>
          <w:rFonts w:ascii="Arial" w:hAnsi="Arial" w:cs="Arial"/>
        </w:rPr>
        <w:t>dieciséis</w:t>
      </w:r>
      <w:r w:rsidR="00900978" w:rsidRPr="00D72892">
        <w:rPr>
          <w:rFonts w:ascii="Arial" w:hAnsi="Arial" w:cs="Arial"/>
        </w:rPr>
        <w:t xml:space="preserve"> de </w:t>
      </w:r>
      <w:r w:rsidR="00952AEE" w:rsidRPr="00D72892">
        <w:rPr>
          <w:rFonts w:ascii="Arial" w:hAnsi="Arial" w:cs="Arial"/>
        </w:rPr>
        <w:t xml:space="preserve">octubre </w:t>
      </w:r>
      <w:r w:rsidR="001132D4" w:rsidRPr="00D72892">
        <w:rPr>
          <w:rFonts w:ascii="Arial" w:hAnsi="Arial" w:cs="Arial"/>
        </w:rPr>
        <w:t xml:space="preserve">de  </w:t>
      </w:r>
      <w:r w:rsidR="00AD7612" w:rsidRPr="00D72892">
        <w:rPr>
          <w:rFonts w:ascii="Arial" w:hAnsi="Arial" w:cs="Arial"/>
        </w:rPr>
        <w:t>dos m</w:t>
      </w:r>
      <w:r w:rsidR="001132D4" w:rsidRPr="00D72892">
        <w:rPr>
          <w:rFonts w:ascii="Arial" w:hAnsi="Arial" w:cs="Arial"/>
        </w:rPr>
        <w:t>il diecis</w:t>
      </w:r>
      <w:r w:rsidR="00802565" w:rsidRPr="00D72892">
        <w:rPr>
          <w:rFonts w:ascii="Arial" w:hAnsi="Arial" w:cs="Arial"/>
        </w:rPr>
        <w:t>i</w:t>
      </w:r>
      <w:r w:rsidR="003B6C96" w:rsidRPr="00D72892">
        <w:rPr>
          <w:rFonts w:ascii="Arial" w:hAnsi="Arial" w:cs="Arial"/>
        </w:rPr>
        <w:t>ete</w:t>
      </w:r>
      <w:r w:rsidR="00802565" w:rsidRPr="00D72892">
        <w:rPr>
          <w:rFonts w:ascii="Arial" w:hAnsi="Arial" w:cs="Arial"/>
        </w:rPr>
        <w:t xml:space="preserve">, sobre </w:t>
      </w:r>
      <w:r w:rsidR="00AD7612" w:rsidRPr="00D72892">
        <w:rPr>
          <w:rFonts w:ascii="Arial" w:hAnsi="Arial" w:cs="Arial"/>
        </w:rPr>
        <w:t>la devolución  de las cantidades descontadas por concepto de   aportac</w:t>
      </w:r>
      <w:r w:rsidR="00802565" w:rsidRPr="00D72892">
        <w:rPr>
          <w:rFonts w:ascii="Arial" w:hAnsi="Arial" w:cs="Arial"/>
        </w:rPr>
        <w:t xml:space="preserve">iones </w:t>
      </w:r>
      <w:r w:rsidR="00AD7612" w:rsidRPr="00D72892">
        <w:rPr>
          <w:rFonts w:ascii="Arial" w:hAnsi="Arial" w:cs="Arial"/>
        </w:rPr>
        <w:t xml:space="preserve"> al Fondo </w:t>
      </w:r>
      <w:r w:rsidR="005D3619" w:rsidRPr="00D72892">
        <w:rPr>
          <w:rFonts w:ascii="Arial" w:hAnsi="Arial" w:cs="Arial"/>
        </w:rPr>
        <w:t xml:space="preserve">de Pensiones </w:t>
      </w:r>
      <w:r w:rsidR="00325DEB" w:rsidRPr="00D72892">
        <w:rPr>
          <w:rFonts w:ascii="Arial" w:hAnsi="Arial" w:cs="Arial"/>
        </w:rPr>
        <w:t xml:space="preserve"> </w:t>
      </w:r>
      <w:r w:rsidR="003B6C96" w:rsidRPr="00D72892">
        <w:rPr>
          <w:rFonts w:ascii="Arial" w:hAnsi="Arial" w:cs="Arial"/>
        </w:rPr>
        <w:t xml:space="preserve"> mientras fungió como </w:t>
      </w:r>
      <w:r w:rsidR="00B356FE" w:rsidRPr="00D72892">
        <w:rPr>
          <w:rFonts w:ascii="Arial" w:hAnsi="Arial" w:cs="Arial"/>
        </w:rPr>
        <w:t>empleado de confianza</w:t>
      </w:r>
      <w:r w:rsidR="005D3619" w:rsidRPr="00D72892">
        <w:rPr>
          <w:rFonts w:ascii="Arial" w:hAnsi="Arial" w:cs="Arial"/>
        </w:rPr>
        <w:t xml:space="preserve"> como </w:t>
      </w:r>
      <w:r w:rsidR="004C50F2" w:rsidRPr="00D72892">
        <w:rPr>
          <w:rFonts w:ascii="Arial" w:hAnsi="Arial" w:cs="Arial"/>
        </w:rPr>
        <w:t>“</w:t>
      </w:r>
      <w:r w:rsidR="00B356FE" w:rsidRPr="00D72892">
        <w:rPr>
          <w:rFonts w:ascii="Arial" w:eastAsia="Times New Roman" w:hAnsi="Arial" w:cs="Arial"/>
          <w:i/>
          <w:lang w:eastAsia="es-MX"/>
        </w:rPr>
        <w:t>CUSTODIO PENITENCIARIO”</w:t>
      </w:r>
      <w:r w:rsidR="007E7B21" w:rsidRPr="00D72892">
        <w:rPr>
          <w:rFonts w:ascii="Arial" w:eastAsia="Times New Roman" w:hAnsi="Arial" w:cs="Arial"/>
          <w:i/>
          <w:lang w:eastAsia="es-MX"/>
        </w:rPr>
        <w:t xml:space="preserve"> </w:t>
      </w:r>
      <w:r w:rsidR="00B356FE" w:rsidRPr="00D72892">
        <w:rPr>
          <w:rFonts w:ascii="Arial" w:eastAsia="Times New Roman" w:hAnsi="Arial" w:cs="Arial"/>
          <w:i/>
          <w:lang w:eastAsia="es-MX"/>
        </w:rPr>
        <w:t>NIVEL “3”, adscrito</w:t>
      </w:r>
      <w:r w:rsidR="007E7B21" w:rsidRPr="00D72892">
        <w:rPr>
          <w:rFonts w:ascii="Arial" w:eastAsia="Times New Roman" w:hAnsi="Arial" w:cs="Arial"/>
          <w:i/>
          <w:lang w:eastAsia="es-MX"/>
        </w:rPr>
        <w:t xml:space="preserve"> a</w:t>
      </w:r>
      <w:r w:rsidR="00B356FE" w:rsidRPr="00D72892">
        <w:rPr>
          <w:rFonts w:ascii="Arial" w:eastAsia="Times New Roman" w:hAnsi="Arial" w:cs="Arial"/>
          <w:i/>
          <w:lang w:eastAsia="es-MX"/>
        </w:rPr>
        <w:t xml:space="preserve"> </w:t>
      </w:r>
      <w:r w:rsidR="007E7B21" w:rsidRPr="00D72892">
        <w:rPr>
          <w:rFonts w:ascii="Arial" w:eastAsia="Times New Roman" w:hAnsi="Arial" w:cs="Arial"/>
          <w:i/>
          <w:lang w:eastAsia="es-MX"/>
        </w:rPr>
        <w:t>l</w:t>
      </w:r>
      <w:r w:rsidR="00B356FE" w:rsidRPr="00D72892">
        <w:rPr>
          <w:rFonts w:ascii="Arial" w:eastAsia="Times New Roman" w:hAnsi="Arial" w:cs="Arial"/>
          <w:i/>
          <w:lang w:eastAsia="es-MX"/>
        </w:rPr>
        <w:t>a</w:t>
      </w:r>
      <w:r w:rsidR="007E7B21" w:rsidRPr="00D72892">
        <w:rPr>
          <w:rFonts w:ascii="Arial" w:eastAsia="Times New Roman" w:hAnsi="Arial" w:cs="Arial"/>
          <w:i/>
          <w:lang w:eastAsia="es-MX"/>
        </w:rPr>
        <w:t xml:space="preserve"> </w:t>
      </w:r>
      <w:r w:rsidR="00B356FE" w:rsidRPr="00D72892">
        <w:rPr>
          <w:rFonts w:ascii="Arial" w:eastAsia="Times New Roman" w:hAnsi="Arial" w:cs="Arial"/>
          <w:i/>
          <w:lang w:eastAsia="es-MX"/>
        </w:rPr>
        <w:t xml:space="preserve">SECRETARIA DE SEGURIDAD PÚBLICA </w:t>
      </w:r>
      <w:r w:rsidR="00B356FE" w:rsidRPr="00D72892">
        <w:rPr>
          <w:rFonts w:ascii="Arial" w:eastAsia="Times New Roman" w:hAnsi="Arial" w:cs="Arial"/>
          <w:i/>
          <w:lang w:eastAsia="es-MX"/>
        </w:rPr>
        <w:lastRenderedPageBreak/>
        <w:t>dependiente del PODER EJECUTIVO</w:t>
      </w:r>
      <w:r w:rsidR="004C50F2" w:rsidRPr="00D72892">
        <w:rPr>
          <w:rFonts w:ascii="Arial" w:eastAsia="Times New Roman" w:hAnsi="Arial" w:cs="Arial"/>
          <w:i/>
          <w:lang w:eastAsia="es-MX"/>
        </w:rPr>
        <w:t>”</w:t>
      </w:r>
      <w:r w:rsidR="00D90966" w:rsidRPr="00D72892">
        <w:rPr>
          <w:rFonts w:ascii="Arial" w:hAnsi="Arial" w:cs="Arial"/>
        </w:rPr>
        <w:t>; el acto impugnado</w:t>
      </w:r>
      <w:r w:rsidR="00035E9A" w:rsidRPr="00D72892">
        <w:rPr>
          <w:rFonts w:ascii="Arial" w:hAnsi="Arial" w:cs="Arial"/>
        </w:rPr>
        <w:t>, aportado</w:t>
      </w:r>
      <w:r w:rsidR="003B6C96" w:rsidRPr="00D72892">
        <w:rPr>
          <w:rFonts w:ascii="Arial" w:hAnsi="Arial" w:cs="Arial"/>
        </w:rPr>
        <w:t xml:space="preserve"> en </w:t>
      </w:r>
      <w:r w:rsidR="00B356FE" w:rsidRPr="00D72892">
        <w:rPr>
          <w:rFonts w:ascii="Arial" w:hAnsi="Arial" w:cs="Arial"/>
        </w:rPr>
        <w:t>original</w:t>
      </w:r>
      <w:r w:rsidR="003B6C96" w:rsidRPr="00D72892">
        <w:rPr>
          <w:rFonts w:ascii="Arial" w:hAnsi="Arial" w:cs="Arial"/>
        </w:rPr>
        <w:t xml:space="preserve"> </w:t>
      </w:r>
      <w:r w:rsidR="00D90966" w:rsidRPr="00D72892">
        <w:rPr>
          <w:rFonts w:ascii="Arial" w:hAnsi="Arial" w:cs="Arial"/>
        </w:rPr>
        <w:t xml:space="preserve"> por</w:t>
      </w:r>
      <w:r w:rsidR="00035E9A" w:rsidRPr="00D72892">
        <w:rPr>
          <w:rFonts w:ascii="Arial" w:hAnsi="Arial" w:cs="Arial"/>
        </w:rPr>
        <w:t xml:space="preserve"> la parte actora con s</w:t>
      </w:r>
      <w:r w:rsidR="003B6C96" w:rsidRPr="00D72892">
        <w:rPr>
          <w:rFonts w:ascii="Arial" w:hAnsi="Arial" w:cs="Arial"/>
        </w:rPr>
        <w:t xml:space="preserve">u demanda y </w:t>
      </w:r>
      <w:r w:rsidR="00035E9A" w:rsidRPr="00D72892">
        <w:rPr>
          <w:rFonts w:ascii="Arial" w:hAnsi="Arial" w:cs="Arial"/>
        </w:rPr>
        <w:t xml:space="preserve"> por la autoridad demandada   a folios</w:t>
      </w:r>
      <w:r w:rsidR="00B214E0" w:rsidRPr="00D72892">
        <w:rPr>
          <w:rFonts w:ascii="Arial" w:hAnsi="Arial" w:cs="Arial"/>
        </w:rPr>
        <w:t xml:space="preserve">  </w:t>
      </w:r>
      <w:r w:rsidR="005E7DAE" w:rsidRPr="00D72892">
        <w:rPr>
          <w:rFonts w:ascii="Arial" w:hAnsi="Arial" w:cs="Arial"/>
        </w:rPr>
        <w:t xml:space="preserve"> 9 y 10</w:t>
      </w:r>
      <w:r w:rsidR="009A54DE" w:rsidRPr="00D72892">
        <w:rPr>
          <w:rFonts w:ascii="Arial" w:hAnsi="Arial" w:cs="Arial"/>
        </w:rPr>
        <w:t xml:space="preserve">;  44  y 45 </w:t>
      </w:r>
      <w:r w:rsidR="00035E9A" w:rsidRPr="00D72892">
        <w:rPr>
          <w:rFonts w:ascii="Arial" w:hAnsi="Arial" w:cs="Arial"/>
        </w:rPr>
        <w:t>respectivamente,</w:t>
      </w:r>
      <w:r w:rsidR="00B214E0" w:rsidRPr="00D72892">
        <w:rPr>
          <w:rFonts w:ascii="Arial" w:hAnsi="Arial" w:cs="Arial"/>
        </w:rPr>
        <w:t xml:space="preserve"> del expediente al rubro indicado, </w:t>
      </w:r>
      <w:r w:rsidR="00035E9A" w:rsidRPr="00D72892">
        <w:rPr>
          <w:rFonts w:ascii="Arial" w:hAnsi="Arial" w:cs="Arial"/>
        </w:rPr>
        <w:t xml:space="preserve"> </w:t>
      </w:r>
      <w:r w:rsidR="00D90966" w:rsidRPr="00D72892">
        <w:rPr>
          <w:rFonts w:ascii="Arial" w:hAnsi="Arial" w:cs="Arial"/>
        </w:rPr>
        <w:t xml:space="preserve"> a la cual se le concede valor probatorio pleno de conformidad con el artículo </w:t>
      </w:r>
      <w:r w:rsidR="00D72892" w:rsidRPr="00D72892">
        <w:rPr>
          <w:rFonts w:ascii="Arial" w:hAnsi="Arial" w:cs="Arial"/>
        </w:rPr>
        <w:t>20</w:t>
      </w:r>
      <w:r w:rsidR="00D90966" w:rsidRPr="00D72892">
        <w:rPr>
          <w:rFonts w:ascii="Arial" w:hAnsi="Arial" w:cs="Arial"/>
        </w:rPr>
        <w:t>3 fracción I</w:t>
      </w:r>
      <w:r w:rsidR="00D72892">
        <w:rPr>
          <w:rStyle w:val="Refdenotaalpie"/>
          <w:rFonts w:ascii="Arial" w:hAnsi="Arial" w:cs="Arial"/>
        </w:rPr>
        <w:footnoteReference w:id="1"/>
      </w:r>
      <w:r w:rsidR="00D90966" w:rsidRPr="00D72892">
        <w:rPr>
          <w:rFonts w:ascii="Arial" w:hAnsi="Arial" w:cs="Arial"/>
        </w:rPr>
        <w:t>,</w:t>
      </w:r>
      <w:r w:rsidR="00D90966" w:rsidRPr="00D72892">
        <w:rPr>
          <w:rFonts w:ascii="Arial" w:eastAsia="Times New Roman" w:hAnsi="Arial" w:cs="Arial"/>
          <w:lang w:eastAsia="es-MX"/>
        </w:rPr>
        <w:t xml:space="preserve"> de la Ley de </w:t>
      </w:r>
      <w:r w:rsidR="00D72892" w:rsidRPr="00D72892">
        <w:rPr>
          <w:rFonts w:ascii="Arial" w:eastAsia="Times New Roman" w:hAnsi="Arial" w:cs="Arial"/>
          <w:lang w:eastAsia="es-MX"/>
        </w:rPr>
        <w:t xml:space="preserve">Procedimiento y </w:t>
      </w:r>
      <w:r w:rsidR="00D90966" w:rsidRPr="00D72892">
        <w:rPr>
          <w:rFonts w:ascii="Arial" w:eastAsia="Times New Roman" w:hAnsi="Arial" w:cs="Arial"/>
          <w:lang w:eastAsia="es-MX"/>
        </w:rPr>
        <w:t>Justicia Administrativa para el Estado de Oaxaca; ya que se trata de un documento público, expedido por autoridad en ejercicio de sus funciones, quien al contestar la demanda la reconoció como propia</w:t>
      </w:r>
      <w:r w:rsidR="00A07C58" w:rsidRPr="00D72892">
        <w:rPr>
          <w:rFonts w:ascii="Arial" w:eastAsia="Times New Roman" w:hAnsi="Arial" w:cs="Arial"/>
          <w:lang w:eastAsia="es-MX"/>
        </w:rPr>
        <w:t xml:space="preserve"> relacionándola con todos y cada uno de los hechos de la misma, de su contestación y sus excepciones y defensas</w:t>
      </w:r>
      <w:r w:rsidR="00D90966" w:rsidRPr="00D72892">
        <w:rPr>
          <w:rFonts w:ascii="Arial" w:eastAsia="Times New Roman" w:hAnsi="Arial" w:cs="Arial"/>
          <w:lang w:eastAsia="es-MX"/>
        </w:rPr>
        <w:t>. De manera que produce prueba contundente de su existencia. Es con tal medio de convicción, que esta Sala tiene por acreditada la exi</w:t>
      </w:r>
      <w:r w:rsidR="0068797D" w:rsidRPr="00D72892">
        <w:rPr>
          <w:rFonts w:ascii="Arial" w:eastAsia="Times New Roman" w:hAnsi="Arial" w:cs="Arial"/>
          <w:lang w:eastAsia="es-MX"/>
        </w:rPr>
        <w:t>stencia del acto impugnado. - - - - - - -</w:t>
      </w:r>
      <w:r w:rsidR="00D72892" w:rsidRPr="00D72892">
        <w:rPr>
          <w:rFonts w:ascii="Arial" w:eastAsia="Times New Roman" w:hAnsi="Arial" w:cs="Arial"/>
          <w:lang w:eastAsia="es-MX"/>
        </w:rPr>
        <w:t xml:space="preserve"> - - - - - - - - - - - - </w:t>
      </w:r>
      <w:r w:rsidR="0068797D" w:rsidRPr="00D72892">
        <w:rPr>
          <w:rFonts w:ascii="Arial" w:eastAsia="Times New Roman" w:hAnsi="Arial" w:cs="Arial"/>
          <w:lang w:eastAsia="es-MX"/>
        </w:rPr>
        <w:t xml:space="preserve"> </w:t>
      </w:r>
    </w:p>
    <w:p w14:paraId="30A764DE" w14:textId="77777777" w:rsidR="00F41079" w:rsidRPr="0068797D" w:rsidRDefault="00F41079" w:rsidP="00804713">
      <w:pPr>
        <w:spacing w:after="0"/>
        <w:jc w:val="both"/>
        <w:rPr>
          <w:rFonts w:ascii="Arial" w:eastAsia="Times New Roman" w:hAnsi="Arial" w:cs="Arial"/>
          <w:lang w:eastAsia="es-MX"/>
        </w:rPr>
      </w:pPr>
    </w:p>
    <w:p w14:paraId="20D5726A" w14:textId="051950BB" w:rsidR="00D90966" w:rsidRPr="0068797D" w:rsidRDefault="007116D3" w:rsidP="004C50F2">
      <w:pPr>
        <w:spacing w:after="0"/>
        <w:ind w:firstLine="567"/>
        <w:jc w:val="both"/>
        <w:rPr>
          <w:rFonts w:ascii="Arial" w:hAnsi="Arial" w:cs="Arial"/>
        </w:rPr>
      </w:pPr>
      <w:r w:rsidRPr="0068797D">
        <w:rPr>
          <w:rFonts w:ascii="Arial" w:hAnsi="Arial" w:cs="Arial"/>
          <w:b/>
        </w:rPr>
        <w:t>SEXTO.</w:t>
      </w:r>
      <w:r w:rsidR="00D90966" w:rsidRPr="0068797D">
        <w:rPr>
          <w:rFonts w:ascii="Arial" w:hAnsi="Arial" w:cs="Arial"/>
          <w:b/>
        </w:rPr>
        <w:t>- E</w:t>
      </w:r>
      <w:r w:rsidR="0034771A" w:rsidRPr="0068797D">
        <w:rPr>
          <w:rFonts w:ascii="Arial" w:hAnsi="Arial" w:cs="Arial"/>
          <w:b/>
        </w:rPr>
        <w:t>studio</w:t>
      </w:r>
      <w:r w:rsidR="00D90966" w:rsidRPr="0068797D">
        <w:rPr>
          <w:rFonts w:ascii="Arial" w:hAnsi="Arial" w:cs="Arial"/>
          <w:b/>
        </w:rPr>
        <w:t xml:space="preserve"> </w:t>
      </w:r>
      <w:r w:rsidR="0034771A" w:rsidRPr="0068797D">
        <w:rPr>
          <w:rFonts w:ascii="Arial" w:hAnsi="Arial" w:cs="Arial"/>
          <w:b/>
        </w:rPr>
        <w:t>del</w:t>
      </w:r>
      <w:r w:rsidR="00D90966" w:rsidRPr="0068797D">
        <w:rPr>
          <w:rFonts w:ascii="Arial" w:hAnsi="Arial" w:cs="Arial"/>
          <w:b/>
        </w:rPr>
        <w:t xml:space="preserve"> F</w:t>
      </w:r>
      <w:r w:rsidR="0034771A" w:rsidRPr="0068797D">
        <w:rPr>
          <w:rFonts w:ascii="Arial" w:hAnsi="Arial" w:cs="Arial"/>
          <w:b/>
        </w:rPr>
        <w:t>ondo</w:t>
      </w:r>
      <w:r w:rsidR="00D90966" w:rsidRPr="0068797D">
        <w:rPr>
          <w:rFonts w:ascii="Arial" w:hAnsi="Arial" w:cs="Arial"/>
        </w:rPr>
        <w:t>. Esta Sala analiza el contenido del oficio</w:t>
      </w:r>
      <w:r w:rsidR="00365626">
        <w:rPr>
          <w:rFonts w:ascii="Arial" w:hAnsi="Arial" w:cs="Arial"/>
        </w:rPr>
        <w:t xml:space="preserve"> </w:t>
      </w:r>
      <w:r w:rsidR="001822DE">
        <w:rPr>
          <w:rFonts w:ascii="Arial" w:hAnsi="Arial" w:cs="Arial"/>
        </w:rPr>
        <w:t>********</w:t>
      </w:r>
      <w:r w:rsidR="00365626">
        <w:rPr>
          <w:rFonts w:ascii="Arial" w:hAnsi="Arial" w:cs="Arial"/>
        </w:rPr>
        <w:t xml:space="preserve">de fecha </w:t>
      </w:r>
      <w:r w:rsidR="00D72892">
        <w:rPr>
          <w:rFonts w:ascii="Arial" w:hAnsi="Arial" w:cs="Arial"/>
        </w:rPr>
        <w:t>veintiséis</w:t>
      </w:r>
      <w:r w:rsidR="00365626">
        <w:rPr>
          <w:rFonts w:ascii="Arial" w:hAnsi="Arial" w:cs="Arial"/>
        </w:rPr>
        <w:t xml:space="preserve"> de </w:t>
      </w:r>
      <w:r w:rsidR="00D72892">
        <w:rPr>
          <w:rFonts w:ascii="Arial" w:hAnsi="Arial" w:cs="Arial"/>
        </w:rPr>
        <w:t>octubre</w:t>
      </w:r>
      <w:r w:rsidR="00B214E0">
        <w:rPr>
          <w:rFonts w:ascii="Arial" w:hAnsi="Arial" w:cs="Arial"/>
        </w:rPr>
        <w:t xml:space="preserve"> </w:t>
      </w:r>
      <w:r w:rsidR="00A731A0">
        <w:rPr>
          <w:rFonts w:ascii="Arial" w:hAnsi="Arial" w:cs="Arial"/>
        </w:rPr>
        <w:t xml:space="preserve"> de</w:t>
      </w:r>
      <w:r w:rsidR="00365626">
        <w:rPr>
          <w:rFonts w:ascii="Arial" w:hAnsi="Arial" w:cs="Arial"/>
        </w:rPr>
        <w:t>l</w:t>
      </w:r>
      <w:r w:rsidR="00A731A0">
        <w:rPr>
          <w:rFonts w:ascii="Arial" w:hAnsi="Arial" w:cs="Arial"/>
        </w:rPr>
        <w:t xml:space="preserve">  dos mil diecisiete</w:t>
      </w:r>
      <w:r w:rsidR="00D90966" w:rsidRPr="0068797D">
        <w:rPr>
          <w:rFonts w:ascii="Arial" w:hAnsi="Arial" w:cs="Arial"/>
        </w:rPr>
        <w:t xml:space="preserve">, emitido por el Director General de la Oficina de Pensiones del </w:t>
      </w:r>
      <w:r w:rsidR="0034771A">
        <w:rPr>
          <w:rFonts w:ascii="Arial" w:hAnsi="Arial" w:cs="Arial"/>
        </w:rPr>
        <w:t xml:space="preserve">Gobierno del </w:t>
      </w:r>
      <w:r w:rsidR="00D90966" w:rsidRPr="0068797D">
        <w:rPr>
          <w:rFonts w:ascii="Arial" w:hAnsi="Arial" w:cs="Arial"/>
        </w:rPr>
        <w:t>Estado de Oaxaca, mismo que ha sido valorad</w:t>
      </w:r>
      <w:r w:rsidR="00802565" w:rsidRPr="0068797D">
        <w:rPr>
          <w:rFonts w:ascii="Arial" w:hAnsi="Arial" w:cs="Arial"/>
        </w:rPr>
        <w:t>o  como acto impugnado y en cuya parte sustancial  establece</w:t>
      </w:r>
      <w:r w:rsidR="006918AE" w:rsidRPr="0068797D">
        <w:rPr>
          <w:rFonts w:ascii="Arial" w:hAnsi="Arial" w:cs="Arial"/>
        </w:rPr>
        <w:t xml:space="preserve"> que  atendiendo </w:t>
      </w:r>
      <w:r w:rsidR="00A07C58">
        <w:rPr>
          <w:rFonts w:ascii="Arial" w:hAnsi="Arial" w:cs="Arial"/>
        </w:rPr>
        <w:t>a la petición</w:t>
      </w:r>
      <w:r w:rsidR="006918AE" w:rsidRPr="0068797D">
        <w:rPr>
          <w:rFonts w:ascii="Arial" w:hAnsi="Arial" w:cs="Arial"/>
        </w:rPr>
        <w:t xml:space="preserve"> del aquí actor,  se</w:t>
      </w:r>
      <w:r w:rsidR="00802565" w:rsidRPr="0068797D">
        <w:rPr>
          <w:rFonts w:ascii="Arial" w:hAnsi="Arial" w:cs="Arial"/>
        </w:rPr>
        <w:t xml:space="preserve"> le DEVUELVA LAS APORTACIONES AL</w:t>
      </w:r>
      <w:r w:rsidR="00E07FD1">
        <w:rPr>
          <w:rFonts w:ascii="Arial" w:hAnsi="Arial" w:cs="Arial"/>
        </w:rPr>
        <w:t xml:space="preserve"> </w:t>
      </w:r>
      <w:r w:rsidR="00802565" w:rsidRPr="0068797D">
        <w:rPr>
          <w:rFonts w:ascii="Arial" w:hAnsi="Arial" w:cs="Arial"/>
        </w:rPr>
        <w:t>FONDO DE PENSIONES que realizó</w:t>
      </w:r>
      <w:r w:rsidR="006918AE" w:rsidRPr="0068797D">
        <w:rPr>
          <w:rFonts w:ascii="Arial" w:hAnsi="Arial" w:cs="Arial"/>
        </w:rPr>
        <w:t xml:space="preserve"> durante</w:t>
      </w:r>
      <w:r w:rsidR="00A731A0">
        <w:rPr>
          <w:rFonts w:ascii="Arial" w:hAnsi="Arial" w:cs="Arial"/>
        </w:rPr>
        <w:t xml:space="preserve"> el tiempo que fungió como servidor público</w:t>
      </w:r>
      <w:r w:rsidR="000D646F">
        <w:rPr>
          <w:rStyle w:val="Refdenotaalpie"/>
          <w:rFonts w:ascii="Arial" w:hAnsi="Arial" w:cs="Arial"/>
        </w:rPr>
        <w:footnoteReference w:id="2"/>
      </w:r>
      <w:r w:rsidR="006918AE" w:rsidRPr="0068797D">
        <w:rPr>
          <w:rFonts w:ascii="Arial" w:hAnsi="Arial" w:cs="Arial"/>
        </w:rPr>
        <w:t>, determinó:</w:t>
      </w:r>
      <w:r w:rsidR="00045128">
        <w:rPr>
          <w:rFonts w:ascii="Arial" w:hAnsi="Arial" w:cs="Arial"/>
        </w:rPr>
        <w:t xml:space="preserve"> -</w:t>
      </w:r>
      <w:r w:rsidR="00A731A0">
        <w:rPr>
          <w:rFonts w:ascii="Arial" w:hAnsi="Arial" w:cs="Arial"/>
        </w:rPr>
        <w:t xml:space="preserve"> </w:t>
      </w:r>
    </w:p>
    <w:p w14:paraId="3300BC5B" w14:textId="4C69C5C0" w:rsidR="00265C0A" w:rsidRPr="0068797D" w:rsidRDefault="00265C0A" w:rsidP="0068797D">
      <w:pPr>
        <w:spacing w:after="0"/>
        <w:jc w:val="both"/>
        <w:rPr>
          <w:rFonts w:ascii="Arial" w:hAnsi="Arial" w:cs="Arial"/>
        </w:rPr>
      </w:pPr>
    </w:p>
    <w:p w14:paraId="20EE5021" w14:textId="5CFA75E9" w:rsidR="00B464A8" w:rsidRDefault="006918AE" w:rsidP="00B464A8">
      <w:pPr>
        <w:spacing w:after="0" w:line="276" w:lineRule="auto"/>
        <w:ind w:left="709" w:right="758" w:firstLine="708"/>
        <w:jc w:val="both"/>
        <w:rPr>
          <w:rFonts w:ascii="Arial" w:eastAsia="Times New Roman" w:hAnsi="Arial" w:cs="Arial"/>
          <w:i/>
          <w:lang w:eastAsia="es-MX"/>
        </w:rPr>
      </w:pPr>
      <w:r w:rsidRPr="0068797D">
        <w:rPr>
          <w:rFonts w:ascii="Arial" w:eastAsia="Times New Roman" w:hAnsi="Arial" w:cs="Arial"/>
          <w:i/>
          <w:lang w:eastAsia="es-MX"/>
        </w:rPr>
        <w:t>“</w:t>
      </w:r>
      <w:r w:rsidR="005611E6">
        <w:rPr>
          <w:rFonts w:ascii="Arial" w:eastAsia="Times New Roman" w:hAnsi="Arial" w:cs="Arial"/>
          <w:i/>
          <w:lang w:eastAsia="es-MX"/>
        </w:rPr>
        <w:t>…</w:t>
      </w:r>
      <w:r w:rsidR="00B464A8">
        <w:rPr>
          <w:rFonts w:ascii="Arial" w:eastAsia="Times New Roman" w:hAnsi="Arial" w:cs="Arial"/>
          <w:i/>
          <w:lang w:eastAsia="es-MX"/>
        </w:rPr>
        <w:t>Al analizar el contenido de su escrito, valorar los documentos que lo acompañan  y de</w:t>
      </w:r>
      <w:r w:rsidR="00D72892">
        <w:rPr>
          <w:rFonts w:ascii="Arial" w:eastAsia="Times New Roman" w:hAnsi="Arial" w:cs="Arial"/>
          <w:i/>
          <w:lang w:eastAsia="es-MX"/>
        </w:rPr>
        <w:t>spués de hacer una revisión al Sistema  de P</w:t>
      </w:r>
      <w:r w:rsidR="00B464A8">
        <w:rPr>
          <w:rFonts w:ascii="Arial" w:eastAsia="Times New Roman" w:hAnsi="Arial" w:cs="Arial"/>
          <w:i/>
          <w:lang w:eastAsia="es-MX"/>
        </w:rPr>
        <w:t xml:space="preserve">ensiones (SISPE) con el que la </w:t>
      </w:r>
      <w:r w:rsidR="00D72892">
        <w:rPr>
          <w:rFonts w:ascii="Arial" w:eastAsia="Times New Roman" w:hAnsi="Arial" w:cs="Arial"/>
          <w:i/>
          <w:lang w:eastAsia="es-MX"/>
        </w:rPr>
        <w:t>Oficina de P</w:t>
      </w:r>
      <w:r w:rsidR="00B464A8">
        <w:rPr>
          <w:rFonts w:ascii="Arial" w:eastAsia="Times New Roman" w:hAnsi="Arial" w:cs="Arial"/>
          <w:i/>
          <w:lang w:eastAsia="es-MX"/>
        </w:rPr>
        <w:t xml:space="preserve">ensiones cuenta para la debida administración y control </w:t>
      </w:r>
      <w:r w:rsidR="004C50F2">
        <w:rPr>
          <w:rFonts w:ascii="Arial" w:eastAsia="Times New Roman" w:hAnsi="Arial" w:cs="Arial"/>
          <w:i/>
          <w:lang w:eastAsia="es-MX"/>
        </w:rPr>
        <w:t>del ¨FONDO DE PENSIONES¨, esta A</w:t>
      </w:r>
      <w:r w:rsidR="00B464A8">
        <w:rPr>
          <w:rFonts w:ascii="Arial" w:eastAsia="Times New Roman" w:hAnsi="Arial" w:cs="Arial"/>
          <w:i/>
          <w:lang w:eastAsia="es-MX"/>
        </w:rPr>
        <w:t>utoridad advierte q</w:t>
      </w:r>
      <w:r w:rsidR="008B395F">
        <w:rPr>
          <w:rFonts w:ascii="Arial" w:eastAsia="Times New Roman" w:hAnsi="Arial" w:cs="Arial"/>
          <w:i/>
          <w:lang w:eastAsia="es-MX"/>
        </w:rPr>
        <w:t>ue usted se desempeñó como emple</w:t>
      </w:r>
      <w:r w:rsidR="00B464A8">
        <w:rPr>
          <w:rFonts w:ascii="Arial" w:eastAsia="Times New Roman" w:hAnsi="Arial" w:cs="Arial"/>
          <w:i/>
          <w:lang w:eastAsia="es-MX"/>
        </w:rPr>
        <w:t>ado de confianza del Gobierno del Estado Libre y Soberano de Oaxaca</w:t>
      </w:r>
      <w:r w:rsidR="007E7B21">
        <w:rPr>
          <w:rFonts w:ascii="Arial" w:eastAsia="Times New Roman" w:hAnsi="Arial" w:cs="Arial"/>
          <w:i/>
          <w:lang w:eastAsia="es-MX"/>
        </w:rPr>
        <w:t xml:space="preserve">, con nombramiento de </w:t>
      </w:r>
      <w:r w:rsidR="00046507">
        <w:rPr>
          <w:rFonts w:ascii="Arial" w:eastAsia="Times New Roman" w:hAnsi="Arial" w:cs="Arial"/>
          <w:i/>
          <w:lang w:eastAsia="es-MX"/>
        </w:rPr>
        <w:t>CUSTODIO PENITENCIARIO 3, adscrito</w:t>
      </w:r>
      <w:r w:rsidR="007E7B21">
        <w:rPr>
          <w:rFonts w:ascii="Arial" w:eastAsia="Times New Roman" w:hAnsi="Arial" w:cs="Arial"/>
          <w:i/>
          <w:lang w:eastAsia="es-MX"/>
        </w:rPr>
        <w:t xml:space="preserve"> a</w:t>
      </w:r>
      <w:r w:rsidR="00046507">
        <w:rPr>
          <w:rFonts w:ascii="Arial" w:eastAsia="Times New Roman" w:hAnsi="Arial" w:cs="Arial"/>
          <w:i/>
          <w:lang w:eastAsia="es-MX"/>
        </w:rPr>
        <w:t xml:space="preserve"> </w:t>
      </w:r>
      <w:r w:rsidR="007E7B21">
        <w:rPr>
          <w:rFonts w:ascii="Arial" w:eastAsia="Times New Roman" w:hAnsi="Arial" w:cs="Arial"/>
          <w:i/>
          <w:lang w:eastAsia="es-MX"/>
        </w:rPr>
        <w:t>l</w:t>
      </w:r>
      <w:r w:rsidR="00046507">
        <w:rPr>
          <w:rFonts w:ascii="Arial" w:eastAsia="Times New Roman" w:hAnsi="Arial" w:cs="Arial"/>
          <w:i/>
          <w:lang w:eastAsia="es-MX"/>
        </w:rPr>
        <w:t>a</w:t>
      </w:r>
      <w:r w:rsidR="007E7B21">
        <w:rPr>
          <w:rFonts w:ascii="Arial" w:eastAsia="Times New Roman" w:hAnsi="Arial" w:cs="Arial"/>
          <w:i/>
          <w:lang w:eastAsia="es-MX"/>
        </w:rPr>
        <w:t xml:space="preserve"> </w:t>
      </w:r>
      <w:r w:rsidR="00046507">
        <w:rPr>
          <w:rFonts w:ascii="Arial" w:eastAsia="Times New Roman" w:hAnsi="Arial" w:cs="Arial"/>
          <w:i/>
          <w:lang w:eastAsia="es-MX"/>
        </w:rPr>
        <w:t>SECRETARIA DE SEGURIDAD PÚBLICA</w:t>
      </w:r>
      <w:r w:rsidR="007E7B21">
        <w:rPr>
          <w:rFonts w:ascii="Arial" w:eastAsia="Times New Roman" w:hAnsi="Arial" w:cs="Arial"/>
          <w:i/>
          <w:lang w:eastAsia="es-MX"/>
        </w:rPr>
        <w:t xml:space="preserve"> dependiente del PODER EJECUTIVO DEL ESTADO y que su primera cuota al mencionado fondo de pensiones fue la correspondiente a la </w:t>
      </w:r>
      <w:r w:rsidR="00046507">
        <w:rPr>
          <w:rFonts w:ascii="Arial" w:eastAsia="Times New Roman" w:hAnsi="Arial" w:cs="Arial"/>
          <w:i/>
          <w:lang w:eastAsia="es-MX"/>
        </w:rPr>
        <w:t>segunda</w:t>
      </w:r>
      <w:r w:rsidR="007E7B21">
        <w:rPr>
          <w:rFonts w:ascii="Arial" w:eastAsia="Times New Roman" w:hAnsi="Arial" w:cs="Arial"/>
          <w:i/>
          <w:lang w:eastAsia="es-MX"/>
        </w:rPr>
        <w:t xml:space="preserve"> quincena del mes de </w:t>
      </w:r>
      <w:r w:rsidR="00046507">
        <w:rPr>
          <w:rFonts w:ascii="Arial" w:eastAsia="Times New Roman" w:hAnsi="Arial" w:cs="Arial"/>
          <w:i/>
          <w:lang w:eastAsia="es-MX"/>
        </w:rPr>
        <w:t>julio</w:t>
      </w:r>
      <w:r w:rsidR="007E7B21">
        <w:rPr>
          <w:rFonts w:ascii="Arial" w:eastAsia="Times New Roman" w:hAnsi="Arial" w:cs="Arial"/>
          <w:i/>
          <w:lang w:eastAsia="es-MX"/>
        </w:rPr>
        <w:t xml:space="preserve"> del año dos mil doce; por lo tanto, no se coloca en el supuesto jurídico que le genere el derecho de devolverle las cuotas que por concepto de fondo de pensiones le fueron descontadas de su sueldo mientras fungió como servidor públi</w:t>
      </w:r>
      <w:r w:rsidR="00046507">
        <w:rPr>
          <w:rFonts w:ascii="Arial" w:eastAsia="Times New Roman" w:hAnsi="Arial" w:cs="Arial"/>
          <w:i/>
          <w:lang w:eastAsia="es-MX"/>
        </w:rPr>
        <w:t>co, pues al no existir</w:t>
      </w:r>
      <w:r w:rsidR="008B395F">
        <w:rPr>
          <w:rFonts w:ascii="Arial" w:eastAsia="Times New Roman" w:hAnsi="Arial" w:cs="Arial"/>
          <w:i/>
          <w:lang w:eastAsia="es-MX"/>
        </w:rPr>
        <w:t>, en la Ley de P</w:t>
      </w:r>
      <w:r w:rsidR="007E7B21">
        <w:rPr>
          <w:rFonts w:ascii="Arial" w:eastAsia="Times New Roman" w:hAnsi="Arial" w:cs="Arial"/>
          <w:i/>
          <w:lang w:eastAsia="es-MX"/>
        </w:rPr>
        <w:t>ensiones para los Trabajadores de</w:t>
      </w:r>
      <w:r w:rsidR="008B395F">
        <w:rPr>
          <w:rFonts w:ascii="Arial" w:eastAsia="Times New Roman" w:hAnsi="Arial" w:cs="Arial"/>
          <w:i/>
          <w:lang w:eastAsia="es-MX"/>
        </w:rPr>
        <w:t>l</w:t>
      </w:r>
      <w:r w:rsidR="007E7B21">
        <w:rPr>
          <w:rFonts w:ascii="Arial" w:eastAsia="Times New Roman" w:hAnsi="Arial" w:cs="Arial"/>
          <w:i/>
          <w:lang w:eastAsia="es-MX"/>
        </w:rPr>
        <w:t xml:space="preserve"> Gobierno del Estad</w:t>
      </w:r>
      <w:r w:rsidR="008F337F">
        <w:rPr>
          <w:rFonts w:ascii="Arial" w:eastAsia="Times New Roman" w:hAnsi="Arial" w:cs="Arial"/>
          <w:i/>
          <w:lang w:eastAsia="es-MX"/>
        </w:rPr>
        <w:t>o de</w:t>
      </w:r>
      <w:r w:rsidR="007E7B21">
        <w:rPr>
          <w:rFonts w:ascii="Arial" w:eastAsia="Times New Roman" w:hAnsi="Arial" w:cs="Arial"/>
          <w:i/>
          <w:lang w:eastAsia="es-MX"/>
        </w:rPr>
        <w:t xml:space="preserve"> Oaxaca</w:t>
      </w:r>
      <w:r w:rsidR="008F337F">
        <w:rPr>
          <w:rFonts w:ascii="Arial" w:eastAsia="Times New Roman" w:hAnsi="Arial" w:cs="Arial"/>
          <w:i/>
          <w:lang w:eastAsia="es-MX"/>
        </w:rPr>
        <w:t xml:space="preserve"> en vigor, el precepto legal o figura jurídica que establezca  expresamente que un trabajador con la calidad especifica de empleado de confianza que term</w:t>
      </w:r>
      <w:r w:rsidR="008B395F">
        <w:rPr>
          <w:rFonts w:ascii="Arial" w:eastAsia="Times New Roman" w:hAnsi="Arial" w:cs="Arial"/>
          <w:i/>
          <w:lang w:eastAsia="es-MX"/>
        </w:rPr>
        <w:t>ine su relación laboral con el G</w:t>
      </w:r>
      <w:r w:rsidR="008F337F">
        <w:rPr>
          <w:rFonts w:ascii="Arial" w:eastAsia="Times New Roman" w:hAnsi="Arial" w:cs="Arial"/>
          <w:i/>
          <w:lang w:eastAsia="es-MX"/>
        </w:rPr>
        <w:t>obierno del Estado Libre y Soberano de Oaxaca, como es su caso, tiene derecho a la devolución de las multicitadas cuotas, ni de cualquier</w:t>
      </w:r>
      <w:r w:rsidR="008B395F">
        <w:rPr>
          <w:rFonts w:ascii="Arial" w:eastAsia="Times New Roman" w:hAnsi="Arial" w:cs="Arial"/>
          <w:i/>
          <w:lang w:eastAsia="es-MX"/>
        </w:rPr>
        <w:t>a</w:t>
      </w:r>
      <w:r w:rsidR="008F337F">
        <w:rPr>
          <w:rFonts w:ascii="Arial" w:eastAsia="Times New Roman" w:hAnsi="Arial" w:cs="Arial"/>
          <w:i/>
          <w:lang w:eastAsia="es-MX"/>
        </w:rPr>
        <w:t xml:space="preserve"> otra de este tipo, no</w:t>
      </w:r>
      <w:r w:rsidR="00046507">
        <w:rPr>
          <w:rFonts w:ascii="Arial" w:eastAsia="Times New Roman" w:hAnsi="Arial" w:cs="Arial"/>
          <w:i/>
          <w:lang w:eastAsia="es-MX"/>
        </w:rPr>
        <w:t xml:space="preserve"> le</w:t>
      </w:r>
      <w:r w:rsidR="008F337F">
        <w:rPr>
          <w:rFonts w:ascii="Arial" w:eastAsia="Times New Roman" w:hAnsi="Arial" w:cs="Arial"/>
          <w:i/>
          <w:lang w:eastAsia="es-MX"/>
        </w:rPr>
        <w:t xml:space="preserve"> resulta a esta Autoridad obligación f</w:t>
      </w:r>
      <w:r w:rsidR="008B395F">
        <w:rPr>
          <w:rFonts w:ascii="Arial" w:eastAsia="Times New Roman" w:hAnsi="Arial" w:cs="Arial"/>
          <w:i/>
          <w:lang w:eastAsia="es-MX"/>
        </w:rPr>
        <w:t>actible de reintegrar aportación</w:t>
      </w:r>
      <w:r w:rsidR="008F337F">
        <w:rPr>
          <w:rFonts w:ascii="Arial" w:eastAsia="Times New Roman" w:hAnsi="Arial" w:cs="Arial"/>
          <w:i/>
          <w:lang w:eastAsia="es-MX"/>
        </w:rPr>
        <w:t xml:space="preserve"> alguna de este género o especie.</w:t>
      </w:r>
    </w:p>
    <w:p w14:paraId="0BE42B3A" w14:textId="77777777" w:rsidR="008B395F" w:rsidRDefault="008B395F" w:rsidP="00B464A8">
      <w:pPr>
        <w:spacing w:after="0" w:line="276" w:lineRule="auto"/>
        <w:ind w:left="709" w:right="758" w:firstLine="708"/>
        <w:jc w:val="both"/>
        <w:rPr>
          <w:rFonts w:ascii="Arial" w:eastAsia="Times New Roman" w:hAnsi="Arial" w:cs="Arial"/>
          <w:i/>
          <w:lang w:eastAsia="es-MX"/>
        </w:rPr>
      </w:pPr>
    </w:p>
    <w:p w14:paraId="5BCB28A2" w14:textId="61A06046" w:rsidR="008F337F" w:rsidRDefault="008F337F" w:rsidP="008B395F">
      <w:pPr>
        <w:spacing w:after="0" w:line="276" w:lineRule="auto"/>
        <w:ind w:left="709" w:right="758"/>
        <w:jc w:val="both"/>
        <w:rPr>
          <w:rFonts w:ascii="Arial" w:eastAsia="Times New Roman" w:hAnsi="Arial" w:cs="Arial"/>
          <w:i/>
          <w:lang w:eastAsia="es-MX"/>
        </w:rPr>
      </w:pPr>
      <w:r>
        <w:rPr>
          <w:rFonts w:ascii="Arial" w:eastAsia="Times New Roman" w:hAnsi="Arial" w:cs="Arial"/>
          <w:i/>
          <w:lang w:eastAsia="es-MX"/>
        </w:rPr>
        <w:t xml:space="preserve">Toda vez </w:t>
      </w:r>
      <w:r w:rsidR="005D416A">
        <w:rPr>
          <w:rFonts w:ascii="Arial" w:eastAsia="Times New Roman" w:hAnsi="Arial" w:cs="Arial"/>
          <w:i/>
          <w:lang w:eastAsia="es-MX"/>
        </w:rPr>
        <w:t>que,</w:t>
      </w:r>
      <w:r>
        <w:rPr>
          <w:rFonts w:ascii="Arial" w:eastAsia="Times New Roman" w:hAnsi="Arial" w:cs="Arial"/>
          <w:i/>
          <w:lang w:eastAsia="es-MX"/>
        </w:rPr>
        <w:t xml:space="preserve"> la devolución de los descuentos que se hubieren hecho para el Fondo de Pensiones</w:t>
      </w:r>
      <w:r w:rsidR="008B395F">
        <w:rPr>
          <w:rFonts w:ascii="Arial" w:eastAsia="Times New Roman" w:hAnsi="Arial" w:cs="Arial"/>
          <w:i/>
          <w:lang w:eastAsia="es-MX"/>
        </w:rPr>
        <w:t>, se encuentra prevista, en la L</w:t>
      </w:r>
      <w:r>
        <w:rPr>
          <w:rFonts w:ascii="Arial" w:eastAsia="Times New Roman" w:hAnsi="Arial" w:cs="Arial"/>
          <w:i/>
          <w:lang w:eastAsia="es-MX"/>
        </w:rPr>
        <w:t xml:space="preserve">ey de Pensiones para los Trabajadores del Gobierno del Estado de Oaxaca, únicamente, para los trabajadores de base, pues </w:t>
      </w:r>
      <w:r w:rsidR="005D416A">
        <w:rPr>
          <w:rFonts w:ascii="Arial" w:eastAsia="Times New Roman" w:hAnsi="Arial" w:cs="Arial"/>
          <w:i/>
          <w:lang w:eastAsia="es-MX"/>
        </w:rPr>
        <w:t>así</w:t>
      </w:r>
      <w:r>
        <w:rPr>
          <w:rFonts w:ascii="Arial" w:eastAsia="Times New Roman" w:hAnsi="Arial" w:cs="Arial"/>
          <w:i/>
          <w:lang w:eastAsia="es-MX"/>
        </w:rPr>
        <w:t xml:space="preserve"> lo dispone el </w:t>
      </w:r>
      <w:r w:rsidR="005D416A">
        <w:rPr>
          <w:rFonts w:ascii="Arial" w:eastAsia="Times New Roman" w:hAnsi="Arial" w:cs="Arial"/>
          <w:i/>
          <w:lang w:eastAsia="es-MX"/>
        </w:rPr>
        <w:t>artículo</w:t>
      </w:r>
      <w:r>
        <w:rPr>
          <w:rFonts w:ascii="Arial" w:eastAsia="Times New Roman" w:hAnsi="Arial" w:cs="Arial"/>
          <w:i/>
          <w:lang w:eastAsia="es-MX"/>
        </w:rPr>
        <w:t xml:space="preserve"> 64 de la mencionada Ley, que a la letra dice:</w:t>
      </w:r>
    </w:p>
    <w:p w14:paraId="4C1E6E39" w14:textId="77777777" w:rsidR="004B6008" w:rsidRDefault="004B6008" w:rsidP="008B395F">
      <w:pPr>
        <w:spacing w:after="0" w:line="276" w:lineRule="auto"/>
        <w:ind w:left="709" w:right="758"/>
        <w:jc w:val="both"/>
        <w:rPr>
          <w:rFonts w:ascii="Arial" w:eastAsia="Times New Roman" w:hAnsi="Arial" w:cs="Arial"/>
          <w:i/>
          <w:lang w:eastAsia="es-MX"/>
        </w:rPr>
      </w:pPr>
    </w:p>
    <w:p w14:paraId="1F0409F3" w14:textId="4B2D5BDF" w:rsidR="008F337F" w:rsidRDefault="008B395F" w:rsidP="00EE7BF7">
      <w:pPr>
        <w:spacing w:after="0" w:line="276" w:lineRule="auto"/>
        <w:ind w:left="993" w:right="758"/>
        <w:jc w:val="both"/>
        <w:rPr>
          <w:rFonts w:ascii="Arial" w:eastAsia="Times New Roman" w:hAnsi="Arial" w:cs="Arial"/>
          <w:i/>
          <w:lang w:eastAsia="es-MX"/>
        </w:rPr>
      </w:pPr>
      <w:r>
        <w:rPr>
          <w:rFonts w:ascii="Arial" w:eastAsia="Times New Roman" w:hAnsi="Arial" w:cs="Arial"/>
          <w:i/>
          <w:lang w:eastAsia="es-MX"/>
        </w:rPr>
        <w:t>“</w:t>
      </w:r>
      <w:r w:rsidR="008F337F" w:rsidRPr="008F337F">
        <w:rPr>
          <w:rFonts w:ascii="Arial" w:eastAsia="Times New Roman" w:hAnsi="Arial" w:cs="Arial"/>
          <w:b/>
          <w:i/>
          <w:lang w:eastAsia="es-MX"/>
        </w:rPr>
        <w:t>ARTICULO 64</w:t>
      </w:r>
      <w:r w:rsidR="004B6008">
        <w:rPr>
          <w:rFonts w:ascii="Arial" w:eastAsia="Times New Roman" w:hAnsi="Arial" w:cs="Arial"/>
          <w:i/>
          <w:lang w:eastAsia="es-MX"/>
        </w:rPr>
        <w:t xml:space="preserve">: </w:t>
      </w:r>
      <w:r w:rsidR="004B6008" w:rsidRPr="004B6008">
        <w:rPr>
          <w:rFonts w:ascii="Arial" w:eastAsia="Times New Roman" w:hAnsi="Arial" w:cs="Arial"/>
          <w:i/>
          <w:u w:val="single"/>
          <w:lang w:eastAsia="es-MX"/>
        </w:rPr>
        <w:t>E</w:t>
      </w:r>
      <w:r w:rsidR="008F337F" w:rsidRPr="004B6008">
        <w:rPr>
          <w:rFonts w:ascii="Arial" w:eastAsia="Times New Roman" w:hAnsi="Arial" w:cs="Arial"/>
          <w:i/>
          <w:u w:val="single"/>
          <w:lang w:eastAsia="es-MX"/>
        </w:rPr>
        <w:t xml:space="preserve">l </w:t>
      </w:r>
      <w:r w:rsidR="005D416A" w:rsidRPr="004B6008">
        <w:rPr>
          <w:rFonts w:ascii="Arial" w:eastAsia="Times New Roman" w:hAnsi="Arial" w:cs="Arial"/>
          <w:i/>
          <w:u w:val="single"/>
          <w:lang w:eastAsia="es-MX"/>
        </w:rPr>
        <w:t>trabajador</w:t>
      </w:r>
      <w:r w:rsidR="008F337F" w:rsidRPr="004B6008">
        <w:rPr>
          <w:rFonts w:ascii="Arial" w:eastAsia="Times New Roman" w:hAnsi="Arial" w:cs="Arial"/>
          <w:i/>
          <w:u w:val="single"/>
          <w:lang w:eastAsia="es-MX"/>
        </w:rPr>
        <w:t xml:space="preserve"> de base</w:t>
      </w:r>
      <w:r w:rsidR="008F337F">
        <w:rPr>
          <w:rFonts w:ascii="Arial" w:eastAsia="Times New Roman" w:hAnsi="Arial" w:cs="Arial"/>
          <w:i/>
          <w:lang w:eastAsia="es-MX"/>
        </w:rPr>
        <w:t xml:space="preserve"> que no tenga derecho a </w:t>
      </w:r>
      <w:r w:rsidR="004B6008">
        <w:rPr>
          <w:rFonts w:ascii="Arial" w:eastAsia="Times New Roman" w:hAnsi="Arial" w:cs="Arial"/>
          <w:i/>
          <w:lang w:eastAsia="es-MX"/>
        </w:rPr>
        <w:t>p</w:t>
      </w:r>
      <w:r w:rsidR="005D416A">
        <w:rPr>
          <w:rFonts w:ascii="Arial" w:eastAsia="Times New Roman" w:hAnsi="Arial" w:cs="Arial"/>
          <w:i/>
          <w:lang w:eastAsia="es-MX"/>
        </w:rPr>
        <w:t>ensión</w:t>
      </w:r>
      <w:r w:rsidR="008F337F">
        <w:rPr>
          <w:rFonts w:ascii="Arial" w:eastAsia="Times New Roman" w:hAnsi="Arial" w:cs="Arial"/>
          <w:i/>
          <w:lang w:eastAsia="es-MX"/>
        </w:rPr>
        <w:t xml:space="preserve"> y se separe, o sea separado definitivamente del servicio, tendrá derecho a que se le devuelva los descuentos que se </w:t>
      </w:r>
      <w:r w:rsidR="004B6008">
        <w:rPr>
          <w:rFonts w:ascii="Arial" w:eastAsia="Times New Roman" w:hAnsi="Arial" w:cs="Arial"/>
          <w:i/>
          <w:lang w:eastAsia="es-MX"/>
        </w:rPr>
        <w:t xml:space="preserve">le </w:t>
      </w:r>
      <w:r w:rsidR="008F337F">
        <w:rPr>
          <w:rFonts w:ascii="Arial" w:eastAsia="Times New Roman" w:hAnsi="Arial" w:cs="Arial"/>
          <w:i/>
          <w:lang w:eastAsia="es-MX"/>
        </w:rPr>
        <w:t>hubieren hecho para el Fondo de Pensiones, deducidos los adeudos que tuviere pendientes con la Oficina</w:t>
      </w:r>
      <w:r w:rsidR="005D416A">
        <w:rPr>
          <w:rFonts w:ascii="Arial" w:eastAsia="Times New Roman" w:hAnsi="Arial" w:cs="Arial"/>
          <w:i/>
          <w:lang w:eastAsia="es-MX"/>
        </w:rPr>
        <w:t xml:space="preserve"> de Pensiones.</w:t>
      </w:r>
    </w:p>
    <w:p w14:paraId="4D72E740" w14:textId="77777777" w:rsidR="004B6008" w:rsidRDefault="004B6008" w:rsidP="00B464A8">
      <w:pPr>
        <w:spacing w:after="0" w:line="276" w:lineRule="auto"/>
        <w:ind w:left="709" w:right="758" w:firstLine="708"/>
        <w:jc w:val="both"/>
        <w:rPr>
          <w:rFonts w:ascii="Arial" w:eastAsia="Times New Roman" w:hAnsi="Arial" w:cs="Arial"/>
          <w:i/>
          <w:lang w:eastAsia="es-MX"/>
        </w:rPr>
      </w:pPr>
    </w:p>
    <w:p w14:paraId="068D3799" w14:textId="6E4F77D9" w:rsidR="005D416A" w:rsidRDefault="005D416A" w:rsidP="00EE7BF7">
      <w:pPr>
        <w:spacing w:after="0" w:line="276" w:lineRule="auto"/>
        <w:ind w:left="993" w:right="758"/>
        <w:jc w:val="both"/>
        <w:rPr>
          <w:rFonts w:ascii="Arial" w:eastAsia="Times New Roman" w:hAnsi="Arial" w:cs="Arial"/>
          <w:i/>
          <w:lang w:eastAsia="es-MX"/>
        </w:rPr>
      </w:pPr>
      <w:r>
        <w:rPr>
          <w:rFonts w:ascii="Arial" w:eastAsia="Times New Roman" w:hAnsi="Arial" w:cs="Arial"/>
          <w:i/>
          <w:lang w:eastAsia="es-MX"/>
        </w:rPr>
        <w:t>Esta devolución deberá hacerse después de treinta días de la fecha de separación del trabajador y antes de que se cumpla</w:t>
      </w:r>
      <w:r w:rsidR="00CA4881">
        <w:rPr>
          <w:rFonts w:ascii="Arial" w:eastAsia="Times New Roman" w:hAnsi="Arial" w:cs="Arial"/>
          <w:i/>
          <w:lang w:eastAsia="es-MX"/>
        </w:rPr>
        <w:t>n</w:t>
      </w:r>
      <w:r>
        <w:rPr>
          <w:rFonts w:ascii="Arial" w:eastAsia="Times New Roman" w:hAnsi="Arial" w:cs="Arial"/>
          <w:i/>
          <w:lang w:eastAsia="es-MX"/>
        </w:rPr>
        <w:t xml:space="preserve"> sesenta de la fecha de presentación de la solicitud. Con la devo</w:t>
      </w:r>
      <w:r w:rsidR="00CA4881">
        <w:rPr>
          <w:rFonts w:ascii="Arial" w:eastAsia="Times New Roman" w:hAnsi="Arial" w:cs="Arial"/>
          <w:i/>
          <w:lang w:eastAsia="es-MX"/>
        </w:rPr>
        <w:t>lución de los descuentos quedarán</w:t>
      </w:r>
      <w:r>
        <w:rPr>
          <w:rFonts w:ascii="Arial" w:eastAsia="Times New Roman" w:hAnsi="Arial" w:cs="Arial"/>
          <w:i/>
          <w:lang w:eastAsia="es-MX"/>
        </w:rPr>
        <w:t xml:space="preserve"> suspendidos los derechos y beneficios </w:t>
      </w:r>
      <w:r w:rsidR="00CA4881">
        <w:rPr>
          <w:rFonts w:ascii="Arial" w:eastAsia="Times New Roman" w:hAnsi="Arial" w:cs="Arial"/>
          <w:i/>
          <w:lang w:eastAsia="es-MX"/>
        </w:rPr>
        <w:t xml:space="preserve"> de esta </w:t>
      </w:r>
      <w:r w:rsidR="00CA4881">
        <w:rPr>
          <w:rFonts w:ascii="Arial" w:eastAsia="Times New Roman" w:hAnsi="Arial" w:cs="Arial"/>
          <w:i/>
          <w:lang w:eastAsia="es-MX"/>
        </w:rPr>
        <w:lastRenderedPageBreak/>
        <w:t>ley;</w:t>
      </w:r>
      <w:r>
        <w:rPr>
          <w:rFonts w:ascii="Arial" w:eastAsia="Times New Roman" w:hAnsi="Arial" w:cs="Arial"/>
          <w:i/>
          <w:lang w:eastAsia="es-MX"/>
        </w:rPr>
        <w:t xml:space="preserve"> pero en caso de que el trabajador vuelva al servicio, podrá reanudar el disfrute de sus derechos y beneficios, siempre que reintegre el importe de los descuentos retirados, más los intereses que correspondan calculados con la tasa que resulte de añadir cin</w:t>
      </w:r>
      <w:r w:rsidR="00CA4881">
        <w:rPr>
          <w:rFonts w:ascii="Arial" w:eastAsia="Times New Roman" w:hAnsi="Arial" w:cs="Arial"/>
          <w:i/>
          <w:lang w:eastAsia="es-MX"/>
        </w:rPr>
        <w:t>co puntos a la tasa de interés</w:t>
      </w:r>
      <w:r>
        <w:rPr>
          <w:rFonts w:ascii="Arial" w:eastAsia="Times New Roman" w:hAnsi="Arial" w:cs="Arial"/>
          <w:i/>
          <w:lang w:eastAsia="es-MX"/>
        </w:rPr>
        <w:t xml:space="preserve"> interbancario de equilibrio vigente a la tasa que la sustituya¨ </w:t>
      </w:r>
    </w:p>
    <w:p w14:paraId="4FFE544E" w14:textId="77777777" w:rsidR="00550592" w:rsidRDefault="00550592" w:rsidP="00B464A8">
      <w:pPr>
        <w:spacing w:after="0" w:line="276" w:lineRule="auto"/>
        <w:ind w:left="709" w:right="758" w:firstLine="708"/>
        <w:jc w:val="both"/>
        <w:rPr>
          <w:rFonts w:ascii="Arial" w:eastAsia="Times New Roman" w:hAnsi="Arial" w:cs="Arial"/>
          <w:i/>
          <w:lang w:eastAsia="es-MX"/>
        </w:rPr>
      </w:pPr>
    </w:p>
    <w:p w14:paraId="22D8539F" w14:textId="0B50C1C1" w:rsidR="00550592" w:rsidRDefault="005D416A" w:rsidP="00EE7BF7">
      <w:pPr>
        <w:spacing w:after="0" w:line="276" w:lineRule="auto"/>
        <w:ind w:left="567" w:right="1041"/>
        <w:jc w:val="both"/>
        <w:rPr>
          <w:rFonts w:ascii="Arial" w:eastAsia="Times New Roman" w:hAnsi="Arial" w:cs="Arial"/>
          <w:i/>
          <w:lang w:eastAsia="es-MX"/>
        </w:rPr>
      </w:pPr>
      <w:r>
        <w:rPr>
          <w:rFonts w:ascii="Arial" w:eastAsia="Times New Roman" w:hAnsi="Arial" w:cs="Arial"/>
          <w:i/>
          <w:lang w:eastAsia="es-MX"/>
        </w:rPr>
        <w:t>Además de que, como lo establec</w:t>
      </w:r>
      <w:r w:rsidR="004877CF">
        <w:rPr>
          <w:rFonts w:ascii="Arial" w:eastAsia="Times New Roman" w:hAnsi="Arial" w:cs="Arial"/>
          <w:i/>
          <w:lang w:eastAsia="es-MX"/>
        </w:rPr>
        <w:t>e el numeral 14 de la referida L</w:t>
      </w:r>
      <w:r>
        <w:rPr>
          <w:rFonts w:ascii="Arial" w:eastAsia="Times New Roman" w:hAnsi="Arial" w:cs="Arial"/>
          <w:i/>
          <w:lang w:eastAsia="es-MX"/>
        </w:rPr>
        <w:t xml:space="preserve">ey, el hecho de contribuir  al Fondo de Pensiones no da derecho alguno de propiedad al trabajador, individual  ni colectivo sobre el patrimonio de la Oficina de Pensiones, sino solo el </w:t>
      </w:r>
      <w:r w:rsidR="00550592">
        <w:rPr>
          <w:rFonts w:ascii="Arial" w:eastAsia="Times New Roman" w:hAnsi="Arial" w:cs="Arial"/>
          <w:i/>
          <w:lang w:eastAsia="es-MX"/>
        </w:rPr>
        <w:t>de g</w:t>
      </w:r>
      <w:r>
        <w:rPr>
          <w:rFonts w:ascii="Arial" w:eastAsia="Times New Roman" w:hAnsi="Arial" w:cs="Arial"/>
          <w:i/>
          <w:lang w:eastAsia="es-MX"/>
        </w:rPr>
        <w:t xml:space="preserve">ozar de los beneficios </w:t>
      </w:r>
      <w:r w:rsidR="00550592">
        <w:rPr>
          <w:rFonts w:ascii="Arial" w:eastAsia="Times New Roman" w:hAnsi="Arial" w:cs="Arial"/>
          <w:i/>
          <w:lang w:eastAsia="es-MX"/>
        </w:rPr>
        <w:t xml:space="preserve"> que concede esta Ley, mismo que se transcribe a continuación</w:t>
      </w:r>
      <w:r w:rsidR="004877CF">
        <w:rPr>
          <w:rFonts w:ascii="Arial" w:eastAsia="Times New Roman" w:hAnsi="Arial" w:cs="Arial"/>
          <w:i/>
          <w:lang w:eastAsia="es-MX"/>
        </w:rPr>
        <w:t>:</w:t>
      </w:r>
    </w:p>
    <w:p w14:paraId="0D16E386" w14:textId="77777777" w:rsidR="00EE7BF7" w:rsidRDefault="00EE7BF7" w:rsidP="00EE7BF7">
      <w:pPr>
        <w:spacing w:after="0" w:line="276" w:lineRule="auto"/>
        <w:ind w:left="567" w:right="1041"/>
        <w:jc w:val="both"/>
        <w:rPr>
          <w:rFonts w:ascii="Arial" w:eastAsia="Times New Roman" w:hAnsi="Arial" w:cs="Arial"/>
          <w:i/>
          <w:lang w:eastAsia="es-MX"/>
        </w:rPr>
      </w:pPr>
    </w:p>
    <w:p w14:paraId="66AF7057" w14:textId="346DED7A" w:rsidR="00550592" w:rsidRDefault="00550592" w:rsidP="00C4500C">
      <w:pPr>
        <w:spacing w:after="0" w:line="276" w:lineRule="auto"/>
        <w:ind w:left="1418" w:right="1041"/>
        <w:jc w:val="both"/>
        <w:rPr>
          <w:rFonts w:ascii="Arial" w:eastAsia="Times New Roman" w:hAnsi="Arial" w:cs="Arial"/>
          <w:i/>
          <w:lang w:eastAsia="es-MX"/>
        </w:rPr>
      </w:pPr>
      <w:r w:rsidRPr="004877CF">
        <w:rPr>
          <w:rFonts w:ascii="Arial" w:eastAsia="Times New Roman" w:hAnsi="Arial" w:cs="Arial"/>
          <w:b/>
          <w:i/>
          <w:lang w:eastAsia="es-MX"/>
        </w:rPr>
        <w:t xml:space="preserve"> </w:t>
      </w:r>
      <w:r w:rsidR="004877CF" w:rsidRPr="004877CF">
        <w:rPr>
          <w:rFonts w:ascii="Arial" w:eastAsia="Times New Roman" w:hAnsi="Arial" w:cs="Arial"/>
          <w:b/>
          <w:i/>
          <w:lang w:eastAsia="es-MX"/>
        </w:rPr>
        <w:t>“ARTICULO 14.-</w:t>
      </w:r>
      <w:r w:rsidR="004877CF">
        <w:rPr>
          <w:rFonts w:ascii="Arial" w:eastAsia="Times New Roman" w:hAnsi="Arial" w:cs="Arial"/>
          <w:i/>
          <w:lang w:eastAsia="es-MX"/>
        </w:rPr>
        <w:t xml:space="preserve"> El hecho de contribuir al F</w:t>
      </w:r>
      <w:r>
        <w:rPr>
          <w:rFonts w:ascii="Arial" w:eastAsia="Times New Roman" w:hAnsi="Arial" w:cs="Arial"/>
          <w:i/>
          <w:lang w:eastAsia="es-MX"/>
        </w:rPr>
        <w:t>ondo de</w:t>
      </w:r>
      <w:r w:rsidR="004877CF">
        <w:rPr>
          <w:rFonts w:ascii="Arial" w:eastAsia="Times New Roman" w:hAnsi="Arial" w:cs="Arial"/>
          <w:i/>
          <w:lang w:eastAsia="es-MX"/>
        </w:rPr>
        <w:t xml:space="preserve"> P</w:t>
      </w:r>
      <w:r>
        <w:rPr>
          <w:rFonts w:ascii="Arial" w:eastAsia="Times New Roman" w:hAnsi="Arial" w:cs="Arial"/>
          <w:i/>
          <w:lang w:eastAsia="es-MX"/>
        </w:rPr>
        <w:t>ensiones no da derecho alguno de propiedad al trabajador, individual, ni colectivo sobre el patrimonio de la Oficina de Pensiones, sino solo el de gozar de l</w:t>
      </w:r>
      <w:r w:rsidR="004877CF">
        <w:rPr>
          <w:rFonts w:ascii="Arial" w:eastAsia="Times New Roman" w:hAnsi="Arial" w:cs="Arial"/>
          <w:i/>
          <w:lang w:eastAsia="es-MX"/>
        </w:rPr>
        <w:t>os beneficios que concede esta L</w:t>
      </w:r>
      <w:r>
        <w:rPr>
          <w:rFonts w:ascii="Arial" w:eastAsia="Times New Roman" w:hAnsi="Arial" w:cs="Arial"/>
          <w:i/>
          <w:lang w:eastAsia="es-MX"/>
        </w:rPr>
        <w:t>ey. Durante el tiempo de una licencia ilimitada sin goce de sueld</w:t>
      </w:r>
      <w:r w:rsidR="00C4500C">
        <w:rPr>
          <w:rFonts w:ascii="Arial" w:eastAsia="Times New Roman" w:hAnsi="Arial" w:cs="Arial"/>
          <w:i/>
          <w:lang w:eastAsia="es-MX"/>
        </w:rPr>
        <w:t>o, e</w:t>
      </w:r>
      <w:r>
        <w:rPr>
          <w:rFonts w:ascii="Arial" w:eastAsia="Times New Roman" w:hAnsi="Arial" w:cs="Arial"/>
          <w:i/>
          <w:lang w:eastAsia="es-MX"/>
        </w:rPr>
        <w:t>l trabajador tendrá suspendid</w:t>
      </w:r>
      <w:r w:rsidR="00C4500C">
        <w:rPr>
          <w:rFonts w:ascii="Arial" w:eastAsia="Times New Roman" w:hAnsi="Arial" w:cs="Arial"/>
          <w:i/>
          <w:lang w:eastAsia="es-MX"/>
        </w:rPr>
        <w:t>os tales derechos y beneficios.</w:t>
      </w:r>
      <w:r w:rsidR="00C4500C" w:rsidRPr="00C4500C">
        <w:rPr>
          <w:rFonts w:ascii="Arial" w:eastAsia="Times New Roman" w:hAnsi="Arial" w:cs="Arial"/>
          <w:b/>
          <w:i/>
          <w:lang w:eastAsia="es-MX"/>
        </w:rPr>
        <w:t>”</w:t>
      </w:r>
    </w:p>
    <w:p w14:paraId="27BE82AA" w14:textId="77777777" w:rsidR="00550592" w:rsidRDefault="00550592" w:rsidP="00EE7BF7">
      <w:pPr>
        <w:spacing w:after="0" w:line="276" w:lineRule="auto"/>
        <w:ind w:left="567" w:right="1041"/>
        <w:jc w:val="both"/>
        <w:rPr>
          <w:rFonts w:ascii="Arial" w:eastAsia="Times New Roman" w:hAnsi="Arial" w:cs="Arial"/>
          <w:i/>
          <w:lang w:eastAsia="es-MX"/>
        </w:rPr>
      </w:pPr>
    </w:p>
    <w:p w14:paraId="52A773D2" w14:textId="0FBCC9B9" w:rsidR="00550592" w:rsidRDefault="00550592" w:rsidP="00EE7BF7">
      <w:pPr>
        <w:spacing w:after="0" w:line="276" w:lineRule="auto"/>
        <w:ind w:left="567" w:right="1041"/>
        <w:jc w:val="both"/>
        <w:rPr>
          <w:rFonts w:ascii="Arial" w:eastAsia="Times New Roman" w:hAnsi="Arial" w:cs="Arial"/>
          <w:i/>
          <w:lang w:eastAsia="es-MX"/>
        </w:rPr>
      </w:pPr>
      <w:r>
        <w:rPr>
          <w:rFonts w:ascii="Arial" w:eastAsia="Times New Roman" w:hAnsi="Arial" w:cs="Arial"/>
          <w:i/>
          <w:lang w:eastAsia="es-MX"/>
        </w:rPr>
        <w:t>Es menester, precisar también, que al no estar regulada por la Ley de la materia en comento dicha hipótesis, no es posible devolver contribución alguna de este género, sin que esto traduzca en un acto privativo, pues no produce una disminución, menoscabo o supresión definitiva de un derecho del gobernado; pues a usted le resulta la obligación de acatar lo ordenado en el artículo 4 d</w:t>
      </w:r>
      <w:r w:rsidR="00C4500C">
        <w:rPr>
          <w:rFonts w:ascii="Arial" w:eastAsia="Times New Roman" w:hAnsi="Arial" w:cs="Arial"/>
          <w:i/>
          <w:lang w:eastAsia="es-MX"/>
        </w:rPr>
        <w:t>e la Ley de Pensiones para los T</w:t>
      </w:r>
      <w:r>
        <w:rPr>
          <w:rFonts w:ascii="Arial" w:eastAsia="Times New Roman" w:hAnsi="Arial" w:cs="Arial"/>
          <w:i/>
          <w:lang w:eastAsia="es-MX"/>
        </w:rPr>
        <w:t>rabajadores del Gobierno del Estado de Oaxaca, que textualmente impone:</w:t>
      </w:r>
    </w:p>
    <w:p w14:paraId="4E5A9279" w14:textId="77777777" w:rsidR="00550592" w:rsidRDefault="00550592" w:rsidP="00EE7BF7">
      <w:pPr>
        <w:spacing w:after="0" w:line="276" w:lineRule="auto"/>
        <w:ind w:left="567" w:right="1041"/>
        <w:jc w:val="both"/>
        <w:rPr>
          <w:rFonts w:ascii="Arial" w:eastAsia="Times New Roman" w:hAnsi="Arial" w:cs="Arial"/>
          <w:i/>
          <w:lang w:eastAsia="es-MX"/>
        </w:rPr>
      </w:pPr>
    </w:p>
    <w:p w14:paraId="1D81BA3F" w14:textId="2E98A796" w:rsidR="005611E6" w:rsidRPr="00550592" w:rsidRDefault="00C4500C" w:rsidP="00C4500C">
      <w:pPr>
        <w:spacing w:after="0" w:line="276" w:lineRule="auto"/>
        <w:ind w:left="1418" w:right="1041"/>
        <w:jc w:val="both"/>
        <w:rPr>
          <w:rFonts w:ascii="Arial" w:eastAsia="Times New Roman" w:hAnsi="Arial" w:cs="Arial"/>
          <w:i/>
          <w:lang w:eastAsia="es-MX"/>
        </w:rPr>
      </w:pPr>
      <w:r w:rsidRPr="00C4500C">
        <w:rPr>
          <w:rFonts w:ascii="Arial" w:eastAsia="Times New Roman" w:hAnsi="Arial" w:cs="Arial"/>
          <w:b/>
          <w:i/>
          <w:lang w:eastAsia="es-MX"/>
        </w:rPr>
        <w:t>“ARTICULO 4.-</w:t>
      </w:r>
      <w:r>
        <w:rPr>
          <w:rFonts w:ascii="Arial" w:eastAsia="Times New Roman" w:hAnsi="Arial" w:cs="Arial"/>
          <w:i/>
          <w:lang w:eastAsia="es-MX"/>
        </w:rPr>
        <w:t xml:space="preserve"> P</w:t>
      </w:r>
      <w:r w:rsidR="00550592">
        <w:rPr>
          <w:rFonts w:ascii="Arial" w:eastAsia="Times New Roman" w:hAnsi="Arial" w:cs="Arial"/>
          <w:i/>
          <w:lang w:eastAsia="es-MX"/>
        </w:rPr>
        <w:t xml:space="preserve">ara los efectos de esta Ley los derechos entre trabajadores de </w:t>
      </w:r>
      <w:r>
        <w:rPr>
          <w:rFonts w:ascii="Arial" w:eastAsia="Times New Roman" w:hAnsi="Arial" w:cs="Arial"/>
          <w:i/>
          <w:lang w:eastAsia="es-MX"/>
        </w:rPr>
        <w:t xml:space="preserve">confianza y de base, se </w:t>
      </w:r>
      <w:r w:rsidRPr="00C4500C">
        <w:rPr>
          <w:rFonts w:ascii="Arial" w:eastAsia="Times New Roman" w:hAnsi="Arial" w:cs="Arial"/>
          <w:i/>
          <w:u w:val="single"/>
          <w:lang w:eastAsia="es-MX"/>
        </w:rPr>
        <w:t>adecuará</w:t>
      </w:r>
      <w:r w:rsidR="00550592" w:rsidRPr="00C4500C">
        <w:rPr>
          <w:rFonts w:ascii="Arial" w:eastAsia="Times New Roman" w:hAnsi="Arial" w:cs="Arial"/>
          <w:i/>
          <w:u w:val="single"/>
          <w:lang w:eastAsia="es-MX"/>
        </w:rPr>
        <w:t>n</w:t>
      </w:r>
      <w:r>
        <w:rPr>
          <w:rFonts w:ascii="Arial" w:eastAsia="Times New Roman" w:hAnsi="Arial" w:cs="Arial"/>
          <w:i/>
          <w:lang w:eastAsia="es-MX"/>
        </w:rPr>
        <w:t xml:space="preserve"> a lo que especifica la propia L</w:t>
      </w:r>
      <w:r w:rsidR="00550592">
        <w:rPr>
          <w:rFonts w:ascii="Arial" w:eastAsia="Times New Roman" w:hAnsi="Arial" w:cs="Arial"/>
          <w:i/>
          <w:lang w:eastAsia="es-MX"/>
        </w:rPr>
        <w:t>ey</w:t>
      </w:r>
      <w:r w:rsidR="005611E6" w:rsidRPr="005611E6">
        <w:rPr>
          <w:rFonts w:ascii="Arial" w:eastAsia="Times New Roman" w:hAnsi="Arial" w:cs="Arial"/>
          <w:b/>
          <w:i/>
          <w:lang w:eastAsia="es-MX"/>
        </w:rPr>
        <w:t>”.</w:t>
      </w:r>
    </w:p>
    <w:p w14:paraId="14D2BD1C" w14:textId="77777777" w:rsidR="00C94230" w:rsidRPr="0068797D" w:rsidRDefault="00C94230" w:rsidP="00C94230">
      <w:pPr>
        <w:spacing w:after="0" w:line="276" w:lineRule="auto"/>
        <w:contextualSpacing/>
        <w:jc w:val="both"/>
        <w:rPr>
          <w:rFonts w:ascii="Arial" w:eastAsia="Times New Roman" w:hAnsi="Arial" w:cs="Arial"/>
          <w:lang w:eastAsia="es-MX"/>
        </w:rPr>
      </w:pPr>
    </w:p>
    <w:p w14:paraId="73AD93D1" w14:textId="77777777" w:rsidR="00B6261E" w:rsidRPr="00954BCD" w:rsidRDefault="00805020" w:rsidP="00533496">
      <w:pPr>
        <w:spacing w:after="0" w:line="276" w:lineRule="auto"/>
        <w:ind w:firstLine="567"/>
        <w:contextualSpacing/>
        <w:jc w:val="both"/>
        <w:rPr>
          <w:rFonts w:ascii="Arial" w:hAnsi="Arial" w:cs="Arial"/>
        </w:rPr>
      </w:pPr>
      <w:r w:rsidRPr="00954BCD">
        <w:rPr>
          <w:rFonts w:ascii="Arial" w:hAnsi="Arial" w:cs="Arial"/>
        </w:rPr>
        <w:t xml:space="preserve">De </w:t>
      </w:r>
      <w:r w:rsidR="00B6261E" w:rsidRPr="00954BCD">
        <w:rPr>
          <w:rFonts w:ascii="Arial" w:hAnsi="Arial" w:cs="Arial"/>
        </w:rPr>
        <w:t xml:space="preserve">la anterior transcripción </w:t>
      </w:r>
      <w:r w:rsidRPr="00954BCD">
        <w:rPr>
          <w:rFonts w:ascii="Arial" w:hAnsi="Arial" w:cs="Arial"/>
        </w:rPr>
        <w:t xml:space="preserve">del acto impugnado, </w:t>
      </w:r>
      <w:r w:rsidR="00B6261E" w:rsidRPr="00954BCD">
        <w:rPr>
          <w:rFonts w:ascii="Arial" w:hAnsi="Arial" w:cs="Arial"/>
        </w:rPr>
        <w:t>resultan en esencia,</w:t>
      </w:r>
      <w:r w:rsidR="00B6261E" w:rsidRPr="00954BCD">
        <w:rPr>
          <w:rFonts w:ascii="Arial" w:hAnsi="Arial" w:cs="Arial"/>
          <w:b/>
        </w:rPr>
        <w:t xml:space="preserve"> fundados</w:t>
      </w:r>
      <w:r w:rsidR="00B6261E" w:rsidRPr="00954BCD">
        <w:rPr>
          <w:rFonts w:ascii="Arial" w:hAnsi="Arial" w:cs="Arial"/>
        </w:rPr>
        <w:t xml:space="preserve"> los conceptos de impu</w:t>
      </w:r>
      <w:r w:rsidR="009406B8" w:rsidRPr="00954BCD">
        <w:rPr>
          <w:rFonts w:ascii="Arial" w:hAnsi="Arial" w:cs="Arial"/>
        </w:rPr>
        <w:t>gnación expuestos</w:t>
      </w:r>
      <w:r w:rsidR="006918AE" w:rsidRPr="00954BCD">
        <w:rPr>
          <w:rFonts w:ascii="Arial" w:hAnsi="Arial" w:cs="Arial"/>
        </w:rPr>
        <w:t xml:space="preserve"> por el actor en su demanda,   </w:t>
      </w:r>
      <w:r w:rsidR="00B6261E" w:rsidRPr="00954BCD">
        <w:rPr>
          <w:rFonts w:ascii="Arial" w:hAnsi="Arial" w:cs="Arial"/>
        </w:rPr>
        <w:t>pues en efecto como lo estatuye el artículo 16</w:t>
      </w:r>
      <w:r w:rsidR="00942A8A" w:rsidRPr="00954BCD">
        <w:rPr>
          <w:rFonts w:ascii="Arial" w:hAnsi="Arial" w:cs="Arial"/>
        </w:rPr>
        <w:t xml:space="preserve"> </w:t>
      </w:r>
      <w:r w:rsidR="00B6261E" w:rsidRPr="00954BCD">
        <w:rPr>
          <w:rFonts w:ascii="Arial" w:hAnsi="Arial" w:cs="Arial"/>
        </w:rPr>
        <w:t>de la Constitución Política de los Estados Unidos Mexicanos</w:t>
      </w:r>
      <w:r w:rsidR="00E227FD" w:rsidRPr="00954BCD">
        <w:rPr>
          <w:rFonts w:ascii="Arial" w:hAnsi="Arial" w:cs="Arial"/>
        </w:rPr>
        <w:t>, “...</w:t>
      </w:r>
      <w:r w:rsidR="00E227FD" w:rsidRPr="006969C3">
        <w:rPr>
          <w:rFonts w:ascii="Arial" w:hAnsi="Arial" w:cs="Arial"/>
          <w:i/>
        </w:rPr>
        <w:t xml:space="preserve">nadie </w:t>
      </w:r>
      <w:r w:rsidR="00B6261E" w:rsidRPr="006969C3">
        <w:rPr>
          <w:rFonts w:ascii="Arial" w:hAnsi="Arial" w:cs="Arial"/>
          <w:i/>
        </w:rPr>
        <w:t>puede ser molestado en su persona, familia, domicilio, papeles o posesiones si no en virtud de mandamiento escrito de la autoridad competente, que funde y motive la causa legal del procedimiento</w:t>
      </w:r>
      <w:r w:rsidR="00B6261E" w:rsidRPr="00954BCD">
        <w:rPr>
          <w:rFonts w:ascii="Arial" w:hAnsi="Arial" w:cs="Arial"/>
        </w:rPr>
        <w:t>.</w:t>
      </w:r>
      <w:r w:rsidR="00E227FD" w:rsidRPr="00954BCD">
        <w:rPr>
          <w:rFonts w:ascii="Arial" w:hAnsi="Arial" w:cs="Arial"/>
        </w:rPr>
        <w:t>..</w:t>
      </w:r>
      <w:r w:rsidR="00BD2E83" w:rsidRPr="00954BCD">
        <w:rPr>
          <w:rFonts w:ascii="Arial" w:hAnsi="Arial" w:cs="Arial"/>
        </w:rPr>
        <w:t>”</w:t>
      </w:r>
      <w:r w:rsidR="0068797D" w:rsidRPr="00954BCD">
        <w:rPr>
          <w:rFonts w:ascii="Arial" w:hAnsi="Arial" w:cs="Arial"/>
        </w:rPr>
        <w:t>.</w:t>
      </w:r>
      <w:r w:rsidR="00045128" w:rsidRPr="00954BCD">
        <w:rPr>
          <w:rFonts w:ascii="Arial" w:hAnsi="Arial" w:cs="Arial"/>
        </w:rPr>
        <w:t xml:space="preserve"> - - - - - - - - - - - - - - - - - - - - - - - - - - - - - - - - -</w:t>
      </w:r>
      <w:r w:rsidR="006969C3">
        <w:rPr>
          <w:rFonts w:ascii="Arial" w:hAnsi="Arial" w:cs="Arial"/>
        </w:rPr>
        <w:t xml:space="preserve"> - - - - - - - -</w:t>
      </w:r>
    </w:p>
    <w:p w14:paraId="650C9F0D" w14:textId="77777777" w:rsidR="00E51E7D" w:rsidRDefault="00E51E7D" w:rsidP="00CC7BA9">
      <w:pPr>
        <w:spacing w:after="0"/>
        <w:jc w:val="both"/>
        <w:rPr>
          <w:rFonts w:ascii="Arial" w:eastAsia="Times New Roman" w:hAnsi="Arial" w:cs="Arial"/>
          <w:i/>
          <w:lang w:eastAsia="es-MX"/>
        </w:rPr>
      </w:pPr>
    </w:p>
    <w:p w14:paraId="303EA5BE" w14:textId="77777777" w:rsidR="00381440" w:rsidRPr="0068797D" w:rsidRDefault="009406B8" w:rsidP="006969C3">
      <w:pPr>
        <w:spacing w:after="0"/>
        <w:ind w:firstLine="567"/>
        <w:jc w:val="both"/>
        <w:rPr>
          <w:rFonts w:ascii="Arial" w:eastAsia="Times New Roman" w:hAnsi="Arial" w:cs="Arial"/>
          <w:lang w:eastAsia="es-MX"/>
        </w:rPr>
      </w:pPr>
      <w:r>
        <w:rPr>
          <w:rFonts w:ascii="Arial" w:eastAsia="Times New Roman" w:hAnsi="Arial" w:cs="Arial"/>
          <w:i/>
          <w:lang w:eastAsia="es-MX"/>
        </w:rPr>
        <w:t xml:space="preserve"> </w:t>
      </w:r>
      <w:r w:rsidR="00B6261E" w:rsidRPr="0068797D">
        <w:rPr>
          <w:rFonts w:ascii="Arial" w:hAnsi="Arial" w:cs="Arial"/>
        </w:rPr>
        <w:t>Esto es así, pues el artículo 16</w:t>
      </w:r>
      <w:r w:rsidR="00942A8A" w:rsidRPr="0068797D">
        <w:rPr>
          <w:rFonts w:ascii="Arial" w:hAnsi="Arial" w:cs="Arial"/>
        </w:rPr>
        <w:t xml:space="preserve"> </w:t>
      </w:r>
      <w:r w:rsidR="00DD20B6" w:rsidRPr="0068797D">
        <w:rPr>
          <w:rFonts w:ascii="Arial" w:hAnsi="Arial" w:cs="Arial"/>
        </w:rPr>
        <w:t>Constitucional</w:t>
      </w:r>
      <w:r w:rsidR="00B6261E" w:rsidRPr="0068797D">
        <w:rPr>
          <w:rFonts w:ascii="Arial" w:hAnsi="Arial" w:cs="Arial"/>
        </w:rPr>
        <w:t>, establece una obligación para las autoridades, en el sentido de que deben fundar y motivar sus actos; entendiendo por fundamentación, expresar las normas legales aplicables al caso, y por motivación señalar</w:t>
      </w:r>
      <w:r w:rsidR="00B6261E" w:rsidRPr="0068797D">
        <w:rPr>
          <w:rFonts w:ascii="Arial" w:eastAsia="Times New Roman" w:hAnsi="Arial" w:cs="Arial"/>
          <w:lang w:eastAsia="es-MX"/>
        </w:rPr>
        <w:t xml:space="preserve"> las circunstancias especiales o razones particulares que las llevaron a concluir que los hechos encuadran en la hip</w:t>
      </w:r>
      <w:r w:rsidR="00BD2E83" w:rsidRPr="0068797D">
        <w:rPr>
          <w:rFonts w:ascii="Arial" w:eastAsia="Times New Roman" w:hAnsi="Arial" w:cs="Arial"/>
          <w:lang w:eastAsia="es-MX"/>
        </w:rPr>
        <w:t>ótesis legal aplicable al caso.</w:t>
      </w:r>
      <w:r w:rsidR="00045128">
        <w:rPr>
          <w:rFonts w:ascii="Arial" w:eastAsia="Times New Roman" w:hAnsi="Arial" w:cs="Arial"/>
          <w:lang w:eastAsia="es-MX"/>
        </w:rPr>
        <w:t xml:space="preserve"> - - - - - - - -</w:t>
      </w:r>
      <w:r w:rsidR="00F957D8">
        <w:rPr>
          <w:rFonts w:ascii="Arial" w:eastAsia="Times New Roman" w:hAnsi="Arial" w:cs="Arial"/>
          <w:lang w:eastAsia="es-MX"/>
        </w:rPr>
        <w:t xml:space="preserve"> - - - - - - - - - - - - - - - </w:t>
      </w:r>
    </w:p>
    <w:p w14:paraId="6E6932B4" w14:textId="77777777" w:rsidR="00A91C7B" w:rsidRDefault="00A91C7B" w:rsidP="00E51E7D">
      <w:pPr>
        <w:spacing w:after="0"/>
        <w:ind w:firstLine="567"/>
        <w:jc w:val="both"/>
        <w:rPr>
          <w:rFonts w:ascii="Arial" w:eastAsia="Times New Roman" w:hAnsi="Arial" w:cs="Arial"/>
          <w:lang w:eastAsia="es-MX"/>
        </w:rPr>
      </w:pPr>
    </w:p>
    <w:p w14:paraId="54CB0492" w14:textId="77777777" w:rsidR="00805020" w:rsidRPr="0068797D" w:rsidRDefault="00381440" w:rsidP="00533496">
      <w:pPr>
        <w:spacing w:after="0"/>
        <w:ind w:firstLine="567"/>
        <w:jc w:val="both"/>
        <w:rPr>
          <w:rFonts w:ascii="Arial" w:hAnsi="Arial" w:cs="Arial"/>
          <w:b/>
        </w:rPr>
      </w:pPr>
      <w:r w:rsidRPr="0068797D">
        <w:rPr>
          <w:rFonts w:ascii="Arial" w:eastAsia="Times New Roman" w:hAnsi="Arial" w:cs="Arial"/>
          <w:lang w:eastAsia="es-MX"/>
        </w:rPr>
        <w:t>Ahora bien</w:t>
      </w:r>
      <w:r w:rsidR="00805020" w:rsidRPr="0068797D">
        <w:rPr>
          <w:rFonts w:ascii="Arial" w:eastAsia="Times New Roman" w:hAnsi="Arial" w:cs="Arial"/>
          <w:lang w:eastAsia="es-MX"/>
        </w:rPr>
        <w:t xml:space="preserve">, para el caso que nos ocupa, </w:t>
      </w:r>
      <w:r w:rsidR="00617885" w:rsidRPr="0068797D">
        <w:rPr>
          <w:rFonts w:ascii="Arial" w:eastAsia="Times New Roman" w:hAnsi="Arial" w:cs="Arial"/>
          <w:lang w:eastAsia="es-MX"/>
        </w:rPr>
        <w:t xml:space="preserve">es importante analizar en lo </w:t>
      </w:r>
      <w:r w:rsidR="00F17AFA" w:rsidRPr="0068797D">
        <w:rPr>
          <w:rFonts w:ascii="Arial" w:eastAsia="Times New Roman" w:hAnsi="Arial" w:cs="Arial"/>
          <w:lang w:eastAsia="es-MX"/>
        </w:rPr>
        <w:t>conducente</w:t>
      </w:r>
      <w:r w:rsidR="00F17AFA">
        <w:rPr>
          <w:rFonts w:ascii="Arial" w:eastAsia="Times New Roman" w:hAnsi="Arial" w:cs="Arial"/>
          <w:lang w:eastAsia="es-MX"/>
        </w:rPr>
        <w:t>,</w:t>
      </w:r>
      <w:r w:rsidR="00F17AFA" w:rsidRPr="0068797D">
        <w:rPr>
          <w:rFonts w:ascii="Arial" w:eastAsia="Times New Roman" w:hAnsi="Arial" w:cs="Arial"/>
          <w:lang w:eastAsia="es-MX"/>
        </w:rPr>
        <w:t xml:space="preserve"> lo</w:t>
      </w:r>
      <w:r w:rsidR="00617885" w:rsidRPr="0068797D">
        <w:rPr>
          <w:rFonts w:ascii="Arial" w:eastAsia="Times New Roman" w:hAnsi="Arial" w:cs="Arial"/>
          <w:lang w:eastAsia="es-MX"/>
        </w:rPr>
        <w:t xml:space="preserve"> señalado </w:t>
      </w:r>
      <w:r w:rsidR="00DB3A06" w:rsidRPr="0068797D">
        <w:rPr>
          <w:rFonts w:ascii="Arial" w:eastAsia="Times New Roman" w:hAnsi="Arial" w:cs="Arial"/>
          <w:lang w:eastAsia="es-MX"/>
        </w:rPr>
        <w:t>en la</w:t>
      </w:r>
      <w:r w:rsidR="003F1FAA" w:rsidRPr="0068797D">
        <w:rPr>
          <w:rFonts w:ascii="Arial" w:eastAsia="Times New Roman" w:hAnsi="Arial" w:cs="Arial"/>
          <w:lang w:eastAsia="es-MX"/>
        </w:rPr>
        <w:t xml:space="preserve"> </w:t>
      </w:r>
      <w:r w:rsidR="00805020" w:rsidRPr="0068797D">
        <w:rPr>
          <w:rFonts w:ascii="Arial" w:eastAsia="Times New Roman" w:hAnsi="Arial" w:cs="Arial"/>
          <w:lang w:eastAsia="es-MX"/>
        </w:rPr>
        <w:t>L</w:t>
      </w:r>
      <w:r w:rsidRPr="0068797D">
        <w:rPr>
          <w:rFonts w:ascii="Arial" w:eastAsia="Times New Roman" w:hAnsi="Arial" w:cs="Arial"/>
          <w:lang w:eastAsia="es-MX"/>
        </w:rPr>
        <w:t>ey de Pensiones para</w:t>
      </w:r>
      <w:r w:rsidR="00C0379B" w:rsidRPr="0068797D">
        <w:rPr>
          <w:rFonts w:ascii="Arial" w:eastAsia="Times New Roman" w:hAnsi="Arial" w:cs="Arial"/>
          <w:lang w:eastAsia="es-MX"/>
        </w:rPr>
        <w:t xml:space="preserve"> </w:t>
      </w:r>
      <w:r w:rsidR="00DB3A06" w:rsidRPr="0068797D">
        <w:rPr>
          <w:rFonts w:ascii="Arial" w:eastAsia="Times New Roman" w:hAnsi="Arial" w:cs="Arial"/>
          <w:lang w:eastAsia="es-MX"/>
        </w:rPr>
        <w:t>los Trabajadores</w:t>
      </w:r>
      <w:r w:rsidR="003F1FAA" w:rsidRPr="0068797D">
        <w:rPr>
          <w:rFonts w:ascii="Arial" w:eastAsia="Times New Roman" w:hAnsi="Arial" w:cs="Arial"/>
          <w:lang w:eastAsia="es-MX"/>
        </w:rPr>
        <w:t xml:space="preserve"> del</w:t>
      </w:r>
      <w:r w:rsidR="00C0379B" w:rsidRPr="0068797D">
        <w:rPr>
          <w:rFonts w:ascii="Arial" w:eastAsia="Times New Roman" w:hAnsi="Arial" w:cs="Arial"/>
          <w:lang w:eastAsia="es-MX"/>
        </w:rPr>
        <w:t xml:space="preserve"> Gobierno del</w:t>
      </w:r>
      <w:r w:rsidR="003F1FAA" w:rsidRPr="0068797D">
        <w:rPr>
          <w:rFonts w:ascii="Arial" w:eastAsia="Times New Roman" w:hAnsi="Arial" w:cs="Arial"/>
          <w:lang w:eastAsia="es-MX"/>
        </w:rPr>
        <w:t xml:space="preserve"> Estado de </w:t>
      </w:r>
      <w:r w:rsidR="00DB3A06" w:rsidRPr="0068797D">
        <w:rPr>
          <w:rFonts w:ascii="Arial" w:eastAsia="Times New Roman" w:hAnsi="Arial" w:cs="Arial"/>
          <w:lang w:eastAsia="es-MX"/>
        </w:rPr>
        <w:t>Oaxaca en</w:t>
      </w:r>
      <w:r w:rsidR="00724CAE" w:rsidRPr="0068797D">
        <w:rPr>
          <w:rFonts w:ascii="Arial" w:eastAsia="Times New Roman" w:hAnsi="Arial" w:cs="Arial"/>
          <w:lang w:eastAsia="es-MX"/>
        </w:rPr>
        <w:t xml:space="preserve"> </w:t>
      </w:r>
      <w:r w:rsidR="00617885" w:rsidRPr="0068797D">
        <w:rPr>
          <w:rFonts w:ascii="Arial" w:eastAsia="Times New Roman" w:hAnsi="Arial" w:cs="Arial"/>
          <w:lang w:eastAsia="es-MX"/>
        </w:rPr>
        <w:t>los artículos 3 fracción XIV</w:t>
      </w:r>
      <w:r w:rsidR="00DB3A06" w:rsidRPr="0068797D">
        <w:rPr>
          <w:rFonts w:ascii="Arial" w:eastAsia="Times New Roman" w:hAnsi="Arial" w:cs="Arial"/>
          <w:lang w:eastAsia="es-MX"/>
        </w:rPr>
        <w:t>, 4</w:t>
      </w:r>
      <w:r w:rsidR="00617885" w:rsidRPr="0068797D">
        <w:rPr>
          <w:rFonts w:ascii="Arial" w:eastAsia="Times New Roman" w:hAnsi="Arial" w:cs="Arial"/>
          <w:lang w:eastAsia="es-MX"/>
        </w:rPr>
        <w:t xml:space="preserve"> y </w:t>
      </w:r>
      <w:r w:rsidR="00FD0BBB" w:rsidRPr="0068797D">
        <w:rPr>
          <w:rFonts w:ascii="Arial" w:eastAsia="Times New Roman" w:hAnsi="Arial" w:cs="Arial"/>
          <w:lang w:eastAsia="es-MX"/>
        </w:rPr>
        <w:t>6 fracciones II</w:t>
      </w:r>
      <w:r w:rsidR="00805020" w:rsidRPr="0068797D">
        <w:rPr>
          <w:rFonts w:ascii="Arial" w:eastAsia="Times New Roman" w:hAnsi="Arial" w:cs="Arial"/>
          <w:lang w:eastAsia="es-MX"/>
        </w:rPr>
        <w:t>:</w:t>
      </w:r>
      <w:r w:rsidR="00FD0BBB" w:rsidRPr="0068797D">
        <w:rPr>
          <w:rFonts w:ascii="Arial" w:eastAsia="Times New Roman" w:hAnsi="Arial" w:cs="Arial"/>
          <w:lang w:eastAsia="es-MX"/>
        </w:rPr>
        <w:t xml:space="preserve"> </w:t>
      </w:r>
      <w:r w:rsidR="00045128">
        <w:rPr>
          <w:rFonts w:ascii="Arial" w:eastAsia="Times New Roman" w:hAnsi="Arial" w:cs="Arial"/>
          <w:lang w:eastAsia="es-MX"/>
        </w:rPr>
        <w:t xml:space="preserve"> - - - - - - - - - - - - - - - - - - - - - - -</w:t>
      </w:r>
    </w:p>
    <w:p w14:paraId="0B7B4583" w14:textId="77777777" w:rsidR="00C0379B" w:rsidRDefault="00C0379B" w:rsidP="00805020">
      <w:pPr>
        <w:spacing w:after="0"/>
        <w:jc w:val="both"/>
        <w:rPr>
          <w:rFonts w:ascii="Arial" w:eastAsia="Times New Roman" w:hAnsi="Arial" w:cs="Arial"/>
          <w:b/>
          <w:i/>
          <w:lang w:eastAsia="es-MX"/>
        </w:rPr>
      </w:pPr>
    </w:p>
    <w:p w14:paraId="1326585B" w14:textId="77777777" w:rsidR="00045128" w:rsidRPr="009E31DA" w:rsidRDefault="00045128" w:rsidP="00805020">
      <w:pPr>
        <w:spacing w:after="0"/>
        <w:jc w:val="both"/>
        <w:rPr>
          <w:rFonts w:ascii="Arial" w:eastAsia="Times New Roman" w:hAnsi="Arial" w:cs="Arial"/>
          <w:b/>
          <w:i/>
          <w:lang w:eastAsia="es-MX"/>
        </w:rPr>
      </w:pPr>
    </w:p>
    <w:p w14:paraId="41186384" w14:textId="77777777" w:rsidR="00805020" w:rsidRPr="009E31DA" w:rsidRDefault="00045128" w:rsidP="006969C3">
      <w:pPr>
        <w:tabs>
          <w:tab w:val="left" w:pos="8080"/>
        </w:tabs>
        <w:spacing w:after="0"/>
        <w:ind w:right="616"/>
        <w:jc w:val="both"/>
        <w:rPr>
          <w:rFonts w:ascii="Arial" w:hAnsi="Arial" w:cs="Arial"/>
          <w:i/>
        </w:rPr>
      </w:pPr>
      <w:r>
        <w:rPr>
          <w:rFonts w:ascii="Arial" w:eastAsia="Times New Roman" w:hAnsi="Arial" w:cs="Arial"/>
          <w:b/>
          <w:i/>
          <w:lang w:eastAsia="es-MX"/>
        </w:rPr>
        <w:t xml:space="preserve">            </w:t>
      </w:r>
      <w:r w:rsidR="00805020" w:rsidRPr="00045128">
        <w:rPr>
          <w:rFonts w:ascii="Arial" w:eastAsia="Times New Roman" w:hAnsi="Arial" w:cs="Arial"/>
          <w:i/>
          <w:lang w:eastAsia="es-MX"/>
        </w:rPr>
        <w:t>“</w:t>
      </w:r>
      <w:r w:rsidR="00805020" w:rsidRPr="009E31DA">
        <w:rPr>
          <w:rFonts w:ascii="Arial" w:hAnsi="Arial" w:cs="Arial"/>
          <w:i/>
        </w:rPr>
        <w:t>ARTÍCULO 3</w:t>
      </w:r>
      <w:r w:rsidR="00805020" w:rsidRPr="009E31DA">
        <w:rPr>
          <w:rFonts w:ascii="Arial" w:hAnsi="Arial" w:cs="Arial"/>
          <w:b/>
          <w:i/>
        </w:rPr>
        <w:t>.-</w:t>
      </w:r>
      <w:r w:rsidR="00805020" w:rsidRPr="009E31DA">
        <w:rPr>
          <w:rFonts w:ascii="Arial" w:hAnsi="Arial" w:cs="Arial"/>
          <w:i/>
        </w:rPr>
        <w:t xml:space="preserve"> Para los efectos de esta ley se entenderá por:</w:t>
      </w:r>
    </w:p>
    <w:p w14:paraId="5FAE8B3B" w14:textId="77777777" w:rsidR="00805020" w:rsidRPr="009E31DA" w:rsidRDefault="00045128" w:rsidP="006969C3">
      <w:pPr>
        <w:tabs>
          <w:tab w:val="left" w:pos="8080"/>
        </w:tabs>
        <w:spacing w:after="0"/>
        <w:ind w:right="616"/>
        <w:jc w:val="both"/>
        <w:rPr>
          <w:rFonts w:ascii="Arial" w:hAnsi="Arial" w:cs="Arial"/>
          <w:i/>
        </w:rPr>
      </w:pPr>
      <w:r>
        <w:rPr>
          <w:rFonts w:ascii="Arial" w:hAnsi="Arial" w:cs="Arial"/>
          <w:i/>
        </w:rPr>
        <w:t xml:space="preserve">             </w:t>
      </w:r>
      <w:r w:rsidR="00805020" w:rsidRPr="009E31DA">
        <w:rPr>
          <w:rFonts w:ascii="Arial" w:hAnsi="Arial" w:cs="Arial"/>
          <w:i/>
        </w:rPr>
        <w:t>…</w:t>
      </w:r>
    </w:p>
    <w:p w14:paraId="46202CD3" w14:textId="77777777" w:rsidR="00805020" w:rsidRPr="009E31DA" w:rsidRDefault="00805020" w:rsidP="006969C3">
      <w:pPr>
        <w:tabs>
          <w:tab w:val="left" w:pos="8080"/>
        </w:tabs>
        <w:spacing w:after="0"/>
        <w:ind w:left="851" w:right="616"/>
        <w:jc w:val="both"/>
        <w:rPr>
          <w:rFonts w:ascii="Arial" w:hAnsi="Arial" w:cs="Arial"/>
          <w:i/>
        </w:rPr>
      </w:pPr>
      <w:r w:rsidRPr="009E31DA">
        <w:rPr>
          <w:rFonts w:ascii="Arial" w:hAnsi="Arial" w:cs="Arial"/>
          <w:i/>
        </w:rPr>
        <w:t>XIV. Trabajador, el servidor público y el empleado que, mediante la expedición del nombramiento legal correspondiente preste sus servicios a los Poderes del Estado, así como en los Organismos Descentralizados del Gobierno del Estado que con anterioridad a la vigencia de esta Ley se encuentren incorporados</w:t>
      </w:r>
      <w:r w:rsidRPr="009E31DA">
        <w:rPr>
          <w:rFonts w:ascii="Arial" w:hAnsi="Arial" w:cs="Arial"/>
          <w:b/>
          <w:i/>
        </w:rPr>
        <w:t>,</w:t>
      </w:r>
      <w:r w:rsidRPr="009E31DA">
        <w:rPr>
          <w:rFonts w:ascii="Arial" w:hAnsi="Arial" w:cs="Arial"/>
          <w:i/>
        </w:rPr>
        <w:t xml:space="preserve"> siempre y cuando dichos servicios estén remunerados con cargo a partidas de los presupuestos de egresos respectivos. Quedan exceptuados quienes presten servicios eventuales y </w:t>
      </w:r>
      <w:r w:rsidRPr="009E31DA">
        <w:rPr>
          <w:rFonts w:ascii="Arial" w:hAnsi="Arial" w:cs="Arial"/>
          <w:i/>
        </w:rPr>
        <w:lastRenderedPageBreak/>
        <w:t>aquéllos que estén cotizando a algún régimen de seguridad social distinto al de la presente Ley.”</w:t>
      </w:r>
    </w:p>
    <w:p w14:paraId="5B64850D" w14:textId="77777777" w:rsidR="00805020" w:rsidRPr="009E31DA" w:rsidRDefault="00805020" w:rsidP="006969C3">
      <w:pPr>
        <w:tabs>
          <w:tab w:val="left" w:pos="8080"/>
        </w:tabs>
        <w:spacing w:after="0"/>
        <w:ind w:left="851" w:right="616"/>
        <w:jc w:val="both"/>
        <w:rPr>
          <w:rFonts w:ascii="Arial" w:hAnsi="Arial" w:cs="Arial"/>
          <w:i/>
        </w:rPr>
      </w:pPr>
    </w:p>
    <w:p w14:paraId="3A511ADD" w14:textId="77777777" w:rsidR="00805020" w:rsidRPr="009E31DA" w:rsidRDefault="009C6990" w:rsidP="006969C3">
      <w:pPr>
        <w:tabs>
          <w:tab w:val="left" w:pos="8080"/>
        </w:tabs>
        <w:spacing w:after="0"/>
        <w:ind w:left="851" w:right="616"/>
        <w:jc w:val="both"/>
        <w:rPr>
          <w:rFonts w:ascii="Arial" w:hAnsi="Arial" w:cs="Arial"/>
          <w:i/>
        </w:rPr>
      </w:pPr>
      <w:r>
        <w:rPr>
          <w:rFonts w:ascii="Arial" w:hAnsi="Arial" w:cs="Arial"/>
          <w:i/>
        </w:rPr>
        <w:t>“</w:t>
      </w:r>
      <w:r w:rsidR="00FA21CE" w:rsidRPr="009E31DA">
        <w:rPr>
          <w:rFonts w:ascii="Arial" w:hAnsi="Arial" w:cs="Arial"/>
          <w:i/>
        </w:rPr>
        <w:t>ARTÍCULO</w:t>
      </w:r>
      <w:r w:rsidR="00B8528F" w:rsidRPr="009E31DA">
        <w:rPr>
          <w:rFonts w:ascii="Arial" w:hAnsi="Arial" w:cs="Arial"/>
          <w:i/>
        </w:rPr>
        <w:t xml:space="preserve"> 4.- P</w:t>
      </w:r>
      <w:r w:rsidR="00C0379B" w:rsidRPr="009E31DA">
        <w:rPr>
          <w:rFonts w:ascii="Arial" w:hAnsi="Arial" w:cs="Arial"/>
          <w:i/>
        </w:rPr>
        <w:t xml:space="preserve">ara los efectos de esta Ley los derechos entre los trabajadores de confianza y de base, se adecuarán, a lo que especifica la propia ley.” </w:t>
      </w:r>
    </w:p>
    <w:p w14:paraId="548073A4" w14:textId="77777777" w:rsidR="00805020" w:rsidRPr="009E31DA" w:rsidRDefault="00805020" w:rsidP="006969C3">
      <w:pPr>
        <w:tabs>
          <w:tab w:val="left" w:pos="8080"/>
        </w:tabs>
        <w:spacing w:after="0"/>
        <w:ind w:left="851" w:right="616"/>
        <w:jc w:val="both"/>
        <w:rPr>
          <w:rFonts w:ascii="Arial" w:hAnsi="Arial" w:cs="Arial"/>
          <w:b/>
          <w:i/>
        </w:rPr>
      </w:pPr>
    </w:p>
    <w:p w14:paraId="5EE12EDF" w14:textId="77777777" w:rsidR="00BE6162" w:rsidRPr="009E31DA" w:rsidRDefault="00617885" w:rsidP="006969C3">
      <w:pPr>
        <w:tabs>
          <w:tab w:val="left" w:pos="8080"/>
        </w:tabs>
        <w:spacing w:after="0"/>
        <w:ind w:left="851" w:right="616"/>
        <w:jc w:val="both"/>
        <w:rPr>
          <w:rFonts w:ascii="Arial" w:hAnsi="Arial" w:cs="Arial"/>
          <w:i/>
        </w:rPr>
      </w:pPr>
      <w:r w:rsidRPr="009E31DA">
        <w:rPr>
          <w:rFonts w:ascii="Arial" w:hAnsi="Arial" w:cs="Arial"/>
          <w:i/>
        </w:rPr>
        <w:t>“ARTÍCULO 6.- El Fondo de Pensiones se constituirá con:</w:t>
      </w:r>
    </w:p>
    <w:p w14:paraId="7FD0081C" w14:textId="77777777" w:rsidR="00805020" w:rsidRPr="009E31DA" w:rsidRDefault="00805020" w:rsidP="006969C3">
      <w:pPr>
        <w:tabs>
          <w:tab w:val="left" w:pos="8080"/>
        </w:tabs>
        <w:spacing w:after="0"/>
        <w:ind w:left="851" w:right="616"/>
        <w:jc w:val="both"/>
        <w:rPr>
          <w:rFonts w:ascii="Arial" w:hAnsi="Arial" w:cs="Arial"/>
          <w:i/>
        </w:rPr>
      </w:pPr>
      <w:r w:rsidRPr="009E31DA">
        <w:rPr>
          <w:rFonts w:ascii="Arial" w:hAnsi="Arial" w:cs="Arial"/>
          <w:i/>
        </w:rPr>
        <w:t>…</w:t>
      </w:r>
    </w:p>
    <w:p w14:paraId="6AD417F9" w14:textId="77777777" w:rsidR="00805020" w:rsidRPr="009E31DA" w:rsidRDefault="00617885" w:rsidP="006969C3">
      <w:pPr>
        <w:tabs>
          <w:tab w:val="left" w:pos="8080"/>
        </w:tabs>
        <w:spacing w:after="0"/>
        <w:ind w:left="851" w:right="616"/>
        <w:jc w:val="both"/>
        <w:rPr>
          <w:rFonts w:ascii="Arial" w:hAnsi="Arial" w:cs="Arial"/>
          <w:i/>
        </w:rPr>
      </w:pPr>
      <w:r w:rsidRPr="009E31DA">
        <w:rPr>
          <w:rFonts w:ascii="Arial" w:hAnsi="Arial" w:cs="Arial"/>
          <w:i/>
        </w:rPr>
        <w:t>II. Las cuotas a cargo de los trabajadores, equiv</w:t>
      </w:r>
      <w:r w:rsidR="00805020" w:rsidRPr="009E31DA">
        <w:rPr>
          <w:rFonts w:ascii="Arial" w:hAnsi="Arial" w:cs="Arial"/>
          <w:i/>
        </w:rPr>
        <w:t>alentes al 9% de su sueldo base</w:t>
      </w:r>
      <w:r w:rsidR="009C6990">
        <w:rPr>
          <w:rFonts w:ascii="Arial" w:hAnsi="Arial" w:cs="Arial"/>
          <w:i/>
        </w:rPr>
        <w:t>;</w:t>
      </w:r>
    </w:p>
    <w:p w14:paraId="65A8AAC2" w14:textId="77777777" w:rsidR="00617885" w:rsidRPr="009E31DA" w:rsidRDefault="00805020" w:rsidP="006969C3">
      <w:pPr>
        <w:tabs>
          <w:tab w:val="left" w:pos="8080"/>
        </w:tabs>
        <w:spacing w:after="0"/>
        <w:ind w:left="851" w:right="616"/>
        <w:jc w:val="both"/>
        <w:rPr>
          <w:rFonts w:ascii="Arial" w:hAnsi="Arial" w:cs="Arial"/>
          <w:i/>
        </w:rPr>
      </w:pPr>
      <w:r w:rsidRPr="009E31DA">
        <w:rPr>
          <w:rFonts w:ascii="Arial" w:hAnsi="Arial" w:cs="Arial"/>
          <w:i/>
        </w:rPr>
        <w:t>…</w:t>
      </w:r>
      <w:r w:rsidR="009C6990">
        <w:rPr>
          <w:rFonts w:ascii="Arial" w:hAnsi="Arial" w:cs="Arial"/>
          <w:i/>
        </w:rPr>
        <w:t>”</w:t>
      </w:r>
      <w:r w:rsidR="00617885" w:rsidRPr="009E31DA">
        <w:rPr>
          <w:rFonts w:ascii="Arial" w:hAnsi="Arial" w:cs="Arial"/>
          <w:i/>
        </w:rPr>
        <w:t xml:space="preserve"> </w:t>
      </w:r>
    </w:p>
    <w:p w14:paraId="12ABC5B2" w14:textId="77777777" w:rsidR="00FA21CE" w:rsidRPr="0068797D" w:rsidRDefault="00FA21CE" w:rsidP="00805020">
      <w:pPr>
        <w:spacing w:after="0"/>
        <w:jc w:val="both"/>
        <w:rPr>
          <w:rFonts w:ascii="Arial" w:eastAsia="Times New Roman" w:hAnsi="Arial" w:cs="Arial"/>
          <w:lang w:eastAsia="es-MX"/>
        </w:rPr>
      </w:pPr>
    </w:p>
    <w:p w14:paraId="62CC02BF" w14:textId="77777777" w:rsidR="00D5685E" w:rsidRDefault="00054869" w:rsidP="00E51E7D">
      <w:pPr>
        <w:spacing w:after="0"/>
        <w:ind w:firstLine="567"/>
        <w:jc w:val="both"/>
        <w:rPr>
          <w:rFonts w:ascii="Arial" w:eastAsia="Times New Roman" w:hAnsi="Arial" w:cs="Arial"/>
          <w:lang w:eastAsia="es-MX"/>
        </w:rPr>
      </w:pPr>
      <w:r w:rsidRPr="0068797D">
        <w:rPr>
          <w:rFonts w:ascii="Arial" w:eastAsia="Times New Roman" w:hAnsi="Arial" w:cs="Arial"/>
          <w:lang w:eastAsia="es-MX"/>
        </w:rPr>
        <w:t>De</w:t>
      </w:r>
      <w:r w:rsidR="00FA21CE" w:rsidRPr="0068797D">
        <w:rPr>
          <w:rFonts w:ascii="Arial" w:eastAsia="Times New Roman" w:hAnsi="Arial" w:cs="Arial"/>
          <w:lang w:eastAsia="es-MX"/>
        </w:rPr>
        <w:t>l contenido de</w:t>
      </w:r>
      <w:r w:rsidR="00C0379B" w:rsidRPr="0068797D">
        <w:rPr>
          <w:rFonts w:ascii="Arial" w:eastAsia="Times New Roman" w:hAnsi="Arial" w:cs="Arial"/>
          <w:lang w:eastAsia="es-MX"/>
        </w:rPr>
        <w:t xml:space="preserve"> los artículos transcritos</w:t>
      </w:r>
      <w:r w:rsidR="00FA21CE" w:rsidRPr="0068797D">
        <w:rPr>
          <w:rFonts w:ascii="Arial" w:eastAsia="Times New Roman" w:hAnsi="Arial" w:cs="Arial"/>
          <w:lang w:eastAsia="es-MX"/>
        </w:rPr>
        <w:t xml:space="preserve"> y adoptando una interpretación  de carácter </w:t>
      </w:r>
      <w:r w:rsidRPr="0068797D">
        <w:rPr>
          <w:rFonts w:ascii="Arial" w:eastAsia="Times New Roman" w:hAnsi="Arial" w:cs="Arial"/>
          <w:lang w:eastAsia="es-MX"/>
        </w:rPr>
        <w:t xml:space="preserve">sistemático y funcional, </w:t>
      </w:r>
      <w:r w:rsidR="00647953" w:rsidRPr="0068797D">
        <w:rPr>
          <w:rFonts w:ascii="Arial" w:eastAsia="Times New Roman" w:hAnsi="Arial" w:cs="Arial"/>
          <w:lang w:eastAsia="es-MX"/>
        </w:rPr>
        <w:t xml:space="preserve"> </w:t>
      </w:r>
      <w:r w:rsidR="00D5685E" w:rsidRPr="0068797D">
        <w:rPr>
          <w:rFonts w:ascii="Arial" w:eastAsia="Times New Roman" w:hAnsi="Arial" w:cs="Arial"/>
          <w:lang w:eastAsia="es-MX"/>
        </w:rPr>
        <w:t xml:space="preserve">se aprecia que </w:t>
      </w:r>
      <w:r w:rsidRPr="0068797D">
        <w:rPr>
          <w:rFonts w:ascii="Arial" w:eastAsia="Times New Roman" w:hAnsi="Arial" w:cs="Arial"/>
          <w:lang w:eastAsia="es-MX"/>
        </w:rPr>
        <w:t xml:space="preserve"> </w:t>
      </w:r>
      <w:r w:rsidR="00A07C58">
        <w:rPr>
          <w:rFonts w:ascii="Arial" w:eastAsia="Times New Roman" w:hAnsi="Arial" w:cs="Arial"/>
          <w:lang w:eastAsia="es-MX"/>
        </w:rPr>
        <w:t xml:space="preserve"> el </w:t>
      </w:r>
      <w:r w:rsidR="00FA21CE" w:rsidRPr="0068797D">
        <w:rPr>
          <w:rFonts w:ascii="Arial" w:eastAsia="Times New Roman" w:hAnsi="Arial" w:cs="Arial"/>
          <w:lang w:eastAsia="es-MX"/>
        </w:rPr>
        <w:t xml:space="preserve"> sentido que dio</w:t>
      </w:r>
      <w:r w:rsidRPr="0068797D">
        <w:rPr>
          <w:rFonts w:ascii="Arial" w:eastAsia="Times New Roman" w:hAnsi="Arial" w:cs="Arial"/>
          <w:lang w:eastAsia="es-MX"/>
        </w:rPr>
        <w:t xml:space="preserve"> el  Legislador a la Ley que nos ocupa</w:t>
      </w:r>
      <w:r w:rsidR="00A07C58">
        <w:rPr>
          <w:rFonts w:ascii="Arial" w:eastAsia="Times New Roman" w:hAnsi="Arial" w:cs="Arial"/>
          <w:lang w:eastAsia="es-MX"/>
        </w:rPr>
        <w:t>,</w:t>
      </w:r>
      <w:r w:rsidRPr="0068797D">
        <w:rPr>
          <w:rFonts w:ascii="Arial" w:eastAsia="Times New Roman" w:hAnsi="Arial" w:cs="Arial"/>
          <w:lang w:eastAsia="es-MX"/>
        </w:rPr>
        <w:t xml:space="preserve">   en base a sus facultades Constitucio</w:t>
      </w:r>
      <w:r w:rsidR="009C6990">
        <w:rPr>
          <w:rFonts w:ascii="Arial" w:eastAsia="Times New Roman" w:hAnsi="Arial" w:cs="Arial"/>
          <w:lang w:eastAsia="es-MX"/>
        </w:rPr>
        <w:t>nales en el contexto del Pacto F</w:t>
      </w:r>
      <w:r w:rsidRPr="0068797D">
        <w:rPr>
          <w:rFonts w:ascii="Arial" w:eastAsia="Times New Roman" w:hAnsi="Arial" w:cs="Arial"/>
          <w:lang w:eastAsia="es-MX"/>
        </w:rPr>
        <w:t>ederal,</w:t>
      </w:r>
      <w:r w:rsidR="00C0379B" w:rsidRPr="0068797D">
        <w:rPr>
          <w:rFonts w:ascii="Arial" w:eastAsia="Times New Roman" w:hAnsi="Arial" w:cs="Arial"/>
          <w:lang w:eastAsia="es-MX"/>
        </w:rPr>
        <w:t xml:space="preserve"> </w:t>
      </w:r>
      <w:r w:rsidRPr="0068797D">
        <w:rPr>
          <w:rFonts w:ascii="Arial" w:eastAsia="Times New Roman" w:hAnsi="Arial" w:cs="Arial"/>
          <w:lang w:eastAsia="es-MX"/>
        </w:rPr>
        <w:t>no fue</w:t>
      </w:r>
      <w:r w:rsidR="00DB3A06" w:rsidRPr="0068797D">
        <w:rPr>
          <w:rFonts w:ascii="Arial" w:eastAsia="Times New Roman" w:hAnsi="Arial" w:cs="Arial"/>
          <w:lang w:eastAsia="es-MX"/>
        </w:rPr>
        <w:t xml:space="preserve"> hacer distinción </w:t>
      </w:r>
      <w:r w:rsidRPr="0068797D">
        <w:rPr>
          <w:rFonts w:ascii="Arial" w:eastAsia="Times New Roman" w:hAnsi="Arial" w:cs="Arial"/>
          <w:lang w:eastAsia="es-MX"/>
        </w:rPr>
        <w:t xml:space="preserve"> alguna </w:t>
      </w:r>
      <w:r w:rsidR="00DB3A06" w:rsidRPr="0068797D">
        <w:rPr>
          <w:rFonts w:ascii="Arial" w:eastAsia="Times New Roman" w:hAnsi="Arial" w:cs="Arial"/>
          <w:lang w:eastAsia="es-MX"/>
        </w:rPr>
        <w:t xml:space="preserve">entre </w:t>
      </w:r>
      <w:r w:rsidR="00805020" w:rsidRPr="0068797D">
        <w:rPr>
          <w:rFonts w:ascii="Arial" w:eastAsia="Times New Roman" w:hAnsi="Arial" w:cs="Arial"/>
          <w:lang w:eastAsia="es-MX"/>
        </w:rPr>
        <w:t>trabajado</w:t>
      </w:r>
      <w:r w:rsidR="00DB3A06" w:rsidRPr="0068797D">
        <w:rPr>
          <w:rFonts w:ascii="Arial" w:eastAsia="Times New Roman" w:hAnsi="Arial" w:cs="Arial"/>
          <w:lang w:eastAsia="es-MX"/>
        </w:rPr>
        <w:t>r</w:t>
      </w:r>
      <w:r w:rsidRPr="0068797D">
        <w:rPr>
          <w:rFonts w:ascii="Arial" w:eastAsia="Times New Roman" w:hAnsi="Arial" w:cs="Arial"/>
          <w:lang w:eastAsia="es-MX"/>
        </w:rPr>
        <w:t>es</w:t>
      </w:r>
      <w:r w:rsidR="00805020" w:rsidRPr="0068797D">
        <w:rPr>
          <w:rFonts w:ascii="Arial" w:eastAsia="Times New Roman" w:hAnsi="Arial" w:cs="Arial"/>
          <w:lang w:eastAsia="es-MX"/>
        </w:rPr>
        <w:t xml:space="preserve"> de b</w:t>
      </w:r>
      <w:r w:rsidRPr="0068797D">
        <w:rPr>
          <w:rFonts w:ascii="Arial" w:eastAsia="Times New Roman" w:hAnsi="Arial" w:cs="Arial"/>
          <w:lang w:eastAsia="es-MX"/>
        </w:rPr>
        <w:t xml:space="preserve">ase y </w:t>
      </w:r>
      <w:r w:rsidR="00DB3A06" w:rsidRPr="0068797D">
        <w:rPr>
          <w:rFonts w:ascii="Arial" w:eastAsia="Times New Roman" w:hAnsi="Arial" w:cs="Arial"/>
          <w:lang w:eastAsia="es-MX"/>
        </w:rPr>
        <w:t xml:space="preserve"> confianza</w:t>
      </w:r>
      <w:r w:rsidR="002A36B8" w:rsidRPr="0068797D">
        <w:rPr>
          <w:rFonts w:ascii="Arial" w:eastAsia="Times New Roman" w:hAnsi="Arial" w:cs="Arial"/>
          <w:lang w:eastAsia="es-MX"/>
        </w:rPr>
        <w:t xml:space="preserve">, teniendo como </w:t>
      </w:r>
      <w:r w:rsidR="00AC1C3E" w:rsidRPr="0068797D">
        <w:rPr>
          <w:rFonts w:ascii="Arial" w:eastAsia="Times New Roman" w:hAnsi="Arial" w:cs="Arial"/>
          <w:lang w:eastAsia="es-MX"/>
        </w:rPr>
        <w:t xml:space="preserve"> premisa fundamental</w:t>
      </w:r>
      <w:r w:rsidR="001507F5" w:rsidRPr="0068797D">
        <w:rPr>
          <w:rFonts w:ascii="Arial" w:eastAsia="Times New Roman" w:hAnsi="Arial" w:cs="Arial"/>
          <w:lang w:eastAsia="es-MX"/>
        </w:rPr>
        <w:t xml:space="preserve">, </w:t>
      </w:r>
      <w:r w:rsidR="00AC1C3E" w:rsidRPr="0068797D">
        <w:rPr>
          <w:rFonts w:ascii="Arial" w:eastAsia="Times New Roman" w:hAnsi="Arial" w:cs="Arial"/>
          <w:lang w:eastAsia="es-MX"/>
        </w:rPr>
        <w:t xml:space="preserve"> que  todo servidor público y empleado  con nombramiento legal al servicio de los Poderes del Estado</w:t>
      </w:r>
      <w:r w:rsidR="00D5685E" w:rsidRPr="0068797D">
        <w:rPr>
          <w:rFonts w:ascii="Arial" w:eastAsia="Times New Roman" w:hAnsi="Arial" w:cs="Arial"/>
          <w:lang w:eastAsia="es-MX"/>
        </w:rPr>
        <w:t>,</w:t>
      </w:r>
      <w:r w:rsidR="00AC1C3E" w:rsidRPr="0068797D">
        <w:rPr>
          <w:rFonts w:ascii="Arial" w:eastAsia="Times New Roman" w:hAnsi="Arial" w:cs="Arial"/>
          <w:lang w:eastAsia="es-MX"/>
        </w:rPr>
        <w:t xml:space="preserve"> se concibe como </w:t>
      </w:r>
      <w:r w:rsidR="00AC1C3E" w:rsidRPr="009C6990">
        <w:rPr>
          <w:rFonts w:ascii="Arial" w:eastAsia="Times New Roman" w:hAnsi="Arial" w:cs="Arial"/>
          <w:b/>
          <w:lang w:eastAsia="es-MX"/>
        </w:rPr>
        <w:t>Trabajador</w:t>
      </w:r>
      <w:r w:rsidR="002A36B8" w:rsidRPr="0068797D">
        <w:rPr>
          <w:rFonts w:ascii="Arial" w:eastAsia="Times New Roman" w:hAnsi="Arial" w:cs="Arial"/>
          <w:lang w:eastAsia="es-MX"/>
        </w:rPr>
        <w:t>; de igual forma considera en forma integral, que el Fondo de Pensiones se constituye  con la cuotas equivalentes al 9%  del sueldo  a cargo de los trabajadores; es decir, aportan al mismo todos los trabajadores sin distinción alguna.</w:t>
      </w:r>
      <w:r w:rsidR="00FB5C35" w:rsidRPr="0068797D">
        <w:rPr>
          <w:rFonts w:ascii="Arial" w:eastAsia="Times New Roman" w:hAnsi="Arial" w:cs="Arial"/>
          <w:lang w:eastAsia="es-MX"/>
        </w:rPr>
        <w:t xml:space="preserve"> Aunado a lo ya señalado</w:t>
      </w:r>
      <w:r w:rsidR="002A36B8" w:rsidRPr="0068797D">
        <w:rPr>
          <w:rFonts w:ascii="Arial" w:eastAsia="Times New Roman" w:hAnsi="Arial" w:cs="Arial"/>
          <w:lang w:eastAsia="es-MX"/>
        </w:rPr>
        <w:t xml:space="preserve">, cabe destacar  </w:t>
      </w:r>
      <w:r w:rsidR="00D93D0C" w:rsidRPr="0068797D">
        <w:rPr>
          <w:rFonts w:ascii="Arial" w:eastAsia="Times New Roman" w:hAnsi="Arial" w:cs="Arial"/>
          <w:lang w:eastAsia="es-MX"/>
        </w:rPr>
        <w:t xml:space="preserve"> lo estatuido en el artícu</w:t>
      </w:r>
      <w:r w:rsidR="002A36B8" w:rsidRPr="0068797D">
        <w:rPr>
          <w:rFonts w:ascii="Arial" w:eastAsia="Times New Roman" w:hAnsi="Arial" w:cs="Arial"/>
          <w:lang w:eastAsia="es-MX"/>
        </w:rPr>
        <w:t xml:space="preserve">lo 4 arriba transcrito, el cual </w:t>
      </w:r>
      <w:r w:rsidR="00D5685E" w:rsidRPr="0068797D">
        <w:rPr>
          <w:rFonts w:ascii="Arial" w:eastAsia="Times New Roman" w:hAnsi="Arial" w:cs="Arial"/>
          <w:lang w:eastAsia="es-MX"/>
        </w:rPr>
        <w:t xml:space="preserve">mandata que </w:t>
      </w:r>
      <w:r w:rsidR="00D93D0C" w:rsidRPr="0068797D">
        <w:rPr>
          <w:rFonts w:ascii="Arial" w:eastAsia="Times New Roman" w:hAnsi="Arial" w:cs="Arial"/>
          <w:lang w:eastAsia="es-MX"/>
        </w:rPr>
        <w:t xml:space="preserve">para los efectos de la </w:t>
      </w:r>
      <w:r w:rsidR="007116D3" w:rsidRPr="0068797D">
        <w:rPr>
          <w:rFonts w:ascii="Arial" w:eastAsia="Times New Roman" w:hAnsi="Arial" w:cs="Arial"/>
          <w:lang w:eastAsia="es-MX"/>
        </w:rPr>
        <w:t>Ley de</w:t>
      </w:r>
      <w:r w:rsidR="00D93D0C" w:rsidRPr="0068797D">
        <w:rPr>
          <w:rFonts w:ascii="Arial" w:eastAsia="Times New Roman" w:hAnsi="Arial" w:cs="Arial"/>
          <w:lang w:eastAsia="es-MX"/>
        </w:rPr>
        <w:t xml:space="preserve"> Pensiones para los Trabajadores del Gobierno del Estado de Oaxaca, deberán adecuarse a la </w:t>
      </w:r>
      <w:r w:rsidR="007116D3" w:rsidRPr="0068797D">
        <w:rPr>
          <w:rFonts w:ascii="Arial" w:eastAsia="Times New Roman" w:hAnsi="Arial" w:cs="Arial"/>
          <w:lang w:eastAsia="es-MX"/>
        </w:rPr>
        <w:t>misma</w:t>
      </w:r>
      <w:r w:rsidR="00A07C58">
        <w:rPr>
          <w:rFonts w:ascii="Arial" w:eastAsia="Times New Roman" w:hAnsi="Arial" w:cs="Arial"/>
          <w:lang w:eastAsia="es-MX"/>
        </w:rPr>
        <w:t>,</w:t>
      </w:r>
      <w:r w:rsidR="007116D3" w:rsidRPr="0068797D">
        <w:rPr>
          <w:rFonts w:ascii="Arial" w:eastAsia="Times New Roman" w:hAnsi="Arial" w:cs="Arial"/>
          <w:lang w:eastAsia="es-MX"/>
        </w:rPr>
        <w:t xml:space="preserve"> los</w:t>
      </w:r>
      <w:r w:rsidR="00D93D0C" w:rsidRPr="0068797D">
        <w:rPr>
          <w:rFonts w:ascii="Arial" w:eastAsia="Times New Roman" w:hAnsi="Arial" w:cs="Arial"/>
          <w:lang w:eastAsia="es-MX"/>
        </w:rPr>
        <w:t xml:space="preserve"> derechos entre los trabajadores de confianza y de base;</w:t>
      </w:r>
      <w:r w:rsidR="00D5685E" w:rsidRPr="0068797D">
        <w:rPr>
          <w:rFonts w:ascii="Arial" w:eastAsia="Times New Roman" w:hAnsi="Arial" w:cs="Arial"/>
          <w:lang w:eastAsia="es-MX"/>
        </w:rPr>
        <w:t xml:space="preserve"> es decir, la obligación de toda autoridad es precisamente interpretar armónicamente y en forma apropiada el contenido de las normas que en este caso es observar</w:t>
      </w:r>
      <w:r w:rsidR="00183D07" w:rsidRPr="0068797D">
        <w:rPr>
          <w:rFonts w:ascii="Arial" w:eastAsia="Times New Roman" w:hAnsi="Arial" w:cs="Arial"/>
          <w:lang w:eastAsia="es-MX"/>
        </w:rPr>
        <w:t xml:space="preserve"> el diseño integral de la Ley</w:t>
      </w:r>
      <w:r w:rsidR="00D47367">
        <w:rPr>
          <w:rFonts w:ascii="Arial" w:eastAsia="Times New Roman" w:hAnsi="Arial" w:cs="Arial"/>
          <w:lang w:eastAsia="es-MX"/>
        </w:rPr>
        <w:t>, lo cual no aconteció, causando el agravio alegado por la parte actora.</w:t>
      </w:r>
      <w:r w:rsidR="009E0CAC">
        <w:rPr>
          <w:rFonts w:ascii="Arial" w:eastAsia="Times New Roman" w:hAnsi="Arial" w:cs="Arial"/>
          <w:lang w:eastAsia="es-MX"/>
        </w:rPr>
        <w:t xml:space="preserve">- - </w:t>
      </w:r>
    </w:p>
    <w:p w14:paraId="517BAA72" w14:textId="77777777" w:rsidR="0001661C" w:rsidRDefault="0001661C" w:rsidP="00B64B25">
      <w:pPr>
        <w:spacing w:after="0"/>
        <w:jc w:val="both"/>
        <w:rPr>
          <w:rFonts w:ascii="Arial" w:eastAsia="Times New Roman" w:hAnsi="Arial" w:cs="Arial"/>
          <w:lang w:eastAsia="es-MX"/>
        </w:rPr>
      </w:pPr>
    </w:p>
    <w:p w14:paraId="1046B0F5" w14:textId="18889A26" w:rsidR="0001661C" w:rsidRDefault="00183D07" w:rsidP="00533496">
      <w:pPr>
        <w:spacing w:after="0"/>
        <w:ind w:firstLine="567"/>
        <w:jc w:val="both"/>
        <w:rPr>
          <w:rFonts w:ascii="Arial" w:eastAsia="Times New Roman" w:hAnsi="Arial" w:cs="Arial"/>
          <w:lang w:eastAsia="es-MX"/>
        </w:rPr>
      </w:pPr>
      <w:r w:rsidRPr="0068797D">
        <w:rPr>
          <w:rFonts w:ascii="Arial" w:eastAsia="Times New Roman" w:hAnsi="Arial" w:cs="Arial"/>
          <w:lang w:eastAsia="es-MX"/>
        </w:rPr>
        <w:t xml:space="preserve">En ese  contexto  e </w:t>
      </w:r>
      <w:r w:rsidR="00A07C58">
        <w:rPr>
          <w:rFonts w:ascii="Arial" w:eastAsia="Times New Roman" w:hAnsi="Arial" w:cs="Arial"/>
          <w:lang w:eastAsia="es-MX"/>
        </w:rPr>
        <w:t xml:space="preserve"> interpretando </w:t>
      </w:r>
      <w:r w:rsidR="00B6261E" w:rsidRPr="0068797D">
        <w:rPr>
          <w:rFonts w:ascii="Arial" w:eastAsia="Times New Roman" w:hAnsi="Arial" w:cs="Arial"/>
          <w:lang w:eastAsia="es-MX"/>
        </w:rPr>
        <w:t xml:space="preserve"> al art</w:t>
      </w:r>
      <w:r w:rsidRPr="0068797D">
        <w:rPr>
          <w:rFonts w:ascii="Arial" w:eastAsia="Times New Roman" w:hAnsi="Arial" w:cs="Arial"/>
          <w:lang w:eastAsia="es-MX"/>
        </w:rPr>
        <w:t xml:space="preserve">ículo </w:t>
      </w:r>
      <w:r w:rsidR="00046507">
        <w:rPr>
          <w:rFonts w:ascii="Arial" w:eastAsia="Times New Roman" w:hAnsi="Arial" w:cs="Arial"/>
          <w:lang w:eastAsia="es-MX"/>
        </w:rPr>
        <w:t>1</w:t>
      </w:r>
      <w:r w:rsidRPr="0068797D">
        <w:rPr>
          <w:rFonts w:ascii="Arial" w:eastAsia="Times New Roman" w:hAnsi="Arial" w:cs="Arial"/>
          <w:lang w:eastAsia="es-MX"/>
        </w:rPr>
        <w:t>7</w:t>
      </w:r>
      <w:r w:rsidR="000D66FD">
        <w:rPr>
          <w:rFonts w:ascii="Arial" w:eastAsia="Times New Roman" w:hAnsi="Arial" w:cs="Arial"/>
          <w:lang w:eastAsia="es-MX"/>
        </w:rPr>
        <w:t xml:space="preserve"> </w:t>
      </w:r>
      <w:r w:rsidRPr="0068797D">
        <w:rPr>
          <w:rFonts w:ascii="Arial" w:eastAsia="Times New Roman" w:hAnsi="Arial" w:cs="Arial"/>
          <w:lang w:eastAsia="es-MX"/>
        </w:rPr>
        <w:t>de  la Ley de</w:t>
      </w:r>
      <w:r w:rsidR="00046507">
        <w:rPr>
          <w:rFonts w:ascii="Arial" w:eastAsia="Times New Roman" w:hAnsi="Arial" w:cs="Arial"/>
          <w:lang w:eastAsia="es-MX"/>
        </w:rPr>
        <w:t xml:space="preserve"> Procedimiento y</w:t>
      </w:r>
      <w:r w:rsidRPr="0068797D">
        <w:rPr>
          <w:rFonts w:ascii="Arial" w:eastAsia="Times New Roman" w:hAnsi="Arial" w:cs="Arial"/>
          <w:lang w:eastAsia="es-MX"/>
        </w:rPr>
        <w:t xml:space="preserve"> Justicia Administrativa para el Estado de Oaxaca</w:t>
      </w:r>
      <w:r w:rsidR="009E31DA">
        <w:rPr>
          <w:rStyle w:val="Refdenotaalpie"/>
          <w:rFonts w:ascii="Arial" w:eastAsia="Times New Roman" w:hAnsi="Arial" w:cs="Arial"/>
          <w:lang w:eastAsia="es-MX"/>
        </w:rPr>
        <w:footnoteReference w:id="3"/>
      </w:r>
      <w:r w:rsidR="00B6261E" w:rsidRPr="0068797D">
        <w:rPr>
          <w:rFonts w:ascii="Arial" w:eastAsia="Times New Roman" w:hAnsi="Arial" w:cs="Arial"/>
          <w:lang w:eastAsia="es-MX"/>
        </w:rPr>
        <w:t>,</w:t>
      </w:r>
      <w:r w:rsidR="00A63C4D" w:rsidRPr="0068797D">
        <w:rPr>
          <w:rFonts w:ascii="Arial" w:eastAsia="Times New Roman" w:hAnsi="Arial" w:cs="Arial"/>
          <w:lang w:eastAsia="es-MX"/>
        </w:rPr>
        <w:t xml:space="preserve"> que rige el proces</w:t>
      </w:r>
      <w:r w:rsidR="00691612">
        <w:rPr>
          <w:rFonts w:ascii="Arial" w:eastAsia="Times New Roman" w:hAnsi="Arial" w:cs="Arial"/>
          <w:lang w:eastAsia="es-MX"/>
        </w:rPr>
        <w:t>o del presente juicio,</w:t>
      </w:r>
      <w:r w:rsidR="00B6261E" w:rsidRPr="0068797D">
        <w:rPr>
          <w:rFonts w:ascii="Arial" w:eastAsia="Times New Roman" w:hAnsi="Arial" w:cs="Arial"/>
          <w:lang w:eastAsia="es-MX"/>
        </w:rPr>
        <w:t xml:space="preserve"> señala entr</w:t>
      </w:r>
      <w:r w:rsidR="00DE0739" w:rsidRPr="0068797D">
        <w:rPr>
          <w:rFonts w:ascii="Arial" w:eastAsia="Times New Roman" w:hAnsi="Arial" w:cs="Arial"/>
          <w:lang w:eastAsia="es-MX"/>
        </w:rPr>
        <w:t>e otros, como</w:t>
      </w:r>
      <w:r w:rsidR="00B6261E" w:rsidRPr="0068797D">
        <w:rPr>
          <w:rFonts w:ascii="Arial" w:eastAsia="Times New Roman" w:hAnsi="Arial" w:cs="Arial"/>
          <w:lang w:eastAsia="es-MX"/>
        </w:rPr>
        <w:t xml:space="preserve"> requisito de validez de todo  acto administrativo, qu</w:t>
      </w:r>
      <w:r w:rsidR="00A63C4D" w:rsidRPr="0068797D">
        <w:rPr>
          <w:rFonts w:ascii="Arial" w:eastAsia="Times New Roman" w:hAnsi="Arial" w:cs="Arial"/>
          <w:lang w:eastAsia="es-MX"/>
        </w:rPr>
        <w:t xml:space="preserve">e debe estar fundado y motivado; </w:t>
      </w:r>
      <w:r w:rsidR="00B6261E" w:rsidRPr="0068797D">
        <w:rPr>
          <w:rFonts w:ascii="Arial" w:eastAsia="Times New Roman" w:hAnsi="Arial" w:cs="Arial"/>
          <w:lang w:eastAsia="es-MX"/>
        </w:rPr>
        <w:t xml:space="preserve"> en el ca</w:t>
      </w:r>
      <w:r w:rsidR="00FB5C35" w:rsidRPr="0068797D">
        <w:rPr>
          <w:rFonts w:ascii="Arial" w:eastAsia="Times New Roman" w:hAnsi="Arial" w:cs="Arial"/>
          <w:lang w:eastAsia="es-MX"/>
        </w:rPr>
        <w:t>so no acontece,</w:t>
      </w:r>
      <w:r w:rsidR="006F5B54" w:rsidRPr="0068797D">
        <w:rPr>
          <w:rFonts w:ascii="Arial" w:eastAsia="Times New Roman" w:hAnsi="Arial" w:cs="Arial"/>
          <w:lang w:eastAsia="es-MX"/>
        </w:rPr>
        <w:t xml:space="preserve"> pues</w:t>
      </w:r>
      <w:r w:rsidR="00D47367">
        <w:rPr>
          <w:rFonts w:ascii="Arial" w:eastAsia="Times New Roman" w:hAnsi="Arial" w:cs="Arial"/>
          <w:lang w:eastAsia="es-MX"/>
        </w:rPr>
        <w:t xml:space="preserve"> el sentido interpretativo dado particularmente al artículo 4 de la</w:t>
      </w:r>
      <w:r w:rsidR="000D646F">
        <w:rPr>
          <w:rFonts w:ascii="Arial" w:eastAsia="Times New Roman" w:hAnsi="Arial" w:cs="Arial"/>
          <w:lang w:eastAsia="es-MX"/>
        </w:rPr>
        <w:t xml:space="preserve"> Ley de Pensiones </w:t>
      </w:r>
      <w:r w:rsidR="00D45418" w:rsidRPr="0068797D">
        <w:rPr>
          <w:rFonts w:ascii="Arial" w:eastAsia="Times New Roman" w:hAnsi="Arial" w:cs="Arial"/>
          <w:lang w:eastAsia="es-MX"/>
        </w:rPr>
        <w:t xml:space="preserve"> </w:t>
      </w:r>
      <w:r w:rsidR="00B6261E" w:rsidRPr="0068797D">
        <w:rPr>
          <w:rFonts w:ascii="Arial" w:eastAsia="Times New Roman" w:hAnsi="Arial" w:cs="Arial"/>
          <w:lang w:eastAsia="es-MX"/>
        </w:rPr>
        <w:t>asentados</w:t>
      </w:r>
      <w:r w:rsidR="00A63C4D" w:rsidRPr="0068797D">
        <w:rPr>
          <w:rFonts w:ascii="Arial" w:eastAsia="Times New Roman" w:hAnsi="Arial" w:cs="Arial"/>
          <w:lang w:eastAsia="es-MX"/>
        </w:rPr>
        <w:t xml:space="preserve"> en el acto impugnado </w:t>
      </w:r>
      <w:r w:rsidR="00B6261E" w:rsidRPr="0068797D">
        <w:rPr>
          <w:rFonts w:ascii="Arial" w:eastAsia="Times New Roman" w:hAnsi="Arial" w:cs="Arial"/>
          <w:lang w:eastAsia="es-MX"/>
        </w:rPr>
        <w:t xml:space="preserve"> como</w:t>
      </w:r>
      <w:r w:rsidR="00FB5C35" w:rsidRPr="0068797D">
        <w:rPr>
          <w:rFonts w:ascii="Arial" w:eastAsia="Times New Roman" w:hAnsi="Arial" w:cs="Arial"/>
          <w:lang w:eastAsia="es-MX"/>
        </w:rPr>
        <w:t xml:space="preserve"> fundamento  por la autoridad demanda</w:t>
      </w:r>
      <w:r w:rsidR="00A40E88">
        <w:rPr>
          <w:rFonts w:ascii="Arial" w:eastAsia="Times New Roman" w:hAnsi="Arial" w:cs="Arial"/>
          <w:lang w:eastAsia="es-MX"/>
        </w:rPr>
        <w:t>da</w:t>
      </w:r>
      <w:r w:rsidR="00FB5C35" w:rsidRPr="0068797D">
        <w:rPr>
          <w:rFonts w:ascii="Arial" w:eastAsia="Times New Roman" w:hAnsi="Arial" w:cs="Arial"/>
          <w:lang w:eastAsia="es-MX"/>
        </w:rPr>
        <w:t xml:space="preserve"> para</w:t>
      </w:r>
      <w:r w:rsidR="00B6261E" w:rsidRPr="0068797D">
        <w:rPr>
          <w:rFonts w:ascii="Arial" w:eastAsia="Times New Roman" w:hAnsi="Arial" w:cs="Arial"/>
          <w:lang w:eastAsia="es-MX"/>
        </w:rPr>
        <w:t xml:space="preserve">  negar</w:t>
      </w:r>
      <w:r w:rsidR="00D47367">
        <w:rPr>
          <w:rFonts w:ascii="Arial" w:eastAsia="Times New Roman" w:hAnsi="Arial" w:cs="Arial"/>
          <w:lang w:eastAsia="es-MX"/>
        </w:rPr>
        <w:t xml:space="preserve"> al actor </w:t>
      </w:r>
      <w:r w:rsidR="00B6261E" w:rsidRPr="0068797D">
        <w:rPr>
          <w:rFonts w:ascii="Arial" w:eastAsia="Times New Roman" w:hAnsi="Arial" w:cs="Arial"/>
          <w:lang w:eastAsia="es-MX"/>
        </w:rPr>
        <w:t xml:space="preserve"> la devolución  de las aportaciones efectuadas </w:t>
      </w:r>
      <w:r w:rsidR="00FB5C35" w:rsidRPr="0068797D">
        <w:rPr>
          <w:rFonts w:ascii="Arial" w:eastAsia="Times New Roman" w:hAnsi="Arial" w:cs="Arial"/>
          <w:lang w:eastAsia="es-MX"/>
        </w:rPr>
        <w:t>al Fondo de P</w:t>
      </w:r>
      <w:r w:rsidR="00D47367">
        <w:rPr>
          <w:rFonts w:ascii="Arial" w:eastAsia="Times New Roman" w:hAnsi="Arial" w:cs="Arial"/>
          <w:lang w:eastAsia="es-MX"/>
        </w:rPr>
        <w:t xml:space="preserve">ensiones a la parte actora durante su desempeño como </w:t>
      </w:r>
      <w:r w:rsidR="004C492C">
        <w:rPr>
          <w:rFonts w:ascii="Arial" w:eastAsia="Times New Roman" w:hAnsi="Arial" w:cs="Arial"/>
          <w:lang w:eastAsia="es-MX"/>
        </w:rPr>
        <w:t>empleado de confianza</w:t>
      </w:r>
      <w:r w:rsidR="00D47367">
        <w:rPr>
          <w:rFonts w:ascii="Arial" w:eastAsia="Times New Roman" w:hAnsi="Arial" w:cs="Arial"/>
          <w:lang w:eastAsia="es-MX"/>
        </w:rPr>
        <w:t xml:space="preserve">, </w:t>
      </w:r>
      <w:r w:rsidR="00B6261E" w:rsidRPr="0068797D">
        <w:rPr>
          <w:rFonts w:ascii="Arial" w:eastAsia="Times New Roman" w:hAnsi="Arial" w:cs="Arial"/>
          <w:lang w:eastAsia="es-MX"/>
        </w:rPr>
        <w:t xml:space="preserve"> </w:t>
      </w:r>
      <w:r w:rsidR="00FB5C35" w:rsidRPr="0068797D">
        <w:rPr>
          <w:rFonts w:ascii="Arial" w:eastAsia="Times New Roman" w:hAnsi="Arial" w:cs="Arial"/>
          <w:lang w:eastAsia="es-MX"/>
        </w:rPr>
        <w:t xml:space="preserve">carecen de una </w:t>
      </w:r>
      <w:r w:rsidR="00032002">
        <w:rPr>
          <w:rFonts w:ascii="Arial" w:eastAsia="Times New Roman" w:hAnsi="Arial" w:cs="Arial"/>
          <w:lang w:eastAsia="es-MX"/>
        </w:rPr>
        <w:t xml:space="preserve"> adecuación </w:t>
      </w:r>
      <w:r w:rsidR="00A91C7B">
        <w:rPr>
          <w:rFonts w:ascii="Arial" w:eastAsia="Times New Roman" w:hAnsi="Arial" w:cs="Arial"/>
          <w:lang w:eastAsia="es-MX"/>
        </w:rPr>
        <w:t>e</w:t>
      </w:r>
      <w:r w:rsidR="00B6261E" w:rsidRPr="0068797D">
        <w:rPr>
          <w:rFonts w:ascii="Arial" w:eastAsia="Times New Roman" w:hAnsi="Arial" w:cs="Arial"/>
          <w:lang w:eastAsia="es-MX"/>
        </w:rPr>
        <w:t>ntre los motivos ad</w:t>
      </w:r>
      <w:r w:rsidRPr="0068797D">
        <w:rPr>
          <w:rFonts w:ascii="Arial" w:eastAsia="Times New Roman" w:hAnsi="Arial" w:cs="Arial"/>
          <w:lang w:eastAsia="es-MX"/>
        </w:rPr>
        <w:t>ucidos y las normas aplicables</w:t>
      </w:r>
      <w:r w:rsidR="00B6261E" w:rsidRPr="0068797D">
        <w:rPr>
          <w:rFonts w:ascii="Arial" w:eastAsia="Times New Roman" w:hAnsi="Arial" w:cs="Arial"/>
          <w:lang w:eastAsia="es-MX"/>
        </w:rPr>
        <w:t xml:space="preserve"> que configuren  la hipótesis </w:t>
      </w:r>
      <w:r w:rsidR="00FB5C35" w:rsidRPr="0068797D">
        <w:rPr>
          <w:rFonts w:ascii="Arial" w:eastAsia="Times New Roman" w:hAnsi="Arial" w:cs="Arial"/>
          <w:lang w:eastAsia="es-MX"/>
        </w:rPr>
        <w:t>normativa</w:t>
      </w:r>
      <w:r w:rsidR="00DA54E6">
        <w:rPr>
          <w:rFonts w:ascii="Arial" w:eastAsia="Times New Roman" w:hAnsi="Arial" w:cs="Arial"/>
          <w:lang w:eastAsia="es-MX"/>
        </w:rPr>
        <w:t xml:space="preserve"> establecida por el Legislador</w:t>
      </w:r>
      <w:r w:rsidR="00FB5C35" w:rsidRPr="0068797D">
        <w:rPr>
          <w:rFonts w:ascii="Arial" w:eastAsia="Times New Roman" w:hAnsi="Arial" w:cs="Arial"/>
          <w:lang w:eastAsia="es-MX"/>
        </w:rPr>
        <w:t xml:space="preserve">,  por </w:t>
      </w:r>
      <w:r w:rsidR="00D47367">
        <w:rPr>
          <w:rFonts w:ascii="Arial" w:eastAsia="Times New Roman" w:hAnsi="Arial" w:cs="Arial"/>
          <w:lang w:eastAsia="es-MX"/>
        </w:rPr>
        <w:t xml:space="preserve">lo que </w:t>
      </w:r>
      <w:r w:rsidR="00D47367" w:rsidRPr="00D47367">
        <w:rPr>
          <w:rFonts w:ascii="Arial" w:eastAsia="Times New Roman" w:hAnsi="Arial" w:cs="Arial"/>
          <w:b/>
          <w:lang w:eastAsia="es-MX"/>
        </w:rPr>
        <w:t>resulta ilegal</w:t>
      </w:r>
      <w:r w:rsidR="00FB5C35" w:rsidRPr="0068797D">
        <w:rPr>
          <w:rFonts w:ascii="Arial" w:eastAsia="Times New Roman" w:hAnsi="Arial" w:cs="Arial"/>
          <w:lang w:eastAsia="es-MX"/>
        </w:rPr>
        <w:t>.</w:t>
      </w:r>
      <w:r w:rsidR="004D15C2">
        <w:rPr>
          <w:rFonts w:ascii="Arial" w:eastAsia="Times New Roman" w:hAnsi="Arial" w:cs="Arial"/>
          <w:lang w:eastAsia="es-MX"/>
        </w:rPr>
        <w:t xml:space="preserve"> - - - - - - - - - - - - - -</w:t>
      </w:r>
      <w:r w:rsidR="006969C3">
        <w:rPr>
          <w:rFonts w:ascii="Arial" w:eastAsia="Times New Roman" w:hAnsi="Arial" w:cs="Arial"/>
          <w:lang w:eastAsia="es-MX"/>
        </w:rPr>
        <w:t xml:space="preserve"> - - - - - - - - - - - - - - - - - - - - - - - - - - - - - - - - - </w:t>
      </w:r>
    </w:p>
    <w:p w14:paraId="19980E59" w14:textId="77777777" w:rsidR="00F957D8" w:rsidRDefault="00F957D8" w:rsidP="00B6261E">
      <w:pPr>
        <w:spacing w:after="0" w:line="276" w:lineRule="auto"/>
        <w:jc w:val="both"/>
        <w:rPr>
          <w:rFonts w:ascii="Arial" w:eastAsia="Times New Roman" w:hAnsi="Arial" w:cs="Arial"/>
          <w:lang w:eastAsia="es-MX"/>
        </w:rPr>
      </w:pPr>
    </w:p>
    <w:p w14:paraId="796B390F" w14:textId="77777777" w:rsidR="00B6261E" w:rsidRPr="0068797D" w:rsidRDefault="00B6261E" w:rsidP="0001661C">
      <w:pPr>
        <w:spacing w:after="0" w:line="276" w:lineRule="auto"/>
        <w:ind w:firstLine="567"/>
        <w:jc w:val="both"/>
        <w:rPr>
          <w:rFonts w:ascii="Arial" w:eastAsia="Times New Roman" w:hAnsi="Arial" w:cs="Arial"/>
          <w:noProof/>
          <w:lang w:eastAsia="es-MX"/>
        </w:rPr>
      </w:pPr>
      <w:r w:rsidRPr="0068797D">
        <w:rPr>
          <w:rFonts w:ascii="Arial" w:eastAsia="Times New Roman" w:hAnsi="Arial" w:cs="Arial"/>
          <w:lang w:eastAsia="es-MX"/>
        </w:rPr>
        <w:t>Este criterio también se sostiene en la Jurisprudencia de número 216534, emitida por el Pleno de la Suprema Corte de Justicia de la Nación, publicada en el Semanario Judicial de la Federación y su Gaceta, Octava Época, número 64, abril de 1993, página 43:</w:t>
      </w:r>
      <w:r w:rsidR="00934735">
        <w:rPr>
          <w:rFonts w:ascii="Arial" w:eastAsia="Times New Roman" w:hAnsi="Arial" w:cs="Arial"/>
          <w:lang w:eastAsia="es-MX"/>
        </w:rPr>
        <w:t xml:space="preserve"> - - - - - - - - - - - - - - - - - - - - - - - - - - - - - - - - - - - - - - - - - - - - - - - - - - - - - - - - - - - - - - -</w:t>
      </w:r>
      <w:r w:rsidRPr="0068797D">
        <w:rPr>
          <w:rFonts w:ascii="Arial" w:eastAsia="Times New Roman" w:hAnsi="Arial" w:cs="Arial"/>
          <w:noProof/>
          <w:lang w:eastAsia="es-MX"/>
        </w:rPr>
        <w:t xml:space="preserve">   </w:t>
      </w:r>
    </w:p>
    <w:p w14:paraId="2178E54B" w14:textId="77777777" w:rsidR="00CD3A14" w:rsidRDefault="00CD3A14" w:rsidP="00B6261E">
      <w:pPr>
        <w:spacing w:after="0" w:line="276" w:lineRule="auto"/>
        <w:jc w:val="both"/>
        <w:rPr>
          <w:rFonts w:ascii="Arial" w:eastAsia="Times New Roman" w:hAnsi="Arial" w:cs="Arial"/>
          <w:noProof/>
          <w:lang w:eastAsia="es-MX"/>
        </w:rPr>
      </w:pPr>
    </w:p>
    <w:p w14:paraId="36013701" w14:textId="77777777" w:rsidR="00F957D8" w:rsidRPr="0068797D" w:rsidRDefault="00F957D8" w:rsidP="00B6261E">
      <w:pPr>
        <w:spacing w:after="0" w:line="276" w:lineRule="auto"/>
        <w:jc w:val="both"/>
        <w:rPr>
          <w:rFonts w:ascii="Arial" w:eastAsia="Times New Roman" w:hAnsi="Arial" w:cs="Arial"/>
          <w:noProof/>
          <w:lang w:eastAsia="es-MX"/>
        </w:rPr>
      </w:pPr>
    </w:p>
    <w:p w14:paraId="67A7E326" w14:textId="77777777" w:rsidR="00B6261E" w:rsidRPr="0068797D" w:rsidRDefault="006969C3" w:rsidP="00B6261E">
      <w:pPr>
        <w:spacing w:after="0" w:line="276" w:lineRule="auto"/>
        <w:ind w:left="709" w:right="758"/>
        <w:jc w:val="both"/>
        <w:rPr>
          <w:rFonts w:ascii="Arial" w:eastAsia="Times New Roman" w:hAnsi="Arial" w:cs="Arial"/>
          <w:b/>
          <w:i/>
          <w:noProof/>
          <w:lang w:eastAsia="es-MX"/>
        </w:rPr>
      </w:pPr>
      <w:r>
        <w:rPr>
          <w:rFonts w:ascii="Arial" w:eastAsia="Times New Roman" w:hAnsi="Arial" w:cs="Arial"/>
          <w:noProof/>
          <w:lang w:eastAsia="es-MX"/>
        </w:rPr>
        <w:t>“</w:t>
      </w:r>
      <w:r w:rsidR="00B6261E" w:rsidRPr="0068797D">
        <w:rPr>
          <w:rFonts w:ascii="Arial" w:eastAsia="Times New Roman" w:hAnsi="Arial" w:cs="Arial"/>
          <w:noProof/>
          <w:lang w:eastAsia="es-MX"/>
        </w:rPr>
        <w:t xml:space="preserve"> </w:t>
      </w:r>
      <w:r w:rsidR="00B6261E" w:rsidRPr="0068797D">
        <w:rPr>
          <w:rFonts w:ascii="Arial" w:eastAsia="Times New Roman" w:hAnsi="Arial" w:cs="Arial"/>
          <w:b/>
          <w:i/>
          <w:noProof/>
          <w:lang w:eastAsia="es-MX"/>
        </w:rPr>
        <w:t>FUNDAMENTACION Y MOTIVACION DE LOS ACTOS ADMINISTRATIVOS.</w:t>
      </w:r>
    </w:p>
    <w:p w14:paraId="2EC21514" w14:textId="77777777" w:rsidR="0001661C" w:rsidRPr="006969C3" w:rsidRDefault="00B6261E" w:rsidP="006969C3">
      <w:pPr>
        <w:spacing w:after="0" w:line="276" w:lineRule="auto"/>
        <w:ind w:left="709" w:right="758"/>
        <w:jc w:val="both"/>
        <w:rPr>
          <w:rFonts w:ascii="Arial" w:eastAsia="Times New Roman" w:hAnsi="Arial" w:cs="Arial"/>
          <w:i/>
          <w:noProof/>
          <w:lang w:eastAsia="es-MX"/>
        </w:rPr>
      </w:pPr>
      <w:r w:rsidRPr="0068797D">
        <w:rPr>
          <w:rFonts w:ascii="Arial" w:eastAsia="Times New Roman" w:hAnsi="Arial" w:cs="Arial"/>
          <w:i/>
          <w:noProof/>
          <w:lang w:eastAsia="es-MX"/>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w:t>
      </w:r>
      <w:r w:rsidRPr="0068797D">
        <w:rPr>
          <w:rFonts w:ascii="Arial" w:eastAsia="Times New Roman" w:hAnsi="Arial" w:cs="Arial"/>
          <w:i/>
          <w:noProof/>
          <w:lang w:eastAsia="es-MX"/>
        </w:rPr>
        <w:lastRenderedPageBreak/>
        <w:t>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r w:rsidR="006969C3">
        <w:rPr>
          <w:rFonts w:ascii="Arial" w:eastAsia="Times New Roman" w:hAnsi="Arial" w:cs="Arial"/>
          <w:i/>
          <w:noProof/>
          <w:lang w:eastAsia="es-MX"/>
        </w:rPr>
        <w:t>”</w:t>
      </w:r>
    </w:p>
    <w:p w14:paraId="66AF65CC" w14:textId="77777777" w:rsidR="00F273C0" w:rsidRDefault="00F273C0" w:rsidP="0001661C">
      <w:pPr>
        <w:spacing w:after="0" w:line="276" w:lineRule="auto"/>
        <w:jc w:val="both"/>
        <w:rPr>
          <w:rFonts w:ascii="Arial" w:eastAsia="Times New Roman" w:hAnsi="Arial" w:cs="Arial"/>
          <w:lang w:eastAsia="es-MX"/>
        </w:rPr>
      </w:pPr>
    </w:p>
    <w:p w14:paraId="71E13286" w14:textId="77777777" w:rsidR="006969C3" w:rsidRDefault="00A63C4D" w:rsidP="00F957D8">
      <w:pPr>
        <w:spacing w:after="0" w:line="276" w:lineRule="auto"/>
        <w:ind w:firstLine="567"/>
        <w:jc w:val="both"/>
        <w:rPr>
          <w:rFonts w:ascii="Arial" w:eastAsia="Times New Roman" w:hAnsi="Arial" w:cs="Arial"/>
          <w:lang w:eastAsia="es-MX"/>
        </w:rPr>
      </w:pPr>
      <w:r w:rsidRPr="0068797D">
        <w:rPr>
          <w:rFonts w:ascii="Arial" w:eastAsia="Times New Roman" w:hAnsi="Arial" w:cs="Arial"/>
          <w:lang w:eastAsia="es-MX"/>
        </w:rPr>
        <w:t xml:space="preserve">En el caso que nos ocupa, </w:t>
      </w:r>
      <w:r w:rsidR="00D5685E" w:rsidRPr="0068797D">
        <w:rPr>
          <w:rFonts w:ascii="Arial" w:eastAsia="Times New Roman" w:hAnsi="Arial" w:cs="Arial"/>
          <w:lang w:eastAsia="es-MX"/>
        </w:rPr>
        <w:t>es evidente que la interpretación literal que hizo la autoridad demanda</w:t>
      </w:r>
      <w:r w:rsidR="0024489C" w:rsidRPr="0068797D">
        <w:rPr>
          <w:rFonts w:ascii="Arial" w:eastAsia="Times New Roman" w:hAnsi="Arial" w:cs="Arial"/>
          <w:lang w:eastAsia="es-MX"/>
        </w:rPr>
        <w:t>da</w:t>
      </w:r>
      <w:r w:rsidR="00DA54E6">
        <w:rPr>
          <w:rFonts w:ascii="Arial" w:eastAsia="Times New Roman" w:hAnsi="Arial" w:cs="Arial"/>
          <w:lang w:eastAsia="es-MX"/>
        </w:rPr>
        <w:t xml:space="preserve">, particularmente </w:t>
      </w:r>
      <w:r w:rsidR="00D5685E" w:rsidRPr="0068797D">
        <w:rPr>
          <w:rFonts w:ascii="Arial" w:eastAsia="Times New Roman" w:hAnsi="Arial" w:cs="Arial"/>
          <w:lang w:eastAsia="es-MX"/>
        </w:rPr>
        <w:t>de</w:t>
      </w:r>
      <w:r w:rsidR="00691612">
        <w:rPr>
          <w:rFonts w:ascii="Arial" w:eastAsia="Times New Roman" w:hAnsi="Arial" w:cs="Arial"/>
          <w:lang w:eastAsia="es-MX"/>
        </w:rPr>
        <w:t>l artículo 64 primer párrafo</w:t>
      </w:r>
      <w:r w:rsidR="00FF79BC">
        <w:rPr>
          <w:rFonts w:ascii="Arial" w:eastAsia="Times New Roman" w:hAnsi="Arial" w:cs="Arial"/>
          <w:lang w:eastAsia="es-MX"/>
        </w:rPr>
        <w:t>, trascendió</w:t>
      </w:r>
      <w:r w:rsidR="00691612">
        <w:rPr>
          <w:rFonts w:ascii="Arial" w:eastAsia="Times New Roman" w:hAnsi="Arial" w:cs="Arial"/>
          <w:lang w:eastAsia="es-MX"/>
        </w:rPr>
        <w:t xml:space="preserve"> en el </w:t>
      </w:r>
      <w:r w:rsidR="00D5685E" w:rsidRPr="0068797D">
        <w:rPr>
          <w:rFonts w:ascii="Arial" w:eastAsia="Times New Roman" w:hAnsi="Arial" w:cs="Arial"/>
          <w:lang w:eastAsia="es-MX"/>
        </w:rPr>
        <w:t xml:space="preserve">acto impugnado </w:t>
      </w:r>
      <w:r w:rsidR="007C5F00" w:rsidRPr="0068797D">
        <w:rPr>
          <w:rFonts w:ascii="Arial" w:eastAsia="Times New Roman" w:hAnsi="Arial" w:cs="Arial"/>
          <w:lang w:eastAsia="es-MX"/>
        </w:rPr>
        <w:t>afecta</w:t>
      </w:r>
      <w:r w:rsidR="007C5F00">
        <w:rPr>
          <w:rFonts w:ascii="Arial" w:eastAsia="Times New Roman" w:hAnsi="Arial" w:cs="Arial"/>
          <w:lang w:eastAsia="es-MX"/>
        </w:rPr>
        <w:t xml:space="preserve">ndo </w:t>
      </w:r>
      <w:r w:rsidR="007C5F00" w:rsidRPr="0068797D">
        <w:rPr>
          <w:rFonts w:ascii="Arial" w:eastAsia="Times New Roman" w:hAnsi="Arial" w:cs="Arial"/>
          <w:lang w:eastAsia="es-MX"/>
        </w:rPr>
        <w:t>la</w:t>
      </w:r>
      <w:r w:rsidR="00D5685E" w:rsidRPr="0068797D">
        <w:rPr>
          <w:rFonts w:ascii="Arial" w:eastAsia="Times New Roman" w:hAnsi="Arial" w:cs="Arial"/>
          <w:lang w:eastAsia="es-MX"/>
        </w:rPr>
        <w:t xml:space="preserve"> esfera ju</w:t>
      </w:r>
      <w:r w:rsidRPr="0068797D">
        <w:rPr>
          <w:rFonts w:ascii="Arial" w:eastAsia="Times New Roman" w:hAnsi="Arial" w:cs="Arial"/>
          <w:lang w:eastAsia="es-MX"/>
        </w:rPr>
        <w:t xml:space="preserve">rídica del actor. Esto es así, </w:t>
      </w:r>
      <w:r w:rsidR="00D5685E" w:rsidRPr="0068797D">
        <w:rPr>
          <w:rFonts w:ascii="Arial" w:eastAsia="Times New Roman" w:hAnsi="Arial" w:cs="Arial"/>
          <w:lang w:eastAsia="es-MX"/>
        </w:rPr>
        <w:t>pues el ar</w:t>
      </w:r>
      <w:r w:rsidRPr="0068797D">
        <w:rPr>
          <w:rFonts w:ascii="Arial" w:eastAsia="Times New Roman" w:hAnsi="Arial" w:cs="Arial"/>
          <w:lang w:eastAsia="es-MX"/>
        </w:rPr>
        <w:t>t</w:t>
      </w:r>
      <w:r w:rsidR="0024489C" w:rsidRPr="0068797D">
        <w:rPr>
          <w:rFonts w:ascii="Arial" w:eastAsia="Times New Roman" w:hAnsi="Arial" w:cs="Arial"/>
          <w:lang w:eastAsia="es-MX"/>
        </w:rPr>
        <w:t>ículo en mención,</w:t>
      </w:r>
      <w:r w:rsidR="00C94230" w:rsidRPr="0068797D">
        <w:rPr>
          <w:rFonts w:ascii="Arial" w:eastAsia="Times New Roman" w:hAnsi="Arial" w:cs="Arial"/>
          <w:lang w:eastAsia="es-MX"/>
        </w:rPr>
        <w:t xml:space="preserve"> si bien dice</w:t>
      </w:r>
      <w:r w:rsidR="0024489C" w:rsidRPr="0068797D">
        <w:rPr>
          <w:rFonts w:ascii="Arial" w:eastAsia="Times New Roman" w:hAnsi="Arial" w:cs="Arial"/>
          <w:lang w:eastAsia="es-MX"/>
        </w:rPr>
        <w:t xml:space="preserve"> “trabajador de base”,</w:t>
      </w:r>
      <w:r w:rsidR="00D5685E" w:rsidRPr="0068797D">
        <w:rPr>
          <w:rFonts w:ascii="Arial" w:eastAsia="Times New Roman" w:hAnsi="Arial" w:cs="Arial"/>
          <w:lang w:eastAsia="es-MX"/>
        </w:rPr>
        <w:t xml:space="preserve"> no es excluyente</w:t>
      </w:r>
      <w:r w:rsidR="0024489C" w:rsidRPr="0068797D">
        <w:rPr>
          <w:rFonts w:ascii="Arial" w:eastAsia="Times New Roman" w:hAnsi="Arial" w:cs="Arial"/>
          <w:lang w:eastAsia="es-MX"/>
        </w:rPr>
        <w:t xml:space="preserve">, </w:t>
      </w:r>
      <w:r w:rsidR="00D5685E" w:rsidRPr="0068797D">
        <w:rPr>
          <w:rFonts w:ascii="Arial" w:eastAsia="Times New Roman" w:hAnsi="Arial" w:cs="Arial"/>
          <w:lang w:eastAsia="es-MX"/>
        </w:rPr>
        <w:t xml:space="preserve">porque se debe </w:t>
      </w:r>
      <w:r w:rsidR="0024489C" w:rsidRPr="0068797D">
        <w:rPr>
          <w:rFonts w:ascii="Arial" w:eastAsia="Times New Roman" w:hAnsi="Arial" w:cs="Arial"/>
          <w:lang w:eastAsia="es-MX"/>
        </w:rPr>
        <w:t xml:space="preserve">atender el </w:t>
      </w:r>
      <w:r w:rsidR="007116D3" w:rsidRPr="0068797D">
        <w:rPr>
          <w:rFonts w:ascii="Arial" w:eastAsia="Times New Roman" w:hAnsi="Arial" w:cs="Arial"/>
          <w:lang w:eastAsia="es-MX"/>
        </w:rPr>
        <w:t>concepto general de trabajador que</w:t>
      </w:r>
      <w:r w:rsidR="00C94230" w:rsidRPr="0068797D">
        <w:rPr>
          <w:rFonts w:ascii="Arial" w:eastAsia="Times New Roman" w:hAnsi="Arial" w:cs="Arial"/>
          <w:lang w:eastAsia="es-MX"/>
        </w:rPr>
        <w:t xml:space="preserve"> </w:t>
      </w:r>
      <w:r w:rsidR="007116D3" w:rsidRPr="0068797D">
        <w:rPr>
          <w:rFonts w:ascii="Arial" w:eastAsia="Times New Roman" w:hAnsi="Arial" w:cs="Arial"/>
          <w:lang w:eastAsia="es-MX"/>
        </w:rPr>
        <w:t>da la</w:t>
      </w:r>
      <w:r w:rsidRPr="0068797D">
        <w:rPr>
          <w:rFonts w:ascii="Arial" w:eastAsia="Times New Roman" w:hAnsi="Arial" w:cs="Arial"/>
          <w:lang w:eastAsia="es-MX"/>
        </w:rPr>
        <w:t xml:space="preserve"> </w:t>
      </w:r>
      <w:r w:rsidR="007116D3" w:rsidRPr="0068797D">
        <w:rPr>
          <w:rFonts w:ascii="Arial" w:eastAsia="Times New Roman" w:hAnsi="Arial" w:cs="Arial"/>
          <w:lang w:eastAsia="es-MX"/>
        </w:rPr>
        <w:t xml:space="preserve">Ley. </w:t>
      </w:r>
      <w:r w:rsidRPr="0068797D">
        <w:rPr>
          <w:rFonts w:ascii="Arial" w:eastAsia="Times New Roman" w:hAnsi="Arial" w:cs="Arial"/>
          <w:lang w:eastAsia="es-MX"/>
        </w:rPr>
        <w:t>Luego entonces</w:t>
      </w:r>
      <w:r w:rsidR="00C94230" w:rsidRPr="0068797D">
        <w:rPr>
          <w:rFonts w:ascii="Arial" w:eastAsia="Times New Roman" w:hAnsi="Arial" w:cs="Arial"/>
          <w:lang w:eastAsia="es-MX"/>
        </w:rPr>
        <w:t>, si por una parte todos los trabajadores sin distinción alguna</w:t>
      </w:r>
      <w:r w:rsidR="00D5685E" w:rsidRPr="0068797D">
        <w:rPr>
          <w:rFonts w:ascii="Arial" w:eastAsia="Times New Roman" w:hAnsi="Arial" w:cs="Arial"/>
          <w:lang w:eastAsia="es-MX"/>
        </w:rPr>
        <w:t xml:space="preserve"> apor</w:t>
      </w:r>
      <w:r w:rsidR="00C94230" w:rsidRPr="0068797D">
        <w:rPr>
          <w:rFonts w:ascii="Arial" w:eastAsia="Times New Roman" w:hAnsi="Arial" w:cs="Arial"/>
          <w:lang w:eastAsia="es-MX"/>
        </w:rPr>
        <w:t>tan a la constitución del F</w:t>
      </w:r>
      <w:r w:rsidR="0024489C" w:rsidRPr="0068797D">
        <w:rPr>
          <w:rFonts w:ascii="Arial" w:eastAsia="Times New Roman" w:hAnsi="Arial" w:cs="Arial"/>
          <w:lang w:eastAsia="es-MX"/>
        </w:rPr>
        <w:t xml:space="preserve">ondo de Pensiones </w:t>
      </w:r>
      <w:r w:rsidR="00D5685E" w:rsidRPr="0068797D">
        <w:rPr>
          <w:rFonts w:ascii="Arial" w:eastAsia="Times New Roman" w:hAnsi="Arial" w:cs="Arial"/>
          <w:lang w:eastAsia="es-MX"/>
        </w:rPr>
        <w:t xml:space="preserve">y el artículo </w:t>
      </w:r>
      <w:r w:rsidR="00C94230" w:rsidRPr="0068797D">
        <w:rPr>
          <w:rFonts w:ascii="Arial" w:eastAsia="Times New Roman" w:hAnsi="Arial" w:cs="Arial"/>
          <w:lang w:eastAsia="es-MX"/>
        </w:rPr>
        <w:t>4 de la Ley en comento</w:t>
      </w:r>
      <w:r w:rsidR="0024489C" w:rsidRPr="0068797D">
        <w:rPr>
          <w:rFonts w:ascii="Arial" w:eastAsia="Times New Roman" w:hAnsi="Arial" w:cs="Arial"/>
          <w:lang w:eastAsia="es-MX"/>
        </w:rPr>
        <w:t xml:space="preserve"> establece la obligación </w:t>
      </w:r>
      <w:r w:rsidR="00D5685E" w:rsidRPr="0068797D">
        <w:rPr>
          <w:rFonts w:ascii="Arial" w:eastAsia="Times New Roman" w:hAnsi="Arial" w:cs="Arial"/>
          <w:lang w:eastAsia="es-MX"/>
        </w:rPr>
        <w:t xml:space="preserve">de adecuar los derechos entre trabajadores de confianza y </w:t>
      </w:r>
      <w:r w:rsidRPr="0068797D">
        <w:rPr>
          <w:rFonts w:ascii="Arial" w:eastAsia="Times New Roman" w:hAnsi="Arial" w:cs="Arial"/>
          <w:lang w:eastAsia="es-MX"/>
        </w:rPr>
        <w:t>de base</w:t>
      </w:r>
      <w:r w:rsidR="007116D3" w:rsidRPr="0068797D">
        <w:rPr>
          <w:rFonts w:ascii="Arial" w:eastAsia="Times New Roman" w:hAnsi="Arial" w:cs="Arial"/>
          <w:lang w:eastAsia="es-MX"/>
        </w:rPr>
        <w:t>, consecuentemente</w:t>
      </w:r>
      <w:r w:rsidRPr="0068797D">
        <w:rPr>
          <w:rFonts w:ascii="Arial" w:eastAsia="Times New Roman" w:hAnsi="Arial" w:cs="Arial"/>
          <w:lang w:eastAsia="es-MX"/>
        </w:rPr>
        <w:t xml:space="preserve"> todos </w:t>
      </w:r>
      <w:r w:rsidR="00D5685E" w:rsidRPr="0068797D">
        <w:rPr>
          <w:rFonts w:ascii="Arial" w:eastAsia="Times New Roman" w:hAnsi="Arial" w:cs="Arial"/>
          <w:lang w:eastAsia="es-MX"/>
        </w:rPr>
        <w:t>los trabajadores</w:t>
      </w:r>
      <w:r w:rsidR="00A40E88">
        <w:rPr>
          <w:rFonts w:ascii="Arial" w:eastAsia="Times New Roman" w:hAnsi="Arial" w:cs="Arial"/>
          <w:lang w:eastAsia="es-MX"/>
        </w:rPr>
        <w:t xml:space="preserve"> sin distinción alguna,</w:t>
      </w:r>
      <w:r w:rsidR="00C94230" w:rsidRPr="0068797D">
        <w:rPr>
          <w:rFonts w:ascii="Arial" w:eastAsia="Times New Roman" w:hAnsi="Arial" w:cs="Arial"/>
          <w:lang w:eastAsia="es-MX"/>
        </w:rPr>
        <w:t xml:space="preserve"> tienen derecho a la </w:t>
      </w:r>
      <w:r w:rsidR="006969C3">
        <w:rPr>
          <w:rFonts w:ascii="Arial" w:eastAsia="Times New Roman" w:hAnsi="Arial" w:cs="Arial"/>
          <w:lang w:eastAsia="es-MX"/>
        </w:rPr>
        <w:t xml:space="preserve"> </w:t>
      </w:r>
      <w:r w:rsidR="007116D3" w:rsidRPr="0068797D">
        <w:rPr>
          <w:rFonts w:ascii="Arial" w:eastAsia="Times New Roman" w:hAnsi="Arial" w:cs="Arial"/>
          <w:lang w:eastAsia="es-MX"/>
        </w:rPr>
        <w:t>protección en</w:t>
      </w:r>
      <w:r w:rsidR="005C52E3" w:rsidRPr="0068797D">
        <w:rPr>
          <w:rFonts w:ascii="Arial" w:eastAsia="Times New Roman" w:hAnsi="Arial" w:cs="Arial"/>
          <w:lang w:eastAsia="es-MX"/>
        </w:rPr>
        <w:t xml:space="preserve"> lo relativo a la percepción de sus salarios y las </w:t>
      </w:r>
      <w:r w:rsidR="007116D3" w:rsidRPr="0068797D">
        <w:rPr>
          <w:rFonts w:ascii="Arial" w:eastAsia="Times New Roman" w:hAnsi="Arial" w:cs="Arial"/>
          <w:lang w:eastAsia="es-MX"/>
        </w:rPr>
        <w:t>prestaciones de</w:t>
      </w:r>
      <w:r w:rsidR="005C52E3" w:rsidRPr="0068797D">
        <w:rPr>
          <w:rFonts w:ascii="Arial" w:eastAsia="Times New Roman" w:hAnsi="Arial" w:cs="Arial"/>
          <w:lang w:eastAsia="es-MX"/>
        </w:rPr>
        <w:t xml:space="preserve"> seguridad social</w:t>
      </w:r>
      <w:r w:rsidR="00C94230" w:rsidRPr="0068797D">
        <w:rPr>
          <w:rFonts w:ascii="Arial" w:eastAsia="Times New Roman" w:hAnsi="Arial" w:cs="Arial"/>
          <w:lang w:eastAsia="es-MX"/>
        </w:rPr>
        <w:t xml:space="preserve"> como el de </w:t>
      </w:r>
      <w:r w:rsidR="007116D3" w:rsidRPr="0068797D">
        <w:rPr>
          <w:rFonts w:ascii="Arial" w:eastAsia="Times New Roman" w:hAnsi="Arial" w:cs="Arial"/>
          <w:lang w:eastAsia="es-MX"/>
        </w:rPr>
        <w:t>la especie</w:t>
      </w:r>
      <w:r w:rsidR="00C94230" w:rsidRPr="0068797D">
        <w:rPr>
          <w:rFonts w:ascii="Arial" w:eastAsia="Times New Roman" w:hAnsi="Arial" w:cs="Arial"/>
          <w:lang w:eastAsia="es-MX"/>
        </w:rPr>
        <w:t xml:space="preserve">. </w:t>
      </w:r>
      <w:r w:rsidR="005C52E3" w:rsidRPr="0068797D">
        <w:rPr>
          <w:rFonts w:ascii="Arial" w:eastAsia="Times New Roman" w:hAnsi="Arial" w:cs="Arial"/>
          <w:lang w:eastAsia="es-MX"/>
        </w:rPr>
        <w:t xml:space="preserve"> Sólo así, </w:t>
      </w:r>
      <w:r w:rsidR="00D5685E" w:rsidRPr="0068797D">
        <w:rPr>
          <w:rFonts w:ascii="Arial" w:eastAsia="Times New Roman" w:hAnsi="Arial" w:cs="Arial"/>
          <w:lang w:eastAsia="es-MX"/>
        </w:rPr>
        <w:t xml:space="preserve">se conservará el </w:t>
      </w:r>
      <w:r w:rsidR="00C94230" w:rsidRPr="0068797D">
        <w:rPr>
          <w:rFonts w:ascii="Arial" w:eastAsia="Times New Roman" w:hAnsi="Arial" w:cs="Arial"/>
          <w:lang w:eastAsia="es-MX"/>
        </w:rPr>
        <w:t xml:space="preserve">espíritu del </w:t>
      </w:r>
      <w:r w:rsidR="007116D3" w:rsidRPr="0068797D">
        <w:rPr>
          <w:rFonts w:ascii="Arial" w:eastAsia="Times New Roman" w:hAnsi="Arial" w:cs="Arial"/>
          <w:lang w:eastAsia="es-MX"/>
        </w:rPr>
        <w:t>Legislador quien</w:t>
      </w:r>
      <w:r w:rsidR="005C52E3" w:rsidRPr="0068797D">
        <w:rPr>
          <w:rFonts w:ascii="Arial" w:eastAsia="Times New Roman" w:hAnsi="Arial" w:cs="Arial"/>
          <w:lang w:eastAsia="es-MX"/>
        </w:rPr>
        <w:t xml:space="preserve"> no hace distinción </w:t>
      </w:r>
      <w:r w:rsidR="00D5685E" w:rsidRPr="0068797D">
        <w:rPr>
          <w:rFonts w:ascii="Arial" w:eastAsia="Times New Roman" w:hAnsi="Arial" w:cs="Arial"/>
          <w:lang w:eastAsia="es-MX"/>
        </w:rPr>
        <w:t xml:space="preserve"> </w:t>
      </w:r>
      <w:r w:rsidR="00D47367">
        <w:rPr>
          <w:rFonts w:ascii="Arial" w:eastAsia="Times New Roman" w:hAnsi="Arial" w:cs="Arial"/>
          <w:lang w:eastAsia="es-MX"/>
        </w:rPr>
        <w:t xml:space="preserve"> </w:t>
      </w:r>
      <w:r w:rsidR="00D5685E" w:rsidRPr="0068797D">
        <w:rPr>
          <w:rFonts w:ascii="Arial" w:eastAsia="Times New Roman" w:hAnsi="Arial" w:cs="Arial"/>
          <w:lang w:eastAsia="es-MX"/>
        </w:rPr>
        <w:t xml:space="preserve"> e</w:t>
      </w:r>
      <w:r w:rsidR="0025760A" w:rsidRPr="0068797D">
        <w:rPr>
          <w:rFonts w:ascii="Arial" w:eastAsia="Times New Roman" w:hAnsi="Arial" w:cs="Arial"/>
          <w:lang w:eastAsia="es-MX"/>
        </w:rPr>
        <w:t>n el contexto general de la Ley</w:t>
      </w:r>
      <w:r w:rsidR="00DA54E6">
        <w:rPr>
          <w:rFonts w:ascii="Arial" w:eastAsia="Times New Roman" w:hAnsi="Arial" w:cs="Arial"/>
          <w:lang w:eastAsia="es-MX"/>
        </w:rPr>
        <w:t xml:space="preserve"> de Pensiones</w:t>
      </w:r>
      <w:r w:rsidR="0025760A" w:rsidRPr="0068797D">
        <w:rPr>
          <w:rFonts w:ascii="Arial" w:eastAsia="Times New Roman" w:hAnsi="Arial" w:cs="Arial"/>
          <w:lang w:eastAsia="es-MX"/>
        </w:rPr>
        <w:t>; y, el artículo 1° de la Constitución Política de los Estados Unidos</w:t>
      </w:r>
      <w:r w:rsidR="00F957D8">
        <w:rPr>
          <w:rFonts w:ascii="Arial" w:eastAsia="Times New Roman" w:hAnsi="Arial" w:cs="Arial"/>
          <w:lang w:eastAsia="es-MX"/>
        </w:rPr>
        <w:t xml:space="preserve"> </w:t>
      </w:r>
      <w:r w:rsidR="007116D3" w:rsidRPr="0068797D">
        <w:rPr>
          <w:rFonts w:ascii="Arial" w:eastAsia="Times New Roman" w:hAnsi="Arial" w:cs="Arial"/>
          <w:lang w:eastAsia="es-MX"/>
        </w:rPr>
        <w:t>Mexicanos</w:t>
      </w:r>
      <w:r w:rsidR="007C5F00">
        <w:rPr>
          <w:rStyle w:val="Refdenotaalpie"/>
          <w:rFonts w:ascii="Arial" w:eastAsia="Times New Roman" w:hAnsi="Arial" w:cs="Arial"/>
          <w:lang w:eastAsia="es-MX"/>
        </w:rPr>
        <w:footnoteReference w:id="4"/>
      </w:r>
      <w:r w:rsidR="007116D3" w:rsidRPr="0068797D">
        <w:rPr>
          <w:rFonts w:ascii="Arial" w:eastAsia="Times New Roman" w:hAnsi="Arial" w:cs="Arial"/>
          <w:lang w:eastAsia="es-MX"/>
        </w:rPr>
        <w:t xml:space="preserve"> que</w:t>
      </w:r>
      <w:r w:rsidR="00D47367">
        <w:rPr>
          <w:rFonts w:ascii="Arial" w:eastAsia="Times New Roman" w:hAnsi="Arial" w:cs="Arial"/>
          <w:lang w:eastAsia="es-MX"/>
        </w:rPr>
        <w:t xml:space="preserve"> mandata </w:t>
      </w:r>
      <w:r w:rsidR="0025760A" w:rsidRPr="0068797D">
        <w:rPr>
          <w:rFonts w:ascii="Arial" w:eastAsia="Times New Roman" w:hAnsi="Arial" w:cs="Arial"/>
          <w:lang w:eastAsia="es-MX"/>
        </w:rPr>
        <w:t xml:space="preserve"> realizar la interpretación de la </w:t>
      </w:r>
      <w:r w:rsidR="007116D3" w:rsidRPr="0068797D">
        <w:rPr>
          <w:rFonts w:ascii="Arial" w:eastAsia="Times New Roman" w:hAnsi="Arial" w:cs="Arial"/>
          <w:lang w:eastAsia="es-MX"/>
        </w:rPr>
        <w:t>norma en</w:t>
      </w:r>
      <w:r w:rsidR="009018CB" w:rsidRPr="0068797D">
        <w:rPr>
          <w:rFonts w:ascii="Arial" w:eastAsia="Times New Roman" w:hAnsi="Arial" w:cs="Arial"/>
          <w:lang w:eastAsia="es-MX"/>
        </w:rPr>
        <w:t xml:space="preserve"> el sentido </w:t>
      </w:r>
      <w:r w:rsidR="0025760A" w:rsidRPr="0068797D">
        <w:rPr>
          <w:rFonts w:ascii="Arial" w:eastAsia="Times New Roman" w:hAnsi="Arial" w:cs="Arial"/>
          <w:lang w:eastAsia="es-MX"/>
        </w:rPr>
        <w:t>que m</w:t>
      </w:r>
      <w:r w:rsidR="009018CB" w:rsidRPr="0068797D">
        <w:rPr>
          <w:rFonts w:ascii="Arial" w:eastAsia="Times New Roman" w:hAnsi="Arial" w:cs="Arial"/>
          <w:lang w:eastAsia="es-MX"/>
        </w:rPr>
        <w:t>ás favorezca a la persona</w:t>
      </w:r>
      <w:r w:rsidR="0025760A" w:rsidRPr="0068797D">
        <w:rPr>
          <w:rFonts w:ascii="Arial" w:eastAsia="Times New Roman" w:hAnsi="Arial" w:cs="Arial"/>
          <w:lang w:eastAsia="es-MX"/>
        </w:rPr>
        <w:t>.</w:t>
      </w:r>
      <w:r w:rsidR="006969C3">
        <w:rPr>
          <w:rFonts w:ascii="Arial" w:eastAsia="Times New Roman" w:hAnsi="Arial" w:cs="Arial"/>
          <w:lang w:eastAsia="es-MX"/>
        </w:rPr>
        <w:t xml:space="preserve"> - - - - - - - - - - - - - - - - - - - - - - - - - - - - - - - - - - - - - - - - - - - - - - - - </w:t>
      </w:r>
    </w:p>
    <w:p w14:paraId="675C42B4" w14:textId="77777777" w:rsidR="0024489C" w:rsidRPr="0068797D" w:rsidRDefault="00D47367" w:rsidP="00F957D8">
      <w:pPr>
        <w:spacing w:after="0" w:line="276" w:lineRule="auto"/>
        <w:ind w:firstLine="567"/>
        <w:jc w:val="both"/>
        <w:rPr>
          <w:rFonts w:ascii="Arial" w:eastAsia="Times New Roman" w:hAnsi="Arial" w:cs="Arial"/>
          <w:lang w:eastAsia="es-MX"/>
        </w:rPr>
      </w:pPr>
      <w:r>
        <w:rPr>
          <w:rFonts w:ascii="Arial" w:eastAsia="Times New Roman" w:hAnsi="Arial" w:cs="Arial"/>
          <w:lang w:eastAsia="es-MX"/>
        </w:rPr>
        <w:t xml:space="preserve"> </w:t>
      </w:r>
    </w:p>
    <w:p w14:paraId="5977CF54" w14:textId="51735196" w:rsidR="00562DB3" w:rsidRDefault="00562DB3" w:rsidP="006969C3">
      <w:pPr>
        <w:spacing w:after="0"/>
        <w:ind w:firstLine="567"/>
        <w:jc w:val="both"/>
        <w:rPr>
          <w:rFonts w:ascii="Arial" w:eastAsia="Times New Roman" w:hAnsi="Arial" w:cs="Arial"/>
          <w:lang w:eastAsia="es-MX"/>
        </w:rPr>
      </w:pPr>
      <w:r w:rsidRPr="0068797D">
        <w:rPr>
          <w:rFonts w:ascii="Arial" w:eastAsia="Times New Roman" w:hAnsi="Arial" w:cs="Arial"/>
          <w:lang w:eastAsia="es-MX"/>
        </w:rPr>
        <w:t>Así, el aquí actor,</w:t>
      </w:r>
      <w:r w:rsidR="00032002">
        <w:rPr>
          <w:rFonts w:ascii="Arial" w:eastAsia="Times New Roman" w:hAnsi="Arial" w:cs="Arial"/>
          <w:lang w:eastAsia="es-MX"/>
        </w:rPr>
        <w:t xml:space="preserve"> de acuerdo a lo que señala el mismo acto impugnado ya valorado plenamente, demostró</w:t>
      </w:r>
      <w:r w:rsidR="00A90E67" w:rsidRPr="0068797D">
        <w:rPr>
          <w:rFonts w:ascii="Arial" w:eastAsia="Times New Roman" w:hAnsi="Arial" w:cs="Arial"/>
          <w:lang w:eastAsia="es-MX"/>
        </w:rPr>
        <w:t>:</w:t>
      </w:r>
      <w:r w:rsidRPr="0068797D">
        <w:rPr>
          <w:rFonts w:ascii="Arial" w:eastAsia="Times New Roman" w:hAnsi="Arial" w:cs="Arial"/>
          <w:lang w:eastAsia="es-MX"/>
        </w:rPr>
        <w:t xml:space="preserve"> haber desempeñado el puest</w:t>
      </w:r>
      <w:r w:rsidR="00AD0D99">
        <w:rPr>
          <w:rFonts w:ascii="Arial" w:eastAsia="Times New Roman" w:hAnsi="Arial" w:cs="Arial"/>
          <w:lang w:eastAsia="es-MX"/>
        </w:rPr>
        <w:t>o</w:t>
      </w:r>
      <w:r w:rsidR="00263FD2">
        <w:rPr>
          <w:rFonts w:ascii="Arial" w:eastAsia="Times New Roman" w:hAnsi="Arial" w:cs="Arial"/>
          <w:lang w:eastAsia="es-MX"/>
        </w:rPr>
        <w:t xml:space="preserve"> </w:t>
      </w:r>
      <w:r w:rsidR="004C492C">
        <w:rPr>
          <w:rFonts w:ascii="Arial" w:hAnsi="Arial" w:cs="Arial"/>
        </w:rPr>
        <w:t>de empleado de confianza</w:t>
      </w:r>
      <w:r w:rsidR="00263FD2">
        <w:rPr>
          <w:rFonts w:ascii="Arial" w:hAnsi="Arial" w:cs="Arial"/>
        </w:rPr>
        <w:t xml:space="preserve"> como </w:t>
      </w:r>
      <w:r w:rsidR="004C492C">
        <w:rPr>
          <w:rFonts w:ascii="Arial" w:eastAsia="Times New Roman" w:hAnsi="Arial" w:cs="Arial"/>
          <w:i/>
          <w:lang w:eastAsia="es-MX"/>
        </w:rPr>
        <w:t>Custodio Penitenciario 3, adscrito</w:t>
      </w:r>
      <w:r w:rsidR="00533496">
        <w:rPr>
          <w:rFonts w:ascii="Arial" w:eastAsia="Times New Roman" w:hAnsi="Arial" w:cs="Arial"/>
          <w:i/>
          <w:lang w:eastAsia="es-MX"/>
        </w:rPr>
        <w:t xml:space="preserve"> a</w:t>
      </w:r>
      <w:r w:rsidR="004C492C">
        <w:rPr>
          <w:rFonts w:ascii="Arial" w:eastAsia="Times New Roman" w:hAnsi="Arial" w:cs="Arial"/>
          <w:i/>
          <w:lang w:eastAsia="es-MX"/>
        </w:rPr>
        <w:t xml:space="preserve"> </w:t>
      </w:r>
      <w:r w:rsidR="00533496">
        <w:rPr>
          <w:rFonts w:ascii="Arial" w:eastAsia="Times New Roman" w:hAnsi="Arial" w:cs="Arial"/>
          <w:i/>
          <w:lang w:eastAsia="es-MX"/>
        </w:rPr>
        <w:t>l</w:t>
      </w:r>
      <w:r w:rsidR="004C492C">
        <w:rPr>
          <w:rFonts w:ascii="Arial" w:eastAsia="Times New Roman" w:hAnsi="Arial" w:cs="Arial"/>
          <w:i/>
          <w:lang w:eastAsia="es-MX"/>
        </w:rPr>
        <w:t>a</w:t>
      </w:r>
      <w:r w:rsidR="00533496">
        <w:rPr>
          <w:rFonts w:ascii="Arial" w:eastAsia="Times New Roman" w:hAnsi="Arial" w:cs="Arial"/>
          <w:i/>
          <w:lang w:eastAsia="es-MX"/>
        </w:rPr>
        <w:t xml:space="preserve"> </w:t>
      </w:r>
      <w:r w:rsidR="004C492C">
        <w:rPr>
          <w:rFonts w:ascii="Arial" w:eastAsia="Times New Roman" w:hAnsi="Arial" w:cs="Arial"/>
          <w:i/>
          <w:lang w:eastAsia="es-MX"/>
        </w:rPr>
        <w:t>Secretaría de Seguridad Pública</w:t>
      </w:r>
      <w:r w:rsidR="00032002">
        <w:rPr>
          <w:rFonts w:ascii="Arial" w:eastAsia="Times New Roman" w:hAnsi="Arial" w:cs="Arial"/>
          <w:lang w:eastAsia="es-MX"/>
        </w:rPr>
        <w:t>,</w:t>
      </w:r>
      <w:r w:rsidRPr="0068797D">
        <w:rPr>
          <w:rFonts w:ascii="Arial" w:eastAsia="Times New Roman" w:hAnsi="Arial" w:cs="Arial"/>
          <w:lang w:eastAsia="es-MX"/>
        </w:rPr>
        <w:t xml:space="preserve"> no tener adeudos por pr</w:t>
      </w:r>
      <w:r w:rsidR="00A90E67" w:rsidRPr="0068797D">
        <w:rPr>
          <w:rFonts w:ascii="Arial" w:eastAsia="Times New Roman" w:hAnsi="Arial" w:cs="Arial"/>
          <w:lang w:eastAsia="es-MX"/>
        </w:rPr>
        <w:t>éstamo alguno;</w:t>
      </w:r>
      <w:r w:rsidRPr="0068797D">
        <w:rPr>
          <w:rFonts w:ascii="Arial" w:eastAsia="Times New Roman" w:hAnsi="Arial" w:cs="Arial"/>
          <w:lang w:eastAsia="es-MX"/>
        </w:rPr>
        <w:t xml:space="preserve"> estar dado de baja </w:t>
      </w:r>
      <w:r w:rsidR="00A90E67" w:rsidRPr="0068797D">
        <w:rPr>
          <w:rFonts w:ascii="Arial" w:eastAsia="Times New Roman" w:hAnsi="Arial" w:cs="Arial"/>
          <w:lang w:eastAsia="es-MX"/>
        </w:rPr>
        <w:t>del Gobierno del Estado</w:t>
      </w:r>
      <w:r w:rsidRPr="0068797D">
        <w:rPr>
          <w:rFonts w:ascii="Arial" w:eastAsia="Times New Roman" w:hAnsi="Arial" w:cs="Arial"/>
          <w:lang w:eastAsia="es-MX"/>
        </w:rPr>
        <w:t xml:space="preserve"> por renuncia definitiva</w:t>
      </w:r>
      <w:r w:rsidR="00A90E67" w:rsidRPr="0068797D">
        <w:rPr>
          <w:rFonts w:ascii="Arial" w:eastAsia="Times New Roman" w:hAnsi="Arial" w:cs="Arial"/>
          <w:lang w:eastAsia="es-MX"/>
        </w:rPr>
        <w:t xml:space="preserve">;  no estar </w:t>
      </w:r>
      <w:r w:rsidRPr="0068797D">
        <w:rPr>
          <w:rFonts w:ascii="Arial" w:eastAsia="Times New Roman" w:hAnsi="Arial" w:cs="Arial"/>
          <w:lang w:eastAsia="es-MX"/>
        </w:rPr>
        <w:t xml:space="preserve"> rein</w:t>
      </w:r>
      <w:r w:rsidR="006969C3">
        <w:rPr>
          <w:rFonts w:ascii="Arial" w:eastAsia="Times New Roman" w:hAnsi="Arial" w:cs="Arial"/>
          <w:lang w:eastAsia="es-MX"/>
        </w:rPr>
        <w:t>corporado a cargo alguno de la Administración P</w:t>
      </w:r>
      <w:r w:rsidRPr="0068797D">
        <w:rPr>
          <w:rFonts w:ascii="Arial" w:eastAsia="Times New Roman" w:hAnsi="Arial" w:cs="Arial"/>
          <w:lang w:eastAsia="es-MX"/>
        </w:rPr>
        <w:t>ública  Estatal, que aporte al fondo de pensiones</w:t>
      </w:r>
      <w:r w:rsidR="00032002">
        <w:rPr>
          <w:rFonts w:ascii="Arial" w:eastAsia="Times New Roman" w:hAnsi="Arial" w:cs="Arial"/>
          <w:lang w:eastAsia="es-MX"/>
        </w:rPr>
        <w:t>; y la cantidad</w:t>
      </w:r>
      <w:r w:rsidR="00A90E67" w:rsidRPr="0068797D">
        <w:rPr>
          <w:rFonts w:ascii="Arial" w:eastAsia="Times New Roman" w:hAnsi="Arial" w:cs="Arial"/>
          <w:lang w:eastAsia="es-MX"/>
        </w:rPr>
        <w:t xml:space="preserve">  por concepto de deducción para constituir  con sus  aportaciones  al Fondo de </w:t>
      </w:r>
      <w:r w:rsidR="007C5F00" w:rsidRPr="0068797D">
        <w:rPr>
          <w:rFonts w:ascii="Arial" w:eastAsia="Times New Roman" w:hAnsi="Arial" w:cs="Arial"/>
          <w:lang w:eastAsia="es-MX"/>
        </w:rPr>
        <w:t>Pensiones mediante</w:t>
      </w:r>
      <w:r w:rsidR="00A90E67" w:rsidRPr="0068797D">
        <w:rPr>
          <w:rFonts w:ascii="Arial" w:eastAsia="Times New Roman" w:hAnsi="Arial" w:cs="Arial"/>
          <w:lang w:eastAsia="es-MX"/>
        </w:rPr>
        <w:t xml:space="preserve"> </w:t>
      </w:r>
      <w:r w:rsidR="000C0637" w:rsidRPr="0068797D">
        <w:rPr>
          <w:rFonts w:ascii="Arial" w:eastAsia="Times New Roman" w:hAnsi="Arial" w:cs="Arial"/>
          <w:lang w:eastAsia="es-MX"/>
        </w:rPr>
        <w:t xml:space="preserve">documentos idóneos que </w:t>
      </w:r>
      <w:r w:rsidR="00AD0D99">
        <w:rPr>
          <w:rFonts w:ascii="Arial" w:eastAsia="Times New Roman" w:hAnsi="Arial" w:cs="Arial"/>
          <w:lang w:eastAsia="es-MX"/>
        </w:rPr>
        <w:t>tamb</w:t>
      </w:r>
      <w:r w:rsidR="00263FD2">
        <w:rPr>
          <w:rFonts w:ascii="Arial" w:eastAsia="Times New Roman" w:hAnsi="Arial" w:cs="Arial"/>
          <w:lang w:eastAsia="es-MX"/>
        </w:rPr>
        <w:t xml:space="preserve">ién obran de </w:t>
      </w:r>
      <w:r w:rsidR="00263FD2" w:rsidRPr="009A54DE">
        <w:rPr>
          <w:rFonts w:ascii="Arial" w:eastAsia="Times New Roman" w:hAnsi="Arial" w:cs="Arial"/>
          <w:lang w:eastAsia="es-MX"/>
        </w:rPr>
        <w:t xml:space="preserve">folios </w:t>
      </w:r>
      <w:r w:rsidR="004C492C">
        <w:rPr>
          <w:rFonts w:ascii="Arial" w:eastAsia="Times New Roman" w:hAnsi="Arial" w:cs="Arial"/>
          <w:lang w:eastAsia="es-MX"/>
        </w:rPr>
        <w:t>11</w:t>
      </w:r>
      <w:r w:rsidR="00AD0D99" w:rsidRPr="009A54DE">
        <w:rPr>
          <w:rFonts w:ascii="Arial" w:eastAsia="Times New Roman" w:hAnsi="Arial" w:cs="Arial"/>
          <w:lang w:eastAsia="es-MX"/>
        </w:rPr>
        <w:t xml:space="preserve"> a</w:t>
      </w:r>
      <w:r w:rsidR="00263FD2" w:rsidRPr="009A54DE">
        <w:rPr>
          <w:rFonts w:ascii="Arial" w:eastAsia="Times New Roman" w:hAnsi="Arial" w:cs="Arial"/>
          <w:lang w:eastAsia="es-MX"/>
        </w:rPr>
        <w:t xml:space="preserve"> </w:t>
      </w:r>
      <w:r w:rsidR="004C492C">
        <w:rPr>
          <w:rFonts w:ascii="Arial" w:eastAsia="Times New Roman" w:hAnsi="Arial" w:cs="Arial"/>
          <w:lang w:eastAsia="es-MX"/>
        </w:rPr>
        <w:t>29</w:t>
      </w:r>
      <w:r w:rsidR="00263FD2" w:rsidRPr="009A54DE">
        <w:rPr>
          <w:rFonts w:ascii="Arial" w:eastAsia="Times New Roman" w:hAnsi="Arial" w:cs="Arial"/>
          <w:lang w:eastAsia="es-MX"/>
        </w:rPr>
        <w:t xml:space="preserve"> </w:t>
      </w:r>
      <w:r w:rsidR="000C0637" w:rsidRPr="0068797D">
        <w:rPr>
          <w:rFonts w:ascii="Arial" w:eastAsia="Times New Roman" w:hAnsi="Arial" w:cs="Arial"/>
          <w:lang w:eastAsia="es-MX"/>
        </w:rPr>
        <w:t>del expediente natural al r</w:t>
      </w:r>
      <w:r w:rsidR="00E82E26">
        <w:rPr>
          <w:rFonts w:ascii="Arial" w:eastAsia="Times New Roman" w:hAnsi="Arial" w:cs="Arial"/>
          <w:lang w:eastAsia="es-MX"/>
        </w:rPr>
        <w:t xml:space="preserve">ubro indicado, a los cuales se les concede valor pleno de acuerdo al artículo </w:t>
      </w:r>
      <w:r w:rsidR="004C492C">
        <w:rPr>
          <w:rFonts w:ascii="Arial" w:eastAsia="Times New Roman" w:hAnsi="Arial" w:cs="Arial"/>
          <w:lang w:eastAsia="es-MX"/>
        </w:rPr>
        <w:t>20</w:t>
      </w:r>
      <w:r w:rsidR="00E82E26">
        <w:rPr>
          <w:rFonts w:ascii="Arial" w:eastAsia="Times New Roman" w:hAnsi="Arial" w:cs="Arial"/>
          <w:lang w:eastAsia="es-MX"/>
        </w:rPr>
        <w:t>3 ya citado.</w:t>
      </w:r>
      <w:r w:rsidR="006969C3">
        <w:rPr>
          <w:rFonts w:ascii="Arial" w:eastAsia="Times New Roman" w:hAnsi="Arial" w:cs="Arial"/>
          <w:lang w:eastAsia="es-MX"/>
        </w:rPr>
        <w:t xml:space="preserve"> - - - - - - - - - - - - - - - - - - - - - - - - - - - - - -</w:t>
      </w:r>
      <w:r w:rsidR="004C492C">
        <w:rPr>
          <w:rFonts w:ascii="Arial" w:eastAsia="Times New Roman" w:hAnsi="Arial" w:cs="Arial"/>
          <w:lang w:eastAsia="es-MX"/>
        </w:rPr>
        <w:t xml:space="preserve"> </w:t>
      </w:r>
      <w:r w:rsidR="006969C3">
        <w:rPr>
          <w:rFonts w:ascii="Arial" w:eastAsia="Times New Roman" w:hAnsi="Arial" w:cs="Arial"/>
          <w:lang w:eastAsia="es-MX"/>
        </w:rPr>
        <w:t xml:space="preserve"> </w:t>
      </w:r>
    </w:p>
    <w:p w14:paraId="64599E7B" w14:textId="77777777" w:rsidR="00562DB3" w:rsidRPr="0068797D" w:rsidRDefault="00562DB3" w:rsidP="006969C3">
      <w:pPr>
        <w:spacing w:after="0" w:line="276" w:lineRule="auto"/>
        <w:jc w:val="both"/>
        <w:rPr>
          <w:rFonts w:ascii="Arial" w:eastAsia="Times New Roman" w:hAnsi="Arial" w:cs="Arial"/>
          <w:lang w:eastAsia="es-MX"/>
        </w:rPr>
      </w:pPr>
    </w:p>
    <w:p w14:paraId="5D21D423" w14:textId="751D5C53" w:rsidR="004B3860" w:rsidRDefault="00C94230" w:rsidP="00E82E26">
      <w:pPr>
        <w:spacing w:after="0" w:line="276" w:lineRule="auto"/>
        <w:ind w:firstLine="567"/>
        <w:jc w:val="both"/>
        <w:rPr>
          <w:rFonts w:ascii="Arial" w:eastAsia="Times New Roman" w:hAnsi="Arial" w:cs="Arial"/>
          <w:lang w:eastAsia="es-MX"/>
        </w:rPr>
      </w:pPr>
      <w:r w:rsidRPr="0068797D">
        <w:rPr>
          <w:rFonts w:ascii="Arial" w:eastAsia="Times New Roman" w:hAnsi="Arial" w:cs="Arial"/>
          <w:lang w:eastAsia="es-MX"/>
        </w:rPr>
        <w:t>Por lo que, consider</w:t>
      </w:r>
      <w:r w:rsidR="004C492C">
        <w:rPr>
          <w:rFonts w:ascii="Arial" w:eastAsia="Times New Roman" w:hAnsi="Arial" w:cs="Arial"/>
          <w:lang w:eastAsia="es-MX"/>
        </w:rPr>
        <w:t>ando la pretensión  esencial del</w:t>
      </w:r>
      <w:r w:rsidRPr="0068797D">
        <w:rPr>
          <w:rFonts w:ascii="Arial" w:eastAsia="Times New Roman" w:hAnsi="Arial" w:cs="Arial"/>
          <w:lang w:eastAsia="es-MX"/>
        </w:rPr>
        <w:t xml:space="preserve"> actor </w:t>
      </w:r>
      <w:r w:rsidR="000C0637" w:rsidRPr="0068797D">
        <w:rPr>
          <w:rFonts w:ascii="Arial" w:eastAsia="Times New Roman" w:hAnsi="Arial" w:cs="Arial"/>
          <w:lang w:eastAsia="es-MX"/>
        </w:rPr>
        <w:t xml:space="preserve"> consistente </w:t>
      </w:r>
      <w:r w:rsidRPr="0068797D">
        <w:rPr>
          <w:rFonts w:ascii="Arial" w:eastAsia="Times New Roman" w:hAnsi="Arial" w:cs="Arial"/>
          <w:lang w:eastAsia="es-MX"/>
        </w:rPr>
        <w:t xml:space="preserve"> </w:t>
      </w:r>
      <w:r w:rsidR="00033F07">
        <w:rPr>
          <w:rFonts w:ascii="Arial" w:eastAsia="Times New Roman" w:hAnsi="Arial" w:cs="Arial"/>
          <w:lang w:eastAsia="es-MX"/>
        </w:rPr>
        <w:t xml:space="preserve"> en la nulidad </w:t>
      </w:r>
      <w:r w:rsidR="0065555E">
        <w:rPr>
          <w:rFonts w:ascii="Arial" w:eastAsia="Times New Roman" w:hAnsi="Arial" w:cs="Arial"/>
          <w:lang w:eastAsia="es-MX"/>
        </w:rPr>
        <w:t xml:space="preserve"> </w:t>
      </w:r>
      <w:r w:rsidR="000C0637" w:rsidRPr="0068797D">
        <w:rPr>
          <w:rFonts w:ascii="Arial" w:eastAsia="Times New Roman" w:hAnsi="Arial" w:cs="Arial"/>
          <w:lang w:eastAsia="es-MX"/>
        </w:rPr>
        <w:t xml:space="preserve"> del acto impugnado y la  devolución de </w:t>
      </w:r>
      <w:r w:rsidRPr="0068797D">
        <w:rPr>
          <w:rFonts w:ascii="Arial" w:eastAsia="Times New Roman" w:hAnsi="Arial" w:cs="Arial"/>
          <w:lang w:eastAsia="es-MX"/>
        </w:rPr>
        <w:t xml:space="preserve"> las can</w:t>
      </w:r>
      <w:r w:rsidR="003C0A1D">
        <w:rPr>
          <w:rFonts w:ascii="Arial" w:eastAsia="Times New Roman" w:hAnsi="Arial" w:cs="Arial"/>
          <w:lang w:eastAsia="es-MX"/>
        </w:rPr>
        <w:t>tidades descontadas de su salario</w:t>
      </w:r>
      <w:r w:rsidR="00E82E26">
        <w:rPr>
          <w:rFonts w:ascii="Arial" w:eastAsia="Times New Roman" w:hAnsi="Arial" w:cs="Arial"/>
          <w:lang w:eastAsia="es-MX"/>
        </w:rPr>
        <w:t xml:space="preserve"> durante su gestión como servidor público y con el cargo arriba mencionado</w:t>
      </w:r>
      <w:r w:rsidRPr="0068797D">
        <w:rPr>
          <w:rFonts w:ascii="Arial" w:eastAsia="Times New Roman" w:hAnsi="Arial" w:cs="Arial"/>
          <w:lang w:eastAsia="es-MX"/>
        </w:rPr>
        <w:t xml:space="preserve">, </w:t>
      </w:r>
      <w:r w:rsidRPr="00E82E26">
        <w:rPr>
          <w:rFonts w:ascii="Arial" w:eastAsia="Times New Roman" w:hAnsi="Arial" w:cs="Arial"/>
          <w:b/>
          <w:lang w:eastAsia="es-MX"/>
        </w:rPr>
        <w:t>es pr</w:t>
      </w:r>
      <w:r w:rsidR="0025760A" w:rsidRPr="00E82E26">
        <w:rPr>
          <w:rFonts w:ascii="Arial" w:eastAsia="Times New Roman" w:hAnsi="Arial" w:cs="Arial"/>
          <w:b/>
          <w:lang w:eastAsia="es-MX"/>
        </w:rPr>
        <w:t>ocedente</w:t>
      </w:r>
      <w:r w:rsidR="00691612">
        <w:rPr>
          <w:rFonts w:ascii="Arial" w:eastAsia="Times New Roman" w:hAnsi="Arial" w:cs="Arial"/>
          <w:lang w:eastAsia="es-MX"/>
        </w:rPr>
        <w:t>;</w:t>
      </w:r>
      <w:r w:rsidR="0025760A" w:rsidRPr="0068797D">
        <w:rPr>
          <w:rFonts w:ascii="Arial" w:eastAsia="Times New Roman" w:hAnsi="Arial" w:cs="Arial"/>
          <w:lang w:eastAsia="es-MX"/>
        </w:rPr>
        <w:t xml:space="preserve"> dado que</w:t>
      </w:r>
      <w:r w:rsidRPr="0068797D">
        <w:rPr>
          <w:rFonts w:ascii="Arial" w:eastAsia="Times New Roman" w:hAnsi="Arial" w:cs="Arial"/>
          <w:lang w:eastAsia="es-MX"/>
        </w:rPr>
        <w:t xml:space="preserve">, los artículos base fundamento de la autoridad demandada para </w:t>
      </w:r>
      <w:r w:rsidR="00EC40CB">
        <w:rPr>
          <w:rFonts w:ascii="Arial" w:eastAsia="Times New Roman" w:hAnsi="Arial" w:cs="Arial"/>
          <w:lang w:eastAsia="es-MX"/>
        </w:rPr>
        <w:t>negar dichas prestaciones</w:t>
      </w:r>
      <w:r w:rsidRPr="0068797D">
        <w:rPr>
          <w:rFonts w:ascii="Arial" w:eastAsia="Times New Roman" w:hAnsi="Arial" w:cs="Arial"/>
          <w:lang w:eastAsia="es-MX"/>
        </w:rPr>
        <w:t xml:space="preserve"> </w:t>
      </w:r>
      <w:r w:rsidR="00E82E26">
        <w:rPr>
          <w:rFonts w:ascii="Arial" w:eastAsia="Times New Roman" w:hAnsi="Arial" w:cs="Arial"/>
          <w:lang w:eastAsia="es-MX"/>
        </w:rPr>
        <w:t xml:space="preserve"> deriva de una interpretación errónea   de ahí que también carezca</w:t>
      </w:r>
      <w:r w:rsidRPr="0068797D">
        <w:rPr>
          <w:rFonts w:ascii="Arial" w:eastAsia="Times New Roman" w:hAnsi="Arial" w:cs="Arial"/>
          <w:lang w:eastAsia="es-MX"/>
        </w:rPr>
        <w:t xml:space="preserve"> de</w:t>
      </w:r>
      <w:r w:rsidR="00E82E26">
        <w:rPr>
          <w:rFonts w:ascii="Arial" w:eastAsia="Times New Roman" w:hAnsi="Arial" w:cs="Arial"/>
          <w:lang w:eastAsia="es-MX"/>
        </w:rPr>
        <w:t xml:space="preserve"> una</w:t>
      </w:r>
      <w:r w:rsidR="000C0637" w:rsidRPr="0068797D">
        <w:rPr>
          <w:rFonts w:ascii="Arial" w:eastAsia="Times New Roman" w:hAnsi="Arial" w:cs="Arial"/>
          <w:lang w:eastAsia="es-MX"/>
        </w:rPr>
        <w:t xml:space="preserve"> debida  fundamentación y motivación</w:t>
      </w:r>
      <w:r w:rsidR="00E82E26">
        <w:rPr>
          <w:rFonts w:ascii="Arial" w:eastAsia="Times New Roman" w:hAnsi="Arial" w:cs="Arial"/>
          <w:lang w:eastAsia="es-MX"/>
        </w:rPr>
        <w:t>.</w:t>
      </w:r>
      <w:r w:rsidR="006969C3">
        <w:rPr>
          <w:rFonts w:ascii="Arial" w:eastAsia="Times New Roman" w:hAnsi="Arial" w:cs="Arial"/>
          <w:lang w:eastAsia="es-MX"/>
        </w:rPr>
        <w:t xml:space="preserve"> - - - - - - - - - - - - - - - - - - - - - - - - -</w:t>
      </w:r>
      <w:r w:rsidR="00173CEB">
        <w:rPr>
          <w:rFonts w:ascii="Arial" w:eastAsia="Times New Roman" w:hAnsi="Arial" w:cs="Arial"/>
          <w:lang w:eastAsia="es-MX"/>
        </w:rPr>
        <w:t xml:space="preserve"> -</w:t>
      </w:r>
      <w:r w:rsidR="004C492C">
        <w:rPr>
          <w:rFonts w:ascii="Arial" w:eastAsia="Times New Roman" w:hAnsi="Arial" w:cs="Arial"/>
          <w:lang w:eastAsia="es-MX"/>
        </w:rPr>
        <w:t xml:space="preserve"> - - - - - - - - - - - - </w:t>
      </w:r>
      <w:r w:rsidR="006969C3">
        <w:rPr>
          <w:rFonts w:ascii="Arial" w:eastAsia="Times New Roman" w:hAnsi="Arial" w:cs="Arial"/>
          <w:lang w:eastAsia="es-MX"/>
        </w:rPr>
        <w:t xml:space="preserve"> </w:t>
      </w:r>
    </w:p>
    <w:p w14:paraId="75D41B6D" w14:textId="77777777" w:rsidR="00FF79BC" w:rsidRDefault="00FF79BC" w:rsidP="006969C3">
      <w:pPr>
        <w:spacing w:after="0" w:line="276" w:lineRule="auto"/>
        <w:jc w:val="both"/>
        <w:rPr>
          <w:rFonts w:ascii="Arial" w:eastAsia="Times New Roman" w:hAnsi="Arial" w:cs="Arial"/>
          <w:lang w:eastAsia="es-MX"/>
        </w:rPr>
      </w:pPr>
    </w:p>
    <w:p w14:paraId="652D2732" w14:textId="5EDC50AB" w:rsidR="00C94230" w:rsidRDefault="004B3860" w:rsidP="0001661C">
      <w:pPr>
        <w:spacing w:after="0" w:line="276" w:lineRule="auto"/>
        <w:ind w:firstLine="567"/>
        <w:jc w:val="both"/>
        <w:rPr>
          <w:rFonts w:ascii="Arial" w:eastAsia="Times New Roman" w:hAnsi="Arial" w:cs="Arial"/>
          <w:lang w:eastAsia="es-MX"/>
        </w:rPr>
      </w:pPr>
      <w:r>
        <w:rPr>
          <w:rFonts w:ascii="Arial" w:eastAsia="Times New Roman" w:hAnsi="Arial" w:cs="Arial"/>
          <w:lang w:eastAsia="es-MX"/>
        </w:rPr>
        <w:t xml:space="preserve">No obsta </w:t>
      </w:r>
      <w:r w:rsidR="00522872">
        <w:rPr>
          <w:rFonts w:ascii="Arial" w:eastAsia="Times New Roman" w:hAnsi="Arial" w:cs="Arial"/>
          <w:lang w:eastAsia="es-MX"/>
        </w:rPr>
        <w:t xml:space="preserve"> a la consideración precedente, las excepciones y defensas  de falta  </w:t>
      </w:r>
      <w:r w:rsidR="000161D1">
        <w:rPr>
          <w:rFonts w:ascii="Arial" w:eastAsia="Times New Roman" w:hAnsi="Arial" w:cs="Arial"/>
          <w:lang w:eastAsia="es-MX"/>
        </w:rPr>
        <w:t>de a</w:t>
      </w:r>
      <w:r w:rsidR="005A14E4">
        <w:rPr>
          <w:rFonts w:ascii="Arial" w:eastAsia="Times New Roman" w:hAnsi="Arial" w:cs="Arial"/>
          <w:lang w:eastAsia="es-MX"/>
        </w:rPr>
        <w:t>cción,</w:t>
      </w:r>
      <w:r w:rsidR="000161D1">
        <w:rPr>
          <w:rFonts w:ascii="Arial" w:eastAsia="Times New Roman" w:hAnsi="Arial" w:cs="Arial"/>
          <w:lang w:eastAsia="es-MX"/>
        </w:rPr>
        <w:t xml:space="preserve"> d</w:t>
      </w:r>
      <w:r w:rsidR="00522872">
        <w:rPr>
          <w:rFonts w:ascii="Arial" w:eastAsia="Times New Roman" w:hAnsi="Arial" w:cs="Arial"/>
          <w:lang w:eastAsia="es-MX"/>
        </w:rPr>
        <w:t xml:space="preserve">erecho </w:t>
      </w:r>
      <w:r w:rsidR="005A14E4">
        <w:rPr>
          <w:rFonts w:ascii="Arial" w:eastAsia="Times New Roman" w:hAnsi="Arial" w:cs="Arial"/>
          <w:lang w:eastAsia="es-MX"/>
        </w:rPr>
        <w:t xml:space="preserve"> y falsedad </w:t>
      </w:r>
      <w:r w:rsidR="00522872">
        <w:rPr>
          <w:rFonts w:ascii="Arial" w:eastAsia="Times New Roman" w:hAnsi="Arial" w:cs="Arial"/>
          <w:lang w:eastAsia="es-MX"/>
        </w:rPr>
        <w:t xml:space="preserve">opuestas por la autoridad demandada al expresar que el actor carece de </w:t>
      </w:r>
      <w:r w:rsidR="000161D1">
        <w:rPr>
          <w:rFonts w:ascii="Arial" w:eastAsia="Times New Roman" w:hAnsi="Arial" w:cs="Arial"/>
          <w:lang w:eastAsia="es-MX"/>
        </w:rPr>
        <w:t xml:space="preserve">las mismas </w:t>
      </w:r>
      <w:r w:rsidR="00522872">
        <w:rPr>
          <w:rFonts w:ascii="Arial" w:eastAsia="Times New Roman" w:hAnsi="Arial" w:cs="Arial"/>
          <w:lang w:eastAsia="es-MX"/>
        </w:rPr>
        <w:t>para solicitar la devolución de su fondo de pensiones dado que el o</w:t>
      </w:r>
      <w:r w:rsidR="000161D1">
        <w:rPr>
          <w:rFonts w:ascii="Arial" w:eastAsia="Times New Roman" w:hAnsi="Arial" w:cs="Arial"/>
          <w:lang w:eastAsia="es-MX"/>
        </w:rPr>
        <w:t>ficio impugnado es legalmente vá</w:t>
      </w:r>
      <w:r w:rsidR="00522872">
        <w:rPr>
          <w:rFonts w:ascii="Arial" w:eastAsia="Times New Roman" w:hAnsi="Arial" w:cs="Arial"/>
          <w:lang w:eastAsia="es-MX"/>
        </w:rPr>
        <w:t>li</w:t>
      </w:r>
      <w:r w:rsidR="00934735">
        <w:rPr>
          <w:rFonts w:ascii="Arial" w:eastAsia="Times New Roman" w:hAnsi="Arial" w:cs="Arial"/>
          <w:lang w:eastAsia="es-MX"/>
        </w:rPr>
        <w:t xml:space="preserve">do en términos de lo dispuesto por </w:t>
      </w:r>
      <w:r w:rsidR="00522872">
        <w:rPr>
          <w:rFonts w:ascii="Arial" w:eastAsia="Times New Roman" w:hAnsi="Arial" w:cs="Arial"/>
          <w:lang w:eastAsia="es-MX"/>
        </w:rPr>
        <w:t xml:space="preserve">el artículo </w:t>
      </w:r>
      <w:r w:rsidR="004C492C">
        <w:rPr>
          <w:rFonts w:ascii="Arial" w:eastAsia="Times New Roman" w:hAnsi="Arial" w:cs="Arial"/>
          <w:lang w:eastAsia="es-MX"/>
        </w:rPr>
        <w:t>1</w:t>
      </w:r>
      <w:r w:rsidR="00522872">
        <w:rPr>
          <w:rFonts w:ascii="Arial" w:eastAsia="Times New Roman" w:hAnsi="Arial" w:cs="Arial"/>
          <w:lang w:eastAsia="es-MX"/>
        </w:rPr>
        <w:t>7 de la Ley de</w:t>
      </w:r>
      <w:r w:rsidR="004C492C">
        <w:rPr>
          <w:rFonts w:ascii="Arial" w:eastAsia="Times New Roman" w:hAnsi="Arial" w:cs="Arial"/>
          <w:lang w:eastAsia="es-MX"/>
        </w:rPr>
        <w:t xml:space="preserve"> Procedimiento y </w:t>
      </w:r>
      <w:r w:rsidR="00522872">
        <w:rPr>
          <w:rFonts w:ascii="Arial" w:eastAsia="Times New Roman" w:hAnsi="Arial" w:cs="Arial"/>
          <w:lang w:eastAsia="es-MX"/>
        </w:rPr>
        <w:t>Justicia Administrativa para el Estado de Oaxaca</w:t>
      </w:r>
      <w:r w:rsidR="000161D1">
        <w:rPr>
          <w:rFonts w:ascii="Arial" w:eastAsia="Times New Roman" w:hAnsi="Arial" w:cs="Arial"/>
          <w:lang w:eastAsia="es-MX"/>
        </w:rPr>
        <w:t xml:space="preserve">; las cuales </w:t>
      </w:r>
      <w:r w:rsidR="00522872">
        <w:rPr>
          <w:rFonts w:ascii="Arial" w:eastAsia="Times New Roman" w:hAnsi="Arial" w:cs="Arial"/>
          <w:lang w:eastAsia="es-MX"/>
        </w:rPr>
        <w:t xml:space="preserve"> resultan improcedentes</w:t>
      </w:r>
      <w:r w:rsidR="000161D1">
        <w:rPr>
          <w:rFonts w:ascii="Arial" w:eastAsia="Times New Roman" w:hAnsi="Arial" w:cs="Arial"/>
          <w:lang w:eastAsia="es-MX"/>
        </w:rPr>
        <w:t>,</w:t>
      </w:r>
      <w:r w:rsidR="00522872">
        <w:rPr>
          <w:rFonts w:ascii="Arial" w:eastAsia="Times New Roman" w:hAnsi="Arial" w:cs="Arial"/>
          <w:lang w:eastAsia="es-MX"/>
        </w:rPr>
        <w:t xml:space="preserve"> pues no da argumentos sólidos ni </w:t>
      </w:r>
      <w:r w:rsidR="00263FD2">
        <w:rPr>
          <w:rFonts w:ascii="Arial" w:eastAsia="Times New Roman" w:hAnsi="Arial" w:cs="Arial"/>
          <w:lang w:eastAsia="es-MX"/>
        </w:rPr>
        <w:t>proporciono</w:t>
      </w:r>
      <w:r w:rsidR="00522872">
        <w:rPr>
          <w:rFonts w:ascii="Arial" w:eastAsia="Times New Roman" w:hAnsi="Arial" w:cs="Arial"/>
          <w:lang w:eastAsia="es-MX"/>
        </w:rPr>
        <w:t xml:space="preserve"> </w:t>
      </w:r>
      <w:r w:rsidR="000161D1">
        <w:rPr>
          <w:rFonts w:ascii="Arial" w:eastAsia="Times New Roman" w:hAnsi="Arial" w:cs="Arial"/>
          <w:lang w:eastAsia="es-MX"/>
        </w:rPr>
        <w:t>l</w:t>
      </w:r>
      <w:r w:rsidR="00522872">
        <w:rPr>
          <w:rFonts w:ascii="Arial" w:eastAsia="Times New Roman" w:hAnsi="Arial" w:cs="Arial"/>
          <w:lang w:eastAsia="es-MX"/>
        </w:rPr>
        <w:t>a</w:t>
      </w:r>
      <w:r w:rsidR="000161D1">
        <w:rPr>
          <w:rFonts w:ascii="Arial" w:eastAsia="Times New Roman" w:hAnsi="Arial" w:cs="Arial"/>
          <w:lang w:eastAsia="es-MX"/>
        </w:rPr>
        <w:t>s</w:t>
      </w:r>
      <w:r w:rsidR="00522872">
        <w:rPr>
          <w:rFonts w:ascii="Arial" w:eastAsia="Times New Roman" w:hAnsi="Arial" w:cs="Arial"/>
          <w:lang w:eastAsia="es-MX"/>
        </w:rPr>
        <w:t xml:space="preserve"> bases o elementos suficientes para el efecto</w:t>
      </w:r>
      <w:r w:rsidR="000161D1">
        <w:rPr>
          <w:rFonts w:ascii="Arial" w:eastAsia="Times New Roman" w:hAnsi="Arial" w:cs="Arial"/>
          <w:lang w:eastAsia="es-MX"/>
        </w:rPr>
        <w:t>,</w:t>
      </w:r>
      <w:r w:rsidR="00522872">
        <w:rPr>
          <w:rFonts w:ascii="Arial" w:eastAsia="Times New Roman" w:hAnsi="Arial" w:cs="Arial"/>
          <w:lang w:eastAsia="es-MX"/>
        </w:rPr>
        <w:t xml:space="preserve"> ya que es de explorado derecho</w:t>
      </w:r>
      <w:r w:rsidR="000161D1">
        <w:rPr>
          <w:rFonts w:ascii="Arial" w:eastAsia="Times New Roman" w:hAnsi="Arial" w:cs="Arial"/>
          <w:lang w:eastAsia="es-MX"/>
        </w:rPr>
        <w:t>,</w:t>
      </w:r>
      <w:r w:rsidR="00522872">
        <w:rPr>
          <w:rFonts w:ascii="Arial" w:eastAsia="Times New Roman" w:hAnsi="Arial" w:cs="Arial"/>
          <w:lang w:eastAsia="es-MX"/>
        </w:rPr>
        <w:t xml:space="preserve"> que ello sólo implica la negación del derecho ejercitado y produce en todo caso, el efecto de arrojar la </w:t>
      </w:r>
      <w:r w:rsidR="00522872">
        <w:rPr>
          <w:rFonts w:ascii="Arial" w:eastAsia="Times New Roman" w:hAnsi="Arial" w:cs="Arial"/>
          <w:lang w:eastAsia="es-MX"/>
        </w:rPr>
        <w:lastRenderedPageBreak/>
        <w:t>carga de la prueba al actor, en la especie, sobre la existencia del acto administrativo con las deficiencias de ilegalidad que se le imputan; circunstancias</w:t>
      </w:r>
      <w:r w:rsidR="000161D1">
        <w:rPr>
          <w:rFonts w:ascii="Arial" w:eastAsia="Times New Roman" w:hAnsi="Arial" w:cs="Arial"/>
          <w:lang w:eastAsia="es-MX"/>
        </w:rPr>
        <w:t>,</w:t>
      </w:r>
      <w:r w:rsidR="00522872">
        <w:rPr>
          <w:rFonts w:ascii="Arial" w:eastAsia="Times New Roman" w:hAnsi="Arial" w:cs="Arial"/>
          <w:lang w:eastAsia="es-MX"/>
        </w:rPr>
        <w:t xml:space="preserve"> que como ya se determinó</w:t>
      </w:r>
      <w:r w:rsidR="000161D1">
        <w:rPr>
          <w:rFonts w:ascii="Arial" w:eastAsia="Times New Roman" w:hAnsi="Arial" w:cs="Arial"/>
          <w:lang w:eastAsia="es-MX"/>
        </w:rPr>
        <w:t>,</w:t>
      </w:r>
      <w:r w:rsidR="00522872">
        <w:rPr>
          <w:rFonts w:ascii="Arial" w:eastAsia="Times New Roman" w:hAnsi="Arial" w:cs="Arial"/>
          <w:lang w:eastAsia="es-MX"/>
        </w:rPr>
        <w:t xml:space="preserve"> han quedado plenamente acreditadas</w:t>
      </w:r>
      <w:r w:rsidR="000161D1">
        <w:rPr>
          <w:rFonts w:ascii="Arial" w:eastAsia="Times New Roman" w:hAnsi="Arial" w:cs="Arial"/>
          <w:lang w:eastAsia="es-MX"/>
        </w:rPr>
        <w:t>.</w:t>
      </w:r>
      <w:r w:rsidR="00934735">
        <w:rPr>
          <w:rFonts w:ascii="Arial" w:eastAsia="Times New Roman" w:hAnsi="Arial" w:cs="Arial"/>
          <w:lang w:eastAsia="es-MX"/>
        </w:rPr>
        <w:t xml:space="preserve"> - - - - - - - - - - - - - - - - - - - - - - - - - - - - - </w:t>
      </w:r>
    </w:p>
    <w:p w14:paraId="10459A16" w14:textId="77777777" w:rsidR="00B8528F" w:rsidRPr="0068797D" w:rsidRDefault="00B8528F" w:rsidP="00B8528F">
      <w:pPr>
        <w:spacing w:after="0" w:line="276" w:lineRule="auto"/>
        <w:jc w:val="both"/>
        <w:rPr>
          <w:rFonts w:ascii="Arial" w:eastAsia="Times New Roman" w:hAnsi="Arial" w:cs="Arial"/>
          <w:lang w:eastAsia="es-MX"/>
        </w:rPr>
      </w:pPr>
    </w:p>
    <w:p w14:paraId="5934E734" w14:textId="08A4500B" w:rsidR="00260C2B" w:rsidRDefault="00000A6C" w:rsidP="0001661C">
      <w:pPr>
        <w:spacing w:after="0" w:line="276" w:lineRule="auto"/>
        <w:ind w:firstLine="567"/>
        <w:jc w:val="both"/>
        <w:rPr>
          <w:rFonts w:ascii="Arial" w:hAnsi="Arial" w:cs="Arial"/>
        </w:rPr>
      </w:pPr>
      <w:r w:rsidRPr="0068797D">
        <w:rPr>
          <w:rFonts w:ascii="Arial" w:hAnsi="Arial" w:cs="Arial"/>
        </w:rPr>
        <w:t xml:space="preserve">Por lo expuesto, resulta procedente, conforme a la fracción II del artículo </w:t>
      </w:r>
      <w:r w:rsidR="004C492C">
        <w:rPr>
          <w:rFonts w:ascii="Arial" w:hAnsi="Arial" w:cs="Arial"/>
        </w:rPr>
        <w:t>20</w:t>
      </w:r>
      <w:r w:rsidRPr="0068797D">
        <w:rPr>
          <w:rFonts w:ascii="Arial" w:hAnsi="Arial" w:cs="Arial"/>
        </w:rPr>
        <w:t>8</w:t>
      </w:r>
      <w:r w:rsidR="00B8528F" w:rsidRPr="0068797D">
        <w:rPr>
          <w:rFonts w:ascii="Arial" w:hAnsi="Arial" w:cs="Arial"/>
        </w:rPr>
        <w:t xml:space="preserve"> </w:t>
      </w:r>
      <w:r w:rsidRPr="0068797D">
        <w:rPr>
          <w:rFonts w:ascii="Arial" w:hAnsi="Arial" w:cs="Arial"/>
        </w:rPr>
        <w:t>de la Ley de la materia, declarar la NULIDAD</w:t>
      </w:r>
      <w:r w:rsidR="00263FD2">
        <w:rPr>
          <w:rFonts w:ascii="Arial" w:hAnsi="Arial" w:cs="Arial"/>
        </w:rPr>
        <w:t xml:space="preserve"> del oficio</w:t>
      </w:r>
      <w:r w:rsidR="001822DE">
        <w:rPr>
          <w:rFonts w:ascii="Arial" w:hAnsi="Arial" w:cs="Arial"/>
        </w:rPr>
        <w:t>*********</w:t>
      </w:r>
      <w:r w:rsidR="003F11E4" w:rsidRPr="0068797D">
        <w:rPr>
          <w:rFonts w:ascii="Arial" w:hAnsi="Arial" w:cs="Arial"/>
        </w:rPr>
        <w:t>,</w:t>
      </w:r>
      <w:r w:rsidR="0064261C" w:rsidRPr="0068797D">
        <w:rPr>
          <w:rFonts w:ascii="Arial" w:hAnsi="Arial" w:cs="Arial"/>
        </w:rPr>
        <w:t xml:space="preserve"> </w:t>
      </w:r>
      <w:r w:rsidRPr="0068797D">
        <w:rPr>
          <w:rFonts w:ascii="Arial" w:hAnsi="Arial" w:cs="Arial"/>
        </w:rPr>
        <w:t>emitida por el Director General de la Oficina de Pensiones del Estado de Oaxaca,  para el EFECTO  de que dicte otro</w:t>
      </w:r>
      <w:r w:rsidR="009C3548">
        <w:rPr>
          <w:rFonts w:ascii="Arial" w:hAnsi="Arial" w:cs="Arial"/>
        </w:rPr>
        <w:t xml:space="preserve">, </w:t>
      </w:r>
      <w:r w:rsidRPr="0068797D">
        <w:rPr>
          <w:rFonts w:ascii="Arial" w:hAnsi="Arial" w:cs="Arial"/>
        </w:rPr>
        <w:t>mediante</w:t>
      </w:r>
      <w:r w:rsidR="009018CB" w:rsidRPr="0068797D">
        <w:rPr>
          <w:rFonts w:ascii="Arial" w:hAnsi="Arial" w:cs="Arial"/>
        </w:rPr>
        <w:t xml:space="preserve"> el cual </w:t>
      </w:r>
      <w:r w:rsidR="000D66FD">
        <w:rPr>
          <w:rFonts w:ascii="Arial" w:hAnsi="Arial" w:cs="Arial"/>
        </w:rPr>
        <w:t xml:space="preserve"> conteste </w:t>
      </w:r>
      <w:r w:rsidR="00714CB0">
        <w:rPr>
          <w:rFonts w:ascii="Arial" w:hAnsi="Arial" w:cs="Arial"/>
        </w:rPr>
        <w:t>la petición de</w:t>
      </w:r>
      <w:r w:rsidR="00533496">
        <w:rPr>
          <w:rFonts w:ascii="Arial" w:hAnsi="Arial" w:cs="Arial"/>
        </w:rPr>
        <w:t xml:space="preserve"> </w:t>
      </w:r>
      <w:r w:rsidR="00714CB0">
        <w:rPr>
          <w:rFonts w:ascii="Arial" w:hAnsi="Arial" w:cs="Arial"/>
        </w:rPr>
        <w:t>l</w:t>
      </w:r>
      <w:r w:rsidR="00533496">
        <w:rPr>
          <w:rFonts w:ascii="Arial" w:hAnsi="Arial" w:cs="Arial"/>
        </w:rPr>
        <w:t>a</w:t>
      </w:r>
      <w:r w:rsidR="00714CB0">
        <w:rPr>
          <w:rFonts w:ascii="Arial" w:hAnsi="Arial" w:cs="Arial"/>
        </w:rPr>
        <w:t xml:space="preserve"> aquí actor, ordenando </w:t>
      </w:r>
      <w:r w:rsidR="009018CB" w:rsidRPr="0068797D">
        <w:rPr>
          <w:rFonts w:ascii="Arial" w:hAnsi="Arial" w:cs="Arial"/>
        </w:rPr>
        <w:t xml:space="preserve">  la devol</w:t>
      </w:r>
      <w:r w:rsidR="00714CB0">
        <w:rPr>
          <w:rFonts w:ascii="Arial" w:hAnsi="Arial" w:cs="Arial"/>
        </w:rPr>
        <w:t>ución de  las cantidades  que se le descontaron durante el tiempo en que fungió como servidor público</w:t>
      </w:r>
      <w:r w:rsidR="009018CB" w:rsidRPr="0068797D">
        <w:rPr>
          <w:rFonts w:ascii="Arial" w:hAnsi="Arial" w:cs="Arial"/>
        </w:rPr>
        <w:t>,</w:t>
      </w:r>
      <w:r w:rsidR="009C3548">
        <w:rPr>
          <w:rFonts w:ascii="Arial" w:hAnsi="Arial" w:cs="Arial"/>
        </w:rPr>
        <w:t xml:space="preserve"> por concepto de a</w:t>
      </w:r>
      <w:r w:rsidR="00714CB0">
        <w:rPr>
          <w:rFonts w:ascii="Arial" w:hAnsi="Arial" w:cs="Arial"/>
        </w:rPr>
        <w:t>portación al Fondo de Pensiones</w:t>
      </w:r>
      <w:r w:rsidR="009C3548">
        <w:rPr>
          <w:rFonts w:ascii="Arial" w:hAnsi="Arial" w:cs="Arial"/>
        </w:rPr>
        <w:t xml:space="preserve"> por corresponderle ese derecho </w:t>
      </w:r>
      <w:r w:rsidR="009018CB" w:rsidRPr="0068797D">
        <w:rPr>
          <w:rFonts w:ascii="Arial" w:hAnsi="Arial" w:cs="Arial"/>
        </w:rPr>
        <w:t xml:space="preserve"> considerando  la  interpretación </w:t>
      </w:r>
      <w:r w:rsidR="0065555E">
        <w:rPr>
          <w:rFonts w:ascii="Arial" w:hAnsi="Arial" w:cs="Arial"/>
        </w:rPr>
        <w:t>sistemática y funcional</w:t>
      </w:r>
      <w:r w:rsidR="00444FCF">
        <w:rPr>
          <w:rFonts w:ascii="Arial" w:hAnsi="Arial" w:cs="Arial"/>
        </w:rPr>
        <w:t xml:space="preserve"> de los </w:t>
      </w:r>
      <w:r w:rsidR="009018CB" w:rsidRPr="0068797D">
        <w:rPr>
          <w:rFonts w:ascii="Arial" w:hAnsi="Arial" w:cs="Arial"/>
        </w:rPr>
        <w:t xml:space="preserve"> artículo</w:t>
      </w:r>
      <w:r w:rsidR="00DA54E6">
        <w:rPr>
          <w:rFonts w:ascii="Arial" w:hAnsi="Arial" w:cs="Arial"/>
        </w:rPr>
        <w:t>s 3, 4 y 6 con el</w:t>
      </w:r>
      <w:r w:rsidR="003C0A1D">
        <w:rPr>
          <w:rFonts w:ascii="Arial" w:hAnsi="Arial" w:cs="Arial"/>
        </w:rPr>
        <w:t xml:space="preserve"> 14 y </w:t>
      </w:r>
      <w:r w:rsidR="009018CB" w:rsidRPr="0068797D">
        <w:rPr>
          <w:rFonts w:ascii="Arial" w:hAnsi="Arial" w:cs="Arial"/>
        </w:rPr>
        <w:t>64 de la Ley de Pensiones  para los Trabajadores del Gobierno del Esta</w:t>
      </w:r>
      <w:r w:rsidR="0065555E">
        <w:rPr>
          <w:rFonts w:ascii="Arial" w:hAnsi="Arial" w:cs="Arial"/>
        </w:rPr>
        <w:t>do de Oaxaca,</w:t>
      </w:r>
      <w:r w:rsidR="00444FCF">
        <w:rPr>
          <w:rFonts w:ascii="Arial" w:hAnsi="Arial" w:cs="Arial"/>
        </w:rPr>
        <w:t xml:space="preserve"> </w:t>
      </w:r>
      <w:r w:rsidR="009C3548">
        <w:rPr>
          <w:rFonts w:ascii="Arial" w:hAnsi="Arial" w:cs="Arial"/>
        </w:rPr>
        <w:t xml:space="preserve"> en el sentido  antes expuesto por ser </w:t>
      </w:r>
      <w:r w:rsidR="0065555E">
        <w:rPr>
          <w:rFonts w:ascii="Arial" w:hAnsi="Arial" w:cs="Arial"/>
        </w:rPr>
        <w:t xml:space="preserve"> extensiva</w:t>
      </w:r>
      <w:r w:rsidR="009C3548">
        <w:rPr>
          <w:rFonts w:ascii="Arial" w:hAnsi="Arial" w:cs="Arial"/>
        </w:rPr>
        <w:t xml:space="preserve"> también </w:t>
      </w:r>
      <w:r w:rsidR="0065555E">
        <w:rPr>
          <w:rFonts w:ascii="Arial" w:hAnsi="Arial" w:cs="Arial"/>
        </w:rPr>
        <w:t xml:space="preserve"> a los trabajadores de confianza</w:t>
      </w:r>
      <w:r w:rsidR="009C3548">
        <w:rPr>
          <w:rFonts w:ascii="Arial" w:hAnsi="Arial" w:cs="Arial"/>
        </w:rPr>
        <w:t>.</w:t>
      </w:r>
      <w:r w:rsidR="00260C2B">
        <w:rPr>
          <w:rFonts w:ascii="Arial" w:hAnsi="Arial" w:cs="Arial"/>
        </w:rPr>
        <w:t xml:space="preserve"> </w:t>
      </w:r>
    </w:p>
    <w:p w14:paraId="73851112" w14:textId="77777777" w:rsidR="0001661C" w:rsidRDefault="0001661C" w:rsidP="005E5BCD">
      <w:pPr>
        <w:spacing w:after="0" w:line="276" w:lineRule="auto"/>
        <w:jc w:val="both"/>
        <w:rPr>
          <w:rFonts w:ascii="Arial" w:eastAsia="Times New Roman" w:hAnsi="Arial" w:cs="Arial"/>
          <w:lang w:eastAsia="es-MX"/>
        </w:rPr>
      </w:pPr>
    </w:p>
    <w:p w14:paraId="52ECC72A" w14:textId="63942608" w:rsidR="005F2BD2" w:rsidRDefault="00000A6C" w:rsidP="00D37CC9">
      <w:pPr>
        <w:spacing w:after="0" w:line="276" w:lineRule="auto"/>
        <w:ind w:firstLine="567"/>
        <w:jc w:val="both"/>
        <w:rPr>
          <w:rFonts w:ascii="Arial" w:eastAsia="Times New Roman" w:hAnsi="Arial" w:cs="Arial"/>
          <w:lang w:eastAsia="es-MX"/>
        </w:rPr>
      </w:pPr>
      <w:r w:rsidRPr="0068797D">
        <w:rPr>
          <w:rFonts w:ascii="Arial" w:eastAsia="Times New Roman" w:hAnsi="Arial" w:cs="Arial"/>
          <w:lang w:eastAsia="es-MX"/>
        </w:rPr>
        <w:t>Por lo expuesto y con fundamento en lo</w:t>
      </w:r>
      <w:r w:rsidR="000D66FD">
        <w:rPr>
          <w:rFonts w:ascii="Arial" w:eastAsia="Times New Roman" w:hAnsi="Arial" w:cs="Arial"/>
          <w:lang w:eastAsia="es-MX"/>
        </w:rPr>
        <w:t xml:space="preserve">s artículos </w:t>
      </w:r>
      <w:r w:rsidR="004C492C">
        <w:rPr>
          <w:rFonts w:ascii="Arial" w:eastAsia="Times New Roman" w:hAnsi="Arial" w:cs="Arial"/>
          <w:lang w:eastAsia="es-MX"/>
        </w:rPr>
        <w:t>20</w:t>
      </w:r>
      <w:r w:rsidR="000D66FD">
        <w:rPr>
          <w:rFonts w:ascii="Arial" w:eastAsia="Times New Roman" w:hAnsi="Arial" w:cs="Arial"/>
          <w:lang w:eastAsia="es-MX"/>
        </w:rPr>
        <w:t xml:space="preserve">7, </w:t>
      </w:r>
      <w:r w:rsidR="004C492C">
        <w:rPr>
          <w:rFonts w:ascii="Arial" w:eastAsia="Times New Roman" w:hAnsi="Arial" w:cs="Arial"/>
          <w:lang w:eastAsia="es-MX"/>
        </w:rPr>
        <w:t>20</w:t>
      </w:r>
      <w:r w:rsidR="000D66FD">
        <w:rPr>
          <w:rFonts w:ascii="Arial" w:eastAsia="Times New Roman" w:hAnsi="Arial" w:cs="Arial"/>
          <w:lang w:eastAsia="es-MX"/>
        </w:rPr>
        <w:t>8 fracció</w:t>
      </w:r>
      <w:r w:rsidR="0065555E">
        <w:rPr>
          <w:rFonts w:ascii="Arial" w:eastAsia="Times New Roman" w:hAnsi="Arial" w:cs="Arial"/>
          <w:lang w:eastAsia="es-MX"/>
        </w:rPr>
        <w:t xml:space="preserve">n II </w:t>
      </w:r>
      <w:r w:rsidRPr="0068797D">
        <w:rPr>
          <w:rFonts w:ascii="Arial" w:eastAsia="Times New Roman" w:hAnsi="Arial" w:cs="Arial"/>
          <w:lang w:eastAsia="es-MX"/>
        </w:rPr>
        <w:t xml:space="preserve">y </w:t>
      </w:r>
      <w:r w:rsidR="004C492C">
        <w:rPr>
          <w:rFonts w:ascii="Arial" w:eastAsia="Times New Roman" w:hAnsi="Arial" w:cs="Arial"/>
          <w:lang w:eastAsia="es-MX"/>
        </w:rPr>
        <w:t>20</w:t>
      </w:r>
      <w:r w:rsidRPr="0068797D">
        <w:rPr>
          <w:rFonts w:ascii="Arial" w:eastAsia="Times New Roman" w:hAnsi="Arial" w:cs="Arial"/>
          <w:lang w:eastAsia="es-MX"/>
        </w:rPr>
        <w:t xml:space="preserve">9 de Ley de </w:t>
      </w:r>
      <w:r w:rsidR="004C492C">
        <w:rPr>
          <w:rFonts w:ascii="Arial" w:eastAsia="Times New Roman" w:hAnsi="Arial" w:cs="Arial"/>
          <w:lang w:eastAsia="es-MX"/>
        </w:rPr>
        <w:t xml:space="preserve">Procedimiento y </w:t>
      </w:r>
      <w:r w:rsidRPr="0068797D">
        <w:rPr>
          <w:rFonts w:ascii="Arial" w:eastAsia="Times New Roman" w:hAnsi="Arial" w:cs="Arial"/>
          <w:lang w:eastAsia="es-MX"/>
        </w:rPr>
        <w:t>Justicia Administrativa para el Estado de Oaxaca, se; - - - - - - - - - -</w:t>
      </w:r>
      <w:r w:rsidR="0064768E" w:rsidRPr="0068797D">
        <w:rPr>
          <w:rFonts w:ascii="Arial" w:eastAsia="Times New Roman" w:hAnsi="Arial" w:cs="Arial"/>
          <w:lang w:eastAsia="es-MX"/>
        </w:rPr>
        <w:t xml:space="preserve"> - -</w:t>
      </w:r>
      <w:r w:rsidR="004C492C">
        <w:rPr>
          <w:rFonts w:ascii="Arial" w:eastAsia="Times New Roman" w:hAnsi="Arial" w:cs="Arial"/>
          <w:lang w:eastAsia="es-MX"/>
        </w:rPr>
        <w:t xml:space="preserve"> </w:t>
      </w:r>
      <w:r w:rsidR="0064768E" w:rsidRPr="0068797D">
        <w:rPr>
          <w:rFonts w:ascii="Arial" w:eastAsia="Times New Roman" w:hAnsi="Arial" w:cs="Arial"/>
          <w:lang w:eastAsia="es-MX"/>
        </w:rPr>
        <w:t xml:space="preserve"> </w:t>
      </w:r>
    </w:p>
    <w:p w14:paraId="60A17830" w14:textId="77777777" w:rsidR="00260C2B" w:rsidRPr="0068797D" w:rsidRDefault="00260C2B" w:rsidP="005E5BCD">
      <w:pPr>
        <w:spacing w:after="0" w:line="276" w:lineRule="auto"/>
        <w:jc w:val="both"/>
        <w:rPr>
          <w:rFonts w:ascii="Arial" w:eastAsia="Times New Roman" w:hAnsi="Arial" w:cs="Arial"/>
          <w:lang w:eastAsia="es-MX"/>
        </w:rPr>
      </w:pPr>
    </w:p>
    <w:p w14:paraId="2D8CB2CA" w14:textId="77777777" w:rsidR="003F11E4" w:rsidRPr="0068797D" w:rsidRDefault="003F11E4" w:rsidP="009E0CAC">
      <w:pPr>
        <w:spacing w:after="0" w:line="276" w:lineRule="auto"/>
        <w:ind w:right="49"/>
        <w:rPr>
          <w:rFonts w:ascii="Arial" w:eastAsia="Times New Roman" w:hAnsi="Arial" w:cs="Arial"/>
          <w:lang w:eastAsia="es-MX"/>
        </w:rPr>
      </w:pPr>
    </w:p>
    <w:p w14:paraId="09B3B1B3" w14:textId="77777777" w:rsidR="00000A6C" w:rsidRDefault="00000A6C" w:rsidP="00644FCA">
      <w:pPr>
        <w:spacing w:after="0" w:line="276" w:lineRule="auto"/>
        <w:ind w:right="49"/>
        <w:jc w:val="center"/>
        <w:rPr>
          <w:rFonts w:ascii="Arial" w:eastAsia="Times New Roman" w:hAnsi="Arial" w:cs="Arial"/>
          <w:b/>
          <w:lang w:eastAsia="es-MX"/>
        </w:rPr>
      </w:pPr>
      <w:r w:rsidRPr="0068797D">
        <w:rPr>
          <w:rFonts w:ascii="Arial" w:eastAsia="Times New Roman" w:hAnsi="Arial" w:cs="Arial"/>
          <w:b/>
          <w:lang w:eastAsia="es-MX"/>
        </w:rPr>
        <w:t>R E S U E L V E:</w:t>
      </w:r>
    </w:p>
    <w:p w14:paraId="4DB4C9FD" w14:textId="77777777" w:rsidR="00627A46" w:rsidRPr="0068797D" w:rsidRDefault="00627A46" w:rsidP="00644FCA">
      <w:pPr>
        <w:spacing w:after="0" w:line="276" w:lineRule="auto"/>
        <w:ind w:right="49"/>
        <w:jc w:val="center"/>
        <w:rPr>
          <w:rFonts w:ascii="Arial" w:eastAsia="Times New Roman" w:hAnsi="Arial" w:cs="Arial"/>
          <w:lang w:eastAsia="es-MX"/>
        </w:rPr>
      </w:pPr>
    </w:p>
    <w:p w14:paraId="2BB5BDF6" w14:textId="77777777" w:rsidR="00000A6C" w:rsidRPr="0068797D" w:rsidRDefault="00000A6C" w:rsidP="0001661C">
      <w:pPr>
        <w:spacing w:after="0" w:line="276" w:lineRule="auto"/>
        <w:ind w:right="49" w:firstLine="567"/>
        <w:jc w:val="both"/>
        <w:rPr>
          <w:rFonts w:ascii="Arial" w:eastAsia="Times New Roman" w:hAnsi="Arial" w:cs="Arial"/>
          <w:lang w:eastAsia="es-MX"/>
        </w:rPr>
      </w:pPr>
      <w:r w:rsidRPr="0068797D">
        <w:rPr>
          <w:rFonts w:ascii="Arial" w:eastAsia="Times New Roman" w:hAnsi="Arial" w:cs="Arial"/>
          <w:b/>
          <w:lang w:eastAsia="es-MX"/>
        </w:rPr>
        <w:t>PRIMERO.</w:t>
      </w:r>
      <w:r w:rsidR="005F2BD2" w:rsidRPr="0068797D">
        <w:rPr>
          <w:rFonts w:ascii="Arial" w:eastAsia="Times New Roman" w:hAnsi="Arial" w:cs="Arial"/>
          <w:b/>
          <w:lang w:eastAsia="es-MX"/>
        </w:rPr>
        <w:t>-</w:t>
      </w:r>
      <w:r w:rsidRPr="0068797D">
        <w:rPr>
          <w:rFonts w:ascii="Arial" w:eastAsia="Times New Roman" w:hAnsi="Arial" w:cs="Arial"/>
          <w:lang w:eastAsia="es-MX"/>
        </w:rPr>
        <w:t xml:space="preserve"> Esta Sexta Sala Unitaria fue competente para conocer y resolver del </w:t>
      </w:r>
      <w:r w:rsidR="00D37CC9">
        <w:rPr>
          <w:rFonts w:ascii="Arial" w:eastAsia="Times New Roman" w:hAnsi="Arial" w:cs="Arial"/>
          <w:lang w:eastAsia="es-MX"/>
        </w:rPr>
        <w:t>p</w:t>
      </w:r>
      <w:r w:rsidR="00E95E91" w:rsidRPr="0068797D">
        <w:rPr>
          <w:rFonts w:ascii="Arial" w:eastAsia="Times New Roman" w:hAnsi="Arial" w:cs="Arial"/>
          <w:lang w:eastAsia="es-MX"/>
        </w:rPr>
        <w:t>rese</w:t>
      </w:r>
      <w:r w:rsidR="005F2BD2" w:rsidRPr="0068797D">
        <w:rPr>
          <w:rFonts w:ascii="Arial" w:eastAsia="Times New Roman" w:hAnsi="Arial" w:cs="Arial"/>
          <w:lang w:eastAsia="es-MX"/>
        </w:rPr>
        <w:t xml:space="preserve">nte asunto - - - - - - - - - - - - - - - - - - - - - - - - - - - - - - - - - - </w:t>
      </w:r>
      <w:r w:rsidR="00B8528F" w:rsidRPr="0068797D">
        <w:rPr>
          <w:rFonts w:ascii="Arial" w:eastAsia="Times New Roman" w:hAnsi="Arial" w:cs="Arial"/>
          <w:lang w:eastAsia="es-MX"/>
        </w:rPr>
        <w:t>- -</w:t>
      </w:r>
      <w:r w:rsidR="00332C7B" w:rsidRPr="0068797D">
        <w:rPr>
          <w:rFonts w:ascii="Arial" w:eastAsia="Times New Roman" w:hAnsi="Arial" w:cs="Arial"/>
          <w:lang w:eastAsia="es-MX"/>
        </w:rPr>
        <w:t xml:space="preserve"> - - - - - - - - - - -</w:t>
      </w:r>
      <w:r w:rsidR="009E0CAC">
        <w:rPr>
          <w:rFonts w:ascii="Arial" w:eastAsia="Times New Roman" w:hAnsi="Arial" w:cs="Arial"/>
          <w:lang w:eastAsia="es-MX"/>
        </w:rPr>
        <w:t xml:space="preserve"> - - - - - - </w:t>
      </w:r>
    </w:p>
    <w:p w14:paraId="7645520B" w14:textId="77777777" w:rsidR="00000A6C" w:rsidRPr="0068797D" w:rsidRDefault="00000A6C" w:rsidP="00627A46">
      <w:pPr>
        <w:spacing w:after="0" w:line="276" w:lineRule="auto"/>
        <w:ind w:right="49"/>
        <w:jc w:val="both"/>
        <w:rPr>
          <w:rFonts w:ascii="Arial" w:eastAsia="Times New Roman" w:hAnsi="Arial" w:cs="Arial"/>
          <w:lang w:eastAsia="es-MX"/>
        </w:rPr>
      </w:pPr>
    </w:p>
    <w:p w14:paraId="5C695B5E" w14:textId="77777777" w:rsidR="00000A6C" w:rsidRPr="0068797D" w:rsidRDefault="005F2BD2" w:rsidP="0001661C">
      <w:pPr>
        <w:spacing w:after="0" w:line="276" w:lineRule="auto"/>
        <w:ind w:right="49" w:firstLine="567"/>
        <w:jc w:val="both"/>
        <w:rPr>
          <w:rFonts w:ascii="Arial" w:eastAsia="Times New Roman" w:hAnsi="Arial" w:cs="Arial"/>
          <w:lang w:eastAsia="es-MX"/>
        </w:rPr>
      </w:pPr>
      <w:r w:rsidRPr="0068797D">
        <w:rPr>
          <w:rFonts w:ascii="Arial" w:eastAsia="Times New Roman" w:hAnsi="Arial" w:cs="Arial"/>
          <w:b/>
          <w:lang w:eastAsia="es-MX"/>
        </w:rPr>
        <w:t>SEGUNDO.-</w:t>
      </w:r>
      <w:r w:rsidR="00000A6C" w:rsidRPr="0068797D">
        <w:rPr>
          <w:rFonts w:ascii="Arial" w:eastAsia="Times New Roman" w:hAnsi="Arial" w:cs="Arial"/>
          <w:lang w:eastAsia="es-MX"/>
        </w:rPr>
        <w:t xml:space="preserve"> La personalidad</w:t>
      </w:r>
      <w:r w:rsidR="00D37CC9">
        <w:rPr>
          <w:rFonts w:ascii="Arial" w:eastAsia="Times New Roman" w:hAnsi="Arial" w:cs="Arial"/>
          <w:lang w:eastAsia="es-MX"/>
        </w:rPr>
        <w:t xml:space="preserve"> y personería</w:t>
      </w:r>
      <w:r w:rsidR="00000A6C" w:rsidRPr="0068797D">
        <w:rPr>
          <w:rFonts w:ascii="Arial" w:eastAsia="Times New Roman" w:hAnsi="Arial" w:cs="Arial"/>
          <w:lang w:eastAsia="es-MX"/>
        </w:rPr>
        <w:t xml:space="preserve"> de las partes </w:t>
      </w:r>
      <w:r w:rsidR="00332C7B" w:rsidRPr="0068797D">
        <w:rPr>
          <w:rFonts w:ascii="Arial" w:eastAsia="Times New Roman" w:hAnsi="Arial" w:cs="Arial"/>
          <w:lang w:eastAsia="es-MX"/>
        </w:rPr>
        <w:t>quedó acreditada en autos.- - - - - - - -</w:t>
      </w:r>
      <w:r w:rsidR="009E0CAC">
        <w:rPr>
          <w:rFonts w:ascii="Arial" w:eastAsia="Times New Roman" w:hAnsi="Arial" w:cs="Arial"/>
          <w:lang w:eastAsia="es-MX"/>
        </w:rPr>
        <w:t xml:space="preserve"> -</w:t>
      </w:r>
      <w:r w:rsidR="0001661C">
        <w:rPr>
          <w:rFonts w:ascii="Arial" w:eastAsia="Times New Roman" w:hAnsi="Arial" w:cs="Arial"/>
          <w:lang w:eastAsia="es-MX"/>
        </w:rPr>
        <w:t xml:space="preserve"> -</w:t>
      </w:r>
      <w:r w:rsidR="00D37CC9">
        <w:rPr>
          <w:rFonts w:ascii="Arial" w:eastAsia="Times New Roman" w:hAnsi="Arial" w:cs="Arial"/>
          <w:lang w:eastAsia="es-MX"/>
        </w:rPr>
        <w:t xml:space="preserve"> - - - - - - - - - - - - - - - - - - - - - - - - - - - - - - - - - - - - - - - - - - - - - - - - - - -</w:t>
      </w:r>
      <w:r w:rsidR="009E0CAC">
        <w:rPr>
          <w:rFonts w:ascii="Arial" w:eastAsia="Times New Roman" w:hAnsi="Arial" w:cs="Arial"/>
          <w:lang w:eastAsia="es-MX"/>
        </w:rPr>
        <w:t xml:space="preserve"> </w:t>
      </w:r>
      <w:r w:rsidR="00332C7B" w:rsidRPr="0068797D">
        <w:rPr>
          <w:rFonts w:ascii="Arial" w:eastAsia="Times New Roman" w:hAnsi="Arial" w:cs="Arial"/>
          <w:lang w:eastAsia="es-MX"/>
        </w:rPr>
        <w:t xml:space="preserve"> </w:t>
      </w:r>
    </w:p>
    <w:p w14:paraId="50E30A3A" w14:textId="77777777" w:rsidR="0001661C" w:rsidRDefault="0001661C" w:rsidP="0001661C">
      <w:pPr>
        <w:spacing w:after="0" w:line="276" w:lineRule="auto"/>
        <w:ind w:right="49"/>
        <w:jc w:val="both"/>
        <w:rPr>
          <w:rFonts w:ascii="Arial" w:eastAsia="Times New Roman" w:hAnsi="Arial" w:cs="Arial"/>
          <w:b/>
          <w:lang w:eastAsia="es-MX"/>
        </w:rPr>
      </w:pPr>
    </w:p>
    <w:p w14:paraId="310C2E2F" w14:textId="77777777" w:rsidR="00AA50F3" w:rsidRPr="0068797D" w:rsidRDefault="005F2BD2" w:rsidP="0001661C">
      <w:pPr>
        <w:spacing w:after="0" w:line="276" w:lineRule="auto"/>
        <w:ind w:right="49" w:firstLine="567"/>
        <w:jc w:val="both"/>
        <w:rPr>
          <w:rFonts w:ascii="Arial" w:eastAsia="Times New Roman" w:hAnsi="Arial" w:cs="Arial"/>
          <w:lang w:eastAsia="es-MX"/>
        </w:rPr>
      </w:pPr>
      <w:r w:rsidRPr="0068797D">
        <w:rPr>
          <w:rFonts w:ascii="Arial" w:eastAsia="Times New Roman" w:hAnsi="Arial" w:cs="Arial"/>
          <w:b/>
          <w:lang w:eastAsia="es-MX"/>
        </w:rPr>
        <w:t>TERCERO.-</w:t>
      </w:r>
      <w:r w:rsidR="00627A46">
        <w:rPr>
          <w:rFonts w:ascii="Arial" w:eastAsia="Times New Roman" w:hAnsi="Arial" w:cs="Arial"/>
          <w:b/>
          <w:lang w:eastAsia="es-MX"/>
        </w:rPr>
        <w:t xml:space="preserve"> </w:t>
      </w:r>
      <w:r w:rsidR="00000A6C" w:rsidRPr="0068797D">
        <w:rPr>
          <w:rFonts w:ascii="Arial" w:eastAsia="Times New Roman" w:hAnsi="Arial" w:cs="Arial"/>
          <w:lang w:eastAsia="es-MX"/>
        </w:rPr>
        <w:t>No existe causal alguna de Sobreseimiento del present</w:t>
      </w:r>
      <w:r w:rsidR="009E0CAC">
        <w:rPr>
          <w:rFonts w:ascii="Arial" w:eastAsia="Times New Roman" w:hAnsi="Arial" w:cs="Arial"/>
          <w:lang w:eastAsia="es-MX"/>
        </w:rPr>
        <w:t>e Juicio. - - - -</w:t>
      </w:r>
      <w:r w:rsidR="0001661C">
        <w:rPr>
          <w:rFonts w:ascii="Arial" w:eastAsia="Times New Roman" w:hAnsi="Arial" w:cs="Arial"/>
          <w:lang w:eastAsia="es-MX"/>
        </w:rPr>
        <w:t xml:space="preserve"> - </w:t>
      </w:r>
      <w:r w:rsidR="009E0CAC">
        <w:rPr>
          <w:rFonts w:ascii="Arial" w:eastAsia="Times New Roman" w:hAnsi="Arial" w:cs="Arial"/>
          <w:lang w:eastAsia="es-MX"/>
        </w:rPr>
        <w:t xml:space="preserve"> </w:t>
      </w:r>
    </w:p>
    <w:p w14:paraId="3B54961E" w14:textId="77777777" w:rsidR="00AA50F3" w:rsidRPr="0068797D" w:rsidRDefault="00AA50F3" w:rsidP="00627A46">
      <w:pPr>
        <w:spacing w:after="0" w:line="276" w:lineRule="auto"/>
        <w:ind w:right="49"/>
        <w:jc w:val="both"/>
        <w:rPr>
          <w:rFonts w:ascii="Arial" w:eastAsia="Times New Roman" w:hAnsi="Arial" w:cs="Arial"/>
          <w:lang w:eastAsia="es-MX"/>
        </w:rPr>
      </w:pPr>
    </w:p>
    <w:p w14:paraId="370FDCF5" w14:textId="229F6846" w:rsidR="00332C7B" w:rsidRDefault="00AA50F3" w:rsidP="0001661C">
      <w:pPr>
        <w:spacing w:after="0" w:line="276" w:lineRule="auto"/>
        <w:ind w:right="49" w:firstLine="567"/>
        <w:jc w:val="both"/>
        <w:rPr>
          <w:rFonts w:ascii="Arial" w:eastAsia="Times New Roman" w:hAnsi="Arial" w:cs="Arial"/>
          <w:lang w:eastAsia="es-MX"/>
        </w:rPr>
      </w:pPr>
      <w:r w:rsidRPr="0068797D">
        <w:rPr>
          <w:rFonts w:ascii="Arial" w:eastAsia="Times New Roman" w:hAnsi="Arial" w:cs="Arial"/>
          <w:b/>
          <w:lang w:eastAsia="es-MX"/>
        </w:rPr>
        <w:t>CUARTO</w:t>
      </w:r>
      <w:r w:rsidR="005F2BD2" w:rsidRPr="0068797D">
        <w:rPr>
          <w:rFonts w:ascii="Arial" w:eastAsia="Times New Roman" w:hAnsi="Arial" w:cs="Arial"/>
          <w:b/>
          <w:lang w:eastAsia="es-MX"/>
        </w:rPr>
        <w:t>.-</w:t>
      </w:r>
      <w:r w:rsidRPr="0068797D">
        <w:rPr>
          <w:rFonts w:ascii="Arial" w:eastAsia="Times New Roman" w:hAnsi="Arial" w:cs="Arial"/>
          <w:lang w:eastAsia="es-MX"/>
        </w:rPr>
        <w:t xml:space="preserve"> Se declara la </w:t>
      </w:r>
      <w:r w:rsidRPr="0068797D">
        <w:rPr>
          <w:rFonts w:ascii="Arial" w:eastAsia="Times New Roman" w:hAnsi="Arial" w:cs="Arial"/>
          <w:b/>
          <w:lang w:eastAsia="es-MX"/>
        </w:rPr>
        <w:t>NULIDAD</w:t>
      </w:r>
      <w:r w:rsidRPr="0068797D">
        <w:rPr>
          <w:rFonts w:ascii="Arial" w:eastAsia="Times New Roman" w:hAnsi="Arial" w:cs="Arial"/>
          <w:lang w:eastAsia="es-MX"/>
        </w:rPr>
        <w:t xml:space="preserve"> </w:t>
      </w:r>
      <w:r w:rsidR="00263FD2">
        <w:rPr>
          <w:rFonts w:ascii="Arial" w:eastAsia="Times New Roman" w:hAnsi="Arial" w:cs="Arial"/>
          <w:b/>
          <w:lang w:eastAsia="es-MX"/>
        </w:rPr>
        <w:t>del oficio</w:t>
      </w:r>
      <w:r w:rsidR="001822DE">
        <w:rPr>
          <w:rFonts w:ascii="Arial" w:eastAsia="Times New Roman" w:hAnsi="Arial" w:cs="Arial"/>
          <w:b/>
          <w:lang w:eastAsia="es-MX"/>
        </w:rPr>
        <w:t xml:space="preserve"> *********</w:t>
      </w:r>
      <w:r w:rsidR="00263FD2">
        <w:rPr>
          <w:rFonts w:ascii="Arial" w:eastAsia="Times New Roman" w:hAnsi="Arial" w:cs="Arial"/>
          <w:b/>
          <w:lang w:eastAsia="es-MX"/>
        </w:rPr>
        <w:t xml:space="preserve">,de  </w:t>
      </w:r>
      <w:r w:rsidR="004C492C">
        <w:rPr>
          <w:rFonts w:ascii="Arial" w:eastAsia="Times New Roman" w:hAnsi="Arial" w:cs="Arial"/>
          <w:b/>
          <w:lang w:eastAsia="es-MX"/>
        </w:rPr>
        <w:t>veintiséis</w:t>
      </w:r>
      <w:r w:rsidR="00263FD2">
        <w:rPr>
          <w:rFonts w:ascii="Arial" w:eastAsia="Times New Roman" w:hAnsi="Arial" w:cs="Arial"/>
          <w:b/>
          <w:lang w:eastAsia="es-MX"/>
        </w:rPr>
        <w:t xml:space="preserve"> de </w:t>
      </w:r>
      <w:r w:rsidR="004C492C">
        <w:rPr>
          <w:rFonts w:ascii="Arial" w:eastAsia="Times New Roman" w:hAnsi="Arial" w:cs="Arial"/>
          <w:b/>
          <w:lang w:eastAsia="es-MX"/>
        </w:rPr>
        <w:t xml:space="preserve">octubre de </w:t>
      </w:r>
      <w:r w:rsidR="00714CB0">
        <w:rPr>
          <w:rFonts w:ascii="Arial" w:eastAsia="Times New Roman" w:hAnsi="Arial" w:cs="Arial"/>
          <w:b/>
          <w:lang w:eastAsia="es-MX"/>
        </w:rPr>
        <w:t>dos mil diecisiete</w:t>
      </w:r>
      <w:r w:rsidRPr="0068797D">
        <w:rPr>
          <w:rFonts w:ascii="Arial" w:eastAsia="Times New Roman" w:hAnsi="Arial" w:cs="Arial"/>
          <w:b/>
          <w:lang w:eastAsia="es-MX"/>
        </w:rPr>
        <w:t>,</w:t>
      </w:r>
      <w:r w:rsidRPr="0068797D">
        <w:rPr>
          <w:rFonts w:ascii="Arial" w:eastAsia="Times New Roman" w:hAnsi="Arial" w:cs="Arial"/>
          <w:lang w:eastAsia="es-MX"/>
        </w:rPr>
        <w:t xml:space="preserve"> emitido por el Director General de la Oficina de Pensiones del </w:t>
      </w:r>
      <w:r w:rsidR="00D37CC9">
        <w:rPr>
          <w:rFonts w:ascii="Arial" w:eastAsia="Times New Roman" w:hAnsi="Arial" w:cs="Arial"/>
          <w:lang w:eastAsia="es-MX"/>
        </w:rPr>
        <w:t xml:space="preserve">Gobierno del </w:t>
      </w:r>
      <w:r w:rsidRPr="0068797D">
        <w:rPr>
          <w:rFonts w:ascii="Arial" w:eastAsia="Times New Roman" w:hAnsi="Arial" w:cs="Arial"/>
          <w:lang w:eastAsia="es-MX"/>
        </w:rPr>
        <w:t>Estado de Oaxaca, para el EFECTO de que</w:t>
      </w:r>
      <w:r w:rsidR="007929B7">
        <w:rPr>
          <w:rFonts w:ascii="Arial" w:eastAsia="Times New Roman" w:hAnsi="Arial" w:cs="Arial"/>
          <w:lang w:eastAsia="es-MX"/>
        </w:rPr>
        <w:t xml:space="preserve"> la</w:t>
      </w:r>
      <w:r w:rsidR="00214D96">
        <w:rPr>
          <w:rFonts w:ascii="Arial" w:eastAsia="Times New Roman" w:hAnsi="Arial" w:cs="Arial"/>
          <w:lang w:eastAsia="es-MX"/>
        </w:rPr>
        <w:t xml:space="preserve"> autoridad,</w:t>
      </w:r>
      <w:r w:rsidRPr="0068797D">
        <w:rPr>
          <w:rFonts w:ascii="Arial" w:eastAsia="Times New Roman" w:hAnsi="Arial" w:cs="Arial"/>
          <w:lang w:eastAsia="es-MX"/>
        </w:rPr>
        <w:t xml:space="preserve"> </w:t>
      </w:r>
      <w:r w:rsidR="00714CB0">
        <w:rPr>
          <w:rFonts w:ascii="Arial" w:eastAsia="Times New Roman" w:hAnsi="Arial" w:cs="Arial"/>
          <w:lang w:eastAsia="es-MX"/>
        </w:rPr>
        <w:t xml:space="preserve">lo deje insubsistente y </w:t>
      </w:r>
      <w:r w:rsidRPr="0068797D">
        <w:rPr>
          <w:rFonts w:ascii="Arial" w:eastAsia="Times New Roman" w:hAnsi="Arial" w:cs="Arial"/>
          <w:lang w:eastAsia="es-MX"/>
        </w:rPr>
        <w:t>en su lugar emita</w:t>
      </w:r>
      <w:r w:rsidR="005E5BCD" w:rsidRPr="0068797D">
        <w:rPr>
          <w:rFonts w:ascii="Arial" w:eastAsia="Times New Roman" w:hAnsi="Arial" w:cs="Arial"/>
          <w:lang w:eastAsia="es-MX"/>
        </w:rPr>
        <w:t xml:space="preserve"> otro</w:t>
      </w:r>
      <w:r w:rsidR="009C3548">
        <w:rPr>
          <w:rFonts w:ascii="Arial" w:eastAsia="Times New Roman" w:hAnsi="Arial" w:cs="Arial"/>
          <w:lang w:eastAsia="es-MX"/>
        </w:rPr>
        <w:t xml:space="preserve">, </w:t>
      </w:r>
      <w:r w:rsidR="005E5BCD" w:rsidRPr="0068797D">
        <w:rPr>
          <w:rFonts w:ascii="Arial" w:eastAsia="Times New Roman" w:hAnsi="Arial" w:cs="Arial"/>
          <w:lang w:eastAsia="es-MX"/>
        </w:rPr>
        <w:t xml:space="preserve"> en el que considerando una interpretación </w:t>
      </w:r>
      <w:r w:rsidR="0065555E">
        <w:rPr>
          <w:rFonts w:ascii="Arial" w:eastAsia="Times New Roman" w:hAnsi="Arial" w:cs="Arial"/>
          <w:lang w:eastAsia="es-MX"/>
        </w:rPr>
        <w:t xml:space="preserve"> sistemática y funcional </w:t>
      </w:r>
      <w:r w:rsidR="00444FCF">
        <w:rPr>
          <w:rFonts w:ascii="Arial" w:eastAsia="Times New Roman" w:hAnsi="Arial" w:cs="Arial"/>
          <w:lang w:eastAsia="es-MX"/>
        </w:rPr>
        <w:t>de los artículo</w:t>
      </w:r>
      <w:r w:rsidR="009F3794">
        <w:rPr>
          <w:rFonts w:ascii="Arial" w:eastAsia="Times New Roman" w:hAnsi="Arial" w:cs="Arial"/>
          <w:lang w:eastAsia="es-MX"/>
        </w:rPr>
        <w:t>s</w:t>
      </w:r>
      <w:r w:rsidR="0031063A" w:rsidRPr="0068797D">
        <w:rPr>
          <w:rFonts w:ascii="Arial" w:eastAsia="Times New Roman" w:hAnsi="Arial" w:cs="Arial"/>
          <w:lang w:eastAsia="es-MX"/>
        </w:rPr>
        <w:t xml:space="preserve"> </w:t>
      </w:r>
      <w:r w:rsidR="000D66FD">
        <w:rPr>
          <w:rFonts w:ascii="Arial" w:eastAsia="Times New Roman" w:hAnsi="Arial" w:cs="Arial"/>
          <w:lang w:eastAsia="es-MX"/>
        </w:rPr>
        <w:t xml:space="preserve"> </w:t>
      </w:r>
      <w:r w:rsidR="0031063A" w:rsidRPr="0068797D">
        <w:rPr>
          <w:rFonts w:ascii="Arial" w:eastAsia="Times New Roman" w:hAnsi="Arial" w:cs="Arial"/>
          <w:lang w:eastAsia="es-MX"/>
        </w:rPr>
        <w:t xml:space="preserve">de </w:t>
      </w:r>
      <w:r w:rsidRPr="0068797D">
        <w:rPr>
          <w:rFonts w:ascii="Arial" w:eastAsia="Times New Roman" w:hAnsi="Arial" w:cs="Arial"/>
          <w:lang w:eastAsia="es-MX"/>
        </w:rPr>
        <w:t>la Ley de Pensiones para los Trabajadores del Estado del Gobierno de Oaxaca</w:t>
      </w:r>
      <w:r w:rsidR="009C3548">
        <w:rPr>
          <w:rFonts w:ascii="Arial" w:eastAsia="Times New Roman" w:hAnsi="Arial" w:cs="Arial"/>
          <w:lang w:eastAsia="es-MX"/>
        </w:rPr>
        <w:t xml:space="preserve"> expuesto en el considerando</w:t>
      </w:r>
      <w:r w:rsidRPr="0068797D">
        <w:rPr>
          <w:rFonts w:ascii="Arial" w:eastAsia="Times New Roman" w:hAnsi="Arial" w:cs="Arial"/>
          <w:lang w:eastAsia="es-MX"/>
        </w:rPr>
        <w:t xml:space="preserve"> </w:t>
      </w:r>
      <w:r w:rsidR="009C3548">
        <w:rPr>
          <w:rFonts w:ascii="Arial" w:eastAsia="Times New Roman" w:hAnsi="Arial" w:cs="Arial"/>
          <w:lang w:eastAsia="es-MX"/>
        </w:rPr>
        <w:t xml:space="preserve">sexto, </w:t>
      </w:r>
      <w:r w:rsidR="00444FCF">
        <w:rPr>
          <w:rFonts w:ascii="Arial" w:eastAsia="Times New Roman" w:hAnsi="Arial" w:cs="Arial"/>
          <w:lang w:eastAsia="es-MX"/>
        </w:rPr>
        <w:t xml:space="preserve"> conteste  y ordene la devolución de l</w:t>
      </w:r>
      <w:r w:rsidR="00714CB0">
        <w:rPr>
          <w:rFonts w:ascii="Arial" w:eastAsia="Times New Roman" w:hAnsi="Arial" w:cs="Arial"/>
          <w:lang w:eastAsia="es-MX"/>
        </w:rPr>
        <w:t>as cantidades  descontadas</w:t>
      </w:r>
      <w:r w:rsidR="00444FCF">
        <w:rPr>
          <w:rFonts w:ascii="Arial" w:eastAsia="Times New Roman" w:hAnsi="Arial" w:cs="Arial"/>
          <w:lang w:eastAsia="es-MX"/>
        </w:rPr>
        <w:t xml:space="preserve"> por concepto de  aportación al Fondo de Pensiones </w:t>
      </w:r>
      <w:r w:rsidR="000D66FD">
        <w:rPr>
          <w:rFonts w:ascii="Arial" w:eastAsia="Times New Roman" w:hAnsi="Arial" w:cs="Arial"/>
          <w:lang w:eastAsia="es-MX"/>
        </w:rPr>
        <w:t xml:space="preserve"> a</w:t>
      </w:r>
      <w:r w:rsidR="00533496">
        <w:rPr>
          <w:rFonts w:ascii="Arial" w:eastAsia="Times New Roman" w:hAnsi="Arial" w:cs="Arial"/>
          <w:lang w:eastAsia="es-MX"/>
        </w:rPr>
        <w:t xml:space="preserve"> la parte actora</w:t>
      </w:r>
      <w:r w:rsidR="001822DE">
        <w:rPr>
          <w:rFonts w:ascii="Arial" w:eastAsia="Times New Roman" w:hAnsi="Arial" w:cs="Arial"/>
          <w:lang w:eastAsia="es-MX"/>
        </w:rPr>
        <w:t xml:space="preserve"> ********</w:t>
      </w:r>
      <w:r w:rsidR="00866CAE">
        <w:rPr>
          <w:rFonts w:ascii="Arial" w:eastAsia="Times New Roman" w:hAnsi="Arial" w:cs="Arial"/>
          <w:lang w:eastAsia="es-MX"/>
        </w:rPr>
        <w:t>, durante el periodo q</w:t>
      </w:r>
      <w:r w:rsidR="005A14E4">
        <w:rPr>
          <w:rFonts w:ascii="Arial" w:eastAsia="Times New Roman" w:hAnsi="Arial" w:cs="Arial"/>
          <w:lang w:eastAsia="es-MX"/>
        </w:rPr>
        <w:t xml:space="preserve">ue fungió como servidor público, con el nombramiento de </w:t>
      </w:r>
      <w:r w:rsidR="00B64B25">
        <w:rPr>
          <w:rFonts w:ascii="Arial" w:eastAsia="Times New Roman" w:hAnsi="Arial" w:cs="Arial"/>
          <w:lang w:eastAsia="es-MX"/>
        </w:rPr>
        <w:t xml:space="preserve">Custodio Penitenciario </w:t>
      </w:r>
      <w:r w:rsidR="005A14E4">
        <w:rPr>
          <w:rFonts w:ascii="Arial" w:eastAsia="Times New Roman" w:hAnsi="Arial" w:cs="Arial"/>
          <w:lang w:eastAsia="es-MX"/>
        </w:rPr>
        <w:t>ya descrito, en el considerando mencionado.</w:t>
      </w:r>
      <w:r w:rsidR="00D37CC9">
        <w:rPr>
          <w:rFonts w:ascii="Arial" w:eastAsia="Times New Roman" w:hAnsi="Arial" w:cs="Arial"/>
          <w:lang w:eastAsia="es-MX"/>
        </w:rPr>
        <w:t xml:space="preserve"> - - - - - - - - - - - - - - - - - - - - - -</w:t>
      </w:r>
      <w:r w:rsidR="008D3888">
        <w:rPr>
          <w:rFonts w:ascii="Arial" w:eastAsia="Times New Roman" w:hAnsi="Arial" w:cs="Arial"/>
          <w:lang w:eastAsia="es-MX"/>
        </w:rPr>
        <w:t xml:space="preserve"> - - - - - - - - - - - - - - - - - - - - - - - - - - - - - - - - - - </w:t>
      </w:r>
      <w:r w:rsidR="00B64B25">
        <w:rPr>
          <w:rFonts w:ascii="Arial" w:eastAsia="Times New Roman" w:hAnsi="Arial" w:cs="Arial"/>
          <w:lang w:eastAsia="es-MX"/>
        </w:rPr>
        <w:t xml:space="preserve">  </w:t>
      </w:r>
      <w:r w:rsidR="00D37CC9">
        <w:rPr>
          <w:rFonts w:ascii="Arial" w:eastAsia="Times New Roman" w:hAnsi="Arial" w:cs="Arial"/>
          <w:lang w:eastAsia="es-MX"/>
        </w:rPr>
        <w:t xml:space="preserve"> </w:t>
      </w:r>
    </w:p>
    <w:p w14:paraId="769C7798" w14:textId="77777777" w:rsidR="00494DEE" w:rsidRPr="0068797D" w:rsidRDefault="00494DEE" w:rsidP="0001661C">
      <w:pPr>
        <w:spacing w:after="0" w:line="276" w:lineRule="auto"/>
        <w:ind w:right="49" w:firstLine="567"/>
        <w:jc w:val="both"/>
        <w:rPr>
          <w:rFonts w:ascii="Arial" w:eastAsia="Times New Roman" w:hAnsi="Arial" w:cs="Arial"/>
          <w:lang w:eastAsia="es-MX"/>
        </w:rPr>
      </w:pPr>
    </w:p>
    <w:p w14:paraId="6BA50531" w14:textId="0B33B9F4" w:rsidR="00494DEE" w:rsidRDefault="005F2BD2" w:rsidP="00D676FB">
      <w:pPr>
        <w:spacing w:after="0" w:line="276" w:lineRule="auto"/>
        <w:ind w:right="49" w:firstLine="567"/>
        <w:jc w:val="both"/>
        <w:rPr>
          <w:rFonts w:ascii="Arial" w:eastAsia="Times New Roman" w:hAnsi="Arial" w:cs="Arial"/>
          <w:lang w:eastAsia="es-MX"/>
        </w:rPr>
      </w:pPr>
      <w:r w:rsidRPr="0068797D">
        <w:rPr>
          <w:rFonts w:ascii="Arial" w:eastAsia="Times New Roman" w:hAnsi="Arial" w:cs="Arial"/>
          <w:b/>
          <w:lang w:eastAsia="es-MX"/>
        </w:rPr>
        <w:t>QUINTO.-</w:t>
      </w:r>
      <w:r w:rsidR="00B64B25">
        <w:rPr>
          <w:rFonts w:ascii="Arial" w:eastAsia="Times New Roman" w:hAnsi="Arial" w:cs="Arial"/>
          <w:b/>
          <w:lang w:eastAsia="es-MX"/>
        </w:rPr>
        <w:t xml:space="preserve"> NOTIFÍQUESE PERSONALMENTE AL ACTOR</w:t>
      </w:r>
      <w:r w:rsidR="00AA50F3" w:rsidRPr="0068797D">
        <w:rPr>
          <w:rFonts w:ascii="Arial" w:eastAsia="Times New Roman" w:hAnsi="Arial" w:cs="Arial"/>
          <w:b/>
          <w:lang w:eastAsia="es-MX"/>
        </w:rPr>
        <w:t xml:space="preserve"> Y POR OFICIO A LA AUTORIDAD DEMANDADA</w:t>
      </w:r>
      <w:r w:rsidR="00AA50F3" w:rsidRPr="0068797D">
        <w:rPr>
          <w:rFonts w:ascii="Arial" w:eastAsia="Times New Roman" w:hAnsi="Arial" w:cs="Arial"/>
          <w:lang w:eastAsia="es-MX"/>
        </w:rPr>
        <w:t>, co</w:t>
      </w:r>
      <w:r w:rsidR="00B64B25">
        <w:rPr>
          <w:rFonts w:ascii="Arial" w:eastAsia="Times New Roman" w:hAnsi="Arial" w:cs="Arial"/>
          <w:lang w:eastAsia="es-MX"/>
        </w:rPr>
        <w:t>n fundamento en los artículos 172 fracción I y 17</w:t>
      </w:r>
      <w:r w:rsidR="00AA50F3" w:rsidRPr="0068797D">
        <w:rPr>
          <w:rFonts w:ascii="Arial" w:eastAsia="Times New Roman" w:hAnsi="Arial" w:cs="Arial"/>
          <w:lang w:eastAsia="es-MX"/>
        </w:rPr>
        <w:t>3 fracciones I y II, de la Ley de</w:t>
      </w:r>
      <w:r w:rsidR="00B64B25">
        <w:rPr>
          <w:rFonts w:ascii="Arial" w:eastAsia="Times New Roman" w:hAnsi="Arial" w:cs="Arial"/>
          <w:lang w:eastAsia="es-MX"/>
        </w:rPr>
        <w:t xml:space="preserve"> Procedimiento y</w:t>
      </w:r>
      <w:r w:rsidR="00AA50F3" w:rsidRPr="0068797D">
        <w:rPr>
          <w:rFonts w:ascii="Arial" w:eastAsia="Times New Roman" w:hAnsi="Arial" w:cs="Arial"/>
          <w:lang w:eastAsia="es-MX"/>
        </w:rPr>
        <w:t xml:space="preserve"> Justicia Administrativa </w:t>
      </w:r>
      <w:r w:rsidR="00D676FB">
        <w:rPr>
          <w:rFonts w:ascii="Arial" w:eastAsia="Times New Roman" w:hAnsi="Arial" w:cs="Arial"/>
          <w:lang w:eastAsia="es-MX"/>
        </w:rPr>
        <w:t>para el Estado de Oaxaca.</w:t>
      </w:r>
      <w:r w:rsidR="00D37CC9">
        <w:rPr>
          <w:rFonts w:ascii="Arial" w:eastAsia="Times New Roman" w:hAnsi="Arial" w:cs="Arial"/>
          <w:lang w:eastAsia="es-MX"/>
        </w:rPr>
        <w:t xml:space="preserve"> - - - - - - - - - - - - - - - - - - - - - - - - - - - - - - - - - - - - - - - - - - - - - - - - - - - - - - - - - - -</w:t>
      </w:r>
    </w:p>
    <w:p w14:paraId="34C5161F" w14:textId="77777777" w:rsidR="00D37CC9" w:rsidRDefault="00D37CC9" w:rsidP="00D676FB">
      <w:pPr>
        <w:spacing w:after="0" w:line="276" w:lineRule="auto"/>
        <w:ind w:right="49" w:firstLine="567"/>
        <w:jc w:val="both"/>
        <w:rPr>
          <w:rFonts w:ascii="Arial" w:eastAsia="Times New Roman" w:hAnsi="Arial" w:cs="Arial"/>
          <w:lang w:eastAsia="es-MX"/>
        </w:rPr>
      </w:pPr>
    </w:p>
    <w:p w14:paraId="07EE7DB4" w14:textId="0676A74D" w:rsidR="00AA50F3" w:rsidRPr="0068797D" w:rsidRDefault="00AA50F3" w:rsidP="00B5422D">
      <w:pPr>
        <w:spacing w:after="0" w:line="276" w:lineRule="auto"/>
        <w:ind w:right="49" w:firstLine="567"/>
        <w:jc w:val="both"/>
        <w:rPr>
          <w:rFonts w:ascii="Arial" w:eastAsia="Times New Roman" w:hAnsi="Arial" w:cs="Arial"/>
          <w:b/>
          <w:lang w:val="es-ES" w:eastAsia="es-MX"/>
        </w:rPr>
      </w:pPr>
      <w:r w:rsidRPr="0068797D">
        <w:rPr>
          <w:rFonts w:ascii="Arial" w:eastAsia="Times New Roman" w:hAnsi="Arial" w:cs="Arial"/>
          <w:lang w:eastAsia="es-MX"/>
        </w:rPr>
        <w:t xml:space="preserve">Así lo resolvió y firmó el Titular de la Sexta Sala Unitaria de Primera Instancia  del Tribunal de </w:t>
      </w:r>
      <w:r w:rsidR="00B64B25">
        <w:rPr>
          <w:rFonts w:ascii="Arial" w:eastAsia="Times New Roman" w:hAnsi="Arial" w:cs="Arial"/>
          <w:lang w:eastAsia="es-MX"/>
        </w:rPr>
        <w:t xml:space="preserve">Justicia Administrativa </w:t>
      </w:r>
      <w:r w:rsidRPr="0068797D">
        <w:rPr>
          <w:rFonts w:ascii="Arial" w:eastAsia="Times New Roman" w:hAnsi="Arial" w:cs="Arial"/>
          <w:lang w:eastAsia="es-MX"/>
        </w:rPr>
        <w:t>del Estado de Oaxaca, Magistrado Abraham Sa</w:t>
      </w:r>
      <w:r w:rsidR="009C3548">
        <w:rPr>
          <w:rFonts w:ascii="Arial" w:eastAsia="Times New Roman" w:hAnsi="Arial" w:cs="Arial"/>
          <w:lang w:eastAsia="es-MX"/>
        </w:rPr>
        <w:t>ntiago Soriano, quien actúa con</w:t>
      </w:r>
      <w:r w:rsidRPr="0068797D">
        <w:rPr>
          <w:rFonts w:ascii="Arial" w:eastAsia="Times New Roman" w:hAnsi="Arial" w:cs="Arial"/>
          <w:lang w:eastAsia="es-MX"/>
        </w:rPr>
        <w:t xml:space="preserve"> el Licenciado Christian Mauricio Morales Morales, Secretario de Acuerdos, que autoriza y d</w:t>
      </w:r>
      <w:r w:rsidR="005F2BD2" w:rsidRPr="0068797D">
        <w:rPr>
          <w:rFonts w:ascii="Arial" w:eastAsia="Times New Roman" w:hAnsi="Arial" w:cs="Arial"/>
          <w:lang w:eastAsia="es-MX"/>
        </w:rPr>
        <w:t>a fe.- - - - -- - - - - - - -</w:t>
      </w:r>
      <w:r w:rsidR="00B64B25">
        <w:rPr>
          <w:rFonts w:ascii="Arial" w:eastAsia="Times New Roman" w:hAnsi="Arial" w:cs="Arial"/>
          <w:lang w:eastAsia="es-MX"/>
        </w:rPr>
        <w:t xml:space="preserve"> - - - - - - - - - - - - - - - - - - - - - - - - - - - - - - </w:t>
      </w:r>
      <w:r w:rsidR="005F2BD2" w:rsidRPr="0068797D">
        <w:rPr>
          <w:rFonts w:ascii="Arial" w:eastAsia="Times New Roman" w:hAnsi="Arial" w:cs="Arial"/>
          <w:lang w:eastAsia="es-MX"/>
        </w:rPr>
        <w:t xml:space="preserve"> </w:t>
      </w:r>
    </w:p>
    <w:p w14:paraId="63591F15" w14:textId="77777777" w:rsidR="00820064" w:rsidRPr="0068797D" w:rsidRDefault="00820064" w:rsidP="009E31DA">
      <w:pPr>
        <w:spacing w:after="0" w:line="276" w:lineRule="auto"/>
        <w:jc w:val="both"/>
        <w:rPr>
          <w:rFonts w:ascii="Arial" w:eastAsia="Times New Roman" w:hAnsi="Arial" w:cs="Arial"/>
          <w:lang w:eastAsia="es-MX"/>
        </w:rPr>
      </w:pPr>
    </w:p>
    <w:p w14:paraId="6D0A4769" w14:textId="77777777" w:rsidR="00820064" w:rsidRPr="0068797D" w:rsidRDefault="00820064" w:rsidP="007D6E9F">
      <w:pPr>
        <w:spacing w:after="0" w:line="276" w:lineRule="auto"/>
        <w:ind w:firstLine="708"/>
        <w:jc w:val="both"/>
        <w:rPr>
          <w:rFonts w:ascii="Arial" w:eastAsia="Times New Roman" w:hAnsi="Arial" w:cs="Arial"/>
          <w:lang w:eastAsia="es-MX"/>
        </w:rPr>
      </w:pPr>
    </w:p>
    <w:p w14:paraId="3E627EBB" w14:textId="77777777" w:rsidR="00820064" w:rsidRPr="0068797D" w:rsidRDefault="00820064" w:rsidP="007D6E9F">
      <w:pPr>
        <w:spacing w:after="0" w:line="276" w:lineRule="auto"/>
        <w:ind w:firstLine="708"/>
        <w:jc w:val="both"/>
        <w:rPr>
          <w:rFonts w:ascii="Arial" w:eastAsia="Times New Roman" w:hAnsi="Arial" w:cs="Arial"/>
          <w:lang w:eastAsia="es-MX"/>
        </w:rPr>
      </w:pPr>
      <w:r w:rsidRPr="0068797D">
        <w:rPr>
          <w:rFonts w:ascii="Arial" w:hAnsi="Arial" w:cs="Arial"/>
        </w:rPr>
        <w:t xml:space="preserve"> </w:t>
      </w:r>
    </w:p>
    <w:sectPr w:rsidR="00820064" w:rsidRPr="0068797D" w:rsidSect="007635C7">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F8C20" w14:textId="77777777" w:rsidR="007E0DE0" w:rsidRDefault="007E0DE0" w:rsidP="004256D0">
      <w:pPr>
        <w:spacing w:after="0" w:line="240" w:lineRule="auto"/>
      </w:pPr>
      <w:r>
        <w:separator/>
      </w:r>
    </w:p>
  </w:endnote>
  <w:endnote w:type="continuationSeparator" w:id="0">
    <w:p w14:paraId="15FBC11E" w14:textId="77777777" w:rsidR="007E0DE0" w:rsidRDefault="007E0DE0" w:rsidP="0042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93EEB" w14:textId="77777777" w:rsidR="007E0DE0" w:rsidRDefault="007E0DE0" w:rsidP="004256D0">
      <w:pPr>
        <w:spacing w:after="0" w:line="240" w:lineRule="auto"/>
      </w:pPr>
      <w:r>
        <w:separator/>
      </w:r>
    </w:p>
  </w:footnote>
  <w:footnote w:type="continuationSeparator" w:id="0">
    <w:p w14:paraId="15F3F115" w14:textId="77777777" w:rsidR="007E0DE0" w:rsidRDefault="007E0DE0" w:rsidP="004256D0">
      <w:pPr>
        <w:spacing w:after="0" w:line="240" w:lineRule="auto"/>
      </w:pPr>
      <w:r>
        <w:continuationSeparator/>
      </w:r>
    </w:p>
  </w:footnote>
  <w:footnote w:id="1">
    <w:p w14:paraId="3364795E" w14:textId="6DAADF59" w:rsidR="00D72892" w:rsidRPr="00046507" w:rsidRDefault="00D72892" w:rsidP="00D72892">
      <w:pPr>
        <w:pStyle w:val="Textonotapie"/>
        <w:jc w:val="both"/>
        <w:rPr>
          <w:rFonts w:ascii="Arial" w:hAnsi="Arial" w:cs="Arial"/>
          <w:sz w:val="16"/>
          <w:szCs w:val="16"/>
        </w:rPr>
      </w:pPr>
      <w:r w:rsidRPr="00046507">
        <w:rPr>
          <w:rStyle w:val="Refdenotaalpie"/>
          <w:rFonts w:ascii="Arial" w:hAnsi="Arial" w:cs="Arial"/>
          <w:sz w:val="16"/>
          <w:szCs w:val="16"/>
        </w:rPr>
        <w:footnoteRef/>
      </w:r>
      <w:r w:rsidRPr="00046507">
        <w:rPr>
          <w:rFonts w:ascii="Arial" w:hAnsi="Arial" w:cs="Arial"/>
          <w:sz w:val="16"/>
          <w:szCs w:val="16"/>
        </w:rPr>
        <w:t xml:space="preserve"> “ARTÍCULO 203.- La valoración de las pruebas se hará de acuerdo con las siguientes reglas: I. Harán prueba plena la confesión expresa de las partes y los actos contenidos en documentos públicos, si en éstos últimos se contienen declaraciones de verdad o manifestaciones de hechos de particulares; y...”</w:t>
      </w:r>
    </w:p>
  </w:footnote>
  <w:footnote w:id="2">
    <w:p w14:paraId="66DB99DB" w14:textId="77777777" w:rsidR="00E227FD" w:rsidRPr="00954BCD" w:rsidRDefault="00E227FD" w:rsidP="00F17AFA">
      <w:pPr>
        <w:pStyle w:val="Textonotapie"/>
        <w:jc w:val="both"/>
        <w:rPr>
          <w:rFonts w:ascii="Arial" w:hAnsi="Arial" w:cs="Arial"/>
          <w:sz w:val="16"/>
          <w:szCs w:val="16"/>
        </w:rPr>
      </w:pPr>
    </w:p>
    <w:p w14:paraId="11AA4CEA" w14:textId="77777777" w:rsidR="00E227FD" w:rsidRPr="00E227FD" w:rsidRDefault="00E227FD" w:rsidP="00F17AFA">
      <w:pPr>
        <w:pStyle w:val="Textonotapie"/>
        <w:jc w:val="both"/>
        <w:rPr>
          <w:rFonts w:ascii="Arial" w:hAnsi="Arial" w:cs="Arial"/>
          <w:sz w:val="16"/>
          <w:szCs w:val="16"/>
        </w:rPr>
      </w:pPr>
    </w:p>
  </w:footnote>
  <w:footnote w:id="3">
    <w:p w14:paraId="4D557098" w14:textId="4B8E522F" w:rsidR="009E31DA" w:rsidRDefault="009E31DA">
      <w:pPr>
        <w:pStyle w:val="Textonotapie"/>
        <w:rPr>
          <w:rFonts w:ascii="Arial" w:hAnsi="Arial" w:cs="Arial"/>
          <w:sz w:val="16"/>
          <w:szCs w:val="16"/>
        </w:rPr>
      </w:pPr>
      <w:r w:rsidRPr="009E31DA">
        <w:rPr>
          <w:rStyle w:val="Refdenotaalpie"/>
          <w:rFonts w:ascii="Arial" w:hAnsi="Arial" w:cs="Arial"/>
          <w:sz w:val="16"/>
          <w:szCs w:val="16"/>
        </w:rPr>
        <w:footnoteRef/>
      </w:r>
      <w:r w:rsidRPr="009E31DA">
        <w:rPr>
          <w:rFonts w:ascii="Arial" w:hAnsi="Arial" w:cs="Arial"/>
          <w:sz w:val="16"/>
          <w:szCs w:val="16"/>
        </w:rPr>
        <w:t xml:space="preserve"> “ARTICULO </w:t>
      </w:r>
      <w:r w:rsidR="004C492C">
        <w:rPr>
          <w:rFonts w:ascii="Arial" w:hAnsi="Arial" w:cs="Arial"/>
          <w:sz w:val="16"/>
          <w:szCs w:val="16"/>
        </w:rPr>
        <w:t>1</w:t>
      </w:r>
      <w:r w:rsidRPr="009E31DA">
        <w:rPr>
          <w:rFonts w:ascii="Arial" w:hAnsi="Arial" w:cs="Arial"/>
          <w:sz w:val="16"/>
          <w:szCs w:val="16"/>
        </w:rPr>
        <w:t>7.- Son elementos y requisitos de validez del acto administrativo:</w:t>
      </w:r>
      <w:r>
        <w:rPr>
          <w:rFonts w:ascii="Arial" w:hAnsi="Arial" w:cs="Arial"/>
          <w:sz w:val="16"/>
          <w:szCs w:val="16"/>
        </w:rPr>
        <w:t xml:space="preserve">   </w:t>
      </w:r>
    </w:p>
    <w:p w14:paraId="61CD4AE9" w14:textId="77777777" w:rsidR="009E31DA" w:rsidRDefault="009E31DA">
      <w:pPr>
        <w:pStyle w:val="Textonotapie"/>
        <w:rPr>
          <w:rFonts w:ascii="Arial" w:hAnsi="Arial" w:cs="Arial"/>
          <w:sz w:val="16"/>
          <w:szCs w:val="16"/>
        </w:rPr>
      </w:pPr>
      <w:r>
        <w:rPr>
          <w:rFonts w:ascii="Arial" w:hAnsi="Arial" w:cs="Arial"/>
          <w:sz w:val="16"/>
          <w:szCs w:val="16"/>
        </w:rPr>
        <w:t>…</w:t>
      </w:r>
    </w:p>
    <w:p w14:paraId="1BBFC8BA" w14:textId="77777777" w:rsidR="009E31DA" w:rsidRPr="009E31DA" w:rsidRDefault="009E31DA">
      <w:pPr>
        <w:pStyle w:val="Textonotapie"/>
        <w:rPr>
          <w:rFonts w:ascii="Arial" w:hAnsi="Arial" w:cs="Arial"/>
          <w:sz w:val="16"/>
          <w:szCs w:val="16"/>
        </w:rPr>
      </w:pPr>
    </w:p>
    <w:p w14:paraId="2784599E" w14:textId="77777777" w:rsidR="009E31DA" w:rsidRDefault="009E31DA">
      <w:pPr>
        <w:pStyle w:val="Textonotapie"/>
      </w:pPr>
      <w:r>
        <w:rPr>
          <w:rFonts w:ascii="Arial" w:hAnsi="Arial" w:cs="Arial"/>
          <w:sz w:val="16"/>
          <w:szCs w:val="16"/>
        </w:rPr>
        <w:t>V. Estar fundado y motivado…”</w:t>
      </w:r>
    </w:p>
  </w:footnote>
  <w:footnote w:id="4">
    <w:p w14:paraId="1B6ED845" w14:textId="77777777" w:rsidR="007C5F00" w:rsidRPr="00533496" w:rsidRDefault="007C5F00" w:rsidP="000D646F">
      <w:pPr>
        <w:pStyle w:val="Textonotapie"/>
        <w:jc w:val="both"/>
        <w:rPr>
          <w:rFonts w:ascii="Arial" w:hAnsi="Arial" w:cs="Arial"/>
          <w:color w:val="000000"/>
          <w:sz w:val="16"/>
          <w:szCs w:val="16"/>
        </w:rPr>
      </w:pPr>
      <w:r w:rsidRPr="00533496">
        <w:rPr>
          <w:rStyle w:val="Refdenotaalpie"/>
          <w:rFonts w:ascii="Arial" w:hAnsi="Arial" w:cs="Arial"/>
          <w:sz w:val="16"/>
          <w:szCs w:val="16"/>
        </w:rPr>
        <w:footnoteRef/>
      </w:r>
      <w:r w:rsidRPr="00533496">
        <w:rPr>
          <w:rFonts w:ascii="Arial" w:hAnsi="Arial" w:cs="Arial"/>
          <w:sz w:val="16"/>
          <w:szCs w:val="16"/>
        </w:rPr>
        <w:t xml:space="preserve"> </w:t>
      </w:r>
      <w:r w:rsidR="000D646F" w:rsidRPr="00533496">
        <w:rPr>
          <w:rFonts w:ascii="Arial" w:hAnsi="Arial" w:cs="Arial"/>
          <w:sz w:val="16"/>
          <w:szCs w:val="16"/>
        </w:rPr>
        <w:t>“</w:t>
      </w:r>
      <w:r w:rsidR="00AD0E68" w:rsidRPr="00533496">
        <w:rPr>
          <w:rFonts w:ascii="Arial" w:hAnsi="Arial" w:cs="Arial"/>
          <w:bCs/>
          <w:color w:val="000000"/>
          <w:sz w:val="16"/>
          <w:szCs w:val="16"/>
        </w:rPr>
        <w:t>ARTÍCULO 1°</w:t>
      </w:r>
      <w:r w:rsidRPr="00533496">
        <w:rPr>
          <w:rFonts w:ascii="Arial" w:hAnsi="Arial" w:cs="Arial"/>
          <w:bCs/>
          <w:color w:val="000000"/>
          <w:sz w:val="16"/>
          <w:szCs w:val="16"/>
        </w:rPr>
        <w:t>.</w:t>
      </w:r>
      <w:r w:rsidRPr="00533496">
        <w:rPr>
          <w:rStyle w:val="apple-converted-space"/>
          <w:rFonts w:ascii="Arial" w:hAnsi="Arial" w:cs="Arial"/>
          <w:color w:val="000000"/>
          <w:sz w:val="16"/>
          <w:szCs w:val="16"/>
        </w:rPr>
        <w:t> </w:t>
      </w:r>
      <w:r w:rsidRPr="00533496">
        <w:rPr>
          <w:rFonts w:ascii="Arial" w:hAnsi="Arial" w:cs="Arial"/>
          <w:color w:val="000000"/>
          <w:sz w:val="16"/>
          <w:szCs w:val="16"/>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066B88B1" w14:textId="77777777" w:rsidR="00260C2B" w:rsidRPr="00533496" w:rsidRDefault="00260C2B" w:rsidP="000D646F">
      <w:pPr>
        <w:pStyle w:val="Textonotapie"/>
        <w:jc w:val="both"/>
        <w:rPr>
          <w:rFonts w:ascii="Arial" w:hAnsi="Arial" w:cs="Arial"/>
          <w:color w:val="000000"/>
          <w:sz w:val="16"/>
          <w:szCs w:val="16"/>
        </w:rPr>
      </w:pPr>
    </w:p>
    <w:p w14:paraId="66679590" w14:textId="77777777" w:rsidR="000D646F" w:rsidRPr="00260C2B" w:rsidRDefault="000D646F" w:rsidP="000D646F">
      <w:pPr>
        <w:pStyle w:val="Textonotapie"/>
        <w:jc w:val="both"/>
        <w:rPr>
          <w:sz w:val="16"/>
          <w:szCs w:val="16"/>
        </w:rPr>
      </w:pPr>
      <w:r w:rsidRPr="00533496">
        <w:rPr>
          <w:rFonts w:ascii="Arial" w:hAnsi="Arial" w:cs="Arial"/>
          <w:color w:val="000000"/>
          <w:sz w:val="16"/>
          <w:szCs w:val="16"/>
        </w:rPr>
        <w:t>Las normas relativas a los derechos humanos se interpretarán de conformidad con esta Constitución y con los tratados internacionales de la materia favoreciendo en todo tiempo a las personas la protección más amplia…”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461999"/>
      <w:docPartObj>
        <w:docPartGallery w:val="Page Numbers (Top of Page)"/>
        <w:docPartUnique/>
      </w:docPartObj>
    </w:sdtPr>
    <w:sdtEndPr/>
    <w:sdtContent>
      <w:p w14:paraId="29869B26" w14:textId="7921AD3B" w:rsidR="004256D0" w:rsidRDefault="004256D0" w:rsidP="004256D0">
        <w:pPr>
          <w:pStyle w:val="Encabezado"/>
          <w:jc w:val="center"/>
        </w:pPr>
      </w:p>
      <w:p w14:paraId="2BFAC49E" w14:textId="1BFFA21A" w:rsidR="004256D0" w:rsidRDefault="001822DE" w:rsidP="004256D0">
        <w:pPr>
          <w:pStyle w:val="Encabezado"/>
          <w:jc w:val="center"/>
        </w:pPr>
        <w:r>
          <w:rPr>
            <w:rFonts w:ascii="Arial" w:hAnsi="Arial" w:cs="Arial"/>
            <w:b/>
            <w:noProof/>
            <w:lang w:eastAsia="es-MX"/>
          </w:rPr>
          <mc:AlternateContent>
            <mc:Choice Requires="wps">
              <w:drawing>
                <wp:anchor distT="0" distB="0" distL="114300" distR="114300" simplePos="0" relativeHeight="251657216" behindDoc="0" locked="0" layoutInCell="1" allowOverlap="1" wp14:anchorId="10F9CCE4" wp14:editId="04DD49B6">
                  <wp:simplePos x="0" y="0"/>
                  <wp:positionH relativeFrom="page">
                    <wp:posOffset>117653</wp:posOffset>
                  </wp:positionH>
                  <wp:positionV relativeFrom="paragraph">
                    <wp:posOffset>281458</wp:posOffset>
                  </wp:positionV>
                  <wp:extent cx="962025" cy="9588500"/>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588500"/>
                          </a:xfrm>
                          <a:prstGeom prst="rect">
                            <a:avLst/>
                          </a:prstGeom>
                          <a:noFill/>
                          <a:ln w="9525">
                            <a:noFill/>
                            <a:miter lim="800000"/>
                            <a:headEnd/>
                            <a:tailEnd/>
                          </a:ln>
                        </wps:spPr>
                        <wps:txbx>
                          <w:txbxContent>
                            <w:p w14:paraId="2FCAC3AC" w14:textId="77777777" w:rsidR="001822DE" w:rsidRDefault="001822DE" w:rsidP="001822DE"/>
                            <w:p w14:paraId="10C16EA3" w14:textId="77777777" w:rsidR="001822DE" w:rsidRDefault="001822DE" w:rsidP="001822DE"/>
                            <w:p w14:paraId="67BE0BD3" w14:textId="77777777" w:rsidR="001822DE" w:rsidRDefault="001822DE" w:rsidP="001822DE"/>
                            <w:p w14:paraId="00D888BB" w14:textId="77777777" w:rsidR="001822DE" w:rsidRDefault="001822DE" w:rsidP="001822DE"/>
                            <w:p w14:paraId="0E0210B4" w14:textId="77777777" w:rsidR="001822DE" w:rsidRDefault="001822DE" w:rsidP="001822DE"/>
                            <w:p w14:paraId="004787A9" w14:textId="77777777" w:rsidR="001822DE" w:rsidRDefault="001822DE" w:rsidP="001822DE"/>
                            <w:p w14:paraId="532C1B33" w14:textId="77777777" w:rsidR="001822DE" w:rsidRDefault="001822DE" w:rsidP="001822DE"/>
                            <w:p w14:paraId="5E1C4995" w14:textId="77777777" w:rsidR="001822DE" w:rsidRDefault="001822DE" w:rsidP="001822DE">
                              <w:r>
                                <w:t xml:space="preserve">                         </w:t>
                              </w:r>
                              <w:r>
                                <w:tab/>
                              </w:r>
                            </w:p>
                            <w:p w14:paraId="7E3FC5B2" w14:textId="77777777" w:rsidR="001822DE" w:rsidRPr="00DC08BA" w:rsidRDefault="001822DE" w:rsidP="001822DE">
                              <w:pPr>
                                <w:rPr>
                                  <w:b/>
                                </w:rPr>
                              </w:pPr>
                              <w:r>
                                <w:t xml:space="preserve"> </w:t>
                              </w:r>
                            </w:p>
                            <w:p w14:paraId="6F90456E" w14:textId="77777777" w:rsidR="001822DE" w:rsidRDefault="001822DE" w:rsidP="001822DE"/>
                            <w:p w14:paraId="0CC49243" w14:textId="77777777" w:rsidR="001822DE" w:rsidRDefault="001822DE" w:rsidP="001822DE"/>
                            <w:p w14:paraId="6C2BCD35" w14:textId="77777777" w:rsidR="001822DE" w:rsidRDefault="001822DE" w:rsidP="001822DE"/>
                            <w:p w14:paraId="676C6549" w14:textId="77777777" w:rsidR="001822DE" w:rsidRDefault="001822DE" w:rsidP="001822DE"/>
                            <w:p w14:paraId="44768540" w14:textId="77777777" w:rsidR="001822DE" w:rsidRDefault="001822DE" w:rsidP="001822DE"/>
                            <w:p w14:paraId="11E2B907" w14:textId="77777777" w:rsidR="001822DE" w:rsidRDefault="001822DE" w:rsidP="001822DE"/>
                            <w:p w14:paraId="41E0EDAD" w14:textId="77777777" w:rsidR="001822DE" w:rsidRDefault="001822DE" w:rsidP="001822DE"/>
                            <w:p w14:paraId="6D0ADF29" w14:textId="77777777" w:rsidR="001822DE" w:rsidRDefault="001822DE" w:rsidP="001822DE"/>
                            <w:p w14:paraId="55201583" w14:textId="77777777" w:rsidR="001822DE" w:rsidRDefault="001822DE" w:rsidP="001822DE"/>
                            <w:p w14:paraId="4AE638E7" w14:textId="77777777" w:rsidR="001822DE" w:rsidRPr="008D3888" w:rsidRDefault="001822DE" w:rsidP="001822DE">
                              <w:pPr>
                                <w:rPr>
                                  <w:b/>
                                  <w:color w:val="0070C0"/>
                                  <w:sz w:val="18"/>
                                  <w:szCs w:val="18"/>
                                </w:rPr>
                              </w:pPr>
                              <w:r w:rsidRPr="008D3888">
                                <w:rPr>
                                  <w:b/>
                                  <w:color w:val="0070C0"/>
                                  <w:sz w:val="18"/>
                                  <w:szCs w:val="18"/>
                                </w:rPr>
                                <w:t>DATOS PERSONALES PROTEGIDOS POR EL ARTICULO 116 DE LA LGTAIP Y EL ARTICULO 56 DE LA LTAIPEO</w:t>
                              </w:r>
                            </w:p>
                            <w:p w14:paraId="7D21C87C" w14:textId="77777777" w:rsidR="001822DE" w:rsidRDefault="001822DE" w:rsidP="001822DE"/>
                            <w:p w14:paraId="141543B2" w14:textId="77777777" w:rsidR="001822DE" w:rsidRDefault="001822DE" w:rsidP="001822DE"/>
                            <w:p w14:paraId="0ED2C6E1" w14:textId="77777777" w:rsidR="001822DE" w:rsidRDefault="001822DE" w:rsidP="001822DE"/>
                            <w:p w14:paraId="47245697" w14:textId="77777777" w:rsidR="001822DE" w:rsidRDefault="001822DE" w:rsidP="001822DE"/>
                            <w:p w14:paraId="581AC92D" w14:textId="77777777" w:rsidR="001822DE" w:rsidRDefault="001822DE" w:rsidP="001822DE"/>
                            <w:p w14:paraId="16A4B9E3" w14:textId="77777777" w:rsidR="001822DE" w:rsidRDefault="001822DE" w:rsidP="001822DE">
                              <w:r>
                                <w:rPr>
                                  <w:noProof/>
                                  <w:lang w:eastAsia="es-MX"/>
                                </w:rPr>
                                <w:drawing>
                                  <wp:inline distT="0" distB="0" distL="0" distR="0" wp14:anchorId="621639C2" wp14:editId="09B2B2DA">
                                    <wp:extent cx="1608455" cy="85699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8569916"/>
                                            </a:xfrm>
                                            <a:prstGeom prst="rect">
                                              <a:avLst/>
                                            </a:prstGeom>
                                            <a:noFill/>
                                            <a:ln>
                                              <a:noFill/>
                                            </a:ln>
                                          </pic:spPr>
                                        </pic:pic>
                                      </a:graphicData>
                                    </a:graphic>
                                  </wp:inline>
                                </w:drawing>
                              </w:r>
                            </w:p>
                            <w:p w14:paraId="487BFA94" w14:textId="77777777" w:rsidR="001822DE" w:rsidRDefault="001822DE" w:rsidP="001822DE"/>
                            <w:p w14:paraId="5748D3AF" w14:textId="77777777" w:rsidR="001822DE" w:rsidRDefault="001822DE" w:rsidP="001822DE"/>
                            <w:p w14:paraId="1FEDCB33" w14:textId="77777777" w:rsidR="001822DE" w:rsidRDefault="001822DE" w:rsidP="001822DE"/>
                            <w:p w14:paraId="00992937" w14:textId="77777777" w:rsidR="001822DE" w:rsidRDefault="001822DE" w:rsidP="001822DE"/>
                            <w:p w14:paraId="0ECED39D" w14:textId="77777777" w:rsidR="001822DE" w:rsidRDefault="001822DE" w:rsidP="001822DE"/>
                            <w:p w14:paraId="2F98DD18" w14:textId="77777777" w:rsidR="001822DE" w:rsidRDefault="001822DE" w:rsidP="001822DE"/>
                            <w:p w14:paraId="1666A365" w14:textId="77777777" w:rsidR="001822DE" w:rsidRDefault="001822DE" w:rsidP="001822DE"/>
                            <w:p w14:paraId="7A972853" w14:textId="77777777" w:rsidR="001822DE" w:rsidRDefault="001822DE" w:rsidP="001822DE"/>
                            <w:p w14:paraId="13F2FD6A" w14:textId="77777777" w:rsidR="001822DE" w:rsidRDefault="001822DE" w:rsidP="001822DE"/>
                            <w:p w14:paraId="6BF0941C" w14:textId="77777777" w:rsidR="001822DE" w:rsidRDefault="001822DE" w:rsidP="001822DE"/>
                            <w:p w14:paraId="076EF6C1" w14:textId="77777777" w:rsidR="001822DE" w:rsidRDefault="001822DE" w:rsidP="001822DE"/>
                            <w:p w14:paraId="46FCF1E6" w14:textId="77777777" w:rsidR="001822DE" w:rsidRDefault="001822DE" w:rsidP="001822DE"/>
                            <w:p w14:paraId="70D8EFB3" w14:textId="77777777" w:rsidR="001822DE" w:rsidRDefault="001822DE" w:rsidP="001822DE"/>
                            <w:p w14:paraId="4D709C7D" w14:textId="77777777" w:rsidR="001822DE" w:rsidRDefault="001822DE" w:rsidP="001822DE"/>
                            <w:p w14:paraId="743047FD" w14:textId="77777777" w:rsidR="001822DE" w:rsidRDefault="001822DE" w:rsidP="001822DE"/>
                            <w:p w14:paraId="7B46BA47" w14:textId="77777777" w:rsidR="001822DE" w:rsidRDefault="001822DE" w:rsidP="001822DE"/>
                            <w:p w14:paraId="63654248" w14:textId="77777777" w:rsidR="001822DE" w:rsidRDefault="001822DE" w:rsidP="001822DE"/>
                            <w:p w14:paraId="3EACB42D" w14:textId="77777777" w:rsidR="001822DE" w:rsidRDefault="001822DE" w:rsidP="001822DE"/>
                            <w:p w14:paraId="0288EB08" w14:textId="77777777" w:rsidR="001822DE" w:rsidRDefault="001822DE" w:rsidP="001822DE"/>
                            <w:p w14:paraId="59AD4CB9" w14:textId="77777777" w:rsidR="001822DE" w:rsidRDefault="001822DE" w:rsidP="001822DE">
                              <w:pPr>
                                <w:jc w:val="center"/>
                              </w:pPr>
                            </w:p>
                            <w:p w14:paraId="6865459A" w14:textId="77777777" w:rsidR="001822DE" w:rsidRDefault="001822DE" w:rsidP="001822DE">
                              <w:pPr>
                                <w:jc w:val="center"/>
                                <w:rPr>
                                  <w:rFonts w:ascii="Arial" w:hAnsi="Arial" w:cs="Arial"/>
                                  <w:b/>
                                  <w:i/>
                                  <w:sz w:val="16"/>
                                  <w:szCs w:val="16"/>
                                </w:rPr>
                              </w:pPr>
                              <w:r>
                                <w:rPr>
                                  <w:rFonts w:ascii="Arial" w:hAnsi="Arial" w:cs="Arial"/>
                                  <w:b/>
                                  <w:i/>
                                  <w:sz w:val="16"/>
                                  <w:szCs w:val="16"/>
                                </w:rPr>
                                <w:t>MÁRTIRES DE TACUBAYA</w:t>
                              </w:r>
                            </w:p>
                            <w:p w14:paraId="102C011C" w14:textId="77777777" w:rsidR="001822DE" w:rsidRDefault="001822DE" w:rsidP="001822DE">
                              <w:pPr>
                                <w:jc w:val="center"/>
                                <w:rPr>
                                  <w:rFonts w:ascii="Arial" w:hAnsi="Arial" w:cs="Arial"/>
                                  <w:b/>
                                  <w:i/>
                                  <w:sz w:val="16"/>
                                  <w:szCs w:val="16"/>
                                </w:rPr>
                              </w:pPr>
                              <w:r>
                                <w:rPr>
                                  <w:rFonts w:ascii="Arial" w:hAnsi="Arial" w:cs="Arial"/>
                                  <w:b/>
                                  <w:i/>
                                  <w:sz w:val="16"/>
                                  <w:szCs w:val="16"/>
                                </w:rPr>
                                <w:t xml:space="preserve"> #400 TERCER NIVEL,</w:t>
                              </w:r>
                            </w:p>
                            <w:p w14:paraId="033352B0" w14:textId="77777777" w:rsidR="001822DE" w:rsidRDefault="001822DE" w:rsidP="001822DE">
                              <w:pPr>
                                <w:jc w:val="center"/>
                                <w:rPr>
                                  <w:rFonts w:ascii="Arial" w:hAnsi="Arial" w:cs="Arial"/>
                                  <w:b/>
                                  <w:i/>
                                  <w:sz w:val="16"/>
                                  <w:szCs w:val="16"/>
                                </w:rPr>
                              </w:pPr>
                              <w:r>
                                <w:rPr>
                                  <w:rFonts w:ascii="Arial" w:hAnsi="Arial" w:cs="Arial"/>
                                  <w:b/>
                                  <w:i/>
                                  <w:sz w:val="16"/>
                                  <w:szCs w:val="16"/>
                                </w:rPr>
                                <w:t xml:space="preserve"> A LA ORIENTE (EDIFICO CANTERAS) AGENCIA DE SANTA MARIA IXCOTEL, </w:t>
                              </w:r>
                            </w:p>
                            <w:p w14:paraId="62F7D04D" w14:textId="77777777" w:rsidR="001822DE" w:rsidRDefault="001822DE" w:rsidP="001822DE">
                              <w:pPr>
                                <w:jc w:val="center"/>
                                <w:rPr>
                                  <w:rFonts w:ascii="Arial" w:hAnsi="Arial" w:cs="Arial"/>
                                  <w:b/>
                                  <w:i/>
                                  <w:sz w:val="16"/>
                                  <w:szCs w:val="16"/>
                                </w:rPr>
                              </w:pPr>
                              <w:r>
                                <w:rPr>
                                  <w:rFonts w:ascii="Arial" w:hAnsi="Arial" w:cs="Arial"/>
                                  <w:b/>
                                  <w:i/>
                                  <w:sz w:val="16"/>
                                  <w:szCs w:val="16"/>
                                </w:rPr>
                                <w:t>SANTA LUCIA DEL CAMINO,</w:t>
                              </w:r>
                              <w:r w:rsidRPr="00646016">
                                <w:rPr>
                                  <w:rFonts w:ascii="Arial" w:hAnsi="Arial" w:cs="Arial"/>
                                  <w:b/>
                                  <w:i/>
                                  <w:sz w:val="16"/>
                                  <w:szCs w:val="16"/>
                                </w:rPr>
                                <w:t xml:space="preserve">OAXACA </w:t>
                              </w:r>
                            </w:p>
                            <w:p w14:paraId="57FEF3D0" w14:textId="77777777" w:rsidR="001822DE" w:rsidRDefault="001822DE" w:rsidP="001822DE">
                              <w:pPr>
                                <w:jc w:val="center"/>
                                <w:rPr>
                                  <w:rFonts w:ascii="Arial" w:hAnsi="Arial" w:cs="Arial"/>
                                  <w:b/>
                                  <w:i/>
                                  <w:sz w:val="16"/>
                                  <w:szCs w:val="16"/>
                                </w:rPr>
                              </w:pPr>
                            </w:p>
                            <w:p w14:paraId="6ADC5B3C" w14:textId="77777777" w:rsidR="001822DE" w:rsidRPr="00646016" w:rsidRDefault="001822DE" w:rsidP="001822DE">
                              <w:pPr>
                                <w:jc w:val="center"/>
                                <w:rPr>
                                  <w:rFonts w:ascii="Arial" w:hAnsi="Arial" w:cs="Arial"/>
                                  <w:b/>
                                  <w:i/>
                                  <w:sz w:val="16"/>
                                  <w:szCs w:val="16"/>
                                </w:rPr>
                              </w:pPr>
                              <w:r>
                                <w:rPr>
                                  <w:rFonts w:ascii="Arial" w:hAnsi="Arial" w:cs="Arial"/>
                                  <w:b/>
                                  <w:i/>
                                  <w:sz w:val="16"/>
                                  <w:szCs w:val="16"/>
                                </w:rPr>
                                <w:t>C.P.71244</w:t>
                              </w:r>
                            </w:p>
                            <w:p w14:paraId="22A5037C" w14:textId="77777777" w:rsidR="001822DE" w:rsidRPr="00FA3FE0" w:rsidRDefault="001822DE" w:rsidP="001822DE">
                              <w:pPr>
                                <w:jc w:val="center"/>
                                <w:rPr>
                                  <w:rFonts w:ascii="Arial" w:hAnsi="Arial" w:cs="Arial"/>
                                  <w:b/>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25pt;margin-top:22.15pt;width:75.75pt;height: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" filled="f" stroked="f">
                  <v:textbox>
                    <w:txbxContent>
                      <w:p w14:paraId="2FCAC3AC" w14:textId="77777777" w:rsidR="001822DE" w:rsidRDefault="001822DE" w:rsidP="001822DE"/>
                      <w:p w14:paraId="10C16EA3" w14:textId="77777777" w:rsidR="001822DE" w:rsidRDefault="001822DE" w:rsidP="001822DE"/>
                      <w:p w14:paraId="67BE0BD3" w14:textId="77777777" w:rsidR="001822DE" w:rsidRDefault="001822DE" w:rsidP="001822DE"/>
                      <w:p w14:paraId="00D888BB" w14:textId="77777777" w:rsidR="001822DE" w:rsidRDefault="001822DE" w:rsidP="001822DE"/>
                      <w:p w14:paraId="0E0210B4" w14:textId="77777777" w:rsidR="001822DE" w:rsidRDefault="001822DE" w:rsidP="001822DE"/>
                      <w:p w14:paraId="004787A9" w14:textId="77777777" w:rsidR="001822DE" w:rsidRDefault="001822DE" w:rsidP="001822DE"/>
                      <w:p w14:paraId="532C1B33" w14:textId="77777777" w:rsidR="001822DE" w:rsidRDefault="001822DE" w:rsidP="001822DE"/>
                      <w:p w14:paraId="5E1C4995" w14:textId="77777777" w:rsidR="001822DE" w:rsidRDefault="001822DE" w:rsidP="001822DE">
                        <w:r>
                          <w:t xml:space="preserve">                         </w:t>
                        </w:r>
                        <w:r>
                          <w:tab/>
                        </w:r>
                      </w:p>
                      <w:p w14:paraId="7E3FC5B2" w14:textId="77777777" w:rsidR="001822DE" w:rsidRPr="00DC08BA" w:rsidRDefault="001822DE" w:rsidP="001822DE">
                        <w:pPr>
                          <w:rPr>
                            <w:b/>
                          </w:rPr>
                        </w:pPr>
                        <w:r>
                          <w:t xml:space="preserve"> </w:t>
                        </w:r>
                      </w:p>
                      <w:p w14:paraId="6F90456E" w14:textId="77777777" w:rsidR="001822DE" w:rsidRDefault="001822DE" w:rsidP="001822DE"/>
                      <w:p w14:paraId="0CC49243" w14:textId="77777777" w:rsidR="001822DE" w:rsidRDefault="001822DE" w:rsidP="001822DE"/>
                      <w:p w14:paraId="6C2BCD35" w14:textId="77777777" w:rsidR="001822DE" w:rsidRDefault="001822DE" w:rsidP="001822DE"/>
                      <w:p w14:paraId="676C6549" w14:textId="77777777" w:rsidR="001822DE" w:rsidRDefault="001822DE" w:rsidP="001822DE"/>
                      <w:p w14:paraId="44768540" w14:textId="77777777" w:rsidR="001822DE" w:rsidRDefault="001822DE" w:rsidP="001822DE"/>
                      <w:p w14:paraId="11E2B907" w14:textId="77777777" w:rsidR="001822DE" w:rsidRDefault="001822DE" w:rsidP="001822DE"/>
                      <w:p w14:paraId="41E0EDAD" w14:textId="77777777" w:rsidR="001822DE" w:rsidRDefault="001822DE" w:rsidP="001822DE"/>
                      <w:p w14:paraId="6D0ADF29" w14:textId="77777777" w:rsidR="001822DE" w:rsidRDefault="001822DE" w:rsidP="001822DE"/>
                      <w:p w14:paraId="55201583" w14:textId="77777777" w:rsidR="001822DE" w:rsidRDefault="001822DE" w:rsidP="001822DE"/>
                      <w:p w14:paraId="4AE638E7" w14:textId="77777777" w:rsidR="001822DE" w:rsidRPr="008D3888" w:rsidRDefault="001822DE" w:rsidP="001822DE">
                        <w:pPr>
                          <w:rPr>
                            <w:b/>
                            <w:color w:val="0070C0"/>
                            <w:sz w:val="18"/>
                            <w:szCs w:val="18"/>
                          </w:rPr>
                        </w:pPr>
                        <w:r w:rsidRPr="008D3888">
                          <w:rPr>
                            <w:b/>
                            <w:color w:val="0070C0"/>
                            <w:sz w:val="18"/>
                            <w:szCs w:val="18"/>
                          </w:rPr>
                          <w:t>DATOS PERSONALES PROTEGIDOS POR EL ARTICULO 116 DE LA LGTAIP Y EL ARTICULO 56 DE LA LTAIPEO</w:t>
                        </w:r>
                      </w:p>
                      <w:p w14:paraId="7D21C87C" w14:textId="77777777" w:rsidR="001822DE" w:rsidRDefault="001822DE" w:rsidP="001822DE"/>
                      <w:p w14:paraId="141543B2" w14:textId="77777777" w:rsidR="001822DE" w:rsidRDefault="001822DE" w:rsidP="001822DE"/>
                      <w:p w14:paraId="0ED2C6E1" w14:textId="77777777" w:rsidR="001822DE" w:rsidRDefault="001822DE" w:rsidP="001822DE"/>
                      <w:p w14:paraId="47245697" w14:textId="77777777" w:rsidR="001822DE" w:rsidRDefault="001822DE" w:rsidP="001822DE"/>
                      <w:p w14:paraId="581AC92D" w14:textId="77777777" w:rsidR="001822DE" w:rsidRDefault="001822DE" w:rsidP="001822DE"/>
                      <w:p w14:paraId="16A4B9E3" w14:textId="77777777" w:rsidR="001822DE" w:rsidRDefault="001822DE" w:rsidP="001822DE">
                        <w:r>
                          <w:rPr>
                            <w:noProof/>
                            <w:lang w:eastAsia="es-MX"/>
                          </w:rPr>
                          <w:drawing>
                            <wp:inline distT="0" distB="0" distL="0" distR="0" wp14:anchorId="621639C2" wp14:editId="09B2B2DA">
                              <wp:extent cx="1608455" cy="85699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8455" cy="8569916"/>
                                      </a:xfrm>
                                      <a:prstGeom prst="rect">
                                        <a:avLst/>
                                      </a:prstGeom>
                                      <a:noFill/>
                                      <a:ln>
                                        <a:noFill/>
                                      </a:ln>
                                    </pic:spPr>
                                  </pic:pic>
                                </a:graphicData>
                              </a:graphic>
                            </wp:inline>
                          </w:drawing>
                        </w:r>
                      </w:p>
                      <w:p w14:paraId="487BFA94" w14:textId="77777777" w:rsidR="001822DE" w:rsidRDefault="001822DE" w:rsidP="001822DE"/>
                      <w:p w14:paraId="5748D3AF" w14:textId="77777777" w:rsidR="001822DE" w:rsidRDefault="001822DE" w:rsidP="001822DE"/>
                      <w:p w14:paraId="1FEDCB33" w14:textId="77777777" w:rsidR="001822DE" w:rsidRDefault="001822DE" w:rsidP="001822DE"/>
                      <w:p w14:paraId="00992937" w14:textId="77777777" w:rsidR="001822DE" w:rsidRDefault="001822DE" w:rsidP="001822DE"/>
                      <w:p w14:paraId="0ECED39D" w14:textId="77777777" w:rsidR="001822DE" w:rsidRDefault="001822DE" w:rsidP="001822DE"/>
                      <w:p w14:paraId="2F98DD18" w14:textId="77777777" w:rsidR="001822DE" w:rsidRDefault="001822DE" w:rsidP="001822DE"/>
                      <w:p w14:paraId="1666A365" w14:textId="77777777" w:rsidR="001822DE" w:rsidRDefault="001822DE" w:rsidP="001822DE"/>
                      <w:p w14:paraId="7A972853" w14:textId="77777777" w:rsidR="001822DE" w:rsidRDefault="001822DE" w:rsidP="001822DE"/>
                      <w:p w14:paraId="13F2FD6A" w14:textId="77777777" w:rsidR="001822DE" w:rsidRDefault="001822DE" w:rsidP="001822DE"/>
                      <w:p w14:paraId="6BF0941C" w14:textId="77777777" w:rsidR="001822DE" w:rsidRDefault="001822DE" w:rsidP="001822DE"/>
                      <w:p w14:paraId="076EF6C1" w14:textId="77777777" w:rsidR="001822DE" w:rsidRDefault="001822DE" w:rsidP="001822DE"/>
                      <w:p w14:paraId="46FCF1E6" w14:textId="77777777" w:rsidR="001822DE" w:rsidRDefault="001822DE" w:rsidP="001822DE"/>
                      <w:p w14:paraId="70D8EFB3" w14:textId="77777777" w:rsidR="001822DE" w:rsidRDefault="001822DE" w:rsidP="001822DE"/>
                      <w:p w14:paraId="4D709C7D" w14:textId="77777777" w:rsidR="001822DE" w:rsidRDefault="001822DE" w:rsidP="001822DE"/>
                      <w:p w14:paraId="743047FD" w14:textId="77777777" w:rsidR="001822DE" w:rsidRDefault="001822DE" w:rsidP="001822DE"/>
                      <w:p w14:paraId="7B46BA47" w14:textId="77777777" w:rsidR="001822DE" w:rsidRDefault="001822DE" w:rsidP="001822DE"/>
                      <w:p w14:paraId="63654248" w14:textId="77777777" w:rsidR="001822DE" w:rsidRDefault="001822DE" w:rsidP="001822DE"/>
                      <w:p w14:paraId="3EACB42D" w14:textId="77777777" w:rsidR="001822DE" w:rsidRDefault="001822DE" w:rsidP="001822DE"/>
                      <w:p w14:paraId="0288EB08" w14:textId="77777777" w:rsidR="001822DE" w:rsidRDefault="001822DE" w:rsidP="001822DE"/>
                      <w:p w14:paraId="59AD4CB9" w14:textId="77777777" w:rsidR="001822DE" w:rsidRDefault="001822DE" w:rsidP="001822DE">
                        <w:pPr>
                          <w:jc w:val="center"/>
                        </w:pPr>
                      </w:p>
                      <w:p w14:paraId="6865459A" w14:textId="77777777" w:rsidR="001822DE" w:rsidRDefault="001822DE" w:rsidP="001822DE">
                        <w:pPr>
                          <w:jc w:val="center"/>
                          <w:rPr>
                            <w:rFonts w:ascii="Arial" w:hAnsi="Arial" w:cs="Arial"/>
                            <w:b/>
                            <w:i/>
                            <w:sz w:val="16"/>
                            <w:szCs w:val="16"/>
                          </w:rPr>
                        </w:pPr>
                        <w:r>
                          <w:rPr>
                            <w:rFonts w:ascii="Arial" w:hAnsi="Arial" w:cs="Arial"/>
                            <w:b/>
                            <w:i/>
                            <w:sz w:val="16"/>
                            <w:szCs w:val="16"/>
                          </w:rPr>
                          <w:t>MÁRTIRES DE TACUBAYA</w:t>
                        </w:r>
                      </w:p>
                      <w:p w14:paraId="102C011C" w14:textId="77777777" w:rsidR="001822DE" w:rsidRDefault="001822DE" w:rsidP="001822DE">
                        <w:pPr>
                          <w:jc w:val="center"/>
                          <w:rPr>
                            <w:rFonts w:ascii="Arial" w:hAnsi="Arial" w:cs="Arial"/>
                            <w:b/>
                            <w:i/>
                            <w:sz w:val="16"/>
                            <w:szCs w:val="16"/>
                          </w:rPr>
                        </w:pPr>
                        <w:r>
                          <w:rPr>
                            <w:rFonts w:ascii="Arial" w:hAnsi="Arial" w:cs="Arial"/>
                            <w:b/>
                            <w:i/>
                            <w:sz w:val="16"/>
                            <w:szCs w:val="16"/>
                          </w:rPr>
                          <w:t xml:space="preserve"> #400 TERCER NIVEL,</w:t>
                        </w:r>
                      </w:p>
                      <w:p w14:paraId="033352B0" w14:textId="77777777" w:rsidR="001822DE" w:rsidRDefault="001822DE" w:rsidP="001822DE">
                        <w:pPr>
                          <w:jc w:val="center"/>
                          <w:rPr>
                            <w:rFonts w:ascii="Arial" w:hAnsi="Arial" w:cs="Arial"/>
                            <w:b/>
                            <w:i/>
                            <w:sz w:val="16"/>
                            <w:szCs w:val="16"/>
                          </w:rPr>
                        </w:pPr>
                        <w:r>
                          <w:rPr>
                            <w:rFonts w:ascii="Arial" w:hAnsi="Arial" w:cs="Arial"/>
                            <w:b/>
                            <w:i/>
                            <w:sz w:val="16"/>
                            <w:szCs w:val="16"/>
                          </w:rPr>
                          <w:t xml:space="preserve"> A LA ORIENTE (EDIFICO CANTERAS) AGENCIA DE SANTA MARIA IXCOTEL, </w:t>
                        </w:r>
                      </w:p>
                      <w:p w14:paraId="62F7D04D" w14:textId="77777777" w:rsidR="001822DE" w:rsidRDefault="001822DE" w:rsidP="001822DE">
                        <w:pPr>
                          <w:jc w:val="center"/>
                          <w:rPr>
                            <w:rFonts w:ascii="Arial" w:hAnsi="Arial" w:cs="Arial"/>
                            <w:b/>
                            <w:i/>
                            <w:sz w:val="16"/>
                            <w:szCs w:val="16"/>
                          </w:rPr>
                        </w:pPr>
                        <w:r>
                          <w:rPr>
                            <w:rFonts w:ascii="Arial" w:hAnsi="Arial" w:cs="Arial"/>
                            <w:b/>
                            <w:i/>
                            <w:sz w:val="16"/>
                            <w:szCs w:val="16"/>
                          </w:rPr>
                          <w:t>SANTA LUCIA DEL CAMINO,</w:t>
                        </w:r>
                        <w:r w:rsidRPr="00646016">
                          <w:rPr>
                            <w:rFonts w:ascii="Arial" w:hAnsi="Arial" w:cs="Arial"/>
                            <w:b/>
                            <w:i/>
                            <w:sz w:val="16"/>
                            <w:szCs w:val="16"/>
                          </w:rPr>
                          <w:t xml:space="preserve">OAXACA </w:t>
                        </w:r>
                      </w:p>
                      <w:p w14:paraId="57FEF3D0" w14:textId="77777777" w:rsidR="001822DE" w:rsidRDefault="001822DE" w:rsidP="001822DE">
                        <w:pPr>
                          <w:jc w:val="center"/>
                          <w:rPr>
                            <w:rFonts w:ascii="Arial" w:hAnsi="Arial" w:cs="Arial"/>
                            <w:b/>
                            <w:i/>
                            <w:sz w:val="16"/>
                            <w:szCs w:val="16"/>
                          </w:rPr>
                        </w:pPr>
                      </w:p>
                      <w:p w14:paraId="6ADC5B3C" w14:textId="77777777" w:rsidR="001822DE" w:rsidRPr="00646016" w:rsidRDefault="001822DE" w:rsidP="001822DE">
                        <w:pPr>
                          <w:jc w:val="center"/>
                          <w:rPr>
                            <w:rFonts w:ascii="Arial" w:hAnsi="Arial" w:cs="Arial"/>
                            <w:b/>
                            <w:i/>
                            <w:sz w:val="16"/>
                            <w:szCs w:val="16"/>
                          </w:rPr>
                        </w:pPr>
                        <w:r>
                          <w:rPr>
                            <w:rFonts w:ascii="Arial" w:hAnsi="Arial" w:cs="Arial"/>
                            <w:b/>
                            <w:i/>
                            <w:sz w:val="16"/>
                            <w:szCs w:val="16"/>
                          </w:rPr>
                          <w:t>C.P.71244</w:t>
                        </w:r>
                      </w:p>
                      <w:p w14:paraId="22A5037C" w14:textId="77777777" w:rsidR="001822DE" w:rsidRPr="00FA3FE0" w:rsidRDefault="001822DE" w:rsidP="001822DE">
                        <w:pPr>
                          <w:jc w:val="center"/>
                          <w:rPr>
                            <w:rFonts w:ascii="Arial" w:hAnsi="Arial" w:cs="Arial"/>
                            <w:b/>
                            <w:i/>
                            <w:sz w:val="18"/>
                            <w:szCs w:val="18"/>
                          </w:rPr>
                        </w:pPr>
                      </w:p>
                    </w:txbxContent>
                  </v:textbox>
                  <w10:wrap anchorx="page"/>
                </v:shape>
              </w:pict>
            </mc:Fallback>
          </mc:AlternateContent>
        </w:r>
        <w:r w:rsidR="004256D0">
          <w:fldChar w:fldCharType="begin"/>
        </w:r>
        <w:r w:rsidR="004256D0">
          <w:instrText>PAGE   \* MERGEFORMAT</w:instrText>
        </w:r>
        <w:r w:rsidR="004256D0">
          <w:fldChar w:fldCharType="separate"/>
        </w:r>
        <w:r w:rsidR="00EB3DC0" w:rsidRPr="00EB3DC0">
          <w:rPr>
            <w:noProof/>
            <w:lang w:val="es-ES"/>
          </w:rPr>
          <w:t>1</w:t>
        </w:r>
        <w:r w:rsidR="004256D0">
          <w:fldChar w:fldCharType="end"/>
        </w:r>
      </w:p>
    </w:sdtContent>
  </w:sdt>
  <w:p w14:paraId="4E55A3A2" w14:textId="38617CCC" w:rsidR="004256D0" w:rsidRDefault="004256D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C03"/>
    <w:rsid w:val="00000116"/>
    <w:rsid w:val="00000A6C"/>
    <w:rsid w:val="00002FBA"/>
    <w:rsid w:val="00004C5D"/>
    <w:rsid w:val="000161D1"/>
    <w:rsid w:val="0001661C"/>
    <w:rsid w:val="000218B6"/>
    <w:rsid w:val="00023365"/>
    <w:rsid w:val="00032002"/>
    <w:rsid w:val="00033F07"/>
    <w:rsid w:val="00035E9A"/>
    <w:rsid w:val="00042A4A"/>
    <w:rsid w:val="000435FE"/>
    <w:rsid w:val="00045128"/>
    <w:rsid w:val="00046507"/>
    <w:rsid w:val="00054869"/>
    <w:rsid w:val="00056AF7"/>
    <w:rsid w:val="0006620C"/>
    <w:rsid w:val="00081B5D"/>
    <w:rsid w:val="0008310A"/>
    <w:rsid w:val="00097B03"/>
    <w:rsid w:val="000A6095"/>
    <w:rsid w:val="000B16E1"/>
    <w:rsid w:val="000C0637"/>
    <w:rsid w:val="000C4715"/>
    <w:rsid w:val="000D646F"/>
    <w:rsid w:val="000D66FD"/>
    <w:rsid w:val="000E01C1"/>
    <w:rsid w:val="000E027A"/>
    <w:rsid w:val="000E27CF"/>
    <w:rsid w:val="00101D18"/>
    <w:rsid w:val="001023C3"/>
    <w:rsid w:val="00102CE0"/>
    <w:rsid w:val="00107D46"/>
    <w:rsid w:val="001132D4"/>
    <w:rsid w:val="00127912"/>
    <w:rsid w:val="00131E9B"/>
    <w:rsid w:val="00144516"/>
    <w:rsid w:val="001507F5"/>
    <w:rsid w:val="00150B68"/>
    <w:rsid w:val="00154B1F"/>
    <w:rsid w:val="00166349"/>
    <w:rsid w:val="00173CEB"/>
    <w:rsid w:val="001822DE"/>
    <w:rsid w:val="00183D07"/>
    <w:rsid w:val="001A1354"/>
    <w:rsid w:val="001A1A96"/>
    <w:rsid w:val="001A3799"/>
    <w:rsid w:val="001B18C7"/>
    <w:rsid w:val="001B3095"/>
    <w:rsid w:val="001C2586"/>
    <w:rsid w:val="001C64D8"/>
    <w:rsid w:val="001C7018"/>
    <w:rsid w:val="001D734B"/>
    <w:rsid w:val="001E2FDD"/>
    <w:rsid w:val="001F0587"/>
    <w:rsid w:val="001F1FC7"/>
    <w:rsid w:val="001F280E"/>
    <w:rsid w:val="001F29FE"/>
    <w:rsid w:val="001F3704"/>
    <w:rsid w:val="001F4D2B"/>
    <w:rsid w:val="002010FD"/>
    <w:rsid w:val="00212E2A"/>
    <w:rsid w:val="00214D96"/>
    <w:rsid w:val="002279BA"/>
    <w:rsid w:val="002318BD"/>
    <w:rsid w:val="0024489C"/>
    <w:rsid w:val="00256E16"/>
    <w:rsid w:val="0025760A"/>
    <w:rsid w:val="00260C2B"/>
    <w:rsid w:val="00261087"/>
    <w:rsid w:val="00263FD2"/>
    <w:rsid w:val="00264C78"/>
    <w:rsid w:val="0026542D"/>
    <w:rsid w:val="00265C0A"/>
    <w:rsid w:val="00265D03"/>
    <w:rsid w:val="0027210C"/>
    <w:rsid w:val="002A36B8"/>
    <w:rsid w:val="002C6DE3"/>
    <w:rsid w:val="002E0673"/>
    <w:rsid w:val="0031063A"/>
    <w:rsid w:val="0031158C"/>
    <w:rsid w:val="0031237F"/>
    <w:rsid w:val="00315101"/>
    <w:rsid w:val="00325DEB"/>
    <w:rsid w:val="0032720A"/>
    <w:rsid w:val="00332C7B"/>
    <w:rsid w:val="00334C39"/>
    <w:rsid w:val="0033515C"/>
    <w:rsid w:val="00340A17"/>
    <w:rsid w:val="00344597"/>
    <w:rsid w:val="0034771A"/>
    <w:rsid w:val="00347E53"/>
    <w:rsid w:val="00353F9D"/>
    <w:rsid w:val="00356062"/>
    <w:rsid w:val="0035798B"/>
    <w:rsid w:val="00357FB6"/>
    <w:rsid w:val="00365626"/>
    <w:rsid w:val="00370C03"/>
    <w:rsid w:val="00373378"/>
    <w:rsid w:val="00380DC8"/>
    <w:rsid w:val="00381399"/>
    <w:rsid w:val="00381440"/>
    <w:rsid w:val="00391C9D"/>
    <w:rsid w:val="00394AFD"/>
    <w:rsid w:val="00395D1E"/>
    <w:rsid w:val="003A3A39"/>
    <w:rsid w:val="003A4595"/>
    <w:rsid w:val="003B22D8"/>
    <w:rsid w:val="003B35AE"/>
    <w:rsid w:val="003B4D49"/>
    <w:rsid w:val="003B6C96"/>
    <w:rsid w:val="003C0A1D"/>
    <w:rsid w:val="003C2647"/>
    <w:rsid w:val="003D529B"/>
    <w:rsid w:val="003D6F57"/>
    <w:rsid w:val="003D72E7"/>
    <w:rsid w:val="003E19AA"/>
    <w:rsid w:val="003E6457"/>
    <w:rsid w:val="003E6718"/>
    <w:rsid w:val="003F11E4"/>
    <w:rsid w:val="003F1FAA"/>
    <w:rsid w:val="003F7C98"/>
    <w:rsid w:val="004064FC"/>
    <w:rsid w:val="004225BA"/>
    <w:rsid w:val="004256D0"/>
    <w:rsid w:val="00425900"/>
    <w:rsid w:val="00433A7C"/>
    <w:rsid w:val="00434A2D"/>
    <w:rsid w:val="0043614B"/>
    <w:rsid w:val="004369D0"/>
    <w:rsid w:val="00443AA1"/>
    <w:rsid w:val="00444FCF"/>
    <w:rsid w:val="00447B9B"/>
    <w:rsid w:val="00455EDD"/>
    <w:rsid w:val="00464CDE"/>
    <w:rsid w:val="004717C5"/>
    <w:rsid w:val="00473655"/>
    <w:rsid w:val="00477ED9"/>
    <w:rsid w:val="004877CF"/>
    <w:rsid w:val="004912AC"/>
    <w:rsid w:val="00494DEE"/>
    <w:rsid w:val="00496546"/>
    <w:rsid w:val="0049695B"/>
    <w:rsid w:val="004A0FDE"/>
    <w:rsid w:val="004A12B0"/>
    <w:rsid w:val="004A3AE3"/>
    <w:rsid w:val="004A470A"/>
    <w:rsid w:val="004A4CCD"/>
    <w:rsid w:val="004A587D"/>
    <w:rsid w:val="004B3860"/>
    <w:rsid w:val="004B6008"/>
    <w:rsid w:val="004C4180"/>
    <w:rsid w:val="004C492C"/>
    <w:rsid w:val="004C50F2"/>
    <w:rsid w:val="004D0687"/>
    <w:rsid w:val="004D15C2"/>
    <w:rsid w:val="004D1AFA"/>
    <w:rsid w:val="004D3E3B"/>
    <w:rsid w:val="004F3930"/>
    <w:rsid w:val="004F4639"/>
    <w:rsid w:val="00500713"/>
    <w:rsid w:val="00500915"/>
    <w:rsid w:val="005110C4"/>
    <w:rsid w:val="00522872"/>
    <w:rsid w:val="00533496"/>
    <w:rsid w:val="005360C2"/>
    <w:rsid w:val="00541C69"/>
    <w:rsid w:val="00550592"/>
    <w:rsid w:val="00554563"/>
    <w:rsid w:val="005611E6"/>
    <w:rsid w:val="00562DB3"/>
    <w:rsid w:val="005632F8"/>
    <w:rsid w:val="005636B0"/>
    <w:rsid w:val="00564D03"/>
    <w:rsid w:val="0057068B"/>
    <w:rsid w:val="00585876"/>
    <w:rsid w:val="005A14E4"/>
    <w:rsid w:val="005B4293"/>
    <w:rsid w:val="005C21E4"/>
    <w:rsid w:val="005C52E3"/>
    <w:rsid w:val="005C61A4"/>
    <w:rsid w:val="005C7A73"/>
    <w:rsid w:val="005D092A"/>
    <w:rsid w:val="005D23B9"/>
    <w:rsid w:val="005D3619"/>
    <w:rsid w:val="005D416A"/>
    <w:rsid w:val="005D51C3"/>
    <w:rsid w:val="005E5BCD"/>
    <w:rsid w:val="005E7DAE"/>
    <w:rsid w:val="005F1B07"/>
    <w:rsid w:val="005F2BD2"/>
    <w:rsid w:val="005F3A71"/>
    <w:rsid w:val="00604B54"/>
    <w:rsid w:val="00616A9D"/>
    <w:rsid w:val="00616BF4"/>
    <w:rsid w:val="00617885"/>
    <w:rsid w:val="00622F4E"/>
    <w:rsid w:val="006236CB"/>
    <w:rsid w:val="00627A46"/>
    <w:rsid w:val="00634674"/>
    <w:rsid w:val="0064261C"/>
    <w:rsid w:val="00644FCA"/>
    <w:rsid w:val="00646FD1"/>
    <w:rsid w:val="0064768E"/>
    <w:rsid w:val="00647953"/>
    <w:rsid w:val="00650DD6"/>
    <w:rsid w:val="0065555E"/>
    <w:rsid w:val="006647D3"/>
    <w:rsid w:val="00671939"/>
    <w:rsid w:val="006732DE"/>
    <w:rsid w:val="00673B1A"/>
    <w:rsid w:val="00674BB6"/>
    <w:rsid w:val="00677921"/>
    <w:rsid w:val="00680F86"/>
    <w:rsid w:val="0068797D"/>
    <w:rsid w:val="00691612"/>
    <w:rsid w:val="006918AE"/>
    <w:rsid w:val="00695195"/>
    <w:rsid w:val="006969C3"/>
    <w:rsid w:val="006A7559"/>
    <w:rsid w:val="006B19FE"/>
    <w:rsid w:val="006B49FD"/>
    <w:rsid w:val="006C6E93"/>
    <w:rsid w:val="006E086B"/>
    <w:rsid w:val="006F3F17"/>
    <w:rsid w:val="006F5B54"/>
    <w:rsid w:val="006F6728"/>
    <w:rsid w:val="006F7202"/>
    <w:rsid w:val="007075F6"/>
    <w:rsid w:val="007116D3"/>
    <w:rsid w:val="00714CB0"/>
    <w:rsid w:val="00724CAE"/>
    <w:rsid w:val="00733FED"/>
    <w:rsid w:val="007456A2"/>
    <w:rsid w:val="00756DCD"/>
    <w:rsid w:val="007635C7"/>
    <w:rsid w:val="00765B9E"/>
    <w:rsid w:val="007674D6"/>
    <w:rsid w:val="00770B67"/>
    <w:rsid w:val="00771917"/>
    <w:rsid w:val="007734B2"/>
    <w:rsid w:val="00785288"/>
    <w:rsid w:val="007929B7"/>
    <w:rsid w:val="007B0E90"/>
    <w:rsid w:val="007B6A86"/>
    <w:rsid w:val="007B70CD"/>
    <w:rsid w:val="007C440C"/>
    <w:rsid w:val="007C58C8"/>
    <w:rsid w:val="007C5F00"/>
    <w:rsid w:val="007D6E9F"/>
    <w:rsid w:val="007E0DE0"/>
    <w:rsid w:val="007E448F"/>
    <w:rsid w:val="007E7B21"/>
    <w:rsid w:val="007F60D9"/>
    <w:rsid w:val="007F7B6F"/>
    <w:rsid w:val="00802565"/>
    <w:rsid w:val="00804713"/>
    <w:rsid w:val="00805020"/>
    <w:rsid w:val="00820064"/>
    <w:rsid w:val="00822DBE"/>
    <w:rsid w:val="00830AAE"/>
    <w:rsid w:val="0084167E"/>
    <w:rsid w:val="0084748D"/>
    <w:rsid w:val="00854286"/>
    <w:rsid w:val="00865B17"/>
    <w:rsid w:val="00866CAE"/>
    <w:rsid w:val="00874C05"/>
    <w:rsid w:val="00875C53"/>
    <w:rsid w:val="00890542"/>
    <w:rsid w:val="00890936"/>
    <w:rsid w:val="00891B0B"/>
    <w:rsid w:val="00894525"/>
    <w:rsid w:val="00895F7A"/>
    <w:rsid w:val="00897436"/>
    <w:rsid w:val="008A12C8"/>
    <w:rsid w:val="008B395F"/>
    <w:rsid w:val="008B4A5E"/>
    <w:rsid w:val="008C34AB"/>
    <w:rsid w:val="008D2E01"/>
    <w:rsid w:val="008D3888"/>
    <w:rsid w:val="008E4074"/>
    <w:rsid w:val="008E5EB3"/>
    <w:rsid w:val="008F08E1"/>
    <w:rsid w:val="008F337F"/>
    <w:rsid w:val="00900978"/>
    <w:rsid w:val="009018CB"/>
    <w:rsid w:val="00902CB0"/>
    <w:rsid w:val="0090470C"/>
    <w:rsid w:val="009101AC"/>
    <w:rsid w:val="00922DA6"/>
    <w:rsid w:val="00926FDA"/>
    <w:rsid w:val="009322B6"/>
    <w:rsid w:val="00934735"/>
    <w:rsid w:val="009406AA"/>
    <w:rsid w:val="009406B8"/>
    <w:rsid w:val="00942A8A"/>
    <w:rsid w:val="00943F00"/>
    <w:rsid w:val="00951B16"/>
    <w:rsid w:val="00952AEE"/>
    <w:rsid w:val="00954BCD"/>
    <w:rsid w:val="0097061D"/>
    <w:rsid w:val="0098322D"/>
    <w:rsid w:val="00990D3E"/>
    <w:rsid w:val="009A1DDE"/>
    <w:rsid w:val="009A54DE"/>
    <w:rsid w:val="009A58B1"/>
    <w:rsid w:val="009A5C49"/>
    <w:rsid w:val="009B1AD4"/>
    <w:rsid w:val="009B540A"/>
    <w:rsid w:val="009C3548"/>
    <w:rsid w:val="009C6990"/>
    <w:rsid w:val="009C73E3"/>
    <w:rsid w:val="009D30CC"/>
    <w:rsid w:val="009D71A5"/>
    <w:rsid w:val="009E0CAC"/>
    <w:rsid w:val="009E31DA"/>
    <w:rsid w:val="009E5D95"/>
    <w:rsid w:val="009F11A2"/>
    <w:rsid w:val="009F3794"/>
    <w:rsid w:val="009F7992"/>
    <w:rsid w:val="00A016AF"/>
    <w:rsid w:val="00A0606C"/>
    <w:rsid w:val="00A07C58"/>
    <w:rsid w:val="00A15F15"/>
    <w:rsid w:val="00A2158E"/>
    <w:rsid w:val="00A2237A"/>
    <w:rsid w:val="00A32E09"/>
    <w:rsid w:val="00A40E88"/>
    <w:rsid w:val="00A52A21"/>
    <w:rsid w:val="00A54C6C"/>
    <w:rsid w:val="00A56FAE"/>
    <w:rsid w:val="00A63C4D"/>
    <w:rsid w:val="00A70C1D"/>
    <w:rsid w:val="00A70DF8"/>
    <w:rsid w:val="00A731A0"/>
    <w:rsid w:val="00A74746"/>
    <w:rsid w:val="00A90E67"/>
    <w:rsid w:val="00A91C7B"/>
    <w:rsid w:val="00AA4103"/>
    <w:rsid w:val="00AA50F3"/>
    <w:rsid w:val="00AB6417"/>
    <w:rsid w:val="00AC1C3E"/>
    <w:rsid w:val="00AD0D99"/>
    <w:rsid w:val="00AD0E68"/>
    <w:rsid w:val="00AD1EC2"/>
    <w:rsid w:val="00AD7612"/>
    <w:rsid w:val="00AF3837"/>
    <w:rsid w:val="00AF3C69"/>
    <w:rsid w:val="00B04EC0"/>
    <w:rsid w:val="00B079BC"/>
    <w:rsid w:val="00B12B91"/>
    <w:rsid w:val="00B214E0"/>
    <w:rsid w:val="00B319CA"/>
    <w:rsid w:val="00B356FE"/>
    <w:rsid w:val="00B36BB4"/>
    <w:rsid w:val="00B416E3"/>
    <w:rsid w:val="00B464A8"/>
    <w:rsid w:val="00B51557"/>
    <w:rsid w:val="00B5422D"/>
    <w:rsid w:val="00B6261E"/>
    <w:rsid w:val="00B64B25"/>
    <w:rsid w:val="00B8528F"/>
    <w:rsid w:val="00B950BE"/>
    <w:rsid w:val="00B95EA1"/>
    <w:rsid w:val="00BB51DE"/>
    <w:rsid w:val="00BC285B"/>
    <w:rsid w:val="00BC5F57"/>
    <w:rsid w:val="00BC6C6C"/>
    <w:rsid w:val="00BD181D"/>
    <w:rsid w:val="00BD2E83"/>
    <w:rsid w:val="00BE3591"/>
    <w:rsid w:val="00BE4027"/>
    <w:rsid w:val="00BE4944"/>
    <w:rsid w:val="00BE6162"/>
    <w:rsid w:val="00C00F14"/>
    <w:rsid w:val="00C0379B"/>
    <w:rsid w:val="00C04BA9"/>
    <w:rsid w:val="00C05303"/>
    <w:rsid w:val="00C24F67"/>
    <w:rsid w:val="00C25971"/>
    <w:rsid w:val="00C321B7"/>
    <w:rsid w:val="00C34358"/>
    <w:rsid w:val="00C367F8"/>
    <w:rsid w:val="00C44B2A"/>
    <w:rsid w:val="00C4500C"/>
    <w:rsid w:val="00C71B9F"/>
    <w:rsid w:val="00C729D6"/>
    <w:rsid w:val="00C74412"/>
    <w:rsid w:val="00C81DEE"/>
    <w:rsid w:val="00C933EE"/>
    <w:rsid w:val="00C94230"/>
    <w:rsid w:val="00C9548A"/>
    <w:rsid w:val="00CA30E0"/>
    <w:rsid w:val="00CA4881"/>
    <w:rsid w:val="00CA6975"/>
    <w:rsid w:val="00CC7BA9"/>
    <w:rsid w:val="00CD3A14"/>
    <w:rsid w:val="00CF3BD3"/>
    <w:rsid w:val="00D06740"/>
    <w:rsid w:val="00D206D4"/>
    <w:rsid w:val="00D22754"/>
    <w:rsid w:val="00D23A00"/>
    <w:rsid w:val="00D3381A"/>
    <w:rsid w:val="00D37CC9"/>
    <w:rsid w:val="00D424CA"/>
    <w:rsid w:val="00D45418"/>
    <w:rsid w:val="00D47367"/>
    <w:rsid w:val="00D50C10"/>
    <w:rsid w:val="00D546DF"/>
    <w:rsid w:val="00D55D2F"/>
    <w:rsid w:val="00D5685E"/>
    <w:rsid w:val="00D6007B"/>
    <w:rsid w:val="00D6610C"/>
    <w:rsid w:val="00D676FB"/>
    <w:rsid w:val="00D67BD5"/>
    <w:rsid w:val="00D72892"/>
    <w:rsid w:val="00D81FFC"/>
    <w:rsid w:val="00D8324C"/>
    <w:rsid w:val="00D90966"/>
    <w:rsid w:val="00D934ED"/>
    <w:rsid w:val="00D93D0C"/>
    <w:rsid w:val="00DA54E6"/>
    <w:rsid w:val="00DB344F"/>
    <w:rsid w:val="00DB3A06"/>
    <w:rsid w:val="00DB5022"/>
    <w:rsid w:val="00DB62EB"/>
    <w:rsid w:val="00DC6939"/>
    <w:rsid w:val="00DD20B6"/>
    <w:rsid w:val="00DD3A1E"/>
    <w:rsid w:val="00DD7CA3"/>
    <w:rsid w:val="00DE0739"/>
    <w:rsid w:val="00DF2E17"/>
    <w:rsid w:val="00DF3D80"/>
    <w:rsid w:val="00DF4741"/>
    <w:rsid w:val="00E07FD1"/>
    <w:rsid w:val="00E12719"/>
    <w:rsid w:val="00E16A7A"/>
    <w:rsid w:val="00E178AD"/>
    <w:rsid w:val="00E2272E"/>
    <w:rsid w:val="00E227FD"/>
    <w:rsid w:val="00E26DEE"/>
    <w:rsid w:val="00E2784A"/>
    <w:rsid w:val="00E27D1A"/>
    <w:rsid w:val="00E33A6E"/>
    <w:rsid w:val="00E34FA3"/>
    <w:rsid w:val="00E35A13"/>
    <w:rsid w:val="00E459A5"/>
    <w:rsid w:val="00E46084"/>
    <w:rsid w:val="00E47BB8"/>
    <w:rsid w:val="00E51E7D"/>
    <w:rsid w:val="00E6039F"/>
    <w:rsid w:val="00E62A87"/>
    <w:rsid w:val="00E67416"/>
    <w:rsid w:val="00E75216"/>
    <w:rsid w:val="00E82E26"/>
    <w:rsid w:val="00E95E91"/>
    <w:rsid w:val="00EB0AF4"/>
    <w:rsid w:val="00EB3DC0"/>
    <w:rsid w:val="00EC40CB"/>
    <w:rsid w:val="00EE504D"/>
    <w:rsid w:val="00EE7BF7"/>
    <w:rsid w:val="00EF4906"/>
    <w:rsid w:val="00F11F5E"/>
    <w:rsid w:val="00F135E2"/>
    <w:rsid w:val="00F151A3"/>
    <w:rsid w:val="00F15852"/>
    <w:rsid w:val="00F17AFA"/>
    <w:rsid w:val="00F21A9B"/>
    <w:rsid w:val="00F273C0"/>
    <w:rsid w:val="00F371E1"/>
    <w:rsid w:val="00F41079"/>
    <w:rsid w:val="00F462FD"/>
    <w:rsid w:val="00F5147C"/>
    <w:rsid w:val="00F51989"/>
    <w:rsid w:val="00F60C76"/>
    <w:rsid w:val="00F70BDB"/>
    <w:rsid w:val="00F80294"/>
    <w:rsid w:val="00F90A58"/>
    <w:rsid w:val="00F957D8"/>
    <w:rsid w:val="00F96CAA"/>
    <w:rsid w:val="00FA21CE"/>
    <w:rsid w:val="00FA2406"/>
    <w:rsid w:val="00FB0FED"/>
    <w:rsid w:val="00FB5C35"/>
    <w:rsid w:val="00FC1C37"/>
    <w:rsid w:val="00FC230F"/>
    <w:rsid w:val="00FC5D8B"/>
    <w:rsid w:val="00FD0715"/>
    <w:rsid w:val="00FD0BBB"/>
    <w:rsid w:val="00FD219E"/>
    <w:rsid w:val="00FD4728"/>
    <w:rsid w:val="00FD6007"/>
    <w:rsid w:val="00FD7101"/>
    <w:rsid w:val="00FE3178"/>
    <w:rsid w:val="00FF79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D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56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56D0"/>
  </w:style>
  <w:style w:type="paragraph" w:styleId="Piedepgina">
    <w:name w:val="footer"/>
    <w:basedOn w:val="Normal"/>
    <w:link w:val="PiedepginaCar"/>
    <w:uiPriority w:val="99"/>
    <w:unhideWhenUsed/>
    <w:rsid w:val="004256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56D0"/>
  </w:style>
  <w:style w:type="character" w:styleId="Refdecomentario">
    <w:name w:val="annotation reference"/>
    <w:basedOn w:val="Fuentedeprrafopredeter"/>
    <w:uiPriority w:val="99"/>
    <w:semiHidden/>
    <w:unhideWhenUsed/>
    <w:rsid w:val="00F90A58"/>
    <w:rPr>
      <w:sz w:val="16"/>
      <w:szCs w:val="16"/>
    </w:rPr>
  </w:style>
  <w:style w:type="paragraph" w:styleId="Textocomentario">
    <w:name w:val="annotation text"/>
    <w:basedOn w:val="Normal"/>
    <w:link w:val="TextocomentarioCar"/>
    <w:uiPriority w:val="99"/>
    <w:semiHidden/>
    <w:unhideWhenUsed/>
    <w:rsid w:val="00F90A5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0A58"/>
    <w:rPr>
      <w:sz w:val="20"/>
      <w:szCs w:val="20"/>
    </w:rPr>
  </w:style>
  <w:style w:type="paragraph" w:styleId="Asuntodelcomentario">
    <w:name w:val="annotation subject"/>
    <w:basedOn w:val="Textocomentario"/>
    <w:next w:val="Textocomentario"/>
    <w:link w:val="AsuntodelcomentarioCar"/>
    <w:uiPriority w:val="99"/>
    <w:semiHidden/>
    <w:unhideWhenUsed/>
    <w:rsid w:val="00F90A58"/>
    <w:rPr>
      <w:b/>
      <w:bCs/>
    </w:rPr>
  </w:style>
  <w:style w:type="character" w:customStyle="1" w:styleId="AsuntodelcomentarioCar">
    <w:name w:val="Asunto del comentario Car"/>
    <w:basedOn w:val="TextocomentarioCar"/>
    <w:link w:val="Asuntodelcomentario"/>
    <w:uiPriority w:val="99"/>
    <w:semiHidden/>
    <w:rsid w:val="00F90A58"/>
    <w:rPr>
      <w:b/>
      <w:bCs/>
      <w:sz w:val="20"/>
      <w:szCs w:val="20"/>
    </w:rPr>
  </w:style>
  <w:style w:type="paragraph" w:styleId="Textodeglobo">
    <w:name w:val="Balloon Text"/>
    <w:basedOn w:val="Normal"/>
    <w:link w:val="TextodegloboCar"/>
    <w:uiPriority w:val="99"/>
    <w:semiHidden/>
    <w:unhideWhenUsed/>
    <w:rsid w:val="00F90A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A58"/>
    <w:rPr>
      <w:rFonts w:ascii="Segoe UI" w:hAnsi="Segoe UI" w:cs="Segoe UI"/>
      <w:sz w:val="18"/>
      <w:szCs w:val="18"/>
    </w:rPr>
  </w:style>
  <w:style w:type="paragraph" w:styleId="Textonotapie">
    <w:name w:val="footnote text"/>
    <w:basedOn w:val="Normal"/>
    <w:link w:val="TextonotapieCar"/>
    <w:uiPriority w:val="99"/>
    <w:unhideWhenUsed/>
    <w:rsid w:val="00B6261E"/>
    <w:pPr>
      <w:spacing w:after="0" w:line="240" w:lineRule="auto"/>
    </w:pPr>
    <w:rPr>
      <w:sz w:val="20"/>
      <w:szCs w:val="20"/>
    </w:rPr>
  </w:style>
  <w:style w:type="character" w:customStyle="1" w:styleId="TextonotapieCar">
    <w:name w:val="Texto nota pie Car"/>
    <w:basedOn w:val="Fuentedeprrafopredeter"/>
    <w:link w:val="Textonotapie"/>
    <w:uiPriority w:val="99"/>
    <w:rsid w:val="00B6261E"/>
    <w:rPr>
      <w:sz w:val="20"/>
      <w:szCs w:val="20"/>
    </w:rPr>
  </w:style>
  <w:style w:type="character" w:styleId="Refdenotaalpie">
    <w:name w:val="footnote reference"/>
    <w:basedOn w:val="Fuentedeprrafopredeter"/>
    <w:uiPriority w:val="99"/>
    <w:semiHidden/>
    <w:unhideWhenUsed/>
    <w:rsid w:val="00B6261E"/>
    <w:rPr>
      <w:vertAlign w:val="superscript"/>
    </w:rPr>
  </w:style>
  <w:style w:type="character" w:customStyle="1" w:styleId="apple-converted-space">
    <w:name w:val="apple-converted-space"/>
    <w:basedOn w:val="Fuentedeprrafopredeter"/>
    <w:rsid w:val="006C6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56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56D0"/>
  </w:style>
  <w:style w:type="paragraph" w:styleId="Piedepgina">
    <w:name w:val="footer"/>
    <w:basedOn w:val="Normal"/>
    <w:link w:val="PiedepginaCar"/>
    <w:uiPriority w:val="99"/>
    <w:unhideWhenUsed/>
    <w:rsid w:val="004256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56D0"/>
  </w:style>
  <w:style w:type="character" w:styleId="Refdecomentario">
    <w:name w:val="annotation reference"/>
    <w:basedOn w:val="Fuentedeprrafopredeter"/>
    <w:uiPriority w:val="99"/>
    <w:semiHidden/>
    <w:unhideWhenUsed/>
    <w:rsid w:val="00F90A58"/>
    <w:rPr>
      <w:sz w:val="16"/>
      <w:szCs w:val="16"/>
    </w:rPr>
  </w:style>
  <w:style w:type="paragraph" w:styleId="Textocomentario">
    <w:name w:val="annotation text"/>
    <w:basedOn w:val="Normal"/>
    <w:link w:val="TextocomentarioCar"/>
    <w:uiPriority w:val="99"/>
    <w:semiHidden/>
    <w:unhideWhenUsed/>
    <w:rsid w:val="00F90A5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0A58"/>
    <w:rPr>
      <w:sz w:val="20"/>
      <w:szCs w:val="20"/>
    </w:rPr>
  </w:style>
  <w:style w:type="paragraph" w:styleId="Asuntodelcomentario">
    <w:name w:val="annotation subject"/>
    <w:basedOn w:val="Textocomentario"/>
    <w:next w:val="Textocomentario"/>
    <w:link w:val="AsuntodelcomentarioCar"/>
    <w:uiPriority w:val="99"/>
    <w:semiHidden/>
    <w:unhideWhenUsed/>
    <w:rsid w:val="00F90A58"/>
    <w:rPr>
      <w:b/>
      <w:bCs/>
    </w:rPr>
  </w:style>
  <w:style w:type="character" w:customStyle="1" w:styleId="AsuntodelcomentarioCar">
    <w:name w:val="Asunto del comentario Car"/>
    <w:basedOn w:val="TextocomentarioCar"/>
    <w:link w:val="Asuntodelcomentario"/>
    <w:uiPriority w:val="99"/>
    <w:semiHidden/>
    <w:rsid w:val="00F90A58"/>
    <w:rPr>
      <w:b/>
      <w:bCs/>
      <w:sz w:val="20"/>
      <w:szCs w:val="20"/>
    </w:rPr>
  </w:style>
  <w:style w:type="paragraph" w:styleId="Textodeglobo">
    <w:name w:val="Balloon Text"/>
    <w:basedOn w:val="Normal"/>
    <w:link w:val="TextodegloboCar"/>
    <w:uiPriority w:val="99"/>
    <w:semiHidden/>
    <w:unhideWhenUsed/>
    <w:rsid w:val="00F90A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A58"/>
    <w:rPr>
      <w:rFonts w:ascii="Segoe UI" w:hAnsi="Segoe UI" w:cs="Segoe UI"/>
      <w:sz w:val="18"/>
      <w:szCs w:val="18"/>
    </w:rPr>
  </w:style>
  <w:style w:type="paragraph" w:styleId="Textonotapie">
    <w:name w:val="footnote text"/>
    <w:basedOn w:val="Normal"/>
    <w:link w:val="TextonotapieCar"/>
    <w:uiPriority w:val="99"/>
    <w:unhideWhenUsed/>
    <w:rsid w:val="00B6261E"/>
    <w:pPr>
      <w:spacing w:after="0" w:line="240" w:lineRule="auto"/>
    </w:pPr>
    <w:rPr>
      <w:sz w:val="20"/>
      <w:szCs w:val="20"/>
    </w:rPr>
  </w:style>
  <w:style w:type="character" w:customStyle="1" w:styleId="TextonotapieCar">
    <w:name w:val="Texto nota pie Car"/>
    <w:basedOn w:val="Fuentedeprrafopredeter"/>
    <w:link w:val="Textonotapie"/>
    <w:uiPriority w:val="99"/>
    <w:rsid w:val="00B6261E"/>
    <w:rPr>
      <w:sz w:val="20"/>
      <w:szCs w:val="20"/>
    </w:rPr>
  </w:style>
  <w:style w:type="character" w:styleId="Refdenotaalpie">
    <w:name w:val="footnote reference"/>
    <w:basedOn w:val="Fuentedeprrafopredeter"/>
    <w:uiPriority w:val="99"/>
    <w:semiHidden/>
    <w:unhideWhenUsed/>
    <w:rsid w:val="00B6261E"/>
    <w:rPr>
      <w:vertAlign w:val="superscript"/>
    </w:rPr>
  </w:style>
  <w:style w:type="character" w:customStyle="1" w:styleId="apple-converted-space">
    <w:name w:val="apple-converted-space"/>
    <w:basedOn w:val="Fuentedeprrafopredeter"/>
    <w:rsid w:val="006C6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250415">
      <w:bodyDiv w:val="1"/>
      <w:marLeft w:val="0"/>
      <w:marRight w:val="0"/>
      <w:marTop w:val="0"/>
      <w:marBottom w:val="0"/>
      <w:divBdr>
        <w:top w:val="none" w:sz="0" w:space="0" w:color="auto"/>
        <w:left w:val="none" w:sz="0" w:space="0" w:color="auto"/>
        <w:bottom w:val="none" w:sz="0" w:space="0" w:color="auto"/>
        <w:right w:val="none" w:sz="0" w:space="0" w:color="auto"/>
      </w:divBdr>
    </w:div>
    <w:div w:id="1720857287">
      <w:bodyDiv w:val="1"/>
      <w:marLeft w:val="0"/>
      <w:marRight w:val="0"/>
      <w:marTop w:val="0"/>
      <w:marBottom w:val="0"/>
      <w:divBdr>
        <w:top w:val="none" w:sz="0" w:space="0" w:color="auto"/>
        <w:left w:val="none" w:sz="0" w:space="0" w:color="auto"/>
        <w:bottom w:val="none" w:sz="0" w:space="0" w:color="auto"/>
        <w:right w:val="none" w:sz="0" w:space="0" w:color="auto"/>
      </w:divBdr>
    </w:div>
    <w:div w:id="19454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BEC1B-0EFD-4590-93C7-CCA7949C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4926</Words>
  <Characters>27094</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dc:creator>
  <cp:lastModifiedBy>TCA-Personal</cp:lastModifiedBy>
  <cp:revision>5</cp:revision>
  <cp:lastPrinted>2018-12-02T22:44:00Z</cp:lastPrinted>
  <dcterms:created xsi:type="dcterms:W3CDTF">2018-12-02T20:06:00Z</dcterms:created>
  <dcterms:modified xsi:type="dcterms:W3CDTF">2018-12-02T22:45:00Z</dcterms:modified>
</cp:coreProperties>
</file>