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362AD6">
        <w:rPr>
          <w:rFonts w:cs="Arial"/>
          <w:b/>
          <w:i/>
          <w:sz w:val="22"/>
          <w:szCs w:val="22"/>
        </w:rPr>
        <w:t>JUSTICIA ADMINISTRATIVA DEL ESTAD</w:t>
      </w:r>
      <w:r w:rsidRPr="00930A36">
        <w:rPr>
          <w:rFonts w:cs="Arial"/>
          <w:b/>
          <w:i/>
          <w:sz w:val="22"/>
          <w:szCs w:val="22"/>
        </w:rPr>
        <w:t>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022C84">
        <w:rPr>
          <w:rFonts w:cs="Arial"/>
          <w:b/>
          <w:i/>
          <w:sz w:val="22"/>
          <w:szCs w:val="22"/>
        </w:rPr>
        <w:t>3</w:t>
      </w:r>
      <w:r w:rsidR="00E05DC8">
        <w:rPr>
          <w:rFonts w:cs="Arial"/>
          <w:b/>
          <w:i/>
          <w:sz w:val="22"/>
          <w:szCs w:val="22"/>
        </w:rPr>
        <w:t>4</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3C7B0F"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561270">
        <w:rPr>
          <w:rFonts w:cs="Arial"/>
          <w:b/>
          <w:i/>
          <w:sz w:val="22"/>
          <w:szCs w:val="22"/>
        </w:rPr>
        <w:t>**********</w:t>
      </w:r>
      <w:r w:rsidR="00022C84">
        <w:rPr>
          <w:rFonts w:cs="Arial"/>
          <w:b/>
          <w:i/>
          <w:sz w:val="22"/>
          <w:szCs w:val="22"/>
        </w:rPr>
        <w:t>.</w:t>
      </w:r>
    </w:p>
    <w:p w:rsidR="00AC4AF9" w:rsidRPr="00930A36" w:rsidRDefault="00AC4AF9"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022C84">
        <w:rPr>
          <w:rFonts w:ascii="Arial" w:hAnsi="Arial" w:cs="Arial"/>
          <w:b/>
          <w:sz w:val="24"/>
          <w:szCs w:val="24"/>
        </w:rPr>
        <w:t>,</w:t>
      </w:r>
      <w:r>
        <w:rPr>
          <w:rFonts w:ascii="Arial" w:hAnsi="Arial" w:cs="Arial"/>
          <w:b/>
          <w:sz w:val="24"/>
          <w:szCs w:val="24"/>
        </w:rPr>
        <w:t xml:space="preserve"> A </w:t>
      </w:r>
      <w:r w:rsidR="00022C84">
        <w:rPr>
          <w:rFonts w:ascii="Arial" w:hAnsi="Arial" w:cs="Arial"/>
          <w:b/>
          <w:sz w:val="24"/>
          <w:szCs w:val="24"/>
        </w:rPr>
        <w:t>VEINTIOCHO</w:t>
      </w:r>
      <w:r w:rsidR="005B5C3F">
        <w:rPr>
          <w:rFonts w:ascii="Arial" w:hAnsi="Arial" w:cs="Arial"/>
          <w:b/>
          <w:sz w:val="24"/>
          <w:szCs w:val="24"/>
        </w:rPr>
        <w:t xml:space="preserve"> DE </w:t>
      </w:r>
      <w:r w:rsidR="00022C84">
        <w:rPr>
          <w:rFonts w:ascii="Arial" w:hAnsi="Arial" w:cs="Arial"/>
          <w:b/>
          <w:sz w:val="24"/>
          <w:szCs w:val="24"/>
        </w:rPr>
        <w:t>MAYO</w:t>
      </w:r>
      <w:r w:rsidR="005B5C3F">
        <w:rPr>
          <w:rFonts w:ascii="Arial" w:hAnsi="Arial" w:cs="Arial"/>
          <w:b/>
          <w:sz w:val="24"/>
          <w:szCs w:val="24"/>
        </w:rPr>
        <w:t xml:space="preserve"> DE</w:t>
      </w:r>
      <w:r w:rsidR="000476EE">
        <w:rPr>
          <w:rFonts w:ascii="Arial" w:hAnsi="Arial" w:cs="Arial"/>
          <w:b/>
          <w:sz w:val="24"/>
          <w:szCs w:val="24"/>
        </w:rPr>
        <w:t xml:space="preserve"> DOS MIL DIECIOCHO</w:t>
      </w:r>
      <w:r w:rsidR="004A41DB" w:rsidRPr="00003F0B">
        <w:rPr>
          <w:rFonts w:ascii="Arial" w:hAnsi="Arial" w:cs="Arial"/>
          <w:b/>
          <w:sz w:val="24"/>
          <w:szCs w:val="24"/>
        </w:rPr>
        <w:t>.</w:t>
      </w:r>
      <w:r w:rsidR="005B5C3F">
        <w:rPr>
          <w:rFonts w:ascii="Arial" w:hAnsi="Arial" w:cs="Arial"/>
          <w:b/>
          <w:sz w:val="24"/>
          <w:szCs w:val="24"/>
        </w:rPr>
        <w:t>-</w:t>
      </w:r>
      <w:r w:rsidR="00127D56">
        <w:rPr>
          <w:rFonts w:ascii="Arial" w:hAnsi="Arial" w:cs="Arial"/>
          <w:b/>
          <w:sz w:val="24"/>
          <w:szCs w:val="24"/>
        </w:rPr>
        <w:t xml:space="preserve">  </w:t>
      </w:r>
      <w:r w:rsidR="00022C84">
        <w:rPr>
          <w:rFonts w:ascii="Arial" w:hAnsi="Arial" w:cs="Arial"/>
          <w:b/>
          <w:sz w:val="24"/>
          <w:szCs w:val="24"/>
        </w:rPr>
        <w:t>- - - - - - - - - - - - - - - - - - - - - - - - - - - - - - - - - - - - - - - - - - - -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7528BD">
        <w:rPr>
          <w:rFonts w:ascii="Arial" w:hAnsi="Arial" w:cs="Arial"/>
          <w:b/>
          <w:sz w:val="24"/>
          <w:szCs w:val="24"/>
          <w:lang w:val="es-MX"/>
        </w:rPr>
        <w:t>1</w:t>
      </w:r>
      <w:r w:rsidR="00022C84">
        <w:rPr>
          <w:rFonts w:ascii="Arial" w:hAnsi="Arial" w:cs="Arial"/>
          <w:b/>
          <w:sz w:val="24"/>
          <w:szCs w:val="24"/>
          <w:lang w:val="es-MX"/>
        </w:rPr>
        <w:t>3</w:t>
      </w:r>
      <w:r w:rsidR="00E05DC8">
        <w:rPr>
          <w:rFonts w:ascii="Arial" w:hAnsi="Arial" w:cs="Arial"/>
          <w:b/>
          <w:sz w:val="24"/>
          <w:szCs w:val="24"/>
          <w:lang w:val="es-MX"/>
        </w:rPr>
        <w:t>4</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561270">
        <w:rPr>
          <w:rFonts w:cs="Arial"/>
          <w:b/>
          <w:i/>
          <w:sz w:val="22"/>
          <w:szCs w:val="22"/>
        </w:rPr>
        <w:t>**********</w:t>
      </w:r>
      <w:r w:rsidR="005B5C3F" w:rsidRPr="005B5C3F">
        <w:rPr>
          <w:rFonts w:ascii="Arial" w:hAnsi="Arial" w:cs="Arial"/>
          <w:b/>
          <w:sz w:val="24"/>
          <w:szCs w:val="24"/>
          <w:lang w:val="es-MX"/>
        </w:rPr>
        <w:t>,</w:t>
      </w:r>
      <w:r w:rsidR="007528BD">
        <w:rPr>
          <w:rFonts w:ascii="Arial" w:hAnsi="Arial" w:cs="Arial"/>
          <w:sz w:val="24"/>
          <w:szCs w:val="24"/>
          <w:lang w:val="es-MX"/>
        </w:rPr>
        <w:t xml:space="preserve"> en contr</w:t>
      </w:r>
      <w:r w:rsidR="000476EE">
        <w:rPr>
          <w:rFonts w:ascii="Arial" w:hAnsi="Arial" w:cs="Arial"/>
          <w:sz w:val="24"/>
          <w:szCs w:val="24"/>
          <w:lang w:val="es-MX"/>
        </w:rPr>
        <w:t xml:space="preserve">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05260" w:rsidRDefault="00705260"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7528BD">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705260">
        <w:rPr>
          <w:rFonts w:ascii="Arial" w:hAnsi="Arial" w:cs="Arial"/>
          <w:color w:val="000000"/>
          <w:sz w:val="24"/>
          <w:szCs w:val="24"/>
        </w:rPr>
        <w:t xml:space="preserve"> </w:t>
      </w:r>
      <w:r w:rsidR="00516DC9">
        <w:rPr>
          <w:rFonts w:ascii="Arial" w:hAnsi="Arial" w:cs="Arial"/>
          <w:color w:val="000000"/>
          <w:sz w:val="24"/>
          <w:szCs w:val="24"/>
        </w:rPr>
        <w:t>veinti</w:t>
      </w:r>
      <w:r w:rsidR="00705260">
        <w:rPr>
          <w:rFonts w:ascii="Arial" w:hAnsi="Arial" w:cs="Arial"/>
          <w:color w:val="000000"/>
          <w:sz w:val="24"/>
          <w:szCs w:val="24"/>
        </w:rPr>
        <w:t>s</w:t>
      </w:r>
      <w:r w:rsidR="00022C84">
        <w:rPr>
          <w:rFonts w:ascii="Arial" w:hAnsi="Arial" w:cs="Arial"/>
          <w:color w:val="000000"/>
          <w:sz w:val="24"/>
          <w:szCs w:val="24"/>
        </w:rPr>
        <w:t>éis</w:t>
      </w:r>
      <w:r w:rsidR="00705260">
        <w:rPr>
          <w:rFonts w:ascii="Arial" w:hAnsi="Arial" w:cs="Arial"/>
          <w:color w:val="000000"/>
          <w:sz w:val="24"/>
          <w:szCs w:val="24"/>
        </w:rPr>
        <w:t xml:space="preserve"> de </w:t>
      </w:r>
      <w:r w:rsidR="00475DF1">
        <w:rPr>
          <w:rFonts w:ascii="Arial" w:hAnsi="Arial" w:cs="Arial"/>
          <w:color w:val="000000"/>
          <w:sz w:val="24"/>
          <w:szCs w:val="24"/>
        </w:rPr>
        <w:t xml:space="preserve">enero </w:t>
      </w:r>
      <w:r w:rsidR="005B5C3F">
        <w:rPr>
          <w:rFonts w:ascii="Arial" w:hAnsi="Arial" w:cs="Arial"/>
          <w:color w:val="000000"/>
          <w:sz w:val="24"/>
          <w:szCs w:val="24"/>
        </w:rPr>
        <w:t>de</w:t>
      </w:r>
      <w:r w:rsidR="00362AD6">
        <w:rPr>
          <w:rFonts w:ascii="Arial" w:hAnsi="Arial" w:cs="Arial"/>
          <w:color w:val="000000"/>
          <w:sz w:val="24"/>
          <w:szCs w:val="24"/>
        </w:rPr>
        <w:t xml:space="preserve"> dos mil</w:t>
      </w:r>
      <w:r w:rsidR="00680A12">
        <w:rPr>
          <w:rFonts w:ascii="Arial" w:hAnsi="Arial" w:cs="Arial"/>
          <w:color w:val="000000"/>
          <w:sz w:val="24"/>
          <w:szCs w:val="24"/>
        </w:rPr>
        <w:t xml:space="preserve">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561270">
        <w:rPr>
          <w:rFonts w:cs="Arial"/>
          <w:b/>
          <w:i/>
          <w:sz w:val="22"/>
          <w:szCs w:val="22"/>
        </w:rPr>
        <w:t>**********</w:t>
      </w:r>
      <w:r w:rsidR="0042187B">
        <w:rPr>
          <w:rFonts w:ascii="Arial" w:hAnsi="Arial" w:cs="Arial"/>
          <w:color w:val="000000"/>
          <w:sz w:val="24"/>
          <w:szCs w:val="24"/>
        </w:rPr>
        <w:t>,</w:t>
      </w:r>
      <w:r w:rsidR="00464A66">
        <w:rPr>
          <w:rFonts w:ascii="Arial" w:hAnsi="Arial" w:cs="Arial"/>
          <w:color w:val="000000"/>
          <w:sz w:val="24"/>
          <w:szCs w:val="24"/>
        </w:rPr>
        <w:t xml:space="preserve"> </w:t>
      </w:r>
      <w:r w:rsidR="00705260">
        <w:rPr>
          <w:rFonts w:ascii="Arial" w:hAnsi="Arial" w:cs="Arial"/>
          <w:color w:val="000000"/>
          <w:sz w:val="24"/>
          <w:szCs w:val="24"/>
        </w:rPr>
        <w:t xml:space="preserve">quien 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FD7B77">
        <w:rPr>
          <w:rFonts w:cs="Arial"/>
          <w:b/>
          <w:i/>
          <w:sz w:val="22"/>
          <w:szCs w:val="22"/>
        </w:rPr>
        <w:t>**********</w:t>
      </w:r>
      <w:r w:rsidR="0042187B">
        <w:rPr>
          <w:rFonts w:ascii="Arial" w:hAnsi="Arial" w:cs="Arial"/>
          <w:color w:val="000000"/>
          <w:sz w:val="24"/>
          <w:szCs w:val="24"/>
        </w:rPr>
        <w:t xml:space="preserve"> </w:t>
      </w:r>
      <w:r w:rsidR="00464A66">
        <w:rPr>
          <w:rFonts w:ascii="Arial" w:hAnsi="Arial" w:cs="Arial"/>
          <w:color w:val="000000"/>
          <w:sz w:val="24"/>
          <w:szCs w:val="24"/>
        </w:rPr>
        <w:t xml:space="preserve">de </w:t>
      </w:r>
      <w:r w:rsidR="000F2596">
        <w:rPr>
          <w:rFonts w:ascii="Arial" w:hAnsi="Arial" w:cs="Arial"/>
          <w:color w:val="000000"/>
          <w:sz w:val="24"/>
          <w:szCs w:val="24"/>
        </w:rPr>
        <w:t>ocho de agosto de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237AA">
        <w:rPr>
          <w:rFonts w:ascii="Arial" w:hAnsi="Arial" w:cs="Arial"/>
          <w:color w:val="000000"/>
          <w:sz w:val="24"/>
          <w:szCs w:val="24"/>
        </w:rPr>
        <w:t>.</w:t>
      </w:r>
      <w:r w:rsidR="006A03AA">
        <w:rPr>
          <w:rFonts w:ascii="Arial" w:hAnsi="Arial" w:cs="Arial"/>
          <w:color w:val="000000"/>
          <w:sz w:val="24"/>
          <w:szCs w:val="24"/>
        </w:rPr>
        <w:t xml:space="preserve"> - - - </w:t>
      </w:r>
      <w:r w:rsidR="002A0256">
        <w:rPr>
          <w:rFonts w:ascii="Arial" w:hAnsi="Arial" w:cs="Arial"/>
          <w:color w:val="000000"/>
          <w:sz w:val="24"/>
          <w:szCs w:val="24"/>
        </w:rPr>
        <w:t xml:space="preserve">- - </w:t>
      </w:r>
      <w:r w:rsidR="00AE4748">
        <w:rPr>
          <w:rFonts w:ascii="Arial" w:hAnsi="Arial" w:cs="Arial"/>
          <w:color w:val="000000"/>
          <w:sz w:val="24"/>
          <w:szCs w:val="24"/>
        </w:rPr>
        <w:t xml:space="preserve">- - - - </w:t>
      </w:r>
      <w:r w:rsidR="00464A66">
        <w:rPr>
          <w:rFonts w:ascii="Arial" w:hAnsi="Arial" w:cs="Arial"/>
          <w:color w:val="000000"/>
          <w:sz w:val="24"/>
          <w:szCs w:val="24"/>
        </w:rPr>
        <w:t xml:space="preserve">- - - - - - - - </w:t>
      </w:r>
      <w:r w:rsidR="00475DF1">
        <w:rPr>
          <w:rFonts w:ascii="Arial" w:hAnsi="Arial" w:cs="Arial"/>
          <w:color w:val="000000"/>
          <w:sz w:val="24"/>
          <w:szCs w:val="24"/>
        </w:rPr>
        <w:t>- - - - - - - - - - - -</w:t>
      </w:r>
    </w:p>
    <w:p w:rsidR="005F0D67" w:rsidRPr="00516DC9" w:rsidRDefault="00815A74" w:rsidP="00B8086C">
      <w:pPr>
        <w:spacing w:line="360" w:lineRule="auto"/>
        <w:ind w:right="-518" w:firstLine="567"/>
        <w:jc w:val="both"/>
        <w:rPr>
          <w:rFonts w:ascii="Arial" w:hAnsi="Arial" w:cs="Arial"/>
          <w:i/>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562101F" wp14:editId="7E11582A">
                <wp:simplePos x="0" y="0"/>
                <wp:positionH relativeFrom="column">
                  <wp:posOffset>-1227455</wp:posOffset>
                </wp:positionH>
                <wp:positionV relativeFrom="paragraph">
                  <wp:posOffset>250190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6.65pt;margin-top:19.7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">
                <v:textbo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475DF1" w:rsidRDefault="006B6CB5" w:rsidP="00475DF1">
      <w:pPr>
        <w:spacing w:line="360" w:lineRule="auto"/>
        <w:ind w:right="-518" w:firstLine="567"/>
        <w:jc w:val="both"/>
        <w:rPr>
          <w:rFonts w:ascii="Arial" w:hAnsi="Arial" w:cs="Arial"/>
          <w:sz w:val="24"/>
          <w:szCs w:val="24"/>
          <w:lang w:val="es-MX"/>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E05DC8">
        <w:rPr>
          <w:rFonts w:ascii="Arial" w:hAnsi="Arial" w:cs="Arial"/>
          <w:sz w:val="24"/>
          <w:szCs w:val="24"/>
          <w:lang w:val="es-MX"/>
        </w:rPr>
        <w:t>El cinco</w:t>
      </w:r>
      <w:r w:rsidR="00475DF1">
        <w:rPr>
          <w:rFonts w:ascii="Arial" w:hAnsi="Arial" w:cs="Arial"/>
          <w:sz w:val="24"/>
          <w:szCs w:val="24"/>
          <w:lang w:val="es-MX"/>
        </w:rPr>
        <w:t xml:space="preserve"> de marzo del presente año, se hizo del conocimiento a las partes del presente juicio, el decreto 786 publicado en el Periódico Oficial del Gobierno del Estado, por el que se derogó el artículo 111 de la Constitución Política del Estado Libre y Soberano del Estado y se adicionó el 114 Quárter de la misma, norma que prevé la creación y facultades del Tribunal de Justicia Administrativa del Estado de Oaxaca; así también el decreto 786, que establece la reestructuración y transferencia de los recursos humanos, financieros y materiales del Tribunal de lo Contencioso Administrativo y de Cuentas al nuevo Tribunal de Justicia Administrativa del Estado de Oaxaca.- - - - - - - - - - - - - - - - - - - - - - - - - - - - - - - - - - - - - - - - - - - - -</w:t>
      </w:r>
    </w:p>
    <w:p w:rsidR="00475DF1" w:rsidRDefault="00475DF1" w:rsidP="00AE010A">
      <w:pPr>
        <w:spacing w:line="360" w:lineRule="auto"/>
        <w:ind w:right="-518" w:firstLine="567"/>
        <w:jc w:val="both"/>
        <w:rPr>
          <w:rFonts w:ascii="Arial" w:hAnsi="Arial" w:cs="Arial"/>
          <w:b/>
          <w:bCs/>
          <w:color w:val="000000"/>
          <w:sz w:val="24"/>
          <w:szCs w:val="24"/>
        </w:rPr>
      </w:pPr>
    </w:p>
    <w:p w:rsidR="00CD763E" w:rsidRDefault="006A219F" w:rsidP="00AE010A">
      <w:pPr>
        <w:spacing w:line="360" w:lineRule="auto"/>
        <w:ind w:right="-518" w:firstLine="567"/>
        <w:jc w:val="both"/>
        <w:rPr>
          <w:rFonts w:ascii="Arial" w:hAnsi="Arial" w:cs="Arial"/>
          <w:sz w:val="24"/>
          <w:szCs w:val="24"/>
        </w:rPr>
      </w:pPr>
      <w:r>
        <w:rPr>
          <w:rFonts w:ascii="Arial" w:hAnsi="Arial" w:cs="Arial"/>
          <w:b/>
          <w:sz w:val="24"/>
          <w:szCs w:val="24"/>
        </w:rPr>
        <w:t xml:space="preserve">TERCERO.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516DC9">
        <w:rPr>
          <w:rFonts w:ascii="Arial" w:hAnsi="Arial" w:cs="Arial"/>
          <w:sz w:val="24"/>
          <w:szCs w:val="24"/>
        </w:rPr>
        <w:t xml:space="preserve">ocho de </w:t>
      </w:r>
      <w:r>
        <w:rPr>
          <w:rFonts w:ascii="Arial" w:hAnsi="Arial" w:cs="Arial"/>
          <w:sz w:val="24"/>
          <w:szCs w:val="24"/>
        </w:rPr>
        <w:t>mayo</w:t>
      </w:r>
      <w:r w:rsidR="00516DC9">
        <w:rPr>
          <w:rFonts w:ascii="Arial" w:hAnsi="Arial" w:cs="Arial"/>
          <w:sz w:val="24"/>
          <w:szCs w:val="24"/>
        </w:rPr>
        <w:t xml:space="preserve"> del presente año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 xml:space="preserve">a de lo Contencioso </w:t>
      </w:r>
      <w:r w:rsidR="00362AD6">
        <w:rPr>
          <w:rFonts w:ascii="Arial" w:hAnsi="Arial" w:cs="Arial"/>
          <w:sz w:val="24"/>
          <w:szCs w:val="24"/>
        </w:rPr>
        <w:t>compareciendo en representación de la Directora de Ingresos y Recaudación de l</w:t>
      </w:r>
      <w:r w:rsidR="000F2596">
        <w:rPr>
          <w:rFonts w:ascii="Arial" w:hAnsi="Arial" w:cs="Arial"/>
          <w:sz w:val="24"/>
          <w:szCs w:val="24"/>
        </w:rPr>
        <w:t>a Secretaría de Fin</w:t>
      </w:r>
      <w:r w:rsidR="00F0299C">
        <w:rPr>
          <w:rFonts w:ascii="Arial" w:hAnsi="Arial" w:cs="Arial"/>
          <w:sz w:val="24"/>
          <w:szCs w:val="24"/>
        </w:rPr>
        <w:t>an</w:t>
      </w:r>
      <w:r w:rsidR="000F2596">
        <w:rPr>
          <w:rFonts w:ascii="Arial" w:hAnsi="Arial" w:cs="Arial"/>
          <w:sz w:val="24"/>
          <w:szCs w:val="24"/>
        </w:rPr>
        <w:t>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xml:space="preserve">, así </w:t>
      </w:r>
      <w:r w:rsidR="002A0256">
        <w:rPr>
          <w:rFonts w:ascii="Arial" w:hAnsi="Arial" w:cs="Arial"/>
          <w:sz w:val="24"/>
          <w:szCs w:val="24"/>
        </w:rPr>
        <w:lastRenderedPageBreak/>
        <w:t>también, por admitidas</w:t>
      </w:r>
      <w:r w:rsidR="0066220A">
        <w:rPr>
          <w:rFonts w:ascii="Arial" w:hAnsi="Arial" w:cs="Arial"/>
          <w:sz w:val="24"/>
          <w:szCs w:val="24"/>
        </w:rPr>
        <w:t xml:space="preserve"> las pruebas ofrecidas; y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CD763E">
        <w:rPr>
          <w:rFonts w:ascii="Arial" w:hAnsi="Arial" w:cs="Arial"/>
          <w:sz w:val="24"/>
          <w:szCs w:val="24"/>
        </w:rPr>
        <w:t xml:space="preserve"> </w:t>
      </w:r>
      <w:r>
        <w:rPr>
          <w:rFonts w:ascii="Arial" w:hAnsi="Arial" w:cs="Arial"/>
          <w:sz w:val="24"/>
          <w:szCs w:val="24"/>
          <w:lang w:val="es-MX"/>
        </w:rPr>
        <w:t xml:space="preserve">Por último se señaló fecha para la celebración de la audiencia final. - - - </w:t>
      </w:r>
      <w:r w:rsidR="00CD763E">
        <w:rPr>
          <w:rFonts w:ascii="Arial" w:hAnsi="Arial" w:cs="Arial"/>
          <w:sz w:val="24"/>
          <w:szCs w:val="24"/>
        </w:rPr>
        <w:t>- - - - - - - - - - - - - - - - - - - - - - - - - - - - - - - - - -</w:t>
      </w:r>
      <w:r w:rsidR="007C416E">
        <w:rPr>
          <w:rFonts w:ascii="Arial" w:hAnsi="Arial" w:cs="Arial"/>
          <w:sz w:val="24"/>
          <w:szCs w:val="24"/>
        </w:rPr>
        <w:t xml:space="preserve"> - - - - - - - - </w:t>
      </w:r>
      <w:r>
        <w:rPr>
          <w:rFonts w:ascii="Arial" w:hAnsi="Arial" w:cs="Arial"/>
          <w:sz w:val="24"/>
          <w:szCs w:val="24"/>
        </w:rPr>
        <w:t xml:space="preserve">-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8D3A34"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CUARTO.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6A219F">
        <w:rPr>
          <w:rFonts w:ascii="Arial" w:hAnsi="Arial" w:cs="Arial"/>
          <w:sz w:val="24"/>
          <w:szCs w:val="24"/>
          <w:lang w:val="es-MX"/>
        </w:rPr>
        <w:t>2</w:t>
      </w:r>
      <w:r w:rsidR="00E05DC8">
        <w:rPr>
          <w:rFonts w:ascii="Arial" w:hAnsi="Arial" w:cs="Arial"/>
          <w:sz w:val="24"/>
          <w:szCs w:val="24"/>
          <w:lang w:val="es-MX"/>
        </w:rPr>
        <w:t>1</w:t>
      </w:r>
      <w:r w:rsidR="006A219F">
        <w:rPr>
          <w:rFonts w:ascii="Arial" w:hAnsi="Arial" w:cs="Arial"/>
          <w:sz w:val="24"/>
          <w:szCs w:val="24"/>
          <w:lang w:val="es-MX"/>
        </w:rPr>
        <w:t xml:space="preserve"> veinti</w:t>
      </w:r>
      <w:r w:rsidR="00E05DC8">
        <w:rPr>
          <w:rFonts w:ascii="Arial" w:hAnsi="Arial" w:cs="Arial"/>
          <w:sz w:val="24"/>
          <w:szCs w:val="24"/>
          <w:lang w:val="es-MX"/>
        </w:rPr>
        <w:t>uno</w:t>
      </w:r>
      <w:r w:rsidR="006A219F">
        <w:rPr>
          <w:rFonts w:ascii="Arial" w:hAnsi="Arial" w:cs="Arial"/>
          <w:sz w:val="24"/>
          <w:szCs w:val="24"/>
          <w:lang w:val="es-MX"/>
        </w:rPr>
        <w:t xml:space="preserve"> de mayo 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3970CD" w:rsidRPr="006755D4">
        <w:rPr>
          <w:rFonts w:ascii="Arial" w:hAnsi="Arial" w:cs="Arial"/>
          <w:bCs/>
          <w:sz w:val="24"/>
          <w:szCs w:val="24"/>
          <w:lang w:val="es-ES"/>
        </w:rPr>
        <w:t xml:space="preserve"> </w:t>
      </w:r>
      <w:r w:rsidR="007C416E">
        <w:rPr>
          <w:rFonts w:ascii="Arial" w:hAnsi="Arial" w:cs="Arial"/>
          <w:bCs/>
          <w:sz w:val="24"/>
          <w:szCs w:val="24"/>
          <w:lang w:val="es-ES"/>
        </w:rPr>
        <w:t>y se citó para oír sentencia</w:t>
      </w:r>
      <w:r w:rsidR="004045BC" w:rsidRPr="006755D4">
        <w:rPr>
          <w:rFonts w:ascii="Arial" w:hAnsi="Arial" w:cs="Arial"/>
          <w:bCs/>
          <w:sz w:val="24"/>
          <w:szCs w:val="24"/>
          <w:lang w:val="es-ES"/>
        </w:rPr>
        <w:t xml:space="preserve">, </w:t>
      </w:r>
      <w:r w:rsidR="007C416E">
        <w:rPr>
          <w:rFonts w:ascii="Arial" w:hAnsi="Arial" w:cs="Arial"/>
          <w:bCs/>
          <w:sz w:val="24"/>
          <w:szCs w:val="24"/>
          <w:lang w:val="es-ES"/>
        </w:rPr>
        <w:t xml:space="preserve">misma </w:t>
      </w:r>
      <w:r w:rsidR="004045BC" w:rsidRPr="006755D4">
        <w:rPr>
          <w:rFonts w:ascii="Arial" w:hAnsi="Arial" w:cs="Arial"/>
          <w:bCs/>
          <w:sz w:val="24"/>
          <w:szCs w:val="24"/>
          <w:lang w:val="es-ES"/>
        </w:rPr>
        <w:t xml:space="preserve">que ahora se pronuncia, y: - - - - - - - </w:t>
      </w:r>
      <w:r w:rsidR="009D30EC" w:rsidRPr="006755D4">
        <w:rPr>
          <w:rFonts w:ascii="Arial" w:hAnsi="Arial" w:cs="Arial"/>
          <w:bCs/>
          <w:sz w:val="24"/>
          <w:szCs w:val="24"/>
          <w:lang w:val="es-ES"/>
        </w:rPr>
        <w:t xml:space="preserve">-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CD763E"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F0299C" w:rsidRPr="00CD763E">
        <w:rPr>
          <w:rFonts w:ascii="Arial" w:hAnsi="Arial" w:cs="Arial"/>
          <w:color w:val="000000"/>
          <w:sz w:val="24"/>
          <w:szCs w:val="24"/>
        </w:rPr>
        <w:t>Esta Tercera Sala Unitaria de Primera Instancia del Tribunal de Justicia Administrativa del Estado, es competente para conocer y resolver del pres</w:t>
      </w:r>
      <w:r w:rsidR="005C060F">
        <w:rPr>
          <w:rFonts w:ascii="Arial" w:hAnsi="Arial" w:cs="Arial"/>
          <w:color w:val="000000"/>
          <w:sz w:val="24"/>
          <w:szCs w:val="24"/>
        </w:rPr>
        <w:t xml:space="preserve">ente juicio, con fundamento en </w:t>
      </w:r>
      <w:r w:rsidR="00F0299C" w:rsidRPr="00CD763E">
        <w:rPr>
          <w:rFonts w:ascii="Arial" w:hAnsi="Arial" w:cs="Arial"/>
          <w:color w:val="000000"/>
          <w:sz w:val="24"/>
          <w:szCs w:val="24"/>
        </w:rPr>
        <w:t>l</w:t>
      </w:r>
      <w:r w:rsidR="005C060F">
        <w:rPr>
          <w:rFonts w:ascii="Arial" w:hAnsi="Arial" w:cs="Arial"/>
          <w:color w:val="000000"/>
          <w:sz w:val="24"/>
          <w:szCs w:val="24"/>
        </w:rPr>
        <w:t>os</w:t>
      </w:r>
      <w:r w:rsidR="00F0299C" w:rsidRPr="00CD763E">
        <w:rPr>
          <w:rFonts w:ascii="Arial" w:hAnsi="Arial" w:cs="Arial"/>
          <w:color w:val="000000"/>
          <w:sz w:val="24"/>
          <w:szCs w:val="24"/>
        </w:rPr>
        <w:t xml:space="preserve"> acuerdo</w:t>
      </w:r>
      <w:r w:rsidR="0032389A">
        <w:rPr>
          <w:rFonts w:ascii="Arial" w:hAnsi="Arial" w:cs="Arial"/>
          <w:color w:val="000000"/>
          <w:sz w:val="24"/>
          <w:szCs w:val="24"/>
        </w:rPr>
        <w:t>s</w:t>
      </w:r>
      <w:r w:rsidR="00F0299C" w:rsidRPr="00CD763E">
        <w:rPr>
          <w:rFonts w:ascii="Arial" w:hAnsi="Arial" w:cs="Arial"/>
          <w:color w:val="000000"/>
          <w:sz w:val="24"/>
          <w:szCs w:val="24"/>
        </w:rPr>
        <w:t xml:space="preserve"> 02/2018 de la Sala Superior del Tribunal de lo Contencioso Administrativo y de Cuentas del Poder Judicial del Estado de Oaxaca, por el que se decreta el cierre de</w:t>
      </w:r>
      <w:r w:rsidR="006A219F">
        <w:rPr>
          <w:rFonts w:ascii="Arial" w:hAnsi="Arial" w:cs="Arial"/>
          <w:color w:val="000000"/>
          <w:sz w:val="24"/>
          <w:szCs w:val="24"/>
        </w:rPr>
        <w:t xml:space="preserve"> sus</w:t>
      </w:r>
      <w:r w:rsidR="00F0299C" w:rsidRPr="00CD763E">
        <w:rPr>
          <w:rFonts w:ascii="Arial" w:hAnsi="Arial" w:cs="Arial"/>
          <w:color w:val="000000"/>
          <w:sz w:val="24"/>
          <w:szCs w:val="24"/>
        </w:rPr>
        <w:t xml:space="preserve"> actividades </w:t>
      </w:r>
      <w:r w:rsidR="0032389A">
        <w:rPr>
          <w:rFonts w:ascii="Arial" w:hAnsi="Arial" w:cs="Arial"/>
          <w:color w:val="000000"/>
          <w:sz w:val="24"/>
          <w:szCs w:val="24"/>
        </w:rPr>
        <w:t>y</w:t>
      </w:r>
      <w:r w:rsidR="00F0299C" w:rsidRPr="00CD763E">
        <w:rPr>
          <w:rFonts w:ascii="Arial" w:hAnsi="Arial" w:cs="Arial"/>
          <w:color w:val="000000"/>
          <w:sz w:val="24"/>
          <w:szCs w:val="24"/>
        </w:rPr>
        <w:t xml:space="preserve"> Acuerdo General </w:t>
      </w:r>
      <w:r w:rsidR="00F0299C" w:rsidRPr="00A2129E">
        <w:rPr>
          <w:rFonts w:ascii="Arial" w:hAnsi="Arial" w:cs="Arial"/>
          <w:sz w:val="24"/>
          <w:szCs w:val="24"/>
        </w:rPr>
        <w:t xml:space="preserve">AG/TJAO/01/2018 </w:t>
      </w:r>
      <w:r w:rsidR="00F0299C" w:rsidRPr="00CD763E">
        <w:rPr>
          <w:rFonts w:ascii="Arial" w:hAnsi="Arial" w:cs="Arial"/>
          <w:color w:val="000000"/>
          <w:sz w:val="24"/>
          <w:szCs w:val="24"/>
        </w:rPr>
        <w:t>del Pleno de la Sala Superior del Tribunal de Justicia Administrativa del Estado de Oaxaca, mediante el cual declara el inicio de actividades de este Tribunal; ambos acuerdos en cumplimiento a las reformas publicadas en el Peri</w:t>
      </w:r>
      <w:r w:rsidR="00CD763E">
        <w:rPr>
          <w:rFonts w:ascii="Arial" w:hAnsi="Arial" w:cs="Arial"/>
          <w:color w:val="000000"/>
          <w:sz w:val="24"/>
          <w:szCs w:val="24"/>
        </w:rPr>
        <w:t>ó</w:t>
      </w:r>
      <w:r w:rsidR="00F0299C" w:rsidRPr="00CD763E">
        <w:rPr>
          <w:rFonts w:ascii="Arial" w:hAnsi="Arial" w:cs="Arial"/>
          <w:color w:val="000000"/>
          <w:sz w:val="24"/>
          <w:szCs w:val="24"/>
        </w:rPr>
        <w:t>dico Oficial del Estado</w:t>
      </w:r>
      <w:r w:rsidR="00516DC9">
        <w:rPr>
          <w:rFonts w:ascii="Arial" w:hAnsi="Arial" w:cs="Arial"/>
          <w:color w:val="000000"/>
          <w:sz w:val="24"/>
          <w:szCs w:val="24"/>
        </w:rPr>
        <w:t xml:space="preserve">, el </w:t>
      </w:r>
      <w:r w:rsidR="0032389A">
        <w:rPr>
          <w:rFonts w:ascii="Arial" w:hAnsi="Arial" w:cs="Arial"/>
          <w:color w:val="000000"/>
          <w:sz w:val="24"/>
          <w:szCs w:val="24"/>
        </w:rPr>
        <w:t>dieciséis de enero del presente año</w:t>
      </w:r>
      <w:r w:rsidR="00F0299C" w:rsidRPr="00CD763E">
        <w:rPr>
          <w:rFonts w:ascii="Arial" w:hAnsi="Arial" w:cs="Arial"/>
          <w:color w:val="000000"/>
          <w:sz w:val="24"/>
          <w:szCs w:val="24"/>
        </w:rPr>
        <w:t>, mediante decreto 786</w:t>
      </w:r>
      <w:r w:rsidR="006A219F">
        <w:rPr>
          <w:rFonts w:ascii="Arial" w:hAnsi="Arial" w:cs="Arial"/>
          <w:color w:val="000000"/>
          <w:sz w:val="24"/>
          <w:szCs w:val="24"/>
        </w:rPr>
        <w:t>,</w:t>
      </w:r>
      <w:r w:rsidR="00F0299C" w:rsidRPr="00CD763E">
        <w:rPr>
          <w:rFonts w:ascii="Arial" w:hAnsi="Arial" w:cs="Arial"/>
          <w:color w:val="000000"/>
          <w:sz w:val="24"/>
          <w:szCs w:val="24"/>
        </w:rPr>
        <w:t xml:space="preserve"> por el cual, deroga el artículo 111, apartado C, y adicional el 114 Quá</w:t>
      </w:r>
      <w:r w:rsidR="005C060F">
        <w:rPr>
          <w:rFonts w:ascii="Arial" w:hAnsi="Arial" w:cs="Arial"/>
          <w:color w:val="000000"/>
          <w:sz w:val="24"/>
          <w:szCs w:val="24"/>
        </w:rPr>
        <w:t>r</w:t>
      </w:r>
      <w:r w:rsidR="00F0299C" w:rsidRPr="00CD763E">
        <w:rPr>
          <w:rFonts w:ascii="Arial" w:hAnsi="Arial" w:cs="Arial"/>
          <w:color w:val="000000"/>
          <w:sz w:val="24"/>
          <w:szCs w:val="24"/>
        </w:rPr>
        <w:t>ter, de la Constitución Política del Estado Libre y Soberano de Oaxaca</w:t>
      </w:r>
      <w:r w:rsidR="006A219F">
        <w:rPr>
          <w:rFonts w:ascii="Arial" w:hAnsi="Arial" w:cs="Arial"/>
          <w:color w:val="000000"/>
          <w:sz w:val="24"/>
          <w:szCs w:val="24"/>
        </w:rPr>
        <w:t>. A</w:t>
      </w:r>
      <w:r w:rsidR="00F0299C" w:rsidRPr="00CD763E">
        <w:rPr>
          <w:rFonts w:ascii="Arial" w:hAnsi="Arial" w:cs="Arial"/>
          <w:color w:val="000000"/>
          <w:sz w:val="24"/>
          <w:szCs w:val="24"/>
        </w:rPr>
        <w:t>sí también</w:t>
      </w:r>
      <w:r w:rsidR="006A219F">
        <w:rPr>
          <w:rFonts w:ascii="Arial" w:hAnsi="Arial" w:cs="Arial"/>
          <w:color w:val="000000"/>
          <w:sz w:val="24"/>
          <w:szCs w:val="24"/>
        </w:rPr>
        <w:t>,</w:t>
      </w:r>
      <w:r w:rsidR="00F0299C" w:rsidRPr="00CD763E">
        <w:rPr>
          <w:rFonts w:ascii="Arial" w:hAnsi="Arial" w:cs="Arial"/>
          <w:color w:val="000000"/>
          <w:sz w:val="24"/>
          <w:szCs w:val="24"/>
        </w:rPr>
        <w:t xml:space="preserve"> con fundamento en </w:t>
      </w:r>
      <w:r w:rsidR="00F0299C" w:rsidRPr="00CD763E">
        <w:rPr>
          <w:rFonts w:ascii="Arial" w:hAnsi="Arial" w:cs="Arial"/>
          <w:bCs/>
          <w:color w:val="000000"/>
          <w:sz w:val="24"/>
          <w:szCs w:val="24"/>
          <w:lang w:val="es-ES"/>
        </w:rPr>
        <w:t>los</w:t>
      </w:r>
      <w:r w:rsidR="00F0299C" w:rsidRPr="00CD763E">
        <w:rPr>
          <w:rFonts w:ascii="Arial" w:hAnsi="Arial" w:cs="Arial"/>
          <w:bCs/>
          <w:color w:val="FF0000"/>
          <w:sz w:val="24"/>
          <w:szCs w:val="24"/>
          <w:lang w:val="es-ES"/>
        </w:rPr>
        <w:t xml:space="preserve"> </w:t>
      </w:r>
      <w:r w:rsidR="00F0299C" w:rsidRPr="00CD763E">
        <w:rPr>
          <w:rFonts w:ascii="Arial" w:hAnsi="Arial" w:cs="Arial"/>
          <w:bCs/>
          <w:color w:val="000000"/>
          <w:sz w:val="24"/>
          <w:szCs w:val="24"/>
          <w:lang w:val="es-ES"/>
        </w:rPr>
        <w:t xml:space="preserve">numerales </w:t>
      </w:r>
      <w:r w:rsidR="002C7FE0" w:rsidRPr="00CD763E">
        <w:rPr>
          <w:rFonts w:ascii="Arial" w:hAnsi="Arial" w:cs="Arial"/>
          <w:bCs/>
          <w:color w:val="000000"/>
          <w:sz w:val="24"/>
          <w:szCs w:val="24"/>
          <w:lang w:val="es-ES"/>
        </w:rPr>
        <w:t>120</w:t>
      </w:r>
      <w:r w:rsidR="006A219F">
        <w:rPr>
          <w:rFonts w:ascii="Arial" w:hAnsi="Arial" w:cs="Arial"/>
          <w:bCs/>
          <w:color w:val="000000"/>
          <w:sz w:val="24"/>
          <w:szCs w:val="24"/>
          <w:lang w:val="es-ES"/>
        </w:rPr>
        <w:t xml:space="preserve"> fracción I</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129</w:t>
      </w:r>
      <w:r w:rsidR="00F0299C" w:rsidRPr="00CD763E">
        <w:rPr>
          <w:rFonts w:ascii="Arial" w:hAnsi="Arial" w:cs="Arial"/>
          <w:bCs/>
          <w:color w:val="000000"/>
          <w:sz w:val="24"/>
          <w:szCs w:val="24"/>
          <w:lang w:val="es-ES"/>
        </w:rPr>
        <w:t xml:space="preserve">, </w:t>
      </w:r>
      <w:r w:rsidR="002C7FE0" w:rsidRPr="00CD763E">
        <w:rPr>
          <w:rFonts w:ascii="Arial" w:hAnsi="Arial" w:cs="Arial"/>
          <w:bCs/>
          <w:color w:val="000000"/>
          <w:sz w:val="24"/>
          <w:szCs w:val="24"/>
          <w:lang w:val="es-ES"/>
        </w:rPr>
        <w:t>133</w:t>
      </w:r>
      <w:r w:rsidR="00F0299C" w:rsidRPr="00CD763E">
        <w:rPr>
          <w:rFonts w:ascii="Arial" w:hAnsi="Arial" w:cs="Arial"/>
          <w:bCs/>
          <w:color w:val="000000"/>
          <w:sz w:val="24"/>
          <w:szCs w:val="24"/>
          <w:lang w:val="es-ES"/>
        </w:rPr>
        <w:t>, fracción II, y 1</w:t>
      </w:r>
      <w:r w:rsidR="002C7FE0" w:rsidRPr="00CD763E">
        <w:rPr>
          <w:rFonts w:ascii="Arial" w:hAnsi="Arial" w:cs="Arial"/>
          <w:bCs/>
          <w:color w:val="000000"/>
          <w:sz w:val="24"/>
          <w:szCs w:val="24"/>
          <w:lang w:val="es-ES"/>
        </w:rPr>
        <w:t>46</w:t>
      </w:r>
      <w:r w:rsidR="00F0299C" w:rsidRPr="00CD763E">
        <w:rPr>
          <w:rFonts w:ascii="Arial" w:hAnsi="Arial" w:cs="Arial"/>
          <w:bCs/>
          <w:color w:val="000000"/>
          <w:sz w:val="24"/>
          <w:szCs w:val="24"/>
          <w:lang w:val="es-ES"/>
        </w:rPr>
        <w:t xml:space="preserve"> de la Ley de </w:t>
      </w:r>
      <w:r w:rsidR="002C7FE0" w:rsidRPr="00CD763E">
        <w:rPr>
          <w:rFonts w:ascii="Arial" w:hAnsi="Arial" w:cs="Arial"/>
          <w:bCs/>
          <w:color w:val="000000"/>
          <w:sz w:val="24"/>
          <w:szCs w:val="24"/>
          <w:lang w:val="es-ES"/>
        </w:rPr>
        <w:t xml:space="preserve">Procedimiento y </w:t>
      </w:r>
      <w:r w:rsidR="00F0299C" w:rsidRPr="00CD763E">
        <w:rPr>
          <w:rFonts w:ascii="Arial" w:hAnsi="Arial" w:cs="Arial"/>
          <w:bCs/>
          <w:color w:val="000000"/>
          <w:sz w:val="24"/>
          <w:szCs w:val="24"/>
          <w:lang w:val="es-ES"/>
        </w:rPr>
        <w:t xml:space="preserve">Justicia Administrativa para el Estado de Oaxaca, por tratarse </w:t>
      </w:r>
      <w:r w:rsidR="00F0299C" w:rsidRPr="00CD763E">
        <w:rPr>
          <w:rFonts w:ascii="Arial" w:hAnsi="Arial" w:cs="Arial"/>
          <w:color w:val="000000"/>
          <w:sz w:val="24"/>
          <w:szCs w:val="24"/>
        </w:rPr>
        <w:t>de un acto atribuido a una autoridad</w:t>
      </w:r>
      <w:r w:rsidR="00F0299C" w:rsidRPr="00CD763E">
        <w:rPr>
          <w:rFonts w:ascii="Arial" w:hAnsi="Arial" w:cs="Arial"/>
          <w:sz w:val="24"/>
          <w:szCs w:val="24"/>
        </w:rPr>
        <w:t xml:space="preserve"> </w:t>
      </w:r>
      <w:r w:rsidR="002C7FE0" w:rsidRPr="00CD763E">
        <w:rPr>
          <w:rFonts w:ascii="Arial" w:hAnsi="Arial" w:cs="Arial"/>
          <w:sz w:val="24"/>
          <w:szCs w:val="24"/>
        </w:rPr>
        <w:t>fiscal</w:t>
      </w:r>
      <w:r w:rsidR="00F0299C" w:rsidRPr="00CD763E">
        <w:rPr>
          <w:rFonts w:ascii="Arial" w:hAnsi="Arial" w:cs="Arial"/>
          <w:sz w:val="24"/>
          <w:szCs w:val="24"/>
        </w:rPr>
        <w:t xml:space="preserve"> de carácter estatal, ya que de conformidad con el último de los preceptos citados, este Tribunal tiene jurisdicción en todo el territorio del Estado. -  - </w:t>
      </w:r>
      <w:r w:rsidR="00323C32">
        <w:rPr>
          <w:rFonts w:ascii="Arial" w:hAnsi="Arial" w:cs="Arial"/>
          <w:sz w:val="24"/>
          <w:szCs w:val="24"/>
        </w:rPr>
        <w:t xml:space="preserve">- - - - - - - - - - - - - - - - - - - - - - - - - - - - - - - - - - - - - </w:t>
      </w:r>
    </w:p>
    <w:p w:rsidR="002A3764" w:rsidRPr="00CD763E" w:rsidRDefault="002A3764" w:rsidP="002A3764">
      <w:pPr>
        <w:spacing w:line="360" w:lineRule="auto"/>
        <w:ind w:firstLine="708"/>
        <w:jc w:val="both"/>
        <w:rPr>
          <w:rFonts w:ascii="Arial" w:hAnsi="Arial" w:cs="Arial"/>
          <w:sz w:val="24"/>
          <w:szCs w:val="24"/>
        </w:rPr>
      </w:pPr>
    </w:p>
    <w:p w:rsidR="002B7F87" w:rsidRDefault="002A3764" w:rsidP="00323C32">
      <w:pPr>
        <w:spacing w:line="360" w:lineRule="auto"/>
        <w:ind w:right="-518" w:firstLine="567"/>
        <w:jc w:val="both"/>
        <w:rPr>
          <w:rFonts w:ascii="Arial" w:hAnsi="Arial" w:cs="Arial"/>
          <w:sz w:val="24"/>
          <w:szCs w:val="24"/>
        </w:rPr>
      </w:pPr>
      <w:r w:rsidRPr="00CD763E">
        <w:rPr>
          <w:rFonts w:ascii="Arial" w:hAnsi="Arial" w:cs="Arial"/>
          <w:b/>
          <w:bCs/>
          <w:sz w:val="24"/>
          <w:szCs w:val="24"/>
        </w:rPr>
        <w:t>SEGUNDO.</w:t>
      </w:r>
      <w:r w:rsidRPr="00CD763E">
        <w:rPr>
          <w:rFonts w:ascii="Arial" w:hAnsi="Arial" w:cs="Arial"/>
          <w:bCs/>
          <w:color w:val="000000"/>
          <w:sz w:val="24"/>
          <w:szCs w:val="24"/>
        </w:rPr>
        <w:t xml:space="preserve"> </w:t>
      </w:r>
      <w:r w:rsidR="00C108C5" w:rsidRPr="00CD763E">
        <w:rPr>
          <w:rFonts w:ascii="Arial" w:hAnsi="Arial" w:cs="Arial"/>
          <w:sz w:val="24"/>
          <w:szCs w:val="24"/>
        </w:rPr>
        <w:t>La personalidad de las partes, quedó acreditada en términos del artículo 1</w:t>
      </w:r>
      <w:r w:rsidR="00A97B12" w:rsidRPr="00CD763E">
        <w:rPr>
          <w:rFonts w:ascii="Arial" w:hAnsi="Arial" w:cs="Arial"/>
          <w:sz w:val="24"/>
          <w:szCs w:val="24"/>
        </w:rPr>
        <w:t>48</w:t>
      </w:r>
      <w:r w:rsidR="00C108C5" w:rsidRPr="00CD763E">
        <w:rPr>
          <w:rFonts w:ascii="Arial" w:hAnsi="Arial" w:cs="Arial"/>
          <w:sz w:val="24"/>
          <w:szCs w:val="24"/>
        </w:rPr>
        <w:t xml:space="preserve"> y </w:t>
      </w:r>
      <w:r w:rsidR="00A97B12" w:rsidRPr="00CD763E">
        <w:rPr>
          <w:rFonts w:ascii="Arial" w:hAnsi="Arial" w:cs="Arial"/>
          <w:sz w:val="24"/>
          <w:szCs w:val="24"/>
        </w:rPr>
        <w:t>151</w:t>
      </w:r>
      <w:r w:rsidR="00C108C5" w:rsidRPr="00CD763E">
        <w:rPr>
          <w:rFonts w:ascii="Arial" w:hAnsi="Arial" w:cs="Arial"/>
          <w:sz w:val="24"/>
          <w:szCs w:val="24"/>
        </w:rPr>
        <w:t xml:space="preserve"> de la Ley de</w:t>
      </w:r>
      <w:r w:rsidR="00A97B12" w:rsidRPr="00CD763E">
        <w:rPr>
          <w:rFonts w:ascii="Arial" w:hAnsi="Arial" w:cs="Arial"/>
          <w:sz w:val="24"/>
          <w:szCs w:val="24"/>
        </w:rPr>
        <w:t xml:space="preserve"> Procedimiento de </w:t>
      </w:r>
      <w:r w:rsidR="00C108C5" w:rsidRPr="00CD763E">
        <w:rPr>
          <w:rFonts w:ascii="Arial" w:hAnsi="Arial" w:cs="Arial"/>
          <w:sz w:val="24"/>
          <w:szCs w:val="24"/>
        </w:rPr>
        <w:t xml:space="preserve"> Justicia Administrativa para el Estado, </w:t>
      </w:r>
      <w:r w:rsidR="00C108C5" w:rsidRPr="00CD763E">
        <w:rPr>
          <w:rFonts w:ascii="Arial" w:hAnsi="Arial" w:cs="Arial"/>
          <w:bCs/>
          <w:color w:val="000000"/>
          <w:sz w:val="24"/>
          <w:szCs w:val="24"/>
        </w:rPr>
        <w:t xml:space="preserve">ya que </w:t>
      </w:r>
      <w:r w:rsidR="006A219F">
        <w:rPr>
          <w:rFonts w:ascii="Arial" w:hAnsi="Arial" w:cs="Arial"/>
          <w:bCs/>
          <w:color w:val="000000"/>
          <w:sz w:val="24"/>
          <w:szCs w:val="24"/>
        </w:rPr>
        <w:t>e</w:t>
      </w:r>
      <w:r w:rsidR="00C108C5" w:rsidRPr="00CD763E">
        <w:rPr>
          <w:rFonts w:ascii="Arial" w:hAnsi="Arial" w:cs="Arial"/>
          <w:bCs/>
          <w:color w:val="000000"/>
          <w:sz w:val="24"/>
          <w:szCs w:val="24"/>
        </w:rPr>
        <w:t>l actor</w:t>
      </w:r>
      <w:r w:rsidR="006A219F">
        <w:rPr>
          <w:rFonts w:ascii="Arial" w:hAnsi="Arial" w:cs="Arial"/>
          <w:bCs/>
          <w:color w:val="000000"/>
          <w:sz w:val="24"/>
          <w:szCs w:val="24"/>
        </w:rPr>
        <w:t xml:space="preserve"> </w:t>
      </w:r>
      <w:r w:rsidR="00561270">
        <w:rPr>
          <w:rFonts w:cs="Arial"/>
          <w:b/>
          <w:i/>
          <w:sz w:val="22"/>
          <w:szCs w:val="22"/>
        </w:rPr>
        <w:t xml:space="preserve">**********  </w:t>
      </w:r>
      <w:r w:rsidR="00323C32">
        <w:rPr>
          <w:rFonts w:ascii="Arial" w:hAnsi="Arial" w:cs="Arial"/>
          <w:bCs/>
          <w:color w:val="000000"/>
          <w:sz w:val="24"/>
          <w:szCs w:val="24"/>
        </w:rPr>
        <w:t xml:space="preserve">promueve por su propio derecho </w:t>
      </w:r>
      <w:r w:rsidR="00136097">
        <w:rPr>
          <w:rFonts w:ascii="Arial" w:hAnsi="Arial" w:cs="Arial"/>
          <w:bCs/>
          <w:color w:val="000000"/>
          <w:sz w:val="24"/>
          <w:szCs w:val="24"/>
        </w:rPr>
        <w:t>y l</w:t>
      </w:r>
      <w:r w:rsidR="003972F6">
        <w:rPr>
          <w:rFonts w:ascii="Arial" w:hAnsi="Arial" w:cs="Arial"/>
          <w:bCs/>
          <w:color w:val="000000"/>
          <w:sz w:val="24"/>
          <w:szCs w:val="24"/>
        </w:rPr>
        <w:t xml:space="preserve">a </w:t>
      </w:r>
      <w:r w:rsidR="006A219F">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BC5E4F">
        <w:rPr>
          <w:rFonts w:ascii="Arial" w:hAnsi="Arial" w:cs="Arial"/>
          <w:bCs/>
          <w:color w:val="000000"/>
          <w:sz w:val="24"/>
          <w:szCs w:val="24"/>
        </w:rPr>
        <w:t xml:space="preserve"> en representación de la autoridad demandada</w:t>
      </w:r>
      <w:r w:rsidR="003972F6">
        <w:rPr>
          <w:rFonts w:ascii="Arial" w:hAnsi="Arial" w:cs="Arial"/>
          <w:bCs/>
          <w:color w:val="000000"/>
          <w:sz w:val="24"/>
          <w:szCs w:val="24"/>
        </w:rPr>
        <w:t>,</w:t>
      </w:r>
      <w:r w:rsidR="00BA7F97">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D014BE">
        <w:rPr>
          <w:rFonts w:ascii="Arial" w:hAnsi="Arial" w:cs="Arial"/>
          <w:sz w:val="24"/>
          <w:szCs w:val="24"/>
        </w:rPr>
        <w:t xml:space="preserve"> </w:t>
      </w:r>
      <w:r w:rsidR="004E0C3B">
        <w:rPr>
          <w:rFonts w:ascii="Arial" w:hAnsi="Arial" w:cs="Arial"/>
          <w:sz w:val="24"/>
          <w:szCs w:val="24"/>
        </w:rPr>
        <w:t>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w:t>
      </w:r>
      <w:r w:rsidR="00D014BE">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BC5E4F">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w:t>
      </w:r>
      <w:r w:rsidR="002C7FE0">
        <w:rPr>
          <w:rFonts w:ascii="Arial" w:hAnsi="Arial" w:cs="Arial"/>
          <w:sz w:val="24"/>
          <w:szCs w:val="24"/>
        </w:rPr>
        <w:t xml:space="preserve"> 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2C7FE0">
        <w:rPr>
          <w:rFonts w:ascii="Arial" w:hAnsi="Arial" w:cs="Arial"/>
          <w:sz w:val="24"/>
          <w:szCs w:val="24"/>
        </w:rPr>
        <w:t>- - - - -</w:t>
      </w:r>
      <w:r w:rsidR="00CD763E">
        <w:rPr>
          <w:rFonts w:ascii="Arial" w:hAnsi="Arial" w:cs="Arial"/>
          <w:sz w:val="24"/>
          <w:szCs w:val="24"/>
        </w:rPr>
        <w:t xml:space="preserve"> - - - - - - - - - - - - - - - - - - - - - - - - - - - - - - - - - - - - - - - - - - - </w:t>
      </w:r>
      <w:r w:rsidR="00323C32">
        <w:rPr>
          <w:rFonts w:ascii="Arial" w:hAnsi="Arial" w:cs="Arial"/>
          <w:sz w:val="24"/>
          <w:szCs w:val="24"/>
        </w:rPr>
        <w:t>- - -</w:t>
      </w:r>
    </w:p>
    <w:p w:rsidR="00D014BE" w:rsidRDefault="00D014BE" w:rsidP="00D014BE">
      <w:pPr>
        <w:spacing w:line="360" w:lineRule="auto"/>
        <w:ind w:right="-518"/>
        <w:jc w:val="both"/>
        <w:rPr>
          <w:rFonts w:ascii="Arial" w:hAnsi="Arial" w:cs="Arial"/>
          <w:sz w:val="24"/>
          <w:szCs w:val="24"/>
        </w:rPr>
      </w:pPr>
      <w:r>
        <w:rPr>
          <w:rFonts w:ascii="Arial" w:hAnsi="Arial" w:cs="Arial"/>
          <w:sz w:val="24"/>
          <w:szCs w:val="24"/>
        </w:rPr>
        <w:t xml:space="preserve"> </w:t>
      </w:r>
    </w:p>
    <w:p w:rsidR="002E0F3A" w:rsidRDefault="00C108C5" w:rsidP="00D7799B">
      <w:pPr>
        <w:pStyle w:val="corte3centro"/>
        <w:ind w:right="-518" w:firstLine="567"/>
        <w:jc w:val="both"/>
        <w:rPr>
          <w:rFonts w:cs="Arial"/>
          <w:b w:val="0"/>
          <w:sz w:val="24"/>
          <w:szCs w:val="24"/>
        </w:rPr>
      </w:pPr>
      <w:r w:rsidRPr="00D55B75">
        <w:rPr>
          <w:rFonts w:cs="Arial"/>
          <w:sz w:val="24"/>
          <w:szCs w:val="24"/>
        </w:rPr>
        <w:lastRenderedPageBreak/>
        <w:t>TERCERO.</w:t>
      </w:r>
      <w:r w:rsidR="0014304F" w:rsidRPr="0014304F">
        <w:rPr>
          <w:rFonts w:cs="Arial"/>
          <w:sz w:val="24"/>
          <w:szCs w:val="24"/>
        </w:rPr>
        <w:t xml:space="preserve"> </w:t>
      </w:r>
      <w:r w:rsidR="00561270">
        <w:rPr>
          <w:rFonts w:cs="Arial"/>
          <w:b w:val="0"/>
          <w:i/>
          <w:sz w:val="22"/>
          <w:szCs w:val="22"/>
        </w:rPr>
        <w:t>**********</w:t>
      </w:r>
      <w:r w:rsidR="00323C32">
        <w:rPr>
          <w:rFonts w:cs="Arial"/>
          <w:b w:val="0"/>
          <w:sz w:val="24"/>
          <w:szCs w:val="24"/>
        </w:rPr>
        <w:t>,</w:t>
      </w:r>
      <w:r w:rsidR="00CD763E">
        <w:rPr>
          <w:rFonts w:cs="Arial"/>
          <w:sz w:val="24"/>
          <w:szCs w:val="24"/>
        </w:rPr>
        <w:t xml:space="preserve"> </w:t>
      </w:r>
      <w:r w:rsidR="00F66C0C" w:rsidRPr="00D7799B">
        <w:rPr>
          <w:rFonts w:cs="Arial"/>
          <w:b w:val="0"/>
          <w:sz w:val="24"/>
          <w:szCs w:val="24"/>
        </w:rPr>
        <w:t>demandó la nulidad del documento en donde consta la multa por infracción establecida en el Código Fiscal para el Estado de Oaxaca, con número de control</w:t>
      </w:r>
      <w:r w:rsidR="00F66C0C" w:rsidRPr="00561270">
        <w:rPr>
          <w:rFonts w:cs="Arial"/>
          <w:b w:val="0"/>
          <w:color w:val="FF0000"/>
          <w:sz w:val="24"/>
          <w:szCs w:val="24"/>
        </w:rPr>
        <w:t xml:space="preserve"> </w:t>
      </w:r>
      <w:r w:rsidR="00FD7B77">
        <w:rPr>
          <w:rFonts w:cs="Arial"/>
          <w:i/>
          <w:sz w:val="22"/>
          <w:szCs w:val="22"/>
        </w:rPr>
        <w:t>**********</w:t>
      </w:r>
      <w:r w:rsidR="00780705" w:rsidRPr="00561270">
        <w:rPr>
          <w:rFonts w:cs="Arial"/>
          <w:b w:val="0"/>
          <w:color w:val="FF0000"/>
          <w:sz w:val="24"/>
          <w:szCs w:val="24"/>
        </w:rPr>
        <w:t xml:space="preserve"> </w:t>
      </w:r>
      <w:r w:rsidR="00F66C0C" w:rsidRPr="00D7799B">
        <w:rPr>
          <w:rFonts w:cs="Arial"/>
          <w:b w:val="0"/>
          <w:sz w:val="24"/>
          <w:szCs w:val="24"/>
        </w:rPr>
        <w:t>de ocho de agosto de dos mil diecisiete, emitido por la Directora de Ingresos y Recaudación de la Secretaría de Finanzas del Poder Ejecutivo de</w:t>
      </w:r>
      <w:r w:rsidR="002E0F3A">
        <w:rPr>
          <w:rFonts w:cs="Arial"/>
          <w:b w:val="0"/>
          <w:sz w:val="24"/>
          <w:szCs w:val="24"/>
        </w:rPr>
        <w:t>l Estado de Oaxaca, toda vez que la misma no se encuentra suficientemente fundada y motivada ya que no señaló las causas particulares o razones por las cuales estimó que el actor se encontraba obligado a inscribirse al Registro Estatal de contribuyentes razón por la cual resulta procedente declarar su nulidad lisa y llana.</w:t>
      </w:r>
    </w:p>
    <w:p w:rsidR="002E0F3A" w:rsidRDefault="002E0F3A" w:rsidP="00D7799B">
      <w:pPr>
        <w:pStyle w:val="corte3centro"/>
        <w:ind w:right="-518" w:firstLine="567"/>
        <w:jc w:val="both"/>
        <w:rPr>
          <w:rFonts w:cs="Arial"/>
          <w:b w:val="0"/>
          <w:sz w:val="24"/>
          <w:szCs w:val="24"/>
        </w:rPr>
      </w:pPr>
    </w:p>
    <w:p w:rsidR="00F66C0C" w:rsidRDefault="002E0F3A" w:rsidP="007B7779">
      <w:pPr>
        <w:pStyle w:val="corte3centro"/>
        <w:ind w:right="-518" w:firstLine="567"/>
        <w:jc w:val="both"/>
        <w:rPr>
          <w:rFonts w:cs="Arial"/>
          <w:sz w:val="24"/>
          <w:szCs w:val="24"/>
        </w:rPr>
      </w:pPr>
      <w:r>
        <w:rPr>
          <w:rFonts w:cs="Arial"/>
          <w:b w:val="0"/>
          <w:bCs/>
          <w:sz w:val="24"/>
          <w:szCs w:val="24"/>
          <w:lang w:val="es-ES"/>
        </w:rPr>
        <w:t xml:space="preserve"> </w:t>
      </w:r>
      <w:r w:rsidR="007B7779">
        <w:rPr>
          <w:rFonts w:cs="Arial"/>
          <w:b w:val="0"/>
          <w:bCs/>
          <w:sz w:val="24"/>
          <w:szCs w:val="24"/>
          <w:lang w:val="es-ES"/>
        </w:rPr>
        <w:t xml:space="preserve">Por su parte, la </w:t>
      </w:r>
      <w:r w:rsidR="006A219F">
        <w:rPr>
          <w:rFonts w:cs="Arial"/>
          <w:b w:val="0"/>
          <w:bCs/>
          <w:sz w:val="24"/>
          <w:szCs w:val="24"/>
          <w:lang w:val="es-ES"/>
        </w:rPr>
        <w:t>D</w:t>
      </w:r>
      <w:r w:rsidR="007B7779">
        <w:rPr>
          <w:rFonts w:cs="Arial"/>
          <w:b w:val="0"/>
          <w:bCs/>
          <w:sz w:val="24"/>
          <w:szCs w:val="24"/>
          <w:lang w:val="es-ES"/>
        </w:rPr>
        <w:t xml:space="preserve">irectora de lo Contencioso de la Secretaría de Finanzas del Poder Ejecutivo del Estado, en representación jurídica de la </w:t>
      </w:r>
      <w:r w:rsidR="003972F6">
        <w:rPr>
          <w:rFonts w:cs="Arial"/>
          <w:b w:val="0"/>
          <w:bCs/>
          <w:sz w:val="24"/>
          <w:szCs w:val="24"/>
          <w:lang w:val="es-ES"/>
        </w:rPr>
        <w:t>d</w:t>
      </w:r>
      <w:r w:rsidR="007B7779">
        <w:rPr>
          <w:rFonts w:cs="Arial"/>
          <w:b w:val="0"/>
          <w:bCs/>
          <w:sz w:val="24"/>
          <w:szCs w:val="24"/>
          <w:lang w:val="es-ES"/>
        </w:rPr>
        <w:t xml:space="preserve">irectora de Ingresos y Recaudación de la citada secretaría, en su contestación de demanda, manifestó que </w:t>
      </w:r>
      <w:r w:rsidR="00C0542D">
        <w:rPr>
          <w:rFonts w:cs="Arial"/>
          <w:b w:val="0"/>
          <w:bCs/>
          <w:sz w:val="24"/>
          <w:szCs w:val="24"/>
          <w:lang w:val="es-ES"/>
        </w:rPr>
        <w:t>cumple con lo establecido en el artículo 16 de la Constitución Federal ya que el acto que emitió esta adecuada y suficientemente fundado y motivado, pues expresa con precisión el precepto legal aplicable al caso y señala las circunstancias que le dieron motivo a su hacer, existiendo adecuación entre los motivos aducidos y las normas aplicables, es decir, que se configura la hipótesis normativa y de ahí la emisión del acto.</w:t>
      </w:r>
      <w:r w:rsidR="00C0542D">
        <w:rPr>
          <w:rFonts w:cs="Arial"/>
          <w:sz w:val="24"/>
          <w:szCs w:val="24"/>
        </w:rPr>
        <w:t xml:space="preserve"> </w:t>
      </w:r>
    </w:p>
    <w:p w:rsidR="00F66C0C" w:rsidRPr="009C66B4" w:rsidRDefault="00815A74" w:rsidP="00F15407">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6562101F" wp14:editId="7E11582A">
                <wp:simplePos x="0" y="0"/>
                <wp:positionH relativeFrom="column">
                  <wp:posOffset>-989330</wp:posOffset>
                </wp:positionH>
                <wp:positionV relativeFrom="paragraph">
                  <wp:posOffset>2273300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7.9pt;margin-top:179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">
                <v:textbo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B7779">
        <w:rPr>
          <w:rFonts w:cs="Arial"/>
          <w:b w:val="0"/>
          <w:sz w:val="24"/>
          <w:szCs w:val="24"/>
        </w:rPr>
        <w:t xml:space="preserve"> </w:t>
      </w:r>
      <w:r w:rsidR="007C30DC">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a multa por infracción establecida en el Código Fiscal para el Estado de</w:t>
      </w:r>
      <w:r w:rsidR="00CC3285">
        <w:rPr>
          <w:rFonts w:cs="Arial"/>
          <w:b w:val="0"/>
          <w:sz w:val="24"/>
          <w:szCs w:val="24"/>
        </w:rPr>
        <w:t xml:space="preserve"> Oaxaca, con número de control </w:t>
      </w:r>
      <w:r w:rsidR="00FD7B77">
        <w:rPr>
          <w:rFonts w:cs="Arial"/>
          <w:i/>
          <w:sz w:val="22"/>
          <w:szCs w:val="22"/>
        </w:rPr>
        <w:t>**********</w:t>
      </w:r>
      <w:r w:rsidR="00BA0970">
        <w:rPr>
          <w:rFonts w:cs="Arial"/>
          <w:b w:val="0"/>
          <w:sz w:val="24"/>
          <w:szCs w:val="24"/>
        </w:rPr>
        <w:t xml:space="preserve"> de </w:t>
      </w:r>
      <w:r w:rsidR="00383E99">
        <w:rPr>
          <w:rFonts w:cs="Arial"/>
          <w:b w:val="0"/>
          <w:sz w:val="24"/>
          <w:szCs w:val="24"/>
        </w:rPr>
        <w:t>8</w:t>
      </w:r>
      <w:r w:rsidR="00BA0970">
        <w:rPr>
          <w:rFonts w:cs="Arial"/>
          <w:b w:val="0"/>
          <w:sz w:val="24"/>
          <w:szCs w:val="24"/>
        </w:rPr>
        <w:t xml:space="preserve"> ocho de agosto de 2017 dos mil diecisiete</w:t>
      </w:r>
      <w:r w:rsidR="00C0542D">
        <w:rPr>
          <w:rFonts w:cs="Arial"/>
          <w:b w:val="0"/>
          <w:sz w:val="24"/>
          <w:szCs w:val="24"/>
        </w:rPr>
        <w:t>,</w:t>
      </w:r>
      <w:r w:rsidR="00BA0970">
        <w:rPr>
          <w:rFonts w:cs="Arial"/>
          <w:b w:val="0"/>
          <w:sz w:val="24"/>
          <w:szCs w:val="24"/>
        </w:rPr>
        <w:t xml:space="preserve"> </w:t>
      </w:r>
      <w:r w:rsidR="00F66C0C">
        <w:rPr>
          <w:rFonts w:cs="Arial"/>
          <w:b w:val="0"/>
          <w:sz w:val="24"/>
          <w:szCs w:val="24"/>
        </w:rPr>
        <w:t>(</w:t>
      </w:r>
      <w:r w:rsidR="00BA0970">
        <w:rPr>
          <w:rFonts w:cs="Arial"/>
          <w:b w:val="0"/>
          <w:sz w:val="24"/>
          <w:szCs w:val="24"/>
        </w:rPr>
        <w:t xml:space="preserve">foja </w:t>
      </w:r>
      <w:r w:rsidR="00C0542D">
        <w:rPr>
          <w:rFonts w:cs="Arial"/>
          <w:b w:val="0"/>
          <w:sz w:val="24"/>
          <w:szCs w:val="24"/>
        </w:rPr>
        <w:t>1</w:t>
      </w:r>
      <w:r w:rsidR="001A76CE">
        <w:rPr>
          <w:rFonts w:cs="Arial"/>
          <w:b w:val="0"/>
          <w:sz w:val="24"/>
          <w:szCs w:val="24"/>
        </w:rPr>
        <w:t>7</w:t>
      </w:r>
      <w:r w:rsidR="00C0542D">
        <w:rPr>
          <w:rFonts w:cs="Arial"/>
          <w:b w:val="0"/>
          <w:sz w:val="24"/>
          <w:szCs w:val="24"/>
        </w:rPr>
        <w:t>)</w:t>
      </w:r>
      <w:r w:rsidR="00F66C0C" w:rsidRPr="009C66B4">
        <w:rPr>
          <w:rFonts w:cs="Arial"/>
          <w:b w:val="0"/>
          <w:sz w:val="24"/>
          <w:szCs w:val="24"/>
        </w:rPr>
        <w:t xml:space="preserve"> </w:t>
      </w:r>
      <w:r w:rsidR="00F66C0C">
        <w:rPr>
          <w:rFonts w:cs="Arial"/>
          <w:b w:val="0"/>
          <w:sz w:val="24"/>
          <w:szCs w:val="24"/>
        </w:rPr>
        <w:t>documental, a la que se le confiere pleno valor probatorio, en términos</w:t>
      </w:r>
      <w:r w:rsidR="00C0542D">
        <w:rPr>
          <w:rFonts w:cs="Arial"/>
          <w:b w:val="0"/>
          <w:sz w:val="24"/>
          <w:szCs w:val="24"/>
        </w:rPr>
        <w:t xml:space="preserve"> de la fracción I del artículo 203 de la l</w:t>
      </w:r>
      <w:r w:rsidR="00F66C0C">
        <w:rPr>
          <w:rFonts w:cs="Arial"/>
          <w:b w:val="0"/>
          <w:sz w:val="24"/>
          <w:szCs w:val="24"/>
        </w:rPr>
        <w:t xml:space="preserve">ey de la </w:t>
      </w:r>
      <w:r w:rsidR="00C0542D">
        <w:rPr>
          <w:rFonts w:cs="Arial"/>
          <w:b w:val="0"/>
          <w:sz w:val="24"/>
          <w:szCs w:val="24"/>
        </w:rPr>
        <w:t>m</w:t>
      </w:r>
      <w:r w:rsidR="00F66C0C">
        <w:rPr>
          <w:rFonts w:cs="Arial"/>
          <w:b w:val="0"/>
          <w:sz w:val="24"/>
          <w:szCs w:val="24"/>
        </w:rPr>
        <w:t xml:space="preserve">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F66C0C" w:rsidRPr="005B118C"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Pr="00D24A00" w:rsidRDefault="00915547" w:rsidP="00F15407">
      <w:pPr>
        <w:pStyle w:val="corte3centro"/>
        <w:ind w:right="-518" w:firstLine="567"/>
        <w:jc w:val="both"/>
        <w:rPr>
          <w:rFonts w:cs="Arial"/>
          <w:b w:val="0"/>
          <w:sz w:val="24"/>
          <w:szCs w:val="24"/>
        </w:rPr>
      </w:pPr>
    </w:p>
    <w:p w:rsidR="00F84D9E" w:rsidRPr="00D24A00" w:rsidRDefault="00AE076A" w:rsidP="00D24A00">
      <w:pPr>
        <w:spacing w:line="360" w:lineRule="auto"/>
        <w:ind w:right="-518" w:firstLine="567"/>
        <w:jc w:val="both"/>
        <w:rPr>
          <w:rFonts w:ascii="Arial" w:hAnsi="Arial" w:cs="Arial"/>
          <w:sz w:val="24"/>
          <w:szCs w:val="24"/>
        </w:rPr>
      </w:pPr>
      <w:r w:rsidRPr="00D24A00">
        <w:rPr>
          <w:rFonts w:ascii="Arial" w:hAnsi="Arial" w:cs="Arial"/>
          <w:sz w:val="24"/>
          <w:szCs w:val="24"/>
        </w:rPr>
        <w:t>De lo anterior se advierte, en primer lugar que l</w:t>
      </w:r>
      <w:r w:rsidR="00237F27" w:rsidRPr="00D24A00">
        <w:rPr>
          <w:rFonts w:ascii="Arial" w:hAnsi="Arial" w:cs="Arial"/>
          <w:sz w:val="24"/>
          <w:szCs w:val="24"/>
        </w:rPr>
        <w:t>a autoridad demandada al emitir</w:t>
      </w:r>
      <w:r w:rsidRPr="00D24A00">
        <w:rPr>
          <w:rFonts w:ascii="Arial" w:hAnsi="Arial" w:cs="Arial"/>
          <w:sz w:val="24"/>
          <w:szCs w:val="24"/>
        </w:rPr>
        <w:t xml:space="preserve"> </w:t>
      </w:r>
      <w:r w:rsidR="00237F27" w:rsidRPr="00D24A00">
        <w:rPr>
          <w:rFonts w:ascii="Arial" w:hAnsi="Arial" w:cs="Arial"/>
          <w:sz w:val="24"/>
          <w:szCs w:val="24"/>
        </w:rPr>
        <w:t xml:space="preserve">la multa por infracción establecida en el Código Fiscal para el Estado de Oaxaca, con número de </w:t>
      </w:r>
      <w:r w:rsidR="00237F27" w:rsidRPr="001A76CE">
        <w:rPr>
          <w:rFonts w:ascii="Arial" w:hAnsi="Arial" w:cs="Arial"/>
          <w:sz w:val="24"/>
          <w:szCs w:val="24"/>
        </w:rPr>
        <w:t>control</w:t>
      </w:r>
      <w:r w:rsidR="00237F27" w:rsidRPr="00561270">
        <w:rPr>
          <w:rFonts w:ascii="Arial" w:hAnsi="Arial" w:cs="Arial"/>
          <w:color w:val="FF0000"/>
          <w:sz w:val="24"/>
          <w:szCs w:val="24"/>
        </w:rPr>
        <w:t xml:space="preserve"> </w:t>
      </w:r>
      <w:r w:rsidR="00FD7B77">
        <w:rPr>
          <w:rFonts w:cs="Arial"/>
          <w:b/>
          <w:i/>
          <w:sz w:val="22"/>
          <w:szCs w:val="22"/>
        </w:rPr>
        <w:t>**********</w:t>
      </w:r>
      <w:r w:rsidR="00C0542D" w:rsidRPr="00561270">
        <w:rPr>
          <w:rFonts w:ascii="Arial" w:hAnsi="Arial" w:cs="Arial"/>
          <w:color w:val="FF0000"/>
          <w:sz w:val="24"/>
          <w:szCs w:val="24"/>
        </w:rPr>
        <w:t xml:space="preserve"> </w:t>
      </w:r>
      <w:r w:rsidR="00237F27" w:rsidRPr="001A76CE">
        <w:rPr>
          <w:rFonts w:ascii="Arial" w:hAnsi="Arial" w:cs="Arial"/>
          <w:sz w:val="24"/>
          <w:szCs w:val="24"/>
        </w:rPr>
        <w:t>de</w:t>
      </w:r>
      <w:r w:rsidR="00237F27" w:rsidRPr="00D24A00">
        <w:rPr>
          <w:rFonts w:ascii="Arial" w:hAnsi="Arial" w:cs="Arial"/>
          <w:sz w:val="24"/>
          <w:szCs w:val="24"/>
        </w:rPr>
        <w:t xml:space="preserve"> 8 ocho de agosto de 2017 dos mil diecisiete, </w:t>
      </w:r>
      <w:r w:rsidRPr="00D24A00">
        <w:rPr>
          <w:rFonts w:ascii="Arial" w:hAnsi="Arial" w:cs="Arial"/>
          <w:sz w:val="24"/>
          <w:szCs w:val="24"/>
        </w:rPr>
        <w:t>no señala en qué consiste el impuesto sobre Erogaciones por Remuneración al Trabajo Personal</w:t>
      </w:r>
      <w:r w:rsidR="00E365E1" w:rsidRPr="00D24A00">
        <w:rPr>
          <w:rFonts w:ascii="Arial" w:hAnsi="Arial" w:cs="Arial"/>
          <w:sz w:val="24"/>
          <w:szCs w:val="24"/>
        </w:rPr>
        <w:t>;</w:t>
      </w:r>
      <w:r w:rsidRPr="00D24A00">
        <w:rPr>
          <w:rFonts w:ascii="Arial" w:hAnsi="Arial" w:cs="Arial"/>
          <w:sz w:val="24"/>
          <w:szCs w:val="24"/>
        </w:rPr>
        <w:t xml:space="preserve"> </w:t>
      </w:r>
      <w:r w:rsidR="00E365E1" w:rsidRPr="00D24A00">
        <w:rPr>
          <w:rFonts w:ascii="Arial" w:hAnsi="Arial" w:cs="Arial"/>
          <w:sz w:val="24"/>
          <w:szCs w:val="24"/>
        </w:rPr>
        <w:t>t</w:t>
      </w:r>
      <w:r w:rsidRPr="00D24A00">
        <w:rPr>
          <w:rFonts w:ascii="Arial" w:hAnsi="Arial" w:cs="Arial"/>
          <w:sz w:val="24"/>
          <w:szCs w:val="24"/>
        </w:rPr>
        <w:t xml:space="preserve">ampoco señala </w:t>
      </w:r>
      <w:r w:rsidR="00017A04" w:rsidRPr="00D24A00">
        <w:rPr>
          <w:rFonts w:ascii="Arial" w:hAnsi="Arial" w:cs="Arial"/>
          <w:sz w:val="24"/>
          <w:szCs w:val="24"/>
        </w:rPr>
        <w:t xml:space="preserve">de qué </w:t>
      </w:r>
      <w:r w:rsidR="007C30DC" w:rsidRPr="00D24A00">
        <w:rPr>
          <w:rFonts w:ascii="Arial" w:hAnsi="Arial" w:cs="Arial"/>
          <w:sz w:val="24"/>
          <w:szCs w:val="24"/>
        </w:rPr>
        <w:t xml:space="preserve">información </w:t>
      </w:r>
      <w:r w:rsidR="00017A04" w:rsidRPr="00D24A00">
        <w:rPr>
          <w:rFonts w:ascii="Arial" w:hAnsi="Arial" w:cs="Arial"/>
          <w:sz w:val="24"/>
          <w:szCs w:val="24"/>
        </w:rPr>
        <w:t>se basó</w:t>
      </w:r>
      <w:r w:rsidR="007C30DC" w:rsidRPr="00D24A00">
        <w:rPr>
          <w:rFonts w:ascii="Arial" w:hAnsi="Arial" w:cs="Arial"/>
          <w:sz w:val="24"/>
          <w:szCs w:val="24"/>
        </w:rPr>
        <w:t>, para identificar</w:t>
      </w:r>
      <w:r w:rsidRPr="00D24A00">
        <w:rPr>
          <w:rFonts w:ascii="Arial" w:hAnsi="Arial" w:cs="Arial"/>
          <w:sz w:val="24"/>
          <w:szCs w:val="24"/>
        </w:rPr>
        <w:t xml:space="preserve"> a la actora, como sujeto obligado al pago de dicho impuesto y a darse de alta</w:t>
      </w:r>
      <w:r w:rsidR="00D24A00">
        <w:rPr>
          <w:rFonts w:ascii="Arial" w:hAnsi="Arial" w:cs="Arial"/>
          <w:sz w:val="24"/>
          <w:szCs w:val="24"/>
        </w:rPr>
        <w:t>;</w:t>
      </w:r>
      <w:r w:rsidR="00E365E1" w:rsidRPr="00D24A00">
        <w:rPr>
          <w:rFonts w:ascii="Arial" w:hAnsi="Arial" w:cs="Arial"/>
          <w:sz w:val="24"/>
          <w:szCs w:val="24"/>
        </w:rPr>
        <w:t xml:space="preserve"> tampoco señala las actividades que realiza el actor, para que encuadre en la hipótesis de sujeto obligado al pago del citado impuesto.</w:t>
      </w:r>
      <w:r w:rsidR="002761C9" w:rsidRPr="00D24A00">
        <w:rPr>
          <w:rFonts w:ascii="Arial" w:hAnsi="Arial" w:cs="Arial"/>
          <w:sz w:val="24"/>
          <w:szCs w:val="24"/>
        </w:rPr>
        <w:t xml:space="preserve"> </w:t>
      </w:r>
      <w:r w:rsidRPr="00D24A00">
        <w:rPr>
          <w:rFonts w:ascii="Arial" w:hAnsi="Arial" w:cs="Arial"/>
          <w:sz w:val="24"/>
          <w:szCs w:val="24"/>
        </w:rPr>
        <w:t xml:space="preserve"> </w:t>
      </w:r>
      <w:r w:rsidR="00E1058C" w:rsidRPr="00AA4DD0">
        <w:rPr>
          <w:rFonts w:ascii="Arial" w:hAnsi="Arial" w:cs="Arial"/>
          <w:sz w:val="24"/>
          <w:szCs w:val="24"/>
        </w:rPr>
        <w:t xml:space="preserve">Lo </w:t>
      </w:r>
      <w:r w:rsidR="00E1058C" w:rsidRPr="00D24A00">
        <w:rPr>
          <w:rFonts w:ascii="Arial" w:hAnsi="Arial" w:cs="Arial"/>
          <w:sz w:val="24"/>
          <w:szCs w:val="24"/>
        </w:rPr>
        <w:t>anterior</w:t>
      </w:r>
      <w:r w:rsidRPr="00D24A00">
        <w:rPr>
          <w:rFonts w:ascii="Arial" w:hAnsi="Arial" w:cs="Arial"/>
          <w:sz w:val="24"/>
          <w:szCs w:val="24"/>
        </w:rPr>
        <w:t>, resulta esencial para cumplir con la debida fundamentación y motivación a que se encuentra obligada la autoridad demandada a</w:t>
      </w:r>
      <w:r w:rsidR="00F84D9E" w:rsidRPr="00D24A00">
        <w:rPr>
          <w:rFonts w:ascii="Arial" w:hAnsi="Arial" w:cs="Arial"/>
          <w:sz w:val="24"/>
          <w:szCs w:val="24"/>
        </w:rPr>
        <w:t>l</w:t>
      </w:r>
      <w:r w:rsidRPr="00D24A00">
        <w:rPr>
          <w:rFonts w:ascii="Arial" w:hAnsi="Arial" w:cs="Arial"/>
          <w:sz w:val="24"/>
          <w:szCs w:val="24"/>
        </w:rPr>
        <w:t xml:space="preserve"> emitir </w:t>
      </w:r>
      <w:r w:rsidR="00F84D9E" w:rsidRPr="00D24A00">
        <w:rPr>
          <w:rFonts w:ascii="Arial" w:hAnsi="Arial" w:cs="Arial"/>
          <w:sz w:val="24"/>
          <w:szCs w:val="24"/>
        </w:rPr>
        <w:t>todo acto administrativo</w:t>
      </w:r>
      <w:r w:rsidRPr="00D24A00">
        <w:rPr>
          <w:rFonts w:ascii="Arial" w:hAnsi="Arial" w:cs="Arial"/>
          <w:sz w:val="24"/>
          <w:szCs w:val="24"/>
        </w:rPr>
        <w:t>, ya que con la sola manifestación de que l</w:t>
      </w:r>
      <w:r w:rsidR="003058E2" w:rsidRPr="00D24A00">
        <w:rPr>
          <w:rFonts w:ascii="Arial" w:hAnsi="Arial" w:cs="Arial"/>
          <w:sz w:val="24"/>
          <w:szCs w:val="24"/>
        </w:rPr>
        <w:t>a</w:t>
      </w:r>
      <w:r w:rsidRPr="00D24A00">
        <w:rPr>
          <w:rFonts w:ascii="Arial" w:hAnsi="Arial" w:cs="Arial"/>
          <w:sz w:val="24"/>
          <w:szCs w:val="24"/>
        </w:rPr>
        <w:t xml:space="preserve"> actor</w:t>
      </w:r>
      <w:r w:rsidR="003058E2" w:rsidRPr="00D24A00">
        <w:rPr>
          <w:rFonts w:ascii="Arial" w:hAnsi="Arial" w:cs="Arial"/>
          <w:sz w:val="24"/>
          <w:szCs w:val="24"/>
        </w:rPr>
        <w:t>a</w:t>
      </w:r>
      <w:r w:rsidRPr="00D24A00">
        <w:rPr>
          <w:rFonts w:ascii="Arial" w:hAnsi="Arial" w:cs="Arial"/>
          <w:sz w:val="24"/>
          <w:szCs w:val="24"/>
        </w:rPr>
        <w:t xml:space="preserve"> fue identificado como sujeto obligado al pago del citado impuesto, no hay argumento lógico-jurídico </w:t>
      </w:r>
      <w:r w:rsidR="00017A04" w:rsidRPr="00D24A00">
        <w:rPr>
          <w:rFonts w:ascii="Arial" w:hAnsi="Arial" w:cs="Arial"/>
          <w:sz w:val="24"/>
          <w:szCs w:val="24"/>
        </w:rPr>
        <w:t>para señalar que la actora realiza</w:t>
      </w:r>
      <w:r w:rsidRPr="00D24A00">
        <w:rPr>
          <w:rFonts w:ascii="Arial" w:hAnsi="Arial" w:cs="Arial"/>
          <w:sz w:val="24"/>
          <w:szCs w:val="24"/>
        </w:rPr>
        <w:t xml:space="preserve"> actividades que </w:t>
      </w:r>
      <w:r w:rsidR="00AA531E" w:rsidRPr="00D24A00">
        <w:rPr>
          <w:rFonts w:ascii="Arial" w:hAnsi="Arial" w:cs="Arial"/>
          <w:sz w:val="24"/>
          <w:szCs w:val="24"/>
        </w:rPr>
        <w:t>la obliguen a pagar el impuesto</w:t>
      </w:r>
      <w:r w:rsidR="00E365E1" w:rsidRPr="00D24A00">
        <w:rPr>
          <w:rFonts w:ascii="Arial" w:hAnsi="Arial" w:cs="Arial"/>
          <w:sz w:val="24"/>
          <w:szCs w:val="24"/>
        </w:rPr>
        <w:t xml:space="preserve">. </w:t>
      </w:r>
      <w:r w:rsidR="00D24A00" w:rsidRPr="00D24A00">
        <w:rPr>
          <w:rFonts w:ascii="Arial" w:hAnsi="Arial" w:cs="Arial"/>
          <w:sz w:val="24"/>
          <w:szCs w:val="24"/>
        </w:rPr>
        <w:t>Esto es, que la autoridad demandada deb</w:t>
      </w:r>
      <w:r w:rsidR="00AA4DD0">
        <w:rPr>
          <w:rFonts w:ascii="Arial" w:hAnsi="Arial" w:cs="Arial"/>
          <w:sz w:val="24"/>
          <w:szCs w:val="24"/>
        </w:rPr>
        <w:t>e</w:t>
      </w:r>
      <w:r w:rsidR="00D24A0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w:t>
      </w:r>
      <w:r w:rsidR="00AA531E" w:rsidRPr="00D24A00">
        <w:rPr>
          <w:rFonts w:ascii="Arial" w:hAnsi="Arial" w:cs="Arial"/>
          <w:sz w:val="24"/>
          <w:szCs w:val="24"/>
        </w:rPr>
        <w:t>Ya que al no haber fundado y motivado la autoridad su acto, ocasionó el incumplimiento de la obligación que le impone el artículo 17 fracción V de la Ley de Procedimiento y Justicia Administrativa para el Estado de Oaxaca. Toda vez</w:t>
      </w:r>
      <w:r w:rsidR="00F84D9E" w:rsidRPr="00D24A00">
        <w:rPr>
          <w:rFonts w:ascii="Arial" w:hAnsi="Arial" w:cs="Arial"/>
          <w:sz w:val="24"/>
          <w:szCs w:val="24"/>
        </w:rPr>
        <w:t>, que la autoridad demandada, tiene la carga de la prueba para demostrar</w:t>
      </w:r>
      <w:r w:rsidR="00017A04" w:rsidRPr="00D24A00">
        <w:rPr>
          <w:rFonts w:ascii="Arial" w:hAnsi="Arial" w:cs="Arial"/>
          <w:sz w:val="24"/>
          <w:szCs w:val="24"/>
        </w:rPr>
        <w:t>,</w:t>
      </w:r>
      <w:r w:rsidR="00F84D9E" w:rsidRPr="00D24A00">
        <w:rPr>
          <w:rFonts w:ascii="Arial" w:hAnsi="Arial" w:cs="Arial"/>
          <w:sz w:val="24"/>
          <w:szCs w:val="24"/>
        </w:rPr>
        <w:t xml:space="preserve"> que las actividades comerciales que realiza la actora</w:t>
      </w:r>
      <w:r w:rsidR="007815EA" w:rsidRPr="00D24A00">
        <w:rPr>
          <w:rFonts w:ascii="Arial" w:hAnsi="Arial" w:cs="Arial"/>
          <w:sz w:val="24"/>
          <w:szCs w:val="24"/>
        </w:rPr>
        <w:t xml:space="preserve"> están sujetas al pago del impuesto sobre Erogaciones por Remuneración al Trabajo Personal</w:t>
      </w:r>
      <w:r w:rsidR="00F84D9E" w:rsidRPr="00D24A00">
        <w:rPr>
          <w:rFonts w:ascii="Arial" w:hAnsi="Arial" w:cs="Arial"/>
          <w:sz w:val="24"/>
          <w:szCs w:val="24"/>
        </w:rPr>
        <w:t xml:space="preserve">. </w:t>
      </w:r>
    </w:p>
    <w:p w:rsidR="00F84D9E" w:rsidRPr="00D24A00"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AA4DD0">
        <w:rPr>
          <w:rFonts w:cs="Arial"/>
          <w:b w:val="0"/>
          <w:sz w:val="24"/>
          <w:szCs w:val="24"/>
        </w:rPr>
        <w:t xml:space="preserve"> para su validez</w:t>
      </w:r>
      <w:r w:rsidR="00237F27">
        <w:rPr>
          <w:rFonts w:cs="Arial"/>
          <w:b w:val="0"/>
          <w:sz w:val="24"/>
          <w:szCs w:val="24"/>
        </w:rPr>
        <w:t>;</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w:t>
      </w:r>
      <w:r w:rsidR="00915547">
        <w:rPr>
          <w:rFonts w:cs="Arial"/>
          <w:b w:val="0"/>
          <w:sz w:val="24"/>
          <w:szCs w:val="24"/>
        </w:rPr>
        <w:lastRenderedPageBreak/>
        <w:t>Remuneración al Trabajo Personal</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D24A00">
        <w:rPr>
          <w:rFonts w:cs="Arial"/>
          <w:b w:val="0"/>
          <w:sz w:val="24"/>
          <w:szCs w:val="24"/>
        </w:rPr>
        <w:t>1</w:t>
      </w:r>
      <w:r w:rsidR="00E1058C" w:rsidRPr="00E1058C">
        <w:rPr>
          <w:rFonts w:cs="Arial"/>
          <w:b w:val="0"/>
          <w:sz w:val="24"/>
          <w:szCs w:val="24"/>
        </w:rPr>
        <w:t xml:space="preserve">7 de la Ley de </w:t>
      </w:r>
      <w:r w:rsidR="00D24A00">
        <w:rPr>
          <w:rFonts w:cs="Arial"/>
          <w:b w:val="0"/>
          <w:sz w:val="24"/>
          <w:szCs w:val="24"/>
        </w:rPr>
        <w:t xml:space="preserve">Procedimiento y </w:t>
      </w:r>
      <w:r w:rsidR="00E1058C" w:rsidRPr="00E1058C">
        <w:rPr>
          <w:rFonts w:cs="Arial"/>
          <w:b w:val="0"/>
          <w:sz w:val="24"/>
          <w:szCs w:val="24"/>
        </w:rPr>
        <w:t>Justicia Administrativa</w:t>
      </w:r>
      <w:r w:rsidR="00AA4DD0">
        <w:rPr>
          <w:rFonts w:cs="Arial"/>
          <w:b w:val="0"/>
          <w:sz w:val="24"/>
          <w:szCs w:val="24"/>
        </w:rPr>
        <w:t xml:space="preserve"> de fundar y motivar su acto</w:t>
      </w:r>
      <w:r w:rsidR="00E1058C" w:rsidRPr="00E1058C">
        <w:rPr>
          <w:rFonts w:cs="Arial"/>
          <w:b w:val="0"/>
          <w:sz w:val="24"/>
          <w:szCs w:val="24"/>
        </w:rPr>
        <w:t>; en consecuencia,</w:t>
      </w:r>
      <w:r w:rsidR="00D24A00">
        <w:rPr>
          <w:rFonts w:cs="Arial"/>
          <w:b w:val="0"/>
          <w:sz w:val="24"/>
          <w:szCs w:val="24"/>
        </w:rPr>
        <w:t xml:space="preserve"> </w:t>
      </w:r>
      <w:r w:rsidR="001A76CE">
        <w:rPr>
          <w:rFonts w:cs="Arial"/>
          <w:b w:val="0"/>
          <w:sz w:val="24"/>
          <w:szCs w:val="24"/>
        </w:rPr>
        <w:t xml:space="preserve">se declara </w:t>
      </w:r>
      <w:r w:rsidR="001A76CE">
        <w:rPr>
          <w:rFonts w:cs="Arial"/>
          <w:sz w:val="24"/>
          <w:szCs w:val="24"/>
        </w:rPr>
        <w:t xml:space="preserve">LA NULIDAD LISA Y LLANA </w:t>
      </w:r>
      <w:r w:rsidR="001A76CE">
        <w:rPr>
          <w:rFonts w:cs="Arial"/>
          <w:b w:val="0"/>
          <w:sz w:val="24"/>
          <w:szCs w:val="24"/>
        </w:rPr>
        <w:t xml:space="preserve">de la Multa por Infracción Establecida en el Código Fiscal para el Estado de Oaxaca, </w:t>
      </w:r>
      <w:r w:rsidR="00562A61" w:rsidRPr="00E1058C">
        <w:rPr>
          <w:b w:val="0"/>
          <w:sz w:val="24"/>
          <w:szCs w:val="24"/>
        </w:rPr>
        <w:t xml:space="preserve">con número de control </w:t>
      </w:r>
      <w:r w:rsidR="00FD7B77">
        <w:rPr>
          <w:rFonts w:cs="Arial"/>
          <w:i/>
          <w:sz w:val="22"/>
          <w:szCs w:val="22"/>
        </w:rPr>
        <w:t>**********,</w:t>
      </w:r>
      <w:r w:rsidR="00C0542D">
        <w:rPr>
          <w:rFonts w:cs="Arial"/>
          <w:b w:val="0"/>
          <w:sz w:val="24"/>
          <w:szCs w:val="24"/>
        </w:rPr>
        <w:t xml:space="preserve"> </w:t>
      </w:r>
      <w:r w:rsidR="00562A61" w:rsidRPr="005F7BBA">
        <w:rPr>
          <w:b w:val="0"/>
          <w:sz w:val="24"/>
          <w:szCs w:val="24"/>
        </w:rPr>
        <w:t>de ocho de agosto de dos mil diecisiete</w:t>
      </w:r>
      <w:r w:rsidR="00017A04" w:rsidRPr="005F7BBA">
        <w:rPr>
          <w:b w:val="0"/>
          <w:sz w:val="24"/>
          <w:szCs w:val="24"/>
        </w:rPr>
        <w:t>,</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00D24A00">
        <w:rPr>
          <w:rFonts w:cs="Arial"/>
          <w:b w:val="0"/>
          <w:sz w:val="24"/>
          <w:szCs w:val="24"/>
        </w:rPr>
        <w:t xml:space="preserve"> es preciso establecer que los t</w:t>
      </w:r>
      <w:r w:rsidRPr="00F5368D">
        <w:rPr>
          <w:rFonts w:cs="Arial"/>
          <w:b w:val="0"/>
          <w:sz w:val="24"/>
          <w:szCs w:val="24"/>
        </w:rPr>
        <w:t xml:space="preserve">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CC3285">
      <w:pPr>
        <w:pStyle w:val="corte3centro"/>
        <w:ind w:left="567" w:right="-518"/>
        <w:jc w:val="both"/>
        <w:rPr>
          <w:rFonts w:cs="Arial"/>
          <w:b w:val="0"/>
          <w:i/>
          <w:sz w:val="24"/>
          <w:szCs w:val="24"/>
        </w:rPr>
      </w:pPr>
    </w:p>
    <w:p w:rsidR="00F66C0C" w:rsidRPr="004233F5" w:rsidRDefault="00F66C0C" w:rsidP="00CC3285">
      <w:pPr>
        <w:pStyle w:val="corte3centro"/>
        <w:ind w:left="567" w:right="-518"/>
        <w:jc w:val="both"/>
        <w:rPr>
          <w:rFonts w:cs="Arial"/>
          <w:b w:val="0"/>
          <w:i/>
          <w:sz w:val="24"/>
          <w:szCs w:val="24"/>
        </w:rPr>
      </w:pPr>
      <w:r w:rsidRPr="004233F5">
        <w:rPr>
          <w:rFonts w:cs="Arial"/>
          <w:i/>
          <w:sz w:val="24"/>
          <w:szCs w:val="24"/>
        </w:rPr>
        <w:t xml:space="preserve">“SENTENCIAS DEL TRIBUNAL FEDERAL DE JUSTICIA FISCAL Y </w:t>
      </w:r>
      <w:r w:rsidR="00815A74">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562101F" wp14:editId="7E11582A">
                <wp:simplePos x="0" y="0"/>
                <wp:positionH relativeFrom="column">
                  <wp:posOffset>-836930</wp:posOffset>
                </wp:positionH>
                <wp:positionV relativeFrom="paragraph">
                  <wp:posOffset>1899920</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5.9pt;margin-top:149.6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">
                <v:textbox>
                  <w:txbxContent>
                    <w:p w:rsidR="00815A74" w:rsidRDefault="00815A74" w:rsidP="00815A7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Pr="004233F5">
        <w:rPr>
          <w:rFonts w:cs="Arial"/>
          <w:i/>
          <w:sz w:val="24"/>
          <w:szCs w:val="24"/>
        </w:rPr>
        <w:t xml:space="preserve">ADMINISTRATIVA. EN ATENCIÓN AL ORDEN QUE SEÑALA EL CÓDIGO FISCAL DE LA FEDERACIÓN PARA EL ESTUDIO DE LOS CONCEPTOS DE ANULACIÓN, DEBEN ANALIZARSE EN PRIMER LUGAR AQUELLOS QUE LLEVEN A DECLARAR LA NULIDAD MÁS BENÉFICA PARA EL ACTOR. </w:t>
      </w:r>
      <w:r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233F5">
        <w:rPr>
          <w:rFonts w:cs="Arial"/>
          <w:i/>
          <w:sz w:val="24"/>
          <w:szCs w:val="24"/>
        </w:rPr>
        <w:t xml:space="preserve"> </w:t>
      </w:r>
      <w:r w:rsidRPr="004233F5">
        <w:rPr>
          <w:rFonts w:cs="Arial"/>
          <w:b w:val="0"/>
          <w:i/>
          <w:sz w:val="24"/>
          <w:szCs w:val="24"/>
        </w:rPr>
        <w:t>actor, y sólo en el evento de estimarlos infundados, se</w:t>
      </w:r>
      <w:r w:rsidRPr="004233F5">
        <w:rPr>
          <w:rFonts w:cs="Arial"/>
          <w:i/>
          <w:sz w:val="24"/>
          <w:szCs w:val="24"/>
        </w:rPr>
        <w:t xml:space="preserve"> </w:t>
      </w:r>
      <w:r w:rsidRPr="004233F5">
        <w:rPr>
          <w:rFonts w:cs="Arial"/>
          <w:b w:val="0"/>
          <w:i/>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lastRenderedPageBreak/>
        <w:t>Por lo anteriormente expuesto, y con</w:t>
      </w:r>
      <w:r w:rsidR="00004C8F" w:rsidRPr="00017A04">
        <w:rPr>
          <w:rFonts w:ascii="Arial" w:hAnsi="Arial" w:cs="Arial"/>
          <w:bCs/>
          <w:sz w:val="24"/>
          <w:szCs w:val="24"/>
        </w:rPr>
        <w:t xml:space="preserve"> fundamento </w:t>
      </w:r>
      <w:r w:rsidR="002F6844">
        <w:rPr>
          <w:rFonts w:ascii="Arial" w:hAnsi="Arial" w:cs="Arial"/>
          <w:bCs/>
          <w:sz w:val="24"/>
          <w:szCs w:val="24"/>
        </w:rPr>
        <w:t>en los artículos 20</w:t>
      </w:r>
      <w:r w:rsidR="00004C8F" w:rsidRPr="00017A04">
        <w:rPr>
          <w:rFonts w:ascii="Arial" w:hAnsi="Arial" w:cs="Arial"/>
          <w:bCs/>
          <w:sz w:val="24"/>
          <w:szCs w:val="24"/>
        </w:rPr>
        <w:t>7</w:t>
      </w:r>
      <w:r w:rsidRPr="00017A04">
        <w:rPr>
          <w:rFonts w:ascii="Arial" w:hAnsi="Arial" w:cs="Arial"/>
          <w:bCs/>
          <w:sz w:val="24"/>
          <w:szCs w:val="24"/>
        </w:rPr>
        <w:t xml:space="preserve">, </w:t>
      </w:r>
      <w:r w:rsidR="002F6844">
        <w:rPr>
          <w:rFonts w:ascii="Arial" w:hAnsi="Arial" w:cs="Arial"/>
          <w:bCs/>
          <w:sz w:val="24"/>
          <w:szCs w:val="24"/>
        </w:rPr>
        <w:t>20</w:t>
      </w:r>
      <w:r w:rsidRPr="00017A04">
        <w:rPr>
          <w:rFonts w:ascii="Arial" w:hAnsi="Arial" w:cs="Arial"/>
          <w:bCs/>
          <w:sz w:val="24"/>
          <w:szCs w:val="24"/>
        </w:rPr>
        <w:t>8</w:t>
      </w:r>
      <w:r w:rsidR="00004C8F" w:rsidRPr="00017A04">
        <w:rPr>
          <w:rFonts w:ascii="Arial" w:hAnsi="Arial" w:cs="Arial"/>
          <w:bCs/>
          <w:sz w:val="24"/>
          <w:szCs w:val="24"/>
        </w:rPr>
        <w:t xml:space="preserve"> fracci</w:t>
      </w:r>
      <w:r w:rsidR="002F6844">
        <w:rPr>
          <w:rFonts w:ascii="Arial" w:hAnsi="Arial" w:cs="Arial"/>
          <w:bCs/>
          <w:sz w:val="24"/>
          <w:szCs w:val="24"/>
        </w:rPr>
        <w:t>ón VI y 20</w:t>
      </w:r>
      <w:r w:rsidR="00961E6B" w:rsidRPr="00017A04">
        <w:rPr>
          <w:rFonts w:ascii="Arial" w:hAnsi="Arial" w:cs="Arial"/>
          <w:bCs/>
          <w:sz w:val="24"/>
          <w:szCs w:val="24"/>
        </w:rPr>
        <w:t>9</w:t>
      </w:r>
      <w:r w:rsidR="007E7637" w:rsidRPr="00017A04">
        <w:rPr>
          <w:rFonts w:ascii="Arial" w:hAnsi="Arial" w:cs="Arial"/>
          <w:bCs/>
          <w:sz w:val="24"/>
          <w:szCs w:val="24"/>
        </w:rPr>
        <w:t xml:space="preserve">, de la Ley de </w:t>
      </w:r>
      <w:r w:rsidR="002F6844">
        <w:rPr>
          <w:rFonts w:ascii="Arial" w:hAnsi="Arial" w:cs="Arial"/>
          <w:bCs/>
          <w:sz w:val="24"/>
          <w:szCs w:val="24"/>
        </w:rPr>
        <w:t xml:space="preserve">Procedimiento y </w:t>
      </w:r>
      <w:r w:rsidR="007E7637" w:rsidRPr="00017A04">
        <w:rPr>
          <w:rFonts w:ascii="Arial" w:hAnsi="Arial" w:cs="Arial"/>
          <w:bCs/>
          <w:sz w:val="24"/>
          <w:szCs w:val="24"/>
        </w:rPr>
        <w:t>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2F6844">
        <w:rPr>
          <w:rFonts w:ascii="Arial" w:hAnsi="Arial" w:cs="Arial"/>
          <w:bCs/>
          <w:color w:val="000000"/>
          <w:sz w:val="24"/>
          <w:szCs w:val="24"/>
        </w:rPr>
        <w:t>-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3C0E2A" w:rsidRPr="00237F27">
        <w:rPr>
          <w:rFonts w:cs="Arial"/>
          <w:sz w:val="24"/>
          <w:szCs w:val="24"/>
        </w:rPr>
        <w:t>NULIDAD LISA Y LLANA</w:t>
      </w:r>
      <w:r w:rsidR="003C0E2A" w:rsidRPr="00E1058C">
        <w:rPr>
          <w:rFonts w:cs="Arial"/>
          <w:b w:val="0"/>
          <w:sz w:val="24"/>
          <w:szCs w:val="24"/>
        </w:rPr>
        <w:t xml:space="preserve"> </w:t>
      </w:r>
      <w:r w:rsidR="003C0E2A" w:rsidRPr="00E1058C">
        <w:rPr>
          <w:b w:val="0"/>
          <w:sz w:val="24"/>
          <w:szCs w:val="24"/>
        </w:rPr>
        <w:t xml:space="preserve">de la multa por infracción establecida en el Código Fiscal para el Estado de Oaxaca, con número de control </w:t>
      </w:r>
      <w:r w:rsidR="00FD7B77">
        <w:rPr>
          <w:rFonts w:cs="Arial"/>
          <w:i/>
          <w:sz w:val="22"/>
          <w:szCs w:val="22"/>
        </w:rPr>
        <w:t>**********</w:t>
      </w:r>
      <w:r w:rsidR="00C0542D">
        <w:rPr>
          <w:rFonts w:cs="Arial"/>
          <w:b w:val="0"/>
          <w:sz w:val="24"/>
          <w:szCs w:val="24"/>
        </w:rPr>
        <w:t xml:space="preserve"> </w:t>
      </w:r>
      <w:r w:rsidR="003C0E2A" w:rsidRPr="005F7BBA">
        <w:rPr>
          <w:b w:val="0"/>
          <w:sz w:val="24"/>
          <w:szCs w:val="24"/>
        </w:rPr>
        <w:t>de 8 ocho de agosto de 2017 dos mil diecisiete, emitida</w:t>
      </w:r>
      <w:r w:rsidR="003C0E2A">
        <w:rPr>
          <w:b w:val="0"/>
          <w:sz w:val="24"/>
          <w:szCs w:val="24"/>
        </w:rPr>
        <w:t xml:space="preserve"> por la Directora de Ingresos y Recaudación de la Secretaría de Finanzas del Poder Ejecutivo del Estado</w:t>
      </w:r>
      <w:r w:rsidR="00FF2453">
        <w:rPr>
          <w:b w:val="0"/>
          <w:sz w:val="24"/>
          <w:szCs w:val="24"/>
        </w:rPr>
        <w:t>.- - - - - - - -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2F6844">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2F6844">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w:t>
      </w:r>
      <w:r w:rsidR="005F7BBA">
        <w:rPr>
          <w:rFonts w:ascii="Arial" w:hAnsi="Arial" w:cs="Arial"/>
          <w:bCs/>
          <w:color w:val="000000"/>
          <w:sz w:val="24"/>
          <w:szCs w:val="24"/>
        </w:rPr>
        <w:t xml:space="preserve"> Procedimiento y</w:t>
      </w:r>
      <w:r w:rsidR="00F602E4" w:rsidRPr="00514151">
        <w:rPr>
          <w:rFonts w:ascii="Arial" w:hAnsi="Arial" w:cs="Arial"/>
          <w:bCs/>
          <w:color w:val="000000"/>
          <w:sz w:val="24"/>
          <w:szCs w:val="24"/>
        </w:rPr>
        <w:t xml:space="preserve"> 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1A76CE">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2F6844">
        <w:rPr>
          <w:rFonts w:ascii="Arial" w:hAnsi="Arial" w:cs="Arial"/>
          <w:bCs/>
          <w:color w:val="000000"/>
          <w:sz w:val="24"/>
          <w:szCs w:val="24"/>
        </w:rPr>
        <w:t xml:space="preserve"> Justicia Administrativa</w:t>
      </w:r>
      <w:r>
        <w:rPr>
          <w:rFonts w:ascii="Arial" w:hAnsi="Arial" w:cs="Arial"/>
          <w:bCs/>
          <w:color w:val="000000"/>
          <w:sz w:val="24"/>
          <w:szCs w:val="24"/>
        </w:rPr>
        <w:t xml:space="preserve">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Pr="00AA4DD0" w:rsidRDefault="00927E72" w:rsidP="00B8086C">
      <w:pPr>
        <w:spacing w:line="360" w:lineRule="auto"/>
        <w:ind w:right="-518"/>
        <w:jc w:val="both"/>
        <w:rPr>
          <w:rFonts w:ascii="Arial" w:hAnsi="Arial" w:cs="Arial"/>
          <w:bCs/>
          <w:color w:val="000000"/>
          <w:sz w:val="16"/>
          <w:szCs w:val="16"/>
          <w:vertAlign w:val="superscript"/>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bookmarkStart w:id="0" w:name="_GoBack"/>
      <w:bookmarkEnd w:id="0"/>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C05" w:rsidRDefault="00C43C05" w:rsidP="00DD5D31">
      <w:r>
        <w:separator/>
      </w:r>
    </w:p>
  </w:endnote>
  <w:endnote w:type="continuationSeparator" w:id="0">
    <w:p w:rsidR="00C43C05" w:rsidRDefault="00C43C05"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C05" w:rsidRDefault="00C43C05" w:rsidP="00DD5D31">
      <w:r>
        <w:separator/>
      </w:r>
    </w:p>
  </w:footnote>
  <w:footnote w:type="continuationSeparator" w:id="0">
    <w:p w:rsidR="00C43C05" w:rsidRDefault="00C43C05"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815A74" w:rsidRPr="00815A74">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6A219F">
          <w:rPr>
            <w:rFonts w:ascii="Arial" w:hAnsi="Arial" w:cs="Arial"/>
            <w:sz w:val="18"/>
            <w:szCs w:val="18"/>
          </w:rPr>
          <w:t>3</w:t>
        </w:r>
        <w:r w:rsidR="001810D9">
          <w:rPr>
            <w:rFonts w:ascii="Arial" w:hAnsi="Arial" w:cs="Arial"/>
            <w:sz w:val="18"/>
            <w:szCs w:val="18"/>
          </w:rPr>
          <w:t>4</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2C84"/>
    <w:rsid w:val="00026B4C"/>
    <w:rsid w:val="000301CE"/>
    <w:rsid w:val="00030239"/>
    <w:rsid w:val="000356B9"/>
    <w:rsid w:val="000473F0"/>
    <w:rsid w:val="000476EE"/>
    <w:rsid w:val="000547E8"/>
    <w:rsid w:val="00055444"/>
    <w:rsid w:val="0005661F"/>
    <w:rsid w:val="00063839"/>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1BF6"/>
    <w:rsid w:val="00116804"/>
    <w:rsid w:val="00117DE1"/>
    <w:rsid w:val="00125AB1"/>
    <w:rsid w:val="00127D56"/>
    <w:rsid w:val="00131C89"/>
    <w:rsid w:val="00136097"/>
    <w:rsid w:val="001425E0"/>
    <w:rsid w:val="0014304F"/>
    <w:rsid w:val="00147F00"/>
    <w:rsid w:val="001512FD"/>
    <w:rsid w:val="00151F09"/>
    <w:rsid w:val="00155AF4"/>
    <w:rsid w:val="0016020F"/>
    <w:rsid w:val="00160A37"/>
    <w:rsid w:val="001649CB"/>
    <w:rsid w:val="00165B9C"/>
    <w:rsid w:val="001666B7"/>
    <w:rsid w:val="001678B7"/>
    <w:rsid w:val="00170147"/>
    <w:rsid w:val="001740CC"/>
    <w:rsid w:val="001802BF"/>
    <w:rsid w:val="001810D9"/>
    <w:rsid w:val="00183D73"/>
    <w:rsid w:val="001A0D92"/>
    <w:rsid w:val="001A33B6"/>
    <w:rsid w:val="001A5309"/>
    <w:rsid w:val="001A6DAF"/>
    <w:rsid w:val="001A76CE"/>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457C"/>
    <w:rsid w:val="00237F27"/>
    <w:rsid w:val="00241B63"/>
    <w:rsid w:val="002431E5"/>
    <w:rsid w:val="00244374"/>
    <w:rsid w:val="00245837"/>
    <w:rsid w:val="00247FA7"/>
    <w:rsid w:val="00253879"/>
    <w:rsid w:val="00266BE5"/>
    <w:rsid w:val="0026775F"/>
    <w:rsid w:val="00270E1B"/>
    <w:rsid w:val="0027363E"/>
    <w:rsid w:val="00275F8A"/>
    <w:rsid w:val="002761C9"/>
    <w:rsid w:val="002764F3"/>
    <w:rsid w:val="002906E2"/>
    <w:rsid w:val="0029174D"/>
    <w:rsid w:val="00295BAD"/>
    <w:rsid w:val="002A0256"/>
    <w:rsid w:val="002A3764"/>
    <w:rsid w:val="002A66CC"/>
    <w:rsid w:val="002B671C"/>
    <w:rsid w:val="002B7F87"/>
    <w:rsid w:val="002C3A7D"/>
    <w:rsid w:val="002C7FE0"/>
    <w:rsid w:val="002E0F3A"/>
    <w:rsid w:val="002E1804"/>
    <w:rsid w:val="002E248A"/>
    <w:rsid w:val="002F3243"/>
    <w:rsid w:val="002F3C38"/>
    <w:rsid w:val="002F6844"/>
    <w:rsid w:val="002F7F2D"/>
    <w:rsid w:val="00301C2D"/>
    <w:rsid w:val="003023D4"/>
    <w:rsid w:val="003058E2"/>
    <w:rsid w:val="00310425"/>
    <w:rsid w:val="003114BD"/>
    <w:rsid w:val="00312F73"/>
    <w:rsid w:val="0031573E"/>
    <w:rsid w:val="00316191"/>
    <w:rsid w:val="00317203"/>
    <w:rsid w:val="00317397"/>
    <w:rsid w:val="0032389A"/>
    <w:rsid w:val="00323C32"/>
    <w:rsid w:val="0032546E"/>
    <w:rsid w:val="00327A40"/>
    <w:rsid w:val="00331E20"/>
    <w:rsid w:val="0033563F"/>
    <w:rsid w:val="003406AE"/>
    <w:rsid w:val="003422DF"/>
    <w:rsid w:val="00342680"/>
    <w:rsid w:val="0035233C"/>
    <w:rsid w:val="00355417"/>
    <w:rsid w:val="00362AD6"/>
    <w:rsid w:val="00364A0F"/>
    <w:rsid w:val="0037148A"/>
    <w:rsid w:val="0037407B"/>
    <w:rsid w:val="00380F01"/>
    <w:rsid w:val="00383E99"/>
    <w:rsid w:val="003906B7"/>
    <w:rsid w:val="00395E8C"/>
    <w:rsid w:val="00395ECA"/>
    <w:rsid w:val="003970CD"/>
    <w:rsid w:val="003972F6"/>
    <w:rsid w:val="003974C8"/>
    <w:rsid w:val="003A0758"/>
    <w:rsid w:val="003A1CE4"/>
    <w:rsid w:val="003A4035"/>
    <w:rsid w:val="003C0E2A"/>
    <w:rsid w:val="003C1726"/>
    <w:rsid w:val="003C226E"/>
    <w:rsid w:val="003C25EE"/>
    <w:rsid w:val="003C685F"/>
    <w:rsid w:val="003C7B0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41189"/>
    <w:rsid w:val="0044434B"/>
    <w:rsid w:val="004523B6"/>
    <w:rsid w:val="00460E46"/>
    <w:rsid w:val="00464A66"/>
    <w:rsid w:val="00475178"/>
    <w:rsid w:val="00475DF1"/>
    <w:rsid w:val="0048200C"/>
    <w:rsid w:val="0048226F"/>
    <w:rsid w:val="0048353C"/>
    <w:rsid w:val="004930CC"/>
    <w:rsid w:val="004A06FF"/>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16DC9"/>
    <w:rsid w:val="00522861"/>
    <w:rsid w:val="0052545E"/>
    <w:rsid w:val="00527A99"/>
    <w:rsid w:val="00530E85"/>
    <w:rsid w:val="0053351F"/>
    <w:rsid w:val="0053518A"/>
    <w:rsid w:val="0053794B"/>
    <w:rsid w:val="0054051A"/>
    <w:rsid w:val="0054446E"/>
    <w:rsid w:val="00545CF5"/>
    <w:rsid w:val="00550318"/>
    <w:rsid w:val="005522D4"/>
    <w:rsid w:val="00553D8C"/>
    <w:rsid w:val="005608B3"/>
    <w:rsid w:val="00561270"/>
    <w:rsid w:val="00562A61"/>
    <w:rsid w:val="00567EC3"/>
    <w:rsid w:val="00573F0D"/>
    <w:rsid w:val="00575CE7"/>
    <w:rsid w:val="0058633E"/>
    <w:rsid w:val="00591BAB"/>
    <w:rsid w:val="0059218B"/>
    <w:rsid w:val="00593D97"/>
    <w:rsid w:val="005948AE"/>
    <w:rsid w:val="00596CB0"/>
    <w:rsid w:val="00597D76"/>
    <w:rsid w:val="00597FC6"/>
    <w:rsid w:val="005B0186"/>
    <w:rsid w:val="005B118C"/>
    <w:rsid w:val="005B3140"/>
    <w:rsid w:val="005B37E7"/>
    <w:rsid w:val="005B5C3F"/>
    <w:rsid w:val="005C060F"/>
    <w:rsid w:val="005C07B2"/>
    <w:rsid w:val="005C0976"/>
    <w:rsid w:val="005C21E5"/>
    <w:rsid w:val="005C6ABD"/>
    <w:rsid w:val="005D34AE"/>
    <w:rsid w:val="005D380E"/>
    <w:rsid w:val="005D7B7D"/>
    <w:rsid w:val="005E2BA2"/>
    <w:rsid w:val="005E5524"/>
    <w:rsid w:val="005E7398"/>
    <w:rsid w:val="005F0D67"/>
    <w:rsid w:val="005F7BBA"/>
    <w:rsid w:val="00611E12"/>
    <w:rsid w:val="00611EB7"/>
    <w:rsid w:val="00614F21"/>
    <w:rsid w:val="0062007F"/>
    <w:rsid w:val="00620734"/>
    <w:rsid w:val="00620D6C"/>
    <w:rsid w:val="00627597"/>
    <w:rsid w:val="006301DF"/>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19F"/>
    <w:rsid w:val="006A23C4"/>
    <w:rsid w:val="006A4C68"/>
    <w:rsid w:val="006B5B2C"/>
    <w:rsid w:val="006B6CB5"/>
    <w:rsid w:val="006C32AA"/>
    <w:rsid w:val="006C451E"/>
    <w:rsid w:val="006C73A2"/>
    <w:rsid w:val="006D12EE"/>
    <w:rsid w:val="006D3448"/>
    <w:rsid w:val="006D5078"/>
    <w:rsid w:val="006D7247"/>
    <w:rsid w:val="006E27AC"/>
    <w:rsid w:val="006E70D9"/>
    <w:rsid w:val="006F10DE"/>
    <w:rsid w:val="006F1AA2"/>
    <w:rsid w:val="006F20E5"/>
    <w:rsid w:val="006F2B12"/>
    <w:rsid w:val="006F63D2"/>
    <w:rsid w:val="006F6DEB"/>
    <w:rsid w:val="007049C9"/>
    <w:rsid w:val="00705260"/>
    <w:rsid w:val="00707F8A"/>
    <w:rsid w:val="00713B4B"/>
    <w:rsid w:val="007212B7"/>
    <w:rsid w:val="007255BA"/>
    <w:rsid w:val="0073143D"/>
    <w:rsid w:val="00732D7D"/>
    <w:rsid w:val="007367FD"/>
    <w:rsid w:val="00741F4F"/>
    <w:rsid w:val="00752255"/>
    <w:rsid w:val="007528BD"/>
    <w:rsid w:val="00753E6C"/>
    <w:rsid w:val="007546DF"/>
    <w:rsid w:val="00755BF9"/>
    <w:rsid w:val="007624FD"/>
    <w:rsid w:val="00770405"/>
    <w:rsid w:val="007761E7"/>
    <w:rsid w:val="00780705"/>
    <w:rsid w:val="007815EA"/>
    <w:rsid w:val="0078377B"/>
    <w:rsid w:val="00785661"/>
    <w:rsid w:val="007908F0"/>
    <w:rsid w:val="007943F4"/>
    <w:rsid w:val="00795B16"/>
    <w:rsid w:val="007A420C"/>
    <w:rsid w:val="007A69B6"/>
    <w:rsid w:val="007A7904"/>
    <w:rsid w:val="007B1978"/>
    <w:rsid w:val="007B5215"/>
    <w:rsid w:val="007B71FB"/>
    <w:rsid w:val="007B7779"/>
    <w:rsid w:val="007B77F8"/>
    <w:rsid w:val="007C0248"/>
    <w:rsid w:val="007C30DC"/>
    <w:rsid w:val="007C416E"/>
    <w:rsid w:val="007C5CE9"/>
    <w:rsid w:val="007C61EB"/>
    <w:rsid w:val="007C6318"/>
    <w:rsid w:val="007C70F7"/>
    <w:rsid w:val="007D385A"/>
    <w:rsid w:val="007E09EE"/>
    <w:rsid w:val="007E41A3"/>
    <w:rsid w:val="007E7637"/>
    <w:rsid w:val="007F3316"/>
    <w:rsid w:val="007F3DF6"/>
    <w:rsid w:val="00805B55"/>
    <w:rsid w:val="00805BCC"/>
    <w:rsid w:val="00813B0D"/>
    <w:rsid w:val="00815A74"/>
    <w:rsid w:val="00816487"/>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3A34"/>
    <w:rsid w:val="008D7D5B"/>
    <w:rsid w:val="008D7FD3"/>
    <w:rsid w:val="008E7278"/>
    <w:rsid w:val="008F224B"/>
    <w:rsid w:val="00903A6D"/>
    <w:rsid w:val="00911B10"/>
    <w:rsid w:val="00915547"/>
    <w:rsid w:val="00927E72"/>
    <w:rsid w:val="00930A36"/>
    <w:rsid w:val="00932AE5"/>
    <w:rsid w:val="0093314E"/>
    <w:rsid w:val="009341E2"/>
    <w:rsid w:val="00934345"/>
    <w:rsid w:val="009344F2"/>
    <w:rsid w:val="00935F7D"/>
    <w:rsid w:val="009401E1"/>
    <w:rsid w:val="00941348"/>
    <w:rsid w:val="0094235D"/>
    <w:rsid w:val="009475DF"/>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129E"/>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97B12"/>
    <w:rsid w:val="00AA445B"/>
    <w:rsid w:val="00AA4DD0"/>
    <w:rsid w:val="00AA508A"/>
    <w:rsid w:val="00AA531E"/>
    <w:rsid w:val="00AB1839"/>
    <w:rsid w:val="00AC234E"/>
    <w:rsid w:val="00AC4AF9"/>
    <w:rsid w:val="00AD002E"/>
    <w:rsid w:val="00AD168D"/>
    <w:rsid w:val="00AD2A14"/>
    <w:rsid w:val="00AD3569"/>
    <w:rsid w:val="00AD69BB"/>
    <w:rsid w:val="00AE010A"/>
    <w:rsid w:val="00AE076A"/>
    <w:rsid w:val="00AE3BEB"/>
    <w:rsid w:val="00AE4415"/>
    <w:rsid w:val="00AE4748"/>
    <w:rsid w:val="00AE5C86"/>
    <w:rsid w:val="00AE61B2"/>
    <w:rsid w:val="00AE6C60"/>
    <w:rsid w:val="00AE7495"/>
    <w:rsid w:val="00AF2D5A"/>
    <w:rsid w:val="00AF7FC9"/>
    <w:rsid w:val="00B0610E"/>
    <w:rsid w:val="00B0645B"/>
    <w:rsid w:val="00B124F8"/>
    <w:rsid w:val="00B136E6"/>
    <w:rsid w:val="00B13DAA"/>
    <w:rsid w:val="00B17F30"/>
    <w:rsid w:val="00B237AA"/>
    <w:rsid w:val="00B26520"/>
    <w:rsid w:val="00B44AC7"/>
    <w:rsid w:val="00B461D1"/>
    <w:rsid w:val="00B50795"/>
    <w:rsid w:val="00B54813"/>
    <w:rsid w:val="00B563D7"/>
    <w:rsid w:val="00B6595F"/>
    <w:rsid w:val="00B73C43"/>
    <w:rsid w:val="00B8086C"/>
    <w:rsid w:val="00B81216"/>
    <w:rsid w:val="00B84FA5"/>
    <w:rsid w:val="00B879F7"/>
    <w:rsid w:val="00B911F7"/>
    <w:rsid w:val="00B9449B"/>
    <w:rsid w:val="00B964FF"/>
    <w:rsid w:val="00BA0970"/>
    <w:rsid w:val="00BA3C39"/>
    <w:rsid w:val="00BA6915"/>
    <w:rsid w:val="00BA7F97"/>
    <w:rsid w:val="00BC04F1"/>
    <w:rsid w:val="00BC5E4F"/>
    <w:rsid w:val="00BD0923"/>
    <w:rsid w:val="00BE522C"/>
    <w:rsid w:val="00BE7CC3"/>
    <w:rsid w:val="00BF03C8"/>
    <w:rsid w:val="00BF0ACD"/>
    <w:rsid w:val="00BF456B"/>
    <w:rsid w:val="00BF4F3D"/>
    <w:rsid w:val="00C00F42"/>
    <w:rsid w:val="00C0542D"/>
    <w:rsid w:val="00C07D9A"/>
    <w:rsid w:val="00C07F38"/>
    <w:rsid w:val="00C108C5"/>
    <w:rsid w:val="00C1103F"/>
    <w:rsid w:val="00C3280C"/>
    <w:rsid w:val="00C36DEF"/>
    <w:rsid w:val="00C4293B"/>
    <w:rsid w:val="00C43C05"/>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3285"/>
    <w:rsid w:val="00CC5CA7"/>
    <w:rsid w:val="00CD5A4D"/>
    <w:rsid w:val="00CD763E"/>
    <w:rsid w:val="00CE5157"/>
    <w:rsid w:val="00CE75A8"/>
    <w:rsid w:val="00CF2FA4"/>
    <w:rsid w:val="00CF63C5"/>
    <w:rsid w:val="00D00017"/>
    <w:rsid w:val="00D014BE"/>
    <w:rsid w:val="00D021BC"/>
    <w:rsid w:val="00D02372"/>
    <w:rsid w:val="00D0772C"/>
    <w:rsid w:val="00D1069A"/>
    <w:rsid w:val="00D12076"/>
    <w:rsid w:val="00D150C6"/>
    <w:rsid w:val="00D24A00"/>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F3640"/>
    <w:rsid w:val="00DF55E5"/>
    <w:rsid w:val="00E01353"/>
    <w:rsid w:val="00E05DC8"/>
    <w:rsid w:val="00E0795E"/>
    <w:rsid w:val="00E1058C"/>
    <w:rsid w:val="00E1140D"/>
    <w:rsid w:val="00E14DAD"/>
    <w:rsid w:val="00E163C7"/>
    <w:rsid w:val="00E171EE"/>
    <w:rsid w:val="00E25CFB"/>
    <w:rsid w:val="00E365E1"/>
    <w:rsid w:val="00E41789"/>
    <w:rsid w:val="00E43BF6"/>
    <w:rsid w:val="00E45E40"/>
    <w:rsid w:val="00E515F7"/>
    <w:rsid w:val="00E51F63"/>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AF9"/>
    <w:rsid w:val="00EC4B88"/>
    <w:rsid w:val="00ED4180"/>
    <w:rsid w:val="00ED5D82"/>
    <w:rsid w:val="00EE087A"/>
    <w:rsid w:val="00EE22BA"/>
    <w:rsid w:val="00EF4440"/>
    <w:rsid w:val="00EF72BA"/>
    <w:rsid w:val="00F0299C"/>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01A"/>
    <w:rsid w:val="00F67F5B"/>
    <w:rsid w:val="00F73B65"/>
    <w:rsid w:val="00F73BD1"/>
    <w:rsid w:val="00F8118F"/>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D7B77"/>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FB5E-305D-4BAF-89DF-89446597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2454</Words>
  <Characters>13502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2018-05-28T16:09:00Z</cp:lastPrinted>
  <dcterms:created xsi:type="dcterms:W3CDTF">2018-05-28T15:59:00Z</dcterms:created>
  <dcterms:modified xsi:type="dcterms:W3CDTF">2018-12-11T18:13:00Z</dcterms:modified>
</cp:coreProperties>
</file>