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2" w:type="dxa"/>
        <w:tblInd w:w="-1589" w:type="dxa"/>
        <w:tblLayout w:type="fixed"/>
        <w:tblCellMar>
          <w:left w:w="70" w:type="dxa"/>
          <w:right w:w="70" w:type="dxa"/>
        </w:tblCellMar>
        <w:tblLook w:val="0000" w:firstRow="0" w:lastRow="0" w:firstColumn="0" w:lastColumn="0" w:noHBand="0" w:noVBand="0"/>
      </w:tblPr>
      <w:tblGrid>
        <w:gridCol w:w="2356"/>
        <w:gridCol w:w="7426"/>
      </w:tblGrid>
      <w:tr w:rsidR="00BF1C95" w:rsidRPr="00186DAA" w:rsidTr="00BF1C95">
        <w:tc>
          <w:tcPr>
            <w:tcW w:w="2356" w:type="dxa"/>
          </w:tcPr>
          <w:p w:rsidR="00BF1C95" w:rsidRPr="00186DAA" w:rsidRDefault="00BF1C95" w:rsidP="00AC3882">
            <w:pPr>
              <w:rPr>
                <w:rFonts w:ascii="Arial" w:hAnsi="Arial" w:cs="Arial"/>
                <w:b/>
                <w:sz w:val="26"/>
                <w:szCs w:val="26"/>
              </w:rPr>
            </w:pPr>
            <w:r w:rsidRPr="00186DAA">
              <w:rPr>
                <w:rFonts w:ascii="Arial" w:hAnsi="Arial" w:cs="Arial"/>
                <w:b/>
                <w:sz w:val="26"/>
                <w:szCs w:val="26"/>
              </w:rPr>
              <w:t xml:space="preserve">     </w:t>
            </w:r>
          </w:p>
        </w:tc>
        <w:tc>
          <w:tcPr>
            <w:tcW w:w="7426" w:type="dxa"/>
          </w:tcPr>
          <w:p w:rsidR="00BF1C95" w:rsidRPr="00186DAA" w:rsidRDefault="00BF1C95" w:rsidP="00AC3882">
            <w:pPr>
              <w:tabs>
                <w:tab w:val="left" w:pos="3103"/>
              </w:tabs>
              <w:ind w:left="2394"/>
              <w:jc w:val="both"/>
              <w:rPr>
                <w:rFonts w:ascii="Arial" w:hAnsi="Arial" w:cs="Arial"/>
                <w:b/>
                <w:i/>
                <w:iCs/>
                <w:caps/>
                <w:sz w:val="26"/>
                <w:szCs w:val="26"/>
              </w:rPr>
            </w:pPr>
            <w:r w:rsidRPr="00186DAA">
              <w:rPr>
                <w:rFonts w:ascii="Arial" w:hAnsi="Arial" w:cs="Arial"/>
                <w:b/>
                <w:i/>
                <w:iCs/>
                <w:caps/>
                <w:sz w:val="26"/>
                <w:szCs w:val="26"/>
              </w:rPr>
              <w:t xml:space="preserve">                       </w:t>
            </w:r>
          </w:p>
          <w:p w:rsidR="00BF1C95" w:rsidRPr="00186DAA" w:rsidRDefault="00BF1C95" w:rsidP="00AC3882">
            <w:pPr>
              <w:tabs>
                <w:tab w:val="left" w:pos="3103"/>
              </w:tabs>
              <w:ind w:left="2394"/>
              <w:jc w:val="both"/>
              <w:rPr>
                <w:rFonts w:ascii="Arial" w:hAnsi="Arial" w:cs="Arial"/>
                <w:b/>
                <w:iCs/>
                <w:caps/>
                <w:sz w:val="26"/>
                <w:szCs w:val="26"/>
              </w:rPr>
            </w:pPr>
            <w:r w:rsidRPr="00186DAA">
              <w:rPr>
                <w:rFonts w:ascii="Arial" w:hAnsi="Arial" w:cs="Arial"/>
                <w:b/>
                <w:iCs/>
                <w:caps/>
                <w:sz w:val="26"/>
                <w:szCs w:val="26"/>
              </w:rPr>
              <w:t>SALA SUPERIOR DEL TRIBUNAL DE JUSTICIA ADMINISTRATIVA DEL ESTADO DE OAXACA.</w:t>
            </w:r>
          </w:p>
          <w:p w:rsidR="00BF1C95" w:rsidRPr="00186DAA" w:rsidRDefault="00BF1C95" w:rsidP="00AC3882">
            <w:pPr>
              <w:pStyle w:val="Encabezado"/>
              <w:tabs>
                <w:tab w:val="clear" w:pos="4252"/>
              </w:tabs>
              <w:ind w:left="2394" w:right="51"/>
              <w:jc w:val="both"/>
              <w:rPr>
                <w:rFonts w:ascii="Arial" w:hAnsi="Arial" w:cs="Arial"/>
                <w:b/>
                <w:iCs/>
                <w:caps/>
                <w:sz w:val="26"/>
                <w:szCs w:val="26"/>
                <w:lang w:val="es-PE"/>
              </w:rPr>
            </w:pPr>
            <w:r w:rsidRPr="00186DAA">
              <w:rPr>
                <w:rFonts w:ascii="Arial" w:hAnsi="Arial" w:cs="Arial"/>
                <w:b/>
                <w:iCs/>
                <w:caps/>
                <w:sz w:val="26"/>
                <w:szCs w:val="26"/>
                <w:lang w:val="es-PE"/>
              </w:rPr>
              <w:t xml:space="preserve">               </w:t>
            </w:r>
          </w:p>
          <w:p w:rsidR="00BF1C95" w:rsidRPr="00186DAA" w:rsidRDefault="00BF1C95" w:rsidP="00AC3882">
            <w:pPr>
              <w:pStyle w:val="Encabezado"/>
              <w:tabs>
                <w:tab w:val="clear" w:pos="4252"/>
              </w:tabs>
              <w:ind w:left="2394" w:right="51"/>
              <w:jc w:val="both"/>
              <w:rPr>
                <w:rFonts w:ascii="Arial" w:hAnsi="Arial" w:cs="Arial"/>
                <w:b/>
                <w:iCs/>
                <w:caps/>
                <w:sz w:val="26"/>
                <w:szCs w:val="26"/>
                <w:lang w:val="es-PE"/>
              </w:rPr>
            </w:pPr>
            <w:r w:rsidRPr="00186DAA">
              <w:rPr>
                <w:rFonts w:ascii="Arial" w:hAnsi="Arial" w:cs="Arial"/>
                <w:b/>
                <w:iCs/>
                <w:caps/>
                <w:sz w:val="26"/>
                <w:szCs w:val="26"/>
                <w:lang w:val="es-PE"/>
              </w:rPr>
              <w:t xml:space="preserve">RECURSO DE REVISIÓN:   0131/2019 </w:t>
            </w:r>
          </w:p>
          <w:p w:rsidR="00BF1C95" w:rsidRPr="00186DAA" w:rsidRDefault="00BF1C95" w:rsidP="00AC3882">
            <w:pPr>
              <w:pStyle w:val="Encabezado"/>
              <w:tabs>
                <w:tab w:val="clear" w:pos="4252"/>
              </w:tabs>
              <w:ind w:left="2394" w:right="51"/>
              <w:jc w:val="both"/>
              <w:rPr>
                <w:rFonts w:ascii="Arial" w:hAnsi="Arial" w:cs="Arial"/>
                <w:b/>
                <w:iCs/>
                <w:caps/>
                <w:sz w:val="26"/>
                <w:szCs w:val="26"/>
                <w:lang w:val="es-PE"/>
              </w:rPr>
            </w:pPr>
          </w:p>
          <w:p w:rsidR="00BF1C95" w:rsidRPr="00186DAA" w:rsidRDefault="00BF1C95" w:rsidP="00AC3882">
            <w:pPr>
              <w:pStyle w:val="Encabezado"/>
              <w:tabs>
                <w:tab w:val="clear" w:pos="4252"/>
              </w:tabs>
              <w:ind w:left="2394" w:right="51"/>
              <w:jc w:val="both"/>
              <w:rPr>
                <w:rFonts w:ascii="Arial" w:hAnsi="Arial" w:cs="Arial"/>
                <w:b/>
                <w:iCs/>
                <w:caps/>
                <w:sz w:val="26"/>
                <w:szCs w:val="26"/>
                <w:lang w:val="es-PE"/>
              </w:rPr>
            </w:pPr>
            <w:r w:rsidRPr="00186DAA">
              <w:rPr>
                <w:rFonts w:ascii="Arial" w:hAnsi="Arial" w:cs="Arial"/>
                <w:b/>
                <w:iCs/>
                <w:caps/>
                <w:sz w:val="26"/>
                <w:szCs w:val="26"/>
                <w:lang w:val="es-PE"/>
              </w:rPr>
              <w:t xml:space="preserve">EXPEDIENTE: 0094/2018 DE LA PRIIMERA SALA UNITARIA DE PRIMERA INSTANCIA </w:t>
            </w:r>
          </w:p>
          <w:p w:rsidR="00BF1C95" w:rsidRPr="00186DAA" w:rsidRDefault="00BF1C95" w:rsidP="00AC3882">
            <w:pPr>
              <w:pStyle w:val="Encabezado"/>
              <w:tabs>
                <w:tab w:val="clear" w:pos="4252"/>
              </w:tabs>
              <w:ind w:left="2394" w:right="51"/>
              <w:jc w:val="both"/>
              <w:rPr>
                <w:rFonts w:ascii="Arial" w:hAnsi="Arial" w:cs="Arial"/>
                <w:b/>
                <w:iCs/>
                <w:caps/>
                <w:sz w:val="26"/>
                <w:szCs w:val="26"/>
                <w:lang w:val="es-PE"/>
              </w:rPr>
            </w:pPr>
            <w:r w:rsidRPr="00186DAA">
              <w:rPr>
                <w:rFonts w:ascii="Arial" w:hAnsi="Arial" w:cs="Arial"/>
                <w:b/>
                <w:iCs/>
                <w:caps/>
                <w:sz w:val="26"/>
                <w:szCs w:val="26"/>
                <w:lang w:val="es-PE"/>
              </w:rPr>
              <w:t xml:space="preserve">       </w:t>
            </w:r>
          </w:p>
          <w:p w:rsidR="00BF1C95" w:rsidRPr="00186DAA" w:rsidRDefault="00BF1C95" w:rsidP="00AC3882">
            <w:pPr>
              <w:pStyle w:val="Encabezado"/>
              <w:tabs>
                <w:tab w:val="clear" w:pos="4252"/>
              </w:tabs>
              <w:ind w:left="2394" w:right="51"/>
              <w:jc w:val="both"/>
              <w:rPr>
                <w:rFonts w:ascii="Arial" w:hAnsi="Arial" w:cs="Arial"/>
                <w:b/>
                <w:iCs/>
                <w:caps/>
                <w:sz w:val="26"/>
                <w:szCs w:val="26"/>
                <w:lang w:val="es-PE"/>
              </w:rPr>
            </w:pPr>
            <w:r w:rsidRPr="00186DAA">
              <w:rPr>
                <w:rFonts w:ascii="Arial" w:hAnsi="Arial" w:cs="Arial"/>
                <w:b/>
                <w:iCs/>
                <w:caps/>
                <w:sz w:val="26"/>
                <w:szCs w:val="26"/>
                <w:lang w:val="es-PE"/>
              </w:rPr>
              <w:t>magistrado ponente: MANUEL VELASCO ALCÁNTARA</w:t>
            </w:r>
          </w:p>
        </w:tc>
      </w:tr>
      <w:tr w:rsidR="00BF1C95" w:rsidRPr="00186DAA" w:rsidTr="00BF1C95">
        <w:tc>
          <w:tcPr>
            <w:tcW w:w="2356" w:type="dxa"/>
          </w:tcPr>
          <w:p w:rsidR="00BF1C95" w:rsidRPr="00186DAA" w:rsidRDefault="00BF1C95" w:rsidP="00AC3882">
            <w:pPr>
              <w:rPr>
                <w:rFonts w:ascii="Arial" w:hAnsi="Arial" w:cs="Arial"/>
                <w:b/>
                <w:sz w:val="26"/>
                <w:szCs w:val="26"/>
              </w:rPr>
            </w:pPr>
          </w:p>
        </w:tc>
        <w:tc>
          <w:tcPr>
            <w:tcW w:w="7426" w:type="dxa"/>
          </w:tcPr>
          <w:p w:rsidR="00BF1C95" w:rsidRPr="00186DAA" w:rsidRDefault="00BF1C95" w:rsidP="00AC3882">
            <w:pPr>
              <w:tabs>
                <w:tab w:val="left" w:pos="3103"/>
              </w:tabs>
              <w:ind w:left="2678" w:hanging="2961"/>
              <w:jc w:val="both"/>
              <w:rPr>
                <w:rFonts w:ascii="Arial" w:hAnsi="Arial" w:cs="Arial"/>
                <w:b/>
                <w:iCs/>
                <w:caps/>
                <w:sz w:val="26"/>
                <w:szCs w:val="26"/>
              </w:rPr>
            </w:pPr>
            <w:r w:rsidRPr="00186DAA">
              <w:rPr>
                <w:rFonts w:ascii="Arial" w:hAnsi="Arial" w:cs="Arial"/>
                <w:b/>
                <w:i/>
                <w:iCs/>
                <w:caps/>
                <w:sz w:val="26"/>
                <w:szCs w:val="26"/>
              </w:rPr>
              <w:t xml:space="preserve">                                          </w:t>
            </w:r>
          </w:p>
        </w:tc>
      </w:tr>
      <w:tr w:rsidR="00BF1C95" w:rsidRPr="00186DAA" w:rsidTr="00BF1C95">
        <w:tc>
          <w:tcPr>
            <w:tcW w:w="2356" w:type="dxa"/>
          </w:tcPr>
          <w:p w:rsidR="00BF1C95" w:rsidRPr="00186DAA" w:rsidRDefault="00BF1C95" w:rsidP="00AC3882">
            <w:pPr>
              <w:rPr>
                <w:rFonts w:ascii="Arial" w:hAnsi="Arial" w:cs="Arial"/>
                <w:b/>
                <w:sz w:val="26"/>
                <w:szCs w:val="26"/>
              </w:rPr>
            </w:pPr>
          </w:p>
        </w:tc>
        <w:tc>
          <w:tcPr>
            <w:tcW w:w="7426" w:type="dxa"/>
          </w:tcPr>
          <w:p w:rsidR="00BF1C95" w:rsidRPr="00186DAA" w:rsidRDefault="00BF1C95" w:rsidP="00AC3882">
            <w:pPr>
              <w:tabs>
                <w:tab w:val="left" w:pos="3103"/>
              </w:tabs>
              <w:ind w:left="2961" w:hanging="2961"/>
              <w:jc w:val="both"/>
              <w:rPr>
                <w:rFonts w:ascii="Arial" w:hAnsi="Arial" w:cs="Arial"/>
                <w:b/>
                <w:i/>
                <w:iCs/>
                <w:caps/>
                <w:sz w:val="26"/>
                <w:szCs w:val="26"/>
              </w:rPr>
            </w:pPr>
          </w:p>
        </w:tc>
      </w:tr>
    </w:tbl>
    <w:p w:rsidR="00BF1C95" w:rsidRPr="00186DAA" w:rsidRDefault="00BF1C95" w:rsidP="00BF1C95">
      <w:pPr>
        <w:spacing w:line="360" w:lineRule="auto"/>
        <w:ind w:firstLine="1"/>
        <w:jc w:val="both"/>
        <w:rPr>
          <w:rFonts w:ascii="Arial" w:hAnsi="Arial" w:cs="Arial"/>
          <w:b/>
          <w:sz w:val="26"/>
          <w:szCs w:val="26"/>
        </w:rPr>
      </w:pPr>
      <w:r w:rsidRPr="00186DAA">
        <w:rPr>
          <w:rFonts w:ascii="Arial" w:hAnsi="Arial" w:cs="Arial"/>
          <w:b/>
          <w:sz w:val="26"/>
          <w:szCs w:val="26"/>
        </w:rPr>
        <w:t>OAXACA DE JUÁREZ, OAXACA, VEINTINUEVE AGOSTO DE DOS MIL DIECINUEVE.</w:t>
      </w:r>
    </w:p>
    <w:p w:rsidR="00BF1C95" w:rsidRPr="00186DAA" w:rsidRDefault="00BF1C95" w:rsidP="00186DAA">
      <w:pPr>
        <w:spacing w:line="360" w:lineRule="auto"/>
        <w:ind w:firstLine="708"/>
        <w:jc w:val="both"/>
        <w:rPr>
          <w:rFonts w:ascii="Arial" w:hAnsi="Arial" w:cs="Arial"/>
          <w:b/>
          <w:sz w:val="26"/>
          <w:szCs w:val="26"/>
        </w:rPr>
      </w:pPr>
      <w:r w:rsidRPr="00186DAA">
        <w:rPr>
          <w:rFonts w:ascii="Arial" w:hAnsi="Arial" w:cs="Arial"/>
          <w:sz w:val="26"/>
          <w:szCs w:val="26"/>
        </w:rPr>
        <w:t xml:space="preserve">Por recibido el Cuaderno de Revisión </w:t>
      </w:r>
      <w:r w:rsidRPr="00186DAA">
        <w:rPr>
          <w:rFonts w:ascii="Arial" w:hAnsi="Arial" w:cs="Arial"/>
          <w:b/>
          <w:sz w:val="26"/>
          <w:szCs w:val="26"/>
        </w:rPr>
        <w:t>0131/2019</w:t>
      </w:r>
      <w:r w:rsidRPr="00186DAA">
        <w:rPr>
          <w:rFonts w:ascii="Arial" w:hAnsi="Arial" w:cs="Arial"/>
          <w:sz w:val="26"/>
          <w:szCs w:val="26"/>
        </w:rPr>
        <w:t>, que remite la Secretaría General de Acuerdos, con motivo del recurso de revisión interpuesto por</w:t>
      </w:r>
      <w:r w:rsidRPr="00186DAA">
        <w:rPr>
          <w:rFonts w:ascii="Arial" w:hAnsi="Arial" w:cs="Arial"/>
          <w:b/>
          <w:sz w:val="26"/>
          <w:szCs w:val="26"/>
        </w:rPr>
        <w:t xml:space="preserve"> </w:t>
      </w:r>
      <w:r w:rsidR="00EF2B78">
        <w:rPr>
          <w:rFonts w:ascii="Arial" w:hAnsi="Arial" w:cs="Arial"/>
          <w:b/>
          <w:sz w:val="26"/>
          <w:szCs w:val="26"/>
        </w:rPr>
        <w:t>**********</w:t>
      </w:r>
      <w:r w:rsidRPr="00186DAA">
        <w:rPr>
          <w:rFonts w:ascii="Arial" w:hAnsi="Arial" w:cs="Arial"/>
          <w:b/>
          <w:sz w:val="26"/>
          <w:szCs w:val="26"/>
        </w:rPr>
        <w:t>, representante legal de “PERSESA” S.A. DE C.V.</w:t>
      </w:r>
      <w:r w:rsidRPr="00186DAA">
        <w:rPr>
          <w:rFonts w:ascii="Arial" w:hAnsi="Arial" w:cs="Arial"/>
          <w:sz w:val="26"/>
          <w:szCs w:val="26"/>
        </w:rPr>
        <w:t xml:space="preserve">; recurso promovido en contra del acuerdo de cinco de marzo de dos mil diecinueve, dictado por la Primera Sala Unitaria de Primera Instancia del Tribunal de Justicia Administrativa del Estado, dentro del expediente </w:t>
      </w:r>
      <w:r w:rsidRPr="00186DAA">
        <w:rPr>
          <w:rFonts w:ascii="Arial" w:hAnsi="Arial" w:cs="Arial"/>
          <w:b/>
          <w:sz w:val="26"/>
          <w:szCs w:val="26"/>
        </w:rPr>
        <w:t xml:space="preserve">0094/2018 </w:t>
      </w:r>
      <w:r w:rsidRPr="00186DAA">
        <w:rPr>
          <w:rFonts w:ascii="Arial" w:hAnsi="Arial" w:cs="Arial"/>
          <w:sz w:val="26"/>
          <w:szCs w:val="26"/>
        </w:rPr>
        <w:t>de su índice, relativo al juicio de nulidad promovido por</w:t>
      </w:r>
      <w:r w:rsidRPr="00186DAA">
        <w:rPr>
          <w:rFonts w:ascii="Arial" w:hAnsi="Arial" w:cs="Arial"/>
          <w:b/>
          <w:sz w:val="26"/>
          <w:szCs w:val="26"/>
        </w:rPr>
        <w:t xml:space="preserve"> </w:t>
      </w:r>
      <w:r w:rsidR="00EF2B78">
        <w:rPr>
          <w:rFonts w:ascii="Arial" w:hAnsi="Arial" w:cs="Arial"/>
          <w:b/>
          <w:sz w:val="26"/>
          <w:szCs w:val="26"/>
        </w:rPr>
        <w:t>**********</w:t>
      </w:r>
      <w:r w:rsidRPr="00186DAA">
        <w:rPr>
          <w:rFonts w:ascii="Arial" w:hAnsi="Arial" w:cs="Arial"/>
          <w:b/>
          <w:sz w:val="26"/>
          <w:szCs w:val="26"/>
        </w:rPr>
        <w:t xml:space="preserve">, representante legal de “PERSESA” S.A. DE C.V. </w:t>
      </w:r>
      <w:r w:rsidRPr="00186DAA">
        <w:rPr>
          <w:rFonts w:ascii="Arial" w:hAnsi="Arial" w:cs="Arial"/>
          <w:sz w:val="26"/>
          <w:szCs w:val="26"/>
        </w:rPr>
        <w:t xml:space="preserve">en contra del </w:t>
      </w:r>
      <w:r w:rsidRPr="00186DAA">
        <w:rPr>
          <w:rFonts w:ascii="Arial" w:hAnsi="Arial" w:cs="Arial"/>
          <w:b/>
          <w:sz w:val="26"/>
          <w:szCs w:val="26"/>
        </w:rPr>
        <w:t xml:space="preserve">AYUNTAMIENTO CONSTITUCIONAL DEL MUNICIPIO DE OAXACA DE JUÁREZ, OAXACA; </w:t>
      </w:r>
      <w:r w:rsidRPr="00186DAA">
        <w:rPr>
          <w:rFonts w:ascii="Arial" w:hAnsi="Arial" w:cs="Arial"/>
          <w:sz w:val="26"/>
          <w:szCs w:val="26"/>
        </w:rPr>
        <w:t>por lo que, con fundamento en lo dispuesto por los artículos 237 y 238 de la Ley de Procedimiento y Justicia Administrativa para el Estado de Oaxaca, se admite.  En consecuencia, se procede a dictar resolución en los siguientes términos:</w:t>
      </w:r>
    </w:p>
    <w:p w:rsidR="00BF1C95" w:rsidRPr="00186DAA" w:rsidRDefault="00BF1C95" w:rsidP="00186DAA">
      <w:pPr>
        <w:spacing w:line="360" w:lineRule="auto"/>
        <w:jc w:val="center"/>
        <w:rPr>
          <w:rFonts w:ascii="Arial" w:hAnsi="Arial" w:cs="Arial"/>
          <w:b/>
          <w:bCs/>
          <w:sz w:val="26"/>
          <w:szCs w:val="26"/>
        </w:rPr>
      </w:pPr>
      <w:r w:rsidRPr="00186DAA">
        <w:rPr>
          <w:rFonts w:ascii="Arial" w:hAnsi="Arial" w:cs="Arial"/>
          <w:b/>
          <w:bCs/>
          <w:sz w:val="26"/>
          <w:szCs w:val="26"/>
        </w:rPr>
        <w:t>R E S U L T A N D O</w:t>
      </w:r>
    </w:p>
    <w:p w:rsidR="00BF1C95" w:rsidRPr="00186DAA" w:rsidRDefault="00BF1C95" w:rsidP="00BF1C95">
      <w:pPr>
        <w:spacing w:line="360" w:lineRule="auto"/>
        <w:ind w:firstLine="709"/>
        <w:jc w:val="both"/>
        <w:rPr>
          <w:rFonts w:ascii="Arial" w:hAnsi="Arial" w:cs="Arial"/>
          <w:sz w:val="26"/>
          <w:szCs w:val="26"/>
        </w:rPr>
      </w:pPr>
      <w:r w:rsidRPr="00186DAA">
        <w:rPr>
          <w:rFonts w:ascii="Arial" w:hAnsi="Arial" w:cs="Arial"/>
          <w:b/>
          <w:bCs/>
          <w:sz w:val="26"/>
          <w:szCs w:val="26"/>
        </w:rPr>
        <w:t xml:space="preserve">PRIMERO. </w:t>
      </w:r>
      <w:r w:rsidRPr="00186DAA">
        <w:rPr>
          <w:rFonts w:ascii="Arial" w:hAnsi="Arial" w:cs="Arial"/>
          <w:sz w:val="26"/>
          <w:szCs w:val="26"/>
        </w:rPr>
        <w:t xml:space="preserve">Inconforme con el acuerdo de  </w:t>
      </w:r>
      <w:r w:rsidRPr="00186DAA">
        <w:rPr>
          <w:rFonts w:ascii="Arial" w:hAnsi="Arial" w:cs="Arial"/>
          <w:b/>
          <w:sz w:val="26"/>
          <w:szCs w:val="26"/>
        </w:rPr>
        <w:t>CINCO DE MARZO DE DOS MIL DIECINUEVE</w:t>
      </w:r>
      <w:r w:rsidRPr="00186DAA">
        <w:rPr>
          <w:rFonts w:ascii="Arial" w:hAnsi="Arial" w:cs="Arial"/>
          <w:sz w:val="26"/>
          <w:szCs w:val="26"/>
        </w:rPr>
        <w:t xml:space="preserve"> dictada por la Primera Sala Unitaria de Primera Instancia de este Tribunal, </w:t>
      </w:r>
      <w:r w:rsidR="00EF2B78">
        <w:rPr>
          <w:rFonts w:ascii="Arial" w:hAnsi="Arial" w:cs="Arial"/>
          <w:b/>
          <w:sz w:val="26"/>
          <w:szCs w:val="26"/>
        </w:rPr>
        <w:t>**********</w:t>
      </w:r>
      <w:r w:rsidRPr="00186DAA">
        <w:rPr>
          <w:rFonts w:ascii="Arial" w:hAnsi="Arial" w:cs="Arial"/>
          <w:b/>
          <w:sz w:val="26"/>
          <w:szCs w:val="26"/>
        </w:rPr>
        <w:t>, representante legal de “PERSESA” S.A. DE C.V.</w:t>
      </w:r>
      <w:r w:rsidRPr="00186DAA">
        <w:rPr>
          <w:rFonts w:ascii="Arial" w:hAnsi="Arial" w:cs="Arial"/>
          <w:sz w:val="26"/>
          <w:szCs w:val="26"/>
        </w:rPr>
        <w:t xml:space="preserve">, interpuso en su contra recurso de revisión. </w:t>
      </w:r>
    </w:p>
    <w:p w:rsidR="00BF1C95" w:rsidRPr="00186DAA" w:rsidRDefault="00BF1C95" w:rsidP="00BF1C95">
      <w:pPr>
        <w:spacing w:line="360" w:lineRule="auto"/>
        <w:ind w:firstLine="709"/>
        <w:jc w:val="both"/>
        <w:rPr>
          <w:rFonts w:ascii="Arial" w:hAnsi="Arial" w:cs="Arial"/>
          <w:sz w:val="26"/>
          <w:szCs w:val="26"/>
        </w:rPr>
      </w:pPr>
    </w:p>
    <w:p w:rsidR="00BF1C95" w:rsidRPr="00186DAA" w:rsidRDefault="00BF1C95" w:rsidP="00BF1C95">
      <w:pPr>
        <w:spacing w:line="360" w:lineRule="auto"/>
        <w:jc w:val="both"/>
        <w:rPr>
          <w:rFonts w:ascii="Arial" w:hAnsi="Arial" w:cs="Arial"/>
          <w:sz w:val="26"/>
          <w:szCs w:val="26"/>
        </w:rPr>
      </w:pPr>
      <w:r w:rsidRPr="00186DAA">
        <w:rPr>
          <w:rFonts w:ascii="Arial" w:hAnsi="Arial" w:cs="Arial"/>
          <w:b/>
          <w:bCs/>
          <w:sz w:val="26"/>
          <w:szCs w:val="26"/>
        </w:rPr>
        <w:tab/>
        <w:t xml:space="preserve">SEGUNDO.- </w:t>
      </w:r>
      <w:r w:rsidRPr="00186DAA">
        <w:rPr>
          <w:rFonts w:ascii="Arial" w:hAnsi="Arial" w:cs="Arial"/>
          <w:sz w:val="26"/>
          <w:szCs w:val="26"/>
        </w:rPr>
        <w:t xml:space="preserve">La parte relativa del acuerdo recurrido es la siguiente:               </w:t>
      </w:r>
    </w:p>
    <w:p w:rsidR="00BF1C95" w:rsidRPr="0072015D" w:rsidRDefault="00BF1C95" w:rsidP="00BF1C95">
      <w:pPr>
        <w:ind w:left="709" w:right="709" w:firstLine="708"/>
        <w:jc w:val="both"/>
        <w:rPr>
          <w:rFonts w:ascii="Arial" w:hAnsi="Arial" w:cs="Arial"/>
          <w:bCs/>
          <w:i/>
          <w:iCs/>
        </w:rPr>
      </w:pPr>
      <w:r w:rsidRPr="00195BF9">
        <w:rPr>
          <w:rFonts w:ascii="Arial" w:hAnsi="Arial" w:cs="Arial"/>
          <w:b/>
          <w:bCs/>
          <w:i/>
          <w:iCs/>
        </w:rPr>
        <w:lastRenderedPageBreak/>
        <w:t>“</w:t>
      </w:r>
      <w:r w:rsidRPr="00F263E8">
        <w:rPr>
          <w:rFonts w:ascii="Arial" w:hAnsi="Arial" w:cs="Arial"/>
          <w:bCs/>
          <w:i/>
          <w:iCs/>
        </w:rPr>
        <w:t>S</w:t>
      </w:r>
      <w:r>
        <w:rPr>
          <w:rFonts w:ascii="Arial" w:hAnsi="Arial" w:cs="Arial"/>
          <w:bCs/>
          <w:i/>
          <w:iCs/>
        </w:rPr>
        <w:t xml:space="preserve">e tiene por recibido en la oficialía de partes Común el día cuatro de marzo del año en curso, el escrito de la Ingeniera Indira Zurita Lara, Síndico Primero del Municipio de Oaxaca de Juárez, personalidad que acredita con la copia certificada del acta de sesión solemne de cabildo de fecha uno de enero de dos mil diecinueve. Visto su contenido y en atención a la certificación secretarial que inmediatamente antecede, con fundamento en lo dispuesto por los artículos 150, 151, 184, 188 y 189 de la Ley de procedimiento y Justicia Administrativa para el Estado de Oaxaca, </w:t>
      </w:r>
      <w:r>
        <w:rPr>
          <w:rFonts w:ascii="Arial" w:hAnsi="Arial" w:cs="Arial"/>
          <w:b/>
          <w:bCs/>
          <w:i/>
          <w:iCs/>
        </w:rPr>
        <w:t xml:space="preserve">TÉNGASELE DANDO CONTESTACIÓN EN TIEMPO Y FORMA A LA DEMANDA, </w:t>
      </w:r>
      <w:r>
        <w:rPr>
          <w:rFonts w:ascii="Arial" w:hAnsi="Arial" w:cs="Arial"/>
          <w:bCs/>
          <w:i/>
          <w:iCs/>
        </w:rPr>
        <w:t>en representación del Ayuntamiento Constitucional del Municipio de Oaxaca de Juárez, en los términos en que lo hace</w:t>
      </w:r>
      <w:proofErr w:type="gramStart"/>
      <w:r>
        <w:rPr>
          <w:rFonts w:ascii="Arial" w:hAnsi="Arial" w:cs="Arial"/>
          <w:bCs/>
          <w:i/>
          <w:iCs/>
        </w:rPr>
        <w:t>; …</w:t>
      </w:r>
      <w:proofErr w:type="gramEnd"/>
      <w:r>
        <w:rPr>
          <w:rFonts w:ascii="Arial" w:hAnsi="Arial" w:cs="Arial"/>
          <w:bCs/>
          <w:i/>
          <w:iCs/>
        </w:rPr>
        <w:t xml:space="preserve"> </w:t>
      </w:r>
      <w:r w:rsidRPr="00195BF9">
        <w:rPr>
          <w:rFonts w:ascii="Arial" w:hAnsi="Arial" w:cs="Arial"/>
          <w:bCs/>
          <w:i/>
          <w:iCs/>
        </w:rPr>
        <w:t>”</w:t>
      </w:r>
      <w:r>
        <w:rPr>
          <w:rFonts w:ascii="Arial" w:hAnsi="Arial" w:cs="Arial"/>
          <w:bCs/>
          <w:i/>
          <w:iCs/>
        </w:rPr>
        <w:t>.</w:t>
      </w:r>
    </w:p>
    <w:p w:rsidR="00BF1C95" w:rsidRPr="00186DAA" w:rsidRDefault="00BF1C95" w:rsidP="00BF1C95">
      <w:pPr>
        <w:spacing w:before="240" w:line="360" w:lineRule="auto"/>
        <w:jc w:val="center"/>
        <w:rPr>
          <w:rFonts w:ascii="Arial" w:hAnsi="Arial" w:cs="Arial"/>
          <w:b/>
          <w:bCs/>
          <w:sz w:val="26"/>
          <w:szCs w:val="26"/>
        </w:rPr>
      </w:pPr>
      <w:r w:rsidRPr="00186DAA">
        <w:rPr>
          <w:rFonts w:ascii="Arial" w:hAnsi="Arial" w:cs="Arial"/>
          <w:b/>
          <w:bCs/>
          <w:sz w:val="26"/>
          <w:szCs w:val="26"/>
        </w:rPr>
        <w:t>C O N S I D E R A N D O</w:t>
      </w:r>
    </w:p>
    <w:p w:rsidR="00BF1C95" w:rsidRPr="00186DAA" w:rsidRDefault="00BF1C95" w:rsidP="00BF1C95">
      <w:pPr>
        <w:widowControl w:val="0"/>
        <w:tabs>
          <w:tab w:val="left" w:pos="7938"/>
        </w:tabs>
        <w:spacing w:before="240" w:line="360" w:lineRule="auto"/>
        <w:ind w:right="18" w:firstLine="709"/>
        <w:jc w:val="both"/>
        <w:rPr>
          <w:rFonts w:ascii="Arial" w:hAnsi="Arial" w:cs="Arial"/>
          <w:sz w:val="26"/>
          <w:szCs w:val="26"/>
          <w:lang w:eastAsia="es-ES"/>
        </w:rPr>
      </w:pPr>
      <w:r w:rsidRPr="00186DAA">
        <w:rPr>
          <w:rFonts w:ascii="Arial" w:hAnsi="Arial" w:cs="Arial"/>
          <w:b/>
          <w:bCs/>
          <w:iCs/>
          <w:sz w:val="26"/>
          <w:szCs w:val="26"/>
        </w:rPr>
        <w:t xml:space="preserve">PRIMERO. </w:t>
      </w:r>
      <w:r w:rsidRPr="00186DAA">
        <w:rPr>
          <w:rFonts w:ascii="Arial" w:hAnsi="Arial" w:cs="Arial"/>
          <w:bCs/>
          <w:iCs/>
          <w:sz w:val="26"/>
          <w:szCs w:val="26"/>
        </w:rPr>
        <w:t xml:space="preserve">Esta Sala Superior es competente para conocer del presente asunto, de conformidad con lo dispuesto por los artículos 114 QUÁTER, de la Constitución Política del Estado Libre y Soberano de Oaxaca, 120,125, 127, 129, 130 fracción I, 131, 231, 236 y 238 de la Ley de Procedimiento y Justicia Administrativa para el Estado de Oaxaca, dado que se trata de un Recurso de Revisión interpuesto en contra del acuerdo de cinco de marzo </w:t>
      </w:r>
      <w:r w:rsidRPr="00186DAA">
        <w:rPr>
          <w:rFonts w:ascii="Arial" w:hAnsi="Arial" w:cs="Arial"/>
          <w:sz w:val="26"/>
          <w:szCs w:val="26"/>
        </w:rPr>
        <w:t>de dos mil diecinueve, dictado por la Primera Sala Unitaria de Primera Instancia del Tribunal</w:t>
      </w:r>
      <w:r w:rsidRPr="00186DAA">
        <w:rPr>
          <w:rFonts w:ascii="Arial" w:hAnsi="Arial" w:cs="Arial"/>
          <w:bCs/>
          <w:iCs/>
          <w:sz w:val="26"/>
          <w:szCs w:val="26"/>
        </w:rPr>
        <w:t xml:space="preserve"> de Justicia Administrativa del Estado de Oaxaca, </w:t>
      </w:r>
      <w:r w:rsidRPr="00186DAA">
        <w:rPr>
          <w:rFonts w:ascii="Arial" w:hAnsi="Arial" w:cs="Arial"/>
          <w:bCs/>
          <w:iCs/>
          <w:sz w:val="26"/>
          <w:szCs w:val="26"/>
          <w:lang w:eastAsia="es-ES"/>
        </w:rPr>
        <w:t xml:space="preserve">en el expediente </w:t>
      </w:r>
      <w:r w:rsidRPr="00186DAA">
        <w:rPr>
          <w:rFonts w:ascii="Arial" w:hAnsi="Arial" w:cs="Arial"/>
          <w:b/>
          <w:bCs/>
          <w:iCs/>
          <w:sz w:val="26"/>
          <w:szCs w:val="26"/>
          <w:lang w:eastAsia="es-ES"/>
        </w:rPr>
        <w:t>0094/2018.</w:t>
      </w:r>
    </w:p>
    <w:p w:rsidR="00BF1C95" w:rsidRPr="00186DAA" w:rsidRDefault="00BF1C95" w:rsidP="00BF1C95">
      <w:pPr>
        <w:widowControl w:val="0"/>
        <w:tabs>
          <w:tab w:val="left" w:pos="7938"/>
          <w:tab w:val="left" w:pos="8222"/>
        </w:tabs>
        <w:spacing w:before="240" w:line="360" w:lineRule="auto"/>
        <w:ind w:right="49" w:firstLine="851"/>
        <w:jc w:val="both"/>
        <w:rPr>
          <w:rFonts w:ascii="Arial" w:hAnsi="Arial" w:cs="Arial"/>
          <w:bCs/>
          <w:color w:val="000000"/>
          <w:sz w:val="26"/>
          <w:szCs w:val="26"/>
        </w:rPr>
      </w:pPr>
      <w:r w:rsidRPr="00186DAA">
        <w:rPr>
          <w:rFonts w:ascii="Arial" w:hAnsi="Arial" w:cs="Arial"/>
          <w:b/>
          <w:bCs/>
          <w:sz w:val="26"/>
          <w:szCs w:val="26"/>
        </w:rPr>
        <w:t>SEGUNDO.-</w:t>
      </w:r>
      <w:r w:rsidRPr="00186DAA">
        <w:rPr>
          <w:rFonts w:ascii="Arial" w:hAnsi="Arial" w:cs="Arial"/>
          <w:bCs/>
          <w:sz w:val="26"/>
          <w:szCs w:val="26"/>
        </w:rPr>
        <w:t xml:space="preserve"> Los agravios hechos valer se encuentran expuestos en el escrito respectivo del recurrente, por lo que no existe necesidad de transcribirlos, virtud a que ello no implica transgresión a derecho alguno del recurrente, como tampoco se vulnera disposición expresa que imponga tal obligación</w:t>
      </w:r>
      <w:r w:rsidRPr="00186DAA">
        <w:rPr>
          <w:rFonts w:ascii="Arial" w:hAnsi="Arial" w:cs="Arial"/>
          <w:sz w:val="26"/>
          <w:szCs w:val="26"/>
        </w:rPr>
        <w:t>.</w:t>
      </w:r>
      <w:r w:rsidRPr="00186DAA">
        <w:rPr>
          <w:rFonts w:ascii="Arial" w:hAnsi="Arial" w:cs="Arial"/>
          <w:bCs/>
          <w:color w:val="000000"/>
          <w:sz w:val="26"/>
          <w:szCs w:val="26"/>
        </w:rPr>
        <w:t xml:space="preserve">  </w:t>
      </w:r>
    </w:p>
    <w:p w:rsidR="00BF1C95" w:rsidRPr="00186DAA" w:rsidRDefault="00BF1C95" w:rsidP="00BF1C95">
      <w:pPr>
        <w:spacing w:before="240" w:line="360" w:lineRule="auto"/>
        <w:ind w:right="51" w:firstLine="567"/>
        <w:jc w:val="both"/>
        <w:rPr>
          <w:rFonts w:ascii="Arial" w:hAnsi="Arial" w:cs="Arial"/>
          <w:bCs/>
          <w:color w:val="000000"/>
          <w:sz w:val="26"/>
          <w:szCs w:val="26"/>
        </w:rPr>
      </w:pPr>
      <w:r w:rsidRPr="00186DAA">
        <w:rPr>
          <w:rFonts w:ascii="Arial" w:hAnsi="Arial" w:cs="Arial"/>
          <w:bCs/>
          <w:color w:val="000000"/>
          <w:sz w:val="26"/>
          <w:szCs w:val="26"/>
        </w:rPr>
        <w:t xml:space="preserve">Se invoca en apoyo, la Tesis, con número de registro 254280, publicada en la Gaceta del Semanario Judicial de la Federación, Volumen 81, Sexta Parte, Séptima  Época, pagina 23, bajo el rubro y texto siguiente: </w:t>
      </w:r>
    </w:p>
    <w:p w:rsidR="00BF1C95" w:rsidRPr="00FB403B" w:rsidRDefault="00BF1C95" w:rsidP="00BF1C95">
      <w:pPr>
        <w:ind w:left="709" w:right="709" w:firstLine="567"/>
        <w:jc w:val="both"/>
        <w:rPr>
          <w:rFonts w:cs="Calibri"/>
          <w:bCs/>
          <w:i/>
          <w:color w:val="000000"/>
        </w:rPr>
      </w:pPr>
      <w:r w:rsidRPr="00FB403B">
        <w:rPr>
          <w:rFonts w:cs="Calibri"/>
          <w:b/>
          <w:bCs/>
          <w:i/>
          <w:color w:val="000000"/>
        </w:rPr>
        <w:t>“CONCEPTOS DE VIOLACIÓN. NO ES OBLIGATORIO TRANSCRIBIRLOS EN LA SENTENCIA</w:t>
      </w:r>
      <w:r w:rsidRPr="00FB403B">
        <w:rPr>
          <w:rFonts w:cs="Calibri"/>
          <w:bCs/>
          <w:i/>
          <w:color w:val="000000"/>
        </w:rPr>
        <w:t xml:space="preserve">. Aun cuando sea verdad que el juzgador no transcriba en su integridad los conceptos de violación externados por la quejosa en su demanda de garantías, a pesar de indicarlo así en su sentencia, también lo es que tal omisión no infringe disposición legal alguna, pues ninguna le impone la obligación de hacerlo, máxime si de la lectura de la sentencia recurrida se advierte que el Juez de Distrito expresa las razones conducentes para desestimar los conceptos de violación hechos valer, aun </w:t>
      </w:r>
      <w:r>
        <w:rPr>
          <w:rFonts w:cs="Calibri"/>
          <w:bCs/>
          <w:i/>
          <w:color w:val="000000"/>
        </w:rPr>
        <w:t xml:space="preserve">cuando no transcritos.(sic)”. </w:t>
      </w:r>
    </w:p>
    <w:p w:rsidR="00BF1C95" w:rsidRPr="00186DAA" w:rsidRDefault="00BF1C95" w:rsidP="00BF1C95">
      <w:pPr>
        <w:spacing w:before="240" w:line="360" w:lineRule="auto"/>
        <w:ind w:firstLine="708"/>
        <w:jc w:val="both"/>
        <w:rPr>
          <w:rFonts w:ascii="Arial" w:hAnsi="Arial" w:cs="Arial"/>
          <w:color w:val="000000"/>
          <w:sz w:val="26"/>
          <w:szCs w:val="26"/>
        </w:rPr>
      </w:pPr>
      <w:r w:rsidRPr="00186DAA">
        <w:rPr>
          <w:rFonts w:ascii="Arial" w:hAnsi="Arial" w:cs="Arial"/>
          <w:b/>
          <w:bCs/>
          <w:sz w:val="26"/>
          <w:szCs w:val="26"/>
        </w:rPr>
        <w:lastRenderedPageBreak/>
        <w:t xml:space="preserve">TERCERO.- </w:t>
      </w:r>
      <w:r w:rsidRPr="00186DAA">
        <w:rPr>
          <w:rFonts w:ascii="Arial" w:hAnsi="Arial" w:cs="Arial"/>
          <w:color w:val="000000"/>
          <w:sz w:val="26"/>
          <w:szCs w:val="26"/>
        </w:rPr>
        <w:t>El recurrente se inconforma de la parte relativa del acuerdo de cinco de marzo de 2019 dos mil diecinueve, en el que la Primera Instancia tuvo a la Síndico Primero del Municipio de Oaxaca de Juárez, acreditando su personalidad con la copia certificada del acta de sesión solemne de cabildo de uno de enero de dos mil diecinueve y por contestada la demanda formulada en contra del Ayuntamiento del Municipio de Oaxaca de Juárez.</w:t>
      </w:r>
    </w:p>
    <w:p w:rsidR="00BF1C95" w:rsidRPr="00186DAA" w:rsidRDefault="00BF1C95" w:rsidP="00BF1C95">
      <w:pPr>
        <w:spacing w:before="240" w:line="360" w:lineRule="auto"/>
        <w:ind w:firstLine="708"/>
        <w:jc w:val="both"/>
        <w:rPr>
          <w:rFonts w:ascii="Arial" w:hAnsi="Arial" w:cs="Arial"/>
          <w:color w:val="000000"/>
          <w:sz w:val="26"/>
          <w:szCs w:val="26"/>
        </w:rPr>
      </w:pPr>
      <w:r w:rsidRPr="00186DAA">
        <w:rPr>
          <w:rFonts w:ascii="Arial" w:hAnsi="Arial" w:cs="Arial"/>
          <w:color w:val="000000"/>
          <w:sz w:val="26"/>
          <w:szCs w:val="26"/>
        </w:rPr>
        <w:t>Ahora, el artículo 236 de la Ley de Procedimiento y Justicia Administrativa para el Estado de Oaxaca establece lo siguiente:</w:t>
      </w:r>
    </w:p>
    <w:p w:rsidR="00BF1C95" w:rsidRPr="00BF29C4" w:rsidRDefault="00BF1C95" w:rsidP="00186DAA">
      <w:pPr>
        <w:spacing w:before="240" w:line="240" w:lineRule="auto"/>
        <w:ind w:left="851" w:right="778"/>
        <w:jc w:val="both"/>
        <w:rPr>
          <w:rFonts w:cs="Calibri"/>
          <w:i/>
          <w:sz w:val="24"/>
          <w:szCs w:val="24"/>
        </w:rPr>
      </w:pPr>
      <w:r w:rsidRPr="00643A6E">
        <w:rPr>
          <w:rFonts w:ascii="Arial" w:hAnsi="Arial" w:cs="Arial"/>
          <w:sz w:val="24"/>
          <w:szCs w:val="24"/>
        </w:rPr>
        <w:t xml:space="preserve"> </w:t>
      </w:r>
      <w:r w:rsidRPr="00BF29C4">
        <w:rPr>
          <w:rFonts w:cs="Calibri"/>
          <w:i/>
          <w:sz w:val="24"/>
          <w:szCs w:val="24"/>
        </w:rPr>
        <w:t>“</w:t>
      </w:r>
      <w:r w:rsidRPr="00BF29C4">
        <w:rPr>
          <w:rFonts w:cs="Calibri"/>
          <w:b/>
          <w:i/>
          <w:sz w:val="24"/>
          <w:szCs w:val="24"/>
        </w:rPr>
        <w:t>Artículo 236</w:t>
      </w:r>
      <w:r w:rsidRPr="00BF29C4">
        <w:rPr>
          <w:rFonts w:cs="Calibri"/>
          <w:i/>
          <w:sz w:val="24"/>
          <w:szCs w:val="24"/>
        </w:rPr>
        <w:t xml:space="preserve">.- Contra los acuerdos y resoluciones dictados por las salas unitarias de Primera Instancia, procede el recurso de revisión, cuyo conocimiento y resolución corresponde a la Sala Superior. </w:t>
      </w:r>
    </w:p>
    <w:p w:rsidR="00BF1C95" w:rsidRPr="00BF29C4" w:rsidRDefault="00BF1C95" w:rsidP="00186DAA">
      <w:pPr>
        <w:spacing w:line="240" w:lineRule="auto"/>
        <w:ind w:left="851" w:right="778"/>
        <w:jc w:val="both"/>
        <w:rPr>
          <w:rFonts w:cs="Calibri"/>
          <w:i/>
          <w:sz w:val="24"/>
          <w:szCs w:val="24"/>
        </w:rPr>
      </w:pPr>
      <w:r w:rsidRPr="00BF29C4">
        <w:rPr>
          <w:rFonts w:cs="Calibri"/>
          <w:i/>
          <w:sz w:val="24"/>
          <w:szCs w:val="24"/>
        </w:rPr>
        <w:t>Podrán ser impugnados por las partes, mediante recurso de revisión:</w:t>
      </w:r>
    </w:p>
    <w:p w:rsidR="00BF1C95" w:rsidRPr="00BF29C4" w:rsidRDefault="00BF1C95" w:rsidP="00186DAA">
      <w:pPr>
        <w:spacing w:line="240" w:lineRule="auto"/>
        <w:ind w:left="851" w:right="778"/>
        <w:jc w:val="both"/>
        <w:rPr>
          <w:rFonts w:cs="Calibri"/>
          <w:i/>
          <w:sz w:val="24"/>
          <w:szCs w:val="24"/>
        </w:rPr>
      </w:pPr>
      <w:r w:rsidRPr="00BF29C4">
        <w:rPr>
          <w:rFonts w:cs="Calibri"/>
          <w:i/>
          <w:sz w:val="24"/>
          <w:szCs w:val="24"/>
        </w:rPr>
        <w:t>I. Los acuerdos que admitan o desechen la demanda, su contestación o ampliación;</w:t>
      </w:r>
    </w:p>
    <w:p w:rsidR="00BF1C95" w:rsidRPr="00BF29C4" w:rsidRDefault="00BF1C95" w:rsidP="00186DAA">
      <w:pPr>
        <w:spacing w:line="240" w:lineRule="auto"/>
        <w:ind w:left="851" w:right="778"/>
        <w:jc w:val="both"/>
        <w:rPr>
          <w:rFonts w:cs="Calibri"/>
          <w:i/>
          <w:sz w:val="24"/>
          <w:szCs w:val="24"/>
        </w:rPr>
      </w:pPr>
      <w:r w:rsidRPr="00BF29C4">
        <w:rPr>
          <w:rFonts w:cs="Calibri"/>
          <w:i/>
          <w:sz w:val="24"/>
          <w:szCs w:val="24"/>
        </w:rPr>
        <w:t>II. El acuerdo que deseche pruebas;</w:t>
      </w:r>
    </w:p>
    <w:p w:rsidR="00BF1C95" w:rsidRPr="00BF29C4" w:rsidRDefault="00BF1C95" w:rsidP="00186DAA">
      <w:pPr>
        <w:spacing w:line="240" w:lineRule="auto"/>
        <w:ind w:left="851" w:right="778"/>
        <w:jc w:val="both"/>
        <w:rPr>
          <w:rFonts w:cs="Calibri"/>
          <w:i/>
          <w:sz w:val="24"/>
          <w:szCs w:val="24"/>
        </w:rPr>
      </w:pPr>
      <w:r w:rsidRPr="00BF29C4">
        <w:rPr>
          <w:rFonts w:cs="Calibri"/>
          <w:i/>
          <w:sz w:val="24"/>
          <w:szCs w:val="24"/>
        </w:rPr>
        <w:t>III. El acuerdo que rechace la intervención del tercero;</w:t>
      </w:r>
    </w:p>
    <w:p w:rsidR="00BF1C95" w:rsidRPr="00BF29C4" w:rsidRDefault="00BF1C95" w:rsidP="00186DAA">
      <w:pPr>
        <w:spacing w:line="240" w:lineRule="auto"/>
        <w:ind w:left="851" w:right="778"/>
        <w:jc w:val="both"/>
        <w:rPr>
          <w:rFonts w:cs="Calibri"/>
          <w:i/>
          <w:sz w:val="24"/>
          <w:szCs w:val="24"/>
        </w:rPr>
      </w:pPr>
      <w:r w:rsidRPr="00BF29C4">
        <w:rPr>
          <w:rFonts w:cs="Calibri"/>
          <w:i/>
          <w:sz w:val="24"/>
          <w:szCs w:val="24"/>
        </w:rPr>
        <w:t>IV. Los acuerdos que decreten, nieguen o revoquen la suspensión;</w:t>
      </w:r>
    </w:p>
    <w:p w:rsidR="00BF1C95" w:rsidRPr="00BF29C4" w:rsidRDefault="00BF1C95" w:rsidP="00186DAA">
      <w:pPr>
        <w:spacing w:line="240" w:lineRule="auto"/>
        <w:ind w:left="851" w:right="778"/>
        <w:jc w:val="both"/>
        <w:rPr>
          <w:rFonts w:cs="Calibri"/>
          <w:i/>
          <w:sz w:val="24"/>
          <w:szCs w:val="24"/>
        </w:rPr>
      </w:pPr>
      <w:r w:rsidRPr="00BF29C4">
        <w:rPr>
          <w:rFonts w:cs="Calibri"/>
          <w:i/>
          <w:sz w:val="24"/>
          <w:szCs w:val="24"/>
        </w:rPr>
        <w:t>V. Las resoluciones que decidan los incidentes a que se refiere el artículo 224 de esta Ley;</w:t>
      </w:r>
    </w:p>
    <w:p w:rsidR="00BF1C95" w:rsidRPr="00BF29C4" w:rsidRDefault="00BF1C95" w:rsidP="00186DAA">
      <w:pPr>
        <w:spacing w:line="240" w:lineRule="auto"/>
        <w:ind w:left="851" w:right="778"/>
        <w:jc w:val="both"/>
        <w:rPr>
          <w:rFonts w:cs="Calibri"/>
          <w:i/>
          <w:sz w:val="24"/>
          <w:szCs w:val="24"/>
        </w:rPr>
      </w:pPr>
      <w:r w:rsidRPr="00BF29C4">
        <w:rPr>
          <w:rFonts w:cs="Calibri"/>
          <w:i/>
          <w:sz w:val="24"/>
          <w:szCs w:val="24"/>
        </w:rPr>
        <w:t>VI. Las resoluciones que decreten o nieguen el sobreseimiento;</w:t>
      </w:r>
    </w:p>
    <w:p w:rsidR="00BF1C95" w:rsidRPr="00BF29C4" w:rsidRDefault="00BF1C95" w:rsidP="00186DAA">
      <w:pPr>
        <w:spacing w:line="240" w:lineRule="auto"/>
        <w:ind w:left="851" w:right="778"/>
        <w:jc w:val="both"/>
        <w:rPr>
          <w:rFonts w:cs="Calibri"/>
          <w:i/>
          <w:sz w:val="24"/>
          <w:szCs w:val="24"/>
        </w:rPr>
      </w:pPr>
      <w:r w:rsidRPr="00BF29C4">
        <w:rPr>
          <w:rFonts w:cs="Calibri"/>
          <w:i/>
          <w:sz w:val="24"/>
          <w:szCs w:val="24"/>
        </w:rPr>
        <w:t>VII. Las sentencias que decidan la cuestión planteada.</w:t>
      </w:r>
    </w:p>
    <w:p w:rsidR="00BF1C95" w:rsidRPr="00BF29C4" w:rsidRDefault="00BF1C95" w:rsidP="00186DAA">
      <w:pPr>
        <w:spacing w:line="240" w:lineRule="auto"/>
        <w:ind w:left="851" w:right="778"/>
        <w:jc w:val="both"/>
        <w:rPr>
          <w:rFonts w:cs="Calibri"/>
          <w:i/>
          <w:sz w:val="24"/>
          <w:szCs w:val="24"/>
        </w:rPr>
      </w:pPr>
      <w:r w:rsidRPr="00BF29C4">
        <w:rPr>
          <w:rFonts w:cs="Calibri"/>
          <w:i/>
          <w:sz w:val="24"/>
          <w:szCs w:val="24"/>
        </w:rPr>
        <w:t>VIII. Por violaciones cometidas durante el procedimiento del juicio, cuando hayan dejado sin defensa al recurrente y trasciendan al sentido de la sentencia; y</w:t>
      </w:r>
    </w:p>
    <w:p w:rsidR="00BF1C95" w:rsidRPr="00BF29C4" w:rsidRDefault="00BF1C95" w:rsidP="00186DAA">
      <w:pPr>
        <w:spacing w:line="240" w:lineRule="auto"/>
        <w:ind w:left="851" w:right="778"/>
        <w:jc w:val="both"/>
        <w:rPr>
          <w:rFonts w:cs="Calibri"/>
          <w:i/>
          <w:sz w:val="24"/>
          <w:szCs w:val="24"/>
        </w:rPr>
      </w:pPr>
      <w:r w:rsidRPr="00BF29C4">
        <w:rPr>
          <w:rFonts w:cs="Calibri"/>
          <w:i/>
          <w:sz w:val="24"/>
          <w:szCs w:val="24"/>
        </w:rPr>
        <w:t>IX. Las resoluciones que pongan fin al procedimiento de ejecución de la sentencia.”</w:t>
      </w:r>
    </w:p>
    <w:p w:rsidR="00BF1C95" w:rsidRPr="00186DAA" w:rsidRDefault="00BF1C95" w:rsidP="00BF1C95">
      <w:pPr>
        <w:spacing w:before="240" w:line="360" w:lineRule="auto"/>
        <w:ind w:firstLine="709"/>
        <w:jc w:val="both"/>
        <w:rPr>
          <w:rFonts w:ascii="Arial" w:hAnsi="Arial" w:cs="Arial"/>
          <w:bCs/>
          <w:sz w:val="26"/>
          <w:szCs w:val="26"/>
        </w:rPr>
      </w:pPr>
      <w:r w:rsidRPr="00186DAA">
        <w:rPr>
          <w:rFonts w:ascii="Arial" w:hAnsi="Arial" w:cs="Arial"/>
          <w:color w:val="000000"/>
          <w:sz w:val="26"/>
          <w:szCs w:val="26"/>
        </w:rPr>
        <w:t>Siendo importante precisar, que</w:t>
      </w:r>
      <w:r w:rsidRPr="00186DAA">
        <w:rPr>
          <w:rFonts w:ascii="Arial" w:hAnsi="Arial" w:cs="Arial"/>
          <w:bCs/>
          <w:sz w:val="26"/>
          <w:szCs w:val="26"/>
        </w:rPr>
        <w:t xml:space="preserve"> si bien es cierto que el acuerdo que se recurre es relativo a la admisión de la contestación de demanda, también es cierto, que el recurso de revisión va encaminado a controvertir la personalidad de quien comparece a juicio a dar contestación a la demanda; sin embargo, la Ley de Procedimiento y Justicia Administrativa para el Estado, establece en su artículo 151</w:t>
      </w:r>
      <w:r w:rsidRPr="00186DAA">
        <w:rPr>
          <w:rStyle w:val="Refdenotaalpie"/>
          <w:rFonts w:ascii="Arial" w:hAnsi="Arial" w:cs="Arial"/>
          <w:bCs/>
          <w:sz w:val="26"/>
          <w:szCs w:val="26"/>
        </w:rPr>
        <w:footnoteReference w:id="1"/>
      </w:r>
      <w:r w:rsidRPr="00186DAA">
        <w:rPr>
          <w:rFonts w:ascii="Arial" w:hAnsi="Arial" w:cs="Arial"/>
          <w:bCs/>
          <w:sz w:val="26"/>
          <w:szCs w:val="26"/>
        </w:rPr>
        <w:t xml:space="preserve">, que en caso de que la personalidad de la autoridad sea impugnada, ésta deberá exhibir copia debidamente certificada del documento </w:t>
      </w:r>
      <w:r w:rsidRPr="00186DAA">
        <w:rPr>
          <w:rFonts w:ascii="Arial" w:hAnsi="Arial" w:cs="Arial"/>
          <w:bCs/>
          <w:sz w:val="26"/>
          <w:szCs w:val="26"/>
        </w:rPr>
        <w:lastRenderedPageBreak/>
        <w:t>relativo a su nombramiento y de aquel en el que conste rindió la protesta de ley.</w:t>
      </w:r>
    </w:p>
    <w:p w:rsidR="00BF1C95" w:rsidRPr="00186DAA" w:rsidRDefault="00BF1C95" w:rsidP="00BF1C95">
      <w:pPr>
        <w:spacing w:before="240" w:line="360" w:lineRule="auto"/>
        <w:ind w:firstLine="709"/>
        <w:jc w:val="both"/>
        <w:rPr>
          <w:rFonts w:ascii="Arial" w:hAnsi="Arial" w:cs="Arial"/>
          <w:bCs/>
          <w:sz w:val="26"/>
          <w:szCs w:val="26"/>
        </w:rPr>
      </w:pPr>
      <w:r w:rsidRPr="00186DAA">
        <w:rPr>
          <w:rFonts w:ascii="Arial" w:hAnsi="Arial" w:cs="Arial"/>
          <w:bCs/>
          <w:sz w:val="26"/>
          <w:szCs w:val="26"/>
        </w:rPr>
        <w:t>De donde resulta que no es a través del recurso de revisión como se impugna la personalidad de la autoridad, pues como se advierte del artículo en cita, cuando se exprese inconformidad respecto de la personalidad de quien se ostenta como autoridad, la Primera Instancia le requerirá la exhibición de las copias certificadas aludidas; analizándose ésta acorde a lo dispuesto por el artículo 150</w:t>
      </w:r>
      <w:r w:rsidRPr="00186DAA">
        <w:rPr>
          <w:rStyle w:val="Refdenotaalpie"/>
          <w:rFonts w:ascii="Arial" w:hAnsi="Arial" w:cs="Arial"/>
          <w:bCs/>
          <w:sz w:val="26"/>
          <w:szCs w:val="26"/>
        </w:rPr>
        <w:footnoteReference w:id="2"/>
      </w:r>
      <w:r w:rsidRPr="00186DAA">
        <w:rPr>
          <w:rFonts w:ascii="Arial" w:hAnsi="Arial" w:cs="Arial"/>
          <w:bCs/>
          <w:sz w:val="26"/>
          <w:szCs w:val="26"/>
        </w:rPr>
        <w:t xml:space="preserve"> de la Ley de Procedimiento y Justicia Administrativa para el Estado de Oaxaca. </w:t>
      </w:r>
    </w:p>
    <w:p w:rsidR="00BF1C95" w:rsidRPr="00186DAA" w:rsidRDefault="00BF1C95" w:rsidP="00BF1C95">
      <w:pPr>
        <w:spacing w:before="240" w:line="360" w:lineRule="auto"/>
        <w:ind w:firstLine="709"/>
        <w:jc w:val="both"/>
        <w:rPr>
          <w:rFonts w:ascii="Arial" w:hAnsi="Arial" w:cs="Arial"/>
          <w:color w:val="000000"/>
          <w:sz w:val="26"/>
          <w:szCs w:val="26"/>
        </w:rPr>
      </w:pPr>
      <w:r w:rsidRPr="00186DAA">
        <w:rPr>
          <w:rFonts w:ascii="Arial" w:hAnsi="Arial" w:cs="Arial"/>
          <w:bCs/>
          <w:sz w:val="26"/>
          <w:szCs w:val="26"/>
        </w:rPr>
        <w:t xml:space="preserve"> Consecuentemente, el presente medio de impugnación resulta </w:t>
      </w:r>
      <w:r w:rsidRPr="00186DAA">
        <w:rPr>
          <w:rFonts w:ascii="Arial" w:hAnsi="Arial" w:cs="Arial"/>
          <w:b/>
          <w:bCs/>
          <w:sz w:val="26"/>
          <w:szCs w:val="26"/>
        </w:rPr>
        <w:t>improcedente</w:t>
      </w:r>
      <w:r w:rsidRPr="00186DAA">
        <w:rPr>
          <w:rFonts w:ascii="Arial" w:hAnsi="Arial" w:cs="Arial"/>
          <w:bCs/>
          <w:sz w:val="26"/>
          <w:szCs w:val="26"/>
        </w:rPr>
        <w:t>, pues la determinación de la que se inconforma el recurrente, consiste en controvertir la personalidad de quien comparece a juicio a dar contestación a la demanda, lo que no encuadra en ninguna de las hipótesis previstas en el artículo 236 de la Ley en cita, para su revisión en esta instancia.</w:t>
      </w:r>
    </w:p>
    <w:p w:rsidR="00BF1C95" w:rsidRPr="00186DAA" w:rsidRDefault="00BF1C95" w:rsidP="00BF1C95">
      <w:pPr>
        <w:spacing w:before="240" w:line="360" w:lineRule="auto"/>
        <w:ind w:firstLine="709"/>
        <w:jc w:val="both"/>
        <w:rPr>
          <w:rFonts w:ascii="Arial" w:hAnsi="Arial" w:cs="Arial"/>
          <w:sz w:val="26"/>
          <w:szCs w:val="26"/>
        </w:rPr>
      </w:pPr>
      <w:r w:rsidRPr="00186DAA">
        <w:rPr>
          <w:rFonts w:ascii="Arial" w:hAnsi="Arial" w:cs="Arial"/>
          <w:color w:val="000000"/>
          <w:sz w:val="26"/>
          <w:szCs w:val="26"/>
        </w:rPr>
        <w:t xml:space="preserve">Por </w:t>
      </w:r>
      <w:r w:rsidRPr="00186DAA">
        <w:rPr>
          <w:rFonts w:ascii="Arial" w:hAnsi="Arial" w:cs="Arial"/>
          <w:bCs/>
          <w:sz w:val="26"/>
          <w:szCs w:val="26"/>
        </w:rPr>
        <w:t xml:space="preserve">lo que, en atención a lo expuesto, </w:t>
      </w:r>
      <w:r w:rsidRPr="00186DAA">
        <w:rPr>
          <w:rFonts w:ascii="Arial" w:hAnsi="Arial" w:cs="Arial"/>
          <w:sz w:val="26"/>
          <w:szCs w:val="26"/>
        </w:rPr>
        <w:t xml:space="preserve">se </w:t>
      </w:r>
      <w:r w:rsidRPr="00186DAA">
        <w:rPr>
          <w:rFonts w:ascii="Arial" w:hAnsi="Arial" w:cs="Arial"/>
          <w:b/>
          <w:sz w:val="26"/>
          <w:szCs w:val="26"/>
        </w:rPr>
        <w:t xml:space="preserve">DESECHA </w:t>
      </w:r>
      <w:r w:rsidRPr="00186DAA">
        <w:rPr>
          <w:rFonts w:ascii="Arial" w:hAnsi="Arial" w:cs="Arial"/>
          <w:sz w:val="26"/>
          <w:szCs w:val="26"/>
        </w:rPr>
        <w:t xml:space="preserve">por </w:t>
      </w:r>
      <w:r w:rsidRPr="00186DAA">
        <w:rPr>
          <w:rFonts w:ascii="Arial" w:hAnsi="Arial" w:cs="Arial"/>
          <w:b/>
          <w:sz w:val="26"/>
          <w:szCs w:val="26"/>
        </w:rPr>
        <w:t xml:space="preserve">IMPROCEDENTE </w:t>
      </w:r>
      <w:r w:rsidRPr="00186DAA">
        <w:rPr>
          <w:rFonts w:ascii="Arial" w:hAnsi="Arial" w:cs="Arial"/>
          <w:sz w:val="26"/>
          <w:szCs w:val="26"/>
        </w:rPr>
        <w:t xml:space="preserve">el recurso de revisión interpuesto por </w:t>
      </w:r>
      <w:r w:rsidR="00EF2B78">
        <w:rPr>
          <w:rFonts w:ascii="Arial" w:hAnsi="Arial" w:cs="Arial"/>
          <w:b/>
          <w:sz w:val="26"/>
          <w:szCs w:val="26"/>
        </w:rPr>
        <w:t>**********</w:t>
      </w:r>
      <w:bookmarkStart w:id="0" w:name="_GoBack"/>
      <w:bookmarkEnd w:id="0"/>
      <w:r w:rsidRPr="00186DAA">
        <w:rPr>
          <w:rFonts w:ascii="Arial" w:hAnsi="Arial" w:cs="Arial"/>
          <w:b/>
          <w:sz w:val="26"/>
          <w:szCs w:val="26"/>
        </w:rPr>
        <w:t>, representante legal de “PERSESA” S.A. DE C.V.</w:t>
      </w:r>
      <w:r w:rsidRPr="00186DAA">
        <w:rPr>
          <w:rFonts w:ascii="Arial" w:hAnsi="Arial" w:cs="Arial"/>
          <w:sz w:val="26"/>
          <w:szCs w:val="26"/>
        </w:rPr>
        <w:t>, en contra de la parte relativa del acuerdo de cinco de marzo de 2019 dos mil diecinueve.</w:t>
      </w:r>
    </w:p>
    <w:p w:rsidR="00186DAA" w:rsidRPr="00186DAA" w:rsidRDefault="00BF1C95" w:rsidP="00186DAA">
      <w:pPr>
        <w:spacing w:before="240" w:line="360" w:lineRule="auto"/>
        <w:ind w:firstLine="708"/>
        <w:jc w:val="both"/>
        <w:rPr>
          <w:rFonts w:ascii="Arial" w:hAnsi="Arial" w:cs="Arial"/>
          <w:sz w:val="26"/>
          <w:szCs w:val="26"/>
        </w:rPr>
      </w:pPr>
      <w:r w:rsidRPr="00186DAA">
        <w:rPr>
          <w:rFonts w:ascii="Arial" w:hAnsi="Arial" w:cs="Arial"/>
          <w:sz w:val="26"/>
          <w:szCs w:val="26"/>
        </w:rPr>
        <w:t>En mérito de lo anterior, con fundamento en los artículos 237 y  238 de la Ley de Procedimiento y Justicia Administrativa para el Estado, se:</w:t>
      </w:r>
    </w:p>
    <w:p w:rsidR="00BF1C95" w:rsidRDefault="00BF1C95" w:rsidP="00186DAA">
      <w:pPr>
        <w:tabs>
          <w:tab w:val="left" w:pos="1134"/>
        </w:tabs>
        <w:spacing w:after="0" w:line="360" w:lineRule="auto"/>
        <w:jc w:val="center"/>
        <w:rPr>
          <w:rFonts w:ascii="Arial" w:hAnsi="Arial" w:cs="Arial"/>
          <w:b/>
          <w:sz w:val="26"/>
          <w:szCs w:val="26"/>
        </w:rPr>
      </w:pPr>
      <w:r w:rsidRPr="00186DAA">
        <w:rPr>
          <w:rFonts w:ascii="Arial" w:hAnsi="Arial" w:cs="Arial"/>
          <w:b/>
          <w:sz w:val="26"/>
          <w:szCs w:val="26"/>
        </w:rPr>
        <w:t>R E S U E L V E</w:t>
      </w:r>
    </w:p>
    <w:p w:rsidR="00186DAA" w:rsidRPr="00186DAA" w:rsidRDefault="00186DAA" w:rsidP="00186DAA">
      <w:pPr>
        <w:tabs>
          <w:tab w:val="left" w:pos="1134"/>
        </w:tabs>
        <w:spacing w:after="0" w:line="360" w:lineRule="auto"/>
        <w:jc w:val="center"/>
        <w:rPr>
          <w:rFonts w:ascii="Arial" w:hAnsi="Arial" w:cs="Arial"/>
          <w:b/>
          <w:sz w:val="26"/>
          <w:szCs w:val="26"/>
        </w:rPr>
      </w:pPr>
    </w:p>
    <w:p w:rsidR="00186DAA" w:rsidRPr="00186DAA" w:rsidRDefault="00BF1C95" w:rsidP="00186DAA">
      <w:pPr>
        <w:spacing w:after="0" w:line="360" w:lineRule="auto"/>
        <w:ind w:firstLine="708"/>
        <w:jc w:val="both"/>
        <w:rPr>
          <w:rFonts w:ascii="Arial" w:hAnsi="Arial" w:cs="Arial"/>
          <w:sz w:val="26"/>
          <w:szCs w:val="26"/>
        </w:rPr>
      </w:pPr>
      <w:r w:rsidRPr="00186DAA">
        <w:rPr>
          <w:rFonts w:ascii="Arial" w:hAnsi="Arial" w:cs="Arial"/>
          <w:b/>
          <w:sz w:val="26"/>
          <w:szCs w:val="26"/>
        </w:rPr>
        <w:t>PRIMERO</w:t>
      </w:r>
      <w:r w:rsidRPr="00186DAA">
        <w:rPr>
          <w:rFonts w:ascii="Arial" w:hAnsi="Arial" w:cs="Arial"/>
          <w:sz w:val="26"/>
          <w:szCs w:val="26"/>
        </w:rPr>
        <w:t xml:space="preserve">. Se </w:t>
      </w:r>
      <w:r w:rsidRPr="00186DAA">
        <w:rPr>
          <w:rFonts w:ascii="Arial" w:hAnsi="Arial" w:cs="Arial"/>
          <w:b/>
          <w:sz w:val="26"/>
          <w:szCs w:val="26"/>
        </w:rPr>
        <w:t>DESECHA POR IMPROCEDENTE</w:t>
      </w:r>
      <w:r w:rsidRPr="00186DAA">
        <w:rPr>
          <w:rFonts w:ascii="Arial" w:hAnsi="Arial" w:cs="Arial"/>
          <w:sz w:val="26"/>
          <w:szCs w:val="26"/>
        </w:rPr>
        <w:t xml:space="preserve"> el recurso de revisión interpuesto, </w:t>
      </w:r>
      <w:r w:rsidRPr="00186DAA">
        <w:rPr>
          <w:rFonts w:ascii="Arial" w:hAnsi="Arial" w:cs="Arial"/>
          <w:sz w:val="26"/>
          <w:szCs w:val="26"/>
          <w:lang w:eastAsia="es-ES"/>
        </w:rPr>
        <w:t>por las razones señaladas en el considerando que antecede</w:t>
      </w:r>
      <w:r w:rsidR="00186DAA" w:rsidRPr="00186DAA">
        <w:rPr>
          <w:rFonts w:ascii="Arial" w:hAnsi="Arial" w:cs="Arial"/>
          <w:sz w:val="26"/>
          <w:szCs w:val="26"/>
        </w:rPr>
        <w:t xml:space="preserve">. </w:t>
      </w:r>
    </w:p>
    <w:p w:rsidR="00186DAA" w:rsidRPr="00186DAA" w:rsidRDefault="00BF1C95" w:rsidP="00161D2B">
      <w:pPr>
        <w:spacing w:after="0" w:line="360" w:lineRule="auto"/>
        <w:ind w:firstLine="708"/>
        <w:jc w:val="both"/>
        <w:rPr>
          <w:rFonts w:ascii="Arial" w:hAnsi="Arial" w:cs="Arial"/>
          <w:sz w:val="26"/>
          <w:szCs w:val="26"/>
        </w:rPr>
      </w:pPr>
      <w:r w:rsidRPr="00186DAA">
        <w:rPr>
          <w:rFonts w:ascii="Arial" w:hAnsi="Arial" w:cs="Arial"/>
          <w:sz w:val="26"/>
          <w:szCs w:val="26"/>
        </w:rPr>
        <w:t xml:space="preserve"> </w:t>
      </w:r>
      <w:r w:rsidRPr="00186DAA">
        <w:rPr>
          <w:rFonts w:ascii="Arial" w:hAnsi="Arial" w:cs="Arial"/>
          <w:b/>
          <w:sz w:val="26"/>
          <w:szCs w:val="26"/>
        </w:rPr>
        <w:t>SEGUNDO. NOTIFÍQUESE Y CÚMPLASE,</w:t>
      </w:r>
      <w:r w:rsidRPr="00186DAA">
        <w:rPr>
          <w:rFonts w:ascii="Arial" w:hAnsi="Arial" w:cs="Arial"/>
          <w:sz w:val="26"/>
          <w:szCs w:val="26"/>
        </w:rPr>
        <w:t xml:space="preserve"> con copia certificada de la presente resolución, vuelvan las constancias remitidas a la Sala de origen, y en su oportunidad archívese el cuaderno de revisión como concluido. </w:t>
      </w:r>
    </w:p>
    <w:p w:rsidR="00161D2B" w:rsidRDefault="00161D2B" w:rsidP="00161D2B">
      <w:pPr>
        <w:spacing w:line="360" w:lineRule="auto"/>
        <w:ind w:firstLine="708"/>
        <w:jc w:val="both"/>
        <w:rPr>
          <w:rFonts w:ascii="Arial" w:hAnsi="Arial" w:cs="Arial"/>
          <w:sz w:val="26"/>
          <w:szCs w:val="26"/>
        </w:rPr>
      </w:pPr>
      <w:r>
        <w:rPr>
          <w:rFonts w:ascii="Arial" w:hAnsi="Arial" w:cs="Arial"/>
          <w:sz w:val="26"/>
          <w:szCs w:val="26"/>
        </w:rPr>
        <w:t xml:space="preserve">Por unanimidad de votos, lo resolvieron y firmaron los Magistrados integrantes de la Sala Superior del Tribunal de Justicia </w:t>
      </w:r>
      <w:r>
        <w:rPr>
          <w:rFonts w:ascii="Arial" w:hAnsi="Arial" w:cs="Arial"/>
          <w:sz w:val="26"/>
          <w:szCs w:val="26"/>
        </w:rPr>
        <w:lastRenderedPageBreak/>
        <w:t>Administrativa; quienes actúan con el Licenciado José Eduardo López García, designado por la Presidencia para suplir a la Secretaria General de Acuerdos de este Tribunal, que autoriza y da fe.</w:t>
      </w:r>
    </w:p>
    <w:p w:rsidR="009803CF" w:rsidRDefault="009803CF" w:rsidP="00186DAA">
      <w:pPr>
        <w:spacing w:after="0" w:line="360" w:lineRule="auto"/>
        <w:rPr>
          <w:rFonts w:ascii="Arial" w:hAnsi="Arial" w:cs="Arial"/>
          <w:sz w:val="26"/>
          <w:szCs w:val="26"/>
        </w:rPr>
      </w:pPr>
    </w:p>
    <w:p w:rsidR="009803CF" w:rsidRDefault="009803CF" w:rsidP="009803CF">
      <w:pPr>
        <w:spacing w:line="360" w:lineRule="auto"/>
        <w:rPr>
          <w:rFonts w:ascii="Arial" w:hAnsi="Arial" w:cs="Arial"/>
          <w:sz w:val="26"/>
          <w:szCs w:val="26"/>
        </w:rPr>
      </w:pPr>
    </w:p>
    <w:p w:rsidR="009803CF" w:rsidRDefault="009803CF" w:rsidP="009803CF">
      <w:pPr>
        <w:spacing w:after="0" w:line="240" w:lineRule="auto"/>
        <w:jc w:val="center"/>
        <w:rPr>
          <w:rFonts w:ascii="Arial" w:eastAsia="Calibri" w:hAnsi="Arial" w:cs="Arial"/>
          <w:sz w:val="26"/>
          <w:szCs w:val="26"/>
        </w:rPr>
      </w:pPr>
      <w:r>
        <w:rPr>
          <w:rFonts w:ascii="Arial" w:eastAsia="Calibri" w:hAnsi="Arial" w:cs="Arial"/>
          <w:sz w:val="26"/>
          <w:szCs w:val="26"/>
        </w:rPr>
        <w:t>MAGISTRADA MARÍA ELENA VILLA DE JARQUÍN</w:t>
      </w:r>
    </w:p>
    <w:p w:rsidR="009803CF" w:rsidRDefault="009803CF" w:rsidP="009803CF">
      <w:pPr>
        <w:spacing w:after="0" w:line="240" w:lineRule="auto"/>
        <w:jc w:val="center"/>
        <w:rPr>
          <w:rFonts w:ascii="Arial" w:eastAsia="Calibri" w:hAnsi="Arial" w:cs="Arial"/>
          <w:sz w:val="26"/>
          <w:szCs w:val="26"/>
        </w:rPr>
      </w:pPr>
      <w:r>
        <w:rPr>
          <w:rFonts w:ascii="Arial" w:eastAsia="Calibri" w:hAnsi="Arial" w:cs="Arial"/>
          <w:sz w:val="26"/>
          <w:szCs w:val="26"/>
        </w:rPr>
        <w:t xml:space="preserve">ENCARGADA DEL DESPACHO DE LA PRESIDENCIA </w:t>
      </w:r>
    </w:p>
    <w:p w:rsidR="009803CF" w:rsidRDefault="009803CF" w:rsidP="009803CF">
      <w:pPr>
        <w:pStyle w:val="Sinespaciado"/>
        <w:spacing w:line="480" w:lineRule="auto"/>
        <w:jc w:val="center"/>
        <w:rPr>
          <w:rFonts w:ascii="Arial" w:hAnsi="Arial" w:cs="Arial"/>
          <w:sz w:val="26"/>
          <w:szCs w:val="26"/>
        </w:rPr>
      </w:pPr>
    </w:p>
    <w:p w:rsidR="009803CF" w:rsidRDefault="009803CF" w:rsidP="009803CF">
      <w:pPr>
        <w:spacing w:after="0" w:line="360" w:lineRule="auto"/>
        <w:rPr>
          <w:rFonts w:ascii="Arial" w:eastAsiaTheme="minorEastAsia" w:hAnsi="Arial" w:cs="Arial"/>
          <w:sz w:val="26"/>
          <w:szCs w:val="26"/>
          <w:lang w:val="es-MX" w:eastAsia="es-MX"/>
        </w:rPr>
      </w:pPr>
    </w:p>
    <w:p w:rsidR="009803CF" w:rsidRDefault="009803CF" w:rsidP="009803CF">
      <w:pPr>
        <w:spacing w:after="0" w:line="360" w:lineRule="auto"/>
        <w:rPr>
          <w:rFonts w:ascii="Arial" w:eastAsiaTheme="minorEastAsia" w:hAnsi="Arial" w:cs="Arial"/>
          <w:sz w:val="26"/>
          <w:szCs w:val="26"/>
          <w:lang w:val="es-MX" w:eastAsia="es-MX"/>
        </w:rPr>
      </w:pPr>
    </w:p>
    <w:p w:rsidR="009803CF" w:rsidRDefault="009803CF" w:rsidP="009803CF">
      <w:pPr>
        <w:spacing w:after="0" w:line="360" w:lineRule="auto"/>
        <w:rPr>
          <w:rFonts w:ascii="Arial" w:eastAsiaTheme="minorEastAsia" w:hAnsi="Arial" w:cs="Arial"/>
          <w:sz w:val="26"/>
          <w:szCs w:val="26"/>
          <w:lang w:val="es-MX" w:eastAsia="es-MX"/>
        </w:rPr>
      </w:pPr>
    </w:p>
    <w:p w:rsidR="009803CF" w:rsidRDefault="009803CF" w:rsidP="009803CF">
      <w:pPr>
        <w:spacing w:after="0" w:line="360" w:lineRule="auto"/>
        <w:jc w:val="center"/>
        <w:rPr>
          <w:rFonts w:ascii="Arial" w:eastAsiaTheme="minorEastAsia" w:hAnsi="Arial" w:cs="Arial"/>
          <w:sz w:val="26"/>
          <w:szCs w:val="26"/>
          <w:lang w:val="es-MX" w:eastAsia="es-MX"/>
        </w:rPr>
      </w:pPr>
      <w:r>
        <w:rPr>
          <w:rFonts w:ascii="Arial" w:eastAsiaTheme="minorEastAsia" w:hAnsi="Arial" w:cs="Arial"/>
          <w:sz w:val="26"/>
          <w:szCs w:val="26"/>
          <w:lang w:val="es-MX" w:eastAsia="es-MX"/>
        </w:rPr>
        <w:t>MAGISTRADO MANUEL VELASCO ALCÁNTARA</w:t>
      </w:r>
    </w:p>
    <w:p w:rsidR="009803CF" w:rsidRDefault="009803CF" w:rsidP="009803CF">
      <w:pPr>
        <w:spacing w:after="0" w:line="240" w:lineRule="auto"/>
        <w:jc w:val="center"/>
        <w:rPr>
          <w:rFonts w:ascii="Arial" w:eastAsia="Calibri" w:hAnsi="Arial" w:cs="Arial"/>
          <w:sz w:val="26"/>
          <w:szCs w:val="26"/>
        </w:rPr>
      </w:pPr>
    </w:p>
    <w:p w:rsidR="009803CF" w:rsidRPr="007D6229" w:rsidRDefault="009803CF" w:rsidP="009803CF">
      <w:pPr>
        <w:spacing w:after="0" w:line="360" w:lineRule="auto"/>
        <w:jc w:val="center"/>
        <w:rPr>
          <w:rFonts w:ascii="Arial" w:eastAsiaTheme="minorEastAsia" w:hAnsi="Arial" w:cs="Arial"/>
          <w:sz w:val="26"/>
          <w:szCs w:val="26"/>
          <w:lang w:eastAsia="es-MX"/>
        </w:rPr>
      </w:pPr>
    </w:p>
    <w:p w:rsidR="009803CF" w:rsidRDefault="009803CF" w:rsidP="009803CF">
      <w:pPr>
        <w:spacing w:after="0" w:line="360" w:lineRule="auto"/>
        <w:rPr>
          <w:rFonts w:ascii="Arial" w:eastAsia="Calibri" w:hAnsi="Arial" w:cs="Arial"/>
          <w:sz w:val="26"/>
          <w:szCs w:val="26"/>
        </w:rPr>
      </w:pPr>
    </w:p>
    <w:p w:rsidR="009803CF" w:rsidRDefault="009803CF" w:rsidP="009803CF">
      <w:pPr>
        <w:spacing w:after="0" w:line="360" w:lineRule="auto"/>
        <w:rPr>
          <w:rFonts w:ascii="Arial" w:eastAsia="Calibri" w:hAnsi="Arial" w:cs="Arial"/>
          <w:sz w:val="26"/>
          <w:szCs w:val="26"/>
        </w:rPr>
      </w:pPr>
    </w:p>
    <w:p w:rsidR="009803CF" w:rsidRDefault="009803CF" w:rsidP="009803CF">
      <w:pPr>
        <w:spacing w:after="0" w:line="360" w:lineRule="auto"/>
        <w:jc w:val="center"/>
        <w:rPr>
          <w:rFonts w:ascii="Arial" w:eastAsia="Calibri" w:hAnsi="Arial" w:cs="Arial"/>
          <w:sz w:val="26"/>
          <w:szCs w:val="26"/>
        </w:rPr>
      </w:pPr>
    </w:p>
    <w:p w:rsidR="009803CF" w:rsidRDefault="009803CF" w:rsidP="009803CF">
      <w:pPr>
        <w:spacing w:after="0" w:line="360" w:lineRule="auto"/>
        <w:jc w:val="center"/>
        <w:rPr>
          <w:rFonts w:ascii="Arial" w:eastAsia="Calibri" w:hAnsi="Arial" w:cs="Arial"/>
          <w:sz w:val="26"/>
          <w:szCs w:val="26"/>
        </w:rPr>
      </w:pPr>
      <w:r>
        <w:rPr>
          <w:rFonts w:ascii="Arial" w:eastAsia="Calibri" w:hAnsi="Arial" w:cs="Arial"/>
          <w:sz w:val="26"/>
          <w:szCs w:val="26"/>
        </w:rPr>
        <w:t>MAGISTRADO ENRIQUE PACHECO MARTÍNEZ.</w:t>
      </w:r>
    </w:p>
    <w:p w:rsidR="009803CF" w:rsidRDefault="009803CF" w:rsidP="009803CF">
      <w:pPr>
        <w:spacing w:after="0" w:line="360" w:lineRule="auto"/>
        <w:jc w:val="center"/>
        <w:rPr>
          <w:rFonts w:ascii="Arial" w:eastAsiaTheme="minorEastAsia" w:hAnsi="Arial" w:cs="Arial"/>
          <w:sz w:val="26"/>
          <w:szCs w:val="26"/>
          <w:lang w:val="es-MX" w:eastAsia="es-MX"/>
        </w:rPr>
      </w:pPr>
    </w:p>
    <w:p w:rsidR="009803CF" w:rsidRDefault="009803CF" w:rsidP="009803CF">
      <w:pPr>
        <w:spacing w:after="0" w:line="360" w:lineRule="auto"/>
        <w:jc w:val="center"/>
        <w:rPr>
          <w:rFonts w:ascii="Arial" w:eastAsia="Calibri" w:hAnsi="Arial" w:cs="Arial"/>
          <w:sz w:val="26"/>
          <w:szCs w:val="26"/>
        </w:rPr>
      </w:pPr>
    </w:p>
    <w:p w:rsidR="009803CF" w:rsidRDefault="009803CF" w:rsidP="009803CF">
      <w:pPr>
        <w:spacing w:after="0" w:line="360" w:lineRule="auto"/>
        <w:rPr>
          <w:rFonts w:ascii="Arial" w:eastAsia="Calibri" w:hAnsi="Arial" w:cs="Arial"/>
          <w:sz w:val="26"/>
          <w:szCs w:val="26"/>
        </w:rPr>
      </w:pPr>
    </w:p>
    <w:p w:rsidR="009803CF" w:rsidRDefault="009803CF" w:rsidP="009803CF">
      <w:pPr>
        <w:spacing w:after="0" w:line="360" w:lineRule="auto"/>
        <w:rPr>
          <w:rFonts w:ascii="Arial" w:eastAsia="Calibri" w:hAnsi="Arial" w:cs="Arial"/>
          <w:sz w:val="26"/>
          <w:szCs w:val="26"/>
        </w:rPr>
      </w:pPr>
    </w:p>
    <w:p w:rsidR="009803CF" w:rsidRDefault="009803CF" w:rsidP="009803CF">
      <w:pPr>
        <w:spacing w:after="0" w:line="360" w:lineRule="auto"/>
        <w:jc w:val="center"/>
        <w:rPr>
          <w:rFonts w:ascii="Arial" w:eastAsia="Calibri" w:hAnsi="Arial" w:cs="Arial"/>
          <w:sz w:val="26"/>
          <w:szCs w:val="26"/>
        </w:rPr>
      </w:pPr>
    </w:p>
    <w:p w:rsidR="009803CF" w:rsidRDefault="009803CF" w:rsidP="009803CF">
      <w:pPr>
        <w:spacing w:after="0" w:line="360" w:lineRule="auto"/>
        <w:jc w:val="center"/>
        <w:rPr>
          <w:rFonts w:ascii="Arial" w:eastAsia="Calibri" w:hAnsi="Arial" w:cs="Arial"/>
          <w:sz w:val="26"/>
          <w:szCs w:val="26"/>
        </w:rPr>
      </w:pPr>
      <w:r>
        <w:rPr>
          <w:rFonts w:ascii="Arial" w:eastAsia="Calibri" w:hAnsi="Arial" w:cs="Arial"/>
          <w:sz w:val="26"/>
          <w:szCs w:val="26"/>
        </w:rPr>
        <w:t>MAGISTRADO ADRIAN QUIROGA AVENDAÑO.</w:t>
      </w:r>
    </w:p>
    <w:p w:rsidR="009803CF" w:rsidRDefault="009803CF" w:rsidP="009803CF">
      <w:pPr>
        <w:pStyle w:val="Sinespaciado"/>
        <w:jc w:val="center"/>
        <w:rPr>
          <w:rFonts w:ascii="Arial" w:hAnsi="Arial" w:cs="Arial"/>
          <w:sz w:val="26"/>
          <w:szCs w:val="26"/>
        </w:rPr>
      </w:pPr>
    </w:p>
    <w:p w:rsidR="009803CF" w:rsidRDefault="009803CF" w:rsidP="009803CF">
      <w:pPr>
        <w:pStyle w:val="Sinespaciado"/>
        <w:jc w:val="center"/>
        <w:rPr>
          <w:rFonts w:ascii="Arial" w:hAnsi="Arial" w:cs="Arial"/>
          <w:sz w:val="26"/>
          <w:szCs w:val="26"/>
        </w:rPr>
      </w:pPr>
    </w:p>
    <w:p w:rsidR="009803CF" w:rsidRDefault="009803CF" w:rsidP="009803CF">
      <w:pPr>
        <w:pStyle w:val="Sinespaciado"/>
        <w:jc w:val="center"/>
        <w:rPr>
          <w:rFonts w:ascii="Arial" w:hAnsi="Arial" w:cs="Arial"/>
          <w:sz w:val="26"/>
          <w:szCs w:val="26"/>
        </w:rPr>
      </w:pPr>
    </w:p>
    <w:p w:rsidR="009803CF" w:rsidRDefault="009803CF" w:rsidP="009803CF">
      <w:pPr>
        <w:pStyle w:val="Sinespaciado"/>
        <w:jc w:val="center"/>
        <w:rPr>
          <w:rFonts w:ascii="Arial" w:hAnsi="Arial" w:cs="Arial"/>
          <w:sz w:val="26"/>
          <w:szCs w:val="26"/>
        </w:rPr>
      </w:pPr>
    </w:p>
    <w:p w:rsidR="009803CF" w:rsidRDefault="009803CF" w:rsidP="009803CF">
      <w:pPr>
        <w:pStyle w:val="Sinespaciado"/>
        <w:jc w:val="center"/>
        <w:rPr>
          <w:rFonts w:ascii="Arial" w:hAnsi="Arial" w:cs="Arial"/>
          <w:sz w:val="26"/>
          <w:szCs w:val="26"/>
        </w:rPr>
      </w:pPr>
    </w:p>
    <w:p w:rsidR="009803CF" w:rsidRDefault="009803CF" w:rsidP="009803CF">
      <w:pPr>
        <w:pStyle w:val="Sinespaciado"/>
        <w:jc w:val="center"/>
        <w:rPr>
          <w:rFonts w:ascii="Arial" w:hAnsi="Arial" w:cs="Arial"/>
          <w:sz w:val="26"/>
          <w:szCs w:val="26"/>
        </w:rPr>
      </w:pPr>
    </w:p>
    <w:p w:rsidR="009803CF" w:rsidRDefault="009803CF" w:rsidP="009803CF">
      <w:pPr>
        <w:pStyle w:val="Sinespaciado"/>
        <w:jc w:val="center"/>
        <w:rPr>
          <w:rFonts w:ascii="Arial" w:hAnsi="Arial" w:cs="Arial"/>
          <w:sz w:val="26"/>
          <w:szCs w:val="26"/>
        </w:rPr>
      </w:pPr>
    </w:p>
    <w:p w:rsidR="009803CF" w:rsidRDefault="009803CF" w:rsidP="009803CF">
      <w:pPr>
        <w:pStyle w:val="Sinespaciado"/>
        <w:jc w:val="center"/>
        <w:rPr>
          <w:rFonts w:ascii="Arial" w:hAnsi="Arial" w:cs="Arial"/>
          <w:sz w:val="26"/>
          <w:szCs w:val="26"/>
        </w:rPr>
      </w:pPr>
    </w:p>
    <w:p w:rsidR="00161D2B" w:rsidRDefault="00161D2B" w:rsidP="00161D2B">
      <w:pPr>
        <w:spacing w:after="0" w:line="240" w:lineRule="auto"/>
        <w:jc w:val="center"/>
        <w:rPr>
          <w:rFonts w:ascii="Arial" w:hAnsi="Arial" w:cs="Arial"/>
          <w:sz w:val="26"/>
          <w:szCs w:val="26"/>
        </w:rPr>
      </w:pPr>
      <w:r>
        <w:rPr>
          <w:rFonts w:ascii="Arial" w:hAnsi="Arial" w:cs="Arial"/>
          <w:sz w:val="26"/>
          <w:szCs w:val="26"/>
        </w:rPr>
        <w:t xml:space="preserve">LICENCIADO JOSE EDUARDO LÓPEZ GARCÍA, </w:t>
      </w:r>
    </w:p>
    <w:p w:rsidR="00161D2B" w:rsidRDefault="00161D2B" w:rsidP="00161D2B">
      <w:pPr>
        <w:spacing w:after="0" w:line="240" w:lineRule="auto"/>
        <w:jc w:val="center"/>
        <w:rPr>
          <w:rFonts w:ascii="Arial" w:hAnsi="Arial" w:cs="Arial"/>
          <w:sz w:val="26"/>
          <w:szCs w:val="26"/>
        </w:rPr>
      </w:pPr>
      <w:r>
        <w:rPr>
          <w:rFonts w:ascii="Arial" w:hAnsi="Arial" w:cs="Arial"/>
          <w:sz w:val="26"/>
          <w:szCs w:val="26"/>
        </w:rPr>
        <w:t>SECRETARIO DE ACUERDOS, DESIGNADO PARA SUPLIR A  LA SECRETARIA GENERAL DE ACUERDOS.</w:t>
      </w:r>
    </w:p>
    <w:p w:rsidR="00161D2B" w:rsidRDefault="00161D2B" w:rsidP="00161D2B">
      <w:pPr>
        <w:spacing w:line="360" w:lineRule="auto"/>
        <w:jc w:val="both"/>
        <w:rPr>
          <w:sz w:val="26"/>
          <w:szCs w:val="26"/>
        </w:rPr>
      </w:pPr>
    </w:p>
    <w:p w:rsidR="00E22D11" w:rsidRDefault="00E22D11" w:rsidP="00161D2B">
      <w:pPr>
        <w:pStyle w:val="Sinespaciado"/>
        <w:jc w:val="center"/>
        <w:rPr>
          <w:sz w:val="26"/>
          <w:szCs w:val="26"/>
        </w:rPr>
      </w:pPr>
    </w:p>
    <w:sectPr w:rsidR="00E22D11" w:rsidSect="009803CF">
      <w:headerReference w:type="even" r:id="rId7"/>
      <w:headerReference w:type="default" r:id="rId8"/>
      <w:pgSz w:w="12240" w:h="20160" w:code="5"/>
      <w:pgMar w:top="1440" w:right="1134" w:bottom="1440"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3124" w:rsidRDefault="00053124">
      <w:pPr>
        <w:spacing w:after="0" w:line="240" w:lineRule="auto"/>
      </w:pPr>
      <w:r>
        <w:separator/>
      </w:r>
    </w:p>
  </w:endnote>
  <w:endnote w:type="continuationSeparator" w:id="0">
    <w:p w:rsidR="00053124" w:rsidRDefault="000531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3124" w:rsidRDefault="00053124">
      <w:pPr>
        <w:spacing w:after="0" w:line="240" w:lineRule="auto"/>
      </w:pPr>
      <w:r>
        <w:separator/>
      </w:r>
    </w:p>
  </w:footnote>
  <w:footnote w:type="continuationSeparator" w:id="0">
    <w:p w:rsidR="00053124" w:rsidRDefault="00053124">
      <w:pPr>
        <w:spacing w:after="0" w:line="240" w:lineRule="auto"/>
      </w:pPr>
      <w:r>
        <w:continuationSeparator/>
      </w:r>
    </w:p>
  </w:footnote>
  <w:footnote w:id="1">
    <w:p w:rsidR="00BF1C95" w:rsidRPr="00BF29C4" w:rsidRDefault="00BF1C95" w:rsidP="00BF1C95">
      <w:pPr>
        <w:autoSpaceDE w:val="0"/>
        <w:autoSpaceDN w:val="0"/>
        <w:adjustRightInd w:val="0"/>
        <w:jc w:val="both"/>
        <w:rPr>
          <w:rFonts w:cs="Calibri"/>
          <w:i/>
          <w:sz w:val="16"/>
          <w:szCs w:val="16"/>
          <w:lang w:eastAsia="es-MX"/>
        </w:rPr>
      </w:pPr>
      <w:r>
        <w:rPr>
          <w:rStyle w:val="Refdenotaalpie"/>
        </w:rPr>
        <w:footnoteRef/>
      </w:r>
      <w:r>
        <w:t xml:space="preserve"> </w:t>
      </w:r>
      <w:r w:rsidRPr="00BF29C4">
        <w:rPr>
          <w:rFonts w:cs="Calibri"/>
          <w:b/>
          <w:bCs/>
          <w:i/>
          <w:sz w:val="16"/>
          <w:szCs w:val="16"/>
          <w:lang w:eastAsia="es-MX"/>
        </w:rPr>
        <w:t xml:space="preserve">ARTÍCULO 151.- </w:t>
      </w:r>
      <w:r w:rsidRPr="00BF29C4">
        <w:rPr>
          <w:rFonts w:cs="Calibri"/>
          <w:i/>
          <w:sz w:val="16"/>
          <w:szCs w:val="16"/>
          <w:lang w:eastAsia="es-MX"/>
        </w:rPr>
        <w:t>En el procedimiento la personalidad de la autoridad demandada se tendrá por acreditada; sin embargo, en caso de que esta sea impugnada deberá exhibir copia debidamente certificada del documento relativo al nombramiento que le fue conferido, y del documento en el que conste que rindió la protesta de ley.</w:t>
      </w:r>
    </w:p>
  </w:footnote>
  <w:footnote w:id="2">
    <w:p w:rsidR="00BF1C95" w:rsidRPr="00C050B3" w:rsidRDefault="00BF1C95" w:rsidP="00BF1C95">
      <w:pPr>
        <w:autoSpaceDE w:val="0"/>
        <w:autoSpaceDN w:val="0"/>
        <w:adjustRightInd w:val="0"/>
      </w:pPr>
      <w:r>
        <w:rPr>
          <w:rStyle w:val="Refdenotaalpie"/>
        </w:rPr>
        <w:footnoteRef/>
      </w:r>
      <w:r w:rsidRPr="00BF29C4">
        <w:rPr>
          <w:rFonts w:cs="Calibri"/>
          <w:i/>
          <w:sz w:val="16"/>
          <w:szCs w:val="16"/>
        </w:rPr>
        <w:t xml:space="preserve"> </w:t>
      </w:r>
      <w:r w:rsidRPr="00BF29C4">
        <w:rPr>
          <w:rFonts w:cs="Calibri"/>
          <w:b/>
          <w:bCs/>
          <w:i/>
          <w:sz w:val="16"/>
          <w:szCs w:val="16"/>
          <w:lang w:eastAsia="es-MX"/>
        </w:rPr>
        <w:t xml:space="preserve">ARTÍCULO 150.- </w:t>
      </w:r>
      <w:r w:rsidRPr="00BF29C4">
        <w:rPr>
          <w:rFonts w:cs="Calibri"/>
          <w:i/>
          <w:sz w:val="16"/>
          <w:szCs w:val="16"/>
          <w:lang w:eastAsia="es-MX"/>
        </w:rPr>
        <w:t>La personalidad o legitimación de las partes, deberá ser analizada de oficio por los juzgados de primera instancia.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026526"/>
      <w:docPartObj>
        <w:docPartGallery w:val="Page Numbers (Top of Page)"/>
        <w:docPartUnique/>
      </w:docPartObj>
    </w:sdtPr>
    <w:sdtEndPr/>
    <w:sdtContent>
      <w:p w:rsidR="00D2291D" w:rsidRDefault="007270F3">
        <w:pPr>
          <w:pStyle w:val="Encabezado"/>
          <w:jc w:val="center"/>
        </w:pPr>
        <w:r>
          <w:fldChar w:fldCharType="begin"/>
        </w:r>
        <w:r>
          <w:instrText>PAGE   \* MERGEFORMAT</w:instrText>
        </w:r>
        <w:r>
          <w:fldChar w:fldCharType="separate"/>
        </w:r>
        <w:r w:rsidR="0025046B">
          <w:rPr>
            <w:noProof/>
          </w:rPr>
          <w:t>2</w:t>
        </w:r>
        <w:r>
          <w:fldChar w:fldCharType="end"/>
        </w:r>
      </w:p>
    </w:sdtContent>
  </w:sdt>
  <w:p w:rsidR="00D2291D" w:rsidRDefault="00EF2B78">
    <w:pPr>
      <w:pStyle w:val="Encabezado"/>
    </w:pPr>
    <w:r>
      <w:rPr>
        <w:noProof/>
        <w:lang w:val="es-MX" w:eastAsia="es-MX"/>
      </w:rPr>
      <w:drawing>
        <wp:anchor distT="0" distB="0" distL="114300" distR="114300" simplePos="0" relativeHeight="251670016" behindDoc="0" locked="0" layoutInCell="1" allowOverlap="1" wp14:anchorId="42228FA5" wp14:editId="42ED7BEA">
          <wp:simplePos x="0" y="0"/>
          <wp:positionH relativeFrom="column">
            <wp:posOffset>5956740</wp:posOffset>
          </wp:positionH>
          <wp:positionV relativeFrom="paragraph">
            <wp:posOffset>5329359</wp:posOffset>
          </wp:positionV>
          <wp:extent cx="923925" cy="885825"/>
          <wp:effectExtent l="0" t="0" r="9525" b="9525"/>
          <wp:wrapThrough wrapText="bothSides">
            <wp:wrapPolygon edited="0">
              <wp:start x="0" y="0"/>
              <wp:lineTo x="0" y="21368"/>
              <wp:lineTo x="21377" y="21368"/>
              <wp:lineTo x="21377" y="0"/>
              <wp:lineTo x="0" y="0"/>
            </wp:wrapPolygon>
          </wp:wrapThrough>
          <wp:docPr id="4" name="Imagen 4"/>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8657"/>
      <w:docPartObj>
        <w:docPartGallery w:val="Page Numbers (Top of Page)"/>
        <w:docPartUnique/>
      </w:docPartObj>
    </w:sdtPr>
    <w:sdtEndPr/>
    <w:sdtContent>
      <w:p w:rsidR="00D2291D" w:rsidRDefault="007270F3" w:rsidP="00D2291D">
        <w:pPr>
          <w:pStyle w:val="Encabezado"/>
          <w:jc w:val="center"/>
          <w:rPr>
            <w:noProof/>
          </w:rPr>
        </w:pPr>
        <w:r>
          <w:fldChar w:fldCharType="begin"/>
        </w:r>
        <w:r>
          <w:instrText xml:space="preserve"> PAGE   \* MERGEFORMAT </w:instrText>
        </w:r>
        <w:r>
          <w:fldChar w:fldCharType="separate"/>
        </w:r>
        <w:r w:rsidR="0025046B">
          <w:rPr>
            <w:noProof/>
          </w:rPr>
          <w:t>1</w:t>
        </w:r>
        <w:r>
          <w:rPr>
            <w:noProof/>
          </w:rPr>
          <w:fldChar w:fldCharType="end"/>
        </w:r>
      </w:p>
      <w:p w:rsidR="00D2291D" w:rsidRDefault="0025046B" w:rsidP="00D2291D">
        <w:pPr>
          <w:pStyle w:val="Encabezado"/>
          <w:jc w:val="center"/>
        </w:pPr>
      </w:p>
    </w:sdtContent>
  </w:sdt>
  <w:p w:rsidR="00D2291D" w:rsidRDefault="00EF2B78" w:rsidP="00D2291D">
    <w:pPr>
      <w:pStyle w:val="Encabezado"/>
      <w:tabs>
        <w:tab w:val="left" w:pos="142"/>
      </w:tabs>
      <w:ind w:left="284"/>
    </w:pPr>
    <w:r>
      <w:rPr>
        <w:noProof/>
        <w:lang w:val="es-MX" w:eastAsia="es-MX"/>
      </w:rPr>
      <w:drawing>
        <wp:anchor distT="0" distB="0" distL="114300" distR="114300" simplePos="0" relativeHeight="251664896" behindDoc="0" locked="0" layoutInCell="1" allowOverlap="1" wp14:anchorId="6D88CC10" wp14:editId="340981CB">
          <wp:simplePos x="0" y="0"/>
          <wp:positionH relativeFrom="column">
            <wp:posOffset>-1354015</wp:posOffset>
          </wp:positionH>
          <wp:positionV relativeFrom="paragraph">
            <wp:posOffset>3042725</wp:posOffset>
          </wp:positionV>
          <wp:extent cx="923925" cy="885825"/>
          <wp:effectExtent l="0" t="0" r="9525" b="9525"/>
          <wp:wrapThrough wrapText="bothSides">
            <wp:wrapPolygon edited="0">
              <wp:start x="0" y="0"/>
              <wp:lineTo x="0" y="21368"/>
              <wp:lineTo x="21377" y="21368"/>
              <wp:lineTo x="21377" y="0"/>
              <wp:lineTo x="0" y="0"/>
            </wp:wrapPolygon>
          </wp:wrapThrough>
          <wp:docPr id="3" name="Imagen 3"/>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pic:spPr>
              </pic:pic>
            </a:graphicData>
          </a:graphic>
        </wp:anchor>
      </w:drawing>
    </w:r>
    <w:r w:rsidR="00801603" w:rsidRPr="00801603">
      <w:rPr>
        <w:rFonts w:ascii="Calibri" w:eastAsia="Calibri" w:hAnsi="Calibri"/>
        <w:noProof/>
        <w:sz w:val="22"/>
        <w:szCs w:val="22"/>
        <w:lang w:val="es-MX" w:eastAsia="es-MX"/>
      </w:rPr>
      <w:drawing>
        <wp:anchor distT="0" distB="0" distL="114300" distR="114300" simplePos="0" relativeHeight="251651584" behindDoc="0" locked="0" layoutInCell="1" allowOverlap="1" wp14:anchorId="6BC50583" wp14:editId="00715859">
          <wp:simplePos x="0" y="0"/>
          <wp:positionH relativeFrom="page">
            <wp:posOffset>341630</wp:posOffset>
          </wp:positionH>
          <wp:positionV relativeFrom="paragraph">
            <wp:posOffset>4299585</wp:posOffset>
          </wp:positionV>
          <wp:extent cx="1118870" cy="974725"/>
          <wp:effectExtent l="0" t="0" r="508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01603" w:rsidRPr="00801603">
      <w:rPr>
        <w:rFonts w:ascii="Calibri" w:eastAsia="Calibri" w:hAnsi="Calibri"/>
        <w:noProof/>
        <w:sz w:val="22"/>
        <w:szCs w:val="22"/>
        <w:lang w:val="es-MX" w:eastAsia="es-MX"/>
      </w:rPr>
      <w:drawing>
        <wp:anchor distT="0" distB="0" distL="114300" distR="114300" simplePos="0" relativeHeight="251658752" behindDoc="1" locked="0" layoutInCell="1" allowOverlap="1" wp14:anchorId="1756F539" wp14:editId="7E0A4998">
          <wp:simplePos x="0" y="0"/>
          <wp:positionH relativeFrom="column">
            <wp:posOffset>-522186</wp:posOffset>
          </wp:positionH>
          <wp:positionV relativeFrom="paragraph">
            <wp:posOffset>3611245</wp:posOffset>
          </wp:positionV>
          <wp:extent cx="5850890" cy="364109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850890" cy="364109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03AE9BC"/>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1E537ACB"/>
    <w:multiLevelType w:val="hybridMultilevel"/>
    <w:tmpl w:val="26F84C24"/>
    <w:lvl w:ilvl="0" w:tplc="28F6E9B4">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
    <w:nsid w:val="2002329A"/>
    <w:multiLevelType w:val="hybridMultilevel"/>
    <w:tmpl w:val="BE740B66"/>
    <w:lvl w:ilvl="0" w:tplc="BAD02F2A">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
    <w:nsid w:val="21EF17AF"/>
    <w:multiLevelType w:val="hybridMultilevel"/>
    <w:tmpl w:val="37A2B67A"/>
    <w:lvl w:ilvl="0" w:tplc="52D4FBBE">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4">
    <w:nsid w:val="231D4607"/>
    <w:multiLevelType w:val="hybridMultilevel"/>
    <w:tmpl w:val="996C6EA0"/>
    <w:lvl w:ilvl="0" w:tplc="080A000D">
      <w:start w:val="1"/>
      <w:numFmt w:val="bullet"/>
      <w:lvlText w:val=""/>
      <w:lvlJc w:val="left"/>
      <w:pPr>
        <w:ind w:left="1996" w:hanging="360"/>
      </w:pPr>
      <w:rPr>
        <w:rFonts w:ascii="Wingdings" w:hAnsi="Wingdings" w:hint="default"/>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5">
    <w:nsid w:val="2B8F4852"/>
    <w:multiLevelType w:val="hybridMultilevel"/>
    <w:tmpl w:val="D3586BAC"/>
    <w:lvl w:ilvl="0" w:tplc="080A0001">
      <w:start w:val="1"/>
      <w:numFmt w:val="bullet"/>
      <w:lvlText w:val=""/>
      <w:lvlJc w:val="left"/>
      <w:pPr>
        <w:ind w:left="1211" w:hanging="360"/>
      </w:pPr>
      <w:rPr>
        <w:rFonts w:ascii="Symbol" w:hAnsi="Symbol" w:hint="default"/>
      </w:rPr>
    </w:lvl>
    <w:lvl w:ilvl="1" w:tplc="080A0003">
      <w:start w:val="1"/>
      <w:numFmt w:val="bullet"/>
      <w:lvlText w:val="o"/>
      <w:lvlJc w:val="left"/>
      <w:pPr>
        <w:ind w:left="1931" w:hanging="360"/>
      </w:pPr>
      <w:rPr>
        <w:rFonts w:ascii="Courier New" w:hAnsi="Courier New" w:cs="Courier New" w:hint="default"/>
      </w:rPr>
    </w:lvl>
    <w:lvl w:ilvl="2" w:tplc="080A0005" w:tentative="1">
      <w:start w:val="1"/>
      <w:numFmt w:val="bullet"/>
      <w:lvlText w:val=""/>
      <w:lvlJc w:val="left"/>
      <w:pPr>
        <w:ind w:left="2651" w:hanging="360"/>
      </w:pPr>
      <w:rPr>
        <w:rFonts w:ascii="Wingdings" w:hAnsi="Wingdings" w:hint="default"/>
      </w:rPr>
    </w:lvl>
    <w:lvl w:ilvl="3" w:tplc="080A0001" w:tentative="1">
      <w:start w:val="1"/>
      <w:numFmt w:val="bullet"/>
      <w:lvlText w:val=""/>
      <w:lvlJc w:val="left"/>
      <w:pPr>
        <w:ind w:left="3371" w:hanging="360"/>
      </w:pPr>
      <w:rPr>
        <w:rFonts w:ascii="Symbol" w:hAnsi="Symbol" w:hint="default"/>
      </w:rPr>
    </w:lvl>
    <w:lvl w:ilvl="4" w:tplc="080A0003" w:tentative="1">
      <w:start w:val="1"/>
      <w:numFmt w:val="bullet"/>
      <w:lvlText w:val="o"/>
      <w:lvlJc w:val="left"/>
      <w:pPr>
        <w:ind w:left="4091" w:hanging="360"/>
      </w:pPr>
      <w:rPr>
        <w:rFonts w:ascii="Courier New" w:hAnsi="Courier New" w:cs="Courier New" w:hint="default"/>
      </w:rPr>
    </w:lvl>
    <w:lvl w:ilvl="5" w:tplc="080A0005" w:tentative="1">
      <w:start w:val="1"/>
      <w:numFmt w:val="bullet"/>
      <w:lvlText w:val=""/>
      <w:lvlJc w:val="left"/>
      <w:pPr>
        <w:ind w:left="4811" w:hanging="360"/>
      </w:pPr>
      <w:rPr>
        <w:rFonts w:ascii="Wingdings" w:hAnsi="Wingdings" w:hint="default"/>
      </w:rPr>
    </w:lvl>
    <w:lvl w:ilvl="6" w:tplc="080A0001" w:tentative="1">
      <w:start w:val="1"/>
      <w:numFmt w:val="bullet"/>
      <w:lvlText w:val=""/>
      <w:lvlJc w:val="left"/>
      <w:pPr>
        <w:ind w:left="5531" w:hanging="360"/>
      </w:pPr>
      <w:rPr>
        <w:rFonts w:ascii="Symbol" w:hAnsi="Symbol" w:hint="default"/>
      </w:rPr>
    </w:lvl>
    <w:lvl w:ilvl="7" w:tplc="080A0003" w:tentative="1">
      <w:start w:val="1"/>
      <w:numFmt w:val="bullet"/>
      <w:lvlText w:val="o"/>
      <w:lvlJc w:val="left"/>
      <w:pPr>
        <w:ind w:left="6251" w:hanging="360"/>
      </w:pPr>
      <w:rPr>
        <w:rFonts w:ascii="Courier New" w:hAnsi="Courier New" w:cs="Courier New" w:hint="default"/>
      </w:rPr>
    </w:lvl>
    <w:lvl w:ilvl="8" w:tplc="080A0005" w:tentative="1">
      <w:start w:val="1"/>
      <w:numFmt w:val="bullet"/>
      <w:lvlText w:val=""/>
      <w:lvlJc w:val="left"/>
      <w:pPr>
        <w:ind w:left="6971" w:hanging="360"/>
      </w:pPr>
      <w:rPr>
        <w:rFonts w:ascii="Wingdings" w:hAnsi="Wingdings" w:hint="default"/>
      </w:rPr>
    </w:lvl>
  </w:abstractNum>
  <w:abstractNum w:abstractNumId="6">
    <w:nsid w:val="3E3F27C1"/>
    <w:multiLevelType w:val="hybridMultilevel"/>
    <w:tmpl w:val="1B66971C"/>
    <w:lvl w:ilvl="0" w:tplc="CF06A4C8">
      <w:start w:val="85"/>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59F13D06"/>
    <w:multiLevelType w:val="hybridMultilevel"/>
    <w:tmpl w:val="982A0CCE"/>
    <w:lvl w:ilvl="0" w:tplc="F7225C62">
      <w:start w:val="85"/>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5CC25395"/>
    <w:multiLevelType w:val="hybridMultilevel"/>
    <w:tmpl w:val="976A388A"/>
    <w:lvl w:ilvl="0" w:tplc="82383106">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nsid w:val="79C67EBB"/>
    <w:multiLevelType w:val="hybridMultilevel"/>
    <w:tmpl w:val="D2E0612A"/>
    <w:lvl w:ilvl="0" w:tplc="32D0C7E2">
      <w:start w:val="1"/>
      <w:numFmt w:val="lowerLetter"/>
      <w:lvlText w:val="%1)"/>
      <w:lvlJc w:val="left"/>
      <w:pPr>
        <w:ind w:left="1065" w:hanging="360"/>
      </w:pPr>
      <w:rPr>
        <w:rFonts w:hint="default"/>
        <w:b/>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0">
    <w:nsid w:val="7B6F2865"/>
    <w:multiLevelType w:val="hybridMultilevel"/>
    <w:tmpl w:val="25CC7900"/>
    <w:lvl w:ilvl="0" w:tplc="F2787260">
      <w:start w:val="1"/>
      <w:numFmt w:val="low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1">
    <w:nsid w:val="7CE47993"/>
    <w:multiLevelType w:val="hybridMultilevel"/>
    <w:tmpl w:val="A0CAE600"/>
    <w:lvl w:ilvl="0" w:tplc="B4EC53AE">
      <w:start w:val="1"/>
      <w:numFmt w:val="upperRoman"/>
      <w:lvlText w:val="%1."/>
      <w:lvlJc w:val="left"/>
      <w:pPr>
        <w:ind w:left="1616" w:hanging="720"/>
      </w:pPr>
      <w:rPr>
        <w:rFonts w:hint="default"/>
      </w:rPr>
    </w:lvl>
    <w:lvl w:ilvl="1" w:tplc="080A0019" w:tentative="1">
      <w:start w:val="1"/>
      <w:numFmt w:val="lowerLetter"/>
      <w:lvlText w:val="%2."/>
      <w:lvlJc w:val="left"/>
      <w:pPr>
        <w:ind w:left="1976" w:hanging="360"/>
      </w:pPr>
    </w:lvl>
    <w:lvl w:ilvl="2" w:tplc="080A001B" w:tentative="1">
      <w:start w:val="1"/>
      <w:numFmt w:val="lowerRoman"/>
      <w:lvlText w:val="%3."/>
      <w:lvlJc w:val="right"/>
      <w:pPr>
        <w:ind w:left="2696" w:hanging="180"/>
      </w:pPr>
    </w:lvl>
    <w:lvl w:ilvl="3" w:tplc="080A000F" w:tentative="1">
      <w:start w:val="1"/>
      <w:numFmt w:val="decimal"/>
      <w:lvlText w:val="%4."/>
      <w:lvlJc w:val="left"/>
      <w:pPr>
        <w:ind w:left="3416" w:hanging="360"/>
      </w:pPr>
    </w:lvl>
    <w:lvl w:ilvl="4" w:tplc="080A0019" w:tentative="1">
      <w:start w:val="1"/>
      <w:numFmt w:val="lowerLetter"/>
      <w:lvlText w:val="%5."/>
      <w:lvlJc w:val="left"/>
      <w:pPr>
        <w:ind w:left="4136" w:hanging="360"/>
      </w:pPr>
    </w:lvl>
    <w:lvl w:ilvl="5" w:tplc="080A001B" w:tentative="1">
      <w:start w:val="1"/>
      <w:numFmt w:val="lowerRoman"/>
      <w:lvlText w:val="%6."/>
      <w:lvlJc w:val="right"/>
      <w:pPr>
        <w:ind w:left="4856" w:hanging="180"/>
      </w:pPr>
    </w:lvl>
    <w:lvl w:ilvl="6" w:tplc="080A000F" w:tentative="1">
      <w:start w:val="1"/>
      <w:numFmt w:val="decimal"/>
      <w:lvlText w:val="%7."/>
      <w:lvlJc w:val="left"/>
      <w:pPr>
        <w:ind w:left="5576" w:hanging="360"/>
      </w:pPr>
    </w:lvl>
    <w:lvl w:ilvl="7" w:tplc="080A0019" w:tentative="1">
      <w:start w:val="1"/>
      <w:numFmt w:val="lowerLetter"/>
      <w:lvlText w:val="%8."/>
      <w:lvlJc w:val="left"/>
      <w:pPr>
        <w:ind w:left="6296" w:hanging="360"/>
      </w:pPr>
    </w:lvl>
    <w:lvl w:ilvl="8" w:tplc="080A001B" w:tentative="1">
      <w:start w:val="1"/>
      <w:numFmt w:val="lowerRoman"/>
      <w:lvlText w:val="%9."/>
      <w:lvlJc w:val="right"/>
      <w:pPr>
        <w:ind w:left="7016" w:hanging="180"/>
      </w:pPr>
    </w:lvl>
  </w:abstractNum>
  <w:num w:numId="1">
    <w:abstractNumId w:val="1"/>
  </w:num>
  <w:num w:numId="2">
    <w:abstractNumId w:val="2"/>
  </w:num>
  <w:num w:numId="3">
    <w:abstractNumId w:val="11"/>
  </w:num>
  <w:num w:numId="4">
    <w:abstractNumId w:val="3"/>
  </w:num>
  <w:num w:numId="5">
    <w:abstractNumId w:val="10"/>
  </w:num>
  <w:num w:numId="6">
    <w:abstractNumId w:val="9"/>
  </w:num>
  <w:num w:numId="7">
    <w:abstractNumId w:val="5"/>
  </w:num>
  <w:num w:numId="8">
    <w:abstractNumId w:val="7"/>
  </w:num>
  <w:num w:numId="9">
    <w:abstractNumId w:val="6"/>
  </w:num>
  <w:num w:numId="10">
    <w:abstractNumId w:val="8"/>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mirrorMargins/>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433"/>
    <w:rsid w:val="000143FF"/>
    <w:rsid w:val="000175F4"/>
    <w:rsid w:val="00031FD4"/>
    <w:rsid w:val="000337D0"/>
    <w:rsid w:val="00034E53"/>
    <w:rsid w:val="00037B9D"/>
    <w:rsid w:val="00053124"/>
    <w:rsid w:val="0005764A"/>
    <w:rsid w:val="00073F89"/>
    <w:rsid w:val="00082E12"/>
    <w:rsid w:val="00085F3C"/>
    <w:rsid w:val="00086527"/>
    <w:rsid w:val="000951ED"/>
    <w:rsid w:val="00097282"/>
    <w:rsid w:val="000A00AD"/>
    <w:rsid w:val="000A021A"/>
    <w:rsid w:val="000A17B0"/>
    <w:rsid w:val="000A5861"/>
    <w:rsid w:val="000A6BF4"/>
    <w:rsid w:val="000B720D"/>
    <w:rsid w:val="000C6405"/>
    <w:rsid w:val="000D17CC"/>
    <w:rsid w:val="000D6BE5"/>
    <w:rsid w:val="000D6DCC"/>
    <w:rsid w:val="000E0C8E"/>
    <w:rsid w:val="000E14E6"/>
    <w:rsid w:val="000E2A31"/>
    <w:rsid w:val="000E5A26"/>
    <w:rsid w:val="000E79B0"/>
    <w:rsid w:val="000F7BA9"/>
    <w:rsid w:val="0010162D"/>
    <w:rsid w:val="0011009A"/>
    <w:rsid w:val="00111134"/>
    <w:rsid w:val="00111A55"/>
    <w:rsid w:val="00113FD8"/>
    <w:rsid w:val="00114CC8"/>
    <w:rsid w:val="0011566B"/>
    <w:rsid w:val="00122A96"/>
    <w:rsid w:val="00132E1D"/>
    <w:rsid w:val="001555E0"/>
    <w:rsid w:val="0015681D"/>
    <w:rsid w:val="0015791C"/>
    <w:rsid w:val="00161D2B"/>
    <w:rsid w:val="00162807"/>
    <w:rsid w:val="00163553"/>
    <w:rsid w:val="001654B1"/>
    <w:rsid w:val="00186DAA"/>
    <w:rsid w:val="00190A10"/>
    <w:rsid w:val="001B28D3"/>
    <w:rsid w:val="001B3376"/>
    <w:rsid w:val="001C1517"/>
    <w:rsid w:val="001C1F2F"/>
    <w:rsid w:val="001C4D0F"/>
    <w:rsid w:val="001C78EB"/>
    <w:rsid w:val="001E09E7"/>
    <w:rsid w:val="001E63FB"/>
    <w:rsid w:val="001F2493"/>
    <w:rsid w:val="00200074"/>
    <w:rsid w:val="00203905"/>
    <w:rsid w:val="00206B6C"/>
    <w:rsid w:val="0021412A"/>
    <w:rsid w:val="0021676A"/>
    <w:rsid w:val="0022359F"/>
    <w:rsid w:val="00231B63"/>
    <w:rsid w:val="00240FBF"/>
    <w:rsid w:val="0025046B"/>
    <w:rsid w:val="00260E7A"/>
    <w:rsid w:val="00263481"/>
    <w:rsid w:val="002746C6"/>
    <w:rsid w:val="00284E8E"/>
    <w:rsid w:val="002A4476"/>
    <w:rsid w:val="002A4B09"/>
    <w:rsid w:val="002C084F"/>
    <w:rsid w:val="002D25D0"/>
    <w:rsid w:val="002D355E"/>
    <w:rsid w:val="002D5CD9"/>
    <w:rsid w:val="002E452C"/>
    <w:rsid w:val="002F2948"/>
    <w:rsid w:val="002F6E99"/>
    <w:rsid w:val="003019A4"/>
    <w:rsid w:val="0030543F"/>
    <w:rsid w:val="0032387B"/>
    <w:rsid w:val="00326A65"/>
    <w:rsid w:val="00331B75"/>
    <w:rsid w:val="00334286"/>
    <w:rsid w:val="00355FDA"/>
    <w:rsid w:val="00357437"/>
    <w:rsid w:val="00367667"/>
    <w:rsid w:val="00370758"/>
    <w:rsid w:val="00380440"/>
    <w:rsid w:val="00380BF8"/>
    <w:rsid w:val="00384F6F"/>
    <w:rsid w:val="00387C61"/>
    <w:rsid w:val="00395B15"/>
    <w:rsid w:val="003B1B8F"/>
    <w:rsid w:val="003B6362"/>
    <w:rsid w:val="003E431D"/>
    <w:rsid w:val="003E5F36"/>
    <w:rsid w:val="0040143C"/>
    <w:rsid w:val="00402396"/>
    <w:rsid w:val="004177B6"/>
    <w:rsid w:val="00422368"/>
    <w:rsid w:val="00434164"/>
    <w:rsid w:val="0043571B"/>
    <w:rsid w:val="0044686C"/>
    <w:rsid w:val="004524C2"/>
    <w:rsid w:val="00454BB3"/>
    <w:rsid w:val="00463515"/>
    <w:rsid w:val="004661C8"/>
    <w:rsid w:val="00473052"/>
    <w:rsid w:val="0048479E"/>
    <w:rsid w:val="00492A65"/>
    <w:rsid w:val="004A4B22"/>
    <w:rsid w:val="004B3F26"/>
    <w:rsid w:val="004B5772"/>
    <w:rsid w:val="004B75EB"/>
    <w:rsid w:val="004C352A"/>
    <w:rsid w:val="004C4E2E"/>
    <w:rsid w:val="004D02DD"/>
    <w:rsid w:val="004D4778"/>
    <w:rsid w:val="004E0096"/>
    <w:rsid w:val="004E2DAC"/>
    <w:rsid w:val="004E4532"/>
    <w:rsid w:val="004E67BF"/>
    <w:rsid w:val="004F437C"/>
    <w:rsid w:val="0050077A"/>
    <w:rsid w:val="00506596"/>
    <w:rsid w:val="005104EB"/>
    <w:rsid w:val="00516E57"/>
    <w:rsid w:val="00521331"/>
    <w:rsid w:val="00525AC3"/>
    <w:rsid w:val="00526A51"/>
    <w:rsid w:val="00553703"/>
    <w:rsid w:val="005604E1"/>
    <w:rsid w:val="00562D5C"/>
    <w:rsid w:val="00571758"/>
    <w:rsid w:val="005902DF"/>
    <w:rsid w:val="00591877"/>
    <w:rsid w:val="0059427A"/>
    <w:rsid w:val="005A371D"/>
    <w:rsid w:val="005A4CC2"/>
    <w:rsid w:val="005A5A11"/>
    <w:rsid w:val="005A7A1C"/>
    <w:rsid w:val="005B3514"/>
    <w:rsid w:val="005B4733"/>
    <w:rsid w:val="005C136D"/>
    <w:rsid w:val="005C5C2D"/>
    <w:rsid w:val="005C7BED"/>
    <w:rsid w:val="005D0BAA"/>
    <w:rsid w:val="005D4651"/>
    <w:rsid w:val="005D4CD4"/>
    <w:rsid w:val="005D541C"/>
    <w:rsid w:val="005F4AD5"/>
    <w:rsid w:val="00610270"/>
    <w:rsid w:val="006106CD"/>
    <w:rsid w:val="006166B0"/>
    <w:rsid w:val="00620615"/>
    <w:rsid w:val="00627433"/>
    <w:rsid w:val="0063712E"/>
    <w:rsid w:val="00652D2C"/>
    <w:rsid w:val="00660756"/>
    <w:rsid w:val="00671A96"/>
    <w:rsid w:val="00672B07"/>
    <w:rsid w:val="00675D42"/>
    <w:rsid w:val="00677B3B"/>
    <w:rsid w:val="00677BC4"/>
    <w:rsid w:val="00684EAA"/>
    <w:rsid w:val="0068607D"/>
    <w:rsid w:val="00687AD5"/>
    <w:rsid w:val="006A6CB2"/>
    <w:rsid w:val="006A796B"/>
    <w:rsid w:val="006F0D66"/>
    <w:rsid w:val="00700AF3"/>
    <w:rsid w:val="00700E2A"/>
    <w:rsid w:val="00701A8B"/>
    <w:rsid w:val="007022BE"/>
    <w:rsid w:val="00726EA0"/>
    <w:rsid w:val="007270F3"/>
    <w:rsid w:val="00731CF5"/>
    <w:rsid w:val="0073388A"/>
    <w:rsid w:val="00751C73"/>
    <w:rsid w:val="00761406"/>
    <w:rsid w:val="00764467"/>
    <w:rsid w:val="00772E96"/>
    <w:rsid w:val="007846CD"/>
    <w:rsid w:val="00792A64"/>
    <w:rsid w:val="007938C0"/>
    <w:rsid w:val="007A31A1"/>
    <w:rsid w:val="007A5422"/>
    <w:rsid w:val="007B032E"/>
    <w:rsid w:val="007B0344"/>
    <w:rsid w:val="007B3178"/>
    <w:rsid w:val="007D1934"/>
    <w:rsid w:val="007D2252"/>
    <w:rsid w:val="007D22C5"/>
    <w:rsid w:val="007D6229"/>
    <w:rsid w:val="007E4639"/>
    <w:rsid w:val="007E5D52"/>
    <w:rsid w:val="00801603"/>
    <w:rsid w:val="0080320C"/>
    <w:rsid w:val="008206CE"/>
    <w:rsid w:val="008261CB"/>
    <w:rsid w:val="00831E6D"/>
    <w:rsid w:val="00833DA7"/>
    <w:rsid w:val="00834211"/>
    <w:rsid w:val="00861BCD"/>
    <w:rsid w:val="00866172"/>
    <w:rsid w:val="0087123D"/>
    <w:rsid w:val="00876086"/>
    <w:rsid w:val="00876FFC"/>
    <w:rsid w:val="00884E6A"/>
    <w:rsid w:val="0089169F"/>
    <w:rsid w:val="0089417C"/>
    <w:rsid w:val="00895DBE"/>
    <w:rsid w:val="00896839"/>
    <w:rsid w:val="008A5AE7"/>
    <w:rsid w:val="008B7521"/>
    <w:rsid w:val="008C3256"/>
    <w:rsid w:val="008C5CE8"/>
    <w:rsid w:val="008D0A55"/>
    <w:rsid w:val="008D0DE7"/>
    <w:rsid w:val="008D2AF1"/>
    <w:rsid w:val="008D45B5"/>
    <w:rsid w:val="008F04B4"/>
    <w:rsid w:val="008F20E2"/>
    <w:rsid w:val="0090201D"/>
    <w:rsid w:val="00910F93"/>
    <w:rsid w:val="00911549"/>
    <w:rsid w:val="0091421B"/>
    <w:rsid w:val="009158B7"/>
    <w:rsid w:val="00930763"/>
    <w:rsid w:val="00932AA5"/>
    <w:rsid w:val="0093763C"/>
    <w:rsid w:val="00940A3E"/>
    <w:rsid w:val="009415BF"/>
    <w:rsid w:val="00957237"/>
    <w:rsid w:val="00976697"/>
    <w:rsid w:val="009803CF"/>
    <w:rsid w:val="00983CEB"/>
    <w:rsid w:val="00985CF6"/>
    <w:rsid w:val="00986BDE"/>
    <w:rsid w:val="00991E94"/>
    <w:rsid w:val="00997422"/>
    <w:rsid w:val="009A1A8B"/>
    <w:rsid w:val="009B0BE8"/>
    <w:rsid w:val="009B6D1F"/>
    <w:rsid w:val="009C08BC"/>
    <w:rsid w:val="009D3F6F"/>
    <w:rsid w:val="009E6697"/>
    <w:rsid w:val="009E6A41"/>
    <w:rsid w:val="00A00B46"/>
    <w:rsid w:val="00A06D18"/>
    <w:rsid w:val="00A1546C"/>
    <w:rsid w:val="00A203EB"/>
    <w:rsid w:val="00A3186D"/>
    <w:rsid w:val="00A326AA"/>
    <w:rsid w:val="00A33339"/>
    <w:rsid w:val="00A342BC"/>
    <w:rsid w:val="00A544EE"/>
    <w:rsid w:val="00A55C50"/>
    <w:rsid w:val="00A606F2"/>
    <w:rsid w:val="00A83A3C"/>
    <w:rsid w:val="00A84ADD"/>
    <w:rsid w:val="00A9338D"/>
    <w:rsid w:val="00AA1925"/>
    <w:rsid w:val="00AB0D8C"/>
    <w:rsid w:val="00AB2711"/>
    <w:rsid w:val="00AC57E0"/>
    <w:rsid w:val="00AD01F9"/>
    <w:rsid w:val="00AD17DD"/>
    <w:rsid w:val="00AE0A3D"/>
    <w:rsid w:val="00AE1013"/>
    <w:rsid w:val="00AE2B81"/>
    <w:rsid w:val="00AE70C7"/>
    <w:rsid w:val="00AE7A2C"/>
    <w:rsid w:val="00B0519E"/>
    <w:rsid w:val="00B056BE"/>
    <w:rsid w:val="00B076E6"/>
    <w:rsid w:val="00B167D9"/>
    <w:rsid w:val="00B2060B"/>
    <w:rsid w:val="00B246EF"/>
    <w:rsid w:val="00B305B4"/>
    <w:rsid w:val="00B40970"/>
    <w:rsid w:val="00B44F29"/>
    <w:rsid w:val="00B56295"/>
    <w:rsid w:val="00B60842"/>
    <w:rsid w:val="00B84433"/>
    <w:rsid w:val="00B848BA"/>
    <w:rsid w:val="00B96CE5"/>
    <w:rsid w:val="00B97247"/>
    <w:rsid w:val="00BA26CF"/>
    <w:rsid w:val="00BA3C41"/>
    <w:rsid w:val="00BA554F"/>
    <w:rsid w:val="00BA6EDD"/>
    <w:rsid w:val="00BA7465"/>
    <w:rsid w:val="00BB0007"/>
    <w:rsid w:val="00BC3574"/>
    <w:rsid w:val="00BC481E"/>
    <w:rsid w:val="00BD032D"/>
    <w:rsid w:val="00BD4FFE"/>
    <w:rsid w:val="00BE1B39"/>
    <w:rsid w:val="00BE2567"/>
    <w:rsid w:val="00BE380A"/>
    <w:rsid w:val="00BF1C95"/>
    <w:rsid w:val="00BF5B8E"/>
    <w:rsid w:val="00C12F29"/>
    <w:rsid w:val="00C345BF"/>
    <w:rsid w:val="00C40BC8"/>
    <w:rsid w:val="00C41C1B"/>
    <w:rsid w:val="00C43333"/>
    <w:rsid w:val="00C544D3"/>
    <w:rsid w:val="00C64FB6"/>
    <w:rsid w:val="00C65E13"/>
    <w:rsid w:val="00C74C83"/>
    <w:rsid w:val="00C76252"/>
    <w:rsid w:val="00C90930"/>
    <w:rsid w:val="00C97363"/>
    <w:rsid w:val="00CA3358"/>
    <w:rsid w:val="00CC7CA5"/>
    <w:rsid w:val="00CE5D55"/>
    <w:rsid w:val="00CE5FBB"/>
    <w:rsid w:val="00CE69FF"/>
    <w:rsid w:val="00CF1754"/>
    <w:rsid w:val="00D00414"/>
    <w:rsid w:val="00D12075"/>
    <w:rsid w:val="00D22B57"/>
    <w:rsid w:val="00D3618D"/>
    <w:rsid w:val="00D46E49"/>
    <w:rsid w:val="00D50DB8"/>
    <w:rsid w:val="00D67C0B"/>
    <w:rsid w:val="00D71919"/>
    <w:rsid w:val="00D77592"/>
    <w:rsid w:val="00D83E22"/>
    <w:rsid w:val="00DA6B1C"/>
    <w:rsid w:val="00DA75AB"/>
    <w:rsid w:val="00DB3385"/>
    <w:rsid w:val="00DB6E83"/>
    <w:rsid w:val="00DC0D68"/>
    <w:rsid w:val="00DC2253"/>
    <w:rsid w:val="00DC4799"/>
    <w:rsid w:val="00DD4EAD"/>
    <w:rsid w:val="00DD5EF0"/>
    <w:rsid w:val="00DF718C"/>
    <w:rsid w:val="00E05B32"/>
    <w:rsid w:val="00E1260D"/>
    <w:rsid w:val="00E22D11"/>
    <w:rsid w:val="00E248D3"/>
    <w:rsid w:val="00E25A7B"/>
    <w:rsid w:val="00E520B7"/>
    <w:rsid w:val="00E522B5"/>
    <w:rsid w:val="00E67A15"/>
    <w:rsid w:val="00E742F7"/>
    <w:rsid w:val="00E85E4F"/>
    <w:rsid w:val="00EA49B6"/>
    <w:rsid w:val="00EA5E95"/>
    <w:rsid w:val="00EB6D01"/>
    <w:rsid w:val="00EB769D"/>
    <w:rsid w:val="00EC4D62"/>
    <w:rsid w:val="00EC574B"/>
    <w:rsid w:val="00EE7940"/>
    <w:rsid w:val="00EF2B78"/>
    <w:rsid w:val="00EF5DCB"/>
    <w:rsid w:val="00F0024A"/>
    <w:rsid w:val="00F02217"/>
    <w:rsid w:val="00F031A7"/>
    <w:rsid w:val="00F03672"/>
    <w:rsid w:val="00F04C03"/>
    <w:rsid w:val="00F05BF9"/>
    <w:rsid w:val="00F210E5"/>
    <w:rsid w:val="00F33999"/>
    <w:rsid w:val="00F362FC"/>
    <w:rsid w:val="00F36962"/>
    <w:rsid w:val="00F4088B"/>
    <w:rsid w:val="00F44A42"/>
    <w:rsid w:val="00F465A2"/>
    <w:rsid w:val="00F47BE3"/>
    <w:rsid w:val="00F5279D"/>
    <w:rsid w:val="00F627A0"/>
    <w:rsid w:val="00F70003"/>
    <w:rsid w:val="00F74AD8"/>
    <w:rsid w:val="00F84278"/>
    <w:rsid w:val="00F93963"/>
    <w:rsid w:val="00FA423F"/>
    <w:rsid w:val="00FA7E18"/>
    <w:rsid w:val="00FC467C"/>
    <w:rsid w:val="00FC63E2"/>
    <w:rsid w:val="00FD4D83"/>
    <w:rsid w:val="00FE47D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6C7E4D-123C-445D-B7B9-3C68BAF97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617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27433"/>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627433"/>
    <w:rPr>
      <w:rFonts w:ascii="Times New Roman" w:eastAsia="PMingLiU" w:hAnsi="Times New Roman" w:cs="Times New Roman"/>
      <w:sz w:val="24"/>
      <w:szCs w:val="24"/>
      <w:lang w:eastAsia="zh-TW"/>
    </w:rPr>
  </w:style>
  <w:style w:type="paragraph" w:styleId="Sinespaciado">
    <w:name w:val="No Spacing"/>
    <w:uiPriority w:val="1"/>
    <w:qFormat/>
    <w:rsid w:val="00895DBE"/>
    <w:pPr>
      <w:spacing w:after="0" w:line="240" w:lineRule="auto"/>
    </w:pPr>
  </w:style>
  <w:style w:type="paragraph" w:styleId="Prrafodelista">
    <w:name w:val="List Paragraph"/>
    <w:basedOn w:val="Normal"/>
    <w:uiPriority w:val="34"/>
    <w:qFormat/>
    <w:rsid w:val="00402396"/>
    <w:pPr>
      <w:ind w:left="720"/>
      <w:contextualSpacing/>
    </w:pPr>
  </w:style>
  <w:style w:type="paragraph" w:styleId="Piedepgina">
    <w:name w:val="footer"/>
    <w:basedOn w:val="Normal"/>
    <w:link w:val="PiedepginaCar"/>
    <w:uiPriority w:val="99"/>
    <w:unhideWhenUsed/>
    <w:rsid w:val="008016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01603"/>
  </w:style>
  <w:style w:type="paragraph" w:styleId="Textonotapie">
    <w:name w:val="footnote text"/>
    <w:basedOn w:val="Normal"/>
    <w:link w:val="TextonotapieCar"/>
    <w:uiPriority w:val="99"/>
    <w:unhideWhenUsed/>
    <w:rsid w:val="0005764A"/>
    <w:pPr>
      <w:spacing w:after="0" w:line="240" w:lineRule="auto"/>
    </w:pPr>
    <w:rPr>
      <w:sz w:val="20"/>
      <w:szCs w:val="20"/>
    </w:rPr>
  </w:style>
  <w:style w:type="character" w:customStyle="1" w:styleId="TextonotapieCar">
    <w:name w:val="Texto nota pie Car"/>
    <w:basedOn w:val="Fuentedeprrafopredeter"/>
    <w:link w:val="Textonotapie"/>
    <w:uiPriority w:val="99"/>
    <w:rsid w:val="0005764A"/>
    <w:rPr>
      <w:sz w:val="20"/>
      <w:szCs w:val="20"/>
    </w:rPr>
  </w:style>
  <w:style w:type="character" w:styleId="Refdenotaalpie">
    <w:name w:val="footnote reference"/>
    <w:basedOn w:val="Fuentedeprrafopredeter"/>
    <w:uiPriority w:val="99"/>
    <w:semiHidden/>
    <w:unhideWhenUsed/>
    <w:rsid w:val="0005764A"/>
    <w:rPr>
      <w:vertAlign w:val="superscript"/>
    </w:rPr>
  </w:style>
  <w:style w:type="paragraph" w:customStyle="1" w:styleId="parrafo">
    <w:name w:val="parrafo"/>
    <w:basedOn w:val="Normal"/>
    <w:rsid w:val="0005764A"/>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Textoindependiente21">
    <w:name w:val="Texto independiente 21"/>
    <w:basedOn w:val="Normal"/>
    <w:rsid w:val="001555E0"/>
    <w:pPr>
      <w:widowControl w:val="0"/>
      <w:spacing w:after="0" w:line="480" w:lineRule="auto"/>
      <w:ind w:right="51" w:firstLine="1134"/>
      <w:jc w:val="both"/>
    </w:pPr>
    <w:rPr>
      <w:rFonts w:ascii="Courier" w:eastAsia="Times New Roman" w:hAnsi="Courier" w:cs="Times New Roman"/>
      <w:sz w:val="24"/>
      <w:szCs w:val="20"/>
      <w:lang w:val="es-MX" w:eastAsia="es-ES"/>
    </w:rPr>
  </w:style>
  <w:style w:type="paragraph" w:styleId="Textodeglobo">
    <w:name w:val="Balloon Text"/>
    <w:basedOn w:val="Normal"/>
    <w:link w:val="TextodegloboCar"/>
    <w:uiPriority w:val="99"/>
    <w:semiHidden/>
    <w:unhideWhenUsed/>
    <w:rsid w:val="00082E1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82E12"/>
    <w:rPr>
      <w:rFonts w:ascii="Segoe UI" w:hAnsi="Segoe UI" w:cs="Segoe UI"/>
      <w:sz w:val="18"/>
      <w:szCs w:val="18"/>
    </w:rPr>
  </w:style>
  <w:style w:type="paragraph" w:styleId="Listaconvietas">
    <w:name w:val="List Bullet"/>
    <w:basedOn w:val="Normal"/>
    <w:uiPriority w:val="99"/>
    <w:unhideWhenUsed/>
    <w:rsid w:val="00EB6D01"/>
    <w:pPr>
      <w:numPr>
        <w:numId w:val="11"/>
      </w:numPr>
      <w:contextualSpacing/>
    </w:pPr>
  </w:style>
  <w:style w:type="paragraph" w:customStyle="1" w:styleId="Default">
    <w:name w:val="Default"/>
    <w:rsid w:val="00D12075"/>
    <w:pPr>
      <w:autoSpaceDE w:val="0"/>
      <w:autoSpaceDN w:val="0"/>
      <w:adjustRightInd w:val="0"/>
      <w:spacing w:after="0" w:line="240" w:lineRule="auto"/>
    </w:pPr>
    <w:rPr>
      <w:rFonts w:ascii="Arial" w:eastAsia="Times New Roman" w:hAnsi="Arial" w:cs="Arial"/>
      <w:color w:val="000000"/>
      <w:sz w:val="24"/>
      <w:szCs w:val="24"/>
      <w:lang w:val="es-MX" w:eastAsia="es-MX"/>
    </w:rPr>
  </w:style>
  <w:style w:type="paragraph" w:styleId="NormalWeb">
    <w:name w:val="Normal (Web)"/>
    <w:basedOn w:val="Normal"/>
    <w:uiPriority w:val="99"/>
    <w:unhideWhenUsed/>
    <w:rsid w:val="00FD4D83"/>
    <w:pPr>
      <w:spacing w:before="100" w:beforeAutospacing="1" w:after="100" w:afterAutospacing="1" w:line="240" w:lineRule="auto"/>
    </w:pPr>
    <w:rPr>
      <w:rFonts w:ascii="Times New Roman" w:eastAsia="Times New Roman" w:hAnsi="Times New Roman" w:cs="Times New Roman"/>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9397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5</Pages>
  <Words>1309</Words>
  <Characters>7202</Characters>
  <Application>Microsoft Office Word</Application>
  <DocSecurity>0</DocSecurity>
  <Lines>60</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TCA-Personal</dc:creator>
  <cp:keywords/>
  <dc:description/>
  <cp:lastModifiedBy>TCAC-Personal</cp:lastModifiedBy>
  <cp:revision>14</cp:revision>
  <cp:lastPrinted>2019-06-17T19:09:00Z</cp:lastPrinted>
  <dcterms:created xsi:type="dcterms:W3CDTF">2019-06-28T17:43:00Z</dcterms:created>
  <dcterms:modified xsi:type="dcterms:W3CDTF">2019-09-20T17:22:00Z</dcterms:modified>
</cp:coreProperties>
</file>