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6D" w:rsidRPr="001F0AA4" w:rsidRDefault="004C4938" w:rsidP="001D4C6D">
      <w:pPr>
        <w:pStyle w:val="Encabezado"/>
        <w:spacing w:line="360" w:lineRule="aut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-942975</wp:posOffset>
                </wp:positionH>
                <wp:positionV relativeFrom="paragraph">
                  <wp:posOffset>0</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74.25pt;margin-top:0;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" stroked="f">
                <v:textbo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Pr>
          <w:rFonts w:ascii="Arial" w:hAnsi="Arial" w:cs="Arial"/>
          <w:b/>
        </w:rPr>
        <w:t>SEXTA</w:t>
      </w:r>
      <w:r w:rsidR="001D4C6D" w:rsidRPr="001F0AA4">
        <w:rPr>
          <w:rFonts w:ascii="Arial" w:hAnsi="Arial" w:cs="Arial"/>
          <w:b/>
        </w:rPr>
        <w:t xml:space="preserve"> SALA UNITARIA DE PRIMERA INSTANCIA DEL TRIBUNAL </w:t>
      </w:r>
      <w:r w:rsidR="001D4C6D">
        <w:rPr>
          <w:rFonts w:ascii="Arial" w:hAnsi="Arial" w:cs="Arial"/>
          <w:b/>
        </w:rPr>
        <w:t>DE JUSTICIA ADMINISTRATIVA</w:t>
      </w:r>
      <w:r w:rsidR="001D4C6D" w:rsidRPr="001F0AA4">
        <w:rPr>
          <w:rFonts w:ascii="Arial" w:hAnsi="Arial" w:cs="Arial"/>
          <w:b/>
        </w:rPr>
        <w:t xml:space="preserve"> DEL </w:t>
      </w:r>
      <w:r w:rsidR="00D6104D">
        <w:rPr>
          <w:rFonts w:ascii="Arial" w:hAnsi="Arial" w:cs="Arial"/>
          <w:b/>
        </w:rPr>
        <w:t xml:space="preserve">  </w:t>
      </w:r>
      <w:r w:rsidR="001D4C6D" w:rsidRPr="001F0AA4">
        <w:rPr>
          <w:rFonts w:ascii="Arial" w:hAnsi="Arial" w:cs="Arial"/>
          <w:b/>
        </w:rPr>
        <w:t>ESTADO    DE OAXACA.</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CA5861" w:rsidP="001D4C6D">
      <w:pPr>
        <w:pStyle w:val="Encabezado"/>
        <w:spacing w:line="360" w:lineRule="auto"/>
        <w:ind w:left="4248"/>
        <w:jc w:val="both"/>
        <w:rPr>
          <w:rFonts w:ascii="Arial" w:hAnsi="Arial" w:cs="Arial"/>
          <w:b/>
        </w:rPr>
      </w:pPr>
      <w:r>
        <w:rPr>
          <w:rFonts w:ascii="Arial" w:hAnsi="Arial" w:cs="Arial"/>
          <w:b/>
        </w:rPr>
        <w:t>EXPEDIENTE: 131</w:t>
      </w:r>
      <w:r w:rsidR="001D4C6D">
        <w:rPr>
          <w:rFonts w:ascii="Arial" w:hAnsi="Arial" w:cs="Arial"/>
          <w:b/>
        </w:rPr>
        <w:t>/2017</w:t>
      </w:r>
    </w:p>
    <w:p w:rsidR="001D4C6D" w:rsidRPr="001F0AA4" w:rsidRDefault="001D4C6D" w:rsidP="001D4C6D">
      <w:pPr>
        <w:pStyle w:val="Encabezado"/>
        <w:tabs>
          <w:tab w:val="clear" w:pos="4419"/>
          <w:tab w:val="center" w:pos="8931"/>
        </w:tabs>
        <w:spacing w:line="360" w:lineRule="auto"/>
        <w:jc w:val="both"/>
        <w:rPr>
          <w:rFonts w:ascii="Arial" w:hAnsi="Arial" w:cs="Arial"/>
          <w:b/>
        </w:rPr>
      </w:pPr>
    </w:p>
    <w:p w:rsidR="001D4C6D" w:rsidRPr="001F0AA4" w:rsidRDefault="001D4C6D" w:rsidP="001D4C6D">
      <w:pPr>
        <w:pStyle w:val="Encabezado"/>
        <w:spacing w:line="360" w:lineRule="auto"/>
        <w:ind w:left="4248"/>
        <w:rPr>
          <w:rFonts w:ascii="Arial" w:hAnsi="Arial" w:cs="Arial"/>
          <w:b/>
        </w:rPr>
      </w:pPr>
      <w:r w:rsidRPr="001F0AA4">
        <w:rPr>
          <w:rFonts w:ascii="Arial" w:hAnsi="Arial" w:cs="Arial"/>
          <w:b/>
        </w:rPr>
        <w:t>ACTOR:</w:t>
      </w:r>
      <w:r w:rsidR="00A417E4" w:rsidRPr="00A417E4">
        <w:rPr>
          <w:rFonts w:ascii="Arial" w:hAnsi="Arial" w:cs="Arial"/>
          <w:b/>
        </w:rPr>
        <w:t xml:space="preserve"> </w:t>
      </w:r>
      <w:r w:rsidR="00A417E4">
        <w:rPr>
          <w:rFonts w:ascii="Arial" w:hAnsi="Arial" w:cs="Arial"/>
          <w:b/>
        </w:rPr>
        <w:t>***** ***** *****</w:t>
      </w:r>
      <w:r w:rsidR="00CA5861">
        <w:rPr>
          <w:rFonts w:ascii="Arial" w:hAnsi="Arial" w:cs="Arial"/>
          <w:b/>
        </w:rPr>
        <w:t>, REPRESENTANTE LEGAL DE LA PERSONA MORAL DENOMINADA “PEREZ MORA Y ASOCIADOS”, S.C.</w:t>
      </w:r>
    </w:p>
    <w:p w:rsidR="001D4C6D" w:rsidRPr="001F0AA4" w:rsidRDefault="001D4C6D" w:rsidP="001D4C6D">
      <w:pPr>
        <w:pStyle w:val="Encabezado"/>
        <w:spacing w:line="360" w:lineRule="auto"/>
        <w:ind w:left="4248"/>
        <w:jc w:val="both"/>
        <w:rPr>
          <w:rFonts w:ascii="Arial" w:hAnsi="Arial" w:cs="Arial"/>
          <w:b/>
        </w:rPr>
      </w:pPr>
    </w:p>
    <w:p w:rsidR="001D4C6D" w:rsidRPr="00005B29" w:rsidRDefault="001D4C6D" w:rsidP="001D4C6D">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 xml:space="preserve">DIRECTORA DE INGRESOS </w:t>
      </w:r>
      <w:r w:rsidRPr="00005B29">
        <w:rPr>
          <w:rFonts w:ascii="Arial" w:hAnsi="Arial" w:cs="Arial"/>
          <w:b/>
        </w:rPr>
        <w:t xml:space="preserve">Y RECAUDACIÓN </w:t>
      </w:r>
      <w:r w:rsidR="00CA5861" w:rsidRPr="00005B29">
        <w:rPr>
          <w:rFonts w:ascii="Arial" w:hAnsi="Arial" w:cs="Arial"/>
          <w:b/>
        </w:rPr>
        <w:t>DE LA SECRETARÍA DE FINANZAS DEL GOBIERNO DEL ESTADO DE OAXACA</w:t>
      </w:r>
    </w:p>
    <w:p w:rsidR="001D4C6D" w:rsidRPr="00005B29" w:rsidRDefault="001D4C6D" w:rsidP="001D4C6D">
      <w:pPr>
        <w:pStyle w:val="Encabezado"/>
        <w:spacing w:line="360" w:lineRule="auto"/>
        <w:ind w:left="4248"/>
        <w:jc w:val="both"/>
        <w:rPr>
          <w:rFonts w:ascii="Arial" w:hAnsi="Arial" w:cs="Arial"/>
          <w:b/>
        </w:rPr>
      </w:pPr>
    </w:p>
    <w:p w:rsidR="001D4C6D" w:rsidRPr="00005B29" w:rsidRDefault="001D4C6D" w:rsidP="001D4C6D">
      <w:pPr>
        <w:spacing w:after="0" w:line="360" w:lineRule="auto"/>
        <w:ind w:firstLine="567"/>
        <w:jc w:val="both"/>
        <w:rPr>
          <w:rFonts w:ascii="Arial" w:hAnsi="Arial" w:cs="Arial"/>
          <w:b/>
        </w:rPr>
      </w:pPr>
      <w:r w:rsidRPr="00005B29">
        <w:rPr>
          <w:rFonts w:ascii="Arial" w:hAnsi="Arial" w:cs="Arial"/>
          <w:b/>
        </w:rPr>
        <w:t xml:space="preserve">OAXACA DE JUÁREZ, OAXACA A </w:t>
      </w:r>
      <w:r w:rsidR="00CA5861" w:rsidRPr="00005B29">
        <w:rPr>
          <w:rFonts w:ascii="Arial" w:hAnsi="Arial" w:cs="Arial"/>
          <w:b/>
        </w:rPr>
        <w:t xml:space="preserve">13 TRECE DE DICIEMBRE </w:t>
      </w:r>
      <w:r w:rsidRPr="00005B29">
        <w:rPr>
          <w:rFonts w:ascii="Arial" w:hAnsi="Arial" w:cs="Arial"/>
          <w:b/>
        </w:rPr>
        <w:t xml:space="preserve"> DE 2018 DOS MIL DIECIOCHO. - - - - - - - - - - - - - - - - - - - - - - - - - - - - - - - - - - - - - - - - - - - - - - - - - - - - </w:t>
      </w:r>
    </w:p>
    <w:p w:rsidR="001D4C6D" w:rsidRPr="00005B29" w:rsidRDefault="001D4C6D" w:rsidP="001D4C6D">
      <w:pPr>
        <w:spacing w:after="0" w:line="360" w:lineRule="auto"/>
        <w:jc w:val="both"/>
        <w:rPr>
          <w:rFonts w:ascii="Arial" w:hAnsi="Arial" w:cs="Arial"/>
          <w:b/>
        </w:rPr>
      </w:pPr>
    </w:p>
    <w:p w:rsidR="001D4C6D" w:rsidRPr="00005B29" w:rsidRDefault="001D4C6D" w:rsidP="001D4C6D">
      <w:pPr>
        <w:spacing w:after="0" w:line="360" w:lineRule="auto"/>
        <w:ind w:firstLine="567"/>
        <w:jc w:val="both"/>
        <w:rPr>
          <w:rFonts w:ascii="Arial" w:hAnsi="Arial" w:cs="Arial"/>
          <w:b/>
        </w:rPr>
      </w:pPr>
      <w:r w:rsidRPr="00005B29">
        <w:rPr>
          <w:rFonts w:ascii="Arial" w:hAnsi="Arial" w:cs="Arial"/>
          <w:b/>
        </w:rPr>
        <w:t xml:space="preserve">VISTOS, </w:t>
      </w:r>
      <w:r w:rsidRPr="00005B29">
        <w:rPr>
          <w:rFonts w:ascii="Arial" w:hAnsi="Arial" w:cs="Arial"/>
        </w:rPr>
        <w:t xml:space="preserve">para resolver los autos del juicio de nulidad de número </w:t>
      </w:r>
      <w:r w:rsidR="00CA5861" w:rsidRPr="00005B29">
        <w:rPr>
          <w:rFonts w:ascii="Arial" w:hAnsi="Arial" w:cs="Arial"/>
        </w:rPr>
        <w:t>131</w:t>
      </w:r>
      <w:r w:rsidRPr="00005B29">
        <w:rPr>
          <w:rFonts w:ascii="Arial" w:hAnsi="Arial" w:cs="Arial"/>
        </w:rPr>
        <w:t>/2017, promovido por</w:t>
      </w:r>
      <w:r w:rsidR="00A417E4">
        <w:rPr>
          <w:rFonts w:ascii="Arial" w:hAnsi="Arial" w:cs="Arial"/>
          <w:b/>
        </w:rPr>
        <w:t>***** ***** *****</w:t>
      </w:r>
      <w:r w:rsidR="00CA5861" w:rsidRPr="00005B29">
        <w:rPr>
          <w:rFonts w:ascii="Arial" w:hAnsi="Arial" w:cs="Arial"/>
          <w:b/>
        </w:rPr>
        <w:t>, REPRESENTANTE LEGAL DE LA PERSONA MORAL DENOMINADA “PEREZ MORA Y ASOCIADOS”, S.C</w:t>
      </w:r>
      <w:r w:rsidRPr="00005B29">
        <w:rPr>
          <w:rFonts w:ascii="Arial" w:hAnsi="Arial" w:cs="Arial"/>
        </w:rPr>
        <w:t xml:space="preserve"> en contra de la</w:t>
      </w:r>
      <w:r w:rsidRPr="00005B29">
        <w:rPr>
          <w:rFonts w:ascii="Arial" w:hAnsi="Arial" w:cs="Arial"/>
          <w:b/>
        </w:rPr>
        <w:t xml:space="preserve"> DIRECTORA DE INGRESOS Y RECAUDACIÓN DE LA SECRETARÍA DE FINANZAS</w:t>
      </w:r>
      <w:r w:rsidR="00CA5861" w:rsidRPr="00005B29">
        <w:rPr>
          <w:rFonts w:ascii="Arial" w:hAnsi="Arial" w:cs="Arial"/>
          <w:b/>
        </w:rPr>
        <w:t xml:space="preserve"> DEL GOBIERNO DEL ESTADO</w:t>
      </w:r>
      <w:r w:rsidRPr="00005B29">
        <w:rPr>
          <w:rFonts w:ascii="Arial" w:hAnsi="Arial" w:cs="Arial"/>
          <w:b/>
        </w:rPr>
        <w:t xml:space="preserve"> - - - - - - - - - - - - - - - - - - - - - - - - - - - - - - - - - - - - - - - - - - </w:t>
      </w:r>
    </w:p>
    <w:p w:rsidR="001D4C6D" w:rsidRPr="00005B29" w:rsidRDefault="001D4C6D" w:rsidP="001D4C6D">
      <w:pPr>
        <w:spacing w:after="0" w:line="360" w:lineRule="auto"/>
        <w:jc w:val="center"/>
        <w:rPr>
          <w:rFonts w:ascii="Arial" w:hAnsi="Arial" w:cs="Arial"/>
          <w:b/>
        </w:rPr>
      </w:pPr>
    </w:p>
    <w:p w:rsidR="001D4C6D" w:rsidRPr="00005B29" w:rsidRDefault="001D4C6D" w:rsidP="001D4C6D">
      <w:pPr>
        <w:spacing w:after="0" w:line="360" w:lineRule="auto"/>
        <w:jc w:val="center"/>
        <w:rPr>
          <w:rFonts w:ascii="Arial" w:hAnsi="Arial" w:cs="Arial"/>
          <w:b/>
        </w:rPr>
      </w:pPr>
      <w:r w:rsidRPr="00005B29">
        <w:rPr>
          <w:rFonts w:ascii="Arial" w:hAnsi="Arial" w:cs="Arial"/>
          <w:b/>
        </w:rPr>
        <w:t>R E S U L T A N D O:</w:t>
      </w:r>
    </w:p>
    <w:p w:rsidR="001D4C6D" w:rsidRPr="00005B29" w:rsidRDefault="001D4C6D" w:rsidP="001D4C6D">
      <w:pPr>
        <w:spacing w:after="0" w:line="360" w:lineRule="auto"/>
        <w:rPr>
          <w:rFonts w:ascii="Arial" w:hAnsi="Arial" w:cs="Arial"/>
          <w:b/>
        </w:rPr>
      </w:pPr>
    </w:p>
    <w:p w:rsidR="00AE0DC9" w:rsidRPr="00005B29" w:rsidRDefault="001D4C6D" w:rsidP="001D4C6D">
      <w:pPr>
        <w:spacing w:after="0" w:line="360" w:lineRule="auto"/>
        <w:jc w:val="both"/>
        <w:rPr>
          <w:rFonts w:ascii="Arial" w:hAnsi="Arial" w:cs="Arial"/>
        </w:rPr>
      </w:pPr>
      <w:r w:rsidRPr="00005B29">
        <w:rPr>
          <w:rFonts w:ascii="Arial" w:hAnsi="Arial" w:cs="Arial"/>
          <w:b/>
        </w:rPr>
        <w:tab/>
        <w:t xml:space="preserve">1°. </w:t>
      </w:r>
      <w:r w:rsidRPr="00005B29">
        <w:rPr>
          <w:rFonts w:ascii="Arial" w:hAnsi="Arial" w:cs="Arial"/>
        </w:rPr>
        <w:t xml:space="preserve">Por escrito recibido el </w:t>
      </w:r>
      <w:r w:rsidR="00CA5861" w:rsidRPr="00005B29">
        <w:rPr>
          <w:rFonts w:ascii="Arial" w:hAnsi="Arial" w:cs="Arial"/>
        </w:rPr>
        <w:t xml:space="preserve">07 siete de noviembre del 2017 dos mil diecisiete, </w:t>
      </w:r>
      <w:r w:rsidRPr="00005B29">
        <w:rPr>
          <w:rFonts w:ascii="Arial" w:hAnsi="Arial" w:cs="Arial"/>
        </w:rPr>
        <w:t>en Oficialía de Partes Común del otrora Tribunal Contencioso Administrativo y de C</w:t>
      </w:r>
      <w:r w:rsidR="00E520E6" w:rsidRPr="00005B29">
        <w:rPr>
          <w:rFonts w:ascii="Arial" w:hAnsi="Arial" w:cs="Arial"/>
        </w:rPr>
        <w:t>uentas del Estado de Oaxaca</w:t>
      </w:r>
      <w:r w:rsidR="00443E98" w:rsidRPr="00005B29">
        <w:rPr>
          <w:rFonts w:ascii="Arial" w:hAnsi="Arial" w:cs="Arial"/>
        </w:rPr>
        <w:t xml:space="preserve"> actualmente Tribunal de Justicia Administrativa para el Estado de Oaxaca</w:t>
      </w:r>
      <w:r w:rsidR="00E520E6" w:rsidRPr="00005B29">
        <w:rPr>
          <w:rFonts w:ascii="Arial" w:hAnsi="Arial" w:cs="Arial"/>
        </w:rPr>
        <w:t xml:space="preserve">, </w:t>
      </w:r>
      <w:r w:rsidR="00A417E4">
        <w:rPr>
          <w:rFonts w:ascii="Arial" w:hAnsi="Arial" w:cs="Arial"/>
          <w:b/>
        </w:rPr>
        <w:t>***** ***** *****</w:t>
      </w:r>
      <w:r w:rsidR="00CA5861" w:rsidRPr="00005B29">
        <w:rPr>
          <w:rFonts w:ascii="Arial" w:hAnsi="Arial" w:cs="Arial"/>
          <w:b/>
        </w:rPr>
        <w:t>, REPRESENTANTE LEGAL DE LA PERSONA MORAL DENOMINADA “PEREZ MORA Y ASOCIADOS”, S.C</w:t>
      </w:r>
      <w:r w:rsidRPr="00005B29">
        <w:rPr>
          <w:rFonts w:ascii="Arial" w:hAnsi="Arial" w:cs="Arial"/>
        </w:rPr>
        <w:t>, dema</w:t>
      </w:r>
      <w:r w:rsidR="00CA5861" w:rsidRPr="00005B29">
        <w:rPr>
          <w:rFonts w:ascii="Arial" w:hAnsi="Arial" w:cs="Arial"/>
        </w:rPr>
        <w:t>ndó la nulidad lisa y llana de la resoluci</w:t>
      </w:r>
      <w:r w:rsidR="00443E98" w:rsidRPr="00005B29">
        <w:rPr>
          <w:rFonts w:ascii="Arial" w:hAnsi="Arial" w:cs="Arial"/>
        </w:rPr>
        <w:t>ón contenida en el oficio con nú</w:t>
      </w:r>
      <w:r w:rsidR="00CA5861" w:rsidRPr="00005B29">
        <w:rPr>
          <w:rFonts w:ascii="Arial" w:hAnsi="Arial" w:cs="Arial"/>
        </w:rPr>
        <w:t xml:space="preserve">mero de control </w:t>
      </w:r>
      <w:r w:rsidR="00A417E4">
        <w:rPr>
          <w:rFonts w:ascii="Arial" w:hAnsi="Arial" w:cs="Arial"/>
          <w:b/>
        </w:rPr>
        <w:t>**********</w:t>
      </w:r>
      <w:r w:rsidR="00CA5861" w:rsidRPr="00005B29">
        <w:rPr>
          <w:rFonts w:ascii="Arial" w:hAnsi="Arial" w:cs="Arial"/>
        </w:rPr>
        <w:t xml:space="preserve"> de fecha 08 ocho de agosto del 2017 dos mil diecisiete emitida</w:t>
      </w:r>
      <w:r w:rsidRPr="00005B29">
        <w:rPr>
          <w:rFonts w:ascii="Arial" w:hAnsi="Arial" w:cs="Arial"/>
        </w:rPr>
        <w:t xml:space="preserve"> por la Directora de Ingresos y Recaudación de la Secretaría de Finanzas del Poder Ejecutivo del Estado de Oaxaca. </w:t>
      </w:r>
      <w:r w:rsidRPr="00005B29">
        <w:rPr>
          <w:rFonts w:ascii="Arial" w:hAnsi="Arial" w:cs="Arial"/>
          <w:b/>
        </w:rPr>
        <w:t xml:space="preserve">Por acuerdo de </w:t>
      </w:r>
      <w:r w:rsidR="00CA5861" w:rsidRPr="00005B29">
        <w:rPr>
          <w:rFonts w:ascii="Arial" w:hAnsi="Arial" w:cs="Arial"/>
          <w:b/>
        </w:rPr>
        <w:t>09 nueve de noviembre del dos mil diecisiete</w:t>
      </w:r>
      <w:r w:rsidRPr="00005B29">
        <w:rPr>
          <w:rFonts w:ascii="Arial" w:hAnsi="Arial" w:cs="Arial"/>
          <w:b/>
        </w:rPr>
        <w:t>, se admitió a trámite la demanda</w:t>
      </w:r>
      <w:r w:rsidRPr="00005B29">
        <w:rPr>
          <w:rFonts w:ascii="Arial" w:hAnsi="Arial" w:cs="Arial"/>
        </w:rPr>
        <w:t xml:space="preserve"> en contra de la Directora de Ingresos y de la Secretaría de Finanzas del Gobierno del Estado de Oaxaca a quien se le concedió un plazo de 9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w:t>
      </w:r>
      <w:r w:rsidR="004C4938">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118A2680" wp14:editId="7BF3C600">
                <wp:simplePos x="0" y="0"/>
                <wp:positionH relativeFrom="page">
                  <wp:align>left</wp:align>
                </wp:positionH>
                <wp:positionV relativeFrom="paragraph">
                  <wp:posOffset>102235</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2680" id="Cuadro de texto 1" o:spid="_x0000_s1027" type="#_x0000_t202" style="position:absolute;left:0;text-align:left;margin-left:0;margin-top:8.05pt;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" stroked="f">
                <v:textbo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005B29">
        <w:rPr>
          <w:rFonts w:ascii="Arial" w:hAnsi="Arial" w:cs="Arial"/>
        </w:rPr>
        <w:t xml:space="preserve">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 Se admitieron a la actora las pruebas ofrecidas que consisten en: </w:t>
      </w:r>
      <w:r w:rsidR="00AE0DC9" w:rsidRPr="00005B29">
        <w:rPr>
          <w:rFonts w:ascii="Arial" w:hAnsi="Arial" w:cs="Arial"/>
          <w:b/>
        </w:rPr>
        <w:t>1</w:t>
      </w:r>
      <w:r w:rsidR="00AE0DC9" w:rsidRPr="00005B29">
        <w:rPr>
          <w:rFonts w:ascii="Arial" w:hAnsi="Arial" w:cs="Arial"/>
        </w:rPr>
        <w:t>. Copia certifi</w:t>
      </w:r>
      <w:r w:rsidR="00443E98" w:rsidRPr="00005B29">
        <w:rPr>
          <w:rFonts w:ascii="Arial" w:hAnsi="Arial" w:cs="Arial"/>
        </w:rPr>
        <w:t>cada del instrumento notarial nú</w:t>
      </w:r>
      <w:r w:rsidR="00AE0DC9" w:rsidRPr="00005B29">
        <w:rPr>
          <w:rFonts w:ascii="Arial" w:hAnsi="Arial" w:cs="Arial"/>
        </w:rPr>
        <w:t>mero ciento once mil noveci</w:t>
      </w:r>
      <w:r w:rsidR="00443E98" w:rsidRPr="00005B29">
        <w:rPr>
          <w:rFonts w:ascii="Arial" w:hAnsi="Arial" w:cs="Arial"/>
        </w:rPr>
        <w:t>entos noventa y seis, volumen nú</w:t>
      </w:r>
      <w:r w:rsidR="00AE0DC9" w:rsidRPr="00005B29">
        <w:rPr>
          <w:rFonts w:ascii="Arial" w:hAnsi="Arial" w:cs="Arial"/>
        </w:rPr>
        <w:t>mero mil se</w:t>
      </w:r>
      <w:r w:rsidR="00443E98" w:rsidRPr="00005B29">
        <w:rPr>
          <w:rFonts w:ascii="Arial" w:hAnsi="Arial" w:cs="Arial"/>
        </w:rPr>
        <w:t>tecientos  ochenta y cinco, del dí</w:t>
      </w:r>
      <w:r w:rsidR="00AE0DC9" w:rsidRPr="00005B29">
        <w:rPr>
          <w:rFonts w:ascii="Arial" w:hAnsi="Arial" w:cs="Arial"/>
        </w:rPr>
        <w:t xml:space="preserve">a primero de diciembre de 2011 dos mil once, con el que acredita el carácter que ostenta; </w:t>
      </w:r>
      <w:r w:rsidR="00AE0DC9" w:rsidRPr="00005B29">
        <w:rPr>
          <w:rFonts w:ascii="Arial" w:hAnsi="Arial" w:cs="Arial"/>
          <w:b/>
        </w:rPr>
        <w:t>2.</w:t>
      </w:r>
      <w:r w:rsidR="00AE0DC9" w:rsidRPr="00005B29">
        <w:rPr>
          <w:rFonts w:ascii="Arial" w:hAnsi="Arial" w:cs="Arial"/>
        </w:rPr>
        <w:t xml:space="preserve"> Original de la resolución </w:t>
      </w:r>
      <w:r w:rsidR="00443E98" w:rsidRPr="00005B29">
        <w:rPr>
          <w:rFonts w:ascii="Arial" w:hAnsi="Arial" w:cs="Arial"/>
        </w:rPr>
        <w:t>con nú</w:t>
      </w:r>
      <w:r w:rsidR="00AE0DC9" w:rsidRPr="00005B29">
        <w:rPr>
          <w:rFonts w:ascii="Arial" w:hAnsi="Arial" w:cs="Arial"/>
        </w:rPr>
        <w:t xml:space="preserve">mero de control </w:t>
      </w:r>
      <w:r w:rsidR="00A417E4">
        <w:rPr>
          <w:rFonts w:ascii="Arial" w:hAnsi="Arial" w:cs="Arial"/>
          <w:b/>
        </w:rPr>
        <w:t>**********</w:t>
      </w:r>
      <w:r w:rsidR="00AE0DC9" w:rsidRPr="00005B29">
        <w:rPr>
          <w:rFonts w:ascii="Arial" w:hAnsi="Arial" w:cs="Arial"/>
        </w:rPr>
        <w:t xml:space="preserve"> de fecha </w:t>
      </w:r>
      <w:r w:rsidR="00A505F6" w:rsidRPr="00005B29">
        <w:rPr>
          <w:rFonts w:ascii="Arial" w:hAnsi="Arial" w:cs="Arial"/>
        </w:rPr>
        <w:t>08 ocho de agosto del 2017 dos mil diecisiete, emitido por la Directora de Ingresos de la Secretaria de Finanzas  del  Gobierno del Estado de Oaxaca.</w:t>
      </w:r>
      <w:r w:rsidR="00725F1B" w:rsidRPr="00005B29">
        <w:rPr>
          <w:rFonts w:ascii="Arial" w:hAnsi="Arial" w:cs="Arial"/>
        </w:rPr>
        <w:t xml:space="preserve"> </w:t>
      </w:r>
      <w:r w:rsidR="00725F1B" w:rsidRPr="00005B29">
        <w:rPr>
          <w:rFonts w:ascii="Arial" w:hAnsi="Arial" w:cs="Arial"/>
          <w:b/>
        </w:rPr>
        <w:t>3.</w:t>
      </w:r>
      <w:r w:rsidR="00725F1B" w:rsidRPr="00005B29">
        <w:rPr>
          <w:rFonts w:ascii="Arial" w:hAnsi="Arial" w:cs="Arial"/>
        </w:rPr>
        <w:t xml:space="preserve"> Original del comprobante de pago afectuado de la multa c</w:t>
      </w:r>
      <w:r w:rsidR="00443E98" w:rsidRPr="00005B29">
        <w:rPr>
          <w:rFonts w:ascii="Arial" w:hAnsi="Arial" w:cs="Arial"/>
        </w:rPr>
        <w:t xml:space="preserve">ontenida en la resolución con número de control </w:t>
      </w:r>
      <w:r w:rsidR="00A417E4">
        <w:rPr>
          <w:rFonts w:ascii="Arial" w:hAnsi="Arial" w:cs="Arial"/>
          <w:b/>
        </w:rPr>
        <w:t>**********</w:t>
      </w:r>
      <w:r w:rsidR="00E91CAC" w:rsidRPr="00005B29">
        <w:rPr>
          <w:rFonts w:ascii="Arial" w:hAnsi="Arial" w:cs="Arial"/>
        </w:rPr>
        <w:t xml:space="preserve"> de 08 ocho de agosto del 2017 dos mil diecisiete. 4. Presuncional legal y humana. 5. La instrumental de actuaciones.</w:t>
      </w:r>
      <w:r w:rsidR="00443E98" w:rsidRPr="00005B29">
        <w:rPr>
          <w:rFonts w:ascii="Arial" w:hAnsi="Arial" w:cs="Arial"/>
        </w:rPr>
        <w:t xml:space="preserve"> - - - - - - - - - - - - - - - - - - - - - - - - - - - - - - - - </w:t>
      </w:r>
      <w:r w:rsidR="00E91CAC" w:rsidRPr="00005B29">
        <w:rPr>
          <w:rFonts w:ascii="Arial" w:hAnsi="Arial" w:cs="Arial"/>
        </w:rPr>
        <w:t xml:space="preserve"> </w:t>
      </w:r>
    </w:p>
    <w:p w:rsidR="001D4C6D" w:rsidRPr="00005B29" w:rsidRDefault="001D4C6D" w:rsidP="001D4C6D">
      <w:pPr>
        <w:spacing w:after="0" w:line="360" w:lineRule="auto"/>
        <w:jc w:val="both"/>
        <w:rPr>
          <w:rFonts w:ascii="Arial" w:hAnsi="Arial" w:cs="Arial"/>
        </w:rPr>
      </w:pPr>
    </w:p>
    <w:p w:rsidR="001D4C6D" w:rsidRPr="00005B29" w:rsidRDefault="001D4C6D" w:rsidP="00FE3015">
      <w:pPr>
        <w:spacing w:after="0" w:line="360" w:lineRule="auto"/>
        <w:ind w:firstLine="567"/>
        <w:jc w:val="both"/>
        <w:rPr>
          <w:rFonts w:ascii="Arial" w:hAnsi="Arial" w:cs="Arial"/>
        </w:rPr>
      </w:pPr>
      <w:r w:rsidRPr="00005B29">
        <w:rPr>
          <w:rFonts w:ascii="Arial" w:hAnsi="Arial" w:cs="Arial"/>
          <w:b/>
        </w:rPr>
        <w:t xml:space="preserve">2°. </w:t>
      </w:r>
      <w:r w:rsidRPr="00005B29">
        <w:rPr>
          <w:rFonts w:ascii="Arial" w:hAnsi="Arial" w:cs="Arial"/>
        </w:rPr>
        <w:t xml:space="preserve">Mediante acuerdo de fecha </w:t>
      </w:r>
      <w:r w:rsidR="00E91CAC" w:rsidRPr="00005B29">
        <w:rPr>
          <w:rFonts w:ascii="Arial" w:hAnsi="Arial" w:cs="Arial"/>
        </w:rPr>
        <w:t xml:space="preserve">dieciséis de enero del dos mil dieciocho, </w:t>
      </w:r>
      <w:r w:rsidRPr="00005B29">
        <w:rPr>
          <w:rFonts w:ascii="Arial" w:hAnsi="Arial" w:cs="Arial"/>
        </w:rPr>
        <w:t>se tuvo por recibido el oficio S</w:t>
      </w:r>
      <w:r w:rsidR="00A417E4">
        <w:rPr>
          <w:rFonts w:ascii="Arial" w:hAnsi="Arial" w:cs="Arial"/>
          <w:b/>
        </w:rPr>
        <w:t>**********</w:t>
      </w:r>
      <w:r w:rsidRPr="00005B29">
        <w:rPr>
          <w:rFonts w:ascii="Arial" w:hAnsi="Arial" w:cs="Arial"/>
        </w:rPr>
        <w:t xml:space="preserve">signado por la Directora de lo Contencioso de </w:t>
      </w:r>
      <w:r w:rsidR="00E91CAC" w:rsidRPr="00005B29">
        <w:rPr>
          <w:rFonts w:ascii="Arial" w:hAnsi="Arial" w:cs="Arial"/>
        </w:rPr>
        <w:t>la Secretaría de Finanzas del Po</w:t>
      </w:r>
      <w:r w:rsidRPr="00005B29">
        <w:rPr>
          <w:rFonts w:ascii="Arial" w:hAnsi="Arial" w:cs="Arial"/>
        </w:rPr>
        <w:t xml:space="preserve">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005B29">
        <w:rPr>
          <w:rFonts w:ascii="Arial" w:hAnsi="Arial" w:cs="Arial"/>
          <w:b/>
          <w:bCs/>
          <w:szCs w:val="24"/>
        </w:rPr>
        <w:t>1.</w:t>
      </w:r>
      <w:r w:rsidR="00097DE1" w:rsidRPr="00005B29">
        <w:rPr>
          <w:rFonts w:ascii="Arial" w:hAnsi="Arial" w:cs="Arial"/>
          <w:bCs/>
          <w:szCs w:val="24"/>
        </w:rPr>
        <w:t xml:space="preserve"> La Presuncional legal y humana.</w:t>
      </w:r>
      <w:r w:rsidR="004C1B11" w:rsidRPr="00005B29">
        <w:rPr>
          <w:rFonts w:ascii="Arial" w:hAnsi="Arial" w:cs="Arial"/>
          <w:b/>
          <w:bCs/>
          <w:szCs w:val="24"/>
        </w:rPr>
        <w:t xml:space="preserve"> 2.</w:t>
      </w:r>
      <w:r w:rsidR="00097DE1" w:rsidRPr="00005B29">
        <w:rPr>
          <w:rFonts w:ascii="Arial" w:hAnsi="Arial" w:cs="Arial"/>
          <w:bCs/>
          <w:szCs w:val="24"/>
        </w:rPr>
        <w:t xml:space="preserve"> La instrumental de actuaciones, consistente en todo lo actuado y en lo que le favorezca</w:t>
      </w:r>
      <w:r w:rsidRPr="00005B29">
        <w:rPr>
          <w:rFonts w:ascii="Arial" w:hAnsi="Arial" w:cs="Arial"/>
        </w:rPr>
        <w:t>.</w:t>
      </w:r>
      <w:r w:rsidR="004C1B11" w:rsidRPr="00005B29">
        <w:rPr>
          <w:rFonts w:ascii="Arial" w:hAnsi="Arial" w:cs="Arial"/>
        </w:rPr>
        <w:t xml:space="preserve"> </w:t>
      </w:r>
      <w:r w:rsidR="004C1B11" w:rsidRPr="00005B29">
        <w:rPr>
          <w:rFonts w:ascii="Arial" w:hAnsi="Arial" w:cs="Arial"/>
          <w:b/>
        </w:rPr>
        <w:t>3.</w:t>
      </w:r>
      <w:r w:rsidR="004C1B11" w:rsidRPr="00005B29">
        <w:rPr>
          <w:rFonts w:ascii="Arial" w:hAnsi="Arial" w:cs="Arial"/>
        </w:rPr>
        <w:t xml:space="preserve"> Copia certificada de la multa por Infraccion </w:t>
      </w:r>
      <w:r w:rsidR="00FE3015" w:rsidRPr="00005B29">
        <w:rPr>
          <w:rFonts w:ascii="Arial" w:hAnsi="Arial" w:cs="Arial"/>
        </w:rPr>
        <w:t xml:space="preserve">con numero de control </w:t>
      </w:r>
      <w:r w:rsidR="00A417E4">
        <w:rPr>
          <w:rFonts w:ascii="Arial" w:hAnsi="Arial" w:cs="Arial"/>
          <w:b/>
        </w:rPr>
        <w:t>**********</w:t>
      </w:r>
      <w:r w:rsidR="00FE3015" w:rsidRPr="00005B29">
        <w:rPr>
          <w:rFonts w:ascii="Arial" w:hAnsi="Arial" w:cs="Arial"/>
        </w:rPr>
        <w:t xml:space="preserve"> de ocho de agosto de dos mil diecisiete </w:t>
      </w:r>
      <w:r w:rsidRPr="00005B29">
        <w:rPr>
          <w:rFonts w:ascii="Arial" w:hAnsi="Arial" w:cs="Arial"/>
        </w:rPr>
        <w:t xml:space="preserve">- - - - - - </w:t>
      </w:r>
      <w:r w:rsidR="00153F13" w:rsidRPr="00005B29">
        <w:rPr>
          <w:rFonts w:ascii="Arial" w:hAnsi="Arial" w:cs="Arial"/>
        </w:rPr>
        <w:t xml:space="preserve">- - - - - - - - - - - - - - - - - </w:t>
      </w:r>
    </w:p>
    <w:p w:rsidR="001D4C6D" w:rsidRPr="00005B29" w:rsidRDefault="001D4C6D" w:rsidP="001D4C6D">
      <w:pPr>
        <w:spacing w:after="0" w:line="360" w:lineRule="auto"/>
        <w:ind w:firstLine="567"/>
        <w:jc w:val="both"/>
        <w:rPr>
          <w:rFonts w:ascii="Arial" w:hAnsi="Arial" w:cs="Arial"/>
        </w:rPr>
      </w:pPr>
    </w:p>
    <w:p w:rsidR="001D4C6D" w:rsidRPr="00005B29" w:rsidRDefault="001D4C6D" w:rsidP="00E369C7">
      <w:pPr>
        <w:spacing w:after="0" w:line="360" w:lineRule="auto"/>
        <w:ind w:firstLine="567"/>
        <w:jc w:val="both"/>
        <w:rPr>
          <w:rFonts w:ascii="Arial" w:hAnsi="Arial" w:cs="Arial"/>
        </w:rPr>
      </w:pPr>
      <w:r w:rsidRPr="00005B29">
        <w:rPr>
          <w:rFonts w:ascii="Arial" w:hAnsi="Arial" w:cs="Arial"/>
          <w:b/>
        </w:rPr>
        <w:t>3°.</w:t>
      </w:r>
      <w:r w:rsidRPr="00005B29">
        <w:rPr>
          <w:rFonts w:ascii="Arial" w:hAnsi="Arial" w:cs="Arial"/>
        </w:rPr>
        <w:t xml:space="preserve"> Por proveído de fecha</w:t>
      </w:r>
      <w:r w:rsidR="00FE3015" w:rsidRPr="00005B29">
        <w:rPr>
          <w:rFonts w:ascii="Arial" w:hAnsi="Arial" w:cs="Arial"/>
        </w:rPr>
        <w:t xml:space="preserve"> veintiséis de octubre de </w:t>
      </w:r>
      <w:r w:rsidR="00067D3F" w:rsidRPr="00005B29">
        <w:rPr>
          <w:rFonts w:ascii="Arial" w:hAnsi="Arial" w:cs="Arial"/>
        </w:rPr>
        <w:t xml:space="preserve">octubre del 2018 dos mil dieciocho </w:t>
      </w:r>
      <w:r w:rsidRPr="00005B29">
        <w:rPr>
          <w:rFonts w:ascii="Arial" w:hAnsi="Arial" w:cs="Arial"/>
        </w:rPr>
        <w:t xml:space="preserve">se fijaron las </w:t>
      </w:r>
      <w:r w:rsidR="00153F13" w:rsidRPr="00005B29">
        <w:rPr>
          <w:rFonts w:ascii="Arial" w:hAnsi="Arial" w:cs="Arial"/>
        </w:rPr>
        <w:t xml:space="preserve">13 </w:t>
      </w:r>
      <w:r w:rsidR="00E369C7" w:rsidRPr="00005B29">
        <w:rPr>
          <w:rFonts w:ascii="Arial" w:hAnsi="Arial" w:cs="Arial"/>
        </w:rPr>
        <w:t>trece horas</w:t>
      </w:r>
      <w:r w:rsidRPr="00005B29">
        <w:rPr>
          <w:rFonts w:ascii="Arial" w:hAnsi="Arial" w:cs="Arial"/>
        </w:rPr>
        <w:t xml:space="preserve"> del día </w:t>
      </w:r>
      <w:r w:rsidR="00153F13" w:rsidRPr="00005B29">
        <w:rPr>
          <w:rFonts w:ascii="Arial" w:hAnsi="Arial" w:cs="Arial"/>
        </w:rPr>
        <w:t>22 veintidós</w:t>
      </w:r>
      <w:r w:rsidR="00067D3F" w:rsidRPr="00005B29">
        <w:rPr>
          <w:rFonts w:ascii="Arial" w:hAnsi="Arial" w:cs="Arial"/>
        </w:rPr>
        <w:t xml:space="preserve"> de noviembre</w:t>
      </w:r>
      <w:r w:rsidRPr="00005B29">
        <w:rPr>
          <w:rFonts w:ascii="Arial" w:hAnsi="Arial" w:cs="Arial"/>
        </w:rPr>
        <w:t xml:space="preserve"> del </w:t>
      </w:r>
      <w:r w:rsidR="00153F13" w:rsidRPr="00005B29">
        <w:rPr>
          <w:rFonts w:ascii="Arial" w:hAnsi="Arial" w:cs="Arial"/>
        </w:rPr>
        <w:t xml:space="preserve">2018 </w:t>
      </w:r>
      <w:r w:rsidRPr="00005B29">
        <w:rPr>
          <w:rFonts w:ascii="Arial" w:hAnsi="Arial" w:cs="Arial"/>
        </w:rPr>
        <w:t>dos mil dieciocho, para que tuviera verificativo la Audiencia Final, misma que se celebró sin comparecencia de las partes ni de persona alguna que legalmente las representara; se abrió el periodo de desahogo de pruebas donde el Actuario de esta Segunda 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precluído su derecho. Finalmente se citó a las partes para oír sentencia, misma que ahora se pronuncia.</w:t>
      </w:r>
      <w:r w:rsidR="00E369C7" w:rsidRPr="00005B29">
        <w:rPr>
          <w:rFonts w:ascii="Arial" w:hAnsi="Arial" w:cs="Arial"/>
        </w:rPr>
        <w:t xml:space="preserve"> - - - - - - - - - - - - - - - - - - - - - - - - - - - - - - - - - - - - - - - - - - - - - - - - </w:t>
      </w:r>
      <w:r w:rsidRPr="00005B29">
        <w:rPr>
          <w:rFonts w:ascii="Arial" w:hAnsi="Arial" w:cs="Arial"/>
        </w:rPr>
        <w:t xml:space="preserve"> </w:t>
      </w:r>
    </w:p>
    <w:p w:rsidR="001D4C6D" w:rsidRPr="00005B29" w:rsidRDefault="001D4C6D" w:rsidP="001D4C6D">
      <w:pPr>
        <w:spacing w:after="0" w:line="360" w:lineRule="auto"/>
        <w:ind w:firstLine="708"/>
        <w:jc w:val="both"/>
        <w:rPr>
          <w:rFonts w:ascii="Arial" w:hAnsi="Arial" w:cs="Arial"/>
        </w:rPr>
      </w:pPr>
    </w:p>
    <w:p w:rsidR="001D4C6D" w:rsidRPr="00005B29" w:rsidRDefault="001D4C6D" w:rsidP="001D4C6D">
      <w:pPr>
        <w:spacing w:after="0" w:line="360" w:lineRule="auto"/>
        <w:jc w:val="center"/>
        <w:rPr>
          <w:rFonts w:ascii="Arial" w:hAnsi="Arial" w:cs="Arial"/>
          <w:b/>
        </w:rPr>
      </w:pPr>
      <w:r w:rsidRPr="00005B29">
        <w:rPr>
          <w:rFonts w:ascii="Arial" w:hAnsi="Arial" w:cs="Arial"/>
          <w:b/>
        </w:rPr>
        <w:t>C O N S I D E R A N D O:</w:t>
      </w:r>
    </w:p>
    <w:p w:rsidR="001D4C6D" w:rsidRPr="00005B29" w:rsidRDefault="001D4C6D" w:rsidP="001D4C6D">
      <w:pPr>
        <w:spacing w:after="0" w:line="360" w:lineRule="auto"/>
        <w:rPr>
          <w:rFonts w:ascii="Arial" w:hAnsi="Arial" w:cs="Arial"/>
          <w:b/>
        </w:rPr>
      </w:pPr>
    </w:p>
    <w:p w:rsidR="001D4C6D" w:rsidRPr="00005B29" w:rsidRDefault="001D4C6D" w:rsidP="001D4C6D">
      <w:pPr>
        <w:spacing w:after="0" w:line="360" w:lineRule="auto"/>
        <w:ind w:right="-93" w:firstLine="708"/>
        <w:jc w:val="both"/>
        <w:rPr>
          <w:rFonts w:ascii="Arial" w:hAnsi="Arial" w:cs="Arial"/>
        </w:rPr>
      </w:pPr>
      <w:r w:rsidRPr="00005B29">
        <w:rPr>
          <w:rFonts w:ascii="Arial" w:hAnsi="Arial" w:cs="Arial"/>
          <w:b/>
        </w:rPr>
        <w:t>PRIMERO.- Competencia.-</w:t>
      </w:r>
      <w:r w:rsidRPr="00005B29">
        <w:rPr>
          <w:rFonts w:ascii="Arial" w:hAnsi="Arial" w:cs="Arial"/>
        </w:rPr>
        <w:t xml:space="preserve"> Esta Segunda Sala Unitaria  del Tribunal de Justicia Administrativa del Estado de Oaxaca es competente para conocer del presente asunto en términos del Decreto Núm. 786, de la LXIII Legislatura Constitucional del Estado Libre y </w:t>
      </w:r>
      <w:r w:rsidR="004C4938">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14:anchorId="1ED287A7" wp14:editId="0DAAE451">
                <wp:simplePos x="0" y="0"/>
                <wp:positionH relativeFrom="column">
                  <wp:posOffset>-1028700</wp:posOffset>
                </wp:positionH>
                <wp:positionV relativeFrom="paragraph">
                  <wp:posOffset>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287A7" id="Cuadro de texto 2" o:spid="_x0000_s1028" type="#_x0000_t202" style="position:absolute;left:0;text-align:left;margin-left:-81pt;margin-top:0;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" stroked="f">
                <v:textbo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005B29">
        <w:rPr>
          <w:rFonts w:ascii="Arial" w:hAnsi="Arial" w:cs="Arial"/>
        </w:rPr>
        <w:t xml:space="preserve">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p>
    <w:p w:rsidR="001D4C6D" w:rsidRPr="00005B29" w:rsidRDefault="001D4C6D" w:rsidP="001D4C6D">
      <w:pPr>
        <w:tabs>
          <w:tab w:val="left" w:pos="6946"/>
        </w:tabs>
        <w:spacing w:after="0" w:line="360" w:lineRule="auto"/>
        <w:ind w:right="-93" w:firstLine="567"/>
        <w:jc w:val="both"/>
        <w:rPr>
          <w:rFonts w:ascii="Arial" w:hAnsi="Arial" w:cs="Arial"/>
          <w:b/>
        </w:rPr>
      </w:pPr>
    </w:p>
    <w:p w:rsidR="001D4C6D" w:rsidRPr="00005B29" w:rsidRDefault="001D4C6D" w:rsidP="001D4C6D">
      <w:pPr>
        <w:tabs>
          <w:tab w:val="left" w:pos="6946"/>
        </w:tabs>
        <w:spacing w:after="0" w:line="360" w:lineRule="auto"/>
        <w:ind w:right="-93" w:firstLine="567"/>
        <w:jc w:val="both"/>
        <w:rPr>
          <w:rFonts w:ascii="Arial" w:hAnsi="Arial" w:cs="Arial"/>
        </w:rPr>
      </w:pPr>
      <w:r w:rsidRPr="00005B29">
        <w:rPr>
          <w:rFonts w:ascii="Arial" w:hAnsi="Arial" w:cs="Arial"/>
          <w:b/>
        </w:rPr>
        <w:t>SEGUNDO.- Personalidad y Personería.-</w:t>
      </w:r>
      <w:r w:rsidRPr="00005B29">
        <w:rPr>
          <w:rFonts w:ascii="Arial" w:hAnsi="Arial" w:cs="Arial"/>
        </w:rPr>
        <w:t xml:space="preserve"> Quedó acreditada de conformidad con los artículos 1</w:t>
      </w:r>
      <w:r w:rsidR="00E369C7" w:rsidRPr="00005B29">
        <w:rPr>
          <w:rFonts w:ascii="Arial" w:hAnsi="Arial" w:cs="Arial"/>
        </w:rPr>
        <w:t>48</w:t>
      </w:r>
      <w:r w:rsidRPr="00005B29">
        <w:rPr>
          <w:rFonts w:ascii="Arial" w:hAnsi="Arial" w:cs="Arial"/>
        </w:rPr>
        <w:t xml:space="preserve"> y 1</w:t>
      </w:r>
      <w:r w:rsidR="00E369C7" w:rsidRPr="00005B29">
        <w:rPr>
          <w:rFonts w:ascii="Arial" w:hAnsi="Arial" w:cs="Arial"/>
        </w:rPr>
        <w:t>50</w:t>
      </w:r>
      <w:r w:rsidRPr="00005B29">
        <w:rPr>
          <w:rFonts w:ascii="Arial" w:hAnsi="Arial" w:cs="Arial"/>
        </w:rPr>
        <w:t xml:space="preserve"> de la Ley de </w:t>
      </w:r>
      <w:r w:rsidR="00E369C7" w:rsidRPr="00005B29">
        <w:rPr>
          <w:rFonts w:ascii="Arial" w:hAnsi="Arial" w:cs="Arial"/>
        </w:rPr>
        <w:t xml:space="preserve">Procedimiento y </w:t>
      </w:r>
      <w:r w:rsidRPr="00005B29">
        <w:rPr>
          <w:rFonts w:ascii="Arial" w:hAnsi="Arial" w:cs="Arial"/>
        </w:rPr>
        <w:t xml:space="preserve">Justicia Administrativa para el Estado de Oaxaca, toda vez que la parte actora promueve por propio derecho y la autoridad demandada mediante nombramiento debidamente certificado. - - - - - - - - - - - - - - - - - - - - - </w:t>
      </w:r>
    </w:p>
    <w:p w:rsidR="001D4C6D" w:rsidRPr="00005B29" w:rsidRDefault="001D4C6D" w:rsidP="001D4C6D">
      <w:pPr>
        <w:tabs>
          <w:tab w:val="left" w:pos="6946"/>
        </w:tabs>
        <w:spacing w:after="0" w:line="360" w:lineRule="auto"/>
        <w:ind w:right="-93" w:firstLine="567"/>
        <w:jc w:val="both"/>
        <w:rPr>
          <w:rFonts w:ascii="Arial" w:hAnsi="Arial" w:cs="Arial"/>
          <w:b/>
        </w:rPr>
      </w:pPr>
    </w:p>
    <w:p w:rsidR="006C41F7" w:rsidRPr="00005B29" w:rsidRDefault="001D4C6D" w:rsidP="001D4C6D">
      <w:pPr>
        <w:spacing w:after="0" w:line="360" w:lineRule="auto"/>
        <w:jc w:val="both"/>
        <w:rPr>
          <w:rFonts w:ascii="Arial" w:hAnsi="Arial" w:cs="Arial"/>
        </w:rPr>
      </w:pPr>
      <w:r w:rsidRPr="00005B29">
        <w:rPr>
          <w:rFonts w:ascii="Arial" w:hAnsi="Arial" w:cs="Arial"/>
          <w:b/>
        </w:rPr>
        <w:t xml:space="preserve">          TERCERO.-</w:t>
      </w:r>
      <w:r w:rsidRPr="00005B29">
        <w:rPr>
          <w:rFonts w:ascii="Arial" w:hAnsi="Arial" w:cs="Arial"/>
        </w:rPr>
        <w:t xml:space="preserve"> </w:t>
      </w:r>
      <w:r w:rsidRPr="00005B29">
        <w:rPr>
          <w:rFonts w:ascii="Arial" w:hAnsi="Arial" w:cs="Arial"/>
          <w:b/>
        </w:rPr>
        <w:t>Fijación de la Litis</w:t>
      </w:r>
      <w:r w:rsidRPr="00005B29">
        <w:rPr>
          <w:rFonts w:ascii="Arial" w:hAnsi="Arial" w:cs="Arial"/>
        </w:rPr>
        <w:t xml:space="preserve">.- Surge de la ilegalidad planteada por la parte actora respecto al oficio con número de control </w:t>
      </w:r>
      <w:r w:rsidR="00A417E4">
        <w:rPr>
          <w:rFonts w:ascii="Arial" w:hAnsi="Arial" w:cs="Arial"/>
          <w:b/>
        </w:rPr>
        <w:t>**********</w:t>
      </w:r>
      <w:r w:rsidR="00D367C7" w:rsidRPr="00005B29">
        <w:rPr>
          <w:rFonts w:ascii="Arial" w:hAnsi="Arial" w:cs="Arial"/>
          <w:bCs/>
          <w:szCs w:val="24"/>
        </w:rPr>
        <w:t xml:space="preserve"> </w:t>
      </w:r>
      <w:r w:rsidRPr="00005B29">
        <w:rPr>
          <w:rFonts w:ascii="Arial" w:hAnsi="Arial" w:cs="Arial"/>
        </w:rPr>
        <w:t>de fecha ocho de agosto del dos mil diecisiete. Aduce</w:t>
      </w:r>
      <w:r w:rsidR="00FD0949" w:rsidRPr="00005B29">
        <w:rPr>
          <w:rFonts w:ascii="Arial" w:hAnsi="Arial" w:cs="Arial"/>
        </w:rPr>
        <w:t xml:space="preserve"> que el oficio de referencia debe ser declarado nulo, toda vez que</w:t>
      </w:r>
      <w:r w:rsidR="005F1630" w:rsidRPr="00005B29">
        <w:rPr>
          <w:rFonts w:ascii="Arial" w:hAnsi="Arial" w:cs="Arial"/>
        </w:rPr>
        <w:t xml:space="preserve"> viola en su perjuicio lo establecido por el artículo 7 de la Ley de Procedimiento y Justicia Administrativa del Estado; así mismo, alude que la autoridad no funda debidamente su capacidad material. </w:t>
      </w:r>
      <w:r w:rsidR="006C41F7" w:rsidRPr="00005B29">
        <w:rPr>
          <w:rFonts w:ascii="Arial" w:hAnsi="Arial" w:cs="Arial"/>
        </w:rPr>
        <w:t xml:space="preserve">Por otro lado, señala que la autoridad exactora, conoció que era sujeto obligado al pago del Impuesto Sobre Erogaciones por Remuneraciones al Trabajo Personal, derivado del intercambio de información que la Dirección de Ingresos y Recaudación, realizó con diversas Dependencias y Organismos Públicos del ámbito Estatal, sin conceder el plazo de 15 días a que hace mención el artículo 97 del Código Fiscal para el Estado de Oaxaca, a modo de que el accionante estuviera en posición de conocer exactamente la documentación aportada, por las citadas dependencias. Asimismo, alega que </w:t>
      </w:r>
      <w:r w:rsidR="005F1630" w:rsidRPr="00005B29">
        <w:rPr>
          <w:rFonts w:ascii="Arial" w:hAnsi="Arial" w:cs="Arial"/>
        </w:rPr>
        <w:t>el acto impugnado no se encuentra debidamente fundado y motivado</w:t>
      </w:r>
      <w:r w:rsidR="006C41F7" w:rsidRPr="00005B29">
        <w:rPr>
          <w:rFonts w:ascii="Arial" w:hAnsi="Arial" w:cs="Arial"/>
        </w:rPr>
        <w:t>.</w:t>
      </w:r>
      <w:r w:rsidR="00E369C7" w:rsidRPr="00005B29">
        <w:rPr>
          <w:rFonts w:ascii="Arial" w:hAnsi="Arial" w:cs="Arial"/>
        </w:rPr>
        <w:t xml:space="preserve"> - - - - - - - - - - - - - - - - - - - - - - - - - - - - - - - - - - - - - - - - - - - - - - - - - - - </w:t>
      </w:r>
      <w:r w:rsidR="006C41F7" w:rsidRPr="00005B29">
        <w:rPr>
          <w:rFonts w:ascii="Arial" w:hAnsi="Arial" w:cs="Arial"/>
        </w:rPr>
        <w:t xml:space="preserve"> </w:t>
      </w:r>
    </w:p>
    <w:p w:rsidR="006C41F7" w:rsidRPr="00005B29" w:rsidRDefault="006C41F7" w:rsidP="001D4C6D">
      <w:pPr>
        <w:spacing w:after="0" w:line="360" w:lineRule="auto"/>
        <w:jc w:val="both"/>
        <w:rPr>
          <w:rFonts w:ascii="Arial" w:hAnsi="Arial" w:cs="Arial"/>
        </w:rPr>
      </w:pPr>
    </w:p>
    <w:p w:rsidR="003F473E" w:rsidRPr="00005B29" w:rsidRDefault="003E28E1" w:rsidP="001D4C6D">
      <w:pPr>
        <w:spacing w:after="0" w:line="360" w:lineRule="auto"/>
        <w:jc w:val="both"/>
        <w:rPr>
          <w:rFonts w:ascii="Arial" w:hAnsi="Arial" w:cs="Arial"/>
        </w:rPr>
      </w:pPr>
      <w:r w:rsidRPr="00005B29">
        <w:rPr>
          <w:rFonts w:ascii="Arial" w:hAnsi="Arial" w:cs="Arial"/>
        </w:rPr>
        <w:tab/>
      </w:r>
      <w:r w:rsidR="003F473E" w:rsidRPr="00005B29">
        <w:rPr>
          <w:rFonts w:ascii="Arial" w:hAnsi="Arial" w:cs="Arial"/>
        </w:rPr>
        <w:t xml:space="preserve">Por su parte, la autoridad demandada, refuta lo argumentado por el accionante diciendo que los conceptos de impugnación antes citados son infundados. Ello, porque </w:t>
      </w:r>
      <w:r w:rsidR="006C41F7" w:rsidRPr="00005B29">
        <w:rPr>
          <w:rFonts w:ascii="Arial" w:hAnsi="Arial" w:cs="Arial"/>
        </w:rPr>
        <w:t xml:space="preserve">el acto impugnado </w:t>
      </w:r>
      <w:r w:rsidR="005F1630" w:rsidRPr="00005B29">
        <w:rPr>
          <w:rFonts w:ascii="Arial" w:hAnsi="Arial" w:cs="Arial"/>
        </w:rPr>
        <w:t xml:space="preserve">se encuentra fundado y motivado, en cuanto a su </w:t>
      </w:r>
      <w:r w:rsidR="00CC1AC3" w:rsidRPr="00005B29">
        <w:rPr>
          <w:rFonts w:ascii="Arial" w:hAnsi="Arial" w:cs="Arial"/>
        </w:rPr>
        <w:t>imposición</w:t>
      </w:r>
      <w:r w:rsidR="005F1630" w:rsidRPr="00005B29">
        <w:rPr>
          <w:rFonts w:ascii="Arial" w:hAnsi="Arial" w:cs="Arial"/>
        </w:rPr>
        <w:t xml:space="preserve"> y competencia.</w:t>
      </w:r>
      <w:r w:rsidR="007E41BD" w:rsidRPr="00005B29">
        <w:rPr>
          <w:rFonts w:ascii="Arial" w:hAnsi="Arial" w:cs="Arial"/>
        </w:rPr>
        <w:t xml:space="preserve"> - - - - - - - - - - -</w:t>
      </w:r>
      <w:r w:rsidR="006C41F7" w:rsidRPr="00005B29">
        <w:rPr>
          <w:rFonts w:ascii="Arial" w:hAnsi="Arial" w:cs="Arial"/>
        </w:rPr>
        <w:t xml:space="preserve"> - - - - - - - - - - - - - - - - - - </w:t>
      </w:r>
      <w:r w:rsidR="00CC1AC3" w:rsidRPr="00005B29">
        <w:rPr>
          <w:rFonts w:ascii="Arial" w:hAnsi="Arial" w:cs="Arial"/>
        </w:rPr>
        <w:t>- - - - - - - - - - - - - - - - - - - - - - - - - - -</w:t>
      </w:r>
    </w:p>
    <w:p w:rsidR="001D4C6D" w:rsidRPr="00005B29" w:rsidRDefault="001D4C6D" w:rsidP="001D4C6D">
      <w:pPr>
        <w:spacing w:after="0" w:line="360" w:lineRule="auto"/>
        <w:ind w:firstLine="567"/>
        <w:jc w:val="both"/>
        <w:rPr>
          <w:rFonts w:ascii="Arial" w:hAnsi="Arial" w:cs="Arial"/>
          <w:b/>
        </w:rPr>
      </w:pPr>
    </w:p>
    <w:p w:rsidR="001D4C6D" w:rsidRPr="00005B29" w:rsidRDefault="001D4C6D" w:rsidP="001D4C6D">
      <w:pPr>
        <w:spacing w:after="0" w:line="360" w:lineRule="auto"/>
        <w:ind w:firstLine="567"/>
        <w:jc w:val="both"/>
        <w:rPr>
          <w:rFonts w:ascii="Arial" w:hAnsi="Arial" w:cs="Arial"/>
        </w:rPr>
      </w:pPr>
      <w:r w:rsidRPr="00005B29">
        <w:rPr>
          <w:rFonts w:ascii="Arial" w:hAnsi="Arial" w:cs="Arial"/>
          <w:b/>
        </w:rPr>
        <w:t xml:space="preserve">CUARTO.- Acreditación del Acto Impugnado.- </w:t>
      </w:r>
      <w:r w:rsidRPr="00005B29">
        <w:rPr>
          <w:rFonts w:ascii="Arial" w:hAnsi="Arial" w:cs="Arial"/>
          <w:b/>
        </w:rPr>
        <w:tab/>
      </w:r>
      <w:r w:rsidRPr="00005B29">
        <w:rPr>
          <w:rFonts w:ascii="Arial" w:hAnsi="Arial" w:cs="Arial"/>
        </w:rPr>
        <w:t xml:space="preserve">El acto impugnado, lo es el oficio con número de control </w:t>
      </w:r>
      <w:r w:rsidR="00805C94">
        <w:rPr>
          <w:rFonts w:ascii="Arial" w:hAnsi="Arial" w:cs="Arial"/>
          <w:b/>
        </w:rPr>
        <w:t>**********</w:t>
      </w:r>
      <w:r w:rsidRPr="00005B29">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su original a foja </w:t>
      </w:r>
      <w:r w:rsidR="00E369C7" w:rsidRPr="00005B29">
        <w:rPr>
          <w:rFonts w:ascii="Arial" w:hAnsi="Arial" w:cs="Arial"/>
        </w:rPr>
        <w:t>29</w:t>
      </w:r>
      <w:r w:rsidRPr="00005B29">
        <w:rPr>
          <w:rFonts w:ascii="Arial" w:hAnsi="Arial" w:cs="Arial"/>
        </w:rPr>
        <w:t xml:space="preserve"> del expediente, al que se le confiere pleno valor probat</w:t>
      </w:r>
      <w:r w:rsidR="003F473E" w:rsidRPr="00005B29">
        <w:rPr>
          <w:rFonts w:ascii="Arial" w:hAnsi="Arial" w:cs="Arial"/>
        </w:rPr>
        <w:t xml:space="preserve">orio en términos del artículo </w:t>
      </w:r>
      <w:r w:rsidR="00E369C7" w:rsidRPr="00005B29">
        <w:rPr>
          <w:rFonts w:ascii="Arial" w:hAnsi="Arial" w:cs="Arial"/>
        </w:rPr>
        <w:t>20</w:t>
      </w:r>
      <w:r w:rsidRPr="00005B29">
        <w:rPr>
          <w:rFonts w:ascii="Arial" w:hAnsi="Arial" w:cs="Arial"/>
        </w:rPr>
        <w:t>3 fracción I de la Ley de</w:t>
      </w:r>
      <w:r w:rsidR="00E369C7" w:rsidRPr="00005B29">
        <w:rPr>
          <w:rFonts w:ascii="Arial" w:hAnsi="Arial" w:cs="Arial"/>
        </w:rPr>
        <w:t xml:space="preserve"> Procedimiento y</w:t>
      </w:r>
      <w:r w:rsidRPr="00005B29">
        <w:rPr>
          <w:rFonts w:ascii="Arial" w:hAnsi="Arial" w:cs="Arial"/>
        </w:rPr>
        <w:t xml:space="preserve"> Justicia Administrativa para el Estado de Oaxaca, máxime que la misma autoridad reconoció su emisión al contestar la demanda, </w:t>
      </w:r>
      <w:r w:rsidR="004C4938">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3A54C048" wp14:editId="60615861">
                <wp:simplePos x="0" y="0"/>
                <wp:positionH relativeFrom="column">
                  <wp:posOffset>-1028700</wp:posOffset>
                </wp:positionH>
                <wp:positionV relativeFrom="paragraph">
                  <wp:posOffset>0</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4C048" id="Cuadro de texto 3" o:spid="_x0000_s1029" type="#_x0000_t202" style="position:absolute;left:0;text-align:left;margin-left:-81pt;margin-top:0;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" stroked="f">
                <v:textbo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005B29">
        <w:rPr>
          <w:rFonts w:ascii="Arial" w:hAnsi="Arial" w:cs="Arial"/>
        </w:rPr>
        <w:t>por lo que es con tales medios de convicción que esta Sala tiene por acreditado el acto impugnado.</w:t>
      </w:r>
      <w:r w:rsidR="00E369C7" w:rsidRPr="00005B29">
        <w:rPr>
          <w:rFonts w:ascii="Arial" w:hAnsi="Arial" w:cs="Arial"/>
        </w:rPr>
        <w:t xml:space="preserve"> - - - - - - - - - - - - - - - - - - - - - - - - - - - - - - - - - </w:t>
      </w:r>
      <w:r w:rsidRPr="00005B29">
        <w:rPr>
          <w:rFonts w:ascii="Arial" w:hAnsi="Arial" w:cs="Arial"/>
        </w:rPr>
        <w:t xml:space="preserve"> </w:t>
      </w:r>
    </w:p>
    <w:p w:rsidR="001D4C6D" w:rsidRPr="00005B29" w:rsidRDefault="001D4C6D" w:rsidP="001D4C6D">
      <w:pPr>
        <w:spacing w:after="0" w:line="360" w:lineRule="auto"/>
        <w:ind w:firstLine="567"/>
        <w:jc w:val="both"/>
        <w:rPr>
          <w:rFonts w:ascii="Arial" w:hAnsi="Arial" w:cs="Arial"/>
          <w:b/>
        </w:rPr>
      </w:pPr>
    </w:p>
    <w:p w:rsidR="001D4C6D" w:rsidRPr="00005B29" w:rsidRDefault="001D4C6D" w:rsidP="001D4C6D">
      <w:pPr>
        <w:spacing w:after="0" w:line="360" w:lineRule="auto"/>
        <w:ind w:firstLine="567"/>
        <w:jc w:val="both"/>
        <w:rPr>
          <w:rFonts w:ascii="Arial" w:hAnsi="Arial" w:cs="Arial"/>
        </w:rPr>
      </w:pPr>
      <w:r w:rsidRPr="00005B29">
        <w:rPr>
          <w:rFonts w:ascii="Arial" w:hAnsi="Arial" w:cs="Arial"/>
          <w:b/>
        </w:rPr>
        <w:t>QUINTO</w:t>
      </w:r>
      <w:r w:rsidRPr="00005B29">
        <w:rPr>
          <w:rFonts w:ascii="Arial" w:hAnsi="Arial" w:cs="Arial"/>
        </w:rPr>
        <w:t xml:space="preserve">.- </w:t>
      </w:r>
      <w:r w:rsidRPr="00005B29">
        <w:rPr>
          <w:rFonts w:ascii="Arial" w:hAnsi="Arial" w:cs="Arial"/>
          <w:b/>
        </w:rPr>
        <w:t>Causales de Improcedencia y Sobreseimiento</w:t>
      </w:r>
      <w:r w:rsidRPr="00005B29">
        <w:rPr>
          <w:rFonts w:ascii="Arial" w:hAnsi="Arial" w:cs="Arial"/>
        </w:rPr>
        <w:t>. Considerando que son de orden público y de estudio preferente a cualquier otra cuestión y derivado del imperioso estudio oficio</w:t>
      </w:r>
      <w:r w:rsidR="003F473E" w:rsidRPr="00005B29">
        <w:rPr>
          <w:rFonts w:ascii="Arial" w:hAnsi="Arial" w:cs="Arial"/>
        </w:rPr>
        <w:t>so que especifica el artículo 1</w:t>
      </w:r>
      <w:r w:rsidR="00E369C7" w:rsidRPr="00005B29">
        <w:rPr>
          <w:rFonts w:ascii="Arial" w:hAnsi="Arial" w:cs="Arial"/>
        </w:rPr>
        <w:t>6</w:t>
      </w:r>
      <w:r w:rsidRPr="00005B29">
        <w:rPr>
          <w:rFonts w:ascii="Arial" w:hAnsi="Arial" w:cs="Arial"/>
        </w:rPr>
        <w:t>1 in fine de la Ley de la Materia; respecto a dichas causales, esta Sala advierte que en el presente caso concreto no se actualiza causal de improcedencia ni sobreseimiento, consecuentemente, no se sobresee el juicio.</w:t>
      </w:r>
      <w:r w:rsidR="00E369C7" w:rsidRPr="00005B29">
        <w:rPr>
          <w:rFonts w:ascii="Arial" w:hAnsi="Arial" w:cs="Arial"/>
        </w:rPr>
        <w:t xml:space="preserve"> - - - - - - - - - - - - - - - - - - - - - - - - - - - - - - - - - - - - - - - - - - - - - - - - - - - - - - - - - - - </w:t>
      </w:r>
      <w:r w:rsidRPr="00005B29">
        <w:rPr>
          <w:rFonts w:ascii="Arial" w:hAnsi="Arial" w:cs="Arial"/>
        </w:rPr>
        <w:t xml:space="preserve"> </w:t>
      </w:r>
    </w:p>
    <w:p w:rsidR="007E41BD" w:rsidRPr="00005B29" w:rsidRDefault="007E41BD" w:rsidP="001D4C6D">
      <w:pPr>
        <w:spacing w:after="0" w:line="360" w:lineRule="auto"/>
        <w:ind w:firstLine="567"/>
        <w:jc w:val="both"/>
        <w:rPr>
          <w:rFonts w:ascii="Arial" w:hAnsi="Arial" w:cs="Arial"/>
          <w:b/>
        </w:rPr>
      </w:pPr>
    </w:p>
    <w:p w:rsidR="00E369C7" w:rsidRPr="00005B29" w:rsidRDefault="001D4C6D" w:rsidP="001D4C6D">
      <w:pPr>
        <w:spacing w:after="0" w:line="360" w:lineRule="auto"/>
        <w:ind w:firstLine="567"/>
        <w:jc w:val="both"/>
        <w:rPr>
          <w:rFonts w:ascii="Arial" w:hAnsi="Arial" w:cs="Arial"/>
        </w:rPr>
      </w:pPr>
      <w:r w:rsidRPr="00005B29">
        <w:rPr>
          <w:rFonts w:ascii="Arial" w:hAnsi="Arial" w:cs="Arial"/>
          <w:b/>
        </w:rPr>
        <w:t>SEXTO</w:t>
      </w:r>
      <w:r w:rsidRPr="00005B29">
        <w:rPr>
          <w:rFonts w:ascii="Arial" w:hAnsi="Arial" w:cs="Arial"/>
        </w:rPr>
        <w:t xml:space="preserve">.- </w:t>
      </w:r>
      <w:r w:rsidRPr="00005B29">
        <w:rPr>
          <w:rFonts w:ascii="Arial" w:hAnsi="Arial" w:cs="Arial"/>
          <w:b/>
        </w:rPr>
        <w:t xml:space="preserve">Estudio de Fondo.- </w:t>
      </w:r>
      <w:r w:rsidRPr="00005B29">
        <w:rPr>
          <w:rFonts w:ascii="Arial" w:hAnsi="Arial" w:cs="Arial"/>
        </w:rPr>
        <w:t xml:space="preserve">Son esencialmente </w:t>
      </w:r>
      <w:r w:rsidRPr="00005B29">
        <w:rPr>
          <w:rFonts w:ascii="Arial" w:hAnsi="Arial" w:cs="Arial"/>
          <w:b/>
        </w:rPr>
        <w:t>fundados</w:t>
      </w:r>
      <w:r w:rsidRPr="00005B29">
        <w:rPr>
          <w:rFonts w:ascii="Arial" w:hAnsi="Arial" w:cs="Arial"/>
        </w:rPr>
        <w:t xml:space="preserve"> los conceptos de impugnación hechos valer por el accionante para pretender la nulidad lisa y llana del oficio con número de control </w:t>
      </w:r>
      <w:r w:rsidR="00805C94">
        <w:rPr>
          <w:rFonts w:ascii="Arial" w:hAnsi="Arial" w:cs="Arial"/>
          <w:b/>
        </w:rPr>
        <w:t>**********</w:t>
      </w:r>
      <w:r w:rsidR="009C5E0A" w:rsidRPr="00005B29">
        <w:rPr>
          <w:rFonts w:ascii="Arial" w:hAnsi="Arial" w:cs="Arial"/>
        </w:rPr>
        <w:t>de fecha ocho de agosto del dos mil diecisiete</w:t>
      </w:r>
      <w:r w:rsidRPr="00005B29">
        <w:rPr>
          <w:rFonts w:ascii="Arial" w:hAnsi="Arial" w:cs="Arial"/>
        </w:rPr>
        <w:t>, emitido por la Directora de Ingresos y Recaudación dependiente de la Subsecretaría de Ingresos de la Secretaría de Finanzas del Poder Ejecutivo del Estado de Oaxaca, al tenor de las siguientes consideraciones de mérito.</w:t>
      </w:r>
      <w:r w:rsidR="00E369C7" w:rsidRPr="00005B29">
        <w:rPr>
          <w:rFonts w:ascii="Arial" w:hAnsi="Arial" w:cs="Arial"/>
        </w:rPr>
        <w:t xml:space="preserve"> - - - - - - - - - - - - - - - - - - - - - - - - - - - - - - - - -</w:t>
      </w:r>
    </w:p>
    <w:p w:rsidR="001D4C6D" w:rsidRPr="00005B29" w:rsidRDefault="001D4C6D" w:rsidP="001D4C6D">
      <w:pPr>
        <w:spacing w:after="0" w:line="360" w:lineRule="auto"/>
        <w:ind w:firstLine="567"/>
        <w:jc w:val="both"/>
        <w:rPr>
          <w:rFonts w:ascii="Arial" w:hAnsi="Arial" w:cs="Arial"/>
        </w:rPr>
      </w:pPr>
      <w:r w:rsidRPr="00005B29">
        <w:rPr>
          <w:rFonts w:ascii="Arial" w:hAnsi="Arial" w:cs="Arial"/>
        </w:rPr>
        <w:t xml:space="preserve"> </w:t>
      </w:r>
    </w:p>
    <w:p w:rsidR="00D367C7" w:rsidRPr="00005B29" w:rsidRDefault="00D367C7" w:rsidP="00D367C7">
      <w:pPr>
        <w:spacing w:after="0" w:line="360" w:lineRule="auto"/>
        <w:ind w:firstLine="567"/>
        <w:jc w:val="both"/>
        <w:rPr>
          <w:rFonts w:ascii="Arial" w:hAnsi="Arial" w:cs="Arial"/>
        </w:rPr>
      </w:pPr>
      <w:r w:rsidRPr="00005B29">
        <w:rPr>
          <w:rFonts w:ascii="Arial" w:hAnsi="Arial" w:cs="Arial"/>
        </w:rPr>
        <w:t xml:space="preserve">Por cuestión de método, se analizan los argumentos enunciados en el punto </w:t>
      </w:r>
      <w:r w:rsidR="009C5E0A" w:rsidRPr="00005B29">
        <w:rPr>
          <w:rFonts w:ascii="Arial" w:hAnsi="Arial" w:cs="Arial"/>
        </w:rPr>
        <w:t>TERCERO</w:t>
      </w:r>
      <w:r w:rsidRPr="00005B29">
        <w:rPr>
          <w:rFonts w:ascii="Arial" w:hAnsi="Arial" w:cs="Arial"/>
        </w:rPr>
        <w:t xml:space="preserve">, del capítulo de conceptos de impugnación de la demanda, en donde la parte actora manifiesta que el oficio </w:t>
      </w:r>
      <w:r w:rsidR="00805C94">
        <w:rPr>
          <w:rFonts w:ascii="Arial" w:hAnsi="Arial" w:cs="Arial"/>
          <w:b/>
        </w:rPr>
        <w:t>**********</w:t>
      </w:r>
      <w:r w:rsidR="00CC1AC3" w:rsidRPr="00005B29">
        <w:rPr>
          <w:rFonts w:ascii="Arial" w:hAnsi="Arial" w:cs="Arial"/>
          <w:bCs/>
          <w:szCs w:val="24"/>
        </w:rPr>
        <w:t xml:space="preserve"> </w:t>
      </w:r>
      <w:r w:rsidR="009C5E0A" w:rsidRPr="00005B29">
        <w:rPr>
          <w:rFonts w:ascii="Arial" w:hAnsi="Arial" w:cs="Arial"/>
        </w:rPr>
        <w:t xml:space="preserve">de fecha ocho de agosto del dos mil diecisiete </w:t>
      </w:r>
      <w:r w:rsidRPr="00005B29">
        <w:rPr>
          <w:rFonts w:ascii="Arial" w:hAnsi="Arial" w:cs="Arial"/>
        </w:rPr>
        <w:t xml:space="preserve">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 </w:t>
      </w:r>
      <w:r w:rsidR="00915421" w:rsidRPr="00005B29">
        <w:rPr>
          <w:rFonts w:ascii="Arial" w:hAnsi="Arial" w:cs="Arial"/>
        </w:rPr>
        <w:t>la actora</w:t>
      </w:r>
      <w:r w:rsidRPr="00005B29">
        <w:rPr>
          <w:rFonts w:ascii="Arial" w:hAnsi="Arial" w:cs="Arial"/>
        </w:rPr>
        <w:t>, con los expedientes o documentos proporcionados por las autoridades distintas a la fiscalizadora, y que sirvieron de motivo para determinar la obligación del actor de inscribirse en el Registro Estatal de Contribuyentes, así como en especificarle los documentos en los que se basó para determinarlo como sujeto obligado al pago del impuesto y por consiguiente a la multa expedida en su perjuicio.</w:t>
      </w:r>
      <w:r w:rsidR="00E369C7" w:rsidRPr="00005B29">
        <w:rPr>
          <w:rFonts w:ascii="Arial" w:hAnsi="Arial" w:cs="Arial"/>
        </w:rPr>
        <w:t xml:space="preserve"> - - - - - - - - - - - - - - - - - - - - - - - - - -  - - - - - - - - - - - - - - - - - - - - - </w:t>
      </w:r>
    </w:p>
    <w:p w:rsidR="00D367C7" w:rsidRPr="00005B29" w:rsidRDefault="00D367C7" w:rsidP="00D367C7">
      <w:pPr>
        <w:spacing w:after="0" w:line="360" w:lineRule="auto"/>
        <w:ind w:firstLine="567"/>
        <w:jc w:val="both"/>
        <w:rPr>
          <w:rFonts w:ascii="Arial" w:hAnsi="Arial" w:cs="Arial"/>
        </w:rPr>
      </w:pPr>
    </w:p>
    <w:p w:rsidR="00CC1AC3" w:rsidRPr="00005B29" w:rsidRDefault="00D367C7" w:rsidP="00CC1AC3">
      <w:pPr>
        <w:spacing w:after="0" w:line="360" w:lineRule="auto"/>
        <w:ind w:firstLine="567"/>
        <w:jc w:val="both"/>
        <w:rPr>
          <w:rFonts w:ascii="Arial" w:hAnsi="Arial" w:cs="Arial"/>
        </w:rPr>
      </w:pPr>
      <w:r w:rsidRPr="00005B29">
        <w:rPr>
          <w:rFonts w:ascii="Arial" w:hAnsi="Arial" w:cs="Arial"/>
        </w:rPr>
        <w:t xml:space="preserve">Ahora bien, dicho argumento resulta </w:t>
      </w:r>
      <w:r w:rsidRPr="00005B29">
        <w:rPr>
          <w:rFonts w:ascii="Arial" w:hAnsi="Arial" w:cs="Arial"/>
          <w:b/>
        </w:rPr>
        <w:t>fundado</w:t>
      </w:r>
      <w:r w:rsidRPr="00005B29">
        <w:rPr>
          <w:rFonts w:ascii="Arial" w:hAnsi="Arial" w:cs="Arial"/>
        </w:rPr>
        <w:t>, puesto que es de explorado derecho que de conformidad con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sidRPr="00005B29">
        <w:rPr>
          <w:rStyle w:val="Refdenotaalpie"/>
          <w:rFonts w:ascii="Arial" w:hAnsi="Arial" w:cs="Arial"/>
        </w:rPr>
        <w:footnoteReference w:id="1"/>
      </w:r>
      <w:r w:rsidRPr="00005B29">
        <w:rPr>
          <w:rFonts w:ascii="Arial" w:hAnsi="Arial" w:cs="Arial"/>
        </w:rPr>
        <w:t xml:space="preserve">. </w:t>
      </w:r>
    </w:p>
    <w:p w:rsidR="00CC1AC3" w:rsidRPr="00005B29" w:rsidRDefault="004C4938" w:rsidP="00CC1AC3">
      <w:pPr>
        <w:spacing w:after="0" w:line="360" w:lineRule="auto"/>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5AAD5747" wp14:editId="46FA27C4">
                <wp:simplePos x="0" y="0"/>
                <wp:positionH relativeFrom="column">
                  <wp:posOffset>-1028700</wp:posOffset>
                </wp:positionH>
                <wp:positionV relativeFrom="paragraph">
                  <wp:posOffset>273685</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D5747" id="Cuadro de texto 4" o:spid="_x0000_s1030" type="#_x0000_t202" style="position:absolute;left:0;text-align:left;margin-left:-81pt;margin-top:21.5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" stroked="f">
                <v:textbo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rsidR="008B47D5" w:rsidRPr="00005B29" w:rsidRDefault="00D367C7" w:rsidP="00CC1AC3">
      <w:pPr>
        <w:spacing w:after="0" w:line="360" w:lineRule="auto"/>
        <w:ind w:firstLine="567"/>
        <w:jc w:val="both"/>
        <w:rPr>
          <w:rFonts w:ascii="Arial" w:hAnsi="Arial" w:cs="Arial"/>
        </w:rPr>
      </w:pPr>
      <w:r w:rsidRPr="00005B29">
        <w:rPr>
          <w:rFonts w:ascii="Arial" w:hAnsi="Arial" w:cs="Arial"/>
        </w:rPr>
        <w:t xml:space="preserve">De esa guisa, esta Sala advierte que de una lectura del oficio número </w:t>
      </w:r>
      <w:r w:rsidR="00805C94">
        <w:rPr>
          <w:rFonts w:ascii="Arial" w:hAnsi="Arial" w:cs="Arial"/>
          <w:b/>
        </w:rPr>
        <w:t>**********</w:t>
      </w:r>
      <w:r w:rsidRPr="00005B29">
        <w:rPr>
          <w:rFonts w:ascii="Arial" w:hAnsi="Arial" w:cs="Arial"/>
        </w:rPr>
        <w:t>que constituye la contestación de demanda y al que se le confiere pleno valor probat</w:t>
      </w:r>
      <w:r w:rsidR="00915421" w:rsidRPr="00005B29">
        <w:rPr>
          <w:rFonts w:ascii="Arial" w:hAnsi="Arial" w:cs="Arial"/>
        </w:rPr>
        <w:t xml:space="preserve">orio en términos del artículo </w:t>
      </w:r>
      <w:r w:rsidR="008B47D5" w:rsidRPr="00005B29">
        <w:rPr>
          <w:rFonts w:ascii="Arial" w:hAnsi="Arial" w:cs="Arial"/>
        </w:rPr>
        <w:t>20</w:t>
      </w:r>
      <w:r w:rsidRPr="00005B29">
        <w:rPr>
          <w:rFonts w:ascii="Arial" w:hAnsi="Arial" w:cs="Arial"/>
        </w:rPr>
        <w:t xml:space="preserve">3 fracción I de la Ley de la materia, se advierte que la autoridad aquí demandada, </w:t>
      </w:r>
      <w:r w:rsidR="001D4C6D" w:rsidRPr="00005B29">
        <w:rPr>
          <w:rFonts w:ascii="Arial" w:hAnsi="Arial" w:cs="Arial"/>
        </w:rPr>
        <w:t>omite dar contestación a lo manifestado por la parte actora, respecto a que no le corrió traslado con los documentos obtenidos derivados de la información que la Dirección de Ingresos obtuvo de diversas Dependencias y Organismos Públicos del ámbito Federal, por lo que d</w:t>
      </w:r>
      <w:r w:rsidR="008B47D5" w:rsidRPr="00005B29">
        <w:rPr>
          <w:rFonts w:ascii="Arial" w:hAnsi="Arial" w:cs="Arial"/>
        </w:rPr>
        <w:t>e conformidad con el artículo 18</w:t>
      </w:r>
      <w:r w:rsidR="001D4C6D" w:rsidRPr="00005B29">
        <w:rPr>
          <w:rFonts w:ascii="Arial" w:hAnsi="Arial" w:cs="Arial"/>
        </w:rPr>
        <w:t>6 de la Ley de</w:t>
      </w:r>
      <w:r w:rsidR="008B47D5" w:rsidRPr="00005B29">
        <w:rPr>
          <w:rFonts w:ascii="Arial" w:hAnsi="Arial" w:cs="Arial"/>
        </w:rPr>
        <w:t xml:space="preserve"> Procedimiento y</w:t>
      </w:r>
      <w:r w:rsidR="001D4C6D" w:rsidRPr="00005B29">
        <w:rPr>
          <w:rFonts w:ascii="Arial" w:hAnsi="Arial" w:cs="Arial"/>
        </w:rPr>
        <w:t xml:space="preserve"> Justicia Administrativa para el Estado de Oaxaca, se hace efectivo el apercibimiento decretado en el acuerdo de fecha </w:t>
      </w:r>
      <w:r w:rsidR="00CC1AC3" w:rsidRPr="00005B29">
        <w:rPr>
          <w:rFonts w:ascii="Arial" w:hAnsi="Arial" w:cs="Arial"/>
        </w:rPr>
        <w:t>09 de noviembre</w:t>
      </w:r>
      <w:r w:rsidR="001D4C6D" w:rsidRPr="00005B29">
        <w:rPr>
          <w:rFonts w:ascii="Arial" w:hAnsi="Arial" w:cs="Arial"/>
        </w:rPr>
        <w:t xml:space="preserve"> del año en </w:t>
      </w:r>
      <w:r w:rsidR="00A2624B" w:rsidRPr="00005B29">
        <w:rPr>
          <w:rFonts w:ascii="Arial" w:hAnsi="Arial" w:cs="Arial"/>
        </w:rPr>
        <w:t>próximo pasado</w:t>
      </w:r>
      <w:r w:rsidR="001D4C6D" w:rsidRPr="00005B29">
        <w:rPr>
          <w:rFonts w:ascii="Arial" w:hAnsi="Arial" w:cs="Arial"/>
        </w:rPr>
        <w:t xml:space="preserve">, y se le tiene por confesa de los hechos que se le atribuyen en el punto </w:t>
      </w:r>
      <w:r w:rsidR="009C5E0A" w:rsidRPr="00005B29">
        <w:rPr>
          <w:rFonts w:ascii="Arial" w:hAnsi="Arial" w:cs="Arial"/>
        </w:rPr>
        <w:t>TERCERO</w:t>
      </w:r>
      <w:r w:rsidR="001D4C6D" w:rsidRPr="00005B29">
        <w:rPr>
          <w:rFonts w:ascii="Arial" w:hAnsi="Arial" w:cs="Arial"/>
        </w:rPr>
        <w:t xml:space="preserve"> del capítulo de conceptos</w:t>
      </w:r>
      <w:r w:rsidR="00A2624B" w:rsidRPr="00005B29">
        <w:rPr>
          <w:rFonts w:ascii="Arial" w:hAnsi="Arial" w:cs="Arial"/>
        </w:rPr>
        <w:t xml:space="preserve"> de impugnación visible a foja </w:t>
      </w:r>
      <w:r w:rsidR="00CC1AC3" w:rsidRPr="00005B29">
        <w:rPr>
          <w:rFonts w:ascii="Arial" w:hAnsi="Arial" w:cs="Arial"/>
        </w:rPr>
        <w:t>8 ocho</w:t>
      </w:r>
      <w:r w:rsidR="001D4C6D" w:rsidRPr="00005B29">
        <w:rPr>
          <w:rFonts w:ascii="Arial" w:hAnsi="Arial" w:cs="Arial"/>
        </w:rPr>
        <w:t xml:space="preserve"> del expediente, y que consisten en que la autoridad demandada, fue omisa en: a) correr traslado a la parte actora, con los documentos que le sirvieron para determinar a </w:t>
      </w:r>
      <w:r w:rsidR="00CC1AC3" w:rsidRPr="00005B29">
        <w:rPr>
          <w:rFonts w:ascii="Arial" w:hAnsi="Arial" w:cs="Arial"/>
        </w:rPr>
        <w:t>PEREZMORA Y ASOCIADOS S.C.</w:t>
      </w:r>
      <w:r w:rsidR="001D4C6D" w:rsidRPr="00005B29">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8B47D5" w:rsidRPr="00005B29">
        <w:rPr>
          <w:rFonts w:ascii="Arial" w:hAnsi="Arial" w:cs="Arial"/>
        </w:rPr>
        <w:t xml:space="preserve"> - - - - - - - - - - - - - - - - - - - - - - - - - - - - - - - - - - - - - - - - - - - - </w:t>
      </w:r>
    </w:p>
    <w:p w:rsidR="001D4C6D" w:rsidRPr="00005B29" w:rsidRDefault="001D4C6D" w:rsidP="00CC1AC3">
      <w:pPr>
        <w:spacing w:after="0" w:line="360" w:lineRule="auto"/>
        <w:ind w:firstLine="567"/>
        <w:jc w:val="both"/>
        <w:rPr>
          <w:rFonts w:ascii="Arial" w:hAnsi="Arial" w:cs="Arial"/>
        </w:rPr>
      </w:pPr>
      <w:r w:rsidRPr="00005B29">
        <w:rPr>
          <w:rFonts w:ascii="Arial" w:hAnsi="Arial" w:cs="Arial"/>
        </w:rPr>
        <w:t xml:space="preserve"> </w:t>
      </w:r>
    </w:p>
    <w:p w:rsidR="001D4C6D" w:rsidRPr="00005B29" w:rsidRDefault="001D4C6D" w:rsidP="001D4C6D">
      <w:pPr>
        <w:spacing w:line="360" w:lineRule="auto"/>
        <w:ind w:firstLine="567"/>
        <w:jc w:val="both"/>
        <w:rPr>
          <w:rFonts w:ascii="Arial" w:hAnsi="Arial" w:cs="Arial"/>
        </w:rPr>
      </w:pPr>
      <w:r w:rsidRPr="00005B29">
        <w:rPr>
          <w:rFonts w:ascii="Arial" w:hAnsi="Arial" w:cs="Arial"/>
        </w:rPr>
        <w:t>De esa guisa, se tiene que la Dirección de Ingresos, transgredió en perjuicio de</w:t>
      </w:r>
      <w:r w:rsidR="009C5E0A" w:rsidRPr="00005B29">
        <w:rPr>
          <w:rFonts w:ascii="Arial" w:hAnsi="Arial" w:cs="Arial"/>
        </w:rPr>
        <w:t xml:space="preserve"> la accionante</w:t>
      </w:r>
      <w:r w:rsidR="00A2624B" w:rsidRPr="00005B29">
        <w:rPr>
          <w:rFonts w:ascii="Arial" w:hAnsi="Arial" w:cs="Arial"/>
        </w:rPr>
        <w:t>,</w:t>
      </w:r>
      <w:r w:rsidRPr="00005B29">
        <w:rPr>
          <w:rFonts w:ascii="Arial" w:hAnsi="Arial" w:cs="Arial"/>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de ahí deviene la ilegalidad del acto impugnado y en consecuencia la nulidad del oficio </w:t>
      </w:r>
      <w:r w:rsidR="00805C94">
        <w:rPr>
          <w:rFonts w:ascii="Arial" w:hAnsi="Arial" w:cs="Arial"/>
          <w:b/>
        </w:rPr>
        <w:t>**********</w:t>
      </w:r>
      <w:r w:rsidR="00CC1AC3" w:rsidRPr="00005B29">
        <w:rPr>
          <w:rFonts w:ascii="Arial" w:hAnsi="Arial" w:cs="Arial"/>
          <w:bCs/>
          <w:szCs w:val="24"/>
        </w:rPr>
        <w:t xml:space="preserve"> </w:t>
      </w:r>
      <w:r w:rsidR="009C5E0A" w:rsidRPr="00005B29">
        <w:rPr>
          <w:rFonts w:ascii="Arial" w:hAnsi="Arial" w:cs="Arial"/>
        </w:rPr>
        <w:t>de fecha ocho de agosto del dos mil diecisiete,</w:t>
      </w:r>
      <w:r w:rsidRPr="00005B29">
        <w:rPr>
          <w:rFonts w:ascii="Arial" w:hAnsi="Arial" w:cs="Arial"/>
        </w:rPr>
        <w:t xml:space="preserve">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 la Jurisprudencia VI.3o.A. J/11, publicada en el Semanario Judicial de la Federación, </w:t>
      </w:r>
      <w:r w:rsidRPr="00005B29">
        <w:rPr>
          <w:rFonts w:ascii="Arial" w:hAnsi="Arial" w:cs="Arial"/>
        </w:rPr>
        <w:tab/>
        <w:t xml:space="preserve">Tomo XV, Marzo de 2002, página 1248, Novena Época, de rubro y texto siguientes: </w:t>
      </w:r>
    </w:p>
    <w:p w:rsidR="001D4C6D" w:rsidRPr="00005B29" w:rsidRDefault="00005B29" w:rsidP="001D4C6D">
      <w:pPr>
        <w:spacing w:line="276" w:lineRule="auto"/>
        <w:ind w:left="567" w:right="616"/>
        <w:jc w:val="both"/>
        <w:rPr>
          <w:rFonts w:ascii="Arial" w:hAnsi="Arial" w:cs="Arial"/>
          <w:b/>
          <w:sz w:val="20"/>
        </w:rPr>
      </w:pPr>
      <w:r w:rsidRPr="00005B29">
        <w:rPr>
          <w:rFonts w:ascii="Arial" w:hAnsi="Arial" w:cs="Arial"/>
          <w:b/>
          <w:sz w:val="20"/>
        </w:rPr>
        <w:t>“</w:t>
      </w:r>
      <w:r w:rsidR="001D4C6D" w:rsidRPr="00005B29">
        <w:rPr>
          <w:rFonts w:ascii="Arial" w:hAnsi="Arial" w:cs="Arial"/>
          <w:b/>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816268" w:rsidRPr="00005B29" w:rsidRDefault="004C4938" w:rsidP="00005B29">
      <w:pPr>
        <w:spacing w:line="276" w:lineRule="auto"/>
        <w:ind w:left="567" w:right="616"/>
        <w:jc w:val="both"/>
        <w:rPr>
          <w:rFonts w:ascii="Arial" w:hAnsi="Arial" w:cs="Arial"/>
          <w:sz w:val="20"/>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14:anchorId="3EB388DE" wp14:editId="08966F44">
                <wp:simplePos x="0" y="0"/>
                <wp:positionH relativeFrom="page">
                  <wp:align>left</wp:align>
                </wp:positionH>
                <wp:positionV relativeFrom="paragraph">
                  <wp:posOffset>38100</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88DE" id="Cuadro de texto 5" o:spid="_x0000_s1031" type="#_x0000_t202" style="position:absolute;left:0;text-align:left;margin-left:0;margin-top:3pt;width:137.25pt;height:10in;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" stroked="f">
                <v:textbo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1D4C6D" w:rsidRPr="00005B29">
        <w:rPr>
          <w:rFonts w:ascii="Arial" w:hAnsi="Arial" w:cs="Arial"/>
          <w:sz w:val="20"/>
        </w:rPr>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005B29" w:rsidRPr="00005B29">
        <w:rPr>
          <w:rFonts w:ascii="Arial" w:hAnsi="Arial" w:cs="Arial"/>
          <w:sz w:val="20"/>
        </w:rPr>
        <w:t>”</w:t>
      </w:r>
    </w:p>
    <w:p w:rsidR="00005B29" w:rsidRPr="00005B29" w:rsidRDefault="00005B29" w:rsidP="00005B29">
      <w:pPr>
        <w:spacing w:line="276" w:lineRule="auto"/>
        <w:ind w:left="567" w:right="616"/>
        <w:jc w:val="both"/>
        <w:rPr>
          <w:rFonts w:ascii="Arial" w:hAnsi="Arial" w:cs="Arial"/>
          <w:sz w:val="20"/>
        </w:rPr>
      </w:pPr>
    </w:p>
    <w:p w:rsidR="001D4C6D" w:rsidRPr="00005B29" w:rsidRDefault="001D4C6D" w:rsidP="00005B29">
      <w:pPr>
        <w:tabs>
          <w:tab w:val="left" w:pos="3969"/>
        </w:tabs>
        <w:spacing w:line="360" w:lineRule="auto"/>
        <w:ind w:firstLine="567"/>
        <w:jc w:val="both"/>
        <w:rPr>
          <w:rFonts w:ascii="Arial" w:hAnsi="Arial" w:cs="Arial"/>
        </w:rPr>
      </w:pPr>
      <w:r w:rsidRPr="00005B29">
        <w:rPr>
          <w:rFonts w:ascii="Arial" w:hAnsi="Arial" w:cs="Arial"/>
        </w:rPr>
        <w:t xml:space="preserve">También, </w:t>
      </w:r>
      <w:r w:rsidR="00816268" w:rsidRPr="00005B29">
        <w:rPr>
          <w:rFonts w:ascii="Arial" w:hAnsi="Arial" w:cs="Arial"/>
        </w:rPr>
        <w:t>conviene</w:t>
      </w:r>
      <w:r w:rsidRPr="00005B29">
        <w:rPr>
          <w:rFonts w:ascii="Arial" w:hAnsi="Arial" w:cs="Arial"/>
        </w:rPr>
        <w:t xml:space="preserve"> citar por identidad jurídica, el criterio que adopta el Primer Tribunal Colegiado en Materia Administrativa del Sexto Circuito y que se aprecia en la Jurisprudencia 823 visible en el Apéndice 2011, Tomo IV. Administrativa Segunda Parte - TCC Primera Sección – Administrativa, a página 975, Novena Época, el cual se transcribe a manera de orientación: </w:t>
      </w:r>
    </w:p>
    <w:p w:rsidR="00D92FFE" w:rsidRPr="00005B29" w:rsidRDefault="00005B29" w:rsidP="00005B29">
      <w:pPr>
        <w:tabs>
          <w:tab w:val="left" w:pos="3969"/>
        </w:tabs>
        <w:spacing w:line="276" w:lineRule="auto"/>
        <w:ind w:left="709" w:right="709" w:hanging="1"/>
        <w:jc w:val="both"/>
        <w:rPr>
          <w:rFonts w:ascii="Arial" w:hAnsi="Arial" w:cs="Arial"/>
          <w:b/>
          <w:sz w:val="20"/>
        </w:rPr>
      </w:pPr>
      <w:r w:rsidRPr="00005B29">
        <w:rPr>
          <w:rFonts w:ascii="Arial" w:hAnsi="Arial" w:cs="Arial"/>
          <w:b/>
          <w:sz w:val="20"/>
        </w:rPr>
        <w:t>“</w:t>
      </w:r>
      <w:r w:rsidR="001D4C6D" w:rsidRPr="00005B29">
        <w:rPr>
          <w:rFonts w:ascii="Arial" w:hAnsi="Arial" w:cs="Arial"/>
          <w:b/>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r w:rsidRPr="00005B29">
        <w:rPr>
          <w:rFonts w:ascii="Arial" w:hAnsi="Arial" w:cs="Arial"/>
          <w:b/>
          <w:sz w:val="20"/>
        </w:rPr>
        <w:t>”</w:t>
      </w:r>
    </w:p>
    <w:p w:rsidR="001D4C6D" w:rsidRPr="00005B29" w:rsidRDefault="001D4C6D" w:rsidP="00005B29">
      <w:pPr>
        <w:tabs>
          <w:tab w:val="left" w:pos="3969"/>
        </w:tabs>
        <w:spacing w:line="276" w:lineRule="auto"/>
        <w:ind w:left="709" w:right="709" w:hanging="1"/>
        <w:jc w:val="both"/>
        <w:rPr>
          <w:rFonts w:ascii="Arial" w:hAnsi="Arial" w:cs="Arial"/>
          <w:sz w:val="20"/>
        </w:rPr>
      </w:pPr>
      <w:r w:rsidRPr="00005B29">
        <w:rPr>
          <w:rFonts w:ascii="Arial" w:hAnsi="Arial" w:cs="Arial"/>
          <w:sz w:val="20"/>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w:t>
      </w:r>
      <w:r w:rsidR="004C4938">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simplePos x="0" y="0"/>
                <wp:positionH relativeFrom="page">
                  <wp:align>left</wp:align>
                </wp:positionH>
                <wp:positionV relativeFrom="paragraph">
                  <wp:posOffset>0</wp:posOffset>
                </wp:positionV>
                <wp:extent cx="1743075" cy="9144000"/>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2" type="#_x0000_t202" style="position:absolute;left:0;text-align:left;margin-left:0;margin-top:0;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Bto3zSYCAAAqBAAADgAAAAAAAAAAAAAAAAAuAgAAZHJzL2Uyb0RvYy54&#10;bWxQSwECLQAUAAYACAAAACEAgzpS/9sAAAAGAQAADwAAAAAAAAAAAAAAAACABAAAZHJzL2Rvd25y&#10;ZXYueG1sUEsFBgAAAAAEAAQA8wAAAIgFAAAAAA==&#10;" stroked="f">
                <v:textbo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005B29">
        <w:rPr>
          <w:rFonts w:ascii="Arial" w:hAnsi="Arial" w:cs="Arial"/>
          <w:sz w:val="20"/>
        </w:rPr>
        <w:t>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p>
    <w:p w:rsidR="00005B29" w:rsidRPr="00005B29" w:rsidRDefault="00005B29" w:rsidP="00005B29">
      <w:pPr>
        <w:tabs>
          <w:tab w:val="left" w:pos="3969"/>
        </w:tabs>
        <w:spacing w:line="276" w:lineRule="auto"/>
        <w:ind w:left="709" w:right="709" w:hanging="1"/>
        <w:jc w:val="both"/>
        <w:rPr>
          <w:rFonts w:ascii="Arial" w:hAnsi="Arial" w:cs="Arial"/>
          <w:sz w:val="20"/>
        </w:rPr>
      </w:pPr>
    </w:p>
    <w:p w:rsidR="001D4C6D" w:rsidRPr="00005B29" w:rsidRDefault="001D4C6D" w:rsidP="001D4C6D">
      <w:pPr>
        <w:spacing w:line="360" w:lineRule="auto"/>
        <w:ind w:firstLine="567"/>
        <w:jc w:val="both"/>
        <w:rPr>
          <w:rFonts w:ascii="Arial" w:hAnsi="Arial" w:cs="Arial"/>
        </w:rPr>
      </w:pPr>
      <w:r w:rsidRPr="00005B29">
        <w:rPr>
          <w:rFonts w:ascii="Arial" w:hAnsi="Arial" w:cs="Arial"/>
        </w:rPr>
        <w:t xml:space="preserve">Consecuentemente, se declara la Nulidad Lisa y Llana del oficio con número de control </w:t>
      </w:r>
      <w:r w:rsidR="00805C94">
        <w:rPr>
          <w:rFonts w:ascii="Arial" w:hAnsi="Arial" w:cs="Arial"/>
          <w:b/>
        </w:rPr>
        <w:t>**********</w:t>
      </w:r>
      <w:r w:rsidR="009C5E0A" w:rsidRPr="00005B29">
        <w:rPr>
          <w:rFonts w:ascii="Arial" w:hAnsi="Arial" w:cs="Arial"/>
          <w:bCs/>
          <w:szCs w:val="24"/>
        </w:rPr>
        <w:t xml:space="preserve"> </w:t>
      </w:r>
      <w:r w:rsidR="009C5E0A" w:rsidRPr="00005B29">
        <w:rPr>
          <w:rFonts w:ascii="Arial" w:hAnsi="Arial" w:cs="Arial"/>
        </w:rPr>
        <w:t>de fecha ocho de agosto del dos mil diecisiete</w:t>
      </w:r>
      <w:r w:rsidRPr="00005B29">
        <w:rPr>
          <w:rFonts w:ascii="Arial" w:hAnsi="Arial" w:cs="Arial"/>
        </w:rPr>
        <w:t xml:space="preserve">, emitido por la Directora de Ingresos y Recaudación dependiente de la Subsecretaría de Ingresos de la </w:t>
      </w:r>
      <w:r w:rsidR="00A2624B" w:rsidRPr="00005B29">
        <w:rPr>
          <w:rFonts w:ascii="Arial" w:hAnsi="Arial" w:cs="Arial"/>
        </w:rPr>
        <w:t>S</w:t>
      </w:r>
      <w:r w:rsidRPr="00005B29">
        <w:rPr>
          <w:rFonts w:ascii="Arial" w:hAnsi="Arial" w:cs="Arial"/>
        </w:rPr>
        <w:t>ecretaría de Finanzas del Poder</w:t>
      </w:r>
      <w:r w:rsidR="00A2624B" w:rsidRPr="00005B29">
        <w:rPr>
          <w:rFonts w:ascii="Arial" w:hAnsi="Arial" w:cs="Arial"/>
        </w:rPr>
        <w:t xml:space="preserve"> Ejecutivo del Estado de Oaxaca</w:t>
      </w:r>
      <w:r w:rsidRPr="00005B29">
        <w:rPr>
          <w:rFonts w:ascii="Arial" w:hAnsi="Arial" w:cs="Arial"/>
        </w:rPr>
        <w:t xml:space="preserve">; ello de </w:t>
      </w:r>
      <w:r w:rsidR="00200ECB" w:rsidRPr="00005B29">
        <w:rPr>
          <w:rFonts w:ascii="Arial" w:hAnsi="Arial" w:cs="Arial"/>
        </w:rPr>
        <w:t>conformidad con los artículos 17</w:t>
      </w:r>
      <w:r w:rsidRPr="00005B29">
        <w:rPr>
          <w:rFonts w:ascii="Arial" w:hAnsi="Arial" w:cs="Arial"/>
        </w:rPr>
        <w:t xml:space="preserve">8 </w:t>
      </w:r>
      <w:r w:rsidR="00200ECB" w:rsidRPr="00005B29">
        <w:rPr>
          <w:rFonts w:ascii="Arial" w:hAnsi="Arial" w:cs="Arial"/>
        </w:rPr>
        <w:t>fracciones II y III, y 17</w:t>
      </w:r>
      <w:r w:rsidRPr="00005B29">
        <w:rPr>
          <w:rFonts w:ascii="Arial" w:hAnsi="Arial" w:cs="Arial"/>
        </w:rPr>
        <w:t>9 de Ley de Justicia Administrativa para el Estado de Oaxaca.</w:t>
      </w:r>
      <w:r w:rsidR="00005B29" w:rsidRPr="00005B29">
        <w:rPr>
          <w:rFonts w:ascii="Arial" w:hAnsi="Arial" w:cs="Arial"/>
        </w:rPr>
        <w:t xml:space="preserve"> - - - - - - - - - - - - - - - - - - - - - - - - - - - - - - - - - - - - - - - - - - - - - - - - - - - </w:t>
      </w:r>
    </w:p>
    <w:p w:rsidR="001D4C6D" w:rsidRPr="00005B29" w:rsidRDefault="001D4C6D" w:rsidP="00005B29">
      <w:pPr>
        <w:spacing w:line="360" w:lineRule="auto"/>
        <w:ind w:firstLine="567"/>
        <w:jc w:val="both"/>
        <w:rPr>
          <w:rFonts w:ascii="Arial" w:hAnsi="Arial" w:cs="Arial"/>
        </w:rPr>
      </w:pPr>
      <w:r w:rsidRPr="00005B29">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es innecesario el estudio de las subsecuentes actuaciones; ello de conformidad con la técnica jurídica dimanada del Segundo Tribunal Colegiado en Materia Administrativa del Sexto Circuito, mediante Jurisprudencia VI.2o.A. J/2, publicada en el Semanario Judicial de la Federación, Tomo XV, Mayo de 2002, visible a página 928, Novena Época, de rubro y texto siguientes: </w:t>
      </w:r>
    </w:p>
    <w:p w:rsidR="001D4C6D" w:rsidRPr="00005B29" w:rsidRDefault="00005B29" w:rsidP="001D4C6D">
      <w:pPr>
        <w:spacing w:line="276" w:lineRule="auto"/>
        <w:ind w:left="567" w:right="616"/>
        <w:jc w:val="both"/>
        <w:rPr>
          <w:rFonts w:ascii="Arial" w:hAnsi="Arial" w:cs="Arial"/>
          <w:b/>
          <w:sz w:val="20"/>
        </w:rPr>
      </w:pPr>
      <w:r w:rsidRPr="00005B29">
        <w:rPr>
          <w:rFonts w:ascii="Arial" w:hAnsi="Arial" w:cs="Arial"/>
          <w:b/>
          <w:sz w:val="20"/>
        </w:rPr>
        <w:t>“</w:t>
      </w:r>
      <w:r w:rsidR="001D4C6D" w:rsidRPr="00005B29">
        <w:rPr>
          <w:rFonts w:ascii="Arial" w:hAnsi="Arial" w:cs="Arial"/>
          <w:b/>
          <w:sz w:val="20"/>
        </w:rPr>
        <w:t>CONCEPTOS DE IMPUGNACIÓN. CUANDO RESULTA FUNDADO ALGUNO DE NATURALEZA PROCEDIMENTAL, ES INNECESARIO EL ESTUDIO DE LOS RESTANTES.</w:t>
      </w:r>
    </w:p>
    <w:p w:rsidR="001D4C6D" w:rsidRDefault="001D4C6D" w:rsidP="00005B29">
      <w:pPr>
        <w:spacing w:line="276" w:lineRule="auto"/>
        <w:ind w:left="567" w:right="616"/>
        <w:jc w:val="both"/>
        <w:rPr>
          <w:rFonts w:ascii="Arial" w:hAnsi="Arial" w:cs="Arial"/>
          <w:sz w:val="20"/>
        </w:rPr>
      </w:pPr>
      <w:r w:rsidRPr="00005B29">
        <w:rPr>
          <w:rFonts w:ascii="Arial" w:hAnsi="Arial" w:cs="Arial"/>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005B29" w:rsidRPr="00005B29">
        <w:rPr>
          <w:rFonts w:ascii="Arial" w:hAnsi="Arial" w:cs="Arial"/>
          <w:sz w:val="20"/>
        </w:rPr>
        <w:t>”</w:t>
      </w:r>
    </w:p>
    <w:p w:rsidR="00005B29" w:rsidRPr="00005B29" w:rsidRDefault="00005B29" w:rsidP="00005B29">
      <w:pPr>
        <w:spacing w:line="276" w:lineRule="auto"/>
        <w:ind w:left="567" w:right="616"/>
        <w:jc w:val="both"/>
        <w:rPr>
          <w:rFonts w:ascii="Arial" w:hAnsi="Arial" w:cs="Arial"/>
          <w:sz w:val="20"/>
        </w:rPr>
      </w:pPr>
    </w:p>
    <w:p w:rsidR="001D4C6D" w:rsidRPr="00005B29" w:rsidRDefault="004C4938" w:rsidP="00005B29">
      <w:pPr>
        <w:spacing w:after="0" w:line="360" w:lineRule="auto"/>
        <w:ind w:right="49" w:firstLine="708"/>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simplePos x="0" y="0"/>
                <wp:positionH relativeFrom="column">
                  <wp:posOffset>-1028700</wp:posOffset>
                </wp:positionH>
                <wp:positionV relativeFrom="paragraph">
                  <wp:posOffset>45085</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3" type="#_x0000_t202" style="position:absolute;left:0;text-align:left;margin-left:-81pt;margin-top:3.55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" stroked="f">
                <v:textbox>
                  <w:txbxContent>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6"/>
                        </w:rPr>
                      </w:pPr>
                    </w:p>
                    <w:p w:rsidR="004C4938" w:rsidRDefault="004C4938" w:rsidP="004C4938">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1F0AA4">
        <w:rPr>
          <w:rFonts w:ascii="Arial" w:hAnsi="Arial" w:cs="Arial"/>
        </w:rPr>
        <w:t>Por lo expuesto y co</w:t>
      </w:r>
      <w:r w:rsidR="00816268">
        <w:rPr>
          <w:rFonts w:ascii="Arial" w:hAnsi="Arial" w:cs="Arial"/>
        </w:rPr>
        <w:t xml:space="preserve">n fundamento en los artículos </w:t>
      </w:r>
      <w:r w:rsidR="00005B29">
        <w:rPr>
          <w:rFonts w:ascii="Arial" w:hAnsi="Arial" w:cs="Arial"/>
        </w:rPr>
        <w:t>207</w:t>
      </w:r>
      <w:r w:rsidR="00816268">
        <w:rPr>
          <w:rFonts w:ascii="Arial" w:hAnsi="Arial" w:cs="Arial"/>
        </w:rPr>
        <w:t xml:space="preserve">, </w:t>
      </w:r>
      <w:r w:rsidR="00005B29">
        <w:rPr>
          <w:rFonts w:ascii="Arial" w:hAnsi="Arial" w:cs="Arial"/>
        </w:rPr>
        <w:t>20</w:t>
      </w:r>
      <w:r w:rsidR="001D4C6D" w:rsidRPr="001F0AA4">
        <w:rPr>
          <w:rFonts w:ascii="Arial" w:hAnsi="Arial" w:cs="Arial"/>
        </w:rPr>
        <w:t xml:space="preserve">8 </w:t>
      </w:r>
      <w:r w:rsidR="00816268">
        <w:rPr>
          <w:rFonts w:ascii="Arial" w:hAnsi="Arial" w:cs="Arial"/>
        </w:rPr>
        <w:t>fracciones II y III, y</w:t>
      </w:r>
      <w:r w:rsidR="00005B29">
        <w:rPr>
          <w:rFonts w:ascii="Arial" w:hAnsi="Arial" w:cs="Arial"/>
        </w:rPr>
        <w:t>20</w:t>
      </w:r>
      <w:r w:rsidR="001D4C6D" w:rsidRPr="001F0AA4">
        <w:rPr>
          <w:rFonts w:ascii="Arial" w:hAnsi="Arial" w:cs="Arial"/>
        </w:rPr>
        <w:t>9 de Ley de</w:t>
      </w:r>
      <w:r w:rsidR="00005B29">
        <w:rPr>
          <w:rFonts w:ascii="Arial" w:hAnsi="Arial" w:cs="Arial"/>
        </w:rPr>
        <w:t xml:space="preserve"> Procedimiento y</w:t>
      </w:r>
      <w:r w:rsidR="001D4C6D" w:rsidRPr="001F0AA4">
        <w:rPr>
          <w:rFonts w:ascii="Arial" w:hAnsi="Arial" w:cs="Arial"/>
        </w:rPr>
        <w:t xml:space="preserve"> </w:t>
      </w:r>
      <w:r w:rsidR="00200ECB">
        <w:rPr>
          <w:rFonts w:ascii="Arial" w:hAnsi="Arial" w:cs="Arial"/>
        </w:rPr>
        <w:t>J</w:t>
      </w:r>
      <w:r w:rsidR="001D4C6D" w:rsidRPr="001F0AA4">
        <w:rPr>
          <w:rFonts w:ascii="Arial" w:hAnsi="Arial" w:cs="Arial"/>
        </w:rPr>
        <w:t xml:space="preserve">usticia Administrativa para el Estado de Oaxaca, se; </w:t>
      </w:r>
    </w:p>
    <w:p w:rsidR="00005B29" w:rsidRDefault="00005B29" w:rsidP="001D4C6D">
      <w:pPr>
        <w:spacing w:after="0" w:line="360" w:lineRule="auto"/>
        <w:ind w:right="49" w:firstLine="708"/>
        <w:jc w:val="center"/>
        <w:rPr>
          <w:rFonts w:ascii="Arial" w:hAnsi="Arial" w:cs="Arial"/>
          <w:b/>
        </w:rPr>
      </w:pPr>
    </w:p>
    <w:p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t>R E S U E L V E:</w:t>
      </w:r>
    </w:p>
    <w:p w:rsidR="001D4C6D" w:rsidRPr="001F0AA4" w:rsidRDefault="001D4C6D" w:rsidP="001D4C6D">
      <w:pPr>
        <w:spacing w:after="0" w:line="360" w:lineRule="auto"/>
        <w:ind w:right="49" w:firstLine="708"/>
        <w:rPr>
          <w:rFonts w:ascii="Arial" w:hAnsi="Arial" w:cs="Arial"/>
          <w:b/>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rsidR="001D4C6D" w:rsidRPr="001F0AA4" w:rsidRDefault="001D4C6D" w:rsidP="001D4C6D">
      <w:pPr>
        <w:spacing w:after="0" w:line="360" w:lineRule="auto"/>
        <w:ind w:right="49"/>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 - - - - - - - - - - - - - - - - - - - - - - - - - - - - - - - - - - - - - - - - - - - - - - - - - - - - - - - - - - - </w:t>
      </w:r>
    </w:p>
    <w:p w:rsidR="001D4C6D" w:rsidRDefault="001D4C6D" w:rsidP="001D4C6D">
      <w:pPr>
        <w:spacing w:after="0" w:line="360" w:lineRule="auto"/>
        <w:ind w:right="49" w:firstLine="708"/>
        <w:jc w:val="both"/>
        <w:rPr>
          <w:rFonts w:ascii="Arial" w:hAnsi="Arial" w:cs="Arial"/>
          <w:b/>
        </w:rPr>
      </w:pPr>
    </w:p>
    <w:p w:rsidR="001D4C6D" w:rsidRPr="001F0AA4" w:rsidRDefault="001D4C6D" w:rsidP="001D4C6D">
      <w:pPr>
        <w:spacing w:after="0" w:line="360" w:lineRule="auto"/>
        <w:ind w:right="49" w:firstLine="708"/>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Pr>
          <w:rFonts w:ascii="Arial" w:hAnsi="Arial" w:cs="Arial"/>
        </w:rPr>
        <w:t xml:space="preserve">- - - - - - - - - - - - - - - - - - - - - - - - - - - - - - - - - - </w:t>
      </w:r>
    </w:p>
    <w:p w:rsidR="00816268" w:rsidRPr="001F0AA4" w:rsidRDefault="00816268" w:rsidP="00005B29">
      <w:pPr>
        <w:spacing w:after="0" w:line="360" w:lineRule="auto"/>
        <w:ind w:right="49"/>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805C94">
        <w:rPr>
          <w:rFonts w:ascii="Arial" w:hAnsi="Arial" w:cs="Arial"/>
          <w:b/>
        </w:rPr>
        <w:t>**********</w:t>
      </w:r>
      <w:r w:rsidR="00915421" w:rsidRPr="006F4166">
        <w:rPr>
          <w:rFonts w:ascii="Arial" w:hAnsi="Arial" w:cs="Arial"/>
        </w:rPr>
        <w:t xml:space="preserve"> </w:t>
      </w:r>
      <w:r>
        <w:rPr>
          <w:rFonts w:ascii="Arial" w:hAnsi="Arial" w:cs="Arial"/>
        </w:rPr>
        <w:t xml:space="preserve">fecha ocho de agosto del dos mil diecisiete, emitido por la Directora de Ingresos y Recaudación dependiente de la Subsecretaría de Ingresos de la Secretaría de Finanzas del Poder Ejecutivo del Estado de Oaxaca. - - - - - - - - - - - - - - - - </w:t>
      </w:r>
    </w:p>
    <w:p w:rsidR="001D4C6D" w:rsidRPr="001F0AA4" w:rsidRDefault="001D4C6D" w:rsidP="001D4C6D">
      <w:pPr>
        <w:spacing w:after="0" w:line="360" w:lineRule="auto"/>
        <w:ind w:right="49" w:firstLine="708"/>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 - - - - - - - - - - - - - - - - - - - - - - - - - - - - - - - - - - - - - - - - - - - - - - - - - - - - - - </w:t>
      </w:r>
    </w:p>
    <w:p w:rsidR="001D4C6D"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Así lo resolvió y firmó el Titular de la Sexta Sala Unitaria de Primera Instancia  del Tribunal de lo Contencioso Administrativo y de Cuentas del Poder Judicial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xml:space="preserve">- - - - - - - - </w:t>
      </w:r>
    </w:p>
    <w:p w:rsidR="001D4C6D" w:rsidRPr="001F0AA4"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p>
    <w:p w:rsidR="000D0F86" w:rsidRPr="001D4C6D" w:rsidRDefault="000D0F86" w:rsidP="001D4C6D">
      <w:bookmarkStart w:id="0" w:name="_GoBack"/>
      <w:bookmarkEnd w:id="0"/>
    </w:p>
    <w:sectPr w:rsidR="000D0F86" w:rsidRPr="001D4C6D" w:rsidSect="00805C94">
      <w:headerReference w:type="default" r:id="rId7"/>
      <w:pgSz w:w="12240" w:h="20160" w:code="5"/>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4C" w:rsidRDefault="00DD574C" w:rsidP="003A0F04">
      <w:pPr>
        <w:spacing w:after="0" w:line="240" w:lineRule="auto"/>
      </w:pPr>
      <w:r>
        <w:separator/>
      </w:r>
    </w:p>
  </w:endnote>
  <w:endnote w:type="continuationSeparator" w:id="0">
    <w:p w:rsidR="00DD574C" w:rsidRDefault="00DD574C"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4C" w:rsidRDefault="00DD574C" w:rsidP="003A0F04">
      <w:pPr>
        <w:spacing w:after="0" w:line="240" w:lineRule="auto"/>
      </w:pPr>
      <w:r>
        <w:separator/>
      </w:r>
    </w:p>
  </w:footnote>
  <w:footnote w:type="continuationSeparator" w:id="0">
    <w:p w:rsidR="00DD574C" w:rsidRDefault="00DD574C" w:rsidP="003A0F04">
      <w:pPr>
        <w:spacing w:after="0" w:line="240" w:lineRule="auto"/>
      </w:pPr>
      <w:r>
        <w:continuationSeparator/>
      </w:r>
    </w:p>
  </w:footnote>
  <w:footnote w:id="1">
    <w:p w:rsidR="00D367C7" w:rsidRPr="002562F8" w:rsidRDefault="00D367C7" w:rsidP="00D367C7">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D367C7" w:rsidRDefault="00D367C7" w:rsidP="00D367C7">
      <w:pPr>
        <w:pStyle w:val="Textonotapie"/>
        <w:jc w:val="both"/>
        <w:rPr>
          <w:rFonts w:ascii="Arial" w:hAnsi="Arial" w:cs="Arial"/>
          <w:sz w:val="16"/>
        </w:rPr>
      </w:pPr>
    </w:p>
    <w:p w:rsidR="00D367C7" w:rsidRDefault="00D367C7" w:rsidP="00D367C7">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D367C7" w:rsidRPr="002562F8" w:rsidRDefault="00D367C7" w:rsidP="00D367C7">
      <w:pPr>
        <w:pStyle w:val="Textonotapie"/>
        <w:jc w:val="both"/>
        <w:rPr>
          <w:rFonts w:ascii="Arial" w:hAnsi="Arial" w:cs="Arial"/>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rsidR="00B36C36" w:rsidRDefault="00B36C36">
        <w:pPr>
          <w:pStyle w:val="Encabezado"/>
          <w:jc w:val="center"/>
        </w:pPr>
        <w:r>
          <w:fldChar w:fldCharType="begin"/>
        </w:r>
        <w:r>
          <w:instrText>PAGE   \* MERGEFORMAT</w:instrText>
        </w:r>
        <w:r>
          <w:fldChar w:fldCharType="separate"/>
        </w:r>
        <w:r w:rsidR="004C4938" w:rsidRPr="004C4938">
          <w:rPr>
            <w:noProof/>
            <w:lang w:val="es-ES"/>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B29"/>
    <w:rsid w:val="00005CE2"/>
    <w:rsid w:val="00006B82"/>
    <w:rsid w:val="00007DD5"/>
    <w:rsid w:val="00011125"/>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67D3F"/>
    <w:rsid w:val="00086E81"/>
    <w:rsid w:val="00087676"/>
    <w:rsid w:val="00092C4F"/>
    <w:rsid w:val="00097DE1"/>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F13"/>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4D7B"/>
    <w:rsid w:val="00210EDA"/>
    <w:rsid w:val="00212E2A"/>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807A7"/>
    <w:rsid w:val="00282869"/>
    <w:rsid w:val="00282AA2"/>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3ADB"/>
    <w:rsid w:val="003A44B8"/>
    <w:rsid w:val="003A768F"/>
    <w:rsid w:val="003B28E8"/>
    <w:rsid w:val="003B3FE0"/>
    <w:rsid w:val="003B4FFC"/>
    <w:rsid w:val="003C2AB3"/>
    <w:rsid w:val="003C2C0D"/>
    <w:rsid w:val="003C57A6"/>
    <w:rsid w:val="003C5DF7"/>
    <w:rsid w:val="003C7E7F"/>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7099"/>
    <w:rsid w:val="00417216"/>
    <w:rsid w:val="004225BA"/>
    <w:rsid w:val="00427B3D"/>
    <w:rsid w:val="00433109"/>
    <w:rsid w:val="00433E39"/>
    <w:rsid w:val="00434C06"/>
    <w:rsid w:val="00436355"/>
    <w:rsid w:val="0044384A"/>
    <w:rsid w:val="00443E98"/>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C0CAD"/>
    <w:rsid w:val="004C1B11"/>
    <w:rsid w:val="004C27F3"/>
    <w:rsid w:val="004C300D"/>
    <w:rsid w:val="004C32FE"/>
    <w:rsid w:val="004C3810"/>
    <w:rsid w:val="004C41FD"/>
    <w:rsid w:val="004C4938"/>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632EA"/>
    <w:rsid w:val="0056580A"/>
    <w:rsid w:val="00566B86"/>
    <w:rsid w:val="005706F7"/>
    <w:rsid w:val="00570B41"/>
    <w:rsid w:val="00575196"/>
    <w:rsid w:val="00576FFB"/>
    <w:rsid w:val="0057705B"/>
    <w:rsid w:val="00580E82"/>
    <w:rsid w:val="005820CB"/>
    <w:rsid w:val="00586045"/>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630"/>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41F7"/>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25F1B"/>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41BD"/>
    <w:rsid w:val="007E60C0"/>
    <w:rsid w:val="007E634C"/>
    <w:rsid w:val="007F60D9"/>
    <w:rsid w:val="007F6A13"/>
    <w:rsid w:val="00800B8B"/>
    <w:rsid w:val="00805C94"/>
    <w:rsid w:val="00806BF3"/>
    <w:rsid w:val="0080789C"/>
    <w:rsid w:val="0081340C"/>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47D5"/>
    <w:rsid w:val="008B599A"/>
    <w:rsid w:val="008C10B3"/>
    <w:rsid w:val="008D06A5"/>
    <w:rsid w:val="008D3609"/>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5E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2624B"/>
    <w:rsid w:val="00A3000F"/>
    <w:rsid w:val="00A35144"/>
    <w:rsid w:val="00A4002A"/>
    <w:rsid w:val="00A417E4"/>
    <w:rsid w:val="00A41E5D"/>
    <w:rsid w:val="00A505F6"/>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0DC9"/>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4205B"/>
    <w:rsid w:val="00B464F4"/>
    <w:rsid w:val="00B52E13"/>
    <w:rsid w:val="00B531C1"/>
    <w:rsid w:val="00B53609"/>
    <w:rsid w:val="00B54594"/>
    <w:rsid w:val="00B6257F"/>
    <w:rsid w:val="00B65770"/>
    <w:rsid w:val="00B6592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0F1A"/>
    <w:rsid w:val="00BE1365"/>
    <w:rsid w:val="00BE1D6D"/>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30E0"/>
    <w:rsid w:val="00CA57AC"/>
    <w:rsid w:val="00CA5861"/>
    <w:rsid w:val="00CA6A9F"/>
    <w:rsid w:val="00CB0343"/>
    <w:rsid w:val="00CB3BEC"/>
    <w:rsid w:val="00CB74AF"/>
    <w:rsid w:val="00CC1AC3"/>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67C7"/>
    <w:rsid w:val="00D41FED"/>
    <w:rsid w:val="00D5201E"/>
    <w:rsid w:val="00D54E99"/>
    <w:rsid w:val="00D55D2F"/>
    <w:rsid w:val="00D57A1E"/>
    <w:rsid w:val="00D57C4B"/>
    <w:rsid w:val="00D6104D"/>
    <w:rsid w:val="00D62E4D"/>
    <w:rsid w:val="00D64447"/>
    <w:rsid w:val="00D66F17"/>
    <w:rsid w:val="00D70B29"/>
    <w:rsid w:val="00D739E6"/>
    <w:rsid w:val="00D80C2D"/>
    <w:rsid w:val="00D81FFC"/>
    <w:rsid w:val="00D8324C"/>
    <w:rsid w:val="00D91005"/>
    <w:rsid w:val="00D92FFE"/>
    <w:rsid w:val="00D9723A"/>
    <w:rsid w:val="00D97847"/>
    <w:rsid w:val="00DA5353"/>
    <w:rsid w:val="00DA65E1"/>
    <w:rsid w:val="00DA7169"/>
    <w:rsid w:val="00DB12F9"/>
    <w:rsid w:val="00DB39F6"/>
    <w:rsid w:val="00DC0F16"/>
    <w:rsid w:val="00DC4842"/>
    <w:rsid w:val="00DC6895"/>
    <w:rsid w:val="00DC6BC3"/>
    <w:rsid w:val="00DD3A1E"/>
    <w:rsid w:val="00DD574C"/>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61B9"/>
    <w:rsid w:val="00E2784A"/>
    <w:rsid w:val="00E32451"/>
    <w:rsid w:val="00E334AA"/>
    <w:rsid w:val="00E36078"/>
    <w:rsid w:val="00E369C7"/>
    <w:rsid w:val="00E459A5"/>
    <w:rsid w:val="00E473F2"/>
    <w:rsid w:val="00E50CBC"/>
    <w:rsid w:val="00E520E6"/>
    <w:rsid w:val="00E527EA"/>
    <w:rsid w:val="00E53FDA"/>
    <w:rsid w:val="00E61AD6"/>
    <w:rsid w:val="00E64155"/>
    <w:rsid w:val="00E67416"/>
    <w:rsid w:val="00E7079F"/>
    <w:rsid w:val="00E709B8"/>
    <w:rsid w:val="00E74A70"/>
    <w:rsid w:val="00E81F98"/>
    <w:rsid w:val="00E83904"/>
    <w:rsid w:val="00E83FA1"/>
    <w:rsid w:val="00E85602"/>
    <w:rsid w:val="00E9087A"/>
    <w:rsid w:val="00E91562"/>
    <w:rsid w:val="00E91CAC"/>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0949"/>
    <w:rsid w:val="00FD294A"/>
    <w:rsid w:val="00FD2BCC"/>
    <w:rsid w:val="00FD2CC9"/>
    <w:rsid w:val="00FD4087"/>
    <w:rsid w:val="00FD73F7"/>
    <w:rsid w:val="00FE065D"/>
    <w:rsid w:val="00FE0F22"/>
    <w:rsid w:val="00FE2557"/>
    <w:rsid w:val="00FE3015"/>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E871F-2B08-4331-8900-D05FBD92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EF9D-7F6F-424D-8ECE-71010F78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3698</Words>
  <Characters>20342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2018-12-14T16:59:00Z</cp:lastPrinted>
  <dcterms:created xsi:type="dcterms:W3CDTF">2019-04-11T02:31:00Z</dcterms:created>
  <dcterms:modified xsi:type="dcterms:W3CDTF">2019-04-11T02:31:00Z</dcterms:modified>
</cp:coreProperties>
</file>