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F2" w:rsidRPr="000557ED" w:rsidRDefault="00421EF2" w:rsidP="00FB28EC">
      <w:pPr>
        <w:pStyle w:val="corte4fondo"/>
        <w:spacing w:line="276" w:lineRule="auto"/>
        <w:ind w:left="3969" w:right="51" w:firstLine="0"/>
        <w:rPr>
          <w:rFonts w:cs="Arial"/>
          <w:b/>
          <w:sz w:val="23"/>
          <w:szCs w:val="23"/>
        </w:rPr>
      </w:pPr>
      <w:bookmarkStart w:id="0" w:name="_GoBack"/>
      <w:bookmarkEnd w:id="0"/>
      <w:r w:rsidRPr="000557ED">
        <w:rPr>
          <w:rFonts w:cs="Arial"/>
          <w:b/>
          <w:sz w:val="23"/>
          <w:szCs w:val="23"/>
        </w:rPr>
        <w:t>QUINTA SALA UNITARIA DE PRIMERA INSTANCIA DEL TRIBUNAL DE LO CONTENCIOSO ADMINISTRATIVO Y DE CUENTAS DEL PODER JUDICIAL DEL ESTADO DE OAXACA</w:t>
      </w:r>
      <w:r w:rsidR="00FB28EC" w:rsidRPr="000557ED">
        <w:rPr>
          <w:rFonts w:cs="Arial"/>
          <w:b/>
          <w:sz w:val="23"/>
          <w:szCs w:val="23"/>
        </w:rPr>
        <w:t>.</w:t>
      </w:r>
    </w:p>
    <w:p w:rsidR="00421EF2" w:rsidRPr="000557ED" w:rsidRDefault="00421EF2" w:rsidP="00FB28EC">
      <w:pPr>
        <w:pStyle w:val="corte4fondo"/>
        <w:spacing w:line="276" w:lineRule="auto"/>
        <w:ind w:left="3544" w:right="-521" w:firstLine="0"/>
        <w:rPr>
          <w:rFonts w:cs="Arial"/>
          <w:b/>
          <w:sz w:val="23"/>
          <w:szCs w:val="23"/>
        </w:rPr>
      </w:pPr>
    </w:p>
    <w:p w:rsidR="00421EF2" w:rsidRPr="000557ED" w:rsidRDefault="00421EF2" w:rsidP="00FB28EC">
      <w:pPr>
        <w:pStyle w:val="corte4fondo"/>
        <w:spacing w:line="276" w:lineRule="auto"/>
        <w:ind w:left="3969" w:right="51" w:firstLine="0"/>
        <w:rPr>
          <w:rFonts w:cs="Arial"/>
          <w:sz w:val="23"/>
          <w:szCs w:val="23"/>
        </w:rPr>
      </w:pPr>
      <w:r w:rsidRPr="000557ED">
        <w:rPr>
          <w:rFonts w:cs="Arial"/>
          <w:b/>
          <w:sz w:val="23"/>
          <w:szCs w:val="23"/>
        </w:rPr>
        <w:t>JUICIO DE NULIDAD</w:t>
      </w:r>
      <w:r w:rsidRPr="000557ED">
        <w:rPr>
          <w:rFonts w:cs="Arial"/>
          <w:sz w:val="23"/>
          <w:szCs w:val="23"/>
        </w:rPr>
        <w:t xml:space="preserve">: </w:t>
      </w:r>
      <w:r w:rsidR="00DC5832" w:rsidRPr="000557ED">
        <w:rPr>
          <w:rFonts w:cs="Arial"/>
          <w:sz w:val="23"/>
          <w:szCs w:val="23"/>
        </w:rPr>
        <w:t>128</w:t>
      </w:r>
      <w:r w:rsidR="00FB28EC" w:rsidRPr="000557ED">
        <w:rPr>
          <w:rFonts w:cs="Arial"/>
          <w:sz w:val="23"/>
          <w:szCs w:val="23"/>
        </w:rPr>
        <w:t>/2017.</w:t>
      </w:r>
    </w:p>
    <w:p w:rsidR="00421EF2" w:rsidRPr="000557ED" w:rsidRDefault="00421EF2" w:rsidP="00FB28EC">
      <w:pPr>
        <w:pStyle w:val="corte4fondo"/>
        <w:spacing w:line="276" w:lineRule="auto"/>
        <w:ind w:left="3544" w:right="-521" w:firstLine="0"/>
        <w:rPr>
          <w:rFonts w:cs="Arial"/>
          <w:b/>
          <w:sz w:val="23"/>
          <w:szCs w:val="23"/>
        </w:rPr>
      </w:pPr>
    </w:p>
    <w:p w:rsidR="00D6616E" w:rsidRPr="000557ED" w:rsidRDefault="00421EF2" w:rsidP="00FB28EC">
      <w:pPr>
        <w:pStyle w:val="corte4fondo"/>
        <w:spacing w:line="276" w:lineRule="auto"/>
        <w:ind w:left="3969" w:right="51" w:firstLine="0"/>
        <w:rPr>
          <w:rFonts w:cs="Arial"/>
          <w:sz w:val="23"/>
          <w:szCs w:val="23"/>
        </w:rPr>
      </w:pPr>
      <w:r w:rsidRPr="000557ED">
        <w:rPr>
          <w:rFonts w:cs="Arial"/>
          <w:b/>
          <w:sz w:val="23"/>
          <w:szCs w:val="23"/>
        </w:rPr>
        <w:t>ACTOR:</w:t>
      </w:r>
      <w:r w:rsidR="00B270A6" w:rsidRPr="000557ED">
        <w:rPr>
          <w:rFonts w:cs="Arial"/>
          <w:b/>
          <w:sz w:val="23"/>
          <w:szCs w:val="23"/>
        </w:rPr>
        <w:t xml:space="preserve"> </w:t>
      </w:r>
      <w:r w:rsidR="000557ED" w:rsidRPr="000557ED">
        <w:rPr>
          <w:rFonts w:cs="Arial"/>
          <w:b/>
          <w:sz w:val="24"/>
          <w:szCs w:val="24"/>
        </w:rPr>
        <w:t>**********</w:t>
      </w:r>
      <w:r w:rsidR="00DC5832" w:rsidRPr="000557ED">
        <w:rPr>
          <w:rFonts w:cs="Arial"/>
          <w:sz w:val="23"/>
          <w:szCs w:val="23"/>
        </w:rPr>
        <w:t>.</w:t>
      </w:r>
    </w:p>
    <w:p w:rsidR="00D6616E" w:rsidRPr="000557ED" w:rsidRDefault="00D6616E" w:rsidP="00FB28EC">
      <w:pPr>
        <w:pStyle w:val="corte4fondo"/>
        <w:spacing w:line="276" w:lineRule="auto"/>
        <w:ind w:left="3544" w:right="-521" w:firstLine="0"/>
        <w:rPr>
          <w:rFonts w:cs="Arial"/>
          <w:sz w:val="23"/>
          <w:szCs w:val="23"/>
        </w:rPr>
      </w:pPr>
    </w:p>
    <w:p w:rsidR="00B35425" w:rsidRPr="000557ED" w:rsidRDefault="00B35425" w:rsidP="00FB28EC">
      <w:pPr>
        <w:pStyle w:val="corte4fondo"/>
        <w:spacing w:line="276" w:lineRule="auto"/>
        <w:ind w:left="3969" w:right="51" w:firstLine="0"/>
        <w:rPr>
          <w:rFonts w:cs="Arial"/>
          <w:sz w:val="23"/>
          <w:szCs w:val="23"/>
        </w:rPr>
      </w:pPr>
      <w:r w:rsidRPr="000557ED">
        <w:rPr>
          <w:rFonts w:cs="Arial"/>
          <w:b/>
          <w:sz w:val="23"/>
          <w:szCs w:val="23"/>
        </w:rPr>
        <w:t>AUTORIDAD DEMANDADA</w:t>
      </w:r>
      <w:r w:rsidR="00421EF2" w:rsidRPr="000557ED">
        <w:rPr>
          <w:rFonts w:cs="Arial"/>
          <w:b/>
          <w:sz w:val="23"/>
          <w:szCs w:val="23"/>
        </w:rPr>
        <w:t>:</w:t>
      </w:r>
      <w:r w:rsidR="00D435F5" w:rsidRPr="000557ED">
        <w:rPr>
          <w:rFonts w:cs="Arial"/>
          <w:b/>
          <w:sz w:val="23"/>
          <w:szCs w:val="23"/>
        </w:rPr>
        <w:t xml:space="preserve"> </w:t>
      </w:r>
      <w:r w:rsidR="00FB28EC" w:rsidRPr="000557ED">
        <w:rPr>
          <w:rFonts w:cs="Arial"/>
          <w:sz w:val="23"/>
          <w:szCs w:val="23"/>
        </w:rPr>
        <w:t xml:space="preserve">DIRECTORA DE INGRESOS Y RECAUDACIÓN </w:t>
      </w:r>
      <w:r w:rsidR="00B504D6" w:rsidRPr="000557ED">
        <w:rPr>
          <w:rFonts w:cs="Arial"/>
          <w:sz w:val="23"/>
          <w:szCs w:val="23"/>
        </w:rPr>
        <w:t xml:space="preserve">DEPENDIENTE DE LA SUBSECRETARÍA </w:t>
      </w:r>
      <w:r w:rsidR="00A82F33" w:rsidRPr="000557ED">
        <w:rPr>
          <w:rFonts w:cs="Arial"/>
          <w:sz w:val="23"/>
          <w:szCs w:val="23"/>
        </w:rPr>
        <w:t xml:space="preserve">DE INGRESOS DE LA SECRETARÍA </w:t>
      </w:r>
      <w:r w:rsidR="00B504D6" w:rsidRPr="000557ED">
        <w:rPr>
          <w:rFonts w:cs="Arial"/>
          <w:sz w:val="23"/>
          <w:szCs w:val="23"/>
        </w:rPr>
        <w:t xml:space="preserve">DE FINANZAS DEL PODER EJECUTIVO </w:t>
      </w:r>
      <w:r w:rsidR="00FB28EC" w:rsidRPr="000557ED">
        <w:rPr>
          <w:rFonts w:cs="Arial"/>
          <w:sz w:val="23"/>
          <w:szCs w:val="23"/>
        </w:rPr>
        <w:t>DEL ESTADO DE OAXACA.</w:t>
      </w:r>
    </w:p>
    <w:p w:rsidR="00421EF2" w:rsidRPr="000557ED" w:rsidRDefault="00421EF2" w:rsidP="00FB28EC">
      <w:pPr>
        <w:tabs>
          <w:tab w:val="left" w:pos="2961"/>
        </w:tabs>
        <w:spacing w:line="276" w:lineRule="auto"/>
        <w:rPr>
          <w:rFonts w:ascii="Arial" w:hAnsi="Arial" w:cs="Arial"/>
          <w:sz w:val="23"/>
          <w:szCs w:val="23"/>
          <w:lang w:val="es-ES_tradnl"/>
        </w:rPr>
      </w:pPr>
    </w:p>
    <w:p w:rsidR="00421EF2" w:rsidRPr="000557ED" w:rsidRDefault="00421EF2" w:rsidP="00421EF2">
      <w:pPr>
        <w:rPr>
          <w:rFonts w:ascii="Arial" w:hAnsi="Arial" w:cs="Arial"/>
          <w:sz w:val="23"/>
          <w:szCs w:val="23"/>
        </w:rPr>
      </w:pPr>
    </w:p>
    <w:p w:rsidR="0093712C" w:rsidRPr="000557ED" w:rsidRDefault="00154D8F" w:rsidP="0060770C">
      <w:pPr>
        <w:pStyle w:val="BodyText2"/>
        <w:spacing w:line="360" w:lineRule="auto"/>
        <w:ind w:firstLine="0"/>
        <w:rPr>
          <w:rFonts w:ascii="Arial" w:hAnsi="Arial" w:cs="Arial"/>
          <w:sz w:val="23"/>
          <w:szCs w:val="23"/>
        </w:rPr>
      </w:pPr>
      <w:r w:rsidRPr="000557ED">
        <w:rPr>
          <w:rFonts w:ascii="Arial" w:hAnsi="Arial" w:cs="Arial"/>
          <w:b/>
          <w:sz w:val="23"/>
          <w:szCs w:val="23"/>
        </w:rPr>
        <w:t>OAXACA DE JUÁREZ, OAXACA,</w:t>
      </w:r>
      <w:r w:rsidR="00FB28EC" w:rsidRPr="000557ED">
        <w:rPr>
          <w:rFonts w:ascii="Arial" w:hAnsi="Arial" w:cs="Arial"/>
          <w:b/>
          <w:sz w:val="23"/>
          <w:szCs w:val="23"/>
        </w:rPr>
        <w:t xml:space="preserve"> </w:t>
      </w:r>
      <w:r w:rsidR="0058437E" w:rsidRPr="000557ED">
        <w:rPr>
          <w:rFonts w:ascii="Arial" w:hAnsi="Arial" w:cs="Arial"/>
          <w:b/>
          <w:sz w:val="23"/>
          <w:szCs w:val="23"/>
        </w:rPr>
        <w:t xml:space="preserve">DISTRITO DEL CENTRO A </w:t>
      </w:r>
      <w:r w:rsidR="00DC5832" w:rsidRPr="000557ED">
        <w:rPr>
          <w:rFonts w:ascii="Arial" w:hAnsi="Arial" w:cs="Arial"/>
          <w:b/>
          <w:sz w:val="23"/>
          <w:szCs w:val="23"/>
        </w:rPr>
        <w:t>VEINTIDÓS</w:t>
      </w:r>
      <w:r w:rsidR="00282044" w:rsidRPr="000557ED">
        <w:rPr>
          <w:rFonts w:ascii="Arial" w:hAnsi="Arial" w:cs="Arial"/>
          <w:b/>
          <w:sz w:val="23"/>
          <w:szCs w:val="23"/>
        </w:rPr>
        <w:t xml:space="preserve"> </w:t>
      </w:r>
      <w:r w:rsidR="00E75DBB" w:rsidRPr="000557ED">
        <w:rPr>
          <w:rFonts w:ascii="Arial" w:hAnsi="Arial" w:cs="Arial"/>
          <w:b/>
          <w:sz w:val="23"/>
          <w:szCs w:val="23"/>
        </w:rPr>
        <w:t xml:space="preserve">DE </w:t>
      </w:r>
      <w:r w:rsidR="007F09CC" w:rsidRPr="000557ED">
        <w:rPr>
          <w:rFonts w:ascii="Arial" w:hAnsi="Arial" w:cs="Arial"/>
          <w:b/>
          <w:sz w:val="23"/>
          <w:szCs w:val="23"/>
        </w:rPr>
        <w:t>ENERO</w:t>
      </w:r>
      <w:r w:rsidR="008124F9" w:rsidRPr="000557ED">
        <w:rPr>
          <w:rFonts w:ascii="Arial" w:hAnsi="Arial" w:cs="Arial"/>
          <w:b/>
          <w:sz w:val="23"/>
          <w:szCs w:val="23"/>
        </w:rPr>
        <w:t xml:space="preserve"> </w:t>
      </w:r>
      <w:r w:rsidR="001762A9" w:rsidRPr="000557ED">
        <w:rPr>
          <w:rFonts w:ascii="Arial" w:hAnsi="Arial" w:cs="Arial"/>
          <w:b/>
          <w:sz w:val="23"/>
          <w:szCs w:val="23"/>
        </w:rPr>
        <w:t>DE DOS MIL DIECIOCHO</w:t>
      </w:r>
      <w:r w:rsidR="00DC5832" w:rsidRPr="000557ED">
        <w:rPr>
          <w:rFonts w:ascii="Arial" w:hAnsi="Arial" w:cs="Arial"/>
          <w:b/>
          <w:sz w:val="23"/>
          <w:szCs w:val="23"/>
        </w:rPr>
        <w:t xml:space="preserve"> (22</w:t>
      </w:r>
      <w:r w:rsidR="007F09CC" w:rsidRPr="000557ED">
        <w:rPr>
          <w:rFonts w:ascii="Arial" w:hAnsi="Arial" w:cs="Arial"/>
          <w:b/>
          <w:sz w:val="23"/>
          <w:szCs w:val="23"/>
        </w:rPr>
        <w:t>-01</w:t>
      </w:r>
      <w:r w:rsidR="001762A9" w:rsidRPr="000557ED">
        <w:rPr>
          <w:rFonts w:ascii="Arial" w:hAnsi="Arial" w:cs="Arial"/>
          <w:b/>
          <w:sz w:val="23"/>
          <w:szCs w:val="23"/>
        </w:rPr>
        <w:t>-2018</w:t>
      </w:r>
      <w:r w:rsidR="008124F9" w:rsidRPr="000557ED">
        <w:rPr>
          <w:rFonts w:ascii="Arial" w:hAnsi="Arial" w:cs="Arial"/>
          <w:b/>
          <w:sz w:val="23"/>
          <w:szCs w:val="23"/>
        </w:rPr>
        <w:t>)</w:t>
      </w:r>
      <w:r w:rsidR="00DB67E2" w:rsidRPr="000557ED">
        <w:rPr>
          <w:rFonts w:ascii="Arial" w:hAnsi="Arial" w:cs="Arial"/>
          <w:b/>
          <w:sz w:val="23"/>
          <w:szCs w:val="23"/>
        </w:rPr>
        <w:t>.</w:t>
      </w:r>
      <w:r w:rsidR="00DA06C3" w:rsidRPr="000557ED">
        <w:rPr>
          <w:rFonts w:ascii="Arial" w:hAnsi="Arial" w:cs="Arial"/>
          <w:sz w:val="23"/>
          <w:szCs w:val="23"/>
        </w:rPr>
        <w:t xml:space="preserve"> - </w:t>
      </w:r>
      <w:r w:rsidR="00144F26" w:rsidRPr="000557ED">
        <w:rPr>
          <w:rFonts w:ascii="Arial" w:hAnsi="Arial" w:cs="Arial"/>
          <w:sz w:val="23"/>
          <w:szCs w:val="23"/>
        </w:rPr>
        <w:t>- - - - - - - - - - -</w:t>
      </w:r>
      <w:r w:rsidR="00FB28EC" w:rsidRPr="000557ED">
        <w:rPr>
          <w:rFonts w:ascii="Arial" w:hAnsi="Arial" w:cs="Arial"/>
          <w:sz w:val="23"/>
          <w:szCs w:val="23"/>
        </w:rPr>
        <w:t xml:space="preserve"> - - - - - - - - </w:t>
      </w:r>
      <w:r w:rsidR="0093712C" w:rsidRPr="000557ED">
        <w:rPr>
          <w:rFonts w:ascii="Arial" w:hAnsi="Arial" w:cs="Arial"/>
          <w:sz w:val="23"/>
          <w:szCs w:val="23"/>
        </w:rPr>
        <w:t xml:space="preserve">- </w:t>
      </w:r>
    </w:p>
    <w:p w:rsidR="00DD065E" w:rsidRPr="000557ED" w:rsidRDefault="00DD065E" w:rsidP="00DD065E">
      <w:pPr>
        <w:pStyle w:val="corte4fondo"/>
        <w:ind w:right="51" w:firstLine="0"/>
        <w:rPr>
          <w:rFonts w:cs="Arial"/>
          <w:b/>
          <w:sz w:val="23"/>
          <w:szCs w:val="23"/>
          <w:lang w:val="es-ES"/>
        </w:rPr>
      </w:pPr>
    </w:p>
    <w:p w:rsidR="002E1550" w:rsidRPr="000557ED" w:rsidRDefault="00CC7F8E" w:rsidP="00DD065E">
      <w:pPr>
        <w:pStyle w:val="corte4fondo"/>
        <w:ind w:right="51" w:firstLine="0"/>
        <w:rPr>
          <w:rFonts w:cs="Arial"/>
          <w:sz w:val="23"/>
          <w:szCs w:val="23"/>
        </w:rPr>
      </w:pPr>
      <w:r w:rsidRPr="000557ED">
        <w:rPr>
          <w:rFonts w:cs="Arial"/>
          <w:b/>
          <w:sz w:val="23"/>
          <w:szCs w:val="23"/>
        </w:rPr>
        <w:t>VISTOS</w:t>
      </w:r>
      <w:r w:rsidR="000D01ED" w:rsidRPr="000557ED">
        <w:rPr>
          <w:rFonts w:cs="Arial"/>
          <w:b/>
          <w:sz w:val="23"/>
          <w:szCs w:val="23"/>
        </w:rPr>
        <w:t>,</w:t>
      </w:r>
      <w:r w:rsidRPr="000557ED">
        <w:rPr>
          <w:rFonts w:cs="Arial"/>
          <w:b/>
          <w:sz w:val="23"/>
          <w:szCs w:val="23"/>
        </w:rPr>
        <w:t xml:space="preserve"> </w:t>
      </w:r>
      <w:r w:rsidRPr="000557ED">
        <w:rPr>
          <w:rFonts w:cs="Arial"/>
          <w:sz w:val="23"/>
          <w:szCs w:val="23"/>
        </w:rPr>
        <w:t>p</w:t>
      </w:r>
      <w:r w:rsidR="00144F26" w:rsidRPr="000557ED">
        <w:rPr>
          <w:rFonts w:cs="Arial"/>
          <w:sz w:val="23"/>
          <w:szCs w:val="23"/>
        </w:rPr>
        <w:t>ara resolver los autos del juicio de nulidad</w:t>
      </w:r>
      <w:r w:rsidR="00D435F5" w:rsidRPr="000557ED">
        <w:rPr>
          <w:rFonts w:cs="Arial"/>
          <w:sz w:val="23"/>
          <w:szCs w:val="23"/>
        </w:rPr>
        <w:t xml:space="preserve"> </w:t>
      </w:r>
      <w:r w:rsidR="00DC5832" w:rsidRPr="000557ED">
        <w:rPr>
          <w:rFonts w:cs="Arial"/>
          <w:sz w:val="23"/>
          <w:szCs w:val="23"/>
        </w:rPr>
        <w:t>128</w:t>
      </w:r>
      <w:r w:rsidR="00837B71" w:rsidRPr="000557ED">
        <w:rPr>
          <w:rFonts w:cs="Arial"/>
          <w:sz w:val="23"/>
          <w:szCs w:val="23"/>
        </w:rPr>
        <w:t>/2017</w:t>
      </w:r>
      <w:r w:rsidR="00C21242" w:rsidRPr="000557ED">
        <w:rPr>
          <w:rFonts w:cs="Arial"/>
          <w:sz w:val="23"/>
          <w:szCs w:val="23"/>
        </w:rPr>
        <w:t>,</w:t>
      </w:r>
      <w:r w:rsidR="00DB67E2" w:rsidRPr="000557ED">
        <w:rPr>
          <w:rFonts w:cs="Arial"/>
          <w:sz w:val="23"/>
          <w:szCs w:val="23"/>
        </w:rPr>
        <w:t xml:space="preserve"> promovido por</w:t>
      </w:r>
      <w:r w:rsidR="00FB28EC" w:rsidRPr="000557ED">
        <w:rPr>
          <w:rFonts w:cs="Arial"/>
          <w:sz w:val="23"/>
          <w:szCs w:val="23"/>
        </w:rPr>
        <w:t xml:space="preserve"> </w:t>
      </w:r>
      <w:r w:rsidR="000557ED" w:rsidRPr="000557ED">
        <w:rPr>
          <w:rFonts w:cs="Arial"/>
          <w:b/>
          <w:sz w:val="24"/>
          <w:szCs w:val="24"/>
        </w:rPr>
        <w:t>**********</w:t>
      </w:r>
      <w:r w:rsidR="00B270A6" w:rsidRPr="000557ED">
        <w:rPr>
          <w:rFonts w:cs="Arial"/>
          <w:b/>
          <w:sz w:val="23"/>
          <w:szCs w:val="23"/>
        </w:rPr>
        <w:t>,</w:t>
      </w:r>
      <w:r w:rsidR="00FB28EC" w:rsidRPr="000557ED">
        <w:rPr>
          <w:rFonts w:cs="Arial"/>
          <w:sz w:val="23"/>
          <w:szCs w:val="23"/>
        </w:rPr>
        <w:t xml:space="preserve"> en contra de la </w:t>
      </w:r>
      <w:r w:rsidR="00FB28EC" w:rsidRPr="000557ED">
        <w:rPr>
          <w:rFonts w:cs="Arial"/>
          <w:b/>
          <w:sz w:val="23"/>
          <w:szCs w:val="23"/>
        </w:rPr>
        <w:t>MULTA POR INFRACCIÓN ESTABLECIDA EN EL</w:t>
      </w:r>
      <w:r w:rsidR="0058437E" w:rsidRPr="000557ED">
        <w:rPr>
          <w:rFonts w:cs="Arial"/>
          <w:b/>
          <w:sz w:val="23"/>
          <w:szCs w:val="23"/>
        </w:rPr>
        <w:t xml:space="preserve"> ARTÍCULO 268 FRACCIÓN I, DEL</w:t>
      </w:r>
      <w:r w:rsidR="00FB28EC" w:rsidRPr="000557ED">
        <w:rPr>
          <w:rFonts w:cs="Arial"/>
          <w:b/>
          <w:sz w:val="23"/>
          <w:szCs w:val="23"/>
        </w:rPr>
        <w:t xml:space="preserve"> CÓDIGO FISCAL PARA EL ESTADO DE OAXACA</w:t>
      </w:r>
      <w:r w:rsidR="00FB28EC" w:rsidRPr="000557ED">
        <w:rPr>
          <w:rFonts w:cs="Arial"/>
          <w:sz w:val="23"/>
          <w:szCs w:val="23"/>
        </w:rPr>
        <w:t>,</w:t>
      </w:r>
      <w:r w:rsidR="00673942" w:rsidRPr="000557ED">
        <w:rPr>
          <w:rFonts w:cs="Arial"/>
          <w:sz w:val="23"/>
          <w:szCs w:val="23"/>
        </w:rPr>
        <w:t xml:space="preserve"> contenida en el oficio con </w:t>
      </w:r>
      <w:r w:rsidR="00DC5832" w:rsidRPr="000557ED">
        <w:rPr>
          <w:rFonts w:cs="Arial"/>
          <w:sz w:val="23"/>
          <w:szCs w:val="23"/>
        </w:rPr>
        <w:t xml:space="preserve">número de control </w:t>
      </w:r>
      <w:r w:rsidR="000557ED" w:rsidRPr="000557ED">
        <w:rPr>
          <w:rFonts w:cs="Arial"/>
          <w:b/>
          <w:sz w:val="24"/>
          <w:szCs w:val="24"/>
        </w:rPr>
        <w:t>**********</w:t>
      </w:r>
      <w:r w:rsidR="007F09CC" w:rsidRPr="000557ED">
        <w:rPr>
          <w:rFonts w:cs="Arial"/>
          <w:sz w:val="23"/>
          <w:szCs w:val="23"/>
        </w:rPr>
        <w:t xml:space="preserve"> de fecha ocho</w:t>
      </w:r>
      <w:r w:rsidR="00673942" w:rsidRPr="000557ED">
        <w:rPr>
          <w:rFonts w:cs="Arial"/>
          <w:sz w:val="23"/>
          <w:szCs w:val="23"/>
        </w:rPr>
        <w:t xml:space="preserve"> de </w:t>
      </w:r>
      <w:r w:rsidR="007F09CC" w:rsidRPr="000557ED">
        <w:rPr>
          <w:rFonts w:cs="Arial"/>
          <w:sz w:val="23"/>
          <w:szCs w:val="23"/>
        </w:rPr>
        <w:t>agosto de dos mil diecisiete (08</w:t>
      </w:r>
      <w:r w:rsidR="00673942" w:rsidRPr="000557ED">
        <w:rPr>
          <w:rFonts w:cs="Arial"/>
          <w:sz w:val="23"/>
          <w:szCs w:val="23"/>
        </w:rPr>
        <w:t>-08-2017),</w:t>
      </w:r>
      <w:r w:rsidR="00DA6F99" w:rsidRPr="000557ED">
        <w:rPr>
          <w:rFonts w:cs="Arial"/>
          <w:sz w:val="23"/>
          <w:szCs w:val="23"/>
        </w:rPr>
        <w:t xml:space="preserve"> </w:t>
      </w:r>
      <w:r w:rsidR="00FB28EC" w:rsidRPr="000557ED">
        <w:rPr>
          <w:rFonts w:cs="Arial"/>
          <w:sz w:val="23"/>
          <w:szCs w:val="23"/>
        </w:rPr>
        <w:t xml:space="preserve">impuesta por la </w:t>
      </w:r>
      <w:r w:rsidR="00FB28EC" w:rsidRPr="000557ED">
        <w:rPr>
          <w:rFonts w:cs="Arial"/>
          <w:b/>
          <w:sz w:val="23"/>
          <w:szCs w:val="23"/>
        </w:rPr>
        <w:t>DIRECTORA DE INGRESOS Y RECAUDACIÓN DE LA SECRETARÍA DE FINANZAS DEL</w:t>
      </w:r>
      <w:r w:rsidR="0026219B" w:rsidRPr="000557ED">
        <w:rPr>
          <w:rFonts w:cs="Arial"/>
          <w:b/>
          <w:sz w:val="23"/>
          <w:szCs w:val="23"/>
        </w:rPr>
        <w:t xml:space="preserve"> GOBIERNO</w:t>
      </w:r>
      <w:r w:rsidR="00282044" w:rsidRPr="000557ED">
        <w:rPr>
          <w:rFonts w:cs="Arial"/>
          <w:b/>
          <w:sz w:val="23"/>
          <w:szCs w:val="23"/>
        </w:rPr>
        <w:t xml:space="preserve"> DEL</w:t>
      </w:r>
      <w:r w:rsidR="00FB28EC" w:rsidRPr="000557ED">
        <w:rPr>
          <w:rFonts w:cs="Arial"/>
          <w:b/>
          <w:sz w:val="23"/>
          <w:szCs w:val="23"/>
        </w:rPr>
        <w:t xml:space="preserve"> ESTADO DE OAXACA,</w:t>
      </w:r>
      <w:r w:rsidR="00C141BC" w:rsidRPr="000557ED">
        <w:rPr>
          <w:rFonts w:cs="Arial"/>
          <w:sz w:val="23"/>
          <w:szCs w:val="23"/>
        </w:rPr>
        <w:t xml:space="preserve"> y;</w:t>
      </w:r>
      <w:r w:rsidR="0058437E" w:rsidRPr="000557ED">
        <w:rPr>
          <w:rFonts w:cs="Arial"/>
          <w:sz w:val="23"/>
          <w:szCs w:val="23"/>
        </w:rPr>
        <w:t xml:space="preserve"> </w:t>
      </w:r>
      <w:r w:rsidR="0093712C" w:rsidRPr="000557ED">
        <w:rPr>
          <w:rFonts w:cs="Arial"/>
          <w:sz w:val="23"/>
          <w:szCs w:val="23"/>
        </w:rPr>
        <w:t>- - - -</w:t>
      </w:r>
    </w:p>
    <w:p w:rsidR="00186B40" w:rsidRPr="000557ED" w:rsidRDefault="00186B40" w:rsidP="00FB28EC">
      <w:pPr>
        <w:pStyle w:val="corte4fondo"/>
        <w:ind w:right="51" w:firstLine="0"/>
        <w:rPr>
          <w:rFonts w:cs="Arial"/>
          <w:b/>
          <w:sz w:val="23"/>
          <w:szCs w:val="23"/>
        </w:rPr>
      </w:pPr>
    </w:p>
    <w:p w:rsidR="00130D88" w:rsidRPr="000557ED" w:rsidRDefault="002E1550" w:rsidP="002E1550">
      <w:pPr>
        <w:pStyle w:val="BodyText2"/>
        <w:spacing w:line="360" w:lineRule="auto"/>
        <w:ind w:firstLine="0"/>
        <w:rPr>
          <w:rFonts w:ascii="Arial" w:hAnsi="Arial" w:cs="Arial"/>
          <w:b/>
          <w:sz w:val="23"/>
          <w:szCs w:val="23"/>
        </w:rPr>
      </w:pPr>
      <w:r w:rsidRPr="000557ED">
        <w:rPr>
          <w:rFonts w:ascii="Arial" w:hAnsi="Arial" w:cs="Arial"/>
          <w:b/>
          <w:sz w:val="23"/>
          <w:szCs w:val="23"/>
          <w:lang w:val="es-ES_tradnl"/>
        </w:rPr>
        <w:t xml:space="preserve">                                          </w:t>
      </w:r>
      <w:r w:rsidRPr="000557ED">
        <w:rPr>
          <w:rFonts w:ascii="Arial" w:hAnsi="Arial" w:cs="Arial"/>
          <w:b/>
          <w:sz w:val="23"/>
          <w:szCs w:val="23"/>
        </w:rPr>
        <w:t xml:space="preserve">     </w:t>
      </w:r>
      <w:r w:rsidR="0002743F" w:rsidRPr="000557ED">
        <w:rPr>
          <w:rFonts w:ascii="Arial" w:hAnsi="Arial" w:cs="Arial"/>
          <w:b/>
          <w:sz w:val="23"/>
          <w:szCs w:val="23"/>
        </w:rPr>
        <w:t>R E S U L T A N D O</w:t>
      </w:r>
      <w:r w:rsidR="00D435F5" w:rsidRPr="000557ED">
        <w:rPr>
          <w:rFonts w:ascii="Arial" w:hAnsi="Arial" w:cs="Arial"/>
          <w:b/>
          <w:sz w:val="23"/>
          <w:szCs w:val="23"/>
        </w:rPr>
        <w:t>:</w:t>
      </w:r>
    </w:p>
    <w:p w:rsidR="00E864A6" w:rsidRPr="000557ED" w:rsidRDefault="00E864A6" w:rsidP="00DC3EF6">
      <w:pPr>
        <w:pStyle w:val="BodyText2"/>
        <w:spacing w:line="360" w:lineRule="auto"/>
        <w:ind w:firstLine="0"/>
        <w:jc w:val="center"/>
        <w:rPr>
          <w:rFonts w:ascii="Arial" w:hAnsi="Arial" w:cs="Arial"/>
          <w:b/>
          <w:sz w:val="23"/>
          <w:szCs w:val="23"/>
        </w:rPr>
      </w:pPr>
    </w:p>
    <w:p w:rsidR="004E7563" w:rsidRPr="000557ED" w:rsidRDefault="00DD065E" w:rsidP="004E7563">
      <w:pPr>
        <w:spacing w:line="360" w:lineRule="auto"/>
        <w:jc w:val="both"/>
        <w:rPr>
          <w:rFonts w:ascii="Arial" w:hAnsi="Arial" w:cs="Arial"/>
          <w:b/>
          <w:bCs/>
          <w:sz w:val="23"/>
          <w:szCs w:val="23"/>
        </w:rPr>
      </w:pPr>
      <w:r w:rsidRPr="000557ED">
        <w:rPr>
          <w:rFonts w:ascii="Arial" w:hAnsi="Arial" w:cs="Arial"/>
          <w:b/>
          <w:bCs/>
          <w:sz w:val="23"/>
          <w:szCs w:val="23"/>
        </w:rPr>
        <w:t xml:space="preserve">          </w:t>
      </w:r>
      <w:r w:rsidR="00F1062B" w:rsidRPr="000557ED">
        <w:rPr>
          <w:rFonts w:ascii="Arial" w:hAnsi="Arial" w:cs="Arial"/>
          <w:b/>
          <w:bCs/>
          <w:sz w:val="23"/>
          <w:szCs w:val="23"/>
        </w:rPr>
        <w:t>PRIMERO</w:t>
      </w:r>
      <w:r w:rsidR="00AD77C1" w:rsidRPr="000557ED">
        <w:rPr>
          <w:rFonts w:ascii="Arial" w:hAnsi="Arial" w:cs="Arial"/>
          <w:b/>
          <w:bCs/>
          <w:sz w:val="23"/>
          <w:szCs w:val="23"/>
        </w:rPr>
        <w:t>.</w:t>
      </w:r>
      <w:r w:rsidR="004E7563" w:rsidRPr="000557ED">
        <w:rPr>
          <w:rFonts w:ascii="Arial" w:hAnsi="Arial" w:cs="Arial"/>
          <w:b/>
          <w:bCs/>
          <w:sz w:val="23"/>
          <w:szCs w:val="23"/>
        </w:rPr>
        <w:t>-</w:t>
      </w:r>
      <w:r w:rsidR="00DC5832" w:rsidRPr="000557ED">
        <w:rPr>
          <w:rFonts w:cs="Arial"/>
          <w:b/>
          <w:sz w:val="23"/>
          <w:szCs w:val="23"/>
        </w:rPr>
        <w:t xml:space="preserve"> </w:t>
      </w:r>
      <w:r w:rsidR="000557ED" w:rsidRPr="000557ED">
        <w:rPr>
          <w:rFonts w:cs="Arial"/>
          <w:b/>
          <w:sz w:val="24"/>
          <w:szCs w:val="24"/>
        </w:rPr>
        <w:t>**********</w:t>
      </w:r>
      <w:r w:rsidR="004E7563" w:rsidRPr="000557ED">
        <w:rPr>
          <w:rFonts w:ascii="Arial" w:hAnsi="Arial" w:cs="Arial"/>
          <w:sz w:val="23"/>
          <w:szCs w:val="23"/>
        </w:rPr>
        <w:t xml:space="preserve">, </w:t>
      </w:r>
      <w:r w:rsidR="004E7563" w:rsidRPr="000557ED">
        <w:rPr>
          <w:rFonts w:ascii="Arial" w:hAnsi="Arial" w:cs="Arial"/>
          <w:spacing w:val="-3"/>
          <w:sz w:val="23"/>
          <w:szCs w:val="23"/>
          <w:lang w:val="es-ES_tradnl"/>
        </w:rPr>
        <w:t xml:space="preserve">por medio de su </w:t>
      </w:r>
      <w:r w:rsidR="00B270A6" w:rsidRPr="000557ED">
        <w:rPr>
          <w:rFonts w:ascii="Arial" w:hAnsi="Arial" w:cs="Arial"/>
          <w:sz w:val="23"/>
          <w:szCs w:val="23"/>
          <w:lang w:val="es-MX"/>
        </w:rPr>
        <w:t>escrito recibido el seis</w:t>
      </w:r>
      <w:r w:rsidR="00DC5832" w:rsidRPr="000557ED">
        <w:rPr>
          <w:rFonts w:ascii="Arial" w:hAnsi="Arial" w:cs="Arial"/>
          <w:sz w:val="23"/>
          <w:szCs w:val="23"/>
          <w:lang w:val="es-MX"/>
        </w:rPr>
        <w:t xml:space="preserve"> de noviembre</w:t>
      </w:r>
      <w:r w:rsidR="00B270A6" w:rsidRPr="000557ED">
        <w:rPr>
          <w:rFonts w:ascii="Arial" w:hAnsi="Arial" w:cs="Arial"/>
          <w:sz w:val="23"/>
          <w:szCs w:val="23"/>
          <w:lang w:val="es-MX"/>
        </w:rPr>
        <w:t xml:space="preserve"> del dos mil diecisiete (06</w:t>
      </w:r>
      <w:r w:rsidR="00DC5832" w:rsidRPr="000557ED">
        <w:rPr>
          <w:rFonts w:ascii="Arial" w:hAnsi="Arial" w:cs="Arial"/>
          <w:sz w:val="23"/>
          <w:szCs w:val="23"/>
          <w:lang w:val="es-MX"/>
        </w:rPr>
        <w:t>-11</w:t>
      </w:r>
      <w:r w:rsidR="004E7563" w:rsidRPr="000557ED">
        <w:rPr>
          <w:rFonts w:ascii="Arial" w:hAnsi="Arial" w:cs="Arial"/>
          <w:sz w:val="23"/>
          <w:szCs w:val="23"/>
          <w:lang w:val="es-MX"/>
        </w:rPr>
        <w:t>-2017), e</w:t>
      </w:r>
      <w:r w:rsidR="004E7563" w:rsidRPr="000557ED">
        <w:rPr>
          <w:rFonts w:ascii="Arial" w:hAnsi="Arial" w:cs="Arial"/>
          <w:sz w:val="23"/>
          <w:szCs w:val="23"/>
        </w:rPr>
        <w:t>n la Oficialía de Partes Común de este Tribunal</w:t>
      </w:r>
      <w:r w:rsidR="004E7563" w:rsidRPr="000557ED">
        <w:rPr>
          <w:rFonts w:ascii="Arial" w:hAnsi="Arial" w:cs="Arial"/>
          <w:sz w:val="23"/>
          <w:szCs w:val="23"/>
          <w:lang w:val="es-MX"/>
        </w:rPr>
        <w:t>,</w:t>
      </w:r>
      <w:r w:rsidR="004E7563" w:rsidRPr="000557ED">
        <w:rPr>
          <w:rFonts w:ascii="Arial" w:hAnsi="Arial" w:cs="Arial"/>
          <w:sz w:val="23"/>
          <w:szCs w:val="23"/>
        </w:rPr>
        <w:t xml:space="preserve"> </w:t>
      </w:r>
      <w:r w:rsidR="004E7563" w:rsidRPr="000557ED">
        <w:rPr>
          <w:rFonts w:ascii="Arial" w:hAnsi="Arial" w:cs="Arial"/>
          <w:bCs/>
          <w:sz w:val="23"/>
          <w:szCs w:val="23"/>
          <w:lang w:val="es-MX"/>
        </w:rPr>
        <w:t>por su propio derecho</w:t>
      </w:r>
      <w:r w:rsidR="004E7563" w:rsidRPr="000557ED">
        <w:rPr>
          <w:rFonts w:ascii="Arial" w:hAnsi="Arial" w:cs="Arial"/>
          <w:sz w:val="23"/>
          <w:szCs w:val="23"/>
        </w:rPr>
        <w:t xml:space="preserve"> demandó la nulidad de la </w:t>
      </w:r>
      <w:r w:rsidR="004E7563" w:rsidRPr="000557ED">
        <w:rPr>
          <w:rFonts w:ascii="Arial" w:hAnsi="Arial" w:cs="Arial"/>
          <w:b/>
          <w:sz w:val="23"/>
          <w:szCs w:val="23"/>
        </w:rPr>
        <w:t>MULTA POR INFRACCIÓN ESTABLECIDA EN EL</w:t>
      </w:r>
      <w:r w:rsidR="00BC27E1" w:rsidRPr="000557ED">
        <w:rPr>
          <w:rFonts w:ascii="Arial" w:hAnsi="Arial" w:cs="Arial"/>
          <w:b/>
          <w:sz w:val="23"/>
          <w:szCs w:val="23"/>
        </w:rPr>
        <w:t xml:space="preserve"> ARTÍCULO 2</w:t>
      </w:r>
      <w:r w:rsidR="0058437E" w:rsidRPr="000557ED">
        <w:rPr>
          <w:rFonts w:ascii="Arial" w:hAnsi="Arial" w:cs="Arial"/>
          <w:b/>
          <w:sz w:val="23"/>
          <w:szCs w:val="23"/>
        </w:rPr>
        <w:t>68 FRACCIÓN I,</w:t>
      </w:r>
      <w:r w:rsidR="004E7563" w:rsidRPr="000557ED">
        <w:rPr>
          <w:rFonts w:ascii="Arial" w:hAnsi="Arial" w:cs="Arial"/>
          <w:b/>
          <w:sz w:val="23"/>
          <w:szCs w:val="23"/>
        </w:rPr>
        <w:t xml:space="preserve"> </w:t>
      </w:r>
      <w:r w:rsidR="0058437E" w:rsidRPr="000557ED">
        <w:rPr>
          <w:rFonts w:ascii="Arial" w:hAnsi="Arial" w:cs="Arial"/>
          <w:b/>
          <w:sz w:val="23"/>
          <w:szCs w:val="23"/>
        </w:rPr>
        <w:t xml:space="preserve"> DEL </w:t>
      </w:r>
      <w:r w:rsidR="004E7563" w:rsidRPr="000557ED">
        <w:rPr>
          <w:rFonts w:ascii="Arial" w:hAnsi="Arial" w:cs="Arial"/>
          <w:b/>
          <w:sz w:val="23"/>
          <w:szCs w:val="23"/>
        </w:rPr>
        <w:t>CÓDIGO FISCAL PARA EL ESTADO DE OAXACA</w:t>
      </w:r>
      <w:r w:rsidR="004E7563" w:rsidRPr="000557ED">
        <w:rPr>
          <w:rFonts w:ascii="Arial" w:hAnsi="Arial" w:cs="Arial"/>
          <w:sz w:val="23"/>
          <w:szCs w:val="23"/>
        </w:rPr>
        <w:t xml:space="preserve">, </w:t>
      </w:r>
      <w:r w:rsidR="00186B40" w:rsidRPr="000557ED">
        <w:rPr>
          <w:rFonts w:ascii="Arial" w:hAnsi="Arial" w:cs="Arial"/>
          <w:sz w:val="23"/>
          <w:szCs w:val="23"/>
        </w:rPr>
        <w:t xml:space="preserve">contenida en el oficio con número de control </w:t>
      </w:r>
      <w:r w:rsidR="000557ED" w:rsidRPr="000557ED">
        <w:rPr>
          <w:rFonts w:cs="Arial"/>
          <w:b/>
          <w:sz w:val="24"/>
          <w:szCs w:val="24"/>
        </w:rPr>
        <w:t>**********</w:t>
      </w:r>
      <w:r w:rsidR="00837B71" w:rsidRPr="000557ED">
        <w:rPr>
          <w:rFonts w:ascii="Arial" w:hAnsi="Arial" w:cs="Arial"/>
          <w:sz w:val="23"/>
          <w:szCs w:val="23"/>
        </w:rPr>
        <w:t xml:space="preserve"> de fecha </w:t>
      </w:r>
      <w:r w:rsidR="007F09CC" w:rsidRPr="000557ED">
        <w:rPr>
          <w:rFonts w:ascii="Arial" w:hAnsi="Arial" w:cs="Arial"/>
          <w:sz w:val="23"/>
          <w:szCs w:val="23"/>
        </w:rPr>
        <w:t xml:space="preserve">ocho de agosto de dos mil diecisiete (08-08-2017), </w:t>
      </w:r>
      <w:r w:rsidR="00186B40" w:rsidRPr="000557ED">
        <w:rPr>
          <w:rFonts w:ascii="Arial" w:hAnsi="Arial" w:cs="Arial"/>
          <w:sz w:val="23"/>
          <w:szCs w:val="23"/>
        </w:rPr>
        <w:t xml:space="preserve">impuesta por la </w:t>
      </w:r>
      <w:r w:rsidR="00186B40" w:rsidRPr="000557ED">
        <w:rPr>
          <w:rFonts w:ascii="Arial" w:hAnsi="Arial" w:cs="Arial"/>
          <w:b/>
          <w:sz w:val="23"/>
          <w:szCs w:val="23"/>
        </w:rPr>
        <w:t xml:space="preserve">DIRECTORA DE INGRESOS Y RECAUDACIÓN DE LA SECRETARÍA DE FINANZAS DEL </w:t>
      </w:r>
      <w:r w:rsidR="0058437E" w:rsidRPr="000557ED">
        <w:rPr>
          <w:rFonts w:ascii="Arial" w:hAnsi="Arial" w:cs="Arial"/>
          <w:b/>
          <w:sz w:val="23"/>
          <w:szCs w:val="23"/>
        </w:rPr>
        <w:t xml:space="preserve">GOBIERNO DEL </w:t>
      </w:r>
      <w:r w:rsidR="00186B40" w:rsidRPr="000557ED">
        <w:rPr>
          <w:rFonts w:ascii="Arial" w:hAnsi="Arial" w:cs="Arial"/>
          <w:b/>
          <w:sz w:val="23"/>
          <w:szCs w:val="23"/>
        </w:rPr>
        <w:t xml:space="preserve">ESTADO DE OAXACA. </w:t>
      </w:r>
      <w:r w:rsidR="00186B40" w:rsidRPr="000557ED">
        <w:rPr>
          <w:rFonts w:ascii="Arial" w:hAnsi="Arial" w:cs="Arial"/>
          <w:sz w:val="23"/>
          <w:szCs w:val="23"/>
        </w:rPr>
        <w:t>- - -</w:t>
      </w:r>
      <w:r w:rsidR="008E52A1" w:rsidRPr="000557ED">
        <w:rPr>
          <w:rFonts w:ascii="Arial" w:hAnsi="Arial" w:cs="Arial"/>
          <w:sz w:val="23"/>
          <w:szCs w:val="23"/>
        </w:rPr>
        <w:t xml:space="preserve"> </w:t>
      </w:r>
      <w:r w:rsidR="004B1B49" w:rsidRPr="000557ED">
        <w:rPr>
          <w:rFonts w:ascii="Arial" w:hAnsi="Arial" w:cs="Arial"/>
          <w:sz w:val="23"/>
          <w:szCs w:val="23"/>
        </w:rPr>
        <w:t xml:space="preserve">- - - - - - - - - - - - - - - - - - - - - - - - - - - - - - - - - - - - - - - - - - - - - - - </w:t>
      </w:r>
    </w:p>
    <w:p w:rsidR="004E7563" w:rsidRPr="000557ED" w:rsidRDefault="004E7563" w:rsidP="00147E12">
      <w:pPr>
        <w:pStyle w:val="corte4fondo"/>
        <w:ind w:right="51" w:firstLine="0"/>
        <w:rPr>
          <w:rFonts w:cs="Arial"/>
          <w:b/>
          <w:bCs/>
          <w:sz w:val="23"/>
          <w:szCs w:val="23"/>
          <w:lang w:val="es-ES"/>
        </w:rPr>
      </w:pPr>
    </w:p>
    <w:p w:rsidR="00B270A6" w:rsidRPr="000557ED" w:rsidRDefault="00DD065E" w:rsidP="00673942">
      <w:pPr>
        <w:spacing w:line="360" w:lineRule="auto"/>
        <w:jc w:val="both"/>
        <w:rPr>
          <w:rFonts w:ascii="Arial" w:hAnsi="Arial" w:cs="Arial"/>
          <w:sz w:val="23"/>
          <w:szCs w:val="23"/>
        </w:rPr>
      </w:pPr>
      <w:r w:rsidRPr="000557ED">
        <w:rPr>
          <w:rFonts w:ascii="Arial" w:hAnsi="Arial" w:cs="Arial"/>
          <w:b/>
          <w:bCs/>
          <w:sz w:val="23"/>
          <w:szCs w:val="23"/>
        </w:rPr>
        <w:t xml:space="preserve">          </w:t>
      </w:r>
      <w:r w:rsidR="004E7563" w:rsidRPr="000557ED">
        <w:rPr>
          <w:rFonts w:ascii="Arial" w:hAnsi="Arial" w:cs="Arial"/>
          <w:b/>
          <w:sz w:val="23"/>
          <w:szCs w:val="23"/>
        </w:rPr>
        <w:t xml:space="preserve">SEGUNDO.- </w:t>
      </w:r>
      <w:r w:rsidR="004E7563" w:rsidRPr="000557ED">
        <w:rPr>
          <w:rFonts w:ascii="Arial" w:hAnsi="Arial" w:cs="Arial"/>
          <w:bCs/>
          <w:sz w:val="23"/>
          <w:szCs w:val="23"/>
        </w:rPr>
        <w:t xml:space="preserve">Por auto de fecha </w:t>
      </w:r>
      <w:r w:rsidR="00DC5832" w:rsidRPr="000557ED">
        <w:rPr>
          <w:rFonts w:ascii="Arial" w:hAnsi="Arial" w:cs="Arial"/>
          <w:bCs/>
          <w:sz w:val="23"/>
          <w:szCs w:val="23"/>
        </w:rPr>
        <w:t>ocho de noviembre</w:t>
      </w:r>
      <w:r w:rsidR="004E7563" w:rsidRPr="000557ED">
        <w:rPr>
          <w:rFonts w:ascii="Arial" w:hAnsi="Arial" w:cs="Arial"/>
          <w:bCs/>
          <w:sz w:val="23"/>
          <w:szCs w:val="23"/>
        </w:rPr>
        <w:t xml:space="preserve"> de dos mil diecisiete (</w:t>
      </w:r>
      <w:r w:rsidR="00DC5832" w:rsidRPr="000557ED">
        <w:rPr>
          <w:rFonts w:ascii="Arial" w:hAnsi="Arial" w:cs="Arial"/>
          <w:bCs/>
          <w:sz w:val="23"/>
          <w:szCs w:val="23"/>
        </w:rPr>
        <w:t>08-11</w:t>
      </w:r>
      <w:r w:rsidR="004E7563" w:rsidRPr="000557ED">
        <w:rPr>
          <w:rFonts w:ascii="Arial" w:hAnsi="Arial" w:cs="Arial"/>
          <w:bCs/>
          <w:sz w:val="23"/>
          <w:szCs w:val="23"/>
        </w:rPr>
        <w:t>-2017)</w:t>
      </w:r>
      <w:r w:rsidR="004E7563" w:rsidRPr="000557ED">
        <w:rPr>
          <w:rFonts w:ascii="Arial" w:hAnsi="Arial" w:cs="Arial"/>
          <w:sz w:val="23"/>
          <w:szCs w:val="23"/>
        </w:rPr>
        <w:t>,</w:t>
      </w:r>
      <w:r w:rsidR="00DC5832" w:rsidRPr="000557ED">
        <w:rPr>
          <w:rFonts w:ascii="Arial" w:hAnsi="Arial" w:cs="Arial"/>
          <w:sz w:val="23"/>
          <w:szCs w:val="23"/>
        </w:rPr>
        <w:t xml:space="preserve"> se admitió a trámite la demanda interpuesta, ordenándose </w:t>
      </w:r>
      <w:r w:rsidR="00DC5832" w:rsidRPr="000557ED">
        <w:rPr>
          <w:rFonts w:ascii="Arial" w:hAnsi="Arial" w:cs="Arial"/>
          <w:sz w:val="23"/>
          <w:szCs w:val="23"/>
        </w:rPr>
        <w:lastRenderedPageBreak/>
        <w:t>notificar, correr traslado, emplazar y apercibir a la autoridad demandada</w:t>
      </w:r>
      <w:r w:rsidR="00DC5832" w:rsidRPr="000557ED">
        <w:rPr>
          <w:rFonts w:ascii="Arial" w:hAnsi="Arial" w:cs="Arial"/>
          <w:b/>
          <w:sz w:val="23"/>
          <w:szCs w:val="23"/>
        </w:rPr>
        <w:t xml:space="preserve"> DIRECTORA DE INGRESOS Y RECAUDACIÓN DE LA SECRETARÍA DE FINANZAS DEL GOBIERNO DEL ESTADO DE OAXACA,</w:t>
      </w:r>
      <w:r w:rsidR="00DC5832" w:rsidRPr="000557ED">
        <w:rPr>
          <w:rFonts w:ascii="Arial" w:hAnsi="Arial" w:cs="Arial"/>
          <w:sz w:val="23"/>
          <w:szCs w:val="23"/>
        </w:rPr>
        <w:t xml:space="preserve"> para que produjera su contestación en los términos de ley. - </w:t>
      </w:r>
      <w:r w:rsidR="001F479C" w:rsidRPr="000557ED">
        <w:rPr>
          <w:rFonts w:ascii="Arial" w:hAnsi="Arial" w:cs="Arial"/>
          <w:sz w:val="23"/>
          <w:szCs w:val="23"/>
        </w:rPr>
        <w:t xml:space="preserve">- - - - - - - - - - - - - - - - - - - - - - - - - - - - </w:t>
      </w:r>
    </w:p>
    <w:p w:rsidR="001F479C" w:rsidRPr="000557ED" w:rsidRDefault="001F479C" w:rsidP="00673942">
      <w:pPr>
        <w:spacing w:line="360" w:lineRule="auto"/>
        <w:jc w:val="both"/>
        <w:rPr>
          <w:rFonts w:ascii="Arial" w:hAnsi="Arial" w:cs="Arial"/>
          <w:sz w:val="23"/>
          <w:szCs w:val="23"/>
        </w:rPr>
      </w:pPr>
    </w:p>
    <w:p w:rsidR="00DC5832" w:rsidRPr="000557ED" w:rsidRDefault="00DD065E" w:rsidP="00DC5832">
      <w:pPr>
        <w:spacing w:line="360" w:lineRule="auto"/>
        <w:ind w:right="51"/>
        <w:jc w:val="both"/>
        <w:rPr>
          <w:rFonts w:ascii="Arial" w:hAnsi="Arial" w:cs="Arial"/>
          <w:sz w:val="23"/>
          <w:szCs w:val="23"/>
        </w:rPr>
      </w:pPr>
      <w:r w:rsidRPr="000557ED">
        <w:rPr>
          <w:rFonts w:ascii="Arial" w:hAnsi="Arial" w:cs="Arial"/>
          <w:sz w:val="23"/>
          <w:szCs w:val="23"/>
        </w:rPr>
        <w:t xml:space="preserve">          </w:t>
      </w:r>
      <w:r w:rsidR="00B270A6" w:rsidRPr="000557ED">
        <w:rPr>
          <w:rFonts w:ascii="Arial" w:hAnsi="Arial" w:cs="Arial"/>
          <w:b/>
          <w:sz w:val="23"/>
          <w:szCs w:val="23"/>
        </w:rPr>
        <w:t xml:space="preserve">TERCERO.- </w:t>
      </w:r>
      <w:r w:rsidR="00B270A6" w:rsidRPr="000557ED">
        <w:rPr>
          <w:rFonts w:ascii="Arial" w:hAnsi="Arial" w:cs="Arial"/>
          <w:sz w:val="23"/>
          <w:szCs w:val="23"/>
        </w:rPr>
        <w:t>Media</w:t>
      </w:r>
      <w:r w:rsidR="00DC5832" w:rsidRPr="000557ED">
        <w:rPr>
          <w:rFonts w:ascii="Arial" w:hAnsi="Arial" w:cs="Arial"/>
          <w:sz w:val="23"/>
          <w:szCs w:val="23"/>
        </w:rPr>
        <w:t>nte proveído de fecha treinta de noviembre de dos mil diecisiete (30-11</w:t>
      </w:r>
      <w:r w:rsidR="00B270A6" w:rsidRPr="000557ED">
        <w:rPr>
          <w:rFonts w:ascii="Arial" w:hAnsi="Arial" w:cs="Arial"/>
          <w:sz w:val="23"/>
          <w:szCs w:val="23"/>
        </w:rPr>
        <w:t xml:space="preserve">-2017), </w:t>
      </w:r>
      <w:r w:rsidR="00DC5832" w:rsidRPr="000557ED">
        <w:rPr>
          <w:rFonts w:ascii="Arial" w:hAnsi="Arial" w:cs="Arial"/>
          <w:sz w:val="23"/>
          <w:szCs w:val="23"/>
        </w:rPr>
        <w:t xml:space="preserve">se tuvo a la </w:t>
      </w:r>
      <w:r w:rsidR="00DC5832" w:rsidRPr="000557ED">
        <w:rPr>
          <w:rFonts w:ascii="Arial" w:hAnsi="Arial" w:cs="Arial"/>
          <w:b/>
          <w:sz w:val="23"/>
          <w:szCs w:val="23"/>
        </w:rPr>
        <w:t>DIRECTORA DE LO CONTENCIOSO DE LA SECRETARÍA DE FINANZAS DEL PODER EJECUTIVO DEL ESTADO DE OAXACA</w:t>
      </w:r>
      <w:r w:rsidR="00DC5832" w:rsidRPr="000557ED">
        <w:rPr>
          <w:rFonts w:ascii="Arial" w:hAnsi="Arial" w:cs="Arial"/>
          <w:sz w:val="23"/>
          <w:szCs w:val="23"/>
        </w:rPr>
        <w:t xml:space="preserve">, en representación jurídica de la defensa legal de la autoridad demandada, contestando la demanda en tiempo y forma, ordenándose correr traslado de la contestación a la parte actora, para los efectos legales correspondientes. Por último, se señalaron las </w:t>
      </w:r>
      <w:r w:rsidR="00DC5832" w:rsidRPr="000557ED">
        <w:rPr>
          <w:rFonts w:ascii="Arial" w:hAnsi="Arial" w:cs="Arial"/>
          <w:b/>
          <w:sz w:val="23"/>
          <w:szCs w:val="23"/>
        </w:rPr>
        <w:t>DOCE HORAS</w:t>
      </w:r>
      <w:r w:rsidR="00DC5832" w:rsidRPr="000557ED">
        <w:rPr>
          <w:rFonts w:ascii="Arial" w:hAnsi="Arial" w:cs="Arial"/>
          <w:sz w:val="23"/>
          <w:szCs w:val="23"/>
        </w:rPr>
        <w:t xml:space="preserve"> del día </w:t>
      </w:r>
      <w:r w:rsidR="00DC5832" w:rsidRPr="000557ED">
        <w:rPr>
          <w:rFonts w:ascii="Arial" w:hAnsi="Arial" w:cs="Arial"/>
          <w:b/>
          <w:sz w:val="23"/>
          <w:szCs w:val="23"/>
        </w:rPr>
        <w:t>DIECINUEVE DE ENERO DE DOS MIL DIECIOCHO (19-01-2018),</w:t>
      </w:r>
      <w:r w:rsidR="00DC5832" w:rsidRPr="000557ED">
        <w:rPr>
          <w:rFonts w:ascii="Arial" w:hAnsi="Arial" w:cs="Arial"/>
          <w:sz w:val="23"/>
          <w:szCs w:val="23"/>
        </w:rPr>
        <w:t xml:space="preserve"> para la celebración de la audiencia final.- - - - - - - - - - - - </w:t>
      </w:r>
      <w:r w:rsidR="004B1B49" w:rsidRPr="000557ED">
        <w:rPr>
          <w:rFonts w:ascii="Arial" w:hAnsi="Arial" w:cs="Arial"/>
          <w:sz w:val="23"/>
          <w:szCs w:val="23"/>
        </w:rPr>
        <w:t xml:space="preserve">- - - - - - - - - - - - - - - - - - - - - - </w:t>
      </w:r>
    </w:p>
    <w:p w:rsidR="00186B40" w:rsidRPr="000557ED" w:rsidRDefault="00186B40" w:rsidP="00673942">
      <w:pPr>
        <w:spacing w:line="360" w:lineRule="auto"/>
        <w:jc w:val="both"/>
        <w:rPr>
          <w:rFonts w:ascii="Arial" w:hAnsi="Arial" w:cs="Arial"/>
          <w:sz w:val="23"/>
          <w:szCs w:val="23"/>
        </w:rPr>
      </w:pPr>
    </w:p>
    <w:p w:rsidR="005D0450" w:rsidRPr="000557ED" w:rsidRDefault="00B67C91" w:rsidP="005D0450">
      <w:pPr>
        <w:spacing w:line="360" w:lineRule="auto"/>
        <w:ind w:right="51"/>
        <w:jc w:val="both"/>
        <w:rPr>
          <w:rFonts w:ascii="Arial" w:hAnsi="Arial" w:cs="Arial"/>
          <w:bCs/>
          <w:sz w:val="23"/>
          <w:szCs w:val="23"/>
        </w:rPr>
      </w:pPr>
      <w:r w:rsidRPr="000557ED">
        <w:rPr>
          <w:rFonts w:ascii="Arial" w:hAnsi="Arial" w:cs="Arial"/>
          <w:sz w:val="23"/>
          <w:szCs w:val="23"/>
        </w:rPr>
        <w:t xml:space="preserve">           </w:t>
      </w:r>
      <w:r w:rsidR="00264DF7" w:rsidRPr="000557ED">
        <w:rPr>
          <w:rFonts w:ascii="Arial" w:hAnsi="Arial" w:cs="Arial"/>
          <w:b/>
          <w:sz w:val="23"/>
          <w:szCs w:val="23"/>
        </w:rPr>
        <w:t>CUARTO</w:t>
      </w:r>
      <w:r w:rsidR="00A173D8" w:rsidRPr="000557ED">
        <w:rPr>
          <w:rFonts w:ascii="Arial" w:hAnsi="Arial" w:cs="Arial"/>
          <w:sz w:val="23"/>
          <w:szCs w:val="23"/>
        </w:rPr>
        <w:t>.</w:t>
      </w:r>
      <w:r w:rsidR="00BC53DC" w:rsidRPr="000557ED">
        <w:rPr>
          <w:rFonts w:ascii="Arial" w:hAnsi="Arial" w:cs="Arial"/>
          <w:sz w:val="23"/>
          <w:szCs w:val="23"/>
        </w:rPr>
        <w:t xml:space="preserve">- </w:t>
      </w:r>
      <w:r w:rsidR="00C21242" w:rsidRPr="000557ED">
        <w:rPr>
          <w:rFonts w:ascii="Arial" w:hAnsi="Arial" w:cs="Arial"/>
          <w:bCs/>
          <w:sz w:val="23"/>
          <w:szCs w:val="23"/>
        </w:rPr>
        <w:t>Siendo las</w:t>
      </w:r>
      <w:r w:rsidR="00883C79" w:rsidRPr="000557ED">
        <w:rPr>
          <w:rFonts w:ascii="Arial" w:hAnsi="Arial" w:cs="Arial"/>
          <w:bCs/>
          <w:sz w:val="23"/>
          <w:szCs w:val="23"/>
        </w:rPr>
        <w:t xml:space="preserve"> </w:t>
      </w:r>
      <w:r w:rsidR="00883C79" w:rsidRPr="000557ED">
        <w:rPr>
          <w:rFonts w:ascii="Arial" w:hAnsi="Arial" w:cs="Arial"/>
          <w:b/>
          <w:sz w:val="23"/>
          <w:szCs w:val="23"/>
        </w:rPr>
        <w:t>DOCE HORAS</w:t>
      </w:r>
      <w:r w:rsidR="00883C79" w:rsidRPr="000557ED">
        <w:rPr>
          <w:rFonts w:ascii="Arial" w:hAnsi="Arial" w:cs="Arial"/>
          <w:sz w:val="23"/>
          <w:szCs w:val="23"/>
        </w:rPr>
        <w:t xml:space="preserve"> del día</w:t>
      </w:r>
      <w:r w:rsidR="00C21242" w:rsidRPr="000557ED">
        <w:rPr>
          <w:rFonts w:ascii="Arial" w:hAnsi="Arial" w:cs="Arial"/>
          <w:bCs/>
          <w:sz w:val="23"/>
          <w:szCs w:val="23"/>
        </w:rPr>
        <w:t xml:space="preserve"> </w:t>
      </w:r>
      <w:r w:rsidR="00DC5832" w:rsidRPr="000557ED">
        <w:rPr>
          <w:rFonts w:ascii="Arial" w:hAnsi="Arial" w:cs="Arial"/>
          <w:b/>
          <w:sz w:val="23"/>
          <w:szCs w:val="23"/>
        </w:rPr>
        <w:t xml:space="preserve">DIECINUEVE DE ENERO DE DOS MIL DIECIOCHO (19-01-2018), </w:t>
      </w:r>
      <w:r w:rsidR="005D0450" w:rsidRPr="000557ED">
        <w:rPr>
          <w:rFonts w:ascii="Arial" w:hAnsi="Arial" w:cs="Arial"/>
          <w:bCs/>
          <w:sz w:val="23"/>
          <w:szCs w:val="23"/>
        </w:rPr>
        <w:t>se llevó a cabo la audiencia final en todas sus etapas, sin la asistencia de las partes</w:t>
      </w:r>
      <w:r w:rsidR="00DD065E" w:rsidRPr="000557ED">
        <w:rPr>
          <w:rFonts w:ascii="Arial" w:hAnsi="Arial" w:cs="Arial"/>
          <w:bCs/>
          <w:sz w:val="23"/>
          <w:szCs w:val="23"/>
        </w:rPr>
        <w:t>,</w:t>
      </w:r>
      <w:r w:rsidR="005D0450" w:rsidRPr="000557ED">
        <w:rPr>
          <w:rFonts w:ascii="Arial" w:hAnsi="Arial" w:cs="Arial"/>
          <w:bCs/>
          <w:sz w:val="23"/>
          <w:szCs w:val="23"/>
        </w:rPr>
        <w:t xml:space="preserve"> ni persona que legalmente las representara; </w:t>
      </w:r>
      <w:r w:rsidR="007E1E4A" w:rsidRPr="000557ED">
        <w:rPr>
          <w:rFonts w:ascii="Arial" w:hAnsi="Arial" w:cs="Arial"/>
          <w:bCs/>
          <w:sz w:val="23"/>
          <w:szCs w:val="23"/>
        </w:rPr>
        <w:t>asentando</w:t>
      </w:r>
      <w:r w:rsidR="00DD065E" w:rsidRPr="000557ED">
        <w:rPr>
          <w:rFonts w:ascii="Arial" w:hAnsi="Arial" w:cs="Arial"/>
          <w:bCs/>
          <w:sz w:val="23"/>
          <w:szCs w:val="23"/>
        </w:rPr>
        <w:t xml:space="preserve"> la Secretaría de Acuerdos, </w:t>
      </w:r>
      <w:r w:rsidR="005D0450" w:rsidRPr="000557ED">
        <w:rPr>
          <w:rFonts w:ascii="Arial" w:hAnsi="Arial" w:cs="Arial"/>
          <w:bCs/>
          <w:sz w:val="23"/>
          <w:szCs w:val="23"/>
        </w:rPr>
        <w:t>que ninguna de las partes formularon alegatos, turnándose los autos para el dictado de sentencia</w:t>
      </w:r>
      <w:r w:rsidR="00DD065E" w:rsidRPr="000557ED">
        <w:rPr>
          <w:rFonts w:ascii="Arial" w:hAnsi="Arial" w:cs="Arial"/>
          <w:bCs/>
          <w:sz w:val="23"/>
          <w:szCs w:val="23"/>
        </w:rPr>
        <w:t>, dentro del término de ley</w:t>
      </w:r>
      <w:r w:rsidR="005D0450" w:rsidRPr="000557ED">
        <w:rPr>
          <w:rFonts w:ascii="Arial" w:hAnsi="Arial" w:cs="Arial"/>
          <w:bCs/>
          <w:sz w:val="23"/>
          <w:szCs w:val="23"/>
        </w:rPr>
        <w:t>, y;</w:t>
      </w:r>
      <w:r w:rsidR="00D83B96" w:rsidRPr="000557ED">
        <w:rPr>
          <w:rFonts w:ascii="Arial" w:hAnsi="Arial" w:cs="Arial"/>
          <w:bCs/>
          <w:sz w:val="23"/>
          <w:szCs w:val="23"/>
        </w:rPr>
        <w:t xml:space="preserve"> - - - - </w:t>
      </w:r>
      <w:r w:rsidR="00883C79" w:rsidRPr="000557ED">
        <w:rPr>
          <w:rFonts w:ascii="Arial" w:hAnsi="Arial" w:cs="Arial"/>
          <w:bCs/>
          <w:sz w:val="23"/>
          <w:szCs w:val="23"/>
        </w:rPr>
        <w:t>-</w:t>
      </w:r>
      <w:r w:rsidR="001F479C" w:rsidRPr="000557ED">
        <w:rPr>
          <w:rFonts w:ascii="Arial" w:hAnsi="Arial" w:cs="Arial"/>
          <w:bCs/>
          <w:sz w:val="23"/>
          <w:szCs w:val="23"/>
        </w:rPr>
        <w:t xml:space="preserve"> - - - - - - - - - - - - - - - - - - - - - - </w:t>
      </w:r>
      <w:r w:rsidR="004B1B49">
        <w:rPr>
          <w:rFonts w:ascii="Arial" w:hAnsi="Arial" w:cs="Arial"/>
          <w:bCs/>
          <w:sz w:val="23"/>
          <w:szCs w:val="23"/>
        </w:rPr>
        <w:t xml:space="preserve">- - - - - - - - - - - - - - - </w:t>
      </w:r>
    </w:p>
    <w:p w:rsidR="0076178E" w:rsidRPr="000557ED" w:rsidRDefault="0076178E" w:rsidP="005040D4">
      <w:pPr>
        <w:spacing w:line="360" w:lineRule="auto"/>
        <w:ind w:right="51"/>
        <w:jc w:val="both"/>
        <w:rPr>
          <w:rFonts w:ascii="Arial" w:hAnsi="Arial" w:cs="Arial"/>
          <w:b/>
          <w:sz w:val="23"/>
          <w:szCs w:val="23"/>
        </w:rPr>
      </w:pPr>
    </w:p>
    <w:p w:rsidR="00636221" w:rsidRPr="000557ED" w:rsidRDefault="00AD77C1" w:rsidP="00BE6C05">
      <w:pPr>
        <w:spacing w:line="360" w:lineRule="auto"/>
        <w:ind w:right="51"/>
        <w:jc w:val="center"/>
        <w:rPr>
          <w:rFonts w:ascii="Arial" w:hAnsi="Arial" w:cs="Arial"/>
          <w:b/>
          <w:sz w:val="23"/>
          <w:szCs w:val="23"/>
          <w:lang w:val="pt-BR"/>
        </w:rPr>
      </w:pPr>
      <w:r w:rsidRPr="000557ED">
        <w:rPr>
          <w:rFonts w:ascii="Arial" w:hAnsi="Arial" w:cs="Arial"/>
          <w:b/>
          <w:sz w:val="23"/>
          <w:szCs w:val="23"/>
          <w:lang w:val="pt-BR"/>
        </w:rPr>
        <w:t>C O N S I D E R A N D O</w:t>
      </w:r>
      <w:r w:rsidR="003A29CF" w:rsidRPr="000557ED">
        <w:rPr>
          <w:rFonts w:ascii="Arial" w:hAnsi="Arial" w:cs="Arial"/>
          <w:b/>
          <w:sz w:val="23"/>
          <w:szCs w:val="23"/>
          <w:lang w:val="pt-BR"/>
        </w:rPr>
        <w:t>:</w:t>
      </w:r>
    </w:p>
    <w:p w:rsidR="00A25ACD" w:rsidRPr="000557ED" w:rsidRDefault="00A25ACD" w:rsidP="00BE6C05">
      <w:pPr>
        <w:spacing w:line="360" w:lineRule="auto"/>
        <w:ind w:right="51"/>
        <w:jc w:val="center"/>
        <w:rPr>
          <w:rFonts w:ascii="Arial" w:hAnsi="Arial" w:cs="Arial"/>
          <w:b/>
          <w:sz w:val="23"/>
          <w:szCs w:val="23"/>
          <w:lang w:val="pt-BR"/>
        </w:rPr>
      </w:pPr>
    </w:p>
    <w:p w:rsidR="00D83B96" w:rsidRPr="000557ED" w:rsidRDefault="001705CA" w:rsidP="00D83B96">
      <w:pPr>
        <w:spacing w:line="360" w:lineRule="auto"/>
        <w:ind w:hanging="426"/>
        <w:jc w:val="both"/>
        <w:rPr>
          <w:rFonts w:ascii="Arial" w:hAnsi="Arial" w:cs="Arial"/>
          <w:sz w:val="23"/>
          <w:szCs w:val="23"/>
        </w:rPr>
      </w:pPr>
      <w:r w:rsidRPr="000557ED">
        <w:rPr>
          <w:rFonts w:ascii="Arial" w:hAnsi="Arial" w:cs="Arial"/>
          <w:b/>
          <w:sz w:val="23"/>
          <w:szCs w:val="23"/>
        </w:rPr>
        <w:t xml:space="preserve">      </w:t>
      </w:r>
      <w:r w:rsidR="000E7ECE" w:rsidRPr="000557ED">
        <w:rPr>
          <w:rFonts w:ascii="Arial" w:hAnsi="Arial" w:cs="Arial"/>
          <w:b/>
          <w:sz w:val="23"/>
          <w:szCs w:val="23"/>
        </w:rPr>
        <w:tab/>
      </w:r>
      <w:r w:rsidR="000E7ECE" w:rsidRPr="000557ED">
        <w:rPr>
          <w:rFonts w:ascii="Arial" w:hAnsi="Arial" w:cs="Arial"/>
          <w:b/>
          <w:sz w:val="23"/>
          <w:szCs w:val="23"/>
        </w:rPr>
        <w:tab/>
      </w:r>
      <w:r w:rsidR="009C03AE" w:rsidRPr="000557ED">
        <w:rPr>
          <w:rFonts w:ascii="Arial" w:hAnsi="Arial" w:cs="Arial"/>
          <w:b/>
          <w:sz w:val="23"/>
          <w:szCs w:val="23"/>
        </w:rPr>
        <w:t>PRIMERO.</w:t>
      </w:r>
      <w:r w:rsidR="000E7ECE" w:rsidRPr="000557ED">
        <w:rPr>
          <w:rFonts w:ascii="Arial" w:hAnsi="Arial" w:cs="Arial"/>
          <w:b/>
          <w:sz w:val="23"/>
          <w:szCs w:val="23"/>
        </w:rPr>
        <w:t xml:space="preserve">- </w:t>
      </w:r>
      <w:r w:rsidR="000E7ECE" w:rsidRPr="000557ED">
        <w:rPr>
          <w:rFonts w:ascii="Arial" w:hAnsi="Arial" w:cs="Arial"/>
          <w:sz w:val="23"/>
          <w:szCs w:val="23"/>
        </w:rPr>
        <w:t>Esta Quinta Sala Unitaria de Primera Instancia del Tribunal de lo Contencioso Administrativo y de Cuentas</w:t>
      </w:r>
      <w:r w:rsidR="00282044" w:rsidRPr="000557ED">
        <w:rPr>
          <w:rFonts w:ascii="Arial" w:hAnsi="Arial" w:cs="Arial"/>
          <w:sz w:val="23"/>
          <w:szCs w:val="23"/>
        </w:rPr>
        <w:t xml:space="preserve"> del Poder Judicial del Estado de Oaxaca</w:t>
      </w:r>
      <w:r w:rsidR="000E7ECE" w:rsidRPr="000557ED">
        <w:rPr>
          <w:rFonts w:ascii="Arial" w:hAnsi="Arial" w:cs="Arial"/>
          <w:sz w:val="23"/>
          <w:szCs w:val="23"/>
        </w:rPr>
        <w:t>, es competente para conoce</w:t>
      </w:r>
      <w:r w:rsidR="00282044" w:rsidRPr="000557ED">
        <w:rPr>
          <w:rFonts w:ascii="Arial" w:hAnsi="Arial" w:cs="Arial"/>
          <w:sz w:val="23"/>
          <w:szCs w:val="23"/>
        </w:rPr>
        <w:t>r y resolver</w:t>
      </w:r>
      <w:r w:rsidR="000E7ECE" w:rsidRPr="000557ED">
        <w:rPr>
          <w:rFonts w:ascii="Arial" w:hAnsi="Arial" w:cs="Arial"/>
          <w:sz w:val="23"/>
          <w:szCs w:val="23"/>
        </w:rPr>
        <w:t xml:space="preserve"> el presente juicio</w:t>
      </w:r>
      <w:r w:rsidR="00282044" w:rsidRPr="000557ED">
        <w:rPr>
          <w:rFonts w:ascii="Arial" w:hAnsi="Arial" w:cs="Arial"/>
          <w:sz w:val="23"/>
          <w:szCs w:val="23"/>
        </w:rPr>
        <w:t xml:space="preserve"> de nulidad promovido en contra de</w:t>
      </w:r>
      <w:r w:rsidR="000E7ECE" w:rsidRPr="000557ED">
        <w:rPr>
          <w:rFonts w:ascii="Arial" w:hAnsi="Arial" w:cs="Arial"/>
          <w:sz w:val="23"/>
          <w:szCs w:val="23"/>
        </w:rPr>
        <w:t xml:space="preserve"> una resolución atribuida a una autoridad administrativa de carácter estatal</w:t>
      </w:r>
      <w:r w:rsidR="00DD065E" w:rsidRPr="000557ED">
        <w:rPr>
          <w:rFonts w:ascii="Arial" w:hAnsi="Arial" w:cs="Arial"/>
          <w:sz w:val="23"/>
          <w:szCs w:val="23"/>
        </w:rPr>
        <w:t>,</w:t>
      </w:r>
      <w:r w:rsidR="000E7ECE" w:rsidRPr="000557ED">
        <w:rPr>
          <w:rFonts w:ascii="Arial" w:hAnsi="Arial" w:cs="Arial"/>
          <w:sz w:val="23"/>
          <w:szCs w:val="23"/>
        </w:rPr>
        <w:t xml:space="preserve"> con fundamento en el artículo 111</w:t>
      </w:r>
      <w:r w:rsidR="001D19BD" w:rsidRPr="000557ED">
        <w:rPr>
          <w:rFonts w:ascii="Arial" w:hAnsi="Arial" w:cs="Arial"/>
          <w:sz w:val="23"/>
          <w:szCs w:val="23"/>
        </w:rPr>
        <w:t>,</w:t>
      </w:r>
      <w:r w:rsidR="000E7ECE" w:rsidRPr="000557ED">
        <w:rPr>
          <w:rFonts w:ascii="Arial" w:hAnsi="Arial" w:cs="Arial"/>
          <w:sz w:val="23"/>
          <w:szCs w:val="23"/>
        </w:rPr>
        <w:t xml:space="preserve"> de la Constitución Política del Est</w:t>
      </w:r>
      <w:r w:rsidR="00282044" w:rsidRPr="000557ED">
        <w:rPr>
          <w:rFonts w:ascii="Arial" w:hAnsi="Arial" w:cs="Arial"/>
          <w:sz w:val="23"/>
          <w:szCs w:val="23"/>
        </w:rPr>
        <w:t>ado Libre y Soberano de Oaxaca;</w:t>
      </w:r>
      <w:r w:rsidR="000E7ECE" w:rsidRPr="000557ED">
        <w:rPr>
          <w:rFonts w:ascii="Arial" w:hAnsi="Arial" w:cs="Arial"/>
          <w:sz w:val="23"/>
          <w:szCs w:val="23"/>
        </w:rPr>
        <w:t xml:space="preserve"> así como en términos de los art</w:t>
      </w:r>
      <w:r w:rsidR="001762A9" w:rsidRPr="000557ED">
        <w:rPr>
          <w:rFonts w:ascii="Arial" w:hAnsi="Arial" w:cs="Arial"/>
          <w:sz w:val="23"/>
          <w:szCs w:val="23"/>
        </w:rPr>
        <w:t xml:space="preserve">ículos </w:t>
      </w:r>
      <w:r w:rsidR="008D3F81" w:rsidRPr="000557ED">
        <w:rPr>
          <w:rFonts w:ascii="Arial" w:hAnsi="Arial" w:cs="Arial"/>
          <w:sz w:val="23"/>
          <w:szCs w:val="23"/>
        </w:rPr>
        <w:t>146 y 147 de la Ley de Procedimiento y Justicia Administrativa para el Estado de Oaxaca</w:t>
      </w:r>
      <w:r w:rsidR="001F479C" w:rsidRPr="000557ED">
        <w:rPr>
          <w:rFonts w:ascii="Arial" w:hAnsi="Arial" w:cs="Arial"/>
          <w:sz w:val="23"/>
          <w:szCs w:val="23"/>
        </w:rPr>
        <w:t xml:space="preserve">. - - - - - - - - - - - - - </w:t>
      </w:r>
      <w:r w:rsidR="004B1B49" w:rsidRPr="000557ED">
        <w:rPr>
          <w:rFonts w:ascii="Arial" w:hAnsi="Arial" w:cs="Arial"/>
          <w:sz w:val="23"/>
          <w:szCs w:val="23"/>
        </w:rPr>
        <w:t xml:space="preserve">- - - - - - - - - - - - - - - - - - - - - - - - - - - - - - </w:t>
      </w:r>
    </w:p>
    <w:p w:rsidR="0076178E" w:rsidRPr="000557ED" w:rsidRDefault="0076178E" w:rsidP="00483B7D">
      <w:pPr>
        <w:spacing w:line="360" w:lineRule="auto"/>
        <w:ind w:right="51"/>
        <w:rPr>
          <w:rFonts w:ascii="Arial" w:hAnsi="Arial" w:cs="Arial"/>
          <w:b/>
          <w:sz w:val="23"/>
          <w:szCs w:val="23"/>
        </w:rPr>
      </w:pPr>
    </w:p>
    <w:p w:rsidR="00264DF7" w:rsidRPr="000557ED" w:rsidRDefault="0053441A" w:rsidP="001F479C">
      <w:pPr>
        <w:pStyle w:val="corte4fondo"/>
        <w:ind w:right="51" w:firstLine="0"/>
        <w:rPr>
          <w:rFonts w:cs="Arial"/>
          <w:sz w:val="23"/>
          <w:szCs w:val="23"/>
        </w:rPr>
      </w:pPr>
      <w:r w:rsidRPr="000557ED">
        <w:rPr>
          <w:rFonts w:cs="Arial"/>
          <w:b/>
          <w:sz w:val="23"/>
          <w:szCs w:val="23"/>
        </w:rPr>
        <w:t xml:space="preserve">      </w:t>
      </w:r>
      <w:r w:rsidR="008D3F81" w:rsidRPr="000557ED">
        <w:rPr>
          <w:rFonts w:cs="Arial"/>
          <w:b/>
          <w:sz w:val="23"/>
          <w:szCs w:val="23"/>
        </w:rPr>
        <w:t xml:space="preserve">     </w:t>
      </w:r>
      <w:r w:rsidR="00AD77C1" w:rsidRPr="000557ED">
        <w:rPr>
          <w:rFonts w:cs="Arial"/>
          <w:b/>
          <w:sz w:val="23"/>
          <w:szCs w:val="23"/>
        </w:rPr>
        <w:t>SEGUNDO</w:t>
      </w:r>
      <w:r w:rsidR="004934A1" w:rsidRPr="000557ED">
        <w:rPr>
          <w:rFonts w:cs="Arial"/>
          <w:b/>
          <w:sz w:val="23"/>
          <w:szCs w:val="23"/>
        </w:rPr>
        <w:t>.</w:t>
      </w:r>
      <w:r w:rsidR="006167BC" w:rsidRPr="000557ED">
        <w:rPr>
          <w:rFonts w:cs="Arial"/>
          <w:b/>
          <w:sz w:val="23"/>
          <w:szCs w:val="23"/>
        </w:rPr>
        <w:t xml:space="preserve">- </w:t>
      </w:r>
      <w:r w:rsidR="008D3F81" w:rsidRPr="000557ED">
        <w:rPr>
          <w:rFonts w:cs="Arial"/>
          <w:sz w:val="24"/>
          <w:szCs w:val="24"/>
        </w:rPr>
        <w:t xml:space="preserve">La personalidad de las partes quedó acreditada en autos, en términos del artículo </w:t>
      </w:r>
      <w:r w:rsidR="008D3F81" w:rsidRPr="000557ED">
        <w:rPr>
          <w:rFonts w:cs="Arial"/>
          <w:snapToGrid w:val="0"/>
          <w:sz w:val="24"/>
          <w:szCs w:val="24"/>
        </w:rPr>
        <w:t>150 de la Ley de Procedimiento y Justicia Administrativa para el Estado de Oaxaca,</w:t>
      </w:r>
      <w:r w:rsidR="008D3F81" w:rsidRPr="000557ED">
        <w:rPr>
          <w:rFonts w:cs="Arial"/>
          <w:snapToGrid w:val="0"/>
          <w:sz w:val="23"/>
          <w:szCs w:val="23"/>
        </w:rPr>
        <w:t xml:space="preserve"> </w:t>
      </w:r>
      <w:r w:rsidR="008D3F81" w:rsidRPr="000557ED">
        <w:rPr>
          <w:rFonts w:cs="Arial"/>
          <w:sz w:val="24"/>
          <w:szCs w:val="24"/>
        </w:rPr>
        <w:t xml:space="preserve"> ya que el actor promueve por su propio derecho y la Autoridad demandada</w:t>
      </w:r>
      <w:r w:rsidR="0019762A" w:rsidRPr="000557ED">
        <w:rPr>
          <w:rFonts w:cs="Arial"/>
          <w:sz w:val="24"/>
          <w:szCs w:val="24"/>
        </w:rPr>
        <w:t>,</w:t>
      </w:r>
      <w:r w:rsidR="008D3F81" w:rsidRPr="000557ED">
        <w:rPr>
          <w:rFonts w:cs="Arial"/>
          <w:sz w:val="24"/>
          <w:szCs w:val="24"/>
        </w:rPr>
        <w:t xml:space="preserve"> exhibió copia debidamente certificada de su nombramiento y protesta de ley, documentales que adquieren valor probatorio pleno en términos del artículo  203 fracción I, de la </w:t>
      </w:r>
      <w:r w:rsidR="008D3F81" w:rsidRPr="000557ED">
        <w:rPr>
          <w:rFonts w:cs="Arial"/>
          <w:sz w:val="24"/>
          <w:szCs w:val="24"/>
        </w:rPr>
        <w:lastRenderedPageBreak/>
        <w:t xml:space="preserve">Ley que rige a este Tribunal, por haber sido certificada por Notario Público </w:t>
      </w:r>
      <w:r w:rsidR="000557ED" w:rsidRPr="000557ED">
        <w:rPr>
          <w:rFonts w:cs="Arial"/>
          <w:b/>
          <w:sz w:val="24"/>
          <w:szCs w:val="24"/>
        </w:rPr>
        <w:t>**********</w:t>
      </w:r>
      <w:r w:rsidR="008D3F81" w:rsidRPr="000557ED">
        <w:rPr>
          <w:rFonts w:cs="Arial"/>
          <w:sz w:val="24"/>
          <w:szCs w:val="24"/>
        </w:rPr>
        <w:t xml:space="preserve">, en el Estado de Oaxaca, quedando con ello acreditada la personalidad de las partes dentro del presente juicio.- - - - - </w:t>
      </w:r>
      <w:r w:rsidR="0019762A" w:rsidRPr="000557ED">
        <w:rPr>
          <w:rFonts w:cs="Arial"/>
          <w:sz w:val="24"/>
          <w:szCs w:val="24"/>
        </w:rPr>
        <w:t>- - - - -</w:t>
      </w:r>
      <w:r w:rsidR="004B1B49">
        <w:rPr>
          <w:rFonts w:cs="Arial"/>
          <w:sz w:val="24"/>
          <w:szCs w:val="24"/>
        </w:rPr>
        <w:t xml:space="preserve"> </w:t>
      </w:r>
      <w:r w:rsidR="004B1B49" w:rsidRPr="000557ED">
        <w:rPr>
          <w:rFonts w:cs="Arial"/>
          <w:sz w:val="23"/>
          <w:szCs w:val="23"/>
        </w:rPr>
        <w:t xml:space="preserve">- - - - - - - - </w:t>
      </w:r>
    </w:p>
    <w:p w:rsidR="008D3F81" w:rsidRPr="000557ED" w:rsidRDefault="008D3F81" w:rsidP="008D3F81">
      <w:pPr>
        <w:pStyle w:val="Sangra2detindependiente2"/>
        <w:spacing w:line="360" w:lineRule="auto"/>
        <w:rPr>
          <w:rFonts w:cs="Arial"/>
          <w:szCs w:val="24"/>
        </w:rPr>
      </w:pPr>
      <w:r w:rsidRPr="000557ED">
        <w:rPr>
          <w:rFonts w:cs="Arial"/>
          <w:b/>
          <w:bCs/>
          <w:sz w:val="23"/>
          <w:szCs w:val="23"/>
        </w:rPr>
        <w:t xml:space="preserve"> </w:t>
      </w:r>
      <w:r w:rsidR="003111BD" w:rsidRPr="000557ED">
        <w:rPr>
          <w:rFonts w:cs="Arial"/>
          <w:b/>
          <w:bCs/>
          <w:sz w:val="23"/>
          <w:szCs w:val="23"/>
        </w:rPr>
        <w:t xml:space="preserve"> </w:t>
      </w:r>
      <w:r w:rsidR="00A25ACD" w:rsidRPr="000557ED">
        <w:rPr>
          <w:rFonts w:cs="Arial"/>
          <w:b/>
          <w:bCs/>
          <w:sz w:val="23"/>
          <w:szCs w:val="23"/>
        </w:rPr>
        <w:t>TERCERO.</w:t>
      </w:r>
      <w:r w:rsidR="00712861" w:rsidRPr="000557ED">
        <w:rPr>
          <w:rFonts w:cs="Arial"/>
          <w:b/>
          <w:bCs/>
          <w:sz w:val="23"/>
          <w:szCs w:val="23"/>
        </w:rPr>
        <w:t>-</w:t>
      </w:r>
      <w:r w:rsidR="00A25ACD" w:rsidRPr="000557ED">
        <w:rPr>
          <w:rFonts w:cs="Arial"/>
          <w:sz w:val="23"/>
          <w:szCs w:val="23"/>
        </w:rPr>
        <w:t xml:space="preserve"> </w:t>
      </w:r>
      <w:r w:rsidRPr="000557ED">
        <w:rPr>
          <w:rFonts w:cs="Arial"/>
          <w:szCs w:val="24"/>
        </w:rPr>
        <w:t>Previo al estudio de fondo del asunto, resulta obligado analizar, s</w:t>
      </w:r>
      <w:r w:rsidR="001F479C" w:rsidRPr="000557ED">
        <w:rPr>
          <w:rFonts w:cs="Arial"/>
          <w:szCs w:val="24"/>
        </w:rPr>
        <w:t xml:space="preserve"> </w:t>
      </w:r>
      <w:r w:rsidRPr="000557ED">
        <w:rPr>
          <w:rFonts w:cs="Arial"/>
          <w:szCs w:val="24"/>
        </w:rPr>
        <w:t>i en la especie se actualiza alguna causal de improcedencia del juicio de nulidad, ya</w:t>
      </w:r>
      <w:r w:rsidR="001F479C" w:rsidRPr="000557ED">
        <w:rPr>
          <w:rFonts w:cs="Arial"/>
          <w:szCs w:val="24"/>
        </w:rPr>
        <w:t xml:space="preserve"> </w:t>
      </w:r>
      <w:r w:rsidRPr="000557ED">
        <w:rPr>
          <w:rFonts w:cs="Arial"/>
          <w:szCs w:val="24"/>
        </w:rPr>
        <w:t xml:space="preserve"> sea invocada por las partes o bien, alguna que se advierta oficiosamente que impida la resolución del fondo del asunto y deba decretarse su sobreseimiento en términos de los </w:t>
      </w:r>
      <w:r w:rsidRPr="000557ED">
        <w:rPr>
          <w:rFonts w:cs="Arial"/>
          <w:sz w:val="23"/>
          <w:szCs w:val="23"/>
        </w:rPr>
        <w:t>artículos 161 y 162 de la Ley de Procedimiento y Justicia Administrativa para el Estado de Oaxaca</w:t>
      </w:r>
      <w:r w:rsidRPr="000557ED">
        <w:rPr>
          <w:rFonts w:cs="Arial"/>
          <w:szCs w:val="24"/>
        </w:rPr>
        <w:t xml:space="preserve">. En el caso, esta juzgadora estima que en el asunto, no se actualiza alguna </w:t>
      </w:r>
      <w:r w:rsidR="00883C79" w:rsidRPr="000557ED">
        <w:rPr>
          <w:rFonts w:cs="Arial"/>
          <w:szCs w:val="24"/>
        </w:rPr>
        <w:t>de las hipótesis previstas en</w:t>
      </w:r>
      <w:r w:rsidRPr="000557ED">
        <w:rPr>
          <w:rFonts w:cs="Arial"/>
          <w:szCs w:val="24"/>
        </w:rPr>
        <w:t xml:space="preserve"> la Ley que rige a este Tribunal, por lo tanto, </w:t>
      </w:r>
      <w:r w:rsidRPr="000557ED">
        <w:rPr>
          <w:rFonts w:cs="Arial"/>
          <w:b/>
          <w:szCs w:val="24"/>
        </w:rPr>
        <w:t>NO SE SOBRESEE EL PRESENTE JUICIO</w:t>
      </w:r>
      <w:r w:rsidRPr="000557ED">
        <w:rPr>
          <w:rFonts w:cs="Arial"/>
          <w:szCs w:val="24"/>
        </w:rPr>
        <w:t xml:space="preserve">.- - - </w:t>
      </w:r>
      <w:r w:rsidR="001F479C" w:rsidRPr="000557ED">
        <w:rPr>
          <w:rFonts w:cs="Arial"/>
          <w:szCs w:val="24"/>
        </w:rPr>
        <w:t xml:space="preserve">- - - - - </w:t>
      </w:r>
      <w:r w:rsidR="004B1B49" w:rsidRPr="000557ED">
        <w:rPr>
          <w:rFonts w:cs="Arial"/>
          <w:sz w:val="23"/>
          <w:szCs w:val="23"/>
        </w:rPr>
        <w:t xml:space="preserve">- - - - - - - - - - - - - - - - - - - - - </w:t>
      </w:r>
    </w:p>
    <w:p w:rsidR="009136E3" w:rsidRPr="000557ED" w:rsidRDefault="009136E3" w:rsidP="009136E3">
      <w:pPr>
        <w:pStyle w:val="Sangra2detindependiente2"/>
        <w:spacing w:line="360" w:lineRule="auto"/>
        <w:ind w:firstLine="0"/>
        <w:rPr>
          <w:rFonts w:cs="Arial"/>
          <w:sz w:val="23"/>
          <w:szCs w:val="23"/>
        </w:rPr>
      </w:pPr>
    </w:p>
    <w:p w:rsidR="00A635E7" w:rsidRPr="000557ED" w:rsidRDefault="00FF5070" w:rsidP="00A635E7">
      <w:pPr>
        <w:spacing w:line="360" w:lineRule="auto"/>
        <w:jc w:val="both"/>
        <w:rPr>
          <w:rFonts w:ascii="Arial" w:hAnsi="Arial" w:cs="Arial"/>
          <w:sz w:val="23"/>
          <w:szCs w:val="23"/>
        </w:rPr>
      </w:pPr>
      <w:r w:rsidRPr="000557ED">
        <w:rPr>
          <w:rFonts w:ascii="Arial" w:hAnsi="Arial" w:cs="Arial"/>
          <w:b/>
          <w:sz w:val="23"/>
          <w:szCs w:val="23"/>
        </w:rPr>
        <w:t xml:space="preserve">        </w:t>
      </w:r>
      <w:r w:rsidR="00BA71F9" w:rsidRPr="000557ED">
        <w:rPr>
          <w:rFonts w:ascii="Arial" w:hAnsi="Arial" w:cs="Arial"/>
          <w:b/>
          <w:sz w:val="23"/>
          <w:szCs w:val="23"/>
        </w:rPr>
        <w:t xml:space="preserve">   </w:t>
      </w:r>
      <w:r w:rsidR="00525C76" w:rsidRPr="000557ED">
        <w:rPr>
          <w:rFonts w:ascii="Arial" w:hAnsi="Arial" w:cs="Arial"/>
          <w:b/>
          <w:sz w:val="23"/>
          <w:szCs w:val="23"/>
        </w:rPr>
        <w:t>CUARTO</w:t>
      </w:r>
      <w:r w:rsidR="00A635E7" w:rsidRPr="000557ED">
        <w:rPr>
          <w:rFonts w:ascii="Arial" w:hAnsi="Arial" w:cs="Arial"/>
          <w:b/>
          <w:sz w:val="23"/>
          <w:szCs w:val="23"/>
        </w:rPr>
        <w:t>.-</w:t>
      </w:r>
      <w:r w:rsidR="00A635E7" w:rsidRPr="000557ED">
        <w:rPr>
          <w:rFonts w:ascii="Arial" w:hAnsi="Arial" w:cs="Arial"/>
          <w:sz w:val="23"/>
          <w:szCs w:val="23"/>
        </w:rPr>
        <w:t xml:space="preserve"> </w:t>
      </w:r>
      <w:r w:rsidR="00A635E7" w:rsidRPr="000557ED">
        <w:rPr>
          <w:rFonts w:ascii="Arial" w:hAnsi="Arial" w:cs="Arial"/>
          <w:b/>
          <w:bCs/>
          <w:sz w:val="23"/>
          <w:szCs w:val="23"/>
        </w:rPr>
        <w:t xml:space="preserve">Estudio de los Conceptos de Impugnación y pruebas ofrecidas por la </w:t>
      </w:r>
      <w:r w:rsidR="006A6CD2" w:rsidRPr="000557ED">
        <w:rPr>
          <w:rFonts w:ascii="Arial" w:hAnsi="Arial" w:cs="Arial"/>
          <w:b/>
          <w:bCs/>
          <w:sz w:val="23"/>
          <w:szCs w:val="23"/>
        </w:rPr>
        <w:t xml:space="preserve">parte </w:t>
      </w:r>
      <w:r w:rsidR="00A635E7" w:rsidRPr="000557ED">
        <w:rPr>
          <w:rFonts w:ascii="Arial" w:hAnsi="Arial" w:cs="Arial"/>
          <w:b/>
          <w:bCs/>
          <w:sz w:val="23"/>
          <w:szCs w:val="23"/>
        </w:rPr>
        <w:t xml:space="preserve">actora. </w:t>
      </w:r>
      <w:r w:rsidR="00A635E7" w:rsidRPr="000557ED">
        <w:rPr>
          <w:rFonts w:ascii="Arial" w:hAnsi="Arial" w:cs="Arial"/>
          <w:bCs/>
          <w:sz w:val="23"/>
          <w:szCs w:val="23"/>
        </w:rPr>
        <w:t xml:space="preserve">Los conceptos de impugnación hechos valer por </w:t>
      </w:r>
      <w:r w:rsidR="006A6CD2" w:rsidRPr="000557ED">
        <w:rPr>
          <w:rFonts w:ascii="Arial" w:hAnsi="Arial" w:cs="Arial"/>
          <w:bCs/>
          <w:sz w:val="23"/>
          <w:szCs w:val="23"/>
        </w:rPr>
        <w:t>el actor</w:t>
      </w:r>
      <w:r w:rsidR="00A635E7" w:rsidRPr="000557ED">
        <w:rPr>
          <w:rFonts w:ascii="Arial" w:hAnsi="Arial" w:cs="Arial"/>
          <w:bCs/>
          <w:sz w:val="23"/>
          <w:szCs w:val="23"/>
        </w:rPr>
        <w:t xml:space="preserve"> se encuentran expuestos en su escrito inicial de demanda, por lo que no existe necesidad de transcribirlos, al no transgredírsele derecho alguno, como tampoco se vulnera disposición expresa que imponga tal obligación</w:t>
      </w:r>
      <w:r w:rsidR="00A635E7" w:rsidRPr="000557ED">
        <w:rPr>
          <w:rFonts w:ascii="Arial" w:hAnsi="Arial" w:cs="Arial"/>
          <w:sz w:val="23"/>
          <w:szCs w:val="23"/>
        </w:rPr>
        <w:t xml:space="preserve">; no obstante ello, serán valorados en el cuerpo de esta sentencia. </w:t>
      </w:r>
    </w:p>
    <w:p w:rsidR="00A635E7" w:rsidRPr="000557ED" w:rsidRDefault="00A635E7" w:rsidP="00A635E7">
      <w:pPr>
        <w:spacing w:line="360" w:lineRule="auto"/>
        <w:jc w:val="both"/>
        <w:rPr>
          <w:rFonts w:ascii="Arial" w:hAnsi="Arial" w:cs="Arial"/>
          <w:sz w:val="23"/>
          <w:szCs w:val="23"/>
        </w:rPr>
      </w:pPr>
    </w:p>
    <w:p w:rsidR="00A635E7" w:rsidRPr="000557ED" w:rsidRDefault="00A635E7" w:rsidP="00982D69">
      <w:pPr>
        <w:pStyle w:val="Textonotapie"/>
        <w:widowControl w:val="0"/>
        <w:spacing w:line="360" w:lineRule="auto"/>
        <w:ind w:firstLine="708"/>
        <w:jc w:val="both"/>
        <w:rPr>
          <w:rFonts w:ascii="Arial" w:hAnsi="Arial" w:cs="Arial"/>
          <w:sz w:val="23"/>
          <w:szCs w:val="23"/>
          <w:lang w:eastAsia="es-MX"/>
        </w:rPr>
      </w:pPr>
      <w:r w:rsidRPr="000557ED">
        <w:rPr>
          <w:rFonts w:ascii="Arial" w:hAnsi="Arial" w:cs="Arial"/>
          <w:sz w:val="23"/>
          <w:szCs w:val="23"/>
          <w:lang w:val="es-MX" w:eastAsia="es-MX"/>
        </w:rPr>
        <w:t>Al respecto resulta aplicable</w:t>
      </w:r>
      <w:r w:rsidRPr="000557ED">
        <w:rPr>
          <w:rFonts w:ascii="Arial" w:hAnsi="Arial" w:cs="Arial"/>
          <w:sz w:val="23"/>
          <w:szCs w:val="23"/>
          <w:lang w:eastAsia="es-MX"/>
        </w:rPr>
        <w:t xml:space="preserve"> la jurisprudencia por contradicción de tesis 2a./J. 58/2010, publicada en la Novena Época, por la Segunda Sala de la Suprema Corte de Justicia de la Nación, consultable en el </w:t>
      </w:r>
      <w:r w:rsidRPr="000557ED">
        <w:rPr>
          <w:rFonts w:ascii="Arial" w:hAnsi="Arial" w:cs="Arial"/>
          <w:i/>
          <w:sz w:val="23"/>
          <w:szCs w:val="23"/>
          <w:lang w:eastAsia="es-MX"/>
        </w:rPr>
        <w:t>Semanario Judicial de la Federación y su Gaceta</w:t>
      </w:r>
      <w:r w:rsidRPr="000557ED">
        <w:rPr>
          <w:rFonts w:ascii="Arial" w:hAnsi="Arial" w:cs="Arial"/>
          <w:sz w:val="23"/>
          <w:szCs w:val="23"/>
          <w:lang w:eastAsia="es-MX"/>
        </w:rPr>
        <w:t>, Tomo XXXI, mayo de 2010, página 830, de rubro:</w:t>
      </w:r>
    </w:p>
    <w:p w:rsidR="00A635E7" w:rsidRPr="000557ED" w:rsidRDefault="00A635E7" w:rsidP="00A635E7">
      <w:pPr>
        <w:pStyle w:val="Textonotapie"/>
        <w:widowControl w:val="0"/>
        <w:spacing w:line="276" w:lineRule="auto"/>
        <w:ind w:firstLine="708"/>
        <w:jc w:val="both"/>
        <w:rPr>
          <w:rFonts w:ascii="Arial" w:hAnsi="Arial" w:cs="Arial"/>
          <w:sz w:val="23"/>
          <w:szCs w:val="23"/>
          <w:lang w:eastAsia="es-MX"/>
        </w:rPr>
      </w:pPr>
    </w:p>
    <w:p w:rsidR="00352E95" w:rsidRPr="000557ED" w:rsidRDefault="00A635E7" w:rsidP="00E659AB">
      <w:pPr>
        <w:pStyle w:val="Textonotapie"/>
        <w:widowControl w:val="0"/>
        <w:spacing w:line="360" w:lineRule="auto"/>
        <w:ind w:left="1701" w:right="1469"/>
        <w:jc w:val="both"/>
        <w:rPr>
          <w:rFonts w:ascii="Arial" w:hAnsi="Arial" w:cs="Arial"/>
          <w:b/>
          <w:sz w:val="23"/>
          <w:szCs w:val="23"/>
          <w:lang w:eastAsia="es-MX"/>
        </w:rPr>
      </w:pPr>
      <w:r w:rsidRPr="000557ED">
        <w:rPr>
          <w:rFonts w:ascii="Arial" w:hAnsi="Arial" w:cs="Arial"/>
          <w:sz w:val="23"/>
          <w:szCs w:val="23"/>
          <w:lang w:eastAsia="es-MX"/>
        </w:rPr>
        <w:t xml:space="preserve"> </w:t>
      </w:r>
      <w:r w:rsidRPr="000557ED">
        <w:rPr>
          <w:rFonts w:ascii="Arial" w:hAnsi="Arial" w:cs="Arial"/>
          <w:b/>
          <w:sz w:val="23"/>
          <w:szCs w:val="23"/>
          <w:lang w:eastAsia="es-MX"/>
        </w:rPr>
        <w:t>CONCEPTOS DE VIOLACIÓN O AGRAVIOS. PARA CUMPLIR CON LOS PRINCIPIOS DE CONGRUENCIA Y EXHAUSTIVIDAD EN LAS SENTENCIAS DE AMPARO ES INNECESARIA SU TRANSCRIPCIÓN.</w:t>
      </w:r>
    </w:p>
    <w:p w:rsidR="005D067E" w:rsidRPr="000557ED" w:rsidRDefault="005D067E" w:rsidP="00E659AB">
      <w:pPr>
        <w:pStyle w:val="Textonotapie"/>
        <w:widowControl w:val="0"/>
        <w:spacing w:line="360" w:lineRule="auto"/>
        <w:ind w:left="1701" w:right="1469"/>
        <w:jc w:val="both"/>
        <w:rPr>
          <w:rFonts w:ascii="Arial" w:hAnsi="Arial" w:cs="Arial"/>
          <w:b/>
          <w:sz w:val="23"/>
          <w:szCs w:val="23"/>
          <w:lang w:eastAsia="es-MX"/>
        </w:rPr>
      </w:pPr>
    </w:p>
    <w:p w:rsidR="00352E95" w:rsidRPr="000557ED" w:rsidRDefault="00352E95" w:rsidP="00352E95">
      <w:pPr>
        <w:spacing w:line="360" w:lineRule="auto"/>
        <w:ind w:firstLine="708"/>
        <w:jc w:val="both"/>
        <w:rPr>
          <w:rFonts w:ascii="Arial" w:hAnsi="Arial" w:cs="Arial"/>
          <w:sz w:val="23"/>
          <w:szCs w:val="23"/>
        </w:rPr>
      </w:pPr>
      <w:r w:rsidRPr="000557ED">
        <w:rPr>
          <w:rFonts w:ascii="Arial" w:hAnsi="Arial" w:cs="Arial"/>
          <w:sz w:val="23"/>
          <w:szCs w:val="23"/>
        </w:rPr>
        <w:t xml:space="preserve">Ahora bien, esta Sala después de haber analizado la </w:t>
      </w:r>
      <w:r w:rsidR="0058437E" w:rsidRPr="000557ED">
        <w:rPr>
          <w:rFonts w:ascii="Arial" w:hAnsi="Arial" w:cs="Arial"/>
          <w:b/>
          <w:sz w:val="23"/>
          <w:szCs w:val="23"/>
        </w:rPr>
        <w:t>MULTA POR INFRACCIÓN ESTABLECIDA EN EL ARTÍCULO 268 FRACCIÓN I, DEL CÓDIGO FISCAL PARA EL ESTADO DE OAXACA,</w:t>
      </w:r>
      <w:r w:rsidR="0058437E" w:rsidRPr="000557ED">
        <w:rPr>
          <w:rFonts w:ascii="Arial" w:hAnsi="Arial" w:cs="Arial"/>
          <w:sz w:val="23"/>
          <w:szCs w:val="23"/>
        </w:rPr>
        <w:t xml:space="preserve"> </w:t>
      </w:r>
      <w:r w:rsidRPr="000557ED">
        <w:rPr>
          <w:rFonts w:ascii="Arial" w:hAnsi="Arial" w:cs="Arial"/>
          <w:sz w:val="23"/>
          <w:szCs w:val="23"/>
        </w:rPr>
        <w:t>contenida en el oficio con número de control</w:t>
      </w:r>
      <w:r w:rsidR="00C21242" w:rsidRPr="000557ED">
        <w:rPr>
          <w:rFonts w:ascii="Arial" w:hAnsi="Arial" w:cs="Arial"/>
          <w:sz w:val="23"/>
          <w:szCs w:val="23"/>
        </w:rPr>
        <w:t xml:space="preserve"> </w:t>
      </w:r>
      <w:r w:rsidR="000557ED" w:rsidRPr="000557ED">
        <w:rPr>
          <w:rFonts w:cs="Arial"/>
          <w:b/>
          <w:sz w:val="24"/>
          <w:szCs w:val="24"/>
        </w:rPr>
        <w:t>**********</w:t>
      </w:r>
      <w:r w:rsidR="008D3F81" w:rsidRPr="000557ED">
        <w:rPr>
          <w:rFonts w:cs="Arial"/>
          <w:sz w:val="23"/>
          <w:szCs w:val="23"/>
        </w:rPr>
        <w:t xml:space="preserve"> </w:t>
      </w:r>
      <w:r w:rsidR="00C21242" w:rsidRPr="000557ED">
        <w:rPr>
          <w:rFonts w:ascii="Arial" w:hAnsi="Arial" w:cs="Arial"/>
          <w:sz w:val="23"/>
          <w:szCs w:val="23"/>
        </w:rPr>
        <w:t xml:space="preserve"> de fecha ocho de agosto de dos mil diecisiete (08-08-2017),</w:t>
      </w:r>
      <w:r w:rsidR="006A6CD2" w:rsidRPr="000557ED">
        <w:rPr>
          <w:rFonts w:ascii="Arial" w:hAnsi="Arial" w:cs="Arial"/>
          <w:sz w:val="23"/>
          <w:szCs w:val="23"/>
        </w:rPr>
        <w:t xml:space="preserve"> </w:t>
      </w:r>
      <w:r w:rsidRPr="000557ED">
        <w:rPr>
          <w:rFonts w:ascii="Arial" w:hAnsi="Arial" w:cs="Arial"/>
          <w:sz w:val="23"/>
          <w:szCs w:val="23"/>
        </w:rPr>
        <w:t xml:space="preserve">impuesta por la </w:t>
      </w:r>
      <w:r w:rsidRPr="000557ED">
        <w:rPr>
          <w:rFonts w:ascii="Arial" w:hAnsi="Arial" w:cs="Arial"/>
          <w:b/>
          <w:sz w:val="23"/>
          <w:szCs w:val="23"/>
        </w:rPr>
        <w:t>DIRECTORA DE INGRESOS Y RECAUDACIÓN</w:t>
      </w:r>
      <w:r w:rsidR="00E531A0" w:rsidRPr="000557ED">
        <w:rPr>
          <w:rFonts w:ascii="Arial" w:hAnsi="Arial" w:cs="Arial"/>
          <w:b/>
          <w:sz w:val="23"/>
          <w:szCs w:val="23"/>
        </w:rPr>
        <w:t xml:space="preserve"> DEPENDIENTE DE LA SUBSECRETARÍA DE INGRESOS</w:t>
      </w:r>
      <w:r w:rsidRPr="000557ED">
        <w:rPr>
          <w:rFonts w:ascii="Arial" w:hAnsi="Arial" w:cs="Arial"/>
          <w:b/>
          <w:sz w:val="23"/>
          <w:szCs w:val="23"/>
        </w:rPr>
        <w:t xml:space="preserve"> DE LA SECRETARÍA DE FINANZAS DEL</w:t>
      </w:r>
      <w:r w:rsidR="00E531A0" w:rsidRPr="000557ED">
        <w:rPr>
          <w:rFonts w:ascii="Arial" w:hAnsi="Arial" w:cs="Arial"/>
          <w:b/>
          <w:sz w:val="23"/>
          <w:szCs w:val="23"/>
        </w:rPr>
        <w:t xml:space="preserve"> PODER EJECUTIVO</w:t>
      </w:r>
      <w:r w:rsidR="0058437E" w:rsidRPr="000557ED">
        <w:rPr>
          <w:rFonts w:ascii="Arial" w:hAnsi="Arial" w:cs="Arial"/>
          <w:b/>
          <w:sz w:val="23"/>
          <w:szCs w:val="23"/>
        </w:rPr>
        <w:t xml:space="preserve"> DEL</w:t>
      </w:r>
      <w:r w:rsidRPr="000557ED">
        <w:rPr>
          <w:rFonts w:ascii="Arial" w:hAnsi="Arial" w:cs="Arial"/>
          <w:b/>
          <w:sz w:val="23"/>
          <w:szCs w:val="23"/>
        </w:rPr>
        <w:t xml:space="preserve"> ESTADO DE </w:t>
      </w:r>
      <w:r w:rsidRPr="000557ED">
        <w:rPr>
          <w:rFonts w:ascii="Arial" w:hAnsi="Arial" w:cs="Arial"/>
          <w:b/>
          <w:sz w:val="23"/>
          <w:szCs w:val="23"/>
        </w:rPr>
        <w:lastRenderedPageBreak/>
        <w:t>OAXACA</w:t>
      </w:r>
      <w:r w:rsidRPr="000557ED">
        <w:rPr>
          <w:rFonts w:ascii="Arial" w:hAnsi="Arial" w:cs="Arial"/>
          <w:sz w:val="23"/>
          <w:szCs w:val="23"/>
        </w:rPr>
        <w:t>; y tomando en consideración los conceptos de</w:t>
      </w:r>
      <w:r w:rsidR="006A6CD2" w:rsidRPr="000557ED">
        <w:rPr>
          <w:rFonts w:ascii="Arial" w:hAnsi="Arial" w:cs="Arial"/>
          <w:sz w:val="23"/>
          <w:szCs w:val="23"/>
        </w:rPr>
        <w:t xml:space="preserve"> impugnación hechos valer por el actor</w:t>
      </w:r>
      <w:r w:rsidRPr="000557ED">
        <w:rPr>
          <w:rFonts w:ascii="Arial" w:hAnsi="Arial" w:cs="Arial"/>
          <w:sz w:val="23"/>
          <w:szCs w:val="23"/>
        </w:rPr>
        <w:t xml:space="preserve"> se advierte, que la enjuiciada señaló lo siguiente:</w:t>
      </w:r>
    </w:p>
    <w:p w:rsidR="00F3550F" w:rsidRPr="000557ED" w:rsidRDefault="00F3550F" w:rsidP="00032BB8">
      <w:pPr>
        <w:pStyle w:val="corte4fondo"/>
        <w:ind w:right="51" w:firstLine="0"/>
        <w:rPr>
          <w:rFonts w:cs="Arial"/>
          <w:sz w:val="23"/>
          <w:szCs w:val="23"/>
        </w:rPr>
      </w:pPr>
    </w:p>
    <w:p w:rsidR="00982D69" w:rsidRPr="000557ED" w:rsidRDefault="001C1B27" w:rsidP="003B0497">
      <w:pPr>
        <w:pStyle w:val="corte4fondo"/>
        <w:ind w:left="851" w:right="618" w:firstLine="0"/>
        <w:rPr>
          <w:rFonts w:cs="Arial"/>
          <w:sz w:val="23"/>
          <w:szCs w:val="23"/>
        </w:rPr>
      </w:pPr>
      <w:r w:rsidRPr="000557ED">
        <w:rPr>
          <w:rFonts w:cs="Arial"/>
          <w:sz w:val="23"/>
          <w:szCs w:val="23"/>
        </w:rPr>
        <w:t>1.- El artículo 64 del Código Fiscal del Estado de Oaxaca, en correlación a los artículos 59 y 60 del Reglamento del mismo, señala que las personas físicas, morales y unidades económicas están obligas a presentar su solicitud de inscripción al Registro Estatal de Contribuyentes, en un plazo de un mes al día en que se actualice el supuesto jurídico o el hecho jurídico que lo motive.</w:t>
      </w:r>
    </w:p>
    <w:p w:rsidR="00864FCB" w:rsidRPr="000557ED" w:rsidRDefault="00864FCB" w:rsidP="00864FCB">
      <w:pPr>
        <w:pStyle w:val="corte4fondo"/>
        <w:ind w:right="51" w:firstLine="0"/>
        <w:rPr>
          <w:rFonts w:cs="Arial"/>
          <w:sz w:val="23"/>
          <w:szCs w:val="23"/>
        </w:rPr>
      </w:pPr>
    </w:p>
    <w:p w:rsidR="00982D69" w:rsidRPr="000557ED" w:rsidRDefault="001C1B27" w:rsidP="003B0497">
      <w:pPr>
        <w:pStyle w:val="corte4fondo"/>
        <w:ind w:left="851" w:right="902" w:firstLine="0"/>
        <w:rPr>
          <w:rFonts w:cs="Arial"/>
          <w:sz w:val="23"/>
          <w:szCs w:val="23"/>
        </w:rPr>
      </w:pPr>
      <w:r w:rsidRPr="000557ED">
        <w:rPr>
          <w:rFonts w:cs="Arial"/>
          <w:sz w:val="23"/>
          <w:szCs w:val="23"/>
        </w:rPr>
        <w:t xml:space="preserve">2.- </w:t>
      </w:r>
      <w:r w:rsidR="00C3379B" w:rsidRPr="000557ED">
        <w:rPr>
          <w:rFonts w:cs="Arial"/>
          <w:b/>
          <w:sz w:val="23"/>
          <w:szCs w:val="23"/>
        </w:rPr>
        <w:t>Esta autoridad identificó</w:t>
      </w:r>
      <w:r w:rsidRPr="000557ED">
        <w:rPr>
          <w:rFonts w:cs="Arial"/>
          <w:b/>
          <w:sz w:val="23"/>
          <w:szCs w:val="23"/>
        </w:rPr>
        <w:t xml:space="preserve"> que es sujeto</w:t>
      </w:r>
      <w:r w:rsidR="00C3379B" w:rsidRPr="000557ED">
        <w:rPr>
          <w:rFonts w:cs="Arial"/>
          <w:b/>
          <w:sz w:val="23"/>
          <w:szCs w:val="23"/>
        </w:rPr>
        <w:t xml:space="preserve"> obligado</w:t>
      </w:r>
      <w:r w:rsidRPr="000557ED">
        <w:rPr>
          <w:rFonts w:cs="Arial"/>
          <w:b/>
          <w:sz w:val="23"/>
          <w:szCs w:val="23"/>
        </w:rPr>
        <w:t xml:space="preserve"> a inscribirse en el Registro Estatal de Contribuyentes del Estado de Oaxaca, por realizar actividades vinculadas al Impuesto sobre Erogaciones por Remuneraciones de Trabajo Personal, lo anterior</w:t>
      </w:r>
      <w:r w:rsidR="00C3379B" w:rsidRPr="000557ED">
        <w:rPr>
          <w:rFonts w:cs="Arial"/>
          <w:b/>
          <w:sz w:val="23"/>
          <w:szCs w:val="23"/>
        </w:rPr>
        <w:t xml:space="preserve"> como resultado </w:t>
      </w:r>
      <w:r w:rsidRPr="000557ED">
        <w:rPr>
          <w:rFonts w:cs="Arial"/>
          <w:b/>
          <w:sz w:val="23"/>
          <w:szCs w:val="23"/>
        </w:rPr>
        <w:t>del intercambio de información que realiza la Dirección de Ingresos y Recaudación, con Dependencias y Organismos Públicos en el ámbito Estatal y Federal,</w:t>
      </w:r>
      <w:r w:rsidRPr="000557ED">
        <w:rPr>
          <w:rFonts w:cs="Arial"/>
          <w:sz w:val="23"/>
          <w:szCs w:val="23"/>
        </w:rPr>
        <w:t xml:space="preserve"> con fundamento en los artículos 96, 97 primer párrafo y 98 del Código Fiscal del Estado de Oaxaca</w:t>
      </w:r>
      <w:r w:rsidR="00F3550F" w:rsidRPr="000557ED">
        <w:rPr>
          <w:rFonts w:cs="Arial"/>
          <w:sz w:val="23"/>
          <w:szCs w:val="23"/>
        </w:rPr>
        <w:t>.</w:t>
      </w:r>
    </w:p>
    <w:p w:rsidR="00864FCB" w:rsidRPr="000557ED" w:rsidRDefault="00864FCB" w:rsidP="00864FCB">
      <w:pPr>
        <w:pStyle w:val="corte4fondo"/>
        <w:ind w:right="1469" w:firstLine="0"/>
        <w:rPr>
          <w:rFonts w:cs="Arial"/>
          <w:sz w:val="23"/>
          <w:szCs w:val="23"/>
        </w:rPr>
      </w:pPr>
    </w:p>
    <w:p w:rsidR="004F1C70" w:rsidRPr="000557ED" w:rsidRDefault="00F3550F" w:rsidP="00362E49">
      <w:pPr>
        <w:pStyle w:val="corte4fondo"/>
        <w:ind w:left="851" w:right="902" w:firstLine="0"/>
        <w:rPr>
          <w:rFonts w:cs="Arial"/>
          <w:sz w:val="23"/>
          <w:szCs w:val="23"/>
        </w:rPr>
      </w:pPr>
      <w:r w:rsidRPr="000557ED">
        <w:rPr>
          <w:rFonts w:cs="Arial"/>
          <w:sz w:val="23"/>
          <w:szCs w:val="23"/>
        </w:rPr>
        <w:t>3.- Considerando que la Dirección de Ingresos y Recaudación de la Secretaría de Finanzas lo ha identificado como sujeto obligado al pago del Impuesto Sobre Erogaciones por Remuneraciones al Trabajo Personal, y habiendo transcurrido el plazo de un mes que señala la disposición</w:t>
      </w:r>
      <w:r w:rsidR="000F52F5" w:rsidRPr="000557ED">
        <w:rPr>
          <w:rFonts w:cs="Arial"/>
          <w:sz w:val="23"/>
          <w:szCs w:val="23"/>
        </w:rPr>
        <w:t xml:space="preserve"> legal para realizar la solicitud de registro; no exista constancia en esta Secretaría que haya dado cumplimiento ha esta obligación, su conducta actualiza la hipótesis normativa prevista en el artículo 268 fracción I del Código Fiscal para el Estado de Oaxaca  vigente, motivo por el cual se hace acreedor a la sanción establecida en el m</w:t>
      </w:r>
      <w:r w:rsidR="005D067E" w:rsidRPr="000557ED">
        <w:rPr>
          <w:rFonts w:cs="Arial"/>
          <w:sz w:val="23"/>
          <w:szCs w:val="23"/>
        </w:rPr>
        <w:t>ismo artículo, la cual consiste</w:t>
      </w:r>
      <w:r w:rsidR="000F52F5" w:rsidRPr="000557ED">
        <w:rPr>
          <w:rFonts w:cs="Arial"/>
          <w:sz w:val="23"/>
          <w:szCs w:val="23"/>
        </w:rPr>
        <w:t xml:space="preserve"> en una multa de cincuenta veces el valor de la Unidad de Medida y Actualización vigente, sin embargo esta autoridad fiscal determina impone el monto mínimo el cual es equivalente a cincuenta veces el Valor de Unidad de Medida y Actualización, </w:t>
      </w:r>
      <w:r w:rsidR="00BD2EF0" w:rsidRPr="000557ED">
        <w:rPr>
          <w:rFonts w:cs="Arial"/>
          <w:sz w:val="23"/>
          <w:szCs w:val="23"/>
        </w:rPr>
        <w:t>publicada</w:t>
      </w:r>
      <w:r w:rsidR="000F52F5" w:rsidRPr="000557ED">
        <w:rPr>
          <w:rFonts w:cs="Arial"/>
          <w:sz w:val="23"/>
          <w:szCs w:val="23"/>
        </w:rPr>
        <w:t xml:space="preserve"> en el Diario Oficial de la Federación, vigente a partir del 1 de febrero de 2017, por considerar que no existe </w:t>
      </w:r>
      <w:r w:rsidR="000F52F5" w:rsidRPr="000557ED">
        <w:rPr>
          <w:rFonts w:cs="Arial"/>
          <w:sz w:val="23"/>
          <w:szCs w:val="23"/>
        </w:rPr>
        <w:lastRenderedPageBreak/>
        <w:t xml:space="preserve">agravantes ni </w:t>
      </w:r>
      <w:r w:rsidR="00F37B82" w:rsidRPr="000557ED">
        <w:rPr>
          <w:rFonts w:cs="Arial"/>
          <w:sz w:val="23"/>
          <w:szCs w:val="23"/>
        </w:rPr>
        <w:t>antecedentes</w:t>
      </w:r>
      <w:r w:rsidR="000F52F5" w:rsidRPr="000557ED">
        <w:rPr>
          <w:rFonts w:cs="Arial"/>
          <w:sz w:val="23"/>
          <w:szCs w:val="23"/>
        </w:rPr>
        <w:t xml:space="preserve"> del contribuyente, por lo cual </w:t>
      </w:r>
      <w:r w:rsidR="00F37B82" w:rsidRPr="000557ED">
        <w:rPr>
          <w:rFonts w:cs="Arial"/>
          <w:sz w:val="23"/>
          <w:szCs w:val="23"/>
        </w:rPr>
        <w:t xml:space="preserve">la sanción </w:t>
      </w:r>
      <w:r w:rsidR="00BD2EF0" w:rsidRPr="000557ED">
        <w:rPr>
          <w:rFonts w:cs="Arial"/>
          <w:sz w:val="23"/>
          <w:szCs w:val="23"/>
        </w:rPr>
        <w:t>se finca en los términos siguientes:</w:t>
      </w:r>
    </w:p>
    <w:p w:rsidR="001F479C" w:rsidRPr="000557ED" w:rsidRDefault="001F479C" w:rsidP="00362E49">
      <w:pPr>
        <w:pStyle w:val="corte4fondo"/>
        <w:ind w:left="851" w:right="902" w:firstLine="0"/>
        <w:rPr>
          <w:rFonts w:cs="Arial"/>
          <w:sz w:val="23"/>
          <w:szCs w:val="23"/>
        </w:rPr>
      </w:pPr>
    </w:p>
    <w:p w:rsidR="001F479C" w:rsidRPr="000557ED" w:rsidRDefault="001F479C" w:rsidP="00362E49">
      <w:pPr>
        <w:pStyle w:val="corte4fondo"/>
        <w:ind w:left="851" w:right="902" w:firstLine="0"/>
        <w:rPr>
          <w:rFonts w:cs="Arial"/>
          <w:sz w:val="23"/>
          <w:szCs w:val="23"/>
        </w:rPr>
      </w:pPr>
    </w:p>
    <w:p w:rsidR="001F479C" w:rsidRPr="000557ED" w:rsidRDefault="001F479C" w:rsidP="00362E49">
      <w:pPr>
        <w:pStyle w:val="corte4fondo"/>
        <w:ind w:left="851" w:right="902" w:firstLine="0"/>
        <w:rPr>
          <w:rFonts w:cs="Arial"/>
          <w:sz w:val="23"/>
          <w:szCs w:val="23"/>
        </w:rPr>
      </w:pPr>
    </w:p>
    <w:p w:rsidR="004F1C70" w:rsidRPr="000557ED" w:rsidRDefault="004F1C70" w:rsidP="00864FCB">
      <w:pPr>
        <w:pStyle w:val="corte4fondo"/>
        <w:ind w:right="51" w:firstLine="0"/>
        <w:rPr>
          <w:rFonts w:cs="Arial"/>
          <w:sz w:val="23"/>
          <w:szCs w:val="23"/>
        </w:rPr>
      </w:pPr>
    </w:p>
    <w:tbl>
      <w:tblPr>
        <w:tblW w:w="86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68"/>
        <w:gridCol w:w="1658"/>
        <w:gridCol w:w="1637"/>
        <w:gridCol w:w="1495"/>
        <w:gridCol w:w="1522"/>
      </w:tblGrid>
      <w:tr w:rsidR="00A83716" w:rsidRPr="000557ED" w:rsidTr="0063569D">
        <w:tblPrEx>
          <w:tblCellMar>
            <w:top w:w="0" w:type="dxa"/>
            <w:bottom w:w="0" w:type="dxa"/>
          </w:tblCellMar>
        </w:tblPrEx>
        <w:trPr>
          <w:trHeight w:val="162"/>
        </w:trPr>
        <w:tc>
          <w:tcPr>
            <w:tcW w:w="2368" w:type="dxa"/>
          </w:tcPr>
          <w:p w:rsidR="00A83716" w:rsidRPr="000557ED" w:rsidRDefault="00116318" w:rsidP="00A83716">
            <w:pPr>
              <w:pStyle w:val="corte4fondo"/>
              <w:ind w:right="51" w:firstLine="0"/>
              <w:jc w:val="center"/>
              <w:rPr>
                <w:rFonts w:cs="Arial"/>
                <w:sz w:val="16"/>
                <w:szCs w:val="16"/>
              </w:rPr>
            </w:pPr>
            <w:r w:rsidRPr="000557ED">
              <w:rPr>
                <w:rFonts w:cs="Arial"/>
                <w:sz w:val="16"/>
                <w:szCs w:val="16"/>
              </w:rPr>
              <w:t>OBLIGACIÓN OMITIDA</w:t>
            </w:r>
          </w:p>
        </w:tc>
        <w:tc>
          <w:tcPr>
            <w:tcW w:w="1658" w:type="dxa"/>
          </w:tcPr>
          <w:p w:rsidR="00A83716" w:rsidRPr="000557ED" w:rsidRDefault="00A83716" w:rsidP="00A83716">
            <w:pPr>
              <w:pStyle w:val="corte4fondo"/>
              <w:ind w:right="51" w:firstLine="0"/>
              <w:jc w:val="center"/>
              <w:rPr>
                <w:rFonts w:cs="Arial"/>
                <w:sz w:val="16"/>
                <w:szCs w:val="16"/>
              </w:rPr>
            </w:pPr>
            <w:r w:rsidRPr="000557ED">
              <w:rPr>
                <w:rFonts w:cs="Arial"/>
                <w:sz w:val="16"/>
                <w:szCs w:val="16"/>
              </w:rPr>
              <w:t>INFRACCIÓN</w:t>
            </w:r>
          </w:p>
        </w:tc>
        <w:tc>
          <w:tcPr>
            <w:tcW w:w="1637" w:type="dxa"/>
          </w:tcPr>
          <w:p w:rsidR="00A83716" w:rsidRPr="000557ED" w:rsidRDefault="00A83716" w:rsidP="00A83716">
            <w:pPr>
              <w:pStyle w:val="corte4fondo"/>
              <w:ind w:right="51" w:firstLine="0"/>
              <w:jc w:val="center"/>
              <w:rPr>
                <w:rFonts w:cs="Arial"/>
                <w:sz w:val="16"/>
                <w:szCs w:val="16"/>
              </w:rPr>
            </w:pPr>
            <w:r w:rsidRPr="000557ED">
              <w:rPr>
                <w:rFonts w:cs="Arial"/>
                <w:sz w:val="16"/>
                <w:szCs w:val="16"/>
              </w:rPr>
              <w:t>SANCIÓN</w:t>
            </w:r>
          </w:p>
        </w:tc>
        <w:tc>
          <w:tcPr>
            <w:tcW w:w="1495" w:type="dxa"/>
          </w:tcPr>
          <w:p w:rsidR="00A83716" w:rsidRPr="000557ED" w:rsidRDefault="00A83716" w:rsidP="00A83716">
            <w:pPr>
              <w:pStyle w:val="corte4fondo"/>
              <w:ind w:right="51" w:firstLine="0"/>
              <w:jc w:val="center"/>
              <w:rPr>
                <w:rFonts w:cs="Arial"/>
                <w:sz w:val="16"/>
                <w:szCs w:val="16"/>
              </w:rPr>
            </w:pPr>
            <w:r w:rsidRPr="000557ED">
              <w:rPr>
                <w:rFonts w:cs="Arial"/>
                <w:sz w:val="16"/>
                <w:szCs w:val="16"/>
              </w:rPr>
              <w:t>UMA VIGENTE</w:t>
            </w:r>
          </w:p>
        </w:tc>
        <w:tc>
          <w:tcPr>
            <w:tcW w:w="1522" w:type="dxa"/>
          </w:tcPr>
          <w:p w:rsidR="00A83716" w:rsidRPr="000557ED" w:rsidRDefault="00A83716" w:rsidP="00A83716">
            <w:pPr>
              <w:pStyle w:val="corte4fondo"/>
              <w:ind w:right="51" w:firstLine="0"/>
              <w:jc w:val="center"/>
              <w:rPr>
                <w:rFonts w:cs="Arial"/>
                <w:sz w:val="16"/>
                <w:szCs w:val="16"/>
              </w:rPr>
            </w:pPr>
            <w:r w:rsidRPr="000557ED">
              <w:rPr>
                <w:rFonts w:cs="Arial"/>
                <w:sz w:val="16"/>
                <w:szCs w:val="16"/>
              </w:rPr>
              <w:t>MULTA A PAGAR</w:t>
            </w:r>
          </w:p>
        </w:tc>
      </w:tr>
      <w:tr w:rsidR="00A83716" w:rsidRPr="000557ED" w:rsidTr="0063569D">
        <w:tblPrEx>
          <w:tblCellMar>
            <w:top w:w="0" w:type="dxa"/>
            <w:bottom w:w="0" w:type="dxa"/>
          </w:tblCellMar>
        </w:tblPrEx>
        <w:trPr>
          <w:trHeight w:val="356"/>
        </w:trPr>
        <w:tc>
          <w:tcPr>
            <w:tcW w:w="2368" w:type="dxa"/>
          </w:tcPr>
          <w:p w:rsidR="00A83716" w:rsidRPr="000557ED" w:rsidRDefault="00A83716" w:rsidP="00864FCB">
            <w:pPr>
              <w:pStyle w:val="corte4fondo"/>
              <w:ind w:right="51" w:firstLine="0"/>
              <w:rPr>
                <w:rFonts w:cs="Arial"/>
                <w:sz w:val="16"/>
                <w:szCs w:val="16"/>
              </w:rPr>
            </w:pPr>
            <w:r w:rsidRPr="000557ED">
              <w:rPr>
                <w:rFonts w:cs="Arial"/>
                <w:sz w:val="16"/>
                <w:szCs w:val="16"/>
              </w:rPr>
              <w:t>INSCRIPCIÓN AL REGISTRO ESTATAL DE CONTRIBUYENTES CUANDO SE ESTÁ OBLIGADO A ELLO</w:t>
            </w:r>
          </w:p>
        </w:tc>
        <w:tc>
          <w:tcPr>
            <w:tcW w:w="1658" w:type="dxa"/>
          </w:tcPr>
          <w:p w:rsidR="00A83716" w:rsidRPr="000557ED" w:rsidRDefault="00A83716" w:rsidP="00A83716">
            <w:pPr>
              <w:pStyle w:val="corte4fondo"/>
              <w:ind w:right="51" w:firstLine="0"/>
              <w:rPr>
                <w:rFonts w:cs="Arial"/>
                <w:sz w:val="16"/>
                <w:szCs w:val="16"/>
              </w:rPr>
            </w:pPr>
            <w:r w:rsidRPr="000557ED">
              <w:rPr>
                <w:rFonts w:cs="Arial"/>
                <w:sz w:val="16"/>
                <w:szCs w:val="16"/>
              </w:rPr>
              <w:t xml:space="preserve">ARTICULO 268 FRACCIÓN I DEL CÓDIGO FISCAL PARA EL ESTADO DE OAXACA VIGENTE </w:t>
            </w:r>
          </w:p>
        </w:tc>
        <w:tc>
          <w:tcPr>
            <w:tcW w:w="1637" w:type="dxa"/>
          </w:tcPr>
          <w:p w:rsidR="00A83716" w:rsidRPr="000557ED" w:rsidRDefault="00A83716" w:rsidP="00864FCB">
            <w:pPr>
              <w:pStyle w:val="corte4fondo"/>
              <w:ind w:right="51" w:firstLine="0"/>
              <w:rPr>
                <w:rFonts w:cs="Arial"/>
                <w:sz w:val="16"/>
                <w:szCs w:val="16"/>
              </w:rPr>
            </w:pPr>
            <w:r w:rsidRPr="000557ED">
              <w:rPr>
                <w:rFonts w:cs="Arial"/>
                <w:sz w:val="16"/>
                <w:szCs w:val="16"/>
              </w:rPr>
              <w:t>50 UMA</w:t>
            </w:r>
          </w:p>
          <w:p w:rsidR="00A83716" w:rsidRPr="000557ED" w:rsidRDefault="00A83716" w:rsidP="00864FCB">
            <w:pPr>
              <w:pStyle w:val="corte4fondo"/>
              <w:ind w:right="51" w:firstLine="0"/>
              <w:rPr>
                <w:rFonts w:cs="Arial"/>
                <w:sz w:val="16"/>
                <w:szCs w:val="16"/>
              </w:rPr>
            </w:pPr>
            <w:r w:rsidRPr="000557ED">
              <w:rPr>
                <w:rFonts w:cs="Arial"/>
                <w:sz w:val="16"/>
                <w:szCs w:val="16"/>
              </w:rPr>
              <w:t>ARTICULO 268 FRACCIÓN I DEL CÓDIGO FISCAL PARA EL ESTADO DE OAXACA VIGENTE</w:t>
            </w:r>
          </w:p>
        </w:tc>
        <w:tc>
          <w:tcPr>
            <w:tcW w:w="1495" w:type="dxa"/>
          </w:tcPr>
          <w:p w:rsidR="00A83716" w:rsidRPr="000557ED" w:rsidRDefault="00A83716" w:rsidP="00864FCB">
            <w:pPr>
              <w:pStyle w:val="corte4fondo"/>
              <w:ind w:right="51" w:firstLine="0"/>
              <w:rPr>
                <w:rFonts w:cs="Arial"/>
                <w:sz w:val="16"/>
                <w:szCs w:val="16"/>
              </w:rPr>
            </w:pPr>
            <w:r w:rsidRPr="000557ED">
              <w:rPr>
                <w:rFonts w:cs="Arial"/>
                <w:sz w:val="16"/>
                <w:szCs w:val="16"/>
              </w:rPr>
              <w:t>$ 75.49</w:t>
            </w:r>
          </w:p>
        </w:tc>
        <w:tc>
          <w:tcPr>
            <w:tcW w:w="1522" w:type="dxa"/>
          </w:tcPr>
          <w:p w:rsidR="00A83716" w:rsidRPr="000557ED" w:rsidRDefault="00A83716" w:rsidP="00864FCB">
            <w:pPr>
              <w:pStyle w:val="corte4fondo"/>
              <w:ind w:right="51" w:firstLine="0"/>
              <w:rPr>
                <w:rFonts w:cs="Arial"/>
                <w:sz w:val="16"/>
                <w:szCs w:val="16"/>
              </w:rPr>
            </w:pPr>
            <w:r w:rsidRPr="000557ED">
              <w:rPr>
                <w:rFonts w:cs="Arial"/>
                <w:sz w:val="16"/>
                <w:szCs w:val="16"/>
              </w:rPr>
              <w:t>$ 3,775.00</w:t>
            </w:r>
          </w:p>
        </w:tc>
      </w:tr>
    </w:tbl>
    <w:p w:rsidR="00A83716" w:rsidRPr="000557ED" w:rsidRDefault="00A83716" w:rsidP="00864FCB">
      <w:pPr>
        <w:pStyle w:val="corte4fondo"/>
        <w:ind w:right="51" w:firstLine="0"/>
        <w:rPr>
          <w:rFonts w:cs="Arial"/>
          <w:sz w:val="23"/>
          <w:szCs w:val="23"/>
        </w:rPr>
      </w:pPr>
    </w:p>
    <w:p w:rsidR="007201BF" w:rsidRPr="000557ED" w:rsidRDefault="007201BF" w:rsidP="00E531A0">
      <w:pPr>
        <w:spacing w:line="360" w:lineRule="auto"/>
        <w:jc w:val="both"/>
        <w:rPr>
          <w:rFonts w:ascii="Arial" w:hAnsi="Arial" w:cs="Arial"/>
          <w:sz w:val="23"/>
          <w:szCs w:val="23"/>
        </w:rPr>
      </w:pPr>
    </w:p>
    <w:p w:rsidR="00A25ACD" w:rsidRPr="000557ED" w:rsidRDefault="000A2D26" w:rsidP="00887FD3">
      <w:pPr>
        <w:spacing w:line="360" w:lineRule="auto"/>
        <w:ind w:firstLine="567"/>
        <w:jc w:val="both"/>
        <w:rPr>
          <w:rFonts w:ascii="Arial" w:hAnsi="Arial" w:cs="Arial"/>
          <w:sz w:val="23"/>
          <w:szCs w:val="23"/>
        </w:rPr>
      </w:pPr>
      <w:r w:rsidRPr="000557ED">
        <w:rPr>
          <w:rFonts w:ascii="Arial" w:hAnsi="Arial" w:cs="Arial"/>
          <w:sz w:val="23"/>
          <w:szCs w:val="23"/>
        </w:rPr>
        <w:t xml:space="preserve">  </w:t>
      </w:r>
      <w:r w:rsidR="00BD2EF0" w:rsidRPr="000557ED">
        <w:rPr>
          <w:rFonts w:ascii="Arial" w:hAnsi="Arial" w:cs="Arial"/>
          <w:sz w:val="23"/>
          <w:szCs w:val="23"/>
        </w:rPr>
        <w:t xml:space="preserve">En ese orden de ideas para </w:t>
      </w:r>
      <w:r w:rsidR="00A25ACD" w:rsidRPr="000557ED">
        <w:rPr>
          <w:rFonts w:ascii="Arial" w:hAnsi="Arial" w:cs="Arial"/>
          <w:sz w:val="23"/>
          <w:szCs w:val="23"/>
        </w:rPr>
        <w:t xml:space="preserve">determinar lo anterior, la enjuiciada señaló </w:t>
      </w:r>
      <w:r w:rsidR="00BD2EF0" w:rsidRPr="000557ED">
        <w:rPr>
          <w:rFonts w:ascii="Arial" w:hAnsi="Arial" w:cs="Arial"/>
          <w:sz w:val="23"/>
          <w:szCs w:val="23"/>
        </w:rPr>
        <w:t>que la multa por infracción establecida en el</w:t>
      </w:r>
      <w:r w:rsidR="0058437E" w:rsidRPr="000557ED">
        <w:rPr>
          <w:rFonts w:ascii="Arial" w:hAnsi="Arial" w:cs="Arial"/>
          <w:sz w:val="23"/>
          <w:szCs w:val="23"/>
        </w:rPr>
        <w:t xml:space="preserve"> artículo 268 fracción I, del</w:t>
      </w:r>
      <w:r w:rsidR="00BD2EF0" w:rsidRPr="000557ED">
        <w:rPr>
          <w:rFonts w:ascii="Arial" w:hAnsi="Arial" w:cs="Arial"/>
          <w:sz w:val="23"/>
          <w:szCs w:val="23"/>
        </w:rPr>
        <w:t xml:space="preserve"> Código Fiscal para el Estado de Oaxaca,</w:t>
      </w:r>
      <w:r w:rsidR="009D1893" w:rsidRPr="000557ED">
        <w:rPr>
          <w:rFonts w:ascii="Arial" w:hAnsi="Arial" w:cs="Arial"/>
          <w:sz w:val="23"/>
          <w:szCs w:val="23"/>
        </w:rPr>
        <w:t xml:space="preserve"> impuesta al aquí actor</w:t>
      </w:r>
      <w:r w:rsidR="00887FD3" w:rsidRPr="000557ED">
        <w:rPr>
          <w:rFonts w:ascii="Arial" w:hAnsi="Arial" w:cs="Arial"/>
          <w:sz w:val="23"/>
          <w:szCs w:val="23"/>
        </w:rPr>
        <w:t>,</w:t>
      </w:r>
      <w:r w:rsidR="00BD2EF0" w:rsidRPr="000557ED">
        <w:rPr>
          <w:rFonts w:ascii="Arial" w:hAnsi="Arial" w:cs="Arial"/>
          <w:sz w:val="23"/>
          <w:szCs w:val="23"/>
        </w:rPr>
        <w:t xml:space="preserve"> surge</w:t>
      </w:r>
      <w:r w:rsidR="00794E8B" w:rsidRPr="000557ED">
        <w:rPr>
          <w:rFonts w:ascii="Arial" w:hAnsi="Arial" w:cs="Arial"/>
          <w:sz w:val="23"/>
          <w:szCs w:val="23"/>
        </w:rPr>
        <w:t xml:space="preserve"> </w:t>
      </w:r>
      <w:r w:rsidR="00BD2EF0" w:rsidRPr="000557ED">
        <w:rPr>
          <w:rFonts w:ascii="Arial" w:hAnsi="Arial" w:cs="Arial"/>
          <w:sz w:val="23"/>
          <w:szCs w:val="23"/>
        </w:rPr>
        <w:t>como resultado del intercambio de información realizada por la Dirección de Ingresos y Recaudación</w:t>
      </w:r>
      <w:r w:rsidR="00116318" w:rsidRPr="000557ED">
        <w:rPr>
          <w:rFonts w:ascii="Arial" w:hAnsi="Arial" w:cs="Arial"/>
          <w:sz w:val="23"/>
          <w:szCs w:val="23"/>
        </w:rPr>
        <w:t xml:space="preserve"> de la Secretaría de Finanzas del Gobierno del Estado de Oaxaca</w:t>
      </w:r>
      <w:r w:rsidR="00BD2EF0" w:rsidRPr="000557ED">
        <w:rPr>
          <w:rFonts w:ascii="Arial" w:hAnsi="Arial" w:cs="Arial"/>
          <w:sz w:val="23"/>
          <w:szCs w:val="23"/>
        </w:rPr>
        <w:t>, con Dependencias y Organismos Públicos en el ámbito Estatal y Federal</w:t>
      </w:r>
      <w:r w:rsidR="00887FD3" w:rsidRPr="000557ED">
        <w:rPr>
          <w:rFonts w:ascii="Arial" w:hAnsi="Arial" w:cs="Arial"/>
          <w:sz w:val="23"/>
          <w:szCs w:val="23"/>
        </w:rPr>
        <w:t>, advirtiéndose que no ha dado cumplimiento con la obligación fiscal, consistente en</w:t>
      </w:r>
      <w:r w:rsidR="00864FCB" w:rsidRPr="000557ED">
        <w:rPr>
          <w:rFonts w:ascii="Arial" w:hAnsi="Arial" w:cs="Arial"/>
          <w:sz w:val="23"/>
          <w:szCs w:val="23"/>
        </w:rPr>
        <w:t xml:space="preserve"> </w:t>
      </w:r>
      <w:r w:rsidR="00887FD3" w:rsidRPr="000557ED">
        <w:rPr>
          <w:rFonts w:ascii="Arial" w:hAnsi="Arial" w:cs="Arial"/>
          <w:sz w:val="23"/>
          <w:szCs w:val="23"/>
        </w:rPr>
        <w:t>el pago al Impuesto Sobre</w:t>
      </w:r>
      <w:r w:rsidR="00116318" w:rsidRPr="000557ED">
        <w:rPr>
          <w:rFonts w:ascii="Arial" w:hAnsi="Arial" w:cs="Arial"/>
          <w:sz w:val="23"/>
          <w:szCs w:val="23"/>
        </w:rPr>
        <w:t xml:space="preserve"> Erogaciones por Remuneraciones</w:t>
      </w:r>
      <w:r w:rsidR="00887FD3" w:rsidRPr="000557ED">
        <w:rPr>
          <w:rFonts w:ascii="Arial" w:hAnsi="Arial" w:cs="Arial"/>
          <w:sz w:val="23"/>
          <w:szCs w:val="23"/>
        </w:rPr>
        <w:t xml:space="preserve"> al Trabajo Personal. Así mismo, se encuentra citando los artículos del Código Fiscal del Estado de Oaxaca y de</w:t>
      </w:r>
      <w:r w:rsidR="00116318" w:rsidRPr="000557ED">
        <w:rPr>
          <w:rFonts w:ascii="Arial" w:hAnsi="Arial" w:cs="Arial"/>
          <w:sz w:val="23"/>
          <w:szCs w:val="23"/>
        </w:rPr>
        <w:t>l Reglamento del mismo, actualmente en vigor</w:t>
      </w:r>
      <w:r w:rsidR="00887FD3" w:rsidRPr="000557ED">
        <w:rPr>
          <w:rFonts w:ascii="Arial" w:hAnsi="Arial" w:cs="Arial"/>
          <w:sz w:val="23"/>
          <w:szCs w:val="23"/>
        </w:rPr>
        <w:t xml:space="preserve">, </w:t>
      </w:r>
      <w:r w:rsidR="00A25ACD" w:rsidRPr="000557ED">
        <w:rPr>
          <w:rFonts w:ascii="Arial" w:hAnsi="Arial" w:cs="Arial"/>
          <w:sz w:val="23"/>
          <w:szCs w:val="23"/>
        </w:rPr>
        <w:t>los cuales establecen la obligación de pago del impuesto de referencia, a cargo de los contribuyentes que se coloquen en el supuesto jurídico.</w:t>
      </w:r>
      <w:r w:rsidR="00887FD3" w:rsidRPr="000557ED">
        <w:rPr>
          <w:rFonts w:ascii="Arial" w:hAnsi="Arial" w:cs="Arial"/>
          <w:sz w:val="23"/>
          <w:szCs w:val="23"/>
        </w:rPr>
        <w:t xml:space="preserve"> </w:t>
      </w:r>
    </w:p>
    <w:p w:rsidR="00A25ACD" w:rsidRPr="000557ED" w:rsidRDefault="00A25ACD" w:rsidP="00A25ACD">
      <w:pPr>
        <w:spacing w:line="360" w:lineRule="auto"/>
        <w:ind w:firstLine="567"/>
        <w:jc w:val="both"/>
        <w:rPr>
          <w:rFonts w:ascii="Arial" w:hAnsi="Arial" w:cs="Arial"/>
          <w:sz w:val="23"/>
          <w:szCs w:val="23"/>
        </w:rPr>
      </w:pPr>
    </w:p>
    <w:p w:rsidR="000A2D26" w:rsidRPr="000557ED" w:rsidRDefault="000A2D26" w:rsidP="00FC02D7">
      <w:pPr>
        <w:spacing w:line="360" w:lineRule="auto"/>
        <w:ind w:hanging="426"/>
        <w:jc w:val="both"/>
        <w:rPr>
          <w:rFonts w:ascii="Arial" w:hAnsi="Arial" w:cs="Arial"/>
          <w:sz w:val="23"/>
          <w:szCs w:val="23"/>
        </w:rPr>
      </w:pPr>
      <w:r w:rsidRPr="000557ED">
        <w:rPr>
          <w:rFonts w:ascii="Arial" w:hAnsi="Arial" w:cs="Arial"/>
          <w:sz w:val="23"/>
          <w:szCs w:val="23"/>
        </w:rPr>
        <w:t xml:space="preserve">                 </w:t>
      </w:r>
      <w:r w:rsidR="00D4648F" w:rsidRPr="000557ED">
        <w:rPr>
          <w:rFonts w:ascii="Arial" w:hAnsi="Arial" w:cs="Arial"/>
          <w:sz w:val="23"/>
          <w:szCs w:val="23"/>
        </w:rPr>
        <w:t>Así las cosas</w:t>
      </w:r>
      <w:r w:rsidR="00E543C8" w:rsidRPr="000557ED">
        <w:rPr>
          <w:rFonts w:ascii="Arial" w:hAnsi="Arial" w:cs="Arial"/>
          <w:sz w:val="23"/>
          <w:szCs w:val="23"/>
        </w:rPr>
        <w:t>,</w:t>
      </w:r>
      <w:r w:rsidR="00D4648F" w:rsidRPr="000557ED">
        <w:rPr>
          <w:rFonts w:ascii="Arial" w:hAnsi="Arial" w:cs="Arial"/>
          <w:sz w:val="23"/>
          <w:szCs w:val="23"/>
        </w:rPr>
        <w:t xml:space="preserve"> se advierte </w:t>
      </w:r>
      <w:r w:rsidRPr="000557ED">
        <w:rPr>
          <w:rFonts w:ascii="Arial" w:hAnsi="Arial" w:cs="Arial"/>
          <w:sz w:val="23"/>
          <w:szCs w:val="23"/>
        </w:rPr>
        <w:t>que la enjuiciada omitió señalar en la multa</w:t>
      </w:r>
      <w:r w:rsidR="008C74EB" w:rsidRPr="000557ED">
        <w:rPr>
          <w:rFonts w:ascii="Arial" w:hAnsi="Arial" w:cs="Arial"/>
          <w:sz w:val="23"/>
          <w:szCs w:val="23"/>
        </w:rPr>
        <w:t xml:space="preserve"> impugnada</w:t>
      </w:r>
      <w:r w:rsidR="00D4648F" w:rsidRPr="000557ED">
        <w:rPr>
          <w:rFonts w:ascii="Arial" w:hAnsi="Arial" w:cs="Arial"/>
          <w:sz w:val="23"/>
          <w:szCs w:val="23"/>
        </w:rPr>
        <w:t xml:space="preserve"> </w:t>
      </w:r>
      <w:r w:rsidR="00A25ACD" w:rsidRPr="000557ED">
        <w:rPr>
          <w:rFonts w:ascii="Arial" w:hAnsi="Arial" w:cs="Arial"/>
          <w:sz w:val="23"/>
          <w:szCs w:val="23"/>
        </w:rPr>
        <w:t>las razones</w:t>
      </w:r>
      <w:r w:rsidR="00E543C8" w:rsidRPr="000557ED">
        <w:rPr>
          <w:rFonts w:ascii="Arial" w:hAnsi="Arial" w:cs="Arial"/>
          <w:sz w:val="23"/>
          <w:szCs w:val="23"/>
        </w:rPr>
        <w:t xml:space="preserve"> particulares, causas inmediatas y circunstancias </w:t>
      </w:r>
      <w:r w:rsidR="002B0479" w:rsidRPr="000557ED">
        <w:rPr>
          <w:rFonts w:ascii="Arial" w:hAnsi="Arial" w:cs="Arial"/>
          <w:sz w:val="23"/>
          <w:szCs w:val="23"/>
        </w:rPr>
        <w:t xml:space="preserve">especiales, </w:t>
      </w:r>
      <w:r w:rsidR="008C74EB" w:rsidRPr="000557ED">
        <w:rPr>
          <w:rFonts w:ascii="Arial" w:hAnsi="Arial" w:cs="Arial"/>
          <w:sz w:val="23"/>
          <w:szCs w:val="23"/>
        </w:rPr>
        <w:t>de</w:t>
      </w:r>
      <w:r w:rsidRPr="000557ED">
        <w:rPr>
          <w:rFonts w:ascii="Arial" w:hAnsi="Arial" w:cs="Arial"/>
          <w:sz w:val="23"/>
          <w:szCs w:val="23"/>
        </w:rPr>
        <w:t xml:space="preserve"> </w:t>
      </w:r>
      <w:r w:rsidR="002B0479" w:rsidRPr="000557ED">
        <w:rPr>
          <w:rFonts w:ascii="Arial" w:hAnsi="Arial" w:cs="Arial"/>
          <w:sz w:val="23"/>
          <w:szCs w:val="23"/>
        </w:rPr>
        <w:t>qué</w:t>
      </w:r>
      <w:r w:rsidR="006A6CD2" w:rsidRPr="000557ED">
        <w:rPr>
          <w:rFonts w:ascii="Arial" w:hAnsi="Arial" w:cs="Arial"/>
          <w:sz w:val="23"/>
          <w:szCs w:val="23"/>
        </w:rPr>
        <w:t xml:space="preserve"> forma confirmó que el</w:t>
      </w:r>
      <w:r w:rsidRPr="000557ED">
        <w:rPr>
          <w:rFonts w:ascii="Arial" w:hAnsi="Arial" w:cs="Arial"/>
          <w:sz w:val="23"/>
          <w:szCs w:val="23"/>
        </w:rPr>
        <w:t xml:space="preserve"> </w:t>
      </w:r>
      <w:r w:rsidR="00116318" w:rsidRPr="000557ED">
        <w:rPr>
          <w:rFonts w:ascii="Arial" w:hAnsi="Arial" w:cs="Arial"/>
          <w:sz w:val="23"/>
          <w:szCs w:val="23"/>
        </w:rPr>
        <w:t>accionante</w:t>
      </w:r>
      <w:r w:rsidRPr="000557ED">
        <w:rPr>
          <w:rFonts w:ascii="Arial" w:hAnsi="Arial" w:cs="Arial"/>
          <w:sz w:val="23"/>
          <w:szCs w:val="23"/>
        </w:rPr>
        <w:t xml:space="preserve"> es</w:t>
      </w:r>
      <w:r w:rsidR="00794E8B" w:rsidRPr="000557ED">
        <w:rPr>
          <w:rFonts w:ascii="Arial" w:hAnsi="Arial" w:cs="Arial"/>
          <w:sz w:val="23"/>
          <w:szCs w:val="23"/>
        </w:rPr>
        <w:t xml:space="preserve"> </w:t>
      </w:r>
      <w:r w:rsidR="006A6CD2" w:rsidRPr="000557ED">
        <w:rPr>
          <w:rFonts w:ascii="Arial" w:hAnsi="Arial" w:cs="Arial"/>
          <w:sz w:val="23"/>
          <w:szCs w:val="23"/>
        </w:rPr>
        <w:t>sujeto obligado</w:t>
      </w:r>
      <w:r w:rsidR="00A25ACD" w:rsidRPr="000557ED">
        <w:rPr>
          <w:rFonts w:ascii="Arial" w:hAnsi="Arial" w:cs="Arial"/>
          <w:sz w:val="23"/>
          <w:szCs w:val="23"/>
        </w:rPr>
        <w:t xml:space="preserve"> al pago del</w:t>
      </w:r>
      <w:r w:rsidRPr="000557ED">
        <w:rPr>
          <w:rFonts w:ascii="Arial" w:hAnsi="Arial" w:cs="Arial"/>
          <w:sz w:val="23"/>
          <w:szCs w:val="23"/>
        </w:rPr>
        <w:t xml:space="preserve"> </w:t>
      </w:r>
      <w:r w:rsidRPr="000557ED">
        <w:rPr>
          <w:rFonts w:ascii="Arial" w:hAnsi="Arial" w:cs="Arial"/>
          <w:b/>
          <w:sz w:val="23"/>
          <w:szCs w:val="23"/>
        </w:rPr>
        <w:t xml:space="preserve">Impuesto Sobre </w:t>
      </w:r>
      <w:r w:rsidR="00FD7C3F" w:rsidRPr="000557ED">
        <w:rPr>
          <w:rFonts w:ascii="Arial" w:hAnsi="Arial" w:cs="Arial"/>
          <w:b/>
          <w:sz w:val="23"/>
          <w:szCs w:val="23"/>
        </w:rPr>
        <w:t xml:space="preserve">Erogaciones por Remuneraciones </w:t>
      </w:r>
      <w:r w:rsidRPr="000557ED">
        <w:rPr>
          <w:rFonts w:ascii="Arial" w:hAnsi="Arial" w:cs="Arial"/>
          <w:b/>
          <w:sz w:val="23"/>
          <w:szCs w:val="23"/>
        </w:rPr>
        <w:t>al Trabajo Personal</w:t>
      </w:r>
      <w:r w:rsidR="00A25ACD" w:rsidRPr="000557ED">
        <w:rPr>
          <w:rFonts w:ascii="Arial" w:hAnsi="Arial" w:cs="Arial"/>
          <w:sz w:val="23"/>
          <w:szCs w:val="23"/>
        </w:rPr>
        <w:t>; es deci</w:t>
      </w:r>
      <w:r w:rsidR="009F6DC4" w:rsidRPr="000557ED">
        <w:rPr>
          <w:rFonts w:ascii="Arial" w:hAnsi="Arial" w:cs="Arial"/>
          <w:sz w:val="23"/>
          <w:szCs w:val="23"/>
        </w:rPr>
        <w:t>r</w:t>
      </w:r>
      <w:r w:rsidR="003F56B0" w:rsidRPr="000557ED">
        <w:rPr>
          <w:rFonts w:ascii="Arial" w:hAnsi="Arial" w:cs="Arial"/>
          <w:sz w:val="23"/>
          <w:szCs w:val="23"/>
        </w:rPr>
        <w:t>, no precisa cuales fueron los antecedentes por los cuales</w:t>
      </w:r>
      <w:r w:rsidR="009F6DC4" w:rsidRPr="000557ED">
        <w:rPr>
          <w:rFonts w:ascii="Arial" w:hAnsi="Arial" w:cs="Arial"/>
          <w:sz w:val="23"/>
          <w:szCs w:val="23"/>
        </w:rPr>
        <w:t xml:space="preserve"> consideró que </w:t>
      </w:r>
      <w:r w:rsidR="006A6CD2" w:rsidRPr="000557ED">
        <w:rPr>
          <w:rFonts w:ascii="Arial" w:hAnsi="Arial" w:cs="Arial"/>
          <w:sz w:val="23"/>
          <w:szCs w:val="23"/>
        </w:rPr>
        <w:t>el</w:t>
      </w:r>
      <w:r w:rsidR="00A25ACD" w:rsidRPr="000557ED">
        <w:rPr>
          <w:rFonts w:ascii="Arial" w:hAnsi="Arial" w:cs="Arial"/>
          <w:sz w:val="23"/>
          <w:szCs w:val="23"/>
        </w:rPr>
        <w:t xml:space="preserve"> accionante se ubica en la circunstancia que la ley considera como hecho ge</w:t>
      </w:r>
      <w:r w:rsidR="00E41B42" w:rsidRPr="000557ED">
        <w:rPr>
          <w:rFonts w:ascii="Arial" w:hAnsi="Arial" w:cs="Arial"/>
          <w:sz w:val="23"/>
          <w:szCs w:val="23"/>
        </w:rPr>
        <w:t>nerador de la obligación fiscal; p</w:t>
      </w:r>
      <w:r w:rsidR="00A25ACD" w:rsidRPr="000557ED">
        <w:rPr>
          <w:rFonts w:ascii="Arial" w:hAnsi="Arial" w:cs="Arial"/>
          <w:sz w:val="23"/>
          <w:szCs w:val="23"/>
        </w:rPr>
        <w:t>ues para tales efectos, no basta con el señalamiento de que se le ha id</w:t>
      </w:r>
      <w:r w:rsidRPr="000557ED">
        <w:rPr>
          <w:rFonts w:ascii="Arial" w:hAnsi="Arial" w:cs="Arial"/>
          <w:sz w:val="23"/>
          <w:szCs w:val="23"/>
        </w:rPr>
        <w:t xml:space="preserve">entificado como sujeto obligado, </w:t>
      </w:r>
      <w:r w:rsidR="007065CB" w:rsidRPr="000557ED">
        <w:rPr>
          <w:rFonts w:ascii="Arial" w:hAnsi="Arial" w:cs="Arial"/>
          <w:sz w:val="23"/>
          <w:szCs w:val="23"/>
        </w:rPr>
        <w:t>sino que la autoridad debió</w:t>
      </w:r>
      <w:r w:rsidR="00FD7C3F" w:rsidRPr="000557ED">
        <w:rPr>
          <w:rFonts w:ascii="Arial" w:hAnsi="Arial" w:cs="Arial"/>
          <w:sz w:val="23"/>
          <w:szCs w:val="23"/>
        </w:rPr>
        <w:t xml:space="preserve"> probar los hechos que la motivaron.</w:t>
      </w:r>
      <w:r w:rsidR="007065CB" w:rsidRPr="000557ED">
        <w:rPr>
          <w:rFonts w:ascii="Arial" w:hAnsi="Arial" w:cs="Arial"/>
          <w:sz w:val="23"/>
          <w:szCs w:val="23"/>
        </w:rPr>
        <w:t xml:space="preserve"> Señalando concretame</w:t>
      </w:r>
      <w:r w:rsidR="003F56B0" w:rsidRPr="000557ED">
        <w:rPr>
          <w:rFonts w:ascii="Arial" w:hAnsi="Arial" w:cs="Arial"/>
          <w:sz w:val="23"/>
          <w:szCs w:val="23"/>
        </w:rPr>
        <w:t>nte que información intercambiada con</w:t>
      </w:r>
      <w:r w:rsidR="007065CB" w:rsidRPr="000557ED">
        <w:rPr>
          <w:rFonts w:ascii="Arial" w:hAnsi="Arial" w:cs="Arial"/>
          <w:sz w:val="23"/>
          <w:szCs w:val="23"/>
        </w:rPr>
        <w:t xml:space="preserve"> las aut</w:t>
      </w:r>
      <w:r w:rsidR="00362E49" w:rsidRPr="000557ED">
        <w:rPr>
          <w:rFonts w:ascii="Arial" w:hAnsi="Arial" w:cs="Arial"/>
          <w:sz w:val="23"/>
          <w:szCs w:val="23"/>
        </w:rPr>
        <w:t>oridades federales y locales, lo</w:t>
      </w:r>
      <w:r w:rsidR="007065CB" w:rsidRPr="000557ED">
        <w:rPr>
          <w:rFonts w:ascii="Arial" w:hAnsi="Arial" w:cs="Arial"/>
          <w:sz w:val="23"/>
          <w:szCs w:val="23"/>
        </w:rPr>
        <w:t xml:space="preserve"> ubicaron en la hipótesi</w:t>
      </w:r>
      <w:r w:rsidR="00362E49" w:rsidRPr="000557ED">
        <w:rPr>
          <w:rFonts w:ascii="Arial" w:hAnsi="Arial" w:cs="Arial"/>
          <w:sz w:val="23"/>
          <w:szCs w:val="23"/>
        </w:rPr>
        <w:t>s normativa para ser considerado sujeto</w:t>
      </w:r>
      <w:r w:rsidR="007065CB" w:rsidRPr="000557ED">
        <w:rPr>
          <w:rFonts w:ascii="Arial" w:hAnsi="Arial" w:cs="Arial"/>
          <w:sz w:val="23"/>
          <w:szCs w:val="23"/>
        </w:rPr>
        <w:t xml:space="preserve"> del multicitado impuesto. </w:t>
      </w:r>
    </w:p>
    <w:p w:rsidR="000A2D26" w:rsidRPr="000557ED" w:rsidRDefault="000A2D26" w:rsidP="00FC02D7">
      <w:pPr>
        <w:spacing w:line="360" w:lineRule="auto"/>
        <w:ind w:hanging="426"/>
        <w:jc w:val="both"/>
        <w:rPr>
          <w:rFonts w:ascii="Arial" w:hAnsi="Arial" w:cs="Arial"/>
          <w:sz w:val="23"/>
          <w:szCs w:val="23"/>
        </w:rPr>
      </w:pPr>
    </w:p>
    <w:p w:rsidR="001F479C" w:rsidRPr="000557ED" w:rsidRDefault="00C610FD" w:rsidP="00E531A0">
      <w:pPr>
        <w:spacing w:line="360" w:lineRule="auto"/>
        <w:jc w:val="both"/>
        <w:rPr>
          <w:rFonts w:ascii="Arial" w:hAnsi="Arial" w:cs="Arial"/>
          <w:b/>
          <w:sz w:val="23"/>
          <w:szCs w:val="23"/>
        </w:rPr>
      </w:pPr>
      <w:r w:rsidRPr="000557ED">
        <w:rPr>
          <w:rFonts w:ascii="Arial" w:hAnsi="Arial" w:cs="Arial"/>
          <w:sz w:val="23"/>
          <w:szCs w:val="23"/>
        </w:rPr>
        <w:t xml:space="preserve">           En ese orden de ideas, </w:t>
      </w:r>
      <w:r w:rsidR="00DD0A4F" w:rsidRPr="000557ED">
        <w:rPr>
          <w:rFonts w:ascii="Arial" w:hAnsi="Arial" w:cs="Arial"/>
          <w:sz w:val="23"/>
          <w:szCs w:val="23"/>
        </w:rPr>
        <w:t>la autoridad</w:t>
      </w:r>
      <w:r w:rsidR="009F6DC4" w:rsidRPr="000557ED">
        <w:rPr>
          <w:rFonts w:ascii="Arial" w:hAnsi="Arial" w:cs="Arial"/>
          <w:sz w:val="23"/>
          <w:szCs w:val="23"/>
        </w:rPr>
        <w:t xml:space="preserve"> fiscalizadora </w:t>
      </w:r>
      <w:r w:rsidR="00A25ACD" w:rsidRPr="000557ED">
        <w:rPr>
          <w:rFonts w:ascii="Arial" w:hAnsi="Arial" w:cs="Arial"/>
          <w:sz w:val="23"/>
          <w:szCs w:val="23"/>
        </w:rPr>
        <w:t xml:space="preserve">en primer término, </w:t>
      </w:r>
      <w:r w:rsidRPr="000557ED">
        <w:rPr>
          <w:rFonts w:ascii="Arial" w:hAnsi="Arial" w:cs="Arial"/>
          <w:sz w:val="23"/>
          <w:szCs w:val="23"/>
        </w:rPr>
        <w:t xml:space="preserve">debió </w:t>
      </w:r>
      <w:r w:rsidR="00A25ACD" w:rsidRPr="000557ED">
        <w:rPr>
          <w:rFonts w:ascii="Arial" w:hAnsi="Arial" w:cs="Arial"/>
          <w:sz w:val="23"/>
          <w:szCs w:val="23"/>
        </w:rPr>
        <w:t>ubicar a</w:t>
      </w:r>
      <w:r w:rsidR="00A2730B" w:rsidRPr="000557ED">
        <w:rPr>
          <w:rFonts w:ascii="Arial" w:hAnsi="Arial" w:cs="Arial"/>
          <w:sz w:val="23"/>
          <w:szCs w:val="23"/>
        </w:rPr>
        <w:t>l</w:t>
      </w:r>
      <w:r w:rsidR="00A25ACD" w:rsidRPr="000557ED">
        <w:rPr>
          <w:rFonts w:ascii="Arial" w:hAnsi="Arial" w:cs="Arial"/>
          <w:sz w:val="23"/>
          <w:szCs w:val="23"/>
        </w:rPr>
        <w:t xml:space="preserve"> actor como sujeto obligado, señalando los hechos o circunstancias que se generaron para que se actualizara el sup</w:t>
      </w:r>
      <w:r w:rsidR="00982D69" w:rsidRPr="000557ED">
        <w:rPr>
          <w:rFonts w:ascii="Arial" w:hAnsi="Arial" w:cs="Arial"/>
          <w:sz w:val="23"/>
          <w:szCs w:val="23"/>
        </w:rPr>
        <w:t>uesto jurídico previsto</w:t>
      </w:r>
      <w:r w:rsidRPr="000557ED">
        <w:rPr>
          <w:rFonts w:ascii="Arial" w:hAnsi="Arial" w:cs="Arial"/>
          <w:sz w:val="23"/>
          <w:szCs w:val="23"/>
        </w:rPr>
        <w:t xml:space="preserve"> por la ley fiscal vigente,</w:t>
      </w:r>
      <w:r w:rsidR="00A25ACD" w:rsidRPr="000557ED">
        <w:rPr>
          <w:rFonts w:ascii="Arial" w:hAnsi="Arial" w:cs="Arial"/>
          <w:sz w:val="23"/>
          <w:szCs w:val="23"/>
        </w:rPr>
        <w:t xml:space="preserve"> del cual deriva la </w:t>
      </w:r>
      <w:r w:rsidRPr="000557ED">
        <w:rPr>
          <w:rFonts w:ascii="Arial" w:hAnsi="Arial" w:cs="Arial"/>
          <w:sz w:val="23"/>
          <w:szCs w:val="23"/>
        </w:rPr>
        <w:t>obligación sobre el referido impuesto</w:t>
      </w:r>
      <w:r w:rsidR="00907C88" w:rsidRPr="000557ED">
        <w:rPr>
          <w:rFonts w:ascii="Arial" w:hAnsi="Arial" w:cs="Arial"/>
          <w:sz w:val="23"/>
          <w:szCs w:val="23"/>
        </w:rPr>
        <w:t xml:space="preserve">, </w:t>
      </w:r>
      <w:r w:rsidR="00F16208" w:rsidRPr="000557ED">
        <w:rPr>
          <w:rFonts w:ascii="Arial" w:hAnsi="Arial" w:cs="Arial"/>
          <w:sz w:val="23"/>
          <w:szCs w:val="23"/>
        </w:rPr>
        <w:t>y</w:t>
      </w:r>
      <w:r w:rsidR="00907C88" w:rsidRPr="000557ED">
        <w:rPr>
          <w:rFonts w:ascii="Arial" w:hAnsi="Arial" w:cs="Arial"/>
          <w:sz w:val="23"/>
          <w:szCs w:val="23"/>
        </w:rPr>
        <w:t>a que</w:t>
      </w:r>
      <w:r w:rsidR="00982D69" w:rsidRPr="000557ED">
        <w:rPr>
          <w:rFonts w:ascii="Arial" w:hAnsi="Arial" w:cs="Arial"/>
          <w:sz w:val="23"/>
          <w:szCs w:val="23"/>
        </w:rPr>
        <w:t xml:space="preserve"> del estudio de la multicitada</w:t>
      </w:r>
      <w:r w:rsidR="00FD7C3F" w:rsidRPr="000557ED">
        <w:rPr>
          <w:rFonts w:ascii="Arial" w:hAnsi="Arial" w:cs="Arial"/>
          <w:sz w:val="23"/>
          <w:szCs w:val="23"/>
        </w:rPr>
        <w:t xml:space="preserve"> multa</w:t>
      </w:r>
      <w:r w:rsidR="00D4648F" w:rsidRPr="000557ED">
        <w:rPr>
          <w:rFonts w:ascii="Arial" w:hAnsi="Arial" w:cs="Arial"/>
          <w:sz w:val="23"/>
          <w:szCs w:val="23"/>
        </w:rPr>
        <w:t xml:space="preserve"> </w:t>
      </w:r>
      <w:r w:rsidR="00907C88" w:rsidRPr="000557ED">
        <w:rPr>
          <w:rFonts w:ascii="Arial" w:hAnsi="Arial" w:cs="Arial"/>
          <w:sz w:val="23"/>
          <w:szCs w:val="23"/>
        </w:rPr>
        <w:t>no establece la fecha exacta</w:t>
      </w:r>
      <w:r w:rsidR="00FD7C3F" w:rsidRPr="000557ED">
        <w:rPr>
          <w:rFonts w:ascii="Arial" w:hAnsi="Arial" w:cs="Arial"/>
          <w:sz w:val="23"/>
          <w:szCs w:val="23"/>
        </w:rPr>
        <w:t xml:space="preserve"> en que se realizó la</w:t>
      </w:r>
      <w:r w:rsidR="003F56B0" w:rsidRPr="000557ED">
        <w:rPr>
          <w:rFonts w:ascii="Arial" w:hAnsi="Arial" w:cs="Arial"/>
          <w:sz w:val="23"/>
          <w:szCs w:val="23"/>
        </w:rPr>
        <w:t xml:space="preserve"> presunta</w:t>
      </w:r>
      <w:r w:rsidR="00FD7C3F" w:rsidRPr="000557ED">
        <w:rPr>
          <w:rFonts w:ascii="Arial" w:hAnsi="Arial" w:cs="Arial"/>
          <w:sz w:val="23"/>
          <w:szCs w:val="23"/>
        </w:rPr>
        <w:t xml:space="preserve"> </w:t>
      </w:r>
      <w:r w:rsidR="00FD7C3F" w:rsidRPr="000557ED">
        <w:rPr>
          <w:rFonts w:ascii="Arial" w:hAnsi="Arial" w:cs="Arial"/>
          <w:b/>
          <w:sz w:val="23"/>
          <w:szCs w:val="23"/>
        </w:rPr>
        <w:t>INSCRIPCIÓN AL REGISTRO ESTATAL DE CONTRIBUYENTES</w:t>
      </w:r>
      <w:r w:rsidR="00907C88" w:rsidRPr="000557ED">
        <w:rPr>
          <w:rFonts w:ascii="Arial" w:hAnsi="Arial" w:cs="Arial"/>
          <w:sz w:val="23"/>
          <w:szCs w:val="23"/>
        </w:rPr>
        <w:t>, entendiéndose por ella, día, mes y año</w:t>
      </w:r>
      <w:r w:rsidR="006A6CD2" w:rsidRPr="000557ED">
        <w:rPr>
          <w:rFonts w:ascii="Arial" w:hAnsi="Arial" w:cs="Arial"/>
          <w:sz w:val="23"/>
          <w:szCs w:val="23"/>
        </w:rPr>
        <w:t>, en que el aquí actor</w:t>
      </w:r>
      <w:r w:rsidRPr="000557ED">
        <w:rPr>
          <w:rFonts w:ascii="Arial" w:hAnsi="Arial" w:cs="Arial"/>
          <w:sz w:val="23"/>
          <w:szCs w:val="23"/>
        </w:rPr>
        <w:t xml:space="preserve"> se colocó dentro del supuesto jurídico, así </w:t>
      </w:r>
      <w:r w:rsidR="00FB7FFE" w:rsidRPr="000557ED">
        <w:rPr>
          <w:rFonts w:ascii="Arial" w:hAnsi="Arial" w:cs="Arial"/>
          <w:sz w:val="23"/>
          <w:szCs w:val="23"/>
        </w:rPr>
        <w:t xml:space="preserve">como </w:t>
      </w:r>
      <w:r w:rsidR="00EF5E34" w:rsidRPr="000557ED">
        <w:rPr>
          <w:rFonts w:ascii="Arial" w:hAnsi="Arial" w:cs="Arial"/>
          <w:sz w:val="23"/>
          <w:szCs w:val="23"/>
        </w:rPr>
        <w:t xml:space="preserve">no </w:t>
      </w:r>
      <w:r w:rsidR="007B7484" w:rsidRPr="000557ED">
        <w:rPr>
          <w:rFonts w:ascii="Arial" w:hAnsi="Arial" w:cs="Arial"/>
          <w:sz w:val="23"/>
          <w:szCs w:val="23"/>
        </w:rPr>
        <w:t xml:space="preserve">señala el </w:t>
      </w:r>
      <w:r w:rsidR="00FB7FFE" w:rsidRPr="000557ED">
        <w:rPr>
          <w:rFonts w:ascii="Arial" w:hAnsi="Arial" w:cs="Arial"/>
          <w:sz w:val="23"/>
          <w:szCs w:val="23"/>
        </w:rPr>
        <w:t>expediente, documento o bases de datos que tuvo</w:t>
      </w:r>
      <w:r w:rsidR="00EF5E34" w:rsidRPr="000557ED">
        <w:rPr>
          <w:rFonts w:ascii="Arial" w:hAnsi="Arial" w:cs="Arial"/>
          <w:sz w:val="23"/>
          <w:szCs w:val="23"/>
        </w:rPr>
        <w:t xml:space="preserve"> en su poder o a las que tuvo</w:t>
      </w:r>
      <w:r w:rsidR="00FB7FFE" w:rsidRPr="000557ED">
        <w:rPr>
          <w:rFonts w:ascii="Arial" w:hAnsi="Arial" w:cs="Arial"/>
          <w:sz w:val="23"/>
          <w:szCs w:val="23"/>
        </w:rPr>
        <w:t xml:space="preserve"> acc</w:t>
      </w:r>
      <w:r w:rsidR="00EF5E34" w:rsidRPr="000557ED">
        <w:rPr>
          <w:rFonts w:ascii="Arial" w:hAnsi="Arial" w:cs="Arial"/>
          <w:sz w:val="23"/>
          <w:szCs w:val="23"/>
        </w:rPr>
        <w:t>eso</w:t>
      </w:r>
      <w:r w:rsidR="003F0CDF" w:rsidRPr="000557ED">
        <w:rPr>
          <w:rFonts w:ascii="Arial" w:hAnsi="Arial" w:cs="Arial"/>
          <w:sz w:val="23"/>
          <w:szCs w:val="23"/>
        </w:rPr>
        <w:t>,</w:t>
      </w:r>
      <w:r w:rsidR="00FB7FFE" w:rsidRPr="000557ED">
        <w:rPr>
          <w:rFonts w:ascii="Arial" w:hAnsi="Arial" w:cs="Arial"/>
          <w:sz w:val="23"/>
          <w:szCs w:val="23"/>
        </w:rPr>
        <w:t xml:space="preserve"> por</w:t>
      </w:r>
      <w:r w:rsidR="003F0CDF" w:rsidRPr="000557ED">
        <w:rPr>
          <w:rFonts w:ascii="Arial" w:hAnsi="Arial" w:cs="Arial"/>
          <w:sz w:val="23"/>
          <w:szCs w:val="23"/>
        </w:rPr>
        <w:t xml:space="preserve"> medio de</w:t>
      </w:r>
      <w:r w:rsidR="007065CB" w:rsidRPr="000557ED">
        <w:rPr>
          <w:rFonts w:ascii="Arial" w:hAnsi="Arial" w:cs="Arial"/>
          <w:sz w:val="23"/>
          <w:szCs w:val="23"/>
        </w:rPr>
        <w:t xml:space="preserve"> otras autoridades locales y federales,</w:t>
      </w:r>
      <w:r w:rsidR="00FB7FFE" w:rsidRPr="000557ED">
        <w:rPr>
          <w:rFonts w:ascii="Arial" w:hAnsi="Arial" w:cs="Arial"/>
          <w:sz w:val="23"/>
          <w:szCs w:val="23"/>
        </w:rPr>
        <w:t xml:space="preserve"> </w:t>
      </w:r>
      <w:r w:rsidR="003F0CDF" w:rsidRPr="000557ED">
        <w:rPr>
          <w:rFonts w:ascii="Arial" w:hAnsi="Arial" w:cs="Arial"/>
          <w:sz w:val="23"/>
          <w:szCs w:val="23"/>
        </w:rPr>
        <w:t>para</w:t>
      </w:r>
      <w:r w:rsidR="00EF5E34" w:rsidRPr="000557ED">
        <w:rPr>
          <w:rFonts w:ascii="Arial" w:hAnsi="Arial" w:cs="Arial"/>
          <w:sz w:val="23"/>
          <w:szCs w:val="23"/>
        </w:rPr>
        <w:t xml:space="preserve"> considerar a la aquí parte actora como </w:t>
      </w:r>
      <w:r w:rsidR="00362E49" w:rsidRPr="000557ED">
        <w:rPr>
          <w:rFonts w:ascii="Arial" w:hAnsi="Arial" w:cs="Arial"/>
          <w:sz w:val="23"/>
          <w:szCs w:val="23"/>
        </w:rPr>
        <w:t>sujeto</w:t>
      </w:r>
      <w:r w:rsidRPr="000557ED">
        <w:rPr>
          <w:rFonts w:ascii="Arial" w:hAnsi="Arial" w:cs="Arial"/>
          <w:sz w:val="23"/>
          <w:szCs w:val="23"/>
        </w:rPr>
        <w:t xml:space="preserve"> a la aplicación del referido impuesto, solamente</w:t>
      </w:r>
      <w:r w:rsidR="00EF5E34" w:rsidRPr="000557ED">
        <w:rPr>
          <w:rFonts w:ascii="Arial" w:hAnsi="Arial" w:cs="Arial"/>
          <w:sz w:val="23"/>
          <w:szCs w:val="23"/>
        </w:rPr>
        <w:t xml:space="preserve"> se limitó a hacer </w:t>
      </w:r>
      <w:r w:rsidRPr="000557ED">
        <w:rPr>
          <w:rFonts w:ascii="Arial" w:hAnsi="Arial" w:cs="Arial"/>
          <w:sz w:val="23"/>
          <w:szCs w:val="23"/>
        </w:rPr>
        <w:t>referencia al intercambio de información que realizó con otras Dependencias y Organismos</w:t>
      </w:r>
      <w:r w:rsidR="007B7484" w:rsidRPr="000557ED">
        <w:rPr>
          <w:rFonts w:ascii="Arial" w:hAnsi="Arial" w:cs="Arial"/>
          <w:sz w:val="23"/>
          <w:szCs w:val="23"/>
        </w:rPr>
        <w:t xml:space="preserve"> </w:t>
      </w:r>
      <w:r w:rsidR="003F0CDF" w:rsidRPr="000557ED">
        <w:rPr>
          <w:rFonts w:ascii="Arial" w:hAnsi="Arial" w:cs="Arial"/>
          <w:sz w:val="23"/>
          <w:szCs w:val="23"/>
        </w:rPr>
        <w:t>tanto Estatales como Federales,</w:t>
      </w:r>
      <w:r w:rsidR="007B7484" w:rsidRPr="000557ED">
        <w:rPr>
          <w:rFonts w:ascii="Arial" w:hAnsi="Arial" w:cs="Arial"/>
          <w:sz w:val="23"/>
          <w:szCs w:val="23"/>
        </w:rPr>
        <w:t xml:space="preserve"> en base a</w:t>
      </w:r>
      <w:r w:rsidR="003F0CDF" w:rsidRPr="000557ED">
        <w:rPr>
          <w:rFonts w:ascii="Arial" w:hAnsi="Arial" w:cs="Arial"/>
          <w:sz w:val="23"/>
          <w:szCs w:val="23"/>
        </w:rPr>
        <w:t xml:space="preserve"> lo dispuesto en el artículo 97</w:t>
      </w:r>
      <w:r w:rsidR="007B7484" w:rsidRPr="000557ED">
        <w:rPr>
          <w:rFonts w:ascii="Arial" w:hAnsi="Arial" w:cs="Arial"/>
          <w:sz w:val="23"/>
          <w:szCs w:val="23"/>
        </w:rPr>
        <w:t xml:space="preserve"> del Código Fiscal para e</w:t>
      </w:r>
      <w:r w:rsidR="003F0CDF" w:rsidRPr="000557ED">
        <w:rPr>
          <w:rFonts w:ascii="Arial" w:hAnsi="Arial" w:cs="Arial"/>
          <w:sz w:val="23"/>
          <w:szCs w:val="23"/>
        </w:rPr>
        <w:t>l Estado de Oaxaca, vigente,</w:t>
      </w:r>
      <w:r w:rsidR="007B7484" w:rsidRPr="000557ED">
        <w:rPr>
          <w:rFonts w:ascii="Arial" w:hAnsi="Arial" w:cs="Arial"/>
          <w:sz w:val="23"/>
          <w:szCs w:val="23"/>
        </w:rPr>
        <w:t xml:space="preserve"> para mayor compresión se transcribe:</w:t>
      </w:r>
      <w:r w:rsidR="007B7484" w:rsidRPr="000557ED">
        <w:rPr>
          <w:rFonts w:ascii="Arial" w:hAnsi="Arial" w:cs="Arial"/>
          <w:b/>
          <w:sz w:val="23"/>
          <w:szCs w:val="23"/>
        </w:rPr>
        <w:t xml:space="preserve">       </w:t>
      </w:r>
    </w:p>
    <w:p w:rsidR="001F479C" w:rsidRPr="000557ED" w:rsidRDefault="001F479C" w:rsidP="00E531A0">
      <w:pPr>
        <w:spacing w:line="360" w:lineRule="auto"/>
        <w:jc w:val="both"/>
        <w:rPr>
          <w:rFonts w:ascii="Arial" w:hAnsi="Arial" w:cs="Arial"/>
          <w:b/>
          <w:sz w:val="23"/>
          <w:szCs w:val="23"/>
        </w:rPr>
      </w:pPr>
    </w:p>
    <w:p w:rsidR="007201BF" w:rsidRPr="000557ED" w:rsidRDefault="007B7484" w:rsidP="00E531A0">
      <w:pPr>
        <w:spacing w:line="360" w:lineRule="auto"/>
        <w:jc w:val="both"/>
        <w:rPr>
          <w:rFonts w:ascii="Arial" w:hAnsi="Arial" w:cs="Arial"/>
          <w:sz w:val="23"/>
          <w:szCs w:val="23"/>
        </w:rPr>
      </w:pPr>
      <w:r w:rsidRPr="000557ED">
        <w:rPr>
          <w:rFonts w:ascii="Arial" w:hAnsi="Arial" w:cs="Arial"/>
          <w:b/>
          <w:sz w:val="23"/>
          <w:szCs w:val="23"/>
        </w:rPr>
        <w:t xml:space="preserve"> </w:t>
      </w:r>
    </w:p>
    <w:p w:rsidR="007B7484" w:rsidRPr="000557ED" w:rsidRDefault="007B7484" w:rsidP="007201BF">
      <w:pPr>
        <w:ind w:left="1134"/>
        <w:jc w:val="center"/>
        <w:rPr>
          <w:rFonts w:ascii="Arial" w:hAnsi="Arial" w:cs="Arial"/>
          <w:b/>
          <w:sz w:val="23"/>
          <w:szCs w:val="23"/>
        </w:rPr>
      </w:pPr>
      <w:r w:rsidRPr="000557ED">
        <w:rPr>
          <w:rFonts w:ascii="Arial" w:hAnsi="Arial" w:cs="Arial"/>
          <w:b/>
          <w:sz w:val="23"/>
          <w:szCs w:val="23"/>
        </w:rPr>
        <w:t>CÓDIGO FISCAL PARA EL ESTADO DE OAXACA.</w:t>
      </w:r>
    </w:p>
    <w:p w:rsidR="00455D2D" w:rsidRPr="000557ED" w:rsidRDefault="00455D2D" w:rsidP="00606D19">
      <w:pPr>
        <w:ind w:left="1134"/>
        <w:jc w:val="both"/>
        <w:rPr>
          <w:rFonts w:ascii="Arial" w:hAnsi="Arial" w:cs="Arial"/>
          <w:b/>
          <w:sz w:val="23"/>
          <w:szCs w:val="23"/>
        </w:rPr>
      </w:pPr>
    </w:p>
    <w:p w:rsidR="007B7484" w:rsidRPr="000557ED" w:rsidRDefault="007B7484" w:rsidP="00606D19">
      <w:pPr>
        <w:ind w:left="1134" w:right="902"/>
        <w:jc w:val="center"/>
        <w:rPr>
          <w:rFonts w:ascii="Arial" w:hAnsi="Arial" w:cs="Arial"/>
          <w:b/>
          <w:sz w:val="23"/>
          <w:szCs w:val="23"/>
        </w:rPr>
      </w:pPr>
      <w:r w:rsidRPr="000557ED">
        <w:rPr>
          <w:rFonts w:ascii="Arial" w:hAnsi="Arial" w:cs="Arial"/>
          <w:b/>
          <w:sz w:val="23"/>
          <w:szCs w:val="23"/>
        </w:rPr>
        <w:t>LIBRO TERCERO DE LAS FACULTADES DE LAS AUTORIDADES FISCALES TÍTULO ÚNICO.</w:t>
      </w:r>
    </w:p>
    <w:p w:rsidR="003F0CDF" w:rsidRPr="000557ED" w:rsidRDefault="003F0CDF" w:rsidP="008E52A1">
      <w:pPr>
        <w:spacing w:line="360" w:lineRule="auto"/>
        <w:ind w:right="1327"/>
        <w:jc w:val="both"/>
        <w:rPr>
          <w:rFonts w:ascii="Arial" w:hAnsi="Arial" w:cs="Arial"/>
          <w:sz w:val="23"/>
          <w:szCs w:val="23"/>
        </w:rPr>
      </w:pPr>
    </w:p>
    <w:p w:rsidR="007B7484" w:rsidRPr="000557ED" w:rsidRDefault="007B7484" w:rsidP="008E52A1">
      <w:pPr>
        <w:spacing w:line="360" w:lineRule="auto"/>
        <w:ind w:left="1701" w:right="1327"/>
        <w:jc w:val="both"/>
        <w:rPr>
          <w:rFonts w:ascii="Arial" w:hAnsi="Arial" w:cs="Arial"/>
          <w:sz w:val="23"/>
          <w:szCs w:val="23"/>
        </w:rPr>
      </w:pPr>
      <w:r w:rsidRPr="000557ED">
        <w:rPr>
          <w:rFonts w:ascii="Arial" w:hAnsi="Arial" w:cs="Arial"/>
          <w:sz w:val="23"/>
          <w:szCs w:val="23"/>
        </w:rPr>
        <w:t xml:space="preserve">ARTÍCULO 97. </w:t>
      </w:r>
      <w:r w:rsidRPr="000557ED">
        <w:rPr>
          <w:rFonts w:ascii="Arial" w:hAnsi="Arial" w:cs="Arial"/>
          <w:sz w:val="23"/>
          <w:szCs w:val="23"/>
          <w:u w:val="single"/>
        </w:rPr>
        <w:t>Los hechos que las autoridades fiscales conozcan con motivo del ejercicio de sus facultades de comprobación, o bien que consten en los expedientes, documentos o bases de datos que tengan en su poder o a las que tengan acceso, así como los proporcionados por otras autoridades,</w:t>
      </w:r>
      <w:r w:rsidRPr="000557ED">
        <w:rPr>
          <w:rFonts w:ascii="Arial" w:hAnsi="Arial" w:cs="Arial"/>
          <w:sz w:val="23"/>
          <w:szCs w:val="23"/>
        </w:rPr>
        <w:t xml:space="preserve"> podrán utilizarse como sustento de la motivación de las resoluciones que emitan. </w:t>
      </w:r>
    </w:p>
    <w:p w:rsidR="007B7484" w:rsidRPr="000557ED" w:rsidRDefault="007B7484" w:rsidP="00864FCB">
      <w:pPr>
        <w:spacing w:line="360" w:lineRule="auto"/>
        <w:ind w:left="1701" w:right="1327"/>
        <w:jc w:val="both"/>
        <w:rPr>
          <w:rFonts w:ascii="Arial" w:hAnsi="Arial" w:cs="Arial"/>
          <w:sz w:val="23"/>
          <w:szCs w:val="23"/>
        </w:rPr>
      </w:pPr>
      <w:r w:rsidRPr="000557ED">
        <w:rPr>
          <w:rFonts w:ascii="Arial" w:hAnsi="Arial" w:cs="Arial"/>
          <w:b/>
          <w:sz w:val="23"/>
          <w:szCs w:val="23"/>
          <w:u w:val="single"/>
        </w:rPr>
        <w:t>Cuando el afectado no tenga conocimiento de los expedientes o documentos que hubieren sido proporcionados por otras autoridades</w:t>
      </w:r>
      <w:r w:rsidRPr="000557ED">
        <w:rPr>
          <w:rFonts w:ascii="Arial" w:hAnsi="Arial" w:cs="Arial"/>
          <w:b/>
          <w:sz w:val="23"/>
          <w:szCs w:val="23"/>
        </w:rPr>
        <w:t xml:space="preserve"> y éstos vayan a utilizarse para motivar las resoluciones de la autoridad fiscal, </w:t>
      </w:r>
      <w:r w:rsidRPr="000557ED">
        <w:rPr>
          <w:rFonts w:ascii="Arial" w:hAnsi="Arial" w:cs="Arial"/>
          <w:b/>
          <w:sz w:val="23"/>
          <w:szCs w:val="23"/>
          <w:u w:val="single"/>
        </w:rPr>
        <w:t>dichas autoridades deberán correr traslado al afectado, concediéndole un plazo de quince días para que manifieste lo que a su derecho convenga</w:t>
      </w:r>
      <w:r w:rsidRPr="000557ED">
        <w:rPr>
          <w:rFonts w:ascii="Arial" w:hAnsi="Arial" w:cs="Arial"/>
          <w:sz w:val="23"/>
          <w:szCs w:val="23"/>
        </w:rPr>
        <w:t xml:space="preserve">, y en su caso presente los documentos </w:t>
      </w:r>
      <w:r w:rsidRPr="000557ED">
        <w:rPr>
          <w:rFonts w:ascii="Arial" w:hAnsi="Arial" w:cs="Arial"/>
          <w:sz w:val="23"/>
          <w:szCs w:val="23"/>
        </w:rPr>
        <w:lastRenderedPageBreak/>
        <w:t>que desvirtúen los hechos que hubieren informados por las referidas autoridades.</w:t>
      </w:r>
    </w:p>
    <w:p w:rsidR="007201BF" w:rsidRPr="000557ED" w:rsidRDefault="007201BF" w:rsidP="008D3F81">
      <w:pPr>
        <w:spacing w:line="360" w:lineRule="auto"/>
        <w:ind w:right="1327"/>
        <w:jc w:val="both"/>
        <w:rPr>
          <w:rFonts w:ascii="Arial" w:hAnsi="Arial" w:cs="Arial"/>
          <w:sz w:val="23"/>
          <w:szCs w:val="23"/>
        </w:rPr>
      </w:pPr>
    </w:p>
    <w:p w:rsidR="0093712C" w:rsidRPr="000557ED" w:rsidRDefault="00982D69" w:rsidP="00E531A0">
      <w:pPr>
        <w:widowControl/>
        <w:spacing w:line="360" w:lineRule="auto"/>
        <w:ind w:left="360"/>
        <w:jc w:val="both"/>
        <w:rPr>
          <w:rFonts w:ascii="Arial" w:hAnsi="Arial" w:cs="Arial"/>
          <w:sz w:val="23"/>
          <w:szCs w:val="23"/>
        </w:rPr>
      </w:pPr>
      <w:r w:rsidRPr="000557ED">
        <w:rPr>
          <w:rFonts w:ascii="Arial" w:hAnsi="Arial" w:cs="Arial"/>
          <w:sz w:val="23"/>
          <w:szCs w:val="23"/>
        </w:rPr>
        <w:t xml:space="preserve">           </w:t>
      </w:r>
      <w:r w:rsidR="00455D2D" w:rsidRPr="000557ED">
        <w:rPr>
          <w:rFonts w:ascii="Arial" w:hAnsi="Arial" w:cs="Arial"/>
          <w:sz w:val="23"/>
          <w:szCs w:val="23"/>
        </w:rPr>
        <w:t xml:space="preserve">Del citado precepto se puede apreciar que la multicitada autoridad paso por alto el derecho de audiencia y </w:t>
      </w:r>
      <w:r w:rsidR="0058437E" w:rsidRPr="000557ED">
        <w:rPr>
          <w:rFonts w:ascii="Arial" w:hAnsi="Arial" w:cs="Arial"/>
          <w:sz w:val="23"/>
          <w:szCs w:val="23"/>
        </w:rPr>
        <w:t>d</w:t>
      </w:r>
      <w:r w:rsidR="00455D2D" w:rsidRPr="000557ED">
        <w:rPr>
          <w:rFonts w:ascii="Arial" w:hAnsi="Arial" w:cs="Arial"/>
          <w:sz w:val="23"/>
          <w:szCs w:val="23"/>
        </w:rPr>
        <w:t>el debido proceso</w:t>
      </w:r>
      <w:r w:rsidR="00A57B0E" w:rsidRPr="000557ED">
        <w:rPr>
          <w:rFonts w:ascii="Arial" w:hAnsi="Arial" w:cs="Arial"/>
          <w:sz w:val="23"/>
          <w:szCs w:val="23"/>
        </w:rPr>
        <w:t>,</w:t>
      </w:r>
      <w:r w:rsidR="00D5034F" w:rsidRPr="000557ED">
        <w:rPr>
          <w:rFonts w:ascii="Arial" w:hAnsi="Arial" w:cs="Arial"/>
          <w:sz w:val="23"/>
          <w:szCs w:val="23"/>
        </w:rPr>
        <w:t xml:space="preserve"> consa</w:t>
      </w:r>
      <w:r w:rsidR="000802F6" w:rsidRPr="000557ED">
        <w:rPr>
          <w:rFonts w:ascii="Arial" w:hAnsi="Arial" w:cs="Arial"/>
          <w:sz w:val="23"/>
          <w:szCs w:val="23"/>
        </w:rPr>
        <w:t>gra</w:t>
      </w:r>
      <w:r w:rsidR="00D5034F" w:rsidRPr="000557ED">
        <w:rPr>
          <w:rFonts w:ascii="Arial" w:hAnsi="Arial" w:cs="Arial"/>
          <w:sz w:val="23"/>
          <w:szCs w:val="23"/>
        </w:rPr>
        <w:t xml:space="preserve">do en el segundo párrafo del artículo 14 de </w:t>
      </w:r>
      <w:r w:rsidR="003F0CDF" w:rsidRPr="000557ED">
        <w:rPr>
          <w:rFonts w:ascii="Arial" w:hAnsi="Arial" w:cs="Arial"/>
          <w:sz w:val="23"/>
          <w:szCs w:val="23"/>
        </w:rPr>
        <w:t>la Constitución Política de los Estados Unidos Mexicanos</w:t>
      </w:r>
      <w:r w:rsidR="00D5034F" w:rsidRPr="000557ED">
        <w:rPr>
          <w:rFonts w:ascii="Arial" w:hAnsi="Arial" w:cs="Arial"/>
          <w:sz w:val="23"/>
          <w:szCs w:val="23"/>
        </w:rPr>
        <w:t>, entendido este</w:t>
      </w:r>
      <w:r w:rsidR="007065CB" w:rsidRPr="000557ED">
        <w:rPr>
          <w:rFonts w:ascii="Arial" w:hAnsi="Arial" w:cs="Arial"/>
          <w:sz w:val="23"/>
          <w:szCs w:val="23"/>
        </w:rPr>
        <w:t>, e</w:t>
      </w:r>
      <w:r w:rsidR="00D5034F" w:rsidRPr="000557ED">
        <w:rPr>
          <w:rFonts w:ascii="Arial" w:hAnsi="Arial" w:cs="Arial"/>
          <w:sz w:val="23"/>
          <w:szCs w:val="23"/>
        </w:rPr>
        <w:t>l</w:t>
      </w:r>
      <w:r w:rsidR="00455D2D" w:rsidRPr="000557ED">
        <w:rPr>
          <w:rFonts w:ascii="Arial" w:hAnsi="Arial" w:cs="Arial"/>
          <w:sz w:val="23"/>
          <w:szCs w:val="23"/>
          <w:shd w:val="clear" w:color="auto" w:fill="FFFFFF"/>
          <w:lang w:val="es-MX" w:eastAsia="es-MX"/>
        </w:rPr>
        <w:t xml:space="preserve"> derecho que tiene toda persona para ejercer su defensa y ser oída, con las debidas oportunidades y dentro de un plazo razonable, por la autoridad competente previo al reconocimiento o restricción</w:t>
      </w:r>
      <w:r w:rsidR="00D5001F" w:rsidRPr="000557ED">
        <w:rPr>
          <w:rFonts w:ascii="Arial" w:hAnsi="Arial" w:cs="Arial"/>
          <w:sz w:val="23"/>
          <w:szCs w:val="23"/>
          <w:shd w:val="clear" w:color="auto" w:fill="FFFFFF"/>
          <w:lang w:val="es-MX" w:eastAsia="es-MX"/>
        </w:rPr>
        <w:t xml:space="preserve"> de sus derechos y obligaciones</w:t>
      </w:r>
      <w:r w:rsidR="00D5034F" w:rsidRPr="000557ED">
        <w:rPr>
          <w:rFonts w:ascii="Arial" w:hAnsi="Arial" w:cs="Arial"/>
          <w:sz w:val="23"/>
          <w:szCs w:val="23"/>
          <w:lang w:val="es-MX" w:eastAsia="es-MX"/>
        </w:rPr>
        <w:t xml:space="preserve"> el cual deberá</w:t>
      </w:r>
      <w:r w:rsidR="00455D2D" w:rsidRPr="000557ED">
        <w:rPr>
          <w:rFonts w:ascii="Arial" w:hAnsi="Arial" w:cs="Arial"/>
          <w:sz w:val="23"/>
          <w:szCs w:val="23"/>
          <w:shd w:val="clear" w:color="auto" w:fill="FFFFFF"/>
          <w:lang w:val="es-MX" w:eastAsia="es-MX"/>
        </w:rPr>
        <w:t xml:space="preserve"> contemplar las formalidades que garantizan una def</w:t>
      </w:r>
      <w:r w:rsidR="00D5034F" w:rsidRPr="000557ED">
        <w:rPr>
          <w:rFonts w:ascii="Arial" w:hAnsi="Arial" w:cs="Arial"/>
          <w:sz w:val="23"/>
          <w:szCs w:val="23"/>
          <w:shd w:val="clear" w:color="auto" w:fill="FFFFFF"/>
          <w:lang w:val="es-MX" w:eastAsia="es-MX"/>
        </w:rPr>
        <w:t>ensa adecuada</w:t>
      </w:r>
      <w:r w:rsidR="00422BBF" w:rsidRPr="000557ED">
        <w:rPr>
          <w:rFonts w:ascii="Arial" w:hAnsi="Arial" w:cs="Arial"/>
          <w:sz w:val="23"/>
          <w:szCs w:val="23"/>
          <w:shd w:val="clear" w:color="auto" w:fill="FFFFFF"/>
          <w:lang w:val="es-MX" w:eastAsia="es-MX"/>
        </w:rPr>
        <w:t xml:space="preserve">, </w:t>
      </w:r>
      <w:r w:rsidR="00D5034F" w:rsidRPr="000557ED">
        <w:rPr>
          <w:rFonts w:ascii="Arial" w:hAnsi="Arial" w:cs="Arial"/>
          <w:sz w:val="23"/>
          <w:szCs w:val="23"/>
          <w:shd w:val="clear" w:color="auto" w:fill="FFFFFF"/>
          <w:lang w:val="es-MX" w:eastAsia="es-MX"/>
        </w:rPr>
        <w:t xml:space="preserve">es decir: </w:t>
      </w:r>
      <w:r w:rsidR="00D5034F" w:rsidRPr="000557ED">
        <w:rPr>
          <w:rFonts w:ascii="Arial" w:hAnsi="Arial" w:cs="Arial"/>
          <w:sz w:val="23"/>
          <w:szCs w:val="23"/>
          <w:lang w:val="es-MX" w:eastAsia="es-MX"/>
        </w:rPr>
        <w:t xml:space="preserve">a) </w:t>
      </w:r>
      <w:r w:rsidR="00455D2D" w:rsidRPr="000557ED">
        <w:rPr>
          <w:rFonts w:ascii="Arial" w:hAnsi="Arial" w:cs="Arial"/>
          <w:sz w:val="23"/>
          <w:szCs w:val="23"/>
          <w:lang w:val="es-MX" w:eastAsia="es-MX"/>
        </w:rPr>
        <w:t>El avi</w:t>
      </w:r>
      <w:r w:rsidR="003F0CDF" w:rsidRPr="000557ED">
        <w:rPr>
          <w:rFonts w:ascii="Arial" w:hAnsi="Arial" w:cs="Arial"/>
          <w:sz w:val="23"/>
          <w:szCs w:val="23"/>
          <w:lang w:val="es-MX" w:eastAsia="es-MX"/>
        </w:rPr>
        <w:t>so de inicio del procedimiento;</w:t>
      </w:r>
      <w:r w:rsidR="00D5034F" w:rsidRPr="000557ED">
        <w:rPr>
          <w:rFonts w:ascii="Arial" w:hAnsi="Arial" w:cs="Arial"/>
          <w:sz w:val="23"/>
          <w:szCs w:val="23"/>
          <w:lang w:val="es-MX" w:eastAsia="es-MX"/>
        </w:rPr>
        <w:t xml:space="preserve"> b)</w:t>
      </w:r>
      <w:r w:rsidR="00422BBF" w:rsidRPr="000557ED">
        <w:rPr>
          <w:rFonts w:ascii="Arial" w:hAnsi="Arial" w:cs="Arial"/>
          <w:sz w:val="23"/>
          <w:szCs w:val="23"/>
          <w:lang w:val="es-MX" w:eastAsia="es-MX"/>
        </w:rPr>
        <w:t xml:space="preserve"> L</w:t>
      </w:r>
      <w:r w:rsidR="00455D2D" w:rsidRPr="000557ED">
        <w:rPr>
          <w:rFonts w:ascii="Arial" w:hAnsi="Arial" w:cs="Arial"/>
          <w:sz w:val="23"/>
          <w:szCs w:val="23"/>
          <w:lang w:val="es-MX" w:eastAsia="es-MX"/>
        </w:rPr>
        <w:t>a oportunidad de ofrecer las pruebas y alegar;</w:t>
      </w:r>
      <w:r w:rsidR="00D5034F" w:rsidRPr="000557ED">
        <w:rPr>
          <w:rFonts w:ascii="Arial" w:hAnsi="Arial" w:cs="Arial"/>
          <w:sz w:val="23"/>
          <w:szCs w:val="23"/>
          <w:lang w:val="es-MX" w:eastAsia="es-MX"/>
        </w:rPr>
        <w:t xml:space="preserve"> c)</w:t>
      </w:r>
      <w:r w:rsidR="00422BBF" w:rsidRPr="000557ED">
        <w:rPr>
          <w:rFonts w:ascii="Arial" w:hAnsi="Arial" w:cs="Arial"/>
          <w:sz w:val="23"/>
          <w:szCs w:val="23"/>
          <w:lang w:val="es-MX" w:eastAsia="es-MX"/>
        </w:rPr>
        <w:t xml:space="preserve"> U</w:t>
      </w:r>
      <w:r w:rsidR="00455D2D" w:rsidRPr="000557ED">
        <w:rPr>
          <w:rFonts w:ascii="Arial" w:hAnsi="Arial" w:cs="Arial"/>
          <w:sz w:val="23"/>
          <w:szCs w:val="23"/>
          <w:lang w:val="es-MX" w:eastAsia="es-MX"/>
        </w:rPr>
        <w:t>na resolución que resue</w:t>
      </w:r>
      <w:r w:rsidR="003F0CDF" w:rsidRPr="000557ED">
        <w:rPr>
          <w:rFonts w:ascii="Arial" w:hAnsi="Arial" w:cs="Arial"/>
          <w:sz w:val="23"/>
          <w:szCs w:val="23"/>
          <w:lang w:val="es-MX" w:eastAsia="es-MX"/>
        </w:rPr>
        <w:t xml:space="preserve">lva las cuestiones debatidas, y </w:t>
      </w:r>
      <w:r w:rsidR="00422BBF" w:rsidRPr="000557ED">
        <w:rPr>
          <w:rFonts w:ascii="Arial" w:hAnsi="Arial" w:cs="Arial"/>
          <w:sz w:val="23"/>
          <w:szCs w:val="23"/>
          <w:lang w:val="es-MX" w:eastAsia="es-MX"/>
        </w:rPr>
        <w:t>d) L</w:t>
      </w:r>
      <w:r w:rsidR="00455D2D" w:rsidRPr="000557ED">
        <w:rPr>
          <w:rFonts w:ascii="Arial" w:hAnsi="Arial" w:cs="Arial"/>
          <w:sz w:val="23"/>
          <w:szCs w:val="23"/>
          <w:lang w:val="es-MX" w:eastAsia="es-MX"/>
        </w:rPr>
        <w:t>a posibilidad de reclamar la resolución mediante un recurso eficaz</w:t>
      </w:r>
      <w:r w:rsidR="00A57B0E" w:rsidRPr="000557ED">
        <w:rPr>
          <w:rFonts w:ascii="Arial" w:hAnsi="Arial" w:cs="Arial"/>
          <w:sz w:val="23"/>
          <w:szCs w:val="23"/>
          <w:lang w:val="es-MX" w:eastAsia="es-MX"/>
        </w:rPr>
        <w:t xml:space="preserve">. Sirve de apoyo la siguiente </w:t>
      </w:r>
      <w:r w:rsidR="000802F6" w:rsidRPr="000557ED">
        <w:rPr>
          <w:rFonts w:ascii="Arial" w:hAnsi="Arial" w:cs="Arial"/>
          <w:sz w:val="23"/>
          <w:szCs w:val="23"/>
        </w:rPr>
        <w:t xml:space="preserve"> jurisprudencia P./J. 47/95, publicada en el Semanario Judicial de la Federación y su Gaceta, Novena Época, Tomo II, diciembre de 1995, página 133, de rubro:</w:t>
      </w:r>
    </w:p>
    <w:p w:rsidR="007201BF" w:rsidRPr="000557ED" w:rsidRDefault="000802F6" w:rsidP="00E531A0">
      <w:pPr>
        <w:widowControl/>
        <w:spacing w:line="360" w:lineRule="auto"/>
        <w:ind w:left="360"/>
        <w:jc w:val="both"/>
        <w:rPr>
          <w:rFonts w:ascii="Arial" w:hAnsi="Arial" w:cs="Arial"/>
          <w:sz w:val="23"/>
          <w:szCs w:val="23"/>
          <w:lang w:val="es-MX" w:eastAsia="es-MX"/>
        </w:rPr>
      </w:pPr>
      <w:r w:rsidRPr="000557ED">
        <w:rPr>
          <w:rFonts w:ascii="Arial" w:hAnsi="Arial" w:cs="Arial"/>
          <w:sz w:val="23"/>
          <w:szCs w:val="23"/>
        </w:rPr>
        <w:t xml:space="preserve"> </w:t>
      </w:r>
    </w:p>
    <w:p w:rsidR="007201BF" w:rsidRPr="000557ED" w:rsidRDefault="00A57B0E" w:rsidP="00E531A0">
      <w:pPr>
        <w:widowControl/>
        <w:spacing w:line="360" w:lineRule="auto"/>
        <w:ind w:left="1701" w:right="1469"/>
        <w:jc w:val="both"/>
        <w:rPr>
          <w:rFonts w:ascii="Arial" w:hAnsi="Arial" w:cs="Arial"/>
          <w:sz w:val="23"/>
          <w:szCs w:val="23"/>
        </w:rPr>
      </w:pPr>
      <w:r w:rsidRPr="000557ED">
        <w:rPr>
          <w:rFonts w:ascii="Arial" w:hAnsi="Arial" w:cs="Arial"/>
          <w:b/>
          <w:sz w:val="23"/>
          <w:szCs w:val="23"/>
        </w:rPr>
        <w:t>FORMALIDADES ESENCIALES DEL PROCEDIMIENTO. SON LAS QUE GARANTIZAN UNA ADECUADA Y OPORTUNA DEFENSA PREVIA AL ACTO PRIVATIVO</w:t>
      </w:r>
      <w:r w:rsidRPr="000557ED">
        <w:rPr>
          <w:rFonts w:ascii="Arial" w:hAnsi="Arial" w:cs="Arial"/>
          <w:sz w:val="23"/>
          <w:szCs w:val="23"/>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w:t>
      </w:r>
      <w:r w:rsidRPr="000557ED">
        <w:rPr>
          <w:rFonts w:ascii="Arial" w:hAnsi="Arial" w:cs="Arial"/>
          <w:sz w:val="23"/>
          <w:szCs w:val="23"/>
        </w:rPr>
        <w:lastRenderedPageBreak/>
        <w:t xml:space="preserve">cuestiones debatidas. </w:t>
      </w:r>
      <w:r w:rsidRPr="000557ED">
        <w:rPr>
          <w:rFonts w:ascii="Arial" w:hAnsi="Arial" w:cs="Arial"/>
          <w:b/>
          <w:sz w:val="23"/>
          <w:szCs w:val="23"/>
        </w:rPr>
        <w:t>De no respetarse estos requisitos, se dejaría de cumplir con el fin de la garantía de audiencia, que es evitar la indefensión del afectado</w:t>
      </w:r>
      <w:r w:rsidRPr="000557ED">
        <w:rPr>
          <w:rFonts w:ascii="Arial" w:hAnsi="Arial" w:cs="Arial"/>
          <w:sz w:val="23"/>
          <w:szCs w:val="23"/>
        </w:rPr>
        <w:t>.</w:t>
      </w:r>
    </w:p>
    <w:p w:rsidR="0093712C" w:rsidRPr="000557ED" w:rsidRDefault="0093712C" w:rsidP="00E531A0">
      <w:pPr>
        <w:widowControl/>
        <w:spacing w:line="360" w:lineRule="auto"/>
        <w:ind w:left="1701" w:right="1469"/>
        <w:jc w:val="both"/>
        <w:rPr>
          <w:rFonts w:ascii="Arial" w:hAnsi="Arial" w:cs="Arial"/>
          <w:sz w:val="23"/>
          <w:szCs w:val="23"/>
        </w:rPr>
      </w:pPr>
    </w:p>
    <w:p w:rsidR="00606D19" w:rsidRPr="000557ED" w:rsidRDefault="00D5001F" w:rsidP="00D5001F">
      <w:pPr>
        <w:widowControl/>
        <w:spacing w:line="360" w:lineRule="auto"/>
        <w:ind w:right="51"/>
        <w:jc w:val="both"/>
        <w:rPr>
          <w:rFonts w:ascii="Arial" w:hAnsi="Arial" w:cs="Arial"/>
          <w:sz w:val="23"/>
          <w:szCs w:val="23"/>
        </w:rPr>
      </w:pPr>
      <w:r w:rsidRPr="000557ED">
        <w:rPr>
          <w:rFonts w:ascii="Arial" w:hAnsi="Arial" w:cs="Arial"/>
          <w:b/>
          <w:sz w:val="23"/>
          <w:szCs w:val="23"/>
        </w:rPr>
        <w:t xml:space="preserve">          </w:t>
      </w:r>
      <w:r w:rsidRPr="000557ED">
        <w:rPr>
          <w:rFonts w:ascii="Arial" w:hAnsi="Arial" w:cs="Arial"/>
          <w:sz w:val="23"/>
          <w:szCs w:val="23"/>
        </w:rPr>
        <w:t xml:space="preserve"> En ese orden de ideas, la enjuiciada una vez que hubiese identificado al </w:t>
      </w:r>
      <w:r w:rsidR="00422BBF" w:rsidRPr="000557ED">
        <w:rPr>
          <w:rFonts w:ascii="Arial" w:hAnsi="Arial" w:cs="Arial"/>
          <w:sz w:val="23"/>
          <w:szCs w:val="23"/>
        </w:rPr>
        <w:t>actor por la información proporcionada</w:t>
      </w:r>
      <w:r w:rsidRPr="000557ED">
        <w:rPr>
          <w:rFonts w:ascii="Arial" w:hAnsi="Arial" w:cs="Arial"/>
          <w:sz w:val="23"/>
          <w:szCs w:val="23"/>
        </w:rPr>
        <w:t xml:space="preserve"> como sujeto al referido impuesto</w:t>
      </w:r>
      <w:r w:rsidR="00422BBF" w:rsidRPr="000557ED">
        <w:rPr>
          <w:rFonts w:ascii="Arial" w:hAnsi="Arial" w:cs="Arial"/>
          <w:sz w:val="23"/>
          <w:szCs w:val="23"/>
        </w:rPr>
        <w:t xml:space="preserve"> debió CORRER TRASLADO AL AFECTADO y</w:t>
      </w:r>
      <w:r w:rsidR="00DB155D" w:rsidRPr="000557ED">
        <w:rPr>
          <w:rFonts w:ascii="Arial" w:hAnsi="Arial" w:cs="Arial"/>
          <w:sz w:val="23"/>
          <w:szCs w:val="23"/>
        </w:rPr>
        <w:t xml:space="preserve"> concederle </w:t>
      </w:r>
      <w:r w:rsidR="00DB155D" w:rsidRPr="000557ED">
        <w:rPr>
          <w:rFonts w:ascii="Arial" w:hAnsi="Arial" w:cs="Arial"/>
          <w:b/>
          <w:sz w:val="23"/>
          <w:szCs w:val="23"/>
        </w:rPr>
        <w:t>el plazo de quince días,</w:t>
      </w:r>
      <w:r w:rsidR="00DB155D" w:rsidRPr="000557ED">
        <w:rPr>
          <w:rFonts w:ascii="Arial" w:hAnsi="Arial" w:cs="Arial"/>
          <w:sz w:val="23"/>
          <w:szCs w:val="23"/>
        </w:rPr>
        <w:t xml:space="preserve"> a efecto de poder manifes</w:t>
      </w:r>
      <w:r w:rsidR="00AC128D" w:rsidRPr="000557ED">
        <w:rPr>
          <w:rFonts w:ascii="Arial" w:hAnsi="Arial" w:cs="Arial"/>
          <w:sz w:val="23"/>
          <w:szCs w:val="23"/>
        </w:rPr>
        <w:t>tar lo que a su derecho conviniera</w:t>
      </w:r>
      <w:r w:rsidR="00422BBF" w:rsidRPr="000557ED">
        <w:rPr>
          <w:rFonts w:ascii="Arial" w:hAnsi="Arial" w:cs="Arial"/>
          <w:sz w:val="23"/>
          <w:szCs w:val="23"/>
        </w:rPr>
        <w:t>, para así cumplir con la formalidad esencial del procedimiento cuando se conozcan hechos que consten en expedientes, documen</w:t>
      </w:r>
      <w:r w:rsidR="007962D8" w:rsidRPr="000557ED">
        <w:rPr>
          <w:rFonts w:ascii="Arial" w:hAnsi="Arial" w:cs="Arial"/>
          <w:sz w:val="23"/>
          <w:szCs w:val="23"/>
        </w:rPr>
        <w:t>tos o base de datos</w:t>
      </w:r>
      <w:r w:rsidR="00422BBF" w:rsidRPr="000557ED">
        <w:rPr>
          <w:rFonts w:ascii="Arial" w:hAnsi="Arial" w:cs="Arial"/>
          <w:sz w:val="23"/>
          <w:szCs w:val="23"/>
        </w:rPr>
        <w:t xml:space="preserve"> proporcionados por otras autoridades como lo marca el artículo 97</w:t>
      </w:r>
      <w:r w:rsidR="001E1A1E" w:rsidRPr="000557ED">
        <w:rPr>
          <w:rFonts w:ascii="Arial" w:hAnsi="Arial" w:cs="Arial"/>
          <w:sz w:val="23"/>
          <w:szCs w:val="23"/>
        </w:rPr>
        <w:t xml:space="preserve"> del Código Fiscal para el Estado de Oaxaca, </w:t>
      </w:r>
      <w:r w:rsidR="00DB155D" w:rsidRPr="000557ED">
        <w:rPr>
          <w:rFonts w:ascii="Arial" w:hAnsi="Arial" w:cs="Arial"/>
          <w:sz w:val="23"/>
          <w:szCs w:val="23"/>
        </w:rPr>
        <w:t>pues</w:t>
      </w:r>
      <w:r w:rsidR="000802F6" w:rsidRPr="000557ED">
        <w:rPr>
          <w:rFonts w:ascii="Arial" w:hAnsi="Arial" w:cs="Arial"/>
          <w:sz w:val="23"/>
          <w:szCs w:val="23"/>
        </w:rPr>
        <w:t xml:space="preserve"> al</w:t>
      </w:r>
      <w:r w:rsidR="00DB155D" w:rsidRPr="000557ED">
        <w:rPr>
          <w:rFonts w:ascii="Arial" w:hAnsi="Arial" w:cs="Arial"/>
          <w:sz w:val="23"/>
          <w:szCs w:val="23"/>
        </w:rPr>
        <w:t xml:space="preserve"> hacerlo le otorga</w:t>
      </w:r>
      <w:r w:rsidR="001E1A1E" w:rsidRPr="000557ED">
        <w:rPr>
          <w:rFonts w:ascii="Arial" w:hAnsi="Arial" w:cs="Arial"/>
          <w:sz w:val="23"/>
          <w:szCs w:val="23"/>
        </w:rPr>
        <w:t>ría</w:t>
      </w:r>
      <w:r w:rsidR="00DB155D" w:rsidRPr="000557ED">
        <w:rPr>
          <w:rFonts w:ascii="Arial" w:hAnsi="Arial" w:cs="Arial"/>
          <w:sz w:val="23"/>
          <w:szCs w:val="23"/>
        </w:rPr>
        <w:t xml:space="preserve"> al gobernado la oportunidad de aclarar, corroborar, desvirtuar, precisar el contenido y alcance de la información que obra en poder de la autoridad fiscalizadora, por lo que la referida autoridad fue omisa</w:t>
      </w:r>
      <w:r w:rsidR="003E7C36" w:rsidRPr="000557ED">
        <w:rPr>
          <w:rFonts w:ascii="Arial" w:hAnsi="Arial" w:cs="Arial"/>
          <w:sz w:val="23"/>
          <w:szCs w:val="23"/>
        </w:rPr>
        <w:t>,</w:t>
      </w:r>
      <w:r w:rsidR="001E1A1E" w:rsidRPr="000557ED">
        <w:rPr>
          <w:rFonts w:ascii="Arial" w:hAnsi="Arial" w:cs="Arial"/>
          <w:sz w:val="23"/>
          <w:szCs w:val="23"/>
        </w:rPr>
        <w:t xml:space="preserve"> ya que dejó en estado indefensión </w:t>
      </w:r>
      <w:r w:rsidR="0093106F" w:rsidRPr="000557ED">
        <w:rPr>
          <w:rFonts w:ascii="Arial" w:hAnsi="Arial" w:cs="Arial"/>
          <w:sz w:val="23"/>
          <w:szCs w:val="23"/>
        </w:rPr>
        <w:t>a</w:t>
      </w:r>
      <w:r w:rsidR="00E87ACA" w:rsidRPr="000557ED">
        <w:rPr>
          <w:rFonts w:ascii="Arial" w:hAnsi="Arial" w:cs="Arial"/>
          <w:sz w:val="23"/>
          <w:szCs w:val="23"/>
        </w:rPr>
        <w:t>l aquí actor</w:t>
      </w:r>
      <w:r w:rsidR="0093106F" w:rsidRPr="000557ED">
        <w:rPr>
          <w:rFonts w:ascii="Arial" w:hAnsi="Arial" w:cs="Arial"/>
          <w:sz w:val="23"/>
          <w:szCs w:val="23"/>
        </w:rPr>
        <w:t xml:space="preserve"> al no darle a  conocer los documentos o información recabada. Sirve de sustento la siguiente tesis aislada  Tribunales Colegiados de Circuito, Semanario Judicial de la Federa</w:t>
      </w:r>
      <w:r w:rsidR="007962D8" w:rsidRPr="000557ED">
        <w:rPr>
          <w:rFonts w:ascii="Arial" w:hAnsi="Arial" w:cs="Arial"/>
          <w:sz w:val="23"/>
          <w:szCs w:val="23"/>
        </w:rPr>
        <w:t>ción y su Gaceta, Época novena,</w:t>
      </w:r>
      <w:r w:rsidR="0093106F" w:rsidRPr="000557ED">
        <w:rPr>
          <w:rFonts w:ascii="Arial" w:hAnsi="Arial" w:cs="Arial"/>
          <w:sz w:val="23"/>
          <w:szCs w:val="23"/>
        </w:rPr>
        <w:t xml:space="preserve"> materia administrativa, Tesis: IV.2º. A.69.A, página:</w:t>
      </w:r>
      <w:r w:rsidR="00943238" w:rsidRPr="000557ED">
        <w:rPr>
          <w:rFonts w:ascii="Arial" w:hAnsi="Arial" w:cs="Arial"/>
          <w:sz w:val="23"/>
          <w:szCs w:val="23"/>
        </w:rPr>
        <w:t xml:space="preserve"> </w:t>
      </w:r>
      <w:r w:rsidR="0093106F" w:rsidRPr="000557ED">
        <w:rPr>
          <w:rFonts w:ascii="Arial" w:hAnsi="Arial" w:cs="Arial"/>
          <w:sz w:val="23"/>
          <w:szCs w:val="23"/>
        </w:rPr>
        <w:t>1535</w:t>
      </w:r>
      <w:r w:rsidR="00943238" w:rsidRPr="000557ED">
        <w:rPr>
          <w:rFonts w:ascii="Arial" w:hAnsi="Arial" w:cs="Arial"/>
          <w:sz w:val="23"/>
          <w:szCs w:val="23"/>
        </w:rPr>
        <w:t>.</w:t>
      </w:r>
    </w:p>
    <w:p w:rsidR="007201BF" w:rsidRPr="000557ED" w:rsidRDefault="007201BF" w:rsidP="00943238">
      <w:pPr>
        <w:widowControl/>
        <w:spacing w:line="360" w:lineRule="auto"/>
        <w:ind w:left="1701" w:right="1469"/>
        <w:jc w:val="both"/>
        <w:rPr>
          <w:rFonts w:ascii="Arial" w:hAnsi="Arial" w:cs="Arial"/>
          <w:b/>
          <w:sz w:val="23"/>
          <w:szCs w:val="23"/>
        </w:rPr>
      </w:pPr>
    </w:p>
    <w:p w:rsidR="0093106F" w:rsidRPr="000557ED" w:rsidRDefault="0093106F" w:rsidP="00943238">
      <w:pPr>
        <w:widowControl/>
        <w:spacing w:line="360" w:lineRule="auto"/>
        <w:ind w:left="1701" w:right="1469"/>
        <w:jc w:val="both"/>
        <w:rPr>
          <w:rFonts w:ascii="Arial" w:hAnsi="Arial" w:cs="Arial"/>
          <w:sz w:val="23"/>
          <w:szCs w:val="23"/>
        </w:rPr>
      </w:pPr>
      <w:r w:rsidRPr="000557ED">
        <w:rPr>
          <w:rFonts w:ascii="Arial" w:hAnsi="Arial" w:cs="Arial"/>
          <w:b/>
          <w:sz w:val="23"/>
          <w:szCs w:val="23"/>
        </w:rPr>
        <w:t>CONTRIBUCIONES FEDERALES. PARA MOTIVAR LAS RESOLUCIONES QUE LAS AUTORIDADES FISCALES EMITAN EN ESA MATERIA, ES MENESTER QUE PRECISEN CLARAMENTE CUÁLES SON LOS EXPEDIENTES Y DOCUMENTOS QUE TOMARON EN CUENTA Y LOS HECHOS DE ELLOS ADVERTIDOS</w:t>
      </w:r>
      <w:r w:rsidRPr="000557ED">
        <w:rPr>
          <w:rFonts w:ascii="Arial" w:hAnsi="Arial" w:cs="Arial"/>
          <w:sz w:val="23"/>
          <w:szCs w:val="23"/>
        </w:rPr>
        <w:t xml:space="preserve">.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w:t>
      </w:r>
      <w:r w:rsidRPr="000557ED">
        <w:rPr>
          <w:rFonts w:ascii="Arial" w:hAnsi="Arial" w:cs="Arial"/>
          <w:sz w:val="23"/>
          <w:szCs w:val="23"/>
        </w:rPr>
        <w:lastRenderedPageBreak/>
        <w:t>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hechos y circunstancias que se desprendieron de "los documentos e información que tiene en su poder o registros", sin mencionar en qué consisten éstos, es 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p>
    <w:p w:rsidR="00555CD5" w:rsidRPr="000557ED" w:rsidRDefault="00555CD5" w:rsidP="00C610FD">
      <w:pPr>
        <w:spacing w:line="360" w:lineRule="auto"/>
        <w:jc w:val="both"/>
        <w:rPr>
          <w:rFonts w:ascii="Arial" w:hAnsi="Arial" w:cs="Arial"/>
          <w:sz w:val="23"/>
          <w:szCs w:val="23"/>
        </w:rPr>
      </w:pPr>
    </w:p>
    <w:p w:rsidR="00941460" w:rsidRPr="000557ED" w:rsidRDefault="005525B1" w:rsidP="00941460">
      <w:pPr>
        <w:spacing w:line="360" w:lineRule="auto"/>
        <w:jc w:val="both"/>
        <w:rPr>
          <w:rFonts w:ascii="Arial" w:hAnsi="Arial" w:cs="Arial"/>
          <w:sz w:val="23"/>
          <w:szCs w:val="23"/>
        </w:rPr>
      </w:pPr>
      <w:r w:rsidRPr="000557ED">
        <w:rPr>
          <w:rFonts w:ascii="Arial" w:hAnsi="Arial" w:cs="Arial"/>
          <w:sz w:val="23"/>
          <w:szCs w:val="23"/>
        </w:rPr>
        <w:t xml:space="preserve"> </w:t>
      </w:r>
      <w:r w:rsidR="000802F6" w:rsidRPr="000557ED">
        <w:rPr>
          <w:rFonts w:ascii="Arial" w:hAnsi="Arial" w:cs="Arial"/>
          <w:sz w:val="23"/>
          <w:szCs w:val="23"/>
        </w:rPr>
        <w:t xml:space="preserve">         Ahora bien, </w:t>
      </w:r>
      <w:r w:rsidR="00941460" w:rsidRPr="000557ED">
        <w:rPr>
          <w:rFonts w:ascii="Arial" w:hAnsi="Arial" w:cs="Arial"/>
          <w:sz w:val="23"/>
          <w:szCs w:val="23"/>
        </w:rPr>
        <w:t xml:space="preserve">continuando con el análisis de la </w:t>
      </w:r>
      <w:r w:rsidR="00F71E23" w:rsidRPr="000557ED">
        <w:rPr>
          <w:rFonts w:ascii="Arial" w:hAnsi="Arial" w:cs="Arial"/>
          <w:sz w:val="23"/>
          <w:szCs w:val="23"/>
        </w:rPr>
        <w:t>multa tenemos</w:t>
      </w:r>
      <w:r w:rsidR="00362E49" w:rsidRPr="000557ED">
        <w:rPr>
          <w:rFonts w:ascii="Arial" w:hAnsi="Arial" w:cs="Arial"/>
          <w:sz w:val="23"/>
          <w:szCs w:val="23"/>
        </w:rPr>
        <w:t xml:space="preserve"> que la autoridad señala que el administrado</w:t>
      </w:r>
      <w:r w:rsidR="00941460" w:rsidRPr="000557ED">
        <w:rPr>
          <w:rFonts w:ascii="Arial" w:hAnsi="Arial" w:cs="Arial"/>
          <w:sz w:val="23"/>
          <w:szCs w:val="23"/>
        </w:rPr>
        <w:t xml:space="preserve"> se </w:t>
      </w:r>
      <w:r w:rsidR="003831EF" w:rsidRPr="000557ED">
        <w:rPr>
          <w:rFonts w:ascii="Arial" w:hAnsi="Arial" w:cs="Arial"/>
          <w:sz w:val="23"/>
          <w:szCs w:val="23"/>
        </w:rPr>
        <w:t>colocó</w:t>
      </w:r>
      <w:r w:rsidR="00941460" w:rsidRPr="000557ED">
        <w:rPr>
          <w:rFonts w:ascii="Arial" w:hAnsi="Arial" w:cs="Arial"/>
          <w:sz w:val="23"/>
          <w:szCs w:val="23"/>
        </w:rPr>
        <w:t xml:space="preserve"> en el supuesto contemplado por el artículo 64, en correlación con el diversos 268</w:t>
      </w:r>
      <w:r w:rsidR="003831EF" w:rsidRPr="000557ED">
        <w:rPr>
          <w:rFonts w:ascii="Arial" w:hAnsi="Arial" w:cs="Arial"/>
          <w:sz w:val="23"/>
          <w:szCs w:val="23"/>
        </w:rPr>
        <w:t>,</w:t>
      </w:r>
      <w:r w:rsidR="00941460" w:rsidRPr="000557ED">
        <w:rPr>
          <w:rFonts w:ascii="Arial" w:hAnsi="Arial" w:cs="Arial"/>
          <w:sz w:val="23"/>
          <w:szCs w:val="23"/>
        </w:rPr>
        <w:t xml:space="preserve"> fracción I</w:t>
      </w:r>
      <w:r w:rsidR="003831EF" w:rsidRPr="000557ED">
        <w:rPr>
          <w:rFonts w:ascii="Arial" w:hAnsi="Arial" w:cs="Arial"/>
          <w:sz w:val="23"/>
          <w:szCs w:val="23"/>
        </w:rPr>
        <w:t>,</w:t>
      </w:r>
      <w:r w:rsidR="00941460" w:rsidRPr="000557ED">
        <w:rPr>
          <w:rFonts w:ascii="Arial" w:hAnsi="Arial" w:cs="Arial"/>
          <w:sz w:val="23"/>
          <w:szCs w:val="23"/>
        </w:rPr>
        <w:t xml:space="preserve"> del Código Fiscal para el Estado de Oaxaca, para mayor comprensión se transcribe:</w:t>
      </w:r>
    </w:p>
    <w:p w:rsidR="00941460" w:rsidRPr="000557ED" w:rsidRDefault="00941460" w:rsidP="00941460">
      <w:pPr>
        <w:spacing w:line="360" w:lineRule="auto"/>
        <w:jc w:val="both"/>
        <w:rPr>
          <w:rFonts w:ascii="Arial" w:hAnsi="Arial" w:cs="Arial"/>
          <w:sz w:val="23"/>
          <w:szCs w:val="23"/>
        </w:rPr>
      </w:pPr>
    </w:p>
    <w:p w:rsidR="003831EF" w:rsidRPr="000557ED" w:rsidRDefault="003831EF" w:rsidP="00606D19">
      <w:pPr>
        <w:tabs>
          <w:tab w:val="left" w:pos="7371"/>
        </w:tabs>
        <w:spacing w:line="360" w:lineRule="auto"/>
        <w:ind w:left="1701" w:right="1469"/>
        <w:jc w:val="both"/>
        <w:rPr>
          <w:rFonts w:ascii="Arial" w:hAnsi="Arial" w:cs="Arial"/>
          <w:sz w:val="23"/>
          <w:szCs w:val="23"/>
        </w:rPr>
      </w:pPr>
      <w:r w:rsidRPr="000557ED">
        <w:rPr>
          <w:rFonts w:ascii="Arial" w:hAnsi="Arial" w:cs="Arial"/>
          <w:sz w:val="23"/>
          <w:szCs w:val="23"/>
        </w:rPr>
        <w:t xml:space="preserve">ARTÍCULO 64.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w:t>
      </w:r>
      <w:r w:rsidRPr="000557ED">
        <w:rPr>
          <w:rFonts w:ascii="Arial" w:hAnsi="Arial" w:cs="Arial"/>
          <w:sz w:val="23"/>
          <w:szCs w:val="23"/>
        </w:rPr>
        <w:lastRenderedPageBreak/>
        <w:t>y plazos que en el Reglamento se establezcan.</w:t>
      </w:r>
    </w:p>
    <w:p w:rsidR="003831EF" w:rsidRPr="000557ED" w:rsidRDefault="003831EF" w:rsidP="00606D19">
      <w:pPr>
        <w:spacing w:line="360" w:lineRule="auto"/>
        <w:ind w:left="1701"/>
        <w:jc w:val="both"/>
        <w:rPr>
          <w:rFonts w:ascii="Arial" w:hAnsi="Arial" w:cs="Arial"/>
          <w:sz w:val="23"/>
          <w:szCs w:val="23"/>
        </w:rPr>
      </w:pPr>
      <w:r w:rsidRPr="000557ED">
        <w:rPr>
          <w:rFonts w:ascii="Arial" w:hAnsi="Arial" w:cs="Arial"/>
          <w:sz w:val="23"/>
          <w:szCs w:val="23"/>
        </w:rPr>
        <w:t>(…)</w:t>
      </w:r>
    </w:p>
    <w:p w:rsidR="003831EF" w:rsidRPr="000557ED" w:rsidRDefault="003831EF" w:rsidP="00606D19">
      <w:pPr>
        <w:spacing w:line="360" w:lineRule="auto"/>
        <w:ind w:left="1701" w:right="1469"/>
        <w:jc w:val="both"/>
        <w:rPr>
          <w:rFonts w:ascii="Arial" w:hAnsi="Arial" w:cs="Arial"/>
          <w:sz w:val="23"/>
          <w:szCs w:val="23"/>
        </w:rPr>
      </w:pPr>
      <w:r w:rsidRPr="000557ED">
        <w:rPr>
          <w:rFonts w:ascii="Arial" w:hAnsi="Arial" w:cs="Arial"/>
          <w:sz w:val="23"/>
          <w:szCs w:val="23"/>
        </w:rPr>
        <w:t>La solicitud de inscripción y avisos de apertura o cierre de establecimientos deberán presentarse dentro del mes siguiente al día en que se inicien actividades de las que derive el cumplimiento de obligaciones o del día en que se realice la situación jurídica o de hecho que lo genera.</w:t>
      </w:r>
    </w:p>
    <w:p w:rsidR="003B0497" w:rsidRPr="000557ED" w:rsidRDefault="003B0497" w:rsidP="003831EF">
      <w:pPr>
        <w:spacing w:line="360" w:lineRule="auto"/>
        <w:ind w:left="1134" w:right="902"/>
        <w:jc w:val="both"/>
        <w:rPr>
          <w:rFonts w:ascii="Arial" w:hAnsi="Arial" w:cs="Arial"/>
          <w:sz w:val="23"/>
          <w:szCs w:val="23"/>
        </w:rPr>
      </w:pPr>
    </w:p>
    <w:p w:rsidR="003831EF" w:rsidRPr="000557ED" w:rsidRDefault="003831EF" w:rsidP="004C5B6F">
      <w:pPr>
        <w:spacing w:line="360" w:lineRule="auto"/>
        <w:ind w:left="1701" w:right="1469"/>
        <w:jc w:val="both"/>
        <w:rPr>
          <w:rFonts w:ascii="Arial" w:hAnsi="Arial" w:cs="Arial"/>
          <w:sz w:val="23"/>
          <w:szCs w:val="23"/>
        </w:rPr>
      </w:pPr>
      <w:r w:rsidRPr="000557ED">
        <w:rPr>
          <w:rFonts w:ascii="Arial" w:hAnsi="Arial" w:cs="Arial"/>
          <w:sz w:val="23"/>
          <w:szCs w:val="23"/>
        </w:rPr>
        <w:t>ARTÍCULO 268. Son infracciones relacionadas con el registro estatal de contribuyentes las siguientes: I. No solicitar la inscripción cuando se está obligado a ello o hacerlo extemporáneamente; se impondrá una multa de cincuenta a cien veces el valor de la Unidad de</w:t>
      </w:r>
      <w:r w:rsidR="004C5B6F" w:rsidRPr="000557ED">
        <w:rPr>
          <w:rFonts w:ascii="Arial" w:hAnsi="Arial" w:cs="Arial"/>
          <w:sz w:val="23"/>
          <w:szCs w:val="23"/>
        </w:rPr>
        <w:t xml:space="preserve"> Medida y Actualización vigente.</w:t>
      </w:r>
    </w:p>
    <w:p w:rsidR="007201BF" w:rsidRPr="000557ED" w:rsidRDefault="007201BF" w:rsidP="00E531A0">
      <w:pPr>
        <w:spacing w:line="360" w:lineRule="auto"/>
        <w:ind w:right="1469"/>
        <w:jc w:val="both"/>
        <w:rPr>
          <w:rFonts w:ascii="Arial" w:hAnsi="Arial" w:cs="Arial"/>
          <w:sz w:val="23"/>
          <w:szCs w:val="23"/>
        </w:rPr>
      </w:pPr>
    </w:p>
    <w:p w:rsidR="004C0D28" w:rsidRPr="000557ED" w:rsidRDefault="007918EB" w:rsidP="003D773C">
      <w:pPr>
        <w:spacing w:line="360" w:lineRule="auto"/>
        <w:ind w:hanging="426"/>
        <w:jc w:val="both"/>
        <w:rPr>
          <w:rFonts w:ascii="Arial" w:hAnsi="Arial" w:cs="Arial"/>
          <w:sz w:val="23"/>
          <w:szCs w:val="23"/>
        </w:rPr>
      </w:pPr>
      <w:r w:rsidRPr="000557ED">
        <w:rPr>
          <w:rFonts w:ascii="Arial" w:hAnsi="Arial" w:cs="Arial"/>
          <w:sz w:val="23"/>
          <w:szCs w:val="23"/>
        </w:rPr>
        <w:t xml:space="preserve">      </w:t>
      </w:r>
      <w:r w:rsidR="00525C76" w:rsidRPr="000557ED">
        <w:rPr>
          <w:rFonts w:ascii="Arial" w:hAnsi="Arial" w:cs="Arial"/>
          <w:sz w:val="23"/>
          <w:szCs w:val="23"/>
        </w:rPr>
        <w:t xml:space="preserve">              </w:t>
      </w:r>
      <w:r w:rsidR="00496995" w:rsidRPr="000557ED">
        <w:rPr>
          <w:rFonts w:ascii="Arial" w:hAnsi="Arial" w:cs="Arial"/>
          <w:sz w:val="23"/>
          <w:szCs w:val="23"/>
        </w:rPr>
        <w:t xml:space="preserve"> Por lo anterior, </w:t>
      </w:r>
      <w:r w:rsidR="006A6CD2" w:rsidRPr="000557ED">
        <w:rPr>
          <w:rFonts w:ascii="Arial" w:hAnsi="Arial" w:cs="Arial"/>
          <w:sz w:val="23"/>
          <w:szCs w:val="23"/>
        </w:rPr>
        <w:t xml:space="preserve">se advierte que la demandada  </w:t>
      </w:r>
      <w:r w:rsidR="00B86D87" w:rsidRPr="000557ED">
        <w:rPr>
          <w:rFonts w:ascii="Arial" w:hAnsi="Arial" w:cs="Arial"/>
          <w:sz w:val="23"/>
          <w:szCs w:val="23"/>
        </w:rPr>
        <w:t>omitió</w:t>
      </w:r>
      <w:r w:rsidRPr="000557ED">
        <w:rPr>
          <w:rFonts w:ascii="Arial" w:hAnsi="Arial" w:cs="Arial"/>
          <w:sz w:val="23"/>
          <w:szCs w:val="23"/>
        </w:rPr>
        <w:t xml:space="preserve"> en la multa impugnada las razones de qué forma confirmó feha</w:t>
      </w:r>
      <w:r w:rsidR="00E87ACA" w:rsidRPr="000557ED">
        <w:rPr>
          <w:rFonts w:ascii="Arial" w:hAnsi="Arial" w:cs="Arial"/>
          <w:sz w:val="23"/>
          <w:szCs w:val="23"/>
        </w:rPr>
        <w:t>cientemente que el</w:t>
      </w:r>
      <w:r w:rsidR="00F035BD" w:rsidRPr="000557ED">
        <w:rPr>
          <w:rFonts w:ascii="Arial" w:hAnsi="Arial" w:cs="Arial"/>
          <w:sz w:val="23"/>
          <w:szCs w:val="23"/>
        </w:rPr>
        <w:t xml:space="preserve"> a</w:t>
      </w:r>
      <w:r w:rsidR="00E87ACA" w:rsidRPr="000557ED">
        <w:rPr>
          <w:rFonts w:ascii="Arial" w:hAnsi="Arial" w:cs="Arial"/>
          <w:sz w:val="23"/>
          <w:szCs w:val="23"/>
        </w:rPr>
        <w:t>dministrado</w:t>
      </w:r>
      <w:r w:rsidRPr="000557ED">
        <w:rPr>
          <w:rFonts w:ascii="Arial" w:hAnsi="Arial" w:cs="Arial"/>
          <w:sz w:val="23"/>
          <w:szCs w:val="23"/>
        </w:rPr>
        <w:t xml:space="preserve"> </w:t>
      </w:r>
      <w:r w:rsidR="00E87ACA" w:rsidRPr="000557ED">
        <w:rPr>
          <w:rFonts w:ascii="Arial" w:hAnsi="Arial" w:cs="Arial"/>
          <w:sz w:val="23"/>
          <w:szCs w:val="23"/>
        </w:rPr>
        <w:t>estaba obligado</w:t>
      </w:r>
      <w:r w:rsidRPr="000557ED">
        <w:rPr>
          <w:rFonts w:ascii="Arial" w:hAnsi="Arial" w:cs="Arial"/>
          <w:sz w:val="23"/>
          <w:szCs w:val="23"/>
        </w:rPr>
        <w:t xml:space="preserve"> al pago del </w:t>
      </w:r>
      <w:r w:rsidRPr="000557ED">
        <w:rPr>
          <w:rFonts w:ascii="Arial" w:hAnsi="Arial" w:cs="Arial"/>
          <w:b/>
          <w:sz w:val="23"/>
          <w:szCs w:val="23"/>
        </w:rPr>
        <w:t>IMPUESTO SOBRE EROGACIONES POR REMUNERACIONES AL TRABAJO PERSONAL</w:t>
      </w:r>
      <w:r w:rsidRPr="000557ED">
        <w:rPr>
          <w:rFonts w:ascii="Arial" w:hAnsi="Arial" w:cs="Arial"/>
          <w:sz w:val="23"/>
          <w:szCs w:val="23"/>
        </w:rPr>
        <w:t>,</w:t>
      </w:r>
      <w:r w:rsidR="001E1A1E" w:rsidRPr="000557ED">
        <w:rPr>
          <w:rFonts w:ascii="Arial" w:hAnsi="Arial" w:cs="Arial"/>
          <w:sz w:val="23"/>
          <w:szCs w:val="23"/>
        </w:rPr>
        <w:t xml:space="preserve"> </w:t>
      </w:r>
      <w:r w:rsidRPr="000557ED">
        <w:rPr>
          <w:rFonts w:ascii="Arial" w:hAnsi="Arial" w:cs="Arial"/>
          <w:sz w:val="23"/>
          <w:szCs w:val="23"/>
        </w:rPr>
        <w:t>al no indicar los antecedentes específicos que se tenían para considerarlo sujeto de ese impuesto</w:t>
      </w:r>
      <w:r w:rsidR="00DF2F81" w:rsidRPr="000557ED">
        <w:rPr>
          <w:rFonts w:ascii="Arial" w:hAnsi="Arial" w:cs="Arial"/>
          <w:sz w:val="23"/>
          <w:szCs w:val="23"/>
        </w:rPr>
        <w:t xml:space="preserve"> y al no señalarlos en el cuerpo del</w:t>
      </w:r>
      <w:r w:rsidRPr="000557ED">
        <w:rPr>
          <w:rFonts w:ascii="Arial" w:hAnsi="Arial" w:cs="Arial"/>
          <w:sz w:val="23"/>
          <w:szCs w:val="23"/>
        </w:rPr>
        <w:t xml:space="preserve"> acto de autoridad provoca la ilegalidad de la resolución, al confirmar un requerimiento realizado de manera </w:t>
      </w:r>
      <w:r w:rsidR="001E1A1E" w:rsidRPr="000557ED">
        <w:rPr>
          <w:rFonts w:ascii="Arial" w:hAnsi="Arial" w:cs="Arial"/>
          <w:sz w:val="23"/>
          <w:szCs w:val="23"/>
        </w:rPr>
        <w:t>incorrecta</w:t>
      </w:r>
      <w:r w:rsidRPr="000557ED">
        <w:rPr>
          <w:rFonts w:ascii="Arial" w:hAnsi="Arial" w:cs="Arial"/>
          <w:sz w:val="23"/>
          <w:szCs w:val="23"/>
        </w:rPr>
        <w:t xml:space="preserve">, al </w:t>
      </w:r>
      <w:r w:rsidR="009475DD" w:rsidRPr="000557ED">
        <w:rPr>
          <w:rFonts w:ascii="Arial" w:hAnsi="Arial" w:cs="Arial"/>
          <w:sz w:val="23"/>
          <w:szCs w:val="23"/>
        </w:rPr>
        <w:t xml:space="preserve">no acatarse </w:t>
      </w:r>
      <w:r w:rsidR="001E1A1E" w:rsidRPr="000557ED">
        <w:rPr>
          <w:rFonts w:ascii="Arial" w:hAnsi="Arial" w:cs="Arial"/>
          <w:sz w:val="23"/>
          <w:szCs w:val="23"/>
        </w:rPr>
        <w:t xml:space="preserve">a lo dispuesto por </w:t>
      </w:r>
      <w:r w:rsidRPr="000557ED">
        <w:rPr>
          <w:rFonts w:ascii="Arial" w:hAnsi="Arial" w:cs="Arial"/>
          <w:sz w:val="23"/>
          <w:szCs w:val="23"/>
        </w:rPr>
        <w:t xml:space="preserve">el artículo </w:t>
      </w:r>
      <w:r w:rsidR="008D3F81" w:rsidRPr="000557ED">
        <w:rPr>
          <w:rFonts w:ascii="Arial" w:hAnsi="Arial" w:cs="Arial"/>
          <w:sz w:val="23"/>
          <w:szCs w:val="23"/>
        </w:rPr>
        <w:t>1</w:t>
      </w:r>
      <w:r w:rsidRPr="000557ED">
        <w:rPr>
          <w:rFonts w:ascii="Arial" w:hAnsi="Arial" w:cs="Arial"/>
          <w:sz w:val="23"/>
          <w:szCs w:val="23"/>
        </w:rPr>
        <w:t>7 fracción V</w:t>
      </w:r>
      <w:r w:rsidR="009475DD" w:rsidRPr="000557ED">
        <w:rPr>
          <w:rFonts w:ascii="Arial" w:hAnsi="Arial" w:cs="Arial"/>
          <w:sz w:val="23"/>
          <w:szCs w:val="23"/>
        </w:rPr>
        <w:t xml:space="preserve">, </w:t>
      </w:r>
      <w:r w:rsidRPr="000557ED">
        <w:rPr>
          <w:rFonts w:ascii="Arial" w:hAnsi="Arial" w:cs="Arial"/>
          <w:sz w:val="23"/>
          <w:szCs w:val="23"/>
        </w:rPr>
        <w:t>de la Ley de Justicia Administrativa para el Estado de Oaxaca, por carecer de la deb</w:t>
      </w:r>
      <w:r w:rsidR="00525C76" w:rsidRPr="000557ED">
        <w:rPr>
          <w:rFonts w:ascii="Arial" w:hAnsi="Arial" w:cs="Arial"/>
          <w:sz w:val="23"/>
          <w:szCs w:val="23"/>
        </w:rPr>
        <w:t>ida fundamentación y motivación</w:t>
      </w:r>
      <w:r w:rsidRPr="000557ED">
        <w:rPr>
          <w:rFonts w:ascii="Arial" w:hAnsi="Arial" w:cs="Arial"/>
          <w:sz w:val="23"/>
          <w:szCs w:val="23"/>
        </w:rPr>
        <w:t xml:space="preserve">, de donde en términos del artículo </w:t>
      </w:r>
      <w:r w:rsidR="008D3F81" w:rsidRPr="000557ED">
        <w:rPr>
          <w:rFonts w:ascii="Arial" w:hAnsi="Arial" w:cs="Arial"/>
          <w:sz w:val="24"/>
          <w:szCs w:val="24"/>
        </w:rPr>
        <w:t>208 fracción II y VI, de la Ley de la materia</w:t>
      </w:r>
      <w:r w:rsidR="008D3F81" w:rsidRPr="000557ED">
        <w:rPr>
          <w:rFonts w:ascii="Arial" w:hAnsi="Arial" w:cs="Arial"/>
          <w:sz w:val="23"/>
          <w:szCs w:val="23"/>
        </w:rPr>
        <w:t xml:space="preserve"> </w:t>
      </w:r>
      <w:r w:rsidRPr="000557ED">
        <w:rPr>
          <w:rFonts w:ascii="Arial" w:hAnsi="Arial" w:cs="Arial"/>
          <w:sz w:val="23"/>
          <w:szCs w:val="23"/>
        </w:rPr>
        <w:t xml:space="preserve"> procede </w:t>
      </w:r>
      <w:r w:rsidR="00525C76" w:rsidRPr="000557ED">
        <w:rPr>
          <w:rFonts w:ascii="Arial" w:hAnsi="Arial" w:cs="Arial"/>
          <w:b/>
          <w:sz w:val="23"/>
          <w:szCs w:val="23"/>
        </w:rPr>
        <w:t>DECLARAR SU NULIDAD LISA Y LLANA</w:t>
      </w:r>
      <w:r w:rsidR="001B0779" w:rsidRPr="000557ED">
        <w:rPr>
          <w:rFonts w:ascii="Arial" w:hAnsi="Arial" w:cs="Arial"/>
          <w:b/>
          <w:sz w:val="23"/>
          <w:szCs w:val="23"/>
        </w:rPr>
        <w:t xml:space="preserve"> </w:t>
      </w:r>
      <w:r w:rsidR="001B0779" w:rsidRPr="000557ED">
        <w:rPr>
          <w:rFonts w:ascii="Arial" w:hAnsi="Arial" w:cs="Arial"/>
          <w:sz w:val="23"/>
          <w:szCs w:val="23"/>
        </w:rPr>
        <w:t>de la multa por infracción identificada con el número de control</w:t>
      </w:r>
      <w:r w:rsidR="00C21242" w:rsidRPr="000557ED">
        <w:rPr>
          <w:rFonts w:ascii="Arial" w:hAnsi="Arial" w:cs="Arial"/>
          <w:sz w:val="23"/>
          <w:szCs w:val="23"/>
        </w:rPr>
        <w:t xml:space="preserve"> </w:t>
      </w:r>
      <w:r w:rsidR="000557ED" w:rsidRPr="000557ED">
        <w:rPr>
          <w:rFonts w:ascii="Arial" w:hAnsi="Arial" w:cs="Arial"/>
          <w:sz w:val="23"/>
          <w:szCs w:val="23"/>
        </w:rPr>
        <w:t xml:space="preserve"> </w:t>
      </w:r>
      <w:r w:rsidR="000557ED" w:rsidRPr="000557ED">
        <w:rPr>
          <w:rFonts w:cs="Arial"/>
          <w:b/>
          <w:sz w:val="24"/>
          <w:szCs w:val="24"/>
        </w:rPr>
        <w:t>**********</w:t>
      </w:r>
      <w:r w:rsidR="008D3F81" w:rsidRPr="000557ED">
        <w:rPr>
          <w:rFonts w:cs="Arial"/>
          <w:sz w:val="23"/>
          <w:szCs w:val="23"/>
        </w:rPr>
        <w:t xml:space="preserve"> </w:t>
      </w:r>
      <w:r w:rsidR="00C21242" w:rsidRPr="000557ED">
        <w:rPr>
          <w:rFonts w:ascii="Arial" w:hAnsi="Arial" w:cs="Arial"/>
          <w:sz w:val="23"/>
          <w:szCs w:val="23"/>
        </w:rPr>
        <w:t xml:space="preserve"> de fecha ocho de agosto de dos mil diecisiete (08-08-2017), </w:t>
      </w:r>
      <w:r w:rsidR="001B0779" w:rsidRPr="000557ED">
        <w:rPr>
          <w:rFonts w:ascii="Arial" w:hAnsi="Arial" w:cs="Arial"/>
          <w:sz w:val="23"/>
          <w:szCs w:val="23"/>
        </w:rPr>
        <w:t xml:space="preserve">emitida por la </w:t>
      </w:r>
      <w:r w:rsidR="001B0779" w:rsidRPr="000557ED">
        <w:rPr>
          <w:rFonts w:ascii="Arial" w:hAnsi="Arial" w:cs="Arial"/>
          <w:b/>
          <w:sz w:val="23"/>
          <w:szCs w:val="23"/>
        </w:rPr>
        <w:t>Directora de Ingresos y Recaudaci</w:t>
      </w:r>
      <w:r w:rsidR="008E52A1" w:rsidRPr="000557ED">
        <w:rPr>
          <w:rFonts w:ascii="Arial" w:hAnsi="Arial" w:cs="Arial"/>
          <w:b/>
          <w:sz w:val="23"/>
          <w:szCs w:val="23"/>
        </w:rPr>
        <w:t>ón</w:t>
      </w:r>
      <w:r w:rsidR="00E531A0" w:rsidRPr="000557ED">
        <w:rPr>
          <w:rFonts w:ascii="Arial" w:hAnsi="Arial" w:cs="Arial"/>
          <w:b/>
          <w:sz w:val="23"/>
          <w:szCs w:val="23"/>
        </w:rPr>
        <w:t xml:space="preserve"> dependiente de la Subsecretaría de Ingresos </w:t>
      </w:r>
      <w:r w:rsidR="008E52A1" w:rsidRPr="000557ED">
        <w:rPr>
          <w:rFonts w:ascii="Arial" w:hAnsi="Arial" w:cs="Arial"/>
          <w:b/>
          <w:sz w:val="23"/>
          <w:szCs w:val="23"/>
        </w:rPr>
        <w:t xml:space="preserve"> de la S</w:t>
      </w:r>
      <w:r w:rsidR="001B0779" w:rsidRPr="000557ED">
        <w:rPr>
          <w:rFonts w:ascii="Arial" w:hAnsi="Arial" w:cs="Arial"/>
          <w:b/>
          <w:sz w:val="23"/>
          <w:szCs w:val="23"/>
        </w:rPr>
        <w:t>ecr</w:t>
      </w:r>
      <w:r w:rsidR="00E531A0" w:rsidRPr="000557ED">
        <w:rPr>
          <w:rFonts w:ascii="Arial" w:hAnsi="Arial" w:cs="Arial"/>
          <w:b/>
          <w:sz w:val="23"/>
          <w:szCs w:val="23"/>
        </w:rPr>
        <w:t xml:space="preserve">etaría de Finanzas del Poder Ejecutivo </w:t>
      </w:r>
      <w:r w:rsidR="001B0779" w:rsidRPr="000557ED">
        <w:rPr>
          <w:rFonts w:ascii="Arial" w:hAnsi="Arial" w:cs="Arial"/>
          <w:b/>
          <w:sz w:val="23"/>
          <w:szCs w:val="23"/>
        </w:rPr>
        <w:t>del Estado de Oaxaca,</w:t>
      </w:r>
      <w:r w:rsidRPr="000557ED">
        <w:rPr>
          <w:rFonts w:ascii="Arial" w:hAnsi="Arial" w:cs="Arial"/>
          <w:b/>
          <w:sz w:val="23"/>
          <w:szCs w:val="23"/>
        </w:rPr>
        <w:t xml:space="preserve"> </w:t>
      </w:r>
      <w:r w:rsidR="00362E49" w:rsidRPr="000557ED">
        <w:rPr>
          <w:rFonts w:ascii="Arial" w:hAnsi="Arial" w:cs="Arial"/>
          <w:b/>
          <w:sz w:val="23"/>
          <w:szCs w:val="23"/>
        </w:rPr>
        <w:t>PARA EL EFECTO,</w:t>
      </w:r>
      <w:r w:rsidR="00362E49" w:rsidRPr="000557ED">
        <w:rPr>
          <w:rFonts w:ascii="Arial" w:hAnsi="Arial" w:cs="Arial"/>
          <w:sz w:val="23"/>
          <w:szCs w:val="23"/>
        </w:rPr>
        <w:t xml:space="preserve"> </w:t>
      </w:r>
      <w:r w:rsidRPr="000557ED">
        <w:rPr>
          <w:rFonts w:ascii="Arial" w:hAnsi="Arial" w:cs="Arial"/>
          <w:sz w:val="23"/>
          <w:szCs w:val="23"/>
        </w:rPr>
        <w:t>de que la autoridad emita otra resolución</w:t>
      </w:r>
      <w:r w:rsidR="00362E49" w:rsidRPr="000557ED">
        <w:rPr>
          <w:rFonts w:ascii="Arial" w:hAnsi="Arial" w:cs="Arial"/>
          <w:sz w:val="23"/>
          <w:szCs w:val="23"/>
        </w:rPr>
        <w:t>,</w:t>
      </w:r>
      <w:r w:rsidRPr="000557ED">
        <w:rPr>
          <w:rFonts w:ascii="Arial" w:hAnsi="Arial" w:cs="Arial"/>
          <w:sz w:val="23"/>
          <w:szCs w:val="23"/>
        </w:rPr>
        <w:t xml:space="preserve"> en donde con fundamento en el artículo 257 fracción IV, del Código Fiscal para el Estado de Oaxaca,</w:t>
      </w:r>
      <w:r w:rsidR="00F035BD" w:rsidRPr="000557ED">
        <w:rPr>
          <w:rFonts w:ascii="Arial" w:hAnsi="Arial" w:cs="Arial"/>
          <w:sz w:val="23"/>
          <w:szCs w:val="23"/>
        </w:rPr>
        <w:t xml:space="preserve"> deje sin efecto el acto</w:t>
      </w:r>
      <w:r w:rsidRPr="000557ED">
        <w:rPr>
          <w:rFonts w:ascii="Arial" w:hAnsi="Arial" w:cs="Arial"/>
          <w:sz w:val="23"/>
          <w:szCs w:val="23"/>
        </w:rPr>
        <w:t xml:space="preserve"> impugnado. </w:t>
      </w:r>
    </w:p>
    <w:p w:rsidR="003D773C" w:rsidRPr="000557ED" w:rsidRDefault="003D773C" w:rsidP="003D773C">
      <w:pPr>
        <w:spacing w:line="360" w:lineRule="auto"/>
        <w:ind w:hanging="426"/>
        <w:jc w:val="both"/>
        <w:rPr>
          <w:rFonts w:ascii="Arial" w:hAnsi="Arial" w:cs="Arial"/>
          <w:sz w:val="23"/>
          <w:szCs w:val="23"/>
        </w:rPr>
      </w:pPr>
    </w:p>
    <w:p w:rsidR="003B0497" w:rsidRPr="000557ED" w:rsidRDefault="00525C76" w:rsidP="00DC2625">
      <w:pPr>
        <w:spacing w:line="360" w:lineRule="auto"/>
        <w:ind w:right="49"/>
        <w:jc w:val="both"/>
        <w:rPr>
          <w:rFonts w:ascii="Arial" w:hAnsi="Arial" w:cs="Arial"/>
          <w:sz w:val="23"/>
          <w:szCs w:val="23"/>
        </w:rPr>
      </w:pPr>
      <w:r w:rsidRPr="000557ED">
        <w:rPr>
          <w:rFonts w:ascii="Arial" w:hAnsi="Arial" w:cs="Arial"/>
          <w:sz w:val="23"/>
          <w:szCs w:val="23"/>
        </w:rPr>
        <w:t xml:space="preserve">              </w:t>
      </w:r>
      <w:r w:rsidR="004C0D28" w:rsidRPr="000557ED">
        <w:rPr>
          <w:rFonts w:ascii="Arial" w:hAnsi="Arial" w:cs="Arial"/>
          <w:sz w:val="23"/>
          <w:szCs w:val="23"/>
        </w:rPr>
        <w:t>Sirve</w:t>
      </w:r>
      <w:r w:rsidR="00DC2625" w:rsidRPr="000557ED">
        <w:rPr>
          <w:rFonts w:ascii="Arial" w:hAnsi="Arial" w:cs="Arial"/>
          <w:sz w:val="23"/>
          <w:szCs w:val="23"/>
        </w:rPr>
        <w:t xml:space="preserve"> de sustento, la Jurisprudencia del PRIMER TRIBUNAL COLEGIADO EN MATERIAS ADMINISTRATIVA Y DE TRABAJO DEL DÉCIMO SEXTO CIRCUITO. Semanario Judicial de la Federación y su Gaceta, Novena </w:t>
      </w:r>
      <w:r w:rsidR="00DC2625" w:rsidRPr="000557ED">
        <w:rPr>
          <w:rFonts w:ascii="Arial" w:hAnsi="Arial" w:cs="Arial"/>
          <w:sz w:val="23"/>
          <w:szCs w:val="23"/>
        </w:rPr>
        <w:lastRenderedPageBreak/>
        <w:t>Época, Tomos XXIII, enero de 2006 y VIII, septiembre de 2008, páginas 1529 y 7, bajo el rubro:</w:t>
      </w:r>
    </w:p>
    <w:p w:rsidR="007201BF" w:rsidRPr="000557ED" w:rsidRDefault="007201BF" w:rsidP="009475DD">
      <w:pPr>
        <w:spacing w:line="360" w:lineRule="auto"/>
        <w:ind w:left="1701" w:right="1469"/>
        <w:jc w:val="both"/>
        <w:rPr>
          <w:rFonts w:ascii="Arial" w:hAnsi="Arial" w:cs="Arial"/>
          <w:b/>
          <w:sz w:val="23"/>
          <w:szCs w:val="23"/>
        </w:rPr>
      </w:pPr>
    </w:p>
    <w:p w:rsidR="00DC2625" w:rsidRPr="000557ED" w:rsidRDefault="00DC2625" w:rsidP="009475DD">
      <w:pPr>
        <w:spacing w:line="360" w:lineRule="auto"/>
        <w:ind w:left="1701" w:right="1469"/>
        <w:jc w:val="both"/>
        <w:rPr>
          <w:rFonts w:ascii="Arial" w:hAnsi="Arial" w:cs="Arial"/>
          <w:sz w:val="23"/>
          <w:szCs w:val="23"/>
        </w:rPr>
      </w:pPr>
      <w:r w:rsidRPr="000557ED">
        <w:rPr>
          <w:rFonts w:ascii="Arial" w:hAnsi="Arial" w:cs="Arial"/>
          <w:b/>
          <w:sz w:val="23"/>
          <w:szCs w:val="23"/>
        </w:rPr>
        <w:t>MULTAS DERIVADAS DE LA VERIFICACIÓN DEL CUMPLIMIENTO DE OBLIGACIONES FISCALES DE LOS CONTRIBUYENTES. SU NULIDAD POR VICIOS FORMALES DEBE SER LISA Y LLANA, AL HABERSE ORIGINADO CON MOTIVO DEL EJERCICIO DE FACULTADES DISCRECIONALES DE LA AUTORIDAD</w:t>
      </w:r>
      <w:r w:rsidRPr="000557ED">
        <w:rPr>
          <w:rFonts w:ascii="Arial" w:hAnsi="Arial" w:cs="Arial"/>
          <w:sz w:val="23"/>
          <w:szCs w:val="23"/>
        </w:rPr>
        <w:t xml:space="preserve">. La Segunda Sala de la Suprema Corte de Justicia de la Nación al resolver la contradicción de tesis 158/2005-SS, de la que derivó la jurisprudencia 2a./J. 149/2005, de rubro: "MULTAS FISCALES QUE NO CUMPLEN CON LA FUNDAMENTACIÓN Y MOTIVACIÓN. DEBE ATENDERSE A LA GÉNESIS DE LA RESOLUCIÓN IMPUGNADA Y DECRETAR LA NULIDAD PREVISTA EN EL ARTÍCULO 239, FRACCIÓN III, Y ÚLTIMO PÁRRAFO, DEL CÓDIGO FISCAL DE LA FEDERACIÓN, POR DERIVAR AQUÉLLAS DEL EJERCICIO DE FACULTADES DISCRECIONALES.", consultable en el Tomo XXII, diciembre de 2005, página 366, Novena Época del Semanario Judicial de la Federación y su Gaceta, reiteró lo considerado por el Pleno del propio Alto Tribunal en la diversa contradicción de tesis 2/97, en el sentido de que para determinar cuándo la sentencia de nulidad obliga a la autoridad administrativa a dictar una nueva resolución y cuándo no debe tener tales efectos, debe acudirse a la génesis de la resolución impugnada para saber si se originó con motivo de un trámite o procedimiento de pronunciamiento forzoso o con motivo del ejercicio de una facultad discrecional. Así, en el primer caso, la reparación de la violación no se colma con la simple declaración de nulidad, </w:t>
      </w:r>
      <w:r w:rsidRPr="000557ED">
        <w:rPr>
          <w:rFonts w:ascii="Arial" w:hAnsi="Arial" w:cs="Arial"/>
          <w:sz w:val="23"/>
          <w:szCs w:val="23"/>
          <w:u w:val="single"/>
        </w:rPr>
        <w:t xml:space="preserve">sino que es preciso que se obligue a la autoridad a </w:t>
      </w:r>
      <w:r w:rsidRPr="000557ED">
        <w:rPr>
          <w:rFonts w:ascii="Arial" w:hAnsi="Arial" w:cs="Arial"/>
          <w:sz w:val="23"/>
          <w:szCs w:val="23"/>
          <w:u w:val="single"/>
        </w:rPr>
        <w:lastRenderedPageBreak/>
        <w:t>dictar otra para no dejar incierta la situación jurídica del administrado.</w:t>
      </w:r>
      <w:r w:rsidRPr="000557ED">
        <w:rPr>
          <w:rFonts w:ascii="Arial" w:hAnsi="Arial" w:cs="Arial"/>
          <w:sz w:val="23"/>
          <w:szCs w:val="23"/>
        </w:rPr>
        <w:t xml:space="preserve"> En cambio, en el segundo, si el tribunal declara la nulidad de la resolución no puede, válidamente, obligar a la autoridad administrativa a que dicte nueva resolución ante la discrecionalidad que la ley le otorga para decidir si debe obrar o debe abstenerse y para determinar cuándo y cómo debe hacerlo, pues ello perjudicaría al administrado en vez de beneficiarlo, al obligar a la autoridad a actuar cuando ésta pudiera abstenerse de hacerlo, pero tampoco puede impedir que la autoridad administrativa pronuncie nueva resolución porque, con tal efecto, le estaría coartando su poder de elección. </w:t>
      </w:r>
      <w:r w:rsidRPr="000557ED">
        <w:rPr>
          <w:rFonts w:ascii="Arial" w:hAnsi="Arial" w:cs="Arial"/>
          <w:sz w:val="23"/>
          <w:szCs w:val="23"/>
          <w:u w:val="single"/>
        </w:rPr>
        <w:t>En esa virtud, la nulidad por vicios formales de las multas derivadas de la verificación del cumplimiento de obligaciones fiscales de los contribuyentes, al haberse originado con motivo del ejercicio de facultades discrecionales de la autoridad, pues no provienen de una instancia, recurso o petición del gobernado, es decir, de un trámite o procedimiento de pronunciamiento forzoso, debe ser lisa y llana,</w:t>
      </w:r>
      <w:r w:rsidRPr="000557ED">
        <w:rPr>
          <w:rFonts w:ascii="Arial" w:hAnsi="Arial" w:cs="Arial"/>
          <w:sz w:val="23"/>
          <w:szCs w:val="23"/>
        </w:rPr>
        <w:t xml:space="preserve"> como lo estatuye la fracción II del artículo 52 de la Ley Federal de Procedimiento Contencioso Administrativo. </w:t>
      </w:r>
    </w:p>
    <w:p w:rsidR="00145616" w:rsidRPr="000557ED" w:rsidRDefault="00145616" w:rsidP="00DC2625">
      <w:pPr>
        <w:spacing w:line="360" w:lineRule="auto"/>
        <w:ind w:right="51" w:firstLine="567"/>
        <w:jc w:val="both"/>
        <w:rPr>
          <w:rFonts w:ascii="Arial" w:hAnsi="Arial" w:cs="Arial"/>
          <w:sz w:val="23"/>
          <w:szCs w:val="23"/>
        </w:rPr>
      </w:pPr>
    </w:p>
    <w:p w:rsidR="005040D4" w:rsidRPr="000557ED" w:rsidRDefault="005040D4" w:rsidP="005040D4">
      <w:pPr>
        <w:spacing w:line="360" w:lineRule="auto"/>
        <w:ind w:right="51"/>
        <w:jc w:val="both"/>
        <w:rPr>
          <w:rFonts w:ascii="Arial" w:hAnsi="Arial" w:cs="Arial"/>
          <w:sz w:val="23"/>
          <w:szCs w:val="23"/>
        </w:rPr>
      </w:pPr>
      <w:r w:rsidRPr="000557ED">
        <w:rPr>
          <w:rFonts w:ascii="Arial" w:hAnsi="Arial" w:cs="Arial"/>
          <w:sz w:val="23"/>
          <w:szCs w:val="23"/>
        </w:rPr>
        <w:t xml:space="preserve">       </w:t>
      </w:r>
      <w:r w:rsidRPr="000557ED">
        <w:rPr>
          <w:rFonts w:ascii="Arial" w:hAnsi="Arial" w:cs="Arial"/>
          <w:b/>
          <w:sz w:val="23"/>
          <w:szCs w:val="23"/>
        </w:rPr>
        <w:t xml:space="preserve"> QUINTO.- Ley de Transparencia. </w:t>
      </w:r>
      <w:r w:rsidRPr="000557ED">
        <w:rPr>
          <w:rFonts w:ascii="Arial" w:hAnsi="Arial" w:cs="Arial"/>
          <w:sz w:val="23"/>
          <w:szCs w:val="23"/>
        </w:rPr>
        <w:t xml:space="preserve">Como la parte actora en el presente juicio, </w:t>
      </w:r>
      <w:r w:rsidR="00362E49" w:rsidRPr="000557ED">
        <w:rPr>
          <w:rFonts w:ascii="Arial" w:hAnsi="Arial" w:cs="Arial"/>
          <w:sz w:val="23"/>
          <w:szCs w:val="23"/>
        </w:rPr>
        <w:t>no</w:t>
      </w:r>
      <w:r w:rsidRPr="000557ED">
        <w:rPr>
          <w:rFonts w:ascii="Arial" w:hAnsi="Arial" w:cs="Arial"/>
          <w:b/>
          <w:sz w:val="23"/>
          <w:szCs w:val="23"/>
        </w:rPr>
        <w:t xml:space="preserve"> se opuso a la publicación de sus datos personales, </w:t>
      </w:r>
      <w:r w:rsidRPr="000557ED">
        <w:rPr>
          <w:rFonts w:ascii="Arial" w:hAnsi="Arial" w:cs="Arial"/>
          <w:sz w:val="23"/>
          <w:szCs w:val="23"/>
        </w:rPr>
        <w:t xml:space="preserve">de conformidad con los artículos 16 de la Constitución Política de los Estados Unidos Mexicanos y 8 de la Ley Federal de Transparencia y Acceso a la Información </w:t>
      </w:r>
      <w:r w:rsidRPr="000557ED">
        <w:rPr>
          <w:rFonts w:ascii="Arial" w:hAnsi="Arial" w:cs="Arial"/>
          <w:sz w:val="23"/>
          <w:szCs w:val="23"/>
        </w:rPr>
        <w:br/>
        <w:t xml:space="preserve">Pública; </w:t>
      </w:r>
      <w:r w:rsidR="00F2518B" w:rsidRPr="000557ED">
        <w:rPr>
          <w:rFonts w:ascii="Arial" w:hAnsi="Arial" w:cs="Arial"/>
          <w:sz w:val="23"/>
          <w:szCs w:val="23"/>
        </w:rPr>
        <w:t>dese</w:t>
      </w:r>
      <w:r w:rsidRPr="000557ED">
        <w:rPr>
          <w:rFonts w:ascii="Arial" w:hAnsi="Arial" w:cs="Arial"/>
          <w:sz w:val="23"/>
          <w:szCs w:val="23"/>
        </w:rPr>
        <w:t xml:space="preserve"> cumplimiento a lo establecido por los numerales 113, 117 y 118 de la Ley de Transparencia y Acceso a l</w:t>
      </w:r>
      <w:r w:rsidR="00F2518B" w:rsidRPr="000557ED">
        <w:rPr>
          <w:rFonts w:ascii="Arial" w:hAnsi="Arial" w:cs="Arial"/>
          <w:sz w:val="23"/>
          <w:szCs w:val="23"/>
        </w:rPr>
        <w:t>a información Pública, que entró</w:t>
      </w:r>
      <w:r w:rsidRPr="000557ED">
        <w:rPr>
          <w:rFonts w:ascii="Arial" w:hAnsi="Arial" w:cs="Arial"/>
          <w:sz w:val="23"/>
          <w:szCs w:val="23"/>
        </w:rPr>
        <w:t xml:space="preserve"> en vigor al día siguiente de su publicación en el Diario Oficial de la Federación, el siete de febrero de dos mil diecisiete (07-02-2017).</w:t>
      </w:r>
    </w:p>
    <w:p w:rsidR="005040D4" w:rsidRPr="000557ED" w:rsidRDefault="005040D4" w:rsidP="005040D4">
      <w:pPr>
        <w:spacing w:line="360" w:lineRule="auto"/>
        <w:ind w:right="51"/>
        <w:jc w:val="both"/>
        <w:rPr>
          <w:rFonts w:ascii="Arial" w:hAnsi="Arial" w:cs="Arial"/>
          <w:sz w:val="23"/>
          <w:szCs w:val="23"/>
        </w:rPr>
      </w:pPr>
    </w:p>
    <w:p w:rsidR="004C0D28" w:rsidRPr="000557ED" w:rsidRDefault="005040D4" w:rsidP="005040D4">
      <w:pPr>
        <w:spacing w:line="360" w:lineRule="auto"/>
        <w:ind w:right="51"/>
        <w:jc w:val="both"/>
        <w:rPr>
          <w:rFonts w:ascii="Arial" w:hAnsi="Arial" w:cs="Arial"/>
          <w:sz w:val="23"/>
          <w:szCs w:val="23"/>
        </w:rPr>
      </w:pPr>
      <w:r w:rsidRPr="000557ED">
        <w:rPr>
          <w:rFonts w:ascii="Arial" w:hAnsi="Arial" w:cs="Arial"/>
          <w:sz w:val="23"/>
          <w:szCs w:val="23"/>
        </w:rPr>
        <w:t xml:space="preserve">         En ese contexto, al encontrarse obligado este juzgador a proteger dicha información en las constancias y actuaciones Judiciales, con independencia de </w:t>
      </w:r>
      <w:r w:rsidRPr="000557ED">
        <w:rPr>
          <w:rFonts w:ascii="Arial" w:hAnsi="Arial" w:cs="Arial"/>
          <w:sz w:val="23"/>
          <w:szCs w:val="23"/>
        </w:rPr>
        <w:lastRenderedPageBreak/>
        <w:t xml:space="preserve">que las partes no ejercieran tal derecho, </w:t>
      </w:r>
      <w:r w:rsidRPr="000557ED">
        <w:rPr>
          <w:rFonts w:ascii="Arial" w:hAnsi="Arial" w:cs="Arial"/>
          <w:b/>
          <w:sz w:val="23"/>
          <w:szCs w:val="23"/>
        </w:rPr>
        <w:t xml:space="preserve">se ordena la publicación de la sentencia, </w:t>
      </w:r>
      <w:r w:rsidRPr="000557ED">
        <w:rPr>
          <w:rFonts w:ascii="Arial" w:hAnsi="Arial" w:cs="Arial"/>
          <w:sz w:val="23"/>
          <w:szCs w:val="23"/>
        </w:rPr>
        <w:t>con supresión de datos personales identificables, procurá</w:t>
      </w:r>
      <w:r w:rsidR="00E531A0" w:rsidRPr="000557ED">
        <w:rPr>
          <w:rFonts w:ascii="Arial" w:hAnsi="Arial" w:cs="Arial"/>
          <w:sz w:val="23"/>
          <w:szCs w:val="23"/>
        </w:rPr>
        <w:t xml:space="preserve">ndose que </w:t>
      </w:r>
      <w:r w:rsidRPr="000557ED">
        <w:rPr>
          <w:rFonts w:ascii="Arial" w:hAnsi="Arial" w:cs="Arial"/>
          <w:sz w:val="23"/>
          <w:szCs w:val="23"/>
        </w:rPr>
        <w:t xml:space="preserve"> no impida conocer el criterio sostenido por este órgano jurisdiccional, atento al criterio emitido por el Comité de Acceso  a la información y Protección de Datos Personales del Consejo de la Judicatura Federal.</w:t>
      </w:r>
    </w:p>
    <w:p w:rsidR="00103E90" w:rsidRPr="000557ED" w:rsidRDefault="00103E90" w:rsidP="006F4FCC">
      <w:pPr>
        <w:tabs>
          <w:tab w:val="left" w:pos="4995"/>
        </w:tabs>
        <w:spacing w:line="276" w:lineRule="auto"/>
        <w:ind w:left="1134" w:right="2036" w:firstLine="567"/>
        <w:jc w:val="both"/>
        <w:rPr>
          <w:rFonts w:ascii="Arial" w:hAnsi="Arial" w:cs="Arial"/>
          <w:sz w:val="23"/>
          <w:szCs w:val="23"/>
          <w:lang w:val="es-MX"/>
        </w:rPr>
      </w:pPr>
      <w:r w:rsidRPr="000557ED">
        <w:rPr>
          <w:rFonts w:ascii="Arial" w:hAnsi="Arial" w:cs="Arial"/>
          <w:sz w:val="23"/>
          <w:szCs w:val="23"/>
        </w:rPr>
        <w:t xml:space="preserve"> </w:t>
      </w:r>
      <w:r w:rsidR="006F4FCC" w:rsidRPr="000557ED">
        <w:rPr>
          <w:rFonts w:ascii="Arial" w:hAnsi="Arial" w:cs="Arial"/>
          <w:sz w:val="23"/>
          <w:szCs w:val="23"/>
        </w:rPr>
        <w:tab/>
      </w:r>
    </w:p>
    <w:p w:rsidR="00B86D87" w:rsidRPr="000557ED" w:rsidRDefault="00103E90" w:rsidP="008E52A1">
      <w:pPr>
        <w:spacing w:line="360" w:lineRule="auto"/>
        <w:jc w:val="both"/>
        <w:rPr>
          <w:rFonts w:ascii="Arial" w:hAnsi="Arial" w:cs="Arial"/>
          <w:sz w:val="23"/>
          <w:szCs w:val="23"/>
        </w:rPr>
      </w:pPr>
      <w:r w:rsidRPr="000557ED">
        <w:rPr>
          <w:rFonts w:ascii="Arial" w:hAnsi="Arial" w:cs="Arial"/>
          <w:sz w:val="23"/>
          <w:szCs w:val="23"/>
        </w:rPr>
        <w:tab/>
        <w:t>Por lo expuesto, esta Sala atenta a los principios de tutela judicial efectiva, justicia pronta y expedida; en términos de los artículos 177</w:t>
      </w:r>
      <w:r w:rsidR="000207EF" w:rsidRPr="000557ED">
        <w:rPr>
          <w:rFonts w:ascii="Arial" w:hAnsi="Arial" w:cs="Arial"/>
          <w:sz w:val="23"/>
          <w:szCs w:val="23"/>
        </w:rPr>
        <w:t>,</w:t>
      </w:r>
      <w:r w:rsidRPr="000557ED">
        <w:rPr>
          <w:rFonts w:ascii="Arial" w:hAnsi="Arial" w:cs="Arial"/>
          <w:sz w:val="23"/>
          <w:szCs w:val="23"/>
        </w:rPr>
        <w:t xml:space="preserve"> fracciones I, II y III, 178 fracciones II, III, IV, y VI, y 179 de la Ley de Justicia Administrativa para el Estado de Oaxaca, se; - - - - - - - - - - - - - - - - - - - - - - - - - - - - - - - - - </w:t>
      </w:r>
      <w:r w:rsidR="00145616" w:rsidRPr="000557ED">
        <w:rPr>
          <w:rFonts w:ascii="Arial" w:hAnsi="Arial" w:cs="Arial"/>
          <w:sz w:val="23"/>
          <w:szCs w:val="23"/>
        </w:rPr>
        <w:t xml:space="preserve">- - </w:t>
      </w:r>
    </w:p>
    <w:p w:rsidR="00362E49" w:rsidRPr="000557ED" w:rsidRDefault="00362E49" w:rsidP="008E52A1">
      <w:pPr>
        <w:spacing w:line="360" w:lineRule="auto"/>
        <w:jc w:val="both"/>
        <w:rPr>
          <w:rFonts w:ascii="Arial" w:hAnsi="Arial" w:cs="Arial"/>
          <w:sz w:val="23"/>
          <w:szCs w:val="23"/>
        </w:rPr>
      </w:pPr>
    </w:p>
    <w:p w:rsidR="00362E49" w:rsidRPr="000557ED" w:rsidRDefault="00362E49" w:rsidP="008E52A1">
      <w:pPr>
        <w:spacing w:line="360" w:lineRule="auto"/>
        <w:jc w:val="both"/>
        <w:rPr>
          <w:rFonts w:ascii="Arial" w:hAnsi="Arial" w:cs="Arial"/>
          <w:sz w:val="23"/>
          <w:szCs w:val="23"/>
        </w:rPr>
      </w:pPr>
    </w:p>
    <w:p w:rsidR="00F07E3E" w:rsidRPr="000557ED" w:rsidRDefault="00103E90" w:rsidP="008E52A1">
      <w:pPr>
        <w:pStyle w:val="Textoindependiente"/>
        <w:jc w:val="center"/>
        <w:rPr>
          <w:rFonts w:ascii="Arial" w:hAnsi="Arial" w:cs="Arial"/>
          <w:b/>
          <w:sz w:val="23"/>
          <w:szCs w:val="23"/>
          <w:lang w:val="es-MX"/>
        </w:rPr>
      </w:pPr>
      <w:r w:rsidRPr="000557ED">
        <w:rPr>
          <w:rFonts w:ascii="Arial" w:hAnsi="Arial" w:cs="Arial"/>
          <w:b/>
          <w:sz w:val="23"/>
          <w:szCs w:val="23"/>
        </w:rPr>
        <w:t>R E S U E L V E:</w:t>
      </w:r>
    </w:p>
    <w:p w:rsidR="00E531A0" w:rsidRPr="000557ED" w:rsidRDefault="00103E90" w:rsidP="00E531A0">
      <w:pPr>
        <w:pStyle w:val="Textoindependiente"/>
        <w:spacing w:line="360" w:lineRule="auto"/>
        <w:ind w:firstLine="709"/>
        <w:rPr>
          <w:rFonts w:ascii="Arial" w:hAnsi="Arial" w:cs="Arial"/>
          <w:sz w:val="23"/>
          <w:szCs w:val="23"/>
        </w:rPr>
      </w:pPr>
      <w:r w:rsidRPr="000557ED">
        <w:rPr>
          <w:rFonts w:ascii="Arial" w:hAnsi="Arial" w:cs="Arial"/>
          <w:b/>
          <w:sz w:val="23"/>
          <w:szCs w:val="23"/>
        </w:rPr>
        <w:t>PRIMERO.-</w:t>
      </w:r>
      <w:r w:rsidRPr="000557ED">
        <w:rPr>
          <w:rFonts w:ascii="Arial" w:hAnsi="Arial" w:cs="Arial"/>
          <w:sz w:val="23"/>
          <w:szCs w:val="23"/>
        </w:rPr>
        <w:t xml:space="preserve"> Esta </w:t>
      </w:r>
      <w:r w:rsidRPr="000557ED">
        <w:rPr>
          <w:rFonts w:ascii="Arial" w:hAnsi="Arial" w:cs="Arial"/>
          <w:sz w:val="23"/>
          <w:szCs w:val="23"/>
          <w:lang w:val="es-MX"/>
        </w:rPr>
        <w:t xml:space="preserve">Quinta </w:t>
      </w:r>
      <w:r w:rsidRPr="000557ED">
        <w:rPr>
          <w:rFonts w:ascii="Arial" w:hAnsi="Arial" w:cs="Arial"/>
          <w:sz w:val="23"/>
          <w:szCs w:val="23"/>
        </w:rPr>
        <w:t>Sala</w:t>
      </w:r>
      <w:r w:rsidRPr="000557ED">
        <w:rPr>
          <w:rFonts w:ascii="Arial" w:hAnsi="Arial" w:cs="Arial"/>
          <w:sz w:val="23"/>
          <w:szCs w:val="23"/>
          <w:lang w:val="es-MX"/>
        </w:rPr>
        <w:t xml:space="preserve"> de </w:t>
      </w:r>
      <w:r w:rsidRPr="000557ED">
        <w:rPr>
          <w:rFonts w:ascii="Arial" w:hAnsi="Arial" w:cs="Arial"/>
          <w:sz w:val="23"/>
          <w:szCs w:val="23"/>
        </w:rPr>
        <w:t>Primera Instancia</w:t>
      </w:r>
      <w:r w:rsidR="0021320A" w:rsidRPr="000557ED">
        <w:rPr>
          <w:rFonts w:ascii="Arial" w:hAnsi="Arial" w:cs="Arial"/>
          <w:sz w:val="23"/>
          <w:szCs w:val="23"/>
        </w:rPr>
        <w:t xml:space="preserve"> del Tribunal de lo Contencioso Administrativo y de Cuentas del Poder Judicial del Estado de Oaxaca</w:t>
      </w:r>
      <w:r w:rsidR="002E3258" w:rsidRPr="000557ED">
        <w:rPr>
          <w:rFonts w:ascii="Arial" w:hAnsi="Arial" w:cs="Arial"/>
          <w:sz w:val="23"/>
          <w:szCs w:val="23"/>
        </w:rPr>
        <w:t>,</w:t>
      </w:r>
      <w:r w:rsidRPr="000557ED">
        <w:rPr>
          <w:rFonts w:ascii="Arial" w:hAnsi="Arial" w:cs="Arial"/>
          <w:sz w:val="23"/>
          <w:szCs w:val="23"/>
        </w:rPr>
        <w:t xml:space="preserve"> es competente para conocer y resolver de la presente causa.- - - - - - - </w:t>
      </w:r>
    </w:p>
    <w:p w:rsidR="00F07E3E" w:rsidRPr="000557ED" w:rsidRDefault="008E52A1" w:rsidP="00E531A0">
      <w:pPr>
        <w:pStyle w:val="Textoindependiente"/>
        <w:spacing w:line="360" w:lineRule="auto"/>
        <w:ind w:firstLine="709"/>
        <w:rPr>
          <w:rFonts w:ascii="Arial" w:hAnsi="Arial" w:cs="Arial"/>
          <w:sz w:val="23"/>
          <w:szCs w:val="23"/>
        </w:rPr>
      </w:pPr>
      <w:r w:rsidRPr="000557ED">
        <w:rPr>
          <w:rFonts w:ascii="Arial" w:hAnsi="Arial" w:cs="Arial"/>
          <w:sz w:val="23"/>
          <w:szCs w:val="23"/>
        </w:rPr>
        <w:t xml:space="preserve"> </w:t>
      </w:r>
    </w:p>
    <w:p w:rsidR="00F07E3E" w:rsidRPr="000557ED" w:rsidRDefault="00103E90" w:rsidP="008E52A1">
      <w:pPr>
        <w:pStyle w:val="Textoindependiente"/>
        <w:spacing w:line="360" w:lineRule="auto"/>
        <w:ind w:firstLine="709"/>
        <w:rPr>
          <w:rFonts w:ascii="Arial" w:eastAsia="Arial Unicode MS" w:hAnsi="Arial" w:cs="Arial"/>
          <w:kern w:val="1"/>
          <w:sz w:val="23"/>
          <w:szCs w:val="23"/>
          <w:lang w:val="es-MX" w:eastAsia="ar-SA"/>
        </w:rPr>
      </w:pPr>
      <w:r w:rsidRPr="000557ED">
        <w:rPr>
          <w:rFonts w:ascii="Arial" w:hAnsi="Arial" w:cs="Arial"/>
          <w:b/>
          <w:sz w:val="23"/>
          <w:szCs w:val="23"/>
        </w:rPr>
        <w:t>SEGUNDO.-</w:t>
      </w:r>
      <w:r w:rsidRPr="000557ED">
        <w:rPr>
          <w:rFonts w:ascii="Arial" w:hAnsi="Arial" w:cs="Arial"/>
          <w:b/>
          <w:sz w:val="23"/>
          <w:szCs w:val="23"/>
          <w:lang w:val="es-MX"/>
        </w:rPr>
        <w:t xml:space="preserve"> </w:t>
      </w:r>
      <w:r w:rsidRPr="000557ED">
        <w:rPr>
          <w:rFonts w:ascii="Arial" w:hAnsi="Arial" w:cs="Arial"/>
          <w:sz w:val="23"/>
          <w:szCs w:val="23"/>
          <w:lang w:val="es-MX"/>
        </w:rPr>
        <w:t>La personalidad de las partes</w:t>
      </w:r>
      <w:r w:rsidRPr="000557ED">
        <w:rPr>
          <w:rFonts w:ascii="Arial" w:eastAsia="Arial Unicode MS" w:hAnsi="Arial" w:cs="Arial"/>
          <w:kern w:val="1"/>
          <w:sz w:val="23"/>
          <w:szCs w:val="23"/>
          <w:lang w:val="es-MX" w:eastAsia="ar-SA"/>
        </w:rPr>
        <w:t xml:space="preserve"> </w:t>
      </w:r>
      <w:r w:rsidRPr="000557ED">
        <w:rPr>
          <w:rFonts w:ascii="Arial" w:eastAsia="Arial Unicode MS" w:hAnsi="Arial" w:cs="Arial"/>
          <w:kern w:val="1"/>
          <w:sz w:val="23"/>
          <w:szCs w:val="23"/>
          <w:lang w:eastAsia="ar-SA"/>
        </w:rPr>
        <w:t>quedó acreditada en autos.- -</w:t>
      </w:r>
      <w:r w:rsidRPr="000557ED">
        <w:rPr>
          <w:rFonts w:ascii="Arial" w:eastAsia="Arial Unicode MS" w:hAnsi="Arial" w:cs="Arial"/>
          <w:kern w:val="1"/>
          <w:sz w:val="23"/>
          <w:szCs w:val="23"/>
          <w:lang w:val="es-MX" w:eastAsia="ar-SA"/>
        </w:rPr>
        <w:t xml:space="preserve"> </w:t>
      </w:r>
    </w:p>
    <w:p w:rsidR="00B86D87" w:rsidRPr="000557ED" w:rsidRDefault="00B86D87" w:rsidP="008E52A1">
      <w:pPr>
        <w:pStyle w:val="Textoindependiente"/>
        <w:spacing w:line="360" w:lineRule="auto"/>
        <w:ind w:firstLine="709"/>
        <w:rPr>
          <w:rFonts w:ascii="Arial" w:eastAsia="Arial Unicode MS" w:hAnsi="Arial" w:cs="Arial"/>
          <w:kern w:val="1"/>
          <w:sz w:val="23"/>
          <w:szCs w:val="23"/>
          <w:lang w:val="es-MX" w:eastAsia="ar-SA"/>
        </w:rPr>
      </w:pPr>
    </w:p>
    <w:p w:rsidR="00F07E3E" w:rsidRPr="000557ED" w:rsidRDefault="00103E90" w:rsidP="008E52A1">
      <w:pPr>
        <w:pStyle w:val="Textoindependiente"/>
        <w:ind w:firstLine="709"/>
        <w:rPr>
          <w:rFonts w:ascii="Arial" w:hAnsi="Arial" w:cs="Arial"/>
          <w:b/>
          <w:sz w:val="23"/>
          <w:szCs w:val="23"/>
          <w:lang w:val="es-MX"/>
        </w:rPr>
      </w:pPr>
      <w:r w:rsidRPr="000557ED">
        <w:rPr>
          <w:rFonts w:ascii="Arial" w:hAnsi="Arial" w:cs="Arial"/>
          <w:b/>
          <w:bCs/>
          <w:sz w:val="23"/>
          <w:szCs w:val="23"/>
        </w:rPr>
        <w:t>TERCERO.</w:t>
      </w:r>
      <w:r w:rsidR="00145616" w:rsidRPr="000557ED">
        <w:rPr>
          <w:rFonts w:ascii="Arial" w:hAnsi="Arial" w:cs="Arial"/>
          <w:b/>
          <w:bCs/>
          <w:sz w:val="23"/>
          <w:szCs w:val="23"/>
        </w:rPr>
        <w:t>-</w:t>
      </w:r>
      <w:r w:rsidRPr="000557ED">
        <w:rPr>
          <w:rFonts w:ascii="Arial" w:hAnsi="Arial" w:cs="Arial"/>
          <w:b/>
          <w:bCs/>
          <w:sz w:val="23"/>
          <w:szCs w:val="23"/>
        </w:rPr>
        <w:t xml:space="preserve"> </w:t>
      </w:r>
      <w:r w:rsidRPr="000557ED">
        <w:rPr>
          <w:rFonts w:ascii="Arial" w:hAnsi="Arial" w:cs="Arial"/>
          <w:sz w:val="23"/>
          <w:szCs w:val="23"/>
        </w:rPr>
        <w:t xml:space="preserve">No se actualizó causal de improcedencia alguna, por lo que </w:t>
      </w:r>
      <w:r w:rsidRPr="000557ED">
        <w:rPr>
          <w:rFonts w:ascii="Arial" w:hAnsi="Arial" w:cs="Arial"/>
          <w:b/>
          <w:sz w:val="23"/>
          <w:szCs w:val="23"/>
        </w:rPr>
        <w:t>NO SE SOBRESEE</w:t>
      </w:r>
      <w:r w:rsidRPr="000557ED">
        <w:rPr>
          <w:rFonts w:ascii="Arial" w:hAnsi="Arial" w:cs="Arial"/>
          <w:sz w:val="23"/>
          <w:szCs w:val="23"/>
        </w:rPr>
        <w:t xml:space="preserve"> el juicio. - - - - - - - -- -- - - - - - - - - - - - - - - - - - - - - - - -</w:t>
      </w:r>
      <w:r w:rsidR="00DC2B63" w:rsidRPr="000557ED">
        <w:rPr>
          <w:rFonts w:ascii="Arial" w:hAnsi="Arial" w:cs="Arial"/>
          <w:sz w:val="23"/>
          <w:szCs w:val="23"/>
        </w:rPr>
        <w:t xml:space="preserve"> - - - </w:t>
      </w:r>
    </w:p>
    <w:p w:rsidR="00525C76" w:rsidRPr="000557ED" w:rsidRDefault="003B18C7" w:rsidP="003B0497">
      <w:pPr>
        <w:spacing w:line="360" w:lineRule="auto"/>
        <w:ind w:firstLine="709"/>
        <w:jc w:val="both"/>
        <w:rPr>
          <w:rFonts w:ascii="Arial" w:hAnsi="Arial" w:cs="Arial"/>
          <w:sz w:val="23"/>
          <w:szCs w:val="23"/>
        </w:rPr>
      </w:pPr>
      <w:r w:rsidRPr="000557ED">
        <w:rPr>
          <w:rFonts w:ascii="Arial" w:hAnsi="Arial" w:cs="Arial"/>
          <w:b/>
          <w:sz w:val="23"/>
          <w:szCs w:val="23"/>
        </w:rPr>
        <w:t>CUARTO.</w:t>
      </w:r>
      <w:r w:rsidR="00145616" w:rsidRPr="000557ED">
        <w:rPr>
          <w:rFonts w:ascii="Arial" w:hAnsi="Arial" w:cs="Arial"/>
          <w:b/>
          <w:sz w:val="23"/>
          <w:szCs w:val="23"/>
        </w:rPr>
        <w:t>-</w:t>
      </w:r>
      <w:r w:rsidRPr="000557ED">
        <w:rPr>
          <w:rFonts w:ascii="Arial" w:hAnsi="Arial" w:cs="Arial"/>
          <w:sz w:val="23"/>
          <w:szCs w:val="23"/>
        </w:rPr>
        <w:t xml:space="preserve"> </w:t>
      </w:r>
      <w:r w:rsidR="00525C76" w:rsidRPr="000557ED">
        <w:rPr>
          <w:rFonts w:ascii="Arial" w:hAnsi="Arial" w:cs="Arial"/>
          <w:sz w:val="23"/>
          <w:szCs w:val="23"/>
        </w:rPr>
        <w:t xml:space="preserve">Se </w:t>
      </w:r>
      <w:r w:rsidR="00525C76" w:rsidRPr="000557ED">
        <w:rPr>
          <w:rFonts w:ascii="Arial" w:hAnsi="Arial" w:cs="Arial"/>
          <w:b/>
          <w:sz w:val="23"/>
          <w:szCs w:val="23"/>
        </w:rPr>
        <w:t>DECLARA SU NULIDAD LISA Y LLANA</w:t>
      </w:r>
      <w:r w:rsidR="008E52A1" w:rsidRPr="000557ED">
        <w:rPr>
          <w:rFonts w:ascii="Arial" w:hAnsi="Arial" w:cs="Arial"/>
          <w:b/>
          <w:sz w:val="23"/>
          <w:szCs w:val="23"/>
        </w:rPr>
        <w:t xml:space="preserve"> </w:t>
      </w:r>
      <w:r w:rsidR="008E52A1" w:rsidRPr="000557ED">
        <w:rPr>
          <w:rFonts w:ascii="Arial" w:hAnsi="Arial" w:cs="Arial"/>
          <w:sz w:val="23"/>
          <w:szCs w:val="23"/>
        </w:rPr>
        <w:t xml:space="preserve">de la multa por infracción identificada con el número de control </w:t>
      </w:r>
      <w:r w:rsidR="000557ED" w:rsidRPr="000557ED">
        <w:rPr>
          <w:rFonts w:cs="Arial"/>
          <w:b/>
          <w:sz w:val="24"/>
          <w:szCs w:val="24"/>
        </w:rPr>
        <w:t>**********</w:t>
      </w:r>
      <w:r w:rsidR="00C21242" w:rsidRPr="000557ED">
        <w:rPr>
          <w:rFonts w:ascii="Arial" w:hAnsi="Arial" w:cs="Arial"/>
          <w:sz w:val="23"/>
          <w:szCs w:val="23"/>
        </w:rPr>
        <w:t xml:space="preserve"> de fecha ocho de agosto de dos mil diecisiete (08-08-2017), </w:t>
      </w:r>
      <w:r w:rsidR="008E52A1" w:rsidRPr="000557ED">
        <w:rPr>
          <w:rFonts w:ascii="Arial" w:hAnsi="Arial" w:cs="Arial"/>
          <w:sz w:val="23"/>
          <w:szCs w:val="23"/>
        </w:rPr>
        <w:t xml:space="preserve">emitida por la </w:t>
      </w:r>
      <w:r w:rsidR="008E52A1" w:rsidRPr="000557ED">
        <w:rPr>
          <w:rFonts w:ascii="Arial" w:hAnsi="Arial" w:cs="Arial"/>
          <w:b/>
          <w:sz w:val="23"/>
          <w:szCs w:val="23"/>
        </w:rPr>
        <w:t>Directora de Ingresos y Recaudación</w:t>
      </w:r>
      <w:r w:rsidR="00E531A0" w:rsidRPr="000557ED">
        <w:rPr>
          <w:rFonts w:ascii="Arial" w:hAnsi="Arial" w:cs="Arial"/>
          <w:b/>
          <w:sz w:val="23"/>
          <w:szCs w:val="23"/>
        </w:rPr>
        <w:t xml:space="preserve"> dependiente de la Subsecretaría de Ingresos</w:t>
      </w:r>
      <w:r w:rsidR="008E52A1" w:rsidRPr="000557ED">
        <w:rPr>
          <w:rFonts w:ascii="Arial" w:hAnsi="Arial" w:cs="Arial"/>
          <w:b/>
          <w:sz w:val="23"/>
          <w:szCs w:val="23"/>
        </w:rPr>
        <w:t xml:space="preserve"> de la Sec</w:t>
      </w:r>
      <w:r w:rsidR="00E531A0" w:rsidRPr="000557ED">
        <w:rPr>
          <w:rFonts w:ascii="Arial" w:hAnsi="Arial" w:cs="Arial"/>
          <w:b/>
          <w:sz w:val="23"/>
          <w:szCs w:val="23"/>
        </w:rPr>
        <w:t>retarí</w:t>
      </w:r>
      <w:r w:rsidR="00B504D6" w:rsidRPr="000557ED">
        <w:rPr>
          <w:rFonts w:ascii="Arial" w:hAnsi="Arial" w:cs="Arial"/>
          <w:b/>
          <w:sz w:val="23"/>
          <w:szCs w:val="23"/>
        </w:rPr>
        <w:t>a de Finanzas del Poder Ejecutivo</w:t>
      </w:r>
      <w:r w:rsidR="008E52A1" w:rsidRPr="000557ED">
        <w:rPr>
          <w:rFonts w:ascii="Arial" w:hAnsi="Arial" w:cs="Arial"/>
          <w:b/>
          <w:sz w:val="23"/>
          <w:szCs w:val="23"/>
        </w:rPr>
        <w:t xml:space="preserve"> del Estado de Oaxaca</w:t>
      </w:r>
      <w:r w:rsidR="00362E49" w:rsidRPr="000557ED">
        <w:rPr>
          <w:rFonts w:ascii="Arial" w:hAnsi="Arial" w:cs="Arial"/>
          <w:b/>
          <w:sz w:val="23"/>
          <w:szCs w:val="23"/>
        </w:rPr>
        <w:t>, PARA EL</w:t>
      </w:r>
      <w:r w:rsidR="00362E49" w:rsidRPr="000557ED">
        <w:rPr>
          <w:rFonts w:ascii="Arial" w:hAnsi="Arial" w:cs="Arial"/>
          <w:sz w:val="23"/>
          <w:szCs w:val="23"/>
        </w:rPr>
        <w:t xml:space="preserve"> </w:t>
      </w:r>
      <w:r w:rsidR="004C5B6F" w:rsidRPr="000557ED">
        <w:rPr>
          <w:rFonts w:ascii="Arial" w:hAnsi="Arial" w:cs="Arial"/>
          <w:b/>
          <w:sz w:val="23"/>
          <w:szCs w:val="23"/>
        </w:rPr>
        <w:t>EFECTO</w:t>
      </w:r>
      <w:r w:rsidR="00362E49" w:rsidRPr="000557ED">
        <w:rPr>
          <w:rFonts w:ascii="Arial" w:hAnsi="Arial" w:cs="Arial"/>
          <w:b/>
          <w:sz w:val="23"/>
          <w:szCs w:val="23"/>
        </w:rPr>
        <w:t>,</w:t>
      </w:r>
      <w:r w:rsidR="00525C76" w:rsidRPr="000557ED">
        <w:rPr>
          <w:rFonts w:ascii="Arial" w:hAnsi="Arial" w:cs="Arial"/>
          <w:sz w:val="23"/>
          <w:szCs w:val="23"/>
        </w:rPr>
        <w:t xml:space="preserve"> de que la autoridad emita otra resolución en donde con fundamento en el artículo 257 fracción IV, del Código Fiscal para el Estado de Oaxaca, deje sin efecto el a</w:t>
      </w:r>
      <w:r w:rsidR="00115CA0" w:rsidRPr="000557ED">
        <w:rPr>
          <w:rFonts w:ascii="Arial" w:hAnsi="Arial" w:cs="Arial"/>
          <w:sz w:val="23"/>
          <w:szCs w:val="23"/>
        </w:rPr>
        <w:t xml:space="preserve">cto </w:t>
      </w:r>
      <w:r w:rsidR="00525C76" w:rsidRPr="000557ED">
        <w:rPr>
          <w:rFonts w:ascii="Arial" w:hAnsi="Arial" w:cs="Arial"/>
          <w:sz w:val="23"/>
          <w:szCs w:val="23"/>
        </w:rPr>
        <w:t xml:space="preserve">impugnado, por las razones ya expuestas en el considerando </w:t>
      </w:r>
      <w:r w:rsidR="00525C76" w:rsidRPr="000557ED">
        <w:rPr>
          <w:rFonts w:ascii="Arial" w:hAnsi="Arial" w:cs="Arial"/>
          <w:b/>
          <w:sz w:val="23"/>
          <w:szCs w:val="23"/>
        </w:rPr>
        <w:t>CUARTO</w:t>
      </w:r>
      <w:r w:rsidR="00525C76" w:rsidRPr="000557ED">
        <w:rPr>
          <w:rFonts w:ascii="Arial" w:hAnsi="Arial" w:cs="Arial"/>
          <w:sz w:val="23"/>
          <w:szCs w:val="23"/>
        </w:rPr>
        <w:t xml:space="preserve"> de esta sentencia. - </w:t>
      </w:r>
      <w:r w:rsidR="008D3F81" w:rsidRPr="000557ED">
        <w:rPr>
          <w:rFonts w:ascii="Arial" w:hAnsi="Arial" w:cs="Arial"/>
          <w:sz w:val="23"/>
          <w:szCs w:val="23"/>
        </w:rPr>
        <w:t xml:space="preserve">- - - - - </w:t>
      </w:r>
      <w:r w:rsidR="001F479C" w:rsidRPr="000557ED">
        <w:rPr>
          <w:rFonts w:ascii="Arial" w:hAnsi="Arial" w:cs="Arial"/>
          <w:sz w:val="23"/>
          <w:szCs w:val="23"/>
        </w:rPr>
        <w:t xml:space="preserve">- - - - - - - - - - - - - - - - - - - - </w:t>
      </w:r>
    </w:p>
    <w:p w:rsidR="00606D19" w:rsidRPr="000557ED" w:rsidRDefault="00606D19" w:rsidP="00F71E23">
      <w:pPr>
        <w:spacing w:line="360" w:lineRule="auto"/>
        <w:ind w:right="51"/>
        <w:jc w:val="both"/>
        <w:rPr>
          <w:rFonts w:ascii="Arial" w:hAnsi="Arial" w:cs="Arial"/>
          <w:b/>
          <w:sz w:val="23"/>
          <w:szCs w:val="23"/>
        </w:rPr>
      </w:pPr>
    </w:p>
    <w:p w:rsidR="00103E90" w:rsidRPr="000557ED" w:rsidRDefault="00103E90" w:rsidP="0019762A">
      <w:pPr>
        <w:spacing w:line="360" w:lineRule="auto"/>
        <w:ind w:right="51" w:firstLine="708"/>
        <w:jc w:val="both"/>
        <w:rPr>
          <w:rFonts w:ascii="Arial" w:hAnsi="Arial" w:cs="Arial"/>
          <w:sz w:val="23"/>
          <w:szCs w:val="23"/>
        </w:rPr>
      </w:pPr>
      <w:r w:rsidRPr="000557ED">
        <w:rPr>
          <w:rFonts w:ascii="Arial" w:hAnsi="Arial" w:cs="Arial"/>
          <w:b/>
          <w:sz w:val="23"/>
          <w:szCs w:val="23"/>
        </w:rPr>
        <w:t xml:space="preserve">QUINTO. </w:t>
      </w:r>
      <w:r w:rsidRPr="000557ED">
        <w:rPr>
          <w:rFonts w:ascii="Arial" w:hAnsi="Arial" w:cs="Arial"/>
          <w:sz w:val="23"/>
          <w:szCs w:val="23"/>
        </w:rPr>
        <w:t>Con fundamento en</w:t>
      </w:r>
      <w:r w:rsidR="0019762A" w:rsidRPr="000557ED">
        <w:rPr>
          <w:rFonts w:ascii="Arial" w:hAnsi="Arial" w:cs="Arial"/>
          <w:sz w:val="23"/>
          <w:szCs w:val="23"/>
        </w:rPr>
        <w:t xml:space="preserve"> el </w:t>
      </w:r>
      <w:r w:rsidR="0019762A" w:rsidRPr="000557ED">
        <w:rPr>
          <w:rFonts w:ascii="Arial" w:hAnsi="Arial" w:cs="Arial"/>
          <w:sz w:val="24"/>
          <w:szCs w:val="24"/>
          <w:lang w:val="es-MX"/>
        </w:rPr>
        <w:t xml:space="preserve">artículo </w:t>
      </w:r>
      <w:r w:rsidR="001F479C" w:rsidRPr="000557ED">
        <w:rPr>
          <w:rFonts w:ascii="Arial" w:hAnsi="Arial" w:cs="Arial"/>
          <w:sz w:val="24"/>
          <w:szCs w:val="24"/>
          <w:lang w:val="es-MX"/>
        </w:rPr>
        <w:t xml:space="preserve">172 y </w:t>
      </w:r>
      <w:r w:rsidR="0019762A" w:rsidRPr="000557ED">
        <w:rPr>
          <w:rFonts w:ascii="Arial" w:hAnsi="Arial" w:cs="Arial"/>
          <w:sz w:val="24"/>
          <w:szCs w:val="24"/>
          <w:lang w:val="es-MX"/>
        </w:rPr>
        <w:t xml:space="preserve">173 </w:t>
      </w:r>
      <w:r w:rsidR="0019762A" w:rsidRPr="000557ED">
        <w:rPr>
          <w:rFonts w:ascii="Arial" w:hAnsi="Arial" w:cs="Arial"/>
          <w:sz w:val="24"/>
          <w:szCs w:val="24"/>
        </w:rPr>
        <w:t>de la Ley de Procedimiento</w:t>
      </w:r>
      <w:r w:rsidR="001F479C" w:rsidRPr="000557ED">
        <w:rPr>
          <w:rFonts w:ascii="Arial" w:hAnsi="Arial" w:cs="Arial"/>
          <w:sz w:val="24"/>
          <w:szCs w:val="24"/>
        </w:rPr>
        <w:t xml:space="preserve"> y Justicia Administrativa</w:t>
      </w:r>
      <w:r w:rsidR="0019762A" w:rsidRPr="000557ED">
        <w:rPr>
          <w:rFonts w:ascii="Arial" w:hAnsi="Arial" w:cs="Arial"/>
          <w:sz w:val="24"/>
          <w:szCs w:val="24"/>
        </w:rPr>
        <w:t xml:space="preserve"> para el Estado de Oaxaca</w:t>
      </w:r>
      <w:r w:rsidR="0019762A" w:rsidRPr="000557ED">
        <w:rPr>
          <w:rFonts w:ascii="Arial" w:hAnsi="Arial" w:cs="Arial"/>
          <w:b/>
          <w:sz w:val="24"/>
          <w:szCs w:val="24"/>
        </w:rPr>
        <w:t xml:space="preserve">, NOTIFÍQUESE </w:t>
      </w:r>
      <w:r w:rsidR="0019762A" w:rsidRPr="000557ED">
        <w:rPr>
          <w:rFonts w:ascii="Arial" w:hAnsi="Arial" w:cs="Arial"/>
          <w:sz w:val="24"/>
          <w:szCs w:val="24"/>
        </w:rPr>
        <w:t xml:space="preserve">personalmente a la parte actora, por oficio a la autoridad demandada y </w:t>
      </w:r>
      <w:r w:rsidR="0019762A" w:rsidRPr="000557ED">
        <w:rPr>
          <w:rFonts w:ascii="Arial" w:hAnsi="Arial" w:cs="Arial"/>
          <w:b/>
          <w:sz w:val="24"/>
          <w:szCs w:val="24"/>
        </w:rPr>
        <w:t>CÚMPLASE</w:t>
      </w:r>
      <w:r w:rsidR="0019762A" w:rsidRPr="000557ED">
        <w:rPr>
          <w:rFonts w:ascii="Arial" w:hAnsi="Arial" w:cs="Arial"/>
          <w:sz w:val="24"/>
          <w:szCs w:val="24"/>
        </w:rPr>
        <w:t xml:space="preserve">.- - - - - - - - - - - - - </w:t>
      </w:r>
      <w:r w:rsidR="001F479C" w:rsidRPr="000557ED">
        <w:rPr>
          <w:rFonts w:ascii="Arial" w:hAnsi="Arial" w:cs="Arial"/>
          <w:sz w:val="24"/>
          <w:szCs w:val="24"/>
        </w:rPr>
        <w:t xml:space="preserve">- - - - - - - - - - - - - - - - - - - - - - - - </w:t>
      </w:r>
    </w:p>
    <w:p w:rsidR="001F479C" w:rsidRPr="000557ED" w:rsidRDefault="001F479C" w:rsidP="001F479C">
      <w:pPr>
        <w:ind w:right="51"/>
        <w:jc w:val="both"/>
        <w:rPr>
          <w:rFonts w:ascii="Arial" w:hAnsi="Arial" w:cs="Arial"/>
          <w:sz w:val="23"/>
          <w:szCs w:val="23"/>
        </w:rPr>
      </w:pPr>
    </w:p>
    <w:p w:rsidR="00103E90" w:rsidRPr="000557ED" w:rsidRDefault="00103E90" w:rsidP="00103E90">
      <w:pPr>
        <w:pStyle w:val="Textoindependiente"/>
        <w:spacing w:line="360" w:lineRule="auto"/>
        <w:ind w:firstLine="708"/>
        <w:rPr>
          <w:rFonts w:ascii="Arial" w:hAnsi="Arial" w:cs="Arial"/>
          <w:sz w:val="23"/>
          <w:szCs w:val="23"/>
        </w:rPr>
      </w:pPr>
      <w:r w:rsidRPr="000557ED">
        <w:rPr>
          <w:rFonts w:ascii="Arial" w:hAnsi="Arial" w:cs="Arial"/>
          <w:sz w:val="23"/>
          <w:szCs w:val="23"/>
        </w:rPr>
        <w:lastRenderedPageBreak/>
        <w:t xml:space="preserve">Así lo resolvió y firma el Magistrado Licenciado Julián Hernández Carrillo, de la Quinta Sala Unitaria de Primera Instancia del Tribunal de lo Contencioso Administrativo y de Cuentas del Poder Judicial del Estado de Oaxaca, quien actúa con la Licenciada Marissa Ignacio Valencia, Secretaria Judicial de Acuerdos, </w:t>
      </w:r>
      <w:r w:rsidR="00DC2625" w:rsidRPr="000557ED">
        <w:rPr>
          <w:rFonts w:ascii="Arial" w:hAnsi="Arial" w:cs="Arial"/>
          <w:sz w:val="23"/>
          <w:szCs w:val="23"/>
        </w:rPr>
        <w:t>que autoriza y da fe.-  - - - - - - - - - - - - - - - - - - - - - - - - - - - - - - - - - - - - - - - - - - - - - - -</w:t>
      </w:r>
      <w:r w:rsidR="004A256A" w:rsidRPr="000557ED">
        <w:rPr>
          <w:rFonts w:ascii="Arial" w:hAnsi="Arial" w:cs="Arial"/>
          <w:sz w:val="23"/>
          <w:szCs w:val="23"/>
        </w:rPr>
        <w:t xml:space="preserve"> </w:t>
      </w:r>
      <w:r w:rsidR="00123223" w:rsidRPr="000557ED">
        <w:rPr>
          <w:rFonts w:ascii="Arial" w:hAnsi="Arial" w:cs="Arial"/>
          <w:sz w:val="23"/>
          <w:szCs w:val="23"/>
        </w:rPr>
        <w:t xml:space="preserve">- </w:t>
      </w:r>
      <w:r w:rsidR="0019762A" w:rsidRPr="000557ED">
        <w:rPr>
          <w:rFonts w:ascii="Arial" w:hAnsi="Arial" w:cs="Arial"/>
          <w:sz w:val="23"/>
          <w:szCs w:val="23"/>
        </w:rPr>
        <w:t xml:space="preserve">- </w:t>
      </w:r>
    </w:p>
    <w:p w:rsidR="008919AB" w:rsidRPr="000557ED" w:rsidRDefault="008919AB" w:rsidP="00961FEA">
      <w:pPr>
        <w:spacing w:line="360" w:lineRule="auto"/>
        <w:ind w:right="49"/>
        <w:jc w:val="both"/>
        <w:rPr>
          <w:rFonts w:ascii="Arial" w:hAnsi="Arial" w:cs="Arial"/>
          <w:sz w:val="23"/>
          <w:szCs w:val="23"/>
        </w:rPr>
      </w:pPr>
    </w:p>
    <w:sectPr w:rsidR="008919AB" w:rsidRPr="000557ED" w:rsidSect="004B1B49">
      <w:headerReference w:type="even" r:id="rId8"/>
      <w:headerReference w:type="default" r:id="rId9"/>
      <w:headerReference w:type="first" r:id="rId10"/>
      <w:endnotePr>
        <w:numFmt w:val="decimal"/>
      </w:endnotePr>
      <w:pgSz w:w="12242" w:h="20163" w:code="5"/>
      <w:pgMar w:top="1134" w:right="1134" w:bottom="2268" w:left="2835" w:header="284"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58C" w:rsidRDefault="0060458C">
      <w:r>
        <w:separator/>
      </w:r>
    </w:p>
  </w:endnote>
  <w:endnote w:type="continuationSeparator" w:id="0">
    <w:p w:rsidR="0060458C" w:rsidRDefault="00604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W1)">
    <w:altName w:val="Courier New"/>
    <w:panose1 w:val="00000000000000000000"/>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80">
    <w:panose1 w:val="00000000000000000000"/>
    <w:charset w:val="00"/>
    <w:family w:val="auto"/>
    <w:notTrueType/>
    <w:pitch w:val="variable"/>
    <w:sig w:usb0="00000003" w:usb1="00000000" w:usb2="00000000" w:usb3="00000000" w:csb0="00000001" w:csb1="00000000"/>
  </w:font>
  <w:font w:name="font242">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58C" w:rsidRDefault="0060458C">
      <w:r>
        <w:separator/>
      </w:r>
    </w:p>
  </w:footnote>
  <w:footnote w:type="continuationSeparator" w:id="0">
    <w:p w:rsidR="0060458C" w:rsidRDefault="00604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837B71">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2F3683">
      <w:rPr>
        <w:rStyle w:val="Nmerodepgina"/>
        <w:rFonts w:ascii="Arial" w:hAnsi="Arial" w:cs="Arial"/>
        <w:bCs/>
        <w:noProof/>
        <w:sz w:val="24"/>
        <w:szCs w:val="22"/>
      </w:rPr>
      <w:t>14</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2F3683">
    <w:pPr>
      <w:pStyle w:val="Encabezado"/>
      <w:widowControl/>
      <w:tabs>
        <w:tab w:val="clear" w:pos="4252"/>
        <w:tab w:val="clear" w:pos="8504"/>
      </w:tabs>
      <w:jc w:val="center"/>
      <w:rPr>
        <w:rStyle w:val="Nmerodepgina"/>
        <w:rFonts w:ascii="Arial" w:hAnsi="Arial" w:cs="Arial"/>
        <w:bCs/>
        <w:sz w:val="24"/>
        <w:szCs w:val="22"/>
      </w:rPr>
    </w:pPr>
    <w:r>
      <w:rPr>
        <w:rFonts w:ascii="Arial" w:hAnsi="Arial" w:cs="Arial"/>
        <w:noProof/>
        <w:sz w:val="24"/>
        <w:lang w:val="es-MX" w:eastAsia="es-MX"/>
      </w:rPr>
      <mc:AlternateContent>
        <mc:Choice Requires="wps">
          <w:drawing>
            <wp:anchor distT="45720" distB="45720" distL="114300" distR="114300" simplePos="0" relativeHeight="251658752" behindDoc="0" locked="0" layoutInCell="1" allowOverlap="1">
              <wp:simplePos x="0" y="0"/>
              <wp:positionH relativeFrom="page">
                <wp:posOffset>285750</wp:posOffset>
              </wp:positionH>
              <wp:positionV relativeFrom="paragraph">
                <wp:posOffset>4924425</wp:posOffset>
              </wp:positionV>
              <wp:extent cx="1323975" cy="1123950"/>
              <wp:effectExtent l="0" t="0" r="28575"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4B1B49" w:rsidRPr="00DF79F8" w:rsidRDefault="004B1B49" w:rsidP="004B1B49">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2.5pt;margin-top:387.75pt;width:104.25pt;height:88.5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">
              <v:textbox>
                <w:txbxContent>
                  <w:p w:rsidR="004B1B49" w:rsidRPr="00DF79F8" w:rsidRDefault="004B1B49" w:rsidP="004B1B49">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793DB6">
    <w:pPr>
      <w:pStyle w:val="Encabezado"/>
      <w:jc w:val="center"/>
      <w:rPr>
        <w:rStyle w:val="Nmerodepgina"/>
        <w:b/>
      </w:rPr>
    </w:pPr>
    <w:r>
      <w:rPr>
        <w:rStyle w:val="Nmerodepgina"/>
        <w:sz w:val="24"/>
        <w:szCs w:val="24"/>
      </w:rPr>
      <w:t xml:space="preserve">                                                                                               </w:t>
    </w:r>
  </w:p>
  <w:p w:rsidR="0087100A" w:rsidRDefault="0087100A" w:rsidP="00793DB6">
    <w:pPr>
      <w:pStyle w:val="Encabezado"/>
      <w:jc w:val="center"/>
      <w:rPr>
        <w:rStyle w:val="Nmerodepgina"/>
        <w:b/>
      </w:rPr>
    </w:pPr>
  </w:p>
  <w:p w:rsidR="0087100A" w:rsidRPr="00E073C2" w:rsidRDefault="0087100A" w:rsidP="00793DB6">
    <w:pPr>
      <w:pStyle w:val="Encabezado"/>
      <w:jc w:val="center"/>
      <w:rPr>
        <w:rStyle w:val="Nmerodepgina"/>
        <w:b/>
      </w:rPr>
    </w:pPr>
  </w:p>
  <w:p w:rsidR="0087100A" w:rsidRDefault="0087100A" w:rsidP="00793DB6">
    <w:pPr>
      <w:pStyle w:val="Encabezado"/>
      <w:jc w:val="center"/>
      <w:rPr>
        <w:rStyle w:val="Nmerodepgina"/>
        <w:sz w:val="24"/>
        <w:szCs w:val="24"/>
      </w:rPr>
    </w:pPr>
    <w:r w:rsidRPr="00793DB6">
      <w:rPr>
        <w:rStyle w:val="Nmerodepgina"/>
        <w:sz w:val="24"/>
        <w:szCs w:val="24"/>
      </w:rPr>
      <w:t>-</w:t>
    </w:r>
    <w:r w:rsidRPr="00793DB6">
      <w:rPr>
        <w:rStyle w:val="Nmerodepgina"/>
        <w:sz w:val="24"/>
        <w:szCs w:val="24"/>
      </w:rPr>
      <w:fldChar w:fldCharType="begin"/>
    </w:r>
    <w:r w:rsidRPr="00793DB6">
      <w:rPr>
        <w:rStyle w:val="Nmerodepgina"/>
        <w:sz w:val="24"/>
        <w:szCs w:val="24"/>
      </w:rPr>
      <w:instrText xml:space="preserve"> PAGE </w:instrText>
    </w:r>
    <w:r w:rsidRPr="00793DB6">
      <w:rPr>
        <w:rStyle w:val="Nmerodepgina"/>
        <w:sz w:val="24"/>
        <w:szCs w:val="24"/>
      </w:rPr>
      <w:fldChar w:fldCharType="separate"/>
    </w:r>
    <w:r w:rsidR="002F3683">
      <w:rPr>
        <w:rStyle w:val="Nmerodepgina"/>
        <w:noProof/>
        <w:sz w:val="24"/>
        <w:szCs w:val="24"/>
      </w:rPr>
      <w:t>13</w:t>
    </w:r>
    <w:r w:rsidRPr="00793DB6">
      <w:rPr>
        <w:rStyle w:val="Nmerodepgina"/>
        <w:sz w:val="24"/>
        <w:szCs w:val="24"/>
      </w:rPr>
      <w:fldChar w:fldCharType="end"/>
    </w:r>
    <w:r w:rsidRPr="00793DB6">
      <w:rPr>
        <w:rStyle w:val="Nmerodepgina"/>
        <w:sz w:val="24"/>
        <w:szCs w:val="24"/>
      </w:rPr>
      <w:t>-</w:t>
    </w:r>
  </w:p>
  <w:p w:rsidR="0087100A" w:rsidRDefault="0087100A" w:rsidP="00793DB6">
    <w:pPr>
      <w:pStyle w:val="Encabezado"/>
      <w:jc w:val="center"/>
      <w:rPr>
        <w:rStyle w:val="Nmerodepgina"/>
        <w:sz w:val="24"/>
        <w:szCs w:val="24"/>
      </w:rPr>
    </w:pPr>
  </w:p>
  <w:p w:rsidR="0087100A" w:rsidRPr="00793DB6" w:rsidRDefault="002F3683" w:rsidP="00793DB6">
    <w:pPr>
      <w:pStyle w:val="Encabezado"/>
      <w:jc w:val="center"/>
      <w:rPr>
        <w:rFonts w:ascii="Arial" w:hAnsi="Arial" w:cs="Arial"/>
        <w:sz w:val="24"/>
        <w:szCs w:val="24"/>
      </w:rPr>
    </w:pPr>
    <w:r>
      <w:rPr>
        <w:rFonts w:ascii="Arial" w:hAnsi="Arial" w:cs="Arial"/>
        <w:noProof/>
        <w:sz w:val="24"/>
        <w:lang w:val="es-MX" w:eastAsia="es-MX"/>
      </w:rPr>
      <mc:AlternateContent>
        <mc:Choice Requires="wps">
          <w:drawing>
            <wp:anchor distT="45720" distB="45720" distL="114300" distR="114300" simplePos="0" relativeHeight="251657728" behindDoc="0" locked="0" layoutInCell="1" allowOverlap="1">
              <wp:simplePos x="0" y="0"/>
              <wp:positionH relativeFrom="page">
                <wp:posOffset>104775</wp:posOffset>
              </wp:positionH>
              <wp:positionV relativeFrom="paragraph">
                <wp:posOffset>4843145</wp:posOffset>
              </wp:positionV>
              <wp:extent cx="1323975" cy="1123950"/>
              <wp:effectExtent l="0" t="0" r="28575"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4B1B49" w:rsidRPr="00DF79F8" w:rsidRDefault="004B1B49" w:rsidP="004B1B49">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8.25pt;margin-top:381.35pt;width:104.25pt;height:88.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">
              <v:textbox>
                <w:txbxContent>
                  <w:p w:rsidR="004B1B49" w:rsidRPr="00DF79F8" w:rsidRDefault="004B1B49" w:rsidP="004B1B49">
                    <w:pPr>
                      <w:jc w:val="center"/>
                    </w:pPr>
                    <w:r>
                      <w:t>DATOS PERSONALES PROTEGIDOS POR EL ART.- 116 DE LA LGTAIP Y EL ART.- 56 DE LA LTAIPEO</w:t>
                    </w:r>
                  </w:p>
                </w:txbxContent>
              </v:textbox>
              <w10:wrap type="square"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781" w:type="dxa"/>
      <w:tblLayout w:type="fixed"/>
      <w:tblCellMar>
        <w:left w:w="70" w:type="dxa"/>
        <w:right w:w="70" w:type="dxa"/>
      </w:tblCellMar>
      <w:tblLook w:val="0000" w:firstRow="0" w:lastRow="0" w:firstColumn="0" w:lastColumn="0" w:noHBand="0" w:noVBand="0"/>
    </w:tblPr>
    <w:tblGrid>
      <w:gridCol w:w="2356"/>
      <w:gridCol w:w="3457"/>
      <w:gridCol w:w="3969"/>
    </w:tblGrid>
    <w:tr w:rsidR="0087100A">
      <w:tblPrEx>
        <w:tblCellMar>
          <w:top w:w="0" w:type="dxa"/>
          <w:bottom w:w="0" w:type="dxa"/>
        </w:tblCellMar>
      </w:tblPrEx>
      <w:trPr>
        <w:gridAfter w:val="2"/>
        <w:wAfter w:w="7426" w:type="dxa"/>
      </w:trPr>
      <w:tc>
        <w:tcPr>
          <w:tcW w:w="2356" w:type="dxa"/>
        </w:tcPr>
        <w:p w:rsidR="0087100A" w:rsidRPr="00D625FE" w:rsidRDefault="0087100A" w:rsidP="00D625FE">
          <w:pPr>
            <w:rPr>
              <w:rFonts w:ascii="Arial" w:hAnsi="Arial" w:cs="Arial"/>
              <w:sz w:val="10"/>
            </w:rPr>
          </w:pPr>
        </w:p>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c>
        <w:tcPr>
          <w:tcW w:w="2356" w:type="dxa"/>
        </w:tcPr>
        <w:p w:rsidR="0087100A" w:rsidRDefault="0087100A" w:rsidP="00D625FE"/>
      </w:tc>
      <w:tc>
        <w:tcPr>
          <w:tcW w:w="3457" w:type="dxa"/>
        </w:tcPr>
        <w:p w:rsidR="0087100A" w:rsidRPr="00BE670D" w:rsidRDefault="0087100A" w:rsidP="00D7141A">
          <w:pPr>
            <w:pStyle w:val="Encabezado"/>
            <w:tabs>
              <w:tab w:val="clear" w:pos="4252"/>
            </w:tabs>
            <w:ind w:right="51"/>
            <w:jc w:val="center"/>
            <w:rPr>
              <w:i/>
              <w:iCs/>
              <w:sz w:val="22"/>
              <w:szCs w:val="22"/>
            </w:rPr>
          </w:pPr>
        </w:p>
      </w:tc>
      <w:tc>
        <w:tcPr>
          <w:tcW w:w="3969" w:type="dxa"/>
          <w:tcBorders>
            <w:left w:val="nil"/>
          </w:tcBorders>
        </w:tcPr>
        <w:p w:rsidR="0087100A" w:rsidRDefault="0087100A" w:rsidP="00971341">
          <w:pPr>
            <w:pStyle w:val="Encabezado"/>
            <w:tabs>
              <w:tab w:val="clear" w:pos="4252"/>
            </w:tabs>
            <w:ind w:right="51"/>
            <w:jc w:val="both"/>
            <w:rPr>
              <w:b/>
              <w:i/>
              <w:iCs/>
              <w:sz w:val="22"/>
              <w:szCs w:val="22"/>
            </w:rPr>
          </w:pPr>
        </w:p>
      </w:tc>
    </w:tr>
  </w:tbl>
  <w:p w:rsidR="0087100A" w:rsidRDefault="002F3683">
    <w:pPr>
      <w:pStyle w:val="Encabezado"/>
      <w:rPr>
        <w:rFonts w:ascii="Arial" w:hAnsi="Arial" w:cs="Arial"/>
        <w:sz w:val="24"/>
      </w:rPr>
    </w:pPr>
    <w:r>
      <w:rPr>
        <w:rFonts w:ascii="Arial" w:hAnsi="Arial" w:cs="Arial"/>
        <w:noProof/>
        <w:sz w:val="24"/>
        <w:lang w:val="es-MX" w:eastAsia="es-MX"/>
      </w:rPr>
      <mc:AlternateContent>
        <mc:Choice Requires="wps">
          <w:drawing>
            <wp:anchor distT="45720" distB="45720" distL="114300" distR="114300" simplePos="0" relativeHeight="251656704" behindDoc="0" locked="0" layoutInCell="1" allowOverlap="1">
              <wp:simplePos x="0" y="0"/>
              <wp:positionH relativeFrom="page">
                <wp:posOffset>180975</wp:posOffset>
              </wp:positionH>
              <wp:positionV relativeFrom="paragraph">
                <wp:posOffset>5097145</wp:posOffset>
              </wp:positionV>
              <wp:extent cx="1323975" cy="1123950"/>
              <wp:effectExtent l="0" t="0" r="2857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4B1B49" w:rsidRPr="00DF79F8" w:rsidRDefault="004B1B49" w:rsidP="004B1B49">
                          <w:pPr>
                            <w:jc w:val="center"/>
                          </w:pPr>
                          <w: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4.25pt;margin-top:401.35pt;width:104.25pt;height:88.5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">
              <v:textbox>
                <w:txbxContent>
                  <w:p w:rsidR="004B1B49" w:rsidRPr="00DF79F8" w:rsidRDefault="004B1B49" w:rsidP="004B1B49">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A90A77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A196F21"/>
    <w:multiLevelType w:val="multilevel"/>
    <w:tmpl w:val="3606CE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1EC06F36"/>
    <w:multiLevelType w:val="hybridMultilevel"/>
    <w:tmpl w:val="859C265A"/>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3">
    <w:nsid w:val="449834A8"/>
    <w:multiLevelType w:val="hybridMultilevel"/>
    <w:tmpl w:val="C39A7B72"/>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4">
    <w:nsid w:val="50E65DE2"/>
    <w:multiLevelType w:val="hybridMultilevel"/>
    <w:tmpl w:val="E004A80E"/>
    <w:lvl w:ilvl="0" w:tplc="0C0A000D">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5">
    <w:nsid w:val="5ED54FB5"/>
    <w:multiLevelType w:val="singleLevel"/>
    <w:tmpl w:val="152E06EC"/>
    <w:lvl w:ilvl="0">
      <w:start w:val="1"/>
      <w:numFmt w:val="bullet"/>
      <w:lvlText w:val=""/>
      <w:lvlJc w:val="left"/>
      <w:pPr>
        <w:tabs>
          <w:tab w:val="num" w:pos="1494"/>
        </w:tabs>
        <w:ind w:left="1494" w:hanging="360"/>
      </w:pPr>
      <w:rPr>
        <w:rFonts w:ascii="Symbol" w:hAnsi="Symbol" w:hint="default"/>
      </w:rPr>
    </w:lvl>
  </w:abstractNum>
  <w:abstractNum w:abstractNumId="6">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7">
    <w:nsid w:val="7ACA6B3E"/>
    <w:multiLevelType w:val="hybridMultilevel"/>
    <w:tmpl w:val="DDE08344"/>
    <w:lvl w:ilvl="0" w:tplc="C736E188">
      <w:numFmt w:val="bullet"/>
      <w:lvlText w:val="-"/>
      <w:lvlJc w:val="left"/>
      <w:pPr>
        <w:tabs>
          <w:tab w:val="num" w:pos="1494"/>
        </w:tabs>
        <w:ind w:left="1494" w:hanging="360"/>
      </w:pPr>
      <w:rPr>
        <w:rFonts w:ascii="Arial" w:eastAsia="Times New Roman" w:hAnsi="Arial" w:cs="Arial" w:hint="default"/>
      </w:rPr>
    </w:lvl>
    <w:lvl w:ilvl="1" w:tplc="0C0A0003" w:tentative="1">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A2"/>
    <w:rsid w:val="00000643"/>
    <w:rsid w:val="00000B7B"/>
    <w:rsid w:val="0000126F"/>
    <w:rsid w:val="00001759"/>
    <w:rsid w:val="00002A35"/>
    <w:rsid w:val="000032F9"/>
    <w:rsid w:val="000045DC"/>
    <w:rsid w:val="000058D3"/>
    <w:rsid w:val="00006096"/>
    <w:rsid w:val="00006725"/>
    <w:rsid w:val="00006AF6"/>
    <w:rsid w:val="00007408"/>
    <w:rsid w:val="00007D74"/>
    <w:rsid w:val="00007F64"/>
    <w:rsid w:val="000102EC"/>
    <w:rsid w:val="000104D3"/>
    <w:rsid w:val="00010649"/>
    <w:rsid w:val="00011DF5"/>
    <w:rsid w:val="00011EB8"/>
    <w:rsid w:val="00012255"/>
    <w:rsid w:val="0001237E"/>
    <w:rsid w:val="000125A6"/>
    <w:rsid w:val="00013056"/>
    <w:rsid w:val="00014278"/>
    <w:rsid w:val="00014D77"/>
    <w:rsid w:val="00015CFF"/>
    <w:rsid w:val="00015D86"/>
    <w:rsid w:val="000161FB"/>
    <w:rsid w:val="0001688B"/>
    <w:rsid w:val="000169E0"/>
    <w:rsid w:val="0001711A"/>
    <w:rsid w:val="000174A6"/>
    <w:rsid w:val="000207EF"/>
    <w:rsid w:val="00020EBA"/>
    <w:rsid w:val="000210ED"/>
    <w:rsid w:val="00021215"/>
    <w:rsid w:val="00021344"/>
    <w:rsid w:val="0002180C"/>
    <w:rsid w:val="0002194A"/>
    <w:rsid w:val="00022C63"/>
    <w:rsid w:val="000244B0"/>
    <w:rsid w:val="000247BA"/>
    <w:rsid w:val="0002697D"/>
    <w:rsid w:val="0002743F"/>
    <w:rsid w:val="000274BB"/>
    <w:rsid w:val="00030C22"/>
    <w:rsid w:val="000319B0"/>
    <w:rsid w:val="0003205B"/>
    <w:rsid w:val="00032BB8"/>
    <w:rsid w:val="00032CAD"/>
    <w:rsid w:val="00033AC0"/>
    <w:rsid w:val="00034256"/>
    <w:rsid w:val="00042F0E"/>
    <w:rsid w:val="0004458D"/>
    <w:rsid w:val="00044F07"/>
    <w:rsid w:val="0004616E"/>
    <w:rsid w:val="0004635F"/>
    <w:rsid w:val="00046FDA"/>
    <w:rsid w:val="000504D8"/>
    <w:rsid w:val="00050AEC"/>
    <w:rsid w:val="00052F0E"/>
    <w:rsid w:val="00053000"/>
    <w:rsid w:val="0005336A"/>
    <w:rsid w:val="00053422"/>
    <w:rsid w:val="00054B34"/>
    <w:rsid w:val="000557ED"/>
    <w:rsid w:val="000569AB"/>
    <w:rsid w:val="00056B1A"/>
    <w:rsid w:val="000606D0"/>
    <w:rsid w:val="000610B3"/>
    <w:rsid w:val="00061E35"/>
    <w:rsid w:val="00062F42"/>
    <w:rsid w:val="00063B2A"/>
    <w:rsid w:val="00064FF6"/>
    <w:rsid w:val="00065A0B"/>
    <w:rsid w:val="00065E92"/>
    <w:rsid w:val="00065FEC"/>
    <w:rsid w:val="0007043D"/>
    <w:rsid w:val="000708A2"/>
    <w:rsid w:val="00070AE8"/>
    <w:rsid w:val="00072568"/>
    <w:rsid w:val="00073AF6"/>
    <w:rsid w:val="00073C33"/>
    <w:rsid w:val="00074315"/>
    <w:rsid w:val="000772BA"/>
    <w:rsid w:val="00077AA4"/>
    <w:rsid w:val="00077C81"/>
    <w:rsid w:val="00077F2E"/>
    <w:rsid w:val="000802F6"/>
    <w:rsid w:val="000805D2"/>
    <w:rsid w:val="000811B1"/>
    <w:rsid w:val="000814CE"/>
    <w:rsid w:val="00081734"/>
    <w:rsid w:val="00082E72"/>
    <w:rsid w:val="0008332E"/>
    <w:rsid w:val="0008350B"/>
    <w:rsid w:val="0008618B"/>
    <w:rsid w:val="00086F01"/>
    <w:rsid w:val="00092712"/>
    <w:rsid w:val="00092992"/>
    <w:rsid w:val="0009384F"/>
    <w:rsid w:val="000941FC"/>
    <w:rsid w:val="0009451E"/>
    <w:rsid w:val="000947AA"/>
    <w:rsid w:val="00094902"/>
    <w:rsid w:val="000951EE"/>
    <w:rsid w:val="00095BF6"/>
    <w:rsid w:val="00095E44"/>
    <w:rsid w:val="00096603"/>
    <w:rsid w:val="00096AFB"/>
    <w:rsid w:val="00096F1E"/>
    <w:rsid w:val="0009717A"/>
    <w:rsid w:val="000973C6"/>
    <w:rsid w:val="000A0644"/>
    <w:rsid w:val="000A0D5F"/>
    <w:rsid w:val="000A159A"/>
    <w:rsid w:val="000A2426"/>
    <w:rsid w:val="000A2D26"/>
    <w:rsid w:val="000A3353"/>
    <w:rsid w:val="000A35B8"/>
    <w:rsid w:val="000A38E2"/>
    <w:rsid w:val="000A4062"/>
    <w:rsid w:val="000A4384"/>
    <w:rsid w:val="000A4A84"/>
    <w:rsid w:val="000A5698"/>
    <w:rsid w:val="000A58B5"/>
    <w:rsid w:val="000A6B42"/>
    <w:rsid w:val="000A6DF8"/>
    <w:rsid w:val="000B2E5E"/>
    <w:rsid w:val="000B375D"/>
    <w:rsid w:val="000B59AA"/>
    <w:rsid w:val="000B5A5A"/>
    <w:rsid w:val="000B69B0"/>
    <w:rsid w:val="000B73FF"/>
    <w:rsid w:val="000B77C1"/>
    <w:rsid w:val="000C067C"/>
    <w:rsid w:val="000C0D7C"/>
    <w:rsid w:val="000C110E"/>
    <w:rsid w:val="000C1FDF"/>
    <w:rsid w:val="000C25E8"/>
    <w:rsid w:val="000C3F0F"/>
    <w:rsid w:val="000C517A"/>
    <w:rsid w:val="000C5487"/>
    <w:rsid w:val="000C6EA7"/>
    <w:rsid w:val="000C77A9"/>
    <w:rsid w:val="000D00CF"/>
    <w:rsid w:val="000D01ED"/>
    <w:rsid w:val="000D0314"/>
    <w:rsid w:val="000D04B2"/>
    <w:rsid w:val="000D104E"/>
    <w:rsid w:val="000D2E86"/>
    <w:rsid w:val="000D415F"/>
    <w:rsid w:val="000D48BD"/>
    <w:rsid w:val="000D4DDA"/>
    <w:rsid w:val="000D5B07"/>
    <w:rsid w:val="000D67A4"/>
    <w:rsid w:val="000D6FF4"/>
    <w:rsid w:val="000D7A49"/>
    <w:rsid w:val="000E0B52"/>
    <w:rsid w:val="000E10A8"/>
    <w:rsid w:val="000E198A"/>
    <w:rsid w:val="000E2C59"/>
    <w:rsid w:val="000E3BBB"/>
    <w:rsid w:val="000E4B64"/>
    <w:rsid w:val="000E4D77"/>
    <w:rsid w:val="000E4E26"/>
    <w:rsid w:val="000E5163"/>
    <w:rsid w:val="000E7D40"/>
    <w:rsid w:val="000E7ECE"/>
    <w:rsid w:val="000E7ECF"/>
    <w:rsid w:val="000F1285"/>
    <w:rsid w:val="000F1638"/>
    <w:rsid w:val="000F19AC"/>
    <w:rsid w:val="000F3891"/>
    <w:rsid w:val="000F4AF7"/>
    <w:rsid w:val="000F5102"/>
    <w:rsid w:val="000F52F5"/>
    <w:rsid w:val="000F6309"/>
    <w:rsid w:val="001004F9"/>
    <w:rsid w:val="00100B03"/>
    <w:rsid w:val="00100C3F"/>
    <w:rsid w:val="00100F87"/>
    <w:rsid w:val="0010124C"/>
    <w:rsid w:val="001016FD"/>
    <w:rsid w:val="0010333A"/>
    <w:rsid w:val="00103769"/>
    <w:rsid w:val="00103E90"/>
    <w:rsid w:val="00106EEA"/>
    <w:rsid w:val="00107D97"/>
    <w:rsid w:val="001106FC"/>
    <w:rsid w:val="00110D35"/>
    <w:rsid w:val="001118D7"/>
    <w:rsid w:val="001122CA"/>
    <w:rsid w:val="00112550"/>
    <w:rsid w:val="001159B6"/>
    <w:rsid w:val="00115CA0"/>
    <w:rsid w:val="00116318"/>
    <w:rsid w:val="00117C39"/>
    <w:rsid w:val="00120089"/>
    <w:rsid w:val="001207BF"/>
    <w:rsid w:val="00122A88"/>
    <w:rsid w:val="00123223"/>
    <w:rsid w:val="00123B21"/>
    <w:rsid w:val="00123CBF"/>
    <w:rsid w:val="00123D63"/>
    <w:rsid w:val="00127523"/>
    <w:rsid w:val="00127634"/>
    <w:rsid w:val="00127CA9"/>
    <w:rsid w:val="00127D2E"/>
    <w:rsid w:val="001303C1"/>
    <w:rsid w:val="00130D88"/>
    <w:rsid w:val="001319B1"/>
    <w:rsid w:val="001324E1"/>
    <w:rsid w:val="00132A28"/>
    <w:rsid w:val="00132EEB"/>
    <w:rsid w:val="00133DEF"/>
    <w:rsid w:val="00134C1F"/>
    <w:rsid w:val="00134E77"/>
    <w:rsid w:val="00135ADB"/>
    <w:rsid w:val="001365C8"/>
    <w:rsid w:val="001367A3"/>
    <w:rsid w:val="00136D14"/>
    <w:rsid w:val="0013744A"/>
    <w:rsid w:val="00137EAA"/>
    <w:rsid w:val="00140785"/>
    <w:rsid w:val="00142DCB"/>
    <w:rsid w:val="00143BAE"/>
    <w:rsid w:val="00143EB3"/>
    <w:rsid w:val="00143FE2"/>
    <w:rsid w:val="00144D99"/>
    <w:rsid w:val="00144F26"/>
    <w:rsid w:val="00145616"/>
    <w:rsid w:val="00146388"/>
    <w:rsid w:val="00147E12"/>
    <w:rsid w:val="001512AD"/>
    <w:rsid w:val="001520EC"/>
    <w:rsid w:val="00152381"/>
    <w:rsid w:val="00152448"/>
    <w:rsid w:val="0015275E"/>
    <w:rsid w:val="00152DE2"/>
    <w:rsid w:val="00153DF8"/>
    <w:rsid w:val="0015411D"/>
    <w:rsid w:val="001544C3"/>
    <w:rsid w:val="00154D8F"/>
    <w:rsid w:val="00154E02"/>
    <w:rsid w:val="0015656C"/>
    <w:rsid w:val="001570AD"/>
    <w:rsid w:val="001577CA"/>
    <w:rsid w:val="00160AA8"/>
    <w:rsid w:val="00163A32"/>
    <w:rsid w:val="0016416E"/>
    <w:rsid w:val="001655F1"/>
    <w:rsid w:val="00165BB5"/>
    <w:rsid w:val="00165E1B"/>
    <w:rsid w:val="0016731C"/>
    <w:rsid w:val="001705CA"/>
    <w:rsid w:val="00171188"/>
    <w:rsid w:val="001712F0"/>
    <w:rsid w:val="0017134A"/>
    <w:rsid w:val="00172A55"/>
    <w:rsid w:val="00173996"/>
    <w:rsid w:val="00173F3F"/>
    <w:rsid w:val="001740A3"/>
    <w:rsid w:val="0017621E"/>
    <w:rsid w:val="001762A9"/>
    <w:rsid w:val="00176762"/>
    <w:rsid w:val="00176D21"/>
    <w:rsid w:val="00176D93"/>
    <w:rsid w:val="001776E4"/>
    <w:rsid w:val="0017782D"/>
    <w:rsid w:val="001802E2"/>
    <w:rsid w:val="00180FAD"/>
    <w:rsid w:val="00181709"/>
    <w:rsid w:val="0018271B"/>
    <w:rsid w:val="0018382F"/>
    <w:rsid w:val="00183AB6"/>
    <w:rsid w:val="00184299"/>
    <w:rsid w:val="001847EA"/>
    <w:rsid w:val="00186B40"/>
    <w:rsid w:val="00186B51"/>
    <w:rsid w:val="001901B8"/>
    <w:rsid w:val="001906BB"/>
    <w:rsid w:val="0019088B"/>
    <w:rsid w:val="00191432"/>
    <w:rsid w:val="00191577"/>
    <w:rsid w:val="001936EA"/>
    <w:rsid w:val="001938FA"/>
    <w:rsid w:val="00193B2F"/>
    <w:rsid w:val="001958E5"/>
    <w:rsid w:val="0019762A"/>
    <w:rsid w:val="00197886"/>
    <w:rsid w:val="001A033C"/>
    <w:rsid w:val="001A0DC2"/>
    <w:rsid w:val="001A189F"/>
    <w:rsid w:val="001A217A"/>
    <w:rsid w:val="001A24E5"/>
    <w:rsid w:val="001A27F7"/>
    <w:rsid w:val="001A3B18"/>
    <w:rsid w:val="001A3D2B"/>
    <w:rsid w:val="001A41E6"/>
    <w:rsid w:val="001A4836"/>
    <w:rsid w:val="001A6C65"/>
    <w:rsid w:val="001A6D74"/>
    <w:rsid w:val="001A724C"/>
    <w:rsid w:val="001A7C8D"/>
    <w:rsid w:val="001B0779"/>
    <w:rsid w:val="001B236F"/>
    <w:rsid w:val="001B2EFF"/>
    <w:rsid w:val="001B38DE"/>
    <w:rsid w:val="001B4E27"/>
    <w:rsid w:val="001B5B3C"/>
    <w:rsid w:val="001C1B27"/>
    <w:rsid w:val="001C42D9"/>
    <w:rsid w:val="001C4B1B"/>
    <w:rsid w:val="001C5700"/>
    <w:rsid w:val="001C5904"/>
    <w:rsid w:val="001C6324"/>
    <w:rsid w:val="001C6685"/>
    <w:rsid w:val="001C6FE9"/>
    <w:rsid w:val="001C7003"/>
    <w:rsid w:val="001D0433"/>
    <w:rsid w:val="001D0626"/>
    <w:rsid w:val="001D19BD"/>
    <w:rsid w:val="001D401B"/>
    <w:rsid w:val="001D4B5D"/>
    <w:rsid w:val="001D5FCB"/>
    <w:rsid w:val="001D63CC"/>
    <w:rsid w:val="001D7D63"/>
    <w:rsid w:val="001E00CF"/>
    <w:rsid w:val="001E07DA"/>
    <w:rsid w:val="001E1892"/>
    <w:rsid w:val="001E1A1E"/>
    <w:rsid w:val="001E3787"/>
    <w:rsid w:val="001E3DDD"/>
    <w:rsid w:val="001E5F78"/>
    <w:rsid w:val="001E64DE"/>
    <w:rsid w:val="001E69E5"/>
    <w:rsid w:val="001E6B1E"/>
    <w:rsid w:val="001E77DD"/>
    <w:rsid w:val="001E7CFE"/>
    <w:rsid w:val="001F08D2"/>
    <w:rsid w:val="001F140D"/>
    <w:rsid w:val="001F14E4"/>
    <w:rsid w:val="001F1958"/>
    <w:rsid w:val="001F2434"/>
    <w:rsid w:val="001F2FE7"/>
    <w:rsid w:val="001F302E"/>
    <w:rsid w:val="001F3739"/>
    <w:rsid w:val="001F3F21"/>
    <w:rsid w:val="001F419A"/>
    <w:rsid w:val="001F43B6"/>
    <w:rsid w:val="001F479C"/>
    <w:rsid w:val="001F5489"/>
    <w:rsid w:val="001F67E5"/>
    <w:rsid w:val="001F79C8"/>
    <w:rsid w:val="00200CF3"/>
    <w:rsid w:val="00202345"/>
    <w:rsid w:val="00203048"/>
    <w:rsid w:val="00204542"/>
    <w:rsid w:val="00206492"/>
    <w:rsid w:val="002068A0"/>
    <w:rsid w:val="00206EB7"/>
    <w:rsid w:val="00210518"/>
    <w:rsid w:val="00210D7F"/>
    <w:rsid w:val="00212486"/>
    <w:rsid w:val="00213043"/>
    <w:rsid w:val="0021320A"/>
    <w:rsid w:val="00213C98"/>
    <w:rsid w:val="00215730"/>
    <w:rsid w:val="00215F0B"/>
    <w:rsid w:val="002167D9"/>
    <w:rsid w:val="0021738C"/>
    <w:rsid w:val="00217BC4"/>
    <w:rsid w:val="00221166"/>
    <w:rsid w:val="00221571"/>
    <w:rsid w:val="002221F2"/>
    <w:rsid w:val="00222BED"/>
    <w:rsid w:val="00222CBC"/>
    <w:rsid w:val="00222EF4"/>
    <w:rsid w:val="00223A06"/>
    <w:rsid w:val="0022418A"/>
    <w:rsid w:val="002247A4"/>
    <w:rsid w:val="0022540D"/>
    <w:rsid w:val="0022732A"/>
    <w:rsid w:val="00230CC2"/>
    <w:rsid w:val="00230EC0"/>
    <w:rsid w:val="00231920"/>
    <w:rsid w:val="00231AB4"/>
    <w:rsid w:val="00231B61"/>
    <w:rsid w:val="00231D5A"/>
    <w:rsid w:val="00231E03"/>
    <w:rsid w:val="00232965"/>
    <w:rsid w:val="00232975"/>
    <w:rsid w:val="00232C57"/>
    <w:rsid w:val="0023402B"/>
    <w:rsid w:val="002344E8"/>
    <w:rsid w:val="00235799"/>
    <w:rsid w:val="0023796A"/>
    <w:rsid w:val="0024126C"/>
    <w:rsid w:val="00241CF2"/>
    <w:rsid w:val="0024398B"/>
    <w:rsid w:val="0024442C"/>
    <w:rsid w:val="00245978"/>
    <w:rsid w:val="00245E68"/>
    <w:rsid w:val="0024608D"/>
    <w:rsid w:val="002464FF"/>
    <w:rsid w:val="00246FF0"/>
    <w:rsid w:val="0025201D"/>
    <w:rsid w:val="00252348"/>
    <w:rsid w:val="002542C3"/>
    <w:rsid w:val="0025476C"/>
    <w:rsid w:val="00255378"/>
    <w:rsid w:val="00255477"/>
    <w:rsid w:val="00255DDC"/>
    <w:rsid w:val="00255FB2"/>
    <w:rsid w:val="00255FD9"/>
    <w:rsid w:val="002573EF"/>
    <w:rsid w:val="0025758E"/>
    <w:rsid w:val="00257782"/>
    <w:rsid w:val="00257B8B"/>
    <w:rsid w:val="00260E71"/>
    <w:rsid w:val="0026105F"/>
    <w:rsid w:val="00261CE6"/>
    <w:rsid w:val="00261F68"/>
    <w:rsid w:val="0026219B"/>
    <w:rsid w:val="002622D1"/>
    <w:rsid w:val="00263A4D"/>
    <w:rsid w:val="00264DF7"/>
    <w:rsid w:val="00265660"/>
    <w:rsid w:val="00265EAB"/>
    <w:rsid w:val="00267CB4"/>
    <w:rsid w:val="00270564"/>
    <w:rsid w:val="00270E09"/>
    <w:rsid w:val="002712A2"/>
    <w:rsid w:val="002714F0"/>
    <w:rsid w:val="0027188A"/>
    <w:rsid w:val="00271B86"/>
    <w:rsid w:val="00271F08"/>
    <w:rsid w:val="002726BB"/>
    <w:rsid w:val="002736D7"/>
    <w:rsid w:val="0027436B"/>
    <w:rsid w:val="00274EDB"/>
    <w:rsid w:val="002753BA"/>
    <w:rsid w:val="002761D6"/>
    <w:rsid w:val="0027637A"/>
    <w:rsid w:val="0027746A"/>
    <w:rsid w:val="00280AF2"/>
    <w:rsid w:val="00282044"/>
    <w:rsid w:val="0028320C"/>
    <w:rsid w:val="00283823"/>
    <w:rsid w:val="00283FA8"/>
    <w:rsid w:val="00285210"/>
    <w:rsid w:val="00285491"/>
    <w:rsid w:val="0028660D"/>
    <w:rsid w:val="00286963"/>
    <w:rsid w:val="00286F7D"/>
    <w:rsid w:val="00290803"/>
    <w:rsid w:val="00291E64"/>
    <w:rsid w:val="00292894"/>
    <w:rsid w:val="0029309F"/>
    <w:rsid w:val="002932F6"/>
    <w:rsid w:val="00295111"/>
    <w:rsid w:val="0029643C"/>
    <w:rsid w:val="002964ED"/>
    <w:rsid w:val="002971A7"/>
    <w:rsid w:val="002974CD"/>
    <w:rsid w:val="002A05E2"/>
    <w:rsid w:val="002A10F2"/>
    <w:rsid w:val="002A17CD"/>
    <w:rsid w:val="002A1D47"/>
    <w:rsid w:val="002A20CD"/>
    <w:rsid w:val="002A41B9"/>
    <w:rsid w:val="002A5258"/>
    <w:rsid w:val="002A5923"/>
    <w:rsid w:val="002A6B09"/>
    <w:rsid w:val="002A74C4"/>
    <w:rsid w:val="002A7C9C"/>
    <w:rsid w:val="002A7DFF"/>
    <w:rsid w:val="002B0479"/>
    <w:rsid w:val="002B4407"/>
    <w:rsid w:val="002B65BA"/>
    <w:rsid w:val="002B7613"/>
    <w:rsid w:val="002B7B08"/>
    <w:rsid w:val="002B7D66"/>
    <w:rsid w:val="002C002D"/>
    <w:rsid w:val="002C0545"/>
    <w:rsid w:val="002C0672"/>
    <w:rsid w:val="002C10C7"/>
    <w:rsid w:val="002C14A8"/>
    <w:rsid w:val="002C1DD3"/>
    <w:rsid w:val="002C3F81"/>
    <w:rsid w:val="002C4790"/>
    <w:rsid w:val="002C6143"/>
    <w:rsid w:val="002C6982"/>
    <w:rsid w:val="002C6A18"/>
    <w:rsid w:val="002C751C"/>
    <w:rsid w:val="002C7CF6"/>
    <w:rsid w:val="002D03B0"/>
    <w:rsid w:val="002D09E8"/>
    <w:rsid w:val="002D1F82"/>
    <w:rsid w:val="002D2439"/>
    <w:rsid w:val="002D3002"/>
    <w:rsid w:val="002D429C"/>
    <w:rsid w:val="002D4BF2"/>
    <w:rsid w:val="002D4DBC"/>
    <w:rsid w:val="002D56F1"/>
    <w:rsid w:val="002D60F8"/>
    <w:rsid w:val="002D676B"/>
    <w:rsid w:val="002D72B6"/>
    <w:rsid w:val="002E0BC5"/>
    <w:rsid w:val="002E1550"/>
    <w:rsid w:val="002E2C49"/>
    <w:rsid w:val="002E3258"/>
    <w:rsid w:val="002E3A8A"/>
    <w:rsid w:val="002E4508"/>
    <w:rsid w:val="002E48F2"/>
    <w:rsid w:val="002E4B58"/>
    <w:rsid w:val="002E5170"/>
    <w:rsid w:val="002E769D"/>
    <w:rsid w:val="002E7C13"/>
    <w:rsid w:val="002F13C9"/>
    <w:rsid w:val="002F1CE3"/>
    <w:rsid w:val="002F29E9"/>
    <w:rsid w:val="002F3683"/>
    <w:rsid w:val="002F3A2C"/>
    <w:rsid w:val="002F4354"/>
    <w:rsid w:val="002F4D2D"/>
    <w:rsid w:val="002F514B"/>
    <w:rsid w:val="002F52C8"/>
    <w:rsid w:val="002F6C98"/>
    <w:rsid w:val="002F6E8A"/>
    <w:rsid w:val="002F6F41"/>
    <w:rsid w:val="002F7FF6"/>
    <w:rsid w:val="003000BB"/>
    <w:rsid w:val="003006E1"/>
    <w:rsid w:val="00301F7F"/>
    <w:rsid w:val="00302EE0"/>
    <w:rsid w:val="00302F42"/>
    <w:rsid w:val="00303295"/>
    <w:rsid w:val="0030389C"/>
    <w:rsid w:val="00303F84"/>
    <w:rsid w:val="00304AC3"/>
    <w:rsid w:val="00304ED6"/>
    <w:rsid w:val="00304F6E"/>
    <w:rsid w:val="003057EC"/>
    <w:rsid w:val="00306040"/>
    <w:rsid w:val="003062FC"/>
    <w:rsid w:val="00306AE0"/>
    <w:rsid w:val="00310D26"/>
    <w:rsid w:val="00310D87"/>
    <w:rsid w:val="00310FCB"/>
    <w:rsid w:val="003111BD"/>
    <w:rsid w:val="00311FB5"/>
    <w:rsid w:val="00312BDC"/>
    <w:rsid w:val="00312D80"/>
    <w:rsid w:val="0031417A"/>
    <w:rsid w:val="00314EF3"/>
    <w:rsid w:val="003156D7"/>
    <w:rsid w:val="00320661"/>
    <w:rsid w:val="00322012"/>
    <w:rsid w:val="00322176"/>
    <w:rsid w:val="00322E01"/>
    <w:rsid w:val="00323378"/>
    <w:rsid w:val="00323512"/>
    <w:rsid w:val="00323D81"/>
    <w:rsid w:val="003252D9"/>
    <w:rsid w:val="0032692C"/>
    <w:rsid w:val="00326E1D"/>
    <w:rsid w:val="0033077F"/>
    <w:rsid w:val="00330E08"/>
    <w:rsid w:val="003313F9"/>
    <w:rsid w:val="003316A0"/>
    <w:rsid w:val="0033192F"/>
    <w:rsid w:val="003321BC"/>
    <w:rsid w:val="003324B8"/>
    <w:rsid w:val="00332E5E"/>
    <w:rsid w:val="00333140"/>
    <w:rsid w:val="00333B08"/>
    <w:rsid w:val="0033414B"/>
    <w:rsid w:val="003342A4"/>
    <w:rsid w:val="00334646"/>
    <w:rsid w:val="00335E36"/>
    <w:rsid w:val="00336A1D"/>
    <w:rsid w:val="00343410"/>
    <w:rsid w:val="003434D1"/>
    <w:rsid w:val="003448FA"/>
    <w:rsid w:val="00345111"/>
    <w:rsid w:val="00347F0A"/>
    <w:rsid w:val="00351A76"/>
    <w:rsid w:val="0035264A"/>
    <w:rsid w:val="00352C15"/>
    <w:rsid w:val="00352E95"/>
    <w:rsid w:val="003547A5"/>
    <w:rsid w:val="003556B0"/>
    <w:rsid w:val="00355AED"/>
    <w:rsid w:val="00355E01"/>
    <w:rsid w:val="00356893"/>
    <w:rsid w:val="003569FC"/>
    <w:rsid w:val="00357F88"/>
    <w:rsid w:val="003600C9"/>
    <w:rsid w:val="003611CE"/>
    <w:rsid w:val="003614C9"/>
    <w:rsid w:val="00361C95"/>
    <w:rsid w:val="00362E49"/>
    <w:rsid w:val="003630AD"/>
    <w:rsid w:val="00363BC9"/>
    <w:rsid w:val="003647F9"/>
    <w:rsid w:val="00366070"/>
    <w:rsid w:val="00366169"/>
    <w:rsid w:val="00366450"/>
    <w:rsid w:val="0036646E"/>
    <w:rsid w:val="003666D9"/>
    <w:rsid w:val="00375578"/>
    <w:rsid w:val="00375863"/>
    <w:rsid w:val="00375B02"/>
    <w:rsid w:val="00376FDF"/>
    <w:rsid w:val="003778F8"/>
    <w:rsid w:val="00377AD5"/>
    <w:rsid w:val="00380BAC"/>
    <w:rsid w:val="003814A5"/>
    <w:rsid w:val="00382800"/>
    <w:rsid w:val="003831EF"/>
    <w:rsid w:val="00383316"/>
    <w:rsid w:val="00383999"/>
    <w:rsid w:val="00383B87"/>
    <w:rsid w:val="00383E87"/>
    <w:rsid w:val="00383F0C"/>
    <w:rsid w:val="00385007"/>
    <w:rsid w:val="003863A9"/>
    <w:rsid w:val="00386ABE"/>
    <w:rsid w:val="00386B98"/>
    <w:rsid w:val="003876D0"/>
    <w:rsid w:val="00387E71"/>
    <w:rsid w:val="003904FF"/>
    <w:rsid w:val="0039056E"/>
    <w:rsid w:val="00390EDD"/>
    <w:rsid w:val="00391274"/>
    <w:rsid w:val="00391A2D"/>
    <w:rsid w:val="00392F1B"/>
    <w:rsid w:val="00392F1F"/>
    <w:rsid w:val="00393812"/>
    <w:rsid w:val="00393D3A"/>
    <w:rsid w:val="00393F34"/>
    <w:rsid w:val="0039655A"/>
    <w:rsid w:val="00396B7A"/>
    <w:rsid w:val="0039770C"/>
    <w:rsid w:val="00397F36"/>
    <w:rsid w:val="003A039A"/>
    <w:rsid w:val="003A07A0"/>
    <w:rsid w:val="003A14AC"/>
    <w:rsid w:val="003A1ADF"/>
    <w:rsid w:val="003A24D9"/>
    <w:rsid w:val="003A29CF"/>
    <w:rsid w:val="003A2D6B"/>
    <w:rsid w:val="003A3824"/>
    <w:rsid w:val="003A44C5"/>
    <w:rsid w:val="003A4621"/>
    <w:rsid w:val="003A47CE"/>
    <w:rsid w:val="003A4899"/>
    <w:rsid w:val="003A59B4"/>
    <w:rsid w:val="003A5AAA"/>
    <w:rsid w:val="003A5EF7"/>
    <w:rsid w:val="003A627D"/>
    <w:rsid w:val="003B0497"/>
    <w:rsid w:val="003B1115"/>
    <w:rsid w:val="003B18C7"/>
    <w:rsid w:val="003B1C21"/>
    <w:rsid w:val="003B20EC"/>
    <w:rsid w:val="003B324A"/>
    <w:rsid w:val="003B34FB"/>
    <w:rsid w:val="003B39D3"/>
    <w:rsid w:val="003B4647"/>
    <w:rsid w:val="003B4E0B"/>
    <w:rsid w:val="003B59E5"/>
    <w:rsid w:val="003B6D23"/>
    <w:rsid w:val="003B724C"/>
    <w:rsid w:val="003C1B02"/>
    <w:rsid w:val="003C24E5"/>
    <w:rsid w:val="003C2CB5"/>
    <w:rsid w:val="003C3429"/>
    <w:rsid w:val="003C46D4"/>
    <w:rsid w:val="003C4B29"/>
    <w:rsid w:val="003C67B7"/>
    <w:rsid w:val="003C6AAB"/>
    <w:rsid w:val="003C7F37"/>
    <w:rsid w:val="003D0EC0"/>
    <w:rsid w:val="003D1EC6"/>
    <w:rsid w:val="003D2229"/>
    <w:rsid w:val="003D3092"/>
    <w:rsid w:val="003D3284"/>
    <w:rsid w:val="003D5414"/>
    <w:rsid w:val="003D607D"/>
    <w:rsid w:val="003D6CBC"/>
    <w:rsid w:val="003D74F3"/>
    <w:rsid w:val="003D773C"/>
    <w:rsid w:val="003D792F"/>
    <w:rsid w:val="003E00C2"/>
    <w:rsid w:val="003E066F"/>
    <w:rsid w:val="003E1193"/>
    <w:rsid w:val="003E1EBB"/>
    <w:rsid w:val="003E2CCD"/>
    <w:rsid w:val="003E36F0"/>
    <w:rsid w:val="003E3E0C"/>
    <w:rsid w:val="003E486A"/>
    <w:rsid w:val="003E4A85"/>
    <w:rsid w:val="003E4D7E"/>
    <w:rsid w:val="003E4EA9"/>
    <w:rsid w:val="003E70CA"/>
    <w:rsid w:val="003E7305"/>
    <w:rsid w:val="003E7C36"/>
    <w:rsid w:val="003F0ACF"/>
    <w:rsid w:val="003F0CDF"/>
    <w:rsid w:val="003F18C0"/>
    <w:rsid w:val="003F1C34"/>
    <w:rsid w:val="003F1EFE"/>
    <w:rsid w:val="003F2679"/>
    <w:rsid w:val="003F2844"/>
    <w:rsid w:val="003F297C"/>
    <w:rsid w:val="003F32A6"/>
    <w:rsid w:val="003F4266"/>
    <w:rsid w:val="003F4DF7"/>
    <w:rsid w:val="003F526B"/>
    <w:rsid w:val="003F56B0"/>
    <w:rsid w:val="003F5800"/>
    <w:rsid w:val="003F7406"/>
    <w:rsid w:val="003F74C7"/>
    <w:rsid w:val="003F774B"/>
    <w:rsid w:val="003F7BFB"/>
    <w:rsid w:val="0040043B"/>
    <w:rsid w:val="00402E71"/>
    <w:rsid w:val="00403A11"/>
    <w:rsid w:val="00404ADF"/>
    <w:rsid w:val="004062E4"/>
    <w:rsid w:val="00406983"/>
    <w:rsid w:val="00410C4D"/>
    <w:rsid w:val="004117A4"/>
    <w:rsid w:val="00411A22"/>
    <w:rsid w:val="00414714"/>
    <w:rsid w:val="0041511B"/>
    <w:rsid w:val="0041564E"/>
    <w:rsid w:val="00417ACB"/>
    <w:rsid w:val="00420E23"/>
    <w:rsid w:val="00421DB3"/>
    <w:rsid w:val="00421EF2"/>
    <w:rsid w:val="00421FD9"/>
    <w:rsid w:val="00422BBF"/>
    <w:rsid w:val="00422F00"/>
    <w:rsid w:val="004238D7"/>
    <w:rsid w:val="00423CF4"/>
    <w:rsid w:val="00424217"/>
    <w:rsid w:val="0042430C"/>
    <w:rsid w:val="00424AA0"/>
    <w:rsid w:val="00425E88"/>
    <w:rsid w:val="00425E9E"/>
    <w:rsid w:val="00426614"/>
    <w:rsid w:val="00427DF2"/>
    <w:rsid w:val="00427EA2"/>
    <w:rsid w:val="00431DD0"/>
    <w:rsid w:val="00431EF0"/>
    <w:rsid w:val="00432DFB"/>
    <w:rsid w:val="00433B09"/>
    <w:rsid w:val="004340A6"/>
    <w:rsid w:val="00435EF6"/>
    <w:rsid w:val="00437634"/>
    <w:rsid w:val="00440C4B"/>
    <w:rsid w:val="00440DC9"/>
    <w:rsid w:val="004415FC"/>
    <w:rsid w:val="00441B38"/>
    <w:rsid w:val="00442721"/>
    <w:rsid w:val="004442AA"/>
    <w:rsid w:val="00444A22"/>
    <w:rsid w:val="004466F2"/>
    <w:rsid w:val="00450A48"/>
    <w:rsid w:val="00450B45"/>
    <w:rsid w:val="00451A3E"/>
    <w:rsid w:val="00451CF0"/>
    <w:rsid w:val="004526CE"/>
    <w:rsid w:val="00453A94"/>
    <w:rsid w:val="00454A0E"/>
    <w:rsid w:val="004551C9"/>
    <w:rsid w:val="00455D2D"/>
    <w:rsid w:val="00455DC7"/>
    <w:rsid w:val="004570D3"/>
    <w:rsid w:val="00457732"/>
    <w:rsid w:val="00460F25"/>
    <w:rsid w:val="00461005"/>
    <w:rsid w:val="004625E8"/>
    <w:rsid w:val="004627A6"/>
    <w:rsid w:val="004627C4"/>
    <w:rsid w:val="00462A7F"/>
    <w:rsid w:val="00463F75"/>
    <w:rsid w:val="00464B1D"/>
    <w:rsid w:val="00465256"/>
    <w:rsid w:val="00466157"/>
    <w:rsid w:val="00467952"/>
    <w:rsid w:val="00467E14"/>
    <w:rsid w:val="00470018"/>
    <w:rsid w:val="00470228"/>
    <w:rsid w:val="00470389"/>
    <w:rsid w:val="00470EA6"/>
    <w:rsid w:val="00471AFC"/>
    <w:rsid w:val="004721D0"/>
    <w:rsid w:val="00474C41"/>
    <w:rsid w:val="00474C6D"/>
    <w:rsid w:val="00474C70"/>
    <w:rsid w:val="00476D54"/>
    <w:rsid w:val="00477E75"/>
    <w:rsid w:val="004802D1"/>
    <w:rsid w:val="004815A7"/>
    <w:rsid w:val="004819D5"/>
    <w:rsid w:val="00481B29"/>
    <w:rsid w:val="00482823"/>
    <w:rsid w:val="004829F9"/>
    <w:rsid w:val="00482DE6"/>
    <w:rsid w:val="00483B7D"/>
    <w:rsid w:val="00483CE4"/>
    <w:rsid w:val="00483D19"/>
    <w:rsid w:val="004846DC"/>
    <w:rsid w:val="00485CE6"/>
    <w:rsid w:val="004865EB"/>
    <w:rsid w:val="00487496"/>
    <w:rsid w:val="004934A1"/>
    <w:rsid w:val="00493928"/>
    <w:rsid w:val="00493FD9"/>
    <w:rsid w:val="00494627"/>
    <w:rsid w:val="004951E5"/>
    <w:rsid w:val="00495D4B"/>
    <w:rsid w:val="00495F0E"/>
    <w:rsid w:val="00496138"/>
    <w:rsid w:val="00496995"/>
    <w:rsid w:val="00497CA3"/>
    <w:rsid w:val="00497F9B"/>
    <w:rsid w:val="004A04C6"/>
    <w:rsid w:val="004A10EF"/>
    <w:rsid w:val="004A154F"/>
    <w:rsid w:val="004A1552"/>
    <w:rsid w:val="004A1643"/>
    <w:rsid w:val="004A1A50"/>
    <w:rsid w:val="004A1F87"/>
    <w:rsid w:val="004A256A"/>
    <w:rsid w:val="004A2E3D"/>
    <w:rsid w:val="004A3A5A"/>
    <w:rsid w:val="004A49F2"/>
    <w:rsid w:val="004A67B1"/>
    <w:rsid w:val="004A76D0"/>
    <w:rsid w:val="004A7AA6"/>
    <w:rsid w:val="004B006A"/>
    <w:rsid w:val="004B02DC"/>
    <w:rsid w:val="004B063B"/>
    <w:rsid w:val="004B14EC"/>
    <w:rsid w:val="004B1B49"/>
    <w:rsid w:val="004B1CFF"/>
    <w:rsid w:val="004B3534"/>
    <w:rsid w:val="004B486F"/>
    <w:rsid w:val="004B5329"/>
    <w:rsid w:val="004B5E4A"/>
    <w:rsid w:val="004B5EAB"/>
    <w:rsid w:val="004B5F29"/>
    <w:rsid w:val="004B7BB8"/>
    <w:rsid w:val="004C0056"/>
    <w:rsid w:val="004C006E"/>
    <w:rsid w:val="004C0D28"/>
    <w:rsid w:val="004C17DB"/>
    <w:rsid w:val="004C1D89"/>
    <w:rsid w:val="004C32C6"/>
    <w:rsid w:val="004C39C8"/>
    <w:rsid w:val="004C3E6B"/>
    <w:rsid w:val="004C55AD"/>
    <w:rsid w:val="004C5B6F"/>
    <w:rsid w:val="004C647C"/>
    <w:rsid w:val="004C6855"/>
    <w:rsid w:val="004C7F86"/>
    <w:rsid w:val="004D1EBC"/>
    <w:rsid w:val="004D325E"/>
    <w:rsid w:val="004D32EF"/>
    <w:rsid w:val="004D5A0A"/>
    <w:rsid w:val="004D5A0D"/>
    <w:rsid w:val="004D6661"/>
    <w:rsid w:val="004D6DA0"/>
    <w:rsid w:val="004D7E33"/>
    <w:rsid w:val="004E0B82"/>
    <w:rsid w:val="004E0CE0"/>
    <w:rsid w:val="004E135B"/>
    <w:rsid w:val="004E2AA0"/>
    <w:rsid w:val="004E7563"/>
    <w:rsid w:val="004F0AC5"/>
    <w:rsid w:val="004F1C70"/>
    <w:rsid w:val="004F1D60"/>
    <w:rsid w:val="004F258E"/>
    <w:rsid w:val="004F2856"/>
    <w:rsid w:val="004F2F9D"/>
    <w:rsid w:val="004F3AB8"/>
    <w:rsid w:val="004F5732"/>
    <w:rsid w:val="004F57BB"/>
    <w:rsid w:val="004F5D0A"/>
    <w:rsid w:val="004F5E3D"/>
    <w:rsid w:val="004F5FE5"/>
    <w:rsid w:val="004F6119"/>
    <w:rsid w:val="004F6369"/>
    <w:rsid w:val="004F646F"/>
    <w:rsid w:val="00500656"/>
    <w:rsid w:val="00500F56"/>
    <w:rsid w:val="005013D5"/>
    <w:rsid w:val="005018A5"/>
    <w:rsid w:val="005018F3"/>
    <w:rsid w:val="00501B0B"/>
    <w:rsid w:val="00501B57"/>
    <w:rsid w:val="005025EE"/>
    <w:rsid w:val="00502640"/>
    <w:rsid w:val="005026ED"/>
    <w:rsid w:val="005031B9"/>
    <w:rsid w:val="00503DF3"/>
    <w:rsid w:val="00503FC8"/>
    <w:rsid w:val="005040D4"/>
    <w:rsid w:val="005047AF"/>
    <w:rsid w:val="00505B38"/>
    <w:rsid w:val="00506AC8"/>
    <w:rsid w:val="00507152"/>
    <w:rsid w:val="00507534"/>
    <w:rsid w:val="005075C1"/>
    <w:rsid w:val="00507B85"/>
    <w:rsid w:val="005101EB"/>
    <w:rsid w:val="0051151E"/>
    <w:rsid w:val="0051159B"/>
    <w:rsid w:val="00511C5B"/>
    <w:rsid w:val="00511F13"/>
    <w:rsid w:val="005120B1"/>
    <w:rsid w:val="0051465F"/>
    <w:rsid w:val="00514944"/>
    <w:rsid w:val="00516181"/>
    <w:rsid w:val="005166CB"/>
    <w:rsid w:val="00516CF2"/>
    <w:rsid w:val="005179BE"/>
    <w:rsid w:val="0052018F"/>
    <w:rsid w:val="00521CFD"/>
    <w:rsid w:val="00521D1D"/>
    <w:rsid w:val="0052246B"/>
    <w:rsid w:val="00522533"/>
    <w:rsid w:val="00523209"/>
    <w:rsid w:val="0052377A"/>
    <w:rsid w:val="00523F04"/>
    <w:rsid w:val="00524825"/>
    <w:rsid w:val="005253FA"/>
    <w:rsid w:val="005259B6"/>
    <w:rsid w:val="00525C76"/>
    <w:rsid w:val="00526866"/>
    <w:rsid w:val="00527192"/>
    <w:rsid w:val="00527BC9"/>
    <w:rsid w:val="00527C4C"/>
    <w:rsid w:val="00530165"/>
    <w:rsid w:val="00530AC6"/>
    <w:rsid w:val="00531EDF"/>
    <w:rsid w:val="00532C6A"/>
    <w:rsid w:val="005337B0"/>
    <w:rsid w:val="005341CE"/>
    <w:rsid w:val="0053441A"/>
    <w:rsid w:val="0053582A"/>
    <w:rsid w:val="005366B9"/>
    <w:rsid w:val="0053722C"/>
    <w:rsid w:val="0054021A"/>
    <w:rsid w:val="005402EF"/>
    <w:rsid w:val="0054190D"/>
    <w:rsid w:val="005419C5"/>
    <w:rsid w:val="00541B75"/>
    <w:rsid w:val="0054230D"/>
    <w:rsid w:val="00542D37"/>
    <w:rsid w:val="00542F0F"/>
    <w:rsid w:val="0054378F"/>
    <w:rsid w:val="00543EFB"/>
    <w:rsid w:val="005443E8"/>
    <w:rsid w:val="0054514D"/>
    <w:rsid w:val="0054520A"/>
    <w:rsid w:val="00545C63"/>
    <w:rsid w:val="00546008"/>
    <w:rsid w:val="00547CB4"/>
    <w:rsid w:val="00547F7C"/>
    <w:rsid w:val="00550777"/>
    <w:rsid w:val="00550AB1"/>
    <w:rsid w:val="005520E7"/>
    <w:rsid w:val="005525B1"/>
    <w:rsid w:val="0055287E"/>
    <w:rsid w:val="005532D7"/>
    <w:rsid w:val="00553C32"/>
    <w:rsid w:val="00554B4A"/>
    <w:rsid w:val="00554B87"/>
    <w:rsid w:val="00555124"/>
    <w:rsid w:val="00555CD5"/>
    <w:rsid w:val="00561CD1"/>
    <w:rsid w:val="00562444"/>
    <w:rsid w:val="0056277E"/>
    <w:rsid w:val="0056316A"/>
    <w:rsid w:val="00563B94"/>
    <w:rsid w:val="0056512A"/>
    <w:rsid w:val="00565E5A"/>
    <w:rsid w:val="00567F54"/>
    <w:rsid w:val="00567FAB"/>
    <w:rsid w:val="00570516"/>
    <w:rsid w:val="00572CA6"/>
    <w:rsid w:val="00572EB0"/>
    <w:rsid w:val="00573699"/>
    <w:rsid w:val="005745C2"/>
    <w:rsid w:val="00574A34"/>
    <w:rsid w:val="005752BB"/>
    <w:rsid w:val="005756AD"/>
    <w:rsid w:val="00576BB0"/>
    <w:rsid w:val="00576C7C"/>
    <w:rsid w:val="00576E5C"/>
    <w:rsid w:val="00577090"/>
    <w:rsid w:val="00577BEA"/>
    <w:rsid w:val="005810CD"/>
    <w:rsid w:val="0058191D"/>
    <w:rsid w:val="005819EB"/>
    <w:rsid w:val="00582E9C"/>
    <w:rsid w:val="00583871"/>
    <w:rsid w:val="0058437E"/>
    <w:rsid w:val="005850A6"/>
    <w:rsid w:val="005867F4"/>
    <w:rsid w:val="00586C05"/>
    <w:rsid w:val="0059136D"/>
    <w:rsid w:val="00592926"/>
    <w:rsid w:val="00592BBC"/>
    <w:rsid w:val="00593316"/>
    <w:rsid w:val="005934A1"/>
    <w:rsid w:val="00593B85"/>
    <w:rsid w:val="00593F4D"/>
    <w:rsid w:val="00594D11"/>
    <w:rsid w:val="00595B0A"/>
    <w:rsid w:val="005A0927"/>
    <w:rsid w:val="005A0E97"/>
    <w:rsid w:val="005A1163"/>
    <w:rsid w:val="005A268A"/>
    <w:rsid w:val="005A2985"/>
    <w:rsid w:val="005A2FB8"/>
    <w:rsid w:val="005A491E"/>
    <w:rsid w:val="005A4AC6"/>
    <w:rsid w:val="005A5E06"/>
    <w:rsid w:val="005A667F"/>
    <w:rsid w:val="005A68CE"/>
    <w:rsid w:val="005A76B0"/>
    <w:rsid w:val="005B0237"/>
    <w:rsid w:val="005B0785"/>
    <w:rsid w:val="005B0CBB"/>
    <w:rsid w:val="005B2C65"/>
    <w:rsid w:val="005B6455"/>
    <w:rsid w:val="005C0B92"/>
    <w:rsid w:val="005C187A"/>
    <w:rsid w:val="005C2130"/>
    <w:rsid w:val="005C2AFD"/>
    <w:rsid w:val="005C362F"/>
    <w:rsid w:val="005C3BE3"/>
    <w:rsid w:val="005C5FEE"/>
    <w:rsid w:val="005C60DF"/>
    <w:rsid w:val="005C648B"/>
    <w:rsid w:val="005C6BAC"/>
    <w:rsid w:val="005C74DA"/>
    <w:rsid w:val="005C78A3"/>
    <w:rsid w:val="005D0024"/>
    <w:rsid w:val="005D02A5"/>
    <w:rsid w:val="005D0450"/>
    <w:rsid w:val="005D067E"/>
    <w:rsid w:val="005D295D"/>
    <w:rsid w:val="005D3374"/>
    <w:rsid w:val="005D35FF"/>
    <w:rsid w:val="005D3CFF"/>
    <w:rsid w:val="005D3E24"/>
    <w:rsid w:val="005D46B3"/>
    <w:rsid w:val="005D5CEA"/>
    <w:rsid w:val="005D7FD1"/>
    <w:rsid w:val="005E13CB"/>
    <w:rsid w:val="005E3993"/>
    <w:rsid w:val="005E4C8B"/>
    <w:rsid w:val="005E5467"/>
    <w:rsid w:val="005E6D95"/>
    <w:rsid w:val="005F0771"/>
    <w:rsid w:val="005F08E2"/>
    <w:rsid w:val="005F1091"/>
    <w:rsid w:val="005F1A08"/>
    <w:rsid w:val="005F20F1"/>
    <w:rsid w:val="005F2745"/>
    <w:rsid w:val="005F4405"/>
    <w:rsid w:val="005F482E"/>
    <w:rsid w:val="005F50DE"/>
    <w:rsid w:val="005F6BB0"/>
    <w:rsid w:val="005F72FB"/>
    <w:rsid w:val="00602D27"/>
    <w:rsid w:val="00603A7F"/>
    <w:rsid w:val="0060458C"/>
    <w:rsid w:val="0060480D"/>
    <w:rsid w:val="00606D19"/>
    <w:rsid w:val="0060759A"/>
    <w:rsid w:val="0060770C"/>
    <w:rsid w:val="006077C9"/>
    <w:rsid w:val="0060793A"/>
    <w:rsid w:val="006103B5"/>
    <w:rsid w:val="00610C45"/>
    <w:rsid w:val="00611E95"/>
    <w:rsid w:val="00611F53"/>
    <w:rsid w:val="00612D6C"/>
    <w:rsid w:val="0061369F"/>
    <w:rsid w:val="0061451B"/>
    <w:rsid w:val="00614CC1"/>
    <w:rsid w:val="00614F43"/>
    <w:rsid w:val="0061548F"/>
    <w:rsid w:val="00616469"/>
    <w:rsid w:val="006167BC"/>
    <w:rsid w:val="00616DBE"/>
    <w:rsid w:val="00621D10"/>
    <w:rsid w:val="00621FC5"/>
    <w:rsid w:val="006220CC"/>
    <w:rsid w:val="0062237C"/>
    <w:rsid w:val="006244A7"/>
    <w:rsid w:val="0062500B"/>
    <w:rsid w:val="006261E6"/>
    <w:rsid w:val="00627071"/>
    <w:rsid w:val="006271E0"/>
    <w:rsid w:val="00627751"/>
    <w:rsid w:val="00627813"/>
    <w:rsid w:val="00630EF8"/>
    <w:rsid w:val="006311F0"/>
    <w:rsid w:val="00631294"/>
    <w:rsid w:val="00631444"/>
    <w:rsid w:val="00631590"/>
    <w:rsid w:val="006322EA"/>
    <w:rsid w:val="0063298D"/>
    <w:rsid w:val="00633449"/>
    <w:rsid w:val="00634228"/>
    <w:rsid w:val="006345E5"/>
    <w:rsid w:val="006345FB"/>
    <w:rsid w:val="0063463C"/>
    <w:rsid w:val="00634CA4"/>
    <w:rsid w:val="00635696"/>
    <w:rsid w:val="0063569D"/>
    <w:rsid w:val="00636212"/>
    <w:rsid w:val="00636221"/>
    <w:rsid w:val="00641F02"/>
    <w:rsid w:val="00642952"/>
    <w:rsid w:val="00642A2C"/>
    <w:rsid w:val="006436AA"/>
    <w:rsid w:val="006445FC"/>
    <w:rsid w:val="00645C6E"/>
    <w:rsid w:val="00645D80"/>
    <w:rsid w:val="00645DE6"/>
    <w:rsid w:val="0064730F"/>
    <w:rsid w:val="006475FE"/>
    <w:rsid w:val="0064762C"/>
    <w:rsid w:val="006506F1"/>
    <w:rsid w:val="00652B66"/>
    <w:rsid w:val="00652CC7"/>
    <w:rsid w:val="00653428"/>
    <w:rsid w:val="006534A8"/>
    <w:rsid w:val="00653CA8"/>
    <w:rsid w:val="00653F9A"/>
    <w:rsid w:val="006540E0"/>
    <w:rsid w:val="00654282"/>
    <w:rsid w:val="006556A7"/>
    <w:rsid w:val="00655DE5"/>
    <w:rsid w:val="00657BE3"/>
    <w:rsid w:val="00660750"/>
    <w:rsid w:val="00660A24"/>
    <w:rsid w:val="006618F1"/>
    <w:rsid w:val="00663D1D"/>
    <w:rsid w:val="00663ECA"/>
    <w:rsid w:val="006648E8"/>
    <w:rsid w:val="00664F23"/>
    <w:rsid w:val="00665227"/>
    <w:rsid w:val="00667B82"/>
    <w:rsid w:val="006704FA"/>
    <w:rsid w:val="00673942"/>
    <w:rsid w:val="00673CEB"/>
    <w:rsid w:val="0067462F"/>
    <w:rsid w:val="00674FBC"/>
    <w:rsid w:val="00675CEA"/>
    <w:rsid w:val="0067681F"/>
    <w:rsid w:val="00676CB8"/>
    <w:rsid w:val="00680FF0"/>
    <w:rsid w:val="00682C74"/>
    <w:rsid w:val="006846FF"/>
    <w:rsid w:val="00684C35"/>
    <w:rsid w:val="006877F5"/>
    <w:rsid w:val="006901BC"/>
    <w:rsid w:val="00690D6D"/>
    <w:rsid w:val="00690F15"/>
    <w:rsid w:val="00693B29"/>
    <w:rsid w:val="00694899"/>
    <w:rsid w:val="00695C74"/>
    <w:rsid w:val="00696155"/>
    <w:rsid w:val="006963AD"/>
    <w:rsid w:val="00696B19"/>
    <w:rsid w:val="0069785E"/>
    <w:rsid w:val="006979FD"/>
    <w:rsid w:val="00697D10"/>
    <w:rsid w:val="006A09C7"/>
    <w:rsid w:val="006A1AEA"/>
    <w:rsid w:val="006A2311"/>
    <w:rsid w:val="006A2770"/>
    <w:rsid w:val="006A38E4"/>
    <w:rsid w:val="006A5434"/>
    <w:rsid w:val="006A6CD2"/>
    <w:rsid w:val="006B2C88"/>
    <w:rsid w:val="006B329B"/>
    <w:rsid w:val="006B34EF"/>
    <w:rsid w:val="006B4064"/>
    <w:rsid w:val="006B41D0"/>
    <w:rsid w:val="006B46EB"/>
    <w:rsid w:val="006B4DD7"/>
    <w:rsid w:val="006B55D1"/>
    <w:rsid w:val="006B6DA5"/>
    <w:rsid w:val="006B7571"/>
    <w:rsid w:val="006B7CDF"/>
    <w:rsid w:val="006C13AF"/>
    <w:rsid w:val="006C1921"/>
    <w:rsid w:val="006C1E23"/>
    <w:rsid w:val="006C1EB6"/>
    <w:rsid w:val="006C228A"/>
    <w:rsid w:val="006C2A14"/>
    <w:rsid w:val="006C40E6"/>
    <w:rsid w:val="006C584A"/>
    <w:rsid w:val="006C5BF0"/>
    <w:rsid w:val="006C6035"/>
    <w:rsid w:val="006C6564"/>
    <w:rsid w:val="006C700B"/>
    <w:rsid w:val="006C799F"/>
    <w:rsid w:val="006C7E47"/>
    <w:rsid w:val="006D2252"/>
    <w:rsid w:val="006D36AD"/>
    <w:rsid w:val="006D4487"/>
    <w:rsid w:val="006D4640"/>
    <w:rsid w:val="006D534F"/>
    <w:rsid w:val="006D6398"/>
    <w:rsid w:val="006D6621"/>
    <w:rsid w:val="006D7D4E"/>
    <w:rsid w:val="006E253B"/>
    <w:rsid w:val="006E2616"/>
    <w:rsid w:val="006E26D5"/>
    <w:rsid w:val="006E31DE"/>
    <w:rsid w:val="006E37DB"/>
    <w:rsid w:val="006E3A1A"/>
    <w:rsid w:val="006E3B02"/>
    <w:rsid w:val="006E44B1"/>
    <w:rsid w:val="006E5560"/>
    <w:rsid w:val="006E5AEA"/>
    <w:rsid w:val="006E61FD"/>
    <w:rsid w:val="006E649E"/>
    <w:rsid w:val="006E678B"/>
    <w:rsid w:val="006E73B8"/>
    <w:rsid w:val="006F363A"/>
    <w:rsid w:val="006F47DD"/>
    <w:rsid w:val="006F4C6D"/>
    <w:rsid w:val="006F4FCC"/>
    <w:rsid w:val="006F58B6"/>
    <w:rsid w:val="006F5C43"/>
    <w:rsid w:val="006F6F3D"/>
    <w:rsid w:val="006F7369"/>
    <w:rsid w:val="006F7953"/>
    <w:rsid w:val="006F7E70"/>
    <w:rsid w:val="007002AF"/>
    <w:rsid w:val="0070075F"/>
    <w:rsid w:val="007010ED"/>
    <w:rsid w:val="0070119A"/>
    <w:rsid w:val="007020C1"/>
    <w:rsid w:val="00702915"/>
    <w:rsid w:val="00702918"/>
    <w:rsid w:val="00703F21"/>
    <w:rsid w:val="00704323"/>
    <w:rsid w:val="007065CB"/>
    <w:rsid w:val="0070765C"/>
    <w:rsid w:val="00707B7C"/>
    <w:rsid w:val="0071004C"/>
    <w:rsid w:val="007101EE"/>
    <w:rsid w:val="007105FB"/>
    <w:rsid w:val="00710BB2"/>
    <w:rsid w:val="00711948"/>
    <w:rsid w:val="00712766"/>
    <w:rsid w:val="00712861"/>
    <w:rsid w:val="00716C70"/>
    <w:rsid w:val="007170DC"/>
    <w:rsid w:val="007201BF"/>
    <w:rsid w:val="0072205D"/>
    <w:rsid w:val="0072249F"/>
    <w:rsid w:val="00722FFD"/>
    <w:rsid w:val="00723221"/>
    <w:rsid w:val="007245A8"/>
    <w:rsid w:val="00724981"/>
    <w:rsid w:val="00724FEF"/>
    <w:rsid w:val="00725065"/>
    <w:rsid w:val="007261DF"/>
    <w:rsid w:val="00727269"/>
    <w:rsid w:val="00727896"/>
    <w:rsid w:val="007309C2"/>
    <w:rsid w:val="00730C88"/>
    <w:rsid w:val="00732A29"/>
    <w:rsid w:val="00732AC9"/>
    <w:rsid w:val="00732CA4"/>
    <w:rsid w:val="007330F4"/>
    <w:rsid w:val="0073368D"/>
    <w:rsid w:val="00734A56"/>
    <w:rsid w:val="00735AAC"/>
    <w:rsid w:val="00736CAA"/>
    <w:rsid w:val="0073789E"/>
    <w:rsid w:val="00740365"/>
    <w:rsid w:val="00740414"/>
    <w:rsid w:val="0074042E"/>
    <w:rsid w:val="007409BA"/>
    <w:rsid w:val="0074234E"/>
    <w:rsid w:val="0074257A"/>
    <w:rsid w:val="007435F8"/>
    <w:rsid w:val="00743E90"/>
    <w:rsid w:val="007450A4"/>
    <w:rsid w:val="00745B87"/>
    <w:rsid w:val="00745B8D"/>
    <w:rsid w:val="00745DEF"/>
    <w:rsid w:val="00745FFD"/>
    <w:rsid w:val="00746601"/>
    <w:rsid w:val="00747E2E"/>
    <w:rsid w:val="00751073"/>
    <w:rsid w:val="00753663"/>
    <w:rsid w:val="00753DAA"/>
    <w:rsid w:val="00755502"/>
    <w:rsid w:val="0075764A"/>
    <w:rsid w:val="00761128"/>
    <w:rsid w:val="0076178E"/>
    <w:rsid w:val="00763166"/>
    <w:rsid w:val="00764F9D"/>
    <w:rsid w:val="007651DD"/>
    <w:rsid w:val="007652B5"/>
    <w:rsid w:val="00767246"/>
    <w:rsid w:val="007700A8"/>
    <w:rsid w:val="007709E4"/>
    <w:rsid w:val="00772F87"/>
    <w:rsid w:val="00773041"/>
    <w:rsid w:val="00773327"/>
    <w:rsid w:val="00775816"/>
    <w:rsid w:val="00775831"/>
    <w:rsid w:val="0077602F"/>
    <w:rsid w:val="00776503"/>
    <w:rsid w:val="00776F41"/>
    <w:rsid w:val="007779BB"/>
    <w:rsid w:val="00777E1E"/>
    <w:rsid w:val="00780D50"/>
    <w:rsid w:val="007832BD"/>
    <w:rsid w:val="00783329"/>
    <w:rsid w:val="00784414"/>
    <w:rsid w:val="00784FA4"/>
    <w:rsid w:val="00785811"/>
    <w:rsid w:val="00785A74"/>
    <w:rsid w:val="0078632E"/>
    <w:rsid w:val="007879FA"/>
    <w:rsid w:val="00790284"/>
    <w:rsid w:val="007918EB"/>
    <w:rsid w:val="00792A6E"/>
    <w:rsid w:val="007937CA"/>
    <w:rsid w:val="00793A9B"/>
    <w:rsid w:val="00793DB6"/>
    <w:rsid w:val="00794E8B"/>
    <w:rsid w:val="0079568C"/>
    <w:rsid w:val="00795849"/>
    <w:rsid w:val="00795A3E"/>
    <w:rsid w:val="007962D8"/>
    <w:rsid w:val="007965CA"/>
    <w:rsid w:val="00796CC2"/>
    <w:rsid w:val="00796EB9"/>
    <w:rsid w:val="007A01B0"/>
    <w:rsid w:val="007A0470"/>
    <w:rsid w:val="007A06E0"/>
    <w:rsid w:val="007A16AB"/>
    <w:rsid w:val="007A1A03"/>
    <w:rsid w:val="007A2DDE"/>
    <w:rsid w:val="007A2EA7"/>
    <w:rsid w:val="007A3A62"/>
    <w:rsid w:val="007A49A4"/>
    <w:rsid w:val="007A5ED7"/>
    <w:rsid w:val="007A67E3"/>
    <w:rsid w:val="007A6B0D"/>
    <w:rsid w:val="007B0DCD"/>
    <w:rsid w:val="007B0E5D"/>
    <w:rsid w:val="007B0E82"/>
    <w:rsid w:val="007B3D3B"/>
    <w:rsid w:val="007B3D92"/>
    <w:rsid w:val="007B49B5"/>
    <w:rsid w:val="007B6BE5"/>
    <w:rsid w:val="007B6EF7"/>
    <w:rsid w:val="007B7133"/>
    <w:rsid w:val="007B7484"/>
    <w:rsid w:val="007C011E"/>
    <w:rsid w:val="007C022E"/>
    <w:rsid w:val="007C0BC3"/>
    <w:rsid w:val="007C1AE7"/>
    <w:rsid w:val="007C5CEE"/>
    <w:rsid w:val="007C6309"/>
    <w:rsid w:val="007C70F3"/>
    <w:rsid w:val="007D1721"/>
    <w:rsid w:val="007D1F98"/>
    <w:rsid w:val="007D1FAF"/>
    <w:rsid w:val="007D2C9A"/>
    <w:rsid w:val="007D3D92"/>
    <w:rsid w:val="007D4DCA"/>
    <w:rsid w:val="007D6D15"/>
    <w:rsid w:val="007D70E4"/>
    <w:rsid w:val="007E01F2"/>
    <w:rsid w:val="007E0E11"/>
    <w:rsid w:val="007E1C8F"/>
    <w:rsid w:val="007E1E4A"/>
    <w:rsid w:val="007E2587"/>
    <w:rsid w:val="007E37C4"/>
    <w:rsid w:val="007E3A83"/>
    <w:rsid w:val="007E513B"/>
    <w:rsid w:val="007E52A5"/>
    <w:rsid w:val="007E5CDA"/>
    <w:rsid w:val="007E78FF"/>
    <w:rsid w:val="007F0779"/>
    <w:rsid w:val="007F09CC"/>
    <w:rsid w:val="007F0BC4"/>
    <w:rsid w:val="007F15C5"/>
    <w:rsid w:val="007F3A3A"/>
    <w:rsid w:val="007F3E73"/>
    <w:rsid w:val="007F63D5"/>
    <w:rsid w:val="007F6718"/>
    <w:rsid w:val="007F6983"/>
    <w:rsid w:val="007F6DA2"/>
    <w:rsid w:val="00800DC4"/>
    <w:rsid w:val="00801DB5"/>
    <w:rsid w:val="008042BD"/>
    <w:rsid w:val="0080607E"/>
    <w:rsid w:val="0080723C"/>
    <w:rsid w:val="00807511"/>
    <w:rsid w:val="008108CD"/>
    <w:rsid w:val="00810953"/>
    <w:rsid w:val="00811638"/>
    <w:rsid w:val="00811984"/>
    <w:rsid w:val="00811A98"/>
    <w:rsid w:val="00811F56"/>
    <w:rsid w:val="00811F8C"/>
    <w:rsid w:val="008124F9"/>
    <w:rsid w:val="00812F31"/>
    <w:rsid w:val="00813B57"/>
    <w:rsid w:val="00814B92"/>
    <w:rsid w:val="00815FFB"/>
    <w:rsid w:val="0081642D"/>
    <w:rsid w:val="00816F47"/>
    <w:rsid w:val="00817C4A"/>
    <w:rsid w:val="00821439"/>
    <w:rsid w:val="00824AAB"/>
    <w:rsid w:val="00824EA7"/>
    <w:rsid w:val="008250A9"/>
    <w:rsid w:val="00825141"/>
    <w:rsid w:val="00825DF3"/>
    <w:rsid w:val="00826119"/>
    <w:rsid w:val="00826B2C"/>
    <w:rsid w:val="0082723E"/>
    <w:rsid w:val="0083036B"/>
    <w:rsid w:val="00830A4B"/>
    <w:rsid w:val="008321E9"/>
    <w:rsid w:val="0083221A"/>
    <w:rsid w:val="00832ACC"/>
    <w:rsid w:val="008334D2"/>
    <w:rsid w:val="00834FD0"/>
    <w:rsid w:val="0083530A"/>
    <w:rsid w:val="00835992"/>
    <w:rsid w:val="0083647D"/>
    <w:rsid w:val="00836AA8"/>
    <w:rsid w:val="00837B71"/>
    <w:rsid w:val="00840ACF"/>
    <w:rsid w:val="00840FAD"/>
    <w:rsid w:val="00843DEC"/>
    <w:rsid w:val="0084460A"/>
    <w:rsid w:val="00847063"/>
    <w:rsid w:val="00847109"/>
    <w:rsid w:val="008505D3"/>
    <w:rsid w:val="00850AD5"/>
    <w:rsid w:val="00851628"/>
    <w:rsid w:val="008516FF"/>
    <w:rsid w:val="00851E39"/>
    <w:rsid w:val="00853160"/>
    <w:rsid w:val="008533D8"/>
    <w:rsid w:val="00854564"/>
    <w:rsid w:val="00856692"/>
    <w:rsid w:val="00856F17"/>
    <w:rsid w:val="0085768A"/>
    <w:rsid w:val="00862E86"/>
    <w:rsid w:val="00863195"/>
    <w:rsid w:val="00863410"/>
    <w:rsid w:val="008638D8"/>
    <w:rsid w:val="008649FB"/>
    <w:rsid w:val="00864B23"/>
    <w:rsid w:val="00864FCB"/>
    <w:rsid w:val="00865644"/>
    <w:rsid w:val="00870C3E"/>
    <w:rsid w:val="0087100A"/>
    <w:rsid w:val="00871286"/>
    <w:rsid w:val="0087198F"/>
    <w:rsid w:val="008724EA"/>
    <w:rsid w:val="00873BFF"/>
    <w:rsid w:val="00873C39"/>
    <w:rsid w:val="00873F64"/>
    <w:rsid w:val="00877294"/>
    <w:rsid w:val="00877322"/>
    <w:rsid w:val="00882036"/>
    <w:rsid w:val="008822B3"/>
    <w:rsid w:val="00883C79"/>
    <w:rsid w:val="008852F6"/>
    <w:rsid w:val="00885626"/>
    <w:rsid w:val="00885730"/>
    <w:rsid w:val="008863ED"/>
    <w:rsid w:val="00886AC5"/>
    <w:rsid w:val="008879B6"/>
    <w:rsid w:val="00887D63"/>
    <w:rsid w:val="00887FD3"/>
    <w:rsid w:val="00890525"/>
    <w:rsid w:val="00890998"/>
    <w:rsid w:val="008919AB"/>
    <w:rsid w:val="00891C35"/>
    <w:rsid w:val="00891DAF"/>
    <w:rsid w:val="00891F5A"/>
    <w:rsid w:val="008921F2"/>
    <w:rsid w:val="008935FA"/>
    <w:rsid w:val="00893D21"/>
    <w:rsid w:val="0089416A"/>
    <w:rsid w:val="008944D5"/>
    <w:rsid w:val="00895DF4"/>
    <w:rsid w:val="00895F8B"/>
    <w:rsid w:val="00896579"/>
    <w:rsid w:val="00896F27"/>
    <w:rsid w:val="008A1AE1"/>
    <w:rsid w:val="008A2140"/>
    <w:rsid w:val="008A2405"/>
    <w:rsid w:val="008A30B4"/>
    <w:rsid w:val="008A3229"/>
    <w:rsid w:val="008A508D"/>
    <w:rsid w:val="008A55EE"/>
    <w:rsid w:val="008A5763"/>
    <w:rsid w:val="008A6005"/>
    <w:rsid w:val="008A6B83"/>
    <w:rsid w:val="008A71E0"/>
    <w:rsid w:val="008A749C"/>
    <w:rsid w:val="008A7559"/>
    <w:rsid w:val="008B09B1"/>
    <w:rsid w:val="008B14A0"/>
    <w:rsid w:val="008B2442"/>
    <w:rsid w:val="008B29B0"/>
    <w:rsid w:val="008B2AB7"/>
    <w:rsid w:val="008B2DB4"/>
    <w:rsid w:val="008B2E9F"/>
    <w:rsid w:val="008B3D09"/>
    <w:rsid w:val="008B3DAC"/>
    <w:rsid w:val="008B3DC4"/>
    <w:rsid w:val="008B4D93"/>
    <w:rsid w:val="008B51DB"/>
    <w:rsid w:val="008B621D"/>
    <w:rsid w:val="008B6798"/>
    <w:rsid w:val="008B7404"/>
    <w:rsid w:val="008C074D"/>
    <w:rsid w:val="008C0E49"/>
    <w:rsid w:val="008C2295"/>
    <w:rsid w:val="008C31D6"/>
    <w:rsid w:val="008C3C20"/>
    <w:rsid w:val="008C3E2A"/>
    <w:rsid w:val="008C64A0"/>
    <w:rsid w:val="008C74EB"/>
    <w:rsid w:val="008D20ED"/>
    <w:rsid w:val="008D28A0"/>
    <w:rsid w:val="008D2E5E"/>
    <w:rsid w:val="008D2FA5"/>
    <w:rsid w:val="008D3CD9"/>
    <w:rsid w:val="008D3F81"/>
    <w:rsid w:val="008D41DB"/>
    <w:rsid w:val="008D51CB"/>
    <w:rsid w:val="008D555E"/>
    <w:rsid w:val="008D5F6B"/>
    <w:rsid w:val="008D5FAF"/>
    <w:rsid w:val="008D7740"/>
    <w:rsid w:val="008E0730"/>
    <w:rsid w:val="008E23F8"/>
    <w:rsid w:val="008E2400"/>
    <w:rsid w:val="008E24F6"/>
    <w:rsid w:val="008E2A86"/>
    <w:rsid w:val="008E52A1"/>
    <w:rsid w:val="008E5515"/>
    <w:rsid w:val="008F141F"/>
    <w:rsid w:val="008F183B"/>
    <w:rsid w:val="008F1A2B"/>
    <w:rsid w:val="008F1E8C"/>
    <w:rsid w:val="008F44A7"/>
    <w:rsid w:val="008F6275"/>
    <w:rsid w:val="008F64EE"/>
    <w:rsid w:val="008F6776"/>
    <w:rsid w:val="008F79D3"/>
    <w:rsid w:val="00900172"/>
    <w:rsid w:val="0090207C"/>
    <w:rsid w:val="00902C58"/>
    <w:rsid w:val="009046EC"/>
    <w:rsid w:val="00904707"/>
    <w:rsid w:val="00905EBF"/>
    <w:rsid w:val="00906214"/>
    <w:rsid w:val="00906CC6"/>
    <w:rsid w:val="00906E64"/>
    <w:rsid w:val="00907550"/>
    <w:rsid w:val="00907C88"/>
    <w:rsid w:val="00910769"/>
    <w:rsid w:val="0091077A"/>
    <w:rsid w:val="0091272D"/>
    <w:rsid w:val="00913251"/>
    <w:rsid w:val="009136E3"/>
    <w:rsid w:val="0091378D"/>
    <w:rsid w:val="00913A8F"/>
    <w:rsid w:val="009149F3"/>
    <w:rsid w:val="00914AE5"/>
    <w:rsid w:val="00915FAB"/>
    <w:rsid w:val="00917B37"/>
    <w:rsid w:val="00920328"/>
    <w:rsid w:val="009208E6"/>
    <w:rsid w:val="0092470A"/>
    <w:rsid w:val="00925885"/>
    <w:rsid w:val="00925D38"/>
    <w:rsid w:val="009260FB"/>
    <w:rsid w:val="00926649"/>
    <w:rsid w:val="009266F9"/>
    <w:rsid w:val="009269F3"/>
    <w:rsid w:val="0092748F"/>
    <w:rsid w:val="00927BAE"/>
    <w:rsid w:val="00927ED9"/>
    <w:rsid w:val="00930195"/>
    <w:rsid w:val="0093041E"/>
    <w:rsid w:val="0093067B"/>
    <w:rsid w:val="0093106F"/>
    <w:rsid w:val="009314A5"/>
    <w:rsid w:val="00933263"/>
    <w:rsid w:val="00933B34"/>
    <w:rsid w:val="00933CE2"/>
    <w:rsid w:val="00934212"/>
    <w:rsid w:val="009342DB"/>
    <w:rsid w:val="00934657"/>
    <w:rsid w:val="009351EA"/>
    <w:rsid w:val="009354BF"/>
    <w:rsid w:val="00935B71"/>
    <w:rsid w:val="00935F7F"/>
    <w:rsid w:val="00936A9D"/>
    <w:rsid w:val="0093712C"/>
    <w:rsid w:val="0093785D"/>
    <w:rsid w:val="00941460"/>
    <w:rsid w:val="00941A88"/>
    <w:rsid w:val="00943238"/>
    <w:rsid w:val="0094363B"/>
    <w:rsid w:val="00943BAA"/>
    <w:rsid w:val="00945B54"/>
    <w:rsid w:val="009468C0"/>
    <w:rsid w:val="00946C79"/>
    <w:rsid w:val="0094709E"/>
    <w:rsid w:val="00947462"/>
    <w:rsid w:val="009475DD"/>
    <w:rsid w:val="009501A2"/>
    <w:rsid w:val="00950B96"/>
    <w:rsid w:val="00950D3B"/>
    <w:rsid w:val="0095146F"/>
    <w:rsid w:val="00951480"/>
    <w:rsid w:val="00952010"/>
    <w:rsid w:val="009525B1"/>
    <w:rsid w:val="0095296A"/>
    <w:rsid w:val="00952C3C"/>
    <w:rsid w:val="00952D00"/>
    <w:rsid w:val="00954217"/>
    <w:rsid w:val="00954990"/>
    <w:rsid w:val="00955926"/>
    <w:rsid w:val="00956283"/>
    <w:rsid w:val="0095664F"/>
    <w:rsid w:val="009573D0"/>
    <w:rsid w:val="009602BB"/>
    <w:rsid w:val="009604E6"/>
    <w:rsid w:val="0096097A"/>
    <w:rsid w:val="0096131D"/>
    <w:rsid w:val="00961FEA"/>
    <w:rsid w:val="00962193"/>
    <w:rsid w:val="00963592"/>
    <w:rsid w:val="009647A2"/>
    <w:rsid w:val="009647C0"/>
    <w:rsid w:val="00965804"/>
    <w:rsid w:val="00965F92"/>
    <w:rsid w:val="009666BD"/>
    <w:rsid w:val="009712EB"/>
    <w:rsid w:val="00971341"/>
    <w:rsid w:val="009728BE"/>
    <w:rsid w:val="00972DBB"/>
    <w:rsid w:val="00972E80"/>
    <w:rsid w:val="00973C35"/>
    <w:rsid w:val="00974264"/>
    <w:rsid w:val="0097468C"/>
    <w:rsid w:val="00975FAC"/>
    <w:rsid w:val="009775C4"/>
    <w:rsid w:val="00980781"/>
    <w:rsid w:val="0098144A"/>
    <w:rsid w:val="009814D1"/>
    <w:rsid w:val="00981545"/>
    <w:rsid w:val="0098175F"/>
    <w:rsid w:val="009817DE"/>
    <w:rsid w:val="00981AE3"/>
    <w:rsid w:val="0098216A"/>
    <w:rsid w:val="00982D69"/>
    <w:rsid w:val="00982DE4"/>
    <w:rsid w:val="0098353E"/>
    <w:rsid w:val="00984434"/>
    <w:rsid w:val="00984513"/>
    <w:rsid w:val="0098496A"/>
    <w:rsid w:val="00985019"/>
    <w:rsid w:val="00985DC3"/>
    <w:rsid w:val="00986024"/>
    <w:rsid w:val="00986AA7"/>
    <w:rsid w:val="009879DA"/>
    <w:rsid w:val="00990A83"/>
    <w:rsid w:val="0099196A"/>
    <w:rsid w:val="009928ED"/>
    <w:rsid w:val="0099409E"/>
    <w:rsid w:val="00995400"/>
    <w:rsid w:val="00996929"/>
    <w:rsid w:val="00997304"/>
    <w:rsid w:val="009973C5"/>
    <w:rsid w:val="009A059C"/>
    <w:rsid w:val="009A1274"/>
    <w:rsid w:val="009A1EB2"/>
    <w:rsid w:val="009A2A93"/>
    <w:rsid w:val="009A5438"/>
    <w:rsid w:val="009A565C"/>
    <w:rsid w:val="009A5AD4"/>
    <w:rsid w:val="009A5DF1"/>
    <w:rsid w:val="009A6A27"/>
    <w:rsid w:val="009A7462"/>
    <w:rsid w:val="009A7946"/>
    <w:rsid w:val="009B0D4F"/>
    <w:rsid w:val="009B163B"/>
    <w:rsid w:val="009B2B7C"/>
    <w:rsid w:val="009B5262"/>
    <w:rsid w:val="009B6F96"/>
    <w:rsid w:val="009B77C3"/>
    <w:rsid w:val="009C03AE"/>
    <w:rsid w:val="009C0DEA"/>
    <w:rsid w:val="009C1362"/>
    <w:rsid w:val="009C2177"/>
    <w:rsid w:val="009C36E4"/>
    <w:rsid w:val="009C37CC"/>
    <w:rsid w:val="009C6AA0"/>
    <w:rsid w:val="009C6CE4"/>
    <w:rsid w:val="009C7247"/>
    <w:rsid w:val="009C7401"/>
    <w:rsid w:val="009C770D"/>
    <w:rsid w:val="009D0215"/>
    <w:rsid w:val="009D0603"/>
    <w:rsid w:val="009D085D"/>
    <w:rsid w:val="009D0E95"/>
    <w:rsid w:val="009D1550"/>
    <w:rsid w:val="009D1893"/>
    <w:rsid w:val="009D1E36"/>
    <w:rsid w:val="009D236C"/>
    <w:rsid w:val="009D2BEC"/>
    <w:rsid w:val="009D454C"/>
    <w:rsid w:val="009D49C5"/>
    <w:rsid w:val="009D4C04"/>
    <w:rsid w:val="009D6B5F"/>
    <w:rsid w:val="009E013C"/>
    <w:rsid w:val="009E1A3B"/>
    <w:rsid w:val="009E1C1C"/>
    <w:rsid w:val="009E2A61"/>
    <w:rsid w:val="009E355A"/>
    <w:rsid w:val="009E3C46"/>
    <w:rsid w:val="009E59E5"/>
    <w:rsid w:val="009E7057"/>
    <w:rsid w:val="009E7302"/>
    <w:rsid w:val="009F001F"/>
    <w:rsid w:val="009F1303"/>
    <w:rsid w:val="009F15AC"/>
    <w:rsid w:val="009F1D81"/>
    <w:rsid w:val="009F2AD5"/>
    <w:rsid w:val="009F35CE"/>
    <w:rsid w:val="009F4767"/>
    <w:rsid w:val="009F5D06"/>
    <w:rsid w:val="009F5E98"/>
    <w:rsid w:val="009F63A0"/>
    <w:rsid w:val="009F6DC4"/>
    <w:rsid w:val="009F7CA4"/>
    <w:rsid w:val="00A002E7"/>
    <w:rsid w:val="00A0073D"/>
    <w:rsid w:val="00A00CE3"/>
    <w:rsid w:val="00A01345"/>
    <w:rsid w:val="00A01843"/>
    <w:rsid w:val="00A03EA6"/>
    <w:rsid w:val="00A040A0"/>
    <w:rsid w:val="00A0414C"/>
    <w:rsid w:val="00A04C51"/>
    <w:rsid w:val="00A04C52"/>
    <w:rsid w:val="00A0578B"/>
    <w:rsid w:val="00A06D79"/>
    <w:rsid w:val="00A102FD"/>
    <w:rsid w:val="00A10A85"/>
    <w:rsid w:val="00A11A49"/>
    <w:rsid w:val="00A120C5"/>
    <w:rsid w:val="00A126F4"/>
    <w:rsid w:val="00A12879"/>
    <w:rsid w:val="00A1362D"/>
    <w:rsid w:val="00A1420B"/>
    <w:rsid w:val="00A14A28"/>
    <w:rsid w:val="00A14A59"/>
    <w:rsid w:val="00A15456"/>
    <w:rsid w:val="00A15A87"/>
    <w:rsid w:val="00A15FC6"/>
    <w:rsid w:val="00A173D8"/>
    <w:rsid w:val="00A21B7F"/>
    <w:rsid w:val="00A21BD0"/>
    <w:rsid w:val="00A23043"/>
    <w:rsid w:val="00A23636"/>
    <w:rsid w:val="00A244E8"/>
    <w:rsid w:val="00A24CFC"/>
    <w:rsid w:val="00A25ACD"/>
    <w:rsid w:val="00A2635E"/>
    <w:rsid w:val="00A267AF"/>
    <w:rsid w:val="00A2730B"/>
    <w:rsid w:val="00A27A0A"/>
    <w:rsid w:val="00A303E6"/>
    <w:rsid w:val="00A30BC6"/>
    <w:rsid w:val="00A32364"/>
    <w:rsid w:val="00A326F6"/>
    <w:rsid w:val="00A337D8"/>
    <w:rsid w:val="00A33CE9"/>
    <w:rsid w:val="00A35335"/>
    <w:rsid w:val="00A35E89"/>
    <w:rsid w:val="00A36976"/>
    <w:rsid w:val="00A3720D"/>
    <w:rsid w:val="00A37B11"/>
    <w:rsid w:val="00A4018E"/>
    <w:rsid w:val="00A417FE"/>
    <w:rsid w:val="00A42C6B"/>
    <w:rsid w:val="00A42F10"/>
    <w:rsid w:val="00A433EE"/>
    <w:rsid w:val="00A43F0B"/>
    <w:rsid w:val="00A4470F"/>
    <w:rsid w:val="00A449B4"/>
    <w:rsid w:val="00A46548"/>
    <w:rsid w:val="00A47745"/>
    <w:rsid w:val="00A47B15"/>
    <w:rsid w:val="00A47FA8"/>
    <w:rsid w:val="00A50EBE"/>
    <w:rsid w:val="00A51E16"/>
    <w:rsid w:val="00A52B1E"/>
    <w:rsid w:val="00A52F1D"/>
    <w:rsid w:val="00A53146"/>
    <w:rsid w:val="00A5430D"/>
    <w:rsid w:val="00A54A01"/>
    <w:rsid w:val="00A554E5"/>
    <w:rsid w:val="00A5634E"/>
    <w:rsid w:val="00A572B0"/>
    <w:rsid w:val="00A57B0E"/>
    <w:rsid w:val="00A60031"/>
    <w:rsid w:val="00A62094"/>
    <w:rsid w:val="00A62496"/>
    <w:rsid w:val="00A62A87"/>
    <w:rsid w:val="00A62FC7"/>
    <w:rsid w:val="00A635E7"/>
    <w:rsid w:val="00A64C21"/>
    <w:rsid w:val="00A64FCA"/>
    <w:rsid w:val="00A65451"/>
    <w:rsid w:val="00A65639"/>
    <w:rsid w:val="00A6611B"/>
    <w:rsid w:val="00A66535"/>
    <w:rsid w:val="00A66CBA"/>
    <w:rsid w:val="00A67A12"/>
    <w:rsid w:val="00A67A64"/>
    <w:rsid w:val="00A67E53"/>
    <w:rsid w:val="00A7017F"/>
    <w:rsid w:val="00A70C67"/>
    <w:rsid w:val="00A70D3B"/>
    <w:rsid w:val="00A71001"/>
    <w:rsid w:val="00A72A22"/>
    <w:rsid w:val="00A73067"/>
    <w:rsid w:val="00A74018"/>
    <w:rsid w:val="00A747D0"/>
    <w:rsid w:val="00A750AE"/>
    <w:rsid w:val="00A752E0"/>
    <w:rsid w:val="00A75693"/>
    <w:rsid w:val="00A75C9E"/>
    <w:rsid w:val="00A76071"/>
    <w:rsid w:val="00A76C12"/>
    <w:rsid w:val="00A771AA"/>
    <w:rsid w:val="00A77957"/>
    <w:rsid w:val="00A80192"/>
    <w:rsid w:val="00A80781"/>
    <w:rsid w:val="00A80DE9"/>
    <w:rsid w:val="00A818E2"/>
    <w:rsid w:val="00A82F33"/>
    <w:rsid w:val="00A83716"/>
    <w:rsid w:val="00A85F09"/>
    <w:rsid w:val="00A85F57"/>
    <w:rsid w:val="00A8626B"/>
    <w:rsid w:val="00A86349"/>
    <w:rsid w:val="00A8671E"/>
    <w:rsid w:val="00A86A81"/>
    <w:rsid w:val="00A86EE2"/>
    <w:rsid w:val="00A877EC"/>
    <w:rsid w:val="00A90FF7"/>
    <w:rsid w:val="00A919DB"/>
    <w:rsid w:val="00A92F1F"/>
    <w:rsid w:val="00A93902"/>
    <w:rsid w:val="00A93CE8"/>
    <w:rsid w:val="00A97865"/>
    <w:rsid w:val="00AA0467"/>
    <w:rsid w:val="00AA17DC"/>
    <w:rsid w:val="00AA248A"/>
    <w:rsid w:val="00AA4491"/>
    <w:rsid w:val="00AA44F0"/>
    <w:rsid w:val="00AA565F"/>
    <w:rsid w:val="00AA7209"/>
    <w:rsid w:val="00AA75F9"/>
    <w:rsid w:val="00AA78AD"/>
    <w:rsid w:val="00AA794A"/>
    <w:rsid w:val="00AA7B77"/>
    <w:rsid w:val="00AB24B9"/>
    <w:rsid w:val="00AB27CE"/>
    <w:rsid w:val="00AB341D"/>
    <w:rsid w:val="00AB3716"/>
    <w:rsid w:val="00AB4DEB"/>
    <w:rsid w:val="00AB5376"/>
    <w:rsid w:val="00AB6B25"/>
    <w:rsid w:val="00AC02E9"/>
    <w:rsid w:val="00AC128D"/>
    <w:rsid w:val="00AC14FB"/>
    <w:rsid w:val="00AC154E"/>
    <w:rsid w:val="00AC2916"/>
    <w:rsid w:val="00AC3DA6"/>
    <w:rsid w:val="00AC3FC5"/>
    <w:rsid w:val="00AC48D9"/>
    <w:rsid w:val="00AC51A9"/>
    <w:rsid w:val="00AC5B09"/>
    <w:rsid w:val="00AC68DD"/>
    <w:rsid w:val="00AC707D"/>
    <w:rsid w:val="00AC7FC1"/>
    <w:rsid w:val="00AD021C"/>
    <w:rsid w:val="00AD0335"/>
    <w:rsid w:val="00AD0D98"/>
    <w:rsid w:val="00AD1D96"/>
    <w:rsid w:val="00AD2BAE"/>
    <w:rsid w:val="00AD35C8"/>
    <w:rsid w:val="00AD3BBE"/>
    <w:rsid w:val="00AD3C7D"/>
    <w:rsid w:val="00AD3EDB"/>
    <w:rsid w:val="00AD4EDF"/>
    <w:rsid w:val="00AD528D"/>
    <w:rsid w:val="00AD551F"/>
    <w:rsid w:val="00AD5721"/>
    <w:rsid w:val="00AD5D20"/>
    <w:rsid w:val="00AD77C1"/>
    <w:rsid w:val="00AE040C"/>
    <w:rsid w:val="00AE066A"/>
    <w:rsid w:val="00AE0BDC"/>
    <w:rsid w:val="00AE16AC"/>
    <w:rsid w:val="00AE3355"/>
    <w:rsid w:val="00AE394D"/>
    <w:rsid w:val="00AE48F5"/>
    <w:rsid w:val="00AE4F9A"/>
    <w:rsid w:val="00AE51DE"/>
    <w:rsid w:val="00AE5C2D"/>
    <w:rsid w:val="00AE5E75"/>
    <w:rsid w:val="00AE7142"/>
    <w:rsid w:val="00AF0226"/>
    <w:rsid w:val="00AF0373"/>
    <w:rsid w:val="00AF060E"/>
    <w:rsid w:val="00AF0B44"/>
    <w:rsid w:val="00AF1E9A"/>
    <w:rsid w:val="00AF23E9"/>
    <w:rsid w:val="00AF307B"/>
    <w:rsid w:val="00AF3113"/>
    <w:rsid w:val="00AF4274"/>
    <w:rsid w:val="00B00D47"/>
    <w:rsid w:val="00B018BB"/>
    <w:rsid w:val="00B05304"/>
    <w:rsid w:val="00B05833"/>
    <w:rsid w:val="00B06D49"/>
    <w:rsid w:val="00B06FBC"/>
    <w:rsid w:val="00B10052"/>
    <w:rsid w:val="00B10570"/>
    <w:rsid w:val="00B1104E"/>
    <w:rsid w:val="00B114EA"/>
    <w:rsid w:val="00B116BC"/>
    <w:rsid w:val="00B117A7"/>
    <w:rsid w:val="00B11D81"/>
    <w:rsid w:val="00B11E24"/>
    <w:rsid w:val="00B129DA"/>
    <w:rsid w:val="00B136AE"/>
    <w:rsid w:val="00B142A1"/>
    <w:rsid w:val="00B1447E"/>
    <w:rsid w:val="00B14FF1"/>
    <w:rsid w:val="00B16DAC"/>
    <w:rsid w:val="00B17943"/>
    <w:rsid w:val="00B2099E"/>
    <w:rsid w:val="00B20DD3"/>
    <w:rsid w:val="00B21DBD"/>
    <w:rsid w:val="00B21F48"/>
    <w:rsid w:val="00B221D7"/>
    <w:rsid w:val="00B22B1F"/>
    <w:rsid w:val="00B22E14"/>
    <w:rsid w:val="00B24D61"/>
    <w:rsid w:val="00B270A6"/>
    <w:rsid w:val="00B3024D"/>
    <w:rsid w:val="00B302C9"/>
    <w:rsid w:val="00B30BF5"/>
    <w:rsid w:val="00B30DCF"/>
    <w:rsid w:val="00B315E7"/>
    <w:rsid w:val="00B31A95"/>
    <w:rsid w:val="00B31C1C"/>
    <w:rsid w:val="00B32458"/>
    <w:rsid w:val="00B34BC1"/>
    <w:rsid w:val="00B35425"/>
    <w:rsid w:val="00B3764F"/>
    <w:rsid w:val="00B377C5"/>
    <w:rsid w:val="00B37960"/>
    <w:rsid w:val="00B37FC0"/>
    <w:rsid w:val="00B41E4A"/>
    <w:rsid w:val="00B42699"/>
    <w:rsid w:val="00B42FAA"/>
    <w:rsid w:val="00B43BDE"/>
    <w:rsid w:val="00B44888"/>
    <w:rsid w:val="00B44926"/>
    <w:rsid w:val="00B44FEE"/>
    <w:rsid w:val="00B4503B"/>
    <w:rsid w:val="00B45F6B"/>
    <w:rsid w:val="00B500C2"/>
    <w:rsid w:val="00B504D6"/>
    <w:rsid w:val="00B5074B"/>
    <w:rsid w:val="00B507FF"/>
    <w:rsid w:val="00B50872"/>
    <w:rsid w:val="00B50AE7"/>
    <w:rsid w:val="00B517EE"/>
    <w:rsid w:val="00B51F2F"/>
    <w:rsid w:val="00B52B7E"/>
    <w:rsid w:val="00B52F76"/>
    <w:rsid w:val="00B53497"/>
    <w:rsid w:val="00B54DE1"/>
    <w:rsid w:val="00B5536A"/>
    <w:rsid w:val="00B56673"/>
    <w:rsid w:val="00B574B7"/>
    <w:rsid w:val="00B57A39"/>
    <w:rsid w:val="00B606E7"/>
    <w:rsid w:val="00B608EE"/>
    <w:rsid w:val="00B61B5D"/>
    <w:rsid w:val="00B64733"/>
    <w:rsid w:val="00B64FAA"/>
    <w:rsid w:val="00B6550D"/>
    <w:rsid w:val="00B665FE"/>
    <w:rsid w:val="00B66665"/>
    <w:rsid w:val="00B67C91"/>
    <w:rsid w:val="00B707C0"/>
    <w:rsid w:val="00B71340"/>
    <w:rsid w:val="00B722F8"/>
    <w:rsid w:val="00B730D8"/>
    <w:rsid w:val="00B7322F"/>
    <w:rsid w:val="00B74620"/>
    <w:rsid w:val="00B763C7"/>
    <w:rsid w:val="00B76DD3"/>
    <w:rsid w:val="00B77023"/>
    <w:rsid w:val="00B80A0B"/>
    <w:rsid w:val="00B80FB2"/>
    <w:rsid w:val="00B821FB"/>
    <w:rsid w:val="00B824EF"/>
    <w:rsid w:val="00B82DF7"/>
    <w:rsid w:val="00B83927"/>
    <w:rsid w:val="00B8456D"/>
    <w:rsid w:val="00B84C5C"/>
    <w:rsid w:val="00B855C3"/>
    <w:rsid w:val="00B85743"/>
    <w:rsid w:val="00B85D5E"/>
    <w:rsid w:val="00B8687E"/>
    <w:rsid w:val="00B86D87"/>
    <w:rsid w:val="00B86DB8"/>
    <w:rsid w:val="00B879AD"/>
    <w:rsid w:val="00B90750"/>
    <w:rsid w:val="00B91ADD"/>
    <w:rsid w:val="00B92753"/>
    <w:rsid w:val="00B92E93"/>
    <w:rsid w:val="00B93A98"/>
    <w:rsid w:val="00B9496D"/>
    <w:rsid w:val="00B9592E"/>
    <w:rsid w:val="00B95EF5"/>
    <w:rsid w:val="00B97FEB"/>
    <w:rsid w:val="00BA004E"/>
    <w:rsid w:val="00BA0239"/>
    <w:rsid w:val="00BA0418"/>
    <w:rsid w:val="00BA0D74"/>
    <w:rsid w:val="00BA0D8E"/>
    <w:rsid w:val="00BA174D"/>
    <w:rsid w:val="00BA17BF"/>
    <w:rsid w:val="00BA1FED"/>
    <w:rsid w:val="00BA208B"/>
    <w:rsid w:val="00BA225D"/>
    <w:rsid w:val="00BA358C"/>
    <w:rsid w:val="00BA3CFF"/>
    <w:rsid w:val="00BA4774"/>
    <w:rsid w:val="00BA50EA"/>
    <w:rsid w:val="00BA5F10"/>
    <w:rsid w:val="00BA68D6"/>
    <w:rsid w:val="00BA7046"/>
    <w:rsid w:val="00BA71F9"/>
    <w:rsid w:val="00BA73D4"/>
    <w:rsid w:val="00BA7B1D"/>
    <w:rsid w:val="00BA7CD6"/>
    <w:rsid w:val="00BB0A9D"/>
    <w:rsid w:val="00BB0D12"/>
    <w:rsid w:val="00BB2490"/>
    <w:rsid w:val="00BB4A8B"/>
    <w:rsid w:val="00BB4C66"/>
    <w:rsid w:val="00BB5136"/>
    <w:rsid w:val="00BB5697"/>
    <w:rsid w:val="00BB5B68"/>
    <w:rsid w:val="00BB5D10"/>
    <w:rsid w:val="00BB61B4"/>
    <w:rsid w:val="00BB6A44"/>
    <w:rsid w:val="00BB6C25"/>
    <w:rsid w:val="00BB6DE2"/>
    <w:rsid w:val="00BC12F2"/>
    <w:rsid w:val="00BC1319"/>
    <w:rsid w:val="00BC1ABF"/>
    <w:rsid w:val="00BC27E1"/>
    <w:rsid w:val="00BC29E4"/>
    <w:rsid w:val="00BC2DBA"/>
    <w:rsid w:val="00BC2F24"/>
    <w:rsid w:val="00BC32D4"/>
    <w:rsid w:val="00BC4740"/>
    <w:rsid w:val="00BC53DC"/>
    <w:rsid w:val="00BC5B45"/>
    <w:rsid w:val="00BC5CA7"/>
    <w:rsid w:val="00BC6B21"/>
    <w:rsid w:val="00BC7061"/>
    <w:rsid w:val="00BC7B71"/>
    <w:rsid w:val="00BC7CB2"/>
    <w:rsid w:val="00BD073E"/>
    <w:rsid w:val="00BD1BCA"/>
    <w:rsid w:val="00BD1C82"/>
    <w:rsid w:val="00BD20DF"/>
    <w:rsid w:val="00BD2A32"/>
    <w:rsid w:val="00BD2E59"/>
    <w:rsid w:val="00BD2EF0"/>
    <w:rsid w:val="00BD31E2"/>
    <w:rsid w:val="00BD3A81"/>
    <w:rsid w:val="00BD5648"/>
    <w:rsid w:val="00BD59B4"/>
    <w:rsid w:val="00BD5CF0"/>
    <w:rsid w:val="00BD60C3"/>
    <w:rsid w:val="00BD702E"/>
    <w:rsid w:val="00BD7BFD"/>
    <w:rsid w:val="00BE00CA"/>
    <w:rsid w:val="00BE07B9"/>
    <w:rsid w:val="00BE0C41"/>
    <w:rsid w:val="00BE1968"/>
    <w:rsid w:val="00BE25A1"/>
    <w:rsid w:val="00BE29A7"/>
    <w:rsid w:val="00BE3EBF"/>
    <w:rsid w:val="00BE4B20"/>
    <w:rsid w:val="00BE5BC8"/>
    <w:rsid w:val="00BE634C"/>
    <w:rsid w:val="00BE670D"/>
    <w:rsid w:val="00BE6C05"/>
    <w:rsid w:val="00BE7009"/>
    <w:rsid w:val="00BF027E"/>
    <w:rsid w:val="00BF02F6"/>
    <w:rsid w:val="00BF0BE2"/>
    <w:rsid w:val="00BF0CC8"/>
    <w:rsid w:val="00BF1775"/>
    <w:rsid w:val="00BF26F3"/>
    <w:rsid w:val="00BF3D4E"/>
    <w:rsid w:val="00BF44A8"/>
    <w:rsid w:val="00BF484C"/>
    <w:rsid w:val="00BF58D8"/>
    <w:rsid w:val="00BF59D2"/>
    <w:rsid w:val="00BF5A20"/>
    <w:rsid w:val="00BF7157"/>
    <w:rsid w:val="00BF718A"/>
    <w:rsid w:val="00BF72E4"/>
    <w:rsid w:val="00BF7BBD"/>
    <w:rsid w:val="00C00490"/>
    <w:rsid w:val="00C0086A"/>
    <w:rsid w:val="00C009F1"/>
    <w:rsid w:val="00C00DB8"/>
    <w:rsid w:val="00C012BB"/>
    <w:rsid w:val="00C03378"/>
    <w:rsid w:val="00C04571"/>
    <w:rsid w:val="00C04B3D"/>
    <w:rsid w:val="00C04B5B"/>
    <w:rsid w:val="00C05779"/>
    <w:rsid w:val="00C06451"/>
    <w:rsid w:val="00C06468"/>
    <w:rsid w:val="00C06706"/>
    <w:rsid w:val="00C070BC"/>
    <w:rsid w:val="00C07265"/>
    <w:rsid w:val="00C0793C"/>
    <w:rsid w:val="00C07AB8"/>
    <w:rsid w:val="00C11F67"/>
    <w:rsid w:val="00C124FA"/>
    <w:rsid w:val="00C132D1"/>
    <w:rsid w:val="00C13BAB"/>
    <w:rsid w:val="00C141BC"/>
    <w:rsid w:val="00C169E0"/>
    <w:rsid w:val="00C2067F"/>
    <w:rsid w:val="00C208F2"/>
    <w:rsid w:val="00C21242"/>
    <w:rsid w:val="00C2136A"/>
    <w:rsid w:val="00C22FDD"/>
    <w:rsid w:val="00C234E5"/>
    <w:rsid w:val="00C24986"/>
    <w:rsid w:val="00C250B2"/>
    <w:rsid w:val="00C25E8B"/>
    <w:rsid w:val="00C26875"/>
    <w:rsid w:val="00C26984"/>
    <w:rsid w:val="00C272A6"/>
    <w:rsid w:val="00C30FAE"/>
    <w:rsid w:val="00C3159F"/>
    <w:rsid w:val="00C31DA5"/>
    <w:rsid w:val="00C32A70"/>
    <w:rsid w:val="00C32F37"/>
    <w:rsid w:val="00C3379B"/>
    <w:rsid w:val="00C3443C"/>
    <w:rsid w:val="00C3496D"/>
    <w:rsid w:val="00C367AC"/>
    <w:rsid w:val="00C37887"/>
    <w:rsid w:val="00C37E45"/>
    <w:rsid w:val="00C37FE7"/>
    <w:rsid w:val="00C41FFD"/>
    <w:rsid w:val="00C43EB1"/>
    <w:rsid w:val="00C440F3"/>
    <w:rsid w:val="00C444E9"/>
    <w:rsid w:val="00C4451D"/>
    <w:rsid w:val="00C453E8"/>
    <w:rsid w:val="00C45C01"/>
    <w:rsid w:val="00C45F35"/>
    <w:rsid w:val="00C468AA"/>
    <w:rsid w:val="00C46FB0"/>
    <w:rsid w:val="00C47328"/>
    <w:rsid w:val="00C47BDF"/>
    <w:rsid w:val="00C47E09"/>
    <w:rsid w:val="00C534E5"/>
    <w:rsid w:val="00C53519"/>
    <w:rsid w:val="00C554B8"/>
    <w:rsid w:val="00C56653"/>
    <w:rsid w:val="00C5669A"/>
    <w:rsid w:val="00C567FB"/>
    <w:rsid w:val="00C5690E"/>
    <w:rsid w:val="00C56B6F"/>
    <w:rsid w:val="00C56E26"/>
    <w:rsid w:val="00C576AF"/>
    <w:rsid w:val="00C579BF"/>
    <w:rsid w:val="00C57B2F"/>
    <w:rsid w:val="00C60E29"/>
    <w:rsid w:val="00C610FD"/>
    <w:rsid w:val="00C61E19"/>
    <w:rsid w:val="00C62D86"/>
    <w:rsid w:val="00C631A9"/>
    <w:rsid w:val="00C63D30"/>
    <w:rsid w:val="00C646BD"/>
    <w:rsid w:val="00C64FCF"/>
    <w:rsid w:val="00C660C7"/>
    <w:rsid w:val="00C662CF"/>
    <w:rsid w:val="00C674A8"/>
    <w:rsid w:val="00C6777E"/>
    <w:rsid w:val="00C7030D"/>
    <w:rsid w:val="00C717DD"/>
    <w:rsid w:val="00C724F0"/>
    <w:rsid w:val="00C727AD"/>
    <w:rsid w:val="00C73709"/>
    <w:rsid w:val="00C739B7"/>
    <w:rsid w:val="00C74497"/>
    <w:rsid w:val="00C7536A"/>
    <w:rsid w:val="00C75C5A"/>
    <w:rsid w:val="00C75E1D"/>
    <w:rsid w:val="00C76E79"/>
    <w:rsid w:val="00C80375"/>
    <w:rsid w:val="00C819F1"/>
    <w:rsid w:val="00C82D38"/>
    <w:rsid w:val="00C83C8B"/>
    <w:rsid w:val="00C85BB1"/>
    <w:rsid w:val="00C8693C"/>
    <w:rsid w:val="00C87AA5"/>
    <w:rsid w:val="00C87D98"/>
    <w:rsid w:val="00C90B2E"/>
    <w:rsid w:val="00C914F3"/>
    <w:rsid w:val="00C91CFF"/>
    <w:rsid w:val="00C91F11"/>
    <w:rsid w:val="00C92A5A"/>
    <w:rsid w:val="00C92F50"/>
    <w:rsid w:val="00C92F7D"/>
    <w:rsid w:val="00C93310"/>
    <w:rsid w:val="00C93380"/>
    <w:rsid w:val="00C935B2"/>
    <w:rsid w:val="00C93EB3"/>
    <w:rsid w:val="00C940C3"/>
    <w:rsid w:val="00C962B9"/>
    <w:rsid w:val="00C9701D"/>
    <w:rsid w:val="00CA2B54"/>
    <w:rsid w:val="00CA2C08"/>
    <w:rsid w:val="00CA2EB4"/>
    <w:rsid w:val="00CA3137"/>
    <w:rsid w:val="00CA5755"/>
    <w:rsid w:val="00CA57F1"/>
    <w:rsid w:val="00CA5A5F"/>
    <w:rsid w:val="00CA71E7"/>
    <w:rsid w:val="00CA783C"/>
    <w:rsid w:val="00CB0840"/>
    <w:rsid w:val="00CB3DEC"/>
    <w:rsid w:val="00CB3F69"/>
    <w:rsid w:val="00CB48F7"/>
    <w:rsid w:val="00CB52A2"/>
    <w:rsid w:val="00CB794A"/>
    <w:rsid w:val="00CC0A07"/>
    <w:rsid w:val="00CC0BF6"/>
    <w:rsid w:val="00CC11F6"/>
    <w:rsid w:val="00CC1621"/>
    <w:rsid w:val="00CC17ED"/>
    <w:rsid w:val="00CC1F63"/>
    <w:rsid w:val="00CC30B9"/>
    <w:rsid w:val="00CC31FD"/>
    <w:rsid w:val="00CC4245"/>
    <w:rsid w:val="00CC630D"/>
    <w:rsid w:val="00CC6B19"/>
    <w:rsid w:val="00CC7658"/>
    <w:rsid w:val="00CC7890"/>
    <w:rsid w:val="00CC7A77"/>
    <w:rsid w:val="00CC7F8E"/>
    <w:rsid w:val="00CD077E"/>
    <w:rsid w:val="00CD07CF"/>
    <w:rsid w:val="00CD137A"/>
    <w:rsid w:val="00CD22B7"/>
    <w:rsid w:val="00CD28FF"/>
    <w:rsid w:val="00CD2E1D"/>
    <w:rsid w:val="00CD4587"/>
    <w:rsid w:val="00CD64AA"/>
    <w:rsid w:val="00CE04B8"/>
    <w:rsid w:val="00CE1389"/>
    <w:rsid w:val="00CE1E5B"/>
    <w:rsid w:val="00CE2CA5"/>
    <w:rsid w:val="00CE3966"/>
    <w:rsid w:val="00CE5449"/>
    <w:rsid w:val="00CE555D"/>
    <w:rsid w:val="00CE5A20"/>
    <w:rsid w:val="00CE60B5"/>
    <w:rsid w:val="00CE6A46"/>
    <w:rsid w:val="00CE718C"/>
    <w:rsid w:val="00CF0C3E"/>
    <w:rsid w:val="00CF0EAB"/>
    <w:rsid w:val="00CF1305"/>
    <w:rsid w:val="00CF2108"/>
    <w:rsid w:val="00CF2235"/>
    <w:rsid w:val="00CF3CBC"/>
    <w:rsid w:val="00CF3D54"/>
    <w:rsid w:val="00CF4B44"/>
    <w:rsid w:val="00CF50EB"/>
    <w:rsid w:val="00CF6090"/>
    <w:rsid w:val="00CF6616"/>
    <w:rsid w:val="00CF6956"/>
    <w:rsid w:val="00D00511"/>
    <w:rsid w:val="00D0133B"/>
    <w:rsid w:val="00D02996"/>
    <w:rsid w:val="00D02A3F"/>
    <w:rsid w:val="00D02BED"/>
    <w:rsid w:val="00D02E95"/>
    <w:rsid w:val="00D0316B"/>
    <w:rsid w:val="00D03D19"/>
    <w:rsid w:val="00D05281"/>
    <w:rsid w:val="00D06573"/>
    <w:rsid w:val="00D06CFE"/>
    <w:rsid w:val="00D07E80"/>
    <w:rsid w:val="00D10087"/>
    <w:rsid w:val="00D10209"/>
    <w:rsid w:val="00D106B2"/>
    <w:rsid w:val="00D116EC"/>
    <w:rsid w:val="00D11ACC"/>
    <w:rsid w:val="00D11C2A"/>
    <w:rsid w:val="00D12496"/>
    <w:rsid w:val="00D13F1B"/>
    <w:rsid w:val="00D142C9"/>
    <w:rsid w:val="00D15D50"/>
    <w:rsid w:val="00D16F6A"/>
    <w:rsid w:val="00D17916"/>
    <w:rsid w:val="00D2085E"/>
    <w:rsid w:val="00D20CD6"/>
    <w:rsid w:val="00D219ED"/>
    <w:rsid w:val="00D21A56"/>
    <w:rsid w:val="00D22095"/>
    <w:rsid w:val="00D22801"/>
    <w:rsid w:val="00D228F9"/>
    <w:rsid w:val="00D2339D"/>
    <w:rsid w:val="00D242A0"/>
    <w:rsid w:val="00D24464"/>
    <w:rsid w:val="00D24697"/>
    <w:rsid w:val="00D24778"/>
    <w:rsid w:val="00D26E5D"/>
    <w:rsid w:val="00D2775F"/>
    <w:rsid w:val="00D30F47"/>
    <w:rsid w:val="00D312D8"/>
    <w:rsid w:val="00D31460"/>
    <w:rsid w:val="00D31B54"/>
    <w:rsid w:val="00D31CF1"/>
    <w:rsid w:val="00D32B35"/>
    <w:rsid w:val="00D339D2"/>
    <w:rsid w:val="00D33EA6"/>
    <w:rsid w:val="00D3593D"/>
    <w:rsid w:val="00D35F74"/>
    <w:rsid w:val="00D37368"/>
    <w:rsid w:val="00D3770E"/>
    <w:rsid w:val="00D3799F"/>
    <w:rsid w:val="00D409BD"/>
    <w:rsid w:val="00D40C78"/>
    <w:rsid w:val="00D4343B"/>
    <w:rsid w:val="00D435F5"/>
    <w:rsid w:val="00D443F1"/>
    <w:rsid w:val="00D44FA3"/>
    <w:rsid w:val="00D4504F"/>
    <w:rsid w:val="00D457B6"/>
    <w:rsid w:val="00D4648F"/>
    <w:rsid w:val="00D470AE"/>
    <w:rsid w:val="00D47729"/>
    <w:rsid w:val="00D47DA4"/>
    <w:rsid w:val="00D5001F"/>
    <w:rsid w:val="00D50033"/>
    <w:rsid w:val="00D5024F"/>
    <w:rsid w:val="00D5034F"/>
    <w:rsid w:val="00D50C05"/>
    <w:rsid w:val="00D51BD3"/>
    <w:rsid w:val="00D51ED3"/>
    <w:rsid w:val="00D53885"/>
    <w:rsid w:val="00D538E8"/>
    <w:rsid w:val="00D53EDF"/>
    <w:rsid w:val="00D542B3"/>
    <w:rsid w:val="00D5446B"/>
    <w:rsid w:val="00D54566"/>
    <w:rsid w:val="00D553F5"/>
    <w:rsid w:val="00D5570E"/>
    <w:rsid w:val="00D5577A"/>
    <w:rsid w:val="00D572AB"/>
    <w:rsid w:val="00D572BA"/>
    <w:rsid w:val="00D60127"/>
    <w:rsid w:val="00D603FF"/>
    <w:rsid w:val="00D613F9"/>
    <w:rsid w:val="00D625FE"/>
    <w:rsid w:val="00D631CD"/>
    <w:rsid w:val="00D63369"/>
    <w:rsid w:val="00D63D33"/>
    <w:rsid w:val="00D643A0"/>
    <w:rsid w:val="00D6574B"/>
    <w:rsid w:val="00D6616E"/>
    <w:rsid w:val="00D66667"/>
    <w:rsid w:val="00D66C0E"/>
    <w:rsid w:val="00D66CCD"/>
    <w:rsid w:val="00D67067"/>
    <w:rsid w:val="00D670AB"/>
    <w:rsid w:val="00D7040E"/>
    <w:rsid w:val="00D70517"/>
    <w:rsid w:val="00D7083D"/>
    <w:rsid w:val="00D7116C"/>
    <w:rsid w:val="00D7141A"/>
    <w:rsid w:val="00D71858"/>
    <w:rsid w:val="00D72884"/>
    <w:rsid w:val="00D74011"/>
    <w:rsid w:val="00D7486A"/>
    <w:rsid w:val="00D74D27"/>
    <w:rsid w:val="00D74DBC"/>
    <w:rsid w:val="00D75B43"/>
    <w:rsid w:val="00D7684A"/>
    <w:rsid w:val="00D7719B"/>
    <w:rsid w:val="00D8005A"/>
    <w:rsid w:val="00D80192"/>
    <w:rsid w:val="00D80C28"/>
    <w:rsid w:val="00D82FC7"/>
    <w:rsid w:val="00D830C6"/>
    <w:rsid w:val="00D83B96"/>
    <w:rsid w:val="00D87191"/>
    <w:rsid w:val="00D9085A"/>
    <w:rsid w:val="00D91F32"/>
    <w:rsid w:val="00D928D0"/>
    <w:rsid w:val="00D935B9"/>
    <w:rsid w:val="00D941BF"/>
    <w:rsid w:val="00D94B15"/>
    <w:rsid w:val="00D94C87"/>
    <w:rsid w:val="00D962A2"/>
    <w:rsid w:val="00D96A6C"/>
    <w:rsid w:val="00D97052"/>
    <w:rsid w:val="00D975FA"/>
    <w:rsid w:val="00DA06C3"/>
    <w:rsid w:val="00DA0D90"/>
    <w:rsid w:val="00DA235D"/>
    <w:rsid w:val="00DA2C02"/>
    <w:rsid w:val="00DA3D54"/>
    <w:rsid w:val="00DA479A"/>
    <w:rsid w:val="00DA5F83"/>
    <w:rsid w:val="00DA6F99"/>
    <w:rsid w:val="00DB04D8"/>
    <w:rsid w:val="00DB0573"/>
    <w:rsid w:val="00DB083E"/>
    <w:rsid w:val="00DB0C16"/>
    <w:rsid w:val="00DB155D"/>
    <w:rsid w:val="00DB1FD6"/>
    <w:rsid w:val="00DB2177"/>
    <w:rsid w:val="00DB3346"/>
    <w:rsid w:val="00DB3DF6"/>
    <w:rsid w:val="00DB5908"/>
    <w:rsid w:val="00DB5937"/>
    <w:rsid w:val="00DB5F88"/>
    <w:rsid w:val="00DB67E2"/>
    <w:rsid w:val="00DB6D1E"/>
    <w:rsid w:val="00DB798F"/>
    <w:rsid w:val="00DC0042"/>
    <w:rsid w:val="00DC02F3"/>
    <w:rsid w:val="00DC2625"/>
    <w:rsid w:val="00DC2B63"/>
    <w:rsid w:val="00DC30DB"/>
    <w:rsid w:val="00DC3270"/>
    <w:rsid w:val="00DC3EF6"/>
    <w:rsid w:val="00DC3F7E"/>
    <w:rsid w:val="00DC4904"/>
    <w:rsid w:val="00DC4D37"/>
    <w:rsid w:val="00DC5832"/>
    <w:rsid w:val="00DC5F50"/>
    <w:rsid w:val="00DC6284"/>
    <w:rsid w:val="00DC635D"/>
    <w:rsid w:val="00DC6992"/>
    <w:rsid w:val="00DC70B9"/>
    <w:rsid w:val="00DC7162"/>
    <w:rsid w:val="00DC7B73"/>
    <w:rsid w:val="00DD05A9"/>
    <w:rsid w:val="00DD065E"/>
    <w:rsid w:val="00DD0A4F"/>
    <w:rsid w:val="00DD0BD8"/>
    <w:rsid w:val="00DD2BB9"/>
    <w:rsid w:val="00DD2FF9"/>
    <w:rsid w:val="00DD515C"/>
    <w:rsid w:val="00DD7443"/>
    <w:rsid w:val="00DD7A48"/>
    <w:rsid w:val="00DD7D94"/>
    <w:rsid w:val="00DE0553"/>
    <w:rsid w:val="00DE2716"/>
    <w:rsid w:val="00DE3EE8"/>
    <w:rsid w:val="00DE44F9"/>
    <w:rsid w:val="00DE4545"/>
    <w:rsid w:val="00DE5F49"/>
    <w:rsid w:val="00DE61A5"/>
    <w:rsid w:val="00DE6CEB"/>
    <w:rsid w:val="00DE77A9"/>
    <w:rsid w:val="00DF0528"/>
    <w:rsid w:val="00DF0587"/>
    <w:rsid w:val="00DF07EF"/>
    <w:rsid w:val="00DF0ED7"/>
    <w:rsid w:val="00DF1C5F"/>
    <w:rsid w:val="00DF1FC1"/>
    <w:rsid w:val="00DF1FD5"/>
    <w:rsid w:val="00DF246D"/>
    <w:rsid w:val="00DF248B"/>
    <w:rsid w:val="00DF2A97"/>
    <w:rsid w:val="00DF2BFF"/>
    <w:rsid w:val="00DF2C84"/>
    <w:rsid w:val="00DF2F81"/>
    <w:rsid w:val="00DF3004"/>
    <w:rsid w:val="00DF4051"/>
    <w:rsid w:val="00DF496C"/>
    <w:rsid w:val="00DF6D6E"/>
    <w:rsid w:val="00DF76EB"/>
    <w:rsid w:val="00DF79FC"/>
    <w:rsid w:val="00E00117"/>
    <w:rsid w:val="00E00B31"/>
    <w:rsid w:val="00E00DC8"/>
    <w:rsid w:val="00E00DD8"/>
    <w:rsid w:val="00E03AAE"/>
    <w:rsid w:val="00E04484"/>
    <w:rsid w:val="00E04D93"/>
    <w:rsid w:val="00E04EEA"/>
    <w:rsid w:val="00E06EF0"/>
    <w:rsid w:val="00E073C2"/>
    <w:rsid w:val="00E077AB"/>
    <w:rsid w:val="00E11C9D"/>
    <w:rsid w:val="00E12516"/>
    <w:rsid w:val="00E142CE"/>
    <w:rsid w:val="00E14532"/>
    <w:rsid w:val="00E150B4"/>
    <w:rsid w:val="00E1532C"/>
    <w:rsid w:val="00E15535"/>
    <w:rsid w:val="00E15F16"/>
    <w:rsid w:val="00E16F66"/>
    <w:rsid w:val="00E1722D"/>
    <w:rsid w:val="00E17648"/>
    <w:rsid w:val="00E2024B"/>
    <w:rsid w:val="00E21DBB"/>
    <w:rsid w:val="00E24597"/>
    <w:rsid w:val="00E2499F"/>
    <w:rsid w:val="00E25C86"/>
    <w:rsid w:val="00E26474"/>
    <w:rsid w:val="00E26FBB"/>
    <w:rsid w:val="00E27269"/>
    <w:rsid w:val="00E276C7"/>
    <w:rsid w:val="00E27CB7"/>
    <w:rsid w:val="00E27E0C"/>
    <w:rsid w:val="00E31C27"/>
    <w:rsid w:val="00E3224F"/>
    <w:rsid w:val="00E325DC"/>
    <w:rsid w:val="00E326A8"/>
    <w:rsid w:val="00E33E7B"/>
    <w:rsid w:val="00E34A5F"/>
    <w:rsid w:val="00E34F87"/>
    <w:rsid w:val="00E36152"/>
    <w:rsid w:val="00E3699D"/>
    <w:rsid w:val="00E3730E"/>
    <w:rsid w:val="00E37535"/>
    <w:rsid w:val="00E41B42"/>
    <w:rsid w:val="00E433E6"/>
    <w:rsid w:val="00E435EC"/>
    <w:rsid w:val="00E44504"/>
    <w:rsid w:val="00E44E69"/>
    <w:rsid w:val="00E4588D"/>
    <w:rsid w:val="00E459EF"/>
    <w:rsid w:val="00E46E4D"/>
    <w:rsid w:val="00E47C86"/>
    <w:rsid w:val="00E503E5"/>
    <w:rsid w:val="00E511D8"/>
    <w:rsid w:val="00E525AA"/>
    <w:rsid w:val="00E52A66"/>
    <w:rsid w:val="00E531A0"/>
    <w:rsid w:val="00E53251"/>
    <w:rsid w:val="00E53C0E"/>
    <w:rsid w:val="00E53E78"/>
    <w:rsid w:val="00E543C8"/>
    <w:rsid w:val="00E54A3F"/>
    <w:rsid w:val="00E550D1"/>
    <w:rsid w:val="00E55BF0"/>
    <w:rsid w:val="00E55EBE"/>
    <w:rsid w:val="00E56341"/>
    <w:rsid w:val="00E56E7E"/>
    <w:rsid w:val="00E5724C"/>
    <w:rsid w:val="00E57826"/>
    <w:rsid w:val="00E57C46"/>
    <w:rsid w:val="00E60187"/>
    <w:rsid w:val="00E60E74"/>
    <w:rsid w:val="00E61B92"/>
    <w:rsid w:val="00E61C14"/>
    <w:rsid w:val="00E6249A"/>
    <w:rsid w:val="00E63781"/>
    <w:rsid w:val="00E64025"/>
    <w:rsid w:val="00E64F2B"/>
    <w:rsid w:val="00E65316"/>
    <w:rsid w:val="00E659AB"/>
    <w:rsid w:val="00E66D3C"/>
    <w:rsid w:val="00E67B4E"/>
    <w:rsid w:val="00E70017"/>
    <w:rsid w:val="00E70EBA"/>
    <w:rsid w:val="00E72827"/>
    <w:rsid w:val="00E7318C"/>
    <w:rsid w:val="00E74851"/>
    <w:rsid w:val="00E75870"/>
    <w:rsid w:val="00E75DBB"/>
    <w:rsid w:val="00E766C5"/>
    <w:rsid w:val="00E76995"/>
    <w:rsid w:val="00E77493"/>
    <w:rsid w:val="00E80D97"/>
    <w:rsid w:val="00E80DEB"/>
    <w:rsid w:val="00E81418"/>
    <w:rsid w:val="00E81471"/>
    <w:rsid w:val="00E81A30"/>
    <w:rsid w:val="00E81C4D"/>
    <w:rsid w:val="00E83844"/>
    <w:rsid w:val="00E84519"/>
    <w:rsid w:val="00E85264"/>
    <w:rsid w:val="00E8559C"/>
    <w:rsid w:val="00E864A6"/>
    <w:rsid w:val="00E87ACA"/>
    <w:rsid w:val="00E91518"/>
    <w:rsid w:val="00E91C0F"/>
    <w:rsid w:val="00E91E96"/>
    <w:rsid w:val="00E92C93"/>
    <w:rsid w:val="00E92D98"/>
    <w:rsid w:val="00E949D8"/>
    <w:rsid w:val="00E94D15"/>
    <w:rsid w:val="00E95390"/>
    <w:rsid w:val="00E95A47"/>
    <w:rsid w:val="00E968AD"/>
    <w:rsid w:val="00E971B3"/>
    <w:rsid w:val="00E973B2"/>
    <w:rsid w:val="00EA0369"/>
    <w:rsid w:val="00EA036F"/>
    <w:rsid w:val="00EA043F"/>
    <w:rsid w:val="00EA0DDD"/>
    <w:rsid w:val="00EA3C95"/>
    <w:rsid w:val="00EA40E7"/>
    <w:rsid w:val="00EA41DC"/>
    <w:rsid w:val="00EA42F9"/>
    <w:rsid w:val="00EA58F5"/>
    <w:rsid w:val="00EA6069"/>
    <w:rsid w:val="00EA6427"/>
    <w:rsid w:val="00EA7D81"/>
    <w:rsid w:val="00EA7DD7"/>
    <w:rsid w:val="00EA7EDF"/>
    <w:rsid w:val="00EB06B1"/>
    <w:rsid w:val="00EB1674"/>
    <w:rsid w:val="00EB2802"/>
    <w:rsid w:val="00EB2C0D"/>
    <w:rsid w:val="00EB62DF"/>
    <w:rsid w:val="00EB63E2"/>
    <w:rsid w:val="00EB676A"/>
    <w:rsid w:val="00EC0FE4"/>
    <w:rsid w:val="00EC19CB"/>
    <w:rsid w:val="00EC2228"/>
    <w:rsid w:val="00EC2CDB"/>
    <w:rsid w:val="00EC32EA"/>
    <w:rsid w:val="00EC3349"/>
    <w:rsid w:val="00EC3E29"/>
    <w:rsid w:val="00EC4C0D"/>
    <w:rsid w:val="00EC5323"/>
    <w:rsid w:val="00EC563E"/>
    <w:rsid w:val="00EC567F"/>
    <w:rsid w:val="00EC6207"/>
    <w:rsid w:val="00EC76A9"/>
    <w:rsid w:val="00ED0174"/>
    <w:rsid w:val="00ED0894"/>
    <w:rsid w:val="00ED1B08"/>
    <w:rsid w:val="00ED1D87"/>
    <w:rsid w:val="00ED2315"/>
    <w:rsid w:val="00ED28EF"/>
    <w:rsid w:val="00ED3286"/>
    <w:rsid w:val="00ED4872"/>
    <w:rsid w:val="00ED6CC5"/>
    <w:rsid w:val="00ED777D"/>
    <w:rsid w:val="00ED7A6E"/>
    <w:rsid w:val="00EE036A"/>
    <w:rsid w:val="00EE0BA6"/>
    <w:rsid w:val="00EE1202"/>
    <w:rsid w:val="00EE1A37"/>
    <w:rsid w:val="00EE31A7"/>
    <w:rsid w:val="00EE3B39"/>
    <w:rsid w:val="00EE465A"/>
    <w:rsid w:val="00EE4E5F"/>
    <w:rsid w:val="00EE50D0"/>
    <w:rsid w:val="00EE7D00"/>
    <w:rsid w:val="00EE7D74"/>
    <w:rsid w:val="00EF04C0"/>
    <w:rsid w:val="00EF2B34"/>
    <w:rsid w:val="00EF2BBF"/>
    <w:rsid w:val="00EF2FBA"/>
    <w:rsid w:val="00EF308C"/>
    <w:rsid w:val="00EF31BF"/>
    <w:rsid w:val="00EF42B9"/>
    <w:rsid w:val="00EF4701"/>
    <w:rsid w:val="00EF4AE2"/>
    <w:rsid w:val="00EF5E34"/>
    <w:rsid w:val="00EF6D7A"/>
    <w:rsid w:val="00F00034"/>
    <w:rsid w:val="00F01D41"/>
    <w:rsid w:val="00F02557"/>
    <w:rsid w:val="00F02981"/>
    <w:rsid w:val="00F02A60"/>
    <w:rsid w:val="00F035BD"/>
    <w:rsid w:val="00F06398"/>
    <w:rsid w:val="00F063D1"/>
    <w:rsid w:val="00F07E3E"/>
    <w:rsid w:val="00F100D6"/>
    <w:rsid w:val="00F1062B"/>
    <w:rsid w:val="00F1072D"/>
    <w:rsid w:val="00F11194"/>
    <w:rsid w:val="00F11B04"/>
    <w:rsid w:val="00F12B50"/>
    <w:rsid w:val="00F13BAA"/>
    <w:rsid w:val="00F13C4A"/>
    <w:rsid w:val="00F147F8"/>
    <w:rsid w:val="00F14DAC"/>
    <w:rsid w:val="00F1609F"/>
    <w:rsid w:val="00F16208"/>
    <w:rsid w:val="00F178D0"/>
    <w:rsid w:val="00F17D5E"/>
    <w:rsid w:val="00F17E28"/>
    <w:rsid w:val="00F20C3C"/>
    <w:rsid w:val="00F219E2"/>
    <w:rsid w:val="00F2276F"/>
    <w:rsid w:val="00F22C27"/>
    <w:rsid w:val="00F23976"/>
    <w:rsid w:val="00F2411B"/>
    <w:rsid w:val="00F243D3"/>
    <w:rsid w:val="00F24488"/>
    <w:rsid w:val="00F2499E"/>
    <w:rsid w:val="00F2518B"/>
    <w:rsid w:val="00F26657"/>
    <w:rsid w:val="00F269AF"/>
    <w:rsid w:val="00F26F93"/>
    <w:rsid w:val="00F27227"/>
    <w:rsid w:val="00F2777E"/>
    <w:rsid w:val="00F2782D"/>
    <w:rsid w:val="00F27CB1"/>
    <w:rsid w:val="00F309B4"/>
    <w:rsid w:val="00F31BB6"/>
    <w:rsid w:val="00F33AF8"/>
    <w:rsid w:val="00F33CBF"/>
    <w:rsid w:val="00F3409B"/>
    <w:rsid w:val="00F3550F"/>
    <w:rsid w:val="00F36786"/>
    <w:rsid w:val="00F374A2"/>
    <w:rsid w:val="00F378EC"/>
    <w:rsid w:val="00F37B82"/>
    <w:rsid w:val="00F432B4"/>
    <w:rsid w:val="00F43844"/>
    <w:rsid w:val="00F43BD7"/>
    <w:rsid w:val="00F4415F"/>
    <w:rsid w:val="00F44491"/>
    <w:rsid w:val="00F44FAE"/>
    <w:rsid w:val="00F451D4"/>
    <w:rsid w:val="00F45D83"/>
    <w:rsid w:val="00F45F31"/>
    <w:rsid w:val="00F466F4"/>
    <w:rsid w:val="00F47676"/>
    <w:rsid w:val="00F50334"/>
    <w:rsid w:val="00F52345"/>
    <w:rsid w:val="00F5312C"/>
    <w:rsid w:val="00F5503D"/>
    <w:rsid w:val="00F5623E"/>
    <w:rsid w:val="00F56950"/>
    <w:rsid w:val="00F60E32"/>
    <w:rsid w:val="00F6195C"/>
    <w:rsid w:val="00F62460"/>
    <w:rsid w:val="00F6545C"/>
    <w:rsid w:val="00F66CDC"/>
    <w:rsid w:val="00F66E40"/>
    <w:rsid w:val="00F670D9"/>
    <w:rsid w:val="00F67113"/>
    <w:rsid w:val="00F70663"/>
    <w:rsid w:val="00F707CA"/>
    <w:rsid w:val="00F71E23"/>
    <w:rsid w:val="00F73474"/>
    <w:rsid w:val="00F747E7"/>
    <w:rsid w:val="00F74E71"/>
    <w:rsid w:val="00F77252"/>
    <w:rsid w:val="00F7751B"/>
    <w:rsid w:val="00F776A4"/>
    <w:rsid w:val="00F77793"/>
    <w:rsid w:val="00F77FE4"/>
    <w:rsid w:val="00F81301"/>
    <w:rsid w:val="00F81F63"/>
    <w:rsid w:val="00F820FF"/>
    <w:rsid w:val="00F827F2"/>
    <w:rsid w:val="00F82CCB"/>
    <w:rsid w:val="00F839E3"/>
    <w:rsid w:val="00F8492C"/>
    <w:rsid w:val="00F84A7C"/>
    <w:rsid w:val="00F84D51"/>
    <w:rsid w:val="00F85182"/>
    <w:rsid w:val="00F853EE"/>
    <w:rsid w:val="00F85627"/>
    <w:rsid w:val="00F861FC"/>
    <w:rsid w:val="00F864FF"/>
    <w:rsid w:val="00F87B1B"/>
    <w:rsid w:val="00F87BEC"/>
    <w:rsid w:val="00F93EA2"/>
    <w:rsid w:val="00F9419A"/>
    <w:rsid w:val="00F94DAA"/>
    <w:rsid w:val="00F94E61"/>
    <w:rsid w:val="00F9552B"/>
    <w:rsid w:val="00F95981"/>
    <w:rsid w:val="00F95EF8"/>
    <w:rsid w:val="00F97140"/>
    <w:rsid w:val="00F975D0"/>
    <w:rsid w:val="00F97A96"/>
    <w:rsid w:val="00FA084D"/>
    <w:rsid w:val="00FA0A2A"/>
    <w:rsid w:val="00FA158E"/>
    <w:rsid w:val="00FA285F"/>
    <w:rsid w:val="00FA452E"/>
    <w:rsid w:val="00FA470B"/>
    <w:rsid w:val="00FA4CDD"/>
    <w:rsid w:val="00FA5E64"/>
    <w:rsid w:val="00FA6349"/>
    <w:rsid w:val="00FA674D"/>
    <w:rsid w:val="00FA7272"/>
    <w:rsid w:val="00FB1689"/>
    <w:rsid w:val="00FB1B59"/>
    <w:rsid w:val="00FB1D02"/>
    <w:rsid w:val="00FB2572"/>
    <w:rsid w:val="00FB28EC"/>
    <w:rsid w:val="00FB470D"/>
    <w:rsid w:val="00FB581D"/>
    <w:rsid w:val="00FB5CCD"/>
    <w:rsid w:val="00FB5DF2"/>
    <w:rsid w:val="00FB6580"/>
    <w:rsid w:val="00FB65DF"/>
    <w:rsid w:val="00FB7AE7"/>
    <w:rsid w:val="00FB7FFE"/>
    <w:rsid w:val="00FC02D7"/>
    <w:rsid w:val="00FC0535"/>
    <w:rsid w:val="00FC08DB"/>
    <w:rsid w:val="00FC1018"/>
    <w:rsid w:val="00FC109D"/>
    <w:rsid w:val="00FC11B1"/>
    <w:rsid w:val="00FC22EA"/>
    <w:rsid w:val="00FC3345"/>
    <w:rsid w:val="00FC3C42"/>
    <w:rsid w:val="00FC47B0"/>
    <w:rsid w:val="00FC5C87"/>
    <w:rsid w:val="00FC69E3"/>
    <w:rsid w:val="00FC7851"/>
    <w:rsid w:val="00FD0FB4"/>
    <w:rsid w:val="00FD1693"/>
    <w:rsid w:val="00FD21A1"/>
    <w:rsid w:val="00FD23A0"/>
    <w:rsid w:val="00FD2C27"/>
    <w:rsid w:val="00FD5D93"/>
    <w:rsid w:val="00FD7C3F"/>
    <w:rsid w:val="00FE0E4C"/>
    <w:rsid w:val="00FE1CDF"/>
    <w:rsid w:val="00FE1DF9"/>
    <w:rsid w:val="00FE390D"/>
    <w:rsid w:val="00FE3E77"/>
    <w:rsid w:val="00FE5721"/>
    <w:rsid w:val="00FE5803"/>
    <w:rsid w:val="00FE5916"/>
    <w:rsid w:val="00FE5D42"/>
    <w:rsid w:val="00FE6D85"/>
    <w:rsid w:val="00FE7EEE"/>
    <w:rsid w:val="00FF0BB5"/>
    <w:rsid w:val="00FF126A"/>
    <w:rsid w:val="00FF260D"/>
    <w:rsid w:val="00FF32F1"/>
    <w:rsid w:val="00FF34C1"/>
    <w:rsid w:val="00FF40D9"/>
    <w:rsid w:val="00FF4EE5"/>
    <w:rsid w:val="00FF5070"/>
    <w:rsid w:val="00FF698F"/>
    <w:rsid w:val="00FF7813"/>
    <w:rsid w:val="00FF7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FB9E827-7159-44B0-A55D-4D64F439E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CE4"/>
    <w:pPr>
      <w:widowControl w:val="0"/>
    </w:pPr>
    <w:rPr>
      <w:lang w:val="es-ES" w:eastAsia="es-ES"/>
    </w:rPr>
  </w:style>
  <w:style w:type="paragraph" w:styleId="Ttulo1">
    <w:name w:val="heading 1"/>
    <w:basedOn w:val="Normal"/>
    <w:next w:val="Normal"/>
    <w:qFormat/>
    <w:pPr>
      <w:keepNext/>
      <w:spacing w:line="480" w:lineRule="auto"/>
      <w:ind w:right="221" w:firstLine="1134"/>
      <w:jc w:val="both"/>
      <w:outlineLvl w:val="0"/>
    </w:pPr>
    <w:rPr>
      <w:rFonts w:ascii="Courier" w:hAnsi="Courier"/>
      <w:sz w:val="24"/>
    </w:rPr>
  </w:style>
  <w:style w:type="paragraph" w:styleId="Ttulo2">
    <w:name w:val="heading 2"/>
    <w:basedOn w:val="Normal"/>
    <w:next w:val="Normal"/>
    <w:qFormat/>
    <w:pPr>
      <w:keepNext/>
      <w:spacing w:line="480" w:lineRule="auto"/>
      <w:ind w:right="193"/>
      <w:jc w:val="center"/>
      <w:outlineLvl w:val="1"/>
    </w:pPr>
    <w:rPr>
      <w:rFonts w:ascii="Courier (W1)" w:hAnsi="Courier (W1)"/>
      <w:sz w:val="24"/>
    </w:rPr>
  </w:style>
  <w:style w:type="paragraph" w:styleId="Ttulo3">
    <w:name w:val="heading 3"/>
    <w:basedOn w:val="Normal"/>
    <w:next w:val="Normal"/>
    <w:qFormat/>
    <w:pPr>
      <w:keepNext/>
      <w:tabs>
        <w:tab w:val="left" w:pos="8789"/>
        <w:tab w:val="left" w:pos="9214"/>
      </w:tabs>
      <w:spacing w:line="480" w:lineRule="auto"/>
      <w:ind w:right="23" w:firstLine="1134"/>
      <w:jc w:val="both"/>
      <w:outlineLvl w:val="2"/>
    </w:pPr>
    <w:rPr>
      <w:rFonts w:ascii="Courier (W1)" w:hAnsi="Courier (W1)"/>
      <w:bCs/>
      <w:sz w:val="24"/>
      <w:u w:val="single"/>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Fuentedeprrafopredeter0">
    <w:name w:val="Default Paragraph Font"/>
    <w:semiHidden/>
    <w:rPr>
      <w:sz w:val="20"/>
    </w:rPr>
  </w:style>
  <w:style w:type="paragraph" w:styleId="Piedepgina">
    <w:name w:val="footer"/>
    <w:basedOn w:val="Normal"/>
    <w:pPr>
      <w:tabs>
        <w:tab w:val="center" w:pos="4419"/>
        <w:tab w:val="right" w:pos="8838"/>
      </w:tabs>
    </w:pPr>
  </w:style>
  <w:style w:type="paragraph" w:styleId="Encabezado">
    <w:name w:val="header"/>
    <w:basedOn w:val="Normal"/>
    <w:pPr>
      <w:tabs>
        <w:tab w:val="center" w:pos="4252"/>
        <w:tab w:val="right" w:pos="8504"/>
      </w:tabs>
    </w:pPr>
  </w:style>
  <w:style w:type="paragraph" w:customStyle="1" w:styleId="BodyText2">
    <w:name w:val="Body Text 2"/>
    <w:basedOn w:val="Normal"/>
    <w:pPr>
      <w:spacing w:line="480" w:lineRule="auto"/>
      <w:ind w:right="51" w:firstLine="1134"/>
      <w:jc w:val="both"/>
    </w:pPr>
    <w:rPr>
      <w:rFonts w:ascii="Courier" w:hAnsi="Courier"/>
      <w:sz w:val="24"/>
    </w:rPr>
  </w:style>
  <w:style w:type="character" w:styleId="Nmerodepgina">
    <w:name w:val="page number"/>
    <w:basedOn w:val="Fuentedeprrafopredeter0"/>
    <w:rPr>
      <w:sz w:val="20"/>
    </w:rPr>
  </w:style>
  <w:style w:type="paragraph" w:customStyle="1" w:styleId="BodyText21">
    <w:name w:val="Body Text 21"/>
    <w:basedOn w:val="Normal"/>
    <w:pPr>
      <w:spacing w:line="480" w:lineRule="auto"/>
      <w:ind w:firstLine="567"/>
      <w:jc w:val="both"/>
    </w:pPr>
    <w:rPr>
      <w:rFonts w:ascii="Draft 10cpi" w:hAnsi="Draft 10cpi"/>
      <w:sz w:val="24"/>
    </w:rPr>
  </w:style>
  <w:style w:type="paragraph" w:styleId="Sangradetextonormal">
    <w:name w:val="Body Text Indent"/>
    <w:basedOn w:val="Normal"/>
    <w:link w:val="SangradetextonormalCar"/>
    <w:pPr>
      <w:spacing w:line="480" w:lineRule="auto"/>
      <w:ind w:right="192" w:firstLine="1134"/>
      <w:jc w:val="both"/>
    </w:pPr>
    <w:rPr>
      <w:rFonts w:ascii="Courier" w:hAnsi="Courier"/>
      <w:sz w:val="24"/>
    </w:rPr>
  </w:style>
  <w:style w:type="paragraph" w:styleId="Textodebloque">
    <w:name w:val="Block Text"/>
    <w:basedOn w:val="Normal"/>
    <w:pPr>
      <w:ind w:left="1134" w:right="760"/>
      <w:jc w:val="both"/>
    </w:pPr>
    <w:rPr>
      <w:rFonts w:ascii="Courier" w:hAnsi="Courier"/>
      <w:sz w:val="24"/>
    </w:rPr>
  </w:style>
  <w:style w:type="paragraph" w:styleId="Textoindependiente">
    <w:name w:val="Body Text"/>
    <w:basedOn w:val="Normal"/>
    <w:link w:val="TextoindependienteCar"/>
    <w:pPr>
      <w:spacing w:after="120" w:line="480" w:lineRule="auto"/>
      <w:ind w:firstLine="567"/>
      <w:jc w:val="both"/>
    </w:pPr>
    <w:rPr>
      <w:rFonts w:ascii="Draft 10cpi" w:hAnsi="Draft 10cpi"/>
    </w:rPr>
  </w:style>
  <w:style w:type="paragraph" w:styleId="Sangra2detindependiente">
    <w:name w:val="Body Text Indent 2"/>
    <w:basedOn w:val="Normal"/>
    <w:pPr>
      <w:spacing w:line="480" w:lineRule="auto"/>
      <w:ind w:right="2011" w:firstLine="851"/>
      <w:jc w:val="both"/>
    </w:pPr>
    <w:rPr>
      <w:rFonts w:ascii="Courier" w:hAnsi="Courier"/>
      <w:sz w:val="24"/>
    </w:rPr>
  </w:style>
  <w:style w:type="paragraph" w:styleId="Sangra3detindependiente">
    <w:name w:val="Body Text Indent 3"/>
    <w:basedOn w:val="Normal"/>
    <w:pPr>
      <w:tabs>
        <w:tab w:val="left" w:pos="8647"/>
      </w:tabs>
      <w:spacing w:line="480" w:lineRule="auto"/>
      <w:ind w:right="2011" w:firstLine="567"/>
      <w:jc w:val="both"/>
    </w:pPr>
    <w:rPr>
      <w:rFonts w:ascii="Courier" w:hAnsi="Courier"/>
      <w:sz w:val="24"/>
    </w:rPr>
  </w:style>
  <w:style w:type="paragraph" w:customStyle="1" w:styleId="BodyTextIndent2">
    <w:name w:val="Body Text Indent 2"/>
    <w:basedOn w:val="Normal"/>
    <w:pPr>
      <w:widowControl/>
      <w:spacing w:line="480" w:lineRule="auto"/>
      <w:ind w:right="51" w:firstLine="567"/>
      <w:jc w:val="both"/>
    </w:pPr>
    <w:rPr>
      <w:rFonts w:ascii="Arial" w:hAnsi="Arial"/>
      <w:sz w:val="24"/>
      <w:lang w:val="es-ES_tradnl"/>
    </w:rPr>
  </w:style>
  <w:style w:type="paragraph" w:customStyle="1" w:styleId="Sentencia">
    <w:name w:val="Sentencia"/>
    <w:basedOn w:val="Sangradetextonormal"/>
    <w:pPr>
      <w:widowControl/>
      <w:ind w:firstLine="567"/>
    </w:pPr>
    <w:rPr>
      <w:rFonts w:ascii="Courier New" w:hAnsi="Courier New"/>
      <w:lang w:val="es-ES_tradnl"/>
    </w:rPr>
  </w:style>
  <w:style w:type="paragraph" w:styleId="Textoindependiente2">
    <w:name w:val="Body Text 2"/>
    <w:basedOn w:val="Normal"/>
    <w:pPr>
      <w:spacing w:line="480" w:lineRule="auto"/>
      <w:ind w:right="193"/>
      <w:jc w:val="center"/>
    </w:pPr>
    <w:rPr>
      <w:rFonts w:ascii="Courier (W1)" w:hAnsi="Courier (W1)"/>
      <w:sz w:val="16"/>
    </w:rPr>
  </w:style>
  <w:style w:type="paragraph" w:customStyle="1" w:styleId="BlockText">
    <w:name w:val="Block Text"/>
    <w:basedOn w:val="Normal"/>
    <w:pPr>
      <w:widowControl/>
      <w:ind w:left="1134" w:right="902"/>
      <w:jc w:val="both"/>
    </w:pPr>
    <w:rPr>
      <w:rFonts w:ascii="Courier" w:hAnsi="Courier"/>
      <w:sz w:val="24"/>
      <w:lang w:val="es-ES_tradnl"/>
    </w:rPr>
  </w:style>
  <w:style w:type="paragraph" w:customStyle="1" w:styleId="Transcripcindetexto">
    <w:name w:val="Transcripción de texto"/>
    <w:basedOn w:val="Normal"/>
    <w:pPr>
      <w:ind w:left="1134" w:right="567"/>
      <w:jc w:val="both"/>
    </w:pPr>
    <w:rPr>
      <w:rFonts w:ascii="Courier" w:hAnsi="Courier"/>
      <w:sz w:val="24"/>
    </w:rPr>
  </w:style>
  <w:style w:type="paragraph" w:customStyle="1" w:styleId="BodyTextIndent3">
    <w:name w:val="Body Text Indent 3"/>
    <w:basedOn w:val="Normal"/>
    <w:pPr>
      <w:spacing w:line="480" w:lineRule="auto"/>
      <w:ind w:right="51" w:firstLine="1134"/>
      <w:jc w:val="both"/>
    </w:pPr>
    <w:rPr>
      <w:rFonts w:ascii="Courier New" w:hAnsi="Courier New"/>
      <w:sz w:val="24"/>
      <w:lang w:val="es-ES_tradnl"/>
    </w:rPr>
  </w:style>
  <w:style w:type="paragraph" w:customStyle="1" w:styleId="texto">
    <w:name w:val="texto"/>
    <w:basedOn w:val="Normal"/>
    <w:pPr>
      <w:widowControl/>
      <w:spacing w:after="101" w:line="216" w:lineRule="atLeast"/>
      <w:ind w:firstLine="288"/>
      <w:jc w:val="both"/>
    </w:pPr>
    <w:rPr>
      <w:rFonts w:ascii="Arial" w:hAnsi="Arial"/>
      <w:snapToGrid w:val="0"/>
      <w:sz w:val="18"/>
      <w:lang w:val="es-ES_tradnl"/>
    </w:rPr>
  </w:style>
  <w:style w:type="paragraph" w:customStyle="1" w:styleId="TextoSentencia">
    <w:name w:val="Texto Sentencia"/>
    <w:basedOn w:val="Normal"/>
    <w:pPr>
      <w:widowControl/>
      <w:tabs>
        <w:tab w:val="left" w:pos="1134"/>
      </w:tabs>
      <w:autoSpaceDE w:val="0"/>
      <w:autoSpaceDN w:val="0"/>
      <w:spacing w:line="480" w:lineRule="auto"/>
      <w:ind w:firstLine="1134"/>
      <w:jc w:val="both"/>
    </w:pPr>
    <w:rPr>
      <w:rFonts w:ascii="Courier" w:hAnsi="Courier"/>
      <w:sz w:val="24"/>
      <w:szCs w:val="24"/>
      <w:lang w:val="es-ES_tradnl"/>
    </w:rPr>
  </w:style>
  <w:style w:type="paragraph" w:customStyle="1" w:styleId="BodyTextIndent21">
    <w:name w:val="Body Text Indent 21"/>
    <w:basedOn w:val="Normal"/>
    <w:pPr>
      <w:tabs>
        <w:tab w:val="left" w:pos="7655"/>
      </w:tabs>
      <w:autoSpaceDE w:val="0"/>
      <w:autoSpaceDN w:val="0"/>
      <w:spacing w:line="480" w:lineRule="auto"/>
      <w:ind w:right="51" w:firstLine="1134"/>
      <w:jc w:val="both"/>
    </w:pPr>
    <w:rPr>
      <w:rFonts w:ascii="Courier" w:hAnsi="Courier"/>
      <w:sz w:val="24"/>
      <w:szCs w:val="24"/>
    </w:rPr>
  </w:style>
  <w:style w:type="paragraph" w:styleId="Textoindependiente3">
    <w:name w:val="Body Text 3"/>
    <w:basedOn w:val="Normal"/>
    <w:pPr>
      <w:spacing w:after="120"/>
    </w:pPr>
    <w:rPr>
      <w:sz w:val="16"/>
      <w:szCs w:val="16"/>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z w:val="24"/>
      <w:szCs w:val="24"/>
    </w:rPr>
  </w:style>
  <w:style w:type="paragraph" w:customStyle="1" w:styleId="BlockText1">
    <w:name w:val="Block Text1"/>
    <w:basedOn w:val="Normal"/>
    <w:pPr>
      <w:widowControl/>
      <w:tabs>
        <w:tab w:val="left" w:pos="7230"/>
      </w:tabs>
      <w:autoSpaceDE w:val="0"/>
      <w:autoSpaceDN w:val="0"/>
      <w:ind w:left="567" w:right="902"/>
      <w:jc w:val="both"/>
    </w:pPr>
    <w:rPr>
      <w:rFonts w:ascii="Courier New" w:hAnsi="Courier New" w:cs="Courier New"/>
      <w:szCs w:val="24"/>
      <w:lang w:val="es-ES_tradnl"/>
    </w:rPr>
  </w:style>
  <w:style w:type="paragraph" w:customStyle="1" w:styleId="Courier">
    <w:name w:val="Courier"/>
    <w:basedOn w:val="Normal"/>
    <w:pPr>
      <w:widowControl/>
      <w:spacing w:line="480" w:lineRule="auto"/>
      <w:ind w:right="51" w:firstLine="708"/>
      <w:jc w:val="both"/>
    </w:pPr>
    <w:rPr>
      <w:rFonts w:ascii="Courier" w:hAnsi="Courier"/>
      <w:sz w:val="24"/>
      <w:lang w:val="es-ES_tradnl"/>
    </w:rPr>
  </w:style>
  <w:style w:type="character" w:styleId="Hipervnculo">
    <w:name w:val="Hyperlink"/>
    <w:uiPriority w:val="99"/>
    <w:rPr>
      <w:color w:val="0000FF"/>
      <w:u w:val="single"/>
    </w:rPr>
  </w:style>
  <w:style w:type="paragraph" w:customStyle="1" w:styleId="TextoCar">
    <w:name w:val="Texto Car"/>
    <w:basedOn w:val="Normal"/>
    <w:pPr>
      <w:widowControl/>
      <w:spacing w:after="101" w:line="216" w:lineRule="exact"/>
      <w:ind w:firstLine="288"/>
      <w:jc w:val="both"/>
    </w:pPr>
    <w:rPr>
      <w:rFonts w:ascii="Arial" w:hAnsi="Arial"/>
      <w:sz w:val="18"/>
    </w:rPr>
  </w:style>
  <w:style w:type="paragraph" w:customStyle="1" w:styleId="ANOTACION">
    <w:name w:val="ANOTACION"/>
    <w:basedOn w:val="Normal"/>
    <w:pPr>
      <w:widowControl/>
      <w:spacing w:before="101" w:after="101" w:line="216" w:lineRule="atLeast"/>
      <w:jc w:val="center"/>
    </w:pPr>
    <w:rPr>
      <w:rFonts w:ascii="CG Palacio (WN)" w:hAnsi="CG Palacio (WN)" w:cs="CG Palacio (WN)"/>
      <w:b/>
      <w:sz w:val="18"/>
      <w:lang w:val="es-ES_tradnl"/>
    </w:rPr>
  </w:style>
  <w:style w:type="paragraph" w:customStyle="1" w:styleId="transcripcion">
    <w:name w:val="transcripcion"/>
    <w:basedOn w:val="Normal"/>
    <w:pPr>
      <w:widowControl/>
      <w:ind w:left="1418"/>
      <w:jc w:val="both"/>
    </w:pPr>
    <w:rPr>
      <w:rFonts w:ascii="Arial" w:hAnsi="Arial"/>
      <w:sz w:val="28"/>
      <w:szCs w:val="28"/>
      <w:lang w:val="es-ES_tradnl"/>
    </w:rPr>
  </w:style>
  <w:style w:type="paragraph" w:customStyle="1" w:styleId="sentencia0">
    <w:name w:val="sentencia"/>
    <w:basedOn w:val="Normal"/>
    <w:pPr>
      <w:widowControl/>
      <w:tabs>
        <w:tab w:val="left" w:pos="1418"/>
      </w:tabs>
      <w:spacing w:line="360" w:lineRule="auto"/>
      <w:jc w:val="both"/>
    </w:pPr>
    <w:rPr>
      <w:rFonts w:ascii="Arial" w:hAnsi="Arial" w:cs="Arial"/>
      <w:bCs/>
      <w:sz w:val="28"/>
      <w:szCs w:val="28"/>
    </w:rPr>
  </w:style>
  <w:style w:type="paragraph" w:customStyle="1" w:styleId="TRANSCRIPCION0">
    <w:name w:val="TRANSCRIPCION"/>
    <w:basedOn w:val="sentencia0"/>
    <w:pPr>
      <w:spacing w:line="240" w:lineRule="auto"/>
      <w:ind w:left="1134"/>
    </w:pPr>
  </w:style>
  <w:style w:type="character" w:styleId="Textoennegrita">
    <w:name w:val="Strong"/>
    <w:qFormat/>
    <w:rPr>
      <w:b/>
      <w:bCs/>
    </w:rPr>
  </w:style>
  <w:style w:type="paragraph" w:customStyle="1" w:styleId="a">
    <w:basedOn w:val="Normal"/>
    <w:next w:val="Sangradetextonormal"/>
    <w:rsid w:val="00F44491"/>
    <w:pPr>
      <w:tabs>
        <w:tab w:val="left" w:pos="7655"/>
      </w:tabs>
      <w:spacing w:line="480" w:lineRule="auto"/>
      <w:ind w:right="51" w:firstLine="1134"/>
      <w:jc w:val="both"/>
    </w:pPr>
    <w:rPr>
      <w:rFonts w:ascii="Courier New" w:hAnsi="Courier New"/>
      <w:sz w:val="24"/>
      <w:lang w:val="es-ES_tradnl"/>
    </w:rPr>
  </w:style>
  <w:style w:type="paragraph" w:customStyle="1" w:styleId="Normal0">
    <w:name w:val="[Normal]"/>
    <w:rsid w:val="007B7133"/>
    <w:pPr>
      <w:autoSpaceDE w:val="0"/>
      <w:autoSpaceDN w:val="0"/>
      <w:adjustRightInd w:val="0"/>
    </w:pPr>
    <w:rPr>
      <w:rFonts w:ascii="Arial" w:hAnsi="Arial" w:cs="Arial"/>
      <w:sz w:val="24"/>
      <w:szCs w:val="24"/>
      <w:lang w:val="es-ES" w:eastAsia="es-ES"/>
    </w:rPr>
  </w:style>
  <w:style w:type="table" w:styleId="Tablaconcuadrcula">
    <w:name w:val="Table Grid"/>
    <w:basedOn w:val="Tablanormal"/>
    <w:rsid w:val="003C2CB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link w:val="Sangradetextonormal"/>
    <w:rsid w:val="006A38E4"/>
    <w:rPr>
      <w:rFonts w:ascii="Courier" w:hAnsi="Courier"/>
      <w:sz w:val="24"/>
      <w:lang w:val="es-ES" w:eastAsia="es-ES"/>
    </w:rPr>
  </w:style>
  <w:style w:type="paragraph" w:styleId="Listaconvietas">
    <w:name w:val="List Bullet"/>
    <w:basedOn w:val="Normal"/>
    <w:rsid w:val="00E27E0C"/>
    <w:pPr>
      <w:numPr>
        <w:numId w:val="6"/>
      </w:numPr>
      <w:contextualSpacing/>
    </w:pPr>
  </w:style>
  <w:style w:type="paragraph" w:styleId="Sinespaciado">
    <w:name w:val="No Spacing"/>
    <w:uiPriority w:val="1"/>
    <w:qFormat/>
    <w:rsid w:val="0051465F"/>
    <w:rPr>
      <w:rFonts w:ascii="Calibri" w:eastAsia="Calibri" w:hAnsi="Calibri"/>
      <w:sz w:val="22"/>
      <w:szCs w:val="22"/>
      <w:lang w:val="es-ES" w:eastAsia="en-US"/>
    </w:rPr>
  </w:style>
  <w:style w:type="paragraph" w:customStyle="1" w:styleId="western">
    <w:name w:val="western"/>
    <w:basedOn w:val="Normal"/>
    <w:rsid w:val="00231D5A"/>
    <w:pPr>
      <w:widowControl/>
      <w:spacing w:before="100" w:beforeAutospacing="1" w:after="119" w:line="480" w:lineRule="auto"/>
      <w:ind w:firstLine="567"/>
      <w:jc w:val="both"/>
    </w:pPr>
    <w:rPr>
      <w:rFonts w:ascii="Courier New" w:hAnsi="Courier New" w:cs="Courier New"/>
      <w:sz w:val="24"/>
      <w:szCs w:val="24"/>
    </w:rPr>
  </w:style>
  <w:style w:type="paragraph" w:customStyle="1" w:styleId="corte4fondo">
    <w:name w:val="corte4 fondo"/>
    <w:basedOn w:val="Normal"/>
    <w:link w:val="corte4fondoCar"/>
    <w:rsid w:val="00554B4A"/>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554B4A"/>
    <w:rPr>
      <w:rFonts w:ascii="Arial" w:hAnsi="Arial"/>
      <w:sz w:val="30"/>
      <w:lang w:val="es-ES_tradnl" w:eastAsia="es-ES"/>
    </w:rPr>
  </w:style>
  <w:style w:type="paragraph" w:customStyle="1" w:styleId="corte3centro">
    <w:name w:val="corte3 centro"/>
    <w:basedOn w:val="Normal"/>
    <w:link w:val="corte3centroCar"/>
    <w:rsid w:val="00BC1ABF"/>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BC1ABF"/>
    <w:rPr>
      <w:rFonts w:ascii="Arial" w:hAnsi="Arial"/>
      <w:b/>
      <w:sz w:val="30"/>
      <w:lang w:val="es-ES_tradnl" w:eastAsia="es-ES"/>
    </w:rPr>
  </w:style>
  <w:style w:type="paragraph" w:styleId="Textodeglobo">
    <w:name w:val="Balloon Text"/>
    <w:basedOn w:val="Normal"/>
    <w:link w:val="TextodegloboCar"/>
    <w:rsid w:val="002A1D47"/>
    <w:rPr>
      <w:rFonts w:ascii="Tahoma" w:hAnsi="Tahoma"/>
      <w:sz w:val="16"/>
      <w:szCs w:val="16"/>
    </w:rPr>
  </w:style>
  <w:style w:type="character" w:customStyle="1" w:styleId="TextodegloboCar">
    <w:name w:val="Texto de globo Car"/>
    <w:link w:val="Textodeglobo"/>
    <w:rsid w:val="002A1D47"/>
    <w:rPr>
      <w:rFonts w:ascii="Tahoma" w:hAnsi="Tahoma" w:cs="Tahoma"/>
      <w:sz w:val="16"/>
      <w:szCs w:val="16"/>
      <w:lang w:val="es-ES" w:eastAsia="es-ES"/>
    </w:rPr>
  </w:style>
  <w:style w:type="paragraph" w:customStyle="1" w:styleId="Sangra2detindependiente2">
    <w:name w:val="Sangría 2 de t. independiente2"/>
    <w:basedOn w:val="Normal"/>
    <w:rsid w:val="00EA0DDD"/>
    <w:pPr>
      <w:widowControl/>
      <w:spacing w:line="480" w:lineRule="auto"/>
      <w:ind w:right="51" w:firstLine="567"/>
      <w:jc w:val="both"/>
    </w:pPr>
    <w:rPr>
      <w:rFonts w:ascii="Arial" w:hAnsi="Arial"/>
      <w:sz w:val="24"/>
      <w:lang w:val="es-ES_tradnl"/>
    </w:rPr>
  </w:style>
  <w:style w:type="paragraph" w:customStyle="1" w:styleId="Sinespaciado1">
    <w:name w:val="Sin espaciado1"/>
    <w:rsid w:val="00EA0DDD"/>
    <w:pPr>
      <w:suppressAutoHyphens/>
      <w:spacing w:line="100" w:lineRule="atLeast"/>
    </w:pPr>
    <w:rPr>
      <w:kern w:val="1"/>
      <w:lang w:val="es-ES" w:eastAsia="ar-SA"/>
    </w:rPr>
  </w:style>
  <w:style w:type="paragraph" w:customStyle="1" w:styleId="Sangradetextonormal2">
    <w:name w:val="Sangría de texto normal2"/>
    <w:rsid w:val="00EA0DDD"/>
    <w:pPr>
      <w:widowControl w:val="0"/>
      <w:suppressAutoHyphens/>
      <w:spacing w:line="276" w:lineRule="auto"/>
      <w:ind w:firstLine="360"/>
    </w:pPr>
    <w:rPr>
      <w:rFonts w:ascii="Calibri" w:eastAsia="Arial Unicode MS" w:hAnsi="Calibri" w:cs="font280"/>
      <w:kern w:val="1"/>
      <w:sz w:val="22"/>
      <w:szCs w:val="22"/>
      <w:lang w:eastAsia="ar-SA"/>
    </w:rPr>
  </w:style>
  <w:style w:type="paragraph" w:customStyle="1" w:styleId="Textoindependienteprimerasangra21">
    <w:name w:val="Texto independiente primera sangría 21"/>
    <w:rsid w:val="00EA0DDD"/>
    <w:pPr>
      <w:widowControl w:val="0"/>
      <w:suppressAutoHyphens/>
      <w:spacing w:line="276" w:lineRule="auto"/>
      <w:ind w:left="360" w:firstLine="360"/>
    </w:pPr>
    <w:rPr>
      <w:rFonts w:ascii="Calibri" w:eastAsia="Arial Unicode MS" w:hAnsi="Calibri" w:cs="font242"/>
      <w:kern w:val="1"/>
      <w:sz w:val="22"/>
      <w:szCs w:val="22"/>
      <w:lang w:eastAsia="ar-SA"/>
    </w:rPr>
  </w:style>
  <w:style w:type="character" w:styleId="nfasis">
    <w:name w:val="Emphasis"/>
    <w:qFormat/>
    <w:rsid w:val="00421EF2"/>
    <w:rPr>
      <w:i/>
      <w:iCs/>
    </w:rPr>
  </w:style>
  <w:style w:type="paragraph" w:styleId="Textoindependienteprimerasangra">
    <w:name w:val="Body Text First Indent"/>
    <w:basedOn w:val="Textoindependiente"/>
    <w:rsid w:val="00A25ACD"/>
    <w:pPr>
      <w:spacing w:line="240" w:lineRule="auto"/>
      <w:ind w:firstLine="210"/>
      <w:jc w:val="left"/>
    </w:pPr>
    <w:rPr>
      <w:rFonts w:ascii="Times New Roman" w:hAnsi="Times New Roman"/>
    </w:rPr>
  </w:style>
  <w:style w:type="character" w:customStyle="1" w:styleId="TextoindependienteCar">
    <w:name w:val="Texto independiente Car"/>
    <w:link w:val="Textoindependiente"/>
    <w:rsid w:val="00A25ACD"/>
    <w:rPr>
      <w:rFonts w:ascii="Draft 10cpi" w:hAnsi="Draft 10cpi"/>
      <w:lang w:val="es-ES" w:eastAsia="es-ES"/>
    </w:rPr>
  </w:style>
  <w:style w:type="character" w:customStyle="1" w:styleId="TextoindependienteprimerasangraCar">
    <w:name w:val="Texto independiente primera sangría Car"/>
    <w:basedOn w:val="TextoindependienteCar"/>
    <w:link w:val="Textoindependienteprimerasangra"/>
    <w:rsid w:val="00A25ACD"/>
    <w:rPr>
      <w:rFonts w:ascii="Draft 10cpi" w:hAnsi="Draft 10cpi"/>
      <w:lang w:val="es-ES" w:eastAsia="es-ES"/>
    </w:rPr>
  </w:style>
  <w:style w:type="paragraph" w:customStyle="1" w:styleId="Textoindependiente22">
    <w:name w:val="Texto independiente 22"/>
    <w:basedOn w:val="Normal"/>
    <w:rsid w:val="00A25ACD"/>
    <w:pPr>
      <w:spacing w:line="480" w:lineRule="auto"/>
      <w:ind w:right="51" w:firstLine="1134"/>
      <w:jc w:val="both"/>
    </w:pPr>
    <w:rPr>
      <w:rFonts w:ascii="Courier New" w:hAnsi="Courier New"/>
      <w:sz w:val="24"/>
      <w:lang w:val="es-ES_tradnl"/>
    </w:rPr>
  </w:style>
  <w:style w:type="paragraph" w:customStyle="1" w:styleId="Textoindependiente23">
    <w:name w:val="Texto independiente 23"/>
    <w:basedOn w:val="Normal"/>
    <w:rsid w:val="00A25ACD"/>
    <w:pPr>
      <w:spacing w:line="480" w:lineRule="auto"/>
      <w:ind w:right="51" w:firstLine="1134"/>
      <w:jc w:val="both"/>
    </w:pPr>
    <w:rPr>
      <w:rFonts w:ascii="Courier New" w:hAnsi="Courier New"/>
      <w:sz w:val="24"/>
      <w:lang w:val="es-ES_tradnl"/>
    </w:rPr>
  </w:style>
  <w:style w:type="character" w:customStyle="1" w:styleId="lbl-encabezado-negro">
    <w:name w:val="lbl-encabezado-negro"/>
    <w:rsid w:val="00AA44F0"/>
  </w:style>
  <w:style w:type="character" w:customStyle="1" w:styleId="apple-converted-space">
    <w:name w:val="apple-converted-space"/>
    <w:rsid w:val="00AA44F0"/>
  </w:style>
  <w:style w:type="character" w:customStyle="1" w:styleId="red">
    <w:name w:val="red"/>
    <w:rsid w:val="00AA44F0"/>
  </w:style>
  <w:style w:type="paragraph" w:customStyle="1" w:styleId="francesa">
    <w:name w:val="francesa"/>
    <w:basedOn w:val="Normal"/>
    <w:rsid w:val="00AA44F0"/>
    <w:pPr>
      <w:widowControl/>
      <w:spacing w:before="100" w:beforeAutospacing="1" w:after="100" w:afterAutospacing="1"/>
    </w:pPr>
    <w:rPr>
      <w:sz w:val="24"/>
      <w:szCs w:val="24"/>
      <w:lang w:val="es-MX" w:eastAsia="es-MX"/>
    </w:rPr>
  </w:style>
  <w:style w:type="paragraph" w:customStyle="1" w:styleId="nota">
    <w:name w:val="nota"/>
    <w:basedOn w:val="Normal"/>
    <w:rsid w:val="0029309F"/>
    <w:pPr>
      <w:widowControl/>
      <w:spacing w:before="100" w:beforeAutospacing="1" w:after="100" w:afterAutospacing="1"/>
    </w:pPr>
    <w:rPr>
      <w:sz w:val="24"/>
      <w:szCs w:val="24"/>
      <w:lang w:val="es-MX" w:eastAsia="es-MX"/>
    </w:rPr>
  </w:style>
  <w:style w:type="paragraph" w:styleId="Textonotapie">
    <w:name w:val="footnote text"/>
    <w:basedOn w:val="Normal"/>
    <w:link w:val="TextonotapieCar"/>
    <w:uiPriority w:val="99"/>
    <w:rsid w:val="00A635E7"/>
    <w:pPr>
      <w:widowControl/>
      <w:autoSpaceDE w:val="0"/>
      <w:autoSpaceDN w:val="0"/>
    </w:pPr>
  </w:style>
  <w:style w:type="character" w:customStyle="1" w:styleId="TextonotapieCar">
    <w:name w:val="Texto nota pie Car"/>
    <w:link w:val="Textonotapie"/>
    <w:uiPriority w:val="99"/>
    <w:rsid w:val="00A635E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86374">
      <w:bodyDiv w:val="1"/>
      <w:marLeft w:val="0"/>
      <w:marRight w:val="0"/>
      <w:marTop w:val="0"/>
      <w:marBottom w:val="0"/>
      <w:divBdr>
        <w:top w:val="none" w:sz="0" w:space="0" w:color="auto"/>
        <w:left w:val="none" w:sz="0" w:space="0" w:color="auto"/>
        <w:bottom w:val="none" w:sz="0" w:space="0" w:color="auto"/>
        <w:right w:val="none" w:sz="0" w:space="0" w:color="auto"/>
      </w:divBdr>
    </w:div>
    <w:div w:id="418870904">
      <w:bodyDiv w:val="1"/>
      <w:marLeft w:val="0"/>
      <w:marRight w:val="0"/>
      <w:marTop w:val="0"/>
      <w:marBottom w:val="0"/>
      <w:divBdr>
        <w:top w:val="none" w:sz="0" w:space="0" w:color="auto"/>
        <w:left w:val="none" w:sz="0" w:space="0" w:color="auto"/>
        <w:bottom w:val="none" w:sz="0" w:space="0" w:color="auto"/>
        <w:right w:val="none" w:sz="0" w:space="0" w:color="auto"/>
      </w:divBdr>
    </w:div>
    <w:div w:id="449014457">
      <w:bodyDiv w:val="1"/>
      <w:marLeft w:val="0"/>
      <w:marRight w:val="0"/>
      <w:marTop w:val="0"/>
      <w:marBottom w:val="0"/>
      <w:divBdr>
        <w:top w:val="none" w:sz="0" w:space="0" w:color="auto"/>
        <w:left w:val="none" w:sz="0" w:space="0" w:color="auto"/>
        <w:bottom w:val="none" w:sz="0" w:space="0" w:color="auto"/>
        <w:right w:val="none" w:sz="0" w:space="0" w:color="auto"/>
      </w:divBdr>
      <w:divsChild>
        <w:div w:id="29111190">
          <w:marLeft w:val="0"/>
          <w:marRight w:val="0"/>
          <w:marTop w:val="0"/>
          <w:marBottom w:val="0"/>
          <w:divBdr>
            <w:top w:val="none" w:sz="0" w:space="0" w:color="auto"/>
            <w:left w:val="none" w:sz="0" w:space="0" w:color="auto"/>
            <w:bottom w:val="none" w:sz="0" w:space="0" w:color="auto"/>
            <w:right w:val="none" w:sz="0" w:space="0" w:color="auto"/>
          </w:divBdr>
          <w:divsChild>
            <w:div w:id="203561243">
              <w:marLeft w:val="0"/>
              <w:marRight w:val="0"/>
              <w:marTop w:val="0"/>
              <w:marBottom w:val="0"/>
              <w:divBdr>
                <w:top w:val="none" w:sz="0" w:space="0" w:color="auto"/>
                <w:left w:val="none" w:sz="0" w:space="0" w:color="auto"/>
                <w:bottom w:val="none" w:sz="0" w:space="0" w:color="auto"/>
                <w:right w:val="none" w:sz="0" w:space="0" w:color="auto"/>
              </w:divBdr>
            </w:div>
            <w:div w:id="1584872138">
              <w:marLeft w:val="0"/>
              <w:marRight w:val="0"/>
              <w:marTop w:val="0"/>
              <w:marBottom w:val="0"/>
              <w:divBdr>
                <w:top w:val="none" w:sz="0" w:space="0" w:color="auto"/>
                <w:left w:val="none" w:sz="0" w:space="0" w:color="auto"/>
                <w:bottom w:val="none" w:sz="0" w:space="0" w:color="auto"/>
                <w:right w:val="none" w:sz="0" w:space="0" w:color="auto"/>
              </w:divBdr>
              <w:divsChild>
                <w:div w:id="9692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8223">
          <w:marLeft w:val="0"/>
          <w:marRight w:val="0"/>
          <w:marTop w:val="0"/>
          <w:marBottom w:val="0"/>
          <w:divBdr>
            <w:top w:val="none" w:sz="0" w:space="0" w:color="auto"/>
            <w:left w:val="none" w:sz="0" w:space="0" w:color="auto"/>
            <w:bottom w:val="none" w:sz="0" w:space="0" w:color="auto"/>
            <w:right w:val="none" w:sz="0" w:space="0" w:color="auto"/>
          </w:divBdr>
          <w:divsChild>
            <w:div w:id="11398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8193">
      <w:bodyDiv w:val="1"/>
      <w:marLeft w:val="0"/>
      <w:marRight w:val="0"/>
      <w:marTop w:val="0"/>
      <w:marBottom w:val="0"/>
      <w:divBdr>
        <w:top w:val="none" w:sz="0" w:space="0" w:color="auto"/>
        <w:left w:val="none" w:sz="0" w:space="0" w:color="auto"/>
        <w:bottom w:val="none" w:sz="0" w:space="0" w:color="auto"/>
        <w:right w:val="none" w:sz="0" w:space="0" w:color="auto"/>
      </w:divBdr>
      <w:divsChild>
        <w:div w:id="90712352">
          <w:marLeft w:val="0"/>
          <w:marRight w:val="0"/>
          <w:marTop w:val="0"/>
          <w:marBottom w:val="0"/>
          <w:divBdr>
            <w:top w:val="none" w:sz="0" w:space="0" w:color="auto"/>
            <w:left w:val="none" w:sz="0" w:space="0" w:color="auto"/>
            <w:bottom w:val="none" w:sz="0" w:space="0" w:color="auto"/>
            <w:right w:val="none" w:sz="0" w:space="0" w:color="auto"/>
          </w:divBdr>
          <w:divsChild>
            <w:div w:id="1966740218">
              <w:marLeft w:val="0"/>
              <w:marRight w:val="0"/>
              <w:marTop w:val="0"/>
              <w:marBottom w:val="0"/>
              <w:divBdr>
                <w:top w:val="none" w:sz="0" w:space="0" w:color="auto"/>
                <w:left w:val="none" w:sz="0" w:space="0" w:color="auto"/>
                <w:bottom w:val="none" w:sz="0" w:space="0" w:color="auto"/>
                <w:right w:val="none" w:sz="0" w:space="0" w:color="auto"/>
              </w:divBdr>
            </w:div>
          </w:divsChild>
        </w:div>
        <w:div w:id="1912889772">
          <w:marLeft w:val="0"/>
          <w:marRight w:val="0"/>
          <w:marTop w:val="0"/>
          <w:marBottom w:val="0"/>
          <w:divBdr>
            <w:top w:val="none" w:sz="0" w:space="0" w:color="auto"/>
            <w:left w:val="none" w:sz="0" w:space="0" w:color="auto"/>
            <w:bottom w:val="none" w:sz="0" w:space="0" w:color="auto"/>
            <w:right w:val="none" w:sz="0" w:space="0" w:color="auto"/>
          </w:divBdr>
          <w:divsChild>
            <w:div w:id="84053">
              <w:marLeft w:val="0"/>
              <w:marRight w:val="0"/>
              <w:marTop w:val="0"/>
              <w:marBottom w:val="0"/>
              <w:divBdr>
                <w:top w:val="none" w:sz="0" w:space="0" w:color="auto"/>
                <w:left w:val="none" w:sz="0" w:space="0" w:color="auto"/>
                <w:bottom w:val="none" w:sz="0" w:space="0" w:color="auto"/>
                <w:right w:val="none" w:sz="0" w:space="0" w:color="auto"/>
              </w:divBdr>
              <w:divsChild>
                <w:div w:id="762843447">
                  <w:marLeft w:val="0"/>
                  <w:marRight w:val="0"/>
                  <w:marTop w:val="0"/>
                  <w:marBottom w:val="0"/>
                  <w:divBdr>
                    <w:top w:val="none" w:sz="0" w:space="0" w:color="auto"/>
                    <w:left w:val="none" w:sz="0" w:space="0" w:color="auto"/>
                    <w:bottom w:val="none" w:sz="0" w:space="0" w:color="auto"/>
                    <w:right w:val="none" w:sz="0" w:space="0" w:color="auto"/>
                  </w:divBdr>
                </w:div>
              </w:divsChild>
            </w:div>
            <w:div w:id="9762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3593">
      <w:bodyDiv w:val="1"/>
      <w:marLeft w:val="0"/>
      <w:marRight w:val="0"/>
      <w:marTop w:val="0"/>
      <w:marBottom w:val="0"/>
      <w:divBdr>
        <w:top w:val="none" w:sz="0" w:space="0" w:color="auto"/>
        <w:left w:val="none" w:sz="0" w:space="0" w:color="auto"/>
        <w:bottom w:val="none" w:sz="0" w:space="0" w:color="auto"/>
        <w:right w:val="none" w:sz="0" w:space="0" w:color="auto"/>
      </w:divBdr>
      <w:divsChild>
        <w:div w:id="1152136869">
          <w:marLeft w:val="0"/>
          <w:marRight w:val="0"/>
          <w:marTop w:val="0"/>
          <w:marBottom w:val="0"/>
          <w:divBdr>
            <w:top w:val="none" w:sz="0" w:space="0" w:color="auto"/>
            <w:left w:val="none" w:sz="0" w:space="0" w:color="auto"/>
            <w:bottom w:val="none" w:sz="0" w:space="0" w:color="auto"/>
            <w:right w:val="none" w:sz="0" w:space="0" w:color="auto"/>
          </w:divBdr>
          <w:divsChild>
            <w:div w:id="744450504">
              <w:marLeft w:val="0"/>
              <w:marRight w:val="0"/>
              <w:marTop w:val="0"/>
              <w:marBottom w:val="0"/>
              <w:divBdr>
                <w:top w:val="none" w:sz="0" w:space="0" w:color="auto"/>
                <w:left w:val="none" w:sz="0" w:space="0" w:color="auto"/>
                <w:bottom w:val="none" w:sz="0" w:space="0" w:color="auto"/>
                <w:right w:val="none" w:sz="0" w:space="0" w:color="auto"/>
              </w:divBdr>
            </w:div>
          </w:divsChild>
        </w:div>
        <w:div w:id="2098625733">
          <w:marLeft w:val="0"/>
          <w:marRight w:val="0"/>
          <w:marTop w:val="0"/>
          <w:marBottom w:val="0"/>
          <w:divBdr>
            <w:top w:val="none" w:sz="0" w:space="0" w:color="auto"/>
            <w:left w:val="none" w:sz="0" w:space="0" w:color="auto"/>
            <w:bottom w:val="none" w:sz="0" w:space="0" w:color="auto"/>
            <w:right w:val="none" w:sz="0" w:space="0" w:color="auto"/>
          </w:divBdr>
          <w:divsChild>
            <w:div w:id="981890029">
              <w:marLeft w:val="0"/>
              <w:marRight w:val="0"/>
              <w:marTop w:val="0"/>
              <w:marBottom w:val="0"/>
              <w:divBdr>
                <w:top w:val="none" w:sz="0" w:space="0" w:color="auto"/>
                <w:left w:val="none" w:sz="0" w:space="0" w:color="auto"/>
                <w:bottom w:val="none" w:sz="0" w:space="0" w:color="auto"/>
                <w:right w:val="none" w:sz="0" w:space="0" w:color="auto"/>
              </w:divBdr>
              <w:divsChild>
                <w:div w:id="1442070601">
                  <w:marLeft w:val="0"/>
                  <w:marRight w:val="0"/>
                  <w:marTop w:val="0"/>
                  <w:marBottom w:val="0"/>
                  <w:divBdr>
                    <w:top w:val="none" w:sz="0" w:space="0" w:color="auto"/>
                    <w:left w:val="none" w:sz="0" w:space="0" w:color="auto"/>
                    <w:bottom w:val="none" w:sz="0" w:space="0" w:color="auto"/>
                    <w:right w:val="none" w:sz="0" w:space="0" w:color="auto"/>
                  </w:divBdr>
                </w:div>
              </w:divsChild>
            </w:div>
            <w:div w:id="21058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59075">
      <w:bodyDiv w:val="1"/>
      <w:marLeft w:val="0"/>
      <w:marRight w:val="0"/>
      <w:marTop w:val="0"/>
      <w:marBottom w:val="0"/>
      <w:divBdr>
        <w:top w:val="none" w:sz="0" w:space="0" w:color="auto"/>
        <w:left w:val="none" w:sz="0" w:space="0" w:color="auto"/>
        <w:bottom w:val="none" w:sz="0" w:space="0" w:color="auto"/>
        <w:right w:val="none" w:sz="0" w:space="0" w:color="auto"/>
      </w:divBdr>
      <w:divsChild>
        <w:div w:id="1331568624">
          <w:marLeft w:val="0"/>
          <w:marRight w:val="0"/>
          <w:marTop w:val="0"/>
          <w:marBottom w:val="0"/>
          <w:divBdr>
            <w:top w:val="none" w:sz="0" w:space="0" w:color="auto"/>
            <w:left w:val="none" w:sz="0" w:space="0" w:color="auto"/>
            <w:bottom w:val="none" w:sz="0" w:space="0" w:color="auto"/>
            <w:right w:val="none" w:sz="0" w:space="0" w:color="auto"/>
          </w:divBdr>
          <w:divsChild>
            <w:div w:id="134490334">
              <w:marLeft w:val="0"/>
              <w:marRight w:val="0"/>
              <w:marTop w:val="0"/>
              <w:marBottom w:val="0"/>
              <w:divBdr>
                <w:top w:val="none" w:sz="0" w:space="0" w:color="auto"/>
                <w:left w:val="none" w:sz="0" w:space="0" w:color="auto"/>
                <w:bottom w:val="none" w:sz="0" w:space="0" w:color="auto"/>
                <w:right w:val="none" w:sz="0" w:space="0" w:color="auto"/>
              </w:divBdr>
              <w:divsChild>
                <w:div w:id="600727118">
                  <w:marLeft w:val="0"/>
                  <w:marRight w:val="0"/>
                  <w:marTop w:val="0"/>
                  <w:marBottom w:val="0"/>
                  <w:divBdr>
                    <w:top w:val="none" w:sz="0" w:space="0" w:color="auto"/>
                    <w:left w:val="none" w:sz="0" w:space="0" w:color="auto"/>
                    <w:bottom w:val="none" w:sz="0" w:space="0" w:color="auto"/>
                    <w:right w:val="none" w:sz="0" w:space="0" w:color="auto"/>
                  </w:divBdr>
                </w:div>
              </w:divsChild>
            </w:div>
            <w:div w:id="1637032126">
              <w:marLeft w:val="0"/>
              <w:marRight w:val="0"/>
              <w:marTop w:val="0"/>
              <w:marBottom w:val="0"/>
              <w:divBdr>
                <w:top w:val="none" w:sz="0" w:space="0" w:color="auto"/>
                <w:left w:val="none" w:sz="0" w:space="0" w:color="auto"/>
                <w:bottom w:val="none" w:sz="0" w:space="0" w:color="auto"/>
                <w:right w:val="none" w:sz="0" w:space="0" w:color="auto"/>
              </w:divBdr>
            </w:div>
          </w:divsChild>
        </w:div>
        <w:div w:id="1365011041">
          <w:marLeft w:val="0"/>
          <w:marRight w:val="0"/>
          <w:marTop w:val="0"/>
          <w:marBottom w:val="0"/>
          <w:divBdr>
            <w:top w:val="none" w:sz="0" w:space="0" w:color="auto"/>
            <w:left w:val="none" w:sz="0" w:space="0" w:color="auto"/>
            <w:bottom w:val="none" w:sz="0" w:space="0" w:color="auto"/>
            <w:right w:val="none" w:sz="0" w:space="0" w:color="auto"/>
          </w:divBdr>
          <w:divsChild>
            <w:div w:id="1365642033">
              <w:marLeft w:val="0"/>
              <w:marRight w:val="0"/>
              <w:marTop w:val="0"/>
              <w:marBottom w:val="0"/>
              <w:divBdr>
                <w:top w:val="none" w:sz="0" w:space="0" w:color="auto"/>
                <w:left w:val="none" w:sz="0" w:space="0" w:color="auto"/>
                <w:bottom w:val="none" w:sz="0" w:space="0" w:color="auto"/>
                <w:right w:val="none" w:sz="0" w:space="0" w:color="auto"/>
              </w:divBdr>
            </w:div>
          </w:divsChild>
        </w:div>
        <w:div w:id="1966234806">
          <w:marLeft w:val="0"/>
          <w:marRight w:val="0"/>
          <w:marTop w:val="0"/>
          <w:marBottom w:val="0"/>
          <w:divBdr>
            <w:top w:val="none" w:sz="0" w:space="0" w:color="auto"/>
            <w:left w:val="none" w:sz="0" w:space="0" w:color="auto"/>
            <w:bottom w:val="none" w:sz="0" w:space="0" w:color="auto"/>
            <w:right w:val="none" w:sz="0" w:space="0" w:color="auto"/>
          </w:divBdr>
          <w:divsChild>
            <w:div w:id="21140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5530">
      <w:bodyDiv w:val="1"/>
      <w:marLeft w:val="0"/>
      <w:marRight w:val="0"/>
      <w:marTop w:val="0"/>
      <w:marBottom w:val="0"/>
      <w:divBdr>
        <w:top w:val="none" w:sz="0" w:space="0" w:color="auto"/>
        <w:left w:val="none" w:sz="0" w:space="0" w:color="auto"/>
        <w:bottom w:val="none" w:sz="0" w:space="0" w:color="auto"/>
        <w:right w:val="none" w:sz="0" w:space="0" w:color="auto"/>
      </w:divBdr>
      <w:divsChild>
        <w:div w:id="1064763463">
          <w:marLeft w:val="0"/>
          <w:marRight w:val="0"/>
          <w:marTop w:val="0"/>
          <w:marBottom w:val="0"/>
          <w:divBdr>
            <w:top w:val="none" w:sz="0" w:space="0" w:color="auto"/>
            <w:left w:val="none" w:sz="0" w:space="0" w:color="auto"/>
            <w:bottom w:val="none" w:sz="0" w:space="0" w:color="auto"/>
            <w:right w:val="none" w:sz="0" w:space="0" w:color="auto"/>
          </w:divBdr>
          <w:divsChild>
            <w:div w:id="1147429653">
              <w:marLeft w:val="0"/>
              <w:marRight w:val="0"/>
              <w:marTop w:val="0"/>
              <w:marBottom w:val="0"/>
              <w:divBdr>
                <w:top w:val="none" w:sz="0" w:space="0" w:color="auto"/>
                <w:left w:val="none" w:sz="0" w:space="0" w:color="auto"/>
                <w:bottom w:val="none" w:sz="0" w:space="0" w:color="auto"/>
                <w:right w:val="none" w:sz="0" w:space="0" w:color="auto"/>
              </w:divBdr>
            </w:div>
          </w:divsChild>
        </w:div>
        <w:div w:id="1366902093">
          <w:marLeft w:val="0"/>
          <w:marRight w:val="0"/>
          <w:marTop w:val="0"/>
          <w:marBottom w:val="0"/>
          <w:divBdr>
            <w:top w:val="none" w:sz="0" w:space="0" w:color="auto"/>
            <w:left w:val="none" w:sz="0" w:space="0" w:color="auto"/>
            <w:bottom w:val="none" w:sz="0" w:space="0" w:color="auto"/>
            <w:right w:val="none" w:sz="0" w:space="0" w:color="auto"/>
          </w:divBdr>
          <w:divsChild>
            <w:div w:id="767847385">
              <w:marLeft w:val="0"/>
              <w:marRight w:val="0"/>
              <w:marTop w:val="0"/>
              <w:marBottom w:val="0"/>
              <w:divBdr>
                <w:top w:val="none" w:sz="0" w:space="0" w:color="auto"/>
                <w:left w:val="none" w:sz="0" w:space="0" w:color="auto"/>
                <w:bottom w:val="none" w:sz="0" w:space="0" w:color="auto"/>
                <w:right w:val="none" w:sz="0" w:space="0" w:color="auto"/>
              </w:divBdr>
            </w:div>
            <w:div w:id="2011132207">
              <w:marLeft w:val="0"/>
              <w:marRight w:val="0"/>
              <w:marTop w:val="0"/>
              <w:marBottom w:val="0"/>
              <w:divBdr>
                <w:top w:val="none" w:sz="0" w:space="0" w:color="auto"/>
                <w:left w:val="none" w:sz="0" w:space="0" w:color="auto"/>
                <w:bottom w:val="none" w:sz="0" w:space="0" w:color="auto"/>
                <w:right w:val="none" w:sz="0" w:space="0" w:color="auto"/>
              </w:divBdr>
              <w:divsChild>
                <w:div w:id="989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43582">
          <w:marLeft w:val="0"/>
          <w:marRight w:val="0"/>
          <w:marTop w:val="0"/>
          <w:marBottom w:val="0"/>
          <w:divBdr>
            <w:top w:val="none" w:sz="0" w:space="0" w:color="auto"/>
            <w:left w:val="none" w:sz="0" w:space="0" w:color="auto"/>
            <w:bottom w:val="none" w:sz="0" w:space="0" w:color="auto"/>
            <w:right w:val="none" w:sz="0" w:space="0" w:color="auto"/>
          </w:divBdr>
          <w:divsChild>
            <w:div w:id="6667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3091">
      <w:bodyDiv w:val="1"/>
      <w:marLeft w:val="0"/>
      <w:marRight w:val="0"/>
      <w:marTop w:val="0"/>
      <w:marBottom w:val="0"/>
      <w:divBdr>
        <w:top w:val="none" w:sz="0" w:space="0" w:color="auto"/>
        <w:left w:val="none" w:sz="0" w:space="0" w:color="auto"/>
        <w:bottom w:val="none" w:sz="0" w:space="0" w:color="auto"/>
        <w:right w:val="none" w:sz="0" w:space="0" w:color="auto"/>
      </w:divBdr>
      <w:divsChild>
        <w:div w:id="567418304">
          <w:marLeft w:val="0"/>
          <w:marRight w:val="0"/>
          <w:marTop w:val="0"/>
          <w:marBottom w:val="0"/>
          <w:divBdr>
            <w:top w:val="none" w:sz="0" w:space="0" w:color="auto"/>
            <w:left w:val="none" w:sz="0" w:space="0" w:color="auto"/>
            <w:bottom w:val="none" w:sz="0" w:space="0" w:color="auto"/>
            <w:right w:val="none" w:sz="0" w:space="0" w:color="auto"/>
          </w:divBdr>
          <w:divsChild>
            <w:div w:id="322583028">
              <w:marLeft w:val="0"/>
              <w:marRight w:val="0"/>
              <w:marTop w:val="0"/>
              <w:marBottom w:val="0"/>
              <w:divBdr>
                <w:top w:val="none" w:sz="0" w:space="0" w:color="auto"/>
                <w:left w:val="none" w:sz="0" w:space="0" w:color="auto"/>
                <w:bottom w:val="none" w:sz="0" w:space="0" w:color="auto"/>
                <w:right w:val="none" w:sz="0" w:space="0" w:color="auto"/>
              </w:divBdr>
            </w:div>
            <w:div w:id="1552837527">
              <w:marLeft w:val="0"/>
              <w:marRight w:val="0"/>
              <w:marTop w:val="0"/>
              <w:marBottom w:val="0"/>
              <w:divBdr>
                <w:top w:val="none" w:sz="0" w:space="0" w:color="auto"/>
                <w:left w:val="none" w:sz="0" w:space="0" w:color="auto"/>
                <w:bottom w:val="none" w:sz="0" w:space="0" w:color="auto"/>
                <w:right w:val="none" w:sz="0" w:space="0" w:color="auto"/>
              </w:divBdr>
              <w:divsChild>
                <w:div w:id="18554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9306">
          <w:marLeft w:val="0"/>
          <w:marRight w:val="0"/>
          <w:marTop w:val="0"/>
          <w:marBottom w:val="0"/>
          <w:divBdr>
            <w:top w:val="none" w:sz="0" w:space="0" w:color="auto"/>
            <w:left w:val="none" w:sz="0" w:space="0" w:color="auto"/>
            <w:bottom w:val="none" w:sz="0" w:space="0" w:color="auto"/>
            <w:right w:val="none" w:sz="0" w:space="0" w:color="auto"/>
          </w:divBdr>
          <w:divsChild>
            <w:div w:id="384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0155">
      <w:bodyDiv w:val="1"/>
      <w:marLeft w:val="0"/>
      <w:marRight w:val="0"/>
      <w:marTop w:val="0"/>
      <w:marBottom w:val="0"/>
      <w:divBdr>
        <w:top w:val="none" w:sz="0" w:space="0" w:color="auto"/>
        <w:left w:val="none" w:sz="0" w:space="0" w:color="auto"/>
        <w:bottom w:val="none" w:sz="0" w:space="0" w:color="auto"/>
        <w:right w:val="none" w:sz="0" w:space="0" w:color="auto"/>
      </w:divBdr>
      <w:divsChild>
        <w:div w:id="322008751">
          <w:marLeft w:val="0"/>
          <w:marRight w:val="0"/>
          <w:marTop w:val="0"/>
          <w:marBottom w:val="0"/>
          <w:divBdr>
            <w:top w:val="none" w:sz="0" w:space="0" w:color="auto"/>
            <w:left w:val="none" w:sz="0" w:space="0" w:color="auto"/>
            <w:bottom w:val="none" w:sz="0" w:space="0" w:color="auto"/>
            <w:right w:val="none" w:sz="0" w:space="0" w:color="auto"/>
          </w:divBdr>
          <w:divsChild>
            <w:div w:id="1003971381">
              <w:marLeft w:val="0"/>
              <w:marRight w:val="0"/>
              <w:marTop w:val="0"/>
              <w:marBottom w:val="0"/>
              <w:divBdr>
                <w:top w:val="none" w:sz="0" w:space="0" w:color="auto"/>
                <w:left w:val="none" w:sz="0" w:space="0" w:color="auto"/>
                <w:bottom w:val="none" w:sz="0" w:space="0" w:color="auto"/>
                <w:right w:val="none" w:sz="0" w:space="0" w:color="auto"/>
              </w:divBdr>
            </w:div>
          </w:divsChild>
        </w:div>
        <w:div w:id="597564116">
          <w:marLeft w:val="0"/>
          <w:marRight w:val="0"/>
          <w:marTop w:val="0"/>
          <w:marBottom w:val="0"/>
          <w:divBdr>
            <w:top w:val="none" w:sz="0" w:space="0" w:color="auto"/>
            <w:left w:val="none" w:sz="0" w:space="0" w:color="auto"/>
            <w:bottom w:val="none" w:sz="0" w:space="0" w:color="auto"/>
            <w:right w:val="none" w:sz="0" w:space="0" w:color="auto"/>
          </w:divBdr>
          <w:divsChild>
            <w:div w:id="361591870">
              <w:marLeft w:val="0"/>
              <w:marRight w:val="0"/>
              <w:marTop w:val="0"/>
              <w:marBottom w:val="0"/>
              <w:divBdr>
                <w:top w:val="none" w:sz="0" w:space="0" w:color="auto"/>
                <w:left w:val="none" w:sz="0" w:space="0" w:color="auto"/>
                <w:bottom w:val="none" w:sz="0" w:space="0" w:color="auto"/>
                <w:right w:val="none" w:sz="0" w:space="0" w:color="auto"/>
              </w:divBdr>
              <w:divsChild>
                <w:div w:id="452945170">
                  <w:marLeft w:val="0"/>
                  <w:marRight w:val="0"/>
                  <w:marTop w:val="0"/>
                  <w:marBottom w:val="0"/>
                  <w:divBdr>
                    <w:top w:val="none" w:sz="0" w:space="0" w:color="auto"/>
                    <w:left w:val="none" w:sz="0" w:space="0" w:color="auto"/>
                    <w:bottom w:val="none" w:sz="0" w:space="0" w:color="auto"/>
                    <w:right w:val="none" w:sz="0" w:space="0" w:color="auto"/>
                  </w:divBdr>
                </w:div>
              </w:divsChild>
            </w:div>
            <w:div w:id="818034973">
              <w:marLeft w:val="0"/>
              <w:marRight w:val="0"/>
              <w:marTop w:val="0"/>
              <w:marBottom w:val="0"/>
              <w:divBdr>
                <w:top w:val="none" w:sz="0" w:space="0" w:color="auto"/>
                <w:left w:val="none" w:sz="0" w:space="0" w:color="auto"/>
                <w:bottom w:val="none" w:sz="0" w:space="0" w:color="auto"/>
                <w:right w:val="none" w:sz="0" w:space="0" w:color="auto"/>
              </w:divBdr>
            </w:div>
          </w:divsChild>
        </w:div>
        <w:div w:id="686181032">
          <w:marLeft w:val="0"/>
          <w:marRight w:val="0"/>
          <w:marTop w:val="0"/>
          <w:marBottom w:val="0"/>
          <w:divBdr>
            <w:top w:val="none" w:sz="0" w:space="0" w:color="auto"/>
            <w:left w:val="none" w:sz="0" w:space="0" w:color="auto"/>
            <w:bottom w:val="none" w:sz="0" w:space="0" w:color="auto"/>
            <w:right w:val="none" w:sz="0" w:space="0" w:color="auto"/>
          </w:divBdr>
          <w:divsChild>
            <w:div w:id="18203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6775">
      <w:bodyDiv w:val="1"/>
      <w:marLeft w:val="0"/>
      <w:marRight w:val="0"/>
      <w:marTop w:val="0"/>
      <w:marBottom w:val="0"/>
      <w:divBdr>
        <w:top w:val="none" w:sz="0" w:space="0" w:color="auto"/>
        <w:left w:val="none" w:sz="0" w:space="0" w:color="auto"/>
        <w:bottom w:val="none" w:sz="0" w:space="0" w:color="auto"/>
        <w:right w:val="none" w:sz="0" w:space="0" w:color="auto"/>
      </w:divBdr>
      <w:divsChild>
        <w:div w:id="1219247047">
          <w:marLeft w:val="0"/>
          <w:marRight w:val="0"/>
          <w:marTop w:val="0"/>
          <w:marBottom w:val="0"/>
          <w:divBdr>
            <w:top w:val="none" w:sz="0" w:space="0" w:color="auto"/>
            <w:left w:val="none" w:sz="0" w:space="0" w:color="auto"/>
            <w:bottom w:val="none" w:sz="0" w:space="0" w:color="auto"/>
            <w:right w:val="none" w:sz="0" w:space="0" w:color="auto"/>
          </w:divBdr>
          <w:divsChild>
            <w:div w:id="191462478">
              <w:marLeft w:val="0"/>
              <w:marRight w:val="0"/>
              <w:marTop w:val="0"/>
              <w:marBottom w:val="0"/>
              <w:divBdr>
                <w:top w:val="none" w:sz="0" w:space="0" w:color="auto"/>
                <w:left w:val="none" w:sz="0" w:space="0" w:color="auto"/>
                <w:bottom w:val="none" w:sz="0" w:space="0" w:color="auto"/>
                <w:right w:val="none" w:sz="0" w:space="0" w:color="auto"/>
              </w:divBdr>
            </w:div>
            <w:div w:id="1117874112">
              <w:marLeft w:val="0"/>
              <w:marRight w:val="0"/>
              <w:marTop w:val="0"/>
              <w:marBottom w:val="0"/>
              <w:divBdr>
                <w:top w:val="none" w:sz="0" w:space="0" w:color="auto"/>
                <w:left w:val="none" w:sz="0" w:space="0" w:color="auto"/>
                <w:bottom w:val="none" w:sz="0" w:space="0" w:color="auto"/>
                <w:right w:val="none" w:sz="0" w:space="0" w:color="auto"/>
              </w:divBdr>
              <w:divsChild>
                <w:div w:id="16530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7697">
          <w:marLeft w:val="0"/>
          <w:marRight w:val="0"/>
          <w:marTop w:val="0"/>
          <w:marBottom w:val="0"/>
          <w:divBdr>
            <w:top w:val="none" w:sz="0" w:space="0" w:color="auto"/>
            <w:left w:val="none" w:sz="0" w:space="0" w:color="auto"/>
            <w:bottom w:val="none" w:sz="0" w:space="0" w:color="auto"/>
            <w:right w:val="none" w:sz="0" w:space="0" w:color="auto"/>
          </w:divBdr>
          <w:divsChild>
            <w:div w:id="1549027382">
              <w:marLeft w:val="0"/>
              <w:marRight w:val="0"/>
              <w:marTop w:val="0"/>
              <w:marBottom w:val="0"/>
              <w:divBdr>
                <w:top w:val="none" w:sz="0" w:space="0" w:color="auto"/>
                <w:left w:val="none" w:sz="0" w:space="0" w:color="auto"/>
                <w:bottom w:val="none" w:sz="0" w:space="0" w:color="auto"/>
                <w:right w:val="none" w:sz="0" w:space="0" w:color="auto"/>
              </w:divBdr>
            </w:div>
          </w:divsChild>
        </w:div>
        <w:div w:id="2140410952">
          <w:marLeft w:val="0"/>
          <w:marRight w:val="0"/>
          <w:marTop w:val="0"/>
          <w:marBottom w:val="0"/>
          <w:divBdr>
            <w:top w:val="none" w:sz="0" w:space="0" w:color="auto"/>
            <w:left w:val="none" w:sz="0" w:space="0" w:color="auto"/>
            <w:bottom w:val="none" w:sz="0" w:space="0" w:color="auto"/>
            <w:right w:val="none" w:sz="0" w:space="0" w:color="auto"/>
          </w:divBdr>
          <w:divsChild>
            <w:div w:id="9606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3074">
      <w:bodyDiv w:val="1"/>
      <w:marLeft w:val="0"/>
      <w:marRight w:val="0"/>
      <w:marTop w:val="0"/>
      <w:marBottom w:val="0"/>
      <w:divBdr>
        <w:top w:val="none" w:sz="0" w:space="0" w:color="auto"/>
        <w:left w:val="none" w:sz="0" w:space="0" w:color="auto"/>
        <w:bottom w:val="none" w:sz="0" w:space="0" w:color="auto"/>
        <w:right w:val="none" w:sz="0" w:space="0" w:color="auto"/>
      </w:divBdr>
      <w:divsChild>
        <w:div w:id="23750453">
          <w:marLeft w:val="0"/>
          <w:marRight w:val="0"/>
          <w:marTop w:val="0"/>
          <w:marBottom w:val="0"/>
          <w:divBdr>
            <w:top w:val="none" w:sz="0" w:space="0" w:color="auto"/>
            <w:left w:val="none" w:sz="0" w:space="0" w:color="auto"/>
            <w:bottom w:val="none" w:sz="0" w:space="0" w:color="auto"/>
            <w:right w:val="none" w:sz="0" w:space="0" w:color="auto"/>
          </w:divBdr>
          <w:divsChild>
            <w:div w:id="1670019597">
              <w:marLeft w:val="0"/>
              <w:marRight w:val="0"/>
              <w:marTop w:val="0"/>
              <w:marBottom w:val="0"/>
              <w:divBdr>
                <w:top w:val="none" w:sz="0" w:space="0" w:color="auto"/>
                <w:left w:val="none" w:sz="0" w:space="0" w:color="auto"/>
                <w:bottom w:val="none" w:sz="0" w:space="0" w:color="auto"/>
                <w:right w:val="none" w:sz="0" w:space="0" w:color="auto"/>
              </w:divBdr>
            </w:div>
          </w:divsChild>
        </w:div>
        <w:div w:id="686100070">
          <w:marLeft w:val="0"/>
          <w:marRight w:val="0"/>
          <w:marTop w:val="0"/>
          <w:marBottom w:val="0"/>
          <w:divBdr>
            <w:top w:val="none" w:sz="0" w:space="0" w:color="auto"/>
            <w:left w:val="none" w:sz="0" w:space="0" w:color="auto"/>
            <w:bottom w:val="none" w:sz="0" w:space="0" w:color="auto"/>
            <w:right w:val="none" w:sz="0" w:space="0" w:color="auto"/>
          </w:divBdr>
          <w:divsChild>
            <w:div w:id="715348809">
              <w:marLeft w:val="0"/>
              <w:marRight w:val="0"/>
              <w:marTop w:val="0"/>
              <w:marBottom w:val="0"/>
              <w:divBdr>
                <w:top w:val="none" w:sz="0" w:space="0" w:color="auto"/>
                <w:left w:val="none" w:sz="0" w:space="0" w:color="auto"/>
                <w:bottom w:val="none" w:sz="0" w:space="0" w:color="auto"/>
                <w:right w:val="none" w:sz="0" w:space="0" w:color="auto"/>
              </w:divBdr>
              <w:divsChild>
                <w:div w:id="410126357">
                  <w:marLeft w:val="0"/>
                  <w:marRight w:val="0"/>
                  <w:marTop w:val="0"/>
                  <w:marBottom w:val="0"/>
                  <w:divBdr>
                    <w:top w:val="none" w:sz="0" w:space="0" w:color="auto"/>
                    <w:left w:val="none" w:sz="0" w:space="0" w:color="auto"/>
                    <w:bottom w:val="none" w:sz="0" w:space="0" w:color="auto"/>
                    <w:right w:val="none" w:sz="0" w:space="0" w:color="auto"/>
                  </w:divBdr>
                </w:div>
              </w:divsChild>
            </w:div>
            <w:div w:id="20159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8278">
      <w:bodyDiv w:val="1"/>
      <w:marLeft w:val="0"/>
      <w:marRight w:val="0"/>
      <w:marTop w:val="0"/>
      <w:marBottom w:val="0"/>
      <w:divBdr>
        <w:top w:val="none" w:sz="0" w:space="0" w:color="auto"/>
        <w:left w:val="none" w:sz="0" w:space="0" w:color="auto"/>
        <w:bottom w:val="none" w:sz="0" w:space="0" w:color="auto"/>
        <w:right w:val="none" w:sz="0" w:space="0" w:color="auto"/>
      </w:divBdr>
      <w:divsChild>
        <w:div w:id="10376360">
          <w:marLeft w:val="0"/>
          <w:marRight w:val="0"/>
          <w:marTop w:val="0"/>
          <w:marBottom w:val="0"/>
          <w:divBdr>
            <w:top w:val="none" w:sz="0" w:space="0" w:color="auto"/>
            <w:left w:val="none" w:sz="0" w:space="0" w:color="auto"/>
            <w:bottom w:val="none" w:sz="0" w:space="0" w:color="auto"/>
            <w:right w:val="none" w:sz="0" w:space="0" w:color="auto"/>
          </w:divBdr>
          <w:divsChild>
            <w:div w:id="742487055">
              <w:marLeft w:val="0"/>
              <w:marRight w:val="0"/>
              <w:marTop w:val="0"/>
              <w:marBottom w:val="0"/>
              <w:divBdr>
                <w:top w:val="none" w:sz="0" w:space="0" w:color="auto"/>
                <w:left w:val="none" w:sz="0" w:space="0" w:color="auto"/>
                <w:bottom w:val="none" w:sz="0" w:space="0" w:color="auto"/>
                <w:right w:val="none" w:sz="0" w:space="0" w:color="auto"/>
              </w:divBdr>
              <w:divsChild>
                <w:div w:id="1943148573">
                  <w:marLeft w:val="0"/>
                  <w:marRight w:val="0"/>
                  <w:marTop w:val="0"/>
                  <w:marBottom w:val="0"/>
                  <w:divBdr>
                    <w:top w:val="none" w:sz="0" w:space="0" w:color="auto"/>
                    <w:left w:val="none" w:sz="0" w:space="0" w:color="auto"/>
                    <w:bottom w:val="none" w:sz="0" w:space="0" w:color="auto"/>
                    <w:right w:val="none" w:sz="0" w:space="0" w:color="auto"/>
                  </w:divBdr>
                </w:div>
              </w:divsChild>
            </w:div>
            <w:div w:id="2070414756">
              <w:marLeft w:val="0"/>
              <w:marRight w:val="0"/>
              <w:marTop w:val="0"/>
              <w:marBottom w:val="0"/>
              <w:divBdr>
                <w:top w:val="none" w:sz="0" w:space="0" w:color="auto"/>
                <w:left w:val="none" w:sz="0" w:space="0" w:color="auto"/>
                <w:bottom w:val="none" w:sz="0" w:space="0" w:color="auto"/>
                <w:right w:val="none" w:sz="0" w:space="0" w:color="auto"/>
              </w:divBdr>
            </w:div>
          </w:divsChild>
        </w:div>
        <w:div w:id="1153369438">
          <w:marLeft w:val="0"/>
          <w:marRight w:val="0"/>
          <w:marTop w:val="0"/>
          <w:marBottom w:val="0"/>
          <w:divBdr>
            <w:top w:val="none" w:sz="0" w:space="0" w:color="auto"/>
            <w:left w:val="none" w:sz="0" w:space="0" w:color="auto"/>
            <w:bottom w:val="none" w:sz="0" w:space="0" w:color="auto"/>
            <w:right w:val="none" w:sz="0" w:space="0" w:color="auto"/>
          </w:divBdr>
          <w:divsChild>
            <w:div w:id="1485202397">
              <w:marLeft w:val="0"/>
              <w:marRight w:val="0"/>
              <w:marTop w:val="0"/>
              <w:marBottom w:val="0"/>
              <w:divBdr>
                <w:top w:val="none" w:sz="0" w:space="0" w:color="auto"/>
                <w:left w:val="none" w:sz="0" w:space="0" w:color="auto"/>
                <w:bottom w:val="none" w:sz="0" w:space="0" w:color="auto"/>
                <w:right w:val="none" w:sz="0" w:space="0" w:color="auto"/>
              </w:divBdr>
            </w:div>
          </w:divsChild>
        </w:div>
        <w:div w:id="1568806066">
          <w:marLeft w:val="0"/>
          <w:marRight w:val="0"/>
          <w:marTop w:val="0"/>
          <w:marBottom w:val="0"/>
          <w:divBdr>
            <w:top w:val="none" w:sz="0" w:space="0" w:color="auto"/>
            <w:left w:val="none" w:sz="0" w:space="0" w:color="auto"/>
            <w:bottom w:val="none" w:sz="0" w:space="0" w:color="auto"/>
            <w:right w:val="none" w:sz="0" w:space="0" w:color="auto"/>
          </w:divBdr>
          <w:divsChild>
            <w:div w:id="5100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59225">
      <w:bodyDiv w:val="1"/>
      <w:marLeft w:val="0"/>
      <w:marRight w:val="0"/>
      <w:marTop w:val="0"/>
      <w:marBottom w:val="0"/>
      <w:divBdr>
        <w:top w:val="none" w:sz="0" w:space="0" w:color="auto"/>
        <w:left w:val="none" w:sz="0" w:space="0" w:color="auto"/>
        <w:bottom w:val="none" w:sz="0" w:space="0" w:color="auto"/>
        <w:right w:val="none" w:sz="0" w:space="0" w:color="auto"/>
      </w:divBdr>
    </w:div>
    <w:div w:id="1857305191">
      <w:bodyDiv w:val="1"/>
      <w:marLeft w:val="0"/>
      <w:marRight w:val="0"/>
      <w:marTop w:val="0"/>
      <w:marBottom w:val="0"/>
      <w:divBdr>
        <w:top w:val="none" w:sz="0" w:space="0" w:color="auto"/>
        <w:left w:val="none" w:sz="0" w:space="0" w:color="auto"/>
        <w:bottom w:val="none" w:sz="0" w:space="0" w:color="auto"/>
        <w:right w:val="none" w:sz="0" w:space="0" w:color="auto"/>
      </w:divBdr>
      <w:divsChild>
        <w:div w:id="419572024">
          <w:marLeft w:val="0"/>
          <w:marRight w:val="0"/>
          <w:marTop w:val="0"/>
          <w:marBottom w:val="0"/>
          <w:divBdr>
            <w:top w:val="none" w:sz="0" w:space="0" w:color="auto"/>
            <w:left w:val="none" w:sz="0" w:space="0" w:color="auto"/>
            <w:bottom w:val="none" w:sz="0" w:space="0" w:color="auto"/>
            <w:right w:val="none" w:sz="0" w:space="0" w:color="auto"/>
          </w:divBdr>
          <w:divsChild>
            <w:div w:id="621153578">
              <w:marLeft w:val="0"/>
              <w:marRight w:val="0"/>
              <w:marTop w:val="0"/>
              <w:marBottom w:val="0"/>
              <w:divBdr>
                <w:top w:val="none" w:sz="0" w:space="0" w:color="auto"/>
                <w:left w:val="none" w:sz="0" w:space="0" w:color="auto"/>
                <w:bottom w:val="none" w:sz="0" w:space="0" w:color="auto"/>
                <w:right w:val="none" w:sz="0" w:space="0" w:color="auto"/>
              </w:divBdr>
            </w:div>
          </w:divsChild>
        </w:div>
        <w:div w:id="1736007364">
          <w:marLeft w:val="0"/>
          <w:marRight w:val="0"/>
          <w:marTop w:val="0"/>
          <w:marBottom w:val="0"/>
          <w:divBdr>
            <w:top w:val="none" w:sz="0" w:space="0" w:color="auto"/>
            <w:left w:val="none" w:sz="0" w:space="0" w:color="auto"/>
            <w:bottom w:val="none" w:sz="0" w:space="0" w:color="auto"/>
            <w:right w:val="none" w:sz="0" w:space="0" w:color="auto"/>
          </w:divBdr>
          <w:divsChild>
            <w:div w:id="98650121">
              <w:marLeft w:val="0"/>
              <w:marRight w:val="0"/>
              <w:marTop w:val="0"/>
              <w:marBottom w:val="0"/>
              <w:divBdr>
                <w:top w:val="none" w:sz="0" w:space="0" w:color="auto"/>
                <w:left w:val="none" w:sz="0" w:space="0" w:color="auto"/>
                <w:bottom w:val="none" w:sz="0" w:space="0" w:color="auto"/>
                <w:right w:val="none" w:sz="0" w:space="0" w:color="auto"/>
              </w:divBdr>
            </w:div>
            <w:div w:id="352845913">
              <w:marLeft w:val="0"/>
              <w:marRight w:val="0"/>
              <w:marTop w:val="0"/>
              <w:marBottom w:val="0"/>
              <w:divBdr>
                <w:top w:val="none" w:sz="0" w:space="0" w:color="auto"/>
                <w:left w:val="none" w:sz="0" w:space="0" w:color="auto"/>
                <w:bottom w:val="none" w:sz="0" w:space="0" w:color="auto"/>
                <w:right w:val="none" w:sz="0" w:space="0" w:color="auto"/>
              </w:divBdr>
              <w:divsChild>
                <w:div w:id="1947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05355">
          <w:marLeft w:val="0"/>
          <w:marRight w:val="0"/>
          <w:marTop w:val="0"/>
          <w:marBottom w:val="0"/>
          <w:divBdr>
            <w:top w:val="none" w:sz="0" w:space="0" w:color="auto"/>
            <w:left w:val="none" w:sz="0" w:space="0" w:color="auto"/>
            <w:bottom w:val="none" w:sz="0" w:space="0" w:color="auto"/>
            <w:right w:val="none" w:sz="0" w:space="0" w:color="auto"/>
          </w:divBdr>
          <w:divsChild>
            <w:div w:id="20742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8D5BA-6529-4591-BEAE-54C3060F8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4146</Words>
  <Characters>22805</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QUIROZ GLORIA MARIA ELENA</vt:lpstr>
    </vt:vector>
  </TitlesOfParts>
  <Company>TFF</Company>
  <LinksUpToDate>false</LinksUpToDate>
  <CharactersWithSpaces>26898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QUIROZ GLORIA MARIA ELENA</dc:title>
  <dc:subject>SENTENCIA</dc:subject>
  <dc:creator>Acer End User</dc:creator>
  <cp:keywords/>
  <cp:lastModifiedBy>TCAC-Personal</cp:lastModifiedBy>
  <cp:revision>2</cp:revision>
  <cp:lastPrinted>2018-01-19T19:56:00Z</cp:lastPrinted>
  <dcterms:created xsi:type="dcterms:W3CDTF">2018-12-13T17:31:00Z</dcterms:created>
  <dcterms:modified xsi:type="dcterms:W3CDTF">2018-12-13T17:31:00Z</dcterms:modified>
</cp:coreProperties>
</file>