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1550AA">
        <w:tc>
          <w:tcPr>
            <w:tcW w:w="2356" w:type="dxa"/>
          </w:tcPr>
          <w:p w:rsidR="00653081" w:rsidRPr="00B668BB" w:rsidRDefault="00653081" w:rsidP="001550AA">
            <w:pPr>
              <w:spacing w:after="0" w:line="240" w:lineRule="auto"/>
              <w:rPr>
                <w:rFonts w:ascii="Arial" w:hAnsi="Arial" w:cs="Arial"/>
                <w:b/>
                <w:sz w:val="26"/>
                <w:szCs w:val="26"/>
              </w:rPr>
            </w:pPr>
          </w:p>
        </w:tc>
        <w:tc>
          <w:tcPr>
            <w:tcW w:w="7426" w:type="dxa"/>
          </w:tcPr>
          <w:p w:rsidR="00653081" w:rsidRPr="00B668BB" w:rsidRDefault="00D841FB" w:rsidP="001550AA">
            <w:pPr>
              <w:tabs>
                <w:tab w:val="left" w:pos="3103"/>
              </w:tabs>
              <w:spacing w:after="0" w:line="240" w:lineRule="auto"/>
              <w:ind w:left="1119" w:right="497" w:hanging="1119"/>
              <w:jc w:val="both"/>
              <w:rPr>
                <w:rFonts w:ascii="Arial" w:hAnsi="Arial" w:cs="Arial"/>
                <w:b/>
                <w:iCs/>
                <w:caps/>
                <w:sz w:val="26"/>
                <w:szCs w:val="26"/>
              </w:rPr>
            </w:pPr>
            <w:r>
              <w:rPr>
                <w:rFonts w:ascii="Arial" w:hAnsi="Arial" w:cs="Arial"/>
                <w:b/>
                <w:iCs/>
                <w:caps/>
                <w:sz w:val="26"/>
                <w:szCs w:val="26"/>
              </w:rPr>
              <w:t xml:space="preserve">               </w:t>
            </w:r>
            <w:r w:rsidR="00F43393">
              <w:rPr>
                <w:rFonts w:ascii="Arial" w:hAnsi="Arial" w:cs="Arial"/>
                <w:b/>
                <w:iCs/>
                <w:caps/>
                <w:sz w:val="26"/>
                <w:szCs w:val="26"/>
              </w:rPr>
              <w:t xml:space="preserve"> </w:t>
            </w:r>
            <w:r w:rsidR="00653081" w:rsidRPr="00B668BB">
              <w:rPr>
                <w:rFonts w:ascii="Arial" w:hAnsi="Arial" w:cs="Arial"/>
                <w:b/>
                <w:iCs/>
                <w:caps/>
                <w:sz w:val="26"/>
                <w:szCs w:val="26"/>
              </w:rPr>
              <w:t xml:space="preserve">SALA SUPERIOR DEL TRIBUNAL DE </w:t>
            </w:r>
            <w:r w:rsidR="00653081">
              <w:rPr>
                <w:rFonts w:ascii="Arial" w:hAnsi="Arial" w:cs="Arial"/>
                <w:b/>
                <w:iCs/>
                <w:caps/>
                <w:sz w:val="26"/>
                <w:szCs w:val="26"/>
              </w:rPr>
              <w:t>justicia administrativa DEL</w:t>
            </w:r>
            <w:r w:rsidR="00653081" w:rsidRPr="00B668BB">
              <w:rPr>
                <w:rFonts w:ascii="Arial" w:hAnsi="Arial" w:cs="Arial"/>
                <w:b/>
                <w:iCs/>
                <w:caps/>
                <w:sz w:val="26"/>
                <w:szCs w:val="26"/>
              </w:rPr>
              <w:t xml:space="preserve"> ESTADO</w:t>
            </w:r>
            <w:r w:rsidR="00653081">
              <w:rPr>
                <w:rFonts w:ascii="Arial" w:hAnsi="Arial" w:cs="Arial"/>
                <w:b/>
                <w:iCs/>
                <w:caps/>
                <w:sz w:val="26"/>
                <w:szCs w:val="26"/>
              </w:rPr>
              <w:t xml:space="preserve"> de oaxaca.</w:t>
            </w:r>
          </w:p>
          <w:p w:rsidR="00653081" w:rsidRPr="000A1F0F" w:rsidRDefault="00653081" w:rsidP="001550AA">
            <w:pPr>
              <w:pStyle w:val="Encabezado"/>
              <w:ind w:right="51"/>
              <w:jc w:val="both"/>
              <w:rPr>
                <w:rFonts w:ascii="Arial" w:hAnsi="Arial" w:cs="Arial"/>
                <w:b/>
                <w:iCs/>
                <w:caps/>
                <w:sz w:val="26"/>
                <w:szCs w:val="26"/>
                <w:lang w:val="es-PE"/>
              </w:rPr>
            </w:pPr>
          </w:p>
          <w:p w:rsidR="00653081" w:rsidRPr="00C543A5" w:rsidRDefault="00653081" w:rsidP="001550AA">
            <w:pPr>
              <w:pStyle w:val="Encabezado"/>
              <w:ind w:right="51"/>
              <w:jc w:val="both"/>
              <w:rPr>
                <w:rFonts w:ascii="Arial" w:hAnsi="Arial" w:cs="Arial"/>
                <w:b/>
                <w:iCs/>
                <w:caps/>
                <w:sz w:val="26"/>
                <w:szCs w:val="26"/>
                <w:lang w:val="es-PE"/>
              </w:rPr>
            </w:pPr>
            <w:r>
              <w:rPr>
                <w:rFonts w:ascii="Arial" w:hAnsi="Arial" w:cs="Arial"/>
                <w:b/>
                <w:iCs/>
                <w:caps/>
                <w:sz w:val="26"/>
                <w:szCs w:val="26"/>
                <w:lang w:val="es-PE"/>
              </w:rPr>
              <w:t xml:space="preserve">         </w:t>
            </w:r>
            <w:r w:rsidR="00D841FB">
              <w:rPr>
                <w:rFonts w:ascii="Arial" w:hAnsi="Arial" w:cs="Arial"/>
                <w:b/>
                <w:iCs/>
                <w:caps/>
                <w:sz w:val="26"/>
                <w:szCs w:val="26"/>
                <w:lang w:val="es-PE"/>
              </w:rPr>
              <w:t xml:space="preserve">      </w:t>
            </w:r>
            <w:r w:rsidRPr="00C543A5">
              <w:rPr>
                <w:rFonts w:ascii="Arial" w:hAnsi="Arial" w:cs="Arial"/>
                <w:b/>
                <w:iCs/>
                <w:caps/>
                <w:sz w:val="26"/>
                <w:szCs w:val="26"/>
                <w:lang w:val="es-PE"/>
              </w:rPr>
              <w:t>RECURSO</w:t>
            </w:r>
            <w:r w:rsidR="00547E2C" w:rsidRPr="00C543A5">
              <w:rPr>
                <w:rFonts w:ascii="Arial" w:hAnsi="Arial" w:cs="Arial"/>
                <w:b/>
                <w:iCs/>
                <w:caps/>
                <w:sz w:val="26"/>
                <w:szCs w:val="26"/>
                <w:lang w:val="es-PE"/>
              </w:rPr>
              <w:t>s</w:t>
            </w:r>
            <w:r w:rsidRPr="00C543A5">
              <w:rPr>
                <w:rFonts w:ascii="Arial" w:hAnsi="Arial" w:cs="Arial"/>
                <w:b/>
                <w:iCs/>
                <w:caps/>
                <w:sz w:val="26"/>
                <w:szCs w:val="26"/>
                <w:lang w:val="es-PE"/>
              </w:rPr>
              <w:t xml:space="preserve"> DE REVISIÓN: </w:t>
            </w:r>
            <w:r w:rsidR="008F4E31" w:rsidRPr="00C543A5">
              <w:rPr>
                <w:rFonts w:ascii="Arial" w:hAnsi="Arial" w:cs="Arial"/>
                <w:b/>
                <w:iCs/>
                <w:caps/>
                <w:sz w:val="26"/>
                <w:szCs w:val="26"/>
                <w:lang w:val="es-PE"/>
              </w:rPr>
              <w:t>000126</w:t>
            </w:r>
            <w:r w:rsidR="00547E2C" w:rsidRPr="00C543A5">
              <w:rPr>
                <w:rFonts w:ascii="Arial" w:hAnsi="Arial" w:cs="Arial"/>
                <w:b/>
                <w:iCs/>
                <w:caps/>
                <w:sz w:val="26"/>
                <w:szCs w:val="26"/>
                <w:lang w:val="es-PE"/>
              </w:rPr>
              <w:t>/</w:t>
            </w:r>
            <w:r w:rsidR="008F4E31" w:rsidRPr="00C543A5">
              <w:rPr>
                <w:rFonts w:ascii="Arial" w:hAnsi="Arial" w:cs="Arial"/>
                <w:b/>
                <w:iCs/>
                <w:caps/>
                <w:sz w:val="26"/>
                <w:szCs w:val="26"/>
                <w:lang w:val="es-PE"/>
              </w:rPr>
              <w:t>2019</w:t>
            </w:r>
            <w:r w:rsidR="000E2996" w:rsidRPr="00C543A5">
              <w:rPr>
                <w:rFonts w:ascii="Arial" w:hAnsi="Arial" w:cs="Arial"/>
                <w:b/>
                <w:iCs/>
                <w:caps/>
                <w:sz w:val="26"/>
                <w:szCs w:val="26"/>
                <w:lang w:val="es-PE"/>
              </w:rPr>
              <w:t>.</w:t>
            </w:r>
          </w:p>
          <w:p w:rsidR="00653081" w:rsidRPr="000A1F0F" w:rsidRDefault="00653081" w:rsidP="001550AA">
            <w:pPr>
              <w:pStyle w:val="Encabezado"/>
              <w:ind w:right="51"/>
              <w:jc w:val="both"/>
              <w:rPr>
                <w:rFonts w:ascii="Arial" w:hAnsi="Arial" w:cs="Arial"/>
                <w:b/>
                <w:iCs/>
                <w:caps/>
                <w:sz w:val="26"/>
                <w:szCs w:val="26"/>
                <w:lang w:val="es-PE"/>
              </w:rPr>
            </w:pPr>
          </w:p>
          <w:p w:rsidR="00653081" w:rsidRDefault="00D841FB" w:rsidP="001550AA">
            <w:pPr>
              <w:pStyle w:val="Encabezado"/>
              <w:ind w:left="1119" w:right="497" w:hanging="1119"/>
              <w:jc w:val="both"/>
              <w:rPr>
                <w:rFonts w:ascii="Arial" w:hAnsi="Arial" w:cs="Arial"/>
                <w:b/>
                <w:iCs/>
                <w:caps/>
                <w:sz w:val="26"/>
                <w:szCs w:val="26"/>
                <w:lang w:val="es-PE"/>
              </w:rPr>
            </w:pPr>
            <w:r>
              <w:rPr>
                <w:rFonts w:ascii="Arial" w:hAnsi="Arial" w:cs="Arial"/>
                <w:b/>
                <w:iCs/>
                <w:caps/>
                <w:sz w:val="26"/>
                <w:szCs w:val="26"/>
              </w:rPr>
              <w:t xml:space="preserve">               </w:t>
            </w:r>
            <w:r w:rsidR="00653081" w:rsidRPr="006E349D">
              <w:rPr>
                <w:rFonts w:ascii="Arial" w:hAnsi="Arial" w:cs="Arial"/>
                <w:b/>
                <w:iCs/>
                <w:caps/>
                <w:sz w:val="26"/>
                <w:szCs w:val="26"/>
              </w:rPr>
              <w:t>EXPEDIENTE</w:t>
            </w:r>
            <w:r w:rsidR="00653081">
              <w:rPr>
                <w:rFonts w:ascii="Arial" w:hAnsi="Arial" w:cs="Arial"/>
                <w:b/>
                <w:iCs/>
                <w:caps/>
                <w:sz w:val="26"/>
                <w:szCs w:val="26"/>
              </w:rPr>
              <w:t>:</w:t>
            </w:r>
            <w:r w:rsidR="008F4E31">
              <w:rPr>
                <w:rFonts w:ascii="Arial" w:hAnsi="Arial" w:cs="Arial"/>
                <w:b/>
                <w:iCs/>
                <w:caps/>
                <w:sz w:val="26"/>
                <w:szCs w:val="26"/>
              </w:rPr>
              <w:t xml:space="preserve"> </w:t>
            </w:r>
            <w:r w:rsidR="008F4E31">
              <w:rPr>
                <w:rFonts w:ascii="Arial" w:hAnsi="Arial" w:cs="Arial"/>
                <w:b/>
                <w:iCs/>
                <w:caps/>
                <w:sz w:val="26"/>
                <w:szCs w:val="26"/>
                <w:lang w:val="es-PE"/>
              </w:rPr>
              <w:t>0087</w:t>
            </w:r>
            <w:r w:rsidR="00657C11">
              <w:rPr>
                <w:rFonts w:ascii="Arial" w:hAnsi="Arial" w:cs="Arial"/>
                <w:b/>
                <w:iCs/>
                <w:caps/>
                <w:sz w:val="26"/>
                <w:szCs w:val="26"/>
                <w:lang w:val="es-PE"/>
              </w:rPr>
              <w:t>/2</w:t>
            </w:r>
            <w:r w:rsidR="00653081">
              <w:rPr>
                <w:rFonts w:ascii="Arial" w:hAnsi="Arial" w:cs="Arial"/>
                <w:b/>
                <w:iCs/>
                <w:caps/>
                <w:sz w:val="26"/>
                <w:szCs w:val="26"/>
                <w:lang w:val="es-PE"/>
              </w:rPr>
              <w:t xml:space="preserve">018 de la </w:t>
            </w:r>
            <w:r w:rsidR="00657C11">
              <w:rPr>
                <w:rFonts w:ascii="Arial" w:hAnsi="Arial" w:cs="Arial"/>
                <w:b/>
                <w:iCs/>
                <w:caps/>
                <w:sz w:val="26"/>
                <w:szCs w:val="26"/>
                <w:lang w:val="es-PE"/>
              </w:rPr>
              <w:t>tercerA</w:t>
            </w:r>
            <w:r w:rsidR="00653081">
              <w:rPr>
                <w:rFonts w:ascii="Arial" w:hAnsi="Arial" w:cs="Arial"/>
                <w:b/>
                <w:iCs/>
                <w:caps/>
                <w:sz w:val="26"/>
                <w:szCs w:val="26"/>
                <w:lang w:val="es-PE"/>
              </w:rPr>
              <w:t xml:space="preserve"> </w:t>
            </w:r>
            <w:r>
              <w:rPr>
                <w:rFonts w:ascii="Arial" w:hAnsi="Arial" w:cs="Arial"/>
                <w:b/>
                <w:iCs/>
                <w:caps/>
                <w:sz w:val="26"/>
                <w:szCs w:val="26"/>
                <w:lang w:val="es-PE"/>
              </w:rPr>
              <w:t xml:space="preserve">  </w:t>
            </w:r>
            <w:r w:rsidR="00653081">
              <w:rPr>
                <w:rFonts w:ascii="Arial" w:hAnsi="Arial" w:cs="Arial"/>
                <w:b/>
                <w:iCs/>
                <w:caps/>
                <w:sz w:val="26"/>
                <w:szCs w:val="26"/>
                <w:lang w:val="es-PE"/>
              </w:rPr>
              <w:t>unitaria DE PRIMERA INSTANCIA.</w:t>
            </w:r>
          </w:p>
          <w:p w:rsidR="00653081" w:rsidRPr="000A1F0F" w:rsidRDefault="00653081" w:rsidP="001550AA">
            <w:pPr>
              <w:pStyle w:val="Encabezado"/>
              <w:ind w:left="1119" w:right="51" w:hanging="1119"/>
              <w:jc w:val="both"/>
              <w:rPr>
                <w:rFonts w:ascii="Arial" w:hAnsi="Arial" w:cs="Arial"/>
                <w:b/>
                <w:iCs/>
                <w:caps/>
                <w:sz w:val="26"/>
                <w:szCs w:val="26"/>
                <w:lang w:val="es-PE"/>
              </w:rPr>
            </w:pPr>
          </w:p>
          <w:p w:rsidR="00653081" w:rsidRPr="000A1F0F" w:rsidRDefault="00653081" w:rsidP="001550AA">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1550AA">
        <w:tc>
          <w:tcPr>
            <w:tcW w:w="2356" w:type="dxa"/>
          </w:tcPr>
          <w:p w:rsidR="00653081" w:rsidRPr="00B668BB" w:rsidRDefault="00653081" w:rsidP="001550AA">
            <w:pPr>
              <w:spacing w:after="0" w:line="240" w:lineRule="auto"/>
              <w:rPr>
                <w:rFonts w:ascii="Arial" w:hAnsi="Arial" w:cs="Arial"/>
                <w:b/>
                <w:sz w:val="26"/>
                <w:szCs w:val="26"/>
              </w:rPr>
            </w:pPr>
          </w:p>
        </w:tc>
        <w:tc>
          <w:tcPr>
            <w:tcW w:w="7426" w:type="dxa"/>
          </w:tcPr>
          <w:p w:rsidR="00653081" w:rsidRPr="00B668BB" w:rsidRDefault="00653081" w:rsidP="001550AA">
            <w:pPr>
              <w:tabs>
                <w:tab w:val="left" w:pos="3103"/>
              </w:tabs>
              <w:spacing w:after="0" w:line="240" w:lineRule="auto"/>
              <w:ind w:left="2961" w:hanging="2961"/>
              <w:jc w:val="both"/>
              <w:rPr>
                <w:rFonts w:ascii="Arial" w:hAnsi="Arial" w:cs="Arial"/>
                <w:b/>
                <w:iCs/>
                <w:caps/>
                <w:sz w:val="26"/>
                <w:szCs w:val="26"/>
              </w:rPr>
            </w:pPr>
          </w:p>
        </w:tc>
      </w:tr>
      <w:tr w:rsidR="00653081" w:rsidRPr="00B668BB" w:rsidTr="001550AA">
        <w:tc>
          <w:tcPr>
            <w:tcW w:w="2356" w:type="dxa"/>
          </w:tcPr>
          <w:p w:rsidR="00653081" w:rsidRPr="00B668BB" w:rsidRDefault="00653081" w:rsidP="001550AA">
            <w:pPr>
              <w:spacing w:after="0" w:line="240" w:lineRule="auto"/>
              <w:rPr>
                <w:rFonts w:ascii="Arial" w:hAnsi="Arial" w:cs="Arial"/>
                <w:b/>
                <w:sz w:val="26"/>
                <w:szCs w:val="26"/>
              </w:rPr>
            </w:pPr>
          </w:p>
        </w:tc>
        <w:tc>
          <w:tcPr>
            <w:tcW w:w="7426" w:type="dxa"/>
          </w:tcPr>
          <w:p w:rsidR="00653081" w:rsidRPr="00B668BB" w:rsidRDefault="00653081" w:rsidP="001550AA">
            <w:pPr>
              <w:tabs>
                <w:tab w:val="left" w:pos="3103"/>
              </w:tabs>
              <w:spacing w:after="0" w:line="240" w:lineRule="auto"/>
              <w:ind w:left="2961" w:hanging="2961"/>
              <w:jc w:val="both"/>
              <w:rPr>
                <w:rFonts w:ascii="Arial" w:hAnsi="Arial" w:cs="Arial"/>
                <w:b/>
                <w:i/>
                <w:iCs/>
                <w:caps/>
                <w:sz w:val="26"/>
                <w:szCs w:val="26"/>
              </w:rPr>
            </w:pPr>
          </w:p>
        </w:tc>
      </w:tr>
    </w:tbl>
    <w:p w:rsidR="00653081" w:rsidRDefault="009C7D30"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CUATRO DE JULIO </w:t>
      </w:r>
      <w:r w:rsidR="00653081">
        <w:rPr>
          <w:rFonts w:ascii="Arial" w:hAnsi="Arial" w:cs="Arial"/>
          <w:b/>
          <w:sz w:val="26"/>
          <w:szCs w:val="26"/>
        </w:rPr>
        <w:t xml:space="preserve">DE </w:t>
      </w:r>
      <w:r w:rsidR="00653081" w:rsidRPr="006E349D">
        <w:rPr>
          <w:rFonts w:ascii="Arial" w:hAnsi="Arial" w:cs="Arial"/>
          <w:b/>
          <w:sz w:val="26"/>
          <w:szCs w:val="26"/>
        </w:rPr>
        <w:t xml:space="preserve">DOS MIL </w:t>
      </w:r>
      <w:r>
        <w:rPr>
          <w:rFonts w:ascii="Arial" w:hAnsi="Arial" w:cs="Arial"/>
          <w:b/>
          <w:sz w:val="26"/>
          <w:szCs w:val="26"/>
        </w:rPr>
        <w:t>DIECINUEVE.</w:t>
      </w:r>
      <w:r w:rsidR="00653081">
        <w:rPr>
          <w:rFonts w:ascii="Arial" w:hAnsi="Arial" w:cs="Arial"/>
          <w:b/>
          <w:sz w:val="26"/>
          <w:szCs w:val="26"/>
        </w:rPr>
        <w:t xml:space="preserve"> </w:t>
      </w:r>
    </w:p>
    <w:p w:rsidR="009C7D30" w:rsidRPr="009C7D30" w:rsidRDefault="00653081" w:rsidP="009C7D30">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804ECA">
        <w:rPr>
          <w:rFonts w:ascii="Arial" w:hAnsi="Arial" w:cs="Arial"/>
          <w:sz w:val="26"/>
          <w:szCs w:val="26"/>
        </w:rPr>
        <w:t xml:space="preserve"> </w:t>
      </w:r>
      <w:r w:rsidR="00B27E60">
        <w:rPr>
          <w:rFonts w:ascii="Arial" w:hAnsi="Arial" w:cs="Arial"/>
          <w:sz w:val="26"/>
          <w:szCs w:val="26"/>
        </w:rPr>
        <w:t>e</w:t>
      </w:r>
      <w:r>
        <w:rPr>
          <w:rFonts w:ascii="Arial" w:hAnsi="Arial" w:cs="Arial"/>
          <w:sz w:val="26"/>
          <w:szCs w:val="26"/>
        </w:rPr>
        <w:t>l</w:t>
      </w:r>
      <w:r w:rsidR="00804ECA">
        <w:rPr>
          <w:rFonts w:ascii="Arial" w:hAnsi="Arial" w:cs="Arial"/>
          <w:sz w:val="26"/>
          <w:szCs w:val="26"/>
        </w:rPr>
        <w:t xml:space="preserve"> </w:t>
      </w:r>
      <w:r w:rsidRPr="006E349D">
        <w:rPr>
          <w:rFonts w:ascii="Arial" w:hAnsi="Arial" w:cs="Arial"/>
          <w:sz w:val="26"/>
          <w:szCs w:val="26"/>
        </w:rPr>
        <w:t xml:space="preserve">Cuaderno de Revisión </w:t>
      </w:r>
      <w:r w:rsidR="00E8476A">
        <w:rPr>
          <w:rFonts w:ascii="Arial" w:hAnsi="Arial" w:cs="Arial"/>
          <w:b/>
          <w:sz w:val="26"/>
          <w:szCs w:val="26"/>
        </w:rPr>
        <w:t>00126</w:t>
      </w:r>
      <w:r w:rsidR="00547E2C">
        <w:rPr>
          <w:rFonts w:ascii="Arial" w:hAnsi="Arial" w:cs="Arial"/>
          <w:b/>
          <w:sz w:val="26"/>
          <w:szCs w:val="26"/>
        </w:rPr>
        <w:t>/</w:t>
      </w:r>
      <w:r>
        <w:rPr>
          <w:rFonts w:ascii="Arial" w:hAnsi="Arial" w:cs="Arial"/>
          <w:b/>
          <w:sz w:val="26"/>
          <w:szCs w:val="26"/>
        </w:rPr>
        <w:t>201</w:t>
      </w:r>
      <w:r w:rsidR="00E8476A">
        <w:rPr>
          <w:rFonts w:ascii="Arial" w:hAnsi="Arial" w:cs="Arial"/>
          <w:b/>
          <w:sz w:val="26"/>
          <w:szCs w:val="26"/>
        </w:rPr>
        <w:t xml:space="preserve">9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urso de revisión interpuesto por</w:t>
      </w:r>
      <w:r w:rsidR="00E8476A">
        <w:rPr>
          <w:rFonts w:ascii="Arial" w:hAnsi="Arial" w:cs="Arial"/>
          <w:sz w:val="26"/>
          <w:szCs w:val="26"/>
        </w:rPr>
        <w:t xml:space="preserve"> </w:t>
      </w:r>
      <w:r w:rsidR="00743ED9" w:rsidRPr="00743ED9">
        <w:rPr>
          <w:rFonts w:ascii="Arial" w:hAnsi="Arial" w:cs="Arial"/>
          <w:b/>
          <w:sz w:val="32"/>
          <w:szCs w:val="26"/>
        </w:rPr>
        <w:t>**********</w:t>
      </w:r>
      <w:r w:rsidR="0045239D">
        <w:rPr>
          <w:rFonts w:ascii="Arial" w:hAnsi="Arial" w:cs="Arial"/>
          <w:sz w:val="26"/>
          <w:szCs w:val="26"/>
        </w:rPr>
        <w:t>,</w:t>
      </w:r>
      <w:r w:rsidR="00E8476A" w:rsidRPr="00E8476A">
        <w:rPr>
          <w:rFonts w:ascii="Arial" w:hAnsi="Arial" w:cs="Arial"/>
          <w:sz w:val="26"/>
          <w:szCs w:val="26"/>
        </w:rPr>
        <w:t xml:space="preserve"> </w:t>
      </w:r>
      <w:r w:rsidR="000E2996">
        <w:rPr>
          <w:rFonts w:ascii="Arial" w:hAnsi="Arial" w:cs="Arial"/>
          <w:sz w:val="26"/>
          <w:szCs w:val="26"/>
        </w:rPr>
        <w:t xml:space="preserve">en contra de la sentencia </w:t>
      </w:r>
      <w:r w:rsidR="001E1CA1">
        <w:rPr>
          <w:rFonts w:ascii="Arial" w:hAnsi="Arial" w:cs="Arial"/>
          <w:sz w:val="26"/>
          <w:szCs w:val="26"/>
        </w:rPr>
        <w:t xml:space="preserve">de </w:t>
      </w:r>
      <w:r w:rsidR="000E2996">
        <w:rPr>
          <w:rFonts w:ascii="Arial" w:hAnsi="Arial" w:cs="Arial"/>
          <w:sz w:val="26"/>
          <w:szCs w:val="26"/>
        </w:rPr>
        <w:t xml:space="preserve">28 </w:t>
      </w:r>
      <w:r w:rsidR="0045239D">
        <w:rPr>
          <w:rFonts w:ascii="Arial" w:hAnsi="Arial" w:cs="Arial"/>
          <w:sz w:val="26"/>
          <w:szCs w:val="26"/>
        </w:rPr>
        <w:t>veintiocho de enero</w:t>
      </w:r>
      <w:r w:rsidR="00F645B8">
        <w:rPr>
          <w:rFonts w:ascii="Arial" w:hAnsi="Arial" w:cs="Arial"/>
          <w:sz w:val="26"/>
          <w:szCs w:val="26"/>
        </w:rPr>
        <w:t xml:space="preserve"> </w:t>
      </w:r>
      <w:r w:rsidR="003E67BE">
        <w:rPr>
          <w:rFonts w:ascii="Arial" w:hAnsi="Arial" w:cs="Arial"/>
          <w:sz w:val="26"/>
          <w:szCs w:val="26"/>
        </w:rPr>
        <w:t>de 2019 dos mil diecinueve</w:t>
      </w:r>
      <w:r w:rsidR="00C44221">
        <w:rPr>
          <w:rFonts w:ascii="Arial" w:hAnsi="Arial" w:cs="Arial"/>
          <w:sz w:val="26"/>
          <w:szCs w:val="26"/>
        </w:rPr>
        <w:t>,</w:t>
      </w:r>
      <w:r>
        <w:rPr>
          <w:rFonts w:ascii="Arial" w:hAnsi="Arial" w:cs="Arial"/>
          <w:sz w:val="26"/>
          <w:szCs w:val="26"/>
        </w:rPr>
        <w:t xml:space="preserve"> </w:t>
      </w:r>
      <w:r w:rsidR="00547E2C">
        <w:rPr>
          <w:rFonts w:ascii="Arial" w:hAnsi="Arial" w:cs="Arial"/>
          <w:sz w:val="26"/>
          <w:szCs w:val="26"/>
        </w:rPr>
        <w:t xml:space="preserve">dictada </w:t>
      </w:r>
      <w:r>
        <w:rPr>
          <w:rFonts w:ascii="Arial" w:hAnsi="Arial" w:cs="Arial"/>
          <w:sz w:val="26"/>
          <w:szCs w:val="26"/>
        </w:rPr>
        <w:t xml:space="preserve">en </w:t>
      </w:r>
      <w:r w:rsidRPr="00821CBD">
        <w:rPr>
          <w:rFonts w:ascii="Arial" w:hAnsi="Arial" w:cs="Arial"/>
          <w:sz w:val="26"/>
          <w:szCs w:val="26"/>
        </w:rPr>
        <w:t>el</w:t>
      </w:r>
      <w:r w:rsidR="0045239D">
        <w:rPr>
          <w:rFonts w:ascii="Arial" w:hAnsi="Arial" w:cs="Arial"/>
          <w:sz w:val="26"/>
          <w:szCs w:val="26"/>
        </w:rPr>
        <w:t xml:space="preserve"> </w:t>
      </w:r>
      <w:r w:rsidRPr="00D82506">
        <w:rPr>
          <w:rFonts w:ascii="Arial" w:hAnsi="Arial" w:cs="Arial"/>
          <w:sz w:val="26"/>
          <w:szCs w:val="26"/>
        </w:rPr>
        <w:t>expediente</w:t>
      </w:r>
      <w:r w:rsidR="0045239D">
        <w:rPr>
          <w:rFonts w:ascii="Arial" w:hAnsi="Arial" w:cs="Arial"/>
          <w:sz w:val="26"/>
          <w:szCs w:val="26"/>
        </w:rPr>
        <w:t xml:space="preserve"> </w:t>
      </w:r>
      <w:r w:rsidR="001E1CA1">
        <w:rPr>
          <w:rFonts w:ascii="Arial" w:hAnsi="Arial" w:cs="Arial"/>
          <w:b/>
          <w:sz w:val="26"/>
          <w:szCs w:val="26"/>
        </w:rPr>
        <w:t>00</w:t>
      </w:r>
      <w:r w:rsidR="0045239D">
        <w:rPr>
          <w:rFonts w:ascii="Arial" w:hAnsi="Arial" w:cs="Arial"/>
          <w:b/>
          <w:sz w:val="26"/>
          <w:szCs w:val="26"/>
        </w:rPr>
        <w:t>87</w:t>
      </w:r>
      <w:r>
        <w:rPr>
          <w:rFonts w:ascii="Arial" w:hAnsi="Arial" w:cs="Arial"/>
          <w:b/>
          <w:sz w:val="26"/>
          <w:szCs w:val="26"/>
        </w:rPr>
        <w:t xml:space="preserve">/2018,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547E2C">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nulidad promovido por </w:t>
      </w:r>
      <w:r w:rsidR="00B64581">
        <w:rPr>
          <w:rFonts w:ascii="Arial" w:hAnsi="Arial" w:cs="Arial"/>
          <w:b/>
          <w:sz w:val="26"/>
          <w:szCs w:val="26"/>
        </w:rPr>
        <w:t>el recurrente</w:t>
      </w:r>
      <w:r w:rsidRPr="00821CBD">
        <w:rPr>
          <w:rFonts w:ascii="Arial" w:hAnsi="Arial" w:cs="Arial"/>
          <w:b/>
          <w:sz w:val="26"/>
          <w:szCs w:val="26"/>
        </w:rPr>
        <w:t xml:space="preserve">, </w:t>
      </w:r>
      <w:r>
        <w:rPr>
          <w:rFonts w:ascii="Arial" w:hAnsi="Arial" w:cs="Arial"/>
          <w:sz w:val="26"/>
          <w:szCs w:val="26"/>
        </w:rPr>
        <w:t xml:space="preserve">en contra del </w:t>
      </w:r>
      <w:r w:rsidR="000E2996">
        <w:rPr>
          <w:rFonts w:ascii="Arial" w:eastAsia="Calibri" w:hAnsi="Arial" w:cs="Arial"/>
          <w:b/>
          <w:sz w:val="26"/>
          <w:szCs w:val="26"/>
        </w:rPr>
        <w:t>POLICÍ</w:t>
      </w:r>
      <w:r>
        <w:rPr>
          <w:rFonts w:ascii="Arial" w:eastAsia="Calibri" w:hAnsi="Arial" w:cs="Arial"/>
          <w:b/>
          <w:sz w:val="26"/>
          <w:szCs w:val="26"/>
        </w:rPr>
        <w:t>A VIAL</w:t>
      </w:r>
      <w:r w:rsidR="003E67BE">
        <w:rPr>
          <w:rFonts w:ascii="Arial" w:eastAsia="Calibri" w:hAnsi="Arial" w:cs="Arial"/>
          <w:b/>
          <w:sz w:val="26"/>
          <w:szCs w:val="26"/>
        </w:rPr>
        <w:t xml:space="preserve"> FREDI RODRIGO JUÁREZ LEÓN,</w:t>
      </w:r>
      <w:r>
        <w:rPr>
          <w:rFonts w:ascii="Arial" w:eastAsia="Calibri" w:hAnsi="Arial" w:cs="Arial"/>
          <w:b/>
          <w:sz w:val="26"/>
          <w:szCs w:val="26"/>
        </w:rPr>
        <w:t xml:space="preserve"> </w:t>
      </w:r>
      <w:r w:rsidR="00C35A00">
        <w:rPr>
          <w:rFonts w:ascii="Arial" w:eastAsia="Calibri" w:hAnsi="Arial" w:cs="Arial"/>
          <w:b/>
          <w:sz w:val="26"/>
          <w:szCs w:val="26"/>
        </w:rPr>
        <w:t xml:space="preserve">CON </w:t>
      </w:r>
      <w:r w:rsidR="00BE7D0B">
        <w:rPr>
          <w:rFonts w:ascii="Arial" w:eastAsia="Calibri" w:hAnsi="Arial" w:cs="Arial"/>
          <w:b/>
          <w:sz w:val="26"/>
          <w:szCs w:val="26"/>
        </w:rPr>
        <w:t xml:space="preserve">NÚMERO ESTADÍSTICO </w:t>
      </w:r>
      <w:r w:rsidR="001E1CA1">
        <w:rPr>
          <w:rFonts w:ascii="Arial" w:eastAsia="Calibri" w:hAnsi="Arial" w:cs="Arial"/>
          <w:b/>
          <w:sz w:val="26"/>
          <w:szCs w:val="26"/>
        </w:rPr>
        <w:t>PV-</w:t>
      </w:r>
      <w:r w:rsidR="003E67BE">
        <w:rPr>
          <w:rFonts w:ascii="Arial" w:eastAsia="Calibri" w:hAnsi="Arial" w:cs="Arial"/>
          <w:b/>
          <w:sz w:val="26"/>
          <w:szCs w:val="26"/>
        </w:rPr>
        <w:t>119</w:t>
      </w:r>
      <w:r>
        <w:rPr>
          <w:rFonts w:ascii="Arial" w:eastAsia="Calibri" w:hAnsi="Arial" w:cs="Arial"/>
          <w:b/>
          <w:sz w:val="26"/>
          <w:szCs w:val="26"/>
        </w:rPr>
        <w:t>, DE LA COMISARIA DE VIALIDAD MUNICIPAL DE OAXACA DE JUÁREZ, OAXACA</w:t>
      </w:r>
      <w:r w:rsidR="00547E2C">
        <w:rPr>
          <w:rFonts w:ascii="Arial" w:eastAsia="Calibri" w:hAnsi="Arial" w:cs="Arial"/>
          <w:b/>
          <w:sz w:val="26"/>
          <w:szCs w:val="26"/>
        </w:rPr>
        <w:t>,</w:t>
      </w:r>
      <w:r w:rsidR="003E67BE">
        <w:rPr>
          <w:rFonts w:ascii="Arial" w:eastAsia="Calibri" w:hAnsi="Arial" w:cs="Arial"/>
          <w:b/>
          <w:sz w:val="26"/>
          <w:szCs w:val="26"/>
        </w:rPr>
        <w:t xml:space="preserve"> </w:t>
      </w:r>
      <w:r w:rsidRPr="00CB6405">
        <w:rPr>
          <w:rFonts w:ascii="Arial" w:hAnsi="Arial" w:cs="Arial"/>
          <w:sz w:val="26"/>
          <w:szCs w:val="26"/>
        </w:rPr>
        <w:t>por lo que co</w:t>
      </w:r>
      <w:r>
        <w:rPr>
          <w:rFonts w:ascii="Arial" w:hAnsi="Arial" w:cs="Arial"/>
          <w:sz w:val="26"/>
          <w:szCs w:val="26"/>
        </w:rPr>
        <w:t xml:space="preserve">n fundamento en los artículos </w:t>
      </w:r>
      <w:r w:rsidRPr="001B3376">
        <w:rPr>
          <w:rFonts w:ascii="Arial" w:eastAsia="Calibri" w:hAnsi="Arial" w:cs="Arial"/>
          <w:sz w:val="26"/>
          <w:szCs w:val="26"/>
        </w:rPr>
        <w:t>237 y 238 de la Ley de Procedimiento y Justicia Administrativa para el Estado</w:t>
      </w:r>
      <w:r>
        <w:rPr>
          <w:rFonts w:ascii="Arial" w:eastAsia="Calibri" w:hAnsi="Arial" w:cs="Arial"/>
          <w:sz w:val="26"/>
          <w:szCs w:val="26"/>
        </w:rPr>
        <w:t>,</w:t>
      </w:r>
      <w:r w:rsidR="00FB371B">
        <w:rPr>
          <w:rFonts w:ascii="Arial" w:eastAsia="Calibri" w:hAnsi="Arial" w:cs="Arial"/>
          <w:sz w:val="26"/>
          <w:szCs w:val="26"/>
        </w:rPr>
        <w:t xml:space="preserve"> </w:t>
      </w:r>
      <w:r w:rsidRPr="00CB6405">
        <w:rPr>
          <w:rFonts w:ascii="Arial" w:hAnsi="Arial" w:cs="Arial"/>
          <w:sz w:val="26"/>
          <w:szCs w:val="26"/>
        </w:rPr>
        <w:t>se admite</w:t>
      </w:r>
      <w:r>
        <w:rPr>
          <w:rFonts w:ascii="Arial" w:hAnsi="Arial" w:cs="Arial"/>
          <w:sz w:val="26"/>
          <w:szCs w:val="26"/>
        </w:rPr>
        <w:t xml:space="preserve">. En consecuencia, se procede a dictar resolución en los siguientes </w:t>
      </w:r>
      <w:r w:rsidR="00FB371B">
        <w:rPr>
          <w:rFonts w:ascii="Arial" w:hAnsi="Arial" w:cs="Arial"/>
          <w:sz w:val="26"/>
          <w:szCs w:val="26"/>
        </w:rPr>
        <w:t>términos:</w:t>
      </w:r>
      <w:r>
        <w:rPr>
          <w:rFonts w:ascii="Arial" w:hAnsi="Arial" w:cs="Arial"/>
          <w:sz w:val="26"/>
          <w:szCs w:val="26"/>
        </w:rPr>
        <w:t xml:space="preserve"> </w:t>
      </w:r>
    </w:p>
    <w:p w:rsidR="009C7D30" w:rsidRDefault="00653081" w:rsidP="009C7D30">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9C7D30" w:rsidRDefault="009C7D30" w:rsidP="009C7D30">
      <w:pPr>
        <w:spacing w:after="0" w:line="360" w:lineRule="auto"/>
        <w:ind w:firstLine="708"/>
        <w:jc w:val="center"/>
        <w:rPr>
          <w:rFonts w:ascii="Arial" w:eastAsia="Calibri" w:hAnsi="Arial" w:cs="Arial"/>
          <w:b/>
          <w:bCs/>
          <w:sz w:val="26"/>
          <w:szCs w:val="26"/>
        </w:rPr>
      </w:pPr>
    </w:p>
    <w:p w:rsidR="009C7D30" w:rsidRDefault="00653081" w:rsidP="009C7D30">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sentencia de </w:t>
      </w:r>
      <w:r w:rsidR="00E478C4">
        <w:rPr>
          <w:rFonts w:ascii="Arial" w:hAnsi="Arial" w:cs="Arial"/>
          <w:sz w:val="26"/>
          <w:szCs w:val="26"/>
        </w:rPr>
        <w:t>28</w:t>
      </w:r>
      <w:r w:rsidR="00F645B8">
        <w:rPr>
          <w:rFonts w:ascii="Arial" w:hAnsi="Arial" w:cs="Arial"/>
          <w:sz w:val="26"/>
          <w:szCs w:val="26"/>
        </w:rPr>
        <w:t xml:space="preserve"> </w:t>
      </w:r>
      <w:r w:rsidR="00E478C4">
        <w:rPr>
          <w:rFonts w:ascii="Arial" w:hAnsi="Arial" w:cs="Arial"/>
          <w:sz w:val="26"/>
          <w:szCs w:val="26"/>
        </w:rPr>
        <w:t xml:space="preserve">veintiocho </w:t>
      </w:r>
      <w:r w:rsidR="00F645B8">
        <w:rPr>
          <w:rFonts w:ascii="Arial" w:hAnsi="Arial" w:cs="Arial"/>
          <w:sz w:val="26"/>
          <w:szCs w:val="26"/>
        </w:rPr>
        <w:t xml:space="preserve">de </w:t>
      </w:r>
      <w:r w:rsidR="00E478C4">
        <w:rPr>
          <w:rFonts w:ascii="Arial" w:hAnsi="Arial" w:cs="Arial"/>
          <w:sz w:val="26"/>
          <w:szCs w:val="26"/>
        </w:rPr>
        <w:t>enero de 2019 dos mil diecinueve</w:t>
      </w:r>
      <w:r w:rsidRPr="00372D3D">
        <w:rPr>
          <w:rFonts w:ascii="Arial" w:hAnsi="Arial" w:cs="Arial"/>
          <w:sz w:val="26"/>
          <w:szCs w:val="26"/>
        </w:rPr>
        <w:t>, dictad</w:t>
      </w:r>
      <w:r w:rsidR="00D838B9">
        <w:rPr>
          <w:rFonts w:ascii="Arial" w:hAnsi="Arial" w:cs="Arial"/>
          <w:sz w:val="26"/>
          <w:szCs w:val="26"/>
        </w:rPr>
        <w:t>a</w:t>
      </w:r>
      <w:r>
        <w:rPr>
          <w:rFonts w:ascii="Arial" w:hAnsi="Arial" w:cs="Arial"/>
          <w:sz w:val="26"/>
          <w:szCs w:val="26"/>
        </w:rPr>
        <w:t xml:space="preserve"> por</w:t>
      </w:r>
      <w:r w:rsidR="008D3B78">
        <w:rPr>
          <w:rFonts w:ascii="Arial" w:hAnsi="Arial" w:cs="Arial"/>
          <w:sz w:val="26"/>
          <w:szCs w:val="26"/>
        </w:rPr>
        <w:t xml:space="preserve"> la Magistrada</w:t>
      </w:r>
      <w:r>
        <w:rPr>
          <w:rFonts w:ascii="Arial" w:hAnsi="Arial" w:cs="Arial"/>
          <w:sz w:val="26"/>
          <w:szCs w:val="26"/>
        </w:rPr>
        <w:t xml:space="preserve"> de la </w:t>
      </w:r>
      <w:r w:rsidR="00D838B9">
        <w:rPr>
          <w:rFonts w:ascii="Arial" w:hAnsi="Arial" w:cs="Arial"/>
          <w:sz w:val="26"/>
          <w:szCs w:val="26"/>
        </w:rPr>
        <w:t>Tercera</w:t>
      </w:r>
      <w:r>
        <w:rPr>
          <w:rFonts w:ascii="Arial" w:hAnsi="Arial" w:cs="Arial"/>
          <w:sz w:val="26"/>
          <w:szCs w:val="26"/>
        </w:rPr>
        <w:t xml:space="preserve"> Sala Unitaria de Primera Instancia de este Tribunal,</w:t>
      </w:r>
      <w:r w:rsidR="00E478C4">
        <w:rPr>
          <w:rFonts w:ascii="Arial" w:hAnsi="Arial" w:cs="Arial"/>
          <w:sz w:val="26"/>
          <w:szCs w:val="26"/>
        </w:rPr>
        <w:t xml:space="preserve"> </w:t>
      </w:r>
      <w:r w:rsidR="00743ED9" w:rsidRPr="00743ED9">
        <w:rPr>
          <w:rFonts w:ascii="Arial" w:hAnsi="Arial" w:cs="Arial"/>
          <w:b/>
          <w:sz w:val="32"/>
          <w:szCs w:val="26"/>
          <w:lang w:val="es-MX"/>
        </w:rPr>
        <w:t>**********</w:t>
      </w:r>
      <w:r w:rsidRPr="00372D3D">
        <w:rPr>
          <w:rFonts w:ascii="Arial" w:hAnsi="Arial" w:cs="Arial"/>
          <w:sz w:val="26"/>
          <w:szCs w:val="26"/>
        </w:rPr>
        <w:t>,</w:t>
      </w:r>
      <w:r w:rsidR="009F1A3B">
        <w:rPr>
          <w:rFonts w:ascii="Arial" w:hAnsi="Arial" w:cs="Arial"/>
          <w:sz w:val="26"/>
          <w:szCs w:val="26"/>
        </w:rPr>
        <w:t xml:space="preserve"> </w:t>
      </w:r>
      <w:r>
        <w:rPr>
          <w:rFonts w:ascii="Arial" w:hAnsi="Arial" w:cs="Arial"/>
          <w:sz w:val="26"/>
          <w:szCs w:val="26"/>
        </w:rPr>
        <w:t>interp</w:t>
      </w:r>
      <w:r w:rsidR="00B27E60">
        <w:rPr>
          <w:rFonts w:ascii="Arial" w:hAnsi="Arial" w:cs="Arial"/>
          <w:sz w:val="26"/>
          <w:szCs w:val="26"/>
        </w:rPr>
        <w:t xml:space="preserve">one </w:t>
      </w:r>
      <w:r w:rsidRPr="00372D3D">
        <w:rPr>
          <w:rFonts w:ascii="Arial" w:hAnsi="Arial" w:cs="Arial"/>
          <w:sz w:val="26"/>
          <w:szCs w:val="26"/>
        </w:rPr>
        <w:t>en</w:t>
      </w:r>
      <w:r>
        <w:rPr>
          <w:rFonts w:ascii="Arial" w:hAnsi="Arial" w:cs="Arial"/>
          <w:sz w:val="26"/>
          <w:szCs w:val="26"/>
        </w:rPr>
        <w:t xml:space="preserve"> su contra recurso de </w:t>
      </w:r>
      <w:r w:rsidR="008D3B78">
        <w:rPr>
          <w:rFonts w:ascii="Arial" w:hAnsi="Arial" w:cs="Arial"/>
          <w:sz w:val="26"/>
          <w:szCs w:val="26"/>
        </w:rPr>
        <w:t xml:space="preserve">revisión. </w:t>
      </w:r>
    </w:p>
    <w:p w:rsidR="009C7D30" w:rsidRDefault="009C7D30" w:rsidP="009C7D30">
      <w:pPr>
        <w:spacing w:after="0" w:line="360" w:lineRule="auto"/>
        <w:ind w:firstLine="708"/>
        <w:jc w:val="both"/>
        <w:rPr>
          <w:rFonts w:ascii="Arial" w:hAnsi="Arial" w:cs="Arial"/>
          <w:sz w:val="26"/>
          <w:szCs w:val="26"/>
        </w:rPr>
      </w:pPr>
    </w:p>
    <w:p w:rsidR="009C7D30" w:rsidRDefault="00653081" w:rsidP="009C7D30">
      <w:pPr>
        <w:spacing w:after="0" w:line="360" w:lineRule="auto"/>
        <w:ind w:firstLine="708"/>
        <w:jc w:val="both"/>
        <w:rPr>
          <w:rFonts w:ascii="Arial" w:hAnsi="Arial" w:cs="Arial"/>
          <w:sz w:val="26"/>
          <w:szCs w:val="26"/>
        </w:rPr>
      </w:pPr>
      <w:r>
        <w:rPr>
          <w:rFonts w:ascii="Arial" w:hAnsi="Arial" w:cs="Arial"/>
          <w:b/>
          <w:bCs/>
          <w:sz w:val="26"/>
          <w:szCs w:val="26"/>
          <w:lang w:val="es-MX"/>
        </w:rPr>
        <w:t xml:space="preserve">SEGUNDO. </w:t>
      </w:r>
      <w:r>
        <w:rPr>
          <w:rFonts w:ascii="Arial" w:hAnsi="Arial" w:cs="Arial"/>
          <w:bCs/>
          <w:sz w:val="26"/>
          <w:szCs w:val="26"/>
        </w:rPr>
        <w:t xml:space="preserve">Los puntos resolutivos de la sentencia recurrida, son del tenor literal </w:t>
      </w:r>
      <w:r w:rsidR="008D3B78">
        <w:rPr>
          <w:rFonts w:ascii="Arial" w:hAnsi="Arial" w:cs="Arial"/>
          <w:bCs/>
          <w:sz w:val="26"/>
          <w:szCs w:val="26"/>
        </w:rPr>
        <w:t>siguiente</w:t>
      </w:r>
      <w:r w:rsidR="009C7D30">
        <w:rPr>
          <w:rFonts w:ascii="Arial" w:hAnsi="Arial" w:cs="Arial"/>
          <w:sz w:val="26"/>
          <w:szCs w:val="26"/>
        </w:rPr>
        <w:t xml:space="preserve">: </w:t>
      </w:r>
    </w:p>
    <w:p w:rsidR="009C7D30" w:rsidRDefault="009C7D30" w:rsidP="009C7D30">
      <w:pPr>
        <w:spacing w:after="0" w:line="360" w:lineRule="auto"/>
        <w:ind w:firstLine="708"/>
        <w:jc w:val="both"/>
        <w:rPr>
          <w:rFonts w:ascii="Arial" w:hAnsi="Arial" w:cs="Arial"/>
          <w:sz w:val="26"/>
          <w:szCs w:val="26"/>
        </w:rPr>
      </w:pPr>
    </w:p>
    <w:p w:rsidR="00E16D22" w:rsidRDefault="009C7D30" w:rsidP="00C42D77">
      <w:pPr>
        <w:spacing w:after="0" w:line="360" w:lineRule="auto"/>
        <w:ind w:left="851" w:right="900"/>
        <w:jc w:val="both"/>
        <w:rPr>
          <w:rFonts w:ascii="Arial" w:eastAsia="Calibri" w:hAnsi="Arial" w:cs="Arial"/>
          <w:bCs/>
          <w:i/>
        </w:rPr>
      </w:pPr>
      <w:r>
        <w:rPr>
          <w:rFonts w:ascii="Arial" w:eastAsia="Calibri" w:hAnsi="Arial" w:cs="Arial"/>
          <w:bCs/>
          <w:i/>
        </w:rPr>
        <w:t xml:space="preserve"> </w:t>
      </w:r>
      <w:r w:rsidR="005F1F09">
        <w:rPr>
          <w:rFonts w:ascii="Arial" w:eastAsia="Calibri" w:hAnsi="Arial" w:cs="Arial"/>
          <w:bCs/>
          <w:i/>
        </w:rPr>
        <w:t>“</w:t>
      </w:r>
      <w:r w:rsidR="00653081">
        <w:rPr>
          <w:rFonts w:ascii="Arial" w:eastAsia="Calibri" w:hAnsi="Arial" w:cs="Arial"/>
          <w:b/>
          <w:bCs/>
          <w:i/>
        </w:rPr>
        <w:t xml:space="preserve">PRIMERO. </w:t>
      </w:r>
      <w:r w:rsidR="008D3B78">
        <w:rPr>
          <w:rFonts w:ascii="Arial" w:eastAsia="Calibri" w:hAnsi="Arial" w:cs="Arial"/>
          <w:bCs/>
          <w:i/>
        </w:rPr>
        <w:t xml:space="preserve">Esta </w:t>
      </w:r>
      <w:r w:rsidR="005F1F09">
        <w:rPr>
          <w:rFonts w:ascii="Arial" w:eastAsia="Calibri" w:hAnsi="Arial" w:cs="Arial"/>
          <w:bCs/>
          <w:i/>
        </w:rPr>
        <w:t>Tercera</w:t>
      </w:r>
      <w:r w:rsidR="00207E09">
        <w:rPr>
          <w:rFonts w:ascii="Arial" w:eastAsia="Calibri" w:hAnsi="Arial" w:cs="Arial"/>
          <w:bCs/>
          <w:i/>
        </w:rPr>
        <w:t xml:space="preserve"> </w:t>
      </w:r>
      <w:r w:rsidR="00653081">
        <w:rPr>
          <w:rFonts w:ascii="Arial" w:eastAsia="Calibri" w:hAnsi="Arial" w:cs="Arial"/>
          <w:bCs/>
          <w:i/>
        </w:rPr>
        <w:t>Sala</w:t>
      </w:r>
      <w:r w:rsidR="008D3B78">
        <w:rPr>
          <w:rFonts w:ascii="Arial" w:eastAsia="Calibri" w:hAnsi="Arial" w:cs="Arial"/>
          <w:bCs/>
          <w:i/>
        </w:rPr>
        <w:t xml:space="preserve"> de Primera Instancia del Tribunal de Justicia Administrativa del Estado de Oaxaca, </w:t>
      </w:r>
      <w:r w:rsidR="005F1F09">
        <w:rPr>
          <w:rFonts w:ascii="Arial" w:eastAsia="Calibri" w:hAnsi="Arial" w:cs="Arial"/>
          <w:bCs/>
          <w:i/>
        </w:rPr>
        <w:t>fue</w:t>
      </w:r>
      <w:r w:rsidR="008D3B78">
        <w:rPr>
          <w:rFonts w:ascii="Arial" w:eastAsia="Calibri" w:hAnsi="Arial" w:cs="Arial"/>
          <w:bCs/>
          <w:i/>
        </w:rPr>
        <w:t xml:space="preserve"> competente para conocer y resolver del presente </w:t>
      </w:r>
      <w:r w:rsidR="005F1F09">
        <w:rPr>
          <w:rFonts w:ascii="Arial" w:eastAsia="Calibri" w:hAnsi="Arial" w:cs="Arial"/>
          <w:bCs/>
          <w:i/>
        </w:rPr>
        <w:t>asunto</w:t>
      </w:r>
      <w:r w:rsidR="008D3B78">
        <w:rPr>
          <w:rFonts w:ascii="Arial" w:eastAsia="Calibri" w:hAnsi="Arial" w:cs="Arial"/>
          <w:bCs/>
          <w:i/>
        </w:rPr>
        <w:t>.-</w:t>
      </w:r>
      <w:r w:rsidR="005F1F09">
        <w:rPr>
          <w:rFonts w:ascii="Arial" w:eastAsia="Calibri" w:hAnsi="Arial" w:cs="Arial"/>
          <w:bCs/>
          <w:i/>
        </w:rPr>
        <w:t xml:space="preserve"> - - - - - - - - - -</w:t>
      </w:r>
      <w:r w:rsidR="001A4FC3">
        <w:rPr>
          <w:rFonts w:ascii="Arial" w:eastAsia="Calibri" w:hAnsi="Arial" w:cs="Arial"/>
          <w:bCs/>
          <w:i/>
        </w:rPr>
        <w:t xml:space="preserve"> - - - - - </w:t>
      </w:r>
      <w:r w:rsidR="00653081">
        <w:rPr>
          <w:rFonts w:ascii="Arial" w:eastAsia="Calibri" w:hAnsi="Arial" w:cs="Arial"/>
          <w:b/>
          <w:bCs/>
          <w:i/>
        </w:rPr>
        <w:t>SEGUNDO.</w:t>
      </w:r>
      <w:r w:rsidR="001A4FC3">
        <w:rPr>
          <w:rFonts w:ascii="Arial" w:eastAsia="Calibri" w:hAnsi="Arial" w:cs="Arial"/>
          <w:b/>
          <w:bCs/>
          <w:i/>
        </w:rPr>
        <w:t xml:space="preserve"> </w:t>
      </w:r>
      <w:r w:rsidR="00E16D22">
        <w:rPr>
          <w:rFonts w:ascii="Arial" w:eastAsia="Calibri" w:hAnsi="Arial" w:cs="Arial"/>
          <w:bCs/>
          <w:i/>
        </w:rPr>
        <w:t>La personalidad de las partes, quedó acreditada en autos. - - - - - - - - - - - - - - - - - - - - - - - - - - - - - - - - - - - - - - - - - - - -</w:t>
      </w:r>
    </w:p>
    <w:p w:rsidR="00C42D77" w:rsidRDefault="00E16D22" w:rsidP="00490C86">
      <w:pPr>
        <w:spacing w:after="120" w:line="360" w:lineRule="auto"/>
        <w:ind w:left="851" w:right="900"/>
        <w:jc w:val="both"/>
        <w:rPr>
          <w:rFonts w:ascii="Arial" w:eastAsia="Calibri" w:hAnsi="Arial" w:cs="Arial"/>
          <w:bCs/>
          <w:i/>
        </w:rPr>
      </w:pPr>
      <w:r>
        <w:rPr>
          <w:rFonts w:ascii="Arial" w:eastAsia="Calibri" w:hAnsi="Arial" w:cs="Arial"/>
          <w:b/>
          <w:bCs/>
          <w:i/>
        </w:rPr>
        <w:lastRenderedPageBreak/>
        <w:t xml:space="preserve">TERCERO. </w:t>
      </w:r>
      <w:r w:rsidR="00C42D77">
        <w:rPr>
          <w:rFonts w:ascii="Arial" w:eastAsia="Calibri" w:hAnsi="Arial" w:cs="Arial"/>
          <w:bCs/>
          <w:i/>
        </w:rPr>
        <w:t xml:space="preserve">No se actualizó causal de improcedencia, por lo que </w:t>
      </w:r>
      <w:r w:rsidR="00C42D77" w:rsidRPr="00E16D22">
        <w:rPr>
          <w:rFonts w:ascii="Arial" w:eastAsia="Calibri" w:hAnsi="Arial" w:cs="Arial"/>
          <w:b/>
          <w:bCs/>
          <w:i/>
        </w:rPr>
        <w:t>NO SE SOBRESEE</w:t>
      </w:r>
      <w:r w:rsidR="001A4FC3">
        <w:rPr>
          <w:rFonts w:ascii="Arial" w:eastAsia="Calibri" w:hAnsi="Arial" w:cs="Arial"/>
          <w:b/>
          <w:bCs/>
          <w:i/>
        </w:rPr>
        <w:t xml:space="preserve"> </w:t>
      </w:r>
      <w:r w:rsidR="001A4FC3">
        <w:rPr>
          <w:rFonts w:ascii="Arial" w:eastAsia="Calibri" w:hAnsi="Arial" w:cs="Arial"/>
          <w:bCs/>
          <w:i/>
        </w:rPr>
        <w:t>en el juicio</w:t>
      </w:r>
      <w:r w:rsidR="00653081">
        <w:rPr>
          <w:rFonts w:ascii="Arial" w:eastAsia="Calibri" w:hAnsi="Arial" w:cs="Arial"/>
          <w:bCs/>
          <w:i/>
        </w:rPr>
        <w:t>.</w:t>
      </w:r>
      <w:r w:rsidR="001A4FC3">
        <w:rPr>
          <w:rFonts w:ascii="Arial" w:eastAsia="Calibri" w:hAnsi="Arial" w:cs="Arial"/>
          <w:bCs/>
          <w:i/>
        </w:rPr>
        <w:t xml:space="preserve"> </w:t>
      </w:r>
      <w:r w:rsidR="00653081">
        <w:rPr>
          <w:rFonts w:ascii="Arial" w:eastAsia="Calibri" w:hAnsi="Arial" w:cs="Arial"/>
          <w:bCs/>
          <w:i/>
        </w:rPr>
        <w:t xml:space="preserve">- - - - - - - - - - - </w:t>
      </w:r>
      <w:r w:rsidR="00C42D77">
        <w:rPr>
          <w:rFonts w:ascii="Arial" w:eastAsia="Calibri" w:hAnsi="Arial" w:cs="Arial"/>
          <w:bCs/>
          <w:i/>
        </w:rPr>
        <w:t xml:space="preserve">- - - - - - </w:t>
      </w:r>
      <w:r>
        <w:rPr>
          <w:rFonts w:ascii="Arial" w:eastAsia="Calibri" w:hAnsi="Arial" w:cs="Arial"/>
          <w:bCs/>
          <w:i/>
        </w:rPr>
        <w:t xml:space="preserve">- - - - - - - - </w:t>
      </w:r>
      <w:r w:rsidR="001F5A03">
        <w:rPr>
          <w:rFonts w:ascii="Arial" w:eastAsia="Calibri" w:hAnsi="Arial" w:cs="Arial"/>
          <w:b/>
          <w:bCs/>
          <w:i/>
        </w:rPr>
        <w:t>CUARTO</w:t>
      </w:r>
      <w:r w:rsidR="00653081">
        <w:rPr>
          <w:rFonts w:ascii="Arial" w:eastAsia="Calibri" w:hAnsi="Arial" w:cs="Arial"/>
          <w:b/>
          <w:bCs/>
          <w:i/>
        </w:rPr>
        <w:t>.</w:t>
      </w:r>
      <w:r w:rsidR="001A4FC3">
        <w:rPr>
          <w:rFonts w:ascii="Arial" w:eastAsia="Calibri" w:hAnsi="Arial" w:cs="Arial"/>
          <w:b/>
          <w:bCs/>
          <w:i/>
        </w:rPr>
        <w:t xml:space="preserve"> </w:t>
      </w:r>
      <w:r w:rsidR="00C42D77">
        <w:rPr>
          <w:rFonts w:ascii="Arial" w:eastAsia="Calibri" w:hAnsi="Arial" w:cs="Arial"/>
          <w:bCs/>
          <w:i/>
        </w:rPr>
        <w:t xml:space="preserve">Se declara la </w:t>
      </w:r>
      <w:r w:rsidR="00C42D77" w:rsidRPr="00C42D77">
        <w:rPr>
          <w:rFonts w:ascii="Arial" w:eastAsia="Calibri" w:hAnsi="Arial" w:cs="Arial"/>
          <w:b/>
          <w:bCs/>
          <w:i/>
        </w:rPr>
        <w:t>NULIDAD</w:t>
      </w:r>
      <w:r w:rsidR="001A4FC3">
        <w:rPr>
          <w:rFonts w:ascii="Arial" w:eastAsia="Calibri" w:hAnsi="Arial" w:cs="Arial"/>
          <w:b/>
          <w:bCs/>
          <w:i/>
        </w:rPr>
        <w:t xml:space="preserve"> </w:t>
      </w:r>
      <w:r w:rsidR="001F5A03">
        <w:rPr>
          <w:rFonts w:ascii="Arial" w:eastAsia="Calibri" w:hAnsi="Arial" w:cs="Arial"/>
          <w:b/>
          <w:bCs/>
          <w:i/>
        </w:rPr>
        <w:t xml:space="preserve">LISA Y LLANA </w:t>
      </w:r>
      <w:r w:rsidR="00C42D77">
        <w:rPr>
          <w:rFonts w:ascii="Arial" w:eastAsia="Calibri" w:hAnsi="Arial" w:cs="Arial"/>
          <w:bCs/>
          <w:i/>
        </w:rPr>
        <w:t xml:space="preserve">del acta de infracción de folio </w:t>
      </w:r>
      <w:r w:rsidR="00AC7AE6">
        <w:rPr>
          <w:rFonts w:ascii="Arial" w:eastAsia="Calibri" w:hAnsi="Arial" w:cs="Arial"/>
          <w:bCs/>
          <w:i/>
          <w:color w:val="000000" w:themeColor="text1"/>
          <w:sz w:val="28"/>
        </w:rPr>
        <w:t>**********</w:t>
      </w:r>
      <w:r w:rsidR="00B67757">
        <w:rPr>
          <w:rFonts w:ascii="Arial" w:eastAsia="Calibri" w:hAnsi="Arial" w:cs="Arial"/>
          <w:bCs/>
          <w:i/>
        </w:rPr>
        <w:t xml:space="preserve">, </w:t>
      </w:r>
      <w:r w:rsidR="00C42D77" w:rsidRPr="00B67757">
        <w:rPr>
          <w:rFonts w:ascii="Arial" w:eastAsia="Calibri" w:hAnsi="Arial" w:cs="Arial"/>
          <w:bCs/>
          <w:i/>
        </w:rPr>
        <w:t>de</w:t>
      </w:r>
      <w:r w:rsidR="00C42D77">
        <w:rPr>
          <w:rFonts w:ascii="Arial" w:eastAsia="Calibri" w:hAnsi="Arial" w:cs="Arial"/>
          <w:bCs/>
          <w:i/>
        </w:rPr>
        <w:t xml:space="preserve"> </w:t>
      </w:r>
      <w:r w:rsidR="00B67757">
        <w:rPr>
          <w:rFonts w:ascii="Arial" w:eastAsia="Calibri" w:hAnsi="Arial" w:cs="Arial"/>
          <w:bCs/>
          <w:i/>
        </w:rPr>
        <w:t>veintidós de agosto</w:t>
      </w:r>
      <w:r w:rsidR="001F5A03">
        <w:rPr>
          <w:rFonts w:ascii="Arial" w:eastAsia="Calibri" w:hAnsi="Arial" w:cs="Arial"/>
          <w:bCs/>
          <w:i/>
        </w:rPr>
        <w:t xml:space="preserve"> de </w:t>
      </w:r>
      <w:r w:rsidR="00C42D77">
        <w:rPr>
          <w:rFonts w:ascii="Arial" w:eastAsia="Calibri" w:hAnsi="Arial" w:cs="Arial"/>
          <w:bCs/>
          <w:i/>
        </w:rPr>
        <w:t xml:space="preserve">dos mil </w:t>
      </w:r>
      <w:r w:rsidR="00B67757">
        <w:rPr>
          <w:rFonts w:ascii="Arial" w:eastAsia="Calibri" w:hAnsi="Arial" w:cs="Arial"/>
          <w:bCs/>
          <w:i/>
        </w:rPr>
        <w:t>dieciocho</w:t>
      </w:r>
      <w:r w:rsidR="001F5A03">
        <w:rPr>
          <w:rFonts w:ascii="Arial" w:eastAsia="Calibri" w:hAnsi="Arial" w:cs="Arial"/>
          <w:bCs/>
          <w:i/>
        </w:rPr>
        <w:t xml:space="preserve">, </w:t>
      </w:r>
      <w:r w:rsidR="00C42D77">
        <w:rPr>
          <w:rFonts w:ascii="Arial" w:eastAsia="Calibri" w:hAnsi="Arial" w:cs="Arial"/>
          <w:bCs/>
          <w:i/>
        </w:rPr>
        <w:t xml:space="preserve">emitida por el </w:t>
      </w:r>
      <w:r w:rsidR="001F5A03">
        <w:rPr>
          <w:rFonts w:ascii="Arial" w:eastAsia="Calibri" w:hAnsi="Arial" w:cs="Arial"/>
          <w:bCs/>
          <w:i/>
        </w:rPr>
        <w:t>policía v</w:t>
      </w:r>
      <w:r w:rsidR="00C42D77">
        <w:rPr>
          <w:rFonts w:ascii="Arial" w:eastAsia="Calibri" w:hAnsi="Arial" w:cs="Arial"/>
          <w:bCs/>
          <w:i/>
        </w:rPr>
        <w:t xml:space="preserve">ial </w:t>
      </w:r>
      <w:r w:rsidR="001F5A03">
        <w:rPr>
          <w:rFonts w:ascii="Arial" w:eastAsia="Calibri" w:hAnsi="Arial" w:cs="Arial"/>
          <w:bCs/>
          <w:i/>
        </w:rPr>
        <w:t>con placa PV-</w:t>
      </w:r>
      <w:r w:rsidR="00B67757">
        <w:rPr>
          <w:rFonts w:ascii="Arial" w:eastAsia="Calibri" w:hAnsi="Arial" w:cs="Arial"/>
          <w:bCs/>
          <w:i/>
        </w:rPr>
        <w:t>119</w:t>
      </w:r>
      <w:r w:rsidR="00C42D77">
        <w:rPr>
          <w:rFonts w:ascii="Arial" w:eastAsia="Calibri" w:hAnsi="Arial" w:cs="Arial"/>
          <w:bCs/>
          <w:i/>
        </w:rPr>
        <w:t xml:space="preserve"> de la Comisaría de Vialidad </w:t>
      </w:r>
      <w:r w:rsidR="00B67757">
        <w:rPr>
          <w:rFonts w:ascii="Arial" w:eastAsia="Calibri" w:hAnsi="Arial" w:cs="Arial"/>
          <w:bCs/>
          <w:i/>
        </w:rPr>
        <w:t>del Municipio de Oaxaca de Juárez</w:t>
      </w:r>
      <w:r w:rsidR="001F5A03">
        <w:rPr>
          <w:rFonts w:ascii="Arial" w:eastAsia="Calibri" w:hAnsi="Arial" w:cs="Arial"/>
          <w:bCs/>
          <w:i/>
        </w:rPr>
        <w:t xml:space="preserve">.- - - - - - </w:t>
      </w:r>
      <w:r w:rsidR="001F5A03">
        <w:rPr>
          <w:rFonts w:ascii="Arial" w:eastAsia="Calibri" w:hAnsi="Arial" w:cs="Arial"/>
          <w:b/>
          <w:bCs/>
          <w:i/>
        </w:rPr>
        <w:t xml:space="preserve">QUINTO. </w:t>
      </w:r>
      <w:r w:rsidR="00C42D77" w:rsidRPr="00C42D77">
        <w:rPr>
          <w:rFonts w:ascii="Arial" w:eastAsia="Calibri" w:hAnsi="Arial" w:cs="Arial"/>
          <w:bCs/>
          <w:i/>
        </w:rPr>
        <w:t>Conforme</w:t>
      </w:r>
      <w:r w:rsidR="00B67757">
        <w:rPr>
          <w:rFonts w:ascii="Arial" w:eastAsia="Calibri" w:hAnsi="Arial" w:cs="Arial"/>
          <w:bCs/>
          <w:i/>
        </w:rPr>
        <w:t xml:space="preserve"> </w:t>
      </w:r>
      <w:r w:rsidR="00C42D77">
        <w:rPr>
          <w:rFonts w:ascii="Arial" w:eastAsia="Calibri" w:hAnsi="Arial" w:cs="Arial"/>
          <w:bCs/>
          <w:i/>
        </w:rPr>
        <w:t>a lo dispuesto en el artículo 172</w:t>
      </w:r>
      <w:r w:rsidR="00DD76A5">
        <w:rPr>
          <w:rFonts w:ascii="Arial" w:eastAsia="Calibri" w:hAnsi="Arial" w:cs="Arial"/>
          <w:bCs/>
          <w:i/>
        </w:rPr>
        <w:t>,</w:t>
      </w:r>
      <w:r w:rsidR="00C42D77">
        <w:rPr>
          <w:rFonts w:ascii="Arial" w:eastAsia="Calibri" w:hAnsi="Arial" w:cs="Arial"/>
          <w:bCs/>
          <w:i/>
        </w:rPr>
        <w:t xml:space="preserve"> fracción I y 173 fracciones </w:t>
      </w:r>
      <w:r w:rsidR="00AC6BFF">
        <w:rPr>
          <w:rFonts w:ascii="Arial" w:eastAsia="Calibri" w:hAnsi="Arial" w:cs="Arial"/>
          <w:bCs/>
          <w:i/>
        </w:rPr>
        <w:t>I y II, de la Ley de Procedimiento y Justicia Administr</w:t>
      </w:r>
      <w:r w:rsidR="000E2996">
        <w:rPr>
          <w:rFonts w:ascii="Arial" w:eastAsia="Calibri" w:hAnsi="Arial" w:cs="Arial"/>
          <w:bCs/>
          <w:i/>
        </w:rPr>
        <w:t xml:space="preserve">ativa para el Estado de Oaxaca, </w:t>
      </w:r>
      <w:r w:rsidR="00AC6BFF" w:rsidRPr="00AC6BFF">
        <w:rPr>
          <w:rFonts w:ascii="Arial" w:eastAsia="Calibri" w:hAnsi="Arial" w:cs="Arial"/>
          <w:b/>
          <w:bCs/>
          <w:i/>
        </w:rPr>
        <w:t>NOTIFÍQUESE PERSONALMENTE A LA PARTE ACTORA Y POR OFICIO A LA AUTORIDAD DEMANDADA. CÚMPLASE</w:t>
      </w:r>
      <w:r w:rsidR="00AC6BFF">
        <w:rPr>
          <w:rFonts w:ascii="Arial" w:eastAsia="Calibri" w:hAnsi="Arial" w:cs="Arial"/>
          <w:bCs/>
          <w:i/>
        </w:rPr>
        <w:t xml:space="preserve">. - - - - - - - - - - - - - - - - </w:t>
      </w:r>
    </w:p>
    <w:p w:rsidR="009C7D30" w:rsidRDefault="00653081" w:rsidP="009C7D30">
      <w:pPr>
        <w:spacing w:after="12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9C7D30" w:rsidRDefault="009C7D30" w:rsidP="00653081">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de conformidad con lo dispuesto</w:t>
      </w:r>
      <w:r w:rsidR="00504FFA">
        <w:rPr>
          <w:rFonts w:ascii="Arial" w:hAnsi="Arial" w:cs="Arial"/>
          <w:bCs/>
          <w:iCs/>
          <w:sz w:val="26"/>
          <w:szCs w:val="26"/>
          <w:lang w:eastAsia="es-ES"/>
        </w:rPr>
        <w:t xml:space="preserve"> por los artículos 114 </w:t>
      </w:r>
      <w:proofErr w:type="spellStart"/>
      <w:r w:rsidR="00504FFA">
        <w:rPr>
          <w:rFonts w:ascii="Arial" w:hAnsi="Arial" w:cs="Arial"/>
          <w:bCs/>
          <w:iCs/>
          <w:sz w:val="26"/>
          <w:szCs w:val="26"/>
          <w:lang w:eastAsia="es-ES"/>
        </w:rPr>
        <w:t>Quáter</w:t>
      </w:r>
      <w:proofErr w:type="spellEnd"/>
      <w:r w:rsidR="00504FFA">
        <w:rPr>
          <w:rFonts w:ascii="Arial" w:hAnsi="Arial" w:cs="Arial"/>
          <w:bCs/>
          <w:iCs/>
          <w:sz w:val="26"/>
          <w:szCs w:val="26"/>
          <w:lang w:eastAsia="es-ES"/>
        </w:rPr>
        <w:t>, p</w:t>
      </w:r>
      <w:r w:rsidR="00653081" w:rsidRPr="005A12C4">
        <w:rPr>
          <w:rFonts w:ascii="Arial" w:hAnsi="Arial" w:cs="Arial"/>
          <w:bCs/>
          <w:iCs/>
          <w:sz w:val="26"/>
          <w:szCs w:val="26"/>
          <w:lang w:eastAsia="es-ES"/>
        </w:rPr>
        <w:t xml:space="preserve">árrafo </w:t>
      </w:r>
      <w:r w:rsidR="00504FFA">
        <w:rPr>
          <w:rFonts w:ascii="Arial" w:hAnsi="Arial" w:cs="Arial"/>
          <w:bCs/>
          <w:iCs/>
          <w:sz w:val="26"/>
          <w:szCs w:val="26"/>
          <w:lang w:eastAsia="es-ES"/>
        </w:rPr>
        <w:t>t</w:t>
      </w:r>
      <w:r w:rsidR="00653081" w:rsidRPr="005A12C4">
        <w:rPr>
          <w:rFonts w:ascii="Arial" w:hAnsi="Arial" w:cs="Arial"/>
          <w:bCs/>
          <w:iCs/>
          <w:sz w:val="26"/>
          <w:szCs w:val="26"/>
          <w:lang w:eastAsia="es-ES"/>
        </w:rPr>
        <w:t>ercero de la Constitución Política del Es</w:t>
      </w:r>
      <w:r w:rsidR="00653081">
        <w:rPr>
          <w:rFonts w:ascii="Arial" w:hAnsi="Arial" w:cs="Arial"/>
          <w:bCs/>
          <w:iCs/>
          <w:sz w:val="26"/>
          <w:szCs w:val="26"/>
          <w:lang w:eastAsia="es-ES"/>
        </w:rPr>
        <w:t>tado Libre y Soberano de Oaxaca;</w:t>
      </w:r>
      <w:r w:rsidR="00653081" w:rsidRPr="005A12C4">
        <w:rPr>
          <w:rFonts w:ascii="Arial" w:hAnsi="Arial" w:cs="Arial"/>
          <w:bCs/>
          <w:iCs/>
          <w:sz w:val="26"/>
          <w:szCs w:val="26"/>
          <w:lang w:eastAsia="es-ES"/>
        </w:rPr>
        <w:t xml:space="preserve"> así como los diversos 125, 130 fracción I, 131, 236 y 23</w:t>
      </w:r>
      <w:r w:rsidR="00653081">
        <w:rPr>
          <w:rFonts w:ascii="Arial" w:hAnsi="Arial" w:cs="Arial"/>
          <w:bCs/>
          <w:iCs/>
          <w:sz w:val="26"/>
          <w:szCs w:val="26"/>
          <w:lang w:eastAsia="es-ES"/>
        </w:rPr>
        <w:t>7 de la Ley del Procedimiento y</w:t>
      </w:r>
      <w:r w:rsidR="00653081" w:rsidRPr="005A12C4">
        <w:rPr>
          <w:rFonts w:ascii="Arial" w:hAnsi="Arial" w:cs="Arial"/>
          <w:bCs/>
          <w:iCs/>
          <w:sz w:val="26"/>
          <w:szCs w:val="26"/>
          <w:lang w:eastAsia="es-ES"/>
        </w:rPr>
        <w:t xml:space="preserve"> Justicia Administrativa para el Estado de Oaxaca, publicada en el Periódico Oficial de Gobierno del Estado</w:t>
      </w:r>
      <w:r w:rsidR="00653081">
        <w:rPr>
          <w:rFonts w:ascii="Arial" w:hAnsi="Arial" w:cs="Arial"/>
          <w:bCs/>
          <w:iCs/>
          <w:sz w:val="26"/>
          <w:szCs w:val="26"/>
          <w:lang w:eastAsia="es-ES"/>
        </w:rPr>
        <w:t>,</w:t>
      </w:r>
      <w:r w:rsidR="00504FFA">
        <w:rPr>
          <w:rFonts w:ascii="Arial" w:hAnsi="Arial" w:cs="Arial"/>
          <w:bCs/>
          <w:iCs/>
          <w:sz w:val="26"/>
          <w:szCs w:val="26"/>
          <w:lang w:eastAsia="es-ES"/>
        </w:rPr>
        <w:t xml:space="preserve"> </w:t>
      </w:r>
      <w:r w:rsidR="00653081">
        <w:rPr>
          <w:rFonts w:ascii="Arial" w:hAnsi="Arial" w:cs="Arial"/>
          <w:bCs/>
          <w:iCs/>
          <w:sz w:val="26"/>
          <w:szCs w:val="26"/>
          <w:lang w:eastAsia="es-ES"/>
        </w:rPr>
        <w:t xml:space="preserve">dado que se trata de la sentencia de </w:t>
      </w:r>
      <w:r w:rsidR="00C35A00">
        <w:rPr>
          <w:rFonts w:ascii="Arial" w:hAnsi="Arial" w:cs="Arial"/>
          <w:bCs/>
          <w:iCs/>
          <w:sz w:val="26"/>
          <w:szCs w:val="26"/>
          <w:lang w:eastAsia="es-ES"/>
        </w:rPr>
        <w:t xml:space="preserve">28 veintiocho </w:t>
      </w:r>
      <w:r w:rsidR="00E565F3">
        <w:rPr>
          <w:rFonts w:ascii="Arial" w:hAnsi="Arial" w:cs="Arial"/>
          <w:bCs/>
          <w:iCs/>
          <w:sz w:val="26"/>
          <w:szCs w:val="26"/>
          <w:lang w:eastAsia="es-ES"/>
        </w:rPr>
        <w:t xml:space="preserve">de </w:t>
      </w:r>
      <w:r w:rsidR="00C35A00">
        <w:rPr>
          <w:rFonts w:ascii="Arial" w:hAnsi="Arial" w:cs="Arial"/>
          <w:bCs/>
          <w:iCs/>
          <w:sz w:val="26"/>
          <w:szCs w:val="26"/>
          <w:lang w:eastAsia="es-ES"/>
        </w:rPr>
        <w:t xml:space="preserve">enero </w:t>
      </w:r>
      <w:r w:rsidR="00447BF4">
        <w:rPr>
          <w:rFonts w:ascii="Arial" w:hAnsi="Arial" w:cs="Arial"/>
          <w:bCs/>
          <w:iCs/>
          <w:sz w:val="26"/>
          <w:szCs w:val="26"/>
          <w:lang w:eastAsia="es-ES"/>
        </w:rPr>
        <w:t>de 2019 dos mil diecinueve</w:t>
      </w:r>
      <w:r w:rsidR="00653081">
        <w:rPr>
          <w:rFonts w:ascii="Arial" w:hAnsi="Arial" w:cs="Arial"/>
          <w:bCs/>
          <w:iCs/>
          <w:sz w:val="26"/>
          <w:szCs w:val="26"/>
          <w:lang w:eastAsia="es-ES"/>
        </w:rPr>
        <w:t>,</w:t>
      </w:r>
      <w:r w:rsidR="00653081" w:rsidRPr="005A12C4">
        <w:rPr>
          <w:rFonts w:ascii="Arial" w:hAnsi="Arial" w:cs="Arial"/>
          <w:bCs/>
          <w:iCs/>
          <w:sz w:val="26"/>
          <w:szCs w:val="26"/>
          <w:lang w:eastAsia="es-ES"/>
        </w:rPr>
        <w:t xml:space="preserve"> dictado por </w:t>
      </w:r>
      <w:r w:rsidR="00AC6BFF">
        <w:rPr>
          <w:rFonts w:ascii="Arial" w:hAnsi="Arial" w:cs="Arial"/>
          <w:bCs/>
          <w:iCs/>
          <w:sz w:val="26"/>
          <w:szCs w:val="26"/>
          <w:lang w:eastAsia="es-ES"/>
        </w:rPr>
        <w:t>la Magistrada</w:t>
      </w:r>
      <w:r w:rsidR="00653081">
        <w:rPr>
          <w:rFonts w:ascii="Arial" w:hAnsi="Arial" w:cs="Arial"/>
          <w:bCs/>
          <w:iCs/>
          <w:sz w:val="26"/>
          <w:szCs w:val="26"/>
          <w:lang w:eastAsia="es-ES"/>
        </w:rPr>
        <w:t xml:space="preserve"> de la </w:t>
      </w:r>
      <w:r w:rsidR="00E565F3">
        <w:rPr>
          <w:rFonts w:ascii="Arial" w:hAnsi="Arial" w:cs="Arial"/>
          <w:bCs/>
          <w:iCs/>
          <w:sz w:val="26"/>
          <w:szCs w:val="26"/>
          <w:lang w:eastAsia="es-ES"/>
        </w:rPr>
        <w:t>Tercera</w:t>
      </w:r>
      <w:r w:rsidR="00653081">
        <w:rPr>
          <w:rFonts w:ascii="Arial" w:hAnsi="Arial" w:cs="Arial"/>
          <w:bCs/>
          <w:iCs/>
          <w:sz w:val="26"/>
          <w:szCs w:val="26"/>
          <w:lang w:eastAsia="es-ES"/>
        </w:rPr>
        <w:t xml:space="preserve"> S</w:t>
      </w:r>
      <w:r w:rsidR="00653081" w:rsidRPr="005A12C4">
        <w:rPr>
          <w:rFonts w:ascii="Arial" w:hAnsi="Arial" w:cs="Arial"/>
          <w:bCs/>
          <w:iCs/>
          <w:sz w:val="26"/>
          <w:szCs w:val="26"/>
          <w:lang w:eastAsia="es-ES"/>
        </w:rPr>
        <w:t>ala</w:t>
      </w:r>
      <w:r w:rsidR="00AC6BFF">
        <w:rPr>
          <w:rFonts w:ascii="Arial" w:hAnsi="Arial" w:cs="Arial"/>
          <w:bCs/>
          <w:iCs/>
          <w:sz w:val="26"/>
          <w:szCs w:val="26"/>
          <w:lang w:eastAsia="es-ES"/>
        </w:rPr>
        <w:t xml:space="preserve"> de Primera Instancia </w:t>
      </w:r>
      <w:r w:rsidR="00653081">
        <w:rPr>
          <w:rFonts w:ascii="Arial" w:hAnsi="Arial" w:cs="Arial"/>
          <w:bCs/>
          <w:iCs/>
          <w:sz w:val="26"/>
          <w:szCs w:val="26"/>
          <w:lang w:eastAsia="es-ES"/>
        </w:rPr>
        <w:t xml:space="preserve">en el expediente </w:t>
      </w:r>
      <w:r w:rsidR="00AC6BFF">
        <w:rPr>
          <w:rFonts w:ascii="Arial" w:hAnsi="Arial" w:cs="Arial"/>
          <w:b/>
          <w:bCs/>
          <w:iCs/>
          <w:sz w:val="26"/>
          <w:szCs w:val="26"/>
          <w:lang w:eastAsia="es-ES"/>
        </w:rPr>
        <w:t>00</w:t>
      </w:r>
      <w:r w:rsidR="00C35A00">
        <w:rPr>
          <w:rFonts w:ascii="Arial" w:hAnsi="Arial" w:cs="Arial"/>
          <w:b/>
          <w:bCs/>
          <w:iCs/>
          <w:sz w:val="26"/>
          <w:szCs w:val="26"/>
          <w:lang w:eastAsia="es-ES"/>
        </w:rPr>
        <w:t>87</w:t>
      </w:r>
      <w:r w:rsidR="00653081" w:rsidRPr="005A12C4">
        <w:rPr>
          <w:rFonts w:ascii="Arial" w:hAnsi="Arial" w:cs="Arial"/>
          <w:b/>
          <w:bCs/>
          <w:iCs/>
          <w:sz w:val="26"/>
          <w:szCs w:val="26"/>
          <w:lang w:eastAsia="es-ES"/>
        </w:rPr>
        <w:t>/2018.</w:t>
      </w:r>
    </w:p>
    <w:p w:rsidR="00653081" w:rsidRPr="00130BC9" w:rsidRDefault="009C7D30" w:rsidP="00653081">
      <w:pPr>
        <w:widowControl w:val="0"/>
        <w:tabs>
          <w:tab w:val="left" w:pos="7938"/>
        </w:tabs>
        <w:spacing w:line="360" w:lineRule="auto"/>
        <w:ind w:right="18"/>
        <w:jc w:val="both"/>
        <w:rPr>
          <w:rFonts w:ascii="Arial" w:hAnsi="Arial" w:cs="Arial"/>
          <w:sz w:val="26"/>
          <w:szCs w:val="26"/>
          <w:lang w:eastAsia="es-ES"/>
        </w:rPr>
      </w:pPr>
      <w:r>
        <w:rPr>
          <w:rFonts w:ascii="Arial" w:hAnsi="Arial" w:cs="Arial"/>
          <w:bCs/>
          <w:iCs/>
          <w:sz w:val="26"/>
          <w:szCs w:val="26"/>
          <w:lang w:eastAsia="es-ES"/>
        </w:rPr>
        <w:t xml:space="preserve">         </w:t>
      </w:r>
      <w:r w:rsidR="00653081" w:rsidRPr="006E349D">
        <w:rPr>
          <w:rFonts w:ascii="Arial" w:hAnsi="Arial" w:cs="Arial"/>
          <w:b/>
          <w:bCs/>
          <w:sz w:val="26"/>
          <w:szCs w:val="26"/>
        </w:rPr>
        <w:t>SEGUNDO.</w:t>
      </w:r>
      <w:r w:rsidR="00C35A00">
        <w:rPr>
          <w:rFonts w:ascii="Arial" w:hAnsi="Arial" w:cs="Arial"/>
          <w:b/>
          <w:bCs/>
          <w:sz w:val="26"/>
          <w:szCs w:val="26"/>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del recurrente</w:t>
      </w:r>
      <w:r w:rsidR="00653081"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653081" w:rsidRPr="00FC5C60">
        <w:rPr>
          <w:rFonts w:ascii="Arial" w:eastAsiaTheme="minorEastAsia" w:hAnsi="Arial" w:cs="Arial"/>
          <w:sz w:val="26"/>
          <w:szCs w:val="26"/>
          <w:lang w:val="es-MX" w:eastAsia="es-MX"/>
        </w:rPr>
        <w:t>.</w:t>
      </w:r>
      <w:r w:rsidR="005A6E98">
        <w:rPr>
          <w:rFonts w:ascii="Arial" w:eastAsiaTheme="minorEastAsia" w:hAnsi="Arial" w:cs="Arial"/>
          <w:sz w:val="26"/>
          <w:szCs w:val="26"/>
          <w:lang w:val="es-MX" w:eastAsia="es-MX"/>
        </w:rPr>
        <w:t xml:space="preserve"> </w:t>
      </w:r>
      <w:r w:rsidR="00653081"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sidR="00653081">
        <w:rPr>
          <w:rFonts w:ascii="Arial" w:eastAsiaTheme="minorEastAsia" w:hAnsi="Arial" w:cs="Arial"/>
          <w:lang w:val="es-MX" w:eastAsia="es-MX"/>
        </w:rPr>
        <w:t xml:space="preserve">:- </w:t>
      </w:r>
    </w:p>
    <w:p w:rsidR="009C7D30" w:rsidRDefault="00653081" w:rsidP="00490C86">
      <w:pPr>
        <w:spacing w:after="120" w:line="360" w:lineRule="auto"/>
        <w:ind w:left="851" w:right="902"/>
        <w:jc w:val="both"/>
        <w:rPr>
          <w:rFonts w:ascii="Arial" w:eastAsia="Times New Roman" w:hAnsi="Arial" w:cs="Arial"/>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Pr="00456030">
        <w:rPr>
          <w:rFonts w:ascii="Arial" w:eastAsia="Times New Roman" w:hAnsi="Arial" w:cs="Arial"/>
          <w:lang w:val="es-MX" w:eastAsia="es-MX"/>
        </w:rPr>
        <w:t>”.</w:t>
      </w:r>
    </w:p>
    <w:p w:rsidR="009C7D30" w:rsidRDefault="00653081" w:rsidP="009C7D30">
      <w:pPr>
        <w:spacing w:after="0" w:line="360" w:lineRule="auto"/>
        <w:ind w:firstLine="708"/>
        <w:jc w:val="both"/>
        <w:rPr>
          <w:rFonts w:ascii="Arial" w:eastAsia="Arial Unicode MS" w:hAnsi="Arial" w:cs="Arial"/>
          <w:bCs/>
          <w:sz w:val="26"/>
          <w:szCs w:val="26"/>
          <w:lang w:eastAsia="es-ES"/>
        </w:rPr>
      </w:pPr>
      <w:r>
        <w:rPr>
          <w:rFonts w:ascii="Arial" w:eastAsia="Calibri" w:hAnsi="Arial" w:cs="Arial"/>
          <w:b/>
          <w:bCs/>
          <w:sz w:val="26"/>
          <w:szCs w:val="26"/>
        </w:rPr>
        <w:lastRenderedPageBreak/>
        <w:t>TERCERO</w:t>
      </w:r>
      <w:r w:rsidR="004200B9">
        <w:rPr>
          <w:rFonts w:ascii="Arial" w:eastAsia="Calibri" w:hAnsi="Arial" w:cs="Arial"/>
          <w:b/>
          <w:bCs/>
          <w:sz w:val="26"/>
          <w:szCs w:val="26"/>
        </w:rPr>
        <w:t xml:space="preserve">. </w:t>
      </w:r>
      <w:r w:rsidR="00AD3F46" w:rsidRPr="00AD3F46">
        <w:rPr>
          <w:rFonts w:ascii="Arial" w:hAnsi="Arial" w:cs="Arial"/>
          <w:bCs/>
          <w:sz w:val="26"/>
          <w:szCs w:val="26"/>
        </w:rPr>
        <w:t>M</w:t>
      </w:r>
      <w:r w:rsidR="00AD3F46" w:rsidRPr="00AD3F46">
        <w:rPr>
          <w:rFonts w:ascii="Arial" w:eastAsia="Arial Unicode MS" w:hAnsi="Arial" w:cs="Arial"/>
          <w:bCs/>
          <w:sz w:val="26"/>
          <w:szCs w:val="26"/>
          <w:lang w:eastAsia="es-ES"/>
        </w:rPr>
        <w:t>ediante e</w:t>
      </w:r>
      <w:r w:rsidR="002A3201">
        <w:rPr>
          <w:rFonts w:ascii="Arial" w:eastAsia="Arial Unicode MS" w:hAnsi="Arial" w:cs="Arial"/>
          <w:bCs/>
          <w:sz w:val="26"/>
          <w:szCs w:val="26"/>
          <w:lang w:eastAsia="es-ES"/>
        </w:rPr>
        <w:t>scrito presentado ante la Tercer</w:t>
      </w:r>
      <w:r w:rsidR="00AD3F46" w:rsidRPr="00AD3F46">
        <w:rPr>
          <w:rFonts w:ascii="Arial" w:eastAsia="Arial Unicode MS" w:hAnsi="Arial" w:cs="Arial"/>
          <w:bCs/>
          <w:sz w:val="26"/>
          <w:szCs w:val="26"/>
          <w:lang w:eastAsia="es-ES"/>
        </w:rPr>
        <w:t>a Sala Uni</w:t>
      </w:r>
      <w:r w:rsidR="002A3201">
        <w:rPr>
          <w:rFonts w:ascii="Arial" w:eastAsia="Arial Unicode MS" w:hAnsi="Arial" w:cs="Arial"/>
          <w:bCs/>
          <w:sz w:val="26"/>
          <w:szCs w:val="26"/>
          <w:lang w:eastAsia="es-ES"/>
        </w:rPr>
        <w:t>taria de Primera Instancia el 15</w:t>
      </w:r>
      <w:r w:rsidR="00AD3F46" w:rsidRPr="00AD3F46">
        <w:rPr>
          <w:rFonts w:ascii="Arial" w:eastAsia="Arial Unicode MS" w:hAnsi="Arial" w:cs="Arial"/>
          <w:bCs/>
          <w:sz w:val="26"/>
          <w:szCs w:val="26"/>
          <w:lang w:eastAsia="es-ES"/>
        </w:rPr>
        <w:t xml:space="preserve"> </w:t>
      </w:r>
      <w:r w:rsidR="002A3201">
        <w:rPr>
          <w:rFonts w:ascii="Arial" w:eastAsia="Arial Unicode MS" w:hAnsi="Arial" w:cs="Arial"/>
          <w:bCs/>
          <w:sz w:val="26"/>
          <w:szCs w:val="26"/>
          <w:lang w:eastAsia="es-ES"/>
        </w:rPr>
        <w:t xml:space="preserve">quince </w:t>
      </w:r>
      <w:r w:rsidR="00AD3F46" w:rsidRPr="00AD3F46">
        <w:rPr>
          <w:rFonts w:ascii="Arial" w:eastAsia="Arial Unicode MS" w:hAnsi="Arial" w:cs="Arial"/>
          <w:bCs/>
          <w:sz w:val="26"/>
          <w:szCs w:val="26"/>
          <w:lang w:eastAsia="es-ES"/>
        </w:rPr>
        <w:t>de febrero de 2019 dos mil diecinueve, la parte actora solicitó aclaración de sente</w:t>
      </w:r>
      <w:r w:rsidR="00417FEA">
        <w:rPr>
          <w:rFonts w:ascii="Arial" w:eastAsia="Arial Unicode MS" w:hAnsi="Arial" w:cs="Arial"/>
          <w:bCs/>
          <w:sz w:val="26"/>
          <w:szCs w:val="26"/>
          <w:lang w:eastAsia="es-ES"/>
        </w:rPr>
        <w:t>ncia en términos del artículo 210 de la Ley de Procedimiento y Justicia</w:t>
      </w:r>
      <w:r w:rsidR="00AD3F46" w:rsidRPr="00AD3F46">
        <w:rPr>
          <w:rFonts w:ascii="Arial" w:eastAsia="Arial Unicode MS" w:hAnsi="Arial" w:cs="Arial"/>
          <w:bCs/>
          <w:sz w:val="26"/>
          <w:szCs w:val="26"/>
          <w:lang w:eastAsia="es-ES"/>
        </w:rPr>
        <w:t xml:space="preserve"> Administrativa para el Estado de Oaxaca, al considerar que</w:t>
      </w:r>
      <w:r w:rsidR="00306937">
        <w:rPr>
          <w:rFonts w:ascii="Arial" w:eastAsia="Arial Unicode MS" w:hAnsi="Arial" w:cs="Arial"/>
          <w:bCs/>
          <w:sz w:val="26"/>
          <w:szCs w:val="26"/>
          <w:lang w:eastAsia="es-ES"/>
        </w:rPr>
        <w:t xml:space="preserve"> no fue clara la resolución respecto a su segunda pretensión señalada en su demanda de nulidad, pues la Magistrada de la Tercera Sala Unitaria, solo declaró la nulidad lisa y llana del acta de infracción de folio </w:t>
      </w:r>
      <w:r w:rsidR="00AC7AE6">
        <w:rPr>
          <w:rFonts w:ascii="Arial" w:eastAsia="Calibri" w:hAnsi="Arial" w:cs="Arial"/>
          <w:bCs/>
          <w:i/>
          <w:color w:val="000000" w:themeColor="text1"/>
          <w:sz w:val="28"/>
        </w:rPr>
        <w:t>**********</w:t>
      </w:r>
      <w:r w:rsidR="00306937">
        <w:rPr>
          <w:rFonts w:ascii="Arial" w:eastAsia="Arial Unicode MS" w:hAnsi="Arial" w:cs="Arial"/>
          <w:bCs/>
          <w:sz w:val="26"/>
          <w:szCs w:val="26"/>
          <w:lang w:eastAsia="es-ES"/>
        </w:rPr>
        <w:t xml:space="preserve"> de veintidós de agosto de dos mil dieciocho, levantada por el policía vial con placa PV-119 de la Comisaría de Vialidad del Municipio de Oaxaca de Juárez, pero no se estableció con precisión, </w:t>
      </w:r>
      <w:r w:rsidR="00AD3F46" w:rsidRPr="00AD3F46">
        <w:rPr>
          <w:rFonts w:ascii="Arial" w:eastAsia="Arial Unicode MS" w:hAnsi="Arial" w:cs="Arial"/>
          <w:bCs/>
          <w:sz w:val="26"/>
          <w:szCs w:val="26"/>
          <w:lang w:eastAsia="es-ES"/>
        </w:rPr>
        <w:t xml:space="preserve">que la autoridad demandada </w:t>
      </w:r>
      <w:r w:rsidR="007B63AC">
        <w:rPr>
          <w:rFonts w:ascii="Arial" w:eastAsia="Arial Unicode MS" w:hAnsi="Arial" w:cs="Arial"/>
          <w:bCs/>
          <w:sz w:val="26"/>
          <w:szCs w:val="26"/>
          <w:lang w:eastAsia="es-ES"/>
        </w:rPr>
        <w:t xml:space="preserve">gestione la baja del registro del sistema de información de </w:t>
      </w:r>
      <w:r w:rsidR="00306937">
        <w:rPr>
          <w:rFonts w:ascii="Arial" w:eastAsia="Arial Unicode MS" w:hAnsi="Arial" w:cs="Arial"/>
          <w:bCs/>
          <w:sz w:val="26"/>
          <w:szCs w:val="26"/>
          <w:lang w:eastAsia="es-ES"/>
        </w:rPr>
        <w:t>infracciones</w:t>
      </w:r>
      <w:r w:rsidR="0037095F">
        <w:rPr>
          <w:rFonts w:ascii="Arial" w:eastAsia="Arial Unicode MS" w:hAnsi="Arial" w:cs="Arial"/>
          <w:bCs/>
          <w:sz w:val="26"/>
          <w:szCs w:val="26"/>
          <w:lang w:eastAsia="es-ES"/>
        </w:rPr>
        <w:t xml:space="preserve">, por lo que refiere que existe ambigüedad en cuanto a si en efecto quedó constreñida la autoridad demandada, a dar de baja la citada infracción, lo cual a su parecer procede y </w:t>
      </w:r>
      <w:r w:rsidR="009C7D30">
        <w:rPr>
          <w:rFonts w:ascii="Arial" w:eastAsia="Arial Unicode MS" w:hAnsi="Arial" w:cs="Arial"/>
          <w:bCs/>
          <w:sz w:val="26"/>
          <w:szCs w:val="26"/>
          <w:lang w:eastAsia="es-ES"/>
        </w:rPr>
        <w:t>debe ordenarse se lleve a cabo.</w:t>
      </w:r>
    </w:p>
    <w:p w:rsidR="009C7D30" w:rsidRDefault="009C7D30" w:rsidP="009C7D30">
      <w:pPr>
        <w:spacing w:after="0" w:line="360" w:lineRule="auto"/>
        <w:ind w:firstLine="708"/>
        <w:jc w:val="both"/>
        <w:rPr>
          <w:rFonts w:ascii="Arial" w:eastAsia="Arial Unicode MS" w:hAnsi="Arial" w:cs="Arial"/>
          <w:bCs/>
          <w:sz w:val="26"/>
          <w:szCs w:val="26"/>
          <w:lang w:eastAsia="es-ES"/>
        </w:rPr>
      </w:pPr>
    </w:p>
    <w:p w:rsidR="009C7D30" w:rsidRDefault="00AD3F46" w:rsidP="009C7D30">
      <w:pPr>
        <w:spacing w:after="0" w:line="360" w:lineRule="auto"/>
        <w:ind w:firstLine="708"/>
        <w:jc w:val="both"/>
        <w:rPr>
          <w:rFonts w:ascii="Arial" w:eastAsia="Arial Unicode MS" w:hAnsi="Arial" w:cs="Arial"/>
          <w:bCs/>
          <w:sz w:val="26"/>
          <w:szCs w:val="26"/>
          <w:lang w:eastAsia="es-ES"/>
        </w:rPr>
      </w:pPr>
      <w:r w:rsidRPr="00AD3F46">
        <w:rPr>
          <w:rFonts w:ascii="Arial" w:eastAsia="Arial Unicode MS" w:hAnsi="Arial" w:cs="Arial"/>
          <w:bCs/>
          <w:sz w:val="26"/>
          <w:szCs w:val="26"/>
          <w:lang w:eastAsia="es-ES"/>
        </w:rPr>
        <w:t>En atención a dicha solicitud de aclaración de se</w:t>
      </w:r>
      <w:r w:rsidR="00BF052C">
        <w:rPr>
          <w:rFonts w:ascii="Arial" w:eastAsia="Arial Unicode MS" w:hAnsi="Arial" w:cs="Arial"/>
          <w:bCs/>
          <w:sz w:val="26"/>
          <w:szCs w:val="26"/>
          <w:lang w:eastAsia="es-ES"/>
        </w:rPr>
        <w:t>ntencia, mediante proveído de 27 veintisiete de marzo de 2019 dos mil diecinueve, la Magistrada de la Tercer</w:t>
      </w:r>
      <w:r w:rsidRPr="00AD3F46">
        <w:rPr>
          <w:rFonts w:ascii="Arial" w:eastAsia="Arial Unicode MS" w:hAnsi="Arial" w:cs="Arial"/>
          <w:bCs/>
          <w:sz w:val="26"/>
          <w:szCs w:val="26"/>
          <w:lang w:eastAsia="es-ES"/>
        </w:rPr>
        <w:t>a Sala Unitaria de Primera Instancia, acordó lo siguiente:</w:t>
      </w:r>
      <w:r w:rsidR="00A41A09">
        <w:rPr>
          <w:rFonts w:ascii="Arial" w:eastAsia="Arial Unicode MS" w:hAnsi="Arial" w:cs="Arial"/>
          <w:bCs/>
          <w:sz w:val="26"/>
          <w:szCs w:val="26"/>
          <w:lang w:eastAsia="es-ES"/>
        </w:rPr>
        <w:t xml:space="preserve"> </w:t>
      </w:r>
    </w:p>
    <w:p w:rsidR="009C7D30" w:rsidRDefault="009C7D30" w:rsidP="009C7D30">
      <w:pPr>
        <w:spacing w:after="0" w:line="360" w:lineRule="auto"/>
        <w:ind w:firstLine="708"/>
        <w:jc w:val="both"/>
        <w:rPr>
          <w:rFonts w:ascii="Arial" w:eastAsia="Arial Unicode MS" w:hAnsi="Arial" w:cs="Arial"/>
          <w:bCs/>
          <w:sz w:val="26"/>
          <w:szCs w:val="26"/>
          <w:lang w:eastAsia="es-ES"/>
        </w:rPr>
      </w:pPr>
    </w:p>
    <w:p w:rsidR="009C7D30" w:rsidRDefault="009C7D30" w:rsidP="00490C86">
      <w:pPr>
        <w:spacing w:after="120" w:line="360" w:lineRule="auto"/>
        <w:ind w:left="851" w:right="900"/>
        <w:jc w:val="both"/>
        <w:rPr>
          <w:rFonts w:ascii="Arial" w:eastAsia="Arial Unicode MS" w:hAnsi="Arial" w:cs="Arial"/>
          <w:bCs/>
          <w:i/>
          <w:lang w:eastAsia="es-ES"/>
        </w:rPr>
      </w:pPr>
      <w:r w:rsidRPr="00AD3F46">
        <w:rPr>
          <w:rFonts w:ascii="Arial" w:eastAsia="Arial Unicode MS" w:hAnsi="Arial" w:cs="Arial"/>
          <w:bCs/>
          <w:i/>
          <w:lang w:eastAsia="es-ES"/>
        </w:rPr>
        <w:t xml:space="preserve"> </w:t>
      </w:r>
      <w:r w:rsidR="00AD3F46" w:rsidRPr="00AD3F46">
        <w:rPr>
          <w:rFonts w:ascii="Arial" w:eastAsia="Arial Unicode MS" w:hAnsi="Arial" w:cs="Arial"/>
          <w:bCs/>
          <w:i/>
          <w:lang w:eastAsia="es-ES"/>
        </w:rPr>
        <w:t>“…</w:t>
      </w:r>
      <w:r w:rsidR="00B52507">
        <w:rPr>
          <w:rFonts w:ascii="Arial" w:eastAsia="Arial Unicode MS" w:hAnsi="Arial" w:cs="Arial"/>
          <w:bCs/>
          <w:i/>
          <w:lang w:eastAsia="es-ES"/>
        </w:rPr>
        <w:t xml:space="preserve">la aclaración de sentencia, </w:t>
      </w:r>
      <w:r w:rsidR="00B52507" w:rsidRPr="00B52507">
        <w:rPr>
          <w:rFonts w:ascii="Arial" w:eastAsia="Arial Unicode MS" w:hAnsi="Arial" w:cs="Arial"/>
          <w:b/>
          <w:bCs/>
          <w:i/>
          <w:lang w:eastAsia="es-ES"/>
        </w:rPr>
        <w:t>petición que no es procedente,</w:t>
      </w:r>
      <w:r w:rsidR="00B52507">
        <w:rPr>
          <w:rFonts w:ascii="Arial" w:eastAsia="Arial Unicode MS" w:hAnsi="Arial" w:cs="Arial"/>
          <w:bCs/>
          <w:i/>
          <w:lang w:eastAsia="es-ES"/>
        </w:rPr>
        <w:t xml:space="preserve"> esto es así, en virtud de que la aclaración únicamente procede por motivos de error material o de cálculo, situación que no acontece, se dice lo anterior en virtud de que la parte actora pretende que esta sala </w:t>
      </w:r>
      <w:r w:rsidR="00B52507">
        <w:rPr>
          <w:rFonts w:ascii="Arial" w:eastAsia="Arial Unicode MS" w:hAnsi="Arial" w:cs="Arial"/>
          <w:b/>
          <w:bCs/>
          <w:i/>
          <w:lang w:eastAsia="es-ES"/>
        </w:rPr>
        <w:t xml:space="preserve">condene </w:t>
      </w:r>
      <w:r w:rsidR="00B52507">
        <w:rPr>
          <w:rFonts w:ascii="Arial" w:eastAsia="Arial Unicode MS" w:hAnsi="Arial" w:cs="Arial"/>
          <w:bCs/>
          <w:i/>
          <w:lang w:eastAsia="es-ES"/>
        </w:rPr>
        <w:t>a la autoridad demandada a que realice la baja del registro del sistema de información de infracciones del acta de infracción que cita, hipótesis que sería modificar el sentido de la sentencia de veintiocho de enero de dos mil diecinueve</w:t>
      </w:r>
      <w:r w:rsidR="0096392F">
        <w:rPr>
          <w:rFonts w:ascii="Arial" w:eastAsia="Arial Unicode MS" w:hAnsi="Arial" w:cs="Arial"/>
          <w:bCs/>
          <w:i/>
          <w:lang w:eastAsia="es-ES"/>
        </w:rPr>
        <w:t>, determinación que esta autoridad no puede hacer, en virtud de que esta juzgadora no puede revocar o modifica</w:t>
      </w:r>
      <w:r>
        <w:rPr>
          <w:rFonts w:ascii="Arial" w:eastAsia="Arial Unicode MS" w:hAnsi="Arial" w:cs="Arial"/>
          <w:bCs/>
          <w:i/>
          <w:lang w:eastAsia="es-ES"/>
        </w:rPr>
        <w:t>r sus propias actuaciones, […]”</w:t>
      </w:r>
    </w:p>
    <w:p w:rsidR="0096392F" w:rsidRDefault="0096392F" w:rsidP="00490C86">
      <w:pPr>
        <w:spacing w:after="120" w:line="360" w:lineRule="auto"/>
        <w:ind w:left="851" w:right="900"/>
        <w:jc w:val="both"/>
        <w:rPr>
          <w:rFonts w:ascii="Arial" w:eastAsia="Arial Unicode MS" w:hAnsi="Arial" w:cs="Arial"/>
          <w:bCs/>
          <w:i/>
          <w:lang w:eastAsia="es-ES"/>
        </w:rPr>
      </w:pPr>
      <w:r>
        <w:rPr>
          <w:rFonts w:ascii="Arial" w:eastAsia="Arial Unicode MS" w:hAnsi="Arial" w:cs="Arial"/>
          <w:bCs/>
          <w:i/>
          <w:lang w:eastAsia="es-ES"/>
        </w:rPr>
        <w:t xml:space="preserve"> </w:t>
      </w:r>
    </w:p>
    <w:p w:rsidR="009C7D30" w:rsidRDefault="00AD3F46" w:rsidP="009C7D30">
      <w:pPr>
        <w:pStyle w:val="Textoindependiente"/>
        <w:spacing w:line="360" w:lineRule="auto"/>
        <w:ind w:firstLine="708"/>
        <w:jc w:val="both"/>
        <w:rPr>
          <w:rFonts w:ascii="Arial" w:eastAsia="Arial Unicode MS" w:hAnsi="Arial" w:cs="Arial"/>
          <w:bCs/>
          <w:sz w:val="26"/>
          <w:szCs w:val="26"/>
          <w:lang w:eastAsia="es-ES"/>
        </w:rPr>
      </w:pPr>
      <w:r w:rsidRPr="00AD3F46">
        <w:rPr>
          <w:rFonts w:ascii="Arial" w:eastAsia="Arial Unicode MS" w:hAnsi="Arial" w:cs="Arial"/>
          <w:bCs/>
          <w:sz w:val="26"/>
          <w:szCs w:val="26"/>
          <w:lang w:eastAsia="es-ES"/>
        </w:rPr>
        <w:t xml:space="preserve">Es de señalar que con la presentación del escrito de aclaración de sentencia, se interrumpió el plazo para interponer la revisión en primera instancia, conforme lo establece el segundo párrafo del artículo </w:t>
      </w:r>
      <w:r w:rsidR="00EA2BC8">
        <w:rPr>
          <w:rFonts w:ascii="Arial" w:eastAsia="Arial Unicode MS" w:hAnsi="Arial" w:cs="Arial"/>
          <w:bCs/>
          <w:sz w:val="26"/>
          <w:szCs w:val="26"/>
          <w:lang w:eastAsia="es-ES"/>
        </w:rPr>
        <w:t xml:space="preserve">211 </w:t>
      </w:r>
      <w:r w:rsidRPr="00AD3F46">
        <w:rPr>
          <w:rFonts w:ascii="Arial" w:eastAsia="Arial Unicode MS" w:hAnsi="Arial" w:cs="Arial"/>
          <w:bCs/>
          <w:sz w:val="26"/>
          <w:szCs w:val="26"/>
          <w:lang w:eastAsia="es-ES"/>
        </w:rPr>
        <w:t>de la Ley de</w:t>
      </w:r>
      <w:r w:rsidR="00EA2BC8">
        <w:rPr>
          <w:rFonts w:ascii="Arial" w:eastAsia="Arial Unicode MS" w:hAnsi="Arial" w:cs="Arial"/>
          <w:bCs/>
          <w:sz w:val="26"/>
          <w:szCs w:val="26"/>
          <w:lang w:eastAsia="es-ES"/>
        </w:rPr>
        <w:t xml:space="preserve"> Procedimiento y</w:t>
      </w:r>
      <w:r w:rsidRPr="00AD3F46">
        <w:rPr>
          <w:rFonts w:ascii="Arial" w:eastAsia="Arial Unicode MS" w:hAnsi="Arial" w:cs="Arial"/>
          <w:bCs/>
          <w:sz w:val="26"/>
          <w:szCs w:val="26"/>
          <w:lang w:eastAsia="es-ES"/>
        </w:rPr>
        <w:t xml:space="preserve"> Justicia Administrativa para el Estado de Oaxaca.</w:t>
      </w:r>
      <w:r w:rsidR="00EA2BC8">
        <w:rPr>
          <w:rFonts w:ascii="Arial" w:eastAsia="Arial Unicode MS" w:hAnsi="Arial" w:cs="Arial"/>
          <w:bCs/>
          <w:sz w:val="26"/>
          <w:szCs w:val="26"/>
          <w:lang w:eastAsia="es-ES"/>
        </w:rPr>
        <w:t xml:space="preserve"> </w:t>
      </w:r>
    </w:p>
    <w:p w:rsidR="009C7D30" w:rsidRDefault="00AD3F46" w:rsidP="009C7D30">
      <w:pPr>
        <w:pStyle w:val="Textoindependiente"/>
        <w:spacing w:line="360" w:lineRule="auto"/>
        <w:ind w:firstLine="708"/>
        <w:jc w:val="both"/>
        <w:rPr>
          <w:rFonts w:ascii="Arial" w:eastAsia="Calibri" w:hAnsi="Arial" w:cs="Arial"/>
          <w:bCs/>
          <w:sz w:val="26"/>
          <w:szCs w:val="26"/>
        </w:rPr>
      </w:pPr>
      <w:r w:rsidRPr="00AD3F46">
        <w:rPr>
          <w:rFonts w:ascii="Arial" w:eastAsia="Arial Unicode MS" w:hAnsi="Arial" w:cs="Arial"/>
          <w:bCs/>
          <w:sz w:val="26"/>
          <w:szCs w:val="26"/>
          <w:lang w:eastAsia="es-ES"/>
        </w:rPr>
        <w:lastRenderedPageBreak/>
        <w:t xml:space="preserve">En esas condiciones, al no estar conforme la actora con la determinación emitida </w:t>
      </w:r>
      <w:r w:rsidR="00EA2BC8">
        <w:rPr>
          <w:rFonts w:ascii="Arial" w:eastAsia="Arial Unicode MS" w:hAnsi="Arial" w:cs="Arial"/>
          <w:bCs/>
          <w:sz w:val="26"/>
          <w:szCs w:val="26"/>
          <w:lang w:eastAsia="es-ES"/>
        </w:rPr>
        <w:t xml:space="preserve">el </w:t>
      </w:r>
      <w:r w:rsidR="00944B4A">
        <w:rPr>
          <w:rFonts w:ascii="Arial" w:eastAsia="Arial Unicode MS" w:hAnsi="Arial" w:cs="Arial"/>
          <w:bCs/>
          <w:sz w:val="26"/>
          <w:szCs w:val="26"/>
          <w:lang w:eastAsia="es-ES"/>
        </w:rPr>
        <w:t>27 veintisiete de marzo de 2019 dos mil diecinueve</w:t>
      </w:r>
      <w:r w:rsidRPr="00AD3F46">
        <w:rPr>
          <w:rFonts w:ascii="Arial" w:eastAsia="Arial Unicode MS" w:hAnsi="Arial" w:cs="Arial"/>
          <w:bCs/>
          <w:sz w:val="26"/>
          <w:szCs w:val="26"/>
          <w:lang w:eastAsia="es-ES"/>
        </w:rPr>
        <w:t>, interpuso recurso de revisión en cont</w:t>
      </w:r>
      <w:r w:rsidR="00CF51E2">
        <w:rPr>
          <w:rFonts w:ascii="Arial" w:eastAsia="Arial Unicode MS" w:hAnsi="Arial" w:cs="Arial"/>
          <w:bCs/>
          <w:sz w:val="26"/>
          <w:szCs w:val="26"/>
          <w:lang w:eastAsia="es-ES"/>
        </w:rPr>
        <w:t>ra de la sentencia dictada el 28</w:t>
      </w:r>
      <w:r w:rsidRPr="00AD3F46">
        <w:rPr>
          <w:rFonts w:ascii="Arial" w:eastAsia="Arial Unicode MS" w:hAnsi="Arial" w:cs="Arial"/>
          <w:bCs/>
          <w:sz w:val="26"/>
          <w:szCs w:val="26"/>
          <w:lang w:eastAsia="es-ES"/>
        </w:rPr>
        <w:t xml:space="preserve"> </w:t>
      </w:r>
      <w:r w:rsidR="00CF51E2">
        <w:rPr>
          <w:rFonts w:ascii="Arial" w:eastAsia="Arial Unicode MS" w:hAnsi="Arial" w:cs="Arial"/>
          <w:bCs/>
          <w:sz w:val="26"/>
          <w:szCs w:val="26"/>
          <w:lang w:eastAsia="es-ES"/>
        </w:rPr>
        <w:t>veintiocho</w:t>
      </w:r>
      <w:r w:rsidRPr="00AD3F46">
        <w:rPr>
          <w:rFonts w:ascii="Arial" w:eastAsia="Arial Unicode MS" w:hAnsi="Arial" w:cs="Arial"/>
          <w:bCs/>
          <w:sz w:val="26"/>
          <w:szCs w:val="26"/>
          <w:lang w:eastAsia="es-ES"/>
        </w:rPr>
        <w:t xml:space="preserve"> de enero del citado año</w:t>
      </w:r>
      <w:r w:rsidR="009E3FFA">
        <w:rPr>
          <w:rFonts w:ascii="Arial" w:eastAsia="Arial Unicode MS" w:hAnsi="Arial" w:cs="Arial"/>
          <w:bCs/>
          <w:sz w:val="26"/>
          <w:szCs w:val="26"/>
          <w:lang w:eastAsia="es-ES"/>
        </w:rPr>
        <w:t>, conforme a lo establecido en el artículo 237 primer párrafo de la Ley de la materia</w:t>
      </w:r>
      <w:r w:rsidR="00242C85" w:rsidRPr="00557295">
        <w:rPr>
          <w:rFonts w:ascii="Arial" w:eastAsia="Calibri" w:hAnsi="Arial" w:cs="Arial"/>
          <w:bCs/>
          <w:sz w:val="26"/>
          <w:szCs w:val="26"/>
        </w:rPr>
        <w:t>.</w:t>
      </w:r>
    </w:p>
    <w:p w:rsidR="009C7D30" w:rsidRDefault="009B3F87" w:rsidP="009C7D30">
      <w:pPr>
        <w:pStyle w:val="Textoindependiente"/>
        <w:spacing w:line="360" w:lineRule="auto"/>
        <w:ind w:firstLine="708"/>
        <w:jc w:val="both"/>
        <w:rPr>
          <w:rFonts w:ascii="Arial" w:eastAsia="Calibri" w:hAnsi="Arial" w:cs="Arial"/>
          <w:bCs/>
          <w:sz w:val="26"/>
          <w:szCs w:val="26"/>
        </w:rPr>
      </w:pPr>
      <w:r>
        <w:rPr>
          <w:rFonts w:ascii="Arial" w:eastAsia="Calibri" w:hAnsi="Arial" w:cs="Arial"/>
          <w:b/>
          <w:bCs/>
          <w:sz w:val="26"/>
          <w:szCs w:val="26"/>
        </w:rPr>
        <w:t xml:space="preserve">CUARTO.- </w:t>
      </w:r>
      <w:r w:rsidR="00EC41E7">
        <w:rPr>
          <w:rFonts w:ascii="Arial" w:eastAsia="Calibri" w:hAnsi="Arial" w:cs="Arial"/>
          <w:bCs/>
          <w:sz w:val="26"/>
          <w:szCs w:val="26"/>
        </w:rPr>
        <w:t>Manifiesta el recurrente e</w:t>
      </w:r>
      <w:r w:rsidR="002A633A">
        <w:rPr>
          <w:rFonts w:ascii="Arial" w:eastAsia="Calibri" w:hAnsi="Arial" w:cs="Arial"/>
          <w:bCs/>
          <w:sz w:val="26"/>
          <w:szCs w:val="26"/>
        </w:rPr>
        <w:t xml:space="preserve">n su </w:t>
      </w:r>
      <w:r w:rsidR="00F54FED">
        <w:rPr>
          <w:rFonts w:ascii="Arial" w:eastAsia="Calibri" w:hAnsi="Arial" w:cs="Arial"/>
          <w:b/>
          <w:bCs/>
          <w:sz w:val="26"/>
          <w:szCs w:val="26"/>
        </w:rPr>
        <w:t xml:space="preserve">único </w:t>
      </w:r>
      <w:r w:rsidR="00F54FED">
        <w:rPr>
          <w:rFonts w:ascii="Arial" w:eastAsia="Calibri" w:hAnsi="Arial" w:cs="Arial"/>
          <w:bCs/>
          <w:sz w:val="26"/>
          <w:szCs w:val="26"/>
        </w:rPr>
        <w:t>agravio</w:t>
      </w:r>
      <w:r w:rsidR="00D307A2">
        <w:rPr>
          <w:rFonts w:ascii="Arial" w:eastAsia="Calibri" w:hAnsi="Arial" w:cs="Arial"/>
          <w:bCs/>
          <w:sz w:val="26"/>
          <w:szCs w:val="26"/>
        </w:rPr>
        <w:t xml:space="preserve"> que la sentencia de fecha 28 veintiocho de enero de 2019 dos mil diecinueve</w:t>
      </w:r>
      <w:r w:rsidR="001604AA">
        <w:rPr>
          <w:rFonts w:ascii="Arial" w:eastAsia="Calibri" w:hAnsi="Arial" w:cs="Arial"/>
          <w:bCs/>
          <w:sz w:val="26"/>
          <w:szCs w:val="26"/>
        </w:rPr>
        <w:t xml:space="preserve"> no cumple con los principios de congruencia y exhaustividad, ya que al declararse la nulidad lisa y llana del acto impugnado, sólo satisfizo la primera pretensión</w:t>
      </w:r>
      <w:r w:rsidR="00B96B11">
        <w:rPr>
          <w:rFonts w:ascii="Arial" w:eastAsia="Calibri" w:hAnsi="Arial" w:cs="Arial"/>
          <w:bCs/>
          <w:sz w:val="26"/>
          <w:szCs w:val="26"/>
        </w:rPr>
        <w:t xml:space="preserve">, pero de forma ambigua se pronunció respecto a la segunda pretensión, porque en el considerando tercero, octavo párrafo de la sentencia recurrida, </w:t>
      </w:r>
      <w:r w:rsidR="005E2EE4">
        <w:rPr>
          <w:rFonts w:ascii="Arial" w:eastAsia="Calibri" w:hAnsi="Arial" w:cs="Arial"/>
          <w:bCs/>
          <w:sz w:val="26"/>
          <w:szCs w:val="26"/>
        </w:rPr>
        <w:t>se</w:t>
      </w:r>
      <w:r w:rsidR="00B96B11">
        <w:rPr>
          <w:rFonts w:ascii="Arial" w:eastAsia="Calibri" w:hAnsi="Arial" w:cs="Arial"/>
          <w:bCs/>
          <w:sz w:val="26"/>
          <w:szCs w:val="26"/>
        </w:rPr>
        <w:t xml:space="preserve"> tomó en cuenta que la parte actora señaló como pretensión la baja del registro del sistema de información de infracciones, señalando la A quo que el acto controvertido no se trata de un acto consumado de un modo irreparable, porque el mismo es susceptible de ser reparado al estado en que se encontraba antes de cometida la violaci</w:t>
      </w:r>
      <w:r w:rsidR="005E2EE4">
        <w:rPr>
          <w:rFonts w:ascii="Arial" w:eastAsia="Calibri" w:hAnsi="Arial" w:cs="Arial"/>
          <w:bCs/>
          <w:sz w:val="26"/>
          <w:szCs w:val="26"/>
        </w:rPr>
        <w:t>ón que se reclam</w:t>
      </w:r>
      <w:r w:rsidR="009C7D30">
        <w:rPr>
          <w:rFonts w:ascii="Arial" w:eastAsia="Calibri" w:hAnsi="Arial" w:cs="Arial"/>
          <w:bCs/>
          <w:sz w:val="26"/>
          <w:szCs w:val="26"/>
        </w:rPr>
        <w:t xml:space="preserve">a. </w:t>
      </w:r>
    </w:p>
    <w:p w:rsidR="009C7D30" w:rsidRDefault="005E2EE4" w:rsidP="009C7D30">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Sin embargo, refiere que la Magistrada de Primera Instancia, hizo nugatorio su derecho de acceso a la justicia completa, violando en su perjuicio el artículo 17 de la Constitución Política de los Estados Unidos Mexicanos, y también se violaron los artículos 208 fracción VII y 209 de la Ley de Procedimiento y Justicia Administrativa para el Estado de Oaxaca, porque la sentencia además de declarar la nulidad lisa y llana del acto impugnado debe declarar las consecuencias que deriven de la anulación, como fue el caso de la segunda pretensión no satisfecha. Situación que no aconteció en el caso concreto, porque la Magistrada de la Tercera Sala Unitaria de Primera Instancia soslaya que el Tribunal de Justicia Administrativa del Estado de Oaxaca, es un tribunal de plena jurisdicción y puede hacer cumplir sus determinaciones, como en el caso lo es, señalar con precisión la consecuencia de la aclaración de la nulidad absoluta de un acto administrativo que afecta la esfera jurídica del recurrente, situación que no aconteció y con sus actos ilegales convierte un tribunal dotado de plena jurisdicción, en u</w:t>
      </w:r>
      <w:r w:rsidR="009C7D30">
        <w:rPr>
          <w:rFonts w:ascii="Arial" w:eastAsia="Calibri" w:hAnsi="Arial" w:cs="Arial"/>
          <w:bCs/>
          <w:sz w:val="26"/>
          <w:szCs w:val="26"/>
        </w:rPr>
        <w:t xml:space="preserve">n tribunal de mera anulación. </w:t>
      </w:r>
    </w:p>
    <w:p w:rsidR="009C7D30" w:rsidRDefault="00D5570A" w:rsidP="009C7D30">
      <w:pPr>
        <w:pStyle w:val="Textoindependiente"/>
        <w:spacing w:line="360" w:lineRule="auto"/>
        <w:ind w:firstLine="708"/>
        <w:jc w:val="both"/>
        <w:rPr>
          <w:rFonts w:ascii="Arial" w:hAnsi="Arial" w:cs="Arial"/>
          <w:bCs/>
          <w:color w:val="000000"/>
          <w:sz w:val="26"/>
          <w:szCs w:val="26"/>
        </w:rPr>
      </w:pPr>
      <w:r w:rsidRPr="00AC2949">
        <w:rPr>
          <w:rFonts w:ascii="Arial" w:hAnsi="Arial" w:cs="Arial"/>
          <w:bCs/>
          <w:color w:val="000000"/>
          <w:sz w:val="26"/>
          <w:szCs w:val="26"/>
        </w:rPr>
        <w:t xml:space="preserve">Previo al análisis de la sentencia sujeta a revisión, se aclara que del libelo de inconformidades se tiene que </w:t>
      </w:r>
      <w:r>
        <w:rPr>
          <w:rFonts w:ascii="Arial" w:hAnsi="Arial" w:cs="Arial"/>
          <w:bCs/>
          <w:color w:val="000000"/>
          <w:sz w:val="26"/>
          <w:szCs w:val="26"/>
        </w:rPr>
        <w:t>el</w:t>
      </w:r>
      <w:r w:rsidRPr="00AC2949">
        <w:rPr>
          <w:rFonts w:ascii="Arial" w:hAnsi="Arial" w:cs="Arial"/>
          <w:bCs/>
          <w:color w:val="000000"/>
          <w:sz w:val="26"/>
          <w:szCs w:val="26"/>
        </w:rPr>
        <w:t xml:space="preserve"> </w:t>
      </w:r>
      <w:r>
        <w:rPr>
          <w:rFonts w:ascii="Arial" w:hAnsi="Arial" w:cs="Arial"/>
          <w:bCs/>
          <w:color w:val="000000"/>
          <w:sz w:val="26"/>
          <w:szCs w:val="26"/>
        </w:rPr>
        <w:t>recurrente</w:t>
      </w:r>
      <w:r w:rsidRPr="00AC2949">
        <w:rPr>
          <w:rFonts w:ascii="Arial" w:hAnsi="Arial" w:cs="Arial"/>
          <w:bCs/>
          <w:color w:val="000000"/>
          <w:sz w:val="26"/>
          <w:szCs w:val="26"/>
        </w:rPr>
        <w:t xml:space="preserve"> se agravia de la determinación de </w:t>
      </w:r>
      <w:r>
        <w:rPr>
          <w:rFonts w:ascii="Arial" w:hAnsi="Arial" w:cs="Arial"/>
          <w:bCs/>
          <w:color w:val="000000"/>
          <w:sz w:val="26"/>
          <w:szCs w:val="26"/>
        </w:rPr>
        <w:t xml:space="preserve">28 </w:t>
      </w:r>
      <w:r w:rsidR="00C543A5">
        <w:rPr>
          <w:rFonts w:ascii="Arial" w:hAnsi="Arial" w:cs="Arial"/>
          <w:bCs/>
          <w:color w:val="000000"/>
          <w:sz w:val="26"/>
          <w:szCs w:val="26"/>
        </w:rPr>
        <w:t>veintiocho de enero de 2019 dos mil diecinueve</w:t>
      </w:r>
      <w:r>
        <w:rPr>
          <w:rFonts w:ascii="Arial" w:hAnsi="Arial" w:cs="Arial"/>
          <w:bCs/>
          <w:color w:val="000000"/>
          <w:sz w:val="26"/>
          <w:szCs w:val="26"/>
        </w:rPr>
        <w:t>,</w:t>
      </w:r>
      <w:r w:rsidRPr="00AC2949">
        <w:rPr>
          <w:rFonts w:ascii="Arial" w:hAnsi="Arial" w:cs="Arial"/>
          <w:bCs/>
          <w:color w:val="000000"/>
          <w:sz w:val="26"/>
          <w:szCs w:val="26"/>
        </w:rPr>
        <w:t xml:space="preserve"> </w:t>
      </w:r>
      <w:r w:rsidRPr="00AC2949">
        <w:rPr>
          <w:rFonts w:ascii="Arial" w:hAnsi="Arial" w:cs="Arial"/>
          <w:bCs/>
          <w:color w:val="000000"/>
          <w:sz w:val="26"/>
          <w:szCs w:val="26"/>
        </w:rPr>
        <w:lastRenderedPageBreak/>
        <w:t xml:space="preserve">notificada el </w:t>
      </w:r>
      <w:r>
        <w:rPr>
          <w:rFonts w:ascii="Arial" w:hAnsi="Arial" w:cs="Arial"/>
          <w:bCs/>
          <w:color w:val="000000"/>
          <w:sz w:val="26"/>
          <w:szCs w:val="26"/>
        </w:rPr>
        <w:t>08 ocho de febrero de 2019 dos mil diecinueve</w:t>
      </w:r>
      <w:r w:rsidRPr="00D5570A">
        <w:rPr>
          <w:rFonts w:ascii="Arial" w:hAnsi="Arial" w:cs="Arial"/>
          <w:bCs/>
          <w:color w:val="000000"/>
          <w:sz w:val="26"/>
          <w:szCs w:val="26"/>
        </w:rPr>
        <w:t>, más</w:t>
      </w:r>
      <w:r w:rsidRPr="00AC2949">
        <w:rPr>
          <w:rFonts w:ascii="Arial" w:hAnsi="Arial" w:cs="Arial"/>
          <w:b/>
          <w:bCs/>
          <w:color w:val="000000"/>
          <w:sz w:val="26"/>
          <w:szCs w:val="26"/>
        </w:rPr>
        <w:t xml:space="preserve"> </w:t>
      </w:r>
      <w:r w:rsidRPr="00AC2949">
        <w:rPr>
          <w:rFonts w:ascii="Arial" w:hAnsi="Arial" w:cs="Arial"/>
          <w:bCs/>
          <w:color w:val="000000"/>
          <w:sz w:val="26"/>
          <w:szCs w:val="26"/>
        </w:rPr>
        <w:t>del análisis al sumario principal remitido para la solución del presente asunto</w:t>
      </w:r>
      <w:r>
        <w:rPr>
          <w:rFonts w:ascii="Arial" w:hAnsi="Arial" w:cs="Arial"/>
          <w:bCs/>
          <w:color w:val="000000"/>
          <w:sz w:val="26"/>
          <w:szCs w:val="26"/>
        </w:rPr>
        <w:t>,</w:t>
      </w:r>
      <w:r w:rsidRPr="00AC2949">
        <w:rPr>
          <w:rFonts w:ascii="Arial" w:hAnsi="Arial" w:cs="Arial"/>
          <w:bCs/>
          <w:color w:val="000000"/>
          <w:sz w:val="26"/>
          <w:szCs w:val="26"/>
        </w:rPr>
        <w:t xml:space="preserve"> que tiene pleno valor probatorio en términos del artículo </w:t>
      </w:r>
      <w:r>
        <w:rPr>
          <w:rFonts w:ascii="Arial" w:hAnsi="Arial" w:cs="Arial"/>
          <w:bCs/>
          <w:color w:val="000000"/>
          <w:sz w:val="26"/>
          <w:szCs w:val="26"/>
        </w:rPr>
        <w:t>203</w:t>
      </w:r>
      <w:r w:rsidRPr="00AC2949">
        <w:rPr>
          <w:rFonts w:ascii="Arial" w:hAnsi="Arial" w:cs="Arial"/>
          <w:bCs/>
          <w:color w:val="000000"/>
          <w:sz w:val="26"/>
          <w:szCs w:val="26"/>
        </w:rPr>
        <w:t xml:space="preserve"> fracción I de la Ley  de</w:t>
      </w:r>
      <w:r>
        <w:rPr>
          <w:rFonts w:ascii="Arial" w:hAnsi="Arial" w:cs="Arial"/>
          <w:bCs/>
          <w:color w:val="000000"/>
          <w:sz w:val="26"/>
          <w:szCs w:val="26"/>
        </w:rPr>
        <w:t xml:space="preserve"> Procedimiento y</w:t>
      </w:r>
      <w:r w:rsidRPr="00AC2949">
        <w:rPr>
          <w:rFonts w:ascii="Arial" w:hAnsi="Arial" w:cs="Arial"/>
          <w:bCs/>
          <w:color w:val="000000"/>
          <w:sz w:val="26"/>
          <w:szCs w:val="26"/>
        </w:rPr>
        <w:t xml:space="preserve"> Justicia Administrativa para el Estado de Oaxaca, se desprende que no existe resolución alguna con esa fecha.</w:t>
      </w:r>
    </w:p>
    <w:p w:rsidR="009C7D30" w:rsidRDefault="00D5570A" w:rsidP="009C7D30">
      <w:pPr>
        <w:pStyle w:val="Textoindependiente"/>
        <w:spacing w:line="360" w:lineRule="auto"/>
        <w:ind w:firstLine="708"/>
        <w:jc w:val="both"/>
        <w:rPr>
          <w:rFonts w:ascii="Arial" w:hAnsi="Arial" w:cs="Arial"/>
          <w:color w:val="000000"/>
          <w:sz w:val="26"/>
          <w:szCs w:val="26"/>
        </w:rPr>
      </w:pPr>
      <w:r w:rsidRPr="00D5570A">
        <w:rPr>
          <w:rFonts w:ascii="Arial" w:hAnsi="Arial" w:cs="Arial"/>
          <w:bCs/>
          <w:color w:val="000000"/>
          <w:sz w:val="26"/>
          <w:szCs w:val="26"/>
        </w:rPr>
        <w:t>No obstante lo anterior,</w:t>
      </w:r>
      <w:r w:rsidRPr="00AC2949">
        <w:rPr>
          <w:rFonts w:ascii="Arial" w:hAnsi="Arial" w:cs="Arial"/>
          <w:b/>
          <w:bCs/>
          <w:color w:val="000000"/>
          <w:sz w:val="26"/>
          <w:szCs w:val="26"/>
        </w:rPr>
        <w:t xml:space="preserve"> </w:t>
      </w:r>
      <w:r w:rsidRPr="00AC2949">
        <w:rPr>
          <w:rFonts w:ascii="Arial" w:hAnsi="Arial" w:cs="Arial"/>
          <w:bCs/>
          <w:color w:val="000000"/>
          <w:sz w:val="26"/>
          <w:szCs w:val="26"/>
        </w:rPr>
        <w:t>esta Sala Superior deduce de los motivos de disenso</w:t>
      </w:r>
      <w:r w:rsidR="00C63121">
        <w:rPr>
          <w:rFonts w:ascii="Arial" w:hAnsi="Arial" w:cs="Arial"/>
          <w:bCs/>
          <w:color w:val="000000"/>
          <w:sz w:val="26"/>
          <w:szCs w:val="26"/>
        </w:rPr>
        <w:t>,</w:t>
      </w:r>
      <w:r w:rsidRPr="00AC2949">
        <w:rPr>
          <w:rFonts w:ascii="Arial" w:hAnsi="Arial" w:cs="Arial"/>
          <w:bCs/>
          <w:color w:val="000000"/>
          <w:sz w:val="26"/>
          <w:szCs w:val="26"/>
        </w:rPr>
        <w:t xml:space="preserve"> que están encaminados a controvertir la sentencia de </w:t>
      </w:r>
      <w:r w:rsidR="00C63121">
        <w:rPr>
          <w:rFonts w:ascii="Arial" w:hAnsi="Arial" w:cs="Arial"/>
          <w:bCs/>
          <w:color w:val="000000"/>
          <w:sz w:val="26"/>
          <w:szCs w:val="26"/>
        </w:rPr>
        <w:t>28 veintiocho de enero de 2019 dos mil diecinueve</w:t>
      </w:r>
      <w:r>
        <w:rPr>
          <w:rFonts w:ascii="Arial" w:hAnsi="Arial" w:cs="Arial"/>
          <w:bCs/>
          <w:color w:val="000000"/>
          <w:sz w:val="26"/>
          <w:szCs w:val="26"/>
        </w:rPr>
        <w:t>, en la que la Primera I</w:t>
      </w:r>
      <w:r w:rsidRPr="00AC2949">
        <w:rPr>
          <w:rFonts w:ascii="Arial" w:hAnsi="Arial" w:cs="Arial"/>
          <w:bCs/>
          <w:color w:val="000000"/>
          <w:sz w:val="26"/>
          <w:szCs w:val="26"/>
        </w:rPr>
        <w:t>nstancia decretó la nuli</w:t>
      </w:r>
      <w:r w:rsidR="00C63121">
        <w:rPr>
          <w:rFonts w:ascii="Arial" w:hAnsi="Arial" w:cs="Arial"/>
          <w:bCs/>
          <w:color w:val="000000"/>
          <w:sz w:val="26"/>
          <w:szCs w:val="26"/>
        </w:rPr>
        <w:t xml:space="preserve">dad lisa y llana del acta de infracción de folio </w:t>
      </w:r>
      <w:r w:rsidR="00AC7AE6">
        <w:rPr>
          <w:rFonts w:ascii="Arial" w:eastAsia="Calibri" w:hAnsi="Arial" w:cs="Arial"/>
          <w:bCs/>
          <w:i/>
          <w:color w:val="000000" w:themeColor="text1"/>
          <w:sz w:val="28"/>
        </w:rPr>
        <w:t>**********</w:t>
      </w:r>
      <w:r w:rsidR="00C63121">
        <w:rPr>
          <w:rFonts w:ascii="Arial" w:hAnsi="Arial" w:cs="Arial"/>
          <w:bCs/>
          <w:color w:val="000000"/>
          <w:sz w:val="26"/>
          <w:szCs w:val="26"/>
        </w:rPr>
        <w:t xml:space="preserve"> de veintidós de agosto de 2018 dos mil dieciocho, levantada por el Policía Vial con placa PV-119 de la Comisaría de Vialidad del Municipio de Oaxaca de Juárez, en la cual se</w:t>
      </w:r>
      <w:r w:rsidR="004200B9" w:rsidRPr="00FC7072">
        <w:rPr>
          <w:rFonts w:ascii="Arial" w:hAnsi="Arial" w:cs="Arial"/>
          <w:color w:val="000000"/>
          <w:sz w:val="26"/>
          <w:szCs w:val="26"/>
        </w:rPr>
        <w:t xml:space="preserve"> advierte que la Primera Instancia en la parte relativa del considerando </w:t>
      </w:r>
      <w:r w:rsidR="003777EB" w:rsidRPr="00D03636">
        <w:rPr>
          <w:rFonts w:ascii="Arial" w:hAnsi="Arial" w:cs="Arial"/>
          <w:b/>
          <w:color w:val="000000"/>
          <w:sz w:val="26"/>
          <w:szCs w:val="26"/>
        </w:rPr>
        <w:t>CUARTO</w:t>
      </w:r>
      <w:r w:rsidR="004200B9" w:rsidRPr="00FC7072">
        <w:rPr>
          <w:rFonts w:ascii="Arial" w:hAnsi="Arial" w:cs="Arial"/>
          <w:color w:val="000000"/>
          <w:sz w:val="26"/>
          <w:szCs w:val="26"/>
        </w:rPr>
        <w:t xml:space="preserve"> determinó</w:t>
      </w:r>
      <w:r w:rsidR="008000E5">
        <w:rPr>
          <w:rFonts w:ascii="Arial" w:hAnsi="Arial" w:cs="Arial"/>
          <w:color w:val="000000"/>
          <w:sz w:val="26"/>
          <w:szCs w:val="26"/>
        </w:rPr>
        <w:t xml:space="preserve"> lo siguiente</w:t>
      </w:r>
      <w:r w:rsidR="004200B9" w:rsidRPr="00FC7072">
        <w:rPr>
          <w:rFonts w:ascii="Arial" w:hAnsi="Arial" w:cs="Arial"/>
          <w:color w:val="000000"/>
          <w:sz w:val="26"/>
          <w:szCs w:val="26"/>
        </w:rPr>
        <w:t>:</w:t>
      </w:r>
      <w:r w:rsidR="009C7D30">
        <w:rPr>
          <w:rFonts w:ascii="Arial" w:hAnsi="Arial" w:cs="Arial"/>
          <w:color w:val="000000"/>
          <w:sz w:val="26"/>
          <w:szCs w:val="26"/>
        </w:rPr>
        <w:t xml:space="preserve"> </w:t>
      </w:r>
    </w:p>
    <w:p w:rsidR="009C7D30" w:rsidRDefault="009C7D30" w:rsidP="009C7D30">
      <w:pPr>
        <w:pStyle w:val="Textoindependiente"/>
        <w:spacing w:line="360" w:lineRule="auto"/>
        <w:ind w:firstLine="708"/>
        <w:jc w:val="both"/>
        <w:rPr>
          <w:rFonts w:ascii="Arial" w:hAnsi="Arial" w:cs="Arial"/>
          <w:color w:val="000000"/>
          <w:sz w:val="26"/>
          <w:szCs w:val="26"/>
        </w:rPr>
      </w:pPr>
    </w:p>
    <w:p w:rsidR="004200B9" w:rsidRDefault="009C7D30" w:rsidP="004200B9">
      <w:pPr>
        <w:pStyle w:val="Textoindependienteprimerasangra2"/>
        <w:spacing w:line="360" w:lineRule="auto"/>
        <w:ind w:left="851" w:right="758"/>
        <w:jc w:val="both"/>
        <w:rPr>
          <w:rFonts w:ascii="Arial" w:hAnsi="Arial" w:cs="Arial"/>
          <w:i/>
        </w:rPr>
      </w:pPr>
      <w:r w:rsidRPr="00FC7072">
        <w:rPr>
          <w:rFonts w:ascii="Arial" w:hAnsi="Arial" w:cs="Arial"/>
          <w:i/>
        </w:rPr>
        <w:t xml:space="preserve"> </w:t>
      </w:r>
      <w:r w:rsidR="004200B9" w:rsidRPr="00FC7072">
        <w:rPr>
          <w:rFonts w:ascii="Arial" w:hAnsi="Arial" w:cs="Arial"/>
          <w:i/>
        </w:rPr>
        <w:t>“</w:t>
      </w:r>
      <w:r w:rsidR="004200B9">
        <w:rPr>
          <w:rFonts w:ascii="Arial" w:hAnsi="Arial" w:cs="Arial"/>
          <w:b/>
          <w:i/>
        </w:rPr>
        <w:t xml:space="preserve">CUARTO. </w:t>
      </w:r>
      <w:r w:rsidR="004200B9" w:rsidRPr="00751298">
        <w:rPr>
          <w:rFonts w:ascii="Arial" w:hAnsi="Arial" w:cs="Arial"/>
          <w:i/>
        </w:rPr>
        <w:t>[</w:t>
      </w:r>
      <w:r w:rsidR="004200B9">
        <w:rPr>
          <w:rFonts w:ascii="Arial" w:hAnsi="Arial" w:cs="Arial"/>
          <w:i/>
        </w:rPr>
        <w:t>…]</w:t>
      </w:r>
    </w:p>
    <w:p w:rsidR="004200B9" w:rsidRDefault="00B707DA" w:rsidP="008664FD">
      <w:pPr>
        <w:pStyle w:val="Textoindependienteprimerasangra2"/>
        <w:spacing w:line="360" w:lineRule="auto"/>
        <w:ind w:left="851" w:right="900"/>
        <w:jc w:val="both"/>
        <w:rPr>
          <w:rFonts w:ascii="Arial" w:hAnsi="Arial" w:cs="Arial"/>
          <w:i/>
        </w:rPr>
      </w:pPr>
      <w:r>
        <w:rPr>
          <w:rFonts w:ascii="Arial" w:hAnsi="Arial" w:cs="Arial"/>
          <w:i/>
        </w:rPr>
        <w:t xml:space="preserve">     Ahora</w:t>
      </w:r>
      <w:r w:rsidR="008664FD">
        <w:rPr>
          <w:rFonts w:ascii="Arial" w:hAnsi="Arial" w:cs="Arial"/>
          <w:i/>
        </w:rPr>
        <w:t>, en el acta de infracción 43068 de veintidós de agosto de dos mil dieciocho, documental que hace</w:t>
      </w:r>
      <w:r w:rsidR="00385A37">
        <w:rPr>
          <w:rFonts w:ascii="Arial" w:hAnsi="Arial" w:cs="Arial"/>
          <w:i/>
        </w:rPr>
        <w:t xml:space="preserve"> prueba plena, en términos del artículo 203 fracción I, de la Ley que rige este Tribunal, por haber sido expedido por una autoridad competente en el ejercicio de sus funciones, se aprecia que el POLICÍA VIAL DE LA COMISIÓN DE SEGURIDAD PÚBLICA Y VIALIDAD MUNICIPAL, CON PLACA PV-119, anotó en el apartado relativo a </w:t>
      </w:r>
      <w:r w:rsidR="00385A37">
        <w:rPr>
          <w:rFonts w:ascii="Arial" w:hAnsi="Arial" w:cs="Arial"/>
          <w:b/>
          <w:i/>
        </w:rPr>
        <w:t>MOTIVACIÓN: “POR NO USAR CASCO PROTECTOR AL CONDUCIR SU MOTOCICLETA</w:t>
      </w:r>
      <w:r w:rsidR="00F20B61">
        <w:rPr>
          <w:rFonts w:ascii="Arial" w:hAnsi="Arial" w:cs="Arial"/>
          <w:b/>
          <w:i/>
        </w:rPr>
        <w:t xml:space="preserve">” </w:t>
      </w:r>
      <w:r w:rsidR="00F20B61">
        <w:rPr>
          <w:rFonts w:ascii="Arial" w:hAnsi="Arial" w:cs="Arial"/>
          <w:i/>
        </w:rPr>
        <w:t xml:space="preserve">y en el apartado de </w:t>
      </w:r>
      <w:r w:rsidR="00F20B61">
        <w:rPr>
          <w:rFonts w:ascii="Arial" w:hAnsi="Arial" w:cs="Arial"/>
          <w:b/>
          <w:i/>
        </w:rPr>
        <w:t>FUN</w:t>
      </w:r>
      <w:r w:rsidR="005C182C">
        <w:rPr>
          <w:rFonts w:ascii="Arial" w:hAnsi="Arial" w:cs="Arial"/>
          <w:b/>
          <w:i/>
        </w:rPr>
        <w:t>D</w:t>
      </w:r>
      <w:r w:rsidR="00F20B61">
        <w:rPr>
          <w:rFonts w:ascii="Arial" w:hAnsi="Arial" w:cs="Arial"/>
          <w:b/>
          <w:i/>
        </w:rPr>
        <w:t xml:space="preserve">AMENTACIÓN: </w:t>
      </w:r>
      <w:r w:rsidR="00F20B61">
        <w:rPr>
          <w:rFonts w:ascii="Arial" w:hAnsi="Arial" w:cs="Arial"/>
          <w:i/>
        </w:rPr>
        <w:t>Artículo 74 del Reglamento de Vialidad para el Municipio de Oaxaca de Juárez en vigor, en relación a los Artículos 32 fracción VI y 201 fracciones, V, IX, X y XI de la Ley de Ingresos del Municipio de Oaxaca de Juárez para el Ejercicio Fiscal vigente.</w:t>
      </w:r>
    </w:p>
    <w:p w:rsidR="00F20B61" w:rsidRDefault="00F20B61" w:rsidP="008664FD">
      <w:pPr>
        <w:pStyle w:val="Textoindependienteprimerasangra2"/>
        <w:spacing w:line="360" w:lineRule="auto"/>
        <w:ind w:left="851" w:right="900"/>
        <w:jc w:val="both"/>
        <w:rPr>
          <w:rFonts w:ascii="Arial" w:hAnsi="Arial" w:cs="Arial"/>
          <w:i/>
        </w:rPr>
      </w:pPr>
      <w:r>
        <w:rPr>
          <w:rFonts w:ascii="Arial" w:hAnsi="Arial" w:cs="Arial"/>
          <w:i/>
        </w:rPr>
        <w:t>Como puede verse, el acto impugnado carece de motivación, al no constar en el mismo, las razones, motivos o circunstancias especiales que llevaron al Policía Vial, con placa PV-119, a concluir que en el caso, se actualizaba algún supuesto previsto por una norma legal vulnerado al Reglamento de Vialidad para el Municipio de Oaxaca de Juárez, vigente a partir del 5 cinco de octubre de 2014 dos mil catorce.</w:t>
      </w:r>
    </w:p>
    <w:p w:rsidR="001550AA" w:rsidRDefault="001550AA" w:rsidP="008664FD">
      <w:pPr>
        <w:pStyle w:val="Textoindependienteprimerasangra2"/>
        <w:spacing w:line="360" w:lineRule="auto"/>
        <w:ind w:left="851" w:right="900"/>
        <w:jc w:val="both"/>
        <w:rPr>
          <w:rFonts w:ascii="Arial" w:hAnsi="Arial" w:cs="Arial"/>
          <w:i/>
        </w:rPr>
      </w:pPr>
      <w:r>
        <w:rPr>
          <w:rFonts w:ascii="Arial" w:hAnsi="Arial" w:cs="Arial"/>
          <w:i/>
        </w:rPr>
        <w:t xml:space="preserve">Lo anterior es así, porque el acta de infracción cuya nulidad se demanda, su emisora citó como fundamento el artículo 74 del Reglamento de Vialidad para el Municipio de Oaxaca de Juárez, </w:t>
      </w:r>
      <w:r>
        <w:rPr>
          <w:rFonts w:ascii="Arial" w:hAnsi="Arial" w:cs="Arial"/>
          <w:i/>
        </w:rPr>
        <w:lastRenderedPageBreak/>
        <w:t xml:space="preserve">Oaxaca, “POR NO USAR EL CASCO PROTECTOR AL CONDUCIR, sin embargo, no señaló las causas particulares o razones que lo llevaron a determinar la adecuación del caso a los preceptos citados, esto es, no precisó como concluyó que el actor cometió un acta de infracción, conclusión que debió circunstanciar, estableciendo su vinculación y adecuación respecto de la </w:t>
      </w:r>
      <w:r w:rsidR="00F52BD4">
        <w:rPr>
          <w:rFonts w:ascii="Arial" w:hAnsi="Arial" w:cs="Arial"/>
          <w:i/>
        </w:rPr>
        <w:t>hipótesis de la norma citada en el acto impugnado, como lo prevé el artículo 7, fracción V, de la Ley de Justicia Administrativa para el Estado, esto es, motivar todos los actos que emita para no dejar a la autoridad a emitir dicho acto, lo que ocasionó el incumplimiento de la obligación que le impone el referido precepto.</w:t>
      </w:r>
    </w:p>
    <w:p w:rsidR="005B2B51" w:rsidRDefault="005B2B51" w:rsidP="008664FD">
      <w:pPr>
        <w:pStyle w:val="Textoindependienteprimerasangra2"/>
        <w:spacing w:line="360" w:lineRule="auto"/>
        <w:ind w:left="851" w:right="900"/>
        <w:jc w:val="both"/>
        <w:rPr>
          <w:rFonts w:ascii="Arial" w:hAnsi="Arial" w:cs="Arial"/>
          <w:i/>
        </w:rPr>
      </w:pPr>
      <w:r>
        <w:rPr>
          <w:rFonts w:ascii="Arial" w:hAnsi="Arial" w:cs="Arial"/>
          <w:i/>
        </w:rPr>
        <w:t xml:space="preserve">Así, el </w:t>
      </w:r>
      <w:r>
        <w:rPr>
          <w:rFonts w:ascii="Arial" w:hAnsi="Arial" w:cs="Arial"/>
          <w:b/>
          <w:i/>
        </w:rPr>
        <w:t xml:space="preserve">POLICÍA VIAL DE LA COMISIÓN DE SEGURIDAD PÚBLICA, VIALIDAD Y PROTECCIÓN CIVIL MUNICIPAL DE OAXACA DE JUÁREZ, CON PLACA PV-119, </w:t>
      </w:r>
      <w:r>
        <w:rPr>
          <w:rFonts w:ascii="Arial" w:hAnsi="Arial" w:cs="Arial"/>
          <w:i/>
        </w:rPr>
        <w:t xml:space="preserve">al no precisar y concluir con argumento lógico jurídico las circunstancias por las cuales consideró que el hoy </w:t>
      </w:r>
      <w:r w:rsidR="00D03636">
        <w:rPr>
          <w:rFonts w:ascii="Arial" w:hAnsi="Arial" w:cs="Arial"/>
          <w:i/>
        </w:rPr>
        <w:t>conducía sin casco</w:t>
      </w:r>
      <w:r w:rsidR="0083495D">
        <w:rPr>
          <w:rFonts w:ascii="Arial" w:hAnsi="Arial" w:cs="Arial"/>
          <w:i/>
        </w:rPr>
        <w:t xml:space="preserve"> protect</w:t>
      </w:r>
      <w:r w:rsidR="00D03636">
        <w:rPr>
          <w:rFonts w:ascii="Arial" w:hAnsi="Arial" w:cs="Arial"/>
          <w:i/>
        </w:rPr>
        <w:t>or, es indiscutible que el acto</w:t>
      </w:r>
      <w:r w:rsidR="0083495D">
        <w:rPr>
          <w:rFonts w:ascii="Arial" w:hAnsi="Arial" w:cs="Arial"/>
          <w:i/>
        </w:rPr>
        <w:t xml:space="preserve"> que se analiza, carece de motivación.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textos siguientes: </w:t>
      </w:r>
    </w:p>
    <w:p w:rsidR="00403F51" w:rsidRDefault="00403F51" w:rsidP="008664FD">
      <w:pPr>
        <w:pStyle w:val="Textoindependienteprimerasangra2"/>
        <w:spacing w:line="360" w:lineRule="auto"/>
        <w:ind w:left="851" w:right="900"/>
        <w:jc w:val="both"/>
        <w:rPr>
          <w:rFonts w:ascii="Arial" w:hAnsi="Arial" w:cs="Arial"/>
          <w:b/>
          <w:i/>
        </w:rPr>
      </w:pPr>
      <w:r>
        <w:rPr>
          <w:rFonts w:ascii="Arial" w:hAnsi="Arial" w:cs="Arial"/>
          <w:b/>
          <w:i/>
        </w:rPr>
        <w:t>“FUNDAMENTACIÓN Y MOTIVACIÓN DE LOS ACTOS ADMINISTRATIVOS […]”</w:t>
      </w:r>
    </w:p>
    <w:p w:rsidR="00403F51" w:rsidRPr="00CE3D9D" w:rsidRDefault="00403F51" w:rsidP="008664FD">
      <w:pPr>
        <w:pStyle w:val="Textoindependienteprimerasangra2"/>
        <w:spacing w:line="360" w:lineRule="auto"/>
        <w:ind w:left="851" w:right="900"/>
        <w:jc w:val="both"/>
        <w:rPr>
          <w:rFonts w:ascii="Arial" w:hAnsi="Arial" w:cs="Arial"/>
          <w:i/>
        </w:rPr>
      </w:pPr>
      <w:r>
        <w:rPr>
          <w:rFonts w:ascii="Arial" w:hAnsi="Arial" w:cs="Arial"/>
          <w:i/>
        </w:rPr>
        <w:t xml:space="preserve">Así las cosas, se concluye que el acta de infracción impugnada resulta ilegal al no contener el requisito que para </w:t>
      </w:r>
      <w:r w:rsidR="002F50B8">
        <w:rPr>
          <w:rFonts w:ascii="Arial" w:hAnsi="Arial" w:cs="Arial"/>
          <w:i/>
        </w:rPr>
        <w:t>su validez, le impone la fracción V</w:t>
      </w:r>
      <w:r w:rsidR="00CE3D9D">
        <w:rPr>
          <w:rFonts w:ascii="Arial" w:hAnsi="Arial" w:cs="Arial"/>
          <w:i/>
        </w:rPr>
        <w:t>, del artículo 17 de la Ley de Procedimiento y Justicia Administrativa; en consecuencia, con fundamento en el artíc</w:t>
      </w:r>
      <w:r w:rsidR="00D03636">
        <w:rPr>
          <w:rFonts w:ascii="Arial" w:hAnsi="Arial" w:cs="Arial"/>
          <w:i/>
        </w:rPr>
        <w:t xml:space="preserve">ulo 208, fracción IV, de la Ley </w:t>
      </w:r>
      <w:r w:rsidR="00CE3D9D">
        <w:rPr>
          <w:rFonts w:ascii="Arial" w:hAnsi="Arial" w:cs="Arial"/>
          <w:i/>
        </w:rPr>
        <w:t xml:space="preserve">citada, procede declarar </w:t>
      </w:r>
      <w:r w:rsidR="00CE3D9D">
        <w:rPr>
          <w:rFonts w:ascii="Arial" w:hAnsi="Arial" w:cs="Arial"/>
          <w:b/>
          <w:i/>
        </w:rPr>
        <w:t>LA NULIDAD LISA Y LLANA</w:t>
      </w:r>
      <w:r w:rsidR="00CE3D9D">
        <w:rPr>
          <w:rFonts w:ascii="Arial" w:hAnsi="Arial" w:cs="Arial"/>
          <w:i/>
        </w:rPr>
        <w:t xml:space="preserve"> del acta de infracción de folio </w:t>
      </w:r>
      <w:r w:rsidR="00AC7AE6">
        <w:rPr>
          <w:rFonts w:ascii="Arial" w:eastAsia="Calibri" w:hAnsi="Arial" w:cs="Arial"/>
          <w:bCs/>
          <w:i/>
          <w:color w:val="000000" w:themeColor="text1"/>
          <w:sz w:val="28"/>
        </w:rPr>
        <w:t>**********</w:t>
      </w:r>
      <w:r w:rsidR="00CE3D9D" w:rsidRPr="00743ED9">
        <w:rPr>
          <w:rFonts w:ascii="Arial" w:hAnsi="Arial" w:cs="Arial"/>
          <w:b/>
          <w:i/>
          <w:sz w:val="28"/>
        </w:rPr>
        <w:t>,</w:t>
      </w:r>
      <w:r w:rsidR="00CE3D9D">
        <w:rPr>
          <w:rFonts w:ascii="Arial" w:hAnsi="Arial" w:cs="Arial"/>
          <w:b/>
          <w:i/>
        </w:rPr>
        <w:t xml:space="preserve"> </w:t>
      </w:r>
      <w:r w:rsidR="00CE3D9D">
        <w:rPr>
          <w:rFonts w:ascii="Arial" w:hAnsi="Arial" w:cs="Arial"/>
          <w:i/>
        </w:rPr>
        <w:t xml:space="preserve">de veintidós de agosto de dos mil dieciocho, levantada por el Policía Vial con placa PV-119 de la Comisaría de Vialidad del Municipio de Oaxaca </w:t>
      </w:r>
      <w:r w:rsidR="000E2996">
        <w:rPr>
          <w:rFonts w:ascii="Arial" w:hAnsi="Arial" w:cs="Arial"/>
          <w:i/>
        </w:rPr>
        <w:t>d</w:t>
      </w:r>
      <w:r w:rsidR="00CE3D9D">
        <w:rPr>
          <w:rFonts w:ascii="Arial" w:hAnsi="Arial" w:cs="Arial"/>
          <w:i/>
        </w:rPr>
        <w:t xml:space="preserve">e Juárez. </w:t>
      </w:r>
    </w:p>
    <w:p w:rsidR="000E0788" w:rsidRDefault="00CC4FC7" w:rsidP="008664FD">
      <w:pPr>
        <w:pStyle w:val="Textoindependienteprimerasangra2"/>
        <w:spacing w:line="360" w:lineRule="auto"/>
        <w:ind w:left="851" w:right="900"/>
        <w:jc w:val="both"/>
        <w:rPr>
          <w:rFonts w:ascii="Arial" w:eastAsia="Calibri" w:hAnsi="Arial" w:cs="Arial"/>
          <w:bCs/>
          <w:i/>
        </w:rPr>
      </w:pPr>
      <w:r>
        <w:rPr>
          <w:rFonts w:ascii="Arial" w:eastAsia="Calibri" w:hAnsi="Arial" w:cs="Arial"/>
          <w:bCs/>
          <w:i/>
        </w:rPr>
        <w:t>Finalmente, resulta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1.2º.AJ./23 del Segundo Tribunal Colegiado en Materia Administrativa del Primer Circuito, publicada en el semanario Judicial de la Federación</w:t>
      </w:r>
      <w:r w:rsidR="000E0788">
        <w:rPr>
          <w:rFonts w:ascii="Arial" w:eastAsia="Calibri" w:hAnsi="Arial" w:cs="Arial"/>
          <w:bCs/>
          <w:i/>
        </w:rPr>
        <w:t>, del mes de agosto de 1999, página 647, que a la letra dice:</w:t>
      </w:r>
    </w:p>
    <w:p w:rsidR="009C7D30" w:rsidRDefault="000E0788" w:rsidP="007D5D3B">
      <w:pPr>
        <w:pStyle w:val="Textoindependienteprimerasangra2"/>
        <w:spacing w:after="120" w:line="360" w:lineRule="auto"/>
        <w:ind w:left="851" w:right="900"/>
        <w:jc w:val="both"/>
        <w:rPr>
          <w:rFonts w:ascii="Arial" w:eastAsia="Calibri" w:hAnsi="Arial" w:cs="Arial"/>
          <w:bCs/>
          <w:i/>
        </w:rPr>
      </w:pPr>
      <w:r>
        <w:rPr>
          <w:rFonts w:ascii="Arial" w:eastAsia="Calibri" w:hAnsi="Arial" w:cs="Arial"/>
          <w:b/>
          <w:bCs/>
          <w:i/>
        </w:rPr>
        <w:lastRenderedPageBreak/>
        <w:t>“CONCEPTOS DE ANULACIÓN. LA EXIGENCIA DE EXAMINARLOS EXHAUSTIVAMENTE DEBE PONDERARSE A LA LUZ DE CADA CONTROVERSIA EN PARTICULAR […]”</w:t>
      </w:r>
      <w:r w:rsidR="00CC4FC7">
        <w:rPr>
          <w:rFonts w:ascii="Arial" w:eastAsia="Calibri" w:hAnsi="Arial" w:cs="Arial"/>
          <w:bCs/>
          <w:i/>
        </w:rPr>
        <w:t xml:space="preserve"> </w:t>
      </w:r>
    </w:p>
    <w:p w:rsidR="005C47F2" w:rsidRPr="007D5D3B" w:rsidRDefault="005C182C" w:rsidP="007D5D3B">
      <w:pPr>
        <w:pStyle w:val="Textoindependienteprimerasangra2"/>
        <w:spacing w:after="120" w:line="360" w:lineRule="auto"/>
        <w:ind w:left="851" w:right="900"/>
        <w:jc w:val="both"/>
        <w:rPr>
          <w:rFonts w:ascii="Arial" w:eastAsia="Calibri" w:hAnsi="Arial" w:cs="Arial"/>
          <w:bCs/>
          <w:i/>
        </w:rPr>
      </w:pPr>
      <w:r>
        <w:rPr>
          <w:rFonts w:ascii="Arial" w:eastAsia="Calibri" w:hAnsi="Arial" w:cs="Arial"/>
          <w:bCs/>
          <w:i/>
        </w:rPr>
        <w:t xml:space="preserve"> </w:t>
      </w:r>
    </w:p>
    <w:p w:rsidR="009C7D30" w:rsidRDefault="001C4DF7" w:rsidP="009C7D30">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atención a lo anterior, </w:t>
      </w:r>
      <w:r w:rsidRPr="00490C86">
        <w:rPr>
          <w:rFonts w:ascii="Arial" w:eastAsia="Calibri" w:hAnsi="Arial" w:cs="Arial"/>
          <w:b/>
          <w:bCs/>
          <w:sz w:val="26"/>
          <w:szCs w:val="26"/>
        </w:rPr>
        <w:t>r</w:t>
      </w:r>
      <w:r w:rsidR="00C36A0E" w:rsidRPr="00C36A0E">
        <w:rPr>
          <w:rFonts w:ascii="Arial" w:eastAsia="Calibri" w:hAnsi="Arial" w:cs="Arial"/>
          <w:b/>
          <w:bCs/>
          <w:sz w:val="26"/>
          <w:szCs w:val="26"/>
        </w:rPr>
        <w:t>esultan fundadas</w:t>
      </w:r>
      <w:r w:rsidR="00C36A0E">
        <w:rPr>
          <w:rFonts w:ascii="Arial" w:eastAsia="Calibri" w:hAnsi="Arial" w:cs="Arial"/>
          <w:bCs/>
          <w:sz w:val="26"/>
          <w:szCs w:val="26"/>
        </w:rPr>
        <w:t xml:space="preserve"> las manifestaciones que hace valer el recurrente</w:t>
      </w:r>
      <w:r w:rsidR="00E719A6">
        <w:rPr>
          <w:rFonts w:ascii="Arial" w:eastAsia="Calibri" w:hAnsi="Arial" w:cs="Arial"/>
          <w:bCs/>
          <w:sz w:val="26"/>
          <w:szCs w:val="26"/>
        </w:rPr>
        <w:t xml:space="preserve"> en su</w:t>
      </w:r>
      <w:r>
        <w:rPr>
          <w:rFonts w:ascii="Arial" w:eastAsia="Calibri" w:hAnsi="Arial" w:cs="Arial"/>
          <w:bCs/>
          <w:sz w:val="26"/>
          <w:szCs w:val="26"/>
        </w:rPr>
        <w:t xml:space="preserve"> agravio</w:t>
      </w:r>
      <w:r w:rsidR="00C36A0E">
        <w:rPr>
          <w:rFonts w:ascii="Arial" w:eastAsia="Calibri" w:hAnsi="Arial" w:cs="Arial"/>
          <w:bCs/>
          <w:sz w:val="26"/>
          <w:szCs w:val="26"/>
        </w:rPr>
        <w:t xml:space="preserve">, toda vez que </w:t>
      </w:r>
      <w:r w:rsidR="00010AC6">
        <w:rPr>
          <w:rFonts w:ascii="Arial" w:eastAsia="Calibri" w:hAnsi="Arial" w:cs="Arial"/>
          <w:bCs/>
          <w:sz w:val="26"/>
          <w:szCs w:val="26"/>
        </w:rPr>
        <w:t xml:space="preserve">la sentencia dictada el </w:t>
      </w:r>
      <w:r w:rsidR="00A35666">
        <w:rPr>
          <w:rFonts w:ascii="Arial" w:eastAsia="Calibri" w:hAnsi="Arial" w:cs="Arial"/>
          <w:bCs/>
          <w:sz w:val="26"/>
          <w:szCs w:val="26"/>
        </w:rPr>
        <w:t xml:space="preserve">28 veintiocho </w:t>
      </w:r>
      <w:r w:rsidR="00010AC6">
        <w:rPr>
          <w:rFonts w:ascii="Arial" w:eastAsia="Calibri" w:hAnsi="Arial" w:cs="Arial"/>
          <w:bCs/>
          <w:sz w:val="26"/>
          <w:szCs w:val="26"/>
        </w:rPr>
        <w:t xml:space="preserve">de </w:t>
      </w:r>
      <w:r w:rsidR="00A35666">
        <w:rPr>
          <w:rFonts w:ascii="Arial" w:eastAsia="Calibri" w:hAnsi="Arial" w:cs="Arial"/>
          <w:bCs/>
          <w:sz w:val="26"/>
          <w:szCs w:val="26"/>
        </w:rPr>
        <w:t>enero de 2019 dos mil diecinueve</w:t>
      </w:r>
      <w:r w:rsidR="00AB71BD">
        <w:rPr>
          <w:rFonts w:ascii="Arial" w:eastAsia="Calibri" w:hAnsi="Arial" w:cs="Arial"/>
          <w:bCs/>
          <w:sz w:val="26"/>
          <w:szCs w:val="26"/>
        </w:rPr>
        <w:t>,</w:t>
      </w:r>
      <w:r w:rsidR="00010AC6">
        <w:rPr>
          <w:rFonts w:ascii="Arial" w:eastAsia="Calibri" w:hAnsi="Arial" w:cs="Arial"/>
          <w:bCs/>
          <w:sz w:val="26"/>
          <w:szCs w:val="26"/>
        </w:rPr>
        <w:t xml:space="preserve"> no se encuentra debidamente fundada y motivada respecto a </w:t>
      </w:r>
      <w:r w:rsidR="00D10AB8">
        <w:rPr>
          <w:rFonts w:ascii="Arial" w:eastAsia="Calibri" w:hAnsi="Arial" w:cs="Arial"/>
          <w:bCs/>
          <w:sz w:val="26"/>
          <w:szCs w:val="26"/>
        </w:rPr>
        <w:t xml:space="preserve">la determinación que hace la Magistrada de la Tercera Sala Unitaria, de </w:t>
      </w:r>
      <w:r w:rsidR="00D03636">
        <w:rPr>
          <w:rFonts w:ascii="Arial" w:eastAsia="Calibri" w:hAnsi="Arial" w:cs="Arial"/>
          <w:bCs/>
          <w:sz w:val="26"/>
          <w:szCs w:val="26"/>
        </w:rPr>
        <w:t xml:space="preserve">no ordenar </w:t>
      </w:r>
      <w:r w:rsidR="00010AC6">
        <w:rPr>
          <w:rFonts w:ascii="Arial" w:eastAsia="Calibri" w:hAnsi="Arial" w:cs="Arial"/>
          <w:bCs/>
          <w:sz w:val="26"/>
          <w:szCs w:val="26"/>
        </w:rPr>
        <w:t xml:space="preserve">la </w:t>
      </w:r>
      <w:r w:rsidR="000E2996">
        <w:rPr>
          <w:rFonts w:ascii="Arial" w:eastAsia="Calibri" w:hAnsi="Arial" w:cs="Arial"/>
          <w:bCs/>
          <w:sz w:val="26"/>
          <w:szCs w:val="26"/>
        </w:rPr>
        <w:t xml:space="preserve">baja </w:t>
      </w:r>
      <w:r w:rsidR="00EC3000">
        <w:rPr>
          <w:rFonts w:ascii="Arial" w:eastAsia="Calibri" w:hAnsi="Arial" w:cs="Arial"/>
          <w:bCs/>
          <w:sz w:val="26"/>
          <w:szCs w:val="26"/>
        </w:rPr>
        <w:t xml:space="preserve">del registro del sistema de información de infracciones (interna o externa) que para tal efecto lleve dicha autoridad, o cualquier registro negativo en relación con el acta de infracción número </w:t>
      </w:r>
      <w:r w:rsidR="00AC7AE6">
        <w:rPr>
          <w:rFonts w:ascii="Arial" w:eastAsia="Calibri" w:hAnsi="Arial" w:cs="Arial"/>
          <w:bCs/>
          <w:i/>
          <w:color w:val="000000" w:themeColor="text1"/>
          <w:sz w:val="28"/>
        </w:rPr>
        <w:t>**********</w:t>
      </w:r>
      <w:r w:rsidR="00EC3000">
        <w:rPr>
          <w:rFonts w:ascii="Arial" w:eastAsia="Calibri" w:hAnsi="Arial" w:cs="Arial"/>
          <w:bCs/>
          <w:sz w:val="26"/>
          <w:szCs w:val="26"/>
        </w:rPr>
        <w:t xml:space="preserve"> de fecha 22 de agosto de 2018 que pudiese afectar su esfera jurídica</w:t>
      </w:r>
      <w:r w:rsidR="005245DE">
        <w:rPr>
          <w:rFonts w:ascii="Arial" w:eastAsia="Calibri" w:hAnsi="Arial" w:cs="Arial"/>
          <w:bCs/>
          <w:sz w:val="26"/>
          <w:szCs w:val="26"/>
        </w:rPr>
        <w:t>.</w:t>
      </w:r>
      <w:r w:rsidR="00EC3000">
        <w:rPr>
          <w:rFonts w:ascii="Arial" w:eastAsia="Calibri" w:hAnsi="Arial" w:cs="Arial"/>
          <w:bCs/>
          <w:sz w:val="26"/>
          <w:szCs w:val="26"/>
        </w:rPr>
        <w:t xml:space="preserve"> </w:t>
      </w:r>
    </w:p>
    <w:p w:rsidR="009C7D30" w:rsidRDefault="00787D16" w:rsidP="009C7D30">
      <w:pPr>
        <w:spacing w:line="360" w:lineRule="auto"/>
        <w:ind w:firstLine="708"/>
        <w:jc w:val="both"/>
        <w:rPr>
          <w:rFonts w:ascii="Arial" w:hAnsi="Arial" w:cs="Arial"/>
          <w:bCs/>
          <w:sz w:val="26"/>
          <w:szCs w:val="26"/>
        </w:rPr>
      </w:pPr>
      <w:r>
        <w:rPr>
          <w:rFonts w:ascii="Arial" w:hAnsi="Arial" w:cs="Arial"/>
          <w:bCs/>
          <w:sz w:val="26"/>
          <w:szCs w:val="26"/>
        </w:rPr>
        <w:t xml:space="preserve">Y tomando en consideración </w:t>
      </w:r>
      <w:r w:rsidR="00F962D7">
        <w:rPr>
          <w:rFonts w:ascii="Arial" w:hAnsi="Arial" w:cs="Arial"/>
          <w:bCs/>
          <w:sz w:val="26"/>
          <w:szCs w:val="26"/>
        </w:rPr>
        <w:t>que</w:t>
      </w:r>
      <w:r w:rsidR="001664B8">
        <w:rPr>
          <w:rFonts w:ascii="Arial" w:hAnsi="Arial" w:cs="Arial"/>
          <w:bCs/>
          <w:sz w:val="26"/>
          <w:szCs w:val="26"/>
        </w:rPr>
        <w:t xml:space="preserve"> el artículo 17 de la Constitución Política de los Estados Unidos Mexicanos, establece que </w:t>
      </w:r>
      <w:r w:rsidRPr="004704E6">
        <w:rPr>
          <w:rFonts w:ascii="Arial" w:hAnsi="Arial" w:cs="Arial"/>
          <w:bCs/>
          <w:sz w:val="26"/>
          <w:szCs w:val="26"/>
        </w:rPr>
        <w:t xml:space="preserve">los juzgadores deben </w:t>
      </w:r>
      <w:r>
        <w:rPr>
          <w:rFonts w:ascii="Arial" w:hAnsi="Arial" w:cs="Arial"/>
          <w:bCs/>
          <w:sz w:val="26"/>
          <w:szCs w:val="26"/>
        </w:rPr>
        <w:t>atender</w:t>
      </w:r>
      <w:r w:rsidRPr="00D77837">
        <w:rPr>
          <w:rFonts w:ascii="Arial" w:hAnsi="Arial" w:cs="Arial"/>
          <w:bCs/>
          <w:sz w:val="26"/>
          <w:szCs w:val="26"/>
        </w:rPr>
        <w:t xml:space="preserve"> todas las cuestiones sometidas a su jurisdicción sin que se modifiquen las esbozadas por las partes y sin dejar alguna fuera de su estudio, </w:t>
      </w:r>
      <w:r w:rsidR="00FB233B">
        <w:rPr>
          <w:rFonts w:ascii="Arial" w:hAnsi="Arial" w:cs="Arial"/>
          <w:bCs/>
          <w:sz w:val="26"/>
          <w:szCs w:val="26"/>
        </w:rPr>
        <w:t>de tal manera que así se asegura</w:t>
      </w:r>
      <w:r w:rsidRPr="00D77837">
        <w:rPr>
          <w:rFonts w:ascii="Arial" w:hAnsi="Arial" w:cs="Arial"/>
          <w:bCs/>
          <w:sz w:val="26"/>
          <w:szCs w:val="26"/>
        </w:rPr>
        <w:t xml:space="preserve"> a las partes que se cumple con la garantía de completitud y exhaustividad</w:t>
      </w:r>
      <w:r w:rsidR="001664B8">
        <w:rPr>
          <w:rFonts w:ascii="Arial" w:hAnsi="Arial" w:cs="Arial"/>
          <w:bCs/>
          <w:sz w:val="26"/>
          <w:szCs w:val="26"/>
        </w:rPr>
        <w:t>,</w:t>
      </w:r>
      <w:r w:rsidRPr="00D77837">
        <w:rPr>
          <w:rFonts w:ascii="Arial" w:hAnsi="Arial" w:cs="Arial"/>
          <w:bCs/>
          <w:sz w:val="26"/>
          <w:szCs w:val="26"/>
        </w:rPr>
        <w:t xml:space="preserve"> </w:t>
      </w:r>
      <w:r w:rsidR="00C82FDC">
        <w:rPr>
          <w:rFonts w:ascii="Arial" w:hAnsi="Arial" w:cs="Arial"/>
          <w:bCs/>
          <w:sz w:val="26"/>
          <w:szCs w:val="26"/>
        </w:rPr>
        <w:t>es que</w:t>
      </w:r>
      <w:r w:rsidR="004812C0">
        <w:rPr>
          <w:rFonts w:ascii="Arial" w:hAnsi="Arial" w:cs="Arial"/>
          <w:bCs/>
          <w:sz w:val="26"/>
          <w:szCs w:val="26"/>
        </w:rPr>
        <w:t xml:space="preserve"> </w:t>
      </w:r>
      <w:r w:rsidR="00C543A5">
        <w:rPr>
          <w:rFonts w:ascii="Arial" w:hAnsi="Arial" w:cs="Arial"/>
          <w:bCs/>
          <w:sz w:val="26"/>
          <w:szCs w:val="26"/>
        </w:rPr>
        <w:t>con su</w:t>
      </w:r>
      <w:r w:rsidR="004812C0">
        <w:rPr>
          <w:rFonts w:ascii="Arial" w:hAnsi="Arial" w:cs="Arial"/>
          <w:bCs/>
          <w:sz w:val="26"/>
          <w:szCs w:val="26"/>
        </w:rPr>
        <w:t xml:space="preserve"> actuar</w:t>
      </w:r>
      <w:r w:rsidR="00C82FDC">
        <w:rPr>
          <w:rFonts w:ascii="Arial" w:hAnsi="Arial" w:cs="Arial"/>
          <w:bCs/>
          <w:sz w:val="26"/>
          <w:szCs w:val="26"/>
        </w:rPr>
        <w:t xml:space="preserve"> la Primera Instancia incumple con dicha disposición</w:t>
      </w:r>
      <w:r w:rsidR="006A7D58">
        <w:rPr>
          <w:rFonts w:ascii="Arial" w:hAnsi="Arial" w:cs="Arial"/>
          <w:bCs/>
          <w:sz w:val="26"/>
          <w:szCs w:val="26"/>
        </w:rPr>
        <w:t xml:space="preserve">, asimismo vulnera los </w:t>
      </w:r>
      <w:r w:rsidR="006A7D58" w:rsidRPr="00D16DCF">
        <w:rPr>
          <w:rFonts w:ascii="Arial" w:eastAsia="Arial Unicode MS" w:hAnsi="Arial" w:cs="Arial"/>
          <w:bCs/>
          <w:sz w:val="26"/>
          <w:szCs w:val="26"/>
        </w:rPr>
        <w:t xml:space="preserve">artículos </w:t>
      </w:r>
      <w:r w:rsidR="006A7D58">
        <w:rPr>
          <w:rFonts w:ascii="Arial" w:eastAsia="Arial Unicode MS" w:hAnsi="Arial" w:cs="Arial"/>
          <w:bCs/>
          <w:sz w:val="26"/>
          <w:szCs w:val="26"/>
        </w:rPr>
        <w:t>206</w:t>
      </w:r>
      <w:r w:rsidR="006A7D58" w:rsidRPr="00D16DCF">
        <w:rPr>
          <w:rFonts w:ascii="Arial" w:eastAsia="Arial Unicode MS" w:hAnsi="Arial" w:cs="Arial"/>
          <w:bCs/>
          <w:sz w:val="26"/>
          <w:szCs w:val="26"/>
        </w:rPr>
        <w:t xml:space="preserve"> y </w:t>
      </w:r>
      <w:r w:rsidR="006A7D58">
        <w:rPr>
          <w:rFonts w:ascii="Arial" w:eastAsia="Arial Unicode MS" w:hAnsi="Arial" w:cs="Arial"/>
          <w:bCs/>
          <w:sz w:val="26"/>
          <w:szCs w:val="26"/>
        </w:rPr>
        <w:t>207</w:t>
      </w:r>
      <w:r w:rsidR="006A7D58" w:rsidRPr="00D16DCF">
        <w:rPr>
          <w:rFonts w:ascii="Arial" w:eastAsia="Arial Unicode MS" w:hAnsi="Arial" w:cs="Arial"/>
          <w:bCs/>
          <w:sz w:val="26"/>
          <w:szCs w:val="26"/>
        </w:rPr>
        <w:t xml:space="preserve"> fracción I de la Ley de </w:t>
      </w:r>
      <w:r w:rsidR="006A7D58">
        <w:rPr>
          <w:rFonts w:ascii="Arial" w:eastAsia="Arial Unicode MS" w:hAnsi="Arial" w:cs="Arial"/>
          <w:bCs/>
          <w:sz w:val="26"/>
          <w:szCs w:val="26"/>
        </w:rPr>
        <w:t>Procedimiento y Justicia Administrativa para el Estado</w:t>
      </w:r>
      <w:r w:rsidR="006A7D58" w:rsidRPr="00D16DCF">
        <w:rPr>
          <w:rFonts w:ascii="Arial" w:eastAsia="Arial Unicode MS" w:hAnsi="Arial" w:cs="Arial"/>
          <w:bCs/>
          <w:sz w:val="26"/>
          <w:szCs w:val="26"/>
        </w:rPr>
        <w:t xml:space="preserve">, </w:t>
      </w:r>
      <w:r w:rsidR="006A7D58">
        <w:rPr>
          <w:rFonts w:ascii="Arial" w:eastAsia="Arial Unicode MS" w:hAnsi="Arial" w:cs="Arial"/>
          <w:bCs/>
          <w:sz w:val="26"/>
          <w:szCs w:val="26"/>
        </w:rPr>
        <w:t xml:space="preserve">los cuales </w:t>
      </w:r>
      <w:r w:rsidR="006A7D58" w:rsidRPr="003827BC">
        <w:rPr>
          <w:rFonts w:ascii="Arial" w:eastAsia="Calibri" w:hAnsi="Arial" w:cs="Arial"/>
          <w:bCs/>
          <w:color w:val="000000"/>
          <w:sz w:val="26"/>
          <w:szCs w:val="26"/>
        </w:rPr>
        <w:t>exigen a los juzgadores que al emitir sus determinaciones lo hagan de acuerdo a los puntos litigiosos, ello atendiendo a los principios de seguridad jurídica y congruencia que deben imperar en las sentencias</w:t>
      </w:r>
      <w:r w:rsidR="001664B8">
        <w:rPr>
          <w:rFonts w:ascii="Arial" w:hAnsi="Arial" w:cs="Arial"/>
          <w:bCs/>
          <w:sz w:val="26"/>
          <w:szCs w:val="26"/>
        </w:rPr>
        <w:t>.</w:t>
      </w:r>
    </w:p>
    <w:p w:rsidR="009C7D30" w:rsidRDefault="00C82FDC" w:rsidP="009C7D30">
      <w:pPr>
        <w:spacing w:line="360" w:lineRule="auto"/>
        <w:ind w:firstLine="708"/>
        <w:jc w:val="both"/>
        <w:rPr>
          <w:rFonts w:ascii="Arial" w:hAnsi="Arial" w:cs="Arial"/>
          <w:bCs/>
          <w:i/>
          <w:sz w:val="24"/>
          <w:szCs w:val="24"/>
        </w:rPr>
      </w:pPr>
      <w:r>
        <w:rPr>
          <w:rFonts w:ascii="Arial" w:hAnsi="Arial" w:cs="Arial"/>
          <w:bCs/>
          <w:sz w:val="26"/>
          <w:szCs w:val="26"/>
        </w:rPr>
        <w:t>Se</w:t>
      </w:r>
      <w:r w:rsidR="001664B8">
        <w:rPr>
          <w:rFonts w:ascii="Arial" w:hAnsi="Arial" w:cs="Arial"/>
          <w:bCs/>
          <w:sz w:val="26"/>
          <w:szCs w:val="26"/>
        </w:rPr>
        <w:t xml:space="preserve"> </w:t>
      </w:r>
      <w:r w:rsidR="004B1582">
        <w:rPr>
          <w:rFonts w:ascii="Arial" w:eastAsia="Calibri" w:hAnsi="Arial" w:cs="Arial"/>
          <w:bCs/>
          <w:sz w:val="26"/>
          <w:szCs w:val="26"/>
        </w:rPr>
        <w:t xml:space="preserve">dice </w:t>
      </w:r>
      <w:r w:rsidR="007943A8">
        <w:rPr>
          <w:rFonts w:ascii="Arial" w:eastAsia="Calibri" w:hAnsi="Arial" w:cs="Arial"/>
          <w:bCs/>
          <w:sz w:val="26"/>
          <w:szCs w:val="26"/>
        </w:rPr>
        <w:t>esto</w:t>
      </w:r>
      <w:r w:rsidR="004B1582">
        <w:rPr>
          <w:rFonts w:ascii="Arial" w:eastAsia="Calibri" w:hAnsi="Arial" w:cs="Arial"/>
          <w:bCs/>
          <w:sz w:val="26"/>
          <w:szCs w:val="26"/>
        </w:rPr>
        <w:t xml:space="preserve">, porque al momento de resolver el fondo del asunto </w:t>
      </w:r>
      <w:r w:rsidR="0002754E" w:rsidRPr="0002754E">
        <w:rPr>
          <w:rFonts w:ascii="Arial" w:hAnsi="Arial" w:cs="Arial"/>
          <w:bCs/>
          <w:sz w:val="26"/>
          <w:szCs w:val="26"/>
        </w:rPr>
        <w:t xml:space="preserve">la </w:t>
      </w:r>
      <w:r w:rsidR="00060891">
        <w:rPr>
          <w:rFonts w:ascii="Arial" w:hAnsi="Arial" w:cs="Arial"/>
          <w:bCs/>
          <w:sz w:val="26"/>
          <w:szCs w:val="26"/>
        </w:rPr>
        <w:t>Magistrada de la Tercera Sala Unitaria</w:t>
      </w:r>
      <w:r w:rsidR="004C68B3">
        <w:rPr>
          <w:rFonts w:ascii="Arial" w:hAnsi="Arial" w:cs="Arial"/>
          <w:bCs/>
          <w:sz w:val="26"/>
          <w:szCs w:val="26"/>
        </w:rPr>
        <w:t xml:space="preserve">, no tomó en cuenta </w:t>
      </w:r>
      <w:r w:rsidR="0002754E" w:rsidRPr="0002754E">
        <w:rPr>
          <w:rFonts w:ascii="Arial" w:hAnsi="Arial" w:cs="Arial"/>
          <w:bCs/>
          <w:sz w:val="26"/>
          <w:szCs w:val="26"/>
        </w:rPr>
        <w:t xml:space="preserve">la </w:t>
      </w:r>
      <w:r w:rsidR="00E719A6">
        <w:rPr>
          <w:rFonts w:ascii="Arial" w:hAnsi="Arial" w:cs="Arial"/>
          <w:bCs/>
          <w:sz w:val="26"/>
          <w:szCs w:val="26"/>
        </w:rPr>
        <w:t xml:space="preserve">segunda </w:t>
      </w:r>
      <w:r w:rsidR="0002754E" w:rsidRPr="0002754E">
        <w:rPr>
          <w:rFonts w:ascii="Arial" w:hAnsi="Arial" w:cs="Arial"/>
          <w:bCs/>
          <w:sz w:val="26"/>
          <w:szCs w:val="26"/>
        </w:rPr>
        <w:t>pretensión efectuada por el actor</w:t>
      </w:r>
      <w:r w:rsidR="00BF49D0">
        <w:rPr>
          <w:rFonts w:ascii="Arial" w:hAnsi="Arial" w:cs="Arial"/>
          <w:bCs/>
          <w:sz w:val="26"/>
          <w:szCs w:val="26"/>
        </w:rPr>
        <w:t>,</w:t>
      </w:r>
      <w:r w:rsidR="004C68B3">
        <w:rPr>
          <w:rFonts w:ascii="Arial" w:hAnsi="Arial" w:cs="Arial"/>
          <w:bCs/>
          <w:sz w:val="26"/>
          <w:szCs w:val="26"/>
        </w:rPr>
        <w:t xml:space="preserve"> en la cual solicitó lo siguiente: </w:t>
      </w:r>
      <w:r w:rsidR="004C68B3">
        <w:rPr>
          <w:rFonts w:ascii="Arial" w:hAnsi="Arial" w:cs="Arial"/>
          <w:bCs/>
          <w:i/>
          <w:sz w:val="24"/>
          <w:szCs w:val="24"/>
        </w:rPr>
        <w:t>“</w:t>
      </w:r>
      <w:r w:rsidR="004C68B3" w:rsidRPr="004C68B3">
        <w:rPr>
          <w:rFonts w:ascii="Arial" w:hAnsi="Arial" w:cs="Arial"/>
          <w:b/>
          <w:bCs/>
          <w:i/>
          <w:sz w:val="24"/>
          <w:szCs w:val="24"/>
        </w:rPr>
        <w:t>SEGUNDO.</w:t>
      </w:r>
      <w:r w:rsidR="004C68B3">
        <w:rPr>
          <w:rFonts w:ascii="Arial" w:hAnsi="Arial" w:cs="Arial"/>
          <w:bCs/>
          <w:i/>
          <w:sz w:val="24"/>
          <w:szCs w:val="24"/>
        </w:rPr>
        <w:t xml:space="preserve">- Que la autoridad demandada gestione la baja del registro del sistema de información de infracciones (interna o externa) que para tal efecto lleve dicha autoridad, o cualquier registro negativo en relación con el acta de infracción número </w:t>
      </w:r>
      <w:r w:rsidR="00AC7AE6">
        <w:rPr>
          <w:rFonts w:ascii="Arial" w:eastAsia="Calibri" w:hAnsi="Arial" w:cs="Arial"/>
          <w:bCs/>
          <w:i/>
          <w:color w:val="000000" w:themeColor="text1"/>
          <w:sz w:val="28"/>
        </w:rPr>
        <w:t>**********</w:t>
      </w:r>
      <w:r w:rsidR="004C68B3">
        <w:rPr>
          <w:rFonts w:ascii="Arial" w:hAnsi="Arial" w:cs="Arial"/>
          <w:bCs/>
          <w:i/>
          <w:sz w:val="24"/>
          <w:szCs w:val="24"/>
        </w:rPr>
        <w:t xml:space="preserve"> de fecha 22 de agosto de 2018 que pudiese afectar mi esfera jurídica en el futuro.”</w:t>
      </w:r>
    </w:p>
    <w:p w:rsidR="009C7D30" w:rsidRDefault="00360979" w:rsidP="009C7D30">
      <w:pPr>
        <w:spacing w:line="360" w:lineRule="auto"/>
        <w:ind w:firstLine="708"/>
        <w:jc w:val="both"/>
        <w:rPr>
          <w:rFonts w:ascii="Arial" w:hAnsi="Arial" w:cs="Arial"/>
          <w:bCs/>
          <w:sz w:val="26"/>
          <w:szCs w:val="26"/>
        </w:rPr>
      </w:pPr>
      <w:r>
        <w:rPr>
          <w:rFonts w:ascii="Arial" w:hAnsi="Arial" w:cs="Arial"/>
          <w:bCs/>
          <w:sz w:val="26"/>
          <w:szCs w:val="26"/>
        </w:rPr>
        <w:t>Ahora,</w:t>
      </w:r>
      <w:r w:rsidR="001A0EBC">
        <w:rPr>
          <w:rFonts w:ascii="Arial" w:hAnsi="Arial" w:cs="Arial"/>
          <w:bCs/>
          <w:sz w:val="26"/>
          <w:szCs w:val="26"/>
        </w:rPr>
        <w:t xml:space="preserve"> si </w:t>
      </w:r>
      <w:r>
        <w:rPr>
          <w:rFonts w:ascii="Arial" w:hAnsi="Arial" w:cs="Arial"/>
          <w:bCs/>
          <w:sz w:val="26"/>
          <w:szCs w:val="26"/>
        </w:rPr>
        <w:t>bien en el considerando Tercero</w:t>
      </w:r>
      <w:r w:rsidR="001A0EBC">
        <w:rPr>
          <w:rFonts w:ascii="Arial" w:hAnsi="Arial" w:cs="Arial"/>
          <w:bCs/>
          <w:sz w:val="26"/>
          <w:szCs w:val="26"/>
        </w:rPr>
        <w:t xml:space="preserve"> de la sentencia recurrida, se advierte que la A quo señaló que no se daba la causal de </w:t>
      </w:r>
      <w:r w:rsidR="001A0EBC">
        <w:rPr>
          <w:rFonts w:ascii="Arial" w:hAnsi="Arial" w:cs="Arial"/>
          <w:bCs/>
          <w:sz w:val="26"/>
          <w:szCs w:val="26"/>
        </w:rPr>
        <w:lastRenderedPageBreak/>
        <w:t xml:space="preserve">improcedencia establecido en el artículo 131 fracción V de la Ley de Justicia Administrativa para el Estado de Oaxaca, porque el acto controvertido no se trata de un acto consumado de un modo irreparable, al ser </w:t>
      </w:r>
      <w:r w:rsidR="002C3791">
        <w:rPr>
          <w:rFonts w:ascii="Arial" w:hAnsi="Arial" w:cs="Arial"/>
          <w:bCs/>
          <w:sz w:val="26"/>
          <w:szCs w:val="26"/>
        </w:rPr>
        <w:t>susceptible</w:t>
      </w:r>
      <w:r w:rsidR="001A0EBC">
        <w:rPr>
          <w:rFonts w:ascii="Arial" w:hAnsi="Arial" w:cs="Arial"/>
          <w:bCs/>
          <w:sz w:val="26"/>
          <w:szCs w:val="26"/>
        </w:rPr>
        <w:t xml:space="preserve"> de ser reparado al estado en que se encontraba antes de haberse cometido la violación reclamada, </w:t>
      </w:r>
      <w:r w:rsidR="002C3791">
        <w:rPr>
          <w:rFonts w:ascii="Arial" w:hAnsi="Arial" w:cs="Arial"/>
          <w:bCs/>
          <w:sz w:val="26"/>
          <w:szCs w:val="26"/>
        </w:rPr>
        <w:t xml:space="preserve">pues el </w:t>
      </w:r>
      <w:r w:rsidR="001A0EBC">
        <w:rPr>
          <w:rFonts w:ascii="Arial" w:hAnsi="Arial" w:cs="Arial"/>
          <w:bCs/>
          <w:sz w:val="26"/>
          <w:szCs w:val="26"/>
        </w:rPr>
        <w:t xml:space="preserve">actor impugnó la nulidad del acta de infracción de tránsito folio </w:t>
      </w:r>
      <w:r w:rsidR="00AC7AE6">
        <w:rPr>
          <w:rFonts w:ascii="Arial" w:eastAsia="Calibri" w:hAnsi="Arial" w:cs="Arial"/>
          <w:bCs/>
          <w:i/>
          <w:color w:val="000000" w:themeColor="text1"/>
          <w:sz w:val="28"/>
        </w:rPr>
        <w:t>**********</w:t>
      </w:r>
      <w:r w:rsidR="00743ED9">
        <w:rPr>
          <w:rFonts w:ascii="Arial" w:hAnsi="Arial" w:cs="Arial"/>
          <w:b/>
          <w:bCs/>
          <w:sz w:val="26"/>
          <w:szCs w:val="26"/>
        </w:rPr>
        <w:t xml:space="preserve"> </w:t>
      </w:r>
      <w:r w:rsidR="001A0EBC">
        <w:rPr>
          <w:rFonts w:ascii="Arial" w:hAnsi="Arial" w:cs="Arial"/>
          <w:bCs/>
          <w:sz w:val="26"/>
          <w:szCs w:val="26"/>
        </w:rPr>
        <w:t>de 22 veintidós de agosto de 2018 dos mil dieciocho, levantada por el Policía Vial de la Comisaría de Vialidad del Municipio de Oaxaca de Juárez, con placa PV-119, y señaló como pretensión “</w:t>
      </w:r>
      <w:r w:rsidR="001A0EBC" w:rsidRPr="001A0EBC">
        <w:rPr>
          <w:rFonts w:ascii="Arial" w:hAnsi="Arial" w:cs="Arial"/>
          <w:b/>
          <w:bCs/>
          <w:i/>
          <w:sz w:val="26"/>
          <w:szCs w:val="26"/>
        </w:rPr>
        <w:t>la baja del registro del sistema de información de infracciones”</w:t>
      </w:r>
      <w:r w:rsidR="009C7D30">
        <w:rPr>
          <w:rFonts w:ascii="Arial" w:hAnsi="Arial" w:cs="Arial"/>
          <w:bCs/>
          <w:sz w:val="26"/>
          <w:szCs w:val="26"/>
        </w:rPr>
        <w:t>.</w:t>
      </w:r>
    </w:p>
    <w:p w:rsidR="009C7D30" w:rsidRDefault="002C3791" w:rsidP="009C7D30">
      <w:pPr>
        <w:spacing w:line="360" w:lineRule="auto"/>
        <w:ind w:firstLine="708"/>
        <w:jc w:val="both"/>
        <w:rPr>
          <w:rFonts w:ascii="Arial" w:hAnsi="Arial" w:cs="Arial"/>
          <w:bCs/>
          <w:sz w:val="26"/>
          <w:szCs w:val="26"/>
        </w:rPr>
      </w:pPr>
      <w:r>
        <w:rPr>
          <w:rFonts w:ascii="Arial" w:hAnsi="Arial" w:cs="Arial"/>
          <w:bCs/>
          <w:sz w:val="26"/>
          <w:szCs w:val="26"/>
        </w:rPr>
        <w:t>Sin embargo, al momento de resolver y declarar la nulidad lisa y llana de la referida acta de infracción, no ordenó su baja d</w:t>
      </w:r>
      <w:r w:rsidRPr="002C3791">
        <w:rPr>
          <w:rFonts w:ascii="Arial" w:hAnsi="Arial" w:cs="Arial"/>
          <w:bCs/>
          <w:sz w:val="26"/>
          <w:szCs w:val="26"/>
        </w:rPr>
        <w:t>el registro del sistema de información de infracciones</w:t>
      </w:r>
      <w:r>
        <w:rPr>
          <w:rFonts w:ascii="Arial" w:hAnsi="Arial" w:cs="Arial"/>
          <w:bCs/>
          <w:sz w:val="26"/>
          <w:szCs w:val="26"/>
        </w:rPr>
        <w:t>,</w:t>
      </w:r>
      <w:r w:rsidRPr="002C3791">
        <w:rPr>
          <w:rFonts w:ascii="Arial" w:hAnsi="Arial" w:cs="Arial"/>
          <w:bCs/>
          <w:sz w:val="26"/>
          <w:szCs w:val="26"/>
        </w:rPr>
        <w:t xml:space="preserve"> que para tal efecto lleve </w:t>
      </w:r>
      <w:r>
        <w:rPr>
          <w:rFonts w:ascii="Arial" w:hAnsi="Arial" w:cs="Arial"/>
          <w:bCs/>
          <w:sz w:val="26"/>
          <w:szCs w:val="26"/>
        </w:rPr>
        <w:t>la autoridad municipal; esto, al haberse señalado como pretensión por parte del aquí recurrente en su demanda de nulidad presentada el 01 uno de octu</w:t>
      </w:r>
      <w:r w:rsidR="009C7D30">
        <w:rPr>
          <w:rFonts w:ascii="Arial" w:hAnsi="Arial" w:cs="Arial"/>
          <w:bCs/>
          <w:sz w:val="26"/>
          <w:szCs w:val="26"/>
        </w:rPr>
        <w:t>bre de 2018 dos mil dieciocho.</w:t>
      </w:r>
    </w:p>
    <w:p w:rsidR="009C7D30" w:rsidRDefault="0002754E" w:rsidP="009C7D30">
      <w:pPr>
        <w:spacing w:line="360" w:lineRule="auto"/>
        <w:ind w:firstLine="708"/>
        <w:jc w:val="both"/>
        <w:rPr>
          <w:rFonts w:ascii="Arial" w:hAnsi="Arial" w:cs="Arial"/>
          <w:bCs/>
          <w:sz w:val="26"/>
          <w:szCs w:val="26"/>
        </w:rPr>
      </w:pPr>
      <w:r w:rsidRPr="0002754E">
        <w:rPr>
          <w:rFonts w:ascii="Arial" w:hAnsi="Arial" w:cs="Arial"/>
          <w:bCs/>
          <w:sz w:val="26"/>
          <w:szCs w:val="26"/>
        </w:rPr>
        <w:t xml:space="preserve">Por </w:t>
      </w:r>
      <w:r w:rsidR="00FF5751">
        <w:rPr>
          <w:rFonts w:ascii="Arial" w:hAnsi="Arial" w:cs="Arial"/>
          <w:bCs/>
          <w:sz w:val="26"/>
          <w:szCs w:val="26"/>
        </w:rPr>
        <w:t xml:space="preserve">consiguiente </w:t>
      </w:r>
      <w:r>
        <w:rPr>
          <w:rFonts w:ascii="Arial" w:eastAsia="Calibri" w:hAnsi="Arial" w:cs="Arial"/>
          <w:bCs/>
          <w:sz w:val="26"/>
          <w:szCs w:val="26"/>
        </w:rPr>
        <w:t xml:space="preserve">procede </w:t>
      </w:r>
      <w:r>
        <w:rPr>
          <w:rFonts w:ascii="Arial" w:eastAsia="Calibri" w:hAnsi="Arial" w:cs="Arial"/>
          <w:b/>
          <w:bCs/>
          <w:sz w:val="26"/>
          <w:szCs w:val="26"/>
        </w:rPr>
        <w:t xml:space="preserve">MODIFICAR </w:t>
      </w:r>
      <w:r>
        <w:rPr>
          <w:rFonts w:ascii="Arial" w:eastAsia="Calibri" w:hAnsi="Arial" w:cs="Arial"/>
          <w:bCs/>
          <w:sz w:val="26"/>
          <w:szCs w:val="26"/>
        </w:rPr>
        <w:t>la sentencia</w:t>
      </w:r>
      <w:r w:rsidR="00CE122B">
        <w:rPr>
          <w:rFonts w:ascii="Arial" w:eastAsia="Calibri" w:hAnsi="Arial" w:cs="Arial"/>
          <w:bCs/>
          <w:sz w:val="26"/>
          <w:szCs w:val="26"/>
        </w:rPr>
        <w:t xml:space="preserve"> recurrida,</w:t>
      </w:r>
      <w:r w:rsidR="002C3791">
        <w:rPr>
          <w:rFonts w:ascii="Arial" w:eastAsia="Calibri" w:hAnsi="Arial" w:cs="Arial"/>
          <w:bCs/>
          <w:sz w:val="26"/>
          <w:szCs w:val="26"/>
        </w:rPr>
        <w:t xml:space="preserve"> </w:t>
      </w:r>
      <w:r w:rsidR="000C72DD">
        <w:rPr>
          <w:rFonts w:ascii="Arial" w:eastAsia="Calibri" w:hAnsi="Arial" w:cs="Arial"/>
          <w:bCs/>
          <w:sz w:val="26"/>
          <w:szCs w:val="26"/>
        </w:rPr>
        <w:t xml:space="preserve">en la cual se declaró la nulidad lisa y llana del acta de infracción </w:t>
      </w:r>
      <w:r w:rsidR="002C3791">
        <w:rPr>
          <w:rFonts w:ascii="Arial" w:hAnsi="Arial" w:cs="Arial"/>
          <w:bCs/>
          <w:sz w:val="26"/>
          <w:szCs w:val="26"/>
        </w:rPr>
        <w:t xml:space="preserve">folio </w:t>
      </w:r>
      <w:r w:rsidR="00AC7AE6">
        <w:rPr>
          <w:rFonts w:ascii="Arial" w:eastAsia="Calibri" w:hAnsi="Arial" w:cs="Arial"/>
          <w:bCs/>
          <w:i/>
          <w:color w:val="000000" w:themeColor="text1"/>
          <w:sz w:val="28"/>
        </w:rPr>
        <w:t>**********</w:t>
      </w:r>
      <w:r w:rsidR="002C3791" w:rsidRPr="00743ED9">
        <w:rPr>
          <w:rFonts w:ascii="Arial" w:hAnsi="Arial" w:cs="Arial"/>
          <w:bCs/>
          <w:sz w:val="32"/>
          <w:szCs w:val="26"/>
        </w:rPr>
        <w:t xml:space="preserve"> </w:t>
      </w:r>
      <w:r w:rsidR="002C3791">
        <w:rPr>
          <w:rFonts w:ascii="Arial" w:hAnsi="Arial" w:cs="Arial"/>
          <w:bCs/>
          <w:sz w:val="26"/>
          <w:szCs w:val="26"/>
        </w:rPr>
        <w:t xml:space="preserve">de 22 veintidós de agosto de 2018 dos mil dieciocho, levantada por el Policía Vial de la Comisaría de Vialidad del Municipio de Oaxaca de Juárez con placa PV-119, </w:t>
      </w:r>
      <w:r>
        <w:rPr>
          <w:rFonts w:ascii="Arial" w:eastAsia="Calibri" w:hAnsi="Arial" w:cs="Arial"/>
          <w:bCs/>
          <w:sz w:val="26"/>
          <w:szCs w:val="26"/>
        </w:rPr>
        <w:t xml:space="preserve">y </w:t>
      </w:r>
      <w:r w:rsidR="000C72DD">
        <w:rPr>
          <w:rFonts w:ascii="Arial" w:eastAsia="Calibri" w:hAnsi="Arial" w:cs="Arial"/>
          <w:bCs/>
          <w:sz w:val="26"/>
          <w:szCs w:val="26"/>
        </w:rPr>
        <w:t xml:space="preserve">como consecuencia </w:t>
      </w:r>
      <w:r w:rsidR="000C72DD" w:rsidRPr="007D6535">
        <w:rPr>
          <w:rFonts w:ascii="Arial" w:eastAsia="Calibri" w:hAnsi="Arial" w:cs="Arial"/>
          <w:b/>
          <w:bCs/>
          <w:sz w:val="26"/>
          <w:szCs w:val="26"/>
        </w:rPr>
        <w:t>se</w:t>
      </w:r>
      <w:r w:rsidR="00735F6B">
        <w:rPr>
          <w:rFonts w:ascii="Arial" w:eastAsia="Calibri" w:hAnsi="Arial" w:cs="Arial"/>
          <w:b/>
          <w:bCs/>
          <w:sz w:val="26"/>
          <w:szCs w:val="26"/>
        </w:rPr>
        <w:t xml:space="preserve"> </w:t>
      </w:r>
      <w:r w:rsidRPr="00873FD4">
        <w:rPr>
          <w:rFonts w:ascii="Arial" w:eastAsia="Calibri" w:hAnsi="Arial" w:cs="Arial"/>
          <w:b/>
          <w:bCs/>
          <w:sz w:val="26"/>
          <w:szCs w:val="26"/>
        </w:rPr>
        <w:t>ordena</w:t>
      </w:r>
      <w:r w:rsidR="00735F6B">
        <w:rPr>
          <w:rFonts w:ascii="Arial" w:eastAsia="Calibri" w:hAnsi="Arial" w:cs="Arial"/>
          <w:b/>
          <w:bCs/>
          <w:sz w:val="26"/>
          <w:szCs w:val="26"/>
        </w:rPr>
        <w:t xml:space="preserve"> </w:t>
      </w:r>
      <w:r w:rsidR="00D27F89">
        <w:rPr>
          <w:rFonts w:ascii="Arial" w:eastAsia="Calibri" w:hAnsi="Arial" w:cs="Arial"/>
          <w:bCs/>
          <w:sz w:val="26"/>
          <w:szCs w:val="26"/>
        </w:rPr>
        <w:t>a</w:t>
      </w:r>
      <w:r w:rsidR="002C3791">
        <w:rPr>
          <w:rFonts w:ascii="Arial" w:eastAsia="Calibri" w:hAnsi="Arial" w:cs="Arial"/>
          <w:bCs/>
          <w:sz w:val="26"/>
          <w:szCs w:val="26"/>
        </w:rPr>
        <w:t xml:space="preserve"> </w:t>
      </w:r>
      <w:r w:rsidR="00D27F89">
        <w:rPr>
          <w:rFonts w:ascii="Arial" w:eastAsia="Calibri" w:hAnsi="Arial" w:cs="Arial"/>
          <w:bCs/>
          <w:sz w:val="26"/>
          <w:szCs w:val="26"/>
        </w:rPr>
        <w:t>l</w:t>
      </w:r>
      <w:r w:rsidR="002C3791">
        <w:rPr>
          <w:rFonts w:ascii="Arial" w:eastAsia="Calibri" w:hAnsi="Arial" w:cs="Arial"/>
          <w:bCs/>
          <w:sz w:val="26"/>
          <w:szCs w:val="26"/>
        </w:rPr>
        <w:t>a autoridad demandada, la baja de</w:t>
      </w:r>
      <w:r w:rsidR="006D79CE">
        <w:rPr>
          <w:rFonts w:ascii="Arial" w:eastAsia="Calibri" w:hAnsi="Arial" w:cs="Arial"/>
          <w:bCs/>
          <w:sz w:val="26"/>
          <w:szCs w:val="26"/>
        </w:rPr>
        <w:t xml:space="preserve"> </w:t>
      </w:r>
      <w:r w:rsidR="002C3791">
        <w:rPr>
          <w:rFonts w:ascii="Arial" w:eastAsia="Calibri" w:hAnsi="Arial" w:cs="Arial"/>
          <w:bCs/>
          <w:sz w:val="26"/>
          <w:szCs w:val="26"/>
        </w:rPr>
        <w:t>l</w:t>
      </w:r>
      <w:r w:rsidR="006D79CE">
        <w:rPr>
          <w:rFonts w:ascii="Arial" w:eastAsia="Calibri" w:hAnsi="Arial" w:cs="Arial"/>
          <w:bCs/>
          <w:sz w:val="26"/>
          <w:szCs w:val="26"/>
        </w:rPr>
        <w:t xml:space="preserve">a citada infracción de tránsito, </w:t>
      </w:r>
      <w:r w:rsidR="006D79CE" w:rsidRPr="006D79CE">
        <w:rPr>
          <w:rFonts w:ascii="Arial" w:hAnsi="Arial" w:cs="Arial"/>
          <w:bCs/>
          <w:sz w:val="26"/>
          <w:szCs w:val="26"/>
        </w:rPr>
        <w:t>del registro del sistema de información de infracciones que para tal efecto lleve</w:t>
      </w:r>
      <w:r w:rsidR="003860C2">
        <w:rPr>
          <w:rFonts w:ascii="Arial" w:hAnsi="Arial" w:cs="Arial"/>
          <w:bCs/>
          <w:sz w:val="26"/>
          <w:szCs w:val="26"/>
        </w:rPr>
        <w:t xml:space="preserve"> la Comisaría de Vialidad del</w:t>
      </w:r>
      <w:r w:rsidR="009C7D30">
        <w:rPr>
          <w:rFonts w:ascii="Arial" w:hAnsi="Arial" w:cs="Arial"/>
          <w:bCs/>
          <w:sz w:val="26"/>
          <w:szCs w:val="26"/>
        </w:rPr>
        <w:t xml:space="preserve"> Municipio de Oaxaca de Juárez.</w:t>
      </w:r>
    </w:p>
    <w:p w:rsidR="009C7D30" w:rsidRDefault="00650342" w:rsidP="009C7D30">
      <w:pPr>
        <w:spacing w:line="360" w:lineRule="auto"/>
        <w:ind w:firstLine="708"/>
        <w:jc w:val="both"/>
        <w:rPr>
          <w:rFonts w:ascii="Arial" w:hAnsi="Arial" w:cs="Arial"/>
          <w:sz w:val="26"/>
          <w:szCs w:val="26"/>
        </w:rPr>
      </w:pPr>
      <w:r>
        <w:rPr>
          <w:rFonts w:ascii="Arial" w:eastAsia="Times New Roman" w:hAnsi="Arial" w:cs="Arial"/>
          <w:bCs/>
          <w:sz w:val="26"/>
          <w:szCs w:val="26"/>
          <w:lang w:eastAsia="es-ES"/>
        </w:rPr>
        <w:t>Por consiguiente, c</w:t>
      </w:r>
      <w:r w:rsidRPr="00894AC8">
        <w:rPr>
          <w:rFonts w:ascii="Arial" w:eastAsia="Calibri" w:hAnsi="Arial" w:cs="Arial"/>
          <w:sz w:val="26"/>
          <w:szCs w:val="26"/>
        </w:rPr>
        <w:t xml:space="preserve">on fundamento en los artículos </w:t>
      </w:r>
      <w:r w:rsidR="0032484D">
        <w:rPr>
          <w:rFonts w:ascii="Arial" w:hAnsi="Arial" w:cs="Arial"/>
          <w:sz w:val="26"/>
          <w:szCs w:val="26"/>
        </w:rPr>
        <w:t>237 y 23</w:t>
      </w:r>
      <w:r w:rsidRPr="00894AC8">
        <w:rPr>
          <w:rFonts w:ascii="Arial" w:hAnsi="Arial" w:cs="Arial"/>
          <w:sz w:val="26"/>
          <w:szCs w:val="26"/>
        </w:rPr>
        <w:t xml:space="preserve">8 de la Ley de </w:t>
      </w:r>
      <w:r w:rsidR="0032484D">
        <w:rPr>
          <w:rFonts w:ascii="Arial" w:hAnsi="Arial" w:cs="Arial"/>
          <w:sz w:val="26"/>
          <w:szCs w:val="26"/>
        </w:rPr>
        <w:t xml:space="preserve">Procedimiento y </w:t>
      </w:r>
      <w:r w:rsidRPr="00894AC8">
        <w:rPr>
          <w:rFonts w:ascii="Arial" w:hAnsi="Arial" w:cs="Arial"/>
          <w:sz w:val="26"/>
          <w:szCs w:val="26"/>
        </w:rPr>
        <w:t>Justicia Administrativa para el Estado</w:t>
      </w:r>
      <w:r w:rsidRPr="00441F72">
        <w:rPr>
          <w:rFonts w:ascii="Arial" w:hAnsi="Arial" w:cs="Arial"/>
          <w:sz w:val="26"/>
          <w:szCs w:val="26"/>
        </w:rPr>
        <w:t>, se:</w:t>
      </w:r>
      <w:r w:rsidR="00957521">
        <w:rPr>
          <w:rFonts w:ascii="Arial" w:hAnsi="Arial" w:cs="Arial"/>
          <w:sz w:val="26"/>
          <w:szCs w:val="26"/>
        </w:rPr>
        <w:t xml:space="preserve"> </w:t>
      </w:r>
    </w:p>
    <w:p w:rsidR="009C7D30" w:rsidRDefault="00650342" w:rsidP="009C7D30">
      <w:pPr>
        <w:spacing w:line="360" w:lineRule="auto"/>
        <w:ind w:firstLine="708"/>
        <w:jc w:val="center"/>
        <w:rPr>
          <w:rFonts w:ascii="Arial" w:hAnsi="Arial" w:cs="Arial"/>
          <w:b/>
          <w:sz w:val="26"/>
          <w:szCs w:val="26"/>
        </w:rPr>
      </w:pPr>
      <w:r w:rsidRPr="00441F72">
        <w:rPr>
          <w:rFonts w:ascii="Arial" w:hAnsi="Arial" w:cs="Arial"/>
          <w:b/>
          <w:sz w:val="26"/>
          <w:szCs w:val="26"/>
        </w:rPr>
        <w:t>R E S U E L V E</w:t>
      </w:r>
    </w:p>
    <w:p w:rsidR="009C7D30" w:rsidRDefault="00650342" w:rsidP="009C7D30">
      <w:pPr>
        <w:pStyle w:val="Sinespaciado"/>
        <w:spacing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sidR="00F03067">
        <w:rPr>
          <w:rFonts w:ascii="Arial" w:hAnsi="Arial" w:cs="Arial"/>
          <w:b/>
          <w:sz w:val="26"/>
          <w:szCs w:val="26"/>
        </w:rPr>
        <w:t>MODIFICA</w:t>
      </w:r>
      <w:r w:rsidR="00957521">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CE122B">
        <w:rPr>
          <w:rFonts w:ascii="Arial" w:eastAsia="Calibri" w:hAnsi="Arial" w:cs="Arial"/>
          <w:bCs/>
          <w:sz w:val="26"/>
          <w:szCs w:val="26"/>
        </w:rPr>
        <w:t>28 veintiocho de enero de 2019 dos mil diecinueve</w:t>
      </w:r>
      <w:r>
        <w:rPr>
          <w:rFonts w:ascii="Arial" w:hAnsi="Arial" w:cs="Arial"/>
          <w:sz w:val="26"/>
          <w:szCs w:val="26"/>
        </w:rPr>
        <w:t>,</w:t>
      </w:r>
      <w:r w:rsidRPr="00894AC8">
        <w:rPr>
          <w:rFonts w:ascii="Arial" w:hAnsi="Arial" w:cs="Arial"/>
          <w:sz w:val="26"/>
          <w:szCs w:val="26"/>
        </w:rPr>
        <w:t xml:space="preserve"> por las razones otorgadas en el considerando </w:t>
      </w:r>
      <w:r w:rsidR="00CE122B">
        <w:rPr>
          <w:rFonts w:ascii="Arial" w:hAnsi="Arial" w:cs="Arial"/>
          <w:sz w:val="26"/>
          <w:szCs w:val="26"/>
        </w:rPr>
        <w:t>cuarto</w:t>
      </w:r>
      <w:r w:rsidR="002F4274">
        <w:rPr>
          <w:rFonts w:ascii="Arial" w:hAnsi="Arial" w:cs="Arial"/>
          <w:sz w:val="26"/>
          <w:szCs w:val="26"/>
        </w:rPr>
        <w:t xml:space="preserve"> de la presente resolución</w:t>
      </w:r>
      <w:r w:rsidR="005543F4">
        <w:rPr>
          <w:rFonts w:ascii="Arial" w:hAnsi="Arial" w:cs="Arial"/>
          <w:sz w:val="26"/>
          <w:szCs w:val="26"/>
        </w:rPr>
        <w:t>.</w:t>
      </w:r>
    </w:p>
    <w:p w:rsidR="009C7D30" w:rsidRDefault="00650342" w:rsidP="009C7D30">
      <w:pPr>
        <w:pStyle w:val="Sinespaciado"/>
        <w:spacing w:after="120" w:line="360" w:lineRule="auto"/>
        <w:ind w:firstLine="708"/>
        <w:jc w:val="both"/>
        <w:rPr>
          <w:rFonts w:ascii="Arial" w:eastAsia="Calibri" w:hAnsi="Arial" w:cs="Arial"/>
          <w:sz w:val="26"/>
          <w:szCs w:val="26"/>
        </w:rPr>
      </w:pPr>
      <w:r>
        <w:rPr>
          <w:rFonts w:ascii="Arial" w:eastAsia="Calibri" w:hAnsi="Arial" w:cs="Arial"/>
          <w:b/>
          <w:sz w:val="26"/>
          <w:szCs w:val="26"/>
        </w:rPr>
        <w:t xml:space="preserve">SEGUNDO. </w:t>
      </w:r>
      <w:r w:rsidR="003B4BEB">
        <w:rPr>
          <w:rFonts w:ascii="Arial" w:hAnsi="Arial" w:cs="Arial"/>
          <w:bCs/>
          <w:sz w:val="26"/>
          <w:szCs w:val="26"/>
          <w:lang w:val="es-MX"/>
        </w:rPr>
        <w:t xml:space="preserve">Agréguese a los autos del presente recurso de revisión </w:t>
      </w:r>
      <w:r w:rsidR="001E1F3F">
        <w:rPr>
          <w:rFonts w:ascii="Arial" w:eastAsia="Calibri" w:hAnsi="Arial" w:cs="Arial"/>
          <w:sz w:val="26"/>
          <w:szCs w:val="26"/>
        </w:rPr>
        <w:t xml:space="preserve">el escrito de </w:t>
      </w:r>
      <w:r w:rsidR="00743ED9" w:rsidRPr="00743ED9">
        <w:rPr>
          <w:rFonts w:ascii="Arial" w:eastAsia="Calibri" w:hAnsi="Arial" w:cs="Arial"/>
          <w:b/>
          <w:sz w:val="32"/>
          <w:szCs w:val="26"/>
        </w:rPr>
        <w:t>**********</w:t>
      </w:r>
      <w:bookmarkStart w:id="0" w:name="_GoBack"/>
      <w:bookmarkEnd w:id="0"/>
      <w:r w:rsidR="001E1F3F">
        <w:rPr>
          <w:rFonts w:ascii="Arial" w:eastAsia="Calibri" w:hAnsi="Arial" w:cs="Arial"/>
          <w:sz w:val="26"/>
          <w:szCs w:val="26"/>
        </w:rPr>
        <w:t>, presentado</w:t>
      </w:r>
      <w:r w:rsidR="003304F4" w:rsidRPr="003304F4">
        <w:rPr>
          <w:rFonts w:ascii="Arial" w:eastAsia="Calibri" w:hAnsi="Arial" w:cs="Arial"/>
          <w:sz w:val="26"/>
          <w:szCs w:val="26"/>
        </w:rPr>
        <w:t xml:space="preserve"> ante la Oficialía de Partes Común de este Tribunal</w:t>
      </w:r>
      <w:r w:rsidR="003B4BEB">
        <w:rPr>
          <w:rFonts w:ascii="Arial" w:eastAsia="Calibri" w:hAnsi="Arial" w:cs="Arial"/>
          <w:sz w:val="26"/>
          <w:szCs w:val="26"/>
        </w:rPr>
        <w:t>,</w:t>
      </w:r>
      <w:r w:rsidR="003304F4" w:rsidRPr="003304F4">
        <w:rPr>
          <w:rFonts w:ascii="Arial" w:eastAsia="Calibri" w:hAnsi="Arial" w:cs="Arial"/>
          <w:sz w:val="26"/>
          <w:szCs w:val="26"/>
        </w:rPr>
        <w:t xml:space="preserve"> el </w:t>
      </w:r>
      <w:r w:rsidR="001E1F3F">
        <w:rPr>
          <w:rFonts w:ascii="Arial" w:eastAsia="Calibri" w:hAnsi="Arial" w:cs="Arial"/>
          <w:sz w:val="26"/>
          <w:szCs w:val="26"/>
        </w:rPr>
        <w:t>1 uno de julio</w:t>
      </w:r>
      <w:r w:rsidR="003304F4" w:rsidRPr="003304F4">
        <w:rPr>
          <w:rFonts w:ascii="Arial" w:eastAsia="Calibri" w:hAnsi="Arial" w:cs="Arial"/>
          <w:sz w:val="26"/>
          <w:szCs w:val="26"/>
        </w:rPr>
        <w:t xml:space="preserve"> del año en curso; visto su </w:t>
      </w:r>
      <w:r w:rsidR="003304F4" w:rsidRPr="003304F4">
        <w:rPr>
          <w:rFonts w:ascii="Arial" w:eastAsia="Calibri" w:hAnsi="Arial" w:cs="Arial"/>
          <w:sz w:val="26"/>
          <w:szCs w:val="26"/>
        </w:rPr>
        <w:lastRenderedPageBreak/>
        <w:t>contenido, dígasele que</w:t>
      </w:r>
      <w:r w:rsidR="005543F4">
        <w:rPr>
          <w:rFonts w:ascii="Arial" w:eastAsia="Calibri" w:hAnsi="Arial" w:cs="Arial"/>
          <w:sz w:val="26"/>
          <w:szCs w:val="26"/>
        </w:rPr>
        <w:t xml:space="preserve"> </w:t>
      </w:r>
      <w:r w:rsidR="0007383E">
        <w:rPr>
          <w:rFonts w:ascii="Arial" w:eastAsia="Calibri" w:hAnsi="Arial" w:cs="Arial"/>
          <w:sz w:val="26"/>
          <w:szCs w:val="26"/>
        </w:rPr>
        <w:t>su pretensión ha quedado satisfecha</w:t>
      </w:r>
      <w:r w:rsidR="00DF3908">
        <w:rPr>
          <w:rFonts w:ascii="Arial" w:eastAsia="Calibri" w:hAnsi="Arial" w:cs="Arial"/>
          <w:sz w:val="26"/>
          <w:szCs w:val="26"/>
        </w:rPr>
        <w:t xml:space="preserve"> en razón de lo expuesto en el considerando tercero de la </w:t>
      </w:r>
      <w:r w:rsidR="009C7D30">
        <w:rPr>
          <w:rFonts w:ascii="Arial" w:eastAsia="Calibri" w:hAnsi="Arial" w:cs="Arial"/>
          <w:sz w:val="26"/>
          <w:szCs w:val="26"/>
        </w:rPr>
        <w:t>presente resolución.</w:t>
      </w:r>
    </w:p>
    <w:p w:rsidR="009C7D30" w:rsidRDefault="003304F4" w:rsidP="009C7D30">
      <w:pPr>
        <w:pStyle w:val="Sinespaciado"/>
        <w:spacing w:after="120" w:line="360" w:lineRule="auto"/>
        <w:ind w:firstLine="708"/>
        <w:jc w:val="both"/>
        <w:rPr>
          <w:rFonts w:ascii="Arial" w:hAnsi="Arial" w:cs="Arial"/>
          <w:sz w:val="26"/>
          <w:szCs w:val="26"/>
        </w:rPr>
      </w:pPr>
      <w:r w:rsidRPr="003304F4">
        <w:rPr>
          <w:rFonts w:ascii="Arial" w:eastAsia="Calibri" w:hAnsi="Arial" w:cs="Arial"/>
          <w:b/>
          <w:sz w:val="26"/>
          <w:szCs w:val="26"/>
        </w:rPr>
        <w:t>TERCERO.</w:t>
      </w:r>
      <w:r>
        <w:rPr>
          <w:rFonts w:ascii="Arial" w:eastAsia="Calibri" w:hAnsi="Arial" w:cs="Arial"/>
          <w:sz w:val="26"/>
          <w:szCs w:val="26"/>
        </w:rPr>
        <w:t xml:space="preserve">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Juárez, Oaxaca, Código Postal 68000.</w:t>
      </w:r>
    </w:p>
    <w:p w:rsidR="009C7D30" w:rsidRDefault="003304F4" w:rsidP="009C7D30">
      <w:pPr>
        <w:pStyle w:val="Sinespaciado"/>
        <w:spacing w:after="120" w:line="360" w:lineRule="auto"/>
        <w:ind w:firstLine="708"/>
        <w:jc w:val="both"/>
        <w:rPr>
          <w:rFonts w:ascii="Arial" w:eastAsia="Calibri" w:hAnsi="Arial" w:cs="Arial"/>
          <w:bCs/>
          <w:sz w:val="26"/>
          <w:szCs w:val="26"/>
          <w:lang w:val="es-MX"/>
        </w:rPr>
      </w:pPr>
      <w:r>
        <w:rPr>
          <w:rFonts w:ascii="Arial" w:hAnsi="Arial" w:cs="Arial"/>
          <w:b/>
          <w:sz w:val="26"/>
          <w:szCs w:val="26"/>
        </w:rPr>
        <w:t>CUARTO</w:t>
      </w:r>
      <w:r w:rsidR="00653081">
        <w:rPr>
          <w:rFonts w:ascii="Arial" w:eastAsia="Calibri" w:hAnsi="Arial" w:cs="Arial"/>
          <w:b/>
          <w:bCs/>
          <w:sz w:val="26"/>
          <w:szCs w:val="26"/>
        </w:rPr>
        <w:t xml:space="preserve">.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xml:space="preserve">, </w:t>
      </w:r>
      <w:r w:rsidR="00CE122B">
        <w:rPr>
          <w:rFonts w:ascii="Arial" w:eastAsia="Calibri" w:hAnsi="Arial" w:cs="Arial"/>
          <w:bCs/>
          <w:sz w:val="26"/>
          <w:szCs w:val="26"/>
          <w:lang w:val="es-MX"/>
        </w:rPr>
        <w:t>devuélvase el expediente</w:t>
      </w:r>
      <w:r w:rsidR="00653081">
        <w:rPr>
          <w:rFonts w:ascii="Arial" w:eastAsia="Calibri" w:hAnsi="Arial" w:cs="Arial"/>
          <w:bCs/>
          <w:sz w:val="26"/>
          <w:szCs w:val="26"/>
          <w:lang w:val="es-MX"/>
        </w:rPr>
        <w:t xml:space="preserve"> remitid</w:t>
      </w:r>
      <w:r w:rsidR="00CE122B">
        <w:rPr>
          <w:rFonts w:ascii="Arial" w:eastAsia="Calibri" w:hAnsi="Arial" w:cs="Arial"/>
          <w:bCs/>
          <w:sz w:val="26"/>
          <w:szCs w:val="26"/>
          <w:lang w:val="es-MX"/>
        </w:rPr>
        <w:t>o</w:t>
      </w:r>
      <w:r w:rsidR="00653081">
        <w:rPr>
          <w:rFonts w:ascii="Arial" w:eastAsia="Calibri" w:hAnsi="Arial" w:cs="Arial"/>
          <w:bCs/>
          <w:sz w:val="26"/>
          <w:szCs w:val="26"/>
          <w:lang w:val="es-MX"/>
        </w:rPr>
        <w:t xml:space="preserve"> a la </w:t>
      </w:r>
      <w:r w:rsidR="00B27E60">
        <w:rPr>
          <w:rFonts w:ascii="Arial" w:eastAsia="Calibri" w:hAnsi="Arial" w:cs="Arial"/>
          <w:bCs/>
          <w:sz w:val="26"/>
          <w:szCs w:val="26"/>
          <w:lang w:val="es-MX"/>
        </w:rPr>
        <w:t>Tercera</w:t>
      </w:r>
      <w:r w:rsidR="00CE122B">
        <w:rPr>
          <w:rFonts w:ascii="Arial" w:eastAsia="Calibri" w:hAnsi="Arial" w:cs="Arial"/>
          <w:bCs/>
          <w:sz w:val="26"/>
          <w:szCs w:val="26"/>
          <w:lang w:val="es-MX"/>
        </w:rPr>
        <w:t xml:space="preserve"> </w:t>
      </w:r>
      <w:r w:rsidR="00653081" w:rsidRPr="007835D4">
        <w:rPr>
          <w:rFonts w:ascii="Arial" w:eastAsia="Calibri" w:hAnsi="Arial" w:cs="Arial"/>
          <w:bCs/>
          <w:sz w:val="26"/>
          <w:szCs w:val="26"/>
          <w:lang w:val="es-MX"/>
        </w:rPr>
        <w:t xml:space="preserve">Sala Unitaria de este Tribunal, y en su oportunidad archívese el cuaderno de </w:t>
      </w:r>
      <w:r w:rsidR="009C7D30">
        <w:rPr>
          <w:rFonts w:ascii="Arial" w:eastAsia="Calibri" w:hAnsi="Arial" w:cs="Arial"/>
          <w:bCs/>
          <w:sz w:val="26"/>
          <w:szCs w:val="26"/>
          <w:lang w:val="es-MX"/>
        </w:rPr>
        <w:t>revisión como asunto concluido.</w:t>
      </w:r>
    </w:p>
    <w:p w:rsidR="009C7D30" w:rsidRDefault="00653081" w:rsidP="009C7D30">
      <w:pPr>
        <w:pStyle w:val="Sinespaciado"/>
        <w:spacing w:after="12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9C7D30">
        <w:rPr>
          <w:rFonts w:ascii="Arial" w:eastAsiaTheme="minorEastAsia" w:hAnsi="Arial" w:cs="Arial"/>
          <w:sz w:val="26"/>
          <w:szCs w:val="26"/>
          <w:lang w:val="es-MX" w:eastAsia="es-MX"/>
        </w:rPr>
        <w:t>Tribunal, que autoriza y da fe.</w:t>
      </w:r>
    </w:p>
    <w:p w:rsidR="002A7661" w:rsidRDefault="002A7661" w:rsidP="00F03067">
      <w:pPr>
        <w:pStyle w:val="Sinespaciado"/>
        <w:spacing w:after="120" w:line="360" w:lineRule="auto"/>
        <w:jc w:val="both"/>
        <w:rPr>
          <w:rFonts w:ascii="Arial" w:eastAsia="Calibri" w:hAnsi="Arial" w:cs="Arial"/>
          <w:b/>
          <w:bCs/>
          <w:sz w:val="26"/>
          <w:szCs w:val="26"/>
        </w:rPr>
      </w:pPr>
    </w:p>
    <w:p w:rsidR="009C7D30" w:rsidRDefault="009C7D30" w:rsidP="00F03067">
      <w:pPr>
        <w:pStyle w:val="Sinespaciado"/>
        <w:spacing w:after="120" w:line="360" w:lineRule="auto"/>
        <w:jc w:val="both"/>
        <w:rPr>
          <w:rFonts w:ascii="Arial" w:eastAsia="Calibri" w:hAnsi="Arial" w:cs="Arial"/>
          <w:b/>
          <w:bCs/>
          <w:sz w:val="26"/>
          <w:szCs w:val="26"/>
        </w:rPr>
      </w:pPr>
    </w:p>
    <w:p w:rsidR="009C7D30" w:rsidRPr="00C424A4" w:rsidRDefault="009C7D30" w:rsidP="00F03067">
      <w:pPr>
        <w:pStyle w:val="Sinespaciado"/>
        <w:spacing w:after="120" w:line="360" w:lineRule="auto"/>
        <w:jc w:val="both"/>
        <w:rPr>
          <w:rFonts w:ascii="Arial" w:eastAsia="Calibri" w:hAnsi="Arial" w:cs="Arial"/>
          <w:b/>
          <w:bCs/>
          <w:sz w:val="26"/>
          <w:szCs w:val="26"/>
        </w:rPr>
      </w:pPr>
    </w:p>
    <w:p w:rsidR="00653081" w:rsidRPr="002F14E9" w:rsidRDefault="00653081" w:rsidP="00F03067">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653081" w:rsidRDefault="00653081" w:rsidP="00F03067">
      <w:pPr>
        <w:pStyle w:val="Sinespaciado"/>
        <w:spacing w:line="480" w:lineRule="auto"/>
        <w:jc w:val="center"/>
        <w:rPr>
          <w:rFonts w:ascii="Arial" w:hAnsi="Arial" w:cs="Arial"/>
          <w:sz w:val="26"/>
          <w:szCs w:val="26"/>
        </w:rPr>
      </w:pPr>
      <w:r w:rsidRPr="009C7D30">
        <w:rPr>
          <w:rFonts w:ascii="Arial" w:hAnsi="Arial" w:cs="Arial"/>
          <w:sz w:val="26"/>
          <w:szCs w:val="26"/>
        </w:rPr>
        <w:t>PRESIDENTE</w:t>
      </w:r>
      <w:r w:rsidR="000E2996" w:rsidRPr="009C7D30">
        <w:rPr>
          <w:rFonts w:ascii="Arial" w:hAnsi="Arial" w:cs="Arial"/>
          <w:sz w:val="26"/>
          <w:szCs w:val="26"/>
        </w:rPr>
        <w:t>.</w:t>
      </w:r>
    </w:p>
    <w:p w:rsidR="009C7D30" w:rsidRDefault="009C7D30" w:rsidP="00F03067">
      <w:pPr>
        <w:pStyle w:val="Sinespaciado"/>
        <w:spacing w:line="480" w:lineRule="auto"/>
        <w:jc w:val="center"/>
        <w:rPr>
          <w:rFonts w:ascii="Arial" w:hAnsi="Arial" w:cs="Arial"/>
          <w:sz w:val="26"/>
          <w:szCs w:val="26"/>
        </w:rPr>
      </w:pPr>
    </w:p>
    <w:p w:rsidR="009C7D30" w:rsidRDefault="009C7D30" w:rsidP="00F03067">
      <w:pPr>
        <w:pStyle w:val="Sinespaciado"/>
        <w:spacing w:line="480" w:lineRule="auto"/>
        <w:jc w:val="center"/>
        <w:rPr>
          <w:rFonts w:ascii="Arial" w:hAnsi="Arial" w:cs="Arial"/>
          <w:sz w:val="26"/>
          <w:szCs w:val="26"/>
        </w:rPr>
      </w:pPr>
    </w:p>
    <w:p w:rsidR="009C7D30" w:rsidRPr="009C7D30" w:rsidRDefault="009C7D30" w:rsidP="00F03067">
      <w:pPr>
        <w:pStyle w:val="Sinespaciado"/>
        <w:spacing w:line="480" w:lineRule="auto"/>
        <w:jc w:val="center"/>
        <w:rPr>
          <w:rFonts w:ascii="Arial" w:hAnsi="Arial" w:cs="Arial"/>
          <w:sz w:val="26"/>
          <w:szCs w:val="26"/>
        </w:rPr>
      </w:pPr>
    </w:p>
    <w:p w:rsidR="00653081" w:rsidRDefault="00653081" w:rsidP="0053444C">
      <w:pPr>
        <w:spacing w:after="0"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2A7661" w:rsidRDefault="002A7661"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653081" w:rsidRDefault="00653081" w:rsidP="0053444C">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2A7661" w:rsidRPr="009C7D30" w:rsidRDefault="009C7D30" w:rsidP="0053444C">
      <w:pPr>
        <w:spacing w:after="0" w:line="360" w:lineRule="auto"/>
        <w:jc w:val="center"/>
        <w:rPr>
          <w:rFonts w:ascii="Arial" w:eastAsia="Calibri" w:hAnsi="Arial" w:cs="Arial"/>
          <w:b/>
          <w:sz w:val="14"/>
          <w:szCs w:val="26"/>
        </w:rPr>
      </w:pPr>
      <w:r w:rsidRPr="009C7D30">
        <w:rPr>
          <w:rFonts w:ascii="Arial" w:eastAsia="Calibri" w:hAnsi="Arial" w:cs="Arial"/>
          <w:b/>
          <w:sz w:val="14"/>
          <w:szCs w:val="26"/>
        </w:rPr>
        <w:lastRenderedPageBreak/>
        <w:t>LAS PRESENTES FIRMAS CORRESPONDEN AL RECURSO DE REVISIÓN 126/2019</w:t>
      </w: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653081" w:rsidRDefault="00653081" w:rsidP="0053444C">
      <w:pPr>
        <w:spacing w:after="0"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9C7D30" w:rsidRDefault="009C7D30" w:rsidP="0053444C">
      <w:pPr>
        <w:spacing w:after="0" w:line="360" w:lineRule="auto"/>
        <w:jc w:val="center"/>
        <w:rPr>
          <w:rFonts w:ascii="Arial" w:eastAsia="Calibri" w:hAnsi="Arial" w:cs="Arial"/>
          <w:sz w:val="26"/>
          <w:szCs w:val="26"/>
        </w:rPr>
      </w:pPr>
    </w:p>
    <w:p w:rsidR="002A7661" w:rsidRDefault="002A7661" w:rsidP="0053444C">
      <w:pPr>
        <w:spacing w:after="0" w:line="360" w:lineRule="auto"/>
        <w:jc w:val="center"/>
        <w:rPr>
          <w:rFonts w:ascii="Arial" w:eastAsia="Calibri" w:hAnsi="Arial" w:cs="Arial"/>
          <w:sz w:val="26"/>
          <w:szCs w:val="26"/>
        </w:rPr>
      </w:pPr>
    </w:p>
    <w:p w:rsidR="00653081" w:rsidRDefault="00653081" w:rsidP="0053444C">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C7D30" w:rsidRDefault="009C7D30" w:rsidP="0053444C">
      <w:pPr>
        <w:spacing w:after="0" w:line="360" w:lineRule="auto"/>
        <w:jc w:val="center"/>
        <w:rPr>
          <w:rFonts w:ascii="Arial" w:eastAsiaTheme="minorEastAsia" w:hAnsi="Arial" w:cs="Arial"/>
          <w:sz w:val="26"/>
          <w:szCs w:val="26"/>
          <w:lang w:val="es-MX" w:eastAsia="es-MX"/>
        </w:rPr>
      </w:pPr>
    </w:p>
    <w:p w:rsidR="009C7D30" w:rsidRDefault="009C7D30" w:rsidP="0053444C">
      <w:pPr>
        <w:spacing w:after="0" w:line="360" w:lineRule="auto"/>
        <w:jc w:val="center"/>
        <w:rPr>
          <w:rFonts w:ascii="Arial" w:eastAsiaTheme="minorEastAsia" w:hAnsi="Arial" w:cs="Arial"/>
          <w:sz w:val="26"/>
          <w:szCs w:val="26"/>
          <w:lang w:val="es-MX" w:eastAsia="es-MX"/>
        </w:rPr>
      </w:pPr>
    </w:p>
    <w:p w:rsidR="009C7D30" w:rsidRDefault="009C7D30" w:rsidP="0053444C">
      <w:pPr>
        <w:spacing w:after="0" w:line="360" w:lineRule="auto"/>
        <w:jc w:val="center"/>
        <w:rPr>
          <w:rFonts w:ascii="Arial" w:eastAsiaTheme="minorEastAsia" w:hAnsi="Arial" w:cs="Arial"/>
          <w:sz w:val="26"/>
          <w:szCs w:val="26"/>
          <w:lang w:val="es-MX" w:eastAsia="es-MX"/>
        </w:rPr>
      </w:pPr>
    </w:p>
    <w:p w:rsidR="009C7D30" w:rsidRDefault="009C7D30" w:rsidP="0053444C">
      <w:pPr>
        <w:spacing w:after="0" w:line="360" w:lineRule="auto"/>
        <w:jc w:val="center"/>
        <w:rPr>
          <w:rFonts w:ascii="Arial" w:eastAsiaTheme="minorEastAsia" w:hAnsi="Arial" w:cs="Arial"/>
          <w:sz w:val="26"/>
          <w:szCs w:val="26"/>
          <w:lang w:val="es-MX" w:eastAsia="es-MX"/>
        </w:rPr>
      </w:pPr>
    </w:p>
    <w:p w:rsidR="009C7D30" w:rsidRDefault="009C7D30" w:rsidP="0053444C">
      <w:pPr>
        <w:spacing w:after="0" w:line="360" w:lineRule="auto"/>
        <w:jc w:val="center"/>
        <w:rPr>
          <w:rFonts w:ascii="Arial" w:eastAsiaTheme="minorEastAsia" w:hAnsi="Arial" w:cs="Arial"/>
          <w:sz w:val="26"/>
          <w:szCs w:val="26"/>
          <w:lang w:val="es-MX" w:eastAsia="es-MX"/>
        </w:rPr>
      </w:pPr>
    </w:p>
    <w:p w:rsidR="009C7D30" w:rsidRDefault="009C7D30" w:rsidP="0053444C">
      <w:pPr>
        <w:spacing w:after="0" w:line="360" w:lineRule="auto"/>
        <w:jc w:val="center"/>
        <w:rPr>
          <w:rFonts w:ascii="Arial" w:eastAsiaTheme="minorEastAsia" w:hAnsi="Arial" w:cs="Arial"/>
          <w:sz w:val="26"/>
          <w:szCs w:val="26"/>
          <w:lang w:val="es-MX" w:eastAsia="es-MX"/>
        </w:rPr>
      </w:pPr>
    </w:p>
    <w:p w:rsidR="002A7661" w:rsidRDefault="002A7661" w:rsidP="0053444C">
      <w:pPr>
        <w:spacing w:after="0" w:line="360" w:lineRule="auto"/>
        <w:jc w:val="center"/>
        <w:rPr>
          <w:rFonts w:ascii="Arial" w:eastAsia="Calibri" w:hAnsi="Arial" w:cs="Arial"/>
          <w:sz w:val="26"/>
          <w:szCs w:val="26"/>
        </w:rPr>
      </w:pPr>
    </w:p>
    <w:p w:rsidR="00653081" w:rsidRPr="005F1D6C" w:rsidRDefault="00653081" w:rsidP="0053444C">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p>
    <w:p w:rsidR="00F962D7" w:rsidRDefault="00653081" w:rsidP="0053444C">
      <w:pPr>
        <w:pStyle w:val="Sinespaciado"/>
        <w:jc w:val="center"/>
      </w:pPr>
      <w:r w:rsidRPr="005F1D6C">
        <w:rPr>
          <w:rFonts w:ascii="Arial" w:hAnsi="Arial" w:cs="Arial"/>
          <w:sz w:val="26"/>
          <w:szCs w:val="26"/>
        </w:rPr>
        <w:t>SECRETARIA GENERAL DE ACUERDOS.</w:t>
      </w:r>
    </w:p>
    <w:p w:rsidR="00F962D7" w:rsidRPr="00F962D7" w:rsidRDefault="00F962D7" w:rsidP="00F962D7"/>
    <w:p w:rsidR="00F962D7" w:rsidRPr="00F962D7" w:rsidRDefault="00F962D7" w:rsidP="00F962D7"/>
    <w:p w:rsidR="00F962D7" w:rsidRPr="00F962D7" w:rsidRDefault="00F962D7" w:rsidP="00F962D7"/>
    <w:p w:rsidR="00F962D7" w:rsidRDefault="00F962D7" w:rsidP="00F962D7"/>
    <w:p w:rsidR="008238CF" w:rsidRPr="00F962D7" w:rsidRDefault="008238CF" w:rsidP="00F962D7"/>
    <w:sectPr w:rsidR="008238CF" w:rsidRPr="00F962D7" w:rsidSect="009C7D30">
      <w:headerReference w:type="even" r:id="rId6"/>
      <w:headerReference w:type="default" r:id="rId7"/>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B5" w:rsidRDefault="00DF55B5">
      <w:pPr>
        <w:spacing w:after="0" w:line="240" w:lineRule="auto"/>
      </w:pPr>
      <w:r>
        <w:separator/>
      </w:r>
    </w:p>
  </w:endnote>
  <w:endnote w:type="continuationSeparator" w:id="0">
    <w:p w:rsidR="00DF55B5" w:rsidRDefault="00DF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B5" w:rsidRDefault="00DF55B5">
      <w:pPr>
        <w:spacing w:after="0" w:line="240" w:lineRule="auto"/>
      </w:pPr>
      <w:r>
        <w:separator/>
      </w:r>
    </w:p>
  </w:footnote>
  <w:footnote w:type="continuationSeparator" w:id="0">
    <w:p w:rsidR="00DF55B5" w:rsidRDefault="00DF5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35666" w:rsidRDefault="00D5096D">
        <w:pPr>
          <w:pStyle w:val="Encabezado"/>
          <w:jc w:val="center"/>
        </w:pPr>
        <w:r>
          <w:rPr>
            <w:noProof/>
          </w:rPr>
          <w:fldChar w:fldCharType="begin"/>
        </w:r>
        <w:r>
          <w:rPr>
            <w:noProof/>
          </w:rPr>
          <w:instrText>PAGE   \* MERGEFORMAT</w:instrText>
        </w:r>
        <w:r>
          <w:rPr>
            <w:noProof/>
          </w:rPr>
          <w:fldChar w:fldCharType="separate"/>
        </w:r>
        <w:r w:rsidR="00AC7AE6">
          <w:rPr>
            <w:noProof/>
          </w:rPr>
          <w:t>8</w:t>
        </w:r>
        <w:r>
          <w:rPr>
            <w:noProof/>
          </w:rPr>
          <w:fldChar w:fldCharType="end"/>
        </w:r>
      </w:p>
    </w:sdtContent>
  </w:sdt>
  <w:p w:rsidR="00A35666" w:rsidRDefault="00743ED9">
    <w:pPr>
      <w:pStyle w:val="Encabezado"/>
    </w:pPr>
    <w:r>
      <w:rPr>
        <w:noProof/>
        <w:lang w:val="es-MX" w:eastAsia="es-MX"/>
      </w:rPr>
      <w:drawing>
        <wp:anchor distT="0" distB="0" distL="114300" distR="114300" simplePos="0" relativeHeight="251672576" behindDoc="0" locked="0" layoutInCell="1" allowOverlap="1" wp14:anchorId="42B7DC14" wp14:editId="2282B419">
          <wp:simplePos x="0" y="0"/>
          <wp:positionH relativeFrom="column">
            <wp:posOffset>5710501</wp:posOffset>
          </wp:positionH>
          <wp:positionV relativeFrom="paragraph">
            <wp:posOffset>5233008</wp:posOffset>
          </wp:positionV>
          <wp:extent cx="923925" cy="885825"/>
          <wp:effectExtent l="0" t="0" r="0" b="0"/>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A35666" w:rsidRDefault="00D5096D" w:rsidP="001550AA">
        <w:pPr>
          <w:pStyle w:val="Encabezado"/>
          <w:jc w:val="center"/>
          <w:rPr>
            <w:noProof/>
          </w:rPr>
        </w:pPr>
        <w:r>
          <w:rPr>
            <w:noProof/>
          </w:rPr>
          <w:fldChar w:fldCharType="begin"/>
        </w:r>
        <w:r>
          <w:rPr>
            <w:noProof/>
          </w:rPr>
          <w:instrText xml:space="preserve"> PAGE   \* MERGEFORMAT </w:instrText>
        </w:r>
        <w:r>
          <w:rPr>
            <w:noProof/>
          </w:rPr>
          <w:fldChar w:fldCharType="separate"/>
        </w:r>
        <w:r w:rsidR="00AC7AE6">
          <w:rPr>
            <w:noProof/>
          </w:rPr>
          <w:t>9</w:t>
        </w:r>
        <w:r>
          <w:rPr>
            <w:noProof/>
          </w:rPr>
          <w:fldChar w:fldCharType="end"/>
        </w:r>
      </w:p>
    </w:sdtContent>
  </w:sdt>
  <w:p w:rsidR="00A35666" w:rsidRDefault="00743ED9" w:rsidP="001550AA">
    <w:pPr>
      <w:pStyle w:val="Encabezado"/>
      <w:tabs>
        <w:tab w:val="left" w:pos="142"/>
      </w:tabs>
      <w:ind w:left="284"/>
    </w:pPr>
    <w:r>
      <w:rPr>
        <w:noProof/>
        <w:lang w:val="es-MX" w:eastAsia="es-MX"/>
      </w:rPr>
      <w:drawing>
        <wp:anchor distT="0" distB="0" distL="114300" distR="114300" simplePos="0" relativeHeight="251660288" behindDoc="0" locked="0" layoutInCell="1" allowOverlap="1" wp14:anchorId="56EEC335" wp14:editId="20C3ADA2">
          <wp:simplePos x="0" y="0"/>
          <wp:positionH relativeFrom="column">
            <wp:posOffset>-1129408</wp:posOffset>
          </wp:positionH>
          <wp:positionV relativeFrom="paragraph">
            <wp:posOffset>2428577</wp:posOffset>
          </wp:positionV>
          <wp:extent cx="923925" cy="885825"/>
          <wp:effectExtent l="0" t="0" r="0" b="0"/>
          <wp:wrapThrough wrapText="bothSides">
            <wp:wrapPolygon edited="0">
              <wp:start x="0" y="0"/>
              <wp:lineTo x="0" y="21368"/>
              <wp:lineTo x="21377" y="21368"/>
              <wp:lineTo x="2137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A35666" w:rsidRPr="003E6AD7">
      <w:rPr>
        <w:noProof/>
        <w:lang w:val="es-MX" w:eastAsia="es-MX"/>
      </w:rPr>
      <w:drawing>
        <wp:anchor distT="0" distB="0" distL="114300" distR="114300" simplePos="0" relativeHeight="251656192" behindDoc="0" locked="0" layoutInCell="1" allowOverlap="1" wp14:anchorId="0DE8F07A" wp14:editId="3C5E3CE1">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A35666">
      <w:rPr>
        <w:noProof/>
        <w:lang w:val="es-MX" w:eastAsia="es-MX"/>
      </w:rPr>
      <w:drawing>
        <wp:anchor distT="0" distB="0" distL="114300" distR="114300" simplePos="0" relativeHeight="251649024" behindDoc="1" locked="0" layoutInCell="1" allowOverlap="1" wp14:anchorId="0652654C" wp14:editId="2204DB1E">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53081"/>
    <w:rsid w:val="00006A34"/>
    <w:rsid w:val="00010AC6"/>
    <w:rsid w:val="0001326A"/>
    <w:rsid w:val="000140EE"/>
    <w:rsid w:val="0002271B"/>
    <w:rsid w:val="000227B0"/>
    <w:rsid w:val="0002754E"/>
    <w:rsid w:val="000306E0"/>
    <w:rsid w:val="000530EE"/>
    <w:rsid w:val="00053750"/>
    <w:rsid w:val="00056360"/>
    <w:rsid w:val="00060891"/>
    <w:rsid w:val="000627D6"/>
    <w:rsid w:val="0007383E"/>
    <w:rsid w:val="00076358"/>
    <w:rsid w:val="000817FE"/>
    <w:rsid w:val="0009251F"/>
    <w:rsid w:val="000942B2"/>
    <w:rsid w:val="000965E4"/>
    <w:rsid w:val="000A036B"/>
    <w:rsid w:val="000B480C"/>
    <w:rsid w:val="000C52C6"/>
    <w:rsid w:val="000C72DD"/>
    <w:rsid w:val="000D4C56"/>
    <w:rsid w:val="000E0788"/>
    <w:rsid w:val="000E270E"/>
    <w:rsid w:val="000E2996"/>
    <w:rsid w:val="000F05D1"/>
    <w:rsid w:val="001035F6"/>
    <w:rsid w:val="00111765"/>
    <w:rsid w:val="00112D96"/>
    <w:rsid w:val="001238F0"/>
    <w:rsid w:val="00123EAC"/>
    <w:rsid w:val="00130C97"/>
    <w:rsid w:val="00132B09"/>
    <w:rsid w:val="00140704"/>
    <w:rsid w:val="001550AA"/>
    <w:rsid w:val="001604AA"/>
    <w:rsid w:val="001664B8"/>
    <w:rsid w:val="00172594"/>
    <w:rsid w:val="001948E6"/>
    <w:rsid w:val="00196B13"/>
    <w:rsid w:val="001A0EBC"/>
    <w:rsid w:val="001A363F"/>
    <w:rsid w:val="001A4FC3"/>
    <w:rsid w:val="001B1FEF"/>
    <w:rsid w:val="001B284D"/>
    <w:rsid w:val="001B5FA1"/>
    <w:rsid w:val="001C15EA"/>
    <w:rsid w:val="001C1F62"/>
    <w:rsid w:val="001C4DF7"/>
    <w:rsid w:val="001E1CA1"/>
    <w:rsid w:val="001E1F3F"/>
    <w:rsid w:val="001E2CCD"/>
    <w:rsid w:val="001F5A03"/>
    <w:rsid w:val="00205749"/>
    <w:rsid w:val="00207505"/>
    <w:rsid w:val="00207E09"/>
    <w:rsid w:val="00217F1A"/>
    <w:rsid w:val="0022324D"/>
    <w:rsid w:val="00230BEE"/>
    <w:rsid w:val="00242C85"/>
    <w:rsid w:val="00251DC1"/>
    <w:rsid w:val="00262A8F"/>
    <w:rsid w:val="002761E3"/>
    <w:rsid w:val="00276F62"/>
    <w:rsid w:val="0028050B"/>
    <w:rsid w:val="0029582A"/>
    <w:rsid w:val="002A28E5"/>
    <w:rsid w:val="002A3201"/>
    <w:rsid w:val="002A633A"/>
    <w:rsid w:val="002A7661"/>
    <w:rsid w:val="002B3FCF"/>
    <w:rsid w:val="002C06DC"/>
    <w:rsid w:val="002C3791"/>
    <w:rsid w:val="002F0597"/>
    <w:rsid w:val="002F4274"/>
    <w:rsid w:val="002F50B8"/>
    <w:rsid w:val="0030310B"/>
    <w:rsid w:val="0030333C"/>
    <w:rsid w:val="00306937"/>
    <w:rsid w:val="00312BE5"/>
    <w:rsid w:val="00317431"/>
    <w:rsid w:val="0032484D"/>
    <w:rsid w:val="003304F4"/>
    <w:rsid w:val="003462E7"/>
    <w:rsid w:val="003533F7"/>
    <w:rsid w:val="00360979"/>
    <w:rsid w:val="003638AD"/>
    <w:rsid w:val="00363FD0"/>
    <w:rsid w:val="0037095F"/>
    <w:rsid w:val="00377262"/>
    <w:rsid w:val="0037738A"/>
    <w:rsid w:val="003777EB"/>
    <w:rsid w:val="00385A37"/>
    <w:rsid w:val="003860C2"/>
    <w:rsid w:val="0039258D"/>
    <w:rsid w:val="003959A9"/>
    <w:rsid w:val="003A3921"/>
    <w:rsid w:val="003B4BEB"/>
    <w:rsid w:val="003B76B0"/>
    <w:rsid w:val="003C56CB"/>
    <w:rsid w:val="003D29F3"/>
    <w:rsid w:val="003D7F57"/>
    <w:rsid w:val="003E67BE"/>
    <w:rsid w:val="0040218E"/>
    <w:rsid w:val="00403F51"/>
    <w:rsid w:val="00417FEA"/>
    <w:rsid w:val="004200B9"/>
    <w:rsid w:val="004438AE"/>
    <w:rsid w:val="00447BF4"/>
    <w:rsid w:val="0045239D"/>
    <w:rsid w:val="00454891"/>
    <w:rsid w:val="004629E6"/>
    <w:rsid w:val="004812C0"/>
    <w:rsid w:val="00490C86"/>
    <w:rsid w:val="004A5C5B"/>
    <w:rsid w:val="004A764F"/>
    <w:rsid w:val="004B1582"/>
    <w:rsid w:val="004C68B3"/>
    <w:rsid w:val="004C7B31"/>
    <w:rsid w:val="004D3FD5"/>
    <w:rsid w:val="004F032D"/>
    <w:rsid w:val="00501D58"/>
    <w:rsid w:val="00504FFA"/>
    <w:rsid w:val="005153E1"/>
    <w:rsid w:val="005170DC"/>
    <w:rsid w:val="005245DE"/>
    <w:rsid w:val="0053444C"/>
    <w:rsid w:val="00547E2C"/>
    <w:rsid w:val="005543F4"/>
    <w:rsid w:val="00557295"/>
    <w:rsid w:val="00573E33"/>
    <w:rsid w:val="00573F2D"/>
    <w:rsid w:val="005756D5"/>
    <w:rsid w:val="00576978"/>
    <w:rsid w:val="00591A61"/>
    <w:rsid w:val="005930DA"/>
    <w:rsid w:val="005A5B10"/>
    <w:rsid w:val="005A6E98"/>
    <w:rsid w:val="005A7540"/>
    <w:rsid w:val="005B2B51"/>
    <w:rsid w:val="005C182C"/>
    <w:rsid w:val="005C202B"/>
    <w:rsid w:val="005C346D"/>
    <w:rsid w:val="005C47F2"/>
    <w:rsid w:val="005C6512"/>
    <w:rsid w:val="005D1DED"/>
    <w:rsid w:val="005E2EE4"/>
    <w:rsid w:val="005F1F09"/>
    <w:rsid w:val="00606877"/>
    <w:rsid w:val="00612720"/>
    <w:rsid w:val="00615CD2"/>
    <w:rsid w:val="00622719"/>
    <w:rsid w:val="00630EA2"/>
    <w:rsid w:val="006448C9"/>
    <w:rsid w:val="00650342"/>
    <w:rsid w:val="00652E61"/>
    <w:rsid w:val="00653081"/>
    <w:rsid w:val="00656562"/>
    <w:rsid w:val="00657C11"/>
    <w:rsid w:val="0067237F"/>
    <w:rsid w:val="006828E2"/>
    <w:rsid w:val="00685F46"/>
    <w:rsid w:val="006938B1"/>
    <w:rsid w:val="00694FE2"/>
    <w:rsid w:val="006A7D58"/>
    <w:rsid w:val="006A7F99"/>
    <w:rsid w:val="006B0E02"/>
    <w:rsid w:val="006D0D86"/>
    <w:rsid w:val="006D79CE"/>
    <w:rsid w:val="006E7970"/>
    <w:rsid w:val="006F6823"/>
    <w:rsid w:val="007047ED"/>
    <w:rsid w:val="007325BB"/>
    <w:rsid w:val="00735F6B"/>
    <w:rsid w:val="00743ED9"/>
    <w:rsid w:val="00744977"/>
    <w:rsid w:val="00751298"/>
    <w:rsid w:val="00761BFC"/>
    <w:rsid w:val="00771872"/>
    <w:rsid w:val="007825AD"/>
    <w:rsid w:val="0078646A"/>
    <w:rsid w:val="00787D16"/>
    <w:rsid w:val="007943A8"/>
    <w:rsid w:val="007B63AC"/>
    <w:rsid w:val="007D5D3B"/>
    <w:rsid w:val="007D6535"/>
    <w:rsid w:val="007E5B25"/>
    <w:rsid w:val="007F0D2C"/>
    <w:rsid w:val="008000E5"/>
    <w:rsid w:val="00804ECA"/>
    <w:rsid w:val="008131FC"/>
    <w:rsid w:val="008238CF"/>
    <w:rsid w:val="00830A05"/>
    <w:rsid w:val="0083495D"/>
    <w:rsid w:val="00850959"/>
    <w:rsid w:val="008664FD"/>
    <w:rsid w:val="008A0F86"/>
    <w:rsid w:val="008B4464"/>
    <w:rsid w:val="008D3B78"/>
    <w:rsid w:val="008E0DC8"/>
    <w:rsid w:val="008E1262"/>
    <w:rsid w:val="008F4E31"/>
    <w:rsid w:val="00903ED0"/>
    <w:rsid w:val="00906BD1"/>
    <w:rsid w:val="00924F0F"/>
    <w:rsid w:val="00944038"/>
    <w:rsid w:val="00944B4A"/>
    <w:rsid w:val="00944FC4"/>
    <w:rsid w:val="00952E02"/>
    <w:rsid w:val="00957521"/>
    <w:rsid w:val="00960527"/>
    <w:rsid w:val="0096392F"/>
    <w:rsid w:val="009B3F87"/>
    <w:rsid w:val="009B57EF"/>
    <w:rsid w:val="009C7D30"/>
    <w:rsid w:val="009D0511"/>
    <w:rsid w:val="009E0F74"/>
    <w:rsid w:val="009E3FFA"/>
    <w:rsid w:val="009F0158"/>
    <w:rsid w:val="009F1A3B"/>
    <w:rsid w:val="00A0629B"/>
    <w:rsid w:val="00A07274"/>
    <w:rsid w:val="00A24022"/>
    <w:rsid w:val="00A35666"/>
    <w:rsid w:val="00A41A09"/>
    <w:rsid w:val="00A429B2"/>
    <w:rsid w:val="00A525B4"/>
    <w:rsid w:val="00A57F60"/>
    <w:rsid w:val="00A60030"/>
    <w:rsid w:val="00A667A9"/>
    <w:rsid w:val="00A675C0"/>
    <w:rsid w:val="00A77E76"/>
    <w:rsid w:val="00A86AB0"/>
    <w:rsid w:val="00AB0555"/>
    <w:rsid w:val="00AB1944"/>
    <w:rsid w:val="00AB71BD"/>
    <w:rsid w:val="00AC63EE"/>
    <w:rsid w:val="00AC6BFF"/>
    <w:rsid w:val="00AC7AE6"/>
    <w:rsid w:val="00AD0B0A"/>
    <w:rsid w:val="00AD3F46"/>
    <w:rsid w:val="00AE4326"/>
    <w:rsid w:val="00AF0926"/>
    <w:rsid w:val="00AF2C86"/>
    <w:rsid w:val="00AF67F6"/>
    <w:rsid w:val="00B13F19"/>
    <w:rsid w:val="00B20C2A"/>
    <w:rsid w:val="00B27E60"/>
    <w:rsid w:val="00B33640"/>
    <w:rsid w:val="00B40427"/>
    <w:rsid w:val="00B44D30"/>
    <w:rsid w:val="00B456BE"/>
    <w:rsid w:val="00B504C4"/>
    <w:rsid w:val="00B52507"/>
    <w:rsid w:val="00B539AC"/>
    <w:rsid w:val="00B53BB2"/>
    <w:rsid w:val="00B55539"/>
    <w:rsid w:val="00B64581"/>
    <w:rsid w:val="00B67757"/>
    <w:rsid w:val="00B707DA"/>
    <w:rsid w:val="00B856B0"/>
    <w:rsid w:val="00B86AE4"/>
    <w:rsid w:val="00B9529C"/>
    <w:rsid w:val="00B95DC6"/>
    <w:rsid w:val="00B96B11"/>
    <w:rsid w:val="00BD34D9"/>
    <w:rsid w:val="00BE5096"/>
    <w:rsid w:val="00BE7D0B"/>
    <w:rsid w:val="00BE7DEA"/>
    <w:rsid w:val="00BF052C"/>
    <w:rsid w:val="00BF49D0"/>
    <w:rsid w:val="00C131FA"/>
    <w:rsid w:val="00C13F6E"/>
    <w:rsid w:val="00C14778"/>
    <w:rsid w:val="00C1665C"/>
    <w:rsid w:val="00C17F5F"/>
    <w:rsid w:val="00C30E20"/>
    <w:rsid w:val="00C32D5F"/>
    <w:rsid w:val="00C32FAF"/>
    <w:rsid w:val="00C35A00"/>
    <w:rsid w:val="00C36A0E"/>
    <w:rsid w:val="00C42315"/>
    <w:rsid w:val="00C42D77"/>
    <w:rsid w:val="00C44221"/>
    <w:rsid w:val="00C4480F"/>
    <w:rsid w:val="00C47E46"/>
    <w:rsid w:val="00C52086"/>
    <w:rsid w:val="00C543A5"/>
    <w:rsid w:val="00C63121"/>
    <w:rsid w:val="00C72B25"/>
    <w:rsid w:val="00C82FDC"/>
    <w:rsid w:val="00C90297"/>
    <w:rsid w:val="00CA02A5"/>
    <w:rsid w:val="00CA625D"/>
    <w:rsid w:val="00CC4FC7"/>
    <w:rsid w:val="00CE122B"/>
    <w:rsid w:val="00CE3D9D"/>
    <w:rsid w:val="00CF51E2"/>
    <w:rsid w:val="00D03636"/>
    <w:rsid w:val="00D06D3B"/>
    <w:rsid w:val="00D10AB8"/>
    <w:rsid w:val="00D14375"/>
    <w:rsid w:val="00D16F1E"/>
    <w:rsid w:val="00D17A65"/>
    <w:rsid w:val="00D20155"/>
    <w:rsid w:val="00D22E0D"/>
    <w:rsid w:val="00D2495C"/>
    <w:rsid w:val="00D25CA7"/>
    <w:rsid w:val="00D27F89"/>
    <w:rsid w:val="00D307A2"/>
    <w:rsid w:val="00D437B0"/>
    <w:rsid w:val="00D4438A"/>
    <w:rsid w:val="00D5096D"/>
    <w:rsid w:val="00D53E24"/>
    <w:rsid w:val="00D5570A"/>
    <w:rsid w:val="00D6774B"/>
    <w:rsid w:val="00D756F5"/>
    <w:rsid w:val="00D77837"/>
    <w:rsid w:val="00D8265B"/>
    <w:rsid w:val="00D838B9"/>
    <w:rsid w:val="00D841FB"/>
    <w:rsid w:val="00D86D0B"/>
    <w:rsid w:val="00D91377"/>
    <w:rsid w:val="00DB3A26"/>
    <w:rsid w:val="00DB46D0"/>
    <w:rsid w:val="00DC4D7A"/>
    <w:rsid w:val="00DC5EC2"/>
    <w:rsid w:val="00DD76A5"/>
    <w:rsid w:val="00DF3908"/>
    <w:rsid w:val="00DF55B5"/>
    <w:rsid w:val="00E03F45"/>
    <w:rsid w:val="00E16D22"/>
    <w:rsid w:val="00E478C4"/>
    <w:rsid w:val="00E521E8"/>
    <w:rsid w:val="00E565F3"/>
    <w:rsid w:val="00E719A6"/>
    <w:rsid w:val="00E8476A"/>
    <w:rsid w:val="00E85F40"/>
    <w:rsid w:val="00EA2BC8"/>
    <w:rsid w:val="00EB17A6"/>
    <w:rsid w:val="00EC3000"/>
    <w:rsid w:val="00EC41E7"/>
    <w:rsid w:val="00EE7540"/>
    <w:rsid w:val="00EF0F45"/>
    <w:rsid w:val="00F000FF"/>
    <w:rsid w:val="00F03067"/>
    <w:rsid w:val="00F13E2F"/>
    <w:rsid w:val="00F17CC3"/>
    <w:rsid w:val="00F20B61"/>
    <w:rsid w:val="00F23422"/>
    <w:rsid w:val="00F25C95"/>
    <w:rsid w:val="00F43393"/>
    <w:rsid w:val="00F4360F"/>
    <w:rsid w:val="00F52BD4"/>
    <w:rsid w:val="00F54FED"/>
    <w:rsid w:val="00F645B8"/>
    <w:rsid w:val="00F86802"/>
    <w:rsid w:val="00F87C02"/>
    <w:rsid w:val="00F91C14"/>
    <w:rsid w:val="00F92773"/>
    <w:rsid w:val="00F962D7"/>
    <w:rsid w:val="00FB0A78"/>
    <w:rsid w:val="00FB233B"/>
    <w:rsid w:val="00FB27D3"/>
    <w:rsid w:val="00FB371B"/>
    <w:rsid w:val="00FD2D6F"/>
    <w:rsid w:val="00FE5875"/>
    <w:rsid w:val="00FF0CCF"/>
    <w:rsid w:val="00FF5628"/>
    <w:rsid w:val="00FF57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DE049-76B2-4A77-87E1-8CE5D8BB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9C7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D3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10</Pages>
  <Words>3032</Words>
  <Characters>16677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110</cp:revision>
  <cp:lastPrinted>2019-07-04T14:12:00Z</cp:lastPrinted>
  <dcterms:created xsi:type="dcterms:W3CDTF">2004-07-01T05:21:00Z</dcterms:created>
  <dcterms:modified xsi:type="dcterms:W3CDTF">2019-09-20T20:58:00Z</dcterms:modified>
</cp:coreProperties>
</file>