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61" w:rsidRPr="00CB6405" w:rsidRDefault="00C06661" w:rsidP="00421558">
      <w:pPr>
        <w:spacing w:line="240" w:lineRule="auto"/>
        <w:ind w:left="269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r w:rsidR="001213C8">
        <w:rPr>
          <w:rFonts w:ascii="Arial" w:hAnsi="Arial" w:cs="Arial"/>
          <w:b/>
          <w:sz w:val="26"/>
          <w:szCs w:val="26"/>
        </w:rPr>
        <w:t>.</w:t>
      </w:r>
    </w:p>
    <w:p w:rsidR="00C06661" w:rsidRPr="00CB6405" w:rsidRDefault="00C06661" w:rsidP="00421558">
      <w:pPr>
        <w:spacing w:line="240" w:lineRule="auto"/>
        <w:ind w:left="269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C34EC2">
        <w:rPr>
          <w:rFonts w:ascii="Arial" w:hAnsi="Arial" w:cs="Arial"/>
          <w:b/>
          <w:sz w:val="26"/>
          <w:szCs w:val="26"/>
        </w:rPr>
        <w:t>125</w:t>
      </w:r>
      <w:r w:rsidRPr="00CB6405">
        <w:rPr>
          <w:rFonts w:ascii="Arial" w:hAnsi="Arial" w:cs="Arial"/>
          <w:b/>
          <w:sz w:val="26"/>
          <w:szCs w:val="26"/>
        </w:rPr>
        <w:t>/201</w:t>
      </w:r>
      <w:r w:rsidR="001E2D44">
        <w:rPr>
          <w:rFonts w:ascii="Arial" w:hAnsi="Arial" w:cs="Arial"/>
          <w:b/>
          <w:sz w:val="26"/>
          <w:szCs w:val="26"/>
        </w:rPr>
        <w:t>9</w:t>
      </w:r>
      <w:r w:rsidR="001213C8">
        <w:rPr>
          <w:rFonts w:ascii="Arial" w:hAnsi="Arial" w:cs="Arial"/>
          <w:b/>
          <w:sz w:val="26"/>
          <w:szCs w:val="26"/>
        </w:rPr>
        <w:t>.</w:t>
      </w:r>
    </w:p>
    <w:p w:rsidR="00C06661" w:rsidRPr="00CB6405" w:rsidRDefault="00C06661" w:rsidP="00421558">
      <w:pPr>
        <w:spacing w:line="240" w:lineRule="auto"/>
        <w:ind w:left="269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sidR="00FF1272">
        <w:rPr>
          <w:rFonts w:ascii="Arial" w:hAnsi="Arial" w:cs="Arial"/>
          <w:b/>
          <w:sz w:val="26"/>
          <w:szCs w:val="26"/>
        </w:rPr>
        <w:t>0016</w:t>
      </w:r>
      <w:r>
        <w:rPr>
          <w:rFonts w:ascii="Arial" w:hAnsi="Arial" w:cs="Arial"/>
          <w:b/>
          <w:sz w:val="26"/>
          <w:szCs w:val="26"/>
        </w:rPr>
        <w:t>/</w:t>
      </w:r>
      <w:r w:rsidRPr="00CB6405">
        <w:rPr>
          <w:rFonts w:ascii="Arial" w:hAnsi="Arial" w:cs="Arial"/>
          <w:b/>
          <w:sz w:val="26"/>
          <w:szCs w:val="26"/>
        </w:rPr>
        <w:t>201</w:t>
      </w:r>
      <w:r w:rsidR="00FF1272">
        <w:rPr>
          <w:rFonts w:ascii="Arial" w:hAnsi="Arial" w:cs="Arial"/>
          <w:b/>
          <w:sz w:val="26"/>
          <w:szCs w:val="26"/>
        </w:rPr>
        <w:t>8</w:t>
      </w:r>
      <w:r w:rsidRPr="00CB6405">
        <w:rPr>
          <w:rFonts w:ascii="Arial" w:hAnsi="Arial" w:cs="Arial"/>
          <w:b/>
          <w:sz w:val="26"/>
          <w:szCs w:val="26"/>
        </w:rPr>
        <w:t xml:space="preserve"> </w:t>
      </w:r>
      <w:r w:rsidR="00134C47">
        <w:rPr>
          <w:rFonts w:ascii="Arial" w:hAnsi="Arial" w:cs="Arial"/>
          <w:b/>
          <w:sz w:val="26"/>
          <w:szCs w:val="26"/>
        </w:rPr>
        <w:t>SÉPTIMA</w:t>
      </w:r>
      <w:r w:rsidR="002D3239">
        <w:rPr>
          <w:rFonts w:ascii="Arial" w:hAnsi="Arial" w:cs="Arial"/>
          <w:b/>
          <w:sz w:val="26"/>
          <w:szCs w:val="26"/>
        </w:rPr>
        <w:t xml:space="preserve"> </w:t>
      </w:r>
      <w:r w:rsidRPr="00CB6405">
        <w:rPr>
          <w:rFonts w:ascii="Arial" w:hAnsi="Arial" w:cs="Arial"/>
          <w:b/>
          <w:sz w:val="26"/>
          <w:szCs w:val="26"/>
        </w:rPr>
        <w:t>SALA UNITARIA DE PRIMERA INSTANCIA</w:t>
      </w:r>
      <w:r w:rsidR="001213C8">
        <w:rPr>
          <w:rFonts w:ascii="Arial" w:hAnsi="Arial" w:cs="Arial"/>
          <w:b/>
          <w:sz w:val="26"/>
          <w:szCs w:val="26"/>
        </w:rPr>
        <w:t>.</w:t>
      </w:r>
    </w:p>
    <w:p w:rsidR="001213C8" w:rsidRDefault="00C06661" w:rsidP="00421558">
      <w:pPr>
        <w:spacing w:line="240" w:lineRule="auto"/>
        <w:ind w:left="2694"/>
        <w:jc w:val="both"/>
        <w:rPr>
          <w:rFonts w:ascii="Arial" w:hAnsi="Arial" w:cs="Arial"/>
          <w:b/>
          <w:sz w:val="26"/>
          <w:szCs w:val="26"/>
        </w:rPr>
      </w:pPr>
      <w:r w:rsidRPr="00CB6405">
        <w:rPr>
          <w:rFonts w:ascii="Arial" w:hAnsi="Arial" w:cs="Arial"/>
          <w:b/>
          <w:sz w:val="26"/>
          <w:szCs w:val="26"/>
        </w:rPr>
        <w:t xml:space="preserve">PONENTE: </w:t>
      </w:r>
      <w:r w:rsidR="001213C8">
        <w:rPr>
          <w:rFonts w:ascii="Arial" w:hAnsi="Arial" w:cs="Arial"/>
          <w:b/>
          <w:sz w:val="26"/>
          <w:szCs w:val="26"/>
        </w:rPr>
        <w:t>MAGISTRADO RAÚL PALOMARES PALOMINO.</w:t>
      </w:r>
    </w:p>
    <w:p w:rsidR="001E2D44" w:rsidRPr="00CB6405" w:rsidRDefault="001E2D44" w:rsidP="00C06661">
      <w:pPr>
        <w:spacing w:line="240" w:lineRule="auto"/>
        <w:ind w:left="2124"/>
        <w:jc w:val="both"/>
        <w:rPr>
          <w:rFonts w:ascii="Arial" w:hAnsi="Arial" w:cs="Arial"/>
          <w:b/>
          <w:sz w:val="26"/>
          <w:szCs w:val="26"/>
        </w:rPr>
      </w:pPr>
    </w:p>
    <w:p w:rsidR="00FC4278" w:rsidRDefault="00421558" w:rsidP="00FC4278">
      <w:pPr>
        <w:spacing w:before="240" w:line="360" w:lineRule="auto"/>
        <w:jc w:val="both"/>
        <w:rPr>
          <w:rFonts w:ascii="Arial" w:hAnsi="Arial" w:cs="Arial"/>
          <w:b/>
          <w:sz w:val="26"/>
          <w:szCs w:val="26"/>
        </w:rPr>
      </w:pPr>
      <w:r>
        <w:rPr>
          <w:rFonts w:ascii="Arial" w:hAnsi="Arial" w:cs="Arial"/>
          <w:b/>
          <w:sz w:val="26"/>
          <w:szCs w:val="26"/>
        </w:rPr>
        <w:t xml:space="preserve">OAXACA DE JUÁREZ, OAXACA, CINCO </w:t>
      </w:r>
      <w:r w:rsidR="00FC4278">
        <w:rPr>
          <w:rFonts w:ascii="Arial" w:hAnsi="Arial" w:cs="Arial"/>
          <w:b/>
          <w:sz w:val="26"/>
          <w:szCs w:val="26"/>
        </w:rPr>
        <w:t>DE</w:t>
      </w:r>
      <w:r w:rsidR="00E076A7">
        <w:rPr>
          <w:rFonts w:ascii="Arial" w:hAnsi="Arial" w:cs="Arial"/>
          <w:b/>
          <w:sz w:val="26"/>
          <w:szCs w:val="26"/>
        </w:rPr>
        <w:t xml:space="preserve"> </w:t>
      </w:r>
      <w:r w:rsidR="00134C47">
        <w:rPr>
          <w:rFonts w:ascii="Arial" w:hAnsi="Arial" w:cs="Arial"/>
          <w:b/>
          <w:sz w:val="26"/>
          <w:szCs w:val="26"/>
        </w:rPr>
        <w:t>DICIEMBRE</w:t>
      </w:r>
      <w:r w:rsidR="001E2D44">
        <w:rPr>
          <w:rFonts w:ascii="Arial" w:hAnsi="Arial" w:cs="Arial"/>
          <w:b/>
          <w:sz w:val="26"/>
          <w:szCs w:val="26"/>
        </w:rPr>
        <w:t xml:space="preserve"> </w:t>
      </w:r>
      <w:r w:rsidR="00FC4278">
        <w:rPr>
          <w:rFonts w:ascii="Arial" w:hAnsi="Arial" w:cs="Arial"/>
          <w:b/>
          <w:sz w:val="26"/>
          <w:szCs w:val="26"/>
        </w:rPr>
        <w:t>DE DOS MIL DIECI</w:t>
      </w:r>
      <w:r w:rsidR="00E076A7">
        <w:rPr>
          <w:rFonts w:ascii="Arial" w:hAnsi="Arial" w:cs="Arial"/>
          <w:b/>
          <w:sz w:val="26"/>
          <w:szCs w:val="26"/>
        </w:rPr>
        <w:t>NUEVE</w:t>
      </w:r>
      <w:r w:rsidR="00FC4278">
        <w:rPr>
          <w:rFonts w:ascii="Arial" w:hAnsi="Arial" w:cs="Arial"/>
          <w:b/>
          <w:sz w:val="26"/>
          <w:szCs w:val="26"/>
        </w:rPr>
        <w:t xml:space="preserve">. </w:t>
      </w:r>
    </w:p>
    <w:p w:rsidR="007B7434" w:rsidRDefault="001213C8" w:rsidP="00791DB8">
      <w:pPr>
        <w:spacing w:line="360" w:lineRule="auto"/>
        <w:ind w:firstLine="567"/>
        <w:jc w:val="both"/>
        <w:rPr>
          <w:rFonts w:ascii="Arial" w:hAnsi="Arial" w:cs="Arial"/>
          <w:sz w:val="26"/>
          <w:szCs w:val="26"/>
        </w:rPr>
      </w:pPr>
      <w:r>
        <w:rPr>
          <w:rFonts w:ascii="Arial" w:hAnsi="Arial" w:cs="Arial"/>
          <w:sz w:val="26"/>
          <w:szCs w:val="26"/>
        </w:rPr>
        <w:t>Se tiene por recibido el cuaderno de recurso de r</w:t>
      </w:r>
      <w:r w:rsidR="00C06661" w:rsidRPr="00CB6405">
        <w:rPr>
          <w:rFonts w:ascii="Arial" w:hAnsi="Arial" w:cs="Arial"/>
          <w:sz w:val="26"/>
          <w:szCs w:val="26"/>
        </w:rPr>
        <w:t xml:space="preserve">evisión </w:t>
      </w:r>
      <w:r w:rsidR="00C06661" w:rsidRPr="00CB6405">
        <w:rPr>
          <w:rFonts w:ascii="Arial" w:hAnsi="Arial" w:cs="Arial"/>
          <w:b/>
          <w:sz w:val="26"/>
          <w:szCs w:val="26"/>
        </w:rPr>
        <w:t>0</w:t>
      </w:r>
      <w:r w:rsidR="00C34EC2">
        <w:rPr>
          <w:rFonts w:ascii="Arial" w:hAnsi="Arial" w:cs="Arial"/>
          <w:b/>
          <w:sz w:val="26"/>
          <w:szCs w:val="26"/>
        </w:rPr>
        <w:t>125</w:t>
      </w:r>
      <w:r w:rsidR="00C06661" w:rsidRPr="00CB6405">
        <w:rPr>
          <w:rFonts w:ascii="Arial" w:hAnsi="Arial" w:cs="Arial"/>
          <w:b/>
          <w:sz w:val="26"/>
          <w:szCs w:val="26"/>
        </w:rPr>
        <w:t>/201</w:t>
      </w:r>
      <w:r w:rsidR="001E2D44">
        <w:rPr>
          <w:rFonts w:ascii="Arial" w:hAnsi="Arial" w:cs="Arial"/>
          <w:b/>
          <w:sz w:val="26"/>
          <w:szCs w:val="26"/>
        </w:rPr>
        <w:t>9</w:t>
      </w:r>
      <w:r w:rsidR="00C06661" w:rsidRPr="00CB6405">
        <w:rPr>
          <w:rFonts w:ascii="Arial" w:hAnsi="Arial" w:cs="Arial"/>
          <w:sz w:val="26"/>
          <w:szCs w:val="26"/>
        </w:rPr>
        <w:t xml:space="preserve">, </w:t>
      </w:r>
      <w:r>
        <w:rPr>
          <w:rFonts w:ascii="Arial" w:hAnsi="Arial" w:cs="Arial"/>
          <w:sz w:val="26"/>
          <w:szCs w:val="26"/>
        </w:rPr>
        <w:t>remitido</w:t>
      </w:r>
      <w:r w:rsidR="00C06661" w:rsidRPr="00CB6405">
        <w:rPr>
          <w:rFonts w:ascii="Arial" w:hAnsi="Arial" w:cs="Arial"/>
          <w:sz w:val="26"/>
          <w:szCs w:val="26"/>
        </w:rPr>
        <w:t xml:space="preserve"> </w:t>
      </w:r>
      <w:r w:rsidR="003C1E07">
        <w:rPr>
          <w:rFonts w:ascii="Arial" w:hAnsi="Arial" w:cs="Arial"/>
          <w:sz w:val="26"/>
          <w:szCs w:val="26"/>
        </w:rPr>
        <w:t xml:space="preserve">por </w:t>
      </w:r>
      <w:r w:rsidR="00C06661" w:rsidRPr="00CB6405">
        <w:rPr>
          <w:rFonts w:ascii="Arial" w:hAnsi="Arial" w:cs="Arial"/>
          <w:sz w:val="26"/>
          <w:szCs w:val="26"/>
        </w:rPr>
        <w:t>la Secretaría General de Acuerdos, con motivo del recurso de revisión interpuesto por</w:t>
      </w:r>
      <w:r w:rsidR="00C34EC2">
        <w:rPr>
          <w:rFonts w:ascii="Arial" w:hAnsi="Arial" w:cs="Arial"/>
          <w:sz w:val="26"/>
          <w:szCs w:val="26"/>
        </w:rPr>
        <w:t xml:space="preserve"> el ciudadano </w:t>
      </w:r>
      <w:r w:rsidR="00C34EC2" w:rsidRPr="00792AF0">
        <w:rPr>
          <w:rFonts w:ascii="Arial" w:hAnsi="Arial" w:cs="Arial"/>
          <w:b/>
          <w:sz w:val="26"/>
          <w:szCs w:val="26"/>
        </w:rPr>
        <w:t>MIGUEL ÁNGEL BRENIS GAMBOA,</w:t>
      </w:r>
      <w:r w:rsidR="00C34EC2">
        <w:rPr>
          <w:rFonts w:ascii="Arial" w:hAnsi="Arial" w:cs="Arial"/>
          <w:sz w:val="26"/>
          <w:szCs w:val="26"/>
        </w:rPr>
        <w:t xml:space="preserve"> quien se ostenta como Jefe de la Unidad Jurídica del </w:t>
      </w:r>
      <w:r w:rsidR="00552A81" w:rsidRPr="00552A81">
        <w:rPr>
          <w:rFonts w:ascii="Arial" w:hAnsi="Arial" w:cs="Arial"/>
          <w:b/>
          <w:sz w:val="26"/>
          <w:szCs w:val="26"/>
        </w:rPr>
        <w:t>INSTITUTO CATASTRAL DEL ESTADO DE OAXACA,</w:t>
      </w:r>
      <w:r w:rsidR="00552A81" w:rsidRPr="00CB6405">
        <w:rPr>
          <w:rFonts w:ascii="Arial" w:hAnsi="Arial" w:cs="Arial"/>
          <w:sz w:val="26"/>
          <w:szCs w:val="26"/>
        </w:rPr>
        <w:t xml:space="preserve"> </w:t>
      </w:r>
      <w:r w:rsidR="00C06661" w:rsidRPr="00CB6405">
        <w:rPr>
          <w:rFonts w:ascii="Arial" w:hAnsi="Arial" w:cs="Arial"/>
          <w:sz w:val="26"/>
          <w:szCs w:val="26"/>
        </w:rPr>
        <w:t>en contra de</w:t>
      </w:r>
      <w:bookmarkStart w:id="0" w:name="_Hlk22901911"/>
      <w:r w:rsidR="00FF1272">
        <w:rPr>
          <w:rFonts w:ascii="Arial" w:hAnsi="Arial" w:cs="Arial"/>
          <w:sz w:val="26"/>
          <w:szCs w:val="26"/>
        </w:rPr>
        <w:t xml:space="preserve"> la sentencia de</w:t>
      </w:r>
      <w:r w:rsidR="00C34EC2">
        <w:rPr>
          <w:rFonts w:ascii="Arial" w:hAnsi="Arial" w:cs="Arial"/>
          <w:sz w:val="26"/>
          <w:szCs w:val="26"/>
        </w:rPr>
        <w:t xml:space="preserve"> veintiséis </w:t>
      </w:r>
      <w:r w:rsidR="001E2D44">
        <w:rPr>
          <w:rFonts w:ascii="Arial" w:hAnsi="Arial" w:cs="Arial"/>
          <w:sz w:val="26"/>
          <w:szCs w:val="26"/>
        </w:rPr>
        <w:t xml:space="preserve">de </w:t>
      </w:r>
      <w:r w:rsidR="00792AF0">
        <w:rPr>
          <w:rFonts w:ascii="Arial" w:hAnsi="Arial" w:cs="Arial"/>
          <w:sz w:val="26"/>
          <w:szCs w:val="26"/>
        </w:rPr>
        <w:t>febrero</w:t>
      </w:r>
      <w:r w:rsidR="00A40DD5">
        <w:rPr>
          <w:rFonts w:ascii="Arial" w:hAnsi="Arial" w:cs="Arial"/>
          <w:sz w:val="26"/>
          <w:szCs w:val="26"/>
        </w:rPr>
        <w:t xml:space="preserve"> </w:t>
      </w:r>
      <w:r w:rsidR="00E076A7">
        <w:rPr>
          <w:rFonts w:ascii="Arial" w:hAnsi="Arial" w:cs="Arial"/>
          <w:sz w:val="26"/>
          <w:szCs w:val="26"/>
        </w:rPr>
        <w:t>de</w:t>
      </w:r>
      <w:r w:rsidR="00792AF0">
        <w:rPr>
          <w:rFonts w:ascii="Arial" w:hAnsi="Arial" w:cs="Arial"/>
          <w:sz w:val="26"/>
          <w:szCs w:val="26"/>
        </w:rPr>
        <w:t xml:space="preserve"> </w:t>
      </w:r>
      <w:r w:rsidR="00C06661" w:rsidRPr="00CB6405">
        <w:rPr>
          <w:rFonts w:ascii="Arial" w:hAnsi="Arial" w:cs="Arial"/>
          <w:sz w:val="26"/>
          <w:szCs w:val="26"/>
        </w:rPr>
        <w:t>dos mil dieci</w:t>
      </w:r>
      <w:bookmarkEnd w:id="0"/>
      <w:r w:rsidR="00792AF0">
        <w:rPr>
          <w:rFonts w:ascii="Arial" w:hAnsi="Arial" w:cs="Arial"/>
          <w:sz w:val="26"/>
          <w:szCs w:val="26"/>
        </w:rPr>
        <w:t>nueve</w:t>
      </w:r>
      <w:r w:rsidR="00C06661">
        <w:rPr>
          <w:rFonts w:ascii="Arial" w:hAnsi="Arial" w:cs="Arial"/>
          <w:sz w:val="26"/>
          <w:szCs w:val="26"/>
        </w:rPr>
        <w:t>, dictada</w:t>
      </w:r>
      <w:r w:rsidR="00C06661" w:rsidRPr="00CB6405">
        <w:rPr>
          <w:rFonts w:ascii="Arial" w:hAnsi="Arial" w:cs="Arial"/>
          <w:sz w:val="26"/>
          <w:szCs w:val="26"/>
        </w:rPr>
        <w:t xml:space="preserve"> en el expediente </w:t>
      </w:r>
      <w:r w:rsidR="002D3239">
        <w:rPr>
          <w:rFonts w:ascii="Arial" w:hAnsi="Arial" w:cs="Arial"/>
          <w:b/>
          <w:sz w:val="26"/>
          <w:szCs w:val="26"/>
        </w:rPr>
        <w:t>0</w:t>
      </w:r>
      <w:r w:rsidR="001E5FC7">
        <w:rPr>
          <w:rFonts w:ascii="Arial" w:hAnsi="Arial" w:cs="Arial"/>
          <w:b/>
          <w:sz w:val="26"/>
          <w:szCs w:val="26"/>
        </w:rPr>
        <w:t>0</w:t>
      </w:r>
      <w:r w:rsidR="00A40DD5">
        <w:rPr>
          <w:rFonts w:ascii="Arial" w:hAnsi="Arial" w:cs="Arial"/>
          <w:b/>
          <w:sz w:val="26"/>
          <w:szCs w:val="26"/>
        </w:rPr>
        <w:t>1</w:t>
      </w:r>
      <w:r w:rsidR="003D06B2">
        <w:rPr>
          <w:rFonts w:ascii="Arial" w:hAnsi="Arial" w:cs="Arial"/>
          <w:b/>
          <w:sz w:val="26"/>
          <w:szCs w:val="26"/>
        </w:rPr>
        <w:t>6/2018</w:t>
      </w:r>
      <w:r w:rsidR="00C06661" w:rsidRPr="00CB6405">
        <w:rPr>
          <w:rFonts w:ascii="Arial" w:hAnsi="Arial" w:cs="Arial"/>
          <w:sz w:val="26"/>
          <w:szCs w:val="26"/>
        </w:rPr>
        <w:t xml:space="preserve"> de</w:t>
      </w:r>
      <w:r w:rsidR="00A40DD5">
        <w:rPr>
          <w:rFonts w:ascii="Arial" w:hAnsi="Arial" w:cs="Arial"/>
          <w:sz w:val="26"/>
          <w:szCs w:val="26"/>
        </w:rPr>
        <w:t>l índice de</w:t>
      </w:r>
      <w:r w:rsidR="00C06661" w:rsidRPr="00CB6405">
        <w:rPr>
          <w:rFonts w:ascii="Arial" w:hAnsi="Arial" w:cs="Arial"/>
          <w:sz w:val="26"/>
          <w:szCs w:val="26"/>
        </w:rPr>
        <w:t xml:space="preserve"> la </w:t>
      </w:r>
      <w:r w:rsidR="003D06B2">
        <w:rPr>
          <w:rFonts w:ascii="Arial" w:hAnsi="Arial" w:cs="Arial"/>
          <w:sz w:val="26"/>
          <w:szCs w:val="26"/>
        </w:rPr>
        <w:t>Séptima</w:t>
      </w:r>
      <w:r w:rsidR="00A40DD5">
        <w:rPr>
          <w:rFonts w:ascii="Arial" w:hAnsi="Arial" w:cs="Arial"/>
          <w:sz w:val="26"/>
          <w:szCs w:val="26"/>
        </w:rPr>
        <w:t xml:space="preserve"> </w:t>
      </w:r>
      <w:r w:rsidR="00C06661"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007B7434">
        <w:rPr>
          <w:rFonts w:ascii="Arial" w:hAnsi="Arial" w:cs="Arial"/>
          <w:b/>
          <w:sz w:val="26"/>
          <w:szCs w:val="26"/>
        </w:rPr>
        <w:t xml:space="preserve"> </w:t>
      </w:r>
      <w:r w:rsidR="00CF0536">
        <w:rPr>
          <w:rFonts w:ascii="Arial" w:hAnsi="Arial" w:cs="Arial"/>
          <w:b/>
          <w:sz w:val="26"/>
          <w:szCs w:val="26"/>
        </w:rPr>
        <w:t>**********</w:t>
      </w:r>
      <w:r w:rsidR="001E5FC7">
        <w:rPr>
          <w:rFonts w:ascii="Arial" w:hAnsi="Arial" w:cs="Arial"/>
          <w:b/>
          <w:sz w:val="26"/>
          <w:szCs w:val="26"/>
        </w:rPr>
        <w:t>,</w:t>
      </w:r>
      <w:r w:rsidR="006B6D39">
        <w:rPr>
          <w:rFonts w:ascii="Arial" w:hAnsi="Arial" w:cs="Arial"/>
          <w:b/>
          <w:sz w:val="26"/>
          <w:szCs w:val="26"/>
        </w:rPr>
        <w:t xml:space="preserve"> </w:t>
      </w:r>
      <w:r w:rsidR="006B6D39" w:rsidRPr="006B6D39">
        <w:rPr>
          <w:rFonts w:ascii="Arial" w:hAnsi="Arial" w:cs="Arial"/>
          <w:sz w:val="26"/>
          <w:szCs w:val="26"/>
        </w:rPr>
        <w:t>en contra del</w:t>
      </w:r>
      <w:r w:rsidR="006B6D39">
        <w:rPr>
          <w:rFonts w:ascii="Arial" w:hAnsi="Arial" w:cs="Arial"/>
          <w:b/>
          <w:sz w:val="26"/>
          <w:szCs w:val="26"/>
        </w:rPr>
        <w:t xml:space="preserve"> </w:t>
      </w:r>
      <w:r w:rsidR="007B7434" w:rsidRPr="00552A81">
        <w:rPr>
          <w:rFonts w:ascii="Arial" w:hAnsi="Arial" w:cs="Arial"/>
          <w:b/>
          <w:sz w:val="26"/>
          <w:szCs w:val="26"/>
        </w:rPr>
        <w:t>INSTITUTO CATASTRAL DEL ESTADO DE OAXACA</w:t>
      </w:r>
      <w:r w:rsidR="007B7434">
        <w:rPr>
          <w:rFonts w:ascii="Arial" w:hAnsi="Arial" w:cs="Arial"/>
          <w:sz w:val="26"/>
          <w:szCs w:val="26"/>
        </w:rPr>
        <w:t>, por lo que, con fundamento en los artículos 236 y 237 de la Ley de Procedimiento y Justicia Administrativa para el Estado de Oaxaca vigente, se admite. Por consiguiente, se procede a dictar resolución en los siguientes términos:</w:t>
      </w:r>
    </w:p>
    <w:p w:rsidR="00C06661" w:rsidRPr="00CB6405" w:rsidRDefault="00C06661" w:rsidP="00994A85">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7B7434"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la sentencia</w:t>
      </w:r>
      <w:r w:rsidR="0042585D">
        <w:rPr>
          <w:rFonts w:ascii="Arial" w:hAnsi="Arial" w:cs="Arial"/>
          <w:sz w:val="26"/>
          <w:szCs w:val="26"/>
        </w:rPr>
        <w:t xml:space="preserve"> de</w:t>
      </w:r>
      <w:r w:rsidR="002B191B">
        <w:rPr>
          <w:rFonts w:ascii="Arial" w:hAnsi="Arial" w:cs="Arial"/>
          <w:sz w:val="26"/>
          <w:szCs w:val="26"/>
        </w:rPr>
        <w:t xml:space="preserve"> veintiséis de febrero de </w:t>
      </w:r>
      <w:r w:rsidR="002B191B" w:rsidRPr="00CB6405">
        <w:rPr>
          <w:rFonts w:ascii="Arial" w:hAnsi="Arial" w:cs="Arial"/>
          <w:sz w:val="26"/>
          <w:szCs w:val="26"/>
        </w:rPr>
        <w:t>dos mil dieci</w:t>
      </w:r>
      <w:r w:rsidR="002B191B">
        <w:rPr>
          <w:rFonts w:ascii="Arial" w:hAnsi="Arial" w:cs="Arial"/>
          <w:sz w:val="26"/>
          <w:szCs w:val="26"/>
        </w:rPr>
        <w:t xml:space="preserve">nueve, </w:t>
      </w:r>
      <w:r w:rsidRPr="00CB6405">
        <w:rPr>
          <w:rFonts w:ascii="Arial" w:hAnsi="Arial" w:cs="Arial"/>
          <w:sz w:val="26"/>
          <w:szCs w:val="26"/>
        </w:rPr>
        <w:t>dictad</w:t>
      </w:r>
      <w:r>
        <w:rPr>
          <w:rFonts w:ascii="Arial" w:hAnsi="Arial" w:cs="Arial"/>
          <w:sz w:val="26"/>
          <w:szCs w:val="26"/>
        </w:rPr>
        <w:t xml:space="preserve">a </w:t>
      </w:r>
      <w:r w:rsidRPr="00CB6405">
        <w:rPr>
          <w:rFonts w:ascii="Arial" w:hAnsi="Arial" w:cs="Arial"/>
          <w:sz w:val="26"/>
          <w:szCs w:val="26"/>
        </w:rPr>
        <w:t xml:space="preserve">por la </w:t>
      </w:r>
      <w:r w:rsidR="00206799">
        <w:rPr>
          <w:rFonts w:ascii="Arial" w:hAnsi="Arial" w:cs="Arial"/>
          <w:sz w:val="26"/>
          <w:szCs w:val="26"/>
        </w:rPr>
        <w:t>Séptima</w:t>
      </w:r>
      <w:r w:rsidR="002D3239">
        <w:rPr>
          <w:rFonts w:ascii="Arial" w:hAnsi="Arial" w:cs="Arial"/>
          <w:sz w:val="26"/>
          <w:szCs w:val="26"/>
        </w:rPr>
        <w:t xml:space="preserve"> </w:t>
      </w:r>
      <w:r w:rsidRPr="00CB6405">
        <w:rPr>
          <w:rFonts w:ascii="Arial" w:hAnsi="Arial" w:cs="Arial"/>
          <w:sz w:val="26"/>
          <w:szCs w:val="26"/>
        </w:rPr>
        <w:t xml:space="preserve">Sala Unitaria de Primera Instancia, </w:t>
      </w:r>
      <w:r w:rsidR="006A1646" w:rsidRPr="006A1646">
        <w:rPr>
          <w:rFonts w:ascii="Arial" w:hAnsi="Arial" w:cs="Arial"/>
          <w:b/>
          <w:sz w:val="26"/>
          <w:szCs w:val="26"/>
        </w:rPr>
        <w:t>MIGUEL ÁNGEL BRENIS GAMBOA</w:t>
      </w:r>
      <w:r w:rsidR="00AA7B47">
        <w:rPr>
          <w:rFonts w:ascii="Arial" w:hAnsi="Arial" w:cs="Arial"/>
          <w:sz w:val="26"/>
          <w:szCs w:val="26"/>
        </w:rPr>
        <w:t>, quien se ostenta como Jefe de la Unidad Jurídica del Instituto Catastral del Estado de O</w:t>
      </w:r>
      <w:r w:rsidR="007B7434" w:rsidRPr="007B7434">
        <w:rPr>
          <w:rFonts w:ascii="Arial" w:hAnsi="Arial" w:cs="Arial"/>
          <w:sz w:val="26"/>
          <w:szCs w:val="26"/>
        </w:rPr>
        <w:t>axaca,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son </w:t>
      </w:r>
      <w:r w:rsidR="00C06661">
        <w:rPr>
          <w:rFonts w:ascii="Arial" w:hAnsi="Arial" w:cs="Arial"/>
          <w:bCs/>
          <w:sz w:val="26"/>
          <w:szCs w:val="26"/>
        </w:rPr>
        <w:t>los siguientes:</w:t>
      </w:r>
    </w:p>
    <w:p w:rsidR="00DA5301" w:rsidRPr="00421558" w:rsidRDefault="00DA5301" w:rsidP="00A74237">
      <w:pPr>
        <w:spacing w:after="0" w:line="360" w:lineRule="auto"/>
        <w:ind w:left="567" w:right="900" w:firstLine="141"/>
        <w:jc w:val="both"/>
        <w:rPr>
          <w:rFonts w:ascii="Arial" w:hAnsi="Arial" w:cs="Arial"/>
          <w:bCs/>
          <w:i/>
          <w:szCs w:val="24"/>
        </w:rPr>
      </w:pPr>
      <w:r w:rsidRPr="00421558">
        <w:rPr>
          <w:rFonts w:ascii="Arial" w:hAnsi="Arial" w:cs="Arial"/>
          <w:b/>
          <w:bCs/>
          <w:i/>
          <w:szCs w:val="24"/>
        </w:rPr>
        <w:t>“</w:t>
      </w:r>
      <w:r w:rsidR="00134C47" w:rsidRPr="00421558">
        <w:rPr>
          <w:rFonts w:ascii="Arial" w:hAnsi="Arial" w:cs="Arial"/>
          <w:b/>
          <w:bCs/>
          <w:i/>
          <w:szCs w:val="24"/>
        </w:rPr>
        <w:t>PRIMERO. -</w:t>
      </w:r>
      <w:r w:rsidRPr="00421558">
        <w:rPr>
          <w:rFonts w:ascii="Arial" w:hAnsi="Arial" w:cs="Arial"/>
          <w:bCs/>
          <w:i/>
          <w:szCs w:val="24"/>
        </w:rPr>
        <w:t xml:space="preserve"> Esta Séptima Sala de Primera Instancia del Tribunal de Justicia Administrativa del Estado de Oaxaca, es legalmente competente para conocer y resolver del pres</w:t>
      </w:r>
      <w:r w:rsidR="00421558">
        <w:rPr>
          <w:rFonts w:ascii="Arial" w:hAnsi="Arial" w:cs="Arial"/>
          <w:bCs/>
          <w:i/>
          <w:szCs w:val="24"/>
        </w:rPr>
        <w:t xml:space="preserve">ente Juicio de Nulidad. - - </w:t>
      </w:r>
    </w:p>
    <w:p w:rsidR="00DA5301" w:rsidRPr="00421558" w:rsidRDefault="00134C47" w:rsidP="00A74237">
      <w:pPr>
        <w:spacing w:after="0" w:line="360" w:lineRule="auto"/>
        <w:ind w:left="567" w:right="900" w:firstLine="141"/>
        <w:jc w:val="both"/>
        <w:rPr>
          <w:rFonts w:ascii="Arial" w:hAnsi="Arial" w:cs="Arial"/>
          <w:bCs/>
          <w:i/>
          <w:szCs w:val="24"/>
        </w:rPr>
      </w:pPr>
      <w:r w:rsidRPr="00421558">
        <w:rPr>
          <w:rFonts w:ascii="Arial" w:hAnsi="Arial" w:cs="Arial"/>
          <w:b/>
          <w:bCs/>
          <w:i/>
          <w:szCs w:val="24"/>
        </w:rPr>
        <w:lastRenderedPageBreak/>
        <w:t>SEGUNDO. -</w:t>
      </w:r>
      <w:r w:rsidR="00DA5301" w:rsidRPr="00421558">
        <w:rPr>
          <w:rFonts w:ascii="Arial" w:hAnsi="Arial" w:cs="Arial"/>
          <w:bCs/>
          <w:i/>
          <w:szCs w:val="24"/>
        </w:rPr>
        <w:t xml:space="preserve"> No se actualizó causal de improcedencia alguna, por lo que </w:t>
      </w:r>
      <w:r w:rsidR="00DA5301" w:rsidRPr="00421558">
        <w:rPr>
          <w:rFonts w:ascii="Arial" w:hAnsi="Arial" w:cs="Arial"/>
          <w:b/>
          <w:bCs/>
          <w:i/>
          <w:szCs w:val="24"/>
        </w:rPr>
        <w:t xml:space="preserve">NO SE SOBRESEE EL JUICIO, </w:t>
      </w:r>
      <w:r w:rsidR="00DA5301" w:rsidRPr="00421558">
        <w:rPr>
          <w:rFonts w:ascii="Arial" w:hAnsi="Arial" w:cs="Arial"/>
          <w:bCs/>
          <w:i/>
          <w:szCs w:val="24"/>
        </w:rPr>
        <w:t xml:space="preserve">en términos del considerando </w:t>
      </w:r>
      <w:r w:rsidR="00DA5301" w:rsidRPr="00421558">
        <w:rPr>
          <w:rFonts w:ascii="Arial" w:hAnsi="Arial" w:cs="Arial"/>
          <w:b/>
          <w:bCs/>
          <w:i/>
          <w:szCs w:val="24"/>
        </w:rPr>
        <w:t xml:space="preserve">QUINTO </w:t>
      </w:r>
      <w:r w:rsidR="00DA5301" w:rsidRPr="00421558">
        <w:rPr>
          <w:rFonts w:ascii="Arial" w:hAnsi="Arial" w:cs="Arial"/>
          <w:bCs/>
          <w:i/>
          <w:szCs w:val="24"/>
        </w:rPr>
        <w:t xml:space="preserve">de esta </w:t>
      </w:r>
      <w:r w:rsidRPr="00421558">
        <w:rPr>
          <w:rFonts w:ascii="Arial" w:hAnsi="Arial" w:cs="Arial"/>
          <w:bCs/>
          <w:i/>
          <w:szCs w:val="24"/>
        </w:rPr>
        <w:t>resolución. -</w:t>
      </w:r>
      <w:r w:rsidR="00A74237" w:rsidRPr="00421558">
        <w:rPr>
          <w:rFonts w:ascii="Arial" w:hAnsi="Arial" w:cs="Arial"/>
          <w:bCs/>
          <w:i/>
          <w:szCs w:val="24"/>
        </w:rPr>
        <w:t xml:space="preserve"> - -</w:t>
      </w:r>
      <w:r w:rsidR="00C939B2" w:rsidRPr="00421558">
        <w:rPr>
          <w:rFonts w:ascii="Arial" w:hAnsi="Arial" w:cs="Arial"/>
          <w:bCs/>
          <w:i/>
          <w:szCs w:val="24"/>
        </w:rPr>
        <w:t xml:space="preserve"> - - - - - - - - - -</w:t>
      </w:r>
      <w:r w:rsidR="00421558">
        <w:rPr>
          <w:rFonts w:ascii="Arial" w:hAnsi="Arial" w:cs="Arial"/>
          <w:bCs/>
          <w:i/>
          <w:szCs w:val="24"/>
        </w:rPr>
        <w:t xml:space="preserve"> - - - - - - - - - - - - - - - -</w:t>
      </w:r>
      <w:r w:rsidR="00C939B2" w:rsidRPr="00421558">
        <w:rPr>
          <w:rFonts w:ascii="Arial" w:hAnsi="Arial" w:cs="Arial"/>
          <w:bCs/>
          <w:i/>
          <w:szCs w:val="24"/>
        </w:rPr>
        <w:t xml:space="preserve"> </w:t>
      </w:r>
    </w:p>
    <w:p w:rsidR="00DA5301" w:rsidRPr="00421558" w:rsidRDefault="00134C47" w:rsidP="00EE3C83">
      <w:pPr>
        <w:spacing w:after="0" w:line="360" w:lineRule="auto"/>
        <w:ind w:left="567" w:right="900" w:firstLine="141"/>
        <w:jc w:val="both"/>
        <w:rPr>
          <w:rFonts w:ascii="Arial" w:hAnsi="Arial" w:cs="Arial"/>
          <w:bCs/>
          <w:i/>
          <w:szCs w:val="24"/>
        </w:rPr>
      </w:pPr>
      <w:r w:rsidRPr="00421558">
        <w:rPr>
          <w:rFonts w:ascii="Arial" w:hAnsi="Arial" w:cs="Arial"/>
          <w:b/>
          <w:bCs/>
          <w:i/>
          <w:szCs w:val="24"/>
        </w:rPr>
        <w:t>TERCERO. -</w:t>
      </w:r>
      <w:r w:rsidR="00DA5301" w:rsidRPr="00421558">
        <w:rPr>
          <w:rFonts w:ascii="Arial" w:hAnsi="Arial" w:cs="Arial"/>
          <w:bCs/>
          <w:i/>
          <w:szCs w:val="24"/>
        </w:rPr>
        <w:t xml:space="preserve"> Se declara la </w:t>
      </w:r>
      <w:r w:rsidR="00DA5301" w:rsidRPr="00421558">
        <w:rPr>
          <w:rFonts w:ascii="Arial" w:hAnsi="Arial" w:cs="Arial"/>
          <w:b/>
          <w:bCs/>
          <w:i/>
          <w:szCs w:val="24"/>
        </w:rPr>
        <w:t>NULIDAD</w:t>
      </w:r>
      <w:r w:rsidR="00DA5301" w:rsidRPr="00421558">
        <w:rPr>
          <w:rFonts w:ascii="Arial" w:hAnsi="Arial" w:cs="Arial"/>
          <w:bCs/>
          <w:i/>
          <w:szCs w:val="24"/>
        </w:rPr>
        <w:t xml:space="preserve"> del acuerdo dictado con fecha veintiocho de diciembre de dos mil diecisiete (28/12/2017) por el Jefe de la Unidad Jurídica del Instituto Catastral del Estado de Oaxaca, en el Recurso de Revocación 01/2017, para el </w:t>
      </w:r>
      <w:r w:rsidR="00DA5301" w:rsidRPr="00421558">
        <w:rPr>
          <w:rFonts w:ascii="Arial" w:hAnsi="Arial" w:cs="Arial"/>
          <w:b/>
          <w:bCs/>
          <w:i/>
          <w:szCs w:val="24"/>
        </w:rPr>
        <w:t>EFECTO</w:t>
      </w:r>
      <w:r w:rsidR="00DA5301" w:rsidRPr="00421558">
        <w:rPr>
          <w:rFonts w:ascii="Arial" w:hAnsi="Arial" w:cs="Arial"/>
          <w:bCs/>
          <w:i/>
          <w:szCs w:val="24"/>
        </w:rPr>
        <w:t xml:space="preserve"> de que dicha autoridad dicte otro, en el que con plenitud de </w:t>
      </w:r>
      <w:r w:rsidR="00A74237" w:rsidRPr="00421558">
        <w:rPr>
          <w:rFonts w:ascii="Arial" w:hAnsi="Arial" w:cs="Arial"/>
          <w:bCs/>
          <w:i/>
          <w:szCs w:val="24"/>
        </w:rPr>
        <w:t xml:space="preserve">jurisdicción, atienda el medio de defensa interpuesto por la actora; lo anterior en términos precisados en el considerando </w:t>
      </w:r>
      <w:r w:rsidR="00A74237" w:rsidRPr="00421558">
        <w:rPr>
          <w:rFonts w:ascii="Arial" w:hAnsi="Arial" w:cs="Arial"/>
          <w:b/>
          <w:bCs/>
          <w:i/>
          <w:szCs w:val="24"/>
        </w:rPr>
        <w:t xml:space="preserve">SEXTO </w:t>
      </w:r>
      <w:r w:rsidR="00A74237" w:rsidRPr="00421558">
        <w:rPr>
          <w:rFonts w:ascii="Arial" w:hAnsi="Arial" w:cs="Arial"/>
          <w:bCs/>
          <w:i/>
          <w:szCs w:val="24"/>
        </w:rPr>
        <w:t xml:space="preserve">de esta resolución. - - - - - - - - </w:t>
      </w:r>
    </w:p>
    <w:p w:rsidR="00EE3C83" w:rsidRPr="00421558" w:rsidRDefault="00FE1E1B" w:rsidP="00EE3C83">
      <w:pPr>
        <w:spacing w:after="0" w:line="360" w:lineRule="auto"/>
        <w:ind w:left="567" w:right="900" w:firstLine="141"/>
        <w:jc w:val="both"/>
        <w:rPr>
          <w:rFonts w:ascii="Arial" w:hAnsi="Arial" w:cs="Arial"/>
          <w:b/>
          <w:bCs/>
          <w:i/>
          <w:szCs w:val="24"/>
        </w:rPr>
      </w:pPr>
      <w:r w:rsidRPr="00421558">
        <w:rPr>
          <w:rFonts w:ascii="Arial" w:hAnsi="Arial" w:cs="Arial"/>
          <w:b/>
          <w:bCs/>
          <w:i/>
          <w:szCs w:val="24"/>
        </w:rPr>
        <w:t xml:space="preserve">  </w:t>
      </w:r>
      <w:r w:rsidR="00134C47" w:rsidRPr="00421558">
        <w:rPr>
          <w:rFonts w:ascii="Arial" w:hAnsi="Arial" w:cs="Arial"/>
          <w:b/>
          <w:bCs/>
          <w:i/>
          <w:szCs w:val="24"/>
        </w:rPr>
        <w:t>CUARTO.</w:t>
      </w:r>
      <w:r w:rsidR="00134C47" w:rsidRPr="00421558">
        <w:rPr>
          <w:rFonts w:ascii="Arial" w:hAnsi="Arial" w:cs="Arial"/>
          <w:bCs/>
          <w:i/>
          <w:szCs w:val="24"/>
        </w:rPr>
        <w:t xml:space="preserve"> -</w:t>
      </w:r>
      <w:r w:rsidR="00EE3C83" w:rsidRPr="00421558">
        <w:rPr>
          <w:rFonts w:ascii="Arial" w:hAnsi="Arial" w:cs="Arial"/>
          <w:bCs/>
          <w:i/>
          <w:szCs w:val="24"/>
        </w:rPr>
        <w:t xml:space="preserve"> Conforme a lo dispuesto en el artículo 172 fracción I y 173 fracciones I y II, de la Ley de </w:t>
      </w:r>
      <w:r w:rsidR="00C939B2" w:rsidRPr="00421558">
        <w:rPr>
          <w:rFonts w:ascii="Arial" w:hAnsi="Arial" w:cs="Arial"/>
          <w:bCs/>
          <w:i/>
          <w:szCs w:val="24"/>
        </w:rPr>
        <w:t xml:space="preserve">Procedimiento y Justicia Administrativa para el Estado de Oaxaca, </w:t>
      </w:r>
      <w:r w:rsidR="00C939B2" w:rsidRPr="00421558">
        <w:rPr>
          <w:rFonts w:ascii="Arial" w:hAnsi="Arial" w:cs="Arial"/>
          <w:b/>
          <w:bCs/>
          <w:i/>
          <w:szCs w:val="24"/>
        </w:rPr>
        <w:t>NOTIFÍQUESE PERSONALMENTE A LA PARTE ACTORA Y POR OFICIO A LA AUTORIDAD DEMANDADA. CÚMPLASE.”- - - - - - - - - - - -</w:t>
      </w:r>
      <w:r w:rsidR="00421558">
        <w:rPr>
          <w:rFonts w:ascii="Arial" w:hAnsi="Arial" w:cs="Arial"/>
          <w:b/>
          <w:bCs/>
          <w:i/>
          <w:szCs w:val="24"/>
        </w:rPr>
        <w:t xml:space="preserve"> - - - - - - </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06799" w:rsidRDefault="00C939B2" w:rsidP="00C939B2">
      <w:pPr>
        <w:spacing w:before="240" w:line="360" w:lineRule="auto"/>
        <w:ind w:firstLine="708"/>
        <w:jc w:val="both"/>
        <w:rPr>
          <w:rFonts w:ascii="Arial" w:hAnsi="Arial" w:cs="Arial"/>
          <w:bCs/>
          <w:iCs/>
          <w:sz w:val="26"/>
          <w:szCs w:val="26"/>
        </w:rPr>
      </w:pPr>
      <w:r w:rsidRPr="006E349D">
        <w:rPr>
          <w:rFonts w:ascii="Arial" w:hAnsi="Arial" w:cs="Arial"/>
          <w:b/>
          <w:bCs/>
          <w:iCs/>
          <w:sz w:val="26"/>
          <w:szCs w:val="26"/>
        </w:rPr>
        <w:t xml:space="preserve">PRIMERO. </w:t>
      </w:r>
      <w:r w:rsidRPr="00403CFB">
        <w:rPr>
          <w:rFonts w:ascii="Arial" w:hAnsi="Arial" w:cs="Arial"/>
          <w:bCs/>
          <w:iCs/>
          <w:sz w:val="26"/>
          <w:szCs w:val="26"/>
        </w:rPr>
        <w:t xml:space="preserve">Esta Sala Superior es competente para conocer del presente asunto, </w:t>
      </w:r>
      <w:r>
        <w:rPr>
          <w:rFonts w:ascii="Arial" w:hAnsi="Arial" w:cs="Arial"/>
          <w:bCs/>
          <w:iCs/>
          <w:sz w:val="26"/>
          <w:szCs w:val="26"/>
        </w:rPr>
        <w:t>conforme a</w:t>
      </w:r>
      <w:r w:rsidRPr="00403CFB">
        <w:rPr>
          <w:rFonts w:ascii="Arial" w:hAnsi="Arial" w:cs="Arial"/>
          <w:bCs/>
          <w:iCs/>
          <w:sz w:val="26"/>
          <w:szCs w:val="26"/>
        </w:rPr>
        <w:t xml:space="preserve"> lo dispuesto por los artículos 114 </w:t>
      </w:r>
      <w:r w:rsidR="00044312" w:rsidRPr="00403CFB">
        <w:rPr>
          <w:rFonts w:ascii="Arial" w:hAnsi="Arial" w:cs="Arial"/>
          <w:bCs/>
          <w:iCs/>
          <w:sz w:val="26"/>
          <w:szCs w:val="26"/>
        </w:rPr>
        <w:t xml:space="preserve">QUÁTER </w:t>
      </w:r>
      <w:r w:rsidRPr="00403CFB">
        <w:rPr>
          <w:rFonts w:ascii="Arial" w:hAnsi="Arial" w:cs="Arial"/>
          <w:bCs/>
          <w:iCs/>
          <w:sz w:val="26"/>
          <w:szCs w:val="26"/>
        </w:rPr>
        <w:t>de la Constitución Política del Estado Libre y Soberano de Oaxaca;</w:t>
      </w:r>
      <w:r w:rsidRPr="00403CFB">
        <w:rPr>
          <w:rFonts w:ascii="Arial" w:hAnsi="Arial" w:cs="Arial"/>
          <w:bCs/>
          <w:iCs/>
          <w:sz w:val="26"/>
          <w:szCs w:val="26"/>
          <w:lang w:eastAsia="es-ES"/>
        </w:rPr>
        <w:t xml:space="preserve"> </w:t>
      </w:r>
      <w:r w:rsidR="00044312">
        <w:rPr>
          <w:rFonts w:ascii="Arial" w:hAnsi="Arial" w:cs="Arial"/>
          <w:bCs/>
          <w:iCs/>
          <w:sz w:val="26"/>
          <w:szCs w:val="26"/>
          <w:lang w:eastAsia="es-ES"/>
        </w:rPr>
        <w:t>1 párrafo segundo, 2 párrafos primero y cuarto, 4 fracción VIII, 23, 24 fracción I, 25 fracción I</w:t>
      </w:r>
      <w:r w:rsidR="006A1646">
        <w:rPr>
          <w:rFonts w:ascii="Arial" w:hAnsi="Arial" w:cs="Arial"/>
          <w:bCs/>
          <w:iCs/>
          <w:sz w:val="26"/>
          <w:szCs w:val="26"/>
          <w:lang w:eastAsia="es-ES"/>
        </w:rPr>
        <w:t>, 26</w:t>
      </w:r>
      <w:r w:rsidR="00044312">
        <w:rPr>
          <w:rFonts w:ascii="Arial" w:hAnsi="Arial" w:cs="Arial"/>
          <w:bCs/>
          <w:iCs/>
          <w:sz w:val="26"/>
          <w:szCs w:val="26"/>
          <w:lang w:eastAsia="es-ES"/>
        </w:rPr>
        <w:t xml:space="preserve"> y 27 de la Ley Orgánica del Tribunal de </w:t>
      </w:r>
      <w:r w:rsidR="00044312" w:rsidRPr="00624207">
        <w:rPr>
          <w:rFonts w:ascii="Arial" w:hAnsi="Arial" w:cs="Arial"/>
          <w:bCs/>
          <w:iCs/>
          <w:sz w:val="26"/>
          <w:szCs w:val="26"/>
        </w:rPr>
        <w:t>Ju</w:t>
      </w:r>
      <w:r w:rsidR="00044312">
        <w:rPr>
          <w:rFonts w:ascii="Arial" w:hAnsi="Arial" w:cs="Arial"/>
          <w:bCs/>
          <w:iCs/>
          <w:sz w:val="26"/>
          <w:szCs w:val="26"/>
        </w:rPr>
        <w:t>sticia Administrativa de</w:t>
      </w:r>
      <w:r w:rsidR="00044312" w:rsidRPr="00624207">
        <w:rPr>
          <w:rFonts w:ascii="Arial" w:hAnsi="Arial" w:cs="Arial"/>
          <w:bCs/>
          <w:iCs/>
          <w:sz w:val="26"/>
          <w:szCs w:val="26"/>
        </w:rPr>
        <w:t>l Estado de Oaxaca</w:t>
      </w:r>
      <w:r w:rsidR="00044312">
        <w:rPr>
          <w:rFonts w:ascii="Arial" w:hAnsi="Arial" w:cs="Arial"/>
          <w:bCs/>
          <w:iCs/>
          <w:sz w:val="26"/>
          <w:szCs w:val="26"/>
        </w:rPr>
        <w:t xml:space="preserve">, publicada en el Periódico Oficial del Estado </w:t>
      </w:r>
      <w:r w:rsidR="00044312" w:rsidRPr="00624207">
        <w:rPr>
          <w:rFonts w:ascii="Arial" w:hAnsi="Arial" w:cs="Arial"/>
          <w:bCs/>
          <w:iCs/>
          <w:sz w:val="26"/>
          <w:szCs w:val="26"/>
        </w:rPr>
        <w:t>de Oaxaca</w:t>
      </w:r>
      <w:r w:rsidR="00044312">
        <w:rPr>
          <w:rFonts w:ascii="Arial" w:hAnsi="Arial" w:cs="Arial"/>
          <w:bCs/>
          <w:iCs/>
          <w:sz w:val="26"/>
          <w:szCs w:val="26"/>
        </w:rPr>
        <w:t xml:space="preserve"> el siete de noviembre de dos mil diecinueve;</w:t>
      </w:r>
      <w:r w:rsidRPr="00403CFB">
        <w:rPr>
          <w:rFonts w:ascii="Arial" w:hAnsi="Arial" w:cs="Arial"/>
          <w:bCs/>
          <w:iCs/>
          <w:sz w:val="26"/>
          <w:szCs w:val="26"/>
          <w:lang w:eastAsia="es-ES"/>
        </w:rPr>
        <w:t>125</w:t>
      </w:r>
      <w:r>
        <w:rPr>
          <w:rFonts w:ascii="Arial" w:hAnsi="Arial" w:cs="Arial"/>
          <w:bCs/>
          <w:iCs/>
          <w:sz w:val="26"/>
          <w:szCs w:val="26"/>
        </w:rPr>
        <w:t xml:space="preserve">, 127, 129, 130 </w:t>
      </w:r>
      <w:r w:rsidRPr="00403CFB">
        <w:rPr>
          <w:rFonts w:ascii="Arial" w:hAnsi="Arial" w:cs="Arial"/>
          <w:bCs/>
          <w:iCs/>
          <w:sz w:val="26"/>
          <w:szCs w:val="26"/>
        </w:rPr>
        <w:t xml:space="preserve">fracción I, 131, 231, 236 </w:t>
      </w:r>
      <w:r w:rsidR="00206799">
        <w:rPr>
          <w:rFonts w:ascii="Arial" w:hAnsi="Arial" w:cs="Arial"/>
          <w:bCs/>
          <w:iCs/>
          <w:sz w:val="26"/>
          <w:szCs w:val="26"/>
        </w:rPr>
        <w:t>fracción VII</w:t>
      </w:r>
      <w:r>
        <w:rPr>
          <w:rFonts w:ascii="Arial" w:hAnsi="Arial" w:cs="Arial"/>
          <w:bCs/>
          <w:iCs/>
          <w:sz w:val="26"/>
          <w:szCs w:val="26"/>
        </w:rPr>
        <w:t xml:space="preserve"> </w:t>
      </w:r>
      <w:r w:rsidRPr="00403CFB">
        <w:rPr>
          <w:rFonts w:ascii="Arial" w:hAnsi="Arial" w:cs="Arial"/>
          <w:bCs/>
          <w:iCs/>
          <w:sz w:val="26"/>
          <w:szCs w:val="26"/>
        </w:rPr>
        <w:t xml:space="preserve">y 238 de la Ley de Procedimiento y Justicia Administrativa para el Estado de </w:t>
      </w:r>
      <w:r w:rsidR="00206799">
        <w:rPr>
          <w:rFonts w:ascii="Arial" w:hAnsi="Arial" w:cs="Arial"/>
          <w:bCs/>
          <w:iCs/>
          <w:sz w:val="26"/>
          <w:szCs w:val="26"/>
        </w:rPr>
        <w:t>Oaxaca, dado que se trata de un r</w:t>
      </w:r>
      <w:r w:rsidRPr="00403CFB">
        <w:rPr>
          <w:rFonts w:ascii="Arial" w:hAnsi="Arial" w:cs="Arial"/>
          <w:bCs/>
          <w:iCs/>
          <w:sz w:val="26"/>
          <w:szCs w:val="26"/>
        </w:rPr>
        <w:t>ecurso</w:t>
      </w:r>
      <w:r w:rsidR="00206799">
        <w:rPr>
          <w:rFonts w:ascii="Arial" w:hAnsi="Arial" w:cs="Arial"/>
          <w:bCs/>
          <w:iCs/>
          <w:sz w:val="26"/>
          <w:szCs w:val="26"/>
        </w:rPr>
        <w:t xml:space="preserve"> de revisión</w:t>
      </w:r>
      <w:r w:rsidRPr="00403CFB">
        <w:rPr>
          <w:rFonts w:ascii="Arial" w:hAnsi="Arial" w:cs="Arial"/>
          <w:bCs/>
          <w:iCs/>
          <w:sz w:val="26"/>
          <w:szCs w:val="26"/>
        </w:rPr>
        <w:t xml:space="preserve"> interpuesto</w:t>
      </w:r>
      <w:r>
        <w:rPr>
          <w:rFonts w:ascii="Arial" w:hAnsi="Arial" w:cs="Arial"/>
          <w:bCs/>
          <w:iCs/>
          <w:sz w:val="26"/>
          <w:szCs w:val="26"/>
        </w:rPr>
        <w:t xml:space="preserve"> en contra</w:t>
      </w:r>
      <w:r w:rsidR="00206799">
        <w:rPr>
          <w:rFonts w:ascii="Arial" w:hAnsi="Arial" w:cs="Arial"/>
          <w:bCs/>
          <w:iCs/>
          <w:sz w:val="26"/>
          <w:szCs w:val="26"/>
        </w:rPr>
        <w:t xml:space="preserve"> de la sentencia de fecha</w:t>
      </w:r>
      <w:r w:rsidR="0021089E">
        <w:rPr>
          <w:rFonts w:ascii="Arial" w:hAnsi="Arial" w:cs="Arial"/>
          <w:bCs/>
          <w:iCs/>
          <w:sz w:val="26"/>
          <w:szCs w:val="26"/>
        </w:rPr>
        <w:t xml:space="preserve"> </w:t>
      </w:r>
      <w:r w:rsidR="0021089E">
        <w:rPr>
          <w:rFonts w:ascii="Arial" w:hAnsi="Arial" w:cs="Arial"/>
          <w:sz w:val="26"/>
          <w:szCs w:val="26"/>
        </w:rPr>
        <w:t xml:space="preserve">veintiséis de febrero de </w:t>
      </w:r>
      <w:r w:rsidR="0021089E" w:rsidRPr="00CB6405">
        <w:rPr>
          <w:rFonts w:ascii="Arial" w:hAnsi="Arial" w:cs="Arial"/>
          <w:sz w:val="26"/>
          <w:szCs w:val="26"/>
        </w:rPr>
        <w:t>dos mil dieci</w:t>
      </w:r>
      <w:r w:rsidR="0021089E">
        <w:rPr>
          <w:rFonts w:ascii="Arial" w:hAnsi="Arial" w:cs="Arial"/>
          <w:sz w:val="26"/>
          <w:szCs w:val="26"/>
        </w:rPr>
        <w:t>nueve,</w:t>
      </w:r>
      <w:r w:rsidR="00206799">
        <w:rPr>
          <w:rFonts w:ascii="Arial" w:hAnsi="Arial" w:cs="Arial"/>
          <w:sz w:val="26"/>
          <w:szCs w:val="26"/>
        </w:rPr>
        <w:t xml:space="preserve"> </w:t>
      </w:r>
      <w:r w:rsidR="00206799" w:rsidRPr="00CB6405">
        <w:rPr>
          <w:rFonts w:ascii="Arial" w:hAnsi="Arial" w:cs="Arial"/>
          <w:sz w:val="26"/>
          <w:szCs w:val="26"/>
        </w:rPr>
        <w:t>dictad</w:t>
      </w:r>
      <w:r w:rsidR="00206799">
        <w:rPr>
          <w:rFonts w:ascii="Arial" w:hAnsi="Arial" w:cs="Arial"/>
          <w:sz w:val="26"/>
          <w:szCs w:val="26"/>
        </w:rPr>
        <w:t xml:space="preserve">a </w:t>
      </w:r>
      <w:r w:rsidR="00206799" w:rsidRPr="00CB6405">
        <w:rPr>
          <w:rFonts w:ascii="Arial" w:hAnsi="Arial" w:cs="Arial"/>
          <w:sz w:val="26"/>
          <w:szCs w:val="26"/>
        </w:rPr>
        <w:t xml:space="preserve">por la </w:t>
      </w:r>
      <w:r w:rsidR="00206799">
        <w:rPr>
          <w:rFonts w:ascii="Arial" w:hAnsi="Arial" w:cs="Arial"/>
          <w:sz w:val="26"/>
          <w:szCs w:val="26"/>
        </w:rPr>
        <w:t xml:space="preserve">Séptima </w:t>
      </w:r>
      <w:r w:rsidR="00206799" w:rsidRPr="00CB6405">
        <w:rPr>
          <w:rFonts w:ascii="Arial" w:hAnsi="Arial" w:cs="Arial"/>
          <w:sz w:val="26"/>
          <w:szCs w:val="26"/>
        </w:rPr>
        <w:t>Sala Unitaria de Primera Instancia</w:t>
      </w:r>
      <w:r w:rsidR="00206799">
        <w:rPr>
          <w:rFonts w:ascii="Arial" w:hAnsi="Arial" w:cs="Arial"/>
          <w:sz w:val="26"/>
          <w:szCs w:val="26"/>
        </w:rPr>
        <w:t xml:space="preserve"> de este Tribunal.</w:t>
      </w:r>
    </w:p>
    <w:p w:rsidR="00954AEC" w:rsidRDefault="00206799" w:rsidP="0021089E">
      <w:pPr>
        <w:pStyle w:val="NormalWeb"/>
        <w:spacing w:line="360" w:lineRule="auto"/>
        <w:ind w:firstLine="708"/>
        <w:jc w:val="both"/>
        <w:rPr>
          <w:rFonts w:ascii="Arial" w:hAnsi="Arial" w:cs="Arial"/>
          <w:color w:val="000000" w:themeColor="text1"/>
          <w:sz w:val="26"/>
          <w:szCs w:val="26"/>
        </w:rPr>
      </w:pPr>
      <w:r w:rsidRPr="00CB6405">
        <w:rPr>
          <w:rFonts w:ascii="Arial" w:hAnsi="Arial" w:cs="Arial"/>
          <w:b/>
          <w:sz w:val="26"/>
          <w:szCs w:val="26"/>
        </w:rPr>
        <w:t>SEGUNDO</w:t>
      </w:r>
      <w:r w:rsidRPr="00CB6405">
        <w:rPr>
          <w:rFonts w:ascii="Arial" w:hAnsi="Arial" w:cs="Arial"/>
          <w:sz w:val="26"/>
          <w:szCs w:val="26"/>
        </w:rPr>
        <w:t>.</w:t>
      </w:r>
      <w:r w:rsidRPr="00372D3D">
        <w:rPr>
          <w:rFonts w:ascii="Arial" w:eastAsia="Calibri" w:hAnsi="Arial" w:cs="Arial"/>
          <w:b/>
          <w:bCs/>
          <w:sz w:val="26"/>
          <w:szCs w:val="26"/>
        </w:rPr>
        <w:t xml:space="preserve"> </w:t>
      </w:r>
      <w:r w:rsidR="00954AEC" w:rsidRPr="00954AEC">
        <w:rPr>
          <w:rFonts w:ascii="Arial" w:eastAsia="Calibri" w:hAnsi="Arial" w:cs="Arial"/>
          <w:bCs/>
          <w:color w:val="000000" w:themeColor="text1"/>
          <w:sz w:val="26"/>
          <w:szCs w:val="26"/>
        </w:rPr>
        <w:t>P</w:t>
      </w:r>
      <w:r w:rsidR="00954AEC" w:rsidRPr="00954AEC">
        <w:rPr>
          <w:rFonts w:ascii="Arial" w:hAnsi="Arial" w:cs="Arial"/>
          <w:color w:val="000000" w:themeColor="text1"/>
          <w:sz w:val="26"/>
          <w:szCs w:val="26"/>
        </w:rPr>
        <w:t>revio al análisis de lo que</w:t>
      </w:r>
      <w:r w:rsidR="00954AEC">
        <w:rPr>
          <w:rFonts w:ascii="Arial" w:hAnsi="Arial" w:cs="Arial"/>
          <w:color w:val="000000" w:themeColor="text1"/>
          <w:sz w:val="26"/>
          <w:szCs w:val="26"/>
        </w:rPr>
        <w:t xml:space="preserve"> es materia de la revisión, esta</w:t>
      </w:r>
      <w:r w:rsidR="00954AEC" w:rsidRPr="00954AEC">
        <w:rPr>
          <w:rFonts w:ascii="Arial" w:hAnsi="Arial" w:cs="Arial"/>
          <w:color w:val="000000" w:themeColor="text1"/>
          <w:sz w:val="26"/>
          <w:szCs w:val="26"/>
        </w:rPr>
        <w:t xml:space="preserve"> </w:t>
      </w:r>
      <w:r w:rsidR="00954AEC">
        <w:rPr>
          <w:rFonts w:ascii="Arial" w:hAnsi="Arial" w:cs="Arial"/>
          <w:color w:val="000000" w:themeColor="text1"/>
          <w:sz w:val="26"/>
          <w:szCs w:val="26"/>
        </w:rPr>
        <w:t>Sala Superior</w:t>
      </w:r>
      <w:r w:rsidR="00DF2769">
        <w:rPr>
          <w:rFonts w:ascii="Arial" w:hAnsi="Arial" w:cs="Arial"/>
          <w:color w:val="000000" w:themeColor="text1"/>
          <w:sz w:val="26"/>
          <w:szCs w:val="26"/>
        </w:rPr>
        <w:t xml:space="preserve"> advierte que </w:t>
      </w:r>
      <w:r w:rsidR="00954AEC">
        <w:rPr>
          <w:rFonts w:ascii="Arial" w:hAnsi="Arial" w:cs="Arial"/>
          <w:color w:val="000000" w:themeColor="text1"/>
          <w:sz w:val="26"/>
          <w:szCs w:val="26"/>
        </w:rPr>
        <w:t xml:space="preserve">el recurrente no </w:t>
      </w:r>
      <w:r w:rsidR="00B0436C">
        <w:rPr>
          <w:rFonts w:ascii="Arial" w:hAnsi="Arial" w:cs="Arial"/>
          <w:color w:val="000000" w:themeColor="text1"/>
          <w:sz w:val="26"/>
          <w:szCs w:val="26"/>
        </w:rPr>
        <w:t xml:space="preserve">tiene acreditada </w:t>
      </w:r>
      <w:r w:rsidR="00DF2769">
        <w:rPr>
          <w:rFonts w:ascii="Arial" w:hAnsi="Arial" w:cs="Arial"/>
          <w:color w:val="000000" w:themeColor="text1"/>
          <w:sz w:val="26"/>
          <w:szCs w:val="26"/>
        </w:rPr>
        <w:t>la personalidad como Jefe de la Unidad Jurídica del</w:t>
      </w:r>
      <w:r w:rsidR="00B0436C" w:rsidRPr="00B0436C">
        <w:rPr>
          <w:rFonts w:ascii="Arial" w:hAnsi="Arial" w:cs="Arial"/>
          <w:sz w:val="26"/>
          <w:szCs w:val="26"/>
        </w:rPr>
        <w:t xml:space="preserve"> </w:t>
      </w:r>
      <w:r w:rsidR="00B0436C">
        <w:rPr>
          <w:rFonts w:ascii="Arial" w:hAnsi="Arial" w:cs="Arial"/>
          <w:sz w:val="26"/>
          <w:szCs w:val="26"/>
        </w:rPr>
        <w:t>Instituto Catastral del Estado de O</w:t>
      </w:r>
      <w:r w:rsidR="00B0436C" w:rsidRPr="007B7434">
        <w:rPr>
          <w:rFonts w:ascii="Arial" w:hAnsi="Arial" w:cs="Arial"/>
          <w:sz w:val="26"/>
          <w:szCs w:val="26"/>
        </w:rPr>
        <w:t>axaca</w:t>
      </w:r>
      <w:r w:rsidR="00B0436C">
        <w:rPr>
          <w:rFonts w:ascii="Arial" w:hAnsi="Arial" w:cs="Arial"/>
          <w:sz w:val="26"/>
          <w:szCs w:val="26"/>
        </w:rPr>
        <w:t xml:space="preserve">. </w:t>
      </w:r>
    </w:p>
    <w:p w:rsidR="00954AEC" w:rsidRDefault="00B0436C" w:rsidP="0021089E">
      <w:pPr>
        <w:pStyle w:val="NormalWeb"/>
        <w:spacing w:line="360" w:lineRule="auto"/>
        <w:ind w:firstLine="708"/>
        <w:jc w:val="both"/>
        <w:rPr>
          <w:rFonts w:ascii="Arial" w:hAnsi="Arial" w:cs="Arial"/>
          <w:sz w:val="26"/>
          <w:szCs w:val="26"/>
        </w:rPr>
      </w:pPr>
      <w:r>
        <w:rPr>
          <w:rFonts w:ascii="Arial" w:eastAsia="Calibri" w:hAnsi="Arial" w:cs="Arial"/>
          <w:bCs/>
          <w:sz w:val="26"/>
          <w:szCs w:val="26"/>
        </w:rPr>
        <w:t xml:space="preserve">En efecto, </w:t>
      </w:r>
      <w:r w:rsidR="00DF2769">
        <w:rPr>
          <w:rFonts w:ascii="Arial" w:eastAsia="Calibri" w:hAnsi="Arial" w:cs="Arial"/>
          <w:bCs/>
          <w:sz w:val="26"/>
          <w:szCs w:val="26"/>
        </w:rPr>
        <w:t xml:space="preserve">de las constancias procesales que integran el expediente de primera instancia, a las que se les ha otorgado pleno valor </w:t>
      </w:r>
      <w:r w:rsidR="00DF2769">
        <w:rPr>
          <w:rFonts w:ascii="Arial" w:eastAsia="Calibri" w:hAnsi="Arial" w:cs="Arial"/>
          <w:bCs/>
          <w:sz w:val="26"/>
          <w:szCs w:val="26"/>
        </w:rPr>
        <w:lastRenderedPageBreak/>
        <w:t>probatorio conforme lo dispuesto por el artículo 203 fracción I</w:t>
      </w:r>
      <w:r w:rsidR="00DF2769">
        <w:rPr>
          <w:rStyle w:val="Refdenotaalpie"/>
          <w:rFonts w:ascii="Arial" w:eastAsia="Calibri" w:hAnsi="Arial" w:cs="Arial"/>
          <w:bCs/>
          <w:sz w:val="26"/>
          <w:szCs w:val="26"/>
        </w:rPr>
        <w:footnoteReference w:id="1"/>
      </w:r>
      <w:r w:rsidR="00DF2769">
        <w:rPr>
          <w:rFonts w:ascii="Arial" w:eastAsia="Calibri" w:hAnsi="Arial" w:cs="Arial"/>
          <w:bCs/>
          <w:sz w:val="26"/>
          <w:szCs w:val="26"/>
        </w:rPr>
        <w:t xml:space="preserve"> de la Ley de Procedimiento y Justicia Administrativa para el Estado de Oaxaca, por tratarse de actuaciones judiciales, se </w:t>
      </w:r>
      <w:r w:rsidR="00BA6AC9">
        <w:rPr>
          <w:rFonts w:ascii="Arial" w:eastAsia="Calibri" w:hAnsi="Arial" w:cs="Arial"/>
          <w:bCs/>
          <w:sz w:val="26"/>
          <w:szCs w:val="26"/>
        </w:rPr>
        <w:t>desprende</w:t>
      </w:r>
      <w:r w:rsidR="00DF2769">
        <w:rPr>
          <w:rFonts w:ascii="Arial" w:eastAsia="Calibri" w:hAnsi="Arial" w:cs="Arial"/>
          <w:bCs/>
          <w:sz w:val="26"/>
          <w:szCs w:val="26"/>
        </w:rPr>
        <w:t xml:space="preserve"> que</w:t>
      </w:r>
      <w:r w:rsidR="00BA6AC9">
        <w:rPr>
          <w:rFonts w:ascii="Arial" w:eastAsia="Calibri" w:hAnsi="Arial" w:cs="Arial"/>
          <w:bCs/>
          <w:sz w:val="26"/>
          <w:szCs w:val="26"/>
        </w:rPr>
        <w:t xml:space="preserve"> en </w:t>
      </w:r>
      <w:r w:rsidR="00F30E5F">
        <w:rPr>
          <w:rFonts w:ascii="Arial" w:eastAsia="Calibri" w:hAnsi="Arial" w:cs="Arial"/>
          <w:bCs/>
          <w:sz w:val="26"/>
          <w:szCs w:val="26"/>
        </w:rPr>
        <w:t xml:space="preserve">el considerando cuarto de </w:t>
      </w:r>
      <w:r w:rsidR="00BA6AC9">
        <w:rPr>
          <w:rFonts w:ascii="Arial" w:eastAsia="Calibri" w:hAnsi="Arial" w:cs="Arial"/>
          <w:bCs/>
          <w:sz w:val="26"/>
          <w:szCs w:val="26"/>
        </w:rPr>
        <w:t xml:space="preserve">la sentencia recurrida, </w:t>
      </w:r>
      <w:r w:rsidR="00F30E5F">
        <w:rPr>
          <w:rFonts w:ascii="Arial" w:hAnsi="Arial" w:cs="Arial"/>
          <w:sz w:val="26"/>
          <w:szCs w:val="26"/>
        </w:rPr>
        <w:t>la primera instancia determinó lo siguiente:</w:t>
      </w:r>
    </w:p>
    <w:p w:rsidR="00F30E5F" w:rsidRPr="00421558" w:rsidRDefault="00401396" w:rsidP="007324FB">
      <w:pPr>
        <w:pStyle w:val="NormalWeb"/>
        <w:spacing w:line="360" w:lineRule="auto"/>
        <w:ind w:left="567" w:right="900"/>
        <w:jc w:val="both"/>
        <w:rPr>
          <w:rFonts w:ascii="Arial" w:eastAsia="Calibri" w:hAnsi="Arial" w:cs="Arial"/>
          <w:bCs/>
          <w:i/>
          <w:sz w:val="22"/>
        </w:rPr>
      </w:pPr>
      <w:r w:rsidRPr="007324FB">
        <w:rPr>
          <w:rFonts w:ascii="Arial" w:hAnsi="Arial" w:cs="Arial"/>
          <w:i/>
          <w:color w:val="000000" w:themeColor="text1"/>
        </w:rPr>
        <w:t>“</w:t>
      </w:r>
      <w:r w:rsidRPr="00421558">
        <w:rPr>
          <w:rFonts w:ascii="Arial" w:hAnsi="Arial" w:cs="Arial"/>
          <w:b/>
          <w:i/>
          <w:color w:val="000000" w:themeColor="text1"/>
          <w:sz w:val="22"/>
        </w:rPr>
        <w:t xml:space="preserve">CUARTO.- </w:t>
      </w:r>
      <w:r w:rsidRPr="00421558">
        <w:rPr>
          <w:rFonts w:ascii="Arial" w:hAnsi="Arial" w:cs="Arial"/>
          <w:i/>
          <w:color w:val="000000" w:themeColor="text1"/>
          <w:sz w:val="22"/>
        </w:rPr>
        <w:t xml:space="preserve">La personalidad de la actora C. </w:t>
      </w:r>
      <w:r w:rsidR="00CF0536">
        <w:rPr>
          <w:rFonts w:ascii="Arial" w:hAnsi="Arial" w:cs="Arial"/>
          <w:b/>
          <w:sz w:val="26"/>
          <w:szCs w:val="26"/>
        </w:rPr>
        <w:t>**********</w:t>
      </w:r>
      <w:r w:rsidRPr="00421558">
        <w:rPr>
          <w:rFonts w:ascii="Arial" w:hAnsi="Arial" w:cs="Arial"/>
          <w:i/>
          <w:color w:val="000000" w:themeColor="text1"/>
          <w:sz w:val="22"/>
        </w:rPr>
        <w:t xml:space="preserve">, quedó legalmente acreditada en términos de los artículos 163 fracción I, inciso a) y 164, ambos de la </w:t>
      </w:r>
      <w:r w:rsidRPr="00421558">
        <w:rPr>
          <w:rFonts w:ascii="Arial" w:eastAsia="Calibri" w:hAnsi="Arial" w:cs="Arial"/>
          <w:bCs/>
          <w:i/>
          <w:sz w:val="22"/>
        </w:rPr>
        <w:t>Ley de Procedimiento y Justicia Administrativa para el Estado (sic), pues el acuerdo que impugna es contrario a sus pretensiones declarando firme la negativa de asignarle cuenta catastral de un inmueble, por lo que esa circunstancia vulnera su esfera jurídica, acreditando así su interés jurídico y legítimo con (sic) el presente juicio.</w:t>
      </w:r>
    </w:p>
    <w:p w:rsidR="00401396" w:rsidRPr="00421558" w:rsidRDefault="00401396" w:rsidP="007324FB">
      <w:pPr>
        <w:pStyle w:val="NormalWeb"/>
        <w:spacing w:line="360" w:lineRule="auto"/>
        <w:ind w:left="567" w:right="900"/>
        <w:jc w:val="both"/>
        <w:rPr>
          <w:rFonts w:ascii="Arial" w:hAnsi="Arial" w:cs="Arial"/>
          <w:i/>
          <w:color w:val="000000" w:themeColor="text1"/>
          <w:sz w:val="22"/>
        </w:rPr>
      </w:pPr>
      <w:r w:rsidRPr="00421558">
        <w:rPr>
          <w:rFonts w:ascii="Arial" w:eastAsia="Calibri" w:hAnsi="Arial" w:cs="Arial"/>
          <w:bCs/>
          <w:i/>
          <w:sz w:val="22"/>
        </w:rPr>
        <w:t xml:space="preserve">Por lo que respecta a </w:t>
      </w:r>
      <w:r w:rsidRPr="00421558">
        <w:rPr>
          <w:rFonts w:ascii="Arial" w:eastAsia="Calibri" w:hAnsi="Arial" w:cs="Arial"/>
          <w:b/>
          <w:bCs/>
          <w:i/>
          <w:sz w:val="22"/>
        </w:rPr>
        <w:t xml:space="preserve">la autoridad demandada </w:t>
      </w:r>
      <w:r w:rsidRPr="00421558">
        <w:rPr>
          <w:rFonts w:ascii="Arial" w:hAnsi="Arial" w:cs="Arial"/>
          <w:i/>
          <w:sz w:val="22"/>
        </w:rPr>
        <w:t xml:space="preserve">Instituto Catastral del Estado de Oaxaca, no se apersonó autoridad alguna a defender sus intereses y derechos en el presente juicio, y quien pretendió hacerlo, lo hizo a destiempo, </w:t>
      </w:r>
      <w:r w:rsidR="00396B87" w:rsidRPr="00421558">
        <w:rPr>
          <w:rFonts w:ascii="Arial" w:hAnsi="Arial" w:cs="Arial"/>
          <w:i/>
          <w:sz w:val="22"/>
        </w:rPr>
        <w:t xml:space="preserve">y no obstante ello, el artículo 151 de la </w:t>
      </w:r>
      <w:r w:rsidR="00396B87" w:rsidRPr="00421558">
        <w:rPr>
          <w:rFonts w:ascii="Arial" w:eastAsia="Calibri" w:hAnsi="Arial" w:cs="Arial"/>
          <w:bCs/>
          <w:i/>
          <w:sz w:val="22"/>
        </w:rPr>
        <w:t xml:space="preserve">Ley de Procedimiento y Justicia Administrativa para el Estado de Oaxaca, </w:t>
      </w:r>
      <w:r w:rsidR="007324FB" w:rsidRPr="00421558">
        <w:rPr>
          <w:rFonts w:ascii="Arial" w:eastAsia="Calibri" w:hAnsi="Arial" w:cs="Arial"/>
          <w:bCs/>
          <w:i/>
          <w:sz w:val="22"/>
        </w:rPr>
        <w:t xml:space="preserve">prevé que la personalidad de la autoridad demandada se tendrá por acreditada y solo existe necesidad de justificarla cuando esta se impugna, circunstancia que en el presente caso no ocurrió, de ahí </w:t>
      </w:r>
      <w:r w:rsidR="00791DB8">
        <w:rPr>
          <w:rFonts w:ascii="Arial" w:eastAsia="Calibri" w:hAnsi="Arial" w:cs="Arial"/>
          <w:bCs/>
          <w:i/>
          <w:sz w:val="22"/>
        </w:rPr>
        <w:t xml:space="preserve">que se tenga por acreditada.” </w:t>
      </w:r>
    </w:p>
    <w:p w:rsidR="003158FF" w:rsidRDefault="00494E74" w:rsidP="003158FF">
      <w:pPr>
        <w:pStyle w:val="NormalWeb"/>
        <w:spacing w:line="360" w:lineRule="auto"/>
        <w:ind w:firstLine="708"/>
        <w:jc w:val="both"/>
        <w:rPr>
          <w:rFonts w:ascii="Arial" w:hAnsi="Arial" w:cs="Arial"/>
          <w:sz w:val="26"/>
          <w:szCs w:val="26"/>
        </w:rPr>
      </w:pPr>
      <w:r>
        <w:rPr>
          <w:rFonts w:ascii="Arial" w:hAnsi="Arial" w:cs="Arial"/>
          <w:color w:val="000000" w:themeColor="text1"/>
          <w:sz w:val="26"/>
          <w:szCs w:val="26"/>
        </w:rPr>
        <w:t xml:space="preserve">De la transcripción anterior, se aprecia que en el juicio natural, no obstante que </w:t>
      </w:r>
      <w:r w:rsidR="007341B5">
        <w:rPr>
          <w:rFonts w:ascii="Arial" w:hAnsi="Arial" w:cs="Arial"/>
          <w:color w:val="000000" w:themeColor="text1"/>
          <w:sz w:val="26"/>
          <w:szCs w:val="26"/>
        </w:rPr>
        <w:t>la demandada presentó extemporáneamente</w:t>
      </w:r>
      <w:r w:rsidR="00366FAD">
        <w:rPr>
          <w:rFonts w:ascii="Arial" w:hAnsi="Arial" w:cs="Arial"/>
          <w:color w:val="000000" w:themeColor="text1"/>
          <w:sz w:val="26"/>
          <w:szCs w:val="26"/>
        </w:rPr>
        <w:t xml:space="preserve"> </w:t>
      </w:r>
      <w:r w:rsidR="00A773ED">
        <w:rPr>
          <w:rFonts w:ascii="Arial" w:hAnsi="Arial" w:cs="Arial"/>
          <w:color w:val="000000" w:themeColor="text1"/>
          <w:sz w:val="26"/>
          <w:szCs w:val="26"/>
        </w:rPr>
        <w:t xml:space="preserve">su contestación de demanda, </w:t>
      </w:r>
      <w:r w:rsidR="00813105">
        <w:rPr>
          <w:rFonts w:ascii="Arial" w:hAnsi="Arial" w:cs="Arial"/>
          <w:color w:val="000000" w:themeColor="text1"/>
          <w:sz w:val="26"/>
          <w:szCs w:val="26"/>
        </w:rPr>
        <w:t xml:space="preserve">se tuvo por reconocida la personalidad del licenciado </w:t>
      </w:r>
      <w:r w:rsidR="00CF0536">
        <w:rPr>
          <w:rFonts w:ascii="Arial" w:hAnsi="Arial" w:cs="Arial"/>
          <w:b/>
          <w:sz w:val="26"/>
          <w:szCs w:val="26"/>
        </w:rPr>
        <w:t>**********</w:t>
      </w:r>
      <w:r w:rsidR="00813105">
        <w:rPr>
          <w:rFonts w:ascii="Arial" w:hAnsi="Arial" w:cs="Arial"/>
          <w:color w:val="000000" w:themeColor="text1"/>
          <w:sz w:val="26"/>
          <w:szCs w:val="26"/>
        </w:rPr>
        <w:t xml:space="preserve">, </w:t>
      </w:r>
      <w:r w:rsidR="00245755">
        <w:rPr>
          <w:rFonts w:ascii="Arial" w:hAnsi="Arial" w:cs="Arial"/>
          <w:color w:val="000000" w:themeColor="text1"/>
          <w:sz w:val="26"/>
          <w:szCs w:val="26"/>
        </w:rPr>
        <w:t xml:space="preserve">quien suscribió </w:t>
      </w:r>
      <w:r w:rsidR="00245755">
        <w:rPr>
          <w:rFonts w:ascii="Arial" w:hAnsi="Arial" w:cs="Arial"/>
          <w:sz w:val="26"/>
          <w:szCs w:val="26"/>
        </w:rPr>
        <w:t xml:space="preserve">el oficio </w:t>
      </w:r>
      <w:r w:rsidR="00245755">
        <w:rPr>
          <w:rFonts w:ascii="Arial" w:hAnsi="Arial" w:cs="Arial"/>
          <w:color w:val="000000" w:themeColor="text1"/>
          <w:sz w:val="26"/>
          <w:szCs w:val="26"/>
        </w:rPr>
        <w:t xml:space="preserve">de contestación de demanda identificado con el número </w:t>
      </w:r>
      <w:r w:rsidR="00CF0536">
        <w:rPr>
          <w:rFonts w:ascii="Arial" w:hAnsi="Arial" w:cs="Arial"/>
          <w:b/>
          <w:sz w:val="26"/>
          <w:szCs w:val="26"/>
        </w:rPr>
        <w:t>**********</w:t>
      </w:r>
      <w:r w:rsidR="00245755">
        <w:rPr>
          <w:rFonts w:ascii="Arial" w:hAnsi="Arial" w:cs="Arial"/>
          <w:color w:val="000000" w:themeColor="text1"/>
          <w:sz w:val="26"/>
          <w:szCs w:val="26"/>
        </w:rPr>
        <w:t xml:space="preserve"> de fecha seis de agosto de dos mil dieciocho,</w:t>
      </w:r>
      <w:r w:rsidR="00C52CBE">
        <w:rPr>
          <w:rFonts w:ascii="Arial" w:hAnsi="Arial" w:cs="Arial"/>
          <w:color w:val="000000" w:themeColor="text1"/>
          <w:sz w:val="26"/>
          <w:szCs w:val="26"/>
        </w:rPr>
        <w:t xml:space="preserve"> </w:t>
      </w:r>
      <w:r w:rsidR="003158FF">
        <w:rPr>
          <w:rFonts w:ascii="Arial" w:hAnsi="Arial" w:cs="Arial"/>
          <w:color w:val="000000" w:themeColor="text1"/>
          <w:sz w:val="26"/>
          <w:szCs w:val="26"/>
        </w:rPr>
        <w:t>en su carácter de Jefe de la Unidad Jurídica del</w:t>
      </w:r>
      <w:r w:rsidR="003158FF" w:rsidRPr="00B0436C">
        <w:rPr>
          <w:rFonts w:ascii="Arial" w:hAnsi="Arial" w:cs="Arial"/>
          <w:sz w:val="26"/>
          <w:szCs w:val="26"/>
        </w:rPr>
        <w:t xml:space="preserve"> </w:t>
      </w:r>
      <w:r w:rsidR="003158FF">
        <w:rPr>
          <w:rFonts w:ascii="Arial" w:hAnsi="Arial" w:cs="Arial"/>
          <w:sz w:val="26"/>
          <w:szCs w:val="26"/>
        </w:rPr>
        <w:t>Instituto Catastral del Estado de O</w:t>
      </w:r>
      <w:r w:rsidR="003158FF" w:rsidRPr="007B7434">
        <w:rPr>
          <w:rFonts w:ascii="Arial" w:hAnsi="Arial" w:cs="Arial"/>
          <w:sz w:val="26"/>
          <w:szCs w:val="26"/>
        </w:rPr>
        <w:t>axaca</w:t>
      </w:r>
      <w:r w:rsidR="00BF23D7">
        <w:rPr>
          <w:rFonts w:ascii="Arial" w:hAnsi="Arial" w:cs="Arial"/>
          <w:sz w:val="26"/>
          <w:szCs w:val="26"/>
        </w:rPr>
        <w:t xml:space="preserve">, personalidad que acreditó con la respectiva copia debidamente certificada de su nombramiento y toma de protesta, que obra a foja treinta del expediente de primera instancia. </w:t>
      </w:r>
    </w:p>
    <w:p w:rsidR="00BF23D7" w:rsidRDefault="00BF23D7" w:rsidP="003158FF">
      <w:pPr>
        <w:pStyle w:val="NormalWeb"/>
        <w:spacing w:line="360" w:lineRule="auto"/>
        <w:ind w:firstLine="708"/>
        <w:jc w:val="both"/>
        <w:rPr>
          <w:rFonts w:ascii="Arial" w:hAnsi="Arial" w:cs="Arial"/>
          <w:sz w:val="26"/>
          <w:szCs w:val="26"/>
        </w:rPr>
      </w:pPr>
      <w:r>
        <w:rPr>
          <w:rFonts w:ascii="Arial" w:hAnsi="Arial" w:cs="Arial"/>
          <w:color w:val="000000" w:themeColor="text1"/>
          <w:sz w:val="26"/>
          <w:szCs w:val="26"/>
        </w:rPr>
        <w:t xml:space="preserve">Ahora bien, </w:t>
      </w:r>
      <w:r w:rsidR="006C0A50">
        <w:rPr>
          <w:rFonts w:ascii="Arial" w:hAnsi="Arial" w:cs="Arial"/>
          <w:color w:val="000000" w:themeColor="text1"/>
          <w:sz w:val="26"/>
          <w:szCs w:val="26"/>
        </w:rPr>
        <w:t>se identifica que el</w:t>
      </w:r>
      <w:r>
        <w:rPr>
          <w:rFonts w:ascii="Arial" w:hAnsi="Arial" w:cs="Arial"/>
          <w:color w:val="000000" w:themeColor="text1"/>
          <w:sz w:val="26"/>
          <w:szCs w:val="26"/>
        </w:rPr>
        <w:t xml:space="preserve"> recurso de revisión</w:t>
      </w:r>
      <w:r w:rsidR="006C0A50">
        <w:rPr>
          <w:rFonts w:ascii="Arial" w:hAnsi="Arial" w:cs="Arial"/>
          <w:color w:val="000000" w:themeColor="text1"/>
          <w:sz w:val="26"/>
          <w:szCs w:val="26"/>
        </w:rPr>
        <w:t xml:space="preserve">, </w:t>
      </w:r>
      <w:r>
        <w:rPr>
          <w:rFonts w:ascii="Arial" w:hAnsi="Arial" w:cs="Arial"/>
          <w:color w:val="000000" w:themeColor="text1"/>
          <w:sz w:val="26"/>
          <w:szCs w:val="26"/>
        </w:rPr>
        <w:t xml:space="preserve"> por el cual se impugna la sentencia de fecha </w:t>
      </w:r>
      <w:r>
        <w:rPr>
          <w:rFonts w:ascii="Arial" w:hAnsi="Arial" w:cs="Arial"/>
          <w:sz w:val="26"/>
          <w:szCs w:val="26"/>
        </w:rPr>
        <w:t xml:space="preserve">veintiséis de febrero de </w:t>
      </w:r>
      <w:r w:rsidRPr="00CB6405">
        <w:rPr>
          <w:rFonts w:ascii="Arial" w:hAnsi="Arial" w:cs="Arial"/>
          <w:sz w:val="26"/>
          <w:szCs w:val="26"/>
        </w:rPr>
        <w:t xml:space="preserve">dos mil </w:t>
      </w:r>
      <w:r w:rsidRPr="00CB6405">
        <w:rPr>
          <w:rFonts w:ascii="Arial" w:hAnsi="Arial" w:cs="Arial"/>
          <w:sz w:val="26"/>
          <w:szCs w:val="26"/>
        </w:rPr>
        <w:lastRenderedPageBreak/>
        <w:t>dieci</w:t>
      </w:r>
      <w:r>
        <w:rPr>
          <w:rFonts w:ascii="Arial" w:hAnsi="Arial" w:cs="Arial"/>
          <w:sz w:val="26"/>
          <w:szCs w:val="26"/>
        </w:rPr>
        <w:t xml:space="preserve">nueve, </w:t>
      </w:r>
      <w:r>
        <w:rPr>
          <w:rFonts w:ascii="Arial" w:hAnsi="Arial" w:cs="Arial"/>
          <w:color w:val="000000" w:themeColor="text1"/>
          <w:sz w:val="26"/>
          <w:szCs w:val="26"/>
        </w:rPr>
        <w:t xml:space="preserve">fue interpuesto por </w:t>
      </w:r>
      <w:r>
        <w:rPr>
          <w:rFonts w:ascii="Arial" w:hAnsi="Arial" w:cs="Arial"/>
          <w:sz w:val="26"/>
          <w:szCs w:val="26"/>
        </w:rPr>
        <w:t>M</w:t>
      </w:r>
      <w:r w:rsidRPr="007B7434">
        <w:rPr>
          <w:rFonts w:ascii="Arial" w:hAnsi="Arial" w:cs="Arial"/>
          <w:sz w:val="26"/>
          <w:szCs w:val="26"/>
        </w:rPr>
        <w:t xml:space="preserve">iguel </w:t>
      </w:r>
      <w:r>
        <w:rPr>
          <w:rFonts w:ascii="Arial" w:hAnsi="Arial" w:cs="Arial"/>
          <w:sz w:val="26"/>
          <w:szCs w:val="26"/>
        </w:rPr>
        <w:t xml:space="preserve">Ángel </w:t>
      </w:r>
      <w:proofErr w:type="spellStart"/>
      <w:r>
        <w:rPr>
          <w:rFonts w:ascii="Arial" w:hAnsi="Arial" w:cs="Arial"/>
          <w:sz w:val="26"/>
          <w:szCs w:val="26"/>
        </w:rPr>
        <w:t>Brenis</w:t>
      </w:r>
      <w:proofErr w:type="spellEnd"/>
      <w:r>
        <w:rPr>
          <w:rFonts w:ascii="Arial" w:hAnsi="Arial" w:cs="Arial"/>
          <w:sz w:val="26"/>
          <w:szCs w:val="26"/>
        </w:rPr>
        <w:t xml:space="preserve"> Gamboa, quien se ostenta como Jefe de la Unidad Jurídica del Instituto Catastral del Estado de O</w:t>
      </w:r>
      <w:r w:rsidRPr="007B7434">
        <w:rPr>
          <w:rFonts w:ascii="Arial" w:hAnsi="Arial" w:cs="Arial"/>
          <w:sz w:val="26"/>
          <w:szCs w:val="26"/>
        </w:rPr>
        <w:t>axaca,</w:t>
      </w:r>
      <w:r>
        <w:rPr>
          <w:rFonts w:ascii="Arial" w:hAnsi="Arial" w:cs="Arial"/>
          <w:sz w:val="26"/>
          <w:szCs w:val="26"/>
        </w:rPr>
        <w:t xml:space="preserve"> quien no tiene reconocido tal carácter en el juicio natural.</w:t>
      </w:r>
    </w:p>
    <w:p w:rsidR="006C0A50" w:rsidRDefault="006C0A50" w:rsidP="006C0A50">
      <w:pPr>
        <w:pStyle w:val="NormalWeb"/>
        <w:spacing w:line="360" w:lineRule="auto"/>
        <w:ind w:firstLine="708"/>
        <w:jc w:val="both"/>
        <w:rPr>
          <w:rFonts w:ascii="Arial" w:hAnsi="Arial" w:cs="Arial"/>
          <w:bCs/>
          <w:sz w:val="26"/>
          <w:szCs w:val="26"/>
        </w:rPr>
      </w:pPr>
      <w:r>
        <w:rPr>
          <w:rFonts w:ascii="Arial" w:hAnsi="Arial" w:cs="Arial"/>
          <w:sz w:val="26"/>
          <w:szCs w:val="26"/>
        </w:rPr>
        <w:t>Así también, se advierte que l</w:t>
      </w:r>
      <w:r>
        <w:rPr>
          <w:rFonts w:ascii="Arial" w:hAnsi="Arial" w:cs="Arial"/>
          <w:bCs/>
          <w:sz w:val="26"/>
          <w:szCs w:val="26"/>
        </w:rPr>
        <w:t xml:space="preserve">a actora en el juicio natural, al desahogar la vista respecto del recurso de revisión interpuesto, cuestionó la personalidad del recurrente, alegando que el documento que éste presentó como copia certificada para justificar su personalidad jurídica y por ende su legitimación, no tiene valor jurídico alguno, dado que por una parte en la certificación se hizo constar que el mismo fue expedido por la Doctora Xóchitl Raquel G. Pérez Cruz, cuando del documento referido se advierte que fue expedido por la licenciada Norma Polanco Díaz, y que por ende, la compulsa corresponde en todo caso a documento diverso; es por ello que, no tiene valor probatorio pleno para acreditar la personalidad del recurrente. </w:t>
      </w:r>
    </w:p>
    <w:p w:rsidR="0095797F" w:rsidRDefault="00B540B7" w:rsidP="0095797F">
      <w:pPr>
        <w:pStyle w:val="NormalWeb"/>
        <w:spacing w:line="360" w:lineRule="auto"/>
        <w:ind w:firstLine="708"/>
        <w:jc w:val="both"/>
        <w:rPr>
          <w:rFonts w:ascii="Arial" w:hAnsi="Arial" w:cs="Arial"/>
          <w:sz w:val="26"/>
          <w:szCs w:val="26"/>
        </w:rPr>
      </w:pPr>
      <w:r>
        <w:rPr>
          <w:rFonts w:ascii="Arial" w:hAnsi="Arial" w:cs="Arial"/>
          <w:sz w:val="26"/>
          <w:szCs w:val="26"/>
        </w:rPr>
        <w:t>E</w:t>
      </w:r>
      <w:r w:rsidR="00BF23D7">
        <w:rPr>
          <w:rFonts w:ascii="Arial" w:hAnsi="Arial" w:cs="Arial"/>
          <w:sz w:val="26"/>
          <w:szCs w:val="26"/>
        </w:rPr>
        <w:t>s por dichas razones</w:t>
      </w:r>
      <w:r w:rsidR="002E180E">
        <w:rPr>
          <w:rFonts w:ascii="Arial" w:hAnsi="Arial" w:cs="Arial"/>
          <w:sz w:val="26"/>
          <w:szCs w:val="26"/>
        </w:rPr>
        <w:t>,</w:t>
      </w:r>
      <w:r w:rsidR="00BF23D7">
        <w:rPr>
          <w:rFonts w:ascii="Arial" w:hAnsi="Arial" w:cs="Arial"/>
          <w:sz w:val="26"/>
          <w:szCs w:val="26"/>
        </w:rPr>
        <w:t xml:space="preserve"> que esta Sala S</w:t>
      </w:r>
      <w:r w:rsidR="00A37449">
        <w:rPr>
          <w:rFonts w:ascii="Arial" w:hAnsi="Arial" w:cs="Arial"/>
          <w:sz w:val="26"/>
          <w:szCs w:val="26"/>
        </w:rPr>
        <w:t xml:space="preserve">uperior estima necesario, </w:t>
      </w:r>
      <w:r w:rsidR="0060682B">
        <w:rPr>
          <w:rFonts w:ascii="Arial" w:hAnsi="Arial" w:cs="Arial"/>
          <w:sz w:val="26"/>
          <w:szCs w:val="26"/>
        </w:rPr>
        <w:t xml:space="preserve">realizar el estudio oficioso de la personalidad del recurrente en esta instancia, </w:t>
      </w:r>
      <w:r w:rsidR="002E180E">
        <w:rPr>
          <w:rFonts w:ascii="Arial" w:hAnsi="Arial" w:cs="Arial"/>
          <w:sz w:val="26"/>
          <w:szCs w:val="26"/>
        </w:rPr>
        <w:t>sin perjuicio de que se trate de un recurso de revisión en términos del artículo 236 fracción VII</w:t>
      </w:r>
      <w:r w:rsidR="002E180E">
        <w:rPr>
          <w:rStyle w:val="Refdenotaalpie"/>
          <w:rFonts w:ascii="Arial" w:hAnsi="Arial" w:cs="Arial"/>
          <w:sz w:val="26"/>
          <w:szCs w:val="26"/>
        </w:rPr>
        <w:footnoteReference w:id="2"/>
      </w:r>
      <w:r w:rsidR="002E180E">
        <w:rPr>
          <w:rFonts w:ascii="Arial" w:hAnsi="Arial" w:cs="Arial"/>
          <w:sz w:val="26"/>
          <w:szCs w:val="26"/>
        </w:rPr>
        <w:t xml:space="preserve"> de la </w:t>
      </w:r>
      <w:r w:rsidR="002E180E">
        <w:rPr>
          <w:rFonts w:ascii="Arial" w:eastAsia="Calibri" w:hAnsi="Arial" w:cs="Arial"/>
          <w:bCs/>
          <w:sz w:val="26"/>
          <w:szCs w:val="26"/>
        </w:rPr>
        <w:t xml:space="preserve">Ley de Procedimiento y Justicia Administrativa para el Estado de Oaxaca, </w:t>
      </w:r>
      <w:r w:rsidR="0060682B">
        <w:rPr>
          <w:rFonts w:ascii="Arial" w:hAnsi="Arial" w:cs="Arial"/>
          <w:sz w:val="26"/>
          <w:szCs w:val="26"/>
        </w:rPr>
        <w:t>ya que la personalidad de las partes constituye un presupuesto procesal de orden público y estudio preferente,</w:t>
      </w:r>
      <w:r w:rsidR="004C28C4" w:rsidRPr="004C28C4">
        <w:t xml:space="preserve"> </w:t>
      </w:r>
      <w:r w:rsidR="008A1FFA">
        <w:rPr>
          <w:rFonts w:ascii="Arial" w:hAnsi="Arial" w:cs="Arial"/>
        </w:rPr>
        <w:t xml:space="preserve">y </w:t>
      </w:r>
      <w:r w:rsidR="004C28C4" w:rsidRPr="004C28C4">
        <w:rPr>
          <w:rFonts w:ascii="Arial" w:hAnsi="Arial" w:cs="Arial"/>
          <w:sz w:val="26"/>
          <w:szCs w:val="26"/>
        </w:rPr>
        <w:t xml:space="preserve">su ausencia constituye un obstáculo procesal que impedirá toda posibilidad jurídicamente válida y razonable para entrar al conocimiento del fondo del </w:t>
      </w:r>
      <w:r w:rsidR="003E446C">
        <w:rPr>
          <w:rFonts w:ascii="Arial" w:hAnsi="Arial" w:cs="Arial"/>
          <w:sz w:val="26"/>
          <w:szCs w:val="26"/>
        </w:rPr>
        <w:t>recurso de revisión interpuesto</w:t>
      </w:r>
      <w:r w:rsidR="004C28C4">
        <w:rPr>
          <w:rFonts w:ascii="Arial" w:hAnsi="Arial" w:cs="Arial"/>
          <w:sz w:val="26"/>
          <w:szCs w:val="26"/>
        </w:rPr>
        <w:t xml:space="preserve"> para su resolución final. </w:t>
      </w:r>
    </w:p>
    <w:p w:rsidR="007166A2" w:rsidRPr="007166A2" w:rsidRDefault="002E180E" w:rsidP="0095797F">
      <w:pPr>
        <w:pStyle w:val="NormalWeb"/>
        <w:spacing w:line="360" w:lineRule="auto"/>
        <w:ind w:firstLine="708"/>
        <w:jc w:val="both"/>
        <w:rPr>
          <w:rFonts w:ascii="Arial" w:hAnsi="Arial" w:cs="Arial"/>
          <w:sz w:val="26"/>
          <w:szCs w:val="26"/>
        </w:rPr>
      </w:pPr>
      <w:r>
        <w:rPr>
          <w:rFonts w:ascii="Arial" w:hAnsi="Arial" w:cs="Arial"/>
          <w:sz w:val="26"/>
          <w:szCs w:val="26"/>
        </w:rPr>
        <w:t>En</w:t>
      </w:r>
      <w:r w:rsidR="0095797F">
        <w:rPr>
          <w:rFonts w:ascii="Arial" w:hAnsi="Arial" w:cs="Arial"/>
          <w:sz w:val="26"/>
          <w:szCs w:val="26"/>
        </w:rPr>
        <w:t xml:space="preserve"> este caso</w:t>
      </w:r>
      <w:r>
        <w:rPr>
          <w:rFonts w:ascii="Arial" w:hAnsi="Arial" w:cs="Arial"/>
          <w:sz w:val="26"/>
          <w:szCs w:val="26"/>
        </w:rPr>
        <w:t xml:space="preserve">, resulta aplicable </w:t>
      </w:r>
      <w:r w:rsidR="007166A2">
        <w:rPr>
          <w:rFonts w:ascii="Arial" w:hAnsi="Arial" w:cs="Arial"/>
          <w:sz w:val="26"/>
          <w:szCs w:val="26"/>
        </w:rPr>
        <w:t xml:space="preserve">la </w:t>
      </w:r>
      <w:r w:rsidR="007166A2" w:rsidRPr="007166A2">
        <w:rPr>
          <w:rFonts w:ascii="Arial" w:hAnsi="Arial" w:cs="Arial"/>
          <w:sz w:val="26"/>
          <w:szCs w:val="26"/>
        </w:rPr>
        <w:t xml:space="preserve">Jurisprudencia </w:t>
      </w:r>
      <w:r w:rsidR="007166A2">
        <w:rPr>
          <w:rFonts w:ascii="Arial" w:hAnsi="Arial" w:cs="Arial"/>
          <w:sz w:val="26"/>
          <w:szCs w:val="26"/>
          <w:lang w:val="es-ES"/>
        </w:rPr>
        <w:t xml:space="preserve">XIX.1o.P.T. J/15, </w:t>
      </w:r>
      <w:r w:rsidR="0095797F">
        <w:rPr>
          <w:rFonts w:ascii="Arial" w:hAnsi="Arial" w:cs="Arial"/>
          <w:sz w:val="26"/>
          <w:szCs w:val="26"/>
          <w:lang w:val="es-ES"/>
        </w:rPr>
        <w:t xml:space="preserve">con número de registro </w:t>
      </w:r>
      <w:r w:rsidR="0095797F">
        <w:rPr>
          <w:rFonts w:ascii="Arial" w:hAnsi="Arial" w:cs="Arial"/>
          <w:sz w:val="26"/>
          <w:szCs w:val="26"/>
        </w:rPr>
        <w:t xml:space="preserve">163049, perteneciente a la Novena Época, emitida por los </w:t>
      </w:r>
      <w:r w:rsidR="007166A2" w:rsidRPr="007166A2">
        <w:rPr>
          <w:rFonts w:ascii="Arial" w:hAnsi="Arial" w:cs="Arial"/>
          <w:sz w:val="26"/>
          <w:szCs w:val="26"/>
        </w:rPr>
        <w:t>Tri</w:t>
      </w:r>
      <w:r w:rsidR="0095797F">
        <w:rPr>
          <w:rFonts w:ascii="Arial" w:hAnsi="Arial" w:cs="Arial"/>
          <w:sz w:val="26"/>
          <w:szCs w:val="26"/>
        </w:rPr>
        <w:t xml:space="preserve">bunales Colegiados de Circuito, visible en el </w:t>
      </w:r>
      <w:r w:rsidR="007166A2" w:rsidRPr="007166A2">
        <w:rPr>
          <w:rFonts w:ascii="Arial" w:hAnsi="Arial" w:cs="Arial"/>
          <w:sz w:val="26"/>
          <w:szCs w:val="26"/>
        </w:rPr>
        <w:t>Semanario Judici</w:t>
      </w:r>
      <w:r w:rsidR="0095797F">
        <w:rPr>
          <w:rFonts w:ascii="Arial" w:hAnsi="Arial" w:cs="Arial"/>
          <w:sz w:val="26"/>
          <w:szCs w:val="26"/>
        </w:rPr>
        <w:t xml:space="preserve">al de la Federación y su Gaceta, Tomo XXXIII, Enero de 2011, de rubro y texto siguientes: </w:t>
      </w:r>
    </w:p>
    <w:p w:rsidR="007166A2" w:rsidRPr="00421558" w:rsidRDefault="007166A2" w:rsidP="0095797F">
      <w:pPr>
        <w:pStyle w:val="NormalWeb"/>
        <w:spacing w:line="360" w:lineRule="auto"/>
        <w:ind w:left="567" w:right="900"/>
        <w:jc w:val="both"/>
        <w:rPr>
          <w:rFonts w:ascii="Arial" w:hAnsi="Arial" w:cs="Arial"/>
          <w:b/>
          <w:i/>
          <w:sz w:val="22"/>
        </w:rPr>
      </w:pPr>
      <w:r w:rsidRPr="00421558">
        <w:rPr>
          <w:rFonts w:ascii="Arial" w:hAnsi="Arial" w:cs="Arial"/>
          <w:b/>
          <w:i/>
          <w:sz w:val="22"/>
        </w:rPr>
        <w:t xml:space="preserve">PRESUPUESTOS PROCESALES. LAS AUTORIDADES JURISDICCIONALES, EN CUALQUIER ESTADO DEL JUICIO, </w:t>
      </w:r>
      <w:r w:rsidRPr="00421558">
        <w:rPr>
          <w:rFonts w:ascii="Arial" w:hAnsi="Arial" w:cs="Arial"/>
          <w:b/>
          <w:i/>
          <w:sz w:val="22"/>
        </w:rPr>
        <w:lastRenderedPageBreak/>
        <w:t>DEBEN CONTROLAR DE OFICIO O A PETICIÓN DE PARTE SU CONCURRENCIA, PUES LA AUSENCIA DE ALGUNO CONSTITUYE UN OBSTÁCULO QUE IMPIDE EL CONOCIMIENTO DEL FONDO DEL ASUNTO.</w:t>
      </w:r>
    </w:p>
    <w:p w:rsidR="007166A2" w:rsidRPr="00421558" w:rsidRDefault="007166A2" w:rsidP="0095797F">
      <w:pPr>
        <w:pStyle w:val="NormalWeb"/>
        <w:spacing w:line="360" w:lineRule="auto"/>
        <w:ind w:left="567" w:right="900"/>
        <w:jc w:val="both"/>
        <w:rPr>
          <w:rFonts w:ascii="Arial" w:hAnsi="Arial" w:cs="Arial"/>
          <w:i/>
          <w:sz w:val="22"/>
        </w:rPr>
      </w:pPr>
      <w:r w:rsidRPr="00421558">
        <w:rPr>
          <w:rFonts w:ascii="Arial" w:hAnsi="Arial" w:cs="Arial"/>
          <w:i/>
          <w:sz w:val="22"/>
        </w:rPr>
        <w:t xml:space="preserve">Siempre que sea descubierta la ausencia de algún presupuesto procesal, de oficio o a petición de parte, las autoridades jurisdiccionales razonablemente deben proceder a subsanarla en cualquier estado que se halle el juicio; de lo contrario, el proceso no se encontrará en un estado de cognición óptimo ni jurídicamente aceptable; no es posible la existencia de un juicio válido o proceso verdadero sin la concurrencia in </w:t>
      </w:r>
      <w:proofErr w:type="spellStart"/>
      <w:r w:rsidRPr="00421558">
        <w:rPr>
          <w:rFonts w:ascii="Arial" w:hAnsi="Arial" w:cs="Arial"/>
          <w:i/>
          <w:sz w:val="22"/>
        </w:rPr>
        <w:t>limine</w:t>
      </w:r>
      <w:proofErr w:type="spellEnd"/>
      <w:r w:rsidRPr="00421558">
        <w:rPr>
          <w:rFonts w:ascii="Arial" w:hAnsi="Arial" w:cs="Arial"/>
          <w:i/>
          <w:sz w:val="22"/>
        </w:rPr>
        <w:t xml:space="preserve"> </w:t>
      </w:r>
      <w:proofErr w:type="spellStart"/>
      <w:r w:rsidRPr="00421558">
        <w:rPr>
          <w:rFonts w:ascii="Arial" w:hAnsi="Arial" w:cs="Arial"/>
          <w:i/>
          <w:sz w:val="22"/>
        </w:rPr>
        <w:t>litis</w:t>
      </w:r>
      <w:proofErr w:type="spellEnd"/>
      <w:r w:rsidRPr="00421558">
        <w:rPr>
          <w:rFonts w:ascii="Arial" w:hAnsi="Arial" w:cs="Arial"/>
          <w:i/>
          <w:sz w:val="22"/>
        </w:rPr>
        <w:t xml:space="preserve"> de los presupuestos procesales que condicionan, a su vez, la existencia del debido proceso, siendo por ello que su presencia generalmente se encuentra normativamente reconocida; lo anterior, con el objeto de que las autoridades jurisdiccionales controlen su concurrencia, máxime que su falta constituye un obstáculo procesal que impedirá entrar al conocimiento del fondo del asunto para su resolución final; sólo de esta manera puede asegurarse que el cauce procedimental sea el legalmente establecido, atendiendo a las circunstancias, tanto objetivas como subjetivas, que la propia ley, de forma imperativa, toma en consideración y pormenoriza.</w:t>
      </w:r>
    </w:p>
    <w:p w:rsidR="007166A2" w:rsidRPr="00421558" w:rsidRDefault="007166A2" w:rsidP="0095797F">
      <w:pPr>
        <w:pStyle w:val="NormalWeb"/>
        <w:spacing w:line="360" w:lineRule="auto"/>
        <w:ind w:left="567" w:right="900"/>
        <w:jc w:val="both"/>
        <w:rPr>
          <w:rFonts w:ascii="Arial" w:hAnsi="Arial" w:cs="Arial"/>
          <w:i/>
          <w:sz w:val="22"/>
        </w:rPr>
      </w:pPr>
      <w:r w:rsidRPr="00421558">
        <w:rPr>
          <w:rFonts w:ascii="Arial" w:hAnsi="Arial" w:cs="Arial"/>
          <w:i/>
          <w:sz w:val="22"/>
        </w:rPr>
        <w:t>PRIMER TRIBUNAL COLEGIADO EN MATERIAS PENAL Y DE TRABAJO DEL DÉCIMO NOVENO CIRCUITO.</w:t>
      </w:r>
    </w:p>
    <w:p w:rsidR="007166A2" w:rsidRPr="00421558" w:rsidRDefault="007166A2" w:rsidP="0095797F">
      <w:pPr>
        <w:pStyle w:val="NormalWeb"/>
        <w:spacing w:line="360" w:lineRule="auto"/>
        <w:ind w:left="567" w:right="900"/>
        <w:jc w:val="both"/>
        <w:rPr>
          <w:rFonts w:ascii="Arial" w:hAnsi="Arial" w:cs="Arial"/>
          <w:i/>
          <w:sz w:val="22"/>
        </w:rPr>
      </w:pPr>
      <w:r w:rsidRPr="00421558">
        <w:rPr>
          <w:rFonts w:ascii="Arial" w:hAnsi="Arial" w:cs="Arial"/>
          <w:i/>
          <w:sz w:val="22"/>
        </w:rPr>
        <w:t>Amparo en revisión 208/2009. Agente del Ministerio Público de la Federación adscrito al Juzgado Noveno de Distrito, con residencia en Tampico, Tamaulipas. 12 de agosto de 2010. Unanimidad de votos. Ponente: Emmanuel G. Rosales Guerrero. Secretario: Aurelio Márquez García.</w:t>
      </w:r>
    </w:p>
    <w:p w:rsidR="00153E3F" w:rsidRPr="00A325D6" w:rsidRDefault="00347C74" w:rsidP="00153E3F">
      <w:pPr>
        <w:pStyle w:val="Normal0"/>
        <w:spacing w:line="360" w:lineRule="auto"/>
        <w:ind w:right="-93" w:firstLine="567"/>
        <w:jc w:val="both"/>
        <w:rPr>
          <w:sz w:val="26"/>
          <w:szCs w:val="26"/>
        </w:rPr>
      </w:pPr>
      <w:r>
        <w:rPr>
          <w:sz w:val="26"/>
          <w:szCs w:val="26"/>
        </w:rPr>
        <w:t>En tal sentido</w:t>
      </w:r>
      <w:r w:rsidR="00153E3F">
        <w:rPr>
          <w:sz w:val="26"/>
          <w:szCs w:val="26"/>
        </w:rPr>
        <w:t xml:space="preserve">, el </w:t>
      </w:r>
      <w:r w:rsidR="00153E3F">
        <w:rPr>
          <w:rFonts w:eastAsia="Calibri"/>
          <w:bCs/>
          <w:sz w:val="26"/>
          <w:szCs w:val="26"/>
        </w:rPr>
        <w:t xml:space="preserve">artículo 150 de la </w:t>
      </w:r>
      <w:r w:rsidR="00153E3F" w:rsidRPr="00980ABF">
        <w:rPr>
          <w:sz w:val="26"/>
          <w:szCs w:val="26"/>
        </w:rPr>
        <w:t>Ley de Procedimiento y Justicia Administrativa para el Estado de Oaxaca,</w:t>
      </w:r>
      <w:r w:rsidR="00153E3F">
        <w:rPr>
          <w:sz w:val="26"/>
          <w:szCs w:val="26"/>
        </w:rPr>
        <w:t xml:space="preserve"> </w:t>
      </w:r>
      <w:r w:rsidR="002E180E">
        <w:rPr>
          <w:sz w:val="26"/>
          <w:szCs w:val="26"/>
        </w:rPr>
        <w:t xml:space="preserve">claramente ordena que la personalidad de las partes deberá ser analizada de oficio por las Salas, cuyo texto se invoca a continuación: </w:t>
      </w:r>
    </w:p>
    <w:p w:rsidR="00153E3F" w:rsidRPr="00421558" w:rsidRDefault="00153E3F" w:rsidP="00153E3F">
      <w:pPr>
        <w:pStyle w:val="NormalWeb"/>
        <w:spacing w:line="360" w:lineRule="auto"/>
        <w:ind w:left="567"/>
        <w:jc w:val="both"/>
        <w:rPr>
          <w:rFonts w:ascii="Arial" w:hAnsi="Arial" w:cs="Arial"/>
          <w:i/>
          <w:sz w:val="22"/>
          <w:szCs w:val="26"/>
        </w:rPr>
      </w:pPr>
      <w:r w:rsidRPr="00421558">
        <w:rPr>
          <w:rFonts w:ascii="Arial" w:hAnsi="Arial" w:cs="Arial"/>
          <w:b/>
          <w:bCs/>
          <w:i/>
          <w:sz w:val="22"/>
          <w:szCs w:val="26"/>
        </w:rPr>
        <w:t xml:space="preserve">“ARTÍCULO 150.- </w:t>
      </w:r>
      <w:r w:rsidRPr="00421558">
        <w:rPr>
          <w:rFonts w:ascii="Arial" w:hAnsi="Arial" w:cs="Arial"/>
          <w:i/>
          <w:sz w:val="22"/>
          <w:szCs w:val="26"/>
        </w:rPr>
        <w:t>La personalidad o legitimación de las partes, deberá ser analizada de oficio por las Salas”.</w:t>
      </w:r>
    </w:p>
    <w:p w:rsidR="00504186" w:rsidRDefault="00A938F5" w:rsidP="00504186">
      <w:pPr>
        <w:pStyle w:val="NormalWeb"/>
        <w:spacing w:line="360" w:lineRule="auto"/>
        <w:ind w:right="-93" w:firstLine="708"/>
        <w:jc w:val="both"/>
        <w:rPr>
          <w:rFonts w:ascii="Arial" w:eastAsia="Calibri" w:hAnsi="Arial" w:cs="Arial"/>
          <w:bCs/>
          <w:sz w:val="26"/>
          <w:szCs w:val="26"/>
        </w:rPr>
      </w:pPr>
      <w:r>
        <w:rPr>
          <w:rFonts w:ascii="Arial" w:eastAsia="Calibri" w:hAnsi="Arial" w:cs="Arial"/>
          <w:bCs/>
          <w:sz w:val="26"/>
          <w:szCs w:val="26"/>
        </w:rPr>
        <w:t>En ese orden de ideas</w:t>
      </w:r>
      <w:r w:rsidR="00541F55" w:rsidRPr="00347C74">
        <w:rPr>
          <w:rFonts w:ascii="Arial" w:eastAsia="Calibri" w:hAnsi="Arial" w:cs="Arial"/>
          <w:bCs/>
          <w:sz w:val="26"/>
          <w:szCs w:val="26"/>
        </w:rPr>
        <w:t xml:space="preserve">, </w:t>
      </w:r>
      <w:r>
        <w:rPr>
          <w:rFonts w:ascii="Arial" w:eastAsia="Calibri" w:hAnsi="Arial" w:cs="Arial"/>
          <w:bCs/>
          <w:sz w:val="26"/>
          <w:szCs w:val="26"/>
        </w:rPr>
        <w:t xml:space="preserve">cabe mencionar que </w:t>
      </w:r>
      <w:r w:rsidR="00906AB3" w:rsidRPr="00906AB3">
        <w:rPr>
          <w:rFonts w:ascii="Arial" w:eastAsia="Calibri" w:hAnsi="Arial" w:cs="Arial"/>
          <w:bCs/>
          <w:sz w:val="26"/>
          <w:szCs w:val="26"/>
        </w:rPr>
        <w:t xml:space="preserve">Miguel Ángel </w:t>
      </w:r>
      <w:proofErr w:type="spellStart"/>
      <w:r w:rsidR="00906AB3" w:rsidRPr="00906AB3">
        <w:rPr>
          <w:rFonts w:ascii="Arial" w:eastAsia="Calibri" w:hAnsi="Arial" w:cs="Arial"/>
          <w:bCs/>
          <w:sz w:val="26"/>
          <w:szCs w:val="26"/>
        </w:rPr>
        <w:t>Brenis</w:t>
      </w:r>
      <w:proofErr w:type="spellEnd"/>
      <w:r w:rsidR="00906AB3" w:rsidRPr="00906AB3">
        <w:rPr>
          <w:rFonts w:ascii="Arial" w:eastAsia="Calibri" w:hAnsi="Arial" w:cs="Arial"/>
          <w:bCs/>
          <w:sz w:val="26"/>
          <w:szCs w:val="26"/>
        </w:rPr>
        <w:t xml:space="preserve"> Gamboa,</w:t>
      </w:r>
      <w:r w:rsidR="008F3CEE">
        <w:rPr>
          <w:rFonts w:ascii="Arial" w:eastAsia="Calibri" w:hAnsi="Arial" w:cs="Arial"/>
          <w:bCs/>
          <w:sz w:val="26"/>
          <w:szCs w:val="26"/>
        </w:rPr>
        <w:t xml:space="preserve"> interpuso el recurso de revisión en contra de la sentencia</w:t>
      </w:r>
      <w:r w:rsidR="008921F8">
        <w:rPr>
          <w:rFonts w:ascii="Arial" w:eastAsia="Calibri" w:hAnsi="Arial" w:cs="Arial"/>
          <w:bCs/>
          <w:sz w:val="26"/>
          <w:szCs w:val="26"/>
        </w:rPr>
        <w:t xml:space="preserve"> dictada por la primera instancia en el juicio natural</w:t>
      </w:r>
      <w:r w:rsidR="008F3CEE">
        <w:rPr>
          <w:rFonts w:ascii="Arial" w:eastAsia="Calibri" w:hAnsi="Arial" w:cs="Arial"/>
          <w:bCs/>
          <w:sz w:val="26"/>
          <w:szCs w:val="26"/>
        </w:rPr>
        <w:t xml:space="preserve">, </w:t>
      </w:r>
      <w:r w:rsidR="00736AA5">
        <w:rPr>
          <w:rFonts w:ascii="Arial" w:eastAsia="Calibri" w:hAnsi="Arial" w:cs="Arial"/>
          <w:bCs/>
          <w:sz w:val="26"/>
          <w:szCs w:val="26"/>
        </w:rPr>
        <w:t xml:space="preserve">a través del oficio </w:t>
      </w:r>
      <w:r w:rsidR="00736AA5">
        <w:rPr>
          <w:rFonts w:ascii="Arial" w:eastAsia="Calibri" w:hAnsi="Arial" w:cs="Arial"/>
          <w:bCs/>
          <w:sz w:val="26"/>
          <w:szCs w:val="26"/>
        </w:rPr>
        <w:lastRenderedPageBreak/>
        <w:t xml:space="preserve">número </w:t>
      </w:r>
      <w:r w:rsidR="00CF0536">
        <w:rPr>
          <w:rFonts w:ascii="Arial" w:hAnsi="Arial" w:cs="Arial"/>
          <w:b/>
          <w:sz w:val="26"/>
          <w:szCs w:val="26"/>
        </w:rPr>
        <w:t>**********</w:t>
      </w:r>
      <w:r w:rsidR="00736AA5">
        <w:rPr>
          <w:rFonts w:ascii="Arial" w:eastAsia="Calibri" w:hAnsi="Arial" w:cs="Arial"/>
          <w:bCs/>
          <w:sz w:val="26"/>
          <w:szCs w:val="26"/>
        </w:rPr>
        <w:t xml:space="preserve"> de fecha veintinueve de marzo de dos mil diecinueve, suscrito por él mismo, en el que se ostentó </w:t>
      </w:r>
      <w:r w:rsidR="00906AB3" w:rsidRPr="00906AB3">
        <w:rPr>
          <w:rFonts w:ascii="Arial" w:eastAsia="Calibri" w:hAnsi="Arial" w:cs="Arial"/>
          <w:bCs/>
          <w:sz w:val="26"/>
          <w:szCs w:val="26"/>
        </w:rPr>
        <w:t>como Jefe de la Unidad Jurídica del Instituto Catastral del Estado de Oaxaca,</w:t>
      </w:r>
      <w:r w:rsidR="00906AB3">
        <w:rPr>
          <w:rFonts w:ascii="Arial" w:eastAsia="Calibri" w:hAnsi="Arial" w:cs="Arial"/>
          <w:bCs/>
          <w:sz w:val="26"/>
          <w:szCs w:val="26"/>
        </w:rPr>
        <w:t xml:space="preserve"> </w:t>
      </w:r>
      <w:r w:rsidR="00504186">
        <w:rPr>
          <w:rFonts w:ascii="Arial" w:eastAsia="Calibri" w:hAnsi="Arial" w:cs="Arial"/>
          <w:bCs/>
          <w:sz w:val="26"/>
          <w:szCs w:val="26"/>
        </w:rPr>
        <w:t xml:space="preserve">y en </w:t>
      </w:r>
      <w:r w:rsidR="00607A37">
        <w:rPr>
          <w:rFonts w:ascii="Arial" w:eastAsia="Calibri" w:hAnsi="Arial" w:cs="Arial"/>
          <w:bCs/>
          <w:sz w:val="26"/>
          <w:szCs w:val="26"/>
        </w:rPr>
        <w:t xml:space="preserve">cuanto al </w:t>
      </w:r>
      <w:proofErr w:type="spellStart"/>
      <w:r w:rsidR="00607A37">
        <w:rPr>
          <w:rFonts w:ascii="Arial" w:eastAsia="Calibri" w:hAnsi="Arial" w:cs="Arial"/>
          <w:bCs/>
          <w:sz w:val="26"/>
          <w:szCs w:val="26"/>
        </w:rPr>
        <w:t>acreditamiento</w:t>
      </w:r>
      <w:proofErr w:type="spellEnd"/>
      <w:r w:rsidR="00607A37">
        <w:rPr>
          <w:rFonts w:ascii="Arial" w:eastAsia="Calibri" w:hAnsi="Arial" w:cs="Arial"/>
          <w:bCs/>
          <w:sz w:val="26"/>
          <w:szCs w:val="26"/>
        </w:rPr>
        <w:t xml:space="preserve"> de la</w:t>
      </w:r>
      <w:r w:rsidR="00504186">
        <w:rPr>
          <w:rFonts w:ascii="Arial" w:eastAsia="Calibri" w:hAnsi="Arial" w:cs="Arial"/>
          <w:bCs/>
          <w:sz w:val="26"/>
          <w:szCs w:val="26"/>
        </w:rPr>
        <w:t xml:space="preserve"> personalidad</w:t>
      </w:r>
      <w:r w:rsidR="00607A37">
        <w:rPr>
          <w:rFonts w:ascii="Arial" w:eastAsia="Calibri" w:hAnsi="Arial" w:cs="Arial"/>
          <w:bCs/>
          <w:sz w:val="26"/>
          <w:szCs w:val="26"/>
        </w:rPr>
        <w:t xml:space="preserve"> que refirió tener</w:t>
      </w:r>
      <w:r w:rsidR="00504186">
        <w:rPr>
          <w:rFonts w:ascii="Arial" w:eastAsia="Calibri" w:hAnsi="Arial" w:cs="Arial"/>
          <w:bCs/>
          <w:sz w:val="26"/>
          <w:szCs w:val="26"/>
        </w:rPr>
        <w:t xml:space="preserve">, en el </w:t>
      </w:r>
      <w:r w:rsidR="008921F8">
        <w:rPr>
          <w:rFonts w:ascii="Arial" w:eastAsia="Calibri" w:hAnsi="Arial" w:cs="Arial"/>
          <w:bCs/>
          <w:sz w:val="26"/>
          <w:szCs w:val="26"/>
        </w:rPr>
        <w:t xml:space="preserve">primer párrafo del </w:t>
      </w:r>
      <w:r w:rsidR="00504186">
        <w:rPr>
          <w:rFonts w:ascii="Arial" w:eastAsia="Calibri" w:hAnsi="Arial" w:cs="Arial"/>
          <w:bCs/>
          <w:sz w:val="26"/>
          <w:szCs w:val="26"/>
        </w:rPr>
        <w:t>mismo of</w:t>
      </w:r>
      <w:r w:rsidR="00607A37">
        <w:rPr>
          <w:rFonts w:ascii="Arial" w:eastAsia="Calibri" w:hAnsi="Arial" w:cs="Arial"/>
          <w:bCs/>
          <w:sz w:val="26"/>
          <w:szCs w:val="26"/>
        </w:rPr>
        <w:t>icio expresó</w:t>
      </w:r>
      <w:r w:rsidR="00504186">
        <w:rPr>
          <w:rFonts w:ascii="Arial" w:eastAsia="Calibri" w:hAnsi="Arial" w:cs="Arial"/>
          <w:bCs/>
          <w:sz w:val="26"/>
          <w:szCs w:val="26"/>
        </w:rPr>
        <w:t xml:space="preserve"> lo siguiente:</w:t>
      </w:r>
    </w:p>
    <w:p w:rsidR="00504186" w:rsidRPr="00421558" w:rsidRDefault="00504186" w:rsidP="006A1646">
      <w:pPr>
        <w:pStyle w:val="NormalWeb"/>
        <w:spacing w:line="276" w:lineRule="auto"/>
        <w:ind w:left="567" w:right="616"/>
        <w:jc w:val="both"/>
        <w:rPr>
          <w:rFonts w:ascii="Arial" w:eastAsia="Calibri" w:hAnsi="Arial" w:cs="Arial"/>
          <w:bCs/>
          <w:i/>
          <w:sz w:val="22"/>
          <w:lang w:val="es-ES"/>
        </w:rPr>
      </w:pPr>
      <w:r w:rsidRPr="008921F8">
        <w:rPr>
          <w:rFonts w:ascii="Arial" w:eastAsia="Calibri" w:hAnsi="Arial" w:cs="Arial"/>
          <w:bCs/>
          <w:i/>
          <w:lang w:val="es-ES"/>
        </w:rPr>
        <w:t>“</w:t>
      </w:r>
      <w:r w:rsidRPr="00421558">
        <w:rPr>
          <w:rFonts w:ascii="Arial" w:eastAsia="Calibri" w:hAnsi="Arial" w:cs="Arial"/>
          <w:b/>
          <w:bCs/>
          <w:i/>
          <w:sz w:val="22"/>
          <w:lang w:val="es-ES"/>
        </w:rPr>
        <w:t>LIC. MIGUEL ÁNGEL BRENIS GAMBOA,</w:t>
      </w:r>
      <w:r w:rsidRPr="00421558">
        <w:rPr>
          <w:rFonts w:ascii="Arial" w:eastAsia="Calibri" w:hAnsi="Arial" w:cs="Arial"/>
          <w:bCs/>
          <w:i/>
          <w:sz w:val="22"/>
          <w:lang w:val="es-ES"/>
        </w:rPr>
        <w:t xml:space="preserve"> jefe de la Unidad Jurídica de la persona moral oficial denominada </w:t>
      </w:r>
      <w:r w:rsidRPr="00421558">
        <w:rPr>
          <w:rFonts w:ascii="Arial" w:eastAsia="Calibri" w:hAnsi="Arial" w:cs="Arial"/>
          <w:bCs/>
          <w:i/>
          <w:sz w:val="22"/>
        </w:rPr>
        <w:t xml:space="preserve">Instituto Catastral del Estado de </w:t>
      </w:r>
      <w:proofErr w:type="gramStart"/>
      <w:r w:rsidRPr="00421558">
        <w:rPr>
          <w:rFonts w:ascii="Arial" w:eastAsia="Calibri" w:hAnsi="Arial" w:cs="Arial"/>
          <w:bCs/>
          <w:i/>
          <w:sz w:val="22"/>
        </w:rPr>
        <w:t>Oaxaca …</w:t>
      </w:r>
      <w:proofErr w:type="gramEnd"/>
      <w:r w:rsidRPr="00421558">
        <w:rPr>
          <w:rFonts w:ascii="Arial" w:eastAsia="Calibri" w:hAnsi="Arial" w:cs="Arial"/>
          <w:bCs/>
          <w:i/>
          <w:sz w:val="22"/>
        </w:rPr>
        <w:t xml:space="preserve"> personalidad que acredito con la </w:t>
      </w:r>
      <w:r w:rsidR="00365180" w:rsidRPr="00421558">
        <w:rPr>
          <w:rFonts w:ascii="Arial" w:eastAsia="Calibri" w:hAnsi="Arial" w:cs="Arial"/>
          <w:bCs/>
          <w:i/>
          <w:sz w:val="22"/>
        </w:rPr>
        <w:t xml:space="preserve">copia certificada del nombramiento conferido a mi favor con fecha primero de septiembre del año dos mil ocho, </w:t>
      </w:r>
      <w:r w:rsidR="009C00C1" w:rsidRPr="00421558">
        <w:rPr>
          <w:rFonts w:ascii="Arial" w:eastAsia="Calibri" w:hAnsi="Arial" w:cs="Arial"/>
          <w:bCs/>
          <w:i/>
          <w:sz w:val="22"/>
        </w:rPr>
        <w:t xml:space="preserve">por la Directora de Recursos Humanos de la Secretaría de Administración </w:t>
      </w:r>
      <w:r w:rsidR="00725D83" w:rsidRPr="00421558">
        <w:rPr>
          <w:rFonts w:ascii="Arial" w:eastAsia="Calibri" w:hAnsi="Arial" w:cs="Arial"/>
          <w:bCs/>
          <w:i/>
          <w:sz w:val="22"/>
        </w:rPr>
        <w:t xml:space="preserve">del Poder Ejecutivo del Estado, mismo que contiene la protesta de ley… Con la personalidad que ostento, </w:t>
      </w:r>
      <w:r w:rsidR="008921F8" w:rsidRPr="00421558">
        <w:rPr>
          <w:rFonts w:ascii="Arial" w:eastAsia="Calibri" w:hAnsi="Arial" w:cs="Arial"/>
          <w:bCs/>
          <w:i/>
          <w:sz w:val="22"/>
        </w:rPr>
        <w:t xml:space="preserve">que me da la facultad de representar jurídicamente al Instituto en los juicios y procedimientos en los que sea </w:t>
      </w:r>
      <w:proofErr w:type="gramStart"/>
      <w:r w:rsidR="008921F8" w:rsidRPr="00421558">
        <w:rPr>
          <w:rFonts w:ascii="Arial" w:eastAsia="Calibri" w:hAnsi="Arial" w:cs="Arial"/>
          <w:bCs/>
          <w:i/>
          <w:sz w:val="22"/>
        </w:rPr>
        <w:t>parte …”</w:t>
      </w:r>
      <w:proofErr w:type="gramEnd"/>
      <w:r w:rsidR="008921F8" w:rsidRPr="00421558">
        <w:rPr>
          <w:rFonts w:ascii="Arial" w:eastAsia="Calibri" w:hAnsi="Arial" w:cs="Arial"/>
          <w:bCs/>
          <w:i/>
          <w:sz w:val="22"/>
        </w:rPr>
        <w:t xml:space="preserve"> </w:t>
      </w:r>
    </w:p>
    <w:p w:rsidR="00504186" w:rsidRDefault="008921F8" w:rsidP="001B716C">
      <w:pPr>
        <w:pStyle w:val="NormalWeb"/>
        <w:spacing w:line="360" w:lineRule="auto"/>
        <w:ind w:right="-234" w:firstLine="567"/>
        <w:jc w:val="both"/>
        <w:rPr>
          <w:rFonts w:ascii="Arial" w:eastAsia="Calibri" w:hAnsi="Arial" w:cs="Arial"/>
          <w:bCs/>
          <w:sz w:val="26"/>
          <w:szCs w:val="26"/>
        </w:rPr>
      </w:pPr>
      <w:r w:rsidRPr="007E4EB5">
        <w:rPr>
          <w:rFonts w:ascii="Arial" w:eastAsia="Calibri" w:hAnsi="Arial" w:cs="Arial"/>
          <w:bCs/>
          <w:sz w:val="26"/>
          <w:szCs w:val="26"/>
          <w:lang w:val="es-ES"/>
        </w:rPr>
        <w:t>De la transcripción insertada</w:t>
      </w:r>
      <w:r w:rsidR="00607A37" w:rsidRPr="007E4EB5">
        <w:rPr>
          <w:rFonts w:ascii="Arial" w:eastAsia="Calibri" w:hAnsi="Arial" w:cs="Arial"/>
          <w:bCs/>
          <w:sz w:val="26"/>
          <w:szCs w:val="26"/>
          <w:lang w:val="es-ES"/>
        </w:rPr>
        <w:t xml:space="preserve">, se advierte que </w:t>
      </w:r>
      <w:r w:rsidR="001B716C" w:rsidRPr="007E4EB5">
        <w:rPr>
          <w:rFonts w:ascii="Arial" w:eastAsia="Calibri" w:hAnsi="Arial" w:cs="Arial"/>
          <w:bCs/>
          <w:sz w:val="26"/>
          <w:szCs w:val="26"/>
          <w:lang w:val="es-ES"/>
        </w:rPr>
        <w:t xml:space="preserve">el recurrente </w:t>
      </w:r>
      <w:r w:rsidR="00664C18" w:rsidRPr="007E4EB5">
        <w:rPr>
          <w:rFonts w:ascii="Arial" w:eastAsia="Calibri" w:hAnsi="Arial" w:cs="Arial"/>
          <w:bCs/>
          <w:sz w:val="26"/>
          <w:szCs w:val="26"/>
          <w:lang w:val="es-ES"/>
        </w:rPr>
        <w:t>refirió</w:t>
      </w:r>
      <w:r w:rsidR="001B716C" w:rsidRPr="007E4EB5">
        <w:rPr>
          <w:rFonts w:ascii="Arial" w:eastAsia="Calibri" w:hAnsi="Arial" w:cs="Arial"/>
          <w:bCs/>
          <w:sz w:val="26"/>
          <w:szCs w:val="26"/>
          <w:lang w:val="es-ES"/>
        </w:rPr>
        <w:t xml:space="preserve"> que para acreditar su personalidad</w:t>
      </w:r>
      <w:r w:rsidR="007E4EB5">
        <w:rPr>
          <w:rFonts w:ascii="Arial" w:eastAsia="Calibri" w:hAnsi="Arial" w:cs="Arial"/>
          <w:bCs/>
          <w:sz w:val="26"/>
          <w:szCs w:val="26"/>
          <w:lang w:val="es-ES"/>
        </w:rPr>
        <w:t>,</w:t>
      </w:r>
      <w:r w:rsidR="001B716C" w:rsidRPr="007E4EB5">
        <w:rPr>
          <w:rFonts w:ascii="Arial" w:eastAsia="Calibri" w:hAnsi="Arial" w:cs="Arial"/>
          <w:bCs/>
          <w:sz w:val="26"/>
          <w:szCs w:val="26"/>
          <w:lang w:val="es-ES"/>
        </w:rPr>
        <w:t xml:space="preserve"> </w:t>
      </w:r>
      <w:r w:rsidR="00664C18" w:rsidRPr="007E4EB5">
        <w:rPr>
          <w:rFonts w:ascii="Arial" w:eastAsia="Calibri" w:hAnsi="Arial" w:cs="Arial"/>
          <w:bCs/>
          <w:sz w:val="26"/>
          <w:szCs w:val="26"/>
          <w:lang w:val="es-ES"/>
        </w:rPr>
        <w:t xml:space="preserve">adjuntó </w:t>
      </w:r>
      <w:r w:rsidR="001B716C" w:rsidRPr="007E4EB5">
        <w:rPr>
          <w:rFonts w:ascii="Arial" w:eastAsia="Calibri" w:hAnsi="Arial" w:cs="Arial"/>
          <w:bCs/>
          <w:sz w:val="26"/>
          <w:szCs w:val="26"/>
          <w:lang w:val="es-ES"/>
        </w:rPr>
        <w:t xml:space="preserve">a su oficio </w:t>
      </w:r>
      <w:r w:rsidR="001B716C" w:rsidRPr="007E4EB5">
        <w:rPr>
          <w:rFonts w:ascii="Arial" w:eastAsia="Calibri" w:hAnsi="Arial" w:cs="Arial"/>
          <w:bCs/>
          <w:sz w:val="26"/>
          <w:szCs w:val="26"/>
        </w:rPr>
        <w:t xml:space="preserve">número </w:t>
      </w:r>
      <w:r w:rsidR="00CF0536">
        <w:rPr>
          <w:rFonts w:ascii="Arial" w:hAnsi="Arial" w:cs="Arial"/>
          <w:b/>
          <w:sz w:val="26"/>
          <w:szCs w:val="26"/>
        </w:rPr>
        <w:t>**********</w:t>
      </w:r>
      <w:r w:rsidR="001B716C" w:rsidRPr="007E4EB5">
        <w:rPr>
          <w:rFonts w:ascii="Arial" w:eastAsia="Calibri" w:hAnsi="Arial" w:cs="Arial"/>
          <w:bCs/>
          <w:sz w:val="26"/>
          <w:szCs w:val="26"/>
        </w:rPr>
        <w:t xml:space="preserve"> de fecha veintinueve de marzo de dos mil diecinueve, la copia certificada </w:t>
      </w:r>
      <w:r w:rsidR="00664C18" w:rsidRPr="007E4EB5">
        <w:rPr>
          <w:rFonts w:ascii="Arial" w:eastAsia="Calibri" w:hAnsi="Arial" w:cs="Arial"/>
          <w:bCs/>
          <w:sz w:val="26"/>
          <w:szCs w:val="26"/>
        </w:rPr>
        <w:t xml:space="preserve">debidamente certificada del documento señalado como </w:t>
      </w:r>
      <w:r w:rsidR="007E4EB5" w:rsidRPr="007E4EB5">
        <w:rPr>
          <w:rFonts w:ascii="Arial" w:eastAsia="Calibri" w:hAnsi="Arial" w:cs="Arial"/>
          <w:bCs/>
          <w:sz w:val="26"/>
          <w:szCs w:val="26"/>
        </w:rPr>
        <w:t>el nombramiento expedido a su favor con fecha primero de septiembre del año dos mil ocho, por la Directora de Recursos Humanos de la Secretaría de Administración del Poder Ejecutivo del Estado,</w:t>
      </w:r>
      <w:r w:rsidR="007E4EB5">
        <w:rPr>
          <w:rFonts w:ascii="Arial" w:eastAsia="Calibri" w:hAnsi="Arial" w:cs="Arial"/>
          <w:bCs/>
          <w:sz w:val="26"/>
          <w:szCs w:val="26"/>
        </w:rPr>
        <w:t xml:space="preserve"> sin embargo, del análisis que esta instancia realiza a dicho documento, se advierte que la certificación plasmada en el reverso de dicha copia simple es del tenor siguiente:</w:t>
      </w:r>
    </w:p>
    <w:p w:rsidR="007E4EB5" w:rsidRPr="00421558" w:rsidRDefault="007E4EB5" w:rsidP="006A1646">
      <w:pPr>
        <w:pStyle w:val="NormalWeb"/>
        <w:ind w:left="567" w:right="900"/>
        <w:jc w:val="both"/>
        <w:rPr>
          <w:rFonts w:ascii="Arial" w:eastAsia="Calibri" w:hAnsi="Arial" w:cs="Arial"/>
          <w:bCs/>
          <w:i/>
          <w:sz w:val="22"/>
        </w:rPr>
      </w:pPr>
      <w:r w:rsidRPr="00421558">
        <w:rPr>
          <w:rFonts w:ascii="Arial" w:eastAsia="Calibri" w:hAnsi="Arial" w:cs="Arial"/>
          <w:bCs/>
          <w:i/>
          <w:sz w:val="22"/>
        </w:rPr>
        <w:t xml:space="preserve">“C. EPIFANIO OROZCO RAMÍREZ, JEFE DE LA UNIDAD ADMINISTRATIVA DEL INSTITUTO CATASTRAL DEL ESTADO DE OAXACA, ÓRGANO DESCONCENTRADO DE LA SECRETARÍA DE FINANZAS DEL GOBIERNO DEL ESTADO DE OAXACA, CON FUNDAMENTO EN LOS ARTÍCULOS 1, 17 FRACCIÓN XXX, 22, 51 FRACCIÓN V DE LA LEY DE CATASTRO DEL ESTADO DE OAXACA; 1, 2, 6, 7 Y 14 FRACCIONES I Y XX DEL REGLAMENTO INTERNO DEL INSTITUTO CATASTRAL DEL ESTADO DE OAXACA, PUBLICADO EN EL PERIÓDICO OFICIAL DEL GOBIERNO DEL ESTADO, CON FECHA SEIS DE MARZO DEL AÑO 2015. - - - - - - - - - - - - - - - </w:t>
      </w:r>
      <w:r w:rsidRPr="00421558">
        <w:rPr>
          <w:rFonts w:ascii="Arial" w:eastAsia="Calibri" w:hAnsi="Arial" w:cs="Arial"/>
          <w:b/>
          <w:bCs/>
          <w:i/>
          <w:sz w:val="22"/>
        </w:rPr>
        <w:t>C E R T I F I C O</w:t>
      </w:r>
      <w:r w:rsidRPr="00421558">
        <w:rPr>
          <w:rFonts w:ascii="Arial" w:eastAsia="Calibri" w:hAnsi="Arial" w:cs="Arial"/>
          <w:bCs/>
          <w:i/>
          <w:sz w:val="22"/>
        </w:rPr>
        <w:t xml:space="preserve"> - - - - - - - - - - - - - - - -</w:t>
      </w:r>
      <w:r w:rsidR="00B20F69" w:rsidRPr="00421558">
        <w:rPr>
          <w:rFonts w:ascii="Arial" w:eastAsia="Calibri" w:hAnsi="Arial" w:cs="Arial"/>
          <w:bCs/>
          <w:i/>
          <w:sz w:val="22"/>
        </w:rPr>
        <w:t xml:space="preserve"> </w:t>
      </w:r>
      <w:r w:rsidR="00421558">
        <w:rPr>
          <w:rFonts w:ascii="Arial" w:eastAsia="Calibri" w:hAnsi="Arial" w:cs="Arial"/>
          <w:bCs/>
          <w:i/>
          <w:sz w:val="22"/>
        </w:rPr>
        <w:t xml:space="preserve">- - </w:t>
      </w:r>
    </w:p>
    <w:p w:rsidR="00B20F69" w:rsidRPr="00421558" w:rsidRDefault="007E4EB5" w:rsidP="006A1646">
      <w:pPr>
        <w:pStyle w:val="NormalWeb"/>
        <w:ind w:left="567" w:right="900"/>
        <w:jc w:val="both"/>
        <w:rPr>
          <w:rFonts w:ascii="Arial" w:eastAsia="Calibri" w:hAnsi="Arial" w:cs="Arial"/>
          <w:bCs/>
          <w:i/>
          <w:sz w:val="22"/>
        </w:rPr>
      </w:pPr>
      <w:r w:rsidRPr="00421558">
        <w:rPr>
          <w:rFonts w:ascii="Arial" w:eastAsia="Calibri" w:hAnsi="Arial" w:cs="Arial"/>
          <w:bCs/>
          <w:i/>
          <w:sz w:val="22"/>
        </w:rPr>
        <w:t xml:space="preserve">QUE LA PRESENTE COPIA FOTOSTÁTICA </w:t>
      </w:r>
      <w:r w:rsidR="00B20F69" w:rsidRPr="00421558">
        <w:rPr>
          <w:rFonts w:ascii="Arial" w:eastAsia="Calibri" w:hAnsi="Arial" w:cs="Arial"/>
          <w:bCs/>
          <w:i/>
          <w:sz w:val="22"/>
        </w:rPr>
        <w:t xml:space="preserve">CONSISTENTE EN UNA FOJA ÚTIL ES FIEL Y EXACTA REPRODUCCIÓN DEL NOMBRAMIENTO DEL JEFE DE LA UNIDAD JURÍDICA DEL INSTITUTO CATASTRAL DEL ESTADO DE OAXACA, EXPEDIDO POR LA DOCTORA XÓCHITL RAQUEL G. PÉREZ CRUZ, DIRECTORA GENERAL DEL INSTITUTO CATASTRAL DEL ESTADO DE OAXACA A FAVOR DEL LICENCIADO MIGUEL ÁNGEL BRENIS GAMBOA, DE FECHA PRIMERO DE SEPTIEMBRE DE DOS MIL DIECIOCHO, DOCUMENTAL QUE OBRA EN EL ARCHIVO DEL INSTITUTO CATASTRAL DEL ESTADO DE OAXACA, MISMA QUE SE EXPIDE PARA QUE SURTA LOS EFECTOS LEGALES CORRESPONDIENTES, EL DÍA TRECE DEL MES DE FEBRERO DE DOS MIL DIECINUEVE”.- - - - - - - - - - - - - - - - - - - - - - - - - - - - - - - - - </w:t>
      </w:r>
    </w:p>
    <w:p w:rsidR="00064D01" w:rsidRDefault="00D264CB" w:rsidP="008C328A">
      <w:pPr>
        <w:pStyle w:val="NormalWeb"/>
        <w:spacing w:line="360" w:lineRule="auto"/>
        <w:ind w:right="49" w:firstLine="567"/>
        <w:jc w:val="both"/>
        <w:rPr>
          <w:rFonts w:ascii="Arial" w:eastAsia="Calibri" w:hAnsi="Arial" w:cs="Arial"/>
          <w:bCs/>
          <w:sz w:val="26"/>
          <w:szCs w:val="26"/>
        </w:rPr>
      </w:pPr>
      <w:r>
        <w:rPr>
          <w:rFonts w:ascii="Arial" w:eastAsia="Calibri" w:hAnsi="Arial" w:cs="Arial"/>
          <w:bCs/>
          <w:sz w:val="26"/>
          <w:szCs w:val="26"/>
        </w:rPr>
        <w:lastRenderedPageBreak/>
        <w:t xml:space="preserve">Del análisis de la redacción anterior, en relación con el contenido de la copia simple que el recurrente menciona como la de su nombramiento, se denota que la certificación asentada es incongruente con el documento exhibido en copia simple, pues </w:t>
      </w:r>
      <w:r w:rsidR="00064D01">
        <w:rPr>
          <w:rFonts w:ascii="Arial" w:eastAsia="Calibri" w:hAnsi="Arial" w:cs="Arial"/>
          <w:bCs/>
          <w:sz w:val="26"/>
          <w:szCs w:val="26"/>
        </w:rPr>
        <w:t xml:space="preserve">la certificación se refiere a un “nombramiento del Jefe de la Unidad Jurídica del Instituto Catastral del Estado de Oaxaca, expedido por la </w:t>
      </w:r>
      <w:r w:rsidR="00064D01" w:rsidRPr="0024122A">
        <w:rPr>
          <w:rFonts w:ascii="Arial" w:eastAsia="Calibri" w:hAnsi="Arial" w:cs="Arial"/>
          <w:bCs/>
          <w:sz w:val="26"/>
          <w:szCs w:val="26"/>
        </w:rPr>
        <w:t xml:space="preserve">Doctora Xóchitl Raquel G. Pérez Cruz, </w:t>
      </w:r>
      <w:r w:rsidR="00064D01">
        <w:rPr>
          <w:rFonts w:ascii="Arial" w:eastAsia="Calibri" w:hAnsi="Arial" w:cs="Arial"/>
          <w:bCs/>
          <w:sz w:val="26"/>
          <w:szCs w:val="26"/>
        </w:rPr>
        <w:t xml:space="preserve">en su calidad de </w:t>
      </w:r>
      <w:r w:rsidR="00064D01" w:rsidRPr="0024122A">
        <w:rPr>
          <w:rFonts w:ascii="Arial" w:eastAsia="Calibri" w:hAnsi="Arial" w:cs="Arial"/>
          <w:bCs/>
          <w:sz w:val="26"/>
          <w:szCs w:val="26"/>
        </w:rPr>
        <w:t xml:space="preserve">Directora General </w:t>
      </w:r>
      <w:r w:rsidR="00064D01">
        <w:rPr>
          <w:rFonts w:ascii="Arial" w:eastAsia="Calibri" w:hAnsi="Arial" w:cs="Arial"/>
          <w:bCs/>
          <w:sz w:val="26"/>
          <w:szCs w:val="26"/>
        </w:rPr>
        <w:t>del Instituto Catastral del Estado d</w:t>
      </w:r>
      <w:r w:rsidR="00064D01" w:rsidRPr="0024122A">
        <w:rPr>
          <w:rFonts w:ascii="Arial" w:eastAsia="Calibri" w:hAnsi="Arial" w:cs="Arial"/>
          <w:bCs/>
          <w:sz w:val="26"/>
          <w:szCs w:val="26"/>
        </w:rPr>
        <w:t>e Oaxaca</w:t>
      </w:r>
      <w:r w:rsidR="00064D01">
        <w:rPr>
          <w:rFonts w:ascii="Arial" w:eastAsia="Calibri" w:hAnsi="Arial" w:cs="Arial"/>
          <w:bCs/>
          <w:sz w:val="26"/>
          <w:szCs w:val="26"/>
        </w:rPr>
        <w:t xml:space="preserve">”, cuando el documento en copia simple, exhibido por el recurrente corresponde a un nombramiento expedido por una servidora pública diversa, como lo es la licenciada Norma Polanco Díaz, Directora de Recursos Humanos de la Secretaría de Administración del Poder Ejecutivo del Estado de Oaxaca, por lo que esta instancia no puede otorgar validez a un documento del que no se tenga certeza de que </w:t>
      </w:r>
      <w:r w:rsidR="006A6F60">
        <w:rPr>
          <w:rFonts w:ascii="Arial" w:eastAsia="Calibri" w:hAnsi="Arial" w:cs="Arial"/>
          <w:bCs/>
          <w:sz w:val="26"/>
          <w:szCs w:val="26"/>
        </w:rPr>
        <w:t>es copia auténtica y fiel del contenido que reproduce.</w:t>
      </w:r>
    </w:p>
    <w:p w:rsidR="00642DE8" w:rsidRPr="00D1204B" w:rsidRDefault="006A6F60" w:rsidP="00D1204B">
      <w:pPr>
        <w:pStyle w:val="NormalWeb"/>
        <w:spacing w:line="360" w:lineRule="auto"/>
        <w:ind w:right="49" w:firstLine="567"/>
        <w:jc w:val="both"/>
        <w:rPr>
          <w:rFonts w:ascii="Arial" w:hAnsi="Arial" w:cs="Arial"/>
          <w:color w:val="000000" w:themeColor="text1"/>
          <w:sz w:val="26"/>
          <w:szCs w:val="26"/>
          <w:lang w:eastAsia="es-ES"/>
        </w:rPr>
      </w:pPr>
      <w:r w:rsidRPr="00D1204B">
        <w:rPr>
          <w:rFonts w:ascii="Arial" w:eastAsia="Calibri" w:hAnsi="Arial" w:cs="Arial"/>
          <w:bCs/>
          <w:color w:val="000000" w:themeColor="text1"/>
          <w:sz w:val="26"/>
          <w:szCs w:val="26"/>
        </w:rPr>
        <w:t xml:space="preserve">A mayor abundamiento, </w:t>
      </w:r>
      <w:r w:rsidR="00642DE8" w:rsidRPr="00D1204B">
        <w:rPr>
          <w:rFonts w:ascii="Arial" w:eastAsia="Calibri" w:hAnsi="Arial" w:cs="Arial"/>
          <w:bCs/>
          <w:color w:val="000000" w:themeColor="text1"/>
          <w:sz w:val="26"/>
          <w:szCs w:val="26"/>
        </w:rPr>
        <w:t xml:space="preserve">cabe mencionar que </w:t>
      </w:r>
      <w:r w:rsidR="00642DE8" w:rsidRPr="00642DE8">
        <w:rPr>
          <w:rFonts w:ascii="Arial" w:hAnsi="Arial" w:cs="Arial"/>
          <w:color w:val="000000" w:themeColor="text1"/>
          <w:sz w:val="26"/>
          <w:szCs w:val="26"/>
          <w:lang w:eastAsia="es-ES"/>
        </w:rPr>
        <w:t xml:space="preserve">de acuerdo con el Diccionario Enciclopédico de Derecho Usual, de Guillermo Cabanellas, </w:t>
      </w:r>
      <w:r w:rsidR="00642DE8" w:rsidRPr="00D1204B">
        <w:rPr>
          <w:rFonts w:ascii="Arial" w:hAnsi="Arial" w:cs="Arial"/>
          <w:color w:val="000000" w:themeColor="text1"/>
          <w:sz w:val="26"/>
          <w:szCs w:val="26"/>
          <w:lang w:eastAsia="es-ES"/>
        </w:rPr>
        <w:t xml:space="preserve">certificar </w:t>
      </w:r>
      <w:r w:rsidR="00642DE8" w:rsidRPr="00642DE8">
        <w:rPr>
          <w:rFonts w:ascii="Arial" w:hAnsi="Arial" w:cs="Arial"/>
          <w:color w:val="000000" w:themeColor="text1"/>
          <w:sz w:val="26"/>
          <w:szCs w:val="26"/>
          <w:lang w:eastAsia="es-ES"/>
        </w:rPr>
        <w:t xml:space="preserve">significa: </w:t>
      </w:r>
      <w:r w:rsidR="00642DE8" w:rsidRPr="00642DE8">
        <w:rPr>
          <w:rFonts w:ascii="Arial" w:hAnsi="Arial" w:cs="Arial"/>
          <w:i/>
          <w:color w:val="000000" w:themeColor="text1"/>
          <w:sz w:val="26"/>
          <w:szCs w:val="26"/>
          <w:lang w:eastAsia="es-ES"/>
        </w:rPr>
        <w:t>"Asegurar, afirmar algo. Dar por verdadera una cosa. Hacer cierta una relación, un acto o un hecho mediante un instrumento público, por la fe de quien lo autoriza."</w:t>
      </w:r>
      <w:r w:rsidR="00D1204B" w:rsidRPr="008C328A">
        <w:rPr>
          <w:rStyle w:val="Refdenotaalpie"/>
          <w:rFonts w:ascii="Arial" w:hAnsi="Arial" w:cs="Arial"/>
          <w:i/>
          <w:color w:val="000000" w:themeColor="text1"/>
          <w:sz w:val="26"/>
          <w:szCs w:val="26"/>
          <w:lang w:eastAsia="es-ES"/>
        </w:rPr>
        <w:footnoteReference w:id="3"/>
      </w:r>
    </w:p>
    <w:p w:rsidR="00642DE8" w:rsidRPr="00642DE8" w:rsidRDefault="00642DE8" w:rsidP="00D1204B">
      <w:pPr>
        <w:spacing w:after="0" w:line="360" w:lineRule="auto"/>
        <w:ind w:firstLine="567"/>
        <w:jc w:val="both"/>
        <w:rPr>
          <w:rFonts w:ascii="Arial" w:eastAsia="Times New Roman" w:hAnsi="Arial" w:cs="Arial"/>
          <w:i/>
          <w:color w:val="000000" w:themeColor="text1"/>
          <w:sz w:val="26"/>
          <w:szCs w:val="26"/>
          <w:lang w:eastAsia="es-ES"/>
        </w:rPr>
      </w:pPr>
      <w:r w:rsidRPr="00642DE8">
        <w:rPr>
          <w:rFonts w:ascii="Arial" w:eastAsia="Times New Roman" w:hAnsi="Arial" w:cs="Arial"/>
          <w:color w:val="000000" w:themeColor="text1"/>
          <w:sz w:val="26"/>
          <w:szCs w:val="26"/>
          <w:lang w:eastAsia="es-ES"/>
        </w:rPr>
        <w:t xml:space="preserve">La voz certificación, conforme a este mismo diccionario, significa: </w:t>
      </w:r>
      <w:r w:rsidRPr="00642DE8">
        <w:rPr>
          <w:rFonts w:ascii="Arial" w:eastAsia="Times New Roman" w:hAnsi="Arial" w:cs="Arial"/>
          <w:i/>
          <w:color w:val="000000" w:themeColor="text1"/>
          <w:sz w:val="26"/>
          <w:szCs w:val="26"/>
          <w:lang w:eastAsia="es-ES"/>
        </w:rPr>
        <w:t>"Testimonio o documento justificativo de la verdad de algún escrito, acto o hecho. Acto por medio del cual una persona da fe de algo que le consta."</w:t>
      </w:r>
    </w:p>
    <w:p w:rsidR="00642DE8" w:rsidRPr="00642DE8" w:rsidRDefault="00642DE8" w:rsidP="00D1204B">
      <w:pPr>
        <w:spacing w:after="0" w:line="360" w:lineRule="auto"/>
        <w:ind w:firstLine="567"/>
        <w:jc w:val="both"/>
        <w:rPr>
          <w:rFonts w:ascii="Arial" w:eastAsia="Times New Roman" w:hAnsi="Arial" w:cs="Arial"/>
          <w:i/>
          <w:color w:val="000000" w:themeColor="text1"/>
          <w:sz w:val="26"/>
          <w:szCs w:val="26"/>
          <w:lang w:eastAsia="es-ES"/>
        </w:rPr>
      </w:pPr>
      <w:r w:rsidRPr="00642DE8">
        <w:rPr>
          <w:rFonts w:ascii="Arial" w:eastAsia="Times New Roman" w:hAnsi="Arial" w:cs="Arial"/>
          <w:color w:val="000000" w:themeColor="text1"/>
          <w:sz w:val="26"/>
          <w:szCs w:val="26"/>
          <w:lang w:eastAsia="es-ES"/>
        </w:rPr>
        <w:t>El mismo autor define el vocablo certificado como</w:t>
      </w:r>
      <w:r w:rsidRPr="00642DE8">
        <w:rPr>
          <w:rFonts w:ascii="Arial" w:eastAsia="Times New Roman" w:hAnsi="Arial" w:cs="Arial"/>
          <w:i/>
          <w:color w:val="000000" w:themeColor="text1"/>
          <w:sz w:val="26"/>
          <w:szCs w:val="26"/>
          <w:lang w:eastAsia="es-ES"/>
        </w:rPr>
        <w:t>: "Instrumento por el cual se asegura la verdad de alguna cosa, bajo la fe y la palabra del funcionari</w:t>
      </w:r>
      <w:r w:rsidR="008C328A" w:rsidRPr="008C328A">
        <w:rPr>
          <w:rFonts w:ascii="Arial" w:eastAsia="Times New Roman" w:hAnsi="Arial" w:cs="Arial"/>
          <w:i/>
          <w:color w:val="000000" w:themeColor="text1"/>
          <w:sz w:val="26"/>
          <w:szCs w:val="26"/>
          <w:lang w:eastAsia="es-ES"/>
        </w:rPr>
        <w:t>o que lo autoriza con su firma.”</w:t>
      </w:r>
    </w:p>
    <w:p w:rsidR="008C328A" w:rsidRDefault="00D42467" w:rsidP="00EB34B6">
      <w:pPr>
        <w:pStyle w:val="NormalWeb"/>
        <w:spacing w:line="360" w:lineRule="auto"/>
        <w:ind w:right="-93" w:firstLine="567"/>
        <w:jc w:val="both"/>
        <w:rPr>
          <w:rFonts w:ascii="Arial" w:eastAsia="Calibri" w:hAnsi="Arial" w:cs="Arial"/>
          <w:bCs/>
          <w:color w:val="000000" w:themeColor="text1"/>
          <w:sz w:val="26"/>
          <w:szCs w:val="26"/>
          <w:lang w:val="es-ES"/>
        </w:rPr>
      </w:pPr>
      <w:r>
        <w:rPr>
          <w:rFonts w:ascii="Arial" w:eastAsia="Calibri" w:hAnsi="Arial" w:cs="Arial"/>
          <w:bCs/>
          <w:color w:val="000000" w:themeColor="text1"/>
          <w:sz w:val="26"/>
          <w:szCs w:val="26"/>
          <w:lang w:val="es-ES"/>
        </w:rPr>
        <w:t>A</w:t>
      </w:r>
      <w:r w:rsidR="008C328A">
        <w:rPr>
          <w:rFonts w:ascii="Arial" w:eastAsia="Calibri" w:hAnsi="Arial" w:cs="Arial"/>
          <w:bCs/>
          <w:color w:val="000000" w:themeColor="text1"/>
          <w:sz w:val="26"/>
          <w:szCs w:val="26"/>
          <w:lang w:val="es-ES"/>
        </w:rPr>
        <w:t xml:space="preserve">tendiendo a las consideraciones anteriores, no puede tenerse por acreditada la personalidad de Miguel Ángel </w:t>
      </w:r>
      <w:proofErr w:type="spellStart"/>
      <w:r w:rsidR="008C328A">
        <w:rPr>
          <w:rFonts w:ascii="Arial" w:eastAsia="Calibri" w:hAnsi="Arial" w:cs="Arial"/>
          <w:bCs/>
          <w:color w:val="000000" w:themeColor="text1"/>
          <w:sz w:val="26"/>
          <w:szCs w:val="26"/>
          <w:lang w:val="es-ES"/>
        </w:rPr>
        <w:t>Brenis</w:t>
      </w:r>
      <w:proofErr w:type="spellEnd"/>
      <w:r w:rsidR="008C328A">
        <w:rPr>
          <w:rFonts w:ascii="Arial" w:eastAsia="Calibri" w:hAnsi="Arial" w:cs="Arial"/>
          <w:bCs/>
          <w:color w:val="000000" w:themeColor="text1"/>
          <w:sz w:val="26"/>
          <w:szCs w:val="26"/>
          <w:lang w:val="es-ES"/>
        </w:rPr>
        <w:t xml:space="preserve"> Gamboa, como Jefe de la Unidad Jurídica del Instituto Catastral del Estado de Oaxaca, </w:t>
      </w:r>
      <w:r>
        <w:rPr>
          <w:rFonts w:ascii="Arial" w:eastAsia="Calibri" w:hAnsi="Arial" w:cs="Arial"/>
          <w:bCs/>
          <w:color w:val="000000" w:themeColor="text1"/>
          <w:sz w:val="26"/>
          <w:szCs w:val="26"/>
          <w:lang w:val="es-ES"/>
        </w:rPr>
        <w:t xml:space="preserve">y menos aún la representación </w:t>
      </w:r>
      <w:r w:rsidR="00EB34B6">
        <w:rPr>
          <w:rFonts w:ascii="Arial" w:eastAsia="Calibri" w:hAnsi="Arial" w:cs="Arial"/>
          <w:bCs/>
          <w:color w:val="000000" w:themeColor="text1"/>
          <w:sz w:val="26"/>
          <w:szCs w:val="26"/>
          <w:lang w:val="es-ES"/>
        </w:rPr>
        <w:t>de dicha autoridad</w:t>
      </w:r>
      <w:r>
        <w:rPr>
          <w:rFonts w:ascii="Arial" w:eastAsia="Calibri" w:hAnsi="Arial" w:cs="Arial"/>
          <w:bCs/>
          <w:color w:val="000000" w:themeColor="text1"/>
          <w:sz w:val="26"/>
          <w:szCs w:val="26"/>
          <w:lang w:val="es-ES"/>
        </w:rPr>
        <w:t xml:space="preserve"> para interponer el recurso de revisión que nos ocupa, pues si bien </w:t>
      </w:r>
      <w:r w:rsidR="00EB34B6">
        <w:rPr>
          <w:rFonts w:ascii="Arial" w:eastAsia="Calibri" w:hAnsi="Arial" w:cs="Arial"/>
          <w:bCs/>
          <w:color w:val="000000" w:themeColor="text1"/>
          <w:sz w:val="26"/>
          <w:szCs w:val="26"/>
          <w:lang w:val="es-ES"/>
        </w:rPr>
        <w:t>es cierto que en</w:t>
      </w:r>
      <w:r>
        <w:rPr>
          <w:rFonts w:ascii="Arial" w:eastAsia="Calibri" w:hAnsi="Arial" w:cs="Arial"/>
          <w:bCs/>
          <w:color w:val="000000" w:themeColor="text1"/>
          <w:sz w:val="26"/>
          <w:szCs w:val="26"/>
          <w:lang w:val="es-ES"/>
        </w:rPr>
        <w:t xml:space="preserve"> términos del artículo 148 párrafo cuarto de la Ley de Procedimiento y Justicia </w:t>
      </w:r>
      <w:r>
        <w:rPr>
          <w:rFonts w:ascii="Arial" w:eastAsia="Calibri" w:hAnsi="Arial" w:cs="Arial"/>
          <w:bCs/>
          <w:color w:val="000000" w:themeColor="text1"/>
          <w:sz w:val="26"/>
          <w:szCs w:val="26"/>
          <w:lang w:val="es-ES"/>
        </w:rPr>
        <w:lastRenderedPageBreak/>
        <w:t>Administrativa para el Estado de Oaxaca,</w:t>
      </w:r>
      <w:r w:rsidR="00EB34B6">
        <w:rPr>
          <w:rFonts w:ascii="Arial" w:eastAsia="Calibri" w:hAnsi="Arial" w:cs="Arial"/>
          <w:bCs/>
          <w:color w:val="000000" w:themeColor="text1"/>
          <w:sz w:val="26"/>
          <w:szCs w:val="26"/>
          <w:lang w:val="es-ES"/>
        </w:rPr>
        <w:t xml:space="preserve"> </w:t>
      </w:r>
      <w:r w:rsidR="00EB34B6" w:rsidRPr="00EB34B6">
        <w:rPr>
          <w:rFonts w:ascii="Arial" w:eastAsia="Calibri" w:hAnsi="Arial" w:cs="Arial"/>
          <w:bCs/>
          <w:color w:val="000000" w:themeColor="text1"/>
          <w:sz w:val="26"/>
          <w:szCs w:val="26"/>
          <w:lang w:val="es-ES"/>
        </w:rPr>
        <w:t>la autoridad demandada puede ser representada en el juicio de nulidad y en la alzada por las unidades encargadas de su defensa jurídica, también resulta indispensable que los servidores públicos que se apersonan en el juicio de nulidad con ese objetivo, lo hagan acreditando de manera indubitable su personalidad, y en consecuen</w:t>
      </w:r>
      <w:r w:rsidR="00757099">
        <w:rPr>
          <w:rFonts w:ascii="Arial" w:eastAsia="Calibri" w:hAnsi="Arial" w:cs="Arial"/>
          <w:bCs/>
          <w:color w:val="000000" w:themeColor="text1"/>
          <w:sz w:val="26"/>
          <w:szCs w:val="26"/>
          <w:lang w:val="es-ES"/>
        </w:rPr>
        <w:t xml:space="preserve">cia, su legitimación procesal, lo que no aconteció en el presente caso. </w:t>
      </w:r>
    </w:p>
    <w:p w:rsidR="00206799" w:rsidRDefault="00206799" w:rsidP="00206799">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t xml:space="preserve">En consecuencia, atendiendo a las consideraciones anteriormente expuestas, es procedente </w:t>
      </w:r>
      <w:r w:rsidRPr="0053094B">
        <w:rPr>
          <w:rFonts w:ascii="Arial" w:eastAsia="Calibri" w:hAnsi="Arial" w:cs="Arial"/>
          <w:b/>
          <w:bCs/>
          <w:sz w:val="26"/>
          <w:szCs w:val="26"/>
        </w:rPr>
        <w:t>DESECHAR</w:t>
      </w:r>
      <w:r>
        <w:rPr>
          <w:rFonts w:ascii="Arial" w:eastAsia="Calibri" w:hAnsi="Arial" w:cs="Arial"/>
          <w:bCs/>
          <w:sz w:val="26"/>
          <w:szCs w:val="26"/>
        </w:rPr>
        <w:t xml:space="preserve"> el presente recurso de revisión, al no estar legitimado el recurrente para impugnar la sentencia en los términos planteados </w:t>
      </w:r>
      <w:r w:rsidRPr="006406CE">
        <w:rPr>
          <w:rFonts w:ascii="Arial" w:eastAsia="Calibri" w:hAnsi="Arial" w:cs="Arial"/>
          <w:sz w:val="26"/>
          <w:szCs w:val="26"/>
        </w:rPr>
        <w:t>y con fundamento en los artículos 237 y 238 de la Ley de Procedimiento y Justicia Administrativa para el Estado, se</w:t>
      </w:r>
      <w:r>
        <w:rPr>
          <w:rFonts w:ascii="Arial" w:hAnsi="Arial" w:cs="Arial"/>
          <w:sz w:val="26"/>
          <w:szCs w:val="26"/>
        </w:rPr>
        <w:t>:</w:t>
      </w:r>
    </w:p>
    <w:p w:rsidR="00206799" w:rsidRDefault="00206799" w:rsidP="00206799">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206799" w:rsidRDefault="00206799" w:rsidP="00206799">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DESECHA </w:t>
      </w:r>
      <w:r>
        <w:rPr>
          <w:rFonts w:ascii="Arial" w:hAnsi="Arial" w:cs="Arial"/>
          <w:color w:val="000000"/>
          <w:sz w:val="26"/>
          <w:szCs w:val="26"/>
          <w:lang w:val="es-MX"/>
        </w:rPr>
        <w:t>el presente medio de impugnación, por las razones expuestas en el considerando que antecede.</w:t>
      </w:r>
    </w:p>
    <w:p w:rsidR="00206799" w:rsidRDefault="00206799" w:rsidP="00206799">
      <w:pPr>
        <w:widowControl w:val="0"/>
        <w:tabs>
          <w:tab w:val="left" w:pos="0"/>
        </w:tabs>
        <w:spacing w:before="240" w:after="0" w:line="360" w:lineRule="auto"/>
        <w:ind w:right="18"/>
        <w:jc w:val="both"/>
        <w:rPr>
          <w:rFonts w:ascii="Arial" w:hAnsi="Arial" w:cs="Arial"/>
          <w:sz w:val="26"/>
          <w:szCs w:val="26"/>
        </w:rPr>
      </w:pPr>
      <w:r>
        <w:rPr>
          <w:rFonts w:ascii="Arial" w:hAnsi="Arial" w:cs="Arial"/>
          <w:b/>
          <w:sz w:val="26"/>
          <w:szCs w:val="26"/>
          <w:lang w:val="es-MX"/>
        </w:rPr>
        <w:tab/>
      </w: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757099">
        <w:rPr>
          <w:rFonts w:ascii="Arial" w:hAnsi="Arial" w:cs="Arial"/>
          <w:sz w:val="26"/>
          <w:szCs w:val="26"/>
        </w:rPr>
        <w:t>Séptima</w:t>
      </w:r>
      <w:r>
        <w:rPr>
          <w:rFonts w:ascii="Arial" w:hAnsi="Arial" w:cs="Arial"/>
          <w:sz w:val="26"/>
          <w:szCs w:val="26"/>
        </w:rPr>
        <w:t xml:space="preserve"> Sala Unitaria de Primera Instancia de este Tribunal y en su oportunidad archívese el presente cuaderno de revisión como asunto concluido.</w:t>
      </w:r>
    </w:p>
    <w:p w:rsidR="00421558" w:rsidRDefault="00421558" w:rsidP="00421558">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421558" w:rsidRDefault="00421558" w:rsidP="00421558">
      <w:pPr>
        <w:pStyle w:val="corte4fondo"/>
        <w:tabs>
          <w:tab w:val="left" w:pos="0"/>
        </w:tabs>
        <w:ind w:right="51"/>
        <w:rPr>
          <w:sz w:val="26"/>
          <w:szCs w:val="26"/>
        </w:rPr>
      </w:pPr>
    </w:p>
    <w:p w:rsidR="00421558" w:rsidRDefault="00421558" w:rsidP="00421558">
      <w:pPr>
        <w:pStyle w:val="corte4fondo"/>
        <w:tabs>
          <w:tab w:val="left" w:pos="0"/>
        </w:tabs>
        <w:ind w:right="51"/>
        <w:rPr>
          <w:sz w:val="26"/>
          <w:szCs w:val="26"/>
        </w:rPr>
      </w:pPr>
    </w:p>
    <w:p w:rsidR="00421558" w:rsidRDefault="00421558" w:rsidP="00421558">
      <w:pPr>
        <w:pStyle w:val="corte4fondo"/>
        <w:tabs>
          <w:tab w:val="left" w:pos="0"/>
        </w:tabs>
        <w:ind w:right="51"/>
        <w:rPr>
          <w:sz w:val="26"/>
          <w:szCs w:val="26"/>
        </w:rPr>
      </w:pPr>
    </w:p>
    <w:p w:rsidR="006A1646" w:rsidRDefault="006A1646" w:rsidP="00421558">
      <w:pPr>
        <w:pStyle w:val="corte4fondo"/>
        <w:tabs>
          <w:tab w:val="left" w:pos="0"/>
        </w:tabs>
        <w:ind w:right="51"/>
        <w:rPr>
          <w:sz w:val="26"/>
          <w:szCs w:val="26"/>
        </w:rPr>
      </w:pPr>
    </w:p>
    <w:p w:rsidR="006A1646" w:rsidRDefault="006A1646" w:rsidP="00421558">
      <w:pPr>
        <w:pStyle w:val="corte4fondo"/>
        <w:tabs>
          <w:tab w:val="left" w:pos="0"/>
        </w:tabs>
        <w:ind w:right="51"/>
        <w:rPr>
          <w:sz w:val="26"/>
          <w:szCs w:val="26"/>
        </w:rPr>
      </w:pPr>
    </w:p>
    <w:p w:rsidR="00421558" w:rsidRDefault="00421558" w:rsidP="00421558">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421558" w:rsidRDefault="00421558" w:rsidP="00421558">
      <w:pPr>
        <w:spacing w:after="0" w:line="240" w:lineRule="auto"/>
        <w:jc w:val="center"/>
        <w:rPr>
          <w:rFonts w:ascii="Arial" w:hAnsi="Arial" w:cs="Arial"/>
          <w:sz w:val="26"/>
          <w:szCs w:val="26"/>
        </w:rPr>
      </w:pPr>
      <w:r>
        <w:rPr>
          <w:rFonts w:ascii="Arial" w:hAnsi="Arial" w:cs="Arial"/>
          <w:sz w:val="26"/>
          <w:szCs w:val="26"/>
        </w:rPr>
        <w:t>PRESIDENTA</w:t>
      </w:r>
    </w:p>
    <w:p w:rsidR="00421558" w:rsidRDefault="00421558" w:rsidP="00421558">
      <w:pPr>
        <w:spacing w:line="360" w:lineRule="auto"/>
        <w:ind w:firstLine="567"/>
        <w:jc w:val="both"/>
        <w:rPr>
          <w:rFonts w:ascii="Arial" w:hAnsi="Arial" w:cs="Arial"/>
          <w:b/>
          <w:sz w:val="14"/>
          <w:szCs w:val="26"/>
        </w:rPr>
      </w:pPr>
    </w:p>
    <w:p w:rsidR="00421558" w:rsidRDefault="00421558" w:rsidP="00421558">
      <w:pPr>
        <w:tabs>
          <w:tab w:val="left" w:pos="1680"/>
          <w:tab w:val="center" w:pos="4277"/>
        </w:tabs>
        <w:spacing w:line="360" w:lineRule="auto"/>
        <w:jc w:val="center"/>
        <w:rPr>
          <w:rFonts w:ascii="Arial" w:hAnsi="Arial" w:cs="Arial"/>
          <w:sz w:val="26"/>
          <w:szCs w:val="26"/>
        </w:rPr>
      </w:pPr>
      <w:r>
        <w:rPr>
          <w:rFonts w:ascii="Arial" w:hAnsi="Arial" w:cs="Arial"/>
          <w:b/>
          <w:sz w:val="14"/>
          <w:szCs w:val="26"/>
        </w:rPr>
        <w:t xml:space="preserve">                  LAS PRESENTES FIRMAS CORRESPONDEN AL RECURSO DE REVISIÓN </w:t>
      </w:r>
      <w:r w:rsidR="00791DB8">
        <w:rPr>
          <w:rFonts w:ascii="Arial" w:hAnsi="Arial" w:cs="Arial"/>
          <w:b/>
          <w:sz w:val="14"/>
          <w:szCs w:val="26"/>
        </w:rPr>
        <w:t>125</w:t>
      </w:r>
      <w:r>
        <w:rPr>
          <w:rFonts w:ascii="Arial" w:hAnsi="Arial" w:cs="Arial"/>
          <w:b/>
          <w:sz w:val="14"/>
          <w:szCs w:val="26"/>
        </w:rPr>
        <w:t>/2019</w:t>
      </w:r>
    </w:p>
    <w:p w:rsidR="00421558" w:rsidRPr="00DF1EBD" w:rsidRDefault="00421558" w:rsidP="00421558">
      <w:pPr>
        <w:spacing w:line="360" w:lineRule="auto"/>
        <w:ind w:firstLine="567"/>
        <w:jc w:val="both"/>
        <w:rPr>
          <w:rFonts w:ascii="Arial" w:hAnsi="Arial" w:cs="Arial"/>
          <w:bCs/>
          <w:sz w:val="24"/>
          <w:szCs w:val="24"/>
        </w:rPr>
      </w:pPr>
    </w:p>
    <w:p w:rsidR="00421558" w:rsidRDefault="00421558" w:rsidP="00421558">
      <w:pPr>
        <w:spacing w:line="360" w:lineRule="auto"/>
        <w:jc w:val="center"/>
        <w:rPr>
          <w:rFonts w:ascii="Arial" w:eastAsia="Times New Roman" w:hAnsi="Arial" w:cs="Arial"/>
          <w:sz w:val="26"/>
          <w:szCs w:val="26"/>
          <w:lang w:eastAsia="es-MX"/>
        </w:rPr>
      </w:pPr>
    </w:p>
    <w:p w:rsidR="00421558" w:rsidRDefault="00421558" w:rsidP="00421558">
      <w:pPr>
        <w:spacing w:line="360" w:lineRule="auto"/>
        <w:jc w:val="center"/>
        <w:rPr>
          <w:rFonts w:ascii="Arial" w:eastAsia="Times New Roman" w:hAnsi="Arial" w:cs="Arial"/>
          <w:sz w:val="26"/>
          <w:szCs w:val="26"/>
          <w:lang w:eastAsia="es-MX"/>
        </w:rPr>
      </w:pPr>
    </w:p>
    <w:p w:rsidR="00421558" w:rsidRDefault="00421558" w:rsidP="00421558">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421558" w:rsidRDefault="00421558" w:rsidP="00421558">
      <w:pPr>
        <w:jc w:val="center"/>
        <w:rPr>
          <w:rFonts w:ascii="Arial" w:hAnsi="Arial" w:cs="Arial"/>
          <w:sz w:val="26"/>
          <w:szCs w:val="26"/>
        </w:rPr>
      </w:pPr>
    </w:p>
    <w:p w:rsidR="00421558" w:rsidRDefault="00421558" w:rsidP="00421558">
      <w:pPr>
        <w:jc w:val="center"/>
        <w:rPr>
          <w:rFonts w:ascii="Arial" w:hAnsi="Arial" w:cs="Arial"/>
          <w:sz w:val="26"/>
          <w:szCs w:val="26"/>
        </w:rPr>
      </w:pPr>
    </w:p>
    <w:p w:rsidR="00421558" w:rsidRDefault="00421558" w:rsidP="00421558">
      <w:pPr>
        <w:jc w:val="center"/>
        <w:rPr>
          <w:rFonts w:ascii="Arial" w:hAnsi="Arial" w:cs="Arial"/>
          <w:sz w:val="26"/>
          <w:szCs w:val="26"/>
        </w:rPr>
      </w:pPr>
    </w:p>
    <w:p w:rsidR="00421558" w:rsidRDefault="00421558" w:rsidP="00421558">
      <w:pPr>
        <w:jc w:val="center"/>
        <w:rPr>
          <w:rFonts w:ascii="Arial" w:hAnsi="Arial" w:cs="Arial"/>
          <w:sz w:val="26"/>
          <w:szCs w:val="26"/>
        </w:rPr>
      </w:pPr>
      <w:r>
        <w:rPr>
          <w:rFonts w:ascii="Arial" w:hAnsi="Arial" w:cs="Arial"/>
          <w:sz w:val="26"/>
          <w:szCs w:val="26"/>
        </w:rPr>
        <w:t>MAGISTRADO RAÚL PALOMARES PALOMINO</w:t>
      </w:r>
    </w:p>
    <w:p w:rsidR="00421558" w:rsidRDefault="00421558" w:rsidP="00421558">
      <w:pPr>
        <w:tabs>
          <w:tab w:val="left" w:pos="1680"/>
          <w:tab w:val="center" w:pos="4277"/>
        </w:tabs>
        <w:spacing w:line="360" w:lineRule="auto"/>
        <w:jc w:val="center"/>
        <w:rPr>
          <w:rFonts w:ascii="Arial" w:hAnsi="Arial" w:cs="Arial"/>
          <w:sz w:val="26"/>
          <w:szCs w:val="26"/>
        </w:rPr>
      </w:pPr>
    </w:p>
    <w:p w:rsidR="00421558" w:rsidRDefault="00421558" w:rsidP="00421558">
      <w:pPr>
        <w:tabs>
          <w:tab w:val="left" w:pos="1680"/>
          <w:tab w:val="center" w:pos="4277"/>
        </w:tabs>
        <w:spacing w:line="360" w:lineRule="auto"/>
        <w:jc w:val="center"/>
        <w:rPr>
          <w:rFonts w:ascii="Arial" w:hAnsi="Arial" w:cs="Arial"/>
          <w:sz w:val="26"/>
          <w:szCs w:val="26"/>
        </w:rPr>
      </w:pPr>
    </w:p>
    <w:p w:rsidR="00421558" w:rsidRDefault="00421558" w:rsidP="00421558">
      <w:pPr>
        <w:tabs>
          <w:tab w:val="left" w:pos="1680"/>
          <w:tab w:val="center" w:pos="4277"/>
        </w:tabs>
        <w:spacing w:line="360" w:lineRule="auto"/>
        <w:jc w:val="center"/>
        <w:rPr>
          <w:rFonts w:ascii="Arial" w:hAnsi="Arial" w:cs="Arial"/>
          <w:sz w:val="26"/>
          <w:szCs w:val="26"/>
        </w:rPr>
      </w:pPr>
    </w:p>
    <w:p w:rsidR="00421558" w:rsidRDefault="00421558" w:rsidP="00421558">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421558" w:rsidRDefault="00421558" w:rsidP="00421558">
      <w:pPr>
        <w:tabs>
          <w:tab w:val="left" w:pos="1680"/>
          <w:tab w:val="center" w:pos="4277"/>
        </w:tabs>
        <w:spacing w:line="360" w:lineRule="auto"/>
        <w:jc w:val="center"/>
        <w:rPr>
          <w:rFonts w:ascii="Arial" w:hAnsi="Arial" w:cs="Arial"/>
          <w:sz w:val="26"/>
          <w:szCs w:val="26"/>
        </w:rPr>
      </w:pPr>
    </w:p>
    <w:p w:rsidR="00421558" w:rsidRDefault="00421558" w:rsidP="00421558">
      <w:pPr>
        <w:tabs>
          <w:tab w:val="left" w:pos="1680"/>
          <w:tab w:val="center" w:pos="4277"/>
        </w:tabs>
        <w:spacing w:line="360" w:lineRule="auto"/>
        <w:jc w:val="center"/>
        <w:rPr>
          <w:rFonts w:ascii="Arial" w:hAnsi="Arial" w:cs="Arial"/>
          <w:sz w:val="26"/>
          <w:szCs w:val="26"/>
        </w:rPr>
      </w:pPr>
    </w:p>
    <w:p w:rsidR="00421558" w:rsidRDefault="00421558" w:rsidP="00421558">
      <w:pPr>
        <w:tabs>
          <w:tab w:val="left" w:pos="1680"/>
          <w:tab w:val="center" w:pos="4277"/>
        </w:tabs>
        <w:spacing w:line="360" w:lineRule="auto"/>
        <w:jc w:val="center"/>
        <w:rPr>
          <w:rFonts w:ascii="Arial" w:hAnsi="Arial" w:cs="Arial"/>
          <w:sz w:val="26"/>
          <w:szCs w:val="26"/>
        </w:rPr>
      </w:pPr>
    </w:p>
    <w:p w:rsidR="00421558" w:rsidRDefault="00421558" w:rsidP="00421558">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421558" w:rsidRDefault="00421558" w:rsidP="00421558">
      <w:pPr>
        <w:pStyle w:val="Sinespaciado"/>
        <w:jc w:val="center"/>
        <w:rPr>
          <w:rFonts w:ascii="Arial" w:hAnsi="Arial" w:cs="Arial"/>
          <w:sz w:val="26"/>
          <w:szCs w:val="26"/>
        </w:rPr>
      </w:pPr>
    </w:p>
    <w:p w:rsidR="00421558" w:rsidRDefault="00421558" w:rsidP="00421558">
      <w:pPr>
        <w:pStyle w:val="Sinespaciado"/>
        <w:jc w:val="center"/>
        <w:rPr>
          <w:rFonts w:ascii="Arial" w:hAnsi="Arial" w:cs="Arial"/>
          <w:sz w:val="26"/>
          <w:szCs w:val="26"/>
        </w:rPr>
      </w:pPr>
    </w:p>
    <w:p w:rsidR="00421558" w:rsidRDefault="00421558" w:rsidP="00421558">
      <w:pPr>
        <w:pStyle w:val="Sinespaciado"/>
        <w:jc w:val="center"/>
        <w:rPr>
          <w:rFonts w:ascii="Arial" w:hAnsi="Arial" w:cs="Arial"/>
          <w:sz w:val="26"/>
          <w:szCs w:val="26"/>
        </w:rPr>
      </w:pPr>
    </w:p>
    <w:p w:rsidR="00421558" w:rsidRDefault="00421558" w:rsidP="00421558">
      <w:pPr>
        <w:pStyle w:val="Sinespaciado"/>
        <w:jc w:val="center"/>
        <w:rPr>
          <w:rFonts w:ascii="Arial" w:hAnsi="Arial" w:cs="Arial"/>
          <w:sz w:val="26"/>
          <w:szCs w:val="26"/>
        </w:rPr>
      </w:pPr>
    </w:p>
    <w:p w:rsidR="00421558" w:rsidRDefault="00421558" w:rsidP="00421558">
      <w:pPr>
        <w:pStyle w:val="Sinespaciado"/>
        <w:jc w:val="center"/>
        <w:rPr>
          <w:rFonts w:ascii="Arial" w:hAnsi="Arial" w:cs="Arial"/>
          <w:sz w:val="26"/>
          <w:szCs w:val="26"/>
        </w:rPr>
      </w:pPr>
    </w:p>
    <w:p w:rsidR="00421558" w:rsidRDefault="00421558" w:rsidP="00421558">
      <w:pPr>
        <w:pStyle w:val="Sinespaciado"/>
        <w:jc w:val="center"/>
        <w:rPr>
          <w:rFonts w:ascii="Arial" w:hAnsi="Arial" w:cs="Arial"/>
          <w:sz w:val="26"/>
          <w:szCs w:val="26"/>
        </w:rPr>
      </w:pPr>
    </w:p>
    <w:p w:rsidR="00421558" w:rsidRDefault="00421558" w:rsidP="00421558">
      <w:pPr>
        <w:pStyle w:val="Sinespaciado"/>
        <w:jc w:val="center"/>
        <w:rPr>
          <w:rFonts w:ascii="Arial" w:hAnsi="Arial" w:cs="Arial"/>
          <w:sz w:val="26"/>
          <w:szCs w:val="26"/>
        </w:rPr>
      </w:pPr>
      <w:r>
        <w:rPr>
          <w:rFonts w:ascii="Arial" w:hAnsi="Arial" w:cs="Arial"/>
          <w:sz w:val="26"/>
          <w:szCs w:val="26"/>
        </w:rPr>
        <w:t>LICENCIADA FELICITAS DÍAZ VÁZQUEZ</w:t>
      </w:r>
    </w:p>
    <w:p w:rsidR="00421558" w:rsidRDefault="00421558" w:rsidP="00421558">
      <w:pPr>
        <w:pStyle w:val="Sinespaciado"/>
        <w:jc w:val="center"/>
        <w:rPr>
          <w:rFonts w:ascii="Arial" w:hAnsi="Arial" w:cs="Arial"/>
          <w:sz w:val="26"/>
          <w:szCs w:val="26"/>
        </w:rPr>
      </w:pPr>
      <w:r>
        <w:rPr>
          <w:rFonts w:ascii="Arial" w:hAnsi="Arial" w:cs="Arial"/>
          <w:sz w:val="26"/>
          <w:szCs w:val="26"/>
        </w:rPr>
        <w:t>SECRETARIA GENERAL DE ACUERDOS</w:t>
      </w:r>
    </w:p>
    <w:p w:rsidR="00421558" w:rsidRPr="00A16A59" w:rsidRDefault="00421558" w:rsidP="00421558">
      <w:pPr>
        <w:spacing w:before="240" w:line="360" w:lineRule="auto"/>
        <w:ind w:firstLine="708"/>
        <w:jc w:val="both"/>
        <w:rPr>
          <w:rFonts w:ascii="Arial" w:hAnsi="Arial" w:cs="Arial"/>
          <w:b/>
          <w:color w:val="1F497D"/>
          <w:sz w:val="18"/>
          <w:szCs w:val="18"/>
          <w:lang w:val="es-MX"/>
        </w:rPr>
      </w:pPr>
    </w:p>
    <w:p w:rsidR="00B939A8" w:rsidRDefault="00B939A8" w:rsidP="00421558">
      <w:pPr>
        <w:spacing w:before="240" w:line="360" w:lineRule="auto"/>
        <w:ind w:firstLine="708"/>
        <w:jc w:val="both"/>
        <w:rPr>
          <w:rFonts w:ascii="Arial" w:hAnsi="Arial" w:cs="Arial"/>
          <w:sz w:val="26"/>
          <w:szCs w:val="26"/>
        </w:rPr>
      </w:pPr>
    </w:p>
    <w:sectPr w:rsidR="00B939A8" w:rsidSect="0091304F">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B8C" w:rsidRDefault="00422B8C">
      <w:pPr>
        <w:spacing w:after="0" w:line="240" w:lineRule="auto"/>
      </w:pPr>
      <w:r>
        <w:separator/>
      </w:r>
    </w:p>
  </w:endnote>
  <w:endnote w:type="continuationSeparator" w:id="0">
    <w:p w:rsidR="00422B8C" w:rsidRDefault="00422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3E" w:rsidRDefault="00D532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3E" w:rsidRDefault="00D5323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3E" w:rsidRDefault="00D532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B8C" w:rsidRDefault="00422B8C">
      <w:pPr>
        <w:spacing w:after="0" w:line="240" w:lineRule="auto"/>
      </w:pPr>
      <w:r>
        <w:separator/>
      </w:r>
    </w:p>
  </w:footnote>
  <w:footnote w:type="continuationSeparator" w:id="0">
    <w:p w:rsidR="00422B8C" w:rsidRDefault="00422B8C">
      <w:pPr>
        <w:spacing w:after="0" w:line="240" w:lineRule="auto"/>
      </w:pPr>
      <w:r>
        <w:continuationSeparator/>
      </w:r>
    </w:p>
  </w:footnote>
  <w:footnote w:id="1">
    <w:p w:rsidR="00DF2769" w:rsidRPr="0095018D" w:rsidRDefault="00DF2769" w:rsidP="00DF2769">
      <w:pPr>
        <w:pStyle w:val="Textonotapie"/>
        <w:rPr>
          <w:rFonts w:ascii="Arial" w:hAnsi="Arial" w:cs="Arial"/>
          <w:i/>
          <w:lang w:val="es-MX"/>
        </w:rPr>
      </w:pPr>
      <w:r>
        <w:rPr>
          <w:rStyle w:val="Refdenotaalpie"/>
        </w:rPr>
        <w:footnoteRef/>
      </w:r>
      <w:r>
        <w:t xml:space="preserve"> </w:t>
      </w:r>
      <w:r w:rsidRPr="0095018D">
        <w:rPr>
          <w:rFonts w:ascii="Arial" w:hAnsi="Arial" w:cs="Arial"/>
          <w:i/>
          <w:lang w:val="es-MX"/>
        </w:rPr>
        <w:t>“</w:t>
      </w:r>
      <w:r w:rsidRPr="0095018D">
        <w:rPr>
          <w:rFonts w:ascii="Arial" w:hAnsi="Arial" w:cs="Arial"/>
          <w:b/>
          <w:i/>
          <w:lang w:val="es-MX"/>
        </w:rPr>
        <w:t xml:space="preserve">ARTÍCULO 203.- </w:t>
      </w:r>
      <w:r w:rsidRPr="0095018D">
        <w:rPr>
          <w:rFonts w:ascii="Arial" w:hAnsi="Arial" w:cs="Arial"/>
          <w:i/>
          <w:lang w:val="es-MX"/>
        </w:rPr>
        <w:t>La valoración de las pruebas se hará de acuerdo con las siguientes reglas:</w:t>
      </w:r>
    </w:p>
    <w:p w:rsidR="00DF2769" w:rsidRPr="006C4EE7" w:rsidRDefault="00DF2769" w:rsidP="00DF2769">
      <w:pPr>
        <w:pStyle w:val="Textonotapie"/>
        <w:jc w:val="both"/>
        <w:rPr>
          <w:rFonts w:ascii="Arial" w:hAnsi="Arial" w:cs="Arial"/>
          <w:i/>
          <w:lang w:val="es-MX"/>
        </w:rPr>
      </w:pPr>
      <w:r w:rsidRPr="0095018D">
        <w:rPr>
          <w:rFonts w:ascii="Arial" w:hAnsi="Arial" w:cs="Arial"/>
          <w:i/>
          <w:lang w:val="es-MX"/>
        </w:rPr>
        <w:t xml:space="preserve">   I. Harán prueba plena la confesión expresa de las partes y los actos contenidos en documentos públicos, si en éstos últimos se contiene declaraciones de verdad o manifestacio</w:t>
      </w:r>
      <w:r>
        <w:rPr>
          <w:rFonts w:ascii="Arial" w:hAnsi="Arial" w:cs="Arial"/>
          <w:i/>
          <w:lang w:val="es-MX"/>
        </w:rPr>
        <w:t>nes de hechos de particulares, …”</w:t>
      </w:r>
    </w:p>
  </w:footnote>
  <w:footnote w:id="2">
    <w:p w:rsidR="002E180E" w:rsidRPr="002E180E" w:rsidRDefault="002E180E" w:rsidP="002E180E">
      <w:pPr>
        <w:pStyle w:val="Textonotapie"/>
        <w:jc w:val="both"/>
        <w:rPr>
          <w:rFonts w:ascii="Arial" w:hAnsi="Arial" w:cs="Arial"/>
          <w:i/>
        </w:rPr>
      </w:pPr>
      <w:r>
        <w:rPr>
          <w:rStyle w:val="Refdenotaalpie"/>
        </w:rPr>
        <w:footnoteRef/>
      </w:r>
      <w:r>
        <w:t xml:space="preserve"> </w:t>
      </w:r>
      <w:r w:rsidRPr="002E180E">
        <w:rPr>
          <w:rFonts w:ascii="Arial" w:hAnsi="Arial" w:cs="Arial"/>
          <w:b/>
          <w:i/>
        </w:rPr>
        <w:t>ARTÍCULO 236.-</w:t>
      </w:r>
      <w:r w:rsidRPr="002E180E">
        <w:rPr>
          <w:rFonts w:ascii="Arial" w:hAnsi="Arial" w:cs="Arial"/>
          <w:i/>
        </w:rPr>
        <w:t xml:space="preserve"> Contra los acuerdos y resoluciones dictados por las salas unitarias de primera instancia, procede el recurso de revisión, cuyo conocimiento y resolución corresponde a la Sala Superior.</w:t>
      </w:r>
    </w:p>
    <w:p w:rsidR="002E180E" w:rsidRPr="002E180E" w:rsidRDefault="002E180E" w:rsidP="002E180E">
      <w:pPr>
        <w:pStyle w:val="Textonotapie"/>
        <w:jc w:val="both"/>
        <w:rPr>
          <w:rFonts w:ascii="Arial" w:hAnsi="Arial" w:cs="Arial"/>
          <w:i/>
        </w:rPr>
      </w:pPr>
      <w:r w:rsidRPr="002E180E">
        <w:rPr>
          <w:rFonts w:ascii="Arial" w:hAnsi="Arial" w:cs="Arial"/>
          <w:i/>
        </w:rPr>
        <w:t>Podrán ser impugnadas por las partes, mediante recurso de revisión:</w:t>
      </w:r>
      <w:r>
        <w:rPr>
          <w:rFonts w:ascii="Arial" w:hAnsi="Arial" w:cs="Arial"/>
          <w:i/>
        </w:rPr>
        <w:t xml:space="preserve"> …</w:t>
      </w:r>
    </w:p>
    <w:p w:rsidR="002E180E" w:rsidRPr="002E180E" w:rsidRDefault="002E180E" w:rsidP="002E180E">
      <w:pPr>
        <w:pStyle w:val="Textonotapie"/>
        <w:jc w:val="both"/>
        <w:rPr>
          <w:rFonts w:ascii="Arial" w:hAnsi="Arial" w:cs="Arial"/>
          <w:i/>
        </w:rPr>
      </w:pPr>
      <w:r w:rsidRPr="002E180E">
        <w:rPr>
          <w:rFonts w:ascii="Arial" w:hAnsi="Arial" w:cs="Arial"/>
          <w:i/>
        </w:rPr>
        <w:t>VII. Las sentencias que decidan la cuestión planteada;</w:t>
      </w:r>
    </w:p>
  </w:footnote>
  <w:footnote w:id="3">
    <w:p w:rsidR="00D1204B" w:rsidRDefault="00D1204B">
      <w:pPr>
        <w:pStyle w:val="Textonotapie"/>
      </w:pPr>
      <w:r>
        <w:rPr>
          <w:rStyle w:val="Refdenotaalpie"/>
        </w:rPr>
        <w:footnoteRef/>
      </w:r>
      <w:hyperlink r:id="rId1" w:history="1">
        <w:r>
          <w:rPr>
            <w:rStyle w:val="Hipervnculo"/>
          </w:rPr>
          <w:t>https://sjf.scjn.gob.mx/sjfsist/paginas/DetalleGeneralScroll.aspx?id=3548&amp;Clase=DetalleTesisEjecutorias&amp;IdTe=200193#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7A2B3C" w:rsidRDefault="007A2B3C">
        <w:pPr>
          <w:pStyle w:val="Encabezado"/>
          <w:jc w:val="center"/>
        </w:pPr>
        <w:r>
          <w:fldChar w:fldCharType="begin"/>
        </w:r>
        <w:r>
          <w:instrText>PAGE   \* MERGEFORMAT</w:instrText>
        </w:r>
        <w:r>
          <w:fldChar w:fldCharType="separate"/>
        </w:r>
        <w:r w:rsidR="00D5323E">
          <w:rPr>
            <w:noProof/>
          </w:rPr>
          <w:t>2</w:t>
        </w:r>
        <w:r>
          <w:fldChar w:fldCharType="end"/>
        </w:r>
      </w:p>
    </w:sdtContent>
  </w:sdt>
  <w:p w:rsidR="007A2B3C" w:rsidRDefault="007A2B3C">
    <w:pPr>
      <w:pStyle w:val="Encabezado"/>
    </w:pPr>
  </w:p>
  <w:p w:rsidR="007A2B3C" w:rsidRDefault="00D5323E">
    <w:bookmarkStart w:id="1" w:name="_GoBack"/>
    <w:r>
      <w:rPr>
        <w:noProof/>
        <w:lang w:eastAsia="es-MX"/>
      </w:rPr>
      <w:drawing>
        <wp:anchor distT="0" distB="0" distL="114300" distR="114300" simplePos="0" relativeHeight="251665408" behindDoc="1" locked="0" layoutInCell="1" allowOverlap="1" wp14:anchorId="552651EC" wp14:editId="3A21AE51">
          <wp:simplePos x="0" y="0"/>
          <wp:positionH relativeFrom="column">
            <wp:posOffset>5781675</wp:posOffset>
          </wp:positionH>
          <wp:positionV relativeFrom="paragraph">
            <wp:posOffset>5144770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D5323E">
          <w:rPr>
            <w:noProof/>
          </w:rPr>
          <w:t>9</w:t>
        </w:r>
        <w:r>
          <w:rPr>
            <w:noProof/>
          </w:rPr>
          <w:fldChar w:fldCharType="end"/>
        </w:r>
      </w:p>
      <w:p w:rsidR="007A2B3C" w:rsidRDefault="00D5323E" w:rsidP="00D5323E">
        <w:pPr>
          <w:pStyle w:val="Encabezado"/>
          <w:tabs>
            <w:tab w:val="center" w:pos="4135"/>
            <w:tab w:val="left" w:pos="5310"/>
          </w:tabs>
        </w:pPr>
        <w:r>
          <w:tab/>
        </w:r>
        <w:r>
          <w:tab/>
        </w:r>
        <w:r>
          <w:tab/>
        </w:r>
      </w:p>
    </w:sdtContent>
  </w:sdt>
  <w:p w:rsidR="007A2B3C" w:rsidRDefault="007A2B3C" w:rsidP="00927607">
    <w:pPr>
      <w:pStyle w:val="Encabezado"/>
      <w:tabs>
        <w:tab w:val="left" w:pos="142"/>
      </w:tabs>
      <w:ind w:left="284"/>
    </w:pPr>
  </w:p>
  <w:p w:rsidR="007A2B3C" w:rsidRDefault="00D5323E">
    <w:r>
      <w:rPr>
        <w:noProof/>
        <w:lang w:eastAsia="es-MX"/>
      </w:rPr>
      <w:drawing>
        <wp:anchor distT="0" distB="0" distL="114300" distR="114300" simplePos="0" relativeHeight="251663360" behindDoc="1" locked="0" layoutInCell="1" allowOverlap="1" wp14:anchorId="0EB0C0F2" wp14:editId="2DE6B96A">
          <wp:simplePos x="0" y="0"/>
          <wp:positionH relativeFrom="column">
            <wp:posOffset>-1076325</wp:posOffset>
          </wp:positionH>
          <wp:positionV relativeFrom="paragraph">
            <wp:posOffset>3662680</wp:posOffset>
          </wp:positionV>
          <wp:extent cx="923925" cy="885825"/>
          <wp:effectExtent l="0" t="0" r="9525" b="9525"/>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r w:rsidR="004B0E1B" w:rsidRPr="003E6AD7">
      <w:rPr>
        <w:noProof/>
        <w:lang w:val="es-MX" w:eastAsia="es-MX"/>
      </w:rPr>
      <w:drawing>
        <wp:anchor distT="0" distB="0" distL="114300" distR="114300" simplePos="0" relativeHeight="251661312" behindDoc="0" locked="0" layoutInCell="1" allowOverlap="1" wp14:anchorId="27CE2B56" wp14:editId="2B614E12">
          <wp:simplePos x="0" y="0"/>
          <wp:positionH relativeFrom="page">
            <wp:posOffset>571500</wp:posOffset>
          </wp:positionH>
          <wp:positionV relativeFrom="paragraph">
            <wp:posOffset>4828540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0E1B">
      <w:rPr>
        <w:noProof/>
        <w:lang w:val="es-MX" w:eastAsia="es-MX"/>
      </w:rPr>
      <w:drawing>
        <wp:anchor distT="0" distB="0" distL="114300" distR="114300" simplePos="0" relativeHeight="251659264" behindDoc="1" locked="0" layoutInCell="1" allowOverlap="1" wp14:anchorId="4EFCDB7C" wp14:editId="557D00CF">
          <wp:simplePos x="0" y="0"/>
          <wp:positionH relativeFrom="margin">
            <wp:align>left</wp:align>
          </wp:positionH>
          <wp:positionV relativeFrom="paragraph">
            <wp:posOffset>4636135</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3E" w:rsidRDefault="00D532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D036843"/>
    <w:multiLevelType w:val="hybridMultilevel"/>
    <w:tmpl w:val="258A9DE6"/>
    <w:lvl w:ilvl="0" w:tplc="2F9823DC">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1561"/>
    <w:rsid w:val="00002322"/>
    <w:rsid w:val="00002F5A"/>
    <w:rsid w:val="00004A31"/>
    <w:rsid w:val="00004E58"/>
    <w:rsid w:val="0000725B"/>
    <w:rsid w:val="00007717"/>
    <w:rsid w:val="00011594"/>
    <w:rsid w:val="000124FA"/>
    <w:rsid w:val="000169A3"/>
    <w:rsid w:val="00017C09"/>
    <w:rsid w:val="00021DF1"/>
    <w:rsid w:val="0002236D"/>
    <w:rsid w:val="0002434D"/>
    <w:rsid w:val="00026C11"/>
    <w:rsid w:val="000330FB"/>
    <w:rsid w:val="00035047"/>
    <w:rsid w:val="00035379"/>
    <w:rsid w:val="000353A6"/>
    <w:rsid w:val="00035AF0"/>
    <w:rsid w:val="00036D01"/>
    <w:rsid w:val="000410A1"/>
    <w:rsid w:val="00041D15"/>
    <w:rsid w:val="0004237C"/>
    <w:rsid w:val="00044312"/>
    <w:rsid w:val="0004575F"/>
    <w:rsid w:val="00045A11"/>
    <w:rsid w:val="0004675D"/>
    <w:rsid w:val="00053617"/>
    <w:rsid w:val="00053C13"/>
    <w:rsid w:val="0005701D"/>
    <w:rsid w:val="00057174"/>
    <w:rsid w:val="00057817"/>
    <w:rsid w:val="000612E4"/>
    <w:rsid w:val="000616B5"/>
    <w:rsid w:val="00061B56"/>
    <w:rsid w:val="00063493"/>
    <w:rsid w:val="00063E97"/>
    <w:rsid w:val="00064D01"/>
    <w:rsid w:val="000652F0"/>
    <w:rsid w:val="00070777"/>
    <w:rsid w:val="00070C53"/>
    <w:rsid w:val="000737BF"/>
    <w:rsid w:val="0007458B"/>
    <w:rsid w:val="00076CEA"/>
    <w:rsid w:val="000803AB"/>
    <w:rsid w:val="000807B4"/>
    <w:rsid w:val="000822AF"/>
    <w:rsid w:val="00083BEB"/>
    <w:rsid w:val="00085132"/>
    <w:rsid w:val="00085F69"/>
    <w:rsid w:val="000865B7"/>
    <w:rsid w:val="00087231"/>
    <w:rsid w:val="000941A4"/>
    <w:rsid w:val="00094546"/>
    <w:rsid w:val="0009618C"/>
    <w:rsid w:val="000961D2"/>
    <w:rsid w:val="00096F56"/>
    <w:rsid w:val="000A1494"/>
    <w:rsid w:val="000A4E40"/>
    <w:rsid w:val="000A5060"/>
    <w:rsid w:val="000A6360"/>
    <w:rsid w:val="000A6EC7"/>
    <w:rsid w:val="000A730C"/>
    <w:rsid w:val="000A7BA9"/>
    <w:rsid w:val="000B0AA0"/>
    <w:rsid w:val="000B0E70"/>
    <w:rsid w:val="000B1A06"/>
    <w:rsid w:val="000B1E26"/>
    <w:rsid w:val="000B24CB"/>
    <w:rsid w:val="000B3B3B"/>
    <w:rsid w:val="000B4122"/>
    <w:rsid w:val="000B6751"/>
    <w:rsid w:val="000C0BED"/>
    <w:rsid w:val="000C1570"/>
    <w:rsid w:val="000C1F7C"/>
    <w:rsid w:val="000C313C"/>
    <w:rsid w:val="000C3DBF"/>
    <w:rsid w:val="000D0E1D"/>
    <w:rsid w:val="000D1346"/>
    <w:rsid w:val="000D1BD0"/>
    <w:rsid w:val="000D2FDE"/>
    <w:rsid w:val="000E12D3"/>
    <w:rsid w:val="000E2133"/>
    <w:rsid w:val="000E218B"/>
    <w:rsid w:val="000E2E24"/>
    <w:rsid w:val="000E322A"/>
    <w:rsid w:val="000E4B13"/>
    <w:rsid w:val="000F018A"/>
    <w:rsid w:val="000F39EA"/>
    <w:rsid w:val="000F54B0"/>
    <w:rsid w:val="000F5D12"/>
    <w:rsid w:val="000F62C3"/>
    <w:rsid w:val="000F7CF6"/>
    <w:rsid w:val="00103FE7"/>
    <w:rsid w:val="001058D3"/>
    <w:rsid w:val="0010644A"/>
    <w:rsid w:val="00111B33"/>
    <w:rsid w:val="00111BFC"/>
    <w:rsid w:val="001144A1"/>
    <w:rsid w:val="00114AC5"/>
    <w:rsid w:val="00116292"/>
    <w:rsid w:val="00116579"/>
    <w:rsid w:val="001208F4"/>
    <w:rsid w:val="001213C8"/>
    <w:rsid w:val="00121600"/>
    <w:rsid w:val="0012217B"/>
    <w:rsid w:val="00122F5E"/>
    <w:rsid w:val="001233F9"/>
    <w:rsid w:val="00126F80"/>
    <w:rsid w:val="00127839"/>
    <w:rsid w:val="00127D14"/>
    <w:rsid w:val="00130500"/>
    <w:rsid w:val="00130877"/>
    <w:rsid w:val="001308D4"/>
    <w:rsid w:val="00131CDF"/>
    <w:rsid w:val="00133C57"/>
    <w:rsid w:val="00133D64"/>
    <w:rsid w:val="00134C47"/>
    <w:rsid w:val="00136897"/>
    <w:rsid w:val="0014067A"/>
    <w:rsid w:val="00141175"/>
    <w:rsid w:val="001420D5"/>
    <w:rsid w:val="00142174"/>
    <w:rsid w:val="00142893"/>
    <w:rsid w:val="001438A5"/>
    <w:rsid w:val="001441D3"/>
    <w:rsid w:val="0014484E"/>
    <w:rsid w:val="00146509"/>
    <w:rsid w:val="00146540"/>
    <w:rsid w:val="00147A8B"/>
    <w:rsid w:val="00151D48"/>
    <w:rsid w:val="00152A17"/>
    <w:rsid w:val="00152D3F"/>
    <w:rsid w:val="00152EF4"/>
    <w:rsid w:val="0015351E"/>
    <w:rsid w:val="00153E3F"/>
    <w:rsid w:val="00154584"/>
    <w:rsid w:val="00164061"/>
    <w:rsid w:val="0016419C"/>
    <w:rsid w:val="00164BAD"/>
    <w:rsid w:val="00171831"/>
    <w:rsid w:val="00172205"/>
    <w:rsid w:val="00172F18"/>
    <w:rsid w:val="001761CB"/>
    <w:rsid w:val="00180EA0"/>
    <w:rsid w:val="00180F55"/>
    <w:rsid w:val="001827CF"/>
    <w:rsid w:val="00183B7B"/>
    <w:rsid w:val="001843E8"/>
    <w:rsid w:val="00184B23"/>
    <w:rsid w:val="0019007D"/>
    <w:rsid w:val="0019081C"/>
    <w:rsid w:val="00190DE9"/>
    <w:rsid w:val="00191A27"/>
    <w:rsid w:val="00192287"/>
    <w:rsid w:val="0019443B"/>
    <w:rsid w:val="00194A88"/>
    <w:rsid w:val="00194C5C"/>
    <w:rsid w:val="0019600D"/>
    <w:rsid w:val="00197CEC"/>
    <w:rsid w:val="00197DD0"/>
    <w:rsid w:val="00197FBA"/>
    <w:rsid w:val="001A1057"/>
    <w:rsid w:val="001A2DD1"/>
    <w:rsid w:val="001A3755"/>
    <w:rsid w:val="001A5951"/>
    <w:rsid w:val="001A5B4D"/>
    <w:rsid w:val="001A608E"/>
    <w:rsid w:val="001A68CC"/>
    <w:rsid w:val="001B1297"/>
    <w:rsid w:val="001B40F8"/>
    <w:rsid w:val="001B469D"/>
    <w:rsid w:val="001B5774"/>
    <w:rsid w:val="001B716C"/>
    <w:rsid w:val="001C0740"/>
    <w:rsid w:val="001C3488"/>
    <w:rsid w:val="001C4AAC"/>
    <w:rsid w:val="001C5D6C"/>
    <w:rsid w:val="001C6A1B"/>
    <w:rsid w:val="001C77A4"/>
    <w:rsid w:val="001D0A5A"/>
    <w:rsid w:val="001D27A6"/>
    <w:rsid w:val="001D3B81"/>
    <w:rsid w:val="001D3BE2"/>
    <w:rsid w:val="001D6065"/>
    <w:rsid w:val="001D694C"/>
    <w:rsid w:val="001D730F"/>
    <w:rsid w:val="001E1758"/>
    <w:rsid w:val="001E2D44"/>
    <w:rsid w:val="001E3B11"/>
    <w:rsid w:val="001E503D"/>
    <w:rsid w:val="001E5FC7"/>
    <w:rsid w:val="001E631B"/>
    <w:rsid w:val="001E680E"/>
    <w:rsid w:val="001F03C6"/>
    <w:rsid w:val="001F5841"/>
    <w:rsid w:val="001F72DF"/>
    <w:rsid w:val="001F759D"/>
    <w:rsid w:val="00200843"/>
    <w:rsid w:val="0020247E"/>
    <w:rsid w:val="00203FD3"/>
    <w:rsid w:val="002059AB"/>
    <w:rsid w:val="00206222"/>
    <w:rsid w:val="00206799"/>
    <w:rsid w:val="00206B99"/>
    <w:rsid w:val="002103CD"/>
    <w:rsid w:val="0021089E"/>
    <w:rsid w:val="002113FA"/>
    <w:rsid w:val="00211AEE"/>
    <w:rsid w:val="00211DEF"/>
    <w:rsid w:val="00212CDB"/>
    <w:rsid w:val="00212D0A"/>
    <w:rsid w:val="0021340C"/>
    <w:rsid w:val="00213EA6"/>
    <w:rsid w:val="002142F8"/>
    <w:rsid w:val="00214B69"/>
    <w:rsid w:val="00216474"/>
    <w:rsid w:val="00216595"/>
    <w:rsid w:val="00220A65"/>
    <w:rsid w:val="002214CB"/>
    <w:rsid w:val="0022196F"/>
    <w:rsid w:val="00223F75"/>
    <w:rsid w:val="0022443A"/>
    <w:rsid w:val="00226A03"/>
    <w:rsid w:val="0023003B"/>
    <w:rsid w:val="0023095D"/>
    <w:rsid w:val="002310A8"/>
    <w:rsid w:val="002327AF"/>
    <w:rsid w:val="00233034"/>
    <w:rsid w:val="00233214"/>
    <w:rsid w:val="00236064"/>
    <w:rsid w:val="002366C4"/>
    <w:rsid w:val="002378DE"/>
    <w:rsid w:val="00237922"/>
    <w:rsid w:val="0024122A"/>
    <w:rsid w:val="002422D2"/>
    <w:rsid w:val="00242891"/>
    <w:rsid w:val="00243181"/>
    <w:rsid w:val="00243E67"/>
    <w:rsid w:val="00244208"/>
    <w:rsid w:val="0024497C"/>
    <w:rsid w:val="00245755"/>
    <w:rsid w:val="00245BAC"/>
    <w:rsid w:val="00246862"/>
    <w:rsid w:val="00246915"/>
    <w:rsid w:val="00246F70"/>
    <w:rsid w:val="00247875"/>
    <w:rsid w:val="00247CA7"/>
    <w:rsid w:val="00247D11"/>
    <w:rsid w:val="00254ED2"/>
    <w:rsid w:val="00262666"/>
    <w:rsid w:val="0026327D"/>
    <w:rsid w:val="00263720"/>
    <w:rsid w:val="002660AE"/>
    <w:rsid w:val="00266B49"/>
    <w:rsid w:val="0026784E"/>
    <w:rsid w:val="00267A88"/>
    <w:rsid w:val="00271D24"/>
    <w:rsid w:val="002729E4"/>
    <w:rsid w:val="00273171"/>
    <w:rsid w:val="00274A00"/>
    <w:rsid w:val="00275B9F"/>
    <w:rsid w:val="002772AA"/>
    <w:rsid w:val="002802EC"/>
    <w:rsid w:val="002805AC"/>
    <w:rsid w:val="002808E7"/>
    <w:rsid w:val="002811D0"/>
    <w:rsid w:val="00283967"/>
    <w:rsid w:val="00283A16"/>
    <w:rsid w:val="00283B3F"/>
    <w:rsid w:val="002844AF"/>
    <w:rsid w:val="00286D00"/>
    <w:rsid w:val="002870CA"/>
    <w:rsid w:val="0028742C"/>
    <w:rsid w:val="002908C0"/>
    <w:rsid w:val="00291333"/>
    <w:rsid w:val="00292316"/>
    <w:rsid w:val="0029497E"/>
    <w:rsid w:val="0029542B"/>
    <w:rsid w:val="00296748"/>
    <w:rsid w:val="002A0B1C"/>
    <w:rsid w:val="002A28E5"/>
    <w:rsid w:val="002A2985"/>
    <w:rsid w:val="002A4088"/>
    <w:rsid w:val="002A411F"/>
    <w:rsid w:val="002A5510"/>
    <w:rsid w:val="002A6EF0"/>
    <w:rsid w:val="002A72DF"/>
    <w:rsid w:val="002A72EA"/>
    <w:rsid w:val="002B12B5"/>
    <w:rsid w:val="002B191B"/>
    <w:rsid w:val="002B23D7"/>
    <w:rsid w:val="002B2AF4"/>
    <w:rsid w:val="002B5C82"/>
    <w:rsid w:val="002B6942"/>
    <w:rsid w:val="002B73F3"/>
    <w:rsid w:val="002B7422"/>
    <w:rsid w:val="002B79C4"/>
    <w:rsid w:val="002B7FE4"/>
    <w:rsid w:val="002C01EA"/>
    <w:rsid w:val="002C0324"/>
    <w:rsid w:val="002C7363"/>
    <w:rsid w:val="002D1979"/>
    <w:rsid w:val="002D2BC6"/>
    <w:rsid w:val="002D3239"/>
    <w:rsid w:val="002D4CD8"/>
    <w:rsid w:val="002D5BC1"/>
    <w:rsid w:val="002D7BCE"/>
    <w:rsid w:val="002E180E"/>
    <w:rsid w:val="002E618B"/>
    <w:rsid w:val="002E796C"/>
    <w:rsid w:val="002F104E"/>
    <w:rsid w:val="002F19AF"/>
    <w:rsid w:val="002F29E7"/>
    <w:rsid w:val="002F45B6"/>
    <w:rsid w:val="002F4F72"/>
    <w:rsid w:val="002F562A"/>
    <w:rsid w:val="002F69D0"/>
    <w:rsid w:val="002F7173"/>
    <w:rsid w:val="002F7484"/>
    <w:rsid w:val="00302511"/>
    <w:rsid w:val="00302C57"/>
    <w:rsid w:val="00303020"/>
    <w:rsid w:val="003032E2"/>
    <w:rsid w:val="00304999"/>
    <w:rsid w:val="003076B0"/>
    <w:rsid w:val="00307E06"/>
    <w:rsid w:val="00312470"/>
    <w:rsid w:val="003124A7"/>
    <w:rsid w:val="003139C0"/>
    <w:rsid w:val="003158FF"/>
    <w:rsid w:val="00315C76"/>
    <w:rsid w:val="0031730E"/>
    <w:rsid w:val="003211F0"/>
    <w:rsid w:val="00321AAB"/>
    <w:rsid w:val="00321C10"/>
    <w:rsid w:val="00321DCC"/>
    <w:rsid w:val="003253CA"/>
    <w:rsid w:val="0032787B"/>
    <w:rsid w:val="00331836"/>
    <w:rsid w:val="0033426E"/>
    <w:rsid w:val="00335EF4"/>
    <w:rsid w:val="00337583"/>
    <w:rsid w:val="0034180B"/>
    <w:rsid w:val="00342CE5"/>
    <w:rsid w:val="003462AA"/>
    <w:rsid w:val="00347C74"/>
    <w:rsid w:val="003505C2"/>
    <w:rsid w:val="003548CE"/>
    <w:rsid w:val="00355E72"/>
    <w:rsid w:val="0036088A"/>
    <w:rsid w:val="00360A0B"/>
    <w:rsid w:val="00360CA9"/>
    <w:rsid w:val="00360E4C"/>
    <w:rsid w:val="003633B9"/>
    <w:rsid w:val="0036360A"/>
    <w:rsid w:val="00363BE4"/>
    <w:rsid w:val="003646B9"/>
    <w:rsid w:val="00365180"/>
    <w:rsid w:val="00365A43"/>
    <w:rsid w:val="00366FAD"/>
    <w:rsid w:val="003708D3"/>
    <w:rsid w:val="0037222F"/>
    <w:rsid w:val="003729C4"/>
    <w:rsid w:val="003731F5"/>
    <w:rsid w:val="00375176"/>
    <w:rsid w:val="0037704F"/>
    <w:rsid w:val="00380BAC"/>
    <w:rsid w:val="00381DC3"/>
    <w:rsid w:val="00382FD0"/>
    <w:rsid w:val="00387C97"/>
    <w:rsid w:val="003965ED"/>
    <w:rsid w:val="00396B87"/>
    <w:rsid w:val="003A0ACC"/>
    <w:rsid w:val="003A1804"/>
    <w:rsid w:val="003A1CCB"/>
    <w:rsid w:val="003A1F55"/>
    <w:rsid w:val="003A2589"/>
    <w:rsid w:val="003A3A38"/>
    <w:rsid w:val="003B20F0"/>
    <w:rsid w:val="003B2E9F"/>
    <w:rsid w:val="003B2FF4"/>
    <w:rsid w:val="003B373B"/>
    <w:rsid w:val="003B4BAF"/>
    <w:rsid w:val="003B596E"/>
    <w:rsid w:val="003B68EA"/>
    <w:rsid w:val="003B6C7E"/>
    <w:rsid w:val="003B7C7A"/>
    <w:rsid w:val="003C0AC1"/>
    <w:rsid w:val="003C1ABD"/>
    <w:rsid w:val="003C1E07"/>
    <w:rsid w:val="003C1F53"/>
    <w:rsid w:val="003C4A93"/>
    <w:rsid w:val="003C63BE"/>
    <w:rsid w:val="003C6839"/>
    <w:rsid w:val="003C6918"/>
    <w:rsid w:val="003D06B2"/>
    <w:rsid w:val="003D1EF2"/>
    <w:rsid w:val="003D5E2A"/>
    <w:rsid w:val="003D707F"/>
    <w:rsid w:val="003D7F85"/>
    <w:rsid w:val="003E0B3C"/>
    <w:rsid w:val="003E0F2A"/>
    <w:rsid w:val="003E15CF"/>
    <w:rsid w:val="003E2B2E"/>
    <w:rsid w:val="003E2C06"/>
    <w:rsid w:val="003E3E96"/>
    <w:rsid w:val="003E446C"/>
    <w:rsid w:val="003E4484"/>
    <w:rsid w:val="003E4EE2"/>
    <w:rsid w:val="003E52CC"/>
    <w:rsid w:val="003E5B1E"/>
    <w:rsid w:val="003E7801"/>
    <w:rsid w:val="003E7C91"/>
    <w:rsid w:val="003F09E7"/>
    <w:rsid w:val="003F108D"/>
    <w:rsid w:val="003F47AD"/>
    <w:rsid w:val="003F5E8A"/>
    <w:rsid w:val="003F62A3"/>
    <w:rsid w:val="003F6843"/>
    <w:rsid w:val="00400164"/>
    <w:rsid w:val="00401396"/>
    <w:rsid w:val="00402AA1"/>
    <w:rsid w:val="0040457E"/>
    <w:rsid w:val="00407B2F"/>
    <w:rsid w:val="00410A06"/>
    <w:rsid w:val="00411707"/>
    <w:rsid w:val="0041349D"/>
    <w:rsid w:val="004138D3"/>
    <w:rsid w:val="00415DE1"/>
    <w:rsid w:val="0041760B"/>
    <w:rsid w:val="00417AD6"/>
    <w:rsid w:val="00421558"/>
    <w:rsid w:val="004216B1"/>
    <w:rsid w:val="00422B8C"/>
    <w:rsid w:val="00423A9D"/>
    <w:rsid w:val="00424229"/>
    <w:rsid w:val="0042585D"/>
    <w:rsid w:val="00427081"/>
    <w:rsid w:val="00433FAD"/>
    <w:rsid w:val="004407BC"/>
    <w:rsid w:val="00441788"/>
    <w:rsid w:val="00441869"/>
    <w:rsid w:val="004426E6"/>
    <w:rsid w:val="00442A58"/>
    <w:rsid w:val="00444733"/>
    <w:rsid w:val="00444997"/>
    <w:rsid w:val="004503A6"/>
    <w:rsid w:val="0045239D"/>
    <w:rsid w:val="00452CCE"/>
    <w:rsid w:val="00454494"/>
    <w:rsid w:val="004567C7"/>
    <w:rsid w:val="00457CC7"/>
    <w:rsid w:val="004633DC"/>
    <w:rsid w:val="004715AF"/>
    <w:rsid w:val="00472E19"/>
    <w:rsid w:val="00474C79"/>
    <w:rsid w:val="00474E30"/>
    <w:rsid w:val="0047534A"/>
    <w:rsid w:val="0047763B"/>
    <w:rsid w:val="004804E9"/>
    <w:rsid w:val="00485388"/>
    <w:rsid w:val="004870D8"/>
    <w:rsid w:val="00487A4D"/>
    <w:rsid w:val="00491DA5"/>
    <w:rsid w:val="00494E74"/>
    <w:rsid w:val="004961AD"/>
    <w:rsid w:val="00497E3B"/>
    <w:rsid w:val="004A2326"/>
    <w:rsid w:val="004A250E"/>
    <w:rsid w:val="004A319F"/>
    <w:rsid w:val="004A364E"/>
    <w:rsid w:val="004A4ECC"/>
    <w:rsid w:val="004A52E5"/>
    <w:rsid w:val="004A73FA"/>
    <w:rsid w:val="004B0E1B"/>
    <w:rsid w:val="004B3A33"/>
    <w:rsid w:val="004B3D2E"/>
    <w:rsid w:val="004B45E4"/>
    <w:rsid w:val="004B483F"/>
    <w:rsid w:val="004B6F87"/>
    <w:rsid w:val="004B6FEB"/>
    <w:rsid w:val="004B748E"/>
    <w:rsid w:val="004B74CE"/>
    <w:rsid w:val="004B7A3D"/>
    <w:rsid w:val="004B7E67"/>
    <w:rsid w:val="004C10F3"/>
    <w:rsid w:val="004C20AC"/>
    <w:rsid w:val="004C2491"/>
    <w:rsid w:val="004C28C4"/>
    <w:rsid w:val="004C3E7C"/>
    <w:rsid w:val="004C3F7B"/>
    <w:rsid w:val="004C4306"/>
    <w:rsid w:val="004C456C"/>
    <w:rsid w:val="004C489E"/>
    <w:rsid w:val="004C519F"/>
    <w:rsid w:val="004C553C"/>
    <w:rsid w:val="004C57A9"/>
    <w:rsid w:val="004D316A"/>
    <w:rsid w:val="004D3948"/>
    <w:rsid w:val="004D3ADD"/>
    <w:rsid w:val="004D4428"/>
    <w:rsid w:val="004D5713"/>
    <w:rsid w:val="004D5934"/>
    <w:rsid w:val="004D7564"/>
    <w:rsid w:val="004E154D"/>
    <w:rsid w:val="004E16A4"/>
    <w:rsid w:val="004E4657"/>
    <w:rsid w:val="004E661E"/>
    <w:rsid w:val="004F03BE"/>
    <w:rsid w:val="004F2DB8"/>
    <w:rsid w:val="004F452D"/>
    <w:rsid w:val="004F4970"/>
    <w:rsid w:val="004F4B8D"/>
    <w:rsid w:val="004F5821"/>
    <w:rsid w:val="004F674E"/>
    <w:rsid w:val="004F7623"/>
    <w:rsid w:val="00501768"/>
    <w:rsid w:val="00501DFC"/>
    <w:rsid w:val="00501EAB"/>
    <w:rsid w:val="005027CE"/>
    <w:rsid w:val="00504186"/>
    <w:rsid w:val="005043E1"/>
    <w:rsid w:val="005068F2"/>
    <w:rsid w:val="00510956"/>
    <w:rsid w:val="00510C9F"/>
    <w:rsid w:val="00510D6D"/>
    <w:rsid w:val="005115C3"/>
    <w:rsid w:val="00512FF2"/>
    <w:rsid w:val="0051428C"/>
    <w:rsid w:val="00515E05"/>
    <w:rsid w:val="00516F56"/>
    <w:rsid w:val="00520000"/>
    <w:rsid w:val="00521590"/>
    <w:rsid w:val="00522814"/>
    <w:rsid w:val="00526DC4"/>
    <w:rsid w:val="005300DF"/>
    <w:rsid w:val="00531A5A"/>
    <w:rsid w:val="00531A6D"/>
    <w:rsid w:val="00531B0F"/>
    <w:rsid w:val="00531B2A"/>
    <w:rsid w:val="00531DE3"/>
    <w:rsid w:val="00534567"/>
    <w:rsid w:val="00534C95"/>
    <w:rsid w:val="0053715D"/>
    <w:rsid w:val="00537244"/>
    <w:rsid w:val="00541B18"/>
    <w:rsid w:val="00541C78"/>
    <w:rsid w:val="00541F55"/>
    <w:rsid w:val="00542671"/>
    <w:rsid w:val="005443FC"/>
    <w:rsid w:val="00544A76"/>
    <w:rsid w:val="00545D35"/>
    <w:rsid w:val="00547862"/>
    <w:rsid w:val="005478F9"/>
    <w:rsid w:val="0055129D"/>
    <w:rsid w:val="00551897"/>
    <w:rsid w:val="00551F57"/>
    <w:rsid w:val="00552A81"/>
    <w:rsid w:val="00553578"/>
    <w:rsid w:val="00557727"/>
    <w:rsid w:val="005609AA"/>
    <w:rsid w:val="00563B9C"/>
    <w:rsid w:val="00565465"/>
    <w:rsid w:val="00567E8E"/>
    <w:rsid w:val="005707BD"/>
    <w:rsid w:val="00571B02"/>
    <w:rsid w:val="005720EB"/>
    <w:rsid w:val="005770F4"/>
    <w:rsid w:val="005776B9"/>
    <w:rsid w:val="00580698"/>
    <w:rsid w:val="00580F64"/>
    <w:rsid w:val="005817AB"/>
    <w:rsid w:val="005864C3"/>
    <w:rsid w:val="005903F7"/>
    <w:rsid w:val="005913ED"/>
    <w:rsid w:val="00593333"/>
    <w:rsid w:val="00594670"/>
    <w:rsid w:val="00595186"/>
    <w:rsid w:val="00597C5A"/>
    <w:rsid w:val="005A0A32"/>
    <w:rsid w:val="005A0D5F"/>
    <w:rsid w:val="005A2260"/>
    <w:rsid w:val="005A3800"/>
    <w:rsid w:val="005A415D"/>
    <w:rsid w:val="005A493F"/>
    <w:rsid w:val="005B13A7"/>
    <w:rsid w:val="005B1411"/>
    <w:rsid w:val="005B2365"/>
    <w:rsid w:val="005B2F27"/>
    <w:rsid w:val="005B5E89"/>
    <w:rsid w:val="005B74A1"/>
    <w:rsid w:val="005C0B46"/>
    <w:rsid w:val="005C11D8"/>
    <w:rsid w:val="005C2C8E"/>
    <w:rsid w:val="005C3AA7"/>
    <w:rsid w:val="005C414F"/>
    <w:rsid w:val="005C5F71"/>
    <w:rsid w:val="005C6750"/>
    <w:rsid w:val="005C7C2F"/>
    <w:rsid w:val="005D0DB9"/>
    <w:rsid w:val="005D1684"/>
    <w:rsid w:val="005D3F0B"/>
    <w:rsid w:val="005D4300"/>
    <w:rsid w:val="005D62CD"/>
    <w:rsid w:val="005D65FC"/>
    <w:rsid w:val="005D74CC"/>
    <w:rsid w:val="005D751A"/>
    <w:rsid w:val="005D7AD3"/>
    <w:rsid w:val="005E18B0"/>
    <w:rsid w:val="005E2F60"/>
    <w:rsid w:val="005E3275"/>
    <w:rsid w:val="005E40A8"/>
    <w:rsid w:val="005E5273"/>
    <w:rsid w:val="005E76E1"/>
    <w:rsid w:val="005F0B76"/>
    <w:rsid w:val="005F1575"/>
    <w:rsid w:val="005F201C"/>
    <w:rsid w:val="005F3137"/>
    <w:rsid w:val="005F3562"/>
    <w:rsid w:val="005F35AE"/>
    <w:rsid w:val="005F48E0"/>
    <w:rsid w:val="005F7A22"/>
    <w:rsid w:val="00600290"/>
    <w:rsid w:val="006012BD"/>
    <w:rsid w:val="00602086"/>
    <w:rsid w:val="006031E8"/>
    <w:rsid w:val="0060423E"/>
    <w:rsid w:val="00605407"/>
    <w:rsid w:val="00605D2B"/>
    <w:rsid w:val="006062DA"/>
    <w:rsid w:val="0060682B"/>
    <w:rsid w:val="00607309"/>
    <w:rsid w:val="00607A37"/>
    <w:rsid w:val="00607F3D"/>
    <w:rsid w:val="006105BC"/>
    <w:rsid w:val="00610C46"/>
    <w:rsid w:val="00611349"/>
    <w:rsid w:val="00611746"/>
    <w:rsid w:val="00611DD6"/>
    <w:rsid w:val="006120D3"/>
    <w:rsid w:val="006150FB"/>
    <w:rsid w:val="00621035"/>
    <w:rsid w:val="00621070"/>
    <w:rsid w:val="00623FAD"/>
    <w:rsid w:val="00624207"/>
    <w:rsid w:val="00624F4C"/>
    <w:rsid w:val="00625AE9"/>
    <w:rsid w:val="00627E42"/>
    <w:rsid w:val="00630C62"/>
    <w:rsid w:val="00633FA0"/>
    <w:rsid w:val="006345EE"/>
    <w:rsid w:val="006361ED"/>
    <w:rsid w:val="006418C8"/>
    <w:rsid w:val="00641ABB"/>
    <w:rsid w:val="00641FEA"/>
    <w:rsid w:val="006422F6"/>
    <w:rsid w:val="0064256C"/>
    <w:rsid w:val="006427D9"/>
    <w:rsid w:val="00642DE8"/>
    <w:rsid w:val="00643498"/>
    <w:rsid w:val="0064457C"/>
    <w:rsid w:val="00645439"/>
    <w:rsid w:val="00645E1A"/>
    <w:rsid w:val="00645E2A"/>
    <w:rsid w:val="00646E72"/>
    <w:rsid w:val="0065279D"/>
    <w:rsid w:val="00653354"/>
    <w:rsid w:val="00654D58"/>
    <w:rsid w:val="00655403"/>
    <w:rsid w:val="00655BA3"/>
    <w:rsid w:val="00655D87"/>
    <w:rsid w:val="006564D6"/>
    <w:rsid w:val="00656B36"/>
    <w:rsid w:val="00661E08"/>
    <w:rsid w:val="0066306B"/>
    <w:rsid w:val="0066335A"/>
    <w:rsid w:val="0066407D"/>
    <w:rsid w:val="006640C5"/>
    <w:rsid w:val="006648C8"/>
    <w:rsid w:val="00664C18"/>
    <w:rsid w:val="006703C0"/>
    <w:rsid w:val="006714B2"/>
    <w:rsid w:val="00675661"/>
    <w:rsid w:val="00681F17"/>
    <w:rsid w:val="00682164"/>
    <w:rsid w:val="006826DA"/>
    <w:rsid w:val="0068325D"/>
    <w:rsid w:val="00683DC9"/>
    <w:rsid w:val="0068462F"/>
    <w:rsid w:val="00685A2A"/>
    <w:rsid w:val="00687B92"/>
    <w:rsid w:val="006921D8"/>
    <w:rsid w:val="00692778"/>
    <w:rsid w:val="006933D5"/>
    <w:rsid w:val="00693AE3"/>
    <w:rsid w:val="00696616"/>
    <w:rsid w:val="00696F11"/>
    <w:rsid w:val="00697ECB"/>
    <w:rsid w:val="006A141D"/>
    <w:rsid w:val="006A1646"/>
    <w:rsid w:val="006A4C24"/>
    <w:rsid w:val="006A5F24"/>
    <w:rsid w:val="006A6F60"/>
    <w:rsid w:val="006A6FE7"/>
    <w:rsid w:val="006A742D"/>
    <w:rsid w:val="006B0915"/>
    <w:rsid w:val="006B0B08"/>
    <w:rsid w:val="006B10A8"/>
    <w:rsid w:val="006B119B"/>
    <w:rsid w:val="006B2334"/>
    <w:rsid w:val="006B26D3"/>
    <w:rsid w:val="006B3BEA"/>
    <w:rsid w:val="006B47CC"/>
    <w:rsid w:val="006B4FD6"/>
    <w:rsid w:val="006B52CD"/>
    <w:rsid w:val="006B6D39"/>
    <w:rsid w:val="006B6DE3"/>
    <w:rsid w:val="006B78C5"/>
    <w:rsid w:val="006C04CB"/>
    <w:rsid w:val="006C0A50"/>
    <w:rsid w:val="006C21C7"/>
    <w:rsid w:val="006C2F23"/>
    <w:rsid w:val="006C31AF"/>
    <w:rsid w:val="006C3540"/>
    <w:rsid w:val="006C4EE7"/>
    <w:rsid w:val="006D1203"/>
    <w:rsid w:val="006D4142"/>
    <w:rsid w:val="006D5ABC"/>
    <w:rsid w:val="006D7AAA"/>
    <w:rsid w:val="006E0451"/>
    <w:rsid w:val="006E04EF"/>
    <w:rsid w:val="006E1B16"/>
    <w:rsid w:val="006E27BA"/>
    <w:rsid w:val="006E43D3"/>
    <w:rsid w:val="006E44A9"/>
    <w:rsid w:val="006E541C"/>
    <w:rsid w:val="006E6519"/>
    <w:rsid w:val="006F0897"/>
    <w:rsid w:val="006F0D29"/>
    <w:rsid w:val="006F2412"/>
    <w:rsid w:val="006F3363"/>
    <w:rsid w:val="006F5760"/>
    <w:rsid w:val="006F6BE0"/>
    <w:rsid w:val="00700013"/>
    <w:rsid w:val="00701FA5"/>
    <w:rsid w:val="00702862"/>
    <w:rsid w:val="00702D97"/>
    <w:rsid w:val="00703F64"/>
    <w:rsid w:val="00704CD1"/>
    <w:rsid w:val="00705EC4"/>
    <w:rsid w:val="0070679D"/>
    <w:rsid w:val="00707019"/>
    <w:rsid w:val="00707245"/>
    <w:rsid w:val="00712EE0"/>
    <w:rsid w:val="00713539"/>
    <w:rsid w:val="007166A2"/>
    <w:rsid w:val="0071716F"/>
    <w:rsid w:val="0072215B"/>
    <w:rsid w:val="0072271C"/>
    <w:rsid w:val="00723286"/>
    <w:rsid w:val="00725D83"/>
    <w:rsid w:val="00727C09"/>
    <w:rsid w:val="007324FB"/>
    <w:rsid w:val="00733866"/>
    <w:rsid w:val="007341B5"/>
    <w:rsid w:val="00735D1B"/>
    <w:rsid w:val="00736AA5"/>
    <w:rsid w:val="007372AF"/>
    <w:rsid w:val="007372F0"/>
    <w:rsid w:val="007402AF"/>
    <w:rsid w:val="00742461"/>
    <w:rsid w:val="00742758"/>
    <w:rsid w:val="007427D6"/>
    <w:rsid w:val="0074315B"/>
    <w:rsid w:val="00744445"/>
    <w:rsid w:val="00745F93"/>
    <w:rsid w:val="00747AB7"/>
    <w:rsid w:val="00751540"/>
    <w:rsid w:val="00752920"/>
    <w:rsid w:val="00752B02"/>
    <w:rsid w:val="0075399C"/>
    <w:rsid w:val="00755251"/>
    <w:rsid w:val="007568F4"/>
    <w:rsid w:val="00757099"/>
    <w:rsid w:val="0075724E"/>
    <w:rsid w:val="00757B5C"/>
    <w:rsid w:val="0076494C"/>
    <w:rsid w:val="00766389"/>
    <w:rsid w:val="0077311D"/>
    <w:rsid w:val="0077356E"/>
    <w:rsid w:val="007737E8"/>
    <w:rsid w:val="00773DC9"/>
    <w:rsid w:val="007758EE"/>
    <w:rsid w:val="00776E5E"/>
    <w:rsid w:val="00777151"/>
    <w:rsid w:val="0077739D"/>
    <w:rsid w:val="00777D1C"/>
    <w:rsid w:val="007806D4"/>
    <w:rsid w:val="0078132A"/>
    <w:rsid w:val="00781435"/>
    <w:rsid w:val="00782019"/>
    <w:rsid w:val="0078202A"/>
    <w:rsid w:val="00785325"/>
    <w:rsid w:val="00787E08"/>
    <w:rsid w:val="00790C1A"/>
    <w:rsid w:val="00790E52"/>
    <w:rsid w:val="00791DB8"/>
    <w:rsid w:val="00792AF0"/>
    <w:rsid w:val="00792E46"/>
    <w:rsid w:val="00795CE3"/>
    <w:rsid w:val="007A01FF"/>
    <w:rsid w:val="007A0DD5"/>
    <w:rsid w:val="007A1ABA"/>
    <w:rsid w:val="007A25A8"/>
    <w:rsid w:val="007A2B3C"/>
    <w:rsid w:val="007A3ECB"/>
    <w:rsid w:val="007A493D"/>
    <w:rsid w:val="007A4CC0"/>
    <w:rsid w:val="007B0E0D"/>
    <w:rsid w:val="007B29E4"/>
    <w:rsid w:val="007B448D"/>
    <w:rsid w:val="007B5637"/>
    <w:rsid w:val="007B6958"/>
    <w:rsid w:val="007B7434"/>
    <w:rsid w:val="007C4D7C"/>
    <w:rsid w:val="007C4FC7"/>
    <w:rsid w:val="007C5134"/>
    <w:rsid w:val="007C6CD3"/>
    <w:rsid w:val="007C7AD1"/>
    <w:rsid w:val="007D1055"/>
    <w:rsid w:val="007D2543"/>
    <w:rsid w:val="007D2B45"/>
    <w:rsid w:val="007D460D"/>
    <w:rsid w:val="007D4645"/>
    <w:rsid w:val="007D4E0F"/>
    <w:rsid w:val="007D512B"/>
    <w:rsid w:val="007D55DA"/>
    <w:rsid w:val="007D6D8D"/>
    <w:rsid w:val="007D74A4"/>
    <w:rsid w:val="007D7972"/>
    <w:rsid w:val="007E1BC3"/>
    <w:rsid w:val="007E32FC"/>
    <w:rsid w:val="007E4EB5"/>
    <w:rsid w:val="007E503E"/>
    <w:rsid w:val="007E52F1"/>
    <w:rsid w:val="007E6F05"/>
    <w:rsid w:val="007E7DD4"/>
    <w:rsid w:val="007F1451"/>
    <w:rsid w:val="007F3488"/>
    <w:rsid w:val="007F4057"/>
    <w:rsid w:val="007F43B4"/>
    <w:rsid w:val="007F4ED0"/>
    <w:rsid w:val="007F566C"/>
    <w:rsid w:val="007F64F9"/>
    <w:rsid w:val="007F7B65"/>
    <w:rsid w:val="007F7F91"/>
    <w:rsid w:val="0080036B"/>
    <w:rsid w:val="00801F35"/>
    <w:rsid w:val="0080399F"/>
    <w:rsid w:val="00805C67"/>
    <w:rsid w:val="00806A30"/>
    <w:rsid w:val="00807736"/>
    <w:rsid w:val="00807D70"/>
    <w:rsid w:val="00813105"/>
    <w:rsid w:val="00815878"/>
    <w:rsid w:val="0082010D"/>
    <w:rsid w:val="008216AB"/>
    <w:rsid w:val="00821C04"/>
    <w:rsid w:val="0083002A"/>
    <w:rsid w:val="00830884"/>
    <w:rsid w:val="00832757"/>
    <w:rsid w:val="00832BFA"/>
    <w:rsid w:val="00832FE5"/>
    <w:rsid w:val="00840176"/>
    <w:rsid w:val="0084114B"/>
    <w:rsid w:val="00841573"/>
    <w:rsid w:val="00841CA9"/>
    <w:rsid w:val="00842ED4"/>
    <w:rsid w:val="00844358"/>
    <w:rsid w:val="00845EA4"/>
    <w:rsid w:val="00847A1D"/>
    <w:rsid w:val="008550F0"/>
    <w:rsid w:val="0085524B"/>
    <w:rsid w:val="00855650"/>
    <w:rsid w:val="00856608"/>
    <w:rsid w:val="00857BD3"/>
    <w:rsid w:val="00857CFE"/>
    <w:rsid w:val="00860037"/>
    <w:rsid w:val="00860FEF"/>
    <w:rsid w:val="008618D9"/>
    <w:rsid w:val="0086361E"/>
    <w:rsid w:val="00863B79"/>
    <w:rsid w:val="008649E5"/>
    <w:rsid w:val="00864F72"/>
    <w:rsid w:val="0087031B"/>
    <w:rsid w:val="00870581"/>
    <w:rsid w:val="00870753"/>
    <w:rsid w:val="008721A2"/>
    <w:rsid w:val="00873308"/>
    <w:rsid w:val="008738A1"/>
    <w:rsid w:val="00873D60"/>
    <w:rsid w:val="00874D05"/>
    <w:rsid w:val="00875CD2"/>
    <w:rsid w:val="0088061E"/>
    <w:rsid w:val="00881FFB"/>
    <w:rsid w:val="00883E64"/>
    <w:rsid w:val="0088403D"/>
    <w:rsid w:val="008850E5"/>
    <w:rsid w:val="00885C97"/>
    <w:rsid w:val="00885CDE"/>
    <w:rsid w:val="00886977"/>
    <w:rsid w:val="00886C62"/>
    <w:rsid w:val="008921F8"/>
    <w:rsid w:val="008924B6"/>
    <w:rsid w:val="008946EA"/>
    <w:rsid w:val="008947B5"/>
    <w:rsid w:val="00894D4A"/>
    <w:rsid w:val="00896165"/>
    <w:rsid w:val="00897C9D"/>
    <w:rsid w:val="00897E5B"/>
    <w:rsid w:val="008A1FFA"/>
    <w:rsid w:val="008A20F1"/>
    <w:rsid w:val="008A2A09"/>
    <w:rsid w:val="008A47B2"/>
    <w:rsid w:val="008A5670"/>
    <w:rsid w:val="008A6B4E"/>
    <w:rsid w:val="008B16EC"/>
    <w:rsid w:val="008B1D4F"/>
    <w:rsid w:val="008B2E64"/>
    <w:rsid w:val="008B2FDE"/>
    <w:rsid w:val="008B4B2E"/>
    <w:rsid w:val="008B4EBC"/>
    <w:rsid w:val="008B5E35"/>
    <w:rsid w:val="008B7BB7"/>
    <w:rsid w:val="008C2F08"/>
    <w:rsid w:val="008C328A"/>
    <w:rsid w:val="008C380D"/>
    <w:rsid w:val="008C508D"/>
    <w:rsid w:val="008C7542"/>
    <w:rsid w:val="008D04B8"/>
    <w:rsid w:val="008D1236"/>
    <w:rsid w:val="008D3604"/>
    <w:rsid w:val="008D66A5"/>
    <w:rsid w:val="008E215F"/>
    <w:rsid w:val="008E4231"/>
    <w:rsid w:val="008E4D20"/>
    <w:rsid w:val="008E586E"/>
    <w:rsid w:val="008E6BFB"/>
    <w:rsid w:val="008E7F15"/>
    <w:rsid w:val="008F05C2"/>
    <w:rsid w:val="008F3CEE"/>
    <w:rsid w:val="008F52F4"/>
    <w:rsid w:val="008F5FD8"/>
    <w:rsid w:val="008F66F1"/>
    <w:rsid w:val="008F6A42"/>
    <w:rsid w:val="008F7D31"/>
    <w:rsid w:val="009007FC"/>
    <w:rsid w:val="0090282D"/>
    <w:rsid w:val="00903BE5"/>
    <w:rsid w:val="009049BE"/>
    <w:rsid w:val="009055FC"/>
    <w:rsid w:val="00906AB3"/>
    <w:rsid w:val="009073DD"/>
    <w:rsid w:val="009111EA"/>
    <w:rsid w:val="0091170B"/>
    <w:rsid w:val="00912837"/>
    <w:rsid w:val="0091304F"/>
    <w:rsid w:val="009133A9"/>
    <w:rsid w:val="009159DA"/>
    <w:rsid w:val="00917A79"/>
    <w:rsid w:val="00920D15"/>
    <w:rsid w:val="009210A6"/>
    <w:rsid w:val="0092669C"/>
    <w:rsid w:val="00926FCD"/>
    <w:rsid w:val="00927607"/>
    <w:rsid w:val="00930D67"/>
    <w:rsid w:val="00931E3D"/>
    <w:rsid w:val="0094005B"/>
    <w:rsid w:val="00943709"/>
    <w:rsid w:val="00943B62"/>
    <w:rsid w:val="0094607A"/>
    <w:rsid w:val="00947785"/>
    <w:rsid w:val="0095018D"/>
    <w:rsid w:val="009502B9"/>
    <w:rsid w:val="009513CA"/>
    <w:rsid w:val="00951960"/>
    <w:rsid w:val="00952A49"/>
    <w:rsid w:val="00954AEC"/>
    <w:rsid w:val="00956CD1"/>
    <w:rsid w:val="0095710B"/>
    <w:rsid w:val="0095797F"/>
    <w:rsid w:val="009623FA"/>
    <w:rsid w:val="00964969"/>
    <w:rsid w:val="00964A87"/>
    <w:rsid w:val="00965794"/>
    <w:rsid w:val="00965870"/>
    <w:rsid w:val="00970BC4"/>
    <w:rsid w:val="00973D8D"/>
    <w:rsid w:val="00974709"/>
    <w:rsid w:val="009752F6"/>
    <w:rsid w:val="009758DB"/>
    <w:rsid w:val="009768B5"/>
    <w:rsid w:val="0097768E"/>
    <w:rsid w:val="00980ABF"/>
    <w:rsid w:val="00980B31"/>
    <w:rsid w:val="00983201"/>
    <w:rsid w:val="00984197"/>
    <w:rsid w:val="00986534"/>
    <w:rsid w:val="00987A39"/>
    <w:rsid w:val="00987A5F"/>
    <w:rsid w:val="009907D4"/>
    <w:rsid w:val="00992738"/>
    <w:rsid w:val="00992BE9"/>
    <w:rsid w:val="00994A85"/>
    <w:rsid w:val="00995692"/>
    <w:rsid w:val="00996B6C"/>
    <w:rsid w:val="00997F96"/>
    <w:rsid w:val="009A33AC"/>
    <w:rsid w:val="009A33BE"/>
    <w:rsid w:val="009A4855"/>
    <w:rsid w:val="009A5AE2"/>
    <w:rsid w:val="009A5D8D"/>
    <w:rsid w:val="009B04EE"/>
    <w:rsid w:val="009B1106"/>
    <w:rsid w:val="009B1EAF"/>
    <w:rsid w:val="009B38C8"/>
    <w:rsid w:val="009B3FAA"/>
    <w:rsid w:val="009C00C1"/>
    <w:rsid w:val="009C10A8"/>
    <w:rsid w:val="009C4221"/>
    <w:rsid w:val="009D14FC"/>
    <w:rsid w:val="009D1C54"/>
    <w:rsid w:val="009D1ED8"/>
    <w:rsid w:val="009D4A0A"/>
    <w:rsid w:val="009D6659"/>
    <w:rsid w:val="009D6A01"/>
    <w:rsid w:val="009D7058"/>
    <w:rsid w:val="009E01DC"/>
    <w:rsid w:val="009E0336"/>
    <w:rsid w:val="009E10EC"/>
    <w:rsid w:val="009E3A9A"/>
    <w:rsid w:val="009E5841"/>
    <w:rsid w:val="009F448C"/>
    <w:rsid w:val="009F50FA"/>
    <w:rsid w:val="009F54B4"/>
    <w:rsid w:val="00A022D9"/>
    <w:rsid w:val="00A033BB"/>
    <w:rsid w:val="00A0357E"/>
    <w:rsid w:val="00A045F4"/>
    <w:rsid w:val="00A05B4F"/>
    <w:rsid w:val="00A06A36"/>
    <w:rsid w:val="00A06ED7"/>
    <w:rsid w:val="00A10387"/>
    <w:rsid w:val="00A14622"/>
    <w:rsid w:val="00A152AF"/>
    <w:rsid w:val="00A21B13"/>
    <w:rsid w:val="00A22285"/>
    <w:rsid w:val="00A23F77"/>
    <w:rsid w:val="00A2508C"/>
    <w:rsid w:val="00A2572E"/>
    <w:rsid w:val="00A25FC0"/>
    <w:rsid w:val="00A262B6"/>
    <w:rsid w:val="00A26D41"/>
    <w:rsid w:val="00A27138"/>
    <w:rsid w:val="00A27199"/>
    <w:rsid w:val="00A325D6"/>
    <w:rsid w:val="00A33123"/>
    <w:rsid w:val="00A3359F"/>
    <w:rsid w:val="00A33A89"/>
    <w:rsid w:val="00A3728F"/>
    <w:rsid w:val="00A37449"/>
    <w:rsid w:val="00A40DD5"/>
    <w:rsid w:val="00A4105D"/>
    <w:rsid w:val="00A42994"/>
    <w:rsid w:val="00A442A4"/>
    <w:rsid w:val="00A4466C"/>
    <w:rsid w:val="00A4628E"/>
    <w:rsid w:val="00A47221"/>
    <w:rsid w:val="00A51216"/>
    <w:rsid w:val="00A5314A"/>
    <w:rsid w:val="00A57366"/>
    <w:rsid w:val="00A57537"/>
    <w:rsid w:val="00A57F60"/>
    <w:rsid w:val="00A65B8D"/>
    <w:rsid w:val="00A66A57"/>
    <w:rsid w:val="00A67424"/>
    <w:rsid w:val="00A700C1"/>
    <w:rsid w:val="00A703CE"/>
    <w:rsid w:val="00A70EED"/>
    <w:rsid w:val="00A71676"/>
    <w:rsid w:val="00A7188F"/>
    <w:rsid w:val="00A7216C"/>
    <w:rsid w:val="00A73A3B"/>
    <w:rsid w:val="00A74237"/>
    <w:rsid w:val="00A743C6"/>
    <w:rsid w:val="00A7622C"/>
    <w:rsid w:val="00A773ED"/>
    <w:rsid w:val="00A77949"/>
    <w:rsid w:val="00A8007D"/>
    <w:rsid w:val="00A80B43"/>
    <w:rsid w:val="00A8244C"/>
    <w:rsid w:val="00A82E68"/>
    <w:rsid w:val="00A83D36"/>
    <w:rsid w:val="00A85B97"/>
    <w:rsid w:val="00A85C35"/>
    <w:rsid w:val="00A85F64"/>
    <w:rsid w:val="00A86899"/>
    <w:rsid w:val="00A87174"/>
    <w:rsid w:val="00A91632"/>
    <w:rsid w:val="00A923D9"/>
    <w:rsid w:val="00A92F13"/>
    <w:rsid w:val="00A938F5"/>
    <w:rsid w:val="00A93F22"/>
    <w:rsid w:val="00A94E2C"/>
    <w:rsid w:val="00A96340"/>
    <w:rsid w:val="00A977D1"/>
    <w:rsid w:val="00AA0100"/>
    <w:rsid w:val="00AA0A4A"/>
    <w:rsid w:val="00AA27AB"/>
    <w:rsid w:val="00AA29E9"/>
    <w:rsid w:val="00AA3331"/>
    <w:rsid w:val="00AA38C5"/>
    <w:rsid w:val="00AA3DF2"/>
    <w:rsid w:val="00AA7B47"/>
    <w:rsid w:val="00AB00F1"/>
    <w:rsid w:val="00AB0764"/>
    <w:rsid w:val="00AB10A6"/>
    <w:rsid w:val="00AB19C6"/>
    <w:rsid w:val="00AB1E7B"/>
    <w:rsid w:val="00AB420D"/>
    <w:rsid w:val="00AB628D"/>
    <w:rsid w:val="00AB641E"/>
    <w:rsid w:val="00AC1530"/>
    <w:rsid w:val="00AC1D64"/>
    <w:rsid w:val="00AC1EC3"/>
    <w:rsid w:val="00AD1E25"/>
    <w:rsid w:val="00AD38ED"/>
    <w:rsid w:val="00AD4282"/>
    <w:rsid w:val="00AD67C6"/>
    <w:rsid w:val="00AD77FD"/>
    <w:rsid w:val="00AD7CAF"/>
    <w:rsid w:val="00AD7F1E"/>
    <w:rsid w:val="00AE1A7A"/>
    <w:rsid w:val="00AE3BFC"/>
    <w:rsid w:val="00AE4894"/>
    <w:rsid w:val="00AE5AC8"/>
    <w:rsid w:val="00AE77F1"/>
    <w:rsid w:val="00AF3298"/>
    <w:rsid w:val="00AF61DE"/>
    <w:rsid w:val="00AF6F6A"/>
    <w:rsid w:val="00B0436C"/>
    <w:rsid w:val="00B049EC"/>
    <w:rsid w:val="00B04DD6"/>
    <w:rsid w:val="00B06D51"/>
    <w:rsid w:val="00B078A6"/>
    <w:rsid w:val="00B10264"/>
    <w:rsid w:val="00B10FF6"/>
    <w:rsid w:val="00B1212B"/>
    <w:rsid w:val="00B14213"/>
    <w:rsid w:val="00B15800"/>
    <w:rsid w:val="00B173E2"/>
    <w:rsid w:val="00B177F2"/>
    <w:rsid w:val="00B20636"/>
    <w:rsid w:val="00B20F69"/>
    <w:rsid w:val="00B216FE"/>
    <w:rsid w:val="00B26CCB"/>
    <w:rsid w:val="00B27C5D"/>
    <w:rsid w:val="00B31114"/>
    <w:rsid w:val="00B31B5C"/>
    <w:rsid w:val="00B34D98"/>
    <w:rsid w:val="00B35503"/>
    <w:rsid w:val="00B37C1A"/>
    <w:rsid w:val="00B37E5F"/>
    <w:rsid w:val="00B408F8"/>
    <w:rsid w:val="00B45AA5"/>
    <w:rsid w:val="00B461BE"/>
    <w:rsid w:val="00B5088E"/>
    <w:rsid w:val="00B517B3"/>
    <w:rsid w:val="00B51C23"/>
    <w:rsid w:val="00B51D39"/>
    <w:rsid w:val="00B53176"/>
    <w:rsid w:val="00B540B7"/>
    <w:rsid w:val="00B55C20"/>
    <w:rsid w:val="00B61D3E"/>
    <w:rsid w:val="00B61F76"/>
    <w:rsid w:val="00B626F5"/>
    <w:rsid w:val="00B66885"/>
    <w:rsid w:val="00B677AD"/>
    <w:rsid w:val="00B7058E"/>
    <w:rsid w:val="00B70873"/>
    <w:rsid w:val="00B70EC1"/>
    <w:rsid w:val="00B7103E"/>
    <w:rsid w:val="00B71315"/>
    <w:rsid w:val="00B7173A"/>
    <w:rsid w:val="00B72FDD"/>
    <w:rsid w:val="00B73E27"/>
    <w:rsid w:val="00B758E5"/>
    <w:rsid w:val="00B76F62"/>
    <w:rsid w:val="00B77B2E"/>
    <w:rsid w:val="00B8098C"/>
    <w:rsid w:val="00B81724"/>
    <w:rsid w:val="00B83381"/>
    <w:rsid w:val="00B8390D"/>
    <w:rsid w:val="00B8520C"/>
    <w:rsid w:val="00B860B7"/>
    <w:rsid w:val="00B87E94"/>
    <w:rsid w:val="00B909B2"/>
    <w:rsid w:val="00B90D57"/>
    <w:rsid w:val="00B90ED9"/>
    <w:rsid w:val="00B939A8"/>
    <w:rsid w:val="00B95F1A"/>
    <w:rsid w:val="00BA0DB3"/>
    <w:rsid w:val="00BA0E31"/>
    <w:rsid w:val="00BA2FEE"/>
    <w:rsid w:val="00BA42E0"/>
    <w:rsid w:val="00BA4D25"/>
    <w:rsid w:val="00BA60D0"/>
    <w:rsid w:val="00BA6AC9"/>
    <w:rsid w:val="00BB109C"/>
    <w:rsid w:val="00BB1EC2"/>
    <w:rsid w:val="00BB2686"/>
    <w:rsid w:val="00BB57C4"/>
    <w:rsid w:val="00BB62D7"/>
    <w:rsid w:val="00BC0C9A"/>
    <w:rsid w:val="00BC1DA3"/>
    <w:rsid w:val="00BC3837"/>
    <w:rsid w:val="00BC7BD0"/>
    <w:rsid w:val="00BD20B9"/>
    <w:rsid w:val="00BD249F"/>
    <w:rsid w:val="00BD2702"/>
    <w:rsid w:val="00BD59AD"/>
    <w:rsid w:val="00BD5CAE"/>
    <w:rsid w:val="00BD7C52"/>
    <w:rsid w:val="00BE01B0"/>
    <w:rsid w:val="00BE08EF"/>
    <w:rsid w:val="00BE1BBE"/>
    <w:rsid w:val="00BE2908"/>
    <w:rsid w:val="00BE32C7"/>
    <w:rsid w:val="00BE32E2"/>
    <w:rsid w:val="00BE4652"/>
    <w:rsid w:val="00BE4A75"/>
    <w:rsid w:val="00BE4FDC"/>
    <w:rsid w:val="00BE5C36"/>
    <w:rsid w:val="00BF0DCB"/>
    <w:rsid w:val="00BF1EC0"/>
    <w:rsid w:val="00BF23D7"/>
    <w:rsid w:val="00BF26D4"/>
    <w:rsid w:val="00BF2AD9"/>
    <w:rsid w:val="00BF2F98"/>
    <w:rsid w:val="00C00D17"/>
    <w:rsid w:val="00C02A64"/>
    <w:rsid w:val="00C06278"/>
    <w:rsid w:val="00C06502"/>
    <w:rsid w:val="00C06661"/>
    <w:rsid w:val="00C11344"/>
    <w:rsid w:val="00C1297D"/>
    <w:rsid w:val="00C14017"/>
    <w:rsid w:val="00C148AE"/>
    <w:rsid w:val="00C14B07"/>
    <w:rsid w:val="00C1506F"/>
    <w:rsid w:val="00C168BE"/>
    <w:rsid w:val="00C22D64"/>
    <w:rsid w:val="00C305C1"/>
    <w:rsid w:val="00C31741"/>
    <w:rsid w:val="00C31CFE"/>
    <w:rsid w:val="00C327AD"/>
    <w:rsid w:val="00C33CFB"/>
    <w:rsid w:val="00C34EC2"/>
    <w:rsid w:val="00C35B04"/>
    <w:rsid w:val="00C35CE7"/>
    <w:rsid w:val="00C36C68"/>
    <w:rsid w:val="00C37A09"/>
    <w:rsid w:val="00C412FF"/>
    <w:rsid w:val="00C41357"/>
    <w:rsid w:val="00C414B4"/>
    <w:rsid w:val="00C4233C"/>
    <w:rsid w:val="00C42D8E"/>
    <w:rsid w:val="00C42EFC"/>
    <w:rsid w:val="00C446B2"/>
    <w:rsid w:val="00C45315"/>
    <w:rsid w:val="00C45CA6"/>
    <w:rsid w:val="00C46937"/>
    <w:rsid w:val="00C469DD"/>
    <w:rsid w:val="00C46DE0"/>
    <w:rsid w:val="00C52510"/>
    <w:rsid w:val="00C52BB8"/>
    <w:rsid w:val="00C52CBE"/>
    <w:rsid w:val="00C55168"/>
    <w:rsid w:val="00C56885"/>
    <w:rsid w:val="00C56DAD"/>
    <w:rsid w:val="00C57680"/>
    <w:rsid w:val="00C57997"/>
    <w:rsid w:val="00C57DE8"/>
    <w:rsid w:val="00C607C9"/>
    <w:rsid w:val="00C6230B"/>
    <w:rsid w:val="00C625C8"/>
    <w:rsid w:val="00C669B9"/>
    <w:rsid w:val="00C71340"/>
    <w:rsid w:val="00C724A9"/>
    <w:rsid w:val="00C72D55"/>
    <w:rsid w:val="00C732C5"/>
    <w:rsid w:val="00C77918"/>
    <w:rsid w:val="00C80261"/>
    <w:rsid w:val="00C80513"/>
    <w:rsid w:val="00C80FE1"/>
    <w:rsid w:val="00C8246A"/>
    <w:rsid w:val="00C830CA"/>
    <w:rsid w:val="00C83120"/>
    <w:rsid w:val="00C84197"/>
    <w:rsid w:val="00C85F8C"/>
    <w:rsid w:val="00C904A0"/>
    <w:rsid w:val="00C9115E"/>
    <w:rsid w:val="00C9167C"/>
    <w:rsid w:val="00C926A1"/>
    <w:rsid w:val="00C939B2"/>
    <w:rsid w:val="00C9405A"/>
    <w:rsid w:val="00C94210"/>
    <w:rsid w:val="00C94AA0"/>
    <w:rsid w:val="00C95207"/>
    <w:rsid w:val="00C962CF"/>
    <w:rsid w:val="00CA05EE"/>
    <w:rsid w:val="00CA1B76"/>
    <w:rsid w:val="00CA4E8C"/>
    <w:rsid w:val="00CA6573"/>
    <w:rsid w:val="00CA7887"/>
    <w:rsid w:val="00CB1EA7"/>
    <w:rsid w:val="00CB27A4"/>
    <w:rsid w:val="00CB621B"/>
    <w:rsid w:val="00CB65EC"/>
    <w:rsid w:val="00CB6E8A"/>
    <w:rsid w:val="00CC1DB1"/>
    <w:rsid w:val="00CC2826"/>
    <w:rsid w:val="00CC7CEF"/>
    <w:rsid w:val="00CD0468"/>
    <w:rsid w:val="00CD1491"/>
    <w:rsid w:val="00CD1F47"/>
    <w:rsid w:val="00CD61C8"/>
    <w:rsid w:val="00CD64DE"/>
    <w:rsid w:val="00CE50AD"/>
    <w:rsid w:val="00CE5195"/>
    <w:rsid w:val="00CE51E4"/>
    <w:rsid w:val="00CF01A6"/>
    <w:rsid w:val="00CF0536"/>
    <w:rsid w:val="00CF10FC"/>
    <w:rsid w:val="00CF1E45"/>
    <w:rsid w:val="00CF2392"/>
    <w:rsid w:val="00CF393F"/>
    <w:rsid w:val="00CF5631"/>
    <w:rsid w:val="00CF6971"/>
    <w:rsid w:val="00CF7993"/>
    <w:rsid w:val="00D00AC1"/>
    <w:rsid w:val="00D00BCA"/>
    <w:rsid w:val="00D014AF"/>
    <w:rsid w:val="00D03B93"/>
    <w:rsid w:val="00D04EBF"/>
    <w:rsid w:val="00D06090"/>
    <w:rsid w:val="00D1204B"/>
    <w:rsid w:val="00D12214"/>
    <w:rsid w:val="00D12D3B"/>
    <w:rsid w:val="00D16225"/>
    <w:rsid w:val="00D16547"/>
    <w:rsid w:val="00D2010F"/>
    <w:rsid w:val="00D20368"/>
    <w:rsid w:val="00D22035"/>
    <w:rsid w:val="00D24260"/>
    <w:rsid w:val="00D2489A"/>
    <w:rsid w:val="00D24BE6"/>
    <w:rsid w:val="00D264CB"/>
    <w:rsid w:val="00D26DB5"/>
    <w:rsid w:val="00D309C0"/>
    <w:rsid w:val="00D33C66"/>
    <w:rsid w:val="00D34A5A"/>
    <w:rsid w:val="00D35BF1"/>
    <w:rsid w:val="00D3635F"/>
    <w:rsid w:val="00D378CF"/>
    <w:rsid w:val="00D42467"/>
    <w:rsid w:val="00D44218"/>
    <w:rsid w:val="00D4494B"/>
    <w:rsid w:val="00D44F2F"/>
    <w:rsid w:val="00D45843"/>
    <w:rsid w:val="00D50F7C"/>
    <w:rsid w:val="00D5323E"/>
    <w:rsid w:val="00D5482F"/>
    <w:rsid w:val="00D566F5"/>
    <w:rsid w:val="00D56752"/>
    <w:rsid w:val="00D56F54"/>
    <w:rsid w:val="00D62375"/>
    <w:rsid w:val="00D63A6F"/>
    <w:rsid w:val="00D63E6B"/>
    <w:rsid w:val="00D6431A"/>
    <w:rsid w:val="00D70AB8"/>
    <w:rsid w:val="00D7104A"/>
    <w:rsid w:val="00D718E2"/>
    <w:rsid w:val="00D724DF"/>
    <w:rsid w:val="00D73B5B"/>
    <w:rsid w:val="00D74FDC"/>
    <w:rsid w:val="00D75DC7"/>
    <w:rsid w:val="00D762D8"/>
    <w:rsid w:val="00D810E4"/>
    <w:rsid w:val="00D82506"/>
    <w:rsid w:val="00D871A9"/>
    <w:rsid w:val="00D9154A"/>
    <w:rsid w:val="00D91AF2"/>
    <w:rsid w:val="00D93271"/>
    <w:rsid w:val="00D96319"/>
    <w:rsid w:val="00D96F2F"/>
    <w:rsid w:val="00D977CC"/>
    <w:rsid w:val="00DA0CA2"/>
    <w:rsid w:val="00DA158D"/>
    <w:rsid w:val="00DA4B87"/>
    <w:rsid w:val="00DA4F6A"/>
    <w:rsid w:val="00DA5301"/>
    <w:rsid w:val="00DA5498"/>
    <w:rsid w:val="00DB0766"/>
    <w:rsid w:val="00DB225F"/>
    <w:rsid w:val="00DB31F5"/>
    <w:rsid w:val="00DB4D86"/>
    <w:rsid w:val="00DB53F2"/>
    <w:rsid w:val="00DB55B5"/>
    <w:rsid w:val="00DB582B"/>
    <w:rsid w:val="00DB5D12"/>
    <w:rsid w:val="00DB5E8E"/>
    <w:rsid w:val="00DC0207"/>
    <w:rsid w:val="00DC0C18"/>
    <w:rsid w:val="00DC0F81"/>
    <w:rsid w:val="00DC1DD2"/>
    <w:rsid w:val="00DC638A"/>
    <w:rsid w:val="00DC68E2"/>
    <w:rsid w:val="00DC691A"/>
    <w:rsid w:val="00DC6A6C"/>
    <w:rsid w:val="00DC6CDC"/>
    <w:rsid w:val="00DC6D72"/>
    <w:rsid w:val="00DC71EE"/>
    <w:rsid w:val="00DC76BD"/>
    <w:rsid w:val="00DC7E64"/>
    <w:rsid w:val="00DD1BAF"/>
    <w:rsid w:val="00DD4CC6"/>
    <w:rsid w:val="00DD4E98"/>
    <w:rsid w:val="00DD58B8"/>
    <w:rsid w:val="00DD664B"/>
    <w:rsid w:val="00DE06FD"/>
    <w:rsid w:val="00DE2129"/>
    <w:rsid w:val="00DE28BF"/>
    <w:rsid w:val="00DE3FFC"/>
    <w:rsid w:val="00DE5048"/>
    <w:rsid w:val="00DE6690"/>
    <w:rsid w:val="00DE69D1"/>
    <w:rsid w:val="00DE6B55"/>
    <w:rsid w:val="00DE7637"/>
    <w:rsid w:val="00DF09B8"/>
    <w:rsid w:val="00DF15EE"/>
    <w:rsid w:val="00DF2313"/>
    <w:rsid w:val="00DF2769"/>
    <w:rsid w:val="00E006B6"/>
    <w:rsid w:val="00E013E9"/>
    <w:rsid w:val="00E02840"/>
    <w:rsid w:val="00E02932"/>
    <w:rsid w:val="00E02F3A"/>
    <w:rsid w:val="00E04007"/>
    <w:rsid w:val="00E076A7"/>
    <w:rsid w:val="00E1020C"/>
    <w:rsid w:val="00E1033E"/>
    <w:rsid w:val="00E10F14"/>
    <w:rsid w:val="00E11F28"/>
    <w:rsid w:val="00E11FCF"/>
    <w:rsid w:val="00E12B19"/>
    <w:rsid w:val="00E14744"/>
    <w:rsid w:val="00E154AB"/>
    <w:rsid w:val="00E164E7"/>
    <w:rsid w:val="00E16654"/>
    <w:rsid w:val="00E21257"/>
    <w:rsid w:val="00E21CDD"/>
    <w:rsid w:val="00E22360"/>
    <w:rsid w:val="00E235F5"/>
    <w:rsid w:val="00E23669"/>
    <w:rsid w:val="00E23E89"/>
    <w:rsid w:val="00E25B8B"/>
    <w:rsid w:val="00E25C3E"/>
    <w:rsid w:val="00E26D0E"/>
    <w:rsid w:val="00E31D43"/>
    <w:rsid w:val="00E31FE6"/>
    <w:rsid w:val="00E32EEE"/>
    <w:rsid w:val="00E33520"/>
    <w:rsid w:val="00E3623E"/>
    <w:rsid w:val="00E37775"/>
    <w:rsid w:val="00E40BC0"/>
    <w:rsid w:val="00E41A8D"/>
    <w:rsid w:val="00E427DF"/>
    <w:rsid w:val="00E43435"/>
    <w:rsid w:val="00E44A1E"/>
    <w:rsid w:val="00E52305"/>
    <w:rsid w:val="00E52ACD"/>
    <w:rsid w:val="00E53669"/>
    <w:rsid w:val="00E5612D"/>
    <w:rsid w:val="00E57493"/>
    <w:rsid w:val="00E61C70"/>
    <w:rsid w:val="00E61CDE"/>
    <w:rsid w:val="00E65459"/>
    <w:rsid w:val="00E67D3C"/>
    <w:rsid w:val="00E7006D"/>
    <w:rsid w:val="00E705F5"/>
    <w:rsid w:val="00E7380F"/>
    <w:rsid w:val="00E75BB5"/>
    <w:rsid w:val="00E765F9"/>
    <w:rsid w:val="00E76D7F"/>
    <w:rsid w:val="00E80E37"/>
    <w:rsid w:val="00E82343"/>
    <w:rsid w:val="00E8257C"/>
    <w:rsid w:val="00E83450"/>
    <w:rsid w:val="00E8389D"/>
    <w:rsid w:val="00E85EF1"/>
    <w:rsid w:val="00E86739"/>
    <w:rsid w:val="00E8749D"/>
    <w:rsid w:val="00E90E54"/>
    <w:rsid w:val="00E91FF2"/>
    <w:rsid w:val="00E94201"/>
    <w:rsid w:val="00E94929"/>
    <w:rsid w:val="00E94FF3"/>
    <w:rsid w:val="00E9514D"/>
    <w:rsid w:val="00E97A74"/>
    <w:rsid w:val="00EA0061"/>
    <w:rsid w:val="00EA0F7F"/>
    <w:rsid w:val="00EA2C19"/>
    <w:rsid w:val="00EA379C"/>
    <w:rsid w:val="00EA37E1"/>
    <w:rsid w:val="00EA3E29"/>
    <w:rsid w:val="00EA46EC"/>
    <w:rsid w:val="00EA4780"/>
    <w:rsid w:val="00EA4997"/>
    <w:rsid w:val="00EA4DC3"/>
    <w:rsid w:val="00EA4F63"/>
    <w:rsid w:val="00EA5167"/>
    <w:rsid w:val="00EA7123"/>
    <w:rsid w:val="00EA7C26"/>
    <w:rsid w:val="00EB34B6"/>
    <w:rsid w:val="00EB37B1"/>
    <w:rsid w:val="00EB495E"/>
    <w:rsid w:val="00EC2DA8"/>
    <w:rsid w:val="00EC45FC"/>
    <w:rsid w:val="00EC4A4E"/>
    <w:rsid w:val="00EC6A8E"/>
    <w:rsid w:val="00EC6BCB"/>
    <w:rsid w:val="00ED073E"/>
    <w:rsid w:val="00ED2E55"/>
    <w:rsid w:val="00ED54D9"/>
    <w:rsid w:val="00ED5DDA"/>
    <w:rsid w:val="00ED7D48"/>
    <w:rsid w:val="00EE1352"/>
    <w:rsid w:val="00EE3C83"/>
    <w:rsid w:val="00EE3E2A"/>
    <w:rsid w:val="00EE4538"/>
    <w:rsid w:val="00EE480B"/>
    <w:rsid w:val="00EE695C"/>
    <w:rsid w:val="00EF2713"/>
    <w:rsid w:val="00F02DE0"/>
    <w:rsid w:val="00F053FC"/>
    <w:rsid w:val="00F06CB3"/>
    <w:rsid w:val="00F079CC"/>
    <w:rsid w:val="00F07FC2"/>
    <w:rsid w:val="00F123A4"/>
    <w:rsid w:val="00F1519C"/>
    <w:rsid w:val="00F16161"/>
    <w:rsid w:val="00F16359"/>
    <w:rsid w:val="00F21698"/>
    <w:rsid w:val="00F230EA"/>
    <w:rsid w:val="00F24A07"/>
    <w:rsid w:val="00F2514D"/>
    <w:rsid w:val="00F27F68"/>
    <w:rsid w:val="00F30E5F"/>
    <w:rsid w:val="00F3568E"/>
    <w:rsid w:val="00F35DBE"/>
    <w:rsid w:val="00F35E40"/>
    <w:rsid w:val="00F37880"/>
    <w:rsid w:val="00F42116"/>
    <w:rsid w:val="00F4377C"/>
    <w:rsid w:val="00F4491E"/>
    <w:rsid w:val="00F466A1"/>
    <w:rsid w:val="00F469C7"/>
    <w:rsid w:val="00F46C66"/>
    <w:rsid w:val="00F50690"/>
    <w:rsid w:val="00F5073C"/>
    <w:rsid w:val="00F512B9"/>
    <w:rsid w:val="00F5212C"/>
    <w:rsid w:val="00F530D1"/>
    <w:rsid w:val="00F54463"/>
    <w:rsid w:val="00F54E38"/>
    <w:rsid w:val="00F551B0"/>
    <w:rsid w:val="00F559E3"/>
    <w:rsid w:val="00F606D0"/>
    <w:rsid w:val="00F62D24"/>
    <w:rsid w:val="00F6398A"/>
    <w:rsid w:val="00F6573E"/>
    <w:rsid w:val="00F762D5"/>
    <w:rsid w:val="00F76381"/>
    <w:rsid w:val="00F7668F"/>
    <w:rsid w:val="00F80297"/>
    <w:rsid w:val="00F81765"/>
    <w:rsid w:val="00F8183F"/>
    <w:rsid w:val="00F832FA"/>
    <w:rsid w:val="00F83C99"/>
    <w:rsid w:val="00F841EA"/>
    <w:rsid w:val="00F8426B"/>
    <w:rsid w:val="00F8623A"/>
    <w:rsid w:val="00F8652F"/>
    <w:rsid w:val="00F90B7E"/>
    <w:rsid w:val="00F90CCF"/>
    <w:rsid w:val="00F92334"/>
    <w:rsid w:val="00FA0211"/>
    <w:rsid w:val="00FA0F1F"/>
    <w:rsid w:val="00FA186B"/>
    <w:rsid w:val="00FA26F7"/>
    <w:rsid w:val="00FA302C"/>
    <w:rsid w:val="00FA3C84"/>
    <w:rsid w:val="00FA4E53"/>
    <w:rsid w:val="00FB0E2A"/>
    <w:rsid w:val="00FB166C"/>
    <w:rsid w:val="00FB1E09"/>
    <w:rsid w:val="00FB3BC4"/>
    <w:rsid w:val="00FB4039"/>
    <w:rsid w:val="00FB409B"/>
    <w:rsid w:val="00FB43C1"/>
    <w:rsid w:val="00FB4892"/>
    <w:rsid w:val="00FB6C65"/>
    <w:rsid w:val="00FC0ED3"/>
    <w:rsid w:val="00FC1289"/>
    <w:rsid w:val="00FC15D5"/>
    <w:rsid w:val="00FC4278"/>
    <w:rsid w:val="00FC7940"/>
    <w:rsid w:val="00FD0CFA"/>
    <w:rsid w:val="00FD0F89"/>
    <w:rsid w:val="00FD36AB"/>
    <w:rsid w:val="00FD41C0"/>
    <w:rsid w:val="00FD46BA"/>
    <w:rsid w:val="00FD5D4A"/>
    <w:rsid w:val="00FD609F"/>
    <w:rsid w:val="00FD7489"/>
    <w:rsid w:val="00FE09B0"/>
    <w:rsid w:val="00FE0F9D"/>
    <w:rsid w:val="00FE10E6"/>
    <w:rsid w:val="00FE1E1B"/>
    <w:rsid w:val="00FE42ED"/>
    <w:rsid w:val="00FE48CB"/>
    <w:rsid w:val="00FE6F33"/>
    <w:rsid w:val="00FF1272"/>
    <w:rsid w:val="00FF1D19"/>
    <w:rsid w:val="00FF24FD"/>
    <w:rsid w:val="00FF481A"/>
    <w:rsid w:val="00FF4A4A"/>
    <w:rsid w:val="00FF52B2"/>
    <w:rsid w:val="00FF541A"/>
    <w:rsid w:val="00FF63AC"/>
    <w:rsid w:val="00FF68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7B73C-F37F-4CD8-B19E-F785E910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Default">
    <w:name w:val="Default"/>
    <w:rsid w:val="000B0AA0"/>
    <w:pPr>
      <w:autoSpaceDE w:val="0"/>
      <w:autoSpaceDN w:val="0"/>
      <w:adjustRightInd w:val="0"/>
      <w:spacing w:after="0" w:line="240" w:lineRule="auto"/>
    </w:pPr>
    <w:rPr>
      <w:rFonts w:ascii="Arial" w:hAnsi="Arial" w:cs="Arial"/>
      <w:color w:val="000000"/>
      <w:sz w:val="24"/>
      <w:szCs w:val="24"/>
      <w:lang w:val="es-ES"/>
    </w:rPr>
  </w:style>
  <w:style w:type="paragraph" w:customStyle="1" w:styleId="Normal0">
    <w:name w:val="[Normal]"/>
    <w:link w:val="NormalCar"/>
    <w:rsid w:val="006E541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NormalCar">
    <w:name w:val="[Normal] Car"/>
    <w:link w:val="Normal0"/>
    <w:rsid w:val="006E541C"/>
    <w:rPr>
      <w:rFonts w:ascii="Arial" w:eastAsia="Times New Roman" w:hAnsi="Arial" w:cs="Arial"/>
      <w:sz w:val="24"/>
      <w:szCs w:val="24"/>
      <w:lang w:val="es-ES" w:eastAsia="es-ES"/>
    </w:rPr>
  </w:style>
  <w:style w:type="paragraph" w:customStyle="1" w:styleId="parrafo">
    <w:name w:val="parrafo"/>
    <w:basedOn w:val="Normal"/>
    <w:rsid w:val="00B0436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te4fondo">
    <w:name w:val="corte4 fondo"/>
    <w:basedOn w:val="Normal"/>
    <w:link w:val="corte4fondoCar"/>
    <w:qFormat/>
    <w:rsid w:val="00421558"/>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421558"/>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819953306">
      <w:bodyDiv w:val="1"/>
      <w:marLeft w:val="0"/>
      <w:marRight w:val="0"/>
      <w:marTop w:val="0"/>
      <w:marBottom w:val="0"/>
      <w:divBdr>
        <w:top w:val="none" w:sz="0" w:space="0" w:color="auto"/>
        <w:left w:val="none" w:sz="0" w:space="0" w:color="auto"/>
        <w:bottom w:val="none" w:sz="0" w:space="0" w:color="auto"/>
        <w:right w:val="none" w:sz="0" w:space="0" w:color="auto"/>
      </w:divBdr>
    </w:div>
    <w:div w:id="21309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jf.scjn.gob.mx/sjfsist/paginas/DetalleGeneralScroll.aspx?id=3548&amp;Clase=DetalleTesisEjecutorias&amp;IdTe=2001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8CBB-6666-426B-A33E-2E75680E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9</Pages>
  <Words>2594</Words>
  <Characters>14268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209</cp:revision>
  <cp:lastPrinted>2019-12-10T01:18:00Z</cp:lastPrinted>
  <dcterms:created xsi:type="dcterms:W3CDTF">2019-11-15T15:25:00Z</dcterms:created>
  <dcterms:modified xsi:type="dcterms:W3CDTF">2020-01-15T18:53:00Z</dcterms:modified>
</cp:coreProperties>
</file>