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70" w:rsidRPr="001F0AA4" w:rsidRDefault="00E74A70" w:rsidP="00E74A70">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1C3B2A">
        <w:rPr>
          <w:rFonts w:ascii="Arial" w:hAnsi="Arial" w:cs="Arial"/>
          <w:b/>
        </w:rPr>
        <w:t xml:space="preserve"> DEL ESTADO </w:t>
      </w:r>
      <w:r w:rsidRPr="001F0AA4">
        <w:rPr>
          <w:rFonts w:ascii="Arial" w:hAnsi="Arial" w:cs="Arial"/>
          <w:b/>
        </w:rPr>
        <w:t>DE OAXACA.</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6971DC" w:rsidP="00E74A70">
      <w:pPr>
        <w:pStyle w:val="Encabezado"/>
        <w:spacing w:line="360" w:lineRule="auto"/>
        <w:ind w:left="4248"/>
        <w:jc w:val="both"/>
        <w:rPr>
          <w:rFonts w:ascii="Arial" w:hAnsi="Arial" w:cs="Arial"/>
          <w:b/>
        </w:rPr>
      </w:pPr>
      <w:r>
        <w:rPr>
          <w:rFonts w:ascii="Arial" w:hAnsi="Arial" w:cs="Arial"/>
          <w:b/>
        </w:rPr>
        <w:t>EXPEDIENTE: 121</w:t>
      </w:r>
      <w:r w:rsidR="00E74A70">
        <w:rPr>
          <w:rFonts w:ascii="Arial" w:hAnsi="Arial" w:cs="Arial"/>
          <w:b/>
        </w:rPr>
        <w:t>/2017</w:t>
      </w:r>
    </w:p>
    <w:p w:rsidR="00E74A70" w:rsidRPr="001F0AA4" w:rsidRDefault="00E74A70" w:rsidP="00E74A70">
      <w:pPr>
        <w:pStyle w:val="Encabezado"/>
        <w:tabs>
          <w:tab w:val="clear" w:pos="4419"/>
          <w:tab w:val="center" w:pos="8931"/>
        </w:tabs>
        <w:spacing w:line="360" w:lineRule="auto"/>
        <w:jc w:val="both"/>
        <w:rPr>
          <w:rFonts w:ascii="Arial" w:hAnsi="Arial" w:cs="Arial"/>
          <w:b/>
        </w:rPr>
      </w:pPr>
    </w:p>
    <w:p w:rsidR="00E74A70" w:rsidRPr="001F0AA4" w:rsidRDefault="00E74A70" w:rsidP="00E74A70">
      <w:pPr>
        <w:pStyle w:val="Encabezado"/>
        <w:spacing w:line="360" w:lineRule="auto"/>
        <w:ind w:left="4248"/>
        <w:rPr>
          <w:rFonts w:ascii="Arial" w:hAnsi="Arial" w:cs="Arial"/>
          <w:b/>
        </w:rPr>
      </w:pPr>
      <w:r w:rsidRPr="001F0AA4">
        <w:rPr>
          <w:rFonts w:ascii="Arial" w:hAnsi="Arial" w:cs="Arial"/>
          <w:b/>
        </w:rPr>
        <w:t xml:space="preserve">ACTOR: </w:t>
      </w:r>
      <w:r w:rsidR="00E24EE2">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1C3B2A">
        <w:rPr>
          <w:rFonts w:ascii="Arial" w:hAnsi="Arial" w:cs="Arial"/>
          <w:b/>
        </w:rPr>
        <w:t xml:space="preserve"> DEL ESTADO DE OAXACA</w:t>
      </w:r>
      <w:r>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spacing w:after="0" w:line="360" w:lineRule="auto"/>
        <w:jc w:val="both"/>
        <w:rPr>
          <w:rFonts w:ascii="Arial" w:hAnsi="Arial" w:cs="Arial"/>
          <w:b/>
        </w:rPr>
      </w:pPr>
      <w:r>
        <w:rPr>
          <w:rFonts w:ascii="Arial" w:hAnsi="Arial" w:cs="Arial"/>
          <w:b/>
        </w:rPr>
        <w:t xml:space="preserve">OAXACA DE JUÁREZ, OAXACA A </w:t>
      </w:r>
      <w:r w:rsidR="001C3B2A">
        <w:rPr>
          <w:rFonts w:ascii="Arial" w:hAnsi="Arial" w:cs="Arial"/>
          <w:b/>
        </w:rPr>
        <w:t>VEINTINUEVE</w:t>
      </w:r>
      <w:r w:rsidRPr="001F0AA4">
        <w:rPr>
          <w:rFonts w:ascii="Arial" w:hAnsi="Arial" w:cs="Arial"/>
          <w:b/>
        </w:rPr>
        <w:t xml:space="preserve"> DE </w:t>
      </w:r>
      <w:r>
        <w:rPr>
          <w:rFonts w:ascii="Arial" w:hAnsi="Arial" w:cs="Arial"/>
          <w:b/>
        </w:rPr>
        <w:t xml:space="preserve">MAYO DE </w:t>
      </w:r>
      <w:r w:rsidRPr="001F0AA4">
        <w:rPr>
          <w:rFonts w:ascii="Arial" w:hAnsi="Arial" w:cs="Arial"/>
          <w:b/>
        </w:rPr>
        <w:t xml:space="preserve">DOS MIL </w:t>
      </w:r>
      <w:r>
        <w:rPr>
          <w:rFonts w:ascii="Arial" w:hAnsi="Arial" w:cs="Arial"/>
          <w:b/>
        </w:rPr>
        <w:t>DIECIOCHO. - - -</w:t>
      </w:r>
      <w:r w:rsidR="001C3B2A">
        <w:rPr>
          <w:rFonts w:ascii="Arial" w:hAnsi="Arial" w:cs="Arial"/>
          <w:b/>
        </w:rPr>
        <w:t xml:space="preserve"> - - - - - - - - - - - - - - - - - - - - - - - - - - - - - - - - - - - - - - - - - - - - - - - - - - - - - </w:t>
      </w:r>
      <w:r>
        <w:rPr>
          <w:rFonts w:ascii="Arial" w:hAnsi="Arial" w:cs="Arial"/>
          <w:b/>
        </w:rPr>
        <w:t xml:space="preserve"> </w:t>
      </w:r>
    </w:p>
    <w:p w:rsidR="00E74A70" w:rsidRPr="001F0AA4" w:rsidRDefault="00E74A70" w:rsidP="00E74A70">
      <w:pPr>
        <w:spacing w:after="0" w:line="360" w:lineRule="auto"/>
        <w:jc w:val="both"/>
        <w:rPr>
          <w:rFonts w:ascii="Arial" w:hAnsi="Arial" w:cs="Arial"/>
          <w:b/>
        </w:rPr>
      </w:pPr>
    </w:p>
    <w:p w:rsidR="00E74A70" w:rsidRPr="001F0AA4" w:rsidRDefault="00E74A70" w:rsidP="001C3B2A">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9B5801">
        <w:rPr>
          <w:rFonts w:ascii="Arial" w:hAnsi="Arial" w:cs="Arial"/>
        </w:rPr>
        <w:t>121</w:t>
      </w:r>
      <w:r>
        <w:rPr>
          <w:rFonts w:ascii="Arial" w:hAnsi="Arial" w:cs="Arial"/>
        </w:rPr>
        <w:t>/2017</w:t>
      </w:r>
      <w:r w:rsidRPr="001F0AA4">
        <w:rPr>
          <w:rFonts w:ascii="Arial" w:hAnsi="Arial" w:cs="Arial"/>
        </w:rPr>
        <w:t xml:space="preserve">, promovido por </w:t>
      </w:r>
      <w:r w:rsidR="00E24EE2">
        <w:rPr>
          <w:rFonts w:ascii="Arial" w:hAnsi="Arial" w:cs="Arial"/>
          <w:b/>
        </w:rPr>
        <w:t xml:space="preserve">***** </w:t>
      </w:r>
      <w:r w:rsidRPr="001F0AA4">
        <w:rPr>
          <w:rFonts w:ascii="Arial" w:hAnsi="Arial" w:cs="Arial"/>
        </w:rPr>
        <w:t>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1C3B2A">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 - - - - -</w:t>
      </w:r>
      <w:r w:rsidR="00510EF3">
        <w:rPr>
          <w:rFonts w:ascii="Arial" w:hAnsi="Arial" w:cs="Arial"/>
          <w:b/>
        </w:rPr>
        <w:t xml:space="preserve"> - - - - - - - - - - - - - - - - - - - - - - - - - - - - </w:t>
      </w:r>
      <w:r>
        <w:rPr>
          <w:rFonts w:ascii="Arial" w:hAnsi="Arial" w:cs="Arial"/>
          <w:b/>
        </w:rPr>
        <w:t xml:space="preserve"> </w:t>
      </w:r>
    </w:p>
    <w:p w:rsidR="00E74A70" w:rsidRPr="001F0AA4" w:rsidRDefault="00E74A70" w:rsidP="00E74A70">
      <w:pPr>
        <w:spacing w:after="0" w:line="360" w:lineRule="auto"/>
        <w:jc w:val="center"/>
        <w:rPr>
          <w:rFonts w:ascii="Arial" w:hAnsi="Arial" w:cs="Arial"/>
          <w:b/>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t>R E S U L T A N D O:</w:t>
      </w:r>
    </w:p>
    <w:p w:rsidR="00E74A70" w:rsidRPr="001F0AA4" w:rsidRDefault="00E74A70" w:rsidP="00E74A70">
      <w:pPr>
        <w:spacing w:after="0" w:line="360" w:lineRule="auto"/>
        <w:rPr>
          <w:rFonts w:ascii="Arial" w:hAnsi="Arial" w:cs="Arial"/>
          <w:b/>
        </w:rPr>
      </w:pPr>
    </w:p>
    <w:p w:rsidR="00D57C4B" w:rsidRDefault="00E74A70" w:rsidP="001C3B2A">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veinticinco de octubre del dos mil dieci</w:t>
      </w:r>
      <w:r w:rsidR="001C3B2A">
        <w:rPr>
          <w:rFonts w:ascii="Arial" w:hAnsi="Arial" w:cs="Arial"/>
        </w:rPr>
        <w:t>siete</w:t>
      </w:r>
      <w:r>
        <w:rPr>
          <w:rFonts w:ascii="Arial" w:hAnsi="Arial" w:cs="Arial"/>
        </w:rPr>
        <w:t>, en Oficialía de Partes Común del</w:t>
      </w:r>
      <w:r w:rsidR="00807CB7">
        <w:rPr>
          <w:rFonts w:ascii="Arial" w:hAnsi="Arial" w:cs="Arial"/>
        </w:rPr>
        <w:t xml:space="preserve"> otrora Tribunal de lo Contencioso Administrativo y de Cuentas del Poder Judicial del Estado de Oaxaca actualmente</w:t>
      </w:r>
      <w:r>
        <w:rPr>
          <w:rFonts w:ascii="Arial" w:hAnsi="Arial" w:cs="Arial"/>
        </w:rPr>
        <w:t xml:space="preserve"> Tribunal de Justicia Administrativa del Estado de Oaxaca, </w:t>
      </w:r>
      <w:r w:rsidR="00510EF3">
        <w:rPr>
          <w:rFonts w:ascii="Arial" w:hAnsi="Arial" w:cs="Arial"/>
        </w:rPr>
        <w:t>***** ***** ***** *****</w:t>
      </w:r>
      <w:r w:rsidR="00D57C4B">
        <w:rPr>
          <w:rFonts w:ascii="Arial" w:hAnsi="Arial" w:cs="Arial"/>
        </w:rPr>
        <w:t xml:space="preserve">, </w:t>
      </w:r>
      <w:r>
        <w:rPr>
          <w:rFonts w:ascii="Arial" w:hAnsi="Arial" w:cs="Arial"/>
        </w:rPr>
        <w:t>demandó la nulidad lisa y llana del oficio con número de control</w:t>
      </w:r>
      <w:r w:rsidR="00E24EE2">
        <w:rPr>
          <w:rFonts w:ascii="Arial" w:hAnsi="Arial" w:cs="Arial"/>
        </w:rPr>
        <w:t xml:space="preserve"> **********</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le impone una multa en cantidad de $3,775.00 (tres mil setecientos setenta y cinco pesos 00/100 m.n.) por haber infringido lo establecido en el artículo 286 fracción I del Código fiscal para el Estado de Oaxaca. </w:t>
      </w:r>
      <w:r>
        <w:rPr>
          <w:rFonts w:ascii="Arial" w:hAnsi="Arial" w:cs="Arial"/>
          <w:b/>
        </w:rPr>
        <w:t xml:space="preserve">Por acuerdo de veintiséis de </w:t>
      </w:r>
      <w:r w:rsidR="00D57C4B">
        <w:rPr>
          <w:rFonts w:ascii="Arial" w:hAnsi="Arial" w:cs="Arial"/>
          <w:b/>
        </w:rPr>
        <w:t>octubre</w:t>
      </w:r>
      <w:r>
        <w:rPr>
          <w:rFonts w:ascii="Arial" w:hAnsi="Arial" w:cs="Arial"/>
          <w:b/>
        </w:rPr>
        <w:t xml:space="preserve"> del año dos mil diecisiete,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w:t>
      </w:r>
      <w:r w:rsidRPr="001F0AA4">
        <w:rPr>
          <w:rFonts w:ascii="Arial" w:hAnsi="Arial" w:cs="Arial"/>
        </w:rPr>
        <w:lastRenderedPageBreak/>
        <w:t>para el traslado a su contraparte</w:t>
      </w:r>
      <w:r>
        <w:rPr>
          <w:rFonts w:ascii="Arial" w:hAnsi="Arial" w:cs="Arial"/>
        </w:rPr>
        <w:t>.</w:t>
      </w:r>
      <w:r w:rsidR="00807CB7">
        <w:rPr>
          <w:rFonts w:ascii="Arial" w:hAnsi="Arial" w:cs="Arial"/>
        </w:rPr>
        <w:t xml:space="preserve"> Se admitieron al actor </w:t>
      </w:r>
      <w:r w:rsidRPr="001F0AA4">
        <w:rPr>
          <w:rFonts w:ascii="Arial" w:hAnsi="Arial" w:cs="Arial"/>
        </w:rPr>
        <w:t xml:space="preserve">las pruebas ofrecidas que consisten en: </w:t>
      </w:r>
      <w:r w:rsidRPr="00B85A41">
        <w:rPr>
          <w:rFonts w:ascii="Arial" w:hAnsi="Arial" w:cs="Arial"/>
          <w:b/>
        </w:rPr>
        <w:t>1.-</w:t>
      </w:r>
      <w:r>
        <w:rPr>
          <w:rFonts w:ascii="Arial" w:hAnsi="Arial" w:cs="Arial"/>
        </w:rPr>
        <w:t xml:space="preserve"> </w:t>
      </w:r>
      <w:r w:rsidR="00D57C4B">
        <w:rPr>
          <w:rFonts w:ascii="Arial" w:hAnsi="Arial" w:cs="Arial"/>
        </w:rPr>
        <w:t xml:space="preserve">Original de la multa con número de control </w:t>
      </w:r>
      <w:r w:rsidR="00E24EE2">
        <w:rPr>
          <w:rFonts w:ascii="Arial" w:hAnsi="Arial" w:cs="Arial"/>
        </w:rPr>
        <w:t>*********</w:t>
      </w:r>
      <w:r w:rsidR="00D57C4B">
        <w:rPr>
          <w:rFonts w:ascii="Arial" w:hAnsi="Arial" w:cs="Arial"/>
        </w:rPr>
        <w:t>, de fecha ocho de agosto del año próximo pasado, emitida por la Directora de Ingresos y Recaudación dependiente de la Subsecretaría de Ingresos de la Secretaría de Finanzas del Poder Ejecutivo del Estado de Oaxaca, donde se le impone una multa en cantidad de $3,775.00 (tres mil setecientos setenta y cinco pesos 00/100 m.n.)</w:t>
      </w:r>
      <w:r w:rsidR="00F73EDD">
        <w:rPr>
          <w:rFonts w:ascii="Arial" w:hAnsi="Arial" w:cs="Arial"/>
        </w:rPr>
        <w:t xml:space="preserve">; </w:t>
      </w:r>
      <w:r w:rsidR="009B5801">
        <w:rPr>
          <w:rFonts w:ascii="Arial" w:hAnsi="Arial" w:cs="Arial"/>
          <w:b/>
        </w:rPr>
        <w:t>2</w:t>
      </w:r>
      <w:r w:rsidR="00F73EDD" w:rsidRPr="00F73EDD">
        <w:rPr>
          <w:rFonts w:ascii="Arial" w:hAnsi="Arial" w:cs="Arial"/>
          <w:b/>
        </w:rPr>
        <w:t>.-</w:t>
      </w:r>
      <w:r w:rsidR="00F73EDD">
        <w:rPr>
          <w:rFonts w:ascii="Arial" w:hAnsi="Arial" w:cs="Arial"/>
        </w:rPr>
        <w:t xml:space="preserve"> La instrumental de actuaciones; y </w:t>
      </w:r>
      <w:r w:rsidR="009B5801">
        <w:rPr>
          <w:rFonts w:ascii="Arial" w:hAnsi="Arial" w:cs="Arial"/>
          <w:b/>
        </w:rPr>
        <w:t>3.</w:t>
      </w:r>
      <w:r w:rsidR="00F73EDD" w:rsidRPr="00F73EDD">
        <w:rPr>
          <w:rFonts w:ascii="Arial" w:hAnsi="Arial" w:cs="Arial"/>
          <w:b/>
        </w:rPr>
        <w:t>-</w:t>
      </w:r>
      <w:r w:rsidR="00F73EDD">
        <w:rPr>
          <w:rFonts w:ascii="Arial" w:hAnsi="Arial" w:cs="Arial"/>
        </w:rPr>
        <w:t xml:space="preserve"> La presuncional legal y humana. - - - - - - -</w:t>
      </w:r>
      <w:r w:rsidR="00510EF3">
        <w:rPr>
          <w:rFonts w:ascii="Arial" w:hAnsi="Arial" w:cs="Arial"/>
        </w:rPr>
        <w:t xml:space="preserve"> - - - - - - - - - - - - - - - - - - - - - </w:t>
      </w:r>
      <w:r w:rsidR="00F73EDD">
        <w:rPr>
          <w:rFonts w:ascii="Arial" w:hAnsi="Arial" w:cs="Arial"/>
        </w:rPr>
        <w:t xml:space="preserve"> </w:t>
      </w:r>
    </w:p>
    <w:p w:rsidR="00E74A70" w:rsidRDefault="00E74A70" w:rsidP="00E74A70">
      <w:pPr>
        <w:spacing w:after="0" w:line="360" w:lineRule="auto"/>
        <w:jc w:val="both"/>
        <w:rPr>
          <w:rFonts w:ascii="Arial" w:hAnsi="Arial" w:cs="Arial"/>
        </w:rPr>
      </w:pPr>
    </w:p>
    <w:p w:rsidR="00F73EDD" w:rsidRDefault="00E74A70" w:rsidP="00E74A70">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diante acuerdo de fecha</w:t>
      </w:r>
      <w:r w:rsidR="00F73EDD">
        <w:rPr>
          <w:rFonts w:ascii="Arial" w:hAnsi="Arial" w:cs="Arial"/>
        </w:rPr>
        <w:t xml:space="preserve"> dieciséis de enero del año en curso, se tuvo por recibido el oficio </w:t>
      </w:r>
      <w:r w:rsidR="00E24EE2">
        <w:rPr>
          <w:rFonts w:ascii="Arial" w:hAnsi="Arial" w:cs="Arial"/>
        </w:rPr>
        <w:t xml:space="preserve">************ </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w:t>
      </w:r>
      <w:r w:rsidR="00F73EDD">
        <w:rPr>
          <w:rFonts w:ascii="Arial" w:hAnsi="Arial" w:cs="Arial"/>
        </w:rPr>
        <w:t>Copia certificada de la multa con número de control</w:t>
      </w:r>
      <w:r w:rsidR="00E24EE2">
        <w:rPr>
          <w:rFonts w:ascii="Arial" w:hAnsi="Arial" w:cs="Arial"/>
        </w:rPr>
        <w:t xml:space="preserve"> *********</w:t>
      </w:r>
      <w:r w:rsidR="00F73EDD">
        <w:rPr>
          <w:rFonts w:ascii="Arial" w:hAnsi="Arial" w:cs="Arial"/>
        </w:rPr>
        <w:t>, de fecha ocho de agosto del año próximo pasado</w:t>
      </w:r>
      <w:r w:rsidR="009B5801">
        <w:rPr>
          <w:rFonts w:ascii="Arial" w:hAnsi="Arial" w:cs="Arial"/>
        </w:rPr>
        <w:t xml:space="preserve"> y oficio</w:t>
      </w:r>
      <w:r w:rsidR="00E24EE2">
        <w:rPr>
          <w:rFonts w:ascii="Arial" w:hAnsi="Arial" w:cs="Arial"/>
        </w:rPr>
        <w:t xml:space="preserve"> ********** </w:t>
      </w:r>
      <w:r w:rsidR="00F73EDD">
        <w:rPr>
          <w:rFonts w:ascii="Arial" w:hAnsi="Arial" w:cs="Arial"/>
        </w:rPr>
        <w:t xml:space="preserve">; </w:t>
      </w:r>
      <w:r w:rsidR="00F73EDD" w:rsidRPr="00F73EDD">
        <w:rPr>
          <w:rFonts w:ascii="Arial" w:hAnsi="Arial" w:cs="Arial"/>
          <w:b/>
        </w:rPr>
        <w:t>2.-</w:t>
      </w:r>
      <w:r w:rsidR="00F73EDD">
        <w:rPr>
          <w:rFonts w:ascii="Arial" w:hAnsi="Arial" w:cs="Arial"/>
        </w:rPr>
        <w:t xml:space="preserve"> La presuncional legal y humana; y </w:t>
      </w:r>
      <w:r w:rsidR="00F73EDD" w:rsidRPr="00F73EDD">
        <w:rPr>
          <w:rFonts w:ascii="Arial" w:hAnsi="Arial" w:cs="Arial"/>
          <w:b/>
        </w:rPr>
        <w:t>3.-</w:t>
      </w:r>
      <w:r w:rsidR="00F73EDD">
        <w:rPr>
          <w:rFonts w:ascii="Arial" w:hAnsi="Arial" w:cs="Arial"/>
        </w:rPr>
        <w:t xml:space="preserve"> La instrumental de actuaciones.</w:t>
      </w:r>
      <w:r w:rsidR="00172D7D">
        <w:rPr>
          <w:rFonts w:ascii="Arial" w:hAnsi="Arial" w:cs="Arial"/>
        </w:rPr>
        <w:t xml:space="preserve"> - - - - - - </w:t>
      </w:r>
      <w:r w:rsidR="009B5801">
        <w:rPr>
          <w:rFonts w:ascii="Arial" w:hAnsi="Arial" w:cs="Arial"/>
        </w:rPr>
        <w:t xml:space="preserve">- - - - - - - - - - - - - - - - - - - - - - - - - - - - - - - - - </w:t>
      </w:r>
    </w:p>
    <w:p w:rsidR="00807CB7" w:rsidRDefault="00807CB7" w:rsidP="00E74A70">
      <w:pPr>
        <w:spacing w:after="0" w:line="360" w:lineRule="auto"/>
        <w:ind w:firstLine="567"/>
        <w:jc w:val="both"/>
        <w:rPr>
          <w:rFonts w:ascii="Arial" w:hAnsi="Arial" w:cs="Arial"/>
        </w:rPr>
      </w:pPr>
    </w:p>
    <w:p w:rsidR="00807CB7" w:rsidRPr="00C95C96" w:rsidRDefault="00807CB7" w:rsidP="00807CB7">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rsidR="00E74A70" w:rsidRDefault="00E74A70" w:rsidP="00807CB7">
      <w:pPr>
        <w:spacing w:after="0" w:line="360" w:lineRule="auto"/>
        <w:jc w:val="both"/>
        <w:rPr>
          <w:rFonts w:ascii="Arial" w:hAnsi="Arial" w:cs="Arial"/>
        </w:rPr>
      </w:pPr>
    </w:p>
    <w:p w:rsidR="00E74A70" w:rsidRDefault="00807CB7" w:rsidP="00E74A70">
      <w:pPr>
        <w:spacing w:after="0" w:line="360" w:lineRule="auto"/>
        <w:ind w:firstLine="567"/>
        <w:jc w:val="both"/>
        <w:rPr>
          <w:rFonts w:ascii="Arial" w:hAnsi="Arial" w:cs="Arial"/>
        </w:rPr>
      </w:pPr>
      <w:r>
        <w:rPr>
          <w:rFonts w:ascii="Arial" w:hAnsi="Arial" w:cs="Arial"/>
          <w:b/>
        </w:rPr>
        <w:t>4</w:t>
      </w:r>
      <w:r w:rsidR="00E74A70">
        <w:rPr>
          <w:rFonts w:ascii="Arial" w:hAnsi="Arial" w:cs="Arial"/>
          <w:b/>
        </w:rPr>
        <w:t>°.</w:t>
      </w:r>
      <w:r w:rsidR="00E74A70" w:rsidRPr="001F0AA4">
        <w:rPr>
          <w:rFonts w:ascii="Arial" w:hAnsi="Arial" w:cs="Arial"/>
        </w:rPr>
        <w:t xml:space="preserve"> </w:t>
      </w:r>
      <w:r>
        <w:rPr>
          <w:rFonts w:ascii="Arial" w:hAnsi="Arial" w:cs="Arial"/>
        </w:rPr>
        <w:t>S</w:t>
      </w:r>
      <w:r w:rsidR="00E74A70">
        <w:rPr>
          <w:rFonts w:ascii="Arial" w:hAnsi="Arial" w:cs="Arial"/>
        </w:rPr>
        <w:t xml:space="preserve">e </w:t>
      </w:r>
      <w:r w:rsidR="00172D7D">
        <w:rPr>
          <w:rFonts w:ascii="Arial" w:hAnsi="Arial" w:cs="Arial"/>
        </w:rPr>
        <w:t xml:space="preserve">fijaron las </w:t>
      </w:r>
      <w:r w:rsidR="009B5801">
        <w:rPr>
          <w:rFonts w:ascii="Arial" w:hAnsi="Arial" w:cs="Arial"/>
        </w:rPr>
        <w:t>trece</w:t>
      </w:r>
      <w:r w:rsidR="00172D7D">
        <w:rPr>
          <w:rFonts w:ascii="Arial" w:hAnsi="Arial" w:cs="Arial"/>
        </w:rPr>
        <w:t xml:space="preserve"> horas </w:t>
      </w:r>
      <w:r w:rsidR="009B5801">
        <w:rPr>
          <w:rFonts w:ascii="Arial" w:hAnsi="Arial" w:cs="Arial"/>
        </w:rPr>
        <w:t>del día veintinueve</w:t>
      </w:r>
      <w:r w:rsidR="00172D7D">
        <w:rPr>
          <w:rFonts w:ascii="Arial" w:hAnsi="Arial" w:cs="Arial"/>
        </w:rPr>
        <w:t xml:space="preserve"> de mayo del dos mil dieciocho, para que se celebrara la Audiencia Final</w:t>
      </w:r>
      <w:r w:rsidR="00E74A70">
        <w:rPr>
          <w:rFonts w:ascii="Arial" w:hAnsi="Arial" w:cs="Arial"/>
        </w:rPr>
        <w:t>, misma que se celebró sin comparecencia de las partes ni de persona alguna que legalmente las representara</w:t>
      </w:r>
      <w:r w:rsidR="00E74A70" w:rsidRPr="001F0AA4">
        <w:rPr>
          <w:rFonts w:ascii="Arial" w:hAnsi="Arial" w:cs="Arial"/>
        </w:rPr>
        <w:t xml:space="preserve">; se abrió el periodo de desahogo de pruebas donde el </w:t>
      </w:r>
      <w:r>
        <w:rPr>
          <w:rFonts w:ascii="Arial" w:hAnsi="Arial" w:cs="Arial"/>
        </w:rPr>
        <w:t>Secretario</w:t>
      </w:r>
      <w:r w:rsidR="00E74A70" w:rsidRPr="001F0AA4">
        <w:rPr>
          <w:rFonts w:ascii="Arial" w:hAnsi="Arial" w:cs="Arial"/>
        </w:rPr>
        <w:t xml:space="preserve"> de esta </w:t>
      </w:r>
      <w:r w:rsidR="00E74A70">
        <w:rPr>
          <w:rFonts w:ascii="Arial" w:hAnsi="Arial" w:cs="Arial"/>
        </w:rPr>
        <w:t>Se</w:t>
      </w:r>
      <w:r>
        <w:rPr>
          <w:rFonts w:ascii="Arial" w:hAnsi="Arial" w:cs="Arial"/>
        </w:rPr>
        <w:t>xta</w:t>
      </w:r>
      <w:r w:rsidR="00E74A70" w:rsidRPr="001F0AA4">
        <w:rPr>
          <w:rFonts w:ascii="Arial" w:hAnsi="Arial" w:cs="Arial"/>
        </w:rPr>
        <w:t xml:space="preserve"> Sala </w:t>
      </w:r>
      <w:r w:rsidR="00E74A70">
        <w:rPr>
          <w:rFonts w:ascii="Arial" w:hAnsi="Arial" w:cs="Arial"/>
        </w:rPr>
        <w:t>U</w:t>
      </w:r>
      <w:r w:rsidR="00E74A70" w:rsidRPr="001F0AA4">
        <w:rPr>
          <w:rFonts w:ascii="Arial" w:hAnsi="Arial" w:cs="Arial"/>
        </w:rPr>
        <w:t>nit</w:t>
      </w:r>
      <w:r w:rsidR="00E74A70">
        <w:rPr>
          <w:rFonts w:ascii="Arial" w:hAnsi="Arial" w:cs="Arial"/>
        </w:rPr>
        <w:t>aria de Primera Instancia, del T</w:t>
      </w:r>
      <w:r w:rsidR="00E74A70" w:rsidRPr="001F0AA4">
        <w:rPr>
          <w:rFonts w:ascii="Arial" w:hAnsi="Arial" w:cs="Arial"/>
        </w:rPr>
        <w:t xml:space="preserve">ribunal de </w:t>
      </w:r>
      <w:r w:rsidR="00E74A70">
        <w:rPr>
          <w:rFonts w:ascii="Arial" w:hAnsi="Arial" w:cs="Arial"/>
        </w:rPr>
        <w:t>Justicia Administrativa del Estado de Oaxaca</w:t>
      </w:r>
      <w:r w:rsidR="00E74A70" w:rsidRPr="001F0AA4">
        <w:rPr>
          <w:rFonts w:ascii="Arial" w:hAnsi="Arial" w:cs="Arial"/>
        </w:rPr>
        <w:t xml:space="preserve"> las declaró desahogadas por su propia naturaleza; en el periodo de alegatos se dio </w:t>
      </w:r>
      <w:r w:rsidR="00E74A70">
        <w:rPr>
          <w:rFonts w:ascii="Arial" w:hAnsi="Arial" w:cs="Arial"/>
        </w:rPr>
        <w:t>cuenta con que las partes no presentaron documento alguno formulando alegatos por lo que se declaró precluído su derecho. Finalmente se citó a las partes para oír sentencia, misma que ahora se pronuncia.</w:t>
      </w:r>
      <w:r>
        <w:rPr>
          <w:rFonts w:ascii="Arial" w:hAnsi="Arial" w:cs="Arial"/>
        </w:rPr>
        <w:t xml:space="preserve"> - - - - - - - - - - - - - - - - - - - - - - - - - - - - - - - - - - - - - - - - - - - - - - - - - - - - - -</w:t>
      </w:r>
      <w:r w:rsidR="00E74A70">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Pr="001F0AA4" w:rsidRDefault="00E74A70" w:rsidP="00E74A70">
      <w:pPr>
        <w:spacing w:after="0" w:line="360" w:lineRule="auto"/>
        <w:ind w:firstLine="708"/>
        <w:jc w:val="both"/>
        <w:rPr>
          <w:rFonts w:ascii="Arial" w:hAnsi="Arial" w:cs="Arial"/>
        </w:rPr>
      </w:pPr>
    </w:p>
    <w:p w:rsidR="00E74A70" w:rsidRPr="001F0AA4" w:rsidRDefault="00E74A70" w:rsidP="00807CB7">
      <w:pPr>
        <w:spacing w:after="0" w:line="360" w:lineRule="auto"/>
        <w:jc w:val="center"/>
        <w:rPr>
          <w:rFonts w:ascii="Arial" w:hAnsi="Arial" w:cs="Arial"/>
          <w:b/>
        </w:rPr>
      </w:pPr>
      <w:r w:rsidRPr="001F0AA4">
        <w:rPr>
          <w:rFonts w:ascii="Arial" w:hAnsi="Arial" w:cs="Arial"/>
          <w:b/>
        </w:rPr>
        <w:t>C O N S I D E R A N D O:</w:t>
      </w:r>
    </w:p>
    <w:p w:rsidR="00E74A70" w:rsidRPr="001F0AA4" w:rsidRDefault="00E74A70" w:rsidP="00807CB7">
      <w:pPr>
        <w:spacing w:after="0" w:line="360" w:lineRule="auto"/>
        <w:ind w:right="-93" w:firstLine="567"/>
        <w:jc w:val="both"/>
        <w:rPr>
          <w:rFonts w:ascii="Arial" w:hAnsi="Arial" w:cs="Arial"/>
        </w:rPr>
      </w:pPr>
      <w:r w:rsidRPr="001F0AA4">
        <w:rPr>
          <w:rFonts w:ascii="Arial" w:hAnsi="Arial" w:cs="Arial"/>
          <w:b/>
        </w:rPr>
        <w:lastRenderedPageBreak/>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807CB7">
        <w:rPr>
          <w:rFonts w:ascii="Arial" w:hAnsi="Arial" w:cs="Arial"/>
        </w:rPr>
        <w:t xml:space="preserve">xta </w:t>
      </w:r>
      <w:r w:rsidRPr="001857E5">
        <w:rPr>
          <w:rFonts w:ascii="Arial" w:hAnsi="Arial" w:cs="Arial"/>
        </w:rPr>
        <w:t>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00807CB7">
        <w:rPr>
          <w:rFonts w:ascii="Arial" w:hAnsi="Arial" w:cs="Arial"/>
        </w:rPr>
        <w:t xml:space="preserve"> - - - - - </w:t>
      </w:r>
      <w:r>
        <w:rPr>
          <w:rFonts w:ascii="Arial" w:hAnsi="Arial" w:cs="Arial"/>
        </w:rPr>
        <w:t xml:space="preserve"> </w:t>
      </w:r>
    </w:p>
    <w:p w:rsidR="00E74A70" w:rsidRDefault="00E74A70" w:rsidP="00E74A70">
      <w:pPr>
        <w:tabs>
          <w:tab w:val="left" w:pos="6946"/>
        </w:tabs>
        <w:spacing w:after="0" w:line="360" w:lineRule="auto"/>
        <w:ind w:right="-93" w:firstLine="567"/>
        <w:jc w:val="both"/>
        <w:rPr>
          <w:rFonts w:ascii="Arial" w:hAnsi="Arial" w:cs="Arial"/>
          <w:b/>
        </w:rPr>
      </w:pPr>
    </w:p>
    <w:p w:rsidR="00E74A70" w:rsidRDefault="00E74A70" w:rsidP="00807CB7">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Oaxaca, toda vez que la parte actora promueve por propio derecho y la autoridad demandada mediante nombramiento debidamente certificado</w:t>
      </w:r>
      <w:r w:rsidR="00807CB7">
        <w:rPr>
          <w:rFonts w:ascii="Arial" w:hAnsi="Arial" w:cs="Arial"/>
        </w:rPr>
        <w:t xml:space="preserve"> </w:t>
      </w:r>
      <w:r>
        <w:rPr>
          <w:rFonts w:ascii="Arial" w:hAnsi="Arial" w:cs="Arial"/>
        </w:rPr>
        <w:t>.</w:t>
      </w:r>
      <w:r w:rsidR="00807CB7">
        <w:rPr>
          <w:rFonts w:ascii="Arial" w:hAnsi="Arial" w:cs="Arial"/>
        </w:rPr>
        <w:t xml:space="preserve"> - - - - - - - - - - - - - - - - - - - -</w:t>
      </w:r>
      <w:r>
        <w:rPr>
          <w:rFonts w:ascii="Arial" w:hAnsi="Arial" w:cs="Arial"/>
        </w:rPr>
        <w:t xml:space="preserve"> </w:t>
      </w:r>
    </w:p>
    <w:p w:rsidR="00807CB7" w:rsidRDefault="00807CB7" w:rsidP="00E74A70">
      <w:pPr>
        <w:spacing w:after="0" w:line="360" w:lineRule="auto"/>
        <w:jc w:val="both"/>
        <w:rPr>
          <w:rFonts w:ascii="Arial" w:hAnsi="Arial" w:cs="Arial"/>
          <w:b/>
        </w:rPr>
      </w:pPr>
    </w:p>
    <w:p w:rsidR="00E74A70" w:rsidRDefault="00E74A70" w:rsidP="00807CB7">
      <w:pPr>
        <w:spacing w:after="0" w:line="360" w:lineRule="auto"/>
        <w:ind w:firstLine="567"/>
        <w:jc w:val="both"/>
        <w:rPr>
          <w:rFonts w:ascii="Arial" w:hAnsi="Arial" w:cs="Arial"/>
        </w:rPr>
      </w:pPr>
      <w:r w:rsidRPr="001F0AA4">
        <w:rPr>
          <w:rFonts w:ascii="Arial" w:hAnsi="Arial" w:cs="Arial"/>
          <w:b/>
        </w:rPr>
        <w:t>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E24EE2">
        <w:rPr>
          <w:rFonts w:ascii="Arial" w:hAnsi="Arial" w:cs="Arial"/>
        </w:rPr>
        <w:t>***********</w:t>
      </w:r>
      <w:r w:rsidR="009B5801">
        <w:rPr>
          <w:rFonts w:ascii="Arial" w:hAnsi="Arial" w:cs="Arial"/>
        </w:rPr>
        <w:t xml:space="preserve"> </w:t>
      </w:r>
      <w:r>
        <w:rPr>
          <w:rFonts w:ascii="Arial" w:hAnsi="Arial" w:cs="Arial"/>
        </w:rPr>
        <w:t>de fecha ocho de agosto del dos mil diecisiete. Aduce que el oficio de referencia es violatorio del artículo 122 fracción V del Código Fiscal del Estado de Oaxaca, en relación con el artículo 16 de la Constitución Política de los Estados Unidos Mexicanos toda vez que el mismo no fue notificado conforme a las disposiciones legales aplicables; dice lo anterior, en virtud de que el notificador adscrito a la Dirección de Recaudación dependiente de la Subsecretaría de Ingresos de la Secretaría de Finanzas del Poder Ejecutivo del Estado, no practicó la diligencia de notificación conforme a lo establecido por el artículo 120 del Código Fiscal para el Estado, puesto que no especifica cómo se cercioro de que se encontraba en el domicilio del contribuyente, ni dejó copia de los citatorios ni de las constancias de notificación, así como que incumple con las reglas aplicables a las notificaciones de carácter personal de conformidad con los artículos 138, 140 y 141 del mismo ordenamiento legal. También arguye que el acto impugnado resulta violator</w:t>
      </w:r>
      <w:r w:rsidR="00477B82">
        <w:rPr>
          <w:rFonts w:ascii="Arial" w:hAnsi="Arial" w:cs="Arial"/>
        </w:rPr>
        <w:t>io del artículo 122 fracción VI</w:t>
      </w:r>
      <w:r>
        <w:rPr>
          <w:rFonts w:ascii="Arial" w:hAnsi="Arial" w:cs="Arial"/>
        </w:rPr>
        <w:t>I del Código Fiscal para el Estado, en virtud de que omite plasmar la firma autógrafa de la autoridad que lo emite, por lo que dicho acto carece de validez, aunado al hecho de que no fundamenta debidamente su competencia. Así mismo, señala que el oficio de referencia, adolece de una debida fundamentación y motivación, toda vez que no establece las causas particulares por las cuales la autoridad demandada, estimó que el aquí actor se encontraba obligado a inscribirse al Registro Estatal de Contribuyentes, por lo que resulta procedente declarar su nulidad lisa y llana, así como la nulidad de la multa impuesta en cantidad líquida por $3,775.00 (tres mil setecientos setenta y cinco pesos 00/100</w:t>
      </w:r>
      <w:r w:rsidR="001F660F">
        <w:rPr>
          <w:rFonts w:ascii="Arial" w:hAnsi="Arial" w:cs="Arial"/>
        </w:rPr>
        <w:t xml:space="preserve"> m.n</w:t>
      </w:r>
      <w:r>
        <w:rPr>
          <w:rFonts w:ascii="Arial" w:hAnsi="Arial" w:cs="Arial"/>
        </w:rPr>
        <w:t>), puesto que la Dirección de Ingresos en ningún momento corrió traslado al hoy actor con la información obtenida de otras autoridades, que empleó para motivar el oficio con número de control</w:t>
      </w:r>
      <w:r w:rsidR="00E24EE2">
        <w:rPr>
          <w:rFonts w:ascii="Arial" w:hAnsi="Arial" w:cs="Arial"/>
        </w:rPr>
        <w:t xml:space="preserve"> ********</w:t>
      </w:r>
      <w:r>
        <w:rPr>
          <w:rFonts w:ascii="Arial" w:hAnsi="Arial" w:cs="Arial"/>
        </w:rPr>
        <w:t>, contrario a lo que ordena el artículo 97 del Código Fiscal para el Estado. Finalmente, argumenta que el oficio impugnado transgrede en su perjuicio el principio de tipicidad aplicable al derecho administrativo sancionador.</w:t>
      </w:r>
      <w:r w:rsidR="009B5801">
        <w:rPr>
          <w:rFonts w:ascii="Arial" w:hAnsi="Arial" w:cs="Arial"/>
        </w:rPr>
        <w:t>- - -</w:t>
      </w:r>
      <w:r w:rsidR="001F660F">
        <w:rPr>
          <w:rFonts w:ascii="Arial" w:hAnsi="Arial" w:cs="Arial"/>
        </w:rPr>
        <w:t xml:space="preserve"> - - - - </w:t>
      </w:r>
    </w:p>
    <w:p w:rsidR="00E74A70" w:rsidRDefault="00E74A70" w:rsidP="001F660F">
      <w:pPr>
        <w:spacing w:after="0" w:line="360" w:lineRule="auto"/>
        <w:ind w:firstLine="567"/>
        <w:jc w:val="both"/>
        <w:rPr>
          <w:rFonts w:ascii="Arial" w:hAnsi="Arial" w:cs="Arial"/>
        </w:rPr>
      </w:pPr>
      <w:r>
        <w:rPr>
          <w:rFonts w:ascii="Arial" w:hAnsi="Arial" w:cs="Arial"/>
        </w:rPr>
        <w:lastRenderedPageBreak/>
        <w:t xml:space="preserve">Por su parte, la autoridad demandada argumenta que los conceptos de impugnación esgrimidos por la parte actora, resultan infundados; en un primer término, refiere que el oficio </w:t>
      </w:r>
      <w:r w:rsidR="00E24EE2">
        <w:rPr>
          <w:rFonts w:ascii="Arial" w:hAnsi="Arial" w:cs="Arial"/>
        </w:rPr>
        <w:t>***********</w:t>
      </w:r>
      <w:r w:rsidR="001F660F">
        <w:rPr>
          <w:rFonts w:ascii="Arial" w:hAnsi="Arial" w:cs="Arial"/>
        </w:rPr>
        <w:t xml:space="preserve"> </w:t>
      </w:r>
      <w:r>
        <w:rPr>
          <w:rFonts w:ascii="Arial" w:hAnsi="Arial" w:cs="Arial"/>
        </w:rPr>
        <w:t xml:space="preserve">fue notificado conforme a las disposiciones legales aplicables, toda vez que el artículo 132 del Código Fiscal para el Estado, señala que las notificaciones por mensajería, correo certificado o correo electrónico, se consideran de carácter personal, consecuentemente, la notificación del oficio </w:t>
      </w:r>
      <w:r w:rsidR="00E24EE2">
        <w:rPr>
          <w:rFonts w:ascii="Arial" w:hAnsi="Arial" w:cs="Arial"/>
        </w:rPr>
        <w:t>*********</w:t>
      </w:r>
      <w:r w:rsidR="009B5801">
        <w:rPr>
          <w:rFonts w:ascii="Arial" w:hAnsi="Arial" w:cs="Arial"/>
        </w:rPr>
        <w:t xml:space="preserve"> </w:t>
      </w:r>
      <w:r>
        <w:rPr>
          <w:rFonts w:ascii="Arial" w:hAnsi="Arial" w:cs="Arial"/>
        </w:rPr>
        <w:t xml:space="preserve">realizada por correo certificado cumple con los principios de legalidad y certeza jurídica. En segundo término, señala que en el acto aquí impugnado obra la firma autógrafa de la autoridad que lo emite. De ahí, aduce que todos los argumentos esgrimidos por la parte actora tendientes a desvirtuar la fundamentación y motivación del acto impugnado, son infundados ya que la competencia de la autoridad emisora se encuentra debidamente fundada; por otro lado, refiere que la Dirección de Recaudación identificó a </w:t>
      </w:r>
      <w:r w:rsidR="00E24EE2">
        <w:rPr>
          <w:rFonts w:ascii="Arial" w:hAnsi="Arial" w:cs="Arial"/>
        </w:rPr>
        <w:t xml:space="preserve">***** </w:t>
      </w:r>
      <w:r>
        <w:rPr>
          <w:rFonts w:ascii="Arial" w:hAnsi="Arial" w:cs="Arial"/>
        </w:rPr>
        <w:t xml:space="preserve">como sujeto obligado al pago del Impuesto Sobre Erogaciones por Remuneraciones al Trabajo Personal, ello derivado de la información recabada de distintas dependencias y organismos públicos de carácter Federal, por lo tanto el accionante se hizo acreedor a la multa prevista en el artículo </w:t>
      </w:r>
      <w:r w:rsidR="000D0F86">
        <w:rPr>
          <w:rFonts w:ascii="Arial" w:hAnsi="Arial" w:cs="Arial"/>
        </w:rPr>
        <w:t>286</w:t>
      </w:r>
      <w:r>
        <w:rPr>
          <w:rFonts w:ascii="Arial" w:hAnsi="Arial" w:cs="Arial"/>
        </w:rPr>
        <w:t xml:space="preserve"> fracción I del Código Fiscal para el Estado de Oaxaca.</w:t>
      </w:r>
      <w:r w:rsidR="00D66CD7">
        <w:rPr>
          <w:rFonts w:ascii="Arial" w:hAnsi="Arial" w:cs="Arial"/>
        </w:rPr>
        <w:t xml:space="preserve"> - - - - - - - - - - - - - - - - - - - - - - - - - - </w:t>
      </w:r>
    </w:p>
    <w:p w:rsidR="00E74A70" w:rsidRDefault="00E74A70" w:rsidP="00E74A70">
      <w:pPr>
        <w:spacing w:after="0" w:line="360" w:lineRule="auto"/>
        <w:ind w:firstLine="567"/>
        <w:jc w:val="both"/>
        <w:rPr>
          <w:rFonts w:ascii="Arial" w:hAnsi="Arial" w:cs="Arial"/>
          <w:b/>
        </w:rPr>
      </w:pPr>
    </w:p>
    <w:p w:rsidR="00E74A70" w:rsidRDefault="00E74A70" w:rsidP="00D66CD7">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E24EE2">
        <w:rPr>
          <w:rFonts w:ascii="Arial" w:hAnsi="Arial" w:cs="Arial"/>
        </w:rPr>
        <w:t>******</w:t>
      </w:r>
      <w:r w:rsidR="009B5801">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9D0DC1">
        <w:rPr>
          <w:rFonts w:ascii="Arial" w:hAnsi="Arial" w:cs="Arial"/>
        </w:rPr>
        <w:t>31</w:t>
      </w:r>
      <w:r w:rsidR="000D0F86">
        <w:rPr>
          <w:rFonts w:ascii="Arial" w:hAnsi="Arial" w:cs="Arial"/>
        </w:rPr>
        <w:t xml:space="preserve"> </w:t>
      </w:r>
      <w:r>
        <w:rPr>
          <w:rFonts w:ascii="Arial" w:hAnsi="Arial" w:cs="Arial"/>
        </w:rPr>
        <w:t>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w:t>
      </w:r>
      <w:r w:rsidR="009D0DC1">
        <w:rPr>
          <w:rFonts w:ascii="Arial" w:hAnsi="Arial" w:cs="Arial"/>
        </w:rPr>
        <w:t xml:space="preserve"> - - - - - - - - - - - - - - - - - - - - - - - - - - - - - - - - -</w:t>
      </w:r>
      <w:r w:rsidR="00510EF3">
        <w:rPr>
          <w:rFonts w:ascii="Arial" w:hAnsi="Arial" w:cs="Arial"/>
        </w:rPr>
        <w:t xml:space="preserve"> - - - - - - - - - - - - - - - - - - </w:t>
      </w:r>
      <w:r w:rsidR="009D0DC1">
        <w:rPr>
          <w:rFonts w:ascii="Arial" w:hAnsi="Arial" w:cs="Arial"/>
        </w:rPr>
        <w:t xml:space="preserve">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161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9D0DC1">
        <w:rPr>
          <w:rFonts w:ascii="Arial" w:hAnsi="Arial" w:cs="Arial"/>
        </w:rPr>
        <w:t xml:space="preserve"> - - - - - - - - - - - - - - - - - - - - - - - - - - - - - - - - - - - - - - - - - - - - - - - - - - - - - - -- - - - - </w:t>
      </w:r>
      <w:r w:rsidRPr="001F0AA4">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E24EE2">
        <w:rPr>
          <w:rFonts w:ascii="Arial" w:hAnsi="Arial" w:cs="Arial"/>
        </w:rPr>
        <w:t>************</w:t>
      </w:r>
      <w:r w:rsidR="00E62C4B">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9D0DC1">
        <w:rPr>
          <w:rFonts w:ascii="Arial" w:hAnsi="Arial" w:cs="Arial"/>
        </w:rPr>
        <w:t xml:space="preserve"> - - - - - - - - - - - - - - - - - - - - - - - - - - - - - - - - -</w:t>
      </w:r>
      <w:r w:rsidR="00510EF3">
        <w:rPr>
          <w:rFonts w:ascii="Arial" w:hAnsi="Arial" w:cs="Arial"/>
        </w:rPr>
        <w:t xml:space="preserve"> - - - - - </w:t>
      </w:r>
      <w:r w:rsidR="009D0DC1">
        <w:rPr>
          <w:rFonts w:ascii="Arial" w:hAnsi="Arial" w:cs="Arial"/>
        </w:rPr>
        <w:t xml:space="preserve"> </w:t>
      </w:r>
      <w:r>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Por </w:t>
      </w:r>
      <w:r w:rsidR="000D0F86">
        <w:rPr>
          <w:rFonts w:ascii="Arial" w:hAnsi="Arial" w:cs="Arial"/>
        </w:rPr>
        <w:t xml:space="preserve">cuestión de método, se analiza </w:t>
      </w:r>
      <w:r>
        <w:rPr>
          <w:rFonts w:ascii="Arial" w:hAnsi="Arial" w:cs="Arial"/>
        </w:rPr>
        <w:t xml:space="preserve">el argumento enunciado en el punto </w:t>
      </w:r>
      <w:r w:rsidR="000D0F86">
        <w:rPr>
          <w:rFonts w:ascii="Arial" w:hAnsi="Arial" w:cs="Arial"/>
        </w:rPr>
        <w:t>SEXTO</w:t>
      </w:r>
      <w:r>
        <w:rPr>
          <w:rFonts w:ascii="Arial" w:hAnsi="Arial" w:cs="Arial"/>
        </w:rPr>
        <w:t xml:space="preserve">, del capítulo de conceptos de impugnación de la demanda, en donde la parte actora manifiesta que el oficio </w:t>
      </w:r>
      <w:r w:rsidR="00E24EE2">
        <w:rPr>
          <w:rFonts w:ascii="Arial" w:hAnsi="Arial" w:cs="Arial"/>
        </w:rPr>
        <w:t>*********</w:t>
      </w:r>
      <w:r w:rsidR="00E62C4B">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w:t>
      </w:r>
      <w:r>
        <w:rPr>
          <w:rFonts w:ascii="Arial" w:hAnsi="Arial" w:cs="Arial"/>
        </w:rPr>
        <w:lastRenderedPageBreak/>
        <w:t>hechos conocidos derivado del ejercicio de sus facultades de comprobación. Se dice lo anterior, toda vez que la autoridad demandada, omitió correr traslado a</w:t>
      </w:r>
      <w:r w:rsidR="00E24EE2">
        <w:rPr>
          <w:rFonts w:ascii="Arial" w:hAnsi="Arial" w:cs="Arial"/>
        </w:rPr>
        <w:t xml:space="preserve"> *****</w:t>
      </w:r>
      <w:r w:rsidR="000D0F86">
        <w:rPr>
          <w:rFonts w:ascii="Arial" w:hAnsi="Arial" w:cs="Arial"/>
        </w:rPr>
        <w:t>,</w:t>
      </w:r>
      <w:r>
        <w:rPr>
          <w:rFonts w:ascii="Arial" w:hAnsi="Arial" w:cs="Arial"/>
        </w:rPr>
        <w:t xml:space="preserve"> con los expedientes o documentos proporcionados por las autoridades distintas a la fiscalizadora, y que sirvieron de motivo para determinar la obligación del actor de inscribirse en el Registro Estatal de Contribuyentes, puesto que como estipula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w:t>
      </w:r>
      <w:r w:rsidR="009D0DC1">
        <w:rPr>
          <w:rFonts w:ascii="Arial" w:hAnsi="Arial" w:cs="Arial"/>
        </w:rPr>
        <w:t xml:space="preserve"> - - - - - - - - - - - -</w:t>
      </w:r>
      <w:r w:rsidR="00510EF3">
        <w:rPr>
          <w:rFonts w:ascii="Arial" w:hAnsi="Arial" w:cs="Arial"/>
        </w:rPr>
        <w:t xml:space="preserve"> - - - - - - - - - - - - - - - - - - - - - - - </w:t>
      </w:r>
      <w:r>
        <w:rPr>
          <w:rFonts w:ascii="Arial" w:hAnsi="Arial" w:cs="Arial"/>
        </w:rPr>
        <w:t xml:space="preserve"> </w:t>
      </w:r>
    </w:p>
    <w:p w:rsidR="000D0F86" w:rsidRDefault="000D0F86"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xml:space="preserve">, puesto que de una lectura del oficio número </w:t>
      </w:r>
      <w:r w:rsidR="00E24EE2">
        <w:rPr>
          <w:rFonts w:ascii="Arial" w:hAnsi="Arial" w:cs="Arial"/>
        </w:rPr>
        <w:t>***********</w:t>
      </w:r>
      <w:r>
        <w:rPr>
          <w:rFonts w:ascii="Arial" w:hAnsi="Arial" w:cs="Arial"/>
        </w:rPr>
        <w:t xml:space="preserve"> que constituye la contestación de demanda,</w:t>
      </w:r>
      <w:r w:rsidR="009D0DC1" w:rsidRPr="009D0DC1">
        <w:rPr>
          <w:rFonts w:ascii="Arial" w:hAnsi="Arial" w:cs="Arial"/>
        </w:rPr>
        <w:t xml:space="preserve"> </w:t>
      </w:r>
      <w:r w:rsidR="009D0DC1">
        <w:rPr>
          <w:rFonts w:ascii="Arial" w:hAnsi="Arial" w:cs="Arial"/>
        </w:rPr>
        <w:t>a la que se le da valor probatorio pleno de conformidad con el artículo 203 fracción I</w:t>
      </w:r>
      <w:r w:rsidR="009D0DC1">
        <w:rPr>
          <w:rStyle w:val="Refdenotaalpie"/>
          <w:rFonts w:ascii="Arial" w:hAnsi="Arial" w:cs="Arial"/>
        </w:rPr>
        <w:footnoteReference w:id="2"/>
      </w:r>
      <w:r w:rsidR="009D0DC1">
        <w:rPr>
          <w:rFonts w:ascii="Arial" w:hAnsi="Arial" w:cs="Arial"/>
        </w:rPr>
        <w:t xml:space="preserve"> de la ley de la Materia,</w:t>
      </w:r>
      <w:r>
        <w:rPr>
          <w:rFonts w:ascii="Arial" w:hAnsi="Arial" w:cs="Arial"/>
        </w:rPr>
        <w:t xml:space="preserve"> se advierte que la autoridad aquí demandada, manifiesta respecto a lo anterior vertido lo siguiente: </w:t>
      </w:r>
    </w:p>
    <w:p w:rsidR="00E74A70" w:rsidRDefault="00E74A70" w:rsidP="00E74A70">
      <w:pPr>
        <w:spacing w:after="0" w:line="360" w:lineRule="auto"/>
        <w:ind w:firstLine="567"/>
        <w:jc w:val="both"/>
        <w:rPr>
          <w:rFonts w:ascii="Arial" w:hAnsi="Arial" w:cs="Arial"/>
        </w:rPr>
      </w:pPr>
    </w:p>
    <w:p w:rsidR="00E74A70" w:rsidRPr="006B1BA8" w:rsidRDefault="00E74A70" w:rsidP="0079375D">
      <w:pPr>
        <w:spacing w:after="0" w:line="276" w:lineRule="auto"/>
        <w:ind w:left="567" w:right="616"/>
        <w:jc w:val="both"/>
        <w:rPr>
          <w:rFonts w:ascii="Arial" w:hAnsi="Arial" w:cs="Arial"/>
          <w:sz w:val="20"/>
        </w:rPr>
      </w:pPr>
      <w:r w:rsidRPr="006B1BA8">
        <w:rPr>
          <w:rFonts w:ascii="Arial" w:hAnsi="Arial" w:cs="Arial"/>
          <w:i/>
          <w:sz w:val="20"/>
        </w:rPr>
        <w:t>“</w:t>
      </w:r>
      <w:r w:rsidR="00E62C4B">
        <w:rPr>
          <w:rFonts w:ascii="Arial" w:hAnsi="Arial" w:cs="Arial"/>
          <w:i/>
          <w:sz w:val="20"/>
        </w:rPr>
        <w:t>Ahora bien, conforme al artículo 96, 97 primer párrafo y 98 del Código Fiscal para el Estado de Oaxaca, la autoridad demandada, tiene facultad de realizar actividades vinculadas al impuesto Sobre Erogaciones por Remuneraciones al Trabajo Personal, lo anterior como resultado del intercambio de información que realiza la Dirección de Ingresos, con Dependencias y Organismos Públicos en el ámbito Estatal y Federal; lo que hace patente que la autoridad cuenta con los medios necesarios para laborar (sic) la identificación de la parte actora, como sujeto obligado</w:t>
      </w:r>
      <w:r w:rsidRPr="006B1BA8">
        <w:rPr>
          <w:rFonts w:ascii="Arial" w:hAnsi="Arial" w:cs="Arial"/>
          <w:i/>
          <w:sz w:val="20"/>
        </w:rPr>
        <w:t>”.</w:t>
      </w:r>
      <w:r w:rsidRPr="006B1BA8">
        <w:rPr>
          <w:rStyle w:val="Refdenotaalpie"/>
          <w:rFonts w:ascii="Arial" w:hAnsi="Arial" w:cs="Arial"/>
          <w:i/>
          <w:sz w:val="20"/>
        </w:rPr>
        <w:footnoteReference w:id="3"/>
      </w:r>
      <w:r w:rsidRPr="006B1BA8">
        <w:rPr>
          <w:rFonts w:ascii="Arial" w:hAnsi="Arial" w:cs="Arial"/>
          <w:sz w:val="20"/>
        </w:rPr>
        <w:t xml:space="preserve"> </w:t>
      </w:r>
    </w:p>
    <w:p w:rsidR="00E74A70" w:rsidRDefault="00E74A70" w:rsidP="00E74A70">
      <w:pPr>
        <w:ind w:firstLine="567"/>
      </w:pPr>
    </w:p>
    <w:p w:rsidR="00E74A70" w:rsidRPr="006B1BA8" w:rsidRDefault="00E74A70" w:rsidP="00E74A70">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 xml:space="preserve">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de conformidad con el artículo 186 de la Ley de Procedimiento y Justicia Administrativa para el Estado de Oaxaca, se hace efectivo el apercibimiento decretado en el acuerdo de fecha </w:t>
      </w:r>
      <w:r w:rsidR="000D0F86">
        <w:rPr>
          <w:rFonts w:ascii="Arial" w:hAnsi="Arial" w:cs="Arial"/>
        </w:rPr>
        <w:t>dieciséis de enero</w:t>
      </w:r>
      <w:r>
        <w:rPr>
          <w:rFonts w:ascii="Arial" w:hAnsi="Arial" w:cs="Arial"/>
        </w:rPr>
        <w:t xml:space="preserve"> del año </w:t>
      </w:r>
      <w:r w:rsidR="000D0F86">
        <w:rPr>
          <w:rFonts w:ascii="Arial" w:hAnsi="Arial" w:cs="Arial"/>
        </w:rPr>
        <w:t>en cur</w:t>
      </w:r>
      <w:r w:rsidR="009D0DC1">
        <w:rPr>
          <w:rFonts w:ascii="Arial" w:hAnsi="Arial" w:cs="Arial"/>
        </w:rPr>
        <w:t>so</w:t>
      </w:r>
      <w:r>
        <w:rPr>
          <w:rFonts w:ascii="Arial" w:hAnsi="Arial" w:cs="Arial"/>
        </w:rPr>
        <w:t xml:space="preserve">, y se le tiene por confesa de los hechos que se le atribuyen en el punto </w:t>
      </w:r>
      <w:r w:rsidR="000D0F86">
        <w:rPr>
          <w:rFonts w:ascii="Arial" w:hAnsi="Arial" w:cs="Arial"/>
        </w:rPr>
        <w:t>SEXTO</w:t>
      </w:r>
      <w:r>
        <w:rPr>
          <w:rFonts w:ascii="Arial" w:hAnsi="Arial" w:cs="Arial"/>
        </w:rPr>
        <w:t xml:space="preserve"> del capítulo de conceptos de impugnación visible a fojas </w:t>
      </w:r>
      <w:r w:rsidR="009D0DC1">
        <w:rPr>
          <w:rFonts w:ascii="Arial" w:hAnsi="Arial" w:cs="Arial"/>
        </w:rPr>
        <w:t xml:space="preserve">18 </w:t>
      </w:r>
      <w:r w:rsidR="000D0F86">
        <w:rPr>
          <w:rFonts w:ascii="Arial" w:hAnsi="Arial" w:cs="Arial"/>
        </w:rPr>
        <w:t xml:space="preserve">y </w:t>
      </w:r>
      <w:r w:rsidR="009D0DC1">
        <w:rPr>
          <w:rFonts w:ascii="Arial" w:hAnsi="Arial" w:cs="Arial"/>
        </w:rPr>
        <w:t>19</w:t>
      </w:r>
      <w:r>
        <w:rPr>
          <w:rFonts w:ascii="Arial" w:hAnsi="Arial" w:cs="Arial"/>
        </w:rPr>
        <w:t xml:space="preserve"> del expediente, y que consisten en que la autoridad demandada, fue omisa en: a) correr traslado a la parte actora, con los documentos que le sirvieron para determinar a </w:t>
      </w:r>
      <w:r w:rsidR="00510EF3">
        <w:rPr>
          <w:rFonts w:ascii="Arial" w:hAnsi="Arial" w:cs="Arial"/>
        </w:rPr>
        <w:t>***** ***** ***** *****</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w:t>
      </w:r>
      <w:r w:rsidR="00932640">
        <w:rPr>
          <w:rFonts w:ascii="Arial" w:hAnsi="Arial" w:cs="Arial"/>
        </w:rPr>
        <w:t xml:space="preserve"> sus facultades de comprobación. - - - - - - - - - - - - - - - - - - - - - - - - - - - - - - - - - - - - - - - - - - - - - - - - - - - - -</w:t>
      </w:r>
      <w:r>
        <w:rPr>
          <w:rFonts w:ascii="Arial" w:hAnsi="Arial" w:cs="Arial"/>
        </w:rPr>
        <w:t xml:space="preserve"> </w:t>
      </w:r>
    </w:p>
    <w:p w:rsidR="00E62C4B" w:rsidRPr="00047631" w:rsidRDefault="00E74A70" w:rsidP="00047631">
      <w:pPr>
        <w:spacing w:line="360" w:lineRule="auto"/>
        <w:ind w:firstLine="567"/>
        <w:jc w:val="both"/>
        <w:rPr>
          <w:rFonts w:ascii="Arial" w:hAnsi="Arial" w:cs="Arial"/>
        </w:rPr>
      </w:pPr>
      <w:r>
        <w:rPr>
          <w:rFonts w:ascii="Arial" w:hAnsi="Arial" w:cs="Arial"/>
        </w:rPr>
        <w:lastRenderedPageBreak/>
        <w:t xml:space="preserve">De esa guisa, se tiene que la Dirección de Ingresos, transgredió en perjuicio de </w:t>
      </w:r>
      <w:r w:rsidR="00510EF3">
        <w:rPr>
          <w:rFonts w:ascii="Arial" w:hAnsi="Arial" w:cs="Arial"/>
        </w:rPr>
        <w:t>***** ***** ***** *****</w:t>
      </w:r>
      <w:r w:rsidR="000D0F86">
        <w:rPr>
          <w:rFonts w:ascii="Arial" w:hAnsi="Arial" w:cs="Arial"/>
        </w:rPr>
        <w:t>,</w:t>
      </w:r>
      <w:r>
        <w:rPr>
          <w:rFonts w:ascii="Arial" w:hAnsi="Arial" w:cs="Arial"/>
        </w:rPr>
        <w:t xml:space="preserve"> el derecho al debido proceso, puesto que no le</w:t>
      </w:r>
      <w:r w:rsidR="0052781A">
        <w:rPr>
          <w:rFonts w:ascii="Arial" w:hAnsi="Arial" w:cs="Arial"/>
        </w:rPr>
        <w:t xml:space="preserve"> corrió traslado </w:t>
      </w:r>
      <w:r>
        <w:rPr>
          <w:rFonts w:ascii="Arial" w:hAnsi="Arial" w:cs="Arial"/>
        </w:rPr>
        <w:t xml:space="preserve">con los documentos obtenidos del </w:t>
      </w:r>
      <w:r w:rsidR="0052781A">
        <w:rPr>
          <w:rFonts w:ascii="Arial" w:hAnsi="Arial" w:cs="Arial"/>
        </w:rPr>
        <w:t xml:space="preserve">intercambio de información con </w:t>
      </w:r>
      <w:r>
        <w:rPr>
          <w:rFonts w:ascii="Arial" w:hAnsi="Arial" w:cs="Arial"/>
        </w:rPr>
        <w:t>Dependencias y Organismos Públicos del ámbito Federal, como lo establece el artículo 97 del Código Fiscal para el Estado de Oaxaca</w:t>
      </w:r>
      <w:r w:rsidR="0052781A">
        <w:rPr>
          <w:rFonts w:ascii="Arial" w:hAnsi="Arial" w:cs="Arial"/>
        </w:rPr>
        <w:t>; de ahí deviene la ilegalidad del acto impugnado y en consecuencia la nulidad del oficio</w:t>
      </w:r>
      <w:r w:rsidR="00E24EE2">
        <w:rPr>
          <w:rFonts w:ascii="Arial" w:hAnsi="Arial" w:cs="Arial"/>
        </w:rPr>
        <w:t xml:space="preserve"> ***********</w:t>
      </w:r>
      <w:r w:rsidR="0052781A">
        <w:rPr>
          <w:rFonts w:ascii="Arial" w:hAnsi="Arial" w:cs="Arial"/>
        </w:rPr>
        <w:t>,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w:t>
      </w:r>
      <w:r>
        <w:rPr>
          <w:rFonts w:ascii="Arial" w:hAnsi="Arial" w:cs="Arial"/>
        </w:rPr>
        <w:t xml:space="preserve">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E74A70" w:rsidRPr="00932640" w:rsidRDefault="00932640" w:rsidP="00E74A70">
      <w:pPr>
        <w:spacing w:line="276" w:lineRule="auto"/>
        <w:ind w:left="567" w:right="616"/>
        <w:jc w:val="both"/>
        <w:rPr>
          <w:rFonts w:ascii="Arial" w:hAnsi="Arial" w:cs="Arial"/>
          <w:b/>
          <w:i/>
          <w:sz w:val="20"/>
        </w:rPr>
      </w:pPr>
      <w:r w:rsidRPr="00932640">
        <w:rPr>
          <w:rFonts w:ascii="Arial" w:hAnsi="Arial" w:cs="Arial"/>
          <w:b/>
          <w:i/>
          <w:sz w:val="20"/>
        </w:rPr>
        <w:t>“</w:t>
      </w:r>
      <w:r w:rsidR="00E74A70" w:rsidRPr="00932640">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E74A70" w:rsidRPr="00932640" w:rsidRDefault="00E74A70" w:rsidP="00E74A70">
      <w:pPr>
        <w:spacing w:line="276" w:lineRule="auto"/>
        <w:ind w:left="567" w:right="616"/>
        <w:jc w:val="both"/>
        <w:rPr>
          <w:rFonts w:ascii="Arial" w:hAnsi="Arial" w:cs="Arial"/>
          <w:i/>
          <w:sz w:val="20"/>
        </w:rPr>
      </w:pPr>
      <w:r w:rsidRPr="00932640">
        <w:rPr>
          <w:rFonts w:ascii="Arial" w:hAnsi="Arial" w:cs="Arial"/>
          <w:i/>
          <w:sz w:val="20"/>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932640" w:rsidRPr="00932640">
        <w:rPr>
          <w:rFonts w:ascii="Arial" w:hAnsi="Arial" w:cs="Arial"/>
          <w:i/>
          <w:sz w:val="20"/>
        </w:rPr>
        <w:t>”</w:t>
      </w:r>
      <w:r w:rsidRPr="00932640">
        <w:rPr>
          <w:rFonts w:ascii="Arial" w:hAnsi="Arial" w:cs="Arial"/>
          <w:i/>
          <w:sz w:val="20"/>
        </w:rPr>
        <w:t>.</w:t>
      </w:r>
    </w:p>
    <w:p w:rsidR="00E74A70" w:rsidRDefault="00E74A70" w:rsidP="00E74A70">
      <w:pPr>
        <w:spacing w:line="360" w:lineRule="auto"/>
        <w:ind w:firstLine="567"/>
        <w:jc w:val="both"/>
        <w:rPr>
          <w:rFonts w:ascii="Arial" w:hAnsi="Arial" w:cs="Arial"/>
        </w:rPr>
      </w:pPr>
    </w:p>
    <w:p w:rsidR="009E30AA" w:rsidRPr="00932640" w:rsidRDefault="009E30AA" w:rsidP="00932640">
      <w:pPr>
        <w:tabs>
          <w:tab w:val="left" w:pos="3969"/>
        </w:tabs>
        <w:spacing w:line="360" w:lineRule="auto"/>
        <w:ind w:firstLine="567"/>
        <w:jc w:val="both"/>
        <w:rPr>
          <w:rFonts w:ascii="Arial" w:hAnsi="Arial" w:cs="Arial"/>
        </w:rPr>
      </w:pPr>
      <w:r>
        <w:rPr>
          <w:rFonts w:ascii="Arial" w:hAnsi="Arial" w:cs="Arial"/>
        </w:rPr>
        <w:t>También, resulta oportuno citar por identidad jurídica, el criterio que</w:t>
      </w:r>
      <w:r w:rsidR="0052781A">
        <w:rPr>
          <w:rFonts w:ascii="Arial" w:hAnsi="Arial" w:cs="Arial"/>
        </w:rPr>
        <w:t xml:space="preserve"> </w:t>
      </w:r>
      <w:r w:rsidR="00E74A70">
        <w:rPr>
          <w:rFonts w:ascii="Arial" w:hAnsi="Arial" w:cs="Arial"/>
        </w:rPr>
        <w:t xml:space="preserve">adopta el Primer Tribunal Colegiado en Materia Administrativa del Sexto Circuito </w:t>
      </w:r>
      <w:r>
        <w:rPr>
          <w:rFonts w:ascii="Arial" w:hAnsi="Arial" w:cs="Arial"/>
        </w:rPr>
        <w:t>y que</w:t>
      </w:r>
      <w:r w:rsidR="00E74A70">
        <w:rPr>
          <w:rFonts w:ascii="Arial" w:hAnsi="Arial" w:cs="Arial"/>
        </w:rPr>
        <w:t xml:space="preserve"> se aprecia en la Jurisprudencia 823 visible en el Apéndice 2011, </w:t>
      </w:r>
      <w:r w:rsidR="00E74A70" w:rsidRPr="00755E0C">
        <w:rPr>
          <w:rFonts w:ascii="Arial" w:hAnsi="Arial" w:cs="Arial"/>
        </w:rPr>
        <w:t xml:space="preserve">Tomo IV. Administrativa Segunda Parte - TCC Primera Sección </w:t>
      </w:r>
      <w:r w:rsidR="00E74A70">
        <w:rPr>
          <w:rFonts w:ascii="Arial" w:hAnsi="Arial" w:cs="Arial"/>
        </w:rPr>
        <w:t>–</w:t>
      </w:r>
      <w:r w:rsidR="00E74A70" w:rsidRPr="00755E0C">
        <w:rPr>
          <w:rFonts w:ascii="Arial" w:hAnsi="Arial" w:cs="Arial"/>
        </w:rPr>
        <w:t xml:space="preserve"> Administrativa</w:t>
      </w:r>
      <w:r w:rsidR="00E74A70">
        <w:rPr>
          <w:rFonts w:ascii="Arial" w:hAnsi="Arial" w:cs="Arial"/>
        </w:rPr>
        <w:t xml:space="preserve">, a página 975, Novena Época, el cual se transcribe a manera de orientación: </w:t>
      </w:r>
    </w:p>
    <w:p w:rsidR="00E74A70" w:rsidRPr="00932640" w:rsidRDefault="00932640" w:rsidP="00E74A70">
      <w:pPr>
        <w:tabs>
          <w:tab w:val="left" w:pos="3969"/>
        </w:tabs>
        <w:spacing w:line="276" w:lineRule="auto"/>
        <w:ind w:left="709" w:right="709" w:hanging="1"/>
        <w:jc w:val="both"/>
        <w:rPr>
          <w:rFonts w:ascii="Arial" w:hAnsi="Arial" w:cs="Arial"/>
          <w:b/>
          <w:i/>
          <w:sz w:val="20"/>
        </w:rPr>
      </w:pPr>
      <w:r w:rsidRPr="00932640">
        <w:rPr>
          <w:rFonts w:ascii="Arial" w:hAnsi="Arial" w:cs="Arial"/>
          <w:b/>
          <w:i/>
          <w:sz w:val="20"/>
        </w:rPr>
        <w:t>“</w:t>
      </w:r>
      <w:r w:rsidR="00E74A70" w:rsidRPr="00932640">
        <w:rPr>
          <w:rFonts w:ascii="Arial" w:hAnsi="Arial" w:cs="Arial"/>
          <w:b/>
          <w:i/>
          <w:sz w:val="20"/>
        </w:rPr>
        <w:t xml:space="preserve">NULIDAD LISA Y LLANA POR VICIOS DE FORMA DECLARADA CONFORME A LOS ARTÍCULOS 51, FRACCIÓN III, Y 52, FRACCIÓN II, DE LA LEY </w:t>
      </w:r>
      <w:r w:rsidR="00E74A70" w:rsidRPr="00932640">
        <w:rPr>
          <w:rFonts w:ascii="Arial" w:hAnsi="Arial" w:cs="Arial"/>
          <w:b/>
          <w:i/>
          <w:sz w:val="20"/>
        </w:rPr>
        <w:lastRenderedPageBreak/>
        <w:t>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E74A70" w:rsidRPr="00047631" w:rsidRDefault="00E74A70" w:rsidP="00047631">
      <w:pPr>
        <w:tabs>
          <w:tab w:val="left" w:pos="3969"/>
        </w:tabs>
        <w:spacing w:line="276" w:lineRule="auto"/>
        <w:ind w:left="709" w:right="709" w:hanging="1"/>
        <w:jc w:val="both"/>
        <w:rPr>
          <w:rFonts w:ascii="Arial" w:hAnsi="Arial" w:cs="Arial"/>
          <w:i/>
          <w:sz w:val="20"/>
        </w:rPr>
      </w:pPr>
      <w:r w:rsidRPr="00932640">
        <w:rPr>
          <w:rFonts w:ascii="Arial" w:hAnsi="Arial" w:cs="Arial"/>
          <w:i/>
          <w:sz w:val="20"/>
        </w:rPr>
        <w:t>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932640" w:rsidRPr="00932640">
        <w:rPr>
          <w:rFonts w:ascii="Arial" w:hAnsi="Arial" w:cs="Arial"/>
          <w:i/>
          <w:sz w:val="20"/>
        </w:rPr>
        <w:t>”</w:t>
      </w:r>
      <w:r w:rsidRPr="00932640">
        <w:rPr>
          <w:rFonts w:ascii="Arial" w:hAnsi="Arial" w:cs="Arial"/>
          <w:i/>
          <w:sz w:val="20"/>
        </w:rPr>
        <w:t>.</w:t>
      </w:r>
    </w:p>
    <w:p w:rsidR="00932640" w:rsidRDefault="009E30AA" w:rsidP="00330F7C">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E24EE2">
        <w:rPr>
          <w:rFonts w:ascii="Arial" w:hAnsi="Arial" w:cs="Arial"/>
        </w:rPr>
        <w:t>**********</w:t>
      </w:r>
      <w:r w:rsidR="00E62C4B">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donde se impone a</w:t>
      </w:r>
      <w:r w:rsidR="00D7692C">
        <w:rPr>
          <w:rFonts w:ascii="Arial" w:hAnsi="Arial" w:cs="Arial"/>
        </w:rPr>
        <w:t xml:space="preserve"> *****</w:t>
      </w:r>
      <w:r>
        <w:rPr>
          <w:rFonts w:ascii="Arial" w:hAnsi="Arial" w:cs="Arial"/>
        </w:rPr>
        <w:t>, una multa en cantidad de $3,775.00 (tres mil setecientos setenta y cinco pesos 00/100 m.n.) por haber infringido lo establecido en el artículo 286 fracción I del Código fiscal para el Estado de Oaxaca; ello de conformidad con los artículos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w:t>
      </w:r>
      <w:r>
        <w:rPr>
          <w:rFonts w:ascii="Arial" w:hAnsi="Arial" w:cs="Arial"/>
        </w:rPr>
        <w:t>.</w:t>
      </w:r>
      <w:r w:rsidR="00932640">
        <w:rPr>
          <w:rFonts w:ascii="Arial" w:hAnsi="Arial" w:cs="Arial"/>
        </w:rPr>
        <w:t xml:space="preserve"> - - - - - - - - - - - - </w:t>
      </w:r>
    </w:p>
    <w:p w:rsidR="00E74A70" w:rsidRPr="00932640" w:rsidRDefault="00E74A70" w:rsidP="00932640">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w:t>
      </w:r>
      <w:r w:rsidR="000D0F86">
        <w:rPr>
          <w:rFonts w:ascii="Arial" w:hAnsi="Arial" w:cs="Arial"/>
        </w:rPr>
        <w:t>es innecesario</w:t>
      </w:r>
      <w:r>
        <w:rPr>
          <w:rFonts w:ascii="Arial" w:hAnsi="Arial" w:cs="Arial"/>
        </w:rPr>
        <w:t xml:space="preserve">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E74A70" w:rsidRPr="00932640" w:rsidRDefault="00932640" w:rsidP="00E74A70">
      <w:pPr>
        <w:spacing w:line="276" w:lineRule="auto"/>
        <w:ind w:left="567" w:right="616"/>
        <w:jc w:val="both"/>
        <w:rPr>
          <w:rFonts w:ascii="Arial" w:hAnsi="Arial" w:cs="Arial"/>
          <w:b/>
          <w:i/>
          <w:sz w:val="20"/>
        </w:rPr>
      </w:pPr>
      <w:r w:rsidRPr="00932640">
        <w:rPr>
          <w:rFonts w:ascii="Arial" w:hAnsi="Arial" w:cs="Arial"/>
          <w:b/>
          <w:i/>
          <w:sz w:val="20"/>
        </w:rPr>
        <w:lastRenderedPageBreak/>
        <w:t>“</w:t>
      </w:r>
      <w:r w:rsidR="00E74A70" w:rsidRPr="00932640">
        <w:rPr>
          <w:rFonts w:ascii="Arial" w:hAnsi="Arial" w:cs="Arial"/>
          <w:b/>
          <w:i/>
          <w:sz w:val="20"/>
        </w:rPr>
        <w:t>CONCEPTOS DE IMPUGNACIÓN. CUANDO RESULTA FUNDADO ALGUNO DE NATURALEZA PROCEDIMENTAL, ES INNECESARIO EL ESTUDIO DE LOS RESTANTES.</w:t>
      </w:r>
    </w:p>
    <w:p w:rsidR="00E74A70" w:rsidRPr="00932640" w:rsidRDefault="00E74A70" w:rsidP="00E74A70">
      <w:pPr>
        <w:spacing w:line="276" w:lineRule="auto"/>
        <w:ind w:left="567" w:right="616"/>
        <w:jc w:val="both"/>
        <w:rPr>
          <w:rFonts w:ascii="Arial" w:hAnsi="Arial" w:cs="Arial"/>
          <w:i/>
          <w:sz w:val="20"/>
        </w:rPr>
      </w:pPr>
      <w:r w:rsidRPr="00932640">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932640" w:rsidRPr="00932640">
        <w:rPr>
          <w:rFonts w:ascii="Arial" w:hAnsi="Arial" w:cs="Arial"/>
          <w:i/>
          <w:sz w:val="20"/>
        </w:rPr>
        <w:t>”</w:t>
      </w:r>
      <w:r w:rsidRPr="00932640">
        <w:rPr>
          <w:rFonts w:ascii="Arial" w:hAnsi="Arial" w:cs="Arial"/>
          <w:i/>
          <w:sz w:val="20"/>
        </w:rPr>
        <w:t>.</w:t>
      </w:r>
    </w:p>
    <w:p w:rsidR="00932640" w:rsidRDefault="00932640" w:rsidP="00E74A70">
      <w:pPr>
        <w:spacing w:after="0" w:line="360" w:lineRule="auto"/>
        <w:ind w:right="49" w:firstLine="708"/>
        <w:jc w:val="both"/>
        <w:rPr>
          <w:rFonts w:ascii="Arial" w:hAnsi="Arial" w:cs="Arial"/>
          <w:sz w:val="20"/>
        </w:rPr>
      </w:pPr>
    </w:p>
    <w:p w:rsidR="00E74A70" w:rsidRPr="001F0AA4" w:rsidRDefault="00E74A70" w:rsidP="00932640">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w:t>
      </w:r>
      <w:r w:rsidR="00047631">
        <w:rPr>
          <w:rFonts w:ascii="Arial" w:hAnsi="Arial" w:cs="Arial"/>
        </w:rPr>
        <w:t xml:space="preserve"> - - - - - - </w:t>
      </w:r>
      <w:r w:rsidRPr="001F0AA4">
        <w:rPr>
          <w:rFonts w:ascii="Arial" w:hAnsi="Arial" w:cs="Arial"/>
        </w:rPr>
        <w:t xml:space="preserve"> </w:t>
      </w:r>
    </w:p>
    <w:p w:rsidR="00E74A70" w:rsidRPr="001F0AA4" w:rsidRDefault="00E74A70" w:rsidP="00E74A70">
      <w:pPr>
        <w:spacing w:after="0" w:line="360" w:lineRule="auto"/>
        <w:ind w:right="49"/>
        <w:rPr>
          <w:rFonts w:ascii="Arial" w:hAnsi="Arial" w:cs="Arial"/>
          <w:b/>
        </w:rPr>
      </w:pPr>
    </w:p>
    <w:p w:rsidR="00E74A70" w:rsidRPr="001F0AA4" w:rsidRDefault="00E74A70" w:rsidP="00E74A70">
      <w:pPr>
        <w:spacing w:after="0" w:line="360" w:lineRule="auto"/>
        <w:ind w:right="49" w:firstLine="708"/>
        <w:jc w:val="center"/>
        <w:rPr>
          <w:rFonts w:ascii="Arial" w:hAnsi="Arial" w:cs="Arial"/>
          <w:b/>
        </w:rPr>
      </w:pPr>
      <w:r w:rsidRPr="001F0AA4">
        <w:rPr>
          <w:rFonts w:ascii="Arial" w:hAnsi="Arial" w:cs="Arial"/>
          <w:b/>
        </w:rPr>
        <w:t>R E S U E L V E:</w:t>
      </w:r>
    </w:p>
    <w:p w:rsidR="00E74A70" w:rsidRPr="001F0AA4" w:rsidRDefault="00E74A70" w:rsidP="00E74A70">
      <w:pPr>
        <w:spacing w:after="0" w:line="360" w:lineRule="auto"/>
        <w:ind w:right="49" w:firstLine="708"/>
        <w:rPr>
          <w:rFonts w:ascii="Arial" w:hAnsi="Arial" w:cs="Arial"/>
          <w:b/>
        </w:rPr>
      </w:pPr>
    </w:p>
    <w:p w:rsidR="00E74A70" w:rsidRPr="001F0AA4" w:rsidRDefault="00E74A70" w:rsidP="00047631">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sidR="000D0F86">
        <w:rPr>
          <w:rFonts w:ascii="Arial" w:hAnsi="Arial" w:cs="Arial"/>
        </w:rPr>
        <w:t>Sexta</w:t>
      </w:r>
      <w:r w:rsidRPr="001F0AA4">
        <w:rPr>
          <w:rFonts w:ascii="Arial" w:hAnsi="Arial" w:cs="Arial"/>
        </w:rPr>
        <w:t xml:space="preserve"> Sala Unitaria fue competente para conocer y resolver del presente asunto. </w:t>
      </w:r>
      <w:r w:rsidR="008B10B7">
        <w:rPr>
          <w:rFonts w:ascii="Arial" w:hAnsi="Arial" w:cs="Arial"/>
        </w:rPr>
        <w:t xml:space="preserve">- - - - - - - - - - - - - - - - - - - - - - - - - - - - - - - - - - - - - - - - - - - - - - - - - - - - - </w:t>
      </w:r>
    </w:p>
    <w:p w:rsidR="00E74A70" w:rsidRPr="001F0AA4" w:rsidRDefault="00E74A70" w:rsidP="00E74A70">
      <w:pPr>
        <w:spacing w:after="0" w:line="360" w:lineRule="auto"/>
        <w:ind w:right="49"/>
        <w:jc w:val="both"/>
        <w:rPr>
          <w:rFonts w:ascii="Arial" w:hAnsi="Arial" w:cs="Arial"/>
        </w:rPr>
      </w:pPr>
    </w:p>
    <w:p w:rsidR="00E74A70" w:rsidRDefault="00E74A70" w:rsidP="00047631">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w:t>
      </w:r>
      <w:r w:rsidR="008B10B7">
        <w:rPr>
          <w:rFonts w:ascii="Arial" w:hAnsi="Arial" w:cs="Arial"/>
        </w:rPr>
        <w:t xml:space="preserve"> </w:t>
      </w:r>
    </w:p>
    <w:p w:rsidR="00E74A70" w:rsidRDefault="00E74A70" w:rsidP="00E74A70">
      <w:pPr>
        <w:spacing w:after="0" w:line="360" w:lineRule="auto"/>
        <w:ind w:right="49" w:firstLine="708"/>
        <w:jc w:val="both"/>
        <w:rPr>
          <w:rFonts w:ascii="Arial" w:hAnsi="Arial" w:cs="Arial"/>
          <w:b/>
        </w:rPr>
      </w:pPr>
    </w:p>
    <w:p w:rsidR="00E74A70" w:rsidRPr="001F0AA4" w:rsidRDefault="00E74A70" w:rsidP="00047631">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sidR="008B10B7">
        <w:rPr>
          <w:rFonts w:ascii="Arial" w:hAnsi="Arial" w:cs="Arial"/>
        </w:rPr>
        <w:t xml:space="preserve">- - - - - - - - - - - - - - - - - - - - - - - - - - - - - - - - - - </w:t>
      </w:r>
    </w:p>
    <w:p w:rsidR="00E74A70" w:rsidRPr="001F0AA4" w:rsidRDefault="00E74A70" w:rsidP="00E74A70">
      <w:pPr>
        <w:spacing w:after="0" w:line="360" w:lineRule="auto"/>
        <w:ind w:right="49" w:firstLine="708"/>
        <w:jc w:val="both"/>
        <w:rPr>
          <w:rFonts w:ascii="Arial" w:hAnsi="Arial" w:cs="Arial"/>
        </w:rPr>
      </w:pPr>
    </w:p>
    <w:p w:rsidR="00E74A70" w:rsidRDefault="00E74A70" w:rsidP="00047631">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sidR="000D0F86">
        <w:rPr>
          <w:rFonts w:ascii="Arial" w:hAnsi="Arial" w:cs="Arial"/>
        </w:rPr>
        <w:t xml:space="preserve"> </w:t>
      </w:r>
      <w:r w:rsidRPr="001F0AA4">
        <w:rPr>
          <w:rFonts w:ascii="Arial" w:hAnsi="Arial" w:cs="Arial"/>
        </w:rPr>
        <w:t xml:space="preserve">la </w:t>
      </w:r>
      <w:r w:rsidRPr="001F0AA4">
        <w:rPr>
          <w:rFonts w:ascii="Arial" w:hAnsi="Arial" w:cs="Arial"/>
          <w:b/>
        </w:rPr>
        <w:t>NULIDAD</w:t>
      </w:r>
      <w:r w:rsidR="000D0F86">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D7692C">
        <w:rPr>
          <w:rFonts w:ascii="Arial" w:hAnsi="Arial" w:cs="Arial"/>
        </w:rPr>
        <w:t>**********</w:t>
      </w:r>
      <w:r w:rsidR="00E62C4B">
        <w:rPr>
          <w:rFonts w:ascii="Arial" w:hAnsi="Arial" w:cs="Arial"/>
        </w:rPr>
        <w:t xml:space="preserve"> de </w:t>
      </w:r>
      <w:r>
        <w:rPr>
          <w:rFonts w:ascii="Arial" w:hAnsi="Arial" w:cs="Arial"/>
        </w:rPr>
        <w:t>fecha ocho de agosto del dos mil diecisiete, emitido por la Directora de Ingresos y Recaudación dependiente de la Subsecretaría de Ingresos de la Secretaría de Finanzas del Poder Ejecutivo del Estado de Oaxaca</w:t>
      </w:r>
      <w:r w:rsidR="000D0F86">
        <w:rPr>
          <w:rFonts w:ascii="Arial" w:hAnsi="Arial" w:cs="Arial"/>
        </w:rPr>
        <w:t>.</w:t>
      </w:r>
      <w:r>
        <w:rPr>
          <w:rFonts w:ascii="Arial" w:hAnsi="Arial" w:cs="Arial"/>
        </w:rPr>
        <w:t xml:space="preserve"> </w:t>
      </w:r>
      <w:r w:rsidR="008B10B7">
        <w:rPr>
          <w:rFonts w:ascii="Arial" w:hAnsi="Arial" w:cs="Arial"/>
        </w:rPr>
        <w:t>- - - - - - - - - - - - - - - -</w:t>
      </w:r>
      <w:r w:rsidR="00510EF3">
        <w:rPr>
          <w:rFonts w:ascii="Arial" w:hAnsi="Arial" w:cs="Arial"/>
        </w:rPr>
        <w:t xml:space="preserve"> - - - - - - - - </w:t>
      </w:r>
      <w:r w:rsidR="008B10B7">
        <w:rPr>
          <w:rFonts w:ascii="Arial" w:hAnsi="Arial" w:cs="Arial"/>
        </w:rPr>
        <w:t xml:space="preserve"> </w:t>
      </w:r>
    </w:p>
    <w:p w:rsidR="00E74A70" w:rsidRPr="001F0AA4" w:rsidRDefault="00E74A70" w:rsidP="00E74A70">
      <w:pPr>
        <w:spacing w:after="0" w:line="360" w:lineRule="auto"/>
        <w:ind w:right="49" w:firstLine="708"/>
        <w:jc w:val="both"/>
        <w:rPr>
          <w:rFonts w:ascii="Arial" w:hAnsi="Arial" w:cs="Arial"/>
        </w:rPr>
      </w:pPr>
    </w:p>
    <w:p w:rsidR="00E74A70" w:rsidRDefault="00E74A70" w:rsidP="00047631">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w:t>
      </w:r>
      <w:r w:rsidR="000D0F86">
        <w:rPr>
          <w:rFonts w:ascii="Arial" w:hAnsi="Arial" w:cs="Arial"/>
        </w:rPr>
        <w:t xml:space="preserve">- - - - - - - - - - - - - - - - - - - - - - - - - - - - - - - - - - - - - - - - - - - - - - - - - - - - - - - </w:t>
      </w:r>
    </w:p>
    <w:p w:rsidR="000D0F86" w:rsidRDefault="000D0F86" w:rsidP="00E74A70">
      <w:pPr>
        <w:spacing w:after="0" w:line="360" w:lineRule="auto"/>
        <w:ind w:right="49" w:firstLine="708"/>
        <w:jc w:val="both"/>
        <w:rPr>
          <w:rFonts w:ascii="Arial" w:hAnsi="Arial" w:cs="Arial"/>
        </w:rPr>
      </w:pPr>
    </w:p>
    <w:p w:rsidR="000D0F86" w:rsidRPr="001F0AA4" w:rsidRDefault="000D0F86" w:rsidP="000D0F86">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047631">
        <w:rPr>
          <w:rFonts w:ascii="Arial" w:hAnsi="Arial" w:cs="Arial"/>
        </w:rPr>
        <w:t xml:space="preserve">Justicia Administrativa </w:t>
      </w:r>
      <w:r w:rsidRPr="001F0AA4">
        <w:rPr>
          <w:rFonts w:ascii="Arial" w:hAnsi="Arial" w:cs="Arial"/>
        </w:rPr>
        <w:t>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047631">
        <w:rPr>
          <w:rFonts w:ascii="Arial" w:hAnsi="Arial" w:cs="Arial"/>
        </w:rPr>
        <w:t xml:space="preserve"> - - - - - - - - - - - - - - - - - - - - - - - - -</w:t>
      </w:r>
      <w:r w:rsidRPr="001F0AA4">
        <w:rPr>
          <w:rFonts w:ascii="Arial" w:hAnsi="Arial" w:cs="Arial"/>
        </w:rPr>
        <w:t xml:space="preserve"> </w:t>
      </w:r>
    </w:p>
    <w:p w:rsidR="000D0F86" w:rsidRPr="001F0AA4" w:rsidRDefault="000D0F86" w:rsidP="000D0F86">
      <w:pPr>
        <w:spacing w:after="0" w:line="360" w:lineRule="auto"/>
        <w:ind w:right="49" w:firstLine="708"/>
        <w:jc w:val="both"/>
        <w:rPr>
          <w:rFonts w:ascii="Arial" w:hAnsi="Arial" w:cs="Arial"/>
        </w:rPr>
      </w:pPr>
    </w:p>
    <w:p w:rsidR="000D0F86" w:rsidRPr="001F0AA4" w:rsidRDefault="000D0F86" w:rsidP="00E74A70">
      <w:pPr>
        <w:spacing w:after="0" w:line="360" w:lineRule="auto"/>
        <w:ind w:right="49" w:firstLine="708"/>
        <w:jc w:val="both"/>
        <w:rPr>
          <w:rFonts w:ascii="Arial" w:hAnsi="Arial" w:cs="Arial"/>
        </w:rPr>
      </w:pPr>
    </w:p>
    <w:sectPr w:rsidR="000D0F86" w:rsidRPr="001F0AA4" w:rsidSect="00D7692C">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FC" w:rsidRDefault="002765FC" w:rsidP="003A0F04">
      <w:pPr>
        <w:spacing w:after="0" w:line="240" w:lineRule="auto"/>
      </w:pPr>
      <w:r>
        <w:separator/>
      </w:r>
    </w:p>
  </w:endnote>
  <w:endnote w:type="continuationSeparator" w:id="0">
    <w:p w:rsidR="002765FC" w:rsidRDefault="002765FC"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FC" w:rsidRDefault="002765FC" w:rsidP="003A0F04">
      <w:pPr>
        <w:spacing w:after="0" w:line="240" w:lineRule="auto"/>
      </w:pPr>
      <w:r>
        <w:separator/>
      </w:r>
    </w:p>
  </w:footnote>
  <w:footnote w:type="continuationSeparator" w:id="0">
    <w:p w:rsidR="002765FC" w:rsidRDefault="002765FC" w:rsidP="003A0F04">
      <w:pPr>
        <w:spacing w:after="0" w:line="240" w:lineRule="auto"/>
      </w:pPr>
      <w:r>
        <w:continuationSeparator/>
      </w:r>
    </w:p>
  </w:footnote>
  <w:footnote w:id="1">
    <w:p w:rsidR="00E74A70" w:rsidRPr="002562F8" w:rsidRDefault="00E74A70" w:rsidP="00E74A70">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E74A70" w:rsidRDefault="00E74A70" w:rsidP="00E74A70">
      <w:pPr>
        <w:pStyle w:val="Textonotapie"/>
        <w:jc w:val="both"/>
        <w:rPr>
          <w:rFonts w:ascii="Arial" w:hAnsi="Arial" w:cs="Arial"/>
          <w:sz w:val="16"/>
        </w:rPr>
      </w:pPr>
    </w:p>
    <w:p w:rsidR="00E74A70" w:rsidRDefault="00E74A70" w:rsidP="00E74A70">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E74A70" w:rsidRPr="002562F8" w:rsidRDefault="00E74A70" w:rsidP="00E74A70">
      <w:pPr>
        <w:pStyle w:val="Textonotapie"/>
        <w:jc w:val="both"/>
        <w:rPr>
          <w:rFonts w:ascii="Arial" w:hAnsi="Arial" w:cs="Arial"/>
          <w:lang w:val="es-ES"/>
        </w:rPr>
      </w:pPr>
    </w:p>
  </w:footnote>
  <w:footnote w:id="2">
    <w:p w:rsidR="009D0DC1" w:rsidRPr="002C2001" w:rsidRDefault="009D0DC1" w:rsidP="009D0DC1">
      <w:pPr>
        <w:pStyle w:val="Textonotapie"/>
        <w:jc w:val="both"/>
        <w:rPr>
          <w:sz w:val="16"/>
          <w:szCs w:val="16"/>
        </w:rPr>
      </w:pPr>
      <w:r w:rsidRPr="002C2001">
        <w:rPr>
          <w:rStyle w:val="Refdenotaalpie"/>
          <w:sz w:val="16"/>
          <w:szCs w:val="16"/>
        </w:rPr>
        <w:footnoteRef/>
      </w:r>
      <w:r w:rsidRPr="002C2001">
        <w:rPr>
          <w:sz w:val="16"/>
          <w:szCs w:val="16"/>
        </w:rPr>
        <w:t xml:space="preserve"> ARTICULO </w:t>
      </w:r>
      <w:r w:rsidR="005D76E3">
        <w:rPr>
          <w:sz w:val="16"/>
          <w:szCs w:val="16"/>
        </w:rPr>
        <w:t>20</w:t>
      </w:r>
      <w:r w:rsidRPr="002C2001">
        <w:rPr>
          <w:sz w:val="16"/>
          <w:szCs w:val="16"/>
        </w:rPr>
        <w:t>3.- La valoración de las pruebas se hará  de acuerdo con las siguientes reglas:</w:t>
      </w:r>
    </w:p>
    <w:p w:rsidR="009D0DC1" w:rsidRPr="002C2001" w:rsidRDefault="009D0DC1" w:rsidP="009D0DC1">
      <w:pPr>
        <w:pStyle w:val="Textonotapie"/>
        <w:jc w:val="both"/>
        <w:rPr>
          <w:sz w:val="16"/>
          <w:szCs w:val="16"/>
        </w:rPr>
      </w:pPr>
      <w:r w:rsidRPr="002C2001">
        <w:rPr>
          <w:sz w:val="16"/>
          <w:szCs w:val="16"/>
        </w:rPr>
        <w:t>I. Harán prueba plena la confesión expresa de las p</w:t>
      </w:r>
      <w:r>
        <w:rPr>
          <w:sz w:val="16"/>
          <w:szCs w:val="16"/>
        </w:rPr>
        <w:t>artes y los actos contenidos en</w:t>
      </w:r>
      <w:r w:rsidRPr="002C2001">
        <w:rPr>
          <w:sz w:val="16"/>
          <w:szCs w:val="16"/>
        </w:rPr>
        <w:t>documentos públicos, si en éstos últimos se cont</w:t>
      </w:r>
      <w:r>
        <w:rPr>
          <w:sz w:val="16"/>
          <w:szCs w:val="16"/>
        </w:rPr>
        <w:t xml:space="preserve">ienen declaraciones de verdad o </w:t>
      </w:r>
      <w:r w:rsidRPr="002C2001">
        <w:rPr>
          <w:sz w:val="16"/>
          <w:szCs w:val="16"/>
        </w:rPr>
        <w:t>manifestaciones de hechos de particulares, y</w:t>
      </w:r>
    </w:p>
  </w:footnote>
  <w:footnote w:id="3">
    <w:p w:rsidR="00E74A70" w:rsidRPr="006B1BA8" w:rsidRDefault="00E74A70" w:rsidP="00E74A70">
      <w:pPr>
        <w:pStyle w:val="Textonotapie"/>
        <w:rPr>
          <w:lang w:val="es-ES"/>
        </w:rPr>
      </w:pPr>
      <w:r>
        <w:rPr>
          <w:rStyle w:val="Refdenotaalpie"/>
        </w:rPr>
        <w:footnoteRef/>
      </w:r>
      <w:r>
        <w:t xml:space="preserve"> </w:t>
      </w:r>
      <w:r w:rsidRPr="006B1BA8">
        <w:rPr>
          <w:rFonts w:ascii="Arial" w:hAnsi="Arial" w:cs="Arial"/>
          <w:sz w:val="16"/>
        </w:rPr>
        <w:t xml:space="preserve">Folio </w:t>
      </w:r>
      <w:r w:rsidR="000D0F86">
        <w:rPr>
          <w:rFonts w:ascii="Arial" w:hAnsi="Arial" w:cs="Arial"/>
          <w:sz w:val="16"/>
        </w:rPr>
        <w:t>cincuenta y ocho</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36" w:rsidRDefault="00D7692C" w:rsidP="00D7692C">
    <w:pPr>
      <w:pStyle w:val="Encabezado"/>
      <w:tabs>
        <w:tab w:val="left" w:pos="5818"/>
      </w:tabs>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7F3FE400" wp14:editId="511AC8D0">
              <wp:simplePos x="0" y="0"/>
              <wp:positionH relativeFrom="page">
                <wp:posOffset>118110</wp:posOffset>
              </wp:positionH>
              <wp:positionV relativeFrom="paragraph">
                <wp:posOffset>50571</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r>
                            <w:t xml:space="preserve">                         </w:t>
                          </w:r>
                          <w:r>
                            <w:tab/>
                          </w:r>
                        </w:p>
                        <w:p w:rsidR="00D7692C" w:rsidRPr="00DC08BA" w:rsidRDefault="00D7692C" w:rsidP="00D7692C">
                          <w:pPr>
                            <w:rPr>
                              <w:b/>
                            </w:rPr>
                          </w:pPr>
                          <w:r>
                            <w:t xml:space="preserve"> </w:t>
                          </w:r>
                        </w:p>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Pr="00510EF3" w:rsidRDefault="00D7692C" w:rsidP="00D7692C">
                          <w:pPr>
                            <w:rPr>
                              <w:b/>
                              <w:color w:val="0070C0"/>
                              <w:sz w:val="18"/>
                              <w:szCs w:val="18"/>
                            </w:rPr>
                          </w:pPr>
                          <w:r w:rsidRPr="00510EF3">
                            <w:rPr>
                              <w:b/>
                              <w:color w:val="0070C0"/>
                              <w:sz w:val="18"/>
                              <w:szCs w:val="18"/>
                            </w:rPr>
                            <w:t>DATOS PERSONALES PROTEGIDOS POR EL ARTICULO 116 DE LA LGTAIP Y EL ARTICULO 56 DE LA LTAIPEO</w:t>
                          </w:r>
                        </w:p>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r>
                            <w:rPr>
                              <w:noProof/>
                              <w:lang w:eastAsia="es-MX"/>
                            </w:rPr>
                            <w:drawing>
                              <wp:inline distT="0" distB="0" distL="0" distR="0" wp14:anchorId="28835652" wp14:editId="519342FB">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Pr>
                            <w:jc w:val="center"/>
                          </w:pPr>
                        </w:p>
                        <w:p w:rsidR="00D7692C" w:rsidRDefault="00D7692C" w:rsidP="00D7692C">
                          <w:pPr>
                            <w:jc w:val="center"/>
                            <w:rPr>
                              <w:rFonts w:ascii="Arial" w:hAnsi="Arial" w:cs="Arial"/>
                              <w:b/>
                              <w:i/>
                              <w:sz w:val="16"/>
                              <w:szCs w:val="16"/>
                            </w:rPr>
                          </w:pPr>
                          <w:r>
                            <w:rPr>
                              <w:rFonts w:ascii="Arial" w:hAnsi="Arial" w:cs="Arial"/>
                              <w:b/>
                              <w:i/>
                              <w:sz w:val="16"/>
                              <w:szCs w:val="16"/>
                            </w:rPr>
                            <w:t>MÁRTIRES DE TACUBAYA</w:t>
                          </w:r>
                        </w:p>
                        <w:p w:rsidR="00D7692C" w:rsidRDefault="00D7692C" w:rsidP="00D7692C">
                          <w:pPr>
                            <w:jc w:val="center"/>
                            <w:rPr>
                              <w:rFonts w:ascii="Arial" w:hAnsi="Arial" w:cs="Arial"/>
                              <w:b/>
                              <w:i/>
                              <w:sz w:val="16"/>
                              <w:szCs w:val="16"/>
                            </w:rPr>
                          </w:pPr>
                          <w:r>
                            <w:rPr>
                              <w:rFonts w:ascii="Arial" w:hAnsi="Arial" w:cs="Arial"/>
                              <w:b/>
                              <w:i/>
                              <w:sz w:val="16"/>
                              <w:szCs w:val="16"/>
                            </w:rPr>
                            <w:t xml:space="preserve"> #400 TERCER NIVEL,</w:t>
                          </w:r>
                        </w:p>
                        <w:p w:rsidR="00D7692C" w:rsidRDefault="00D7692C" w:rsidP="00D7692C">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D7692C" w:rsidRDefault="00D7692C" w:rsidP="00D7692C">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D7692C" w:rsidRDefault="00D7692C" w:rsidP="00D7692C">
                          <w:pPr>
                            <w:jc w:val="center"/>
                            <w:rPr>
                              <w:rFonts w:ascii="Arial" w:hAnsi="Arial" w:cs="Arial"/>
                              <w:b/>
                              <w:i/>
                              <w:sz w:val="16"/>
                              <w:szCs w:val="16"/>
                            </w:rPr>
                          </w:pPr>
                        </w:p>
                        <w:p w:rsidR="00D7692C" w:rsidRPr="00646016" w:rsidRDefault="00D7692C" w:rsidP="00D7692C">
                          <w:pPr>
                            <w:jc w:val="center"/>
                            <w:rPr>
                              <w:rFonts w:ascii="Arial" w:hAnsi="Arial" w:cs="Arial"/>
                              <w:b/>
                              <w:i/>
                              <w:sz w:val="16"/>
                              <w:szCs w:val="16"/>
                            </w:rPr>
                          </w:pPr>
                          <w:r>
                            <w:rPr>
                              <w:rFonts w:ascii="Arial" w:hAnsi="Arial" w:cs="Arial"/>
                              <w:b/>
                              <w:i/>
                              <w:sz w:val="16"/>
                              <w:szCs w:val="16"/>
                            </w:rPr>
                            <w:t>C.P.71244</w:t>
                          </w:r>
                        </w:p>
                        <w:p w:rsidR="00D7692C" w:rsidRPr="00FA3FE0" w:rsidRDefault="00D7692C" w:rsidP="00D7692C">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9.3pt;margin-top:4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" filled="f" stroked="f">
              <v:textbox>
                <w:txbxContent>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r>
                      <w:t xml:space="preserve">                         </w:t>
                    </w:r>
                    <w:r>
                      <w:tab/>
                    </w:r>
                  </w:p>
                  <w:p w:rsidR="00D7692C" w:rsidRPr="00DC08BA" w:rsidRDefault="00D7692C" w:rsidP="00D7692C">
                    <w:pPr>
                      <w:rPr>
                        <w:b/>
                      </w:rPr>
                    </w:pPr>
                    <w:r>
                      <w:t xml:space="preserve"> </w:t>
                    </w:r>
                  </w:p>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Pr="00510EF3" w:rsidRDefault="00D7692C" w:rsidP="00D7692C">
                    <w:pPr>
                      <w:rPr>
                        <w:b/>
                        <w:color w:val="0070C0"/>
                        <w:sz w:val="18"/>
                        <w:szCs w:val="18"/>
                      </w:rPr>
                    </w:pPr>
                    <w:r w:rsidRPr="00510EF3">
                      <w:rPr>
                        <w:b/>
                        <w:color w:val="0070C0"/>
                        <w:sz w:val="18"/>
                        <w:szCs w:val="18"/>
                      </w:rPr>
                      <w:t>DATOS PERSONALES PROTEGIDOS POR EL ARTICULO 116 DE LA LGTAIP Y EL ARTICULO 56 DE LA LTAIPEO</w:t>
                    </w:r>
                  </w:p>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r>
                      <w:rPr>
                        <w:noProof/>
                        <w:lang w:eastAsia="es-MX"/>
                      </w:rPr>
                      <w:drawing>
                        <wp:inline distT="0" distB="0" distL="0" distR="0" wp14:anchorId="28835652" wp14:editId="519342FB">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 w:rsidR="00D7692C" w:rsidRDefault="00D7692C" w:rsidP="00D7692C">
                    <w:pPr>
                      <w:jc w:val="center"/>
                    </w:pPr>
                  </w:p>
                  <w:p w:rsidR="00D7692C" w:rsidRDefault="00D7692C" w:rsidP="00D7692C">
                    <w:pPr>
                      <w:jc w:val="center"/>
                      <w:rPr>
                        <w:rFonts w:ascii="Arial" w:hAnsi="Arial" w:cs="Arial"/>
                        <w:b/>
                        <w:i/>
                        <w:sz w:val="16"/>
                        <w:szCs w:val="16"/>
                      </w:rPr>
                    </w:pPr>
                    <w:r>
                      <w:rPr>
                        <w:rFonts w:ascii="Arial" w:hAnsi="Arial" w:cs="Arial"/>
                        <w:b/>
                        <w:i/>
                        <w:sz w:val="16"/>
                        <w:szCs w:val="16"/>
                      </w:rPr>
                      <w:t>MÁRTIRES DE TACUBAYA</w:t>
                    </w:r>
                  </w:p>
                  <w:p w:rsidR="00D7692C" w:rsidRDefault="00D7692C" w:rsidP="00D7692C">
                    <w:pPr>
                      <w:jc w:val="center"/>
                      <w:rPr>
                        <w:rFonts w:ascii="Arial" w:hAnsi="Arial" w:cs="Arial"/>
                        <w:b/>
                        <w:i/>
                        <w:sz w:val="16"/>
                        <w:szCs w:val="16"/>
                      </w:rPr>
                    </w:pPr>
                    <w:r>
                      <w:rPr>
                        <w:rFonts w:ascii="Arial" w:hAnsi="Arial" w:cs="Arial"/>
                        <w:b/>
                        <w:i/>
                        <w:sz w:val="16"/>
                        <w:szCs w:val="16"/>
                      </w:rPr>
                      <w:t xml:space="preserve"> #400 TERCER NIVEL,</w:t>
                    </w:r>
                  </w:p>
                  <w:p w:rsidR="00D7692C" w:rsidRDefault="00D7692C" w:rsidP="00D7692C">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D7692C" w:rsidRDefault="00D7692C" w:rsidP="00D7692C">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D7692C" w:rsidRDefault="00D7692C" w:rsidP="00D7692C">
                    <w:pPr>
                      <w:jc w:val="center"/>
                      <w:rPr>
                        <w:rFonts w:ascii="Arial" w:hAnsi="Arial" w:cs="Arial"/>
                        <w:b/>
                        <w:i/>
                        <w:sz w:val="16"/>
                        <w:szCs w:val="16"/>
                      </w:rPr>
                    </w:pPr>
                  </w:p>
                  <w:p w:rsidR="00D7692C" w:rsidRPr="00646016" w:rsidRDefault="00D7692C" w:rsidP="00D7692C">
                    <w:pPr>
                      <w:jc w:val="center"/>
                      <w:rPr>
                        <w:rFonts w:ascii="Arial" w:hAnsi="Arial" w:cs="Arial"/>
                        <w:b/>
                        <w:i/>
                        <w:sz w:val="16"/>
                        <w:szCs w:val="16"/>
                      </w:rPr>
                    </w:pPr>
                    <w:r>
                      <w:rPr>
                        <w:rFonts w:ascii="Arial" w:hAnsi="Arial" w:cs="Arial"/>
                        <w:b/>
                        <w:i/>
                        <w:sz w:val="16"/>
                        <w:szCs w:val="16"/>
                      </w:rPr>
                      <w:t>C.P.71244</w:t>
                    </w:r>
                  </w:p>
                  <w:p w:rsidR="00D7692C" w:rsidRPr="00FA3FE0" w:rsidRDefault="00D7692C" w:rsidP="00D7692C">
                    <w:pPr>
                      <w:jc w:val="center"/>
                      <w:rPr>
                        <w:rFonts w:ascii="Arial" w:hAnsi="Arial" w:cs="Arial"/>
                        <w:b/>
                        <w:i/>
                        <w:sz w:val="18"/>
                        <w:szCs w:val="18"/>
                      </w:rPr>
                    </w:pPr>
                  </w:p>
                </w:txbxContent>
              </v:textbox>
              <w10:wrap anchorx="page"/>
            </v:shape>
          </w:pict>
        </mc:Fallback>
      </mc:AlternateContent>
    </w:r>
    <w:r>
      <w:tab/>
    </w:r>
    <w:sdt>
      <w:sdtPr>
        <w:id w:val="2047717708"/>
        <w:docPartObj>
          <w:docPartGallery w:val="Page Numbers (Top of Page)"/>
          <w:docPartUnique/>
        </w:docPartObj>
      </w:sdtPr>
      <w:sdtEndPr/>
      <w:sdtContent>
        <w:r w:rsidR="00B36C36">
          <w:fldChar w:fldCharType="begin"/>
        </w:r>
        <w:r w:rsidR="00B36C36">
          <w:instrText>PAGE   \* MERGEFORMAT</w:instrText>
        </w:r>
        <w:r w:rsidR="00B36C36">
          <w:fldChar w:fldCharType="separate"/>
        </w:r>
        <w:r w:rsidR="00BF2B0E" w:rsidRPr="00BF2B0E">
          <w:rPr>
            <w:noProof/>
            <w:lang w:val="es-ES"/>
          </w:rPr>
          <w:t>1</w:t>
        </w:r>
        <w:r w:rsidR="00B36C36">
          <w:fldChar w:fldCharType="end"/>
        </w:r>
      </w:sdtContent>
    </w:sdt>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30698"/>
    <w:rsid w:val="000339B0"/>
    <w:rsid w:val="000359CD"/>
    <w:rsid w:val="00044972"/>
    <w:rsid w:val="00047631"/>
    <w:rsid w:val="00052683"/>
    <w:rsid w:val="00052DBE"/>
    <w:rsid w:val="0005750A"/>
    <w:rsid w:val="00061C4E"/>
    <w:rsid w:val="00061DAD"/>
    <w:rsid w:val="00062984"/>
    <w:rsid w:val="00062F0B"/>
    <w:rsid w:val="00063092"/>
    <w:rsid w:val="00064AF0"/>
    <w:rsid w:val="00064B5D"/>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EFA"/>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3B2A"/>
    <w:rsid w:val="001C40C5"/>
    <w:rsid w:val="001C6E2B"/>
    <w:rsid w:val="001D4A09"/>
    <w:rsid w:val="001D4AF2"/>
    <w:rsid w:val="001D5737"/>
    <w:rsid w:val="001D5E82"/>
    <w:rsid w:val="001D607A"/>
    <w:rsid w:val="001E074A"/>
    <w:rsid w:val="001E227F"/>
    <w:rsid w:val="001E2FDD"/>
    <w:rsid w:val="001F0243"/>
    <w:rsid w:val="001F1AA5"/>
    <w:rsid w:val="001F2549"/>
    <w:rsid w:val="001F280E"/>
    <w:rsid w:val="001F3732"/>
    <w:rsid w:val="001F38FF"/>
    <w:rsid w:val="001F5456"/>
    <w:rsid w:val="001F660F"/>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765FC"/>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0F7C"/>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2050"/>
    <w:rsid w:val="004D6E77"/>
    <w:rsid w:val="004E0C4F"/>
    <w:rsid w:val="004E20A9"/>
    <w:rsid w:val="004E22FD"/>
    <w:rsid w:val="004E6525"/>
    <w:rsid w:val="004F2B25"/>
    <w:rsid w:val="004F407E"/>
    <w:rsid w:val="004F40EA"/>
    <w:rsid w:val="004F4309"/>
    <w:rsid w:val="004F7A70"/>
    <w:rsid w:val="005042C6"/>
    <w:rsid w:val="005044D6"/>
    <w:rsid w:val="00510EF3"/>
    <w:rsid w:val="0051485D"/>
    <w:rsid w:val="005157C0"/>
    <w:rsid w:val="005239A6"/>
    <w:rsid w:val="0052781A"/>
    <w:rsid w:val="00530A0F"/>
    <w:rsid w:val="00532F43"/>
    <w:rsid w:val="0053396D"/>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5E5"/>
    <w:rsid w:val="005D1F28"/>
    <w:rsid w:val="005D76E3"/>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578F0"/>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1DC"/>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60C0"/>
    <w:rsid w:val="007E634C"/>
    <w:rsid w:val="007F60D9"/>
    <w:rsid w:val="007F6A13"/>
    <w:rsid w:val="00800B8B"/>
    <w:rsid w:val="00806BF3"/>
    <w:rsid w:val="0080789C"/>
    <w:rsid w:val="00807CB7"/>
    <w:rsid w:val="0081340C"/>
    <w:rsid w:val="0081528D"/>
    <w:rsid w:val="00815FF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599A"/>
    <w:rsid w:val="008C10B3"/>
    <w:rsid w:val="008D06A5"/>
    <w:rsid w:val="008D3609"/>
    <w:rsid w:val="008E2050"/>
    <w:rsid w:val="008E5651"/>
    <w:rsid w:val="008E7A5A"/>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2640"/>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B5801"/>
    <w:rsid w:val="009C64F5"/>
    <w:rsid w:val="009C7245"/>
    <w:rsid w:val="009D0DC1"/>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33DA"/>
    <w:rsid w:val="00B2610B"/>
    <w:rsid w:val="00B3002D"/>
    <w:rsid w:val="00B33223"/>
    <w:rsid w:val="00B36C36"/>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2B0E"/>
    <w:rsid w:val="00BF33BB"/>
    <w:rsid w:val="00BF4578"/>
    <w:rsid w:val="00BF49A4"/>
    <w:rsid w:val="00BF4FEC"/>
    <w:rsid w:val="00BF6570"/>
    <w:rsid w:val="00BF7787"/>
    <w:rsid w:val="00C00F14"/>
    <w:rsid w:val="00C02BE4"/>
    <w:rsid w:val="00C05CC0"/>
    <w:rsid w:val="00C10CAB"/>
    <w:rsid w:val="00C11049"/>
    <w:rsid w:val="00C13591"/>
    <w:rsid w:val="00C21723"/>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57A1E"/>
    <w:rsid w:val="00D57C4B"/>
    <w:rsid w:val="00D62E4D"/>
    <w:rsid w:val="00D64447"/>
    <w:rsid w:val="00D66CD7"/>
    <w:rsid w:val="00D70B29"/>
    <w:rsid w:val="00D739E6"/>
    <w:rsid w:val="00D7692C"/>
    <w:rsid w:val="00D80C2D"/>
    <w:rsid w:val="00D81FFC"/>
    <w:rsid w:val="00D8324C"/>
    <w:rsid w:val="00D91005"/>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4EE2"/>
    <w:rsid w:val="00E261B9"/>
    <w:rsid w:val="00E2784A"/>
    <w:rsid w:val="00E32451"/>
    <w:rsid w:val="00E334AA"/>
    <w:rsid w:val="00E36078"/>
    <w:rsid w:val="00E459A5"/>
    <w:rsid w:val="00E473F2"/>
    <w:rsid w:val="00E50CBC"/>
    <w:rsid w:val="00E527EA"/>
    <w:rsid w:val="00E53FDA"/>
    <w:rsid w:val="00E61AD6"/>
    <w:rsid w:val="00E62C4B"/>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54195"/>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3F6B-4651-45B0-9D8A-A1920CDC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4252</Words>
  <Characters>23392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5</cp:revision>
  <cp:lastPrinted>2018-12-02T22:39:00Z</cp:lastPrinted>
  <dcterms:created xsi:type="dcterms:W3CDTF">2018-12-02T19:26:00Z</dcterms:created>
  <dcterms:modified xsi:type="dcterms:W3CDTF">2018-12-02T22:40:00Z</dcterms:modified>
</cp:coreProperties>
</file>