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right" w:tblpY="-499"/>
        <w:tblW w:w="9215" w:type="dxa"/>
        <w:tblLayout w:type="fixed"/>
        <w:tblCellMar>
          <w:left w:w="70" w:type="dxa"/>
          <w:right w:w="70" w:type="dxa"/>
        </w:tblCellMar>
        <w:tblLook w:val="0000" w:firstRow="0" w:lastRow="0" w:firstColumn="0" w:lastColumn="0" w:noHBand="0" w:noVBand="0"/>
      </w:tblPr>
      <w:tblGrid>
        <w:gridCol w:w="2356"/>
        <w:gridCol w:w="6859"/>
      </w:tblGrid>
      <w:tr w:rsidR="005F433C" w:rsidRPr="00BD30B6" w14:paraId="5074C23B" w14:textId="77777777" w:rsidTr="00B005EF">
        <w:tc>
          <w:tcPr>
            <w:tcW w:w="2356" w:type="dxa"/>
          </w:tcPr>
          <w:p w14:paraId="3733D36F" w14:textId="77777777" w:rsidR="005F433C" w:rsidRPr="00BD30B6" w:rsidRDefault="005F433C" w:rsidP="00B005EF">
            <w:pPr>
              <w:rPr>
                <w:rFonts w:ascii="Arial" w:hAnsi="Arial" w:cs="Arial"/>
                <w:b/>
                <w:sz w:val="26"/>
                <w:szCs w:val="26"/>
              </w:rPr>
            </w:pPr>
            <w:r w:rsidRPr="00BD30B6">
              <w:rPr>
                <w:rFonts w:ascii="Arial" w:hAnsi="Arial" w:cs="Arial"/>
                <w:b/>
                <w:sz w:val="26"/>
                <w:szCs w:val="26"/>
              </w:rPr>
              <w:t xml:space="preserve">     </w:t>
            </w:r>
          </w:p>
        </w:tc>
        <w:tc>
          <w:tcPr>
            <w:tcW w:w="6859" w:type="dxa"/>
          </w:tcPr>
          <w:p w14:paraId="5A43112E" w14:textId="77777777" w:rsidR="005F433C" w:rsidRPr="00BD30B6" w:rsidRDefault="005F433C" w:rsidP="00B005EF">
            <w:pPr>
              <w:tabs>
                <w:tab w:val="left" w:pos="3103"/>
              </w:tabs>
              <w:jc w:val="both"/>
              <w:rPr>
                <w:rFonts w:ascii="Arial" w:hAnsi="Arial" w:cs="Arial"/>
                <w:b/>
                <w:i/>
                <w:iCs/>
                <w:caps/>
                <w:sz w:val="26"/>
                <w:szCs w:val="26"/>
              </w:rPr>
            </w:pPr>
            <w:r w:rsidRPr="00BD30B6">
              <w:rPr>
                <w:rFonts w:ascii="Arial" w:hAnsi="Arial" w:cs="Arial"/>
                <w:b/>
                <w:i/>
                <w:iCs/>
                <w:caps/>
                <w:sz w:val="26"/>
                <w:szCs w:val="26"/>
              </w:rPr>
              <w:t xml:space="preserve">                       </w:t>
            </w:r>
          </w:p>
          <w:p w14:paraId="59F6F2F7" w14:textId="77777777" w:rsidR="005F433C" w:rsidRPr="00BD30B6" w:rsidRDefault="005F433C" w:rsidP="00B005EF">
            <w:pPr>
              <w:tabs>
                <w:tab w:val="left" w:pos="3103"/>
              </w:tabs>
              <w:ind w:left="1686"/>
              <w:jc w:val="both"/>
              <w:rPr>
                <w:rFonts w:ascii="Arial" w:hAnsi="Arial" w:cs="Arial"/>
                <w:b/>
                <w:iCs/>
                <w:caps/>
                <w:sz w:val="26"/>
                <w:szCs w:val="26"/>
              </w:rPr>
            </w:pPr>
            <w:r w:rsidRPr="00BD30B6">
              <w:rPr>
                <w:rFonts w:ascii="Arial" w:hAnsi="Arial" w:cs="Arial"/>
                <w:b/>
                <w:iCs/>
                <w:caps/>
                <w:sz w:val="26"/>
                <w:szCs w:val="26"/>
              </w:rPr>
              <w:t>SALA SUPERIOR DEL TRIBUNAL DE JUSTICIA ADMINISTRATIVA DEL ESTADO DE OAXACA.</w:t>
            </w:r>
          </w:p>
          <w:p w14:paraId="71D3E517" w14:textId="77777777" w:rsidR="005F433C" w:rsidRPr="00BD30B6" w:rsidRDefault="005F433C" w:rsidP="00B005EF">
            <w:pPr>
              <w:pStyle w:val="Encabezado"/>
              <w:tabs>
                <w:tab w:val="clear" w:pos="4252"/>
              </w:tabs>
              <w:ind w:left="1686" w:right="51"/>
              <w:jc w:val="both"/>
              <w:rPr>
                <w:rFonts w:ascii="Arial" w:hAnsi="Arial" w:cs="Arial"/>
                <w:b/>
                <w:iCs/>
                <w:caps/>
                <w:sz w:val="26"/>
                <w:szCs w:val="26"/>
                <w:lang w:val="es-PE"/>
              </w:rPr>
            </w:pPr>
            <w:r w:rsidRPr="00BD30B6">
              <w:rPr>
                <w:rFonts w:ascii="Arial" w:hAnsi="Arial" w:cs="Arial"/>
                <w:b/>
                <w:iCs/>
                <w:caps/>
                <w:sz w:val="26"/>
                <w:szCs w:val="26"/>
                <w:lang w:val="es-PE"/>
              </w:rPr>
              <w:t xml:space="preserve">               </w:t>
            </w:r>
          </w:p>
          <w:p w14:paraId="69088AC1" w14:textId="720F8539" w:rsidR="005F433C" w:rsidRPr="00BD30B6" w:rsidRDefault="005F433C" w:rsidP="00B005EF">
            <w:pPr>
              <w:pStyle w:val="Encabezado"/>
              <w:tabs>
                <w:tab w:val="clear" w:pos="4252"/>
              </w:tabs>
              <w:ind w:left="1686" w:right="51"/>
              <w:jc w:val="both"/>
              <w:rPr>
                <w:rFonts w:ascii="Arial" w:hAnsi="Arial" w:cs="Arial"/>
                <w:b/>
                <w:iCs/>
                <w:caps/>
                <w:sz w:val="26"/>
                <w:szCs w:val="26"/>
                <w:lang w:val="es-PE"/>
              </w:rPr>
            </w:pPr>
            <w:r w:rsidRPr="00BD30B6">
              <w:rPr>
                <w:rFonts w:ascii="Arial" w:hAnsi="Arial" w:cs="Arial"/>
                <w:b/>
                <w:iCs/>
                <w:caps/>
                <w:sz w:val="26"/>
                <w:szCs w:val="26"/>
                <w:lang w:val="es-PE"/>
              </w:rPr>
              <w:t>RECURSO DE REVISIÓN:   0</w:t>
            </w:r>
            <w:r w:rsidR="008A2151" w:rsidRPr="00BD30B6">
              <w:rPr>
                <w:rFonts w:ascii="Arial" w:hAnsi="Arial" w:cs="Arial"/>
                <w:b/>
                <w:iCs/>
                <w:caps/>
                <w:sz w:val="26"/>
                <w:szCs w:val="26"/>
                <w:lang w:val="es-PE"/>
              </w:rPr>
              <w:t>12/2019</w:t>
            </w:r>
            <w:r w:rsidRPr="00BD30B6">
              <w:rPr>
                <w:rFonts w:ascii="Arial" w:hAnsi="Arial" w:cs="Arial"/>
                <w:b/>
                <w:iCs/>
                <w:caps/>
                <w:sz w:val="26"/>
                <w:szCs w:val="26"/>
                <w:lang w:val="es-PE"/>
              </w:rPr>
              <w:t xml:space="preserve"> </w:t>
            </w:r>
          </w:p>
          <w:p w14:paraId="07C0016F" w14:textId="77777777" w:rsidR="005F433C" w:rsidRPr="00BD30B6" w:rsidRDefault="005F433C" w:rsidP="00B005EF">
            <w:pPr>
              <w:pStyle w:val="Encabezado"/>
              <w:tabs>
                <w:tab w:val="clear" w:pos="4252"/>
              </w:tabs>
              <w:ind w:left="1686" w:right="51"/>
              <w:jc w:val="both"/>
              <w:rPr>
                <w:rFonts w:ascii="Arial" w:hAnsi="Arial" w:cs="Arial"/>
                <w:b/>
                <w:iCs/>
                <w:caps/>
                <w:sz w:val="26"/>
                <w:szCs w:val="26"/>
                <w:lang w:val="es-PE"/>
              </w:rPr>
            </w:pPr>
          </w:p>
          <w:p w14:paraId="6C03A157" w14:textId="41A0C2A1" w:rsidR="005F433C" w:rsidRPr="00BD30B6" w:rsidRDefault="005F433C" w:rsidP="00B005EF">
            <w:pPr>
              <w:pStyle w:val="Encabezado"/>
              <w:tabs>
                <w:tab w:val="clear" w:pos="4252"/>
              </w:tabs>
              <w:ind w:left="1686" w:right="51"/>
              <w:jc w:val="both"/>
              <w:rPr>
                <w:rFonts w:ascii="Arial" w:hAnsi="Arial" w:cs="Arial"/>
                <w:b/>
                <w:iCs/>
                <w:caps/>
                <w:sz w:val="26"/>
                <w:szCs w:val="26"/>
                <w:lang w:val="es-PE"/>
              </w:rPr>
            </w:pPr>
            <w:r w:rsidRPr="00BD30B6">
              <w:rPr>
                <w:rFonts w:ascii="Arial" w:hAnsi="Arial" w:cs="Arial"/>
                <w:b/>
                <w:iCs/>
                <w:caps/>
                <w:sz w:val="26"/>
                <w:szCs w:val="26"/>
                <w:lang w:val="es-PE"/>
              </w:rPr>
              <w:t>EXPEDIENTE: 0</w:t>
            </w:r>
            <w:r w:rsidR="008A2151" w:rsidRPr="00BD30B6">
              <w:rPr>
                <w:rFonts w:ascii="Arial" w:hAnsi="Arial" w:cs="Arial"/>
                <w:b/>
                <w:iCs/>
                <w:caps/>
                <w:sz w:val="26"/>
                <w:szCs w:val="26"/>
                <w:lang w:val="es-PE"/>
              </w:rPr>
              <w:t>104</w:t>
            </w:r>
            <w:r w:rsidRPr="00BD30B6">
              <w:rPr>
                <w:rFonts w:ascii="Arial" w:hAnsi="Arial" w:cs="Arial"/>
                <w:b/>
                <w:iCs/>
                <w:caps/>
                <w:sz w:val="26"/>
                <w:szCs w:val="26"/>
                <w:lang w:val="es-PE"/>
              </w:rPr>
              <w:t xml:space="preserve">/2017 DE LA </w:t>
            </w:r>
            <w:r w:rsidR="008A2151" w:rsidRPr="00BD30B6">
              <w:rPr>
                <w:rFonts w:ascii="Arial" w:hAnsi="Arial" w:cs="Arial"/>
                <w:b/>
                <w:iCs/>
                <w:caps/>
                <w:sz w:val="26"/>
                <w:szCs w:val="26"/>
                <w:lang w:val="es-PE"/>
              </w:rPr>
              <w:t xml:space="preserve">QUINTA </w:t>
            </w:r>
            <w:r w:rsidRPr="00BD30B6">
              <w:rPr>
                <w:rFonts w:ascii="Arial" w:hAnsi="Arial" w:cs="Arial"/>
                <w:b/>
                <w:iCs/>
                <w:caps/>
                <w:sz w:val="26"/>
                <w:szCs w:val="26"/>
                <w:lang w:val="es-PE"/>
              </w:rPr>
              <w:t>SALA UNITARIA DE PRIMERA INSTANCIA</w:t>
            </w:r>
          </w:p>
          <w:p w14:paraId="62517247" w14:textId="77777777" w:rsidR="005F433C" w:rsidRPr="00BD30B6" w:rsidRDefault="005F433C" w:rsidP="00B005EF">
            <w:pPr>
              <w:pStyle w:val="Encabezado"/>
              <w:tabs>
                <w:tab w:val="clear" w:pos="4252"/>
              </w:tabs>
              <w:ind w:left="1686" w:right="51"/>
              <w:jc w:val="both"/>
              <w:rPr>
                <w:rFonts w:ascii="Arial" w:hAnsi="Arial" w:cs="Arial"/>
                <w:b/>
                <w:iCs/>
                <w:caps/>
                <w:sz w:val="26"/>
                <w:szCs w:val="26"/>
                <w:lang w:val="es-PE"/>
              </w:rPr>
            </w:pPr>
            <w:r w:rsidRPr="00BD30B6">
              <w:rPr>
                <w:rFonts w:ascii="Arial" w:hAnsi="Arial" w:cs="Arial"/>
                <w:b/>
                <w:iCs/>
                <w:caps/>
                <w:sz w:val="26"/>
                <w:szCs w:val="26"/>
                <w:lang w:val="es-PE"/>
              </w:rPr>
              <w:t xml:space="preserve">       </w:t>
            </w:r>
          </w:p>
          <w:p w14:paraId="6999E861" w14:textId="1809A8BC" w:rsidR="005F433C" w:rsidRPr="00BD30B6" w:rsidRDefault="00BB67C6" w:rsidP="00B005EF">
            <w:pPr>
              <w:pStyle w:val="Encabezado"/>
              <w:tabs>
                <w:tab w:val="clear" w:pos="4252"/>
              </w:tabs>
              <w:ind w:left="1686" w:right="51"/>
              <w:jc w:val="both"/>
              <w:rPr>
                <w:rFonts w:ascii="Arial" w:hAnsi="Arial" w:cs="Arial"/>
                <w:b/>
                <w:iCs/>
                <w:caps/>
                <w:sz w:val="26"/>
                <w:szCs w:val="26"/>
                <w:lang w:val="es-PE"/>
              </w:rPr>
            </w:pPr>
            <w:r>
              <w:rPr>
                <w:rFonts w:ascii="Arial" w:hAnsi="Arial" w:cs="Arial"/>
                <w:b/>
                <w:iCs/>
                <w:caps/>
                <w:sz w:val="26"/>
                <w:szCs w:val="26"/>
                <w:lang w:val="es-PE"/>
              </w:rPr>
              <w:t>ponente: magistrada marÍa elena villA DE JARQUÍ</w:t>
            </w:r>
            <w:r w:rsidR="005F433C" w:rsidRPr="00BD30B6">
              <w:rPr>
                <w:rFonts w:ascii="Arial" w:hAnsi="Arial" w:cs="Arial"/>
                <w:b/>
                <w:iCs/>
                <w:caps/>
                <w:sz w:val="26"/>
                <w:szCs w:val="26"/>
                <w:lang w:val="es-PE"/>
              </w:rPr>
              <w:t xml:space="preserve">N. </w:t>
            </w:r>
          </w:p>
        </w:tc>
      </w:tr>
      <w:tr w:rsidR="005F433C" w:rsidRPr="00BD30B6" w14:paraId="7AB501A4" w14:textId="77777777" w:rsidTr="00B005EF">
        <w:tc>
          <w:tcPr>
            <w:tcW w:w="2356" w:type="dxa"/>
          </w:tcPr>
          <w:p w14:paraId="2A4C27FA" w14:textId="77777777" w:rsidR="005F433C" w:rsidRPr="00BD30B6" w:rsidRDefault="005F433C" w:rsidP="00B005EF">
            <w:pPr>
              <w:rPr>
                <w:rFonts w:ascii="Arial" w:hAnsi="Arial" w:cs="Arial"/>
                <w:b/>
                <w:sz w:val="26"/>
                <w:szCs w:val="26"/>
              </w:rPr>
            </w:pPr>
          </w:p>
        </w:tc>
        <w:tc>
          <w:tcPr>
            <w:tcW w:w="6859" w:type="dxa"/>
          </w:tcPr>
          <w:p w14:paraId="46A673CB" w14:textId="77777777" w:rsidR="005F433C" w:rsidRPr="00BD30B6" w:rsidRDefault="005F433C" w:rsidP="00B005EF">
            <w:pPr>
              <w:tabs>
                <w:tab w:val="left" w:pos="3103"/>
              </w:tabs>
              <w:ind w:left="2678" w:hanging="2961"/>
              <w:jc w:val="both"/>
              <w:rPr>
                <w:rFonts w:ascii="Arial" w:hAnsi="Arial" w:cs="Arial"/>
                <w:b/>
                <w:iCs/>
                <w:caps/>
                <w:sz w:val="26"/>
                <w:szCs w:val="26"/>
              </w:rPr>
            </w:pPr>
            <w:r w:rsidRPr="00BD30B6">
              <w:rPr>
                <w:rFonts w:ascii="Arial" w:hAnsi="Arial" w:cs="Arial"/>
                <w:b/>
                <w:i/>
                <w:iCs/>
                <w:caps/>
                <w:sz w:val="26"/>
                <w:szCs w:val="26"/>
              </w:rPr>
              <w:t xml:space="preserve">                                          </w:t>
            </w:r>
          </w:p>
        </w:tc>
      </w:tr>
      <w:tr w:rsidR="005F433C" w:rsidRPr="00BD30B6" w14:paraId="33A7ECED" w14:textId="77777777" w:rsidTr="00B005EF">
        <w:tc>
          <w:tcPr>
            <w:tcW w:w="2356" w:type="dxa"/>
          </w:tcPr>
          <w:p w14:paraId="0D0CFB0D" w14:textId="77777777" w:rsidR="005F433C" w:rsidRPr="00BD30B6" w:rsidRDefault="005F433C" w:rsidP="00B005EF">
            <w:pPr>
              <w:rPr>
                <w:rFonts w:ascii="Arial" w:hAnsi="Arial" w:cs="Arial"/>
                <w:b/>
                <w:sz w:val="26"/>
                <w:szCs w:val="26"/>
              </w:rPr>
            </w:pPr>
          </w:p>
        </w:tc>
        <w:tc>
          <w:tcPr>
            <w:tcW w:w="6859" w:type="dxa"/>
          </w:tcPr>
          <w:p w14:paraId="4607C89C" w14:textId="77777777" w:rsidR="005F433C" w:rsidRPr="00BD30B6" w:rsidRDefault="005F433C" w:rsidP="00B005EF">
            <w:pPr>
              <w:tabs>
                <w:tab w:val="left" w:pos="3103"/>
              </w:tabs>
              <w:ind w:left="2961" w:hanging="2961"/>
              <w:jc w:val="both"/>
              <w:rPr>
                <w:rFonts w:ascii="Arial" w:hAnsi="Arial" w:cs="Arial"/>
                <w:b/>
                <w:i/>
                <w:iCs/>
                <w:caps/>
                <w:sz w:val="26"/>
                <w:szCs w:val="26"/>
              </w:rPr>
            </w:pPr>
          </w:p>
        </w:tc>
      </w:tr>
    </w:tbl>
    <w:p w14:paraId="1C94BF68" w14:textId="117FC0F1" w:rsidR="00B005EF" w:rsidRPr="00BD30B6" w:rsidRDefault="005F433C" w:rsidP="00B005EF">
      <w:pPr>
        <w:spacing w:line="360" w:lineRule="auto"/>
        <w:jc w:val="both"/>
        <w:rPr>
          <w:rFonts w:ascii="Arial" w:hAnsi="Arial" w:cs="Arial"/>
          <w:b/>
          <w:sz w:val="26"/>
          <w:szCs w:val="26"/>
        </w:rPr>
      </w:pPr>
      <w:r w:rsidRPr="00BD30B6">
        <w:rPr>
          <w:rFonts w:ascii="Arial" w:hAnsi="Arial" w:cs="Arial"/>
          <w:b/>
          <w:sz w:val="26"/>
          <w:szCs w:val="26"/>
        </w:rPr>
        <w:t xml:space="preserve">OAXACA DE JUÁREZ, OAXACA, </w:t>
      </w:r>
      <w:r w:rsidR="00B005EF" w:rsidRPr="00BD30B6">
        <w:rPr>
          <w:rFonts w:ascii="Arial" w:hAnsi="Arial" w:cs="Arial"/>
          <w:b/>
          <w:sz w:val="26"/>
          <w:szCs w:val="26"/>
        </w:rPr>
        <w:t xml:space="preserve">CUATRO DE JULIO DE </w:t>
      </w:r>
      <w:r w:rsidRPr="00BD30B6">
        <w:rPr>
          <w:rFonts w:ascii="Arial" w:hAnsi="Arial" w:cs="Arial"/>
          <w:b/>
          <w:sz w:val="26"/>
          <w:szCs w:val="26"/>
        </w:rPr>
        <w:t>DOS MIL DIECINUEVE</w:t>
      </w:r>
      <w:r w:rsidR="00B005EF" w:rsidRPr="00BD30B6">
        <w:rPr>
          <w:rFonts w:ascii="Arial" w:hAnsi="Arial" w:cs="Arial"/>
          <w:b/>
          <w:sz w:val="26"/>
          <w:szCs w:val="26"/>
        </w:rPr>
        <w:t>.</w:t>
      </w:r>
    </w:p>
    <w:p w14:paraId="114F13CA" w14:textId="7A58C421" w:rsidR="00344E6A" w:rsidRPr="00BD30B6" w:rsidRDefault="00B005EF" w:rsidP="00BB67C6">
      <w:pPr>
        <w:spacing w:line="360" w:lineRule="auto"/>
        <w:jc w:val="both"/>
        <w:rPr>
          <w:rFonts w:ascii="Arial" w:hAnsi="Arial" w:cs="Arial"/>
          <w:sz w:val="26"/>
          <w:szCs w:val="26"/>
        </w:rPr>
      </w:pPr>
      <w:r w:rsidRPr="00BD30B6">
        <w:rPr>
          <w:rFonts w:ascii="Arial" w:hAnsi="Arial" w:cs="Arial"/>
          <w:sz w:val="26"/>
          <w:szCs w:val="26"/>
        </w:rPr>
        <w:t xml:space="preserve">        </w:t>
      </w:r>
      <w:r w:rsidR="005F433C" w:rsidRPr="00BD30B6">
        <w:rPr>
          <w:rFonts w:ascii="Arial" w:hAnsi="Arial" w:cs="Arial"/>
          <w:sz w:val="26"/>
          <w:szCs w:val="26"/>
        </w:rPr>
        <w:t xml:space="preserve">Por recibido el Cuaderno de Revisión </w:t>
      </w:r>
      <w:r w:rsidR="008A2151" w:rsidRPr="00BD30B6">
        <w:rPr>
          <w:rFonts w:ascii="Arial" w:hAnsi="Arial" w:cs="Arial"/>
          <w:b/>
          <w:sz w:val="26"/>
          <w:szCs w:val="26"/>
        </w:rPr>
        <w:t>012/2019</w:t>
      </w:r>
      <w:r w:rsidR="005F433C" w:rsidRPr="00BD30B6">
        <w:rPr>
          <w:rFonts w:ascii="Arial" w:hAnsi="Arial" w:cs="Arial"/>
          <w:sz w:val="26"/>
          <w:szCs w:val="26"/>
        </w:rPr>
        <w:t xml:space="preserve">, que remite la Secretaría General de Acuerdos, con motivo del recurso de revisión interpuesto por </w:t>
      </w:r>
      <w:r w:rsidR="00BB67C6">
        <w:rPr>
          <w:rFonts w:ascii="Arial" w:hAnsi="Arial" w:cs="Arial"/>
          <w:b/>
          <w:sz w:val="26"/>
          <w:szCs w:val="26"/>
        </w:rPr>
        <w:t>REBECA MORALES GARCÍ</w:t>
      </w:r>
      <w:r w:rsidR="008A2151" w:rsidRPr="00BD30B6">
        <w:rPr>
          <w:rFonts w:ascii="Arial" w:hAnsi="Arial" w:cs="Arial"/>
          <w:b/>
          <w:sz w:val="26"/>
          <w:szCs w:val="26"/>
        </w:rPr>
        <w:t xml:space="preserve">A </w:t>
      </w:r>
      <w:r w:rsidR="005F433C" w:rsidRPr="00BD30B6">
        <w:rPr>
          <w:rFonts w:ascii="Arial" w:hAnsi="Arial" w:cs="Arial"/>
          <w:sz w:val="26"/>
          <w:szCs w:val="26"/>
        </w:rPr>
        <w:t xml:space="preserve">como </w:t>
      </w:r>
      <w:r w:rsidR="008A2151" w:rsidRPr="00BD30B6">
        <w:rPr>
          <w:rFonts w:ascii="Arial" w:hAnsi="Arial" w:cs="Arial"/>
          <w:b/>
          <w:sz w:val="26"/>
          <w:szCs w:val="26"/>
        </w:rPr>
        <w:t>TESORERA MUNICIPAL</w:t>
      </w:r>
      <w:r w:rsidR="008A2151" w:rsidRPr="00BD30B6">
        <w:rPr>
          <w:rFonts w:ascii="Arial" w:hAnsi="Arial" w:cs="Arial"/>
          <w:sz w:val="26"/>
          <w:szCs w:val="26"/>
        </w:rPr>
        <w:t xml:space="preserve"> </w:t>
      </w:r>
      <w:r w:rsidR="005F433C" w:rsidRPr="00BD30B6">
        <w:rPr>
          <w:rFonts w:ascii="Arial" w:hAnsi="Arial" w:cs="Arial"/>
          <w:b/>
          <w:sz w:val="26"/>
          <w:szCs w:val="26"/>
        </w:rPr>
        <w:t>DEL MUNICIPIO DE OAXACA DE JUÁREZ, OAXACA</w:t>
      </w:r>
      <w:r w:rsidR="005F433C" w:rsidRPr="00BD30B6">
        <w:rPr>
          <w:rFonts w:ascii="Arial" w:hAnsi="Arial" w:cs="Arial"/>
          <w:sz w:val="26"/>
          <w:szCs w:val="26"/>
        </w:rPr>
        <w:t xml:space="preserve">, en contra la sentencia de 10 diez de </w:t>
      </w:r>
      <w:r w:rsidR="008A2151" w:rsidRPr="00BD30B6">
        <w:rPr>
          <w:rFonts w:ascii="Arial" w:hAnsi="Arial" w:cs="Arial"/>
          <w:sz w:val="26"/>
          <w:szCs w:val="26"/>
        </w:rPr>
        <w:t xml:space="preserve">diciembre </w:t>
      </w:r>
      <w:r w:rsidR="005F433C" w:rsidRPr="00BD30B6">
        <w:rPr>
          <w:rFonts w:ascii="Arial" w:hAnsi="Arial" w:cs="Arial"/>
          <w:sz w:val="26"/>
          <w:szCs w:val="26"/>
        </w:rPr>
        <w:t xml:space="preserve">de 2018 dos mil dieciocho, dictada por la </w:t>
      </w:r>
      <w:r w:rsidR="008A2151" w:rsidRPr="00BD30B6">
        <w:rPr>
          <w:rFonts w:ascii="Arial" w:hAnsi="Arial" w:cs="Arial"/>
          <w:sz w:val="26"/>
          <w:szCs w:val="26"/>
        </w:rPr>
        <w:t xml:space="preserve">Quinta </w:t>
      </w:r>
      <w:r w:rsidR="005F433C" w:rsidRPr="00BD30B6">
        <w:rPr>
          <w:rFonts w:ascii="Arial" w:hAnsi="Arial" w:cs="Arial"/>
          <w:sz w:val="26"/>
          <w:szCs w:val="26"/>
        </w:rPr>
        <w:t xml:space="preserve">Sala Unitaria de Primera Instancia de este Tribunal en el expediente </w:t>
      </w:r>
      <w:r w:rsidR="008A2151" w:rsidRPr="00BD30B6">
        <w:rPr>
          <w:rFonts w:ascii="Arial" w:hAnsi="Arial" w:cs="Arial"/>
          <w:b/>
          <w:sz w:val="26"/>
          <w:szCs w:val="26"/>
        </w:rPr>
        <w:t>0104</w:t>
      </w:r>
      <w:r w:rsidR="005F433C" w:rsidRPr="00BD30B6">
        <w:rPr>
          <w:rFonts w:ascii="Arial" w:hAnsi="Arial" w:cs="Arial"/>
          <w:b/>
          <w:sz w:val="26"/>
          <w:szCs w:val="26"/>
        </w:rPr>
        <w:t>/2017</w:t>
      </w:r>
      <w:r w:rsidR="005F433C" w:rsidRPr="00BD30B6">
        <w:rPr>
          <w:rFonts w:ascii="Arial" w:hAnsi="Arial" w:cs="Arial"/>
          <w:sz w:val="26"/>
          <w:szCs w:val="26"/>
        </w:rPr>
        <w:t xml:space="preserve"> de su índice, relativo al juicio de nulidad promovido por </w:t>
      </w:r>
      <w:bookmarkStart w:id="0" w:name="_GoBack"/>
      <w:bookmarkEnd w:id="0"/>
      <w:r w:rsidR="001173DB" w:rsidRPr="001173DB">
        <w:rPr>
          <w:rFonts w:ascii="Arial" w:hAnsi="Arial" w:cs="Arial"/>
          <w:b/>
          <w:sz w:val="32"/>
          <w:szCs w:val="26"/>
        </w:rPr>
        <w:t>**********</w:t>
      </w:r>
      <w:r w:rsidR="00BB67C6" w:rsidRPr="001173DB">
        <w:rPr>
          <w:rFonts w:ascii="Arial" w:hAnsi="Arial" w:cs="Arial"/>
          <w:b/>
          <w:sz w:val="32"/>
          <w:szCs w:val="26"/>
        </w:rPr>
        <w:t xml:space="preserve"> </w:t>
      </w:r>
      <w:r w:rsidR="00BB67C6">
        <w:rPr>
          <w:rFonts w:ascii="Arial" w:hAnsi="Arial" w:cs="Arial"/>
          <w:b/>
          <w:sz w:val="26"/>
          <w:szCs w:val="26"/>
        </w:rPr>
        <w:t>APODERADA</w:t>
      </w:r>
      <w:r w:rsidR="008A2151" w:rsidRPr="00BD30B6">
        <w:rPr>
          <w:rFonts w:ascii="Arial" w:hAnsi="Arial" w:cs="Arial"/>
          <w:b/>
          <w:sz w:val="26"/>
          <w:szCs w:val="26"/>
        </w:rPr>
        <w:t xml:space="preserve"> GENERAL DE SISTEMAS DE SALUD DEL DR. SIMI S.A. DE C.V. </w:t>
      </w:r>
      <w:r w:rsidR="008A2151" w:rsidRPr="00BD30B6">
        <w:rPr>
          <w:rFonts w:ascii="Arial" w:hAnsi="Arial" w:cs="Arial"/>
          <w:sz w:val="26"/>
          <w:szCs w:val="26"/>
        </w:rPr>
        <w:t>en contra del</w:t>
      </w:r>
      <w:r w:rsidR="005F433C" w:rsidRPr="00BD30B6">
        <w:rPr>
          <w:rFonts w:ascii="Arial" w:hAnsi="Arial" w:cs="Arial"/>
          <w:sz w:val="26"/>
          <w:szCs w:val="26"/>
        </w:rPr>
        <w:t xml:space="preserve"> </w:t>
      </w:r>
      <w:r w:rsidR="005F433C" w:rsidRPr="00BD30B6">
        <w:rPr>
          <w:rFonts w:ascii="Arial" w:hAnsi="Arial" w:cs="Arial"/>
          <w:b/>
          <w:sz w:val="26"/>
          <w:szCs w:val="26"/>
        </w:rPr>
        <w:t xml:space="preserve">RECURRENTE; </w:t>
      </w:r>
      <w:r w:rsidR="005F433C" w:rsidRPr="00BD30B6">
        <w:rPr>
          <w:rFonts w:ascii="Arial" w:hAnsi="Arial" w:cs="Arial"/>
          <w:sz w:val="26"/>
          <w:szCs w:val="26"/>
        </w:rPr>
        <w:t xml:space="preserve">por lo que con fundamento en los artículos 207 y 208 de la Ley de Justicia Administrativa para el Estado de Oaxaca, </w:t>
      </w:r>
      <w:r w:rsidR="00BB67C6">
        <w:rPr>
          <w:rFonts w:ascii="Arial" w:hAnsi="Arial" w:cs="Arial"/>
          <w:sz w:val="26"/>
          <w:szCs w:val="26"/>
        </w:rPr>
        <w:t xml:space="preserve">vigente al inicio del juicio principal, </w:t>
      </w:r>
      <w:r w:rsidR="005F433C" w:rsidRPr="00BD30B6">
        <w:rPr>
          <w:rFonts w:ascii="Arial" w:hAnsi="Arial" w:cs="Arial"/>
          <w:sz w:val="26"/>
          <w:szCs w:val="26"/>
        </w:rPr>
        <w:t>se admite.  En consecuencia, se procede a dictar resolución en los siguientes términos:</w:t>
      </w:r>
    </w:p>
    <w:p w14:paraId="4B6DF97E" w14:textId="2EB92F0F" w:rsidR="005F433C" w:rsidRPr="00BD30B6" w:rsidRDefault="005F433C" w:rsidP="00344E6A">
      <w:pPr>
        <w:spacing w:line="360" w:lineRule="auto"/>
        <w:jc w:val="center"/>
        <w:rPr>
          <w:rFonts w:ascii="Arial" w:hAnsi="Arial" w:cs="Arial"/>
          <w:b/>
          <w:bCs/>
          <w:sz w:val="26"/>
          <w:szCs w:val="26"/>
        </w:rPr>
      </w:pPr>
      <w:r w:rsidRPr="00BD30B6">
        <w:rPr>
          <w:rFonts w:ascii="Arial" w:hAnsi="Arial" w:cs="Arial"/>
          <w:b/>
          <w:bCs/>
          <w:sz w:val="26"/>
          <w:szCs w:val="26"/>
        </w:rPr>
        <w:t xml:space="preserve">    R E S U L T A N D O</w:t>
      </w:r>
    </w:p>
    <w:p w14:paraId="21B6EED9" w14:textId="77777777" w:rsidR="00344E6A" w:rsidRPr="00BD30B6" w:rsidRDefault="00344E6A" w:rsidP="00344E6A">
      <w:pPr>
        <w:spacing w:line="360" w:lineRule="auto"/>
        <w:jc w:val="center"/>
        <w:rPr>
          <w:rFonts w:ascii="Arial" w:hAnsi="Arial" w:cs="Arial"/>
          <w:b/>
          <w:bCs/>
          <w:sz w:val="26"/>
          <w:szCs w:val="26"/>
        </w:rPr>
      </w:pPr>
    </w:p>
    <w:p w14:paraId="55093DE0" w14:textId="694C7EEC" w:rsidR="005F433C" w:rsidRPr="00BD30B6" w:rsidRDefault="005F433C" w:rsidP="00BD30B6">
      <w:pPr>
        <w:spacing w:line="360" w:lineRule="auto"/>
        <w:ind w:firstLine="709"/>
        <w:jc w:val="both"/>
        <w:rPr>
          <w:rFonts w:ascii="Arial" w:hAnsi="Arial" w:cs="Arial"/>
          <w:sz w:val="26"/>
          <w:szCs w:val="26"/>
        </w:rPr>
      </w:pPr>
      <w:r w:rsidRPr="00BD30B6">
        <w:rPr>
          <w:rFonts w:ascii="Arial" w:hAnsi="Arial" w:cs="Arial"/>
          <w:b/>
          <w:bCs/>
          <w:sz w:val="26"/>
          <w:szCs w:val="26"/>
        </w:rPr>
        <w:t xml:space="preserve">PRIMERO. </w:t>
      </w:r>
      <w:r w:rsidRPr="00BD30B6">
        <w:rPr>
          <w:rFonts w:ascii="Arial" w:hAnsi="Arial" w:cs="Arial"/>
          <w:sz w:val="26"/>
          <w:szCs w:val="26"/>
        </w:rPr>
        <w:t xml:space="preserve">Inconforme con la sentencia de 10 diez de </w:t>
      </w:r>
      <w:r w:rsidR="008A2151" w:rsidRPr="00BD30B6">
        <w:rPr>
          <w:rFonts w:ascii="Arial" w:hAnsi="Arial" w:cs="Arial"/>
          <w:sz w:val="26"/>
          <w:szCs w:val="26"/>
        </w:rPr>
        <w:t xml:space="preserve">diciembre </w:t>
      </w:r>
      <w:r w:rsidRPr="00BD30B6">
        <w:rPr>
          <w:rFonts w:ascii="Arial" w:hAnsi="Arial" w:cs="Arial"/>
          <w:sz w:val="26"/>
          <w:szCs w:val="26"/>
        </w:rPr>
        <w:t xml:space="preserve">de </w:t>
      </w:r>
      <w:r w:rsidR="00F26F22" w:rsidRPr="00BD30B6">
        <w:rPr>
          <w:rFonts w:ascii="Arial" w:hAnsi="Arial" w:cs="Arial"/>
          <w:sz w:val="26"/>
          <w:szCs w:val="26"/>
        </w:rPr>
        <w:t xml:space="preserve">2018 </w:t>
      </w:r>
      <w:r w:rsidRPr="00BD30B6">
        <w:rPr>
          <w:rFonts w:ascii="Arial" w:hAnsi="Arial" w:cs="Arial"/>
          <w:sz w:val="26"/>
          <w:szCs w:val="26"/>
        </w:rPr>
        <w:t>dos mil dieciocho</w:t>
      </w:r>
      <w:r w:rsidR="00BB67C6">
        <w:rPr>
          <w:rFonts w:ascii="Arial" w:hAnsi="Arial" w:cs="Arial"/>
          <w:sz w:val="26"/>
          <w:szCs w:val="26"/>
        </w:rPr>
        <w:t>,</w:t>
      </w:r>
      <w:r w:rsidRPr="00BD30B6">
        <w:rPr>
          <w:rFonts w:ascii="Arial" w:hAnsi="Arial" w:cs="Arial"/>
          <w:sz w:val="26"/>
          <w:szCs w:val="26"/>
        </w:rPr>
        <w:t xml:space="preserve"> dictada por la </w:t>
      </w:r>
      <w:r w:rsidR="008A2151" w:rsidRPr="00BD30B6">
        <w:rPr>
          <w:rFonts w:ascii="Arial" w:hAnsi="Arial" w:cs="Arial"/>
          <w:sz w:val="26"/>
          <w:szCs w:val="26"/>
        </w:rPr>
        <w:t xml:space="preserve">Quinta </w:t>
      </w:r>
      <w:r w:rsidRPr="00BD30B6">
        <w:rPr>
          <w:rFonts w:ascii="Arial" w:hAnsi="Arial" w:cs="Arial"/>
          <w:sz w:val="26"/>
          <w:szCs w:val="26"/>
        </w:rPr>
        <w:t xml:space="preserve">Sala Unitaria de Primera Instancia, </w:t>
      </w:r>
      <w:r w:rsidR="00BB67C6">
        <w:rPr>
          <w:rFonts w:ascii="Arial" w:hAnsi="Arial" w:cs="Arial"/>
          <w:b/>
          <w:sz w:val="26"/>
          <w:szCs w:val="26"/>
        </w:rPr>
        <w:t>REBECA MORALES GARCÍ</w:t>
      </w:r>
      <w:r w:rsidR="008A2151" w:rsidRPr="00BD30B6">
        <w:rPr>
          <w:rFonts w:ascii="Arial" w:hAnsi="Arial" w:cs="Arial"/>
          <w:b/>
          <w:sz w:val="26"/>
          <w:szCs w:val="26"/>
        </w:rPr>
        <w:t xml:space="preserve">A </w:t>
      </w:r>
      <w:r w:rsidRPr="00BD30B6">
        <w:rPr>
          <w:rFonts w:ascii="Arial" w:hAnsi="Arial" w:cs="Arial"/>
          <w:sz w:val="26"/>
          <w:szCs w:val="26"/>
        </w:rPr>
        <w:t xml:space="preserve">como  </w:t>
      </w:r>
      <w:r w:rsidR="008A2151" w:rsidRPr="00BD30B6">
        <w:rPr>
          <w:rFonts w:ascii="Arial" w:hAnsi="Arial" w:cs="Arial"/>
          <w:b/>
          <w:sz w:val="26"/>
          <w:szCs w:val="26"/>
        </w:rPr>
        <w:t xml:space="preserve">TESORERA MUNICIPAL </w:t>
      </w:r>
      <w:r w:rsidRPr="00BD30B6">
        <w:rPr>
          <w:rFonts w:ascii="Arial" w:hAnsi="Arial" w:cs="Arial"/>
          <w:b/>
          <w:sz w:val="26"/>
          <w:szCs w:val="26"/>
        </w:rPr>
        <w:t xml:space="preserve">DEL MUNICIPIO DE OAXACA DE JUÁREZ, OAXACA </w:t>
      </w:r>
      <w:r w:rsidRPr="00BD30B6">
        <w:rPr>
          <w:rFonts w:ascii="Arial" w:hAnsi="Arial" w:cs="Arial"/>
          <w:sz w:val="26"/>
          <w:szCs w:val="26"/>
        </w:rPr>
        <w:t xml:space="preserve">y en su calidad de demandada interpone en su contra recurso de revisión. </w:t>
      </w:r>
    </w:p>
    <w:p w14:paraId="0595EC83" w14:textId="263A0903" w:rsidR="005F433C" w:rsidRPr="00BD30B6" w:rsidRDefault="005F433C" w:rsidP="005F433C">
      <w:pPr>
        <w:spacing w:line="360" w:lineRule="auto"/>
        <w:jc w:val="both"/>
        <w:rPr>
          <w:rFonts w:ascii="Arial" w:eastAsia="Calibri" w:hAnsi="Arial" w:cs="Arial"/>
          <w:sz w:val="26"/>
          <w:szCs w:val="26"/>
        </w:rPr>
      </w:pPr>
      <w:r w:rsidRPr="00BD30B6">
        <w:rPr>
          <w:rFonts w:ascii="Arial" w:hAnsi="Arial" w:cs="Arial"/>
          <w:b/>
          <w:bCs/>
          <w:sz w:val="26"/>
          <w:szCs w:val="26"/>
        </w:rPr>
        <w:tab/>
        <w:t xml:space="preserve">SEGUNDO.- </w:t>
      </w:r>
      <w:r w:rsidRPr="00BD30B6">
        <w:rPr>
          <w:rFonts w:ascii="Arial" w:eastAsia="Calibri" w:hAnsi="Arial" w:cs="Arial"/>
          <w:sz w:val="26"/>
          <w:szCs w:val="26"/>
        </w:rPr>
        <w:t>Los puntos resolutivos de la sentencia recurrida son los siguientes:</w:t>
      </w:r>
    </w:p>
    <w:p w14:paraId="639F1377" w14:textId="3EF5D823" w:rsidR="005F433C" w:rsidRPr="00AA1098" w:rsidRDefault="005F433C" w:rsidP="005F433C">
      <w:pPr>
        <w:spacing w:line="360" w:lineRule="auto"/>
        <w:ind w:left="1134" w:right="902"/>
        <w:jc w:val="both"/>
        <w:rPr>
          <w:rFonts w:ascii="Arial" w:hAnsi="Arial" w:cs="Arial"/>
          <w:bCs/>
          <w:iCs/>
        </w:rPr>
      </w:pPr>
      <w:r w:rsidRPr="00AA1098">
        <w:rPr>
          <w:rFonts w:ascii="Arial" w:hAnsi="Arial" w:cs="Arial"/>
          <w:b/>
          <w:bCs/>
          <w:iCs/>
        </w:rPr>
        <w:t>“PRIMERO</w:t>
      </w:r>
      <w:r w:rsidRPr="00AA1098">
        <w:rPr>
          <w:rFonts w:ascii="Arial" w:hAnsi="Arial" w:cs="Arial"/>
          <w:bCs/>
          <w:iCs/>
        </w:rPr>
        <w:t xml:space="preserve">.  </w:t>
      </w:r>
      <w:r w:rsidR="008A2151">
        <w:rPr>
          <w:rFonts w:ascii="Arial" w:hAnsi="Arial" w:cs="Arial"/>
          <w:bCs/>
          <w:iCs/>
        </w:rPr>
        <w:t>Esta Quinta Sal Unitaria de Primera Instancia del Tribunal de Justicia Administrativa del Estado de Oaxaca; fue competente para conocer y resolver del presente asunto</w:t>
      </w:r>
      <w:r w:rsidRPr="00AA1098">
        <w:rPr>
          <w:rFonts w:ascii="Arial" w:hAnsi="Arial" w:cs="Arial"/>
          <w:bCs/>
          <w:iCs/>
        </w:rPr>
        <w:t xml:space="preserve">.- - - - - </w:t>
      </w:r>
    </w:p>
    <w:p w14:paraId="68BA9DB3" w14:textId="2DA21B5F" w:rsidR="005F433C" w:rsidRPr="00AA1098" w:rsidRDefault="005F433C" w:rsidP="005F433C">
      <w:pPr>
        <w:spacing w:line="360" w:lineRule="auto"/>
        <w:ind w:left="1134" w:right="902"/>
        <w:jc w:val="both"/>
        <w:rPr>
          <w:rFonts w:ascii="Arial" w:hAnsi="Arial" w:cs="Arial"/>
          <w:bCs/>
          <w:iCs/>
        </w:rPr>
      </w:pPr>
      <w:r w:rsidRPr="00AA1098">
        <w:rPr>
          <w:rFonts w:ascii="Arial" w:hAnsi="Arial" w:cs="Arial"/>
          <w:b/>
          <w:bCs/>
          <w:iCs/>
        </w:rPr>
        <w:lastRenderedPageBreak/>
        <w:t>SEGUNDO</w:t>
      </w:r>
      <w:r w:rsidRPr="00AA1098">
        <w:rPr>
          <w:rFonts w:ascii="Arial" w:hAnsi="Arial" w:cs="Arial"/>
          <w:bCs/>
          <w:iCs/>
        </w:rPr>
        <w:t xml:space="preserve">.- La personalidad de las partes quedo </w:t>
      </w:r>
      <w:r w:rsidR="008A2151">
        <w:rPr>
          <w:rFonts w:ascii="Arial" w:hAnsi="Arial" w:cs="Arial"/>
          <w:bCs/>
          <w:iCs/>
        </w:rPr>
        <w:t xml:space="preserve">acreditada </w:t>
      </w:r>
      <w:r w:rsidRPr="00AA1098">
        <w:rPr>
          <w:rFonts w:ascii="Arial" w:hAnsi="Arial" w:cs="Arial"/>
          <w:bCs/>
          <w:iCs/>
        </w:rPr>
        <w:t xml:space="preserve">en autos.- </w:t>
      </w:r>
    </w:p>
    <w:p w14:paraId="5A40D902" w14:textId="01B22F6D" w:rsidR="005F433C" w:rsidRPr="00AA1098" w:rsidRDefault="005F433C" w:rsidP="005F433C">
      <w:pPr>
        <w:spacing w:line="360" w:lineRule="auto"/>
        <w:ind w:left="1134" w:right="902"/>
        <w:jc w:val="both"/>
        <w:rPr>
          <w:rFonts w:ascii="Arial" w:hAnsi="Arial" w:cs="Arial"/>
          <w:bCs/>
          <w:iCs/>
        </w:rPr>
      </w:pPr>
      <w:r w:rsidRPr="00AA1098">
        <w:rPr>
          <w:rFonts w:ascii="Arial" w:hAnsi="Arial" w:cs="Arial"/>
          <w:b/>
          <w:bCs/>
          <w:iCs/>
        </w:rPr>
        <w:t>TERCERO</w:t>
      </w:r>
      <w:r w:rsidRPr="00AA1098">
        <w:rPr>
          <w:rFonts w:ascii="Arial" w:hAnsi="Arial" w:cs="Arial"/>
          <w:bCs/>
          <w:iCs/>
        </w:rPr>
        <w:t>.</w:t>
      </w:r>
      <w:r w:rsidR="008A2151">
        <w:rPr>
          <w:rFonts w:ascii="Arial" w:hAnsi="Arial" w:cs="Arial"/>
          <w:bCs/>
          <w:iCs/>
        </w:rPr>
        <w:t xml:space="preserve"> A l no actualizarse causal de improcedente alguna, </w:t>
      </w:r>
      <w:r w:rsidRPr="00AA1098">
        <w:rPr>
          <w:rFonts w:ascii="Arial" w:hAnsi="Arial" w:cs="Arial"/>
          <w:bCs/>
          <w:iCs/>
        </w:rPr>
        <w:t xml:space="preserve"> </w:t>
      </w:r>
      <w:r w:rsidRPr="00AA1098">
        <w:rPr>
          <w:rFonts w:ascii="Arial" w:hAnsi="Arial" w:cs="Arial"/>
          <w:b/>
          <w:bCs/>
          <w:iCs/>
        </w:rPr>
        <w:t>NO SE SOBRESEE</w:t>
      </w:r>
      <w:r w:rsidR="008A2151">
        <w:rPr>
          <w:rFonts w:ascii="Arial" w:hAnsi="Arial" w:cs="Arial"/>
          <w:b/>
          <w:bCs/>
          <w:iCs/>
        </w:rPr>
        <w:t xml:space="preserve"> </w:t>
      </w:r>
      <w:r w:rsidR="008A2151" w:rsidRPr="008A2151">
        <w:rPr>
          <w:rFonts w:ascii="Arial" w:hAnsi="Arial" w:cs="Arial"/>
          <w:bCs/>
          <w:iCs/>
        </w:rPr>
        <w:t>el juicio</w:t>
      </w:r>
      <w:r w:rsidRPr="00AA1098">
        <w:rPr>
          <w:rFonts w:ascii="Arial" w:hAnsi="Arial" w:cs="Arial"/>
          <w:bCs/>
          <w:iCs/>
        </w:rPr>
        <w:t xml:space="preserve">. - - - - - - - - - - </w:t>
      </w:r>
      <w:r w:rsidR="008A2151">
        <w:rPr>
          <w:rFonts w:ascii="Arial" w:hAnsi="Arial" w:cs="Arial"/>
          <w:bCs/>
          <w:iCs/>
        </w:rPr>
        <w:t xml:space="preserve">- - - - - - - - - - - - - - </w:t>
      </w:r>
    </w:p>
    <w:p w14:paraId="04D1FAAC" w14:textId="7ADB6D58" w:rsidR="005F433C" w:rsidRPr="00AA1098" w:rsidRDefault="005F433C" w:rsidP="005F433C">
      <w:pPr>
        <w:spacing w:line="360" w:lineRule="auto"/>
        <w:ind w:left="1134" w:right="902"/>
        <w:jc w:val="both"/>
        <w:rPr>
          <w:rFonts w:ascii="Arial" w:hAnsi="Arial" w:cs="Arial"/>
          <w:bCs/>
          <w:iCs/>
        </w:rPr>
      </w:pPr>
      <w:r w:rsidRPr="00AA1098">
        <w:rPr>
          <w:rFonts w:ascii="Arial" w:hAnsi="Arial" w:cs="Arial"/>
          <w:b/>
          <w:bCs/>
          <w:iCs/>
        </w:rPr>
        <w:t>CUARTO</w:t>
      </w:r>
      <w:r w:rsidRPr="00AA1098">
        <w:rPr>
          <w:rFonts w:ascii="Arial" w:hAnsi="Arial" w:cs="Arial"/>
          <w:bCs/>
          <w:iCs/>
        </w:rPr>
        <w:t xml:space="preserve">.- </w:t>
      </w:r>
      <w:r w:rsidRPr="00AA1098">
        <w:rPr>
          <w:rFonts w:ascii="Arial" w:hAnsi="Arial" w:cs="Arial"/>
          <w:b/>
          <w:bCs/>
          <w:iCs/>
        </w:rPr>
        <w:t>SE DECLARA LA NULIDAD LISA Y LLANA</w:t>
      </w:r>
      <w:r w:rsidRPr="00AA1098">
        <w:rPr>
          <w:rFonts w:ascii="Arial" w:hAnsi="Arial" w:cs="Arial"/>
          <w:bCs/>
          <w:iCs/>
        </w:rPr>
        <w:t xml:space="preserve">  </w:t>
      </w:r>
      <w:r w:rsidR="008A2151">
        <w:rPr>
          <w:rFonts w:ascii="Arial" w:hAnsi="Arial" w:cs="Arial"/>
          <w:bCs/>
          <w:iCs/>
        </w:rPr>
        <w:t>de la resolución contenida en el expediente administrativo número JC1/SPAM/002/29017, por infracción al Reglamento de faltas de Policías para el Municipio de Oaxaca de Juárez, Oaxaca</w:t>
      </w:r>
      <w:r w:rsidR="00AA0BB0">
        <w:rPr>
          <w:rFonts w:ascii="Arial" w:hAnsi="Arial" w:cs="Arial"/>
          <w:bCs/>
          <w:iCs/>
        </w:rPr>
        <w:t xml:space="preserve">, emitida por el Juez </w:t>
      </w:r>
      <w:r w:rsidR="00AA0BB0" w:rsidRPr="00AA0BB0">
        <w:rPr>
          <w:rFonts w:ascii="Arial" w:hAnsi="Arial" w:cs="Arial"/>
          <w:b/>
          <w:bCs/>
          <w:iCs/>
        </w:rPr>
        <w:t>CALIFICADOR DEL PRIMER TURNO DE LA COMISION DE SEGURIDAD PUBLICA ADSCRITO A LA ALCALDIA MUNICIPAL DE OAXACA DE JUAREZ, OAXACA</w:t>
      </w:r>
      <w:r w:rsidR="00AA0BB0">
        <w:rPr>
          <w:rFonts w:ascii="Arial" w:hAnsi="Arial" w:cs="Arial"/>
          <w:bCs/>
          <w:iCs/>
        </w:rPr>
        <w:t xml:space="preserve">, por las razones ya esgrimidas en el considerando Cuarto de esta sentencia. - - - - - - - - - - - - - - - - - - - - - - - - - - - - - - - - </w:t>
      </w:r>
      <w:r w:rsidRPr="00AA1098">
        <w:rPr>
          <w:rFonts w:ascii="Arial" w:hAnsi="Arial" w:cs="Arial"/>
          <w:bCs/>
          <w:iCs/>
        </w:rPr>
        <w:t xml:space="preserve">- - - </w:t>
      </w:r>
    </w:p>
    <w:p w14:paraId="068A3CE7" w14:textId="4281F846" w:rsidR="005F433C" w:rsidRPr="00AA0BB0" w:rsidRDefault="005F433C" w:rsidP="00AA0BB0">
      <w:pPr>
        <w:spacing w:line="360" w:lineRule="auto"/>
        <w:ind w:left="1134" w:right="902"/>
        <w:jc w:val="both"/>
        <w:rPr>
          <w:rFonts w:ascii="Arial" w:hAnsi="Arial" w:cs="Arial"/>
          <w:bCs/>
          <w:iCs/>
        </w:rPr>
      </w:pPr>
      <w:r w:rsidRPr="00AA1098">
        <w:rPr>
          <w:rFonts w:ascii="Arial" w:hAnsi="Arial" w:cs="Arial"/>
          <w:b/>
          <w:bCs/>
          <w:iCs/>
        </w:rPr>
        <w:t xml:space="preserve">QUINTO.- </w:t>
      </w:r>
      <w:r w:rsidR="00AA0BB0">
        <w:rPr>
          <w:rFonts w:ascii="Arial" w:hAnsi="Arial" w:cs="Arial"/>
          <w:bCs/>
          <w:iCs/>
        </w:rPr>
        <w:t>C</w:t>
      </w:r>
      <w:r w:rsidRPr="00AA1098">
        <w:rPr>
          <w:rFonts w:ascii="Arial" w:hAnsi="Arial" w:cs="Arial"/>
          <w:bCs/>
          <w:iCs/>
        </w:rPr>
        <w:t xml:space="preserve">onforme a lo dispuesto en los artículos </w:t>
      </w:r>
      <w:r w:rsidR="00AA0BB0">
        <w:rPr>
          <w:rFonts w:ascii="Arial" w:hAnsi="Arial" w:cs="Arial"/>
          <w:bCs/>
          <w:iCs/>
        </w:rPr>
        <w:t xml:space="preserve"> 142 fracción I y 143 fracciones I y II, de la Ley de Justicia Administrativa para el Estado de Oaxaca, </w:t>
      </w:r>
      <w:r w:rsidR="00AA0BB0" w:rsidRPr="00AA0BB0">
        <w:rPr>
          <w:rFonts w:ascii="Arial" w:hAnsi="Arial" w:cs="Arial"/>
          <w:b/>
          <w:bCs/>
          <w:iCs/>
        </w:rPr>
        <w:t xml:space="preserve">NOTIFÍQUESE PERSONALMENTE A LA PARTE ACTORA Y POR OFICIO A LAS AUTORIDADES. CÚMPLASE. </w:t>
      </w:r>
    </w:p>
    <w:p w14:paraId="004F280A" w14:textId="77777777" w:rsidR="005F433C" w:rsidRPr="00BD30B6" w:rsidRDefault="005F433C" w:rsidP="005F433C">
      <w:pPr>
        <w:spacing w:before="240" w:line="360" w:lineRule="auto"/>
        <w:jc w:val="center"/>
        <w:rPr>
          <w:rFonts w:ascii="Arial" w:hAnsi="Arial" w:cs="Arial"/>
          <w:b/>
          <w:bCs/>
          <w:sz w:val="26"/>
          <w:szCs w:val="26"/>
        </w:rPr>
      </w:pPr>
      <w:r w:rsidRPr="00BD30B6">
        <w:rPr>
          <w:rFonts w:ascii="Arial" w:hAnsi="Arial" w:cs="Arial"/>
          <w:b/>
          <w:bCs/>
          <w:sz w:val="26"/>
          <w:szCs w:val="26"/>
        </w:rPr>
        <w:t>C O N S I D E R A N D O</w:t>
      </w:r>
    </w:p>
    <w:p w14:paraId="77BFAAFF" w14:textId="26EA8429" w:rsidR="005F433C" w:rsidRPr="00BD30B6" w:rsidRDefault="005F433C" w:rsidP="00BD30B6">
      <w:pPr>
        <w:widowControl w:val="0"/>
        <w:tabs>
          <w:tab w:val="left" w:pos="7938"/>
        </w:tabs>
        <w:spacing w:before="240" w:after="240" w:line="360" w:lineRule="auto"/>
        <w:ind w:right="18" w:firstLine="709"/>
        <w:jc w:val="both"/>
        <w:rPr>
          <w:rFonts w:ascii="Arial" w:hAnsi="Arial" w:cs="Arial"/>
          <w:b/>
          <w:bCs/>
          <w:iCs/>
          <w:sz w:val="26"/>
          <w:szCs w:val="26"/>
          <w:lang w:eastAsia="es-ES"/>
        </w:rPr>
      </w:pPr>
      <w:r w:rsidRPr="00BD30B6">
        <w:rPr>
          <w:rFonts w:ascii="Arial" w:hAnsi="Arial" w:cs="Arial"/>
          <w:b/>
          <w:bCs/>
          <w:iCs/>
          <w:sz w:val="26"/>
          <w:szCs w:val="26"/>
        </w:rPr>
        <w:t xml:space="preserve">PRIMERO. </w:t>
      </w:r>
      <w:r w:rsidRPr="00BD30B6">
        <w:rPr>
          <w:rFonts w:ascii="Arial" w:hAnsi="Arial" w:cs="Arial"/>
          <w:sz w:val="26"/>
          <w:szCs w:val="26"/>
          <w:lang w:eastAsia="es-ES"/>
        </w:rPr>
        <w:t xml:space="preserve">Esta Sala Superior es competente para conocer del presente asunto, de conformidad con lo dispuesto por los artículos 114 Quáter, tercer párrafo de la Constitución Local del Estado Libre y Soberano de Oaxaca, </w:t>
      </w:r>
      <w:r w:rsidRPr="00BD30B6">
        <w:rPr>
          <w:rFonts w:ascii="Arial" w:hAnsi="Arial" w:cs="Arial"/>
          <w:sz w:val="26"/>
          <w:szCs w:val="26"/>
        </w:rPr>
        <w:t xml:space="preserve">así como los diversos 86, 88, 92, 93, fracción I, 94, 201, 206 y 208, de la Ley de Justicia Administrativa para el Estado de Oaxaca, vigente hasta el 20 veinte de octubre de 2017 dos mil diecisiete, </w:t>
      </w:r>
      <w:r w:rsidRPr="00BD30B6">
        <w:rPr>
          <w:rFonts w:ascii="Arial" w:hAnsi="Arial" w:cs="Arial"/>
          <w:bCs/>
          <w:iCs/>
          <w:sz w:val="26"/>
          <w:szCs w:val="26"/>
        </w:rPr>
        <w:t xml:space="preserve">dado que se trata de un juicio iniciado el 17 diecisiete de octubre de 2017 dos mil diecisiete y resuelto el 10 de </w:t>
      </w:r>
      <w:r w:rsidR="00AA0BB0" w:rsidRPr="00BD30B6">
        <w:rPr>
          <w:rFonts w:ascii="Arial" w:hAnsi="Arial" w:cs="Arial"/>
          <w:bCs/>
          <w:iCs/>
          <w:sz w:val="26"/>
          <w:szCs w:val="26"/>
        </w:rPr>
        <w:t xml:space="preserve">diciembre </w:t>
      </w:r>
      <w:r w:rsidRPr="00BD30B6">
        <w:rPr>
          <w:rFonts w:ascii="Arial" w:hAnsi="Arial" w:cs="Arial"/>
          <w:bCs/>
          <w:iCs/>
          <w:sz w:val="26"/>
          <w:szCs w:val="26"/>
        </w:rPr>
        <w:t>de 2018 dos mil dieciocho</w:t>
      </w:r>
      <w:r w:rsidRPr="00BD30B6">
        <w:rPr>
          <w:rFonts w:ascii="Arial" w:hAnsi="Arial" w:cs="Arial"/>
          <w:sz w:val="26"/>
          <w:szCs w:val="26"/>
        </w:rPr>
        <w:t xml:space="preserve">, en el expediente  </w:t>
      </w:r>
      <w:r w:rsidR="00AA0BB0" w:rsidRPr="00BD30B6">
        <w:rPr>
          <w:rFonts w:ascii="Arial" w:hAnsi="Arial" w:cs="Arial"/>
          <w:b/>
          <w:sz w:val="26"/>
          <w:szCs w:val="26"/>
        </w:rPr>
        <w:t>0104</w:t>
      </w:r>
      <w:r w:rsidRPr="00BD30B6">
        <w:rPr>
          <w:rFonts w:ascii="Arial" w:hAnsi="Arial" w:cs="Arial"/>
          <w:b/>
          <w:sz w:val="26"/>
          <w:szCs w:val="26"/>
        </w:rPr>
        <w:t xml:space="preserve">/2017 </w:t>
      </w:r>
      <w:r w:rsidRPr="00BD30B6">
        <w:rPr>
          <w:rFonts w:ascii="Arial" w:hAnsi="Arial" w:cs="Arial"/>
          <w:sz w:val="26"/>
          <w:szCs w:val="26"/>
        </w:rPr>
        <w:t xml:space="preserve">del índice de la </w:t>
      </w:r>
      <w:r w:rsidR="00AA0BB0" w:rsidRPr="00BD30B6">
        <w:rPr>
          <w:rFonts w:ascii="Arial" w:hAnsi="Arial" w:cs="Arial"/>
          <w:sz w:val="26"/>
          <w:szCs w:val="26"/>
        </w:rPr>
        <w:t xml:space="preserve">Quinta </w:t>
      </w:r>
      <w:r w:rsidRPr="00BD30B6">
        <w:rPr>
          <w:rFonts w:ascii="Arial" w:hAnsi="Arial" w:cs="Arial"/>
          <w:sz w:val="26"/>
          <w:szCs w:val="26"/>
        </w:rPr>
        <w:t>Sala Unitaria de Primera Instancia</w:t>
      </w:r>
      <w:r w:rsidRPr="00BD30B6">
        <w:rPr>
          <w:rFonts w:ascii="Arial" w:hAnsi="Arial" w:cs="Arial"/>
          <w:b/>
          <w:sz w:val="26"/>
          <w:szCs w:val="26"/>
        </w:rPr>
        <w:t>.</w:t>
      </w:r>
    </w:p>
    <w:p w14:paraId="7A6975CE" w14:textId="3AD94D75" w:rsidR="00BD30B6" w:rsidRPr="00BD30B6" w:rsidRDefault="005F433C" w:rsidP="00BD30B6">
      <w:pPr>
        <w:widowControl w:val="0"/>
        <w:tabs>
          <w:tab w:val="left" w:pos="7938"/>
        </w:tabs>
        <w:spacing w:before="240" w:after="240" w:line="360" w:lineRule="auto"/>
        <w:ind w:right="18" w:firstLine="709"/>
        <w:jc w:val="both"/>
        <w:rPr>
          <w:rFonts w:ascii="Arial" w:hAnsi="Arial" w:cs="Arial"/>
          <w:sz w:val="26"/>
          <w:szCs w:val="26"/>
        </w:rPr>
      </w:pPr>
      <w:r w:rsidRPr="00BD30B6">
        <w:rPr>
          <w:rFonts w:ascii="Arial" w:hAnsi="Arial" w:cs="Arial"/>
          <w:b/>
          <w:bCs/>
          <w:sz w:val="26"/>
          <w:szCs w:val="26"/>
        </w:rPr>
        <w:t>SEGUNDO.</w:t>
      </w:r>
      <w:r w:rsidRPr="00BD30B6">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BD30B6">
        <w:rPr>
          <w:rFonts w:ascii="Arial" w:hAnsi="Arial" w:cs="Arial"/>
          <w:sz w:val="26"/>
          <w:szCs w:val="26"/>
        </w:rPr>
        <w:t>.</w:t>
      </w:r>
    </w:p>
    <w:p w14:paraId="3C412E98" w14:textId="78480095" w:rsidR="005F433C" w:rsidRPr="00BD30B6" w:rsidRDefault="005F433C" w:rsidP="00BD30B6">
      <w:pPr>
        <w:spacing w:after="240" w:line="360" w:lineRule="auto"/>
        <w:ind w:firstLine="709"/>
        <w:jc w:val="both"/>
        <w:rPr>
          <w:rFonts w:ascii="Arial" w:hAnsi="Arial" w:cs="Arial"/>
          <w:bCs/>
          <w:sz w:val="26"/>
          <w:szCs w:val="26"/>
        </w:rPr>
      </w:pPr>
      <w:r w:rsidRPr="00BD30B6">
        <w:rPr>
          <w:rFonts w:ascii="Arial" w:hAnsi="Arial" w:cs="Arial"/>
          <w:b/>
          <w:bCs/>
          <w:sz w:val="26"/>
          <w:szCs w:val="26"/>
        </w:rPr>
        <w:t>TERCERO.</w:t>
      </w:r>
      <w:r w:rsidRPr="00BD30B6">
        <w:rPr>
          <w:rFonts w:ascii="Arial" w:hAnsi="Arial" w:cs="Arial"/>
          <w:bCs/>
          <w:sz w:val="26"/>
          <w:szCs w:val="26"/>
        </w:rPr>
        <w:t xml:space="preserve"> </w:t>
      </w:r>
      <w:r w:rsidR="009A4BFD" w:rsidRPr="00BD30B6">
        <w:rPr>
          <w:rFonts w:ascii="Arial" w:hAnsi="Arial" w:cs="Arial"/>
          <w:bCs/>
          <w:sz w:val="26"/>
          <w:szCs w:val="26"/>
        </w:rPr>
        <w:t xml:space="preserve"> </w:t>
      </w:r>
      <w:r w:rsidRPr="00BD30B6">
        <w:rPr>
          <w:rFonts w:ascii="Arial" w:hAnsi="Arial" w:cs="Arial"/>
          <w:bCs/>
          <w:sz w:val="26"/>
          <w:szCs w:val="26"/>
        </w:rPr>
        <w:t xml:space="preserve">Aduce la disconforme que la sentencia es ilegal y que se viola en su perjuicio lo establecido por los artículos 14 y 16 de la Constitución Política de los Estados Unidos Mexicanos y el diverso 7 fracción V de la Ley de Justicia Administrativa para el Estado de Oaxaca; que la sentencia es incongruente con el acto impugnado </w:t>
      </w:r>
      <w:r w:rsidRPr="00BD30B6">
        <w:rPr>
          <w:rFonts w:ascii="Arial" w:hAnsi="Arial" w:cs="Arial"/>
          <w:bCs/>
          <w:sz w:val="26"/>
          <w:szCs w:val="26"/>
        </w:rPr>
        <w:lastRenderedPageBreak/>
        <w:t xml:space="preserve">porque a pesar de haber quedado demostrada la correcta fundamentación y motivación del acto combatido la primera instancia decretó la nulidad del mismo. </w:t>
      </w:r>
    </w:p>
    <w:p w14:paraId="2BA54946" w14:textId="77777777" w:rsidR="005F433C" w:rsidRPr="00BD30B6" w:rsidRDefault="005F433C" w:rsidP="00BD30B6">
      <w:pPr>
        <w:spacing w:after="240" w:line="360" w:lineRule="auto"/>
        <w:ind w:firstLine="709"/>
        <w:jc w:val="both"/>
        <w:rPr>
          <w:rFonts w:ascii="Arial" w:hAnsi="Arial" w:cs="Arial"/>
          <w:bCs/>
          <w:sz w:val="26"/>
          <w:szCs w:val="26"/>
        </w:rPr>
      </w:pPr>
      <w:r w:rsidRPr="00BD30B6">
        <w:rPr>
          <w:rFonts w:ascii="Arial" w:hAnsi="Arial" w:cs="Arial"/>
          <w:bCs/>
          <w:sz w:val="26"/>
          <w:szCs w:val="26"/>
        </w:rPr>
        <w:t xml:space="preserve">Se duele de la determinación de la sala de origen en que se resolvió que </w:t>
      </w:r>
      <w:proofErr w:type="gramStart"/>
      <w:r w:rsidRPr="00BD30B6">
        <w:rPr>
          <w:rFonts w:ascii="Arial" w:hAnsi="Arial" w:cs="Arial"/>
          <w:bCs/>
          <w:sz w:val="26"/>
          <w:szCs w:val="26"/>
        </w:rPr>
        <w:t>la</w:t>
      </w:r>
      <w:proofErr w:type="gramEnd"/>
      <w:r w:rsidRPr="00BD30B6">
        <w:rPr>
          <w:rFonts w:ascii="Arial" w:hAnsi="Arial" w:cs="Arial"/>
          <w:bCs/>
          <w:sz w:val="26"/>
          <w:szCs w:val="26"/>
        </w:rPr>
        <w:t xml:space="preserve"> hoy disconforme es incompetente para emitir el acto impugnado.</w:t>
      </w:r>
    </w:p>
    <w:p w14:paraId="7EF8C3EA" w14:textId="77777777" w:rsidR="005F433C" w:rsidRPr="00BD30B6" w:rsidRDefault="005F433C" w:rsidP="005F433C">
      <w:pPr>
        <w:spacing w:line="360" w:lineRule="auto"/>
        <w:ind w:firstLine="709"/>
        <w:jc w:val="both"/>
        <w:rPr>
          <w:rFonts w:ascii="Arial" w:hAnsi="Arial" w:cs="Arial"/>
          <w:bCs/>
          <w:sz w:val="26"/>
          <w:szCs w:val="26"/>
        </w:rPr>
      </w:pPr>
      <w:r w:rsidRPr="00BD30B6">
        <w:rPr>
          <w:rFonts w:ascii="Arial" w:hAnsi="Arial" w:cs="Arial"/>
          <w:bCs/>
          <w:sz w:val="26"/>
          <w:szCs w:val="26"/>
        </w:rPr>
        <w:t xml:space="preserve">Finaliza sus agravios repitiendo que el acto combatido cuenta con la correcta fundamentación y con los preceptos legales suficientes para que esta Sala Superior reconozca su validez. </w:t>
      </w:r>
    </w:p>
    <w:p w14:paraId="72EF01A8" w14:textId="03D4B554" w:rsidR="005F433C" w:rsidRPr="00507699" w:rsidRDefault="005F433C" w:rsidP="00BD30B6">
      <w:pPr>
        <w:spacing w:line="360" w:lineRule="auto"/>
        <w:ind w:firstLine="709"/>
        <w:jc w:val="both"/>
        <w:rPr>
          <w:rFonts w:ascii="Arial" w:hAnsi="Arial" w:cs="Arial"/>
          <w:bCs/>
          <w:sz w:val="26"/>
          <w:szCs w:val="26"/>
        </w:rPr>
      </w:pPr>
      <w:r w:rsidRPr="00BD30B6">
        <w:rPr>
          <w:rFonts w:ascii="Arial" w:hAnsi="Arial" w:cs="Arial"/>
          <w:bCs/>
          <w:sz w:val="26"/>
          <w:szCs w:val="26"/>
        </w:rPr>
        <w:t xml:space="preserve">Estos agravios son </w:t>
      </w:r>
      <w:r w:rsidRPr="00BD30B6">
        <w:rPr>
          <w:rFonts w:ascii="Arial" w:hAnsi="Arial" w:cs="Arial"/>
          <w:b/>
          <w:bCs/>
          <w:sz w:val="26"/>
          <w:szCs w:val="26"/>
        </w:rPr>
        <w:t xml:space="preserve">inoperantes, </w:t>
      </w:r>
      <w:r w:rsidRPr="00BD30B6">
        <w:rPr>
          <w:rFonts w:ascii="Arial" w:hAnsi="Arial" w:cs="Arial"/>
          <w:bCs/>
          <w:sz w:val="26"/>
          <w:szCs w:val="26"/>
        </w:rPr>
        <w:t xml:space="preserve">es así porque no controvierten la determinación alzada. Se sostiene esto porque se trata de argumentos genéricos, ambiguos y que en manera alguna explican la forma en que la sentencia le agravia. Debe tomarse en cuenta que un verdadero agravio, de acuerdo a la técnica procesal debe contener la expresión de la parte del acto que le agravia pero además debe explicar en qué consiste la lesión sufrida con la actuación de la juzgadora, sin que sea posible establecer que de modo general que la resolución le agravia, es necesario cómo y porqué le agravia para que sea atendido su argumento. Se agrega que en segunda instancia no está permitida la suplencia de la queja, menos aun tratándose de la autoridad demandada al así disponerlo el artículo 118 de la Ley de Justicia Administrativa para el Estado de Oaxaca. Estas consideraciones encuentran apoyo en la jurisprudencia IV.3o. J/12 del Tercer Tribunal Colegiado del Cuarto Circuito de la octava época la cual está publicada en la Gaceta del Semanario Judicial de la Federación número 57 de septiembre de 1992, visible a página 57 con el rubro y texto del tenor literal siguiente: </w:t>
      </w:r>
    </w:p>
    <w:p w14:paraId="1154E500" w14:textId="123CF890" w:rsidR="005F433C" w:rsidRPr="00BD30B6" w:rsidRDefault="005F433C" w:rsidP="00BD30B6">
      <w:pPr>
        <w:pStyle w:val="Sinespaciado"/>
        <w:spacing w:line="360" w:lineRule="auto"/>
        <w:ind w:left="851" w:right="778"/>
        <w:jc w:val="both"/>
        <w:rPr>
          <w:rFonts w:ascii="Arial" w:hAnsi="Arial" w:cs="Arial"/>
          <w:bCs/>
          <w:i/>
          <w:lang w:val="es-MX"/>
        </w:rPr>
      </w:pPr>
      <w:r w:rsidRPr="000F0512">
        <w:rPr>
          <w:rFonts w:ascii="Arial" w:hAnsi="Arial" w:cs="Arial"/>
          <w:b/>
          <w:bCs/>
          <w:i/>
          <w:lang w:val="es-MX"/>
        </w:rPr>
        <w:t>AGRAVIOS. DEBEN DE IMPUGNAR LA ILEGALIDAD DEL FALLO RECURRIDO</w:t>
      </w:r>
      <w:r w:rsidRPr="000F0512">
        <w:rPr>
          <w:rFonts w:ascii="Arial" w:hAnsi="Arial" w:cs="Arial"/>
          <w:bCs/>
          <w:i/>
          <w:lang w:val="es-MX"/>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14:paraId="00E1EC7F" w14:textId="3D64ADB5" w:rsidR="005F433C" w:rsidRPr="00BD30B6" w:rsidRDefault="005F433C" w:rsidP="005F433C">
      <w:pPr>
        <w:spacing w:line="360" w:lineRule="auto"/>
        <w:ind w:firstLine="708"/>
        <w:jc w:val="both"/>
        <w:rPr>
          <w:rFonts w:ascii="Arial" w:eastAsia="Calibri" w:hAnsi="Arial" w:cs="Arial"/>
          <w:sz w:val="26"/>
          <w:szCs w:val="26"/>
        </w:rPr>
      </w:pPr>
      <w:r w:rsidRPr="00BD30B6">
        <w:rPr>
          <w:rFonts w:ascii="Arial" w:eastAsia="Calibri" w:hAnsi="Arial" w:cs="Arial"/>
          <w:sz w:val="26"/>
          <w:szCs w:val="26"/>
        </w:rPr>
        <w:lastRenderedPageBreak/>
        <w:t xml:space="preserve">En consecuencia ante las anteriores consideraciones, procede </w:t>
      </w:r>
      <w:r w:rsidRPr="00BD30B6">
        <w:rPr>
          <w:rFonts w:ascii="Arial" w:eastAsia="Calibri" w:hAnsi="Arial" w:cs="Arial"/>
          <w:b/>
          <w:sz w:val="26"/>
          <w:szCs w:val="26"/>
        </w:rPr>
        <w:t>CONFIRMAR</w:t>
      </w:r>
      <w:r w:rsidRPr="00BD30B6">
        <w:rPr>
          <w:rFonts w:ascii="Arial" w:eastAsia="Calibri" w:hAnsi="Arial" w:cs="Arial"/>
          <w:sz w:val="26"/>
          <w:szCs w:val="26"/>
        </w:rPr>
        <w:t xml:space="preserve"> la sentencia recurrida y, con fundamento en los artículos 207 y 208 de la Ley de Justicia Administrativa para el Estado, </w:t>
      </w:r>
      <w:r w:rsidR="00930D16">
        <w:rPr>
          <w:rFonts w:ascii="Arial" w:eastAsia="Calibri" w:hAnsi="Arial" w:cs="Arial"/>
          <w:sz w:val="26"/>
          <w:szCs w:val="26"/>
        </w:rPr>
        <w:t xml:space="preserve">vigente hasta el veinte de octubre de dos mil diecisiete, </w:t>
      </w:r>
      <w:r w:rsidRPr="00BD30B6">
        <w:rPr>
          <w:rFonts w:ascii="Arial" w:eastAsia="Calibri" w:hAnsi="Arial" w:cs="Arial"/>
          <w:sz w:val="26"/>
          <w:szCs w:val="26"/>
        </w:rPr>
        <w:t>se:</w:t>
      </w:r>
    </w:p>
    <w:p w14:paraId="70F7037A" w14:textId="77777777" w:rsidR="00344E6A" w:rsidRPr="00BD30B6" w:rsidRDefault="00344E6A" w:rsidP="005F433C">
      <w:pPr>
        <w:spacing w:line="360" w:lineRule="auto"/>
        <w:ind w:firstLine="708"/>
        <w:jc w:val="both"/>
        <w:rPr>
          <w:rFonts w:ascii="Arial" w:eastAsia="Calibri" w:hAnsi="Arial" w:cs="Arial"/>
          <w:sz w:val="26"/>
          <w:szCs w:val="26"/>
        </w:rPr>
      </w:pPr>
    </w:p>
    <w:p w14:paraId="763A8027" w14:textId="0D5FA079" w:rsidR="005F433C" w:rsidRPr="00BD30B6" w:rsidRDefault="00344E6A" w:rsidP="00344E6A">
      <w:pPr>
        <w:spacing w:line="360" w:lineRule="auto"/>
        <w:ind w:firstLine="708"/>
        <w:jc w:val="center"/>
        <w:rPr>
          <w:rFonts w:ascii="Arial" w:eastAsia="Calibri" w:hAnsi="Arial" w:cs="Arial"/>
          <w:b/>
          <w:sz w:val="26"/>
          <w:szCs w:val="26"/>
        </w:rPr>
      </w:pPr>
      <w:r w:rsidRPr="00BD30B6">
        <w:rPr>
          <w:rFonts w:ascii="Arial" w:eastAsia="Calibri" w:hAnsi="Arial" w:cs="Arial"/>
          <w:b/>
          <w:sz w:val="26"/>
          <w:szCs w:val="26"/>
        </w:rPr>
        <w:t>R E S U E L V E</w:t>
      </w:r>
    </w:p>
    <w:p w14:paraId="289BF536" w14:textId="77777777" w:rsidR="00344E6A" w:rsidRPr="00BD30B6" w:rsidRDefault="00344E6A" w:rsidP="00344E6A">
      <w:pPr>
        <w:spacing w:line="360" w:lineRule="auto"/>
        <w:ind w:firstLine="708"/>
        <w:jc w:val="center"/>
        <w:rPr>
          <w:rFonts w:ascii="Arial" w:eastAsia="Calibri" w:hAnsi="Arial" w:cs="Arial"/>
          <w:b/>
          <w:sz w:val="26"/>
          <w:szCs w:val="26"/>
        </w:rPr>
      </w:pPr>
    </w:p>
    <w:p w14:paraId="3D5344F7" w14:textId="011951C4" w:rsidR="005F433C" w:rsidRDefault="005F433C" w:rsidP="005F433C">
      <w:pPr>
        <w:spacing w:line="360" w:lineRule="auto"/>
        <w:ind w:firstLine="709"/>
        <w:jc w:val="both"/>
        <w:rPr>
          <w:rFonts w:ascii="Arial" w:eastAsia="Calibri" w:hAnsi="Arial" w:cs="Arial"/>
          <w:sz w:val="26"/>
          <w:szCs w:val="26"/>
        </w:rPr>
      </w:pPr>
      <w:r w:rsidRPr="00BD30B6">
        <w:rPr>
          <w:rFonts w:ascii="Arial" w:eastAsia="Calibri" w:hAnsi="Arial" w:cs="Arial"/>
          <w:b/>
          <w:sz w:val="26"/>
          <w:szCs w:val="26"/>
        </w:rPr>
        <w:t>PRIMERO</w:t>
      </w:r>
      <w:r w:rsidRPr="00BD30B6">
        <w:rPr>
          <w:rFonts w:ascii="Arial" w:eastAsia="Calibri" w:hAnsi="Arial" w:cs="Arial"/>
          <w:sz w:val="26"/>
          <w:szCs w:val="26"/>
        </w:rPr>
        <w:t xml:space="preserve">. Se </w:t>
      </w:r>
      <w:r w:rsidRPr="00BD30B6">
        <w:rPr>
          <w:rFonts w:ascii="Arial" w:eastAsia="Calibri" w:hAnsi="Arial" w:cs="Arial"/>
          <w:b/>
          <w:sz w:val="26"/>
          <w:szCs w:val="26"/>
        </w:rPr>
        <w:t xml:space="preserve">CONFIRMA </w:t>
      </w:r>
      <w:r w:rsidRPr="00BD30B6">
        <w:rPr>
          <w:rFonts w:ascii="Arial" w:eastAsia="Calibri" w:hAnsi="Arial" w:cs="Arial"/>
          <w:sz w:val="26"/>
          <w:szCs w:val="26"/>
        </w:rPr>
        <w:t xml:space="preserve">la sentencia de </w:t>
      </w:r>
      <w:r w:rsidR="00344E6A" w:rsidRPr="00BD30B6">
        <w:rPr>
          <w:rFonts w:ascii="Arial" w:eastAsia="Calibri" w:hAnsi="Arial" w:cs="Arial"/>
          <w:sz w:val="26"/>
          <w:szCs w:val="26"/>
        </w:rPr>
        <w:t xml:space="preserve">10 </w:t>
      </w:r>
      <w:r w:rsidR="00F26F22" w:rsidRPr="00BD30B6">
        <w:rPr>
          <w:rFonts w:ascii="Arial" w:eastAsia="Calibri" w:hAnsi="Arial" w:cs="Arial"/>
          <w:sz w:val="26"/>
          <w:szCs w:val="26"/>
        </w:rPr>
        <w:t xml:space="preserve">diez </w:t>
      </w:r>
      <w:r w:rsidR="00344E6A" w:rsidRPr="00BD30B6">
        <w:rPr>
          <w:rFonts w:ascii="Arial" w:eastAsia="Calibri" w:hAnsi="Arial" w:cs="Arial"/>
          <w:sz w:val="26"/>
          <w:szCs w:val="26"/>
        </w:rPr>
        <w:t xml:space="preserve">de </w:t>
      </w:r>
      <w:r w:rsidR="00AA0BB0" w:rsidRPr="00BD30B6">
        <w:rPr>
          <w:rFonts w:ascii="Arial" w:eastAsia="Calibri" w:hAnsi="Arial" w:cs="Arial"/>
          <w:sz w:val="26"/>
          <w:szCs w:val="26"/>
        </w:rPr>
        <w:t xml:space="preserve">diciembre </w:t>
      </w:r>
      <w:r w:rsidR="00344E6A" w:rsidRPr="00BD30B6">
        <w:rPr>
          <w:rFonts w:ascii="Arial" w:eastAsia="Calibri" w:hAnsi="Arial" w:cs="Arial"/>
          <w:sz w:val="26"/>
          <w:szCs w:val="26"/>
        </w:rPr>
        <w:t xml:space="preserve">de 2018 </w:t>
      </w:r>
      <w:r w:rsidRPr="00BD30B6">
        <w:rPr>
          <w:rFonts w:ascii="Arial" w:eastAsia="Calibri" w:hAnsi="Arial" w:cs="Arial"/>
          <w:sz w:val="26"/>
          <w:szCs w:val="26"/>
        </w:rPr>
        <w:t>de dos mil dieciocho</w:t>
      </w:r>
      <w:r w:rsidR="00930D16">
        <w:rPr>
          <w:rFonts w:ascii="Arial" w:eastAsia="Calibri" w:hAnsi="Arial" w:cs="Arial"/>
          <w:sz w:val="26"/>
          <w:szCs w:val="26"/>
        </w:rPr>
        <w:t>,</w:t>
      </w:r>
      <w:r w:rsidRPr="00BD30B6">
        <w:rPr>
          <w:rFonts w:ascii="Arial" w:eastAsia="Calibri" w:hAnsi="Arial" w:cs="Arial"/>
          <w:sz w:val="26"/>
          <w:szCs w:val="26"/>
        </w:rPr>
        <w:t xml:space="preserve"> </w:t>
      </w:r>
      <w:r w:rsidRPr="00BD30B6">
        <w:rPr>
          <w:rFonts w:ascii="Arial" w:eastAsia="Calibri" w:hAnsi="Arial" w:cs="Arial"/>
          <w:sz w:val="26"/>
          <w:szCs w:val="26"/>
          <w:lang w:eastAsia="es-ES"/>
        </w:rPr>
        <w:t>por las razones otorgadas en el considerando que antecede</w:t>
      </w:r>
      <w:r w:rsidRPr="00BD30B6">
        <w:rPr>
          <w:rFonts w:ascii="Arial" w:eastAsia="Calibri" w:hAnsi="Arial" w:cs="Arial"/>
          <w:sz w:val="26"/>
          <w:szCs w:val="26"/>
        </w:rPr>
        <w:t xml:space="preserve">. </w:t>
      </w:r>
    </w:p>
    <w:p w14:paraId="5A68C9FA" w14:textId="77777777" w:rsidR="00930D16" w:rsidRPr="00BD30B6" w:rsidRDefault="00930D16" w:rsidP="005F433C">
      <w:pPr>
        <w:spacing w:line="360" w:lineRule="auto"/>
        <w:ind w:firstLine="709"/>
        <w:jc w:val="both"/>
        <w:rPr>
          <w:rFonts w:ascii="Arial" w:eastAsia="Calibri" w:hAnsi="Arial" w:cs="Arial"/>
          <w:sz w:val="26"/>
          <w:szCs w:val="26"/>
        </w:rPr>
      </w:pPr>
    </w:p>
    <w:p w14:paraId="79D9497E" w14:textId="422649B2" w:rsidR="009A4BFD" w:rsidRPr="00930D16" w:rsidRDefault="005F433C" w:rsidP="00930D16">
      <w:pPr>
        <w:spacing w:line="360" w:lineRule="auto"/>
        <w:ind w:firstLine="709"/>
        <w:jc w:val="both"/>
        <w:rPr>
          <w:rFonts w:ascii="Arial" w:hAnsi="Arial" w:cs="Arial"/>
          <w:b/>
          <w:sz w:val="26"/>
          <w:szCs w:val="26"/>
        </w:rPr>
      </w:pPr>
      <w:r w:rsidRPr="00BD30B6">
        <w:rPr>
          <w:rFonts w:ascii="Arial" w:hAnsi="Arial" w:cs="Arial"/>
          <w:b/>
          <w:sz w:val="26"/>
          <w:szCs w:val="26"/>
        </w:rPr>
        <w:t xml:space="preserve">SEGUNDO. </w:t>
      </w:r>
      <w:r w:rsidR="009B5366" w:rsidRPr="00BD30B6">
        <w:rPr>
          <w:rFonts w:ascii="Arial" w:hAnsi="Arial" w:cs="Arial"/>
          <w:b/>
          <w:sz w:val="26"/>
          <w:szCs w:val="26"/>
        </w:rPr>
        <w:t>NOTIFÍQUESE Y CÚMPLASE;</w:t>
      </w:r>
      <w:r w:rsidR="009B5366" w:rsidRPr="00BD30B6">
        <w:rPr>
          <w:rFonts w:ascii="Arial" w:hAnsi="Arial" w:cs="Arial"/>
          <w:sz w:val="26"/>
          <w:szCs w:val="26"/>
        </w:rPr>
        <w:t xml:space="preserve"> con copia certificada de la presente resolución, vuelvan las constancias remitidas, a la </w:t>
      </w:r>
      <w:r w:rsidR="00AA0BB0" w:rsidRPr="00BD30B6">
        <w:rPr>
          <w:rFonts w:ascii="Arial" w:hAnsi="Arial" w:cs="Arial"/>
          <w:sz w:val="26"/>
          <w:szCs w:val="26"/>
        </w:rPr>
        <w:t xml:space="preserve">Quinta </w:t>
      </w:r>
      <w:r w:rsidR="009B5366" w:rsidRPr="00BD30B6">
        <w:rPr>
          <w:rFonts w:ascii="Arial" w:hAnsi="Arial" w:cs="Arial"/>
          <w:sz w:val="26"/>
          <w:szCs w:val="26"/>
        </w:rPr>
        <w:t xml:space="preserve">Sala Unitaria de Primera Instancia y, en su oportunidad archívese el presente cuaderno de revisión como asunto concluido. </w:t>
      </w:r>
    </w:p>
    <w:p w14:paraId="6AB7F333" w14:textId="77777777" w:rsidR="00BD30B6" w:rsidRPr="00BD30B6" w:rsidRDefault="00BD30B6" w:rsidP="009B5366">
      <w:pPr>
        <w:spacing w:after="120" w:line="360" w:lineRule="auto"/>
        <w:jc w:val="both"/>
        <w:rPr>
          <w:rFonts w:ascii="Arial" w:hAnsi="Arial" w:cs="Arial"/>
          <w:sz w:val="26"/>
          <w:szCs w:val="26"/>
        </w:rPr>
      </w:pPr>
    </w:p>
    <w:p w14:paraId="3EE19CDE" w14:textId="77777777" w:rsidR="005F433C" w:rsidRPr="00BD30B6" w:rsidRDefault="005F433C" w:rsidP="005F433C">
      <w:pPr>
        <w:spacing w:after="120" w:line="360" w:lineRule="auto"/>
        <w:jc w:val="both"/>
        <w:rPr>
          <w:rFonts w:ascii="Arial" w:hAnsi="Arial" w:cs="Arial"/>
          <w:sz w:val="26"/>
          <w:szCs w:val="26"/>
        </w:rPr>
      </w:pPr>
      <w:r w:rsidRPr="00BD30B6">
        <w:rPr>
          <w:rFonts w:ascii="Arial" w:hAnsi="Arial" w:cs="Arial"/>
          <w:sz w:val="26"/>
          <w:szCs w:val="26"/>
        </w:rPr>
        <w:t xml:space="preserve">        Así por unanimidad de votos, lo resolvieron y firmaron los Magistrados integrantes de la Sala Superior del Tribunal de Justicia Administrativa del Estado, quienes, actúan con Secretaria General de Acuerdos de este Tribunal, que autoriza y da fe.</w:t>
      </w:r>
    </w:p>
    <w:p w14:paraId="704BBC19" w14:textId="77777777" w:rsidR="005F433C" w:rsidRDefault="005F433C" w:rsidP="005F433C">
      <w:pPr>
        <w:spacing w:before="240" w:line="360" w:lineRule="auto"/>
        <w:ind w:firstLine="708"/>
        <w:jc w:val="both"/>
        <w:rPr>
          <w:rFonts w:ascii="Arial" w:eastAsia="Calibri" w:hAnsi="Arial" w:cs="Arial"/>
          <w:sz w:val="26"/>
          <w:szCs w:val="26"/>
        </w:rPr>
      </w:pPr>
    </w:p>
    <w:p w14:paraId="2DF9D0AF" w14:textId="77777777" w:rsidR="00BD30B6" w:rsidRDefault="00BD30B6" w:rsidP="005F433C">
      <w:pPr>
        <w:spacing w:before="240" w:line="360" w:lineRule="auto"/>
        <w:ind w:firstLine="708"/>
        <w:jc w:val="both"/>
        <w:rPr>
          <w:rFonts w:ascii="Arial" w:eastAsia="Calibri" w:hAnsi="Arial" w:cs="Arial"/>
          <w:sz w:val="26"/>
          <w:szCs w:val="26"/>
        </w:rPr>
      </w:pPr>
    </w:p>
    <w:p w14:paraId="64BCD50D" w14:textId="77777777" w:rsidR="00BD30B6" w:rsidRDefault="00BD30B6" w:rsidP="005F433C">
      <w:pPr>
        <w:spacing w:before="240" w:line="360" w:lineRule="auto"/>
        <w:ind w:firstLine="708"/>
        <w:jc w:val="both"/>
        <w:rPr>
          <w:rFonts w:ascii="Arial" w:eastAsia="Calibri" w:hAnsi="Arial" w:cs="Arial"/>
          <w:sz w:val="26"/>
          <w:szCs w:val="26"/>
        </w:rPr>
      </w:pPr>
    </w:p>
    <w:p w14:paraId="0FB9D523" w14:textId="77777777" w:rsidR="00930D16" w:rsidRPr="00BD30B6" w:rsidRDefault="00930D16" w:rsidP="005F433C">
      <w:pPr>
        <w:spacing w:before="240" w:line="360" w:lineRule="auto"/>
        <w:ind w:firstLine="708"/>
        <w:jc w:val="both"/>
        <w:rPr>
          <w:rFonts w:ascii="Arial" w:eastAsia="Calibri" w:hAnsi="Arial" w:cs="Arial"/>
          <w:sz w:val="26"/>
          <w:szCs w:val="26"/>
        </w:rPr>
      </w:pPr>
    </w:p>
    <w:p w14:paraId="247C07EA" w14:textId="77777777" w:rsidR="005F433C" w:rsidRPr="00BD30B6" w:rsidRDefault="005F433C" w:rsidP="00BD30B6">
      <w:pPr>
        <w:jc w:val="center"/>
        <w:rPr>
          <w:rFonts w:ascii="Arial" w:eastAsia="Calibri" w:hAnsi="Arial" w:cs="Arial"/>
          <w:sz w:val="26"/>
          <w:szCs w:val="26"/>
        </w:rPr>
      </w:pPr>
      <w:r w:rsidRPr="00BD30B6">
        <w:rPr>
          <w:rFonts w:ascii="Arial" w:eastAsia="Calibri" w:hAnsi="Arial" w:cs="Arial"/>
          <w:sz w:val="26"/>
          <w:szCs w:val="26"/>
        </w:rPr>
        <w:t xml:space="preserve">MAGISTRADO ADRIÁN QUIROGA AVENDAÑO  </w:t>
      </w:r>
    </w:p>
    <w:p w14:paraId="45486729" w14:textId="77777777" w:rsidR="005F433C" w:rsidRPr="00BD30B6" w:rsidRDefault="005F433C" w:rsidP="00BD30B6">
      <w:pPr>
        <w:jc w:val="center"/>
        <w:rPr>
          <w:rFonts w:ascii="Arial" w:eastAsia="Calibri" w:hAnsi="Arial" w:cs="Arial"/>
          <w:sz w:val="26"/>
          <w:szCs w:val="26"/>
        </w:rPr>
      </w:pPr>
      <w:r w:rsidRPr="00BD30B6">
        <w:rPr>
          <w:rFonts w:ascii="Arial" w:eastAsia="Calibri" w:hAnsi="Arial" w:cs="Arial"/>
          <w:sz w:val="26"/>
          <w:szCs w:val="26"/>
        </w:rPr>
        <w:t>PRESIDENTE</w:t>
      </w:r>
    </w:p>
    <w:p w14:paraId="5FB3C218" w14:textId="77777777" w:rsidR="00344E6A" w:rsidRPr="00BD30B6" w:rsidRDefault="00344E6A" w:rsidP="005F433C">
      <w:pPr>
        <w:spacing w:line="360" w:lineRule="auto"/>
        <w:jc w:val="center"/>
        <w:rPr>
          <w:rFonts w:ascii="Arial" w:eastAsia="Calibri" w:hAnsi="Arial" w:cs="Arial"/>
          <w:sz w:val="26"/>
          <w:szCs w:val="26"/>
        </w:rPr>
      </w:pPr>
    </w:p>
    <w:p w14:paraId="4CD96244" w14:textId="77777777" w:rsidR="00BD30B6" w:rsidRDefault="00BD30B6" w:rsidP="005F433C">
      <w:pPr>
        <w:spacing w:line="360" w:lineRule="auto"/>
        <w:jc w:val="center"/>
        <w:rPr>
          <w:rFonts w:ascii="Arial" w:eastAsia="Calibri" w:hAnsi="Arial" w:cs="Arial"/>
          <w:sz w:val="14"/>
          <w:szCs w:val="14"/>
        </w:rPr>
      </w:pPr>
    </w:p>
    <w:p w14:paraId="4A9BB879" w14:textId="77777777" w:rsidR="00BD30B6" w:rsidRDefault="00BD30B6" w:rsidP="005F433C">
      <w:pPr>
        <w:spacing w:line="360" w:lineRule="auto"/>
        <w:jc w:val="center"/>
        <w:rPr>
          <w:rFonts w:ascii="Arial" w:eastAsia="Calibri" w:hAnsi="Arial" w:cs="Arial"/>
          <w:sz w:val="26"/>
          <w:szCs w:val="26"/>
        </w:rPr>
      </w:pPr>
    </w:p>
    <w:p w14:paraId="6DD9042E" w14:textId="77777777" w:rsidR="00BD30B6" w:rsidRDefault="00BD30B6" w:rsidP="005F433C">
      <w:pPr>
        <w:spacing w:line="360" w:lineRule="auto"/>
        <w:jc w:val="center"/>
        <w:rPr>
          <w:rFonts w:ascii="Arial" w:eastAsia="Calibri" w:hAnsi="Arial" w:cs="Arial"/>
          <w:sz w:val="26"/>
          <w:szCs w:val="26"/>
        </w:rPr>
      </w:pPr>
    </w:p>
    <w:p w14:paraId="6A995954" w14:textId="77777777" w:rsidR="00BD30B6" w:rsidRDefault="00BD30B6" w:rsidP="005F433C">
      <w:pPr>
        <w:spacing w:line="360" w:lineRule="auto"/>
        <w:jc w:val="center"/>
        <w:rPr>
          <w:rFonts w:ascii="Arial" w:eastAsia="Calibri" w:hAnsi="Arial" w:cs="Arial"/>
          <w:sz w:val="26"/>
          <w:szCs w:val="26"/>
        </w:rPr>
      </w:pPr>
    </w:p>
    <w:p w14:paraId="12ED6FA4" w14:textId="77777777" w:rsidR="00BD30B6" w:rsidRDefault="00BD30B6" w:rsidP="005F433C">
      <w:pPr>
        <w:spacing w:line="360" w:lineRule="auto"/>
        <w:jc w:val="center"/>
        <w:rPr>
          <w:rFonts w:ascii="Arial" w:eastAsia="Calibri" w:hAnsi="Arial" w:cs="Arial"/>
          <w:sz w:val="26"/>
          <w:szCs w:val="26"/>
        </w:rPr>
      </w:pPr>
    </w:p>
    <w:p w14:paraId="05AA70DB" w14:textId="77777777" w:rsidR="005F433C" w:rsidRDefault="005F433C" w:rsidP="005F433C">
      <w:pPr>
        <w:spacing w:line="360" w:lineRule="auto"/>
        <w:jc w:val="center"/>
        <w:rPr>
          <w:rFonts w:ascii="Arial" w:eastAsia="Calibri" w:hAnsi="Arial" w:cs="Arial"/>
          <w:sz w:val="26"/>
          <w:szCs w:val="26"/>
        </w:rPr>
      </w:pPr>
      <w:r w:rsidRPr="00BD30B6">
        <w:rPr>
          <w:rFonts w:ascii="Arial" w:eastAsia="Calibri" w:hAnsi="Arial" w:cs="Arial"/>
          <w:sz w:val="26"/>
          <w:szCs w:val="26"/>
        </w:rPr>
        <w:t>MAGISTRADO HUGO VILLEGAS AQUINO</w:t>
      </w:r>
    </w:p>
    <w:p w14:paraId="5300D7C4" w14:textId="77777777" w:rsidR="00BD30B6" w:rsidRDefault="00BD30B6" w:rsidP="005F433C">
      <w:pPr>
        <w:spacing w:line="360" w:lineRule="auto"/>
        <w:jc w:val="center"/>
        <w:rPr>
          <w:rFonts w:ascii="Arial" w:eastAsia="Calibri" w:hAnsi="Arial" w:cs="Arial"/>
          <w:sz w:val="26"/>
          <w:szCs w:val="26"/>
        </w:rPr>
      </w:pPr>
    </w:p>
    <w:p w14:paraId="626263ED" w14:textId="77777777" w:rsidR="00BD30B6" w:rsidRDefault="00BD30B6" w:rsidP="005F433C">
      <w:pPr>
        <w:spacing w:line="360" w:lineRule="auto"/>
        <w:jc w:val="center"/>
        <w:rPr>
          <w:rFonts w:ascii="Arial" w:eastAsia="Calibri" w:hAnsi="Arial" w:cs="Arial"/>
          <w:sz w:val="26"/>
          <w:szCs w:val="26"/>
        </w:rPr>
      </w:pPr>
    </w:p>
    <w:p w14:paraId="6A94E9C4" w14:textId="77777777" w:rsidR="00BD30B6" w:rsidRDefault="00BD30B6" w:rsidP="005F433C">
      <w:pPr>
        <w:spacing w:line="360" w:lineRule="auto"/>
        <w:jc w:val="center"/>
        <w:rPr>
          <w:rFonts w:ascii="Arial" w:eastAsia="Calibri" w:hAnsi="Arial" w:cs="Arial"/>
          <w:sz w:val="26"/>
          <w:szCs w:val="26"/>
        </w:rPr>
      </w:pPr>
    </w:p>
    <w:p w14:paraId="73A0603F" w14:textId="77777777" w:rsidR="00BD30B6" w:rsidRPr="00BD30B6" w:rsidRDefault="00BD30B6" w:rsidP="005F433C">
      <w:pPr>
        <w:spacing w:line="360" w:lineRule="auto"/>
        <w:jc w:val="center"/>
        <w:rPr>
          <w:rFonts w:ascii="Arial" w:eastAsia="Calibri" w:hAnsi="Arial" w:cs="Arial"/>
          <w:sz w:val="26"/>
          <w:szCs w:val="26"/>
        </w:rPr>
      </w:pPr>
    </w:p>
    <w:p w14:paraId="7B5C1073" w14:textId="00E09714" w:rsidR="00344E6A" w:rsidRPr="00EB7618" w:rsidRDefault="00930D16" w:rsidP="00EB7618">
      <w:pPr>
        <w:spacing w:line="360" w:lineRule="auto"/>
        <w:jc w:val="center"/>
        <w:rPr>
          <w:rFonts w:ascii="Arial" w:eastAsia="Calibri" w:hAnsi="Arial" w:cs="Arial"/>
          <w:b/>
          <w:sz w:val="14"/>
          <w:szCs w:val="14"/>
        </w:rPr>
      </w:pPr>
      <w:r>
        <w:rPr>
          <w:rFonts w:ascii="Arial" w:eastAsia="Calibri" w:hAnsi="Arial" w:cs="Arial"/>
          <w:b/>
          <w:sz w:val="14"/>
          <w:szCs w:val="14"/>
        </w:rPr>
        <w:lastRenderedPageBreak/>
        <w:t>LAS PRESENTES FIR</w:t>
      </w:r>
      <w:r w:rsidRPr="00BD30B6">
        <w:rPr>
          <w:rFonts w:ascii="Arial" w:eastAsia="Calibri" w:hAnsi="Arial" w:cs="Arial"/>
          <w:b/>
          <w:sz w:val="14"/>
          <w:szCs w:val="14"/>
        </w:rPr>
        <w:t>MAS CORRESPONDEN AL RECURSO DE REVISIÓN 12/2019</w:t>
      </w:r>
    </w:p>
    <w:p w14:paraId="1804E2E1" w14:textId="77777777" w:rsidR="00BD30B6" w:rsidRDefault="00BD30B6" w:rsidP="005F433C">
      <w:pPr>
        <w:spacing w:line="360" w:lineRule="auto"/>
        <w:jc w:val="center"/>
        <w:rPr>
          <w:rFonts w:ascii="Arial" w:eastAsia="Calibri" w:hAnsi="Arial" w:cs="Arial"/>
          <w:sz w:val="26"/>
          <w:szCs w:val="26"/>
        </w:rPr>
      </w:pPr>
    </w:p>
    <w:p w14:paraId="5EDAFAFD" w14:textId="77777777" w:rsidR="00BD30B6" w:rsidRDefault="00BD30B6" w:rsidP="005F433C">
      <w:pPr>
        <w:spacing w:line="360" w:lineRule="auto"/>
        <w:jc w:val="center"/>
        <w:rPr>
          <w:rFonts w:ascii="Arial" w:eastAsia="Calibri" w:hAnsi="Arial" w:cs="Arial"/>
          <w:sz w:val="26"/>
          <w:szCs w:val="26"/>
        </w:rPr>
      </w:pPr>
    </w:p>
    <w:p w14:paraId="11DB9694" w14:textId="77777777" w:rsidR="00BD30B6" w:rsidRDefault="00BD30B6" w:rsidP="005F433C">
      <w:pPr>
        <w:spacing w:line="360" w:lineRule="auto"/>
        <w:jc w:val="center"/>
        <w:rPr>
          <w:rFonts w:ascii="Arial" w:eastAsia="Calibri" w:hAnsi="Arial" w:cs="Arial"/>
          <w:sz w:val="26"/>
          <w:szCs w:val="26"/>
        </w:rPr>
      </w:pPr>
    </w:p>
    <w:p w14:paraId="2ABC576D" w14:textId="77777777" w:rsidR="00930D16" w:rsidRDefault="00930D16" w:rsidP="005F433C">
      <w:pPr>
        <w:spacing w:line="360" w:lineRule="auto"/>
        <w:jc w:val="center"/>
        <w:rPr>
          <w:rFonts w:ascii="Arial" w:eastAsia="Calibri" w:hAnsi="Arial" w:cs="Arial"/>
          <w:sz w:val="26"/>
          <w:szCs w:val="26"/>
        </w:rPr>
      </w:pPr>
    </w:p>
    <w:p w14:paraId="758BA93E" w14:textId="77777777" w:rsidR="00BD30B6" w:rsidRDefault="00BD30B6" w:rsidP="005F433C">
      <w:pPr>
        <w:spacing w:line="360" w:lineRule="auto"/>
        <w:jc w:val="center"/>
        <w:rPr>
          <w:rFonts w:ascii="Arial" w:eastAsia="Calibri" w:hAnsi="Arial" w:cs="Arial"/>
          <w:sz w:val="26"/>
          <w:szCs w:val="26"/>
        </w:rPr>
      </w:pPr>
    </w:p>
    <w:p w14:paraId="5B686A13" w14:textId="77777777" w:rsidR="00EB7618" w:rsidRPr="00BD30B6" w:rsidRDefault="00EB7618" w:rsidP="005F433C">
      <w:pPr>
        <w:spacing w:line="360" w:lineRule="auto"/>
        <w:jc w:val="center"/>
        <w:rPr>
          <w:rFonts w:ascii="Arial" w:eastAsia="Calibri" w:hAnsi="Arial" w:cs="Arial"/>
          <w:sz w:val="26"/>
          <w:szCs w:val="26"/>
        </w:rPr>
      </w:pPr>
    </w:p>
    <w:p w14:paraId="1416A919" w14:textId="77777777" w:rsidR="005F433C" w:rsidRDefault="005F433C" w:rsidP="005F433C">
      <w:pPr>
        <w:spacing w:line="360" w:lineRule="auto"/>
        <w:jc w:val="center"/>
        <w:rPr>
          <w:rFonts w:ascii="Arial" w:eastAsia="Calibri" w:hAnsi="Arial" w:cs="Arial"/>
          <w:sz w:val="26"/>
          <w:szCs w:val="26"/>
        </w:rPr>
      </w:pPr>
      <w:r w:rsidRPr="00BD30B6">
        <w:rPr>
          <w:rFonts w:ascii="Arial" w:eastAsia="Calibri" w:hAnsi="Arial" w:cs="Arial"/>
          <w:sz w:val="26"/>
          <w:szCs w:val="26"/>
        </w:rPr>
        <w:t>MAGISTRADO ENRIQUE PACHECO MARTÍNEZ</w:t>
      </w:r>
    </w:p>
    <w:p w14:paraId="43109ADB" w14:textId="77777777" w:rsidR="00EB7618" w:rsidRDefault="00EB7618" w:rsidP="005F433C">
      <w:pPr>
        <w:spacing w:line="360" w:lineRule="auto"/>
        <w:jc w:val="center"/>
        <w:rPr>
          <w:rFonts w:ascii="Arial" w:eastAsia="Calibri" w:hAnsi="Arial" w:cs="Arial"/>
          <w:sz w:val="26"/>
          <w:szCs w:val="26"/>
        </w:rPr>
      </w:pPr>
    </w:p>
    <w:p w14:paraId="6F118D10" w14:textId="77777777" w:rsidR="00EB7618" w:rsidRDefault="00EB7618" w:rsidP="005F433C">
      <w:pPr>
        <w:spacing w:line="360" w:lineRule="auto"/>
        <w:jc w:val="center"/>
        <w:rPr>
          <w:rFonts w:ascii="Arial" w:eastAsia="Calibri" w:hAnsi="Arial" w:cs="Arial"/>
          <w:sz w:val="26"/>
          <w:szCs w:val="26"/>
        </w:rPr>
      </w:pPr>
    </w:p>
    <w:p w14:paraId="0F5D8B63" w14:textId="77777777" w:rsidR="00EB7618" w:rsidRDefault="00EB7618" w:rsidP="005F433C">
      <w:pPr>
        <w:spacing w:line="360" w:lineRule="auto"/>
        <w:jc w:val="center"/>
        <w:rPr>
          <w:rFonts w:ascii="Arial" w:eastAsia="Calibri" w:hAnsi="Arial" w:cs="Arial"/>
          <w:sz w:val="26"/>
          <w:szCs w:val="26"/>
        </w:rPr>
      </w:pPr>
    </w:p>
    <w:p w14:paraId="53EDA27D" w14:textId="77777777" w:rsidR="00EB7618" w:rsidRDefault="00EB7618" w:rsidP="005F433C">
      <w:pPr>
        <w:spacing w:line="360" w:lineRule="auto"/>
        <w:jc w:val="center"/>
        <w:rPr>
          <w:rFonts w:ascii="Arial" w:eastAsia="Calibri" w:hAnsi="Arial" w:cs="Arial"/>
          <w:sz w:val="26"/>
          <w:szCs w:val="26"/>
        </w:rPr>
      </w:pPr>
    </w:p>
    <w:p w14:paraId="5E7F7996" w14:textId="77777777" w:rsidR="00EB7618" w:rsidRDefault="00EB7618" w:rsidP="005F433C">
      <w:pPr>
        <w:spacing w:line="360" w:lineRule="auto"/>
        <w:jc w:val="center"/>
        <w:rPr>
          <w:rFonts w:ascii="Arial" w:eastAsia="Calibri" w:hAnsi="Arial" w:cs="Arial"/>
          <w:sz w:val="26"/>
          <w:szCs w:val="26"/>
        </w:rPr>
      </w:pPr>
    </w:p>
    <w:p w14:paraId="12B91016" w14:textId="77777777" w:rsidR="00EB7618" w:rsidRDefault="00EB7618" w:rsidP="005F433C">
      <w:pPr>
        <w:spacing w:line="360" w:lineRule="auto"/>
        <w:jc w:val="center"/>
        <w:rPr>
          <w:rFonts w:ascii="Arial" w:eastAsia="Calibri" w:hAnsi="Arial" w:cs="Arial"/>
          <w:sz w:val="26"/>
          <w:szCs w:val="26"/>
        </w:rPr>
      </w:pPr>
    </w:p>
    <w:p w14:paraId="15B4CB72" w14:textId="77777777" w:rsidR="00EB7618" w:rsidRPr="00BD30B6" w:rsidRDefault="00EB7618" w:rsidP="00EB7618">
      <w:pPr>
        <w:spacing w:line="360" w:lineRule="auto"/>
        <w:jc w:val="center"/>
        <w:rPr>
          <w:rFonts w:ascii="Arial" w:eastAsia="Calibri" w:hAnsi="Arial" w:cs="Arial"/>
          <w:sz w:val="26"/>
          <w:szCs w:val="26"/>
        </w:rPr>
      </w:pPr>
      <w:r w:rsidRPr="00BD30B6">
        <w:rPr>
          <w:rFonts w:ascii="Arial" w:eastAsia="Calibri" w:hAnsi="Arial" w:cs="Arial"/>
          <w:sz w:val="26"/>
          <w:szCs w:val="26"/>
        </w:rPr>
        <w:t>MAGISTRADA MARÍA ELENA VILLA DE JARQUÍN</w:t>
      </w:r>
    </w:p>
    <w:p w14:paraId="60AADB88" w14:textId="77777777" w:rsidR="00EB7618" w:rsidRDefault="00EB7618" w:rsidP="005F433C">
      <w:pPr>
        <w:spacing w:line="360" w:lineRule="auto"/>
        <w:jc w:val="center"/>
        <w:rPr>
          <w:rFonts w:ascii="Arial" w:eastAsia="Calibri" w:hAnsi="Arial" w:cs="Arial"/>
          <w:sz w:val="26"/>
          <w:szCs w:val="26"/>
        </w:rPr>
      </w:pPr>
    </w:p>
    <w:p w14:paraId="09E89E45" w14:textId="77777777" w:rsidR="00BD30B6" w:rsidRDefault="00BD30B6" w:rsidP="005F433C">
      <w:pPr>
        <w:spacing w:line="360" w:lineRule="auto"/>
        <w:jc w:val="center"/>
        <w:rPr>
          <w:rFonts w:ascii="Arial" w:eastAsia="Calibri" w:hAnsi="Arial" w:cs="Arial"/>
          <w:sz w:val="26"/>
          <w:szCs w:val="26"/>
        </w:rPr>
      </w:pPr>
    </w:p>
    <w:p w14:paraId="3C0C8260" w14:textId="77777777" w:rsidR="00BD30B6" w:rsidRDefault="00BD30B6" w:rsidP="005F433C">
      <w:pPr>
        <w:spacing w:line="360" w:lineRule="auto"/>
        <w:jc w:val="center"/>
        <w:rPr>
          <w:rFonts w:ascii="Arial" w:eastAsia="Calibri" w:hAnsi="Arial" w:cs="Arial"/>
          <w:sz w:val="26"/>
          <w:szCs w:val="26"/>
        </w:rPr>
      </w:pPr>
    </w:p>
    <w:p w14:paraId="46F27763" w14:textId="77777777" w:rsidR="00BD30B6" w:rsidRDefault="00BD30B6" w:rsidP="005F433C">
      <w:pPr>
        <w:spacing w:line="360" w:lineRule="auto"/>
        <w:jc w:val="center"/>
        <w:rPr>
          <w:rFonts w:ascii="Arial" w:eastAsia="Calibri" w:hAnsi="Arial" w:cs="Arial"/>
          <w:sz w:val="26"/>
          <w:szCs w:val="26"/>
        </w:rPr>
      </w:pPr>
    </w:p>
    <w:p w14:paraId="4C8377BA" w14:textId="77777777" w:rsidR="00BD30B6" w:rsidRPr="00BD30B6" w:rsidRDefault="00BD30B6" w:rsidP="005F433C">
      <w:pPr>
        <w:spacing w:line="360" w:lineRule="auto"/>
        <w:jc w:val="center"/>
        <w:rPr>
          <w:rFonts w:ascii="Arial" w:eastAsia="Calibri" w:hAnsi="Arial" w:cs="Arial"/>
          <w:sz w:val="26"/>
          <w:szCs w:val="26"/>
        </w:rPr>
      </w:pPr>
    </w:p>
    <w:p w14:paraId="5D5F87F1" w14:textId="77777777" w:rsidR="00344E6A" w:rsidRPr="00BD30B6" w:rsidRDefault="00344E6A" w:rsidP="005F433C">
      <w:pPr>
        <w:spacing w:line="360" w:lineRule="auto"/>
        <w:jc w:val="center"/>
        <w:rPr>
          <w:rFonts w:ascii="Arial" w:eastAsia="Calibri" w:hAnsi="Arial" w:cs="Arial"/>
          <w:sz w:val="26"/>
          <w:szCs w:val="26"/>
        </w:rPr>
      </w:pPr>
    </w:p>
    <w:p w14:paraId="2ACFC83A" w14:textId="00411F6F" w:rsidR="00344E6A" w:rsidRDefault="00344E6A" w:rsidP="005F433C">
      <w:pPr>
        <w:spacing w:line="360" w:lineRule="auto"/>
        <w:jc w:val="center"/>
        <w:rPr>
          <w:rFonts w:ascii="Arial" w:eastAsia="Calibri" w:hAnsi="Arial" w:cs="Arial"/>
          <w:sz w:val="26"/>
          <w:szCs w:val="26"/>
        </w:rPr>
      </w:pPr>
      <w:r w:rsidRPr="00BD30B6">
        <w:rPr>
          <w:rFonts w:ascii="Arial" w:eastAsia="Calibri" w:hAnsi="Arial" w:cs="Arial"/>
          <w:sz w:val="26"/>
          <w:szCs w:val="26"/>
        </w:rPr>
        <w:t xml:space="preserve">MAGISTRADO MANUEL VELASCO ALCANTARA </w:t>
      </w:r>
    </w:p>
    <w:p w14:paraId="302C5700" w14:textId="77777777" w:rsidR="00BD30B6" w:rsidRDefault="00BD30B6" w:rsidP="005F433C">
      <w:pPr>
        <w:spacing w:line="360" w:lineRule="auto"/>
        <w:jc w:val="center"/>
        <w:rPr>
          <w:rFonts w:ascii="Arial" w:eastAsia="Calibri" w:hAnsi="Arial" w:cs="Arial"/>
          <w:sz w:val="26"/>
          <w:szCs w:val="26"/>
        </w:rPr>
      </w:pPr>
    </w:p>
    <w:p w14:paraId="30126D6C" w14:textId="77777777" w:rsidR="00BD30B6" w:rsidRDefault="00BD30B6" w:rsidP="005F433C">
      <w:pPr>
        <w:spacing w:line="360" w:lineRule="auto"/>
        <w:jc w:val="center"/>
        <w:rPr>
          <w:rFonts w:ascii="Arial" w:eastAsia="Calibri" w:hAnsi="Arial" w:cs="Arial"/>
          <w:sz w:val="26"/>
          <w:szCs w:val="26"/>
        </w:rPr>
      </w:pPr>
    </w:p>
    <w:p w14:paraId="4DFC9A94" w14:textId="77777777" w:rsidR="00BD30B6" w:rsidRDefault="00BD30B6" w:rsidP="005F433C">
      <w:pPr>
        <w:spacing w:line="360" w:lineRule="auto"/>
        <w:jc w:val="center"/>
        <w:rPr>
          <w:rFonts w:ascii="Arial" w:eastAsia="Calibri" w:hAnsi="Arial" w:cs="Arial"/>
          <w:sz w:val="26"/>
          <w:szCs w:val="26"/>
        </w:rPr>
      </w:pPr>
    </w:p>
    <w:p w14:paraId="4CE3FB53" w14:textId="77777777" w:rsidR="00930D16" w:rsidRDefault="00930D16" w:rsidP="005F433C">
      <w:pPr>
        <w:spacing w:line="360" w:lineRule="auto"/>
        <w:jc w:val="center"/>
        <w:rPr>
          <w:rFonts w:ascii="Arial" w:eastAsia="Calibri" w:hAnsi="Arial" w:cs="Arial"/>
          <w:sz w:val="26"/>
          <w:szCs w:val="26"/>
        </w:rPr>
      </w:pPr>
    </w:p>
    <w:p w14:paraId="6EC31181" w14:textId="77777777" w:rsidR="00BD30B6" w:rsidRPr="00BD30B6" w:rsidRDefault="00BD30B6" w:rsidP="005F433C">
      <w:pPr>
        <w:spacing w:line="360" w:lineRule="auto"/>
        <w:jc w:val="center"/>
        <w:rPr>
          <w:rFonts w:ascii="Arial" w:eastAsia="Calibri" w:hAnsi="Arial" w:cs="Arial"/>
          <w:sz w:val="26"/>
          <w:szCs w:val="26"/>
        </w:rPr>
      </w:pPr>
    </w:p>
    <w:p w14:paraId="15F00B3C" w14:textId="77777777" w:rsidR="00344E6A" w:rsidRPr="00BD30B6" w:rsidRDefault="00344E6A" w:rsidP="005F433C">
      <w:pPr>
        <w:spacing w:line="360" w:lineRule="auto"/>
        <w:jc w:val="center"/>
        <w:rPr>
          <w:rFonts w:ascii="Arial" w:eastAsia="Calibri" w:hAnsi="Arial" w:cs="Arial"/>
          <w:sz w:val="26"/>
          <w:szCs w:val="26"/>
        </w:rPr>
      </w:pPr>
    </w:p>
    <w:p w14:paraId="4461EF89" w14:textId="29DDF44A" w:rsidR="005F433C" w:rsidRPr="00BD30B6" w:rsidRDefault="00BD30B6" w:rsidP="005F433C">
      <w:pPr>
        <w:jc w:val="center"/>
        <w:rPr>
          <w:rFonts w:ascii="Arial" w:eastAsia="Calibri" w:hAnsi="Arial" w:cs="Arial"/>
          <w:sz w:val="26"/>
          <w:szCs w:val="26"/>
        </w:rPr>
      </w:pPr>
      <w:r>
        <w:rPr>
          <w:rFonts w:ascii="Arial" w:eastAsia="Calibri" w:hAnsi="Arial" w:cs="Arial"/>
          <w:sz w:val="26"/>
          <w:szCs w:val="26"/>
        </w:rPr>
        <w:t xml:space="preserve">LICENCIADA </w:t>
      </w:r>
      <w:r w:rsidR="00344E6A" w:rsidRPr="00BD30B6">
        <w:rPr>
          <w:rFonts w:ascii="Arial" w:eastAsia="Calibri" w:hAnsi="Arial" w:cs="Arial"/>
          <w:sz w:val="26"/>
          <w:szCs w:val="26"/>
        </w:rPr>
        <w:t xml:space="preserve">LETICIA GARCIA SOTO </w:t>
      </w:r>
    </w:p>
    <w:p w14:paraId="7C2F313C" w14:textId="77777777" w:rsidR="005F433C" w:rsidRPr="00BD30B6" w:rsidRDefault="005F433C" w:rsidP="005F433C">
      <w:pPr>
        <w:jc w:val="center"/>
        <w:rPr>
          <w:sz w:val="26"/>
          <w:szCs w:val="26"/>
        </w:rPr>
      </w:pPr>
      <w:r w:rsidRPr="00BD30B6">
        <w:rPr>
          <w:rFonts w:ascii="Arial" w:eastAsia="Calibri" w:hAnsi="Arial" w:cs="Arial"/>
          <w:sz w:val="26"/>
          <w:szCs w:val="26"/>
        </w:rPr>
        <w:t>SECRETARIA GENERAL DE ACUERDOS</w:t>
      </w:r>
    </w:p>
    <w:p w14:paraId="3980BC2A" w14:textId="77777777" w:rsidR="005F433C" w:rsidRPr="00BD30B6" w:rsidRDefault="005F433C" w:rsidP="005F433C">
      <w:pPr>
        <w:rPr>
          <w:sz w:val="26"/>
          <w:szCs w:val="26"/>
        </w:rPr>
      </w:pPr>
    </w:p>
    <w:p w14:paraId="3F177ED5" w14:textId="77777777" w:rsidR="00691BFA" w:rsidRPr="00BD30B6" w:rsidRDefault="00691BFA" w:rsidP="005F433C">
      <w:pPr>
        <w:rPr>
          <w:sz w:val="26"/>
          <w:szCs w:val="26"/>
        </w:rPr>
      </w:pPr>
    </w:p>
    <w:sectPr w:rsidR="00691BFA" w:rsidRPr="00BD30B6" w:rsidSect="00B005EF">
      <w:headerReference w:type="even" r:id="rId8"/>
      <w:headerReference w:type="default" r:id="rId9"/>
      <w:pgSz w:w="12240" w:h="20160" w:code="5"/>
      <w:pgMar w:top="1701"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C7B48" w14:textId="77777777" w:rsidR="0018442B" w:rsidRDefault="0018442B">
      <w:r>
        <w:separator/>
      </w:r>
    </w:p>
  </w:endnote>
  <w:endnote w:type="continuationSeparator" w:id="0">
    <w:p w14:paraId="7D0BA3B1" w14:textId="77777777" w:rsidR="0018442B" w:rsidRDefault="0018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19BC6" w14:textId="77777777" w:rsidR="0018442B" w:rsidRDefault="0018442B">
      <w:r>
        <w:separator/>
      </w:r>
    </w:p>
  </w:footnote>
  <w:footnote w:type="continuationSeparator" w:id="0">
    <w:p w14:paraId="052FA6F0" w14:textId="77777777" w:rsidR="0018442B" w:rsidRDefault="00184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334058"/>
      <w:docPartObj>
        <w:docPartGallery w:val="Page Numbers (Top of Page)"/>
        <w:docPartUnique/>
      </w:docPartObj>
    </w:sdtPr>
    <w:sdtEndPr/>
    <w:sdtContent>
      <w:p w14:paraId="581CBFE6" w14:textId="77777777" w:rsidR="00E42971" w:rsidRDefault="00E42971">
        <w:pPr>
          <w:pStyle w:val="Encabezado"/>
          <w:jc w:val="center"/>
        </w:pPr>
        <w:r>
          <w:fldChar w:fldCharType="begin"/>
        </w:r>
        <w:r>
          <w:instrText>PAGE   \* MERGEFORMAT</w:instrText>
        </w:r>
        <w:r>
          <w:fldChar w:fldCharType="separate"/>
        </w:r>
        <w:r w:rsidR="004868F2">
          <w:rPr>
            <w:noProof/>
          </w:rPr>
          <w:t>4</w:t>
        </w:r>
        <w:r>
          <w:fldChar w:fldCharType="end"/>
        </w:r>
      </w:p>
    </w:sdtContent>
  </w:sdt>
  <w:p w14:paraId="61FAD150" w14:textId="11C01933" w:rsidR="00E42971" w:rsidRDefault="001173DB">
    <w:pPr>
      <w:pStyle w:val="Encabezado"/>
    </w:pPr>
    <w:r>
      <w:rPr>
        <w:noProof/>
        <w:lang w:val="es-MX" w:eastAsia="es-MX"/>
      </w:rPr>
      <w:drawing>
        <wp:anchor distT="0" distB="0" distL="114300" distR="114300" simplePos="0" relativeHeight="251667456" behindDoc="0" locked="0" layoutInCell="1" allowOverlap="1" wp14:anchorId="1CB9A1A1" wp14:editId="5522B6A1">
          <wp:simplePos x="0" y="0"/>
          <wp:positionH relativeFrom="column">
            <wp:posOffset>5823436</wp:posOffset>
          </wp:positionH>
          <wp:positionV relativeFrom="paragraph">
            <wp:posOffset>5470106</wp:posOffset>
          </wp:positionV>
          <wp:extent cx="923925" cy="885825"/>
          <wp:effectExtent l="0" t="0" r="9525" b="9525"/>
          <wp:wrapThrough wrapText="bothSides">
            <wp:wrapPolygon edited="0">
              <wp:start x="0" y="0"/>
              <wp:lineTo x="0" y="21368"/>
              <wp:lineTo x="21377" y="21368"/>
              <wp:lineTo x="21377" y="0"/>
              <wp:lineTo x="0" y="0"/>
            </wp:wrapPolygon>
          </wp:wrapThrough>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81914"/>
      <w:docPartObj>
        <w:docPartGallery w:val="Page Numbers (Top of Page)"/>
        <w:docPartUnique/>
      </w:docPartObj>
    </w:sdtPr>
    <w:sdtEndPr/>
    <w:sdtContent>
      <w:p w14:paraId="31616AF9" w14:textId="5B43A9BE" w:rsidR="00E42971" w:rsidRDefault="00E42971" w:rsidP="00D2291D">
        <w:pPr>
          <w:pStyle w:val="Encabezado"/>
          <w:jc w:val="center"/>
          <w:rPr>
            <w:noProof/>
          </w:rPr>
        </w:pPr>
        <w:r>
          <w:fldChar w:fldCharType="begin"/>
        </w:r>
        <w:r>
          <w:instrText xml:space="preserve"> PAGE   \* MERGEFORMAT </w:instrText>
        </w:r>
        <w:r>
          <w:fldChar w:fldCharType="separate"/>
        </w:r>
        <w:r w:rsidR="004868F2">
          <w:rPr>
            <w:noProof/>
          </w:rPr>
          <w:t>3</w:t>
        </w:r>
        <w:r>
          <w:rPr>
            <w:noProof/>
          </w:rPr>
          <w:fldChar w:fldCharType="end"/>
        </w:r>
      </w:p>
      <w:p w14:paraId="015197EB" w14:textId="5ABB56EB" w:rsidR="00E42971" w:rsidRDefault="004868F2" w:rsidP="00D2291D">
        <w:pPr>
          <w:pStyle w:val="Encabezado"/>
          <w:jc w:val="center"/>
        </w:pPr>
      </w:p>
    </w:sdtContent>
  </w:sdt>
  <w:p w14:paraId="323DD476" w14:textId="4DD0628D" w:rsidR="00E42971" w:rsidRDefault="001173DB" w:rsidP="00D2291D">
    <w:pPr>
      <w:pStyle w:val="Encabezado"/>
      <w:tabs>
        <w:tab w:val="left" w:pos="142"/>
      </w:tabs>
      <w:ind w:left="284"/>
    </w:pPr>
    <w:r>
      <w:rPr>
        <w:noProof/>
        <w:lang w:val="es-MX" w:eastAsia="es-MX"/>
      </w:rPr>
      <w:drawing>
        <wp:anchor distT="0" distB="0" distL="114300" distR="114300" simplePos="0" relativeHeight="251662336" behindDoc="0" locked="0" layoutInCell="1" allowOverlap="1" wp14:anchorId="4F93F075" wp14:editId="7581B589">
          <wp:simplePos x="0" y="0"/>
          <wp:positionH relativeFrom="column">
            <wp:posOffset>-1284727</wp:posOffset>
          </wp:positionH>
          <wp:positionV relativeFrom="paragraph">
            <wp:posOffset>2633656</wp:posOffset>
          </wp:positionV>
          <wp:extent cx="923925" cy="885825"/>
          <wp:effectExtent l="0" t="0" r="9525" b="9525"/>
          <wp:wrapThrough wrapText="bothSides">
            <wp:wrapPolygon edited="0">
              <wp:start x="0" y="0"/>
              <wp:lineTo x="0" y="21368"/>
              <wp:lineTo x="21377" y="21368"/>
              <wp:lineTo x="21377" y="0"/>
              <wp:lineTo x="0" y="0"/>
            </wp:wrapPolygon>
          </wp:wrapThrough>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r w:rsidR="00436D1D" w:rsidRPr="003E6AD7">
      <w:rPr>
        <w:noProof/>
        <w:lang w:val="es-MX" w:eastAsia="es-MX"/>
      </w:rPr>
      <w:drawing>
        <wp:anchor distT="0" distB="0" distL="114300" distR="114300" simplePos="0" relativeHeight="251659264" behindDoc="0" locked="0" layoutInCell="1" allowOverlap="1" wp14:anchorId="6C75BE9E" wp14:editId="39749E1F">
          <wp:simplePos x="0" y="0"/>
          <wp:positionH relativeFrom="page">
            <wp:posOffset>384276</wp:posOffset>
          </wp:positionH>
          <wp:positionV relativeFrom="paragraph">
            <wp:posOffset>4179770</wp:posOffset>
          </wp:positionV>
          <wp:extent cx="1118870" cy="974725"/>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6D1D">
      <w:rPr>
        <w:noProof/>
        <w:lang w:val="es-MX" w:eastAsia="es-MX"/>
      </w:rPr>
      <w:drawing>
        <wp:anchor distT="0" distB="0" distL="114300" distR="114300" simplePos="0" relativeHeight="251653120" behindDoc="1" locked="0" layoutInCell="1" allowOverlap="1" wp14:anchorId="5E682522" wp14:editId="45E1ECAD">
          <wp:simplePos x="0" y="0"/>
          <wp:positionH relativeFrom="column">
            <wp:posOffset>-67678</wp:posOffset>
          </wp:positionH>
          <wp:positionV relativeFrom="paragraph">
            <wp:posOffset>3699076</wp:posOffset>
          </wp:positionV>
          <wp:extent cx="5489734" cy="364109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93135" cy="3643346"/>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01B6EBC"/>
    <w:multiLevelType w:val="multilevel"/>
    <w:tmpl w:val="EF16C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
    <w:nsid w:val="241C6C44"/>
    <w:multiLevelType w:val="hybridMultilevel"/>
    <w:tmpl w:val="9692C98A"/>
    <w:lvl w:ilvl="0" w:tplc="442CE0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4">
    <w:nsid w:val="5824273D"/>
    <w:multiLevelType w:val="hybridMultilevel"/>
    <w:tmpl w:val="34806AF8"/>
    <w:lvl w:ilvl="0" w:tplc="080A000B">
      <w:start w:val="1"/>
      <w:numFmt w:val="bullet"/>
      <w:lvlText w:val=""/>
      <w:lvlJc w:val="left"/>
      <w:pPr>
        <w:ind w:left="1789" w:hanging="360"/>
      </w:pPr>
      <w:rPr>
        <w:rFonts w:ascii="Wingdings" w:hAnsi="Wingdings"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5">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7">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nsid w:val="6D4C577E"/>
    <w:multiLevelType w:val="hybridMultilevel"/>
    <w:tmpl w:val="1C02BB72"/>
    <w:lvl w:ilvl="0" w:tplc="B9326C3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6E120936"/>
    <w:multiLevelType w:val="hybridMultilevel"/>
    <w:tmpl w:val="FF483066"/>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6"/>
  </w:num>
  <w:num w:numId="3">
    <w:abstractNumId w:val="17"/>
  </w:num>
  <w:num w:numId="4">
    <w:abstractNumId w:val="13"/>
  </w:num>
  <w:num w:numId="5">
    <w:abstractNumId w:val="3"/>
  </w:num>
  <w:num w:numId="6">
    <w:abstractNumId w:val="20"/>
  </w:num>
  <w:num w:numId="7">
    <w:abstractNumId w:val="0"/>
  </w:num>
  <w:num w:numId="8">
    <w:abstractNumId w:val="15"/>
  </w:num>
  <w:num w:numId="9">
    <w:abstractNumId w:val="10"/>
  </w:num>
  <w:num w:numId="10">
    <w:abstractNumId w:val="7"/>
  </w:num>
  <w:num w:numId="11">
    <w:abstractNumId w:val="9"/>
  </w:num>
  <w:num w:numId="12">
    <w:abstractNumId w:val="11"/>
  </w:num>
  <w:num w:numId="13">
    <w:abstractNumId w:val="4"/>
  </w:num>
  <w:num w:numId="14">
    <w:abstractNumId w:val="16"/>
  </w:num>
  <w:num w:numId="15">
    <w:abstractNumId w:val="12"/>
  </w:num>
  <w:num w:numId="16">
    <w:abstractNumId w:val="2"/>
  </w:num>
  <w:num w:numId="17">
    <w:abstractNumId w:val="19"/>
  </w:num>
  <w:num w:numId="18">
    <w:abstractNumId w:val="14"/>
  </w:num>
  <w:num w:numId="19">
    <w:abstractNumId w:val="5"/>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02823"/>
    <w:rsid w:val="00012EC6"/>
    <w:rsid w:val="00014339"/>
    <w:rsid w:val="000163F6"/>
    <w:rsid w:val="00021E6D"/>
    <w:rsid w:val="00026F70"/>
    <w:rsid w:val="0003739E"/>
    <w:rsid w:val="00037EC5"/>
    <w:rsid w:val="00040812"/>
    <w:rsid w:val="00040C9F"/>
    <w:rsid w:val="00042043"/>
    <w:rsid w:val="000427E2"/>
    <w:rsid w:val="000473EC"/>
    <w:rsid w:val="0005133C"/>
    <w:rsid w:val="000515DF"/>
    <w:rsid w:val="000533D8"/>
    <w:rsid w:val="00055136"/>
    <w:rsid w:val="00055982"/>
    <w:rsid w:val="00055EDA"/>
    <w:rsid w:val="000605DC"/>
    <w:rsid w:val="00063AEE"/>
    <w:rsid w:val="000657F9"/>
    <w:rsid w:val="0006676C"/>
    <w:rsid w:val="0007032E"/>
    <w:rsid w:val="00072E13"/>
    <w:rsid w:val="0007468A"/>
    <w:rsid w:val="00075EED"/>
    <w:rsid w:val="00081B4F"/>
    <w:rsid w:val="00082222"/>
    <w:rsid w:val="0008224E"/>
    <w:rsid w:val="00083672"/>
    <w:rsid w:val="00092B64"/>
    <w:rsid w:val="000933C1"/>
    <w:rsid w:val="00097E70"/>
    <w:rsid w:val="000A0212"/>
    <w:rsid w:val="000A3C35"/>
    <w:rsid w:val="000A7098"/>
    <w:rsid w:val="000B0E36"/>
    <w:rsid w:val="000B3E39"/>
    <w:rsid w:val="000B3F36"/>
    <w:rsid w:val="000B60E1"/>
    <w:rsid w:val="000B647C"/>
    <w:rsid w:val="000B700E"/>
    <w:rsid w:val="000C16C8"/>
    <w:rsid w:val="000C5B75"/>
    <w:rsid w:val="000D2518"/>
    <w:rsid w:val="000D38FA"/>
    <w:rsid w:val="000D613D"/>
    <w:rsid w:val="000E2FF8"/>
    <w:rsid w:val="000E3723"/>
    <w:rsid w:val="000E4F90"/>
    <w:rsid w:val="000F0437"/>
    <w:rsid w:val="000F1CB9"/>
    <w:rsid w:val="000F3866"/>
    <w:rsid w:val="000F3FD0"/>
    <w:rsid w:val="000F5932"/>
    <w:rsid w:val="000F595E"/>
    <w:rsid w:val="0010116F"/>
    <w:rsid w:val="00101437"/>
    <w:rsid w:val="00103A9E"/>
    <w:rsid w:val="00114CC5"/>
    <w:rsid w:val="001173DB"/>
    <w:rsid w:val="001247AF"/>
    <w:rsid w:val="0012652F"/>
    <w:rsid w:val="0012673C"/>
    <w:rsid w:val="00130A52"/>
    <w:rsid w:val="00132D70"/>
    <w:rsid w:val="00134084"/>
    <w:rsid w:val="001346F2"/>
    <w:rsid w:val="00135DCB"/>
    <w:rsid w:val="00144FDB"/>
    <w:rsid w:val="00147F10"/>
    <w:rsid w:val="001548AE"/>
    <w:rsid w:val="00154F26"/>
    <w:rsid w:val="00162EB3"/>
    <w:rsid w:val="00163736"/>
    <w:rsid w:val="00164900"/>
    <w:rsid w:val="00166448"/>
    <w:rsid w:val="0018296E"/>
    <w:rsid w:val="001830A2"/>
    <w:rsid w:val="0018442B"/>
    <w:rsid w:val="00185992"/>
    <w:rsid w:val="00186E02"/>
    <w:rsid w:val="00194DAA"/>
    <w:rsid w:val="00195032"/>
    <w:rsid w:val="00195BEA"/>
    <w:rsid w:val="001A553A"/>
    <w:rsid w:val="001A7B0B"/>
    <w:rsid w:val="001B2FE4"/>
    <w:rsid w:val="001B49BA"/>
    <w:rsid w:val="001B4BF9"/>
    <w:rsid w:val="001B4D3C"/>
    <w:rsid w:val="001B63A3"/>
    <w:rsid w:val="001C362A"/>
    <w:rsid w:val="001C460A"/>
    <w:rsid w:val="001C49AF"/>
    <w:rsid w:val="001C4C97"/>
    <w:rsid w:val="001C4E12"/>
    <w:rsid w:val="001C7781"/>
    <w:rsid w:val="001D0D12"/>
    <w:rsid w:val="001D1CC8"/>
    <w:rsid w:val="001D384B"/>
    <w:rsid w:val="001E190F"/>
    <w:rsid w:val="001E1D05"/>
    <w:rsid w:val="001E2164"/>
    <w:rsid w:val="001E5ED9"/>
    <w:rsid w:val="001F1379"/>
    <w:rsid w:val="001F2610"/>
    <w:rsid w:val="001F2FF9"/>
    <w:rsid w:val="001F5246"/>
    <w:rsid w:val="001F667C"/>
    <w:rsid w:val="00213C59"/>
    <w:rsid w:val="002159F4"/>
    <w:rsid w:val="002226C7"/>
    <w:rsid w:val="00223471"/>
    <w:rsid w:val="00227249"/>
    <w:rsid w:val="00227F49"/>
    <w:rsid w:val="002317E8"/>
    <w:rsid w:val="002330AF"/>
    <w:rsid w:val="00237292"/>
    <w:rsid w:val="00240FFF"/>
    <w:rsid w:val="00243890"/>
    <w:rsid w:val="00245063"/>
    <w:rsid w:val="002451B0"/>
    <w:rsid w:val="002452C9"/>
    <w:rsid w:val="00245B0F"/>
    <w:rsid w:val="00247748"/>
    <w:rsid w:val="00252D72"/>
    <w:rsid w:val="00256A8D"/>
    <w:rsid w:val="00261161"/>
    <w:rsid w:val="00261F0D"/>
    <w:rsid w:val="00261F8C"/>
    <w:rsid w:val="00263F98"/>
    <w:rsid w:val="0026442C"/>
    <w:rsid w:val="00266FB5"/>
    <w:rsid w:val="00270FA6"/>
    <w:rsid w:val="00272D8A"/>
    <w:rsid w:val="00272E80"/>
    <w:rsid w:val="00275680"/>
    <w:rsid w:val="00276C24"/>
    <w:rsid w:val="00276E2E"/>
    <w:rsid w:val="002813BE"/>
    <w:rsid w:val="00291997"/>
    <w:rsid w:val="0029500B"/>
    <w:rsid w:val="002A0206"/>
    <w:rsid w:val="002A0B0E"/>
    <w:rsid w:val="002A7840"/>
    <w:rsid w:val="002B338D"/>
    <w:rsid w:val="002B3B6E"/>
    <w:rsid w:val="002B4000"/>
    <w:rsid w:val="002B4460"/>
    <w:rsid w:val="002B6840"/>
    <w:rsid w:val="002C02F3"/>
    <w:rsid w:val="002C0700"/>
    <w:rsid w:val="002C2605"/>
    <w:rsid w:val="002C51E5"/>
    <w:rsid w:val="002D1A4A"/>
    <w:rsid w:val="002D4556"/>
    <w:rsid w:val="002D5299"/>
    <w:rsid w:val="002E1A3C"/>
    <w:rsid w:val="002E302D"/>
    <w:rsid w:val="002E3804"/>
    <w:rsid w:val="002E661C"/>
    <w:rsid w:val="002E6D11"/>
    <w:rsid w:val="002F0C1F"/>
    <w:rsid w:val="002F3369"/>
    <w:rsid w:val="002F6D1A"/>
    <w:rsid w:val="003002FE"/>
    <w:rsid w:val="003005C2"/>
    <w:rsid w:val="003007EB"/>
    <w:rsid w:val="00304D9B"/>
    <w:rsid w:val="00311544"/>
    <w:rsid w:val="003139A0"/>
    <w:rsid w:val="003150E5"/>
    <w:rsid w:val="00316443"/>
    <w:rsid w:val="0031747B"/>
    <w:rsid w:val="00320CE1"/>
    <w:rsid w:val="00335242"/>
    <w:rsid w:val="00341DB1"/>
    <w:rsid w:val="0034464E"/>
    <w:rsid w:val="00344E6A"/>
    <w:rsid w:val="003457AA"/>
    <w:rsid w:val="0035320D"/>
    <w:rsid w:val="00353473"/>
    <w:rsid w:val="00354900"/>
    <w:rsid w:val="00360086"/>
    <w:rsid w:val="00363AE5"/>
    <w:rsid w:val="003648DB"/>
    <w:rsid w:val="00366571"/>
    <w:rsid w:val="00372D76"/>
    <w:rsid w:val="0038128E"/>
    <w:rsid w:val="00384833"/>
    <w:rsid w:val="003851BD"/>
    <w:rsid w:val="00386842"/>
    <w:rsid w:val="00387FAE"/>
    <w:rsid w:val="00393983"/>
    <w:rsid w:val="003B21A9"/>
    <w:rsid w:val="003B25D5"/>
    <w:rsid w:val="003B6705"/>
    <w:rsid w:val="003C3132"/>
    <w:rsid w:val="003C31C2"/>
    <w:rsid w:val="003C3698"/>
    <w:rsid w:val="003C4A48"/>
    <w:rsid w:val="003C4C76"/>
    <w:rsid w:val="003C508B"/>
    <w:rsid w:val="003D0FD1"/>
    <w:rsid w:val="003D336B"/>
    <w:rsid w:val="003D7D73"/>
    <w:rsid w:val="003E3369"/>
    <w:rsid w:val="003E57DA"/>
    <w:rsid w:val="003E6B2B"/>
    <w:rsid w:val="003E709B"/>
    <w:rsid w:val="003F21BE"/>
    <w:rsid w:val="003F3A70"/>
    <w:rsid w:val="003F47C3"/>
    <w:rsid w:val="003F4DA0"/>
    <w:rsid w:val="003F6D73"/>
    <w:rsid w:val="00404275"/>
    <w:rsid w:val="00404654"/>
    <w:rsid w:val="00404A2D"/>
    <w:rsid w:val="00405AF3"/>
    <w:rsid w:val="00405C89"/>
    <w:rsid w:val="00405E65"/>
    <w:rsid w:val="00411973"/>
    <w:rsid w:val="004213B0"/>
    <w:rsid w:val="00421F5B"/>
    <w:rsid w:val="00424A1A"/>
    <w:rsid w:val="0042678C"/>
    <w:rsid w:val="00433A5A"/>
    <w:rsid w:val="0043487E"/>
    <w:rsid w:val="0043567F"/>
    <w:rsid w:val="00436D1D"/>
    <w:rsid w:val="00436E56"/>
    <w:rsid w:val="00437131"/>
    <w:rsid w:val="00441D95"/>
    <w:rsid w:val="00442F80"/>
    <w:rsid w:val="004447C8"/>
    <w:rsid w:val="00445CB2"/>
    <w:rsid w:val="004505CE"/>
    <w:rsid w:val="00452E9D"/>
    <w:rsid w:val="00453503"/>
    <w:rsid w:val="00454452"/>
    <w:rsid w:val="0045462A"/>
    <w:rsid w:val="00455AF6"/>
    <w:rsid w:val="0046071D"/>
    <w:rsid w:val="0046514D"/>
    <w:rsid w:val="004717D1"/>
    <w:rsid w:val="00471F7C"/>
    <w:rsid w:val="004816C1"/>
    <w:rsid w:val="004868F2"/>
    <w:rsid w:val="00492852"/>
    <w:rsid w:val="0049627F"/>
    <w:rsid w:val="004A0D4D"/>
    <w:rsid w:val="004A5D49"/>
    <w:rsid w:val="004B65A2"/>
    <w:rsid w:val="004B7D0D"/>
    <w:rsid w:val="004C2E65"/>
    <w:rsid w:val="004C4BEF"/>
    <w:rsid w:val="004D2667"/>
    <w:rsid w:val="004D52D2"/>
    <w:rsid w:val="004D5683"/>
    <w:rsid w:val="004D5DF9"/>
    <w:rsid w:val="004E1750"/>
    <w:rsid w:val="004E2127"/>
    <w:rsid w:val="004F7FD5"/>
    <w:rsid w:val="00500A28"/>
    <w:rsid w:val="00502A34"/>
    <w:rsid w:val="00503882"/>
    <w:rsid w:val="00503C04"/>
    <w:rsid w:val="005046F5"/>
    <w:rsid w:val="005053A9"/>
    <w:rsid w:val="005141BA"/>
    <w:rsid w:val="0051535E"/>
    <w:rsid w:val="0051679A"/>
    <w:rsid w:val="00517757"/>
    <w:rsid w:val="00517C71"/>
    <w:rsid w:val="00523B93"/>
    <w:rsid w:val="005247FC"/>
    <w:rsid w:val="00525F10"/>
    <w:rsid w:val="005263BE"/>
    <w:rsid w:val="005344AC"/>
    <w:rsid w:val="00534CB6"/>
    <w:rsid w:val="00535FC0"/>
    <w:rsid w:val="00542D92"/>
    <w:rsid w:val="00551C17"/>
    <w:rsid w:val="005570ED"/>
    <w:rsid w:val="005619F2"/>
    <w:rsid w:val="005623BA"/>
    <w:rsid w:val="005650C9"/>
    <w:rsid w:val="00567A36"/>
    <w:rsid w:val="00570EB5"/>
    <w:rsid w:val="005732DA"/>
    <w:rsid w:val="00575FF3"/>
    <w:rsid w:val="0057641D"/>
    <w:rsid w:val="00580A21"/>
    <w:rsid w:val="00581B90"/>
    <w:rsid w:val="00583516"/>
    <w:rsid w:val="0058355E"/>
    <w:rsid w:val="00583F0F"/>
    <w:rsid w:val="00591E50"/>
    <w:rsid w:val="005A019C"/>
    <w:rsid w:val="005B5026"/>
    <w:rsid w:val="005C073C"/>
    <w:rsid w:val="005C082F"/>
    <w:rsid w:val="005C1E3F"/>
    <w:rsid w:val="005C3333"/>
    <w:rsid w:val="005C3DCC"/>
    <w:rsid w:val="005D164B"/>
    <w:rsid w:val="005D1C12"/>
    <w:rsid w:val="005D2834"/>
    <w:rsid w:val="005D33DB"/>
    <w:rsid w:val="005D3F5E"/>
    <w:rsid w:val="005D6A93"/>
    <w:rsid w:val="005D739A"/>
    <w:rsid w:val="005F433C"/>
    <w:rsid w:val="005F434C"/>
    <w:rsid w:val="005F5B5A"/>
    <w:rsid w:val="005F7E3D"/>
    <w:rsid w:val="0060140C"/>
    <w:rsid w:val="006018D8"/>
    <w:rsid w:val="00603935"/>
    <w:rsid w:val="00614FAE"/>
    <w:rsid w:val="00620F0A"/>
    <w:rsid w:val="00622DDE"/>
    <w:rsid w:val="00623D4C"/>
    <w:rsid w:val="00625196"/>
    <w:rsid w:val="00634147"/>
    <w:rsid w:val="00636D8D"/>
    <w:rsid w:val="006373FB"/>
    <w:rsid w:val="0064024F"/>
    <w:rsid w:val="00640483"/>
    <w:rsid w:val="00640FB7"/>
    <w:rsid w:val="006417BB"/>
    <w:rsid w:val="00655CCC"/>
    <w:rsid w:val="006562D9"/>
    <w:rsid w:val="00656F1D"/>
    <w:rsid w:val="00657201"/>
    <w:rsid w:val="0066256D"/>
    <w:rsid w:val="00662969"/>
    <w:rsid w:val="00670A85"/>
    <w:rsid w:val="006757E0"/>
    <w:rsid w:val="006766FB"/>
    <w:rsid w:val="00684E14"/>
    <w:rsid w:val="006850D2"/>
    <w:rsid w:val="00685403"/>
    <w:rsid w:val="00691341"/>
    <w:rsid w:val="00691BFA"/>
    <w:rsid w:val="00692B18"/>
    <w:rsid w:val="00693233"/>
    <w:rsid w:val="00693F33"/>
    <w:rsid w:val="006B17B0"/>
    <w:rsid w:val="006B670E"/>
    <w:rsid w:val="006B6CBD"/>
    <w:rsid w:val="006B77A0"/>
    <w:rsid w:val="006C1713"/>
    <w:rsid w:val="006C2BDB"/>
    <w:rsid w:val="006C530F"/>
    <w:rsid w:val="006C5486"/>
    <w:rsid w:val="006C7FC4"/>
    <w:rsid w:val="006D759D"/>
    <w:rsid w:val="006E0512"/>
    <w:rsid w:val="006E3088"/>
    <w:rsid w:val="006F0298"/>
    <w:rsid w:val="006F0494"/>
    <w:rsid w:val="006F1C0F"/>
    <w:rsid w:val="006F271C"/>
    <w:rsid w:val="006F2AFC"/>
    <w:rsid w:val="00700EBC"/>
    <w:rsid w:val="00703866"/>
    <w:rsid w:val="00704BEF"/>
    <w:rsid w:val="007072C4"/>
    <w:rsid w:val="0071510F"/>
    <w:rsid w:val="0072015D"/>
    <w:rsid w:val="0072035D"/>
    <w:rsid w:val="00720A67"/>
    <w:rsid w:val="00721CDF"/>
    <w:rsid w:val="0072208F"/>
    <w:rsid w:val="00726175"/>
    <w:rsid w:val="0072648B"/>
    <w:rsid w:val="00726852"/>
    <w:rsid w:val="00726924"/>
    <w:rsid w:val="00727DD0"/>
    <w:rsid w:val="00730058"/>
    <w:rsid w:val="007301CE"/>
    <w:rsid w:val="007317E2"/>
    <w:rsid w:val="007330FE"/>
    <w:rsid w:val="00737F05"/>
    <w:rsid w:val="00741273"/>
    <w:rsid w:val="0074197F"/>
    <w:rsid w:val="00746018"/>
    <w:rsid w:val="007507E9"/>
    <w:rsid w:val="00752D79"/>
    <w:rsid w:val="00754DFE"/>
    <w:rsid w:val="007557B3"/>
    <w:rsid w:val="00760D05"/>
    <w:rsid w:val="007702E9"/>
    <w:rsid w:val="00773BE6"/>
    <w:rsid w:val="007745D5"/>
    <w:rsid w:val="007747E8"/>
    <w:rsid w:val="00775F1D"/>
    <w:rsid w:val="00776EDB"/>
    <w:rsid w:val="00780377"/>
    <w:rsid w:val="00782842"/>
    <w:rsid w:val="00783040"/>
    <w:rsid w:val="00783237"/>
    <w:rsid w:val="00792894"/>
    <w:rsid w:val="00794EAF"/>
    <w:rsid w:val="00797735"/>
    <w:rsid w:val="00797AE0"/>
    <w:rsid w:val="00797F51"/>
    <w:rsid w:val="007A1116"/>
    <w:rsid w:val="007A48EF"/>
    <w:rsid w:val="007A4CFC"/>
    <w:rsid w:val="007A4FD3"/>
    <w:rsid w:val="007A58FA"/>
    <w:rsid w:val="007A7718"/>
    <w:rsid w:val="007B022F"/>
    <w:rsid w:val="007B1F9C"/>
    <w:rsid w:val="007C5DEF"/>
    <w:rsid w:val="007D295E"/>
    <w:rsid w:val="007D296F"/>
    <w:rsid w:val="007D7E00"/>
    <w:rsid w:val="007E0AFA"/>
    <w:rsid w:val="007E10CB"/>
    <w:rsid w:val="007E1154"/>
    <w:rsid w:val="007E2382"/>
    <w:rsid w:val="007E33B1"/>
    <w:rsid w:val="007E4D1B"/>
    <w:rsid w:val="007E594B"/>
    <w:rsid w:val="007E675E"/>
    <w:rsid w:val="007F14EA"/>
    <w:rsid w:val="007F2469"/>
    <w:rsid w:val="007F2603"/>
    <w:rsid w:val="007F2E08"/>
    <w:rsid w:val="007F3346"/>
    <w:rsid w:val="007F39A9"/>
    <w:rsid w:val="007F5CDC"/>
    <w:rsid w:val="007F7264"/>
    <w:rsid w:val="00800765"/>
    <w:rsid w:val="008017C7"/>
    <w:rsid w:val="008020DD"/>
    <w:rsid w:val="008035C5"/>
    <w:rsid w:val="00806D7E"/>
    <w:rsid w:val="0080710E"/>
    <w:rsid w:val="0080735F"/>
    <w:rsid w:val="008132C5"/>
    <w:rsid w:val="0081548C"/>
    <w:rsid w:val="00815705"/>
    <w:rsid w:val="00815924"/>
    <w:rsid w:val="00820D8C"/>
    <w:rsid w:val="008215C6"/>
    <w:rsid w:val="008248DE"/>
    <w:rsid w:val="0082574A"/>
    <w:rsid w:val="00825AD0"/>
    <w:rsid w:val="008334AA"/>
    <w:rsid w:val="008373F6"/>
    <w:rsid w:val="00840483"/>
    <w:rsid w:val="0084138C"/>
    <w:rsid w:val="008445B8"/>
    <w:rsid w:val="00845EFA"/>
    <w:rsid w:val="00850397"/>
    <w:rsid w:val="00850E89"/>
    <w:rsid w:val="00851821"/>
    <w:rsid w:val="00852024"/>
    <w:rsid w:val="00857F82"/>
    <w:rsid w:val="008643BA"/>
    <w:rsid w:val="00865C90"/>
    <w:rsid w:val="00873EB9"/>
    <w:rsid w:val="0087542B"/>
    <w:rsid w:val="008854E2"/>
    <w:rsid w:val="00885CA4"/>
    <w:rsid w:val="008861ED"/>
    <w:rsid w:val="008874EC"/>
    <w:rsid w:val="00894A24"/>
    <w:rsid w:val="008A2151"/>
    <w:rsid w:val="008B057F"/>
    <w:rsid w:val="008B14E8"/>
    <w:rsid w:val="008B308C"/>
    <w:rsid w:val="008B5197"/>
    <w:rsid w:val="008C0DD3"/>
    <w:rsid w:val="008C4258"/>
    <w:rsid w:val="008C50CA"/>
    <w:rsid w:val="008D22EC"/>
    <w:rsid w:val="008D382A"/>
    <w:rsid w:val="008D6D00"/>
    <w:rsid w:val="008D7FDC"/>
    <w:rsid w:val="008E1400"/>
    <w:rsid w:val="008E4A31"/>
    <w:rsid w:val="008E7491"/>
    <w:rsid w:val="008F4C05"/>
    <w:rsid w:val="008F6DE1"/>
    <w:rsid w:val="008F7031"/>
    <w:rsid w:val="00900A2E"/>
    <w:rsid w:val="0090160E"/>
    <w:rsid w:val="00906D2A"/>
    <w:rsid w:val="00920723"/>
    <w:rsid w:val="009251B8"/>
    <w:rsid w:val="009261DC"/>
    <w:rsid w:val="00930102"/>
    <w:rsid w:val="00930D16"/>
    <w:rsid w:val="00931FF4"/>
    <w:rsid w:val="00935483"/>
    <w:rsid w:val="0094076A"/>
    <w:rsid w:val="00944A93"/>
    <w:rsid w:val="00944DC3"/>
    <w:rsid w:val="009474F4"/>
    <w:rsid w:val="00950C0F"/>
    <w:rsid w:val="00950C2C"/>
    <w:rsid w:val="009512E4"/>
    <w:rsid w:val="00953ACD"/>
    <w:rsid w:val="00956101"/>
    <w:rsid w:val="009578DB"/>
    <w:rsid w:val="00960AEA"/>
    <w:rsid w:val="009626AC"/>
    <w:rsid w:val="00962BE0"/>
    <w:rsid w:val="009638C3"/>
    <w:rsid w:val="00970EDB"/>
    <w:rsid w:val="009715C0"/>
    <w:rsid w:val="009729A6"/>
    <w:rsid w:val="00973936"/>
    <w:rsid w:val="00976446"/>
    <w:rsid w:val="00981AD7"/>
    <w:rsid w:val="00987E4B"/>
    <w:rsid w:val="00991F13"/>
    <w:rsid w:val="00997F9D"/>
    <w:rsid w:val="009A0035"/>
    <w:rsid w:val="009A3693"/>
    <w:rsid w:val="009A4275"/>
    <w:rsid w:val="009A4BFD"/>
    <w:rsid w:val="009B1B6B"/>
    <w:rsid w:val="009B5366"/>
    <w:rsid w:val="009B6006"/>
    <w:rsid w:val="009C276C"/>
    <w:rsid w:val="009C47A0"/>
    <w:rsid w:val="009D0369"/>
    <w:rsid w:val="009D226E"/>
    <w:rsid w:val="009D310D"/>
    <w:rsid w:val="009D5065"/>
    <w:rsid w:val="009D5CED"/>
    <w:rsid w:val="009D774F"/>
    <w:rsid w:val="009E0382"/>
    <w:rsid w:val="009E0CF3"/>
    <w:rsid w:val="009E0F61"/>
    <w:rsid w:val="009E43BE"/>
    <w:rsid w:val="009E4460"/>
    <w:rsid w:val="009E4AA5"/>
    <w:rsid w:val="009E5059"/>
    <w:rsid w:val="009F3E10"/>
    <w:rsid w:val="009F4C00"/>
    <w:rsid w:val="009F6A2C"/>
    <w:rsid w:val="009F7E26"/>
    <w:rsid w:val="00A0247D"/>
    <w:rsid w:val="00A06591"/>
    <w:rsid w:val="00A0712D"/>
    <w:rsid w:val="00A074E1"/>
    <w:rsid w:val="00A118D3"/>
    <w:rsid w:val="00A13C9D"/>
    <w:rsid w:val="00A149DB"/>
    <w:rsid w:val="00A245B4"/>
    <w:rsid w:val="00A351BA"/>
    <w:rsid w:val="00A35BCA"/>
    <w:rsid w:val="00A45D80"/>
    <w:rsid w:val="00A479BD"/>
    <w:rsid w:val="00A508BD"/>
    <w:rsid w:val="00A51A74"/>
    <w:rsid w:val="00A52EA5"/>
    <w:rsid w:val="00A53BF4"/>
    <w:rsid w:val="00A554F5"/>
    <w:rsid w:val="00A57406"/>
    <w:rsid w:val="00A61271"/>
    <w:rsid w:val="00A62DCB"/>
    <w:rsid w:val="00A66965"/>
    <w:rsid w:val="00A67B19"/>
    <w:rsid w:val="00A726AD"/>
    <w:rsid w:val="00A761EF"/>
    <w:rsid w:val="00A77684"/>
    <w:rsid w:val="00A801C2"/>
    <w:rsid w:val="00A878EC"/>
    <w:rsid w:val="00A95AF0"/>
    <w:rsid w:val="00A9730C"/>
    <w:rsid w:val="00A97695"/>
    <w:rsid w:val="00A977AE"/>
    <w:rsid w:val="00AA0BB0"/>
    <w:rsid w:val="00AA1297"/>
    <w:rsid w:val="00AA54BB"/>
    <w:rsid w:val="00AA7FEC"/>
    <w:rsid w:val="00AB28E6"/>
    <w:rsid w:val="00AB5776"/>
    <w:rsid w:val="00AD0271"/>
    <w:rsid w:val="00AD136D"/>
    <w:rsid w:val="00AD13B8"/>
    <w:rsid w:val="00AD1C65"/>
    <w:rsid w:val="00AD4F1A"/>
    <w:rsid w:val="00AE133F"/>
    <w:rsid w:val="00AE3A0D"/>
    <w:rsid w:val="00AE6266"/>
    <w:rsid w:val="00AE6D5F"/>
    <w:rsid w:val="00AF2C6A"/>
    <w:rsid w:val="00AF3388"/>
    <w:rsid w:val="00AF4C18"/>
    <w:rsid w:val="00AF4CA5"/>
    <w:rsid w:val="00B005EF"/>
    <w:rsid w:val="00B03795"/>
    <w:rsid w:val="00B06703"/>
    <w:rsid w:val="00B24E66"/>
    <w:rsid w:val="00B27EA9"/>
    <w:rsid w:val="00B36817"/>
    <w:rsid w:val="00B37EE5"/>
    <w:rsid w:val="00B408C9"/>
    <w:rsid w:val="00B43356"/>
    <w:rsid w:val="00B44B55"/>
    <w:rsid w:val="00B45896"/>
    <w:rsid w:val="00B459B6"/>
    <w:rsid w:val="00B504F0"/>
    <w:rsid w:val="00B52EF2"/>
    <w:rsid w:val="00B5683B"/>
    <w:rsid w:val="00B66438"/>
    <w:rsid w:val="00B739C1"/>
    <w:rsid w:val="00B73C6C"/>
    <w:rsid w:val="00B7510A"/>
    <w:rsid w:val="00B75BCE"/>
    <w:rsid w:val="00B804DF"/>
    <w:rsid w:val="00B852FA"/>
    <w:rsid w:val="00B902CA"/>
    <w:rsid w:val="00BA3247"/>
    <w:rsid w:val="00BA48B4"/>
    <w:rsid w:val="00BA554F"/>
    <w:rsid w:val="00BB2044"/>
    <w:rsid w:val="00BB67C6"/>
    <w:rsid w:val="00BC3683"/>
    <w:rsid w:val="00BC7ED8"/>
    <w:rsid w:val="00BD30B6"/>
    <w:rsid w:val="00BD5633"/>
    <w:rsid w:val="00BD5D85"/>
    <w:rsid w:val="00BD7050"/>
    <w:rsid w:val="00BE4BE4"/>
    <w:rsid w:val="00BF3C7A"/>
    <w:rsid w:val="00BF5234"/>
    <w:rsid w:val="00BF7A69"/>
    <w:rsid w:val="00C007E6"/>
    <w:rsid w:val="00C01878"/>
    <w:rsid w:val="00C04CCD"/>
    <w:rsid w:val="00C04E1E"/>
    <w:rsid w:val="00C12005"/>
    <w:rsid w:val="00C135B2"/>
    <w:rsid w:val="00C17F04"/>
    <w:rsid w:val="00C224FB"/>
    <w:rsid w:val="00C227F3"/>
    <w:rsid w:val="00C22BAB"/>
    <w:rsid w:val="00C248E2"/>
    <w:rsid w:val="00C253E2"/>
    <w:rsid w:val="00C345FA"/>
    <w:rsid w:val="00C368FF"/>
    <w:rsid w:val="00C413FC"/>
    <w:rsid w:val="00C43A79"/>
    <w:rsid w:val="00C44BBB"/>
    <w:rsid w:val="00C51C9E"/>
    <w:rsid w:val="00C5572F"/>
    <w:rsid w:val="00C61004"/>
    <w:rsid w:val="00C64FB6"/>
    <w:rsid w:val="00C67F22"/>
    <w:rsid w:val="00C72F5D"/>
    <w:rsid w:val="00C7339B"/>
    <w:rsid w:val="00C74616"/>
    <w:rsid w:val="00C76277"/>
    <w:rsid w:val="00C77373"/>
    <w:rsid w:val="00C80DC6"/>
    <w:rsid w:val="00C81465"/>
    <w:rsid w:val="00C81C50"/>
    <w:rsid w:val="00C85BE2"/>
    <w:rsid w:val="00C86510"/>
    <w:rsid w:val="00C910A1"/>
    <w:rsid w:val="00C92F4B"/>
    <w:rsid w:val="00C9587A"/>
    <w:rsid w:val="00C95FF7"/>
    <w:rsid w:val="00C96618"/>
    <w:rsid w:val="00CA20EC"/>
    <w:rsid w:val="00CA3C53"/>
    <w:rsid w:val="00CA4BD9"/>
    <w:rsid w:val="00CA5172"/>
    <w:rsid w:val="00CA5FC1"/>
    <w:rsid w:val="00CA64E0"/>
    <w:rsid w:val="00CB204E"/>
    <w:rsid w:val="00CC192F"/>
    <w:rsid w:val="00CC1B0B"/>
    <w:rsid w:val="00CC1E99"/>
    <w:rsid w:val="00CD37CC"/>
    <w:rsid w:val="00CE438C"/>
    <w:rsid w:val="00CE5C3F"/>
    <w:rsid w:val="00CE5DE0"/>
    <w:rsid w:val="00CF55A7"/>
    <w:rsid w:val="00CF7476"/>
    <w:rsid w:val="00D07CD7"/>
    <w:rsid w:val="00D10593"/>
    <w:rsid w:val="00D12052"/>
    <w:rsid w:val="00D149B5"/>
    <w:rsid w:val="00D20A5A"/>
    <w:rsid w:val="00D21D75"/>
    <w:rsid w:val="00D2291D"/>
    <w:rsid w:val="00D32CE6"/>
    <w:rsid w:val="00D42BF6"/>
    <w:rsid w:val="00D44635"/>
    <w:rsid w:val="00D508D4"/>
    <w:rsid w:val="00D677D9"/>
    <w:rsid w:val="00D73C81"/>
    <w:rsid w:val="00D73FCC"/>
    <w:rsid w:val="00D755DB"/>
    <w:rsid w:val="00D76029"/>
    <w:rsid w:val="00D774F1"/>
    <w:rsid w:val="00D80903"/>
    <w:rsid w:val="00D81032"/>
    <w:rsid w:val="00D874C5"/>
    <w:rsid w:val="00D93191"/>
    <w:rsid w:val="00DA0278"/>
    <w:rsid w:val="00DA1814"/>
    <w:rsid w:val="00DA4508"/>
    <w:rsid w:val="00DB038C"/>
    <w:rsid w:val="00DB31F8"/>
    <w:rsid w:val="00DB5696"/>
    <w:rsid w:val="00DB6617"/>
    <w:rsid w:val="00DB6921"/>
    <w:rsid w:val="00DB7819"/>
    <w:rsid w:val="00DC1468"/>
    <w:rsid w:val="00DC3536"/>
    <w:rsid w:val="00DC48D3"/>
    <w:rsid w:val="00DC523C"/>
    <w:rsid w:val="00DC5A28"/>
    <w:rsid w:val="00DD3DBF"/>
    <w:rsid w:val="00DD63D4"/>
    <w:rsid w:val="00DD6D8E"/>
    <w:rsid w:val="00DD7EA5"/>
    <w:rsid w:val="00DE2E63"/>
    <w:rsid w:val="00DE4F9D"/>
    <w:rsid w:val="00DF186E"/>
    <w:rsid w:val="00DF3593"/>
    <w:rsid w:val="00DF6206"/>
    <w:rsid w:val="00DF79D7"/>
    <w:rsid w:val="00E00E02"/>
    <w:rsid w:val="00E05F8A"/>
    <w:rsid w:val="00E12EAB"/>
    <w:rsid w:val="00E158E0"/>
    <w:rsid w:val="00E15DC9"/>
    <w:rsid w:val="00E30131"/>
    <w:rsid w:val="00E319EF"/>
    <w:rsid w:val="00E33EF7"/>
    <w:rsid w:val="00E411D2"/>
    <w:rsid w:val="00E42971"/>
    <w:rsid w:val="00E43498"/>
    <w:rsid w:val="00E506C6"/>
    <w:rsid w:val="00E560F3"/>
    <w:rsid w:val="00E623DB"/>
    <w:rsid w:val="00E65999"/>
    <w:rsid w:val="00E7248F"/>
    <w:rsid w:val="00E7288B"/>
    <w:rsid w:val="00E803DF"/>
    <w:rsid w:val="00E81A1F"/>
    <w:rsid w:val="00E82872"/>
    <w:rsid w:val="00E8373D"/>
    <w:rsid w:val="00E87A4A"/>
    <w:rsid w:val="00E956D2"/>
    <w:rsid w:val="00E97B42"/>
    <w:rsid w:val="00EA0164"/>
    <w:rsid w:val="00EA2161"/>
    <w:rsid w:val="00EA6CCD"/>
    <w:rsid w:val="00EA6F11"/>
    <w:rsid w:val="00EA7228"/>
    <w:rsid w:val="00EB1060"/>
    <w:rsid w:val="00EB53BC"/>
    <w:rsid w:val="00EB7618"/>
    <w:rsid w:val="00EB79BD"/>
    <w:rsid w:val="00EC246D"/>
    <w:rsid w:val="00EC3544"/>
    <w:rsid w:val="00EC5DA5"/>
    <w:rsid w:val="00EC6BCD"/>
    <w:rsid w:val="00ED2897"/>
    <w:rsid w:val="00ED4E6C"/>
    <w:rsid w:val="00ED5CE2"/>
    <w:rsid w:val="00ED6565"/>
    <w:rsid w:val="00ED67B5"/>
    <w:rsid w:val="00ED7273"/>
    <w:rsid w:val="00EF13FF"/>
    <w:rsid w:val="00F04145"/>
    <w:rsid w:val="00F0522D"/>
    <w:rsid w:val="00F12877"/>
    <w:rsid w:val="00F164FF"/>
    <w:rsid w:val="00F17083"/>
    <w:rsid w:val="00F213FF"/>
    <w:rsid w:val="00F23FAE"/>
    <w:rsid w:val="00F24A0E"/>
    <w:rsid w:val="00F26EE7"/>
    <w:rsid w:val="00F26F22"/>
    <w:rsid w:val="00F31873"/>
    <w:rsid w:val="00F32F4F"/>
    <w:rsid w:val="00F36C6C"/>
    <w:rsid w:val="00F411C3"/>
    <w:rsid w:val="00F4362A"/>
    <w:rsid w:val="00F4508A"/>
    <w:rsid w:val="00F4657C"/>
    <w:rsid w:val="00F50AC5"/>
    <w:rsid w:val="00F514DA"/>
    <w:rsid w:val="00F5245A"/>
    <w:rsid w:val="00F53ACF"/>
    <w:rsid w:val="00F56FED"/>
    <w:rsid w:val="00F6050F"/>
    <w:rsid w:val="00F6223A"/>
    <w:rsid w:val="00F64995"/>
    <w:rsid w:val="00F659EB"/>
    <w:rsid w:val="00F72BA2"/>
    <w:rsid w:val="00F732BD"/>
    <w:rsid w:val="00F734A9"/>
    <w:rsid w:val="00F762E0"/>
    <w:rsid w:val="00F76968"/>
    <w:rsid w:val="00F801F9"/>
    <w:rsid w:val="00F804F5"/>
    <w:rsid w:val="00F81383"/>
    <w:rsid w:val="00F8321E"/>
    <w:rsid w:val="00F84393"/>
    <w:rsid w:val="00F85095"/>
    <w:rsid w:val="00F91102"/>
    <w:rsid w:val="00F9238D"/>
    <w:rsid w:val="00F924FB"/>
    <w:rsid w:val="00F96657"/>
    <w:rsid w:val="00F96877"/>
    <w:rsid w:val="00FA2D3D"/>
    <w:rsid w:val="00FA6D20"/>
    <w:rsid w:val="00FB5411"/>
    <w:rsid w:val="00FB57DE"/>
    <w:rsid w:val="00FB72FB"/>
    <w:rsid w:val="00FC764A"/>
    <w:rsid w:val="00FD22B3"/>
    <w:rsid w:val="00FD6022"/>
    <w:rsid w:val="00FD6FB1"/>
    <w:rsid w:val="00FE2F58"/>
    <w:rsid w:val="00FE3C7D"/>
    <w:rsid w:val="00FE3E79"/>
    <w:rsid w:val="00FE55A4"/>
    <w:rsid w:val="00FE7933"/>
    <w:rsid w:val="00FF092D"/>
    <w:rsid w:val="00FF7B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0AD76"/>
  <w15:docId w15:val="{27B45EB1-DF6B-475C-8C6D-F723276B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paragraph" w:styleId="Ttulo3">
    <w:name w:val="heading 3"/>
    <w:basedOn w:val="Normal"/>
    <w:next w:val="Normal"/>
    <w:link w:val="Ttulo3Car"/>
    <w:uiPriority w:val="9"/>
    <w:semiHidden/>
    <w:unhideWhenUsed/>
    <w:qFormat/>
    <w:rsid w:val="0050388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 w:type="character" w:customStyle="1" w:styleId="Ttulo3Car">
    <w:name w:val="Título 3 Car"/>
    <w:basedOn w:val="Fuentedeprrafopredeter"/>
    <w:link w:val="Ttulo3"/>
    <w:uiPriority w:val="9"/>
    <w:semiHidden/>
    <w:rsid w:val="00503882"/>
    <w:rPr>
      <w:rFonts w:asciiTheme="majorHAnsi" w:eastAsiaTheme="majorEastAsia" w:hAnsiTheme="majorHAnsi" w:cstheme="majorBidi"/>
      <w:color w:val="1F4D78" w:themeColor="accent1" w:themeShade="7F"/>
      <w:sz w:val="24"/>
      <w:szCs w:val="24"/>
      <w:lang w:val="es-MX"/>
    </w:rPr>
  </w:style>
  <w:style w:type="paragraph" w:customStyle="1" w:styleId="corte4fondo">
    <w:name w:val="corte4 fondo"/>
    <w:basedOn w:val="Normal"/>
    <w:rsid w:val="00223471"/>
    <w:pPr>
      <w:spacing w:line="360" w:lineRule="auto"/>
      <w:ind w:firstLine="709"/>
      <w:jc w:val="both"/>
    </w:pPr>
    <w:rPr>
      <w:rFonts w:ascii="Arial" w:eastAsia="Times New Roman" w:hAnsi="Arial" w:cs="Times New Roman"/>
      <w:sz w:val="3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411808785">
      <w:bodyDiv w:val="1"/>
      <w:marLeft w:val="0"/>
      <w:marRight w:val="0"/>
      <w:marTop w:val="0"/>
      <w:marBottom w:val="0"/>
      <w:divBdr>
        <w:top w:val="none" w:sz="0" w:space="0" w:color="auto"/>
        <w:left w:val="none" w:sz="0" w:space="0" w:color="auto"/>
        <w:bottom w:val="none" w:sz="0" w:space="0" w:color="auto"/>
        <w:right w:val="none" w:sz="0" w:space="0" w:color="auto"/>
      </w:divBdr>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B584BDFA-A72F-471F-9858-F667C541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1171</Words>
  <Characters>6443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8</cp:revision>
  <cp:lastPrinted>2019-05-07T19:07:00Z</cp:lastPrinted>
  <dcterms:created xsi:type="dcterms:W3CDTF">2019-06-21T15:28:00Z</dcterms:created>
  <dcterms:modified xsi:type="dcterms:W3CDTF">2019-09-25T20:41:00Z</dcterms:modified>
</cp:coreProperties>
</file>