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5F" w:rsidRPr="00BD7C1D" w:rsidRDefault="00DE4C5F" w:rsidP="00BD7C1D">
      <w:pPr>
        <w:tabs>
          <w:tab w:val="left" w:pos="2835"/>
        </w:tabs>
        <w:spacing w:after="0" w:line="240" w:lineRule="auto"/>
        <w:ind w:left="2835"/>
        <w:jc w:val="both"/>
        <w:rPr>
          <w:rFonts w:ascii="Arial" w:hAnsi="Arial" w:cs="Arial"/>
          <w:b/>
          <w:iCs/>
          <w:caps/>
          <w:sz w:val="26"/>
          <w:szCs w:val="26"/>
        </w:rPr>
      </w:pPr>
      <w:r w:rsidRPr="00BD7C1D">
        <w:rPr>
          <w:rFonts w:ascii="Arial" w:hAnsi="Arial" w:cs="Arial"/>
          <w:b/>
          <w:sz w:val="26"/>
          <w:szCs w:val="26"/>
        </w:rPr>
        <w:t>SALA SUPERIOR DEL T</w:t>
      </w:r>
      <w:r w:rsidR="00BD7C1D" w:rsidRPr="00BD7C1D">
        <w:rPr>
          <w:rFonts w:ascii="Arial" w:hAnsi="Arial" w:cs="Arial"/>
          <w:b/>
          <w:sz w:val="26"/>
          <w:szCs w:val="26"/>
        </w:rPr>
        <w:t>RIBUNAL DE JUSTICIA ADMINISTRAT</w:t>
      </w:r>
      <w:r w:rsidRPr="00BD7C1D">
        <w:rPr>
          <w:rFonts w:ascii="Arial" w:hAnsi="Arial" w:cs="Arial"/>
          <w:b/>
          <w:sz w:val="26"/>
          <w:szCs w:val="26"/>
        </w:rPr>
        <w:t>IVA DEL ESTADO DE OAXACA</w:t>
      </w:r>
    </w:p>
    <w:p w:rsidR="00DE4C5F" w:rsidRPr="00BD7C1D" w:rsidRDefault="00DE4C5F" w:rsidP="00BD7C1D">
      <w:pPr>
        <w:pStyle w:val="Encabezado"/>
        <w:tabs>
          <w:tab w:val="left" w:pos="2835"/>
        </w:tabs>
        <w:ind w:left="2835" w:right="51"/>
        <w:jc w:val="both"/>
        <w:rPr>
          <w:rFonts w:ascii="Arial" w:hAnsi="Arial" w:cs="Arial"/>
          <w:b/>
          <w:iCs/>
          <w:caps/>
          <w:sz w:val="26"/>
          <w:szCs w:val="26"/>
          <w:lang w:val="es-PE"/>
        </w:rPr>
      </w:pPr>
      <w:r w:rsidRPr="00BD7C1D">
        <w:rPr>
          <w:rFonts w:ascii="Arial" w:hAnsi="Arial" w:cs="Arial"/>
          <w:b/>
          <w:iCs/>
          <w:caps/>
          <w:sz w:val="26"/>
          <w:szCs w:val="26"/>
          <w:lang w:val="es-PE"/>
        </w:rPr>
        <w:t xml:space="preserve">               </w:t>
      </w:r>
    </w:p>
    <w:p w:rsidR="00AF2ECB" w:rsidRPr="00BD7C1D" w:rsidRDefault="00BD7C1D" w:rsidP="00BD7C1D">
      <w:pPr>
        <w:tabs>
          <w:tab w:val="left" w:pos="2835"/>
        </w:tabs>
        <w:spacing w:line="360" w:lineRule="auto"/>
        <w:ind w:left="2835"/>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5B43EB" w:rsidRPr="00BD7C1D">
        <w:rPr>
          <w:rFonts w:ascii="Arial" w:hAnsi="Arial" w:cs="Arial"/>
          <w:b/>
          <w:sz w:val="26"/>
          <w:szCs w:val="26"/>
        </w:rPr>
        <w:t>116</w:t>
      </w:r>
      <w:r w:rsidR="00AF2ECB" w:rsidRPr="00BD7C1D">
        <w:rPr>
          <w:rFonts w:ascii="Arial" w:hAnsi="Arial" w:cs="Arial"/>
          <w:b/>
          <w:sz w:val="26"/>
          <w:szCs w:val="26"/>
        </w:rPr>
        <w:t>/2017</w:t>
      </w:r>
    </w:p>
    <w:p w:rsidR="00AF2ECB" w:rsidRPr="00BD7C1D" w:rsidRDefault="005B43EB" w:rsidP="00BD7C1D">
      <w:pPr>
        <w:tabs>
          <w:tab w:val="left" w:pos="2835"/>
        </w:tabs>
        <w:spacing w:line="360" w:lineRule="auto"/>
        <w:ind w:left="2835"/>
        <w:jc w:val="both"/>
        <w:rPr>
          <w:rFonts w:ascii="Arial" w:hAnsi="Arial" w:cs="Arial"/>
          <w:b/>
          <w:sz w:val="26"/>
          <w:szCs w:val="26"/>
        </w:rPr>
      </w:pPr>
      <w:r w:rsidRPr="00BD7C1D">
        <w:rPr>
          <w:rFonts w:ascii="Arial" w:hAnsi="Arial" w:cs="Arial"/>
          <w:b/>
          <w:sz w:val="26"/>
          <w:szCs w:val="26"/>
        </w:rPr>
        <w:t>EXPEDIENTE:</w:t>
      </w:r>
      <w:r w:rsidRPr="00BD7C1D">
        <w:rPr>
          <w:rFonts w:ascii="Arial" w:hAnsi="Arial" w:cs="Arial"/>
          <w:b/>
          <w:sz w:val="26"/>
          <w:szCs w:val="26"/>
        </w:rPr>
        <w:tab/>
        <w:t>0009/2017</w:t>
      </w:r>
      <w:r w:rsidR="00AF2ECB" w:rsidRPr="00BD7C1D">
        <w:rPr>
          <w:rFonts w:ascii="Arial" w:hAnsi="Arial" w:cs="Arial"/>
          <w:b/>
          <w:sz w:val="26"/>
          <w:szCs w:val="26"/>
        </w:rPr>
        <w:t xml:space="preserve"> </w:t>
      </w:r>
      <w:r w:rsidRPr="00BD7C1D">
        <w:rPr>
          <w:rFonts w:ascii="Arial" w:hAnsi="Arial" w:cs="Arial"/>
          <w:b/>
          <w:sz w:val="26"/>
          <w:szCs w:val="26"/>
        </w:rPr>
        <w:t xml:space="preserve">CUARTA </w:t>
      </w:r>
      <w:r w:rsidR="00AF2ECB" w:rsidRPr="00BD7C1D">
        <w:rPr>
          <w:rFonts w:ascii="Arial" w:hAnsi="Arial" w:cs="Arial"/>
          <w:b/>
          <w:sz w:val="26"/>
          <w:szCs w:val="26"/>
        </w:rPr>
        <w:t>SALA UNITARIA DE PRIMERA INSTANCIA.</w:t>
      </w:r>
    </w:p>
    <w:p w:rsidR="00AF2ECB" w:rsidRPr="00BD7C1D" w:rsidRDefault="00AF2ECB" w:rsidP="00BD7C1D">
      <w:pPr>
        <w:tabs>
          <w:tab w:val="left" w:pos="2835"/>
        </w:tabs>
        <w:spacing w:line="360" w:lineRule="auto"/>
        <w:ind w:left="2835"/>
        <w:jc w:val="both"/>
        <w:rPr>
          <w:rFonts w:ascii="Arial" w:hAnsi="Arial" w:cs="Arial"/>
          <w:b/>
          <w:sz w:val="26"/>
          <w:szCs w:val="26"/>
        </w:rPr>
      </w:pPr>
      <w:r w:rsidRPr="00BD7C1D">
        <w:rPr>
          <w:rFonts w:ascii="Arial" w:hAnsi="Arial" w:cs="Arial"/>
          <w:b/>
          <w:sz w:val="26"/>
          <w:szCs w:val="26"/>
        </w:rPr>
        <w:t>MAGISTRADA PONENTE: MARÍA ELENA VILLA DE JARQUÍN.</w:t>
      </w:r>
    </w:p>
    <w:p w:rsidR="00AF2ECB" w:rsidRPr="00BD7C1D" w:rsidRDefault="00AF2ECB" w:rsidP="008438A4">
      <w:pPr>
        <w:spacing w:before="240" w:line="360" w:lineRule="auto"/>
        <w:jc w:val="both"/>
        <w:rPr>
          <w:rFonts w:ascii="Arial" w:hAnsi="Arial" w:cs="Arial"/>
          <w:b/>
          <w:sz w:val="26"/>
          <w:szCs w:val="26"/>
          <w:lang w:val="es-MX"/>
        </w:rPr>
      </w:pPr>
      <w:r w:rsidRPr="00BD7C1D">
        <w:rPr>
          <w:rFonts w:ascii="Arial" w:hAnsi="Arial" w:cs="Arial"/>
          <w:b/>
          <w:sz w:val="26"/>
          <w:szCs w:val="26"/>
        </w:rPr>
        <w:t>OAXACA DE JUÁ</w:t>
      </w:r>
      <w:r w:rsidR="00BD7C1D" w:rsidRPr="00BD7C1D">
        <w:rPr>
          <w:rFonts w:ascii="Arial" w:hAnsi="Arial" w:cs="Arial"/>
          <w:b/>
          <w:sz w:val="26"/>
          <w:szCs w:val="26"/>
        </w:rPr>
        <w:t>REZ, OAXACA, OCHO</w:t>
      </w:r>
      <w:r w:rsidR="005B43EB" w:rsidRPr="00BD7C1D">
        <w:rPr>
          <w:rFonts w:ascii="Arial" w:hAnsi="Arial" w:cs="Arial"/>
          <w:b/>
          <w:sz w:val="26"/>
          <w:szCs w:val="26"/>
        </w:rPr>
        <w:t xml:space="preserve"> DE </w:t>
      </w:r>
      <w:r w:rsidR="00BF2F08">
        <w:rPr>
          <w:rFonts w:ascii="Arial" w:hAnsi="Arial" w:cs="Arial"/>
          <w:b/>
          <w:sz w:val="26"/>
          <w:szCs w:val="26"/>
        </w:rPr>
        <w:t xml:space="preserve">MARZO </w:t>
      </w:r>
      <w:r w:rsidRPr="00BD7C1D">
        <w:rPr>
          <w:rFonts w:ascii="Arial" w:hAnsi="Arial" w:cs="Arial"/>
          <w:b/>
          <w:sz w:val="26"/>
          <w:szCs w:val="26"/>
        </w:rPr>
        <w:t>DOS MIL DIECI</w:t>
      </w:r>
      <w:r w:rsidR="005B43EB" w:rsidRPr="00BD7C1D">
        <w:rPr>
          <w:rFonts w:ascii="Arial" w:hAnsi="Arial" w:cs="Arial"/>
          <w:b/>
          <w:sz w:val="26"/>
          <w:szCs w:val="26"/>
        </w:rPr>
        <w:t>OCHO</w:t>
      </w:r>
      <w:r w:rsidR="00BD7C1D" w:rsidRPr="00BD7C1D">
        <w:rPr>
          <w:rFonts w:ascii="Arial" w:hAnsi="Arial" w:cs="Arial"/>
          <w:b/>
          <w:sz w:val="26"/>
          <w:szCs w:val="26"/>
        </w:rPr>
        <w:t>.</w:t>
      </w:r>
    </w:p>
    <w:p w:rsidR="00AF2ECB" w:rsidRPr="006C7EC5" w:rsidRDefault="00AF2ECB" w:rsidP="008438A4">
      <w:pPr>
        <w:spacing w:line="360" w:lineRule="auto"/>
        <w:ind w:firstLine="708"/>
        <w:jc w:val="both"/>
        <w:rPr>
          <w:rFonts w:ascii="Arial" w:hAnsi="Arial" w:cs="Arial"/>
          <w:sz w:val="26"/>
          <w:szCs w:val="26"/>
        </w:rPr>
      </w:pPr>
      <w:r w:rsidRPr="006C7EC5">
        <w:rPr>
          <w:rFonts w:ascii="Arial" w:hAnsi="Arial" w:cs="Arial"/>
          <w:sz w:val="26"/>
          <w:szCs w:val="26"/>
        </w:rPr>
        <w:t>Por reci</w:t>
      </w:r>
      <w:r w:rsidR="005B43EB" w:rsidRPr="006C7EC5">
        <w:rPr>
          <w:rFonts w:ascii="Arial" w:hAnsi="Arial" w:cs="Arial"/>
          <w:sz w:val="26"/>
          <w:szCs w:val="26"/>
        </w:rPr>
        <w:t xml:space="preserve">bido el Cuaderno de Revisión </w:t>
      </w:r>
      <w:r w:rsidR="005B43EB" w:rsidRPr="00BD7C1D">
        <w:rPr>
          <w:rFonts w:ascii="Arial" w:hAnsi="Arial" w:cs="Arial"/>
          <w:b/>
          <w:sz w:val="26"/>
          <w:szCs w:val="26"/>
        </w:rPr>
        <w:t>116</w:t>
      </w:r>
      <w:r w:rsidRPr="00BD7C1D">
        <w:rPr>
          <w:rFonts w:ascii="Arial" w:hAnsi="Arial" w:cs="Arial"/>
          <w:b/>
          <w:sz w:val="26"/>
          <w:szCs w:val="26"/>
        </w:rPr>
        <w:t>/2017</w:t>
      </w:r>
      <w:r w:rsidRPr="006C7EC5">
        <w:rPr>
          <w:rFonts w:ascii="Arial" w:hAnsi="Arial" w:cs="Arial"/>
          <w:sz w:val="26"/>
          <w:szCs w:val="26"/>
        </w:rPr>
        <w:t xml:space="preserve">, que remite la Secretaría General de Acuerdos, </w:t>
      </w:r>
      <w:r w:rsidR="005910C7" w:rsidRPr="006C7EC5">
        <w:rPr>
          <w:rFonts w:ascii="Arial" w:hAnsi="Arial" w:cs="Arial"/>
          <w:sz w:val="26"/>
          <w:szCs w:val="26"/>
        </w:rPr>
        <w:t xml:space="preserve">con motivo del recurso de revisión interpuesto por </w:t>
      </w:r>
      <w:r w:rsidR="009A039E">
        <w:rPr>
          <w:rFonts w:ascii="Arial" w:hAnsi="Arial" w:cs="Arial"/>
          <w:b/>
          <w:sz w:val="26"/>
          <w:szCs w:val="26"/>
        </w:rPr>
        <w:t>**********</w:t>
      </w:r>
      <w:r w:rsidR="005910C7" w:rsidRPr="006C7EC5">
        <w:rPr>
          <w:rFonts w:ascii="Arial" w:hAnsi="Arial" w:cs="Arial"/>
          <w:b/>
          <w:sz w:val="26"/>
          <w:szCs w:val="26"/>
        </w:rPr>
        <w:t>, por conducto de su autorizada legal licenciada MAYRA ALAVÉZ VEGA</w:t>
      </w:r>
      <w:r w:rsidR="005910C7" w:rsidRPr="006C7EC5">
        <w:rPr>
          <w:rFonts w:ascii="Arial" w:hAnsi="Arial" w:cs="Arial"/>
          <w:sz w:val="26"/>
          <w:szCs w:val="26"/>
        </w:rPr>
        <w:t xml:space="preserve">, </w:t>
      </w:r>
      <w:r w:rsidR="008F5756">
        <w:rPr>
          <w:rFonts w:ascii="Arial" w:hAnsi="Arial" w:cs="Arial"/>
          <w:sz w:val="26"/>
          <w:szCs w:val="26"/>
        </w:rPr>
        <w:t>en contra del acuerdo de fecha</w:t>
      </w:r>
      <w:r w:rsidR="005B43EB" w:rsidRPr="006C7EC5">
        <w:rPr>
          <w:rFonts w:ascii="Arial" w:hAnsi="Arial" w:cs="Arial"/>
          <w:sz w:val="26"/>
          <w:szCs w:val="26"/>
        </w:rPr>
        <w:t xml:space="preserve"> veinticinco de enero de dos mil diecisiete</w:t>
      </w:r>
      <w:r w:rsidRPr="006C7EC5">
        <w:rPr>
          <w:rFonts w:ascii="Arial" w:hAnsi="Arial" w:cs="Arial"/>
          <w:sz w:val="26"/>
          <w:szCs w:val="26"/>
        </w:rPr>
        <w:t>, dictad</w:t>
      </w:r>
      <w:r w:rsidR="00BD7C1D">
        <w:rPr>
          <w:rFonts w:ascii="Arial" w:hAnsi="Arial" w:cs="Arial"/>
          <w:sz w:val="26"/>
          <w:szCs w:val="26"/>
        </w:rPr>
        <w:t>o</w:t>
      </w:r>
      <w:r w:rsidR="005B43EB" w:rsidRPr="006C7EC5">
        <w:rPr>
          <w:rFonts w:ascii="Arial" w:hAnsi="Arial" w:cs="Arial"/>
          <w:sz w:val="26"/>
          <w:szCs w:val="26"/>
        </w:rPr>
        <w:t xml:space="preserve"> en el expediente </w:t>
      </w:r>
      <w:r w:rsidR="005B43EB" w:rsidRPr="008F5756">
        <w:rPr>
          <w:rFonts w:ascii="Arial" w:hAnsi="Arial" w:cs="Arial"/>
          <w:b/>
          <w:sz w:val="26"/>
          <w:szCs w:val="26"/>
        </w:rPr>
        <w:t>0009/2017</w:t>
      </w:r>
      <w:r w:rsidRPr="006C7EC5">
        <w:rPr>
          <w:rFonts w:ascii="Arial" w:hAnsi="Arial" w:cs="Arial"/>
          <w:sz w:val="26"/>
          <w:szCs w:val="26"/>
        </w:rPr>
        <w:t xml:space="preserve">, de la </w:t>
      </w:r>
      <w:r w:rsidR="005B43EB" w:rsidRPr="006C7EC5">
        <w:rPr>
          <w:rFonts w:ascii="Arial" w:hAnsi="Arial" w:cs="Arial"/>
          <w:sz w:val="26"/>
          <w:szCs w:val="26"/>
        </w:rPr>
        <w:t xml:space="preserve">Cuarta </w:t>
      </w:r>
      <w:r w:rsidRPr="006C7EC5">
        <w:rPr>
          <w:rFonts w:ascii="Arial" w:hAnsi="Arial" w:cs="Arial"/>
          <w:sz w:val="26"/>
          <w:szCs w:val="26"/>
        </w:rPr>
        <w:t>Sala Unitaria de Primera Instancia, relativo al ju</w:t>
      </w:r>
      <w:r w:rsidR="00BD7C1D">
        <w:rPr>
          <w:rFonts w:ascii="Arial" w:hAnsi="Arial" w:cs="Arial"/>
          <w:sz w:val="26"/>
          <w:szCs w:val="26"/>
        </w:rPr>
        <w:t>icio de nulidad</w:t>
      </w:r>
      <w:r w:rsidR="005B43EB" w:rsidRPr="006C7EC5">
        <w:rPr>
          <w:rFonts w:ascii="Arial" w:hAnsi="Arial" w:cs="Arial"/>
          <w:sz w:val="26"/>
          <w:szCs w:val="26"/>
        </w:rPr>
        <w:t xml:space="preserve"> promovido por </w:t>
      </w:r>
      <w:r w:rsidR="009A039E">
        <w:rPr>
          <w:rFonts w:ascii="Arial" w:hAnsi="Arial" w:cs="Arial"/>
          <w:sz w:val="26"/>
          <w:szCs w:val="26"/>
        </w:rPr>
        <w:t>**********</w:t>
      </w:r>
      <w:r w:rsidR="00BD7C1D">
        <w:rPr>
          <w:rFonts w:ascii="Arial" w:hAnsi="Arial" w:cs="Arial"/>
          <w:sz w:val="26"/>
          <w:szCs w:val="26"/>
        </w:rPr>
        <w:t xml:space="preserve"> en contra de </w:t>
      </w:r>
      <w:r w:rsidR="005B43EB" w:rsidRPr="006C7EC5">
        <w:rPr>
          <w:rFonts w:ascii="Arial" w:hAnsi="Arial" w:cs="Arial"/>
          <w:sz w:val="26"/>
          <w:szCs w:val="26"/>
        </w:rPr>
        <w:t>E</w:t>
      </w:r>
      <w:r w:rsidR="000536EC" w:rsidRPr="006C7EC5">
        <w:rPr>
          <w:rFonts w:ascii="Arial" w:hAnsi="Arial" w:cs="Arial"/>
          <w:sz w:val="26"/>
          <w:szCs w:val="26"/>
        </w:rPr>
        <w:t>RICA GUADALUPE HERNANDEZ PINEDA</w:t>
      </w:r>
      <w:r w:rsidR="008438A4" w:rsidRPr="006C7EC5">
        <w:rPr>
          <w:rFonts w:ascii="Arial" w:hAnsi="Arial" w:cs="Arial"/>
          <w:sz w:val="26"/>
          <w:szCs w:val="26"/>
        </w:rPr>
        <w:t>, EN SU CARÁCTER DE POLICÍA VIA</w:t>
      </w:r>
      <w:r w:rsidR="005B43EB" w:rsidRPr="006C7EC5">
        <w:rPr>
          <w:rFonts w:ascii="Arial" w:hAnsi="Arial" w:cs="Arial"/>
          <w:sz w:val="26"/>
          <w:szCs w:val="26"/>
        </w:rPr>
        <w:t>L CON NUMERO ESTADÍSTICO PV-78</w:t>
      </w:r>
      <w:r w:rsidR="008438A4" w:rsidRPr="006C7EC5">
        <w:rPr>
          <w:rFonts w:ascii="Arial" w:hAnsi="Arial" w:cs="Arial"/>
          <w:sz w:val="26"/>
          <w:szCs w:val="26"/>
        </w:rPr>
        <w:t>, ADSCRIT</w:t>
      </w:r>
      <w:r w:rsidR="005B43EB" w:rsidRPr="006C7EC5">
        <w:rPr>
          <w:rFonts w:ascii="Arial" w:hAnsi="Arial" w:cs="Arial"/>
          <w:sz w:val="26"/>
          <w:szCs w:val="26"/>
        </w:rPr>
        <w:t>A</w:t>
      </w:r>
      <w:r w:rsidR="008438A4" w:rsidRPr="006C7EC5">
        <w:rPr>
          <w:rFonts w:ascii="Arial" w:hAnsi="Arial" w:cs="Arial"/>
          <w:sz w:val="26"/>
          <w:szCs w:val="26"/>
        </w:rPr>
        <w:t xml:space="preserve"> A LA COMISIÓN DE SEGURIDAD PÚBLICA, VIALIDAD Y PROTECCIÓN CIVIL DEL MUNICIPIO DE OAXACA DE JUÁREZ</w:t>
      </w:r>
      <w:r w:rsidRPr="006C7EC5">
        <w:rPr>
          <w:rFonts w:ascii="Arial" w:hAnsi="Arial" w:cs="Arial"/>
          <w:sz w:val="26"/>
          <w:szCs w:val="26"/>
        </w:rPr>
        <w:t>; por lo que con fundamento en los artículos 207 y 208 de la reformada Ley de Justicia Administrativa para el Estado de Oaxaca,</w:t>
      </w:r>
      <w:r w:rsidR="008F5756">
        <w:rPr>
          <w:rFonts w:ascii="Arial" w:hAnsi="Arial" w:cs="Arial"/>
          <w:sz w:val="26"/>
          <w:szCs w:val="26"/>
        </w:rPr>
        <w:t xml:space="preserve"> vigente hasta el veinte de octubre de dos mil diecisiete, </w:t>
      </w:r>
      <w:r w:rsidRPr="006C7EC5">
        <w:rPr>
          <w:rFonts w:ascii="Arial" w:hAnsi="Arial" w:cs="Arial"/>
          <w:sz w:val="26"/>
          <w:szCs w:val="26"/>
        </w:rPr>
        <w:t>se admite. En consecuencia, se procede a dictar resolución en los siguientes términos:</w:t>
      </w:r>
    </w:p>
    <w:p w:rsidR="00AF2ECB" w:rsidRPr="008F5756" w:rsidRDefault="00AF2ECB" w:rsidP="008438A4">
      <w:pPr>
        <w:spacing w:line="360" w:lineRule="auto"/>
        <w:jc w:val="center"/>
        <w:rPr>
          <w:rFonts w:ascii="Arial" w:hAnsi="Arial" w:cs="Arial"/>
          <w:b/>
          <w:bCs/>
          <w:sz w:val="26"/>
          <w:szCs w:val="26"/>
        </w:rPr>
      </w:pPr>
      <w:r w:rsidRPr="008F5756">
        <w:rPr>
          <w:rFonts w:ascii="Arial" w:hAnsi="Arial" w:cs="Arial"/>
          <w:b/>
          <w:bCs/>
          <w:sz w:val="26"/>
          <w:szCs w:val="26"/>
        </w:rPr>
        <w:t>R E S U L T A N D O</w:t>
      </w:r>
    </w:p>
    <w:p w:rsidR="00AF2ECB" w:rsidRPr="006C7EC5" w:rsidRDefault="00AF2ECB" w:rsidP="005B43EB">
      <w:pPr>
        <w:spacing w:line="360" w:lineRule="auto"/>
        <w:ind w:firstLine="708"/>
        <w:jc w:val="both"/>
        <w:rPr>
          <w:rFonts w:ascii="Arial" w:hAnsi="Arial" w:cs="Arial"/>
          <w:sz w:val="26"/>
          <w:szCs w:val="26"/>
        </w:rPr>
      </w:pPr>
      <w:r w:rsidRPr="006C7EC5">
        <w:rPr>
          <w:rFonts w:ascii="Arial" w:hAnsi="Arial" w:cs="Arial"/>
          <w:b/>
          <w:bCs/>
          <w:sz w:val="26"/>
          <w:szCs w:val="26"/>
        </w:rPr>
        <w:t>PRIMERO</w:t>
      </w:r>
      <w:r w:rsidRPr="006C7EC5">
        <w:rPr>
          <w:rFonts w:ascii="Arial" w:hAnsi="Arial" w:cs="Arial"/>
          <w:bCs/>
          <w:sz w:val="26"/>
          <w:szCs w:val="26"/>
        </w:rPr>
        <w:t xml:space="preserve">. </w:t>
      </w:r>
      <w:r w:rsidR="008F5756">
        <w:rPr>
          <w:rFonts w:ascii="Arial" w:hAnsi="Arial" w:cs="Arial"/>
          <w:sz w:val="26"/>
          <w:szCs w:val="26"/>
        </w:rPr>
        <w:t>Inconforme con el acuerdo de</w:t>
      </w:r>
      <w:r w:rsidR="005B43EB" w:rsidRPr="006C7EC5">
        <w:rPr>
          <w:rFonts w:ascii="Arial" w:hAnsi="Arial" w:cs="Arial"/>
          <w:sz w:val="26"/>
          <w:szCs w:val="26"/>
        </w:rPr>
        <w:t xml:space="preserve"> veinticinco </w:t>
      </w:r>
      <w:r w:rsidRPr="006C7EC5">
        <w:rPr>
          <w:rFonts w:ascii="Arial" w:hAnsi="Arial" w:cs="Arial"/>
          <w:sz w:val="26"/>
          <w:szCs w:val="26"/>
        </w:rPr>
        <w:t xml:space="preserve">de </w:t>
      </w:r>
      <w:r w:rsidR="005B43EB" w:rsidRPr="006C7EC5">
        <w:rPr>
          <w:rFonts w:ascii="Arial" w:hAnsi="Arial" w:cs="Arial"/>
          <w:sz w:val="26"/>
          <w:szCs w:val="26"/>
        </w:rPr>
        <w:t xml:space="preserve">enero de </w:t>
      </w:r>
      <w:r w:rsidRPr="006C7EC5">
        <w:rPr>
          <w:rFonts w:ascii="Arial" w:hAnsi="Arial" w:cs="Arial"/>
          <w:sz w:val="26"/>
          <w:szCs w:val="26"/>
        </w:rPr>
        <w:t xml:space="preserve"> de mil diecis</w:t>
      </w:r>
      <w:r w:rsidR="005B43EB" w:rsidRPr="006C7EC5">
        <w:rPr>
          <w:rFonts w:ascii="Arial" w:hAnsi="Arial" w:cs="Arial"/>
          <w:sz w:val="26"/>
          <w:szCs w:val="26"/>
        </w:rPr>
        <w:t>iete</w:t>
      </w:r>
      <w:r w:rsidR="008F5756">
        <w:rPr>
          <w:rFonts w:ascii="Arial" w:hAnsi="Arial" w:cs="Arial"/>
          <w:sz w:val="26"/>
          <w:szCs w:val="26"/>
        </w:rPr>
        <w:t>, dictado</w:t>
      </w:r>
      <w:r w:rsidRPr="006C7EC5">
        <w:rPr>
          <w:rFonts w:ascii="Arial" w:hAnsi="Arial" w:cs="Arial"/>
          <w:sz w:val="26"/>
          <w:szCs w:val="26"/>
        </w:rPr>
        <w:t xml:space="preserve"> por la </w:t>
      </w:r>
      <w:r w:rsidR="005B43EB" w:rsidRPr="006C7EC5">
        <w:rPr>
          <w:rFonts w:ascii="Arial" w:hAnsi="Arial" w:cs="Arial"/>
          <w:sz w:val="26"/>
          <w:szCs w:val="26"/>
        </w:rPr>
        <w:t xml:space="preserve">Cuarta </w:t>
      </w:r>
      <w:r w:rsidRPr="006C7EC5">
        <w:rPr>
          <w:rFonts w:ascii="Arial" w:hAnsi="Arial" w:cs="Arial"/>
          <w:sz w:val="26"/>
          <w:szCs w:val="26"/>
        </w:rPr>
        <w:t xml:space="preserve">Sala Unitaria de Primera Instancia, </w:t>
      </w:r>
      <w:r w:rsidR="009A039E">
        <w:rPr>
          <w:rFonts w:ascii="Arial" w:hAnsi="Arial" w:cs="Arial"/>
          <w:b/>
          <w:sz w:val="26"/>
          <w:szCs w:val="26"/>
        </w:rPr>
        <w:t>**********</w:t>
      </w:r>
      <w:r w:rsidR="0087445A" w:rsidRPr="006C7EC5">
        <w:rPr>
          <w:rFonts w:ascii="Arial" w:hAnsi="Arial" w:cs="Arial"/>
          <w:b/>
          <w:sz w:val="26"/>
          <w:szCs w:val="26"/>
        </w:rPr>
        <w:t>, por conducto de su autorizada legal licenciada MAYRA ALAVÉZ VEGA</w:t>
      </w:r>
      <w:r w:rsidRPr="006C7EC5">
        <w:rPr>
          <w:rFonts w:ascii="Arial" w:hAnsi="Arial" w:cs="Arial"/>
          <w:sz w:val="26"/>
          <w:szCs w:val="26"/>
        </w:rPr>
        <w:t>, interpuso en su contra recurso de revisión.</w:t>
      </w:r>
    </w:p>
    <w:p w:rsidR="00AF2ECB" w:rsidRPr="006C7EC5" w:rsidRDefault="00AF2ECB" w:rsidP="008438A4">
      <w:pPr>
        <w:spacing w:after="0" w:line="360" w:lineRule="auto"/>
        <w:ind w:firstLine="708"/>
        <w:jc w:val="both"/>
        <w:rPr>
          <w:rFonts w:ascii="Arial" w:hAnsi="Arial" w:cs="Arial"/>
          <w:sz w:val="26"/>
          <w:szCs w:val="26"/>
        </w:rPr>
      </w:pPr>
      <w:r w:rsidRPr="006C7EC5">
        <w:rPr>
          <w:rFonts w:ascii="Arial" w:hAnsi="Arial" w:cs="Arial"/>
          <w:b/>
          <w:bCs/>
          <w:sz w:val="26"/>
          <w:szCs w:val="26"/>
        </w:rPr>
        <w:t>SEGUNDO.</w:t>
      </w:r>
      <w:r w:rsidRPr="006C7EC5">
        <w:rPr>
          <w:rFonts w:ascii="Arial" w:hAnsi="Arial" w:cs="Arial"/>
          <w:sz w:val="26"/>
          <w:szCs w:val="26"/>
        </w:rPr>
        <w:t xml:space="preserve"> La parte relativa del acuerdo recurrido es del tenor siguiente:</w:t>
      </w:r>
    </w:p>
    <w:p w:rsidR="00AF2ECB" w:rsidRPr="006C7EC5" w:rsidRDefault="00AF2ECB" w:rsidP="008438A4">
      <w:pPr>
        <w:spacing w:after="0" w:line="360" w:lineRule="auto"/>
        <w:ind w:left="567"/>
        <w:jc w:val="both"/>
        <w:rPr>
          <w:rFonts w:ascii="Arial" w:hAnsi="Arial" w:cs="Arial"/>
          <w:i/>
        </w:rPr>
      </w:pPr>
      <w:r w:rsidRPr="006C7EC5">
        <w:rPr>
          <w:rFonts w:ascii="Arial" w:hAnsi="Arial" w:cs="Arial"/>
          <w:i/>
        </w:rPr>
        <w:t>“…</w:t>
      </w:r>
    </w:p>
    <w:p w:rsidR="00AF2ECB" w:rsidRPr="008F5756" w:rsidRDefault="00495508" w:rsidP="008F5756">
      <w:pPr>
        <w:spacing w:after="0" w:line="360" w:lineRule="auto"/>
        <w:ind w:left="1418" w:right="474"/>
        <w:jc w:val="both"/>
        <w:rPr>
          <w:rFonts w:ascii="Arial" w:hAnsi="Arial" w:cs="Arial"/>
          <w:i/>
        </w:rPr>
      </w:pPr>
      <w:r w:rsidRPr="006C7EC5">
        <w:rPr>
          <w:rFonts w:ascii="Arial" w:hAnsi="Arial" w:cs="Arial"/>
          <w:i/>
        </w:rPr>
        <w:t xml:space="preserve">Quien por su propio </w:t>
      </w:r>
      <w:r w:rsidR="00AA7C26" w:rsidRPr="006C7EC5">
        <w:rPr>
          <w:rFonts w:ascii="Arial" w:hAnsi="Arial" w:cs="Arial"/>
          <w:i/>
        </w:rPr>
        <w:t>derecho</w:t>
      </w:r>
      <w:r w:rsidRPr="006C7EC5">
        <w:rPr>
          <w:rFonts w:ascii="Arial" w:hAnsi="Arial" w:cs="Arial"/>
          <w:i/>
        </w:rPr>
        <w:t xml:space="preserve"> demanda la nulidad del acta de </w:t>
      </w:r>
      <w:r w:rsidR="00AA7C26" w:rsidRPr="006C7EC5">
        <w:rPr>
          <w:rFonts w:ascii="Arial" w:hAnsi="Arial" w:cs="Arial"/>
          <w:i/>
        </w:rPr>
        <w:t>infracción</w:t>
      </w:r>
      <w:r w:rsidRPr="006C7EC5">
        <w:rPr>
          <w:rFonts w:ascii="Arial" w:hAnsi="Arial" w:cs="Arial"/>
          <w:i/>
        </w:rPr>
        <w:t xml:space="preserve"> con </w:t>
      </w:r>
      <w:r w:rsidR="00AA7C26" w:rsidRPr="006C7EC5">
        <w:rPr>
          <w:rFonts w:ascii="Arial" w:hAnsi="Arial" w:cs="Arial"/>
          <w:i/>
        </w:rPr>
        <w:t>número</w:t>
      </w:r>
      <w:r w:rsidRPr="006C7EC5">
        <w:rPr>
          <w:rFonts w:ascii="Arial" w:hAnsi="Arial" w:cs="Arial"/>
          <w:i/>
        </w:rPr>
        <w:t xml:space="preserve"> de folio 133698, de 05 cinco de enero de 2</w:t>
      </w:r>
      <w:r w:rsidR="00AA7C26" w:rsidRPr="006C7EC5">
        <w:rPr>
          <w:rFonts w:ascii="Arial" w:hAnsi="Arial" w:cs="Arial"/>
          <w:i/>
        </w:rPr>
        <w:t>016 d</w:t>
      </w:r>
      <w:r w:rsidRPr="006C7EC5">
        <w:rPr>
          <w:rFonts w:ascii="Arial" w:hAnsi="Arial" w:cs="Arial"/>
          <w:i/>
        </w:rPr>
        <w:t xml:space="preserve">os mil dieciséis, y como consecuencia, la devolución de la </w:t>
      </w:r>
      <w:r w:rsidRPr="006C7EC5">
        <w:rPr>
          <w:rFonts w:ascii="Arial" w:hAnsi="Arial" w:cs="Arial"/>
          <w:i/>
        </w:rPr>
        <w:lastRenderedPageBreak/>
        <w:t xml:space="preserve">cantidad indebidamente pagada a la </w:t>
      </w:r>
      <w:r w:rsidR="00AA7C26" w:rsidRPr="006C7EC5">
        <w:rPr>
          <w:rFonts w:ascii="Arial" w:hAnsi="Arial" w:cs="Arial"/>
          <w:i/>
        </w:rPr>
        <w:t>R</w:t>
      </w:r>
      <w:r w:rsidRPr="006C7EC5">
        <w:rPr>
          <w:rFonts w:ascii="Arial" w:hAnsi="Arial" w:cs="Arial"/>
          <w:i/>
        </w:rPr>
        <w:t xml:space="preserve">ecaudación </w:t>
      </w:r>
      <w:r w:rsidR="00AA7C26" w:rsidRPr="006C7EC5">
        <w:rPr>
          <w:rFonts w:ascii="Arial" w:hAnsi="Arial" w:cs="Arial"/>
          <w:i/>
        </w:rPr>
        <w:t>de Rentas M</w:t>
      </w:r>
      <w:r w:rsidRPr="006C7EC5">
        <w:rPr>
          <w:rFonts w:ascii="Arial" w:hAnsi="Arial" w:cs="Arial"/>
          <w:i/>
        </w:rPr>
        <w:t>unici</w:t>
      </w:r>
      <w:r w:rsidR="0087445A" w:rsidRPr="006C7EC5">
        <w:rPr>
          <w:rFonts w:ascii="Arial" w:hAnsi="Arial" w:cs="Arial"/>
          <w:i/>
        </w:rPr>
        <w:t xml:space="preserve">pal </w:t>
      </w:r>
      <w:r w:rsidR="00AA7C26" w:rsidRPr="006C7EC5">
        <w:rPr>
          <w:rFonts w:ascii="Arial" w:hAnsi="Arial" w:cs="Arial"/>
          <w:i/>
        </w:rPr>
        <w:t>de la Secretaria de F</w:t>
      </w:r>
      <w:r w:rsidRPr="006C7EC5">
        <w:rPr>
          <w:rFonts w:ascii="Arial" w:hAnsi="Arial" w:cs="Arial"/>
          <w:i/>
        </w:rPr>
        <w:t xml:space="preserve">inanzas y </w:t>
      </w:r>
      <w:r w:rsidR="00AA7C26" w:rsidRPr="006C7EC5">
        <w:rPr>
          <w:rFonts w:ascii="Arial" w:hAnsi="Arial" w:cs="Arial"/>
          <w:i/>
        </w:rPr>
        <w:t>A</w:t>
      </w:r>
      <w:r w:rsidRPr="006C7EC5">
        <w:rPr>
          <w:rFonts w:ascii="Arial" w:hAnsi="Arial" w:cs="Arial"/>
          <w:i/>
        </w:rPr>
        <w:t xml:space="preserve">dministración </w:t>
      </w:r>
      <w:r w:rsidR="00AA7C26" w:rsidRPr="006C7EC5">
        <w:rPr>
          <w:rFonts w:ascii="Arial" w:hAnsi="Arial" w:cs="Arial"/>
          <w:i/>
        </w:rPr>
        <w:t>del M</w:t>
      </w:r>
      <w:r w:rsidRPr="006C7EC5">
        <w:rPr>
          <w:rFonts w:ascii="Arial" w:hAnsi="Arial" w:cs="Arial"/>
          <w:i/>
        </w:rPr>
        <w:t xml:space="preserve">unicipio de Oaxaca de </w:t>
      </w:r>
      <w:r w:rsidR="00AA7C26" w:rsidRPr="006C7EC5">
        <w:rPr>
          <w:rFonts w:ascii="Arial" w:hAnsi="Arial" w:cs="Arial"/>
          <w:i/>
        </w:rPr>
        <w:t>Juárez</w:t>
      </w:r>
      <w:r w:rsidRPr="006C7EC5">
        <w:rPr>
          <w:rFonts w:ascii="Arial" w:hAnsi="Arial" w:cs="Arial"/>
          <w:i/>
        </w:rPr>
        <w:t>, Oaxaca; en virtud,  SE DESECHA  LA DEMANDA DE NULIDAD por ser extemporánea, toda vez, que aun cuando de l</w:t>
      </w:r>
      <w:r w:rsidR="00AA7C26" w:rsidRPr="006C7EC5">
        <w:rPr>
          <w:rFonts w:ascii="Arial" w:hAnsi="Arial" w:cs="Arial"/>
          <w:i/>
        </w:rPr>
        <w:t>a integridad del escrito de demanda y de los hechos narrad</w:t>
      </w:r>
      <w:r w:rsidRPr="006C7EC5">
        <w:rPr>
          <w:rFonts w:ascii="Arial" w:hAnsi="Arial" w:cs="Arial"/>
          <w:i/>
        </w:rPr>
        <w:t xml:space="preserve">os, el </w:t>
      </w:r>
      <w:r w:rsidRPr="006C7EC5">
        <w:rPr>
          <w:rFonts w:ascii="Arial" w:hAnsi="Arial" w:cs="Arial"/>
          <w:b/>
          <w:i/>
        </w:rPr>
        <w:t>promovente</w:t>
      </w:r>
      <w:r w:rsidRPr="006C7EC5">
        <w:rPr>
          <w:rFonts w:ascii="Arial" w:hAnsi="Arial" w:cs="Arial"/>
          <w:i/>
        </w:rPr>
        <w:t xml:space="preserve"> manifiesta bajo </w:t>
      </w:r>
      <w:r w:rsidR="00AA7C26" w:rsidRPr="006C7EC5">
        <w:rPr>
          <w:rFonts w:ascii="Arial" w:hAnsi="Arial" w:cs="Arial"/>
          <w:i/>
        </w:rPr>
        <w:t>protesta</w:t>
      </w:r>
      <w:r w:rsidRPr="006C7EC5">
        <w:rPr>
          <w:rFonts w:ascii="Arial" w:hAnsi="Arial" w:cs="Arial"/>
          <w:i/>
        </w:rPr>
        <w:t xml:space="preserve"> de decir verdad  que tuvo conocimiento   </w:t>
      </w:r>
      <w:r w:rsidR="00AA7C26" w:rsidRPr="006C7EC5">
        <w:rPr>
          <w:rFonts w:ascii="Arial" w:hAnsi="Arial" w:cs="Arial"/>
          <w:i/>
        </w:rPr>
        <w:t>del</w:t>
      </w:r>
      <w:r w:rsidRPr="006C7EC5">
        <w:rPr>
          <w:rFonts w:ascii="Arial" w:hAnsi="Arial" w:cs="Arial"/>
          <w:i/>
        </w:rPr>
        <w:t xml:space="preserve"> acto </w:t>
      </w:r>
      <w:r w:rsidR="00AA7C26" w:rsidRPr="006C7EC5">
        <w:rPr>
          <w:rFonts w:ascii="Arial" w:hAnsi="Arial" w:cs="Arial"/>
          <w:i/>
        </w:rPr>
        <w:t>impugnación</w:t>
      </w:r>
      <w:r w:rsidRPr="006C7EC5">
        <w:rPr>
          <w:rFonts w:ascii="Arial" w:hAnsi="Arial" w:cs="Arial"/>
          <w:i/>
        </w:rPr>
        <w:t xml:space="preserve"> el </w:t>
      </w:r>
      <w:r w:rsidR="00AA7C26" w:rsidRPr="006C7EC5">
        <w:rPr>
          <w:rFonts w:ascii="Arial" w:hAnsi="Arial" w:cs="Arial"/>
          <w:i/>
        </w:rPr>
        <w:t>día</w:t>
      </w:r>
      <w:r w:rsidRPr="006C7EC5">
        <w:rPr>
          <w:rFonts w:ascii="Arial" w:hAnsi="Arial" w:cs="Arial"/>
          <w:i/>
        </w:rPr>
        <w:t xml:space="preserve"> cinco de enero de 2017 dos mil diecisiete, el acta de </w:t>
      </w:r>
      <w:r w:rsidR="00AA7C26" w:rsidRPr="006C7EC5">
        <w:rPr>
          <w:rFonts w:ascii="Arial" w:hAnsi="Arial" w:cs="Arial"/>
          <w:i/>
        </w:rPr>
        <w:t>infracción</w:t>
      </w:r>
      <w:r w:rsidRPr="006C7EC5">
        <w:rPr>
          <w:rFonts w:ascii="Arial" w:hAnsi="Arial" w:cs="Arial"/>
          <w:i/>
        </w:rPr>
        <w:t xml:space="preserve"> impugnada  con </w:t>
      </w:r>
      <w:r w:rsidR="00AA7C26" w:rsidRPr="006C7EC5">
        <w:rPr>
          <w:rFonts w:ascii="Arial" w:hAnsi="Arial" w:cs="Arial"/>
          <w:i/>
        </w:rPr>
        <w:t>número</w:t>
      </w:r>
      <w:r w:rsidRPr="006C7EC5">
        <w:rPr>
          <w:rFonts w:ascii="Arial" w:hAnsi="Arial" w:cs="Arial"/>
          <w:i/>
        </w:rPr>
        <w:t xml:space="preserve"> de folio 13398, claramente se advierte  que fue emitida el dos 05 cinco de enero de 2016 dos mil  dieciséis, y </w:t>
      </w:r>
      <w:r w:rsidR="00AA7C26" w:rsidRPr="006C7EC5">
        <w:rPr>
          <w:rFonts w:ascii="Arial" w:hAnsi="Arial" w:cs="Arial"/>
          <w:i/>
        </w:rPr>
        <w:t>dado</w:t>
      </w:r>
      <w:r w:rsidRPr="006C7EC5">
        <w:rPr>
          <w:rFonts w:ascii="Arial" w:hAnsi="Arial" w:cs="Arial"/>
          <w:i/>
        </w:rPr>
        <w:t xml:space="preserve"> que el acta de </w:t>
      </w:r>
      <w:r w:rsidR="00AA7C26" w:rsidRPr="006C7EC5">
        <w:rPr>
          <w:rFonts w:ascii="Arial" w:hAnsi="Arial" w:cs="Arial"/>
          <w:i/>
        </w:rPr>
        <w:t>infracción</w:t>
      </w:r>
      <w:r w:rsidRPr="006C7EC5">
        <w:rPr>
          <w:rFonts w:ascii="Arial" w:hAnsi="Arial" w:cs="Arial"/>
          <w:i/>
        </w:rPr>
        <w:t xml:space="preserve"> </w:t>
      </w:r>
      <w:r w:rsidR="00AA7C26" w:rsidRPr="006C7EC5">
        <w:rPr>
          <w:rFonts w:ascii="Arial" w:hAnsi="Arial" w:cs="Arial"/>
          <w:i/>
        </w:rPr>
        <w:t>impugnada</w:t>
      </w:r>
      <w:r w:rsidRPr="006C7EC5">
        <w:rPr>
          <w:rFonts w:ascii="Arial" w:hAnsi="Arial" w:cs="Arial"/>
          <w:i/>
        </w:rPr>
        <w:t>, es  un documento</w:t>
      </w:r>
      <w:r w:rsidR="00AA7C26" w:rsidRPr="006C7EC5">
        <w:rPr>
          <w:rFonts w:ascii="Arial" w:hAnsi="Arial" w:cs="Arial"/>
          <w:i/>
        </w:rPr>
        <w:t xml:space="preserve"> público, por haber sido emitido por una autoridad  competente en ejercicio de sus funcio</w:t>
      </w:r>
      <w:r w:rsidR="0087445A" w:rsidRPr="006C7EC5">
        <w:rPr>
          <w:rFonts w:ascii="Arial" w:hAnsi="Arial" w:cs="Arial"/>
          <w:i/>
        </w:rPr>
        <w:t xml:space="preserve">nes, y que hace </w:t>
      </w:r>
      <w:r w:rsidR="00AA7C26" w:rsidRPr="006C7EC5">
        <w:rPr>
          <w:rFonts w:ascii="Arial" w:hAnsi="Arial" w:cs="Arial"/>
          <w:i/>
        </w:rPr>
        <w:t>prueba plena conforme a lo establecido por el a</w:t>
      </w:r>
      <w:r w:rsidR="0087445A" w:rsidRPr="006C7EC5">
        <w:rPr>
          <w:rFonts w:ascii="Arial" w:hAnsi="Arial" w:cs="Arial"/>
          <w:i/>
        </w:rPr>
        <w:t>rtículo 173, fracción I, de la Ley de Justicia Administrativa para el E</w:t>
      </w:r>
      <w:r w:rsidR="00AA7C26" w:rsidRPr="006C7EC5">
        <w:rPr>
          <w:rFonts w:ascii="Arial" w:hAnsi="Arial" w:cs="Arial"/>
          <w:i/>
        </w:rPr>
        <w:t>stado; no obsta a lo anterior, que se haya acompañado al escrito de demanda el  recibo oficial de pago con número de folio GRL02300000214757, de diecinueve de enero de 2017 dos mil diecisiete, ya que en él, no obra la fecha de emisión del acta de infracción; de conformidad con lo dispuesto por los artículos 136</w:t>
      </w:r>
      <w:r w:rsidR="00B6502D" w:rsidRPr="006C7EC5">
        <w:rPr>
          <w:rFonts w:ascii="Arial" w:hAnsi="Arial" w:cs="Arial"/>
          <w:i/>
        </w:rPr>
        <w:t xml:space="preserve"> , primer párrafo, y 152 de la Ley de Justicia A</w:t>
      </w:r>
      <w:r w:rsidR="00AA7C26" w:rsidRPr="006C7EC5">
        <w:rPr>
          <w:rFonts w:ascii="Arial" w:hAnsi="Arial" w:cs="Arial"/>
          <w:i/>
        </w:rPr>
        <w:t>dministrativa  p</w:t>
      </w:r>
      <w:r w:rsidR="00B6502D" w:rsidRPr="006C7EC5">
        <w:rPr>
          <w:rFonts w:ascii="Arial" w:hAnsi="Arial" w:cs="Arial"/>
          <w:i/>
        </w:rPr>
        <w:t>ara el E</w:t>
      </w:r>
      <w:r w:rsidR="00AA7C26" w:rsidRPr="006C7EC5">
        <w:rPr>
          <w:rFonts w:ascii="Arial" w:hAnsi="Arial" w:cs="Arial"/>
          <w:i/>
        </w:rPr>
        <w:t>stado de Oaxaca.</w:t>
      </w:r>
      <w:r w:rsidR="00AF2ECB" w:rsidRPr="006C7EC5">
        <w:rPr>
          <w:rFonts w:ascii="Arial" w:hAnsi="Arial" w:cs="Arial"/>
          <w:i/>
          <w:sz w:val="26"/>
          <w:szCs w:val="26"/>
        </w:rPr>
        <w:t xml:space="preserve">…”  </w:t>
      </w:r>
    </w:p>
    <w:p w:rsidR="00AF2ECB" w:rsidRPr="008F5756" w:rsidRDefault="00AF2ECB" w:rsidP="008438A4">
      <w:pPr>
        <w:tabs>
          <w:tab w:val="center" w:pos="4253"/>
          <w:tab w:val="left" w:pos="6835"/>
        </w:tabs>
        <w:spacing w:before="240" w:line="360" w:lineRule="auto"/>
        <w:ind w:left="851" w:right="616"/>
        <w:jc w:val="both"/>
        <w:rPr>
          <w:rFonts w:ascii="Arial" w:eastAsia="Calibri" w:hAnsi="Arial" w:cs="Arial"/>
          <w:b/>
          <w:bCs/>
          <w:sz w:val="26"/>
          <w:szCs w:val="26"/>
        </w:rPr>
      </w:pPr>
      <w:r w:rsidRPr="006C7EC5">
        <w:rPr>
          <w:rFonts w:ascii="Arial" w:eastAsia="Calibri" w:hAnsi="Arial" w:cs="Arial"/>
          <w:bCs/>
          <w:sz w:val="26"/>
          <w:szCs w:val="26"/>
        </w:rPr>
        <w:tab/>
      </w:r>
      <w:r w:rsidRPr="008F5756">
        <w:rPr>
          <w:rFonts w:ascii="Arial" w:eastAsia="Calibri" w:hAnsi="Arial" w:cs="Arial"/>
          <w:b/>
          <w:bCs/>
          <w:sz w:val="26"/>
          <w:szCs w:val="26"/>
        </w:rPr>
        <w:t>C O N S I D E R A N D O:</w:t>
      </w:r>
      <w:r w:rsidRPr="008F5756">
        <w:rPr>
          <w:rFonts w:ascii="Arial" w:eastAsia="Calibri" w:hAnsi="Arial" w:cs="Arial"/>
          <w:b/>
          <w:bCs/>
          <w:sz w:val="26"/>
          <w:szCs w:val="26"/>
        </w:rPr>
        <w:tab/>
      </w:r>
    </w:p>
    <w:p w:rsidR="00AF2ECB" w:rsidRPr="006C7EC5" w:rsidRDefault="008F5756" w:rsidP="008438A4">
      <w:pPr>
        <w:spacing w:before="240" w:line="360" w:lineRule="auto"/>
        <w:ind w:firstLine="708"/>
        <w:jc w:val="both"/>
        <w:rPr>
          <w:rFonts w:ascii="Arial" w:hAnsi="Arial" w:cs="Arial"/>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DE4C5F">
        <w:rPr>
          <w:rFonts w:ascii="Arial" w:hAnsi="Arial" w:cs="Arial"/>
          <w:bCs/>
          <w:iCs/>
          <w:sz w:val="26"/>
          <w:szCs w:val="26"/>
          <w:lang w:eastAsia="es-ES"/>
        </w:rPr>
        <w:t>,</w:t>
      </w:r>
      <w:r w:rsidR="00DE4C5F">
        <w:rPr>
          <w:rFonts w:ascii="Arial" w:hAnsi="Arial" w:cs="Arial"/>
          <w:bCs/>
          <w:iCs/>
          <w:sz w:val="26"/>
          <w:szCs w:val="26"/>
        </w:rPr>
        <w:t xml:space="preserve"> así como los diversos 86, 88, 92, 93, fracción I, 94, 201, 206 y 208, de la Ley de Justicia Administrativa para el Estado de Oaxaca</w:t>
      </w:r>
      <w:r w:rsidR="00DE4C5F" w:rsidRPr="006E349D">
        <w:rPr>
          <w:rFonts w:ascii="Arial" w:hAnsi="Arial" w:cs="Arial"/>
          <w:bCs/>
          <w:iCs/>
          <w:sz w:val="26"/>
          <w:szCs w:val="26"/>
        </w:rPr>
        <w:t xml:space="preserve">, </w:t>
      </w:r>
      <w:r>
        <w:rPr>
          <w:rFonts w:ascii="Arial" w:hAnsi="Arial" w:cs="Arial"/>
          <w:bCs/>
          <w:iCs/>
          <w:sz w:val="26"/>
          <w:szCs w:val="26"/>
        </w:rPr>
        <w:t xml:space="preserve">vigente hasta el veinte de octubre de dos mil diecisiete, </w:t>
      </w:r>
      <w:r w:rsidR="00DE4C5F" w:rsidRPr="006E349D">
        <w:rPr>
          <w:rFonts w:ascii="Arial" w:hAnsi="Arial" w:cs="Arial"/>
          <w:bCs/>
          <w:iCs/>
          <w:sz w:val="26"/>
          <w:szCs w:val="26"/>
        </w:rPr>
        <w:t>dado que se trata</w:t>
      </w:r>
      <w:r w:rsidR="00DE4C5F">
        <w:rPr>
          <w:rFonts w:ascii="Arial" w:hAnsi="Arial" w:cs="Arial"/>
          <w:bCs/>
          <w:iCs/>
          <w:sz w:val="26"/>
          <w:szCs w:val="26"/>
        </w:rPr>
        <w:t xml:space="preserve"> de un </w:t>
      </w:r>
      <w:r w:rsidR="00DE4C5F" w:rsidRPr="006E349D">
        <w:rPr>
          <w:rFonts w:ascii="Arial" w:hAnsi="Arial" w:cs="Arial"/>
          <w:bCs/>
          <w:iCs/>
          <w:sz w:val="26"/>
          <w:szCs w:val="26"/>
        </w:rPr>
        <w:t xml:space="preserve">Recurso de Revisión interpuesto </w:t>
      </w:r>
      <w:r w:rsidR="00DE4C5F" w:rsidRPr="002A72DF">
        <w:rPr>
          <w:rFonts w:ascii="Arial" w:hAnsi="Arial" w:cs="Arial"/>
          <w:bCs/>
          <w:iCs/>
          <w:sz w:val="26"/>
          <w:szCs w:val="26"/>
        </w:rPr>
        <w:t xml:space="preserve">en contra </w:t>
      </w:r>
      <w:r>
        <w:rPr>
          <w:rFonts w:ascii="Arial" w:hAnsi="Arial" w:cs="Arial"/>
          <w:bCs/>
          <w:iCs/>
          <w:sz w:val="26"/>
          <w:szCs w:val="26"/>
        </w:rPr>
        <w:t>del acuerdo de veinticinco de enero de</w:t>
      </w:r>
      <w:r w:rsidR="00DE4C5F">
        <w:rPr>
          <w:rFonts w:ascii="Arial" w:hAnsi="Arial" w:cs="Arial"/>
          <w:bCs/>
          <w:iCs/>
          <w:sz w:val="26"/>
          <w:szCs w:val="26"/>
        </w:rPr>
        <w:t xml:space="preserve"> dos mil diecisiete</w:t>
      </w:r>
      <w:r w:rsidR="00DE4C5F">
        <w:rPr>
          <w:rFonts w:ascii="Arial" w:hAnsi="Arial" w:cs="Arial"/>
          <w:sz w:val="26"/>
          <w:szCs w:val="26"/>
        </w:rPr>
        <w:t xml:space="preserve">, dictada por la Cuarta Sala Unitaria de Primera Instancia </w:t>
      </w:r>
      <w:r w:rsidR="00DE4C5F" w:rsidRPr="00F3568E">
        <w:rPr>
          <w:rFonts w:ascii="Arial" w:hAnsi="Arial" w:cs="Arial"/>
          <w:sz w:val="26"/>
          <w:szCs w:val="26"/>
        </w:rPr>
        <w:t xml:space="preserve">en </w:t>
      </w:r>
      <w:r w:rsidR="00DE4C5F">
        <w:rPr>
          <w:rFonts w:ascii="Arial" w:hAnsi="Arial" w:cs="Arial"/>
          <w:sz w:val="26"/>
          <w:szCs w:val="26"/>
        </w:rPr>
        <w:t xml:space="preserve">el </w:t>
      </w:r>
      <w:r w:rsidR="00DE4C5F" w:rsidRPr="00F3568E">
        <w:rPr>
          <w:rFonts w:ascii="Arial" w:hAnsi="Arial" w:cs="Arial"/>
          <w:sz w:val="26"/>
          <w:szCs w:val="26"/>
        </w:rPr>
        <w:t>expediente</w:t>
      </w:r>
      <w:r w:rsidR="00DE4C5F">
        <w:rPr>
          <w:rFonts w:ascii="Arial" w:hAnsi="Arial" w:cs="Arial"/>
          <w:sz w:val="26"/>
          <w:szCs w:val="26"/>
        </w:rPr>
        <w:t xml:space="preserve"> </w:t>
      </w:r>
      <w:r w:rsidR="00DE4C5F">
        <w:rPr>
          <w:rFonts w:ascii="Arial" w:hAnsi="Arial" w:cs="Arial"/>
          <w:b/>
          <w:bCs/>
          <w:iCs/>
          <w:sz w:val="26"/>
          <w:szCs w:val="26"/>
        </w:rPr>
        <w:t>009/2017</w:t>
      </w:r>
      <w:r>
        <w:rPr>
          <w:rFonts w:ascii="Arial" w:hAnsi="Arial" w:cs="Arial"/>
          <w:b/>
          <w:bCs/>
          <w:iCs/>
          <w:sz w:val="26"/>
          <w:szCs w:val="26"/>
        </w:rPr>
        <w:t>.</w:t>
      </w:r>
    </w:p>
    <w:p w:rsidR="00AF2ECB" w:rsidRPr="006C7EC5" w:rsidRDefault="00AF2ECB" w:rsidP="008438A4">
      <w:pPr>
        <w:tabs>
          <w:tab w:val="left" w:pos="7050"/>
        </w:tabs>
        <w:spacing w:after="0" w:line="360" w:lineRule="auto"/>
        <w:ind w:firstLine="708"/>
        <w:jc w:val="both"/>
        <w:rPr>
          <w:rFonts w:ascii="Arial" w:hAnsi="Arial" w:cs="Arial"/>
          <w:sz w:val="26"/>
          <w:szCs w:val="26"/>
        </w:rPr>
      </w:pPr>
      <w:r w:rsidRPr="006C7EC5">
        <w:rPr>
          <w:rFonts w:ascii="Arial" w:hAnsi="Arial" w:cs="Arial"/>
          <w:b/>
          <w:bCs/>
          <w:sz w:val="26"/>
          <w:szCs w:val="26"/>
        </w:rPr>
        <w:t>SEGUNDO</w:t>
      </w:r>
      <w:r w:rsidRPr="006C7EC5">
        <w:rPr>
          <w:rFonts w:ascii="Arial" w:hAnsi="Arial" w:cs="Arial"/>
          <w:bCs/>
          <w:sz w:val="26"/>
          <w:szCs w:val="26"/>
        </w:rPr>
        <w:t>.</w:t>
      </w:r>
      <w:r w:rsidRPr="006C7EC5">
        <w:rPr>
          <w:rFonts w:ascii="Arial" w:hAnsi="Arial" w:cs="Arial"/>
          <w:sz w:val="26"/>
          <w:szCs w:val="26"/>
        </w:rPr>
        <w:t xml:space="preserve"> </w:t>
      </w:r>
      <w:r w:rsidRPr="006C7EC5">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6C7EC5">
        <w:rPr>
          <w:rFonts w:ascii="Arial" w:hAnsi="Arial" w:cs="Arial"/>
          <w:sz w:val="26"/>
          <w:szCs w:val="26"/>
        </w:rPr>
        <w:t xml:space="preserve">.    </w:t>
      </w:r>
    </w:p>
    <w:p w:rsidR="00C82723" w:rsidRPr="006C7EC5" w:rsidRDefault="00AF2ECB" w:rsidP="00D3791C">
      <w:pPr>
        <w:spacing w:before="240" w:line="360" w:lineRule="auto"/>
        <w:ind w:firstLine="708"/>
        <w:jc w:val="both"/>
        <w:rPr>
          <w:rFonts w:ascii="Arial" w:eastAsia="Calibri" w:hAnsi="Arial" w:cs="Arial"/>
          <w:sz w:val="26"/>
          <w:szCs w:val="26"/>
        </w:rPr>
      </w:pPr>
      <w:r w:rsidRPr="006C7EC5">
        <w:rPr>
          <w:rFonts w:ascii="Arial" w:eastAsia="Calibri" w:hAnsi="Arial" w:cs="Arial"/>
          <w:b/>
          <w:sz w:val="26"/>
          <w:szCs w:val="26"/>
        </w:rPr>
        <w:lastRenderedPageBreak/>
        <w:t>TERCERO.</w:t>
      </w:r>
      <w:r w:rsidR="00D3791C" w:rsidRPr="006C7EC5">
        <w:rPr>
          <w:rFonts w:ascii="Arial" w:eastAsia="Calibri" w:hAnsi="Arial" w:cs="Arial"/>
          <w:sz w:val="26"/>
          <w:szCs w:val="26"/>
        </w:rPr>
        <w:t xml:space="preserve"> </w:t>
      </w:r>
      <w:r w:rsidR="00D57BCD" w:rsidRPr="006C7EC5">
        <w:rPr>
          <w:rFonts w:ascii="Arial" w:eastAsia="Calibri" w:hAnsi="Arial" w:cs="Arial"/>
          <w:bCs/>
          <w:sz w:val="26"/>
          <w:szCs w:val="26"/>
        </w:rPr>
        <w:t>E</w:t>
      </w:r>
      <w:r w:rsidR="001367E9" w:rsidRPr="006C7EC5">
        <w:rPr>
          <w:rFonts w:ascii="Arial" w:eastAsia="Calibri" w:hAnsi="Arial" w:cs="Arial"/>
          <w:bCs/>
          <w:sz w:val="26"/>
          <w:szCs w:val="26"/>
        </w:rPr>
        <w:t xml:space="preserve">xpone </w:t>
      </w:r>
      <w:r w:rsidRPr="006C7EC5">
        <w:rPr>
          <w:rFonts w:ascii="Arial" w:eastAsia="Calibri" w:hAnsi="Arial" w:cs="Arial"/>
          <w:bCs/>
          <w:sz w:val="26"/>
          <w:szCs w:val="26"/>
        </w:rPr>
        <w:t>l</w:t>
      </w:r>
      <w:r w:rsidR="001367E9" w:rsidRPr="006C7EC5">
        <w:rPr>
          <w:rFonts w:ascii="Arial" w:eastAsia="Calibri" w:hAnsi="Arial" w:cs="Arial"/>
          <w:bCs/>
          <w:sz w:val="26"/>
          <w:szCs w:val="26"/>
        </w:rPr>
        <w:t>a recurrente</w:t>
      </w:r>
      <w:r w:rsidR="00D57BCD" w:rsidRPr="006C7EC5">
        <w:rPr>
          <w:rFonts w:ascii="Arial" w:eastAsia="Calibri" w:hAnsi="Arial" w:cs="Arial"/>
          <w:bCs/>
          <w:sz w:val="26"/>
          <w:szCs w:val="26"/>
        </w:rPr>
        <w:t xml:space="preserve">, que </w:t>
      </w:r>
      <w:r w:rsidR="00C82723" w:rsidRPr="006C7EC5">
        <w:rPr>
          <w:rFonts w:ascii="Arial" w:eastAsia="Calibri" w:hAnsi="Arial" w:cs="Arial"/>
          <w:sz w:val="26"/>
          <w:szCs w:val="26"/>
        </w:rPr>
        <w:t>el a</w:t>
      </w:r>
      <w:r w:rsidR="00D57BCD" w:rsidRPr="006C7EC5">
        <w:rPr>
          <w:rFonts w:ascii="Arial" w:eastAsia="Calibri" w:hAnsi="Arial" w:cs="Arial"/>
          <w:sz w:val="26"/>
          <w:szCs w:val="26"/>
        </w:rPr>
        <w:t xml:space="preserve">uto </w:t>
      </w:r>
      <w:r w:rsidR="00C82723" w:rsidRPr="006C7EC5">
        <w:rPr>
          <w:rFonts w:ascii="Arial" w:eastAsia="Calibri" w:hAnsi="Arial" w:cs="Arial"/>
          <w:sz w:val="26"/>
          <w:szCs w:val="26"/>
        </w:rPr>
        <w:t>de fecha 25 veinticinco de enero de 2017 dos mil diecisiete</w:t>
      </w:r>
      <w:r w:rsidR="00D57BCD" w:rsidRPr="006C7EC5">
        <w:rPr>
          <w:rFonts w:ascii="Arial" w:eastAsia="Calibri" w:hAnsi="Arial" w:cs="Arial"/>
          <w:sz w:val="26"/>
          <w:szCs w:val="26"/>
        </w:rPr>
        <w:t>,</w:t>
      </w:r>
      <w:r w:rsidR="00C82723" w:rsidRPr="006C7EC5">
        <w:rPr>
          <w:rFonts w:ascii="Arial" w:eastAsia="Calibri" w:hAnsi="Arial" w:cs="Arial"/>
          <w:sz w:val="26"/>
          <w:szCs w:val="26"/>
        </w:rPr>
        <w:t xml:space="preserve"> le causa agr</w:t>
      </w:r>
      <w:r w:rsidR="00D57BCD" w:rsidRPr="006C7EC5">
        <w:rPr>
          <w:rFonts w:ascii="Arial" w:eastAsia="Calibri" w:hAnsi="Arial" w:cs="Arial"/>
          <w:sz w:val="26"/>
          <w:szCs w:val="26"/>
        </w:rPr>
        <w:t xml:space="preserve">avio a su </w:t>
      </w:r>
      <w:r w:rsidR="00C82723" w:rsidRPr="006C7EC5">
        <w:rPr>
          <w:rFonts w:ascii="Arial" w:eastAsia="Calibri" w:hAnsi="Arial" w:cs="Arial"/>
          <w:sz w:val="26"/>
          <w:szCs w:val="26"/>
        </w:rPr>
        <w:t xml:space="preserve">representado </w:t>
      </w:r>
      <w:r w:rsidR="0097323B">
        <w:rPr>
          <w:rFonts w:ascii="Arial" w:eastAsia="Calibri" w:hAnsi="Arial" w:cs="Arial"/>
          <w:sz w:val="26"/>
          <w:szCs w:val="26"/>
        </w:rPr>
        <w:t xml:space="preserve">en su </w:t>
      </w:r>
      <w:r w:rsidR="00D57BCD" w:rsidRPr="006C7EC5">
        <w:rPr>
          <w:rFonts w:ascii="Arial" w:eastAsia="Calibri" w:hAnsi="Arial" w:cs="Arial"/>
          <w:sz w:val="26"/>
          <w:szCs w:val="26"/>
        </w:rPr>
        <w:t xml:space="preserve">esfera jurídica y patrimonial, toda vez </w:t>
      </w:r>
      <w:r w:rsidR="00C82723" w:rsidRPr="006C7EC5">
        <w:rPr>
          <w:rFonts w:ascii="Arial" w:eastAsia="Calibri" w:hAnsi="Arial" w:cs="Arial"/>
          <w:sz w:val="26"/>
          <w:szCs w:val="26"/>
        </w:rPr>
        <w:t>que el magistrado de</w:t>
      </w:r>
      <w:r w:rsidR="00D57BCD" w:rsidRPr="006C7EC5">
        <w:rPr>
          <w:rFonts w:ascii="Arial" w:eastAsia="Calibri" w:hAnsi="Arial" w:cs="Arial"/>
          <w:sz w:val="26"/>
          <w:szCs w:val="26"/>
        </w:rPr>
        <w:t xml:space="preserve"> primera instancia, desechó</w:t>
      </w:r>
      <w:r w:rsidR="00C82723" w:rsidRPr="006C7EC5">
        <w:rPr>
          <w:rFonts w:ascii="Arial" w:eastAsia="Calibri" w:hAnsi="Arial" w:cs="Arial"/>
          <w:sz w:val="26"/>
          <w:szCs w:val="26"/>
        </w:rPr>
        <w:t xml:space="preserve"> la demanda interpuesta en contra del acta de</w:t>
      </w:r>
      <w:r w:rsidR="00D57BCD" w:rsidRPr="006C7EC5">
        <w:rPr>
          <w:rFonts w:ascii="Arial" w:eastAsia="Calibri" w:hAnsi="Arial" w:cs="Arial"/>
          <w:sz w:val="26"/>
          <w:szCs w:val="26"/>
        </w:rPr>
        <w:t xml:space="preserve"> la</w:t>
      </w:r>
      <w:r w:rsidR="00C82723" w:rsidRPr="006C7EC5">
        <w:rPr>
          <w:rFonts w:ascii="Arial" w:eastAsia="Calibri" w:hAnsi="Arial" w:cs="Arial"/>
          <w:sz w:val="26"/>
          <w:szCs w:val="26"/>
        </w:rPr>
        <w:t xml:space="preserve"> infracción número 1336</w:t>
      </w:r>
      <w:r w:rsidR="00B6528F">
        <w:rPr>
          <w:rFonts w:ascii="Arial" w:eastAsia="Calibri" w:hAnsi="Arial" w:cs="Arial"/>
          <w:sz w:val="26"/>
          <w:szCs w:val="26"/>
        </w:rPr>
        <w:t>98, emitida por la policía vial</w:t>
      </w:r>
      <w:r w:rsidR="00C82723" w:rsidRPr="006C7EC5">
        <w:rPr>
          <w:rFonts w:ascii="Arial" w:eastAsia="Calibri" w:hAnsi="Arial" w:cs="Arial"/>
          <w:sz w:val="26"/>
          <w:szCs w:val="26"/>
        </w:rPr>
        <w:t xml:space="preserve"> con p</w:t>
      </w:r>
      <w:r w:rsidR="00D57BCD" w:rsidRPr="006C7EC5">
        <w:rPr>
          <w:rFonts w:ascii="Arial" w:eastAsia="Calibri" w:hAnsi="Arial" w:cs="Arial"/>
          <w:sz w:val="26"/>
          <w:szCs w:val="26"/>
        </w:rPr>
        <w:t>laca PV-78, al considerar que e</w:t>
      </w:r>
      <w:r w:rsidR="00C82723" w:rsidRPr="006C7EC5">
        <w:rPr>
          <w:rFonts w:ascii="Arial" w:eastAsia="Calibri" w:hAnsi="Arial" w:cs="Arial"/>
          <w:sz w:val="26"/>
          <w:szCs w:val="26"/>
        </w:rPr>
        <w:t xml:space="preserve">ra extemporánea, </w:t>
      </w:r>
      <w:r w:rsidR="00D57BCD" w:rsidRPr="006C7EC5">
        <w:rPr>
          <w:rFonts w:ascii="Arial" w:eastAsia="Calibri" w:hAnsi="Arial" w:cs="Arial"/>
          <w:sz w:val="26"/>
          <w:szCs w:val="26"/>
        </w:rPr>
        <w:t xml:space="preserve">tomando en consideración </w:t>
      </w:r>
      <w:r w:rsidR="00B6528F">
        <w:rPr>
          <w:rFonts w:ascii="Arial" w:eastAsia="Calibri" w:hAnsi="Arial" w:cs="Arial"/>
          <w:sz w:val="26"/>
          <w:szCs w:val="26"/>
        </w:rPr>
        <w:t>en dicho</w:t>
      </w:r>
      <w:r w:rsidR="00C82723" w:rsidRPr="006C7EC5">
        <w:rPr>
          <w:rFonts w:ascii="Arial" w:eastAsia="Calibri" w:hAnsi="Arial" w:cs="Arial"/>
          <w:sz w:val="26"/>
          <w:szCs w:val="26"/>
        </w:rPr>
        <w:t xml:space="preserve"> documento se advierte que la  fecha en que fue elaborada, es el “05 de enero de 2016” y la demanda se p</w:t>
      </w:r>
      <w:r w:rsidR="00D57BCD" w:rsidRPr="006C7EC5">
        <w:rPr>
          <w:rFonts w:ascii="Arial" w:eastAsia="Calibri" w:hAnsi="Arial" w:cs="Arial"/>
          <w:sz w:val="26"/>
          <w:szCs w:val="26"/>
        </w:rPr>
        <w:t xml:space="preserve">resentó  el 25 de enero de 2017;  de igual manera </w:t>
      </w:r>
      <w:r w:rsidR="00C82723" w:rsidRPr="006C7EC5">
        <w:rPr>
          <w:rFonts w:ascii="Arial" w:eastAsia="Calibri" w:hAnsi="Arial" w:cs="Arial"/>
          <w:sz w:val="26"/>
          <w:szCs w:val="26"/>
        </w:rPr>
        <w:t xml:space="preserve"> indica que el recibo oficial  f</w:t>
      </w:r>
      <w:r w:rsidR="00D57BCD" w:rsidRPr="006C7EC5">
        <w:rPr>
          <w:rFonts w:ascii="Arial" w:eastAsia="Calibri" w:hAnsi="Arial" w:cs="Arial"/>
          <w:sz w:val="26"/>
          <w:szCs w:val="26"/>
        </w:rPr>
        <w:t>olio GRL023000000214757, que anexó</w:t>
      </w:r>
      <w:r w:rsidR="00B6528F">
        <w:rPr>
          <w:rFonts w:ascii="Arial" w:eastAsia="Calibri" w:hAnsi="Arial" w:cs="Arial"/>
          <w:sz w:val="26"/>
          <w:szCs w:val="26"/>
        </w:rPr>
        <w:t xml:space="preserve"> </w:t>
      </w:r>
      <w:r w:rsidR="00C82723" w:rsidRPr="006C7EC5">
        <w:rPr>
          <w:rFonts w:ascii="Arial" w:eastAsia="Calibri" w:hAnsi="Arial" w:cs="Arial"/>
          <w:sz w:val="26"/>
          <w:szCs w:val="26"/>
        </w:rPr>
        <w:t>el acta a su demanda, no se advierte la fecha de la emisión del acta de infracción.</w:t>
      </w:r>
    </w:p>
    <w:p w:rsidR="00C82723" w:rsidRPr="006C7EC5" w:rsidRDefault="00D57BCD" w:rsidP="00C82723">
      <w:pPr>
        <w:spacing w:before="240" w:line="360" w:lineRule="auto"/>
        <w:ind w:firstLine="708"/>
        <w:jc w:val="both"/>
        <w:rPr>
          <w:rFonts w:ascii="Arial" w:eastAsia="Calibri" w:hAnsi="Arial" w:cs="Arial"/>
          <w:sz w:val="26"/>
          <w:szCs w:val="26"/>
        </w:rPr>
      </w:pPr>
      <w:r w:rsidRPr="006C7EC5">
        <w:rPr>
          <w:rFonts w:ascii="Arial" w:eastAsia="Calibri" w:hAnsi="Arial" w:cs="Arial"/>
          <w:sz w:val="26"/>
          <w:szCs w:val="26"/>
        </w:rPr>
        <w:t xml:space="preserve">Que ese </w:t>
      </w:r>
      <w:r w:rsidR="00C82723" w:rsidRPr="006C7EC5">
        <w:rPr>
          <w:rFonts w:ascii="Arial" w:eastAsia="Calibri" w:hAnsi="Arial" w:cs="Arial"/>
          <w:sz w:val="26"/>
          <w:szCs w:val="26"/>
        </w:rPr>
        <w:t xml:space="preserve">argumento carece de </w:t>
      </w:r>
      <w:r w:rsidRPr="006C7EC5">
        <w:rPr>
          <w:rFonts w:ascii="Arial" w:eastAsia="Calibri" w:hAnsi="Arial" w:cs="Arial"/>
          <w:sz w:val="26"/>
          <w:szCs w:val="26"/>
        </w:rPr>
        <w:t xml:space="preserve">sustento legal alguno, ya que A </w:t>
      </w:r>
      <w:r w:rsidR="006C7EC5" w:rsidRPr="006C7EC5">
        <w:rPr>
          <w:rFonts w:ascii="Arial" w:eastAsia="Calibri" w:hAnsi="Arial" w:cs="Arial"/>
          <w:sz w:val="26"/>
          <w:szCs w:val="26"/>
        </w:rPr>
        <w:t>quo para</w:t>
      </w:r>
      <w:r w:rsidR="00C82723" w:rsidRPr="006C7EC5">
        <w:rPr>
          <w:rFonts w:ascii="Arial" w:eastAsia="Calibri" w:hAnsi="Arial" w:cs="Arial"/>
          <w:sz w:val="26"/>
          <w:szCs w:val="26"/>
        </w:rPr>
        <w:t xml:space="preserve"> emiti</w:t>
      </w:r>
      <w:r w:rsidR="006C7EC5">
        <w:rPr>
          <w:rFonts w:ascii="Arial" w:eastAsia="Calibri" w:hAnsi="Arial" w:cs="Arial"/>
          <w:sz w:val="26"/>
          <w:szCs w:val="26"/>
        </w:rPr>
        <w:t xml:space="preserve">r </w:t>
      </w:r>
      <w:r w:rsidRPr="006C7EC5">
        <w:rPr>
          <w:rFonts w:ascii="Arial" w:eastAsia="Calibri" w:hAnsi="Arial" w:cs="Arial"/>
          <w:sz w:val="26"/>
          <w:szCs w:val="26"/>
        </w:rPr>
        <w:t>el acuerdo recurrido, analizó</w:t>
      </w:r>
      <w:r w:rsidR="00C82723" w:rsidRPr="006C7EC5">
        <w:rPr>
          <w:rFonts w:ascii="Arial" w:eastAsia="Calibri" w:hAnsi="Arial" w:cs="Arial"/>
          <w:sz w:val="26"/>
          <w:szCs w:val="26"/>
        </w:rPr>
        <w:t xml:space="preserve"> parcialmente el contenido del act</w:t>
      </w:r>
      <w:r w:rsidR="00A42D0D">
        <w:rPr>
          <w:rFonts w:ascii="Arial" w:eastAsia="Calibri" w:hAnsi="Arial" w:cs="Arial"/>
          <w:sz w:val="26"/>
          <w:szCs w:val="26"/>
        </w:rPr>
        <w:t xml:space="preserve">a de infracción folio 133698 y </w:t>
      </w:r>
      <w:r w:rsidR="00C82723" w:rsidRPr="006C7EC5">
        <w:rPr>
          <w:rFonts w:ascii="Arial" w:eastAsia="Calibri" w:hAnsi="Arial" w:cs="Arial"/>
          <w:sz w:val="26"/>
          <w:szCs w:val="26"/>
        </w:rPr>
        <w:t xml:space="preserve">del recibo oficial GRL023000000214757, así como de la demanda de nulidad presentado por el C. </w:t>
      </w:r>
      <w:r w:rsidR="009A039E">
        <w:rPr>
          <w:rFonts w:ascii="Arial" w:eastAsia="Calibri" w:hAnsi="Arial" w:cs="Arial"/>
          <w:sz w:val="26"/>
          <w:szCs w:val="26"/>
        </w:rPr>
        <w:t>**********</w:t>
      </w:r>
      <w:r w:rsidR="00C82723" w:rsidRPr="006C7EC5">
        <w:rPr>
          <w:rFonts w:ascii="Arial" w:eastAsia="Calibri" w:hAnsi="Arial" w:cs="Arial"/>
          <w:sz w:val="26"/>
          <w:szCs w:val="26"/>
        </w:rPr>
        <w:t xml:space="preserve">. </w:t>
      </w:r>
    </w:p>
    <w:p w:rsidR="00C82723" w:rsidRPr="006C7EC5" w:rsidRDefault="00D57BCD" w:rsidP="00D57BCD">
      <w:pPr>
        <w:spacing w:before="240" w:line="360" w:lineRule="auto"/>
        <w:ind w:firstLine="708"/>
        <w:jc w:val="both"/>
        <w:rPr>
          <w:rFonts w:ascii="Arial" w:eastAsia="Calibri" w:hAnsi="Arial" w:cs="Arial"/>
          <w:sz w:val="26"/>
          <w:szCs w:val="26"/>
        </w:rPr>
      </w:pPr>
      <w:r w:rsidRPr="006C7EC5">
        <w:rPr>
          <w:rFonts w:ascii="Arial" w:eastAsia="Calibri" w:hAnsi="Arial" w:cs="Arial"/>
          <w:sz w:val="26"/>
          <w:szCs w:val="26"/>
        </w:rPr>
        <w:t>Refiere que de acuerdo al artículo</w:t>
      </w:r>
      <w:r w:rsidR="00C82723" w:rsidRPr="006C7EC5">
        <w:rPr>
          <w:rFonts w:ascii="Arial" w:eastAsia="Calibri" w:hAnsi="Arial" w:cs="Arial"/>
          <w:sz w:val="26"/>
          <w:szCs w:val="26"/>
        </w:rPr>
        <w:t xml:space="preserve"> 136 primer párrafo de l</w:t>
      </w:r>
      <w:r w:rsidRPr="006C7EC5">
        <w:rPr>
          <w:rFonts w:ascii="Arial" w:eastAsia="Calibri" w:hAnsi="Arial" w:cs="Arial"/>
          <w:sz w:val="26"/>
          <w:szCs w:val="26"/>
        </w:rPr>
        <w:t xml:space="preserve">a Ley de Justicia Administrativa para el Estado de Oaxaca, señala </w:t>
      </w:r>
      <w:r w:rsidR="00C82723" w:rsidRPr="006C7EC5">
        <w:rPr>
          <w:rFonts w:ascii="Arial" w:eastAsia="Calibri" w:hAnsi="Arial" w:cs="Arial"/>
          <w:sz w:val="26"/>
          <w:szCs w:val="26"/>
        </w:rPr>
        <w:t xml:space="preserve">el plazo para interponer </w:t>
      </w:r>
      <w:r w:rsidRPr="006C7EC5">
        <w:rPr>
          <w:rFonts w:ascii="Arial" w:eastAsia="Calibri" w:hAnsi="Arial" w:cs="Arial"/>
          <w:sz w:val="26"/>
          <w:szCs w:val="26"/>
        </w:rPr>
        <w:t xml:space="preserve">la demanda ante el tribunal es </w:t>
      </w:r>
      <w:r w:rsidR="00C82723" w:rsidRPr="006C7EC5">
        <w:rPr>
          <w:rFonts w:ascii="Arial" w:eastAsia="Calibri" w:hAnsi="Arial" w:cs="Arial"/>
          <w:sz w:val="26"/>
          <w:szCs w:val="26"/>
        </w:rPr>
        <w:t>de</w:t>
      </w:r>
      <w:r w:rsidR="000536EC" w:rsidRPr="006C7EC5">
        <w:rPr>
          <w:rFonts w:ascii="Arial" w:eastAsia="Calibri" w:hAnsi="Arial" w:cs="Arial"/>
          <w:sz w:val="26"/>
          <w:szCs w:val="26"/>
        </w:rPr>
        <w:t xml:space="preserve"> treinta días hábiles, contados del día siguiente al </w:t>
      </w:r>
      <w:r w:rsidR="00C82723" w:rsidRPr="006C7EC5">
        <w:rPr>
          <w:rFonts w:ascii="Arial" w:eastAsia="Calibri" w:hAnsi="Arial" w:cs="Arial"/>
          <w:sz w:val="26"/>
          <w:szCs w:val="26"/>
        </w:rPr>
        <w:t>en que surta efectos, conforme a la ley aplicable al acto, la notificación de la resolución o acto que se combata; o conste fehacientemente que el o los interesados o afecta</w:t>
      </w:r>
      <w:r w:rsidRPr="006C7EC5">
        <w:rPr>
          <w:rFonts w:ascii="Arial" w:eastAsia="Calibri" w:hAnsi="Arial" w:cs="Arial"/>
          <w:sz w:val="26"/>
          <w:szCs w:val="26"/>
        </w:rPr>
        <w:t>dos tiene conocimiento del acto</w:t>
      </w:r>
      <w:r w:rsidR="00C82723" w:rsidRPr="006C7EC5">
        <w:rPr>
          <w:rFonts w:ascii="Arial" w:eastAsia="Calibri" w:hAnsi="Arial" w:cs="Arial"/>
          <w:sz w:val="26"/>
          <w:szCs w:val="26"/>
        </w:rPr>
        <w:t>.</w:t>
      </w:r>
    </w:p>
    <w:p w:rsidR="00F1707C" w:rsidRPr="006C7EC5" w:rsidRDefault="00D57BCD" w:rsidP="00F1707C">
      <w:pPr>
        <w:spacing w:before="240" w:line="360" w:lineRule="auto"/>
        <w:jc w:val="both"/>
        <w:rPr>
          <w:rFonts w:ascii="Arial" w:eastAsia="Calibri" w:hAnsi="Arial" w:cs="Arial"/>
          <w:sz w:val="26"/>
          <w:szCs w:val="26"/>
        </w:rPr>
      </w:pPr>
      <w:r w:rsidRPr="006C7EC5">
        <w:rPr>
          <w:rFonts w:ascii="Arial" w:eastAsia="Calibri" w:hAnsi="Arial" w:cs="Arial"/>
          <w:sz w:val="26"/>
          <w:szCs w:val="26"/>
        </w:rPr>
        <w:tab/>
        <w:t>Que e</w:t>
      </w:r>
      <w:r w:rsidR="00C82723" w:rsidRPr="006C7EC5">
        <w:rPr>
          <w:rFonts w:ascii="Arial" w:eastAsia="Calibri" w:hAnsi="Arial" w:cs="Arial"/>
          <w:sz w:val="26"/>
          <w:szCs w:val="26"/>
        </w:rPr>
        <w:t>n la demand</w:t>
      </w:r>
      <w:r w:rsidRPr="006C7EC5">
        <w:rPr>
          <w:rFonts w:ascii="Arial" w:eastAsia="Calibri" w:hAnsi="Arial" w:cs="Arial"/>
          <w:sz w:val="26"/>
          <w:szCs w:val="26"/>
        </w:rPr>
        <w:t>a de nulidad presentada por el actor señaló la fecha de conocimiento del acto impugnado</w:t>
      </w:r>
      <w:r w:rsidR="00C82723" w:rsidRPr="006C7EC5">
        <w:rPr>
          <w:rFonts w:ascii="Arial" w:eastAsia="Calibri" w:hAnsi="Arial" w:cs="Arial"/>
          <w:sz w:val="26"/>
          <w:szCs w:val="26"/>
        </w:rPr>
        <w:t>,</w:t>
      </w:r>
      <w:r w:rsidRPr="006C7EC5">
        <w:rPr>
          <w:rFonts w:ascii="Arial" w:eastAsia="Calibri" w:hAnsi="Arial" w:cs="Arial"/>
          <w:sz w:val="26"/>
          <w:szCs w:val="26"/>
        </w:rPr>
        <w:t xml:space="preserve"> </w:t>
      </w:r>
      <w:r w:rsidR="00C82723" w:rsidRPr="006C7EC5">
        <w:rPr>
          <w:rFonts w:ascii="Arial" w:eastAsia="Calibri" w:hAnsi="Arial" w:cs="Arial"/>
          <w:sz w:val="26"/>
          <w:szCs w:val="26"/>
        </w:rPr>
        <w:t xml:space="preserve">bajo protesta de decir verdad, que tuvo conocimiento del </w:t>
      </w:r>
      <w:r w:rsidRPr="006C7EC5">
        <w:rPr>
          <w:rFonts w:ascii="Arial" w:eastAsia="Calibri" w:hAnsi="Arial" w:cs="Arial"/>
          <w:sz w:val="26"/>
          <w:szCs w:val="26"/>
        </w:rPr>
        <w:t xml:space="preserve">mismo </w:t>
      </w:r>
      <w:r w:rsidR="00C82723" w:rsidRPr="006C7EC5">
        <w:rPr>
          <w:rFonts w:ascii="Arial" w:eastAsia="Calibri" w:hAnsi="Arial" w:cs="Arial"/>
          <w:sz w:val="26"/>
          <w:szCs w:val="26"/>
        </w:rPr>
        <w:t>el 5 de enero de 2017</w:t>
      </w:r>
      <w:r w:rsidRPr="006C7EC5">
        <w:rPr>
          <w:rFonts w:ascii="Arial" w:eastAsia="Calibri" w:hAnsi="Arial" w:cs="Arial"/>
          <w:sz w:val="26"/>
          <w:szCs w:val="26"/>
        </w:rPr>
        <w:t xml:space="preserve">, </w:t>
      </w:r>
      <w:r w:rsidR="00F1707C" w:rsidRPr="006C7EC5">
        <w:rPr>
          <w:rFonts w:ascii="Arial" w:eastAsia="Calibri" w:hAnsi="Arial" w:cs="Arial"/>
          <w:sz w:val="26"/>
          <w:szCs w:val="26"/>
        </w:rPr>
        <w:t xml:space="preserve">por tanto, </w:t>
      </w:r>
      <w:r w:rsidR="00C82723" w:rsidRPr="006C7EC5">
        <w:rPr>
          <w:rFonts w:ascii="Arial" w:eastAsia="Calibri" w:hAnsi="Arial" w:cs="Arial"/>
          <w:sz w:val="26"/>
          <w:szCs w:val="26"/>
        </w:rPr>
        <w:t>la fecha</w:t>
      </w:r>
      <w:r w:rsidR="00B6528F">
        <w:rPr>
          <w:rFonts w:ascii="Arial" w:eastAsia="Calibri" w:hAnsi="Arial" w:cs="Arial"/>
          <w:sz w:val="26"/>
          <w:szCs w:val="26"/>
        </w:rPr>
        <w:t xml:space="preserve"> en que presentó la demanda</w:t>
      </w:r>
      <w:r w:rsidR="00F1707C" w:rsidRPr="006C7EC5">
        <w:rPr>
          <w:rFonts w:ascii="Arial" w:eastAsia="Calibri" w:hAnsi="Arial" w:cs="Arial"/>
          <w:sz w:val="26"/>
          <w:szCs w:val="26"/>
        </w:rPr>
        <w:t xml:space="preserve"> veinticinco </w:t>
      </w:r>
      <w:r w:rsidR="00C82723" w:rsidRPr="006C7EC5">
        <w:rPr>
          <w:rFonts w:ascii="Arial" w:eastAsia="Calibri" w:hAnsi="Arial" w:cs="Arial"/>
          <w:sz w:val="26"/>
          <w:szCs w:val="26"/>
        </w:rPr>
        <w:t xml:space="preserve">de enero de </w:t>
      </w:r>
      <w:r w:rsidR="00F1707C" w:rsidRPr="006C7EC5">
        <w:rPr>
          <w:rFonts w:ascii="Arial" w:eastAsia="Calibri" w:hAnsi="Arial" w:cs="Arial"/>
          <w:sz w:val="26"/>
          <w:szCs w:val="26"/>
        </w:rPr>
        <w:t xml:space="preserve"> dos mil diecisiete, fue </w:t>
      </w:r>
      <w:r w:rsidR="00C82723" w:rsidRPr="006C7EC5">
        <w:rPr>
          <w:rFonts w:ascii="Arial" w:eastAsia="Calibri" w:hAnsi="Arial" w:cs="Arial"/>
          <w:sz w:val="26"/>
          <w:szCs w:val="26"/>
        </w:rPr>
        <w:t xml:space="preserve">presentada dentro del término que establece dicho precepto. </w:t>
      </w:r>
    </w:p>
    <w:p w:rsidR="00F1707C" w:rsidRPr="006C7EC5" w:rsidRDefault="00F1707C" w:rsidP="00F1707C">
      <w:pPr>
        <w:spacing w:before="240" w:line="360" w:lineRule="auto"/>
        <w:jc w:val="both"/>
        <w:rPr>
          <w:rFonts w:ascii="Arial" w:eastAsia="Calibri" w:hAnsi="Arial" w:cs="Arial"/>
          <w:sz w:val="26"/>
          <w:szCs w:val="26"/>
        </w:rPr>
      </w:pPr>
      <w:r w:rsidRPr="006C7EC5">
        <w:rPr>
          <w:rFonts w:ascii="Arial" w:eastAsia="Calibri" w:hAnsi="Arial" w:cs="Arial"/>
          <w:sz w:val="26"/>
          <w:szCs w:val="26"/>
        </w:rPr>
        <w:tab/>
        <w:t xml:space="preserve">Agrega que si </w:t>
      </w:r>
      <w:r w:rsidR="00C82723" w:rsidRPr="006C7EC5">
        <w:rPr>
          <w:rFonts w:ascii="Arial" w:eastAsia="Calibri" w:hAnsi="Arial" w:cs="Arial"/>
          <w:sz w:val="26"/>
          <w:szCs w:val="26"/>
        </w:rPr>
        <w:t>bien es cierto, el acta de infracción folio 133698, levantada por la policía vial con placa PV-78 tien</w:t>
      </w:r>
      <w:r w:rsidR="00E16362" w:rsidRPr="006C7EC5">
        <w:rPr>
          <w:rFonts w:ascii="Arial" w:eastAsia="Calibri" w:hAnsi="Arial" w:cs="Arial"/>
          <w:sz w:val="26"/>
          <w:szCs w:val="26"/>
        </w:rPr>
        <w:t>e fecha de</w:t>
      </w:r>
      <w:r w:rsidR="000536EC" w:rsidRPr="006C7EC5">
        <w:rPr>
          <w:rFonts w:ascii="Arial" w:eastAsia="Calibri" w:hAnsi="Arial" w:cs="Arial"/>
          <w:sz w:val="26"/>
          <w:szCs w:val="26"/>
        </w:rPr>
        <w:t xml:space="preserve"> 05 de enero de 2016, también </w:t>
      </w:r>
      <w:r w:rsidRPr="006C7EC5">
        <w:rPr>
          <w:rFonts w:ascii="Arial" w:eastAsia="Calibri" w:hAnsi="Arial" w:cs="Arial"/>
          <w:sz w:val="26"/>
          <w:szCs w:val="26"/>
        </w:rPr>
        <w:t>lo es que</w:t>
      </w:r>
      <w:r w:rsidR="00C82723" w:rsidRPr="006C7EC5">
        <w:rPr>
          <w:rFonts w:ascii="Arial" w:eastAsia="Calibri" w:hAnsi="Arial" w:cs="Arial"/>
          <w:sz w:val="26"/>
          <w:szCs w:val="26"/>
        </w:rPr>
        <w:t xml:space="preserve"> en el recibo de pago folio GRL0230000002</w:t>
      </w:r>
      <w:r w:rsidRPr="006C7EC5">
        <w:rPr>
          <w:rFonts w:ascii="Arial" w:eastAsia="Calibri" w:hAnsi="Arial" w:cs="Arial"/>
          <w:sz w:val="26"/>
          <w:szCs w:val="26"/>
        </w:rPr>
        <w:t xml:space="preserve">14757 </w:t>
      </w:r>
      <w:r w:rsidR="00E16362" w:rsidRPr="006C7EC5">
        <w:rPr>
          <w:rFonts w:ascii="Arial" w:eastAsia="Calibri" w:hAnsi="Arial" w:cs="Arial"/>
          <w:sz w:val="26"/>
          <w:szCs w:val="26"/>
        </w:rPr>
        <w:t xml:space="preserve">es de </w:t>
      </w:r>
      <w:r w:rsidRPr="006C7EC5">
        <w:rPr>
          <w:rFonts w:ascii="Arial" w:eastAsia="Calibri" w:hAnsi="Arial" w:cs="Arial"/>
          <w:sz w:val="26"/>
          <w:szCs w:val="26"/>
        </w:rPr>
        <w:t>fecha 19 de enero 2017</w:t>
      </w:r>
      <w:r w:rsidR="00B6528F">
        <w:rPr>
          <w:rFonts w:ascii="Arial" w:eastAsia="Calibri" w:hAnsi="Arial" w:cs="Arial"/>
          <w:sz w:val="26"/>
          <w:szCs w:val="26"/>
        </w:rPr>
        <w:t xml:space="preserve">, del cual </w:t>
      </w:r>
      <w:r w:rsidR="00C82723" w:rsidRPr="006C7EC5">
        <w:rPr>
          <w:rFonts w:ascii="Arial" w:eastAsia="Calibri" w:hAnsi="Arial" w:cs="Arial"/>
          <w:sz w:val="26"/>
          <w:szCs w:val="26"/>
        </w:rPr>
        <w:t xml:space="preserve">se advierte </w:t>
      </w:r>
      <w:r w:rsidR="00E16362" w:rsidRPr="006C7EC5">
        <w:rPr>
          <w:rFonts w:ascii="Arial" w:eastAsia="Calibri" w:hAnsi="Arial" w:cs="Arial"/>
          <w:sz w:val="26"/>
          <w:szCs w:val="26"/>
        </w:rPr>
        <w:t xml:space="preserve"> que </w:t>
      </w:r>
      <w:r w:rsidR="00C82723" w:rsidRPr="006C7EC5">
        <w:rPr>
          <w:rFonts w:ascii="Arial" w:eastAsia="Calibri" w:hAnsi="Arial" w:cs="Arial"/>
          <w:sz w:val="26"/>
          <w:szCs w:val="26"/>
        </w:rPr>
        <w:t xml:space="preserve">el folio del acta de infracción </w:t>
      </w:r>
      <w:r w:rsidR="00E16362" w:rsidRPr="006C7EC5">
        <w:rPr>
          <w:rFonts w:ascii="Arial" w:eastAsia="Calibri" w:hAnsi="Arial" w:cs="Arial"/>
          <w:sz w:val="26"/>
          <w:szCs w:val="26"/>
        </w:rPr>
        <w:t xml:space="preserve"> es </w:t>
      </w:r>
      <w:r w:rsidR="00C82723" w:rsidRPr="006C7EC5">
        <w:rPr>
          <w:rFonts w:ascii="Arial" w:eastAsia="Calibri" w:hAnsi="Arial" w:cs="Arial"/>
          <w:sz w:val="26"/>
          <w:szCs w:val="26"/>
        </w:rPr>
        <w:t xml:space="preserve">“0017133698”, </w:t>
      </w:r>
      <w:r w:rsidR="00E16362" w:rsidRPr="006C7EC5">
        <w:rPr>
          <w:rFonts w:ascii="Arial" w:eastAsia="Calibri" w:hAnsi="Arial" w:cs="Arial"/>
          <w:sz w:val="26"/>
          <w:szCs w:val="26"/>
        </w:rPr>
        <w:t xml:space="preserve">y que al </w:t>
      </w:r>
      <w:r w:rsidR="00C82723" w:rsidRPr="006C7EC5">
        <w:rPr>
          <w:rFonts w:ascii="Arial" w:eastAsia="Calibri" w:hAnsi="Arial" w:cs="Arial"/>
          <w:sz w:val="26"/>
          <w:szCs w:val="26"/>
        </w:rPr>
        <w:t>pagar la multa el sistema lo registra con el año en que se levantó la infracción, sit</w:t>
      </w:r>
      <w:r w:rsidRPr="006C7EC5">
        <w:rPr>
          <w:rFonts w:ascii="Arial" w:eastAsia="Calibri" w:hAnsi="Arial" w:cs="Arial"/>
          <w:sz w:val="26"/>
          <w:szCs w:val="26"/>
        </w:rPr>
        <w:t>uación que el A quo pud</w:t>
      </w:r>
      <w:r w:rsidR="00B6528F">
        <w:rPr>
          <w:rFonts w:ascii="Arial" w:eastAsia="Calibri" w:hAnsi="Arial" w:cs="Arial"/>
          <w:sz w:val="26"/>
          <w:szCs w:val="26"/>
        </w:rPr>
        <w:t>o verificar</w:t>
      </w:r>
      <w:r w:rsidRPr="006C7EC5">
        <w:rPr>
          <w:rFonts w:ascii="Arial" w:eastAsia="Calibri" w:hAnsi="Arial" w:cs="Arial"/>
          <w:sz w:val="26"/>
          <w:szCs w:val="26"/>
        </w:rPr>
        <w:t xml:space="preserve"> al solicitar dicha </w:t>
      </w:r>
      <w:r w:rsidRPr="006C7EC5">
        <w:rPr>
          <w:rFonts w:ascii="Arial" w:eastAsia="Calibri" w:hAnsi="Arial" w:cs="Arial"/>
          <w:sz w:val="26"/>
          <w:szCs w:val="26"/>
        </w:rPr>
        <w:lastRenderedPageBreak/>
        <w:t>información</w:t>
      </w:r>
      <w:r w:rsidR="00C82723" w:rsidRPr="006C7EC5">
        <w:rPr>
          <w:rFonts w:ascii="Arial" w:eastAsia="Calibri" w:hAnsi="Arial" w:cs="Arial"/>
          <w:sz w:val="26"/>
          <w:szCs w:val="26"/>
        </w:rPr>
        <w:t xml:space="preserve"> al Recaudador de Rentas del Municipio de Oaxaca de Juárez, y </w:t>
      </w:r>
      <w:r w:rsidRPr="006C7EC5">
        <w:rPr>
          <w:rFonts w:ascii="Arial" w:eastAsia="Calibri" w:hAnsi="Arial" w:cs="Arial"/>
          <w:sz w:val="26"/>
          <w:szCs w:val="26"/>
        </w:rPr>
        <w:t xml:space="preserve">con ello corroborar </w:t>
      </w:r>
      <w:r w:rsidR="00C82723" w:rsidRPr="006C7EC5">
        <w:rPr>
          <w:rFonts w:ascii="Arial" w:eastAsia="Calibri" w:hAnsi="Arial" w:cs="Arial"/>
          <w:sz w:val="26"/>
          <w:szCs w:val="26"/>
        </w:rPr>
        <w:t>que dicho doc</w:t>
      </w:r>
      <w:r w:rsidRPr="006C7EC5">
        <w:rPr>
          <w:rFonts w:ascii="Arial" w:eastAsia="Calibri" w:hAnsi="Arial" w:cs="Arial"/>
          <w:sz w:val="26"/>
          <w:szCs w:val="26"/>
        </w:rPr>
        <w:t>umento</w:t>
      </w:r>
      <w:r w:rsidR="00C82723" w:rsidRPr="006C7EC5">
        <w:rPr>
          <w:rFonts w:ascii="Arial" w:eastAsia="Calibri" w:hAnsi="Arial" w:cs="Arial"/>
          <w:sz w:val="26"/>
          <w:szCs w:val="26"/>
        </w:rPr>
        <w:t xml:space="preserve"> fue elaborado  en el </w:t>
      </w:r>
      <w:r w:rsidRPr="006C7EC5">
        <w:rPr>
          <w:rFonts w:ascii="Arial" w:eastAsia="Calibri" w:hAnsi="Arial" w:cs="Arial"/>
          <w:sz w:val="26"/>
          <w:szCs w:val="26"/>
        </w:rPr>
        <w:t xml:space="preserve"> año </w:t>
      </w:r>
      <w:r w:rsidR="00C82723" w:rsidRPr="006C7EC5">
        <w:rPr>
          <w:rFonts w:ascii="Arial" w:eastAsia="Calibri" w:hAnsi="Arial" w:cs="Arial"/>
          <w:sz w:val="26"/>
          <w:szCs w:val="26"/>
        </w:rPr>
        <w:t>2017</w:t>
      </w:r>
      <w:r w:rsidRPr="006C7EC5">
        <w:rPr>
          <w:rFonts w:ascii="Arial" w:eastAsia="Calibri" w:hAnsi="Arial" w:cs="Arial"/>
          <w:sz w:val="26"/>
          <w:szCs w:val="26"/>
        </w:rPr>
        <w:t xml:space="preserve"> dos mil diecisiete</w:t>
      </w:r>
      <w:r w:rsidR="00C82723" w:rsidRPr="006C7EC5">
        <w:rPr>
          <w:rFonts w:ascii="Arial" w:eastAsia="Calibri" w:hAnsi="Arial" w:cs="Arial"/>
          <w:sz w:val="26"/>
          <w:szCs w:val="26"/>
        </w:rPr>
        <w:t xml:space="preserve"> y no en el 2016,</w:t>
      </w:r>
      <w:r w:rsidRPr="006C7EC5">
        <w:rPr>
          <w:rFonts w:ascii="Arial" w:eastAsia="Calibri" w:hAnsi="Arial" w:cs="Arial"/>
          <w:sz w:val="26"/>
          <w:szCs w:val="26"/>
        </w:rPr>
        <w:t xml:space="preserve"> como indebidamente </w:t>
      </w:r>
      <w:r w:rsidR="00C82723" w:rsidRPr="006C7EC5">
        <w:rPr>
          <w:rFonts w:ascii="Arial" w:eastAsia="Calibri" w:hAnsi="Arial" w:cs="Arial"/>
          <w:sz w:val="26"/>
          <w:szCs w:val="26"/>
        </w:rPr>
        <w:t xml:space="preserve">la policía  vial </w:t>
      </w:r>
      <w:r w:rsidRPr="006C7EC5">
        <w:rPr>
          <w:rFonts w:ascii="Arial" w:eastAsia="Calibri" w:hAnsi="Arial" w:cs="Arial"/>
          <w:sz w:val="26"/>
          <w:szCs w:val="26"/>
        </w:rPr>
        <w:t xml:space="preserve">estampó en </w:t>
      </w:r>
      <w:r w:rsidR="00C82723" w:rsidRPr="006C7EC5">
        <w:rPr>
          <w:rFonts w:ascii="Arial" w:eastAsia="Calibri" w:hAnsi="Arial" w:cs="Arial"/>
          <w:sz w:val="26"/>
          <w:szCs w:val="26"/>
        </w:rPr>
        <w:t xml:space="preserve">el </w:t>
      </w:r>
      <w:r w:rsidR="00B6528F">
        <w:rPr>
          <w:rFonts w:ascii="Arial" w:eastAsia="Calibri" w:hAnsi="Arial" w:cs="Arial"/>
          <w:sz w:val="26"/>
          <w:szCs w:val="26"/>
        </w:rPr>
        <w:t>acta de infracción folio 133698</w:t>
      </w:r>
      <w:r w:rsidRPr="006C7EC5">
        <w:rPr>
          <w:rFonts w:ascii="Arial" w:eastAsia="Calibri" w:hAnsi="Arial" w:cs="Arial"/>
          <w:sz w:val="26"/>
          <w:szCs w:val="26"/>
        </w:rPr>
        <w:t xml:space="preserve"> siendo lo correcto </w:t>
      </w:r>
      <w:r w:rsidR="00C82723" w:rsidRPr="006C7EC5">
        <w:rPr>
          <w:rFonts w:ascii="Arial" w:eastAsia="Calibri" w:hAnsi="Arial" w:cs="Arial"/>
          <w:sz w:val="26"/>
          <w:szCs w:val="26"/>
        </w:rPr>
        <w:t>2017.</w:t>
      </w:r>
    </w:p>
    <w:p w:rsidR="00F1707C" w:rsidRPr="006C7EC5" w:rsidRDefault="00F1707C" w:rsidP="00F1707C">
      <w:pPr>
        <w:spacing w:before="240" w:line="360" w:lineRule="auto"/>
        <w:jc w:val="both"/>
        <w:rPr>
          <w:rFonts w:ascii="Arial" w:eastAsia="Calibri" w:hAnsi="Arial" w:cs="Arial"/>
          <w:sz w:val="26"/>
          <w:szCs w:val="26"/>
        </w:rPr>
      </w:pPr>
      <w:r w:rsidRPr="006C7EC5">
        <w:rPr>
          <w:rFonts w:ascii="Arial" w:eastAsia="Calibri" w:hAnsi="Arial" w:cs="Arial"/>
          <w:sz w:val="26"/>
          <w:szCs w:val="26"/>
        </w:rPr>
        <w:tab/>
        <w:t xml:space="preserve">Abunda que en </w:t>
      </w:r>
      <w:r w:rsidR="00C82723" w:rsidRPr="006C7EC5">
        <w:rPr>
          <w:rFonts w:ascii="Arial" w:eastAsia="Calibri" w:hAnsi="Arial" w:cs="Arial"/>
          <w:sz w:val="26"/>
          <w:szCs w:val="26"/>
        </w:rPr>
        <w:t xml:space="preserve">el citado recibo de pago, </w:t>
      </w:r>
      <w:r w:rsidRPr="006C7EC5">
        <w:rPr>
          <w:rFonts w:ascii="Arial" w:eastAsia="Calibri" w:hAnsi="Arial" w:cs="Arial"/>
          <w:sz w:val="26"/>
          <w:szCs w:val="26"/>
        </w:rPr>
        <w:t xml:space="preserve">aparece </w:t>
      </w:r>
      <w:r w:rsidR="00C82723" w:rsidRPr="006C7EC5">
        <w:rPr>
          <w:rFonts w:ascii="Arial" w:eastAsia="Calibri" w:hAnsi="Arial" w:cs="Arial"/>
          <w:sz w:val="26"/>
          <w:szCs w:val="26"/>
        </w:rPr>
        <w:t xml:space="preserve">que el ejercicio a pagar es 2017 y el periodo enero, </w:t>
      </w:r>
      <w:r w:rsidRPr="006C7EC5">
        <w:rPr>
          <w:rFonts w:ascii="Arial" w:eastAsia="Calibri" w:hAnsi="Arial" w:cs="Arial"/>
          <w:sz w:val="26"/>
          <w:szCs w:val="26"/>
        </w:rPr>
        <w:t xml:space="preserve">que </w:t>
      </w:r>
      <w:r w:rsidR="00C82723" w:rsidRPr="006C7EC5">
        <w:rPr>
          <w:rFonts w:ascii="Arial" w:eastAsia="Calibri" w:hAnsi="Arial" w:cs="Arial"/>
          <w:sz w:val="26"/>
          <w:szCs w:val="26"/>
        </w:rPr>
        <w:t>en dichos apartados se señala el año y mes en que se levantó el acta de infracción, cuya multa se va a pagar.</w:t>
      </w:r>
    </w:p>
    <w:p w:rsidR="00C82723" w:rsidRPr="006C7EC5" w:rsidRDefault="00F1707C" w:rsidP="00F1707C">
      <w:pPr>
        <w:spacing w:before="240" w:line="360" w:lineRule="auto"/>
        <w:jc w:val="both"/>
        <w:rPr>
          <w:rFonts w:ascii="Arial" w:eastAsia="Calibri" w:hAnsi="Arial" w:cs="Arial"/>
          <w:b/>
          <w:i/>
        </w:rPr>
      </w:pPr>
      <w:r w:rsidRPr="006C7EC5">
        <w:rPr>
          <w:rFonts w:ascii="Arial" w:eastAsia="Calibri" w:hAnsi="Arial" w:cs="Arial"/>
          <w:sz w:val="26"/>
          <w:szCs w:val="26"/>
        </w:rPr>
        <w:tab/>
        <w:t xml:space="preserve"> Finaliza </w:t>
      </w:r>
      <w:r w:rsidR="00C82723" w:rsidRPr="006C7EC5">
        <w:rPr>
          <w:rFonts w:ascii="Arial" w:eastAsia="Calibri" w:hAnsi="Arial" w:cs="Arial"/>
          <w:sz w:val="26"/>
          <w:szCs w:val="26"/>
        </w:rPr>
        <w:t xml:space="preserve">que </w:t>
      </w:r>
      <w:r w:rsidR="007708F6" w:rsidRPr="006C7EC5">
        <w:rPr>
          <w:rFonts w:ascii="Arial" w:eastAsia="Calibri" w:hAnsi="Arial" w:cs="Arial"/>
          <w:sz w:val="26"/>
          <w:szCs w:val="26"/>
        </w:rPr>
        <w:t xml:space="preserve">el </w:t>
      </w:r>
      <w:r w:rsidR="00C82723" w:rsidRPr="006C7EC5">
        <w:rPr>
          <w:rFonts w:ascii="Arial" w:eastAsia="Calibri" w:hAnsi="Arial" w:cs="Arial"/>
          <w:sz w:val="26"/>
          <w:szCs w:val="26"/>
        </w:rPr>
        <w:t xml:space="preserve">acta de infracción </w:t>
      </w:r>
      <w:r w:rsidR="007708F6" w:rsidRPr="006C7EC5">
        <w:rPr>
          <w:rFonts w:ascii="Arial" w:eastAsia="Calibri" w:hAnsi="Arial" w:cs="Arial"/>
          <w:sz w:val="26"/>
          <w:szCs w:val="26"/>
        </w:rPr>
        <w:t xml:space="preserve">impugnado </w:t>
      </w:r>
      <w:r w:rsidR="00C82723" w:rsidRPr="006C7EC5">
        <w:rPr>
          <w:rFonts w:ascii="Arial" w:eastAsia="Calibri" w:hAnsi="Arial" w:cs="Arial"/>
          <w:sz w:val="26"/>
          <w:szCs w:val="26"/>
        </w:rPr>
        <w:t xml:space="preserve">se señala: </w:t>
      </w:r>
      <w:r w:rsidR="00C82723" w:rsidRPr="006C7EC5">
        <w:rPr>
          <w:rFonts w:ascii="Arial" w:eastAsia="Calibri" w:hAnsi="Arial" w:cs="Arial"/>
          <w:b/>
          <w:i/>
        </w:rPr>
        <w:t>“… el pago efectuado, dentro de los 15 día</w:t>
      </w:r>
      <w:r w:rsidR="007708F6" w:rsidRPr="006C7EC5">
        <w:rPr>
          <w:rFonts w:ascii="Arial" w:eastAsia="Calibri" w:hAnsi="Arial" w:cs="Arial"/>
          <w:b/>
          <w:i/>
        </w:rPr>
        <w:t>s</w:t>
      </w:r>
      <w:r w:rsidR="00C82723" w:rsidRPr="006C7EC5">
        <w:rPr>
          <w:rFonts w:ascii="Arial" w:eastAsia="Calibri" w:hAnsi="Arial" w:cs="Arial"/>
          <w:b/>
          <w:i/>
        </w:rPr>
        <w:t xml:space="preserve"> siguientes contados a partir de la fecha de levantamiento tendrá derecho a un 50 % de descuento con la excepción que señala la fracci</w:t>
      </w:r>
      <w:r w:rsidR="007708F6" w:rsidRPr="006C7EC5">
        <w:rPr>
          <w:rFonts w:ascii="Arial" w:eastAsia="Calibri" w:hAnsi="Arial" w:cs="Arial"/>
          <w:b/>
          <w:i/>
        </w:rPr>
        <w:t>ón XII del artículo 201 de la Ley de Ingresos del M</w:t>
      </w:r>
      <w:r w:rsidR="00C82723" w:rsidRPr="006C7EC5">
        <w:rPr>
          <w:rFonts w:ascii="Arial" w:eastAsia="Calibri" w:hAnsi="Arial" w:cs="Arial"/>
          <w:b/>
          <w:i/>
        </w:rPr>
        <w:t>unicipio de Oaxaca de Ju</w:t>
      </w:r>
      <w:r w:rsidR="006C7EC5">
        <w:rPr>
          <w:rFonts w:ascii="Arial" w:eastAsia="Calibri" w:hAnsi="Arial" w:cs="Arial"/>
          <w:b/>
          <w:i/>
        </w:rPr>
        <w:t xml:space="preserve">árez, para el ejercicio fiscal </w:t>
      </w:r>
      <w:r w:rsidR="00C82723" w:rsidRPr="006C7EC5">
        <w:rPr>
          <w:rFonts w:ascii="Arial" w:eastAsia="Calibri" w:hAnsi="Arial" w:cs="Arial"/>
          <w:b/>
          <w:i/>
        </w:rPr>
        <w:t>vigente, así como las contenidas en los artículos correspondientes del reglamento de la materia…”</w:t>
      </w:r>
    </w:p>
    <w:p w:rsidR="00E17E76" w:rsidRPr="006C7EC5" w:rsidRDefault="00D3791C" w:rsidP="00E17E76">
      <w:pPr>
        <w:spacing w:before="240" w:line="360" w:lineRule="auto"/>
        <w:ind w:firstLine="708"/>
        <w:jc w:val="both"/>
        <w:rPr>
          <w:rFonts w:ascii="Arial" w:hAnsi="Arial" w:cs="Arial"/>
          <w:bCs/>
          <w:sz w:val="26"/>
          <w:szCs w:val="26"/>
          <w:lang w:val="es-MX"/>
        </w:rPr>
      </w:pPr>
      <w:r w:rsidRPr="006C7EC5">
        <w:rPr>
          <w:rFonts w:ascii="Arial" w:eastAsia="Calibri" w:hAnsi="Arial" w:cs="Arial"/>
          <w:b/>
          <w:bCs/>
          <w:sz w:val="26"/>
          <w:szCs w:val="26"/>
        </w:rPr>
        <w:t>CUARTO.-</w:t>
      </w:r>
      <w:r w:rsidRPr="006C7EC5">
        <w:rPr>
          <w:rFonts w:ascii="Arial" w:eastAsia="Calibri" w:hAnsi="Arial" w:cs="Arial"/>
          <w:bCs/>
          <w:sz w:val="26"/>
          <w:szCs w:val="26"/>
        </w:rPr>
        <w:t xml:space="preserve"> Del análisis a las </w:t>
      </w:r>
      <w:r w:rsidR="00E17E76" w:rsidRPr="006C7EC5">
        <w:rPr>
          <w:rFonts w:ascii="Arial" w:eastAsia="Calibri" w:hAnsi="Arial" w:cs="Arial"/>
          <w:bCs/>
          <w:sz w:val="26"/>
          <w:szCs w:val="26"/>
        </w:rPr>
        <w:t xml:space="preserve">constancias que integran el expediente de primera instancia a las que se les otorga pleno valor probatorio de conformidad con lo dispuesto por la fracción I, del artículo 173, de la Ley de Justicia Administrativa para el Estado de Oaxaca, </w:t>
      </w:r>
      <w:r w:rsidR="00B6528F">
        <w:rPr>
          <w:rFonts w:ascii="Arial" w:eastAsia="Calibri" w:hAnsi="Arial" w:cs="Arial"/>
          <w:bCs/>
          <w:sz w:val="26"/>
          <w:szCs w:val="26"/>
        </w:rPr>
        <w:t xml:space="preserve">vigente hasta el veinte de octubre de dos mil diecisiete, </w:t>
      </w:r>
      <w:r w:rsidR="00E17E76" w:rsidRPr="006C7EC5">
        <w:rPr>
          <w:rFonts w:ascii="Arial" w:hAnsi="Arial" w:cs="Arial"/>
          <w:bCs/>
          <w:sz w:val="26"/>
          <w:szCs w:val="26"/>
          <w:lang w:val="es-MX"/>
        </w:rPr>
        <w:t xml:space="preserve">por tratarse de una actuación judicial,  se advierte  las constancias siguientes: </w:t>
      </w:r>
    </w:p>
    <w:p w:rsidR="005C1B02" w:rsidRPr="006C7EC5" w:rsidRDefault="00E17E76" w:rsidP="005C1B02">
      <w:pPr>
        <w:spacing w:before="240" w:line="360" w:lineRule="auto"/>
        <w:ind w:firstLine="708"/>
        <w:jc w:val="both"/>
        <w:rPr>
          <w:rFonts w:ascii="Arial" w:hAnsi="Arial" w:cs="Arial"/>
          <w:bCs/>
          <w:sz w:val="26"/>
          <w:szCs w:val="26"/>
          <w:lang w:val="es-MX"/>
        </w:rPr>
      </w:pPr>
      <w:r w:rsidRPr="006C7EC5">
        <w:rPr>
          <w:rFonts w:ascii="Arial" w:hAnsi="Arial" w:cs="Arial"/>
          <w:bCs/>
          <w:sz w:val="26"/>
          <w:szCs w:val="26"/>
          <w:lang w:val="es-MX"/>
        </w:rPr>
        <w:t xml:space="preserve"> El escrito de demanda de nulidad presentado por </w:t>
      </w:r>
      <w:r w:rsidR="009A039E">
        <w:rPr>
          <w:rFonts w:ascii="Arial" w:hAnsi="Arial" w:cs="Arial"/>
          <w:bCs/>
          <w:sz w:val="26"/>
          <w:szCs w:val="26"/>
          <w:lang w:val="es-MX"/>
        </w:rPr>
        <w:t>**********</w:t>
      </w:r>
      <w:r w:rsidRPr="006C7EC5">
        <w:rPr>
          <w:rFonts w:ascii="Arial" w:hAnsi="Arial" w:cs="Arial"/>
          <w:bCs/>
          <w:sz w:val="26"/>
          <w:szCs w:val="26"/>
          <w:lang w:val="es-MX"/>
        </w:rPr>
        <w:t>, ante la ofi</w:t>
      </w:r>
      <w:r w:rsidR="006C7EC5">
        <w:rPr>
          <w:rFonts w:ascii="Arial" w:hAnsi="Arial" w:cs="Arial"/>
          <w:bCs/>
          <w:sz w:val="26"/>
          <w:szCs w:val="26"/>
          <w:lang w:val="es-MX"/>
        </w:rPr>
        <w:t>cialía de partes común de este T</w:t>
      </w:r>
      <w:r w:rsidRPr="006C7EC5">
        <w:rPr>
          <w:rFonts w:ascii="Arial" w:hAnsi="Arial" w:cs="Arial"/>
          <w:bCs/>
          <w:sz w:val="26"/>
          <w:szCs w:val="26"/>
          <w:lang w:val="es-MX"/>
        </w:rPr>
        <w:t xml:space="preserve">ribunal el </w:t>
      </w:r>
      <w:r w:rsidR="006C7EC5">
        <w:rPr>
          <w:rFonts w:ascii="Arial" w:hAnsi="Arial" w:cs="Arial"/>
          <w:bCs/>
          <w:sz w:val="26"/>
          <w:szCs w:val="26"/>
          <w:lang w:val="es-MX"/>
        </w:rPr>
        <w:t xml:space="preserve">25 </w:t>
      </w:r>
      <w:r w:rsidRPr="006C7EC5">
        <w:rPr>
          <w:rFonts w:ascii="Arial" w:hAnsi="Arial" w:cs="Arial"/>
          <w:bCs/>
          <w:sz w:val="26"/>
          <w:szCs w:val="26"/>
          <w:lang w:val="es-MX"/>
        </w:rPr>
        <w:t>veinticinco de enero de</w:t>
      </w:r>
      <w:r w:rsidR="006C7EC5">
        <w:rPr>
          <w:rFonts w:ascii="Arial" w:hAnsi="Arial" w:cs="Arial"/>
          <w:bCs/>
          <w:sz w:val="26"/>
          <w:szCs w:val="26"/>
          <w:lang w:val="es-MX"/>
        </w:rPr>
        <w:t xml:space="preserve"> 2017</w:t>
      </w:r>
      <w:r w:rsidRPr="006C7EC5">
        <w:rPr>
          <w:rFonts w:ascii="Arial" w:hAnsi="Arial" w:cs="Arial"/>
          <w:bCs/>
          <w:sz w:val="26"/>
          <w:szCs w:val="26"/>
          <w:lang w:val="es-MX"/>
        </w:rPr>
        <w:t xml:space="preserve"> dos mil diecisiete, tal como consta en la certificación de recepción de demandas (foja 1)</w:t>
      </w:r>
      <w:r w:rsidR="005C1B02" w:rsidRPr="006C7EC5">
        <w:rPr>
          <w:rFonts w:ascii="Arial" w:hAnsi="Arial" w:cs="Arial"/>
          <w:bCs/>
          <w:sz w:val="26"/>
          <w:szCs w:val="26"/>
          <w:lang w:val="es-MX"/>
        </w:rPr>
        <w:t xml:space="preserve">; en la que demanda  a la Policía Vial Érica Guadalupe Hernández Pineda, con numero estadístico </w:t>
      </w:r>
      <w:r w:rsidR="00B6528F">
        <w:rPr>
          <w:rFonts w:ascii="Arial" w:hAnsi="Arial" w:cs="Arial"/>
          <w:bCs/>
          <w:sz w:val="26"/>
          <w:szCs w:val="26"/>
          <w:lang w:val="es-MX"/>
        </w:rPr>
        <w:t>PV-78 adscrita a la Comisión de</w:t>
      </w:r>
      <w:r w:rsidR="005C1B02" w:rsidRPr="006C7EC5">
        <w:rPr>
          <w:rFonts w:ascii="Arial" w:hAnsi="Arial" w:cs="Arial"/>
          <w:bCs/>
          <w:sz w:val="26"/>
          <w:szCs w:val="26"/>
          <w:lang w:val="es-MX"/>
        </w:rPr>
        <w:t xml:space="preserve"> Seguridad  Publica,  Vialidad y protección Civil Municipal y al Secretario de Finanzas y Administración, ambas autoridades de Oaxaca de Juárez, Oaxaca;  </w:t>
      </w:r>
      <w:r w:rsidRPr="006C7EC5">
        <w:rPr>
          <w:rFonts w:ascii="Arial" w:hAnsi="Arial" w:cs="Arial"/>
          <w:bCs/>
          <w:sz w:val="26"/>
          <w:szCs w:val="26"/>
          <w:lang w:val="es-MX"/>
        </w:rPr>
        <w:t>refiere “BAJO PROTESTA DE DECIR VERDAD</w:t>
      </w:r>
      <w:r w:rsidR="005C1B02" w:rsidRPr="006C7EC5">
        <w:rPr>
          <w:rFonts w:ascii="Arial" w:hAnsi="Arial" w:cs="Arial"/>
          <w:bCs/>
          <w:sz w:val="26"/>
          <w:szCs w:val="26"/>
          <w:lang w:val="es-MX"/>
        </w:rPr>
        <w:t xml:space="preserve">, </w:t>
      </w:r>
      <w:r w:rsidR="00E16471" w:rsidRPr="006C7EC5">
        <w:rPr>
          <w:rFonts w:ascii="Arial" w:hAnsi="Arial" w:cs="Arial"/>
          <w:bCs/>
          <w:sz w:val="26"/>
          <w:szCs w:val="26"/>
          <w:lang w:val="es-MX"/>
        </w:rPr>
        <w:t>que tuvo</w:t>
      </w:r>
      <w:r w:rsidR="005C1B02" w:rsidRPr="006C7EC5">
        <w:rPr>
          <w:rFonts w:ascii="Arial" w:hAnsi="Arial" w:cs="Arial"/>
          <w:bCs/>
          <w:sz w:val="26"/>
          <w:szCs w:val="26"/>
          <w:lang w:val="es-MX"/>
        </w:rPr>
        <w:t xml:space="preserve"> conocimiento del acto</w:t>
      </w:r>
      <w:r w:rsidR="00B6528F">
        <w:rPr>
          <w:rFonts w:ascii="Arial" w:hAnsi="Arial" w:cs="Arial"/>
          <w:bCs/>
          <w:sz w:val="26"/>
          <w:szCs w:val="26"/>
          <w:lang w:val="es-MX"/>
        </w:rPr>
        <w:t xml:space="preserve"> impugnado, el día 05 de enero </w:t>
      </w:r>
      <w:r w:rsidR="005C1B02" w:rsidRPr="006C7EC5">
        <w:rPr>
          <w:rFonts w:ascii="Arial" w:hAnsi="Arial" w:cs="Arial"/>
          <w:bCs/>
          <w:sz w:val="26"/>
          <w:szCs w:val="26"/>
          <w:lang w:val="es-MX"/>
        </w:rPr>
        <w:t xml:space="preserve">de 2017. </w:t>
      </w:r>
      <w:r w:rsidR="00933B73" w:rsidRPr="006C7EC5">
        <w:rPr>
          <w:rFonts w:ascii="Arial" w:hAnsi="Arial" w:cs="Arial"/>
          <w:bCs/>
          <w:sz w:val="26"/>
          <w:szCs w:val="26"/>
          <w:lang w:val="es-MX"/>
        </w:rPr>
        <w:t xml:space="preserve"> </w:t>
      </w:r>
    </w:p>
    <w:p w:rsidR="00E16471" w:rsidRPr="006C7EC5" w:rsidRDefault="00E16471" w:rsidP="00D6388B">
      <w:pPr>
        <w:spacing w:before="240" w:line="360" w:lineRule="auto"/>
        <w:ind w:firstLine="708"/>
        <w:jc w:val="both"/>
        <w:rPr>
          <w:rFonts w:ascii="Arial" w:hAnsi="Arial" w:cs="Arial"/>
          <w:bCs/>
          <w:i/>
          <w:lang w:val="es-MX"/>
        </w:rPr>
      </w:pPr>
      <w:r w:rsidRPr="006C7EC5">
        <w:rPr>
          <w:rFonts w:ascii="Arial" w:hAnsi="Arial" w:cs="Arial"/>
          <w:bCs/>
          <w:sz w:val="26"/>
          <w:szCs w:val="26"/>
          <w:lang w:val="es-MX"/>
        </w:rPr>
        <w:t xml:space="preserve"> En autos obra </w:t>
      </w:r>
      <w:r w:rsidR="007D193D" w:rsidRPr="006C7EC5">
        <w:rPr>
          <w:rFonts w:ascii="Arial" w:hAnsi="Arial" w:cs="Arial"/>
          <w:bCs/>
          <w:sz w:val="26"/>
          <w:szCs w:val="26"/>
          <w:lang w:val="es-MX"/>
        </w:rPr>
        <w:t xml:space="preserve">el </w:t>
      </w:r>
      <w:r w:rsidR="005C0A8B" w:rsidRPr="006C7EC5">
        <w:rPr>
          <w:rFonts w:ascii="Arial" w:hAnsi="Arial" w:cs="Arial"/>
          <w:bCs/>
          <w:sz w:val="26"/>
          <w:szCs w:val="26"/>
          <w:lang w:val="es-MX"/>
        </w:rPr>
        <w:t>Acta de infracción folio 133698</w:t>
      </w:r>
      <w:r w:rsidR="007D193D" w:rsidRPr="006C7EC5">
        <w:rPr>
          <w:rFonts w:ascii="Arial" w:hAnsi="Arial" w:cs="Arial"/>
          <w:bCs/>
          <w:sz w:val="26"/>
          <w:szCs w:val="26"/>
          <w:lang w:val="es-MX"/>
        </w:rPr>
        <w:t xml:space="preserve">, con los datos siguientes: </w:t>
      </w:r>
      <w:r w:rsidR="007D193D" w:rsidRPr="006C7EC5">
        <w:rPr>
          <w:rFonts w:ascii="Arial" w:hAnsi="Arial" w:cs="Arial"/>
          <w:bCs/>
          <w:i/>
          <w:lang w:val="es-MX"/>
        </w:rPr>
        <w:t>“… PLACAS: 66-87-SJH. ESTADO: OAXACA. NUMERO DE SERIE: SE DESCONOCE. UBICACIÓN CALLE; PERIFERICO A LA ALTURA DEL PUENTE.  COLONIA O AGENCIA: CENTRAL DEL MUNICIPIO DE OAXACA DE JUAREZ. HORA: 19:20. DIA: 5. MES: ENERO. AÑO: 2016…”</w:t>
      </w:r>
      <w:r w:rsidRPr="006C7EC5">
        <w:rPr>
          <w:rFonts w:ascii="Arial" w:hAnsi="Arial" w:cs="Arial"/>
          <w:bCs/>
          <w:i/>
          <w:lang w:val="es-MX"/>
        </w:rPr>
        <w:t xml:space="preserve">  </w:t>
      </w:r>
    </w:p>
    <w:p w:rsidR="005C0A8B" w:rsidRPr="006C7EC5" w:rsidRDefault="007D193D" w:rsidP="004D0FBD">
      <w:pPr>
        <w:spacing w:before="240" w:line="360" w:lineRule="auto"/>
        <w:ind w:firstLine="708"/>
        <w:jc w:val="both"/>
        <w:rPr>
          <w:rFonts w:ascii="Arial" w:hAnsi="Arial" w:cs="Arial"/>
          <w:b/>
          <w:bCs/>
          <w:i/>
          <w:lang w:val="es-MX"/>
        </w:rPr>
      </w:pPr>
      <w:r w:rsidRPr="006C7EC5">
        <w:rPr>
          <w:rFonts w:ascii="Arial" w:hAnsi="Arial" w:cs="Arial"/>
          <w:bCs/>
          <w:sz w:val="26"/>
          <w:szCs w:val="26"/>
          <w:lang w:val="es-MX"/>
        </w:rPr>
        <w:lastRenderedPageBreak/>
        <w:t xml:space="preserve"> Asimismo en el contenido del acta de infracción contiene en la parte </w:t>
      </w:r>
      <w:r w:rsidR="004D0FBD" w:rsidRPr="006C7EC5">
        <w:rPr>
          <w:rFonts w:ascii="Arial" w:hAnsi="Arial" w:cs="Arial"/>
          <w:bCs/>
          <w:sz w:val="26"/>
          <w:szCs w:val="26"/>
          <w:lang w:val="es-MX"/>
        </w:rPr>
        <w:t>ultima</w:t>
      </w:r>
      <w:r w:rsidRPr="006C7EC5">
        <w:rPr>
          <w:rFonts w:ascii="Arial" w:hAnsi="Arial" w:cs="Arial"/>
          <w:bCs/>
          <w:sz w:val="26"/>
          <w:szCs w:val="26"/>
          <w:lang w:val="es-MX"/>
        </w:rPr>
        <w:t xml:space="preserve"> la frase</w:t>
      </w:r>
      <w:r w:rsidR="004D0FBD" w:rsidRPr="006C7EC5">
        <w:rPr>
          <w:rFonts w:ascii="Arial" w:hAnsi="Arial" w:cs="Arial"/>
          <w:bCs/>
          <w:sz w:val="26"/>
          <w:szCs w:val="26"/>
          <w:lang w:val="es-MX"/>
        </w:rPr>
        <w:t xml:space="preserve"> siguiente</w:t>
      </w:r>
      <w:r w:rsidRPr="006C7EC5">
        <w:rPr>
          <w:rFonts w:ascii="Arial" w:hAnsi="Arial" w:cs="Arial"/>
          <w:bCs/>
          <w:sz w:val="26"/>
          <w:szCs w:val="26"/>
          <w:lang w:val="es-MX"/>
        </w:rPr>
        <w:t xml:space="preserve">: </w:t>
      </w:r>
      <w:r w:rsidRPr="006C7EC5">
        <w:rPr>
          <w:rFonts w:ascii="Arial" w:hAnsi="Arial" w:cs="Arial"/>
          <w:b/>
          <w:bCs/>
          <w:i/>
          <w:lang w:val="es-MX"/>
        </w:rPr>
        <w:t xml:space="preserve">“El infractor tiene 8 días para interponer inconformidad </w:t>
      </w:r>
      <w:r w:rsidR="004D0FBD" w:rsidRPr="006C7EC5">
        <w:rPr>
          <w:rFonts w:ascii="Arial" w:hAnsi="Arial" w:cs="Arial"/>
          <w:b/>
          <w:bCs/>
          <w:i/>
          <w:lang w:val="es-MX"/>
        </w:rPr>
        <w:t xml:space="preserve">o recurso de revocación en contra de la presente, en términos del artículo 150 de la ley orgánica municipal del estado de Oaxaca, en relación con los artículos 265 del Bando de Policía y Gobierno del Municipio de Oaxaca de Juárez y 153 del Reglamento de Vialidad para el Municipio de Oaxaca de Juárez en vigor. El pago efectuado dentro de los 15 días siguientes contados a partir de la fecha del levantamiento, tendrá derecho a un 50% de descuento con la excepción que señala la fracción XII del artículo 201 de la Ley de Ingresos del Municipio de Oaxaca de Juárez, para el ejercicio fiscal vigente, así como las contenidas en los artículos correspondientes del reglamento de la materia, el pago puede efectuarse en las cajas recaudadoras de la secretaria de finanzas y administración. </w:t>
      </w:r>
      <w:r w:rsidR="0025345D" w:rsidRPr="006C7EC5">
        <w:rPr>
          <w:rFonts w:ascii="Arial" w:hAnsi="Arial" w:cs="Arial"/>
          <w:b/>
          <w:bCs/>
          <w:i/>
          <w:lang w:val="es-MX"/>
        </w:rPr>
        <w:t>…”</w:t>
      </w:r>
    </w:p>
    <w:p w:rsidR="00913EF8" w:rsidRPr="006C7EC5" w:rsidRDefault="00D6388B" w:rsidP="00913EF8">
      <w:pPr>
        <w:spacing w:before="240" w:line="360" w:lineRule="auto"/>
        <w:ind w:firstLine="708"/>
        <w:jc w:val="both"/>
        <w:rPr>
          <w:rFonts w:ascii="Arial" w:hAnsi="Arial" w:cs="Arial"/>
          <w:bCs/>
          <w:i/>
          <w:lang w:val="es-MX"/>
        </w:rPr>
      </w:pPr>
      <w:r w:rsidRPr="006C7EC5">
        <w:rPr>
          <w:rFonts w:ascii="Arial" w:hAnsi="Arial" w:cs="Arial"/>
          <w:bCs/>
          <w:sz w:val="26"/>
          <w:szCs w:val="26"/>
          <w:lang w:val="es-MX"/>
        </w:rPr>
        <w:t xml:space="preserve">También obra el recibo de pago </w:t>
      </w:r>
      <w:r w:rsidR="006C7EC5">
        <w:rPr>
          <w:rFonts w:ascii="Arial" w:hAnsi="Arial" w:cs="Arial"/>
          <w:bCs/>
          <w:sz w:val="26"/>
          <w:szCs w:val="26"/>
          <w:lang w:val="es-MX"/>
        </w:rPr>
        <w:t xml:space="preserve">número </w:t>
      </w:r>
      <w:r w:rsidRPr="006C7EC5">
        <w:rPr>
          <w:rFonts w:ascii="Arial" w:hAnsi="Arial" w:cs="Arial"/>
          <w:bCs/>
          <w:sz w:val="26"/>
          <w:szCs w:val="26"/>
          <w:lang w:val="es-MX"/>
        </w:rPr>
        <w:t xml:space="preserve">GRL02300000214757,   con los datos siguientes: </w:t>
      </w:r>
      <w:r w:rsidRPr="006C7EC5">
        <w:rPr>
          <w:rFonts w:ascii="Arial" w:hAnsi="Arial" w:cs="Arial"/>
          <w:bCs/>
          <w:i/>
          <w:lang w:val="es-MX"/>
        </w:rPr>
        <w:t xml:space="preserve">“… N. DE LIQUIDACION: 150000058079. FECHA DE PAGO: 19/01/2017. HORA DE PAGO: 07:24 PM. CONTRIBUYENTE: </w:t>
      </w:r>
      <w:r w:rsidR="009A039E">
        <w:rPr>
          <w:rFonts w:ascii="Arial" w:hAnsi="Arial" w:cs="Arial"/>
          <w:bCs/>
          <w:i/>
          <w:lang w:val="es-MX"/>
        </w:rPr>
        <w:t>**********</w:t>
      </w:r>
      <w:r w:rsidRPr="006C7EC5">
        <w:rPr>
          <w:rFonts w:ascii="Arial" w:hAnsi="Arial" w:cs="Arial"/>
          <w:bCs/>
          <w:i/>
          <w:lang w:val="es-MX"/>
        </w:rPr>
        <w:t>. INTERLOCUTOR COMERCIAL: 400003448. DOMICILIO CONTRIBUYENTE: CALLE: NUM EXT:, NUM INT:, COLONIA:, MUNICIPIO:, ESTADO:, CP:. DATOS DEL PADRON: PLACA</w:t>
      </w:r>
      <w:r w:rsidR="009A039E">
        <w:rPr>
          <w:rFonts w:ascii="Arial" w:hAnsi="Arial" w:cs="Arial"/>
          <w:bCs/>
          <w:i/>
          <w:lang w:val="es-MX"/>
        </w:rPr>
        <w:t>: **********, FOLIOS: **********</w:t>
      </w:r>
      <w:bookmarkStart w:id="0" w:name="_GoBack"/>
      <w:bookmarkEnd w:id="0"/>
      <w:r w:rsidR="00913EF8" w:rsidRPr="006C7EC5">
        <w:rPr>
          <w:rFonts w:ascii="Arial" w:hAnsi="Arial" w:cs="Arial"/>
          <w:bCs/>
          <w:i/>
          <w:lang w:val="es-MX"/>
        </w:rPr>
        <w:t>. OBSERVACIONES: ACCESO A PORTAL:</w:t>
      </w:r>
    </w:p>
    <w:tbl>
      <w:tblPr>
        <w:tblStyle w:val="Tablaconcuadrcula"/>
        <w:tblW w:w="0" w:type="auto"/>
        <w:tblLook w:val="04A0" w:firstRow="1" w:lastRow="0" w:firstColumn="1" w:lastColumn="0" w:noHBand="0" w:noVBand="1"/>
      </w:tblPr>
      <w:tblGrid>
        <w:gridCol w:w="1652"/>
        <w:gridCol w:w="1652"/>
        <w:gridCol w:w="1652"/>
        <w:gridCol w:w="1744"/>
        <w:gridCol w:w="1653"/>
      </w:tblGrid>
      <w:tr w:rsidR="006C7EC5" w:rsidRPr="006C7EC5" w:rsidTr="00FC2547">
        <w:tc>
          <w:tcPr>
            <w:tcW w:w="1652"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EJERCICIO</w:t>
            </w:r>
          </w:p>
        </w:tc>
        <w:tc>
          <w:tcPr>
            <w:tcW w:w="1652"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PERIODO</w:t>
            </w:r>
          </w:p>
        </w:tc>
        <w:tc>
          <w:tcPr>
            <w:tcW w:w="1652"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CONCEPTO</w:t>
            </w:r>
          </w:p>
        </w:tc>
        <w:tc>
          <w:tcPr>
            <w:tcW w:w="1652"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DESCRIPCION</w:t>
            </w:r>
          </w:p>
        </w:tc>
        <w:tc>
          <w:tcPr>
            <w:tcW w:w="1653"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IMPORTE</w:t>
            </w:r>
          </w:p>
        </w:tc>
      </w:tr>
      <w:tr w:rsidR="006C7EC5" w:rsidRPr="006C7EC5" w:rsidTr="00FC2547">
        <w:tc>
          <w:tcPr>
            <w:tcW w:w="1652"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2017</w:t>
            </w:r>
          </w:p>
        </w:tc>
        <w:tc>
          <w:tcPr>
            <w:tcW w:w="1652"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ENERO</w:t>
            </w:r>
          </w:p>
        </w:tc>
        <w:tc>
          <w:tcPr>
            <w:tcW w:w="1652"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41622189</w:t>
            </w:r>
          </w:p>
        </w:tc>
        <w:tc>
          <w:tcPr>
            <w:tcW w:w="1652"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V189PERM EL ASC Y DES FUERA DE LUGAR SEÑA</w:t>
            </w:r>
          </w:p>
        </w:tc>
        <w:tc>
          <w:tcPr>
            <w:tcW w:w="1653"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1,497.32</w:t>
            </w:r>
          </w:p>
        </w:tc>
      </w:tr>
      <w:tr w:rsidR="006C7EC5" w:rsidRPr="006C7EC5" w:rsidTr="00FC2547">
        <w:tc>
          <w:tcPr>
            <w:tcW w:w="1652"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2017</w:t>
            </w:r>
          </w:p>
        </w:tc>
        <w:tc>
          <w:tcPr>
            <w:tcW w:w="1652" w:type="dxa"/>
          </w:tcPr>
          <w:p w:rsidR="00FC2547" w:rsidRPr="006C7EC5" w:rsidRDefault="00FC2547" w:rsidP="00D6388B">
            <w:pPr>
              <w:spacing w:before="240" w:line="360" w:lineRule="auto"/>
              <w:jc w:val="both"/>
              <w:rPr>
                <w:rFonts w:ascii="Arial" w:hAnsi="Arial" w:cs="Arial"/>
                <w:bCs/>
                <w:lang w:val="es-MX"/>
              </w:rPr>
            </w:pPr>
            <w:r w:rsidRPr="006C7EC5">
              <w:rPr>
                <w:rFonts w:ascii="Arial" w:hAnsi="Arial" w:cs="Arial"/>
                <w:bCs/>
                <w:lang w:val="es-MX"/>
              </w:rPr>
              <w:t>ENERO</w:t>
            </w:r>
          </w:p>
        </w:tc>
        <w:tc>
          <w:tcPr>
            <w:tcW w:w="1652"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51621001</w:t>
            </w:r>
          </w:p>
        </w:tc>
        <w:tc>
          <w:tcPr>
            <w:tcW w:w="1652" w:type="dxa"/>
          </w:tcPr>
          <w:p w:rsidR="00FC2547" w:rsidRPr="0097323B" w:rsidRDefault="00913EF8" w:rsidP="00D6388B">
            <w:pPr>
              <w:spacing w:before="240" w:line="360" w:lineRule="auto"/>
              <w:jc w:val="both"/>
              <w:rPr>
                <w:rFonts w:ascii="Arial" w:hAnsi="Arial" w:cs="Arial"/>
                <w:b/>
                <w:bCs/>
                <w:lang w:val="es-MX"/>
              </w:rPr>
            </w:pPr>
            <w:r w:rsidRPr="0097323B">
              <w:rPr>
                <w:rFonts w:ascii="Arial" w:hAnsi="Arial" w:cs="Arial"/>
                <w:b/>
                <w:bCs/>
                <w:lang w:val="es-MX"/>
              </w:rPr>
              <w:t>SUBS 50% PAGO POR INFRACCION</w:t>
            </w:r>
          </w:p>
        </w:tc>
        <w:tc>
          <w:tcPr>
            <w:tcW w:w="1653"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-748.66</w:t>
            </w:r>
          </w:p>
        </w:tc>
      </w:tr>
      <w:tr w:rsidR="006C7EC5" w:rsidRPr="006C7EC5" w:rsidTr="00FC2547">
        <w:tc>
          <w:tcPr>
            <w:tcW w:w="1652"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2017</w:t>
            </w:r>
          </w:p>
        </w:tc>
        <w:tc>
          <w:tcPr>
            <w:tcW w:w="1652"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ENERO</w:t>
            </w:r>
          </w:p>
        </w:tc>
        <w:tc>
          <w:tcPr>
            <w:tcW w:w="1652"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41190002</w:t>
            </w:r>
          </w:p>
        </w:tc>
        <w:tc>
          <w:tcPr>
            <w:tcW w:w="1652"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FONDO DE FOMENTO SOCIAL, TURISTICO, GAST</w:t>
            </w:r>
          </w:p>
        </w:tc>
        <w:tc>
          <w:tcPr>
            <w:tcW w:w="1653"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179.68</w:t>
            </w:r>
          </w:p>
        </w:tc>
      </w:tr>
      <w:tr w:rsidR="006C7EC5" w:rsidRPr="006C7EC5" w:rsidTr="00FC2547">
        <w:tc>
          <w:tcPr>
            <w:tcW w:w="1652"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2017</w:t>
            </w:r>
          </w:p>
        </w:tc>
        <w:tc>
          <w:tcPr>
            <w:tcW w:w="1652"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ENERO</w:t>
            </w:r>
          </w:p>
        </w:tc>
        <w:tc>
          <w:tcPr>
            <w:tcW w:w="1652"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41696001</w:t>
            </w:r>
          </w:p>
        </w:tc>
        <w:tc>
          <w:tcPr>
            <w:tcW w:w="1652"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REDONDEO</w:t>
            </w:r>
          </w:p>
        </w:tc>
        <w:tc>
          <w:tcPr>
            <w:tcW w:w="1653" w:type="dxa"/>
          </w:tcPr>
          <w:p w:rsidR="00FC2547" w:rsidRPr="006C7EC5" w:rsidRDefault="00913EF8" w:rsidP="00D6388B">
            <w:pPr>
              <w:spacing w:before="240" w:line="360" w:lineRule="auto"/>
              <w:jc w:val="both"/>
              <w:rPr>
                <w:rFonts w:ascii="Arial" w:hAnsi="Arial" w:cs="Arial"/>
                <w:bCs/>
                <w:lang w:val="es-MX"/>
              </w:rPr>
            </w:pPr>
            <w:r w:rsidRPr="006C7EC5">
              <w:rPr>
                <w:rFonts w:ascii="Arial" w:hAnsi="Arial" w:cs="Arial"/>
                <w:bCs/>
                <w:lang w:val="es-MX"/>
              </w:rPr>
              <w:t>-0.34</w:t>
            </w:r>
          </w:p>
        </w:tc>
      </w:tr>
    </w:tbl>
    <w:p w:rsidR="00D6388B" w:rsidRPr="006C7EC5" w:rsidRDefault="00FC2547" w:rsidP="00D6388B">
      <w:pPr>
        <w:spacing w:before="240" w:line="360" w:lineRule="auto"/>
        <w:jc w:val="both"/>
        <w:rPr>
          <w:rFonts w:ascii="Arial" w:hAnsi="Arial" w:cs="Arial"/>
          <w:bCs/>
          <w:sz w:val="26"/>
          <w:szCs w:val="26"/>
          <w:lang w:val="es-MX"/>
        </w:rPr>
      </w:pPr>
      <w:r w:rsidRPr="006C7EC5">
        <w:rPr>
          <w:rFonts w:ascii="Arial" w:hAnsi="Arial" w:cs="Arial"/>
          <w:bCs/>
          <w:sz w:val="26"/>
          <w:szCs w:val="26"/>
          <w:lang w:val="es-MX"/>
        </w:rPr>
        <w:t xml:space="preserve">   </w:t>
      </w:r>
    </w:p>
    <w:p w:rsidR="003233F7" w:rsidRPr="006C7EC5" w:rsidRDefault="00E16362" w:rsidP="009452A5">
      <w:pPr>
        <w:pStyle w:val="Sinespaciado"/>
        <w:spacing w:before="240" w:line="360" w:lineRule="auto"/>
        <w:jc w:val="both"/>
        <w:rPr>
          <w:rFonts w:ascii="Arial" w:eastAsia="Arial Unicode MS" w:hAnsi="Arial" w:cs="Arial"/>
        </w:rPr>
      </w:pPr>
      <w:r w:rsidRPr="006C7EC5">
        <w:rPr>
          <w:rFonts w:ascii="Arial" w:hAnsi="Arial" w:cs="Arial"/>
          <w:bCs/>
          <w:sz w:val="26"/>
          <w:szCs w:val="26"/>
          <w:lang w:val="es-MX"/>
        </w:rPr>
        <w:t xml:space="preserve">   </w:t>
      </w:r>
      <w:r w:rsidR="00A87DA8" w:rsidRPr="006C7EC5">
        <w:rPr>
          <w:rFonts w:ascii="Arial" w:hAnsi="Arial" w:cs="Arial"/>
          <w:bCs/>
          <w:sz w:val="26"/>
          <w:szCs w:val="26"/>
          <w:lang w:val="es-MX"/>
        </w:rPr>
        <w:t xml:space="preserve">       </w:t>
      </w:r>
      <w:r w:rsidR="000536EC" w:rsidRPr="006C7EC5">
        <w:rPr>
          <w:rFonts w:ascii="Arial" w:eastAsia="Arial Unicode MS" w:hAnsi="Arial" w:cs="Arial"/>
          <w:sz w:val="26"/>
          <w:szCs w:val="26"/>
        </w:rPr>
        <w:t xml:space="preserve">En base al texto de los citados dispositivos legales, y a la expresión de hechos manifestada por el actor principal en su demanda, </w:t>
      </w:r>
      <w:r w:rsidR="00A87DA8" w:rsidRPr="006C7EC5">
        <w:rPr>
          <w:rFonts w:ascii="Arial" w:eastAsia="Calibri" w:hAnsi="Arial" w:cs="Arial"/>
          <w:b/>
          <w:bCs/>
          <w:sz w:val="26"/>
          <w:szCs w:val="26"/>
        </w:rPr>
        <w:t>es fundado el agravio manifestado por la recurrente</w:t>
      </w:r>
      <w:r w:rsidR="00A87DA8" w:rsidRPr="006C7EC5">
        <w:rPr>
          <w:rFonts w:ascii="Arial" w:eastAsia="Calibri" w:hAnsi="Arial" w:cs="Arial"/>
          <w:bCs/>
          <w:sz w:val="26"/>
          <w:szCs w:val="26"/>
        </w:rPr>
        <w:t xml:space="preserve">,  </w:t>
      </w:r>
      <w:r w:rsidR="009452A5" w:rsidRPr="006C7EC5">
        <w:rPr>
          <w:rFonts w:ascii="Arial" w:hAnsi="Arial" w:cs="Arial"/>
          <w:sz w:val="26"/>
          <w:szCs w:val="26"/>
        </w:rPr>
        <w:t xml:space="preserve">en atención </w:t>
      </w:r>
      <w:r w:rsidR="009452A5" w:rsidRPr="006C7EC5">
        <w:rPr>
          <w:rFonts w:ascii="Arial" w:hAnsi="Arial" w:cs="Arial"/>
          <w:sz w:val="26"/>
          <w:szCs w:val="26"/>
        </w:rPr>
        <w:lastRenderedPageBreak/>
        <w:t xml:space="preserve">que la copia  del acta  de infracción folio </w:t>
      </w:r>
      <w:r w:rsidR="009452A5" w:rsidRPr="006C7EC5">
        <w:rPr>
          <w:rFonts w:ascii="Arial" w:eastAsia="Calibri" w:hAnsi="Arial" w:cs="Arial"/>
          <w:sz w:val="26"/>
          <w:szCs w:val="26"/>
        </w:rPr>
        <w:t>133698</w:t>
      </w:r>
      <w:r w:rsidR="00B6528F">
        <w:rPr>
          <w:rFonts w:ascii="Arial" w:eastAsia="Calibri" w:hAnsi="Arial" w:cs="Arial"/>
          <w:sz w:val="26"/>
          <w:szCs w:val="26"/>
        </w:rPr>
        <w:t>, de fecha</w:t>
      </w:r>
      <w:r w:rsidR="009452A5" w:rsidRPr="006C7EC5">
        <w:rPr>
          <w:rFonts w:ascii="Arial" w:eastAsia="Calibri" w:hAnsi="Arial" w:cs="Arial"/>
          <w:sz w:val="26"/>
          <w:szCs w:val="26"/>
        </w:rPr>
        <w:t xml:space="preserve"> cinco de </w:t>
      </w:r>
      <w:r w:rsidR="00B6528F">
        <w:rPr>
          <w:rFonts w:ascii="Arial" w:eastAsia="Calibri" w:hAnsi="Arial" w:cs="Arial"/>
          <w:sz w:val="26"/>
          <w:szCs w:val="26"/>
        </w:rPr>
        <w:t xml:space="preserve">enero de dos mil dieciséis, </w:t>
      </w:r>
      <w:r w:rsidR="006C7EC5">
        <w:rPr>
          <w:rFonts w:ascii="Arial" w:eastAsia="Calibri" w:hAnsi="Arial" w:cs="Arial"/>
          <w:sz w:val="26"/>
          <w:szCs w:val="26"/>
        </w:rPr>
        <w:t xml:space="preserve">con </w:t>
      </w:r>
      <w:r w:rsidR="009452A5" w:rsidRPr="006C7EC5">
        <w:rPr>
          <w:rFonts w:ascii="Arial" w:eastAsia="Calibri" w:hAnsi="Arial" w:cs="Arial"/>
          <w:sz w:val="26"/>
          <w:szCs w:val="26"/>
        </w:rPr>
        <w:t xml:space="preserve">el recibo </w:t>
      </w:r>
      <w:r w:rsidR="009452A5" w:rsidRPr="006C7EC5">
        <w:rPr>
          <w:rFonts w:ascii="Arial" w:hAnsi="Arial" w:cs="Arial"/>
          <w:bCs/>
          <w:sz w:val="26"/>
          <w:szCs w:val="26"/>
          <w:lang w:val="es-MX"/>
        </w:rPr>
        <w:t>de pago número GRL02300000214757 de fecha 19/01/2017</w:t>
      </w:r>
      <w:r w:rsidR="009452A5" w:rsidRPr="006C7EC5">
        <w:rPr>
          <w:rFonts w:ascii="Arial" w:hAnsi="Arial" w:cs="Arial"/>
          <w:sz w:val="26"/>
          <w:szCs w:val="26"/>
        </w:rPr>
        <w:t xml:space="preserve">, </w:t>
      </w:r>
      <w:r w:rsidR="009452A5" w:rsidRPr="006C7EC5">
        <w:rPr>
          <w:rFonts w:ascii="Arial" w:hAnsi="Arial" w:cs="Arial"/>
          <w:bCs/>
          <w:sz w:val="26"/>
          <w:szCs w:val="26"/>
          <w:lang w:val="es-MX"/>
        </w:rPr>
        <w:t xml:space="preserve">expedida  por la cajera de Coordinación de Finanzas y Administración, Recaudación de Rentas del Municipio de Oaxaca de Juárez, Oaxaca, </w:t>
      </w:r>
      <w:r w:rsidR="009452A5" w:rsidRPr="006C7EC5">
        <w:rPr>
          <w:rFonts w:ascii="Arial" w:hAnsi="Arial" w:cs="Arial"/>
          <w:sz w:val="26"/>
          <w:szCs w:val="26"/>
        </w:rPr>
        <w:t xml:space="preserve">queda adminiculada </w:t>
      </w:r>
      <w:r w:rsidR="003F0814">
        <w:rPr>
          <w:rFonts w:ascii="Arial" w:hAnsi="Arial" w:cs="Arial"/>
          <w:sz w:val="26"/>
          <w:szCs w:val="26"/>
        </w:rPr>
        <w:t xml:space="preserve">que el </w:t>
      </w:r>
      <w:r w:rsidR="009452A5" w:rsidRPr="006C7EC5">
        <w:rPr>
          <w:rFonts w:ascii="Arial" w:hAnsi="Arial" w:cs="Arial"/>
          <w:sz w:val="26"/>
          <w:szCs w:val="26"/>
        </w:rPr>
        <w:t>año  plasmado en  el acta de infracción es 2017 y no 2016</w:t>
      </w:r>
      <w:r w:rsidR="009452A5" w:rsidRPr="006C7EC5">
        <w:rPr>
          <w:rFonts w:ascii="Arial" w:eastAsia="Calibri" w:hAnsi="Arial" w:cs="Arial"/>
          <w:bCs/>
          <w:sz w:val="26"/>
          <w:szCs w:val="26"/>
        </w:rPr>
        <w:t>, toda vez que del recibo de pago</w:t>
      </w:r>
      <w:r w:rsidR="003F0814">
        <w:rPr>
          <w:rFonts w:ascii="Arial" w:hAnsi="Arial" w:cs="Arial"/>
          <w:bCs/>
          <w:sz w:val="26"/>
          <w:szCs w:val="26"/>
          <w:lang w:val="es-MX"/>
        </w:rPr>
        <w:t xml:space="preserve">  ya citado </w:t>
      </w:r>
      <w:r w:rsidRPr="006C7EC5">
        <w:rPr>
          <w:rFonts w:ascii="Arial" w:hAnsi="Arial" w:cs="Arial"/>
          <w:bCs/>
          <w:sz w:val="26"/>
          <w:szCs w:val="26"/>
          <w:lang w:val="es-MX"/>
        </w:rPr>
        <w:t xml:space="preserve">se advierte que  </w:t>
      </w:r>
      <w:r w:rsidR="001E4A97" w:rsidRPr="006C7EC5">
        <w:rPr>
          <w:rFonts w:ascii="Arial" w:hAnsi="Arial" w:cs="Arial"/>
          <w:bCs/>
          <w:sz w:val="26"/>
          <w:szCs w:val="26"/>
          <w:lang w:val="es-MX"/>
        </w:rPr>
        <w:t xml:space="preserve">el </w:t>
      </w:r>
      <w:r w:rsidRPr="006C7EC5">
        <w:rPr>
          <w:rFonts w:ascii="Arial" w:hAnsi="Arial" w:cs="Arial"/>
          <w:bCs/>
          <w:sz w:val="26"/>
          <w:szCs w:val="26"/>
          <w:lang w:val="es-MX"/>
        </w:rPr>
        <w:t xml:space="preserve">pago fue realizado el </w:t>
      </w:r>
      <w:r w:rsidR="00A87DA8" w:rsidRPr="003F0814">
        <w:rPr>
          <w:rFonts w:ascii="Arial" w:hAnsi="Arial" w:cs="Arial"/>
          <w:b/>
          <w:bCs/>
          <w:sz w:val="26"/>
          <w:szCs w:val="26"/>
          <w:lang w:val="es-MX"/>
        </w:rPr>
        <w:t xml:space="preserve">19 </w:t>
      </w:r>
      <w:r w:rsidRPr="003F0814">
        <w:rPr>
          <w:rFonts w:ascii="Arial" w:hAnsi="Arial" w:cs="Arial"/>
          <w:b/>
          <w:bCs/>
          <w:sz w:val="26"/>
          <w:szCs w:val="26"/>
          <w:lang w:val="es-MX"/>
        </w:rPr>
        <w:t xml:space="preserve">diecinueve de enero de </w:t>
      </w:r>
      <w:r w:rsidR="00A87DA8" w:rsidRPr="003F0814">
        <w:rPr>
          <w:rFonts w:ascii="Arial" w:hAnsi="Arial" w:cs="Arial"/>
          <w:b/>
          <w:bCs/>
          <w:sz w:val="26"/>
          <w:szCs w:val="26"/>
          <w:lang w:val="es-MX"/>
        </w:rPr>
        <w:t xml:space="preserve">2017 </w:t>
      </w:r>
      <w:r w:rsidRPr="003F0814">
        <w:rPr>
          <w:rFonts w:ascii="Arial" w:hAnsi="Arial" w:cs="Arial"/>
          <w:b/>
          <w:bCs/>
          <w:sz w:val="26"/>
          <w:szCs w:val="26"/>
          <w:lang w:val="es-MX"/>
        </w:rPr>
        <w:t>dos mil diecisiete</w:t>
      </w:r>
      <w:r w:rsidRPr="006C7EC5">
        <w:rPr>
          <w:rFonts w:ascii="Arial" w:hAnsi="Arial" w:cs="Arial"/>
          <w:bCs/>
          <w:sz w:val="26"/>
          <w:szCs w:val="26"/>
          <w:lang w:val="es-MX"/>
        </w:rPr>
        <w:t xml:space="preserve">, </w:t>
      </w:r>
      <w:r w:rsidR="001E4A97" w:rsidRPr="006C7EC5">
        <w:rPr>
          <w:rFonts w:ascii="Arial" w:hAnsi="Arial" w:cs="Arial"/>
          <w:bCs/>
          <w:sz w:val="26"/>
          <w:szCs w:val="26"/>
          <w:lang w:val="es-MX"/>
        </w:rPr>
        <w:t xml:space="preserve">y </w:t>
      </w:r>
      <w:r w:rsidR="00621BEB" w:rsidRPr="006C7EC5">
        <w:rPr>
          <w:rFonts w:ascii="Arial" w:hAnsi="Arial" w:cs="Arial"/>
          <w:bCs/>
          <w:sz w:val="26"/>
          <w:szCs w:val="26"/>
          <w:lang w:val="es-MX"/>
        </w:rPr>
        <w:t xml:space="preserve">se le </w:t>
      </w:r>
      <w:r w:rsidR="001E4A97" w:rsidRPr="006C7EC5">
        <w:rPr>
          <w:rFonts w:ascii="Arial" w:hAnsi="Arial" w:cs="Arial"/>
          <w:bCs/>
          <w:sz w:val="26"/>
          <w:szCs w:val="26"/>
          <w:lang w:val="es-MX"/>
        </w:rPr>
        <w:t>realizó</w:t>
      </w:r>
      <w:r w:rsidR="00B6528F">
        <w:rPr>
          <w:rFonts w:ascii="Arial" w:hAnsi="Arial" w:cs="Arial"/>
          <w:bCs/>
          <w:sz w:val="26"/>
          <w:szCs w:val="26"/>
          <w:lang w:val="es-MX"/>
        </w:rPr>
        <w:t xml:space="preserve"> el descuento del 50% </w:t>
      </w:r>
      <w:r w:rsidR="003233F7" w:rsidRPr="006C7EC5">
        <w:rPr>
          <w:rFonts w:ascii="Arial" w:hAnsi="Arial" w:cs="Arial"/>
          <w:bCs/>
          <w:sz w:val="26"/>
          <w:szCs w:val="26"/>
          <w:lang w:val="es-MX"/>
        </w:rPr>
        <w:t xml:space="preserve">pago por infracción, de acuerdo a lo </w:t>
      </w:r>
      <w:r w:rsidR="001E4A97" w:rsidRPr="006C7EC5">
        <w:rPr>
          <w:rFonts w:ascii="Arial" w:hAnsi="Arial" w:cs="Arial"/>
          <w:bCs/>
          <w:sz w:val="26"/>
          <w:szCs w:val="26"/>
          <w:lang w:val="es-MX"/>
        </w:rPr>
        <w:t xml:space="preserve">determinado en la parte ultima del </w:t>
      </w:r>
      <w:r w:rsidR="003233F7" w:rsidRPr="006C7EC5">
        <w:rPr>
          <w:rFonts w:ascii="Arial" w:hAnsi="Arial" w:cs="Arial"/>
          <w:bCs/>
          <w:sz w:val="26"/>
          <w:szCs w:val="26"/>
          <w:lang w:val="es-MX"/>
        </w:rPr>
        <w:t xml:space="preserve">acta de infracción </w:t>
      </w:r>
      <w:r w:rsidR="009452A5" w:rsidRPr="006C7EC5">
        <w:rPr>
          <w:rFonts w:ascii="Arial" w:hAnsi="Arial" w:cs="Arial"/>
          <w:bCs/>
          <w:sz w:val="26"/>
          <w:szCs w:val="26"/>
          <w:lang w:val="es-MX"/>
        </w:rPr>
        <w:t>número</w:t>
      </w:r>
      <w:r w:rsidR="003233F7" w:rsidRPr="006C7EC5">
        <w:rPr>
          <w:rFonts w:ascii="Arial" w:hAnsi="Arial" w:cs="Arial"/>
          <w:bCs/>
          <w:sz w:val="26"/>
          <w:szCs w:val="26"/>
          <w:lang w:val="es-MX"/>
        </w:rPr>
        <w:t xml:space="preserve"> folio 133698, que señala </w:t>
      </w:r>
      <w:r w:rsidR="003233F7" w:rsidRPr="006C7EC5">
        <w:rPr>
          <w:rFonts w:ascii="Arial" w:hAnsi="Arial" w:cs="Arial"/>
          <w:bCs/>
          <w:lang w:val="es-MX"/>
        </w:rPr>
        <w:t>“…</w:t>
      </w:r>
      <w:r w:rsidR="003233F7" w:rsidRPr="006C7EC5">
        <w:rPr>
          <w:rFonts w:ascii="Arial" w:hAnsi="Arial" w:cs="Arial"/>
          <w:b/>
          <w:bCs/>
          <w:i/>
          <w:lang w:val="es-MX"/>
        </w:rPr>
        <w:t xml:space="preserve">El pago efectuado dentro de los 15 días siguientes contados a partir de la fecha del levantamiento, tendrá derecho a un 50% de descuento con la excepción que señala la fracción XII del artículo 201 de la Ley de Ingresos del Municipio de Oaxaca de Juárez, para el ejercicio fiscal vigente, así como las contenidas en los artículos correspondientes del reglamento de la materia, el pago puede efectuarse en las cajas Recaudadoras de la Secretaria de finanzas y administración. …”. </w:t>
      </w:r>
    </w:p>
    <w:p w:rsidR="003233F7" w:rsidRPr="006C7EC5" w:rsidRDefault="003F0814" w:rsidP="00AA0BB2">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Por lo que con </w:t>
      </w:r>
      <w:r w:rsidR="003233F7" w:rsidRPr="006C7EC5">
        <w:rPr>
          <w:rFonts w:ascii="Arial" w:hAnsi="Arial" w:cs="Arial"/>
          <w:bCs/>
          <w:sz w:val="26"/>
          <w:szCs w:val="26"/>
          <w:lang w:val="es-MX"/>
        </w:rPr>
        <w:t xml:space="preserve">el descuento que le </w:t>
      </w:r>
      <w:r w:rsidR="001F08A5">
        <w:rPr>
          <w:rFonts w:ascii="Arial" w:hAnsi="Arial" w:cs="Arial"/>
          <w:bCs/>
          <w:sz w:val="26"/>
          <w:szCs w:val="26"/>
          <w:lang w:val="es-MX"/>
        </w:rPr>
        <w:t xml:space="preserve">fue </w:t>
      </w:r>
      <w:r w:rsidR="003233F7" w:rsidRPr="006C7EC5">
        <w:rPr>
          <w:rFonts w:ascii="Arial" w:hAnsi="Arial" w:cs="Arial"/>
          <w:bCs/>
          <w:sz w:val="26"/>
          <w:szCs w:val="26"/>
          <w:lang w:val="es-MX"/>
        </w:rPr>
        <w:t xml:space="preserve">aplicado al actor, </w:t>
      </w:r>
      <w:r w:rsidR="00AF7B22" w:rsidRPr="006C7EC5">
        <w:rPr>
          <w:rFonts w:ascii="Arial" w:hAnsi="Arial" w:cs="Arial"/>
          <w:bCs/>
          <w:sz w:val="26"/>
          <w:szCs w:val="26"/>
          <w:lang w:val="es-MX"/>
        </w:rPr>
        <w:t xml:space="preserve">se </w:t>
      </w:r>
      <w:r w:rsidR="00AF7B22">
        <w:rPr>
          <w:rFonts w:ascii="Arial" w:hAnsi="Arial" w:cs="Arial"/>
          <w:bCs/>
          <w:sz w:val="26"/>
          <w:szCs w:val="26"/>
          <w:lang w:val="es-MX"/>
        </w:rPr>
        <w:t xml:space="preserve">demuestra </w:t>
      </w:r>
      <w:r w:rsidR="003233F7" w:rsidRPr="006C7EC5">
        <w:rPr>
          <w:rFonts w:ascii="Arial" w:hAnsi="Arial" w:cs="Arial"/>
          <w:bCs/>
          <w:sz w:val="26"/>
          <w:szCs w:val="26"/>
          <w:lang w:val="es-MX"/>
        </w:rPr>
        <w:t xml:space="preserve">que </w:t>
      </w:r>
      <w:r w:rsidR="00AF7B22" w:rsidRPr="006C7EC5">
        <w:rPr>
          <w:rFonts w:ascii="Arial" w:hAnsi="Arial" w:cs="Arial"/>
          <w:bCs/>
          <w:sz w:val="26"/>
          <w:szCs w:val="26"/>
          <w:lang w:val="es-MX"/>
        </w:rPr>
        <w:t>compareció a</w:t>
      </w:r>
      <w:r w:rsidR="00A87DA8" w:rsidRPr="006C7EC5">
        <w:rPr>
          <w:rFonts w:ascii="Arial" w:hAnsi="Arial" w:cs="Arial"/>
          <w:bCs/>
          <w:sz w:val="26"/>
          <w:szCs w:val="26"/>
          <w:lang w:val="es-MX"/>
        </w:rPr>
        <w:t xml:space="preserve"> realizar </w:t>
      </w:r>
      <w:r w:rsidR="00AF7B22" w:rsidRPr="006C7EC5">
        <w:rPr>
          <w:rFonts w:ascii="Arial" w:hAnsi="Arial" w:cs="Arial"/>
          <w:bCs/>
          <w:sz w:val="26"/>
          <w:szCs w:val="26"/>
          <w:lang w:val="es-MX"/>
        </w:rPr>
        <w:t>el pago</w:t>
      </w:r>
      <w:r w:rsidR="003233F7" w:rsidRPr="006C7EC5">
        <w:rPr>
          <w:rFonts w:ascii="Arial" w:hAnsi="Arial" w:cs="Arial"/>
          <w:bCs/>
          <w:sz w:val="26"/>
          <w:szCs w:val="26"/>
          <w:lang w:val="es-MX"/>
        </w:rPr>
        <w:t xml:space="preserve"> correspondiente d</w:t>
      </w:r>
      <w:r w:rsidR="00AF7B22">
        <w:rPr>
          <w:rFonts w:ascii="Arial" w:hAnsi="Arial" w:cs="Arial"/>
          <w:bCs/>
          <w:sz w:val="26"/>
          <w:szCs w:val="26"/>
          <w:lang w:val="es-MX"/>
        </w:rPr>
        <w:t xml:space="preserve">entro del plazo de quince días </w:t>
      </w:r>
      <w:r w:rsidR="003233F7" w:rsidRPr="006C7EC5">
        <w:rPr>
          <w:rFonts w:ascii="Arial" w:hAnsi="Arial" w:cs="Arial"/>
          <w:bCs/>
          <w:sz w:val="26"/>
          <w:szCs w:val="26"/>
          <w:lang w:val="es-MX"/>
        </w:rPr>
        <w:t xml:space="preserve">siguientes contados a partir de la fecha del levantamiento, tal como lo determina  la </w:t>
      </w:r>
      <w:r w:rsidR="00AA0BB2" w:rsidRPr="006C7EC5">
        <w:rPr>
          <w:rFonts w:ascii="Arial" w:hAnsi="Arial" w:cs="Arial"/>
          <w:bCs/>
          <w:sz w:val="26"/>
          <w:szCs w:val="26"/>
          <w:lang w:val="es-MX"/>
        </w:rPr>
        <w:t xml:space="preserve">fracción XIII parte ultima del </w:t>
      </w:r>
      <w:r w:rsidR="00A42D0D" w:rsidRPr="006C7EC5">
        <w:rPr>
          <w:rFonts w:ascii="Arial" w:hAnsi="Arial" w:cs="Arial"/>
          <w:bCs/>
          <w:sz w:val="26"/>
          <w:szCs w:val="26"/>
          <w:lang w:val="es-MX"/>
        </w:rPr>
        <w:t>artículo</w:t>
      </w:r>
      <w:r w:rsidR="00AA0BB2" w:rsidRPr="006C7EC5">
        <w:rPr>
          <w:rFonts w:ascii="Arial" w:hAnsi="Arial" w:cs="Arial"/>
          <w:bCs/>
          <w:sz w:val="26"/>
          <w:szCs w:val="26"/>
          <w:lang w:val="es-MX"/>
        </w:rPr>
        <w:t xml:space="preserve"> 201 </w:t>
      </w:r>
      <w:r w:rsidR="003233F7" w:rsidRPr="006C7EC5">
        <w:rPr>
          <w:rFonts w:ascii="Arial" w:hAnsi="Arial" w:cs="Arial"/>
          <w:bCs/>
          <w:sz w:val="26"/>
          <w:szCs w:val="26"/>
          <w:lang w:val="es-MX"/>
        </w:rPr>
        <w:t>de la Ley de Ingresos del Municipio de Oaxaca de Juárez</w:t>
      </w:r>
      <w:r w:rsidR="00AA0BB2" w:rsidRPr="006C7EC5">
        <w:rPr>
          <w:rFonts w:ascii="Arial" w:hAnsi="Arial" w:cs="Arial"/>
          <w:bCs/>
          <w:sz w:val="26"/>
          <w:szCs w:val="26"/>
          <w:lang w:val="es-MX"/>
        </w:rPr>
        <w:t xml:space="preserve">, que a la letra dice: </w:t>
      </w:r>
    </w:p>
    <w:p w:rsidR="00AA0BB2" w:rsidRPr="006C7EC5" w:rsidRDefault="00AA0BB2" w:rsidP="0097323B">
      <w:pPr>
        <w:autoSpaceDE w:val="0"/>
        <w:autoSpaceDN w:val="0"/>
        <w:adjustRightInd w:val="0"/>
        <w:spacing w:after="0" w:line="360" w:lineRule="auto"/>
        <w:ind w:left="567" w:right="333"/>
        <w:jc w:val="both"/>
        <w:rPr>
          <w:rFonts w:ascii="ArialMT" w:hAnsi="ArialMT" w:cs="ArialMT"/>
          <w:i/>
          <w:lang w:val="es-MX"/>
        </w:rPr>
      </w:pPr>
      <w:r w:rsidRPr="006C7EC5">
        <w:rPr>
          <w:rFonts w:ascii="ArialMT" w:hAnsi="ArialMT" w:cs="ArialMT"/>
          <w:i/>
          <w:lang w:val="es-MX"/>
        </w:rPr>
        <w:t>Articulo 201.-  Las Autoridades Viales y Fiscales, según sea el caso, quedan facultadas para que en el Ejercicio Fiscal 2017 formulen y recauden respectivamente, las infracciones cometidas al Reglamento de Vialidad del Municipio de Oaxaca de Juárez y las establecidas en la presente Ley, independientemente de que sean detectadas a través de dispositivos electrónicos como comparenderas, cámaras de video, sensores de velocidad y radares, utilizando para el cálculo de dichas sanciones la tabla contenida en el presente artículo. Las infracciones detectadas a través de este tipo de dispositivos, no serán objeto de lo establecido en el Capítulo I, Apartado Segundo, Sección Tercera de la presente Ley.</w:t>
      </w:r>
    </w:p>
    <w:p w:rsidR="005C1B02" w:rsidRPr="006C7EC5" w:rsidRDefault="00AA0BB2" w:rsidP="0097323B">
      <w:pPr>
        <w:autoSpaceDE w:val="0"/>
        <w:autoSpaceDN w:val="0"/>
        <w:adjustRightInd w:val="0"/>
        <w:spacing w:after="0" w:line="360" w:lineRule="auto"/>
        <w:ind w:left="567" w:right="333"/>
        <w:jc w:val="both"/>
        <w:rPr>
          <w:rFonts w:ascii="ArialMT" w:hAnsi="ArialMT" w:cs="ArialMT"/>
          <w:b/>
          <w:i/>
          <w:lang w:val="es-MX"/>
        </w:rPr>
      </w:pPr>
      <w:r w:rsidRPr="006C7EC5">
        <w:rPr>
          <w:rFonts w:ascii="ArialMT" w:hAnsi="ArialMT" w:cs="ArialMT"/>
          <w:b/>
          <w:i/>
          <w:lang w:val="es-MX"/>
        </w:rPr>
        <w:t>El infractor que pague su multa dentro de los quince días siguientes a la fecha de la infracción, tendrá derecho a un descuento por pago oportuno del cincuenta por ciento sobre la calificación de la misma.</w:t>
      </w:r>
    </w:p>
    <w:p w:rsidR="00A87DA8" w:rsidRPr="006C7EC5" w:rsidRDefault="00A87DA8" w:rsidP="001E4A97">
      <w:pPr>
        <w:autoSpaceDE w:val="0"/>
        <w:autoSpaceDN w:val="0"/>
        <w:adjustRightInd w:val="0"/>
        <w:spacing w:after="0" w:line="360" w:lineRule="auto"/>
        <w:ind w:left="567"/>
        <w:jc w:val="both"/>
        <w:rPr>
          <w:rFonts w:ascii="ArialMT" w:hAnsi="ArialMT" w:cs="ArialMT"/>
          <w:b/>
          <w:lang w:val="es-MX"/>
        </w:rPr>
      </w:pPr>
    </w:p>
    <w:p w:rsidR="00A87DA8" w:rsidRPr="006C7EC5" w:rsidRDefault="001E4A97" w:rsidP="00A87DA8">
      <w:pPr>
        <w:autoSpaceDE w:val="0"/>
        <w:autoSpaceDN w:val="0"/>
        <w:adjustRightInd w:val="0"/>
        <w:spacing w:after="0" w:line="360" w:lineRule="auto"/>
        <w:jc w:val="both"/>
        <w:rPr>
          <w:rFonts w:ascii="Arial" w:hAnsi="Arial" w:cs="Arial"/>
          <w:bCs/>
          <w:sz w:val="26"/>
          <w:szCs w:val="26"/>
          <w:lang w:val="es-MX"/>
        </w:rPr>
      </w:pPr>
      <w:r w:rsidRPr="006C7EC5">
        <w:rPr>
          <w:rFonts w:ascii="Arial" w:hAnsi="Arial" w:cs="Arial"/>
          <w:sz w:val="26"/>
          <w:szCs w:val="26"/>
          <w:lang w:val="es-MX"/>
        </w:rPr>
        <w:t xml:space="preserve">        </w:t>
      </w:r>
      <w:r w:rsidR="00305B05" w:rsidRPr="006C7EC5">
        <w:rPr>
          <w:rFonts w:ascii="Arial" w:hAnsi="Arial" w:cs="Arial"/>
          <w:sz w:val="26"/>
          <w:szCs w:val="26"/>
          <w:lang w:val="es-MX"/>
        </w:rPr>
        <w:t xml:space="preserve">Al habérsele aplicado el descuento señalado en dicho </w:t>
      </w:r>
      <w:r w:rsidR="00A87DA8" w:rsidRPr="006C7EC5">
        <w:rPr>
          <w:rFonts w:ascii="Arial" w:hAnsi="Arial" w:cs="Arial"/>
          <w:sz w:val="26"/>
          <w:szCs w:val="26"/>
          <w:lang w:val="es-MX"/>
        </w:rPr>
        <w:t>numeral</w:t>
      </w:r>
      <w:r w:rsidRPr="006C7EC5">
        <w:rPr>
          <w:rFonts w:ascii="Arial" w:hAnsi="Arial" w:cs="Arial"/>
          <w:sz w:val="26"/>
          <w:szCs w:val="26"/>
          <w:lang w:val="es-MX"/>
        </w:rPr>
        <w:t xml:space="preserve">, se establece que el actor compareció oportunamente ante la caja recaudadora a realizar el pago de la infracción impuesta de fecha cinco </w:t>
      </w:r>
      <w:r w:rsidRPr="006C7EC5">
        <w:rPr>
          <w:rFonts w:ascii="Arial" w:hAnsi="Arial" w:cs="Arial"/>
          <w:sz w:val="26"/>
          <w:szCs w:val="26"/>
          <w:lang w:val="es-MX"/>
        </w:rPr>
        <w:lastRenderedPageBreak/>
        <w:t>de enero de dos mil dieciséis,</w:t>
      </w:r>
      <w:r w:rsidR="00305B05" w:rsidRPr="006C7EC5">
        <w:rPr>
          <w:rFonts w:ascii="Arial" w:hAnsi="Arial" w:cs="Arial"/>
          <w:sz w:val="26"/>
          <w:szCs w:val="26"/>
          <w:lang w:val="es-MX"/>
        </w:rPr>
        <w:t xml:space="preserve"> </w:t>
      </w:r>
      <w:r w:rsidR="00514346" w:rsidRPr="006C7EC5">
        <w:rPr>
          <w:rFonts w:ascii="Arial" w:hAnsi="Arial" w:cs="Arial"/>
          <w:sz w:val="26"/>
          <w:szCs w:val="26"/>
          <w:lang w:val="es-MX"/>
        </w:rPr>
        <w:t>con ello,</w:t>
      </w:r>
      <w:r w:rsidR="00305B05" w:rsidRPr="006C7EC5">
        <w:rPr>
          <w:rFonts w:ascii="Arial" w:hAnsi="Arial" w:cs="Arial"/>
          <w:sz w:val="26"/>
          <w:szCs w:val="26"/>
          <w:lang w:val="es-MX"/>
        </w:rPr>
        <w:t xml:space="preserve"> </w:t>
      </w:r>
      <w:r w:rsidR="00092AC9" w:rsidRPr="006C7EC5">
        <w:rPr>
          <w:rFonts w:ascii="Arial" w:hAnsi="Arial" w:cs="Arial"/>
          <w:sz w:val="26"/>
          <w:szCs w:val="26"/>
          <w:lang w:val="es-MX"/>
        </w:rPr>
        <w:t>coincide con</w:t>
      </w:r>
      <w:r w:rsidR="00514346" w:rsidRPr="006C7EC5">
        <w:rPr>
          <w:rFonts w:ascii="Arial" w:hAnsi="Arial" w:cs="Arial"/>
          <w:sz w:val="26"/>
          <w:szCs w:val="26"/>
          <w:lang w:val="es-MX"/>
        </w:rPr>
        <w:t xml:space="preserve"> la fecha de pago realizado, para que </w:t>
      </w:r>
      <w:r w:rsidR="00092AC9">
        <w:rPr>
          <w:rFonts w:ascii="Arial" w:hAnsi="Arial" w:cs="Arial"/>
          <w:sz w:val="26"/>
          <w:szCs w:val="26"/>
          <w:lang w:val="es-MX"/>
        </w:rPr>
        <w:t xml:space="preserve">procediera a que se le efectuara </w:t>
      </w:r>
      <w:r w:rsidR="009452A5" w:rsidRPr="006C7EC5">
        <w:rPr>
          <w:rFonts w:ascii="Arial" w:hAnsi="Arial" w:cs="Arial"/>
          <w:sz w:val="26"/>
          <w:szCs w:val="26"/>
          <w:lang w:val="es-MX"/>
        </w:rPr>
        <w:t xml:space="preserve">el </w:t>
      </w:r>
      <w:r w:rsidR="00092AC9" w:rsidRPr="006C7EC5">
        <w:rPr>
          <w:rFonts w:ascii="Arial" w:hAnsi="Arial" w:cs="Arial"/>
          <w:sz w:val="26"/>
          <w:szCs w:val="26"/>
          <w:lang w:val="es-MX"/>
        </w:rPr>
        <w:t>descuento del</w:t>
      </w:r>
      <w:r w:rsidR="00514346" w:rsidRPr="006C7EC5">
        <w:rPr>
          <w:rFonts w:ascii="Arial" w:hAnsi="Arial" w:cs="Arial"/>
          <w:sz w:val="26"/>
          <w:szCs w:val="26"/>
          <w:lang w:val="es-MX"/>
        </w:rPr>
        <w:t xml:space="preserve"> 50% tal como lo establece el </w:t>
      </w:r>
      <w:r w:rsidR="00092AC9" w:rsidRPr="006C7EC5">
        <w:rPr>
          <w:rFonts w:ascii="Arial" w:hAnsi="Arial" w:cs="Arial"/>
          <w:sz w:val="26"/>
          <w:szCs w:val="26"/>
          <w:lang w:val="es-MX"/>
        </w:rPr>
        <w:t>numeral ya</w:t>
      </w:r>
      <w:r w:rsidR="00514346" w:rsidRPr="006C7EC5">
        <w:rPr>
          <w:rFonts w:ascii="Arial" w:hAnsi="Arial" w:cs="Arial"/>
          <w:sz w:val="26"/>
          <w:szCs w:val="26"/>
          <w:lang w:val="es-MX"/>
        </w:rPr>
        <w:t xml:space="preserve"> descrito. </w:t>
      </w:r>
    </w:p>
    <w:p w:rsidR="00AF2ECB" w:rsidRPr="006C7EC5" w:rsidRDefault="008513C9" w:rsidP="00621BEB">
      <w:pPr>
        <w:autoSpaceDE w:val="0"/>
        <w:autoSpaceDN w:val="0"/>
        <w:adjustRightInd w:val="0"/>
        <w:spacing w:after="0" w:line="360" w:lineRule="auto"/>
        <w:jc w:val="both"/>
        <w:rPr>
          <w:rFonts w:ascii="Arial" w:hAnsi="Arial" w:cs="Arial"/>
          <w:sz w:val="21"/>
          <w:szCs w:val="21"/>
          <w:lang w:val="es-MX"/>
        </w:rPr>
      </w:pPr>
      <w:r w:rsidRPr="006C7EC5">
        <w:rPr>
          <w:rFonts w:ascii="Arial" w:hAnsi="Arial" w:cs="Arial"/>
          <w:bCs/>
          <w:sz w:val="26"/>
          <w:szCs w:val="26"/>
          <w:lang w:val="es-MX"/>
        </w:rPr>
        <w:tab/>
      </w:r>
      <w:r w:rsidR="00305B05" w:rsidRPr="006C7EC5">
        <w:rPr>
          <w:rFonts w:ascii="Arial" w:hAnsi="Arial" w:cs="Arial"/>
          <w:bCs/>
          <w:sz w:val="26"/>
          <w:szCs w:val="26"/>
          <w:lang w:val="es-MX"/>
        </w:rPr>
        <w:t>P</w:t>
      </w:r>
      <w:r w:rsidR="00A87DA8" w:rsidRPr="006C7EC5">
        <w:rPr>
          <w:rFonts w:ascii="Arial" w:hAnsi="Arial" w:cs="Arial"/>
          <w:bCs/>
          <w:sz w:val="26"/>
          <w:szCs w:val="26"/>
          <w:lang w:val="es-MX"/>
        </w:rPr>
        <w:t>or lo</w:t>
      </w:r>
      <w:r w:rsidR="00092AC9">
        <w:rPr>
          <w:rFonts w:ascii="Arial" w:hAnsi="Arial" w:cs="Arial"/>
          <w:bCs/>
          <w:sz w:val="26"/>
          <w:szCs w:val="26"/>
          <w:lang w:val="es-MX"/>
        </w:rPr>
        <w:t xml:space="preserve"> anterior</w:t>
      </w:r>
      <w:r w:rsidR="00C359DD">
        <w:rPr>
          <w:rFonts w:ascii="Arial" w:hAnsi="Arial" w:cs="Arial"/>
          <w:bCs/>
          <w:sz w:val="26"/>
          <w:szCs w:val="26"/>
          <w:lang w:val="es-MX"/>
        </w:rPr>
        <w:t>, y</w:t>
      </w:r>
      <w:r w:rsidR="00A87DA8" w:rsidRPr="006C7EC5">
        <w:rPr>
          <w:rFonts w:ascii="Arial" w:hAnsi="Arial" w:cs="Arial"/>
          <w:bCs/>
          <w:sz w:val="26"/>
          <w:szCs w:val="26"/>
          <w:lang w:val="es-MX"/>
        </w:rPr>
        <w:t xml:space="preserve">  al haberse presentado </w:t>
      </w:r>
      <w:r w:rsidR="00C82723" w:rsidRPr="006C7EC5">
        <w:rPr>
          <w:rFonts w:ascii="Arial" w:eastAsia="Calibri" w:hAnsi="Arial" w:cs="Arial"/>
          <w:sz w:val="26"/>
          <w:szCs w:val="26"/>
        </w:rPr>
        <w:t xml:space="preserve">la demanda </w:t>
      </w:r>
      <w:r w:rsidR="00A87DA8" w:rsidRPr="006C7EC5">
        <w:rPr>
          <w:rFonts w:ascii="Arial" w:eastAsia="Calibri" w:hAnsi="Arial" w:cs="Arial"/>
          <w:sz w:val="26"/>
          <w:szCs w:val="26"/>
        </w:rPr>
        <w:t>de nulidad el</w:t>
      </w:r>
      <w:r w:rsidR="00B6528F">
        <w:rPr>
          <w:rFonts w:ascii="Arial" w:eastAsia="Calibri" w:hAnsi="Arial" w:cs="Arial"/>
          <w:sz w:val="26"/>
          <w:szCs w:val="26"/>
        </w:rPr>
        <w:t xml:space="preserve"> </w:t>
      </w:r>
      <w:r w:rsidR="00C359DD">
        <w:rPr>
          <w:rFonts w:ascii="Arial" w:eastAsia="Calibri" w:hAnsi="Arial" w:cs="Arial"/>
          <w:sz w:val="26"/>
          <w:szCs w:val="26"/>
        </w:rPr>
        <w:t xml:space="preserve">veinticinco </w:t>
      </w:r>
      <w:r w:rsidR="00C82723" w:rsidRPr="006C7EC5">
        <w:rPr>
          <w:rFonts w:ascii="Arial" w:eastAsia="Calibri" w:hAnsi="Arial" w:cs="Arial"/>
          <w:sz w:val="26"/>
          <w:szCs w:val="26"/>
        </w:rPr>
        <w:t xml:space="preserve">de enero de </w:t>
      </w:r>
      <w:r w:rsidR="00C359DD">
        <w:rPr>
          <w:rFonts w:ascii="Arial" w:eastAsia="Calibri" w:hAnsi="Arial" w:cs="Arial"/>
          <w:sz w:val="26"/>
          <w:szCs w:val="26"/>
        </w:rPr>
        <w:t>dos mil diecisiete</w:t>
      </w:r>
      <w:r w:rsidR="00C82723" w:rsidRPr="006C7EC5">
        <w:rPr>
          <w:rFonts w:ascii="Arial" w:eastAsia="Calibri" w:hAnsi="Arial" w:cs="Arial"/>
          <w:sz w:val="26"/>
          <w:szCs w:val="26"/>
        </w:rPr>
        <w:t>,</w:t>
      </w:r>
      <w:r w:rsidR="00A87DA8" w:rsidRPr="006C7EC5">
        <w:rPr>
          <w:rFonts w:ascii="Arial" w:eastAsia="Calibri" w:hAnsi="Arial" w:cs="Arial"/>
          <w:sz w:val="26"/>
          <w:szCs w:val="26"/>
        </w:rPr>
        <w:t xml:space="preserve"> tal como se</w:t>
      </w:r>
      <w:r w:rsidR="00B6528F">
        <w:rPr>
          <w:rFonts w:ascii="Arial" w:eastAsia="Calibri" w:hAnsi="Arial" w:cs="Arial"/>
          <w:sz w:val="26"/>
          <w:szCs w:val="26"/>
        </w:rPr>
        <w:t xml:space="preserve"> advierte  de la certificación </w:t>
      </w:r>
      <w:r w:rsidR="00A87DA8" w:rsidRPr="006C7EC5">
        <w:rPr>
          <w:rFonts w:ascii="Arial" w:eastAsia="Calibri" w:hAnsi="Arial" w:cs="Arial"/>
          <w:sz w:val="26"/>
          <w:szCs w:val="26"/>
        </w:rPr>
        <w:t xml:space="preserve">de recepción </w:t>
      </w:r>
      <w:r w:rsidR="00B6528F">
        <w:rPr>
          <w:rFonts w:ascii="Arial" w:eastAsia="Calibri" w:hAnsi="Arial" w:cs="Arial"/>
          <w:sz w:val="26"/>
          <w:szCs w:val="26"/>
        </w:rPr>
        <w:t xml:space="preserve">de demandas </w:t>
      </w:r>
      <w:r w:rsidR="00305B05" w:rsidRPr="006C7EC5">
        <w:rPr>
          <w:rFonts w:ascii="Arial" w:eastAsia="Calibri" w:hAnsi="Arial" w:cs="Arial"/>
          <w:sz w:val="26"/>
          <w:szCs w:val="26"/>
        </w:rPr>
        <w:t>de este T</w:t>
      </w:r>
      <w:r w:rsidR="00A87DA8" w:rsidRPr="006C7EC5">
        <w:rPr>
          <w:rFonts w:ascii="Arial" w:eastAsia="Calibri" w:hAnsi="Arial" w:cs="Arial"/>
          <w:sz w:val="26"/>
          <w:szCs w:val="26"/>
        </w:rPr>
        <w:t xml:space="preserve">ribunal,  y de acuerdo al </w:t>
      </w:r>
      <w:r w:rsidR="00C82723" w:rsidRPr="006C7EC5">
        <w:rPr>
          <w:rFonts w:ascii="Arial" w:eastAsia="Calibri" w:hAnsi="Arial" w:cs="Arial"/>
          <w:sz w:val="26"/>
          <w:szCs w:val="26"/>
        </w:rPr>
        <w:t>artículo 136 de la Ley de Justicia Administ</w:t>
      </w:r>
      <w:r w:rsidR="00A87DA8" w:rsidRPr="006C7EC5">
        <w:rPr>
          <w:rFonts w:ascii="Arial" w:eastAsia="Calibri" w:hAnsi="Arial" w:cs="Arial"/>
          <w:sz w:val="26"/>
          <w:szCs w:val="26"/>
        </w:rPr>
        <w:t>rativo para el Es</w:t>
      </w:r>
      <w:r w:rsidR="00C359DD">
        <w:rPr>
          <w:rFonts w:ascii="Arial" w:eastAsia="Calibri" w:hAnsi="Arial" w:cs="Arial"/>
          <w:sz w:val="26"/>
          <w:szCs w:val="26"/>
        </w:rPr>
        <w:t xml:space="preserve">tado de Oaxaca, </w:t>
      </w:r>
      <w:r w:rsidR="00B6528F">
        <w:rPr>
          <w:rFonts w:ascii="Arial" w:eastAsia="Calibri" w:hAnsi="Arial" w:cs="Arial"/>
          <w:sz w:val="26"/>
          <w:szCs w:val="26"/>
        </w:rPr>
        <w:t xml:space="preserve">vigente hasta el veinte de octubre de dos mil diecisiete, </w:t>
      </w:r>
      <w:r w:rsidR="00C359DD">
        <w:rPr>
          <w:rFonts w:ascii="Arial" w:eastAsia="Calibri" w:hAnsi="Arial" w:cs="Arial"/>
          <w:sz w:val="26"/>
          <w:szCs w:val="26"/>
        </w:rPr>
        <w:t xml:space="preserve">que señala que </w:t>
      </w:r>
      <w:r w:rsidR="00A87DA8" w:rsidRPr="006C7EC5">
        <w:rPr>
          <w:rFonts w:ascii="Arial" w:hAnsi="Arial" w:cs="Arial"/>
          <w:sz w:val="24"/>
          <w:szCs w:val="24"/>
          <w:lang w:val="es-MX"/>
        </w:rPr>
        <w:t>será de treinta días hábiles, contados a partir del día siguiente al en que surta</w:t>
      </w:r>
      <w:r w:rsidR="00A87DA8" w:rsidRPr="006C7EC5">
        <w:rPr>
          <w:rFonts w:ascii="Arial" w:hAnsi="Arial" w:cs="Arial"/>
          <w:sz w:val="21"/>
          <w:szCs w:val="21"/>
          <w:lang w:val="es-MX"/>
        </w:rPr>
        <w:t xml:space="preserve"> </w:t>
      </w:r>
      <w:r w:rsidR="00A87DA8" w:rsidRPr="006C7EC5">
        <w:rPr>
          <w:rFonts w:ascii="Arial" w:hAnsi="Arial" w:cs="Arial"/>
          <w:sz w:val="24"/>
          <w:szCs w:val="24"/>
          <w:lang w:val="es-MX"/>
        </w:rPr>
        <w:t>efectos, conforme a la ley aplicable al acto, la notificación de la resolución o acto que se</w:t>
      </w:r>
      <w:r w:rsidR="00A87DA8" w:rsidRPr="006C7EC5">
        <w:rPr>
          <w:rFonts w:ascii="Arial" w:hAnsi="Arial" w:cs="Arial"/>
          <w:sz w:val="21"/>
          <w:szCs w:val="21"/>
          <w:lang w:val="es-MX"/>
        </w:rPr>
        <w:t xml:space="preserve"> </w:t>
      </w:r>
      <w:r w:rsidR="00A87DA8" w:rsidRPr="006C7EC5">
        <w:rPr>
          <w:rFonts w:ascii="Arial" w:hAnsi="Arial" w:cs="Arial"/>
          <w:sz w:val="24"/>
          <w:szCs w:val="24"/>
          <w:lang w:val="es-MX"/>
        </w:rPr>
        <w:t>combata; o conste fehacientemente que el o los interesados o afectados tienen conocimiento</w:t>
      </w:r>
      <w:r w:rsidR="00A87DA8" w:rsidRPr="006C7EC5">
        <w:rPr>
          <w:rFonts w:ascii="Arial" w:hAnsi="Arial" w:cs="Arial"/>
          <w:sz w:val="21"/>
          <w:szCs w:val="21"/>
          <w:lang w:val="es-MX"/>
        </w:rPr>
        <w:t xml:space="preserve"> </w:t>
      </w:r>
      <w:r w:rsidR="00A87DA8" w:rsidRPr="006C7EC5">
        <w:rPr>
          <w:rFonts w:ascii="Arial" w:hAnsi="Arial" w:cs="Arial"/>
          <w:sz w:val="24"/>
          <w:szCs w:val="24"/>
          <w:lang w:val="es-MX"/>
        </w:rPr>
        <w:t>del acto.</w:t>
      </w:r>
      <w:r w:rsidRPr="006C7EC5">
        <w:rPr>
          <w:rFonts w:ascii="Arial" w:hAnsi="Arial" w:cs="Arial"/>
          <w:sz w:val="24"/>
          <w:szCs w:val="24"/>
          <w:lang w:val="es-MX"/>
        </w:rPr>
        <w:t xml:space="preserve">  Por ende</w:t>
      </w:r>
      <w:r w:rsidR="00A34696" w:rsidRPr="006C7EC5">
        <w:rPr>
          <w:rFonts w:ascii="Arial" w:hAnsi="Arial" w:cs="Arial"/>
          <w:sz w:val="24"/>
          <w:szCs w:val="24"/>
          <w:lang w:val="es-MX"/>
        </w:rPr>
        <w:t>,</w:t>
      </w:r>
      <w:r w:rsidR="00305B05" w:rsidRPr="006C7EC5">
        <w:rPr>
          <w:rFonts w:ascii="Arial" w:hAnsi="Arial" w:cs="Arial"/>
          <w:sz w:val="24"/>
          <w:szCs w:val="24"/>
          <w:lang w:val="es-MX"/>
        </w:rPr>
        <w:t xml:space="preserve"> la deman</w:t>
      </w:r>
      <w:r w:rsidR="008919AB" w:rsidRPr="006C7EC5">
        <w:rPr>
          <w:rFonts w:ascii="Arial" w:hAnsi="Arial" w:cs="Arial"/>
          <w:sz w:val="24"/>
          <w:szCs w:val="24"/>
          <w:lang w:val="es-MX"/>
        </w:rPr>
        <w:t>da presentada fue oportunamente</w:t>
      </w:r>
      <w:r w:rsidR="00621BEB" w:rsidRPr="006C7EC5">
        <w:rPr>
          <w:rFonts w:ascii="Arial" w:hAnsi="Arial" w:cs="Arial"/>
          <w:sz w:val="24"/>
          <w:szCs w:val="24"/>
          <w:lang w:val="es-MX"/>
        </w:rPr>
        <w:t xml:space="preserve"> tal como lo determina dicho numeral. </w:t>
      </w:r>
    </w:p>
    <w:p w:rsidR="00AF2ECB" w:rsidRPr="00C359DD" w:rsidRDefault="00621BEB" w:rsidP="00C359DD">
      <w:pPr>
        <w:spacing w:after="0" w:line="360" w:lineRule="auto"/>
        <w:jc w:val="both"/>
        <w:textAlignment w:val="baseline"/>
        <w:rPr>
          <w:rFonts w:ascii="Arial" w:eastAsia="Arial Unicode MS" w:hAnsi="Arial" w:cs="Arial"/>
          <w:sz w:val="26"/>
          <w:szCs w:val="26"/>
        </w:rPr>
      </w:pPr>
      <w:r w:rsidRPr="006C7EC5">
        <w:rPr>
          <w:rFonts w:ascii="Arial" w:eastAsia="Times New Roman" w:hAnsi="Arial" w:cs="Arial"/>
          <w:sz w:val="26"/>
          <w:szCs w:val="26"/>
          <w:lang w:val="es-MX" w:eastAsia="es-MX"/>
        </w:rPr>
        <w:tab/>
      </w:r>
      <w:r w:rsidR="00C359DD">
        <w:rPr>
          <w:rFonts w:ascii="Arial" w:eastAsia="Times New Roman" w:hAnsi="Arial" w:cs="Arial"/>
          <w:sz w:val="26"/>
          <w:szCs w:val="26"/>
          <w:lang w:val="es-MX" w:eastAsia="es-MX"/>
        </w:rPr>
        <w:t xml:space="preserve">Determinado </w:t>
      </w:r>
      <w:r w:rsidR="000536EC" w:rsidRPr="00C359DD">
        <w:rPr>
          <w:rFonts w:ascii="Arial" w:eastAsia="Arial Unicode MS" w:hAnsi="Arial" w:cs="Arial"/>
          <w:sz w:val="26"/>
          <w:szCs w:val="26"/>
        </w:rPr>
        <w:t xml:space="preserve">lo anterior, </w:t>
      </w:r>
      <w:r w:rsidR="0030080F" w:rsidRPr="00C359DD">
        <w:rPr>
          <w:rFonts w:ascii="Arial" w:eastAsia="Arial Unicode MS" w:hAnsi="Arial" w:cs="Arial"/>
          <w:bCs/>
          <w:sz w:val="26"/>
          <w:szCs w:val="26"/>
          <w:lang w:val="es-MX"/>
        </w:rPr>
        <w:t xml:space="preserve">hace evidente </w:t>
      </w:r>
      <w:r w:rsidR="00AF2ECB" w:rsidRPr="00C359DD">
        <w:rPr>
          <w:rFonts w:ascii="Arial" w:eastAsia="Arial Unicode MS" w:hAnsi="Arial" w:cs="Arial"/>
          <w:bCs/>
          <w:sz w:val="26"/>
          <w:szCs w:val="26"/>
          <w:lang w:val="es-MX"/>
        </w:rPr>
        <w:t>la existencia de una violación procesal, que afectó las defensas de la parte actora, pues</w:t>
      </w:r>
      <w:r w:rsidR="002E29DE" w:rsidRPr="00C359DD">
        <w:rPr>
          <w:rFonts w:ascii="Arial" w:eastAsia="Arial Unicode MS" w:hAnsi="Arial" w:cs="Arial"/>
          <w:bCs/>
          <w:sz w:val="26"/>
          <w:szCs w:val="26"/>
          <w:lang w:val="es-MX"/>
        </w:rPr>
        <w:t xml:space="preserve"> la primera instancia no tuvo elementos suficientes </w:t>
      </w:r>
      <w:r w:rsidR="00AF2ECB" w:rsidRPr="00C359DD">
        <w:rPr>
          <w:rFonts w:ascii="Arial" w:eastAsia="Arial Unicode MS" w:hAnsi="Arial" w:cs="Arial"/>
          <w:bCs/>
          <w:sz w:val="26"/>
          <w:szCs w:val="26"/>
          <w:lang w:val="es-MX"/>
        </w:rPr>
        <w:t>para desechar la demanda</w:t>
      </w:r>
      <w:r w:rsidR="00AF2ECB" w:rsidRPr="00C359DD">
        <w:rPr>
          <w:rFonts w:ascii="Arial" w:eastAsia="Arial Unicode MS" w:hAnsi="Arial" w:cs="Arial"/>
          <w:b/>
          <w:bCs/>
          <w:sz w:val="26"/>
          <w:szCs w:val="26"/>
          <w:lang w:val="es-MX"/>
        </w:rPr>
        <w:t xml:space="preserve">, </w:t>
      </w:r>
      <w:r w:rsidR="002E29DE" w:rsidRPr="00C359DD">
        <w:rPr>
          <w:rFonts w:ascii="Arial" w:eastAsia="Arial Unicode MS" w:hAnsi="Arial" w:cs="Arial"/>
          <w:b/>
          <w:bCs/>
          <w:sz w:val="26"/>
          <w:szCs w:val="26"/>
          <w:lang w:val="es-MX"/>
        </w:rPr>
        <w:t>violentando</w:t>
      </w:r>
      <w:r w:rsidR="00AF2ECB" w:rsidRPr="00C359DD">
        <w:rPr>
          <w:rFonts w:ascii="Arial" w:eastAsia="Arial Unicode MS" w:hAnsi="Arial" w:cs="Arial"/>
          <w:b/>
          <w:bCs/>
          <w:sz w:val="26"/>
          <w:szCs w:val="26"/>
          <w:lang w:val="es-MX"/>
        </w:rPr>
        <w:t xml:space="preserve"> el principio de seguridad jurídica y desencadena la violación procesal.</w:t>
      </w:r>
    </w:p>
    <w:p w:rsidR="00DC7DFD" w:rsidRPr="006C7EC5" w:rsidRDefault="00DC7DFD" w:rsidP="008438A4">
      <w:pPr>
        <w:spacing w:line="360" w:lineRule="auto"/>
        <w:ind w:firstLine="705"/>
        <w:jc w:val="both"/>
        <w:rPr>
          <w:rFonts w:ascii="Arial" w:hAnsi="Arial" w:cs="Arial"/>
          <w:sz w:val="26"/>
          <w:szCs w:val="26"/>
        </w:rPr>
      </w:pPr>
      <w:r w:rsidRPr="006C7EC5">
        <w:rPr>
          <w:rFonts w:ascii="Arial" w:eastAsia="Calibri" w:hAnsi="Arial" w:cs="Arial"/>
          <w:b/>
          <w:sz w:val="26"/>
          <w:szCs w:val="26"/>
        </w:rPr>
        <w:t xml:space="preserve">Es así, </w:t>
      </w:r>
      <w:r w:rsidRPr="006C7EC5">
        <w:rPr>
          <w:rFonts w:ascii="Arial" w:eastAsia="Calibri" w:hAnsi="Arial" w:cs="Arial"/>
          <w:sz w:val="26"/>
          <w:szCs w:val="26"/>
        </w:rPr>
        <w:t xml:space="preserve">porque la tutela judicial efectiva comprende cuatro principios que deben caracterizar la impartición de justicia a saber debe ser pronta, completa, imparcial y gratuita. La justicia pronta implica la obligación que tienen las autoridades impartidoras de justicia de resolver las cuestiones sometidas a su consideración dentro de los plazos y términos legales. La justicia </w:t>
      </w:r>
      <w:r w:rsidRPr="006C7EC5">
        <w:rPr>
          <w:rFonts w:ascii="Arial" w:eastAsia="Calibri" w:hAnsi="Arial" w:cs="Arial"/>
          <w:b/>
          <w:i/>
          <w:sz w:val="26"/>
          <w:szCs w:val="26"/>
        </w:rPr>
        <w:t xml:space="preserve">completa </w:t>
      </w:r>
      <w:r w:rsidRPr="006C7EC5">
        <w:rPr>
          <w:rFonts w:ascii="Arial" w:eastAsia="Calibri" w:hAnsi="Arial" w:cs="Arial"/>
          <w:sz w:val="26"/>
          <w:szCs w:val="26"/>
        </w:rPr>
        <w:t xml:space="preserve">consiste en que la autoridad conocedora de la controversia se pronuncie sobre todos los puntos sometidos a litigio en la que garantice al gobernado que se emitirá una determinación en la que mediante la aplicación de la ley se garantice la tutela jurisdiccional que ha solicitado. La justicia imparcial, implica que la autoridad que imparte justicia deberá resolver la controversia hasta ella planteada sin favoritismo en favor de alguna de las partes ni de manera arbitraria y, la justicia gratuita quiere decir que los órganos encargados de resolver los juicios no podrán cobrar emolumento alguno por el suministro de justicia a las partes. En este sentido, la tutela judicial efectiva conlleva a asegurar a las partes sometidas a la jurisdicción de algún tribunal que se resolverá su controversia atendiendo estos cuatro principios, al constituirse en un derecho humano. Estas consideraciones encuentran sustento por identidad en el tema en la jurisprudencia </w:t>
      </w:r>
      <w:r w:rsidRPr="006C7EC5">
        <w:rPr>
          <w:rFonts w:ascii="Arial" w:hAnsi="Arial" w:cs="Arial"/>
          <w:sz w:val="26"/>
          <w:szCs w:val="26"/>
        </w:rPr>
        <w:t xml:space="preserve">2a./J. 192/2007 de la Segunda Sala de la Suprema Corte de Justicia de la Nación emitida en </w:t>
      </w:r>
      <w:r w:rsidRPr="006C7EC5">
        <w:rPr>
          <w:rFonts w:ascii="Arial" w:hAnsi="Arial" w:cs="Arial"/>
          <w:sz w:val="26"/>
          <w:szCs w:val="26"/>
        </w:rPr>
        <w:lastRenderedPageBreak/>
        <w:t xml:space="preserve">la Novena Época, la cual está publicada en el Semanario Judicial de la Federación y su Gaceta en el Tomo XXVI, de octubre de 2007, y visible a página 209 con el rubro y texto del tenor literal siguiente: </w:t>
      </w:r>
    </w:p>
    <w:p w:rsidR="00DC7DFD" w:rsidRPr="006C7EC5" w:rsidRDefault="00DC7DFD" w:rsidP="008438A4">
      <w:pPr>
        <w:spacing w:after="0" w:line="360" w:lineRule="auto"/>
        <w:ind w:left="851" w:right="778"/>
        <w:jc w:val="both"/>
        <w:rPr>
          <w:rFonts w:ascii="Arial" w:hAnsi="Arial" w:cs="Arial"/>
          <w:i/>
        </w:rPr>
      </w:pPr>
      <w:r w:rsidRPr="006C7EC5">
        <w:rPr>
          <w:rFonts w:ascii="Arial" w:hAnsi="Arial" w:cs="Arial"/>
          <w:b/>
          <w:i/>
        </w:rPr>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r w:rsidRPr="006C7EC5">
        <w:rPr>
          <w:rFonts w:ascii="Arial" w:hAnsi="Arial" w:cs="Arial"/>
          <w:i/>
        </w:rPr>
        <w:t>. La garantía individual de acceso a la impartición de justicia consagra a favor de los gobernados los siguientes principios: 1. De justicia pronta, que se traduce en la obligación de las autoridades encargadas de su impartición de resolver las controversias ante ellas planteadas, dentro de los términos y plazos que para tal efecto establezcan las leyes; 2. De justicia completa, consistente en que la autoridad que conoce del asunto emita pronunciamiento respecto de todos y cada uno de los aspectos debatidos cuyo estudio sea necesario, y garantice al gobernado la obtención de una resolución en la que, mediante la aplicación de la ley al caso concreto, se resuelva si le asiste o no la razón sobre los derechos que le garanticen la tutela jurisdiccional que ha solicitado; 3. De justicia imparcial, que significa que el juzgador emita una resolución apegada a derecho, y sin favoritismo respecto de alguna de las partes o arbitrariedad en su sentido; y, 4. De justicia gratuita, que estriba en que los órganos del Estado encargados de su impartición, así como los servidores públicos a quienes se les encomienda dicha función, no cobrarán a las partes en conflicto emolumento alguno por la prestación de ese servicio público. Ahora bien, si la citada garantía constitucional está encaminada a asegurar que las autoridades encargadas de aplicarla lo hagan de manera pronta, completa, gratuita e imparcial, es claro que las autoridades que se encuentran obligadas a la observancia de la totalidad de los derechos que la integran son todas aquellas que realizan actos materialmente jurisdiccionales, es decir, las que en su ámbito de competencia tienen la atribución necesaria para dirimir un conflicto suscitado entre diversos sujetos de derecho, independientemente de que se trate de órganos judiciales, o bien, sólo materialmente jurisdiccionales.”</w:t>
      </w:r>
    </w:p>
    <w:p w:rsidR="00514346" w:rsidRPr="006C7EC5" w:rsidRDefault="00514346" w:rsidP="008438A4">
      <w:pPr>
        <w:spacing w:after="0" w:line="360" w:lineRule="auto"/>
        <w:ind w:left="851" w:right="778"/>
        <w:jc w:val="both"/>
        <w:rPr>
          <w:rFonts w:ascii="Arial" w:hAnsi="Arial" w:cs="Arial"/>
          <w:i/>
        </w:rPr>
      </w:pPr>
    </w:p>
    <w:p w:rsidR="000A6FBE" w:rsidRPr="00B6528F" w:rsidRDefault="0044116E" w:rsidP="0044116E">
      <w:pPr>
        <w:spacing w:line="360" w:lineRule="auto"/>
        <w:ind w:firstLine="705"/>
        <w:jc w:val="both"/>
        <w:rPr>
          <w:rFonts w:ascii="Arial" w:eastAsia="Calibri" w:hAnsi="Arial" w:cs="Arial"/>
          <w:sz w:val="26"/>
          <w:szCs w:val="26"/>
        </w:rPr>
      </w:pPr>
      <w:r w:rsidRPr="00B6528F">
        <w:rPr>
          <w:rFonts w:ascii="Arial" w:eastAsia="Calibri" w:hAnsi="Arial" w:cs="Arial"/>
          <w:sz w:val="26"/>
          <w:szCs w:val="26"/>
        </w:rPr>
        <w:t>Por lo antes expuesto, ante la ilegalidad del acuerdo de mérito, a efecto de reparar el agravio causado, se revoca, para quedar de la siguiente manera:</w:t>
      </w:r>
    </w:p>
    <w:p w:rsidR="00B6528F" w:rsidRDefault="0044116E" w:rsidP="00913F9E">
      <w:pPr>
        <w:spacing w:before="100" w:beforeAutospacing="1" w:after="100" w:afterAutospacing="1" w:line="360" w:lineRule="auto"/>
        <w:ind w:left="567" w:right="425"/>
        <w:jc w:val="both"/>
        <w:rPr>
          <w:rFonts w:ascii="Arial" w:eastAsia="Times New Roman" w:hAnsi="Arial" w:cs="Arial"/>
          <w:sz w:val="26"/>
          <w:szCs w:val="26"/>
          <w:lang w:val="es-MX" w:eastAsia="es-MX"/>
        </w:rPr>
      </w:pPr>
      <w:r w:rsidRPr="006C7EC5">
        <w:rPr>
          <w:rFonts w:ascii="Arial" w:eastAsia="Times New Roman" w:hAnsi="Arial" w:cs="Arial"/>
          <w:sz w:val="26"/>
          <w:szCs w:val="26"/>
          <w:lang w:val="es-MX" w:eastAsia="es-MX"/>
        </w:rPr>
        <w:lastRenderedPageBreak/>
        <w:t xml:space="preserve"> “</w:t>
      </w:r>
      <w:r w:rsidR="004545DF" w:rsidRPr="006C7EC5">
        <w:rPr>
          <w:rFonts w:ascii="Arial" w:eastAsia="Times New Roman" w:hAnsi="Arial" w:cs="Arial"/>
          <w:sz w:val="26"/>
          <w:szCs w:val="26"/>
          <w:lang w:val="es-MX" w:eastAsia="es-MX"/>
        </w:rPr>
        <w:t xml:space="preserve"> Se da cuenta con el escrito de </w:t>
      </w:r>
      <w:r w:rsidR="009A039E">
        <w:rPr>
          <w:rFonts w:ascii="Arial" w:eastAsia="Times New Roman" w:hAnsi="Arial" w:cs="Arial"/>
          <w:sz w:val="26"/>
          <w:szCs w:val="26"/>
          <w:lang w:val="es-MX" w:eastAsia="es-MX"/>
        </w:rPr>
        <w:t>**********</w:t>
      </w:r>
      <w:r w:rsidR="004545DF" w:rsidRPr="006C7EC5">
        <w:rPr>
          <w:rFonts w:ascii="Arial" w:eastAsia="Times New Roman" w:hAnsi="Arial" w:cs="Arial"/>
          <w:sz w:val="26"/>
          <w:szCs w:val="26"/>
          <w:lang w:val="es-MX" w:eastAsia="es-MX"/>
        </w:rPr>
        <w:t xml:space="preserve">, recibido en la oficialía de partes común de primera instancia de este </w:t>
      </w:r>
      <w:r w:rsidR="00CB1D41" w:rsidRPr="006C7EC5">
        <w:rPr>
          <w:rFonts w:ascii="Arial" w:eastAsia="Times New Roman" w:hAnsi="Arial" w:cs="Arial"/>
          <w:sz w:val="26"/>
          <w:szCs w:val="26"/>
          <w:lang w:val="es-MX" w:eastAsia="es-MX"/>
        </w:rPr>
        <w:t>T</w:t>
      </w:r>
      <w:r w:rsidR="004545DF" w:rsidRPr="006C7EC5">
        <w:rPr>
          <w:rFonts w:ascii="Arial" w:eastAsia="Times New Roman" w:hAnsi="Arial" w:cs="Arial"/>
          <w:sz w:val="26"/>
          <w:szCs w:val="26"/>
          <w:lang w:val="es-MX" w:eastAsia="es-MX"/>
        </w:rPr>
        <w:t>ribunal el día veinticinco de enero de dos mil diecisiete, quie</w:t>
      </w:r>
      <w:r w:rsidR="00B6528F">
        <w:rPr>
          <w:rFonts w:ascii="Arial" w:eastAsia="Times New Roman" w:hAnsi="Arial" w:cs="Arial"/>
          <w:sz w:val="26"/>
          <w:szCs w:val="26"/>
          <w:lang w:val="es-MX" w:eastAsia="es-MX"/>
        </w:rPr>
        <w:t>n por su propio derecho demanda</w:t>
      </w:r>
      <w:r w:rsidR="004545DF" w:rsidRPr="006C7EC5">
        <w:rPr>
          <w:rFonts w:ascii="Arial" w:eastAsia="Times New Roman" w:hAnsi="Arial" w:cs="Arial"/>
          <w:sz w:val="26"/>
          <w:szCs w:val="26"/>
          <w:lang w:val="es-MX" w:eastAsia="es-MX"/>
        </w:rPr>
        <w:t xml:space="preserve"> la nulidad del acta de infracción con número de folio 133698,  y como consecuencia, la devolución de la cantidad indebidamente pagada a la Recaudación de Rentas Municipal de la Secretaria de Finanzas y Administración del Municipio de Oaxaca de Juárez, Oaxaca; </w:t>
      </w:r>
      <w:r w:rsidRPr="006C7EC5">
        <w:rPr>
          <w:rFonts w:ascii="Arial" w:eastAsia="Times New Roman" w:hAnsi="Arial" w:cs="Arial"/>
          <w:sz w:val="26"/>
          <w:szCs w:val="26"/>
          <w:lang w:val="es-MX" w:eastAsia="es-MX"/>
        </w:rPr>
        <w:t xml:space="preserve">SE ADMITE a trámite la </w:t>
      </w:r>
      <w:r w:rsidR="004545DF" w:rsidRPr="006C7EC5">
        <w:rPr>
          <w:rFonts w:ascii="Arial" w:eastAsia="Times New Roman" w:hAnsi="Arial" w:cs="Arial"/>
          <w:sz w:val="26"/>
          <w:szCs w:val="26"/>
          <w:lang w:val="es-MX" w:eastAsia="es-MX"/>
        </w:rPr>
        <w:t xml:space="preserve">demanda y se tiene demandando a </w:t>
      </w:r>
      <w:r w:rsidR="004545DF" w:rsidRPr="006C7EC5">
        <w:rPr>
          <w:rFonts w:ascii="Arial" w:hAnsi="Arial" w:cs="Arial"/>
          <w:bCs/>
          <w:sz w:val="26"/>
          <w:szCs w:val="26"/>
          <w:lang w:val="es-MX"/>
        </w:rPr>
        <w:t>la Policía Vial Érica Guadalupe Hernández Pineda, con numero estadístico PV-78 adscrita a la Comisión de  Seguridad  Publica,  Vialidad y protección Civil Municipal y al Secretario de Finanzas y Administración, ambas autoridades de</w:t>
      </w:r>
      <w:r w:rsidR="00CB1D41" w:rsidRPr="006C7EC5">
        <w:rPr>
          <w:rFonts w:ascii="Arial" w:hAnsi="Arial" w:cs="Arial"/>
          <w:bCs/>
          <w:sz w:val="26"/>
          <w:szCs w:val="26"/>
          <w:lang w:val="es-MX"/>
        </w:rPr>
        <w:t>l Municipio de</w:t>
      </w:r>
      <w:r w:rsidR="004545DF" w:rsidRPr="006C7EC5">
        <w:rPr>
          <w:rFonts w:ascii="Arial" w:hAnsi="Arial" w:cs="Arial"/>
          <w:bCs/>
          <w:sz w:val="26"/>
          <w:szCs w:val="26"/>
          <w:lang w:val="es-MX"/>
        </w:rPr>
        <w:t xml:space="preserve"> Oaxaca de Juárez</w:t>
      </w:r>
      <w:r w:rsidR="004545DF" w:rsidRPr="006C7EC5">
        <w:rPr>
          <w:rFonts w:ascii="Arial" w:eastAsia="Times New Roman" w:hAnsi="Arial" w:cs="Arial"/>
          <w:sz w:val="26"/>
          <w:szCs w:val="26"/>
          <w:lang w:val="es-MX" w:eastAsia="es-MX"/>
        </w:rPr>
        <w:t>, la nulidad del act</w:t>
      </w:r>
      <w:r w:rsidR="00C359DD">
        <w:rPr>
          <w:rFonts w:ascii="Arial" w:eastAsia="Times New Roman" w:hAnsi="Arial" w:cs="Arial"/>
          <w:sz w:val="26"/>
          <w:szCs w:val="26"/>
          <w:lang w:val="es-MX" w:eastAsia="es-MX"/>
        </w:rPr>
        <w:t>a de infracción de folio 133698</w:t>
      </w:r>
      <w:r w:rsidR="004545DF" w:rsidRPr="006C7EC5">
        <w:rPr>
          <w:rFonts w:ascii="Arial" w:eastAsia="Times New Roman" w:hAnsi="Arial" w:cs="Arial"/>
          <w:sz w:val="26"/>
          <w:szCs w:val="26"/>
          <w:lang w:val="es-MX" w:eastAsia="es-MX"/>
        </w:rPr>
        <w:t xml:space="preserve">. </w:t>
      </w:r>
      <w:r w:rsidRPr="006C7EC5">
        <w:rPr>
          <w:rFonts w:ascii="Arial" w:eastAsia="Times New Roman" w:hAnsi="Arial" w:cs="Arial"/>
          <w:sz w:val="26"/>
          <w:szCs w:val="26"/>
          <w:lang w:val="es-MX" w:eastAsia="es-MX"/>
        </w:rPr>
        <w:t xml:space="preserve">Por admitidas las pruebas que ofrece consistentes en: 1. </w:t>
      </w:r>
      <w:r w:rsidR="000E0F93" w:rsidRPr="006C7EC5">
        <w:rPr>
          <w:rFonts w:ascii="Arial" w:eastAsia="Times New Roman" w:hAnsi="Arial" w:cs="Arial"/>
          <w:sz w:val="26"/>
          <w:szCs w:val="26"/>
          <w:lang w:val="es-MX" w:eastAsia="es-MX"/>
        </w:rPr>
        <w:t>Copia</w:t>
      </w:r>
      <w:r w:rsidR="004545DF" w:rsidRPr="006C7EC5">
        <w:rPr>
          <w:rFonts w:ascii="Arial" w:eastAsia="Times New Roman" w:hAnsi="Arial" w:cs="Arial"/>
          <w:sz w:val="26"/>
          <w:szCs w:val="26"/>
          <w:lang w:val="es-MX" w:eastAsia="es-MX"/>
        </w:rPr>
        <w:t xml:space="preserve"> del acta de </w:t>
      </w:r>
      <w:r w:rsidR="000E0F93" w:rsidRPr="006C7EC5">
        <w:rPr>
          <w:rFonts w:ascii="Arial" w:eastAsia="Times New Roman" w:hAnsi="Arial" w:cs="Arial"/>
          <w:sz w:val="26"/>
          <w:szCs w:val="26"/>
          <w:lang w:val="es-MX" w:eastAsia="es-MX"/>
        </w:rPr>
        <w:t>infracción de</w:t>
      </w:r>
      <w:r w:rsidR="004545DF" w:rsidRPr="006C7EC5">
        <w:rPr>
          <w:rFonts w:ascii="Arial" w:eastAsia="Times New Roman" w:hAnsi="Arial" w:cs="Arial"/>
          <w:sz w:val="26"/>
          <w:szCs w:val="26"/>
          <w:lang w:val="es-MX" w:eastAsia="es-MX"/>
        </w:rPr>
        <w:t xml:space="preserve"> folio 133698; 2.- </w:t>
      </w:r>
      <w:r w:rsidR="000E0F93" w:rsidRPr="006C7EC5">
        <w:rPr>
          <w:rFonts w:ascii="Arial" w:eastAsia="Times New Roman" w:hAnsi="Arial" w:cs="Arial"/>
          <w:sz w:val="26"/>
          <w:szCs w:val="26"/>
          <w:lang w:val="es-MX" w:eastAsia="es-MX"/>
        </w:rPr>
        <w:t>O</w:t>
      </w:r>
      <w:r w:rsidR="004545DF" w:rsidRPr="006C7EC5">
        <w:rPr>
          <w:rFonts w:ascii="Arial" w:eastAsia="Times New Roman" w:hAnsi="Arial" w:cs="Arial"/>
          <w:sz w:val="26"/>
          <w:szCs w:val="26"/>
          <w:lang w:val="es-MX" w:eastAsia="es-MX"/>
        </w:rPr>
        <w:t>riginal d</w:t>
      </w:r>
      <w:r w:rsidR="000E0F93" w:rsidRPr="006C7EC5">
        <w:rPr>
          <w:rFonts w:ascii="Arial" w:eastAsia="Times New Roman" w:hAnsi="Arial" w:cs="Arial"/>
          <w:sz w:val="26"/>
          <w:szCs w:val="26"/>
          <w:lang w:val="es-MX" w:eastAsia="es-MX"/>
        </w:rPr>
        <w:t>el recibo de pago, expedida po</w:t>
      </w:r>
      <w:r w:rsidR="004545DF" w:rsidRPr="006C7EC5">
        <w:rPr>
          <w:rFonts w:ascii="Arial" w:eastAsia="Times New Roman" w:hAnsi="Arial" w:cs="Arial"/>
          <w:sz w:val="26"/>
          <w:szCs w:val="26"/>
          <w:lang w:val="es-MX" w:eastAsia="es-MX"/>
        </w:rPr>
        <w:t xml:space="preserve">r la </w:t>
      </w:r>
      <w:r w:rsidR="000E0F93" w:rsidRPr="006C7EC5">
        <w:rPr>
          <w:rFonts w:ascii="Arial" w:eastAsia="Times New Roman" w:hAnsi="Arial" w:cs="Arial"/>
          <w:sz w:val="26"/>
          <w:szCs w:val="26"/>
          <w:lang w:val="es-MX" w:eastAsia="es-MX"/>
        </w:rPr>
        <w:t>cajera de</w:t>
      </w:r>
      <w:r w:rsidR="004545DF" w:rsidRPr="006C7EC5">
        <w:rPr>
          <w:rFonts w:ascii="Arial" w:eastAsia="Times New Roman" w:hAnsi="Arial" w:cs="Arial"/>
          <w:sz w:val="26"/>
          <w:szCs w:val="26"/>
          <w:lang w:val="es-MX" w:eastAsia="es-MX"/>
        </w:rPr>
        <w:t xml:space="preserve"> la </w:t>
      </w:r>
      <w:r w:rsidR="000E0F93" w:rsidRPr="006C7EC5">
        <w:rPr>
          <w:rFonts w:ascii="Arial" w:eastAsia="Times New Roman" w:hAnsi="Arial" w:cs="Arial"/>
          <w:sz w:val="26"/>
          <w:szCs w:val="26"/>
          <w:lang w:val="es-MX" w:eastAsia="es-MX"/>
        </w:rPr>
        <w:t>Coordinación de F</w:t>
      </w:r>
      <w:r w:rsidR="004545DF" w:rsidRPr="006C7EC5">
        <w:rPr>
          <w:rFonts w:ascii="Arial" w:eastAsia="Times New Roman" w:hAnsi="Arial" w:cs="Arial"/>
          <w:sz w:val="26"/>
          <w:szCs w:val="26"/>
          <w:lang w:val="es-MX" w:eastAsia="es-MX"/>
        </w:rPr>
        <w:t xml:space="preserve">inanzas y </w:t>
      </w:r>
      <w:r w:rsidR="000E0F93" w:rsidRPr="006C7EC5">
        <w:rPr>
          <w:rFonts w:ascii="Arial" w:eastAsia="Times New Roman" w:hAnsi="Arial" w:cs="Arial"/>
          <w:sz w:val="26"/>
          <w:szCs w:val="26"/>
          <w:lang w:val="es-MX" w:eastAsia="es-MX"/>
        </w:rPr>
        <w:t>A</w:t>
      </w:r>
      <w:r w:rsidR="004545DF" w:rsidRPr="006C7EC5">
        <w:rPr>
          <w:rFonts w:ascii="Arial" w:eastAsia="Times New Roman" w:hAnsi="Arial" w:cs="Arial"/>
          <w:sz w:val="26"/>
          <w:szCs w:val="26"/>
          <w:lang w:val="es-MX" w:eastAsia="es-MX"/>
        </w:rPr>
        <w:t xml:space="preserve">dministración, </w:t>
      </w:r>
      <w:r w:rsidR="000E0F93" w:rsidRPr="006C7EC5">
        <w:rPr>
          <w:rFonts w:ascii="Arial" w:eastAsia="Times New Roman" w:hAnsi="Arial" w:cs="Arial"/>
          <w:sz w:val="26"/>
          <w:szCs w:val="26"/>
          <w:lang w:val="es-MX" w:eastAsia="es-MX"/>
        </w:rPr>
        <w:t>Recaudación</w:t>
      </w:r>
      <w:r w:rsidR="004545DF" w:rsidRPr="006C7EC5">
        <w:rPr>
          <w:rFonts w:ascii="Arial" w:eastAsia="Times New Roman" w:hAnsi="Arial" w:cs="Arial"/>
          <w:sz w:val="26"/>
          <w:szCs w:val="26"/>
          <w:lang w:val="es-MX" w:eastAsia="es-MX"/>
        </w:rPr>
        <w:t xml:space="preserve"> de </w:t>
      </w:r>
      <w:r w:rsidR="000E0F93" w:rsidRPr="006C7EC5">
        <w:rPr>
          <w:rFonts w:ascii="Arial" w:eastAsia="Times New Roman" w:hAnsi="Arial" w:cs="Arial"/>
          <w:sz w:val="26"/>
          <w:szCs w:val="26"/>
          <w:lang w:val="es-MX" w:eastAsia="es-MX"/>
        </w:rPr>
        <w:t>Rentas del M</w:t>
      </w:r>
      <w:r w:rsidR="004545DF" w:rsidRPr="006C7EC5">
        <w:rPr>
          <w:rFonts w:ascii="Arial" w:eastAsia="Times New Roman" w:hAnsi="Arial" w:cs="Arial"/>
          <w:sz w:val="26"/>
          <w:szCs w:val="26"/>
          <w:lang w:val="es-MX" w:eastAsia="es-MX"/>
        </w:rPr>
        <w:t xml:space="preserve">unicipio de Oaxaca de </w:t>
      </w:r>
      <w:r w:rsidR="000E0F93" w:rsidRPr="006C7EC5">
        <w:rPr>
          <w:rFonts w:ascii="Arial" w:eastAsia="Times New Roman" w:hAnsi="Arial" w:cs="Arial"/>
          <w:sz w:val="26"/>
          <w:szCs w:val="26"/>
          <w:lang w:val="es-MX" w:eastAsia="es-MX"/>
        </w:rPr>
        <w:t>Juárez</w:t>
      </w:r>
      <w:r w:rsidR="004545DF" w:rsidRPr="006C7EC5">
        <w:rPr>
          <w:rFonts w:ascii="Arial" w:eastAsia="Times New Roman" w:hAnsi="Arial" w:cs="Arial"/>
          <w:sz w:val="26"/>
          <w:szCs w:val="26"/>
          <w:lang w:val="es-MX" w:eastAsia="es-MX"/>
        </w:rPr>
        <w:t>, Oaxaca</w:t>
      </w:r>
      <w:r w:rsidR="000E0F93" w:rsidRPr="006C7EC5">
        <w:rPr>
          <w:rFonts w:ascii="Arial" w:eastAsia="Times New Roman" w:hAnsi="Arial" w:cs="Arial"/>
          <w:sz w:val="26"/>
          <w:szCs w:val="26"/>
          <w:lang w:val="es-MX" w:eastAsia="es-MX"/>
        </w:rPr>
        <w:t>,</w:t>
      </w:r>
      <w:r w:rsidR="004545DF" w:rsidRPr="006C7EC5">
        <w:rPr>
          <w:rFonts w:ascii="Arial" w:eastAsia="Times New Roman" w:hAnsi="Arial" w:cs="Arial"/>
          <w:sz w:val="26"/>
          <w:szCs w:val="26"/>
          <w:lang w:val="es-MX" w:eastAsia="es-MX"/>
        </w:rPr>
        <w:t xml:space="preserve"> de diecinueve de enero de dos mil diecisiete</w:t>
      </w:r>
      <w:r w:rsidR="000E0F93" w:rsidRPr="006C7EC5">
        <w:rPr>
          <w:rFonts w:ascii="Arial" w:eastAsia="Times New Roman" w:hAnsi="Arial" w:cs="Arial"/>
          <w:sz w:val="26"/>
          <w:szCs w:val="26"/>
          <w:lang w:val="es-MX" w:eastAsia="es-MX"/>
        </w:rPr>
        <w:t>; 3</w:t>
      </w:r>
      <w:r w:rsidRPr="006C7EC5">
        <w:rPr>
          <w:rFonts w:ascii="Arial" w:eastAsia="Times New Roman" w:hAnsi="Arial" w:cs="Arial"/>
          <w:sz w:val="26"/>
          <w:szCs w:val="26"/>
          <w:lang w:val="es-MX" w:eastAsia="es-MX"/>
        </w:rPr>
        <w:t>.- Instrumental de actuaciones; y la</w:t>
      </w:r>
      <w:r w:rsidR="000E0F93" w:rsidRPr="006C7EC5">
        <w:rPr>
          <w:rFonts w:ascii="Arial" w:eastAsia="Times New Roman" w:hAnsi="Arial" w:cs="Arial"/>
          <w:sz w:val="26"/>
          <w:szCs w:val="26"/>
          <w:lang w:val="es-MX" w:eastAsia="es-MX"/>
        </w:rPr>
        <w:t xml:space="preserve"> 4</w:t>
      </w:r>
      <w:r w:rsidRPr="006C7EC5">
        <w:rPr>
          <w:rFonts w:ascii="Arial" w:eastAsia="Times New Roman" w:hAnsi="Arial" w:cs="Arial"/>
          <w:sz w:val="26"/>
          <w:szCs w:val="26"/>
          <w:lang w:val="es-MX" w:eastAsia="es-MX"/>
        </w:rPr>
        <w:t>.- Presuncional legal y humana. Lo anterior con fundamento en los artículos 158 y 159, de la Ley que rige la materia.</w:t>
      </w:r>
    </w:p>
    <w:p w:rsidR="0044116E" w:rsidRPr="006C7EC5" w:rsidRDefault="0044116E" w:rsidP="00913F9E">
      <w:pPr>
        <w:spacing w:before="100" w:beforeAutospacing="1" w:after="100" w:afterAutospacing="1" w:line="360" w:lineRule="auto"/>
        <w:ind w:left="567" w:right="425"/>
        <w:jc w:val="both"/>
        <w:rPr>
          <w:rFonts w:ascii="Arial" w:eastAsia="Times New Roman" w:hAnsi="Arial" w:cs="Arial"/>
          <w:sz w:val="26"/>
          <w:szCs w:val="26"/>
          <w:lang w:val="es-MX" w:eastAsia="es-MX"/>
        </w:rPr>
      </w:pPr>
      <w:r w:rsidRPr="006C7EC5">
        <w:rPr>
          <w:rFonts w:ascii="Arial" w:eastAsia="Times New Roman" w:hAnsi="Arial" w:cs="Arial"/>
          <w:sz w:val="26"/>
          <w:szCs w:val="26"/>
          <w:lang w:val="es-MX" w:eastAsia="es-MX"/>
        </w:rPr>
        <w:t xml:space="preserve">Con copia de la demanda y anexos, córrase </w:t>
      </w:r>
      <w:r w:rsidR="000E0F93" w:rsidRPr="006C7EC5">
        <w:rPr>
          <w:rFonts w:ascii="Arial" w:eastAsia="Times New Roman" w:hAnsi="Arial" w:cs="Arial"/>
          <w:sz w:val="26"/>
          <w:szCs w:val="26"/>
          <w:lang w:val="es-MX" w:eastAsia="es-MX"/>
        </w:rPr>
        <w:t xml:space="preserve">traslado y emplácese a juicio a los codemandados, a </w:t>
      </w:r>
      <w:r w:rsidR="000E0F93" w:rsidRPr="006C7EC5">
        <w:rPr>
          <w:rFonts w:ascii="Arial" w:hAnsi="Arial" w:cs="Arial"/>
          <w:bCs/>
          <w:sz w:val="26"/>
          <w:szCs w:val="26"/>
          <w:lang w:val="es-MX"/>
        </w:rPr>
        <w:t>la Policía Vial Érica Guadalupe Hernández Pineda, con numero estadístico PV-78 adscrita a la Comisión de  Seguridad  Publica,  Vialidad y protección Civil Municipal y al Secretario de Finanzas y Administración, ambas autoridades de</w:t>
      </w:r>
      <w:r w:rsidR="00CB1D41" w:rsidRPr="006C7EC5">
        <w:rPr>
          <w:rFonts w:ascii="Arial" w:hAnsi="Arial" w:cs="Arial"/>
          <w:bCs/>
          <w:sz w:val="26"/>
          <w:szCs w:val="26"/>
          <w:lang w:val="es-MX"/>
        </w:rPr>
        <w:t xml:space="preserve">l Municipio de </w:t>
      </w:r>
      <w:r w:rsidR="000E0F93" w:rsidRPr="006C7EC5">
        <w:rPr>
          <w:rFonts w:ascii="Arial" w:hAnsi="Arial" w:cs="Arial"/>
          <w:bCs/>
          <w:sz w:val="26"/>
          <w:szCs w:val="26"/>
          <w:lang w:val="es-MX"/>
        </w:rPr>
        <w:t xml:space="preserve"> Oaxaca de Juárez</w:t>
      </w:r>
      <w:r w:rsidRPr="006C7EC5">
        <w:rPr>
          <w:rFonts w:ascii="Arial" w:eastAsia="Times New Roman" w:hAnsi="Arial" w:cs="Arial"/>
          <w:sz w:val="26"/>
          <w:szCs w:val="26"/>
          <w:lang w:val="es-MX" w:eastAsia="es-MX"/>
        </w:rPr>
        <w:t>,</w:t>
      </w:r>
      <w:r w:rsidR="000E0F93" w:rsidRPr="006C7EC5">
        <w:rPr>
          <w:rFonts w:ascii="Arial" w:eastAsia="Times New Roman" w:hAnsi="Arial" w:cs="Arial"/>
          <w:sz w:val="26"/>
          <w:szCs w:val="26"/>
          <w:lang w:val="es-MX" w:eastAsia="es-MX"/>
        </w:rPr>
        <w:t xml:space="preserve"> Oaxaca, </w:t>
      </w:r>
      <w:r w:rsidRPr="006C7EC5">
        <w:rPr>
          <w:rFonts w:ascii="Arial" w:eastAsia="Times New Roman" w:hAnsi="Arial" w:cs="Arial"/>
          <w:sz w:val="26"/>
          <w:szCs w:val="26"/>
          <w:lang w:val="es-MX" w:eastAsia="es-MX"/>
        </w:rPr>
        <w:t xml:space="preserve">en el domicilio señalado por la parte actora en su escrito de demanda; para </w:t>
      </w:r>
      <w:r w:rsidR="000E0F93" w:rsidRPr="006C7EC5">
        <w:rPr>
          <w:rFonts w:ascii="Arial" w:eastAsia="Times New Roman" w:hAnsi="Arial" w:cs="Arial"/>
          <w:sz w:val="26"/>
          <w:szCs w:val="26"/>
          <w:lang w:val="es-MX" w:eastAsia="es-MX"/>
        </w:rPr>
        <w:t xml:space="preserve">que </w:t>
      </w:r>
      <w:r w:rsidRPr="006C7EC5">
        <w:rPr>
          <w:rFonts w:ascii="Arial" w:eastAsia="Times New Roman" w:hAnsi="Arial" w:cs="Arial"/>
          <w:sz w:val="26"/>
          <w:szCs w:val="26"/>
          <w:lang w:val="es-MX" w:eastAsia="es-MX"/>
        </w:rPr>
        <w:t>dentro del plazo de 9 nueve días hábiles contados a partir del día siguiente al en que surta efectos la notificación del presente auto</w:t>
      </w:r>
      <w:r w:rsidR="00CB1D41" w:rsidRPr="006C7EC5">
        <w:rPr>
          <w:rFonts w:ascii="Arial" w:eastAsia="Times New Roman" w:hAnsi="Arial" w:cs="Arial"/>
          <w:sz w:val="26"/>
          <w:szCs w:val="26"/>
          <w:lang w:val="es-MX" w:eastAsia="es-MX"/>
        </w:rPr>
        <w:t xml:space="preserve">, </w:t>
      </w:r>
      <w:r w:rsidR="000E0F93" w:rsidRPr="006C7EC5">
        <w:rPr>
          <w:rFonts w:ascii="Arial" w:eastAsia="Times New Roman" w:hAnsi="Arial" w:cs="Arial"/>
          <w:sz w:val="26"/>
          <w:szCs w:val="26"/>
          <w:lang w:val="es-MX" w:eastAsia="es-MX"/>
        </w:rPr>
        <w:t xml:space="preserve">contesten  la demanda en su contra, debiendo </w:t>
      </w:r>
      <w:r w:rsidRPr="006C7EC5">
        <w:rPr>
          <w:rFonts w:ascii="Arial" w:eastAsia="Times New Roman" w:hAnsi="Arial" w:cs="Arial"/>
          <w:sz w:val="26"/>
          <w:szCs w:val="26"/>
          <w:lang w:val="es-MX" w:eastAsia="es-MX"/>
        </w:rPr>
        <w:t xml:space="preserve"> acompañar a su escrito de contestación, copia debidamente certificada del documento</w:t>
      </w:r>
      <w:r w:rsidR="000E0F93" w:rsidRPr="006C7EC5">
        <w:rPr>
          <w:rFonts w:ascii="Arial" w:eastAsia="Times New Roman" w:hAnsi="Arial" w:cs="Arial"/>
          <w:sz w:val="26"/>
          <w:szCs w:val="26"/>
          <w:lang w:val="es-MX" w:eastAsia="es-MX"/>
        </w:rPr>
        <w:t xml:space="preserve"> relativo </w:t>
      </w:r>
      <w:r w:rsidRPr="006C7EC5">
        <w:rPr>
          <w:rFonts w:ascii="Arial" w:eastAsia="Times New Roman" w:hAnsi="Arial" w:cs="Arial"/>
          <w:sz w:val="26"/>
          <w:szCs w:val="26"/>
          <w:lang w:val="es-MX" w:eastAsia="es-MX"/>
        </w:rPr>
        <w:t>al nombramiento que le</w:t>
      </w:r>
      <w:r w:rsidR="000E0F93" w:rsidRPr="006C7EC5">
        <w:rPr>
          <w:rFonts w:ascii="Arial" w:eastAsia="Times New Roman" w:hAnsi="Arial" w:cs="Arial"/>
          <w:sz w:val="26"/>
          <w:szCs w:val="26"/>
          <w:lang w:val="es-MX" w:eastAsia="es-MX"/>
        </w:rPr>
        <w:t>s</w:t>
      </w:r>
      <w:r w:rsidRPr="006C7EC5">
        <w:rPr>
          <w:rFonts w:ascii="Arial" w:eastAsia="Times New Roman" w:hAnsi="Arial" w:cs="Arial"/>
          <w:sz w:val="26"/>
          <w:szCs w:val="26"/>
          <w:lang w:val="es-MX" w:eastAsia="es-MX"/>
        </w:rPr>
        <w:t xml:space="preserve"> fue conferido y de aquel donde conste que rindió la protesta de ley, con la finalidad de tener</w:t>
      </w:r>
      <w:r w:rsidR="000E0F93" w:rsidRPr="006C7EC5">
        <w:rPr>
          <w:rFonts w:ascii="Arial" w:eastAsia="Times New Roman" w:hAnsi="Arial" w:cs="Arial"/>
          <w:sz w:val="26"/>
          <w:szCs w:val="26"/>
          <w:lang w:val="es-MX" w:eastAsia="es-MX"/>
        </w:rPr>
        <w:t>les</w:t>
      </w:r>
      <w:r w:rsidRPr="006C7EC5">
        <w:rPr>
          <w:rFonts w:ascii="Arial" w:eastAsia="Times New Roman" w:hAnsi="Arial" w:cs="Arial"/>
          <w:sz w:val="26"/>
          <w:szCs w:val="26"/>
          <w:lang w:val="es-MX" w:eastAsia="es-MX"/>
        </w:rPr>
        <w:t xml:space="preserve"> acreditada</w:t>
      </w:r>
      <w:r w:rsidR="000E0F93" w:rsidRPr="006C7EC5">
        <w:rPr>
          <w:rFonts w:ascii="Arial" w:eastAsia="Times New Roman" w:hAnsi="Arial" w:cs="Arial"/>
          <w:sz w:val="26"/>
          <w:szCs w:val="26"/>
          <w:lang w:val="es-MX" w:eastAsia="es-MX"/>
        </w:rPr>
        <w:t>s</w:t>
      </w:r>
      <w:r w:rsidRPr="006C7EC5">
        <w:rPr>
          <w:rFonts w:ascii="Arial" w:eastAsia="Times New Roman" w:hAnsi="Arial" w:cs="Arial"/>
          <w:sz w:val="26"/>
          <w:szCs w:val="26"/>
          <w:lang w:val="es-MX" w:eastAsia="es-MX"/>
        </w:rPr>
        <w:t xml:space="preserve"> su personería, así como deberá</w:t>
      </w:r>
      <w:r w:rsidR="000E0F93" w:rsidRPr="006C7EC5">
        <w:rPr>
          <w:rFonts w:ascii="Arial" w:eastAsia="Times New Roman" w:hAnsi="Arial" w:cs="Arial"/>
          <w:sz w:val="26"/>
          <w:szCs w:val="26"/>
          <w:lang w:val="es-MX" w:eastAsia="es-MX"/>
        </w:rPr>
        <w:t>n</w:t>
      </w:r>
      <w:r w:rsidRPr="006C7EC5">
        <w:rPr>
          <w:rFonts w:ascii="Arial" w:eastAsia="Times New Roman" w:hAnsi="Arial" w:cs="Arial"/>
          <w:sz w:val="26"/>
          <w:szCs w:val="26"/>
          <w:lang w:val="es-MX" w:eastAsia="es-MX"/>
        </w:rPr>
        <w:t xml:space="preserve"> adjuntar </w:t>
      </w:r>
      <w:r w:rsidRPr="006C7EC5">
        <w:rPr>
          <w:rFonts w:ascii="Arial" w:eastAsia="Times New Roman" w:hAnsi="Arial" w:cs="Arial"/>
          <w:sz w:val="26"/>
          <w:szCs w:val="26"/>
          <w:lang w:val="es-MX" w:eastAsia="es-MX"/>
        </w:rPr>
        <w:lastRenderedPageBreak/>
        <w:t>copias de la</w:t>
      </w:r>
      <w:r w:rsidR="000E0F93" w:rsidRPr="006C7EC5">
        <w:rPr>
          <w:rFonts w:ascii="Arial" w:eastAsia="Times New Roman" w:hAnsi="Arial" w:cs="Arial"/>
          <w:sz w:val="26"/>
          <w:szCs w:val="26"/>
          <w:lang w:val="es-MX" w:eastAsia="es-MX"/>
        </w:rPr>
        <w:t>s</w:t>
      </w:r>
      <w:r w:rsidRPr="006C7EC5">
        <w:rPr>
          <w:rFonts w:ascii="Arial" w:eastAsia="Times New Roman" w:hAnsi="Arial" w:cs="Arial"/>
          <w:sz w:val="26"/>
          <w:szCs w:val="26"/>
          <w:lang w:val="es-MX" w:eastAsia="es-MX"/>
        </w:rPr>
        <w:t xml:space="preserve"> misma</w:t>
      </w:r>
      <w:r w:rsidR="000E0F93" w:rsidRPr="006C7EC5">
        <w:rPr>
          <w:rFonts w:ascii="Arial" w:eastAsia="Times New Roman" w:hAnsi="Arial" w:cs="Arial"/>
          <w:sz w:val="26"/>
          <w:szCs w:val="26"/>
          <w:lang w:val="es-MX" w:eastAsia="es-MX"/>
        </w:rPr>
        <w:t>s</w:t>
      </w:r>
      <w:r w:rsidRPr="006C7EC5">
        <w:rPr>
          <w:rFonts w:ascii="Arial" w:eastAsia="Times New Roman" w:hAnsi="Arial" w:cs="Arial"/>
          <w:sz w:val="26"/>
          <w:szCs w:val="26"/>
          <w:lang w:val="es-MX" w:eastAsia="es-MX"/>
        </w:rPr>
        <w:t xml:space="preserve"> y de los documentos que acompañe</w:t>
      </w:r>
      <w:r w:rsidR="000E0F93" w:rsidRPr="006C7EC5">
        <w:rPr>
          <w:rFonts w:ascii="Arial" w:eastAsia="Times New Roman" w:hAnsi="Arial" w:cs="Arial"/>
          <w:sz w:val="26"/>
          <w:szCs w:val="26"/>
          <w:lang w:val="es-MX" w:eastAsia="es-MX"/>
        </w:rPr>
        <w:t>n</w:t>
      </w:r>
      <w:r w:rsidRPr="006C7EC5">
        <w:rPr>
          <w:rFonts w:ascii="Arial" w:eastAsia="Times New Roman" w:hAnsi="Arial" w:cs="Arial"/>
          <w:sz w:val="26"/>
          <w:szCs w:val="26"/>
          <w:lang w:val="es-MX" w:eastAsia="es-MX"/>
        </w:rPr>
        <w:t>, según lo prevén los artículos 120 y 155, de la Ley de Justicia Administ</w:t>
      </w:r>
      <w:r w:rsidR="00FD6293">
        <w:rPr>
          <w:rFonts w:ascii="Arial" w:eastAsia="Times New Roman" w:hAnsi="Arial" w:cs="Arial"/>
          <w:sz w:val="26"/>
          <w:szCs w:val="26"/>
          <w:lang w:val="es-MX" w:eastAsia="es-MX"/>
        </w:rPr>
        <w:t>rativa para el Estado de Oa</w:t>
      </w:r>
      <w:r w:rsidR="007619C5">
        <w:rPr>
          <w:rFonts w:ascii="Arial" w:eastAsia="Times New Roman" w:hAnsi="Arial" w:cs="Arial"/>
          <w:sz w:val="26"/>
          <w:szCs w:val="26"/>
          <w:lang w:val="es-MX" w:eastAsia="es-MX"/>
        </w:rPr>
        <w:t>xaca</w:t>
      </w:r>
      <w:r w:rsidR="00FD6293">
        <w:rPr>
          <w:rFonts w:ascii="Arial" w:eastAsia="Times New Roman" w:hAnsi="Arial" w:cs="Arial"/>
          <w:sz w:val="26"/>
          <w:szCs w:val="26"/>
          <w:lang w:val="es-MX" w:eastAsia="es-MX"/>
        </w:rPr>
        <w:t>,</w:t>
      </w:r>
      <w:r w:rsidR="007619C5">
        <w:rPr>
          <w:rFonts w:ascii="Arial" w:eastAsia="Times New Roman" w:hAnsi="Arial" w:cs="Arial"/>
          <w:sz w:val="26"/>
          <w:szCs w:val="26"/>
          <w:lang w:val="es-MX" w:eastAsia="es-MX"/>
        </w:rPr>
        <w:t xml:space="preserve"> </w:t>
      </w:r>
      <w:r w:rsidRPr="006C7EC5">
        <w:rPr>
          <w:rFonts w:ascii="Arial" w:eastAsia="Times New Roman" w:hAnsi="Arial" w:cs="Arial"/>
          <w:sz w:val="26"/>
          <w:szCs w:val="26"/>
          <w:lang w:val="es-MX" w:eastAsia="es-MX"/>
        </w:rPr>
        <w:t>con el apercibimiento que en caso de no dar cumplimiento a dichas prevenciones, se le</w:t>
      </w:r>
      <w:r w:rsidR="000E0F93" w:rsidRPr="006C7EC5">
        <w:rPr>
          <w:rFonts w:ascii="Arial" w:eastAsia="Times New Roman" w:hAnsi="Arial" w:cs="Arial"/>
          <w:sz w:val="26"/>
          <w:szCs w:val="26"/>
          <w:lang w:val="es-MX" w:eastAsia="es-MX"/>
        </w:rPr>
        <w:t>s</w:t>
      </w:r>
      <w:r w:rsidRPr="006C7EC5">
        <w:rPr>
          <w:rFonts w:ascii="Arial" w:eastAsia="Times New Roman" w:hAnsi="Arial" w:cs="Arial"/>
          <w:sz w:val="26"/>
          <w:szCs w:val="26"/>
          <w:lang w:val="es-MX" w:eastAsia="es-MX"/>
        </w:rPr>
        <w:t xml:space="preserve"> tendrá por contestada la demanda en sentido afirmativo y en caso de no referirse a todos los hechos, se tendrán por ciertos, salvo prueba en contrario, como lo establece el artículo 153, de la Ley en cita</w:t>
      </w:r>
      <w:r w:rsidR="00551E61" w:rsidRPr="006C7EC5">
        <w:rPr>
          <w:rFonts w:ascii="Arial" w:eastAsia="Times New Roman" w:hAnsi="Arial" w:cs="Arial"/>
          <w:sz w:val="26"/>
          <w:szCs w:val="26"/>
          <w:lang w:val="es-MX" w:eastAsia="es-MX"/>
        </w:rPr>
        <w:t>.</w:t>
      </w:r>
      <w:r w:rsidR="0097323B">
        <w:rPr>
          <w:rFonts w:ascii="Arial" w:eastAsia="Times New Roman" w:hAnsi="Arial" w:cs="Arial"/>
          <w:sz w:val="26"/>
          <w:szCs w:val="26"/>
          <w:lang w:val="es-MX" w:eastAsia="es-MX"/>
        </w:rPr>
        <w:t xml:space="preserve"> </w:t>
      </w:r>
      <w:r w:rsidR="00551E61" w:rsidRPr="006C7EC5">
        <w:rPr>
          <w:rFonts w:ascii="Arial" w:eastAsia="Times New Roman" w:hAnsi="Arial" w:cs="Arial"/>
          <w:sz w:val="26"/>
          <w:szCs w:val="26"/>
          <w:lang w:val="es-MX" w:eastAsia="es-MX"/>
        </w:rPr>
        <w:t>…”</w:t>
      </w:r>
      <w:r w:rsidRPr="006C7EC5">
        <w:rPr>
          <w:rFonts w:ascii="Arial" w:eastAsia="Times New Roman" w:hAnsi="Arial" w:cs="Arial"/>
          <w:sz w:val="26"/>
          <w:szCs w:val="26"/>
          <w:lang w:val="es-MX" w:eastAsia="es-MX"/>
        </w:rPr>
        <w:t xml:space="preserve"> </w:t>
      </w:r>
    </w:p>
    <w:p w:rsidR="00DC7DFD" w:rsidRPr="00AE3E35" w:rsidRDefault="00DC7DFD" w:rsidP="00AE3E35">
      <w:pPr>
        <w:pStyle w:val="Prrafodelista"/>
        <w:spacing w:line="360" w:lineRule="auto"/>
        <w:ind w:left="0" w:firstLine="705"/>
        <w:jc w:val="both"/>
        <w:rPr>
          <w:rFonts w:ascii="Arial" w:eastAsia="Calibri" w:hAnsi="Arial" w:cs="Arial"/>
          <w:sz w:val="26"/>
          <w:szCs w:val="26"/>
        </w:rPr>
      </w:pPr>
      <w:r w:rsidRPr="006C7EC5">
        <w:rPr>
          <w:rFonts w:ascii="Arial" w:eastAsia="Calibri" w:hAnsi="Arial" w:cs="Arial"/>
          <w:sz w:val="26"/>
          <w:szCs w:val="26"/>
        </w:rPr>
        <w:t xml:space="preserve">En consecuencia ante las anteriores consideraciones, se </w:t>
      </w:r>
      <w:r w:rsidR="00C359DD">
        <w:rPr>
          <w:rFonts w:ascii="Arial" w:eastAsia="Calibri" w:hAnsi="Arial" w:cs="Arial"/>
          <w:b/>
          <w:sz w:val="26"/>
          <w:szCs w:val="26"/>
        </w:rPr>
        <w:t xml:space="preserve">REVOCA </w:t>
      </w:r>
      <w:r w:rsidR="00C359DD" w:rsidRPr="006C7EC5">
        <w:rPr>
          <w:rFonts w:ascii="Arial" w:eastAsia="Calibri" w:hAnsi="Arial" w:cs="Arial"/>
          <w:b/>
          <w:sz w:val="26"/>
          <w:szCs w:val="26"/>
        </w:rPr>
        <w:t>el</w:t>
      </w:r>
      <w:r w:rsidRPr="006C7EC5">
        <w:rPr>
          <w:rFonts w:ascii="Arial" w:eastAsia="Calibri" w:hAnsi="Arial" w:cs="Arial"/>
          <w:sz w:val="26"/>
          <w:szCs w:val="26"/>
        </w:rPr>
        <w:t xml:space="preserve"> acuerdo recurrido y con fundamento en los artículos 207 y 208 de la Ley de Justicia Administrativa para el Estado, </w:t>
      </w:r>
      <w:r w:rsidR="00FD6293">
        <w:rPr>
          <w:rFonts w:ascii="Arial" w:eastAsia="Calibri" w:hAnsi="Arial" w:cs="Arial"/>
          <w:sz w:val="26"/>
          <w:szCs w:val="26"/>
        </w:rPr>
        <w:t xml:space="preserve">vigente hasta el veinte de octubre de dos mil diecisiete, </w:t>
      </w:r>
      <w:r w:rsidRPr="006C7EC5">
        <w:rPr>
          <w:rFonts w:ascii="Arial" w:eastAsia="Calibri" w:hAnsi="Arial" w:cs="Arial"/>
          <w:sz w:val="26"/>
          <w:szCs w:val="26"/>
        </w:rPr>
        <w:t>se:</w:t>
      </w:r>
    </w:p>
    <w:p w:rsidR="00AF2ECB" w:rsidRPr="006C7EC5" w:rsidRDefault="00AF2ECB" w:rsidP="008438A4">
      <w:pPr>
        <w:tabs>
          <w:tab w:val="left" w:pos="1134"/>
        </w:tabs>
        <w:spacing w:before="240" w:line="360" w:lineRule="auto"/>
        <w:jc w:val="center"/>
        <w:rPr>
          <w:rFonts w:ascii="Arial" w:hAnsi="Arial" w:cs="Arial"/>
          <w:b/>
          <w:sz w:val="26"/>
          <w:szCs w:val="26"/>
        </w:rPr>
      </w:pPr>
      <w:r w:rsidRPr="006C7EC5">
        <w:rPr>
          <w:rFonts w:ascii="Arial" w:hAnsi="Arial" w:cs="Arial"/>
          <w:b/>
          <w:sz w:val="26"/>
          <w:szCs w:val="26"/>
        </w:rPr>
        <w:t>R E S U E L V E</w:t>
      </w:r>
    </w:p>
    <w:p w:rsidR="009F1B94" w:rsidRPr="006C7EC5" w:rsidRDefault="009F1B94" w:rsidP="008438A4">
      <w:pPr>
        <w:spacing w:before="240" w:line="360" w:lineRule="auto"/>
        <w:ind w:firstLine="708"/>
        <w:jc w:val="both"/>
        <w:rPr>
          <w:rFonts w:ascii="Arial" w:hAnsi="Arial" w:cs="Arial"/>
          <w:sz w:val="26"/>
          <w:szCs w:val="26"/>
          <w:lang w:val="es-MX"/>
        </w:rPr>
      </w:pPr>
      <w:r w:rsidRPr="006C7EC5">
        <w:rPr>
          <w:rFonts w:ascii="Arial" w:eastAsia="Calibri" w:hAnsi="Arial" w:cs="Arial"/>
          <w:b/>
          <w:sz w:val="26"/>
          <w:szCs w:val="26"/>
        </w:rPr>
        <w:t>PRIMERO</w:t>
      </w:r>
      <w:r w:rsidRPr="006C7EC5">
        <w:rPr>
          <w:rFonts w:ascii="Arial" w:eastAsia="Calibri" w:hAnsi="Arial" w:cs="Arial"/>
          <w:sz w:val="26"/>
          <w:szCs w:val="26"/>
        </w:rPr>
        <w:t xml:space="preserve">. Se </w:t>
      </w:r>
      <w:r w:rsidR="00563BBC" w:rsidRPr="006C7EC5">
        <w:rPr>
          <w:rFonts w:ascii="Arial" w:eastAsia="Calibri" w:hAnsi="Arial" w:cs="Arial"/>
          <w:b/>
          <w:sz w:val="26"/>
          <w:szCs w:val="26"/>
        </w:rPr>
        <w:t xml:space="preserve">REVOCA </w:t>
      </w:r>
      <w:r w:rsidR="00FD6293">
        <w:rPr>
          <w:rFonts w:ascii="Arial" w:eastAsia="Calibri" w:hAnsi="Arial" w:cs="Arial"/>
          <w:sz w:val="26"/>
          <w:szCs w:val="26"/>
        </w:rPr>
        <w:t>el acuerdo</w:t>
      </w:r>
      <w:r w:rsidR="008513C9" w:rsidRPr="006C7EC5">
        <w:rPr>
          <w:rFonts w:ascii="Arial" w:hAnsi="Arial" w:cs="Arial"/>
          <w:sz w:val="26"/>
          <w:szCs w:val="26"/>
          <w:lang w:val="es-MX"/>
        </w:rPr>
        <w:t xml:space="preserve"> veinticinco de enero </w:t>
      </w:r>
      <w:r w:rsidR="008C59D5" w:rsidRPr="006C7EC5">
        <w:rPr>
          <w:rFonts w:ascii="Arial" w:hAnsi="Arial" w:cs="Arial"/>
          <w:sz w:val="26"/>
          <w:szCs w:val="26"/>
          <w:lang w:val="es-MX"/>
        </w:rPr>
        <w:t>de</w:t>
      </w:r>
      <w:r w:rsidR="008513C9" w:rsidRPr="006C7EC5">
        <w:rPr>
          <w:rFonts w:ascii="Arial" w:hAnsi="Arial" w:cs="Arial"/>
          <w:sz w:val="26"/>
          <w:szCs w:val="26"/>
          <w:lang w:val="es-MX"/>
        </w:rPr>
        <w:t xml:space="preserve"> </w:t>
      </w:r>
      <w:r w:rsidR="004374EE" w:rsidRPr="006C7EC5">
        <w:rPr>
          <w:rFonts w:ascii="Arial" w:hAnsi="Arial" w:cs="Arial"/>
          <w:sz w:val="26"/>
          <w:szCs w:val="26"/>
          <w:lang w:val="es-MX"/>
        </w:rPr>
        <w:t>dos mil diecis</w:t>
      </w:r>
      <w:r w:rsidR="008513C9" w:rsidRPr="006C7EC5">
        <w:rPr>
          <w:rFonts w:ascii="Arial" w:hAnsi="Arial" w:cs="Arial"/>
          <w:sz w:val="26"/>
          <w:szCs w:val="26"/>
          <w:lang w:val="es-MX"/>
        </w:rPr>
        <w:t>iete</w:t>
      </w:r>
      <w:r w:rsidRPr="006C7EC5">
        <w:rPr>
          <w:rFonts w:ascii="Arial" w:eastAsia="Calibri" w:hAnsi="Arial" w:cs="Arial"/>
          <w:sz w:val="26"/>
          <w:szCs w:val="26"/>
        </w:rPr>
        <w:t xml:space="preserve">, </w:t>
      </w:r>
      <w:r w:rsidRPr="006C7EC5">
        <w:rPr>
          <w:rFonts w:ascii="Arial" w:eastAsia="Calibri" w:hAnsi="Arial" w:cs="Arial"/>
          <w:sz w:val="26"/>
          <w:szCs w:val="26"/>
          <w:lang w:eastAsia="es-ES"/>
        </w:rPr>
        <w:t>por las razones expuestas en el considerando que antecede</w:t>
      </w:r>
      <w:r w:rsidR="004374EE" w:rsidRPr="006C7EC5">
        <w:rPr>
          <w:rFonts w:ascii="Arial" w:eastAsia="Calibri" w:hAnsi="Arial" w:cs="Arial"/>
          <w:sz w:val="26"/>
          <w:szCs w:val="26"/>
        </w:rPr>
        <w:t xml:space="preserve">. </w:t>
      </w:r>
    </w:p>
    <w:p w:rsidR="00720F4B" w:rsidRPr="006C7EC5" w:rsidRDefault="00FD6293" w:rsidP="008438A4">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9F1B94" w:rsidRPr="006C7EC5">
        <w:rPr>
          <w:rFonts w:ascii="Arial" w:hAnsi="Arial" w:cs="Arial"/>
          <w:b/>
          <w:sz w:val="26"/>
          <w:szCs w:val="26"/>
        </w:rPr>
        <w:t>MPLASE,</w:t>
      </w:r>
      <w:r w:rsidR="009F1B94" w:rsidRPr="006C7EC5">
        <w:rPr>
          <w:rFonts w:ascii="Arial" w:hAnsi="Arial" w:cs="Arial"/>
          <w:sz w:val="26"/>
          <w:szCs w:val="26"/>
        </w:rPr>
        <w:t xml:space="preserve"> con copia certificada de la presente resolución, vuelvan las constancias remitidas a la </w:t>
      </w:r>
      <w:r w:rsidR="008513C9" w:rsidRPr="006C7EC5">
        <w:rPr>
          <w:rFonts w:ascii="Arial" w:hAnsi="Arial" w:cs="Arial"/>
          <w:sz w:val="26"/>
          <w:szCs w:val="26"/>
        </w:rPr>
        <w:t xml:space="preserve">Cuarta </w:t>
      </w:r>
      <w:r w:rsidR="009F1B94" w:rsidRPr="006C7EC5">
        <w:rPr>
          <w:rFonts w:ascii="Arial" w:hAnsi="Arial" w:cs="Arial"/>
          <w:sz w:val="26"/>
          <w:szCs w:val="26"/>
        </w:rPr>
        <w:t xml:space="preserve">Sala Unitaria de Primera Instancia, </w:t>
      </w:r>
      <w:r w:rsidR="009F1B94" w:rsidRPr="006C7EC5">
        <w:rPr>
          <w:rFonts w:ascii="Arial" w:eastAsia="Calibri" w:hAnsi="Arial" w:cs="Arial"/>
          <w:sz w:val="26"/>
          <w:szCs w:val="26"/>
        </w:rPr>
        <w:t>y en su oportunidad archívese el cuaderno de revisión como concl</w:t>
      </w:r>
      <w:r>
        <w:rPr>
          <w:rFonts w:ascii="Arial" w:eastAsia="Calibri" w:hAnsi="Arial" w:cs="Arial"/>
          <w:sz w:val="26"/>
          <w:szCs w:val="26"/>
        </w:rPr>
        <w:t>uido.</w:t>
      </w:r>
      <w:r w:rsidR="009F1B94" w:rsidRPr="006C7EC5">
        <w:rPr>
          <w:rFonts w:ascii="Arial" w:eastAsia="Calibri" w:hAnsi="Arial" w:cs="Arial"/>
          <w:sz w:val="26"/>
          <w:szCs w:val="26"/>
        </w:rPr>
        <w:t xml:space="preserve"> </w:t>
      </w:r>
    </w:p>
    <w:p w:rsidR="00FD6293" w:rsidRDefault="00FD6293" w:rsidP="00FD6293">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AE3E35" w:rsidRDefault="00AE3E35" w:rsidP="00FD6293">
      <w:pPr>
        <w:jc w:val="both"/>
        <w:rPr>
          <w:rFonts w:ascii="Arial" w:hAnsi="Arial" w:cs="Arial"/>
          <w:sz w:val="26"/>
          <w:szCs w:val="26"/>
        </w:rPr>
      </w:pPr>
    </w:p>
    <w:p w:rsidR="00AE3E35" w:rsidRDefault="00AE3E35" w:rsidP="00FD6293">
      <w:pPr>
        <w:jc w:val="both"/>
        <w:rPr>
          <w:rFonts w:ascii="Arial" w:hAnsi="Arial" w:cs="Arial"/>
          <w:sz w:val="26"/>
          <w:szCs w:val="26"/>
        </w:rPr>
      </w:pPr>
    </w:p>
    <w:p w:rsidR="00FD6293" w:rsidRDefault="00FD6293" w:rsidP="00FD6293">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FD6293" w:rsidRDefault="00FD6293" w:rsidP="00FD6293">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07291E" w:rsidRDefault="0007291E" w:rsidP="00FD6293">
      <w:pPr>
        <w:spacing w:line="360" w:lineRule="auto"/>
        <w:rPr>
          <w:rFonts w:ascii="Arial" w:eastAsia="Calibri" w:hAnsi="Arial" w:cs="Arial"/>
          <w:sz w:val="26"/>
          <w:szCs w:val="26"/>
        </w:rPr>
      </w:pPr>
    </w:p>
    <w:p w:rsidR="00FD6293" w:rsidRDefault="00FD6293" w:rsidP="00FD6293">
      <w:pPr>
        <w:spacing w:line="360" w:lineRule="auto"/>
        <w:rPr>
          <w:rFonts w:ascii="Arial" w:eastAsia="Calibri" w:hAnsi="Arial" w:cs="Arial"/>
          <w:sz w:val="26"/>
          <w:szCs w:val="26"/>
        </w:rPr>
      </w:pPr>
    </w:p>
    <w:p w:rsidR="00FD6293" w:rsidRDefault="00FD6293" w:rsidP="00FD629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AE3E35" w:rsidRPr="00D55F4F" w:rsidRDefault="00AE3E35" w:rsidP="00AE3E35">
      <w:pPr>
        <w:spacing w:line="360" w:lineRule="auto"/>
        <w:jc w:val="center"/>
        <w:rPr>
          <w:rFonts w:ascii="Arial" w:eastAsia="Calibri" w:hAnsi="Arial" w:cs="Arial"/>
          <w:b/>
          <w:sz w:val="16"/>
          <w:szCs w:val="26"/>
        </w:rPr>
      </w:pPr>
      <w:r w:rsidRPr="00D55F4F">
        <w:rPr>
          <w:rFonts w:ascii="Arial" w:eastAsia="Calibri" w:hAnsi="Arial" w:cs="Arial"/>
          <w:b/>
          <w:sz w:val="16"/>
          <w:szCs w:val="26"/>
        </w:rPr>
        <w:t>LAS PRESENTES FIRMAS CORRESP</w:t>
      </w:r>
      <w:r>
        <w:rPr>
          <w:rFonts w:ascii="Arial" w:eastAsia="Calibri" w:hAnsi="Arial" w:cs="Arial"/>
          <w:b/>
          <w:sz w:val="16"/>
          <w:szCs w:val="26"/>
        </w:rPr>
        <w:t>ONDEN AL RECURSO DE REVISIÓN 116</w:t>
      </w:r>
      <w:r w:rsidRPr="00D55F4F">
        <w:rPr>
          <w:rFonts w:ascii="Arial" w:eastAsia="Calibri" w:hAnsi="Arial" w:cs="Arial"/>
          <w:b/>
          <w:sz w:val="16"/>
          <w:szCs w:val="26"/>
        </w:rPr>
        <w:t>/2017</w:t>
      </w:r>
    </w:p>
    <w:p w:rsidR="00FD6293" w:rsidRDefault="00FD6293" w:rsidP="00FD6293">
      <w:pPr>
        <w:spacing w:line="360" w:lineRule="auto"/>
        <w:jc w:val="center"/>
        <w:rPr>
          <w:rFonts w:ascii="Arial" w:eastAsia="Calibri" w:hAnsi="Arial" w:cs="Arial"/>
          <w:sz w:val="26"/>
          <w:szCs w:val="26"/>
        </w:rPr>
      </w:pPr>
    </w:p>
    <w:p w:rsidR="00FD6293" w:rsidRDefault="00FD6293" w:rsidP="00FD6293">
      <w:pPr>
        <w:spacing w:line="360" w:lineRule="auto"/>
        <w:jc w:val="center"/>
        <w:rPr>
          <w:rFonts w:ascii="Arial" w:eastAsia="Calibri" w:hAnsi="Arial" w:cs="Arial"/>
          <w:sz w:val="26"/>
          <w:szCs w:val="26"/>
        </w:rPr>
      </w:pPr>
    </w:p>
    <w:p w:rsidR="00FD6293" w:rsidRDefault="00FD6293" w:rsidP="00FD6293">
      <w:pPr>
        <w:spacing w:line="360" w:lineRule="auto"/>
        <w:jc w:val="center"/>
        <w:rPr>
          <w:rFonts w:ascii="Arial" w:eastAsia="Calibri" w:hAnsi="Arial" w:cs="Arial"/>
          <w:sz w:val="26"/>
          <w:szCs w:val="26"/>
        </w:rPr>
      </w:pPr>
    </w:p>
    <w:p w:rsidR="00FD6293" w:rsidRDefault="00FD6293" w:rsidP="00FD6293">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FD6293" w:rsidRDefault="00FD6293" w:rsidP="00FD6293">
      <w:pPr>
        <w:spacing w:line="360" w:lineRule="auto"/>
        <w:jc w:val="center"/>
        <w:rPr>
          <w:rFonts w:ascii="Arial" w:eastAsia="Calibri" w:hAnsi="Arial" w:cs="Arial"/>
          <w:sz w:val="26"/>
          <w:szCs w:val="26"/>
        </w:rPr>
      </w:pPr>
    </w:p>
    <w:p w:rsidR="00FD6293" w:rsidRDefault="00FD6293" w:rsidP="00FD6293">
      <w:pPr>
        <w:spacing w:line="360" w:lineRule="auto"/>
        <w:jc w:val="center"/>
        <w:rPr>
          <w:rFonts w:ascii="Arial" w:eastAsia="Calibri" w:hAnsi="Arial" w:cs="Arial"/>
          <w:sz w:val="26"/>
          <w:szCs w:val="26"/>
        </w:rPr>
      </w:pPr>
    </w:p>
    <w:p w:rsidR="00FD6293" w:rsidRDefault="00FD6293" w:rsidP="00FD6293">
      <w:pPr>
        <w:spacing w:line="360" w:lineRule="auto"/>
        <w:rPr>
          <w:rFonts w:ascii="Arial" w:eastAsia="Calibri" w:hAnsi="Arial" w:cs="Arial"/>
          <w:sz w:val="26"/>
          <w:szCs w:val="26"/>
        </w:rPr>
      </w:pPr>
    </w:p>
    <w:p w:rsidR="00FD6293" w:rsidRDefault="00FD6293" w:rsidP="00FD629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FD6293" w:rsidRDefault="00FD6293" w:rsidP="00FD6293">
      <w:pPr>
        <w:spacing w:line="360" w:lineRule="auto"/>
        <w:jc w:val="center"/>
        <w:rPr>
          <w:rFonts w:ascii="Arial" w:eastAsia="Calibri" w:hAnsi="Arial" w:cs="Arial"/>
          <w:sz w:val="26"/>
          <w:szCs w:val="26"/>
        </w:rPr>
      </w:pPr>
    </w:p>
    <w:p w:rsidR="00FD6293" w:rsidRDefault="00FD6293" w:rsidP="00FD6293">
      <w:pPr>
        <w:spacing w:line="360" w:lineRule="auto"/>
        <w:jc w:val="center"/>
        <w:rPr>
          <w:rFonts w:ascii="Arial" w:eastAsia="Calibri" w:hAnsi="Arial" w:cs="Arial"/>
          <w:sz w:val="26"/>
          <w:szCs w:val="26"/>
        </w:rPr>
      </w:pPr>
    </w:p>
    <w:p w:rsidR="00FD6293" w:rsidRDefault="00FD6293" w:rsidP="00FD6293">
      <w:pPr>
        <w:spacing w:line="360" w:lineRule="auto"/>
        <w:jc w:val="center"/>
        <w:rPr>
          <w:rFonts w:ascii="Arial" w:eastAsia="Calibri" w:hAnsi="Arial" w:cs="Arial"/>
          <w:sz w:val="26"/>
          <w:szCs w:val="26"/>
        </w:rPr>
      </w:pPr>
    </w:p>
    <w:p w:rsidR="00FD6293" w:rsidRDefault="00FD6293" w:rsidP="00FD6293">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FD6293" w:rsidRPr="005E469D" w:rsidRDefault="00FD6293" w:rsidP="00FD6293">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C82723" w:rsidRPr="006C7EC5" w:rsidRDefault="00C82723" w:rsidP="00FD6293">
      <w:pPr>
        <w:spacing w:before="240" w:line="360" w:lineRule="auto"/>
        <w:ind w:firstLine="708"/>
        <w:jc w:val="both"/>
        <w:rPr>
          <w:rFonts w:ascii="Arial" w:hAnsi="Arial" w:cs="Arial"/>
          <w:sz w:val="26"/>
          <w:szCs w:val="26"/>
        </w:rPr>
      </w:pPr>
    </w:p>
    <w:sectPr w:rsidR="00C82723" w:rsidRPr="006C7EC5" w:rsidSect="00BD7C1D">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E7" w:rsidRDefault="00BB38E7">
      <w:pPr>
        <w:spacing w:after="0" w:line="240" w:lineRule="auto"/>
      </w:pPr>
      <w:r>
        <w:separator/>
      </w:r>
    </w:p>
  </w:endnote>
  <w:endnote w:type="continuationSeparator" w:id="0">
    <w:p w:rsidR="00BB38E7" w:rsidRDefault="00BB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E7" w:rsidRDefault="00BB38E7">
      <w:pPr>
        <w:spacing w:after="0" w:line="240" w:lineRule="auto"/>
      </w:pPr>
      <w:r>
        <w:separator/>
      </w:r>
    </w:p>
  </w:footnote>
  <w:footnote w:type="continuationSeparator" w:id="0">
    <w:p w:rsidR="00BB38E7" w:rsidRDefault="00BB3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C82723" w:rsidRDefault="00C82723">
        <w:pPr>
          <w:pStyle w:val="Encabezado"/>
          <w:jc w:val="center"/>
        </w:pPr>
        <w:r>
          <w:fldChar w:fldCharType="begin"/>
        </w:r>
        <w:r>
          <w:instrText>PAGE   \* MERGEFORMAT</w:instrText>
        </w:r>
        <w:r>
          <w:fldChar w:fldCharType="separate"/>
        </w:r>
        <w:r w:rsidR="009A039E">
          <w:rPr>
            <w:noProof/>
          </w:rPr>
          <w:t>10</w:t>
        </w:r>
        <w:r>
          <w:fldChar w:fldCharType="end"/>
        </w:r>
      </w:p>
    </w:sdtContent>
  </w:sdt>
  <w:p w:rsidR="00C82723" w:rsidRDefault="00C827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C82723" w:rsidRDefault="00C82723" w:rsidP="00206B99">
        <w:pPr>
          <w:pStyle w:val="Encabezado"/>
          <w:jc w:val="center"/>
          <w:rPr>
            <w:noProof/>
          </w:rPr>
        </w:pPr>
        <w:r>
          <w:fldChar w:fldCharType="begin"/>
        </w:r>
        <w:r>
          <w:instrText xml:space="preserve"> PAGE   \* MERGEFORMAT </w:instrText>
        </w:r>
        <w:r>
          <w:fldChar w:fldCharType="separate"/>
        </w:r>
        <w:r w:rsidR="009A039E">
          <w:rPr>
            <w:noProof/>
          </w:rPr>
          <w:t>5</w:t>
        </w:r>
        <w:r>
          <w:rPr>
            <w:noProof/>
          </w:rPr>
          <w:fldChar w:fldCharType="end"/>
        </w:r>
      </w:p>
      <w:p w:rsidR="00C82723" w:rsidRDefault="00BB38E7" w:rsidP="00206B99">
        <w:pPr>
          <w:pStyle w:val="Encabezado"/>
          <w:jc w:val="center"/>
        </w:pPr>
      </w:p>
    </w:sdtContent>
  </w:sdt>
  <w:p w:rsidR="00C82723" w:rsidRDefault="00C8272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C1AC6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FE325C"/>
    <w:multiLevelType w:val="hybridMultilevel"/>
    <w:tmpl w:val="709EE84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271624CE"/>
    <w:multiLevelType w:val="hybridMultilevel"/>
    <w:tmpl w:val="CCCC3FCC"/>
    <w:lvl w:ilvl="0" w:tplc="BDCE19E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295A34"/>
    <w:multiLevelType w:val="hybridMultilevel"/>
    <w:tmpl w:val="25A811DE"/>
    <w:lvl w:ilvl="0" w:tplc="E96095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43654F12"/>
    <w:multiLevelType w:val="hybridMultilevel"/>
    <w:tmpl w:val="16BEE524"/>
    <w:lvl w:ilvl="0" w:tplc="F684AC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45B16978"/>
    <w:multiLevelType w:val="hybridMultilevel"/>
    <w:tmpl w:val="30A0DB4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71272938"/>
    <w:multiLevelType w:val="hybridMultilevel"/>
    <w:tmpl w:val="DF54487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304"/>
    <w:rsid w:val="00006FDF"/>
    <w:rsid w:val="00021B30"/>
    <w:rsid w:val="00026C11"/>
    <w:rsid w:val="000318F1"/>
    <w:rsid w:val="000330FB"/>
    <w:rsid w:val="00037000"/>
    <w:rsid w:val="00041A0D"/>
    <w:rsid w:val="00042B04"/>
    <w:rsid w:val="000536EC"/>
    <w:rsid w:val="00054F09"/>
    <w:rsid w:val="0005641F"/>
    <w:rsid w:val="00056669"/>
    <w:rsid w:val="000616B5"/>
    <w:rsid w:val="00063D7F"/>
    <w:rsid w:val="000673D3"/>
    <w:rsid w:val="00070777"/>
    <w:rsid w:val="0007291E"/>
    <w:rsid w:val="0007377B"/>
    <w:rsid w:val="000737BF"/>
    <w:rsid w:val="00075D16"/>
    <w:rsid w:val="00076CEA"/>
    <w:rsid w:val="00082540"/>
    <w:rsid w:val="0008323F"/>
    <w:rsid w:val="00085132"/>
    <w:rsid w:val="00092AC9"/>
    <w:rsid w:val="000945F7"/>
    <w:rsid w:val="00095F23"/>
    <w:rsid w:val="000A1037"/>
    <w:rsid w:val="000A3B27"/>
    <w:rsid w:val="000A6FBE"/>
    <w:rsid w:val="000B19F3"/>
    <w:rsid w:val="000B1A06"/>
    <w:rsid w:val="000B2024"/>
    <w:rsid w:val="000B3B3B"/>
    <w:rsid w:val="000B46C7"/>
    <w:rsid w:val="000B4C03"/>
    <w:rsid w:val="000B4FA7"/>
    <w:rsid w:val="000B70D9"/>
    <w:rsid w:val="000C40F9"/>
    <w:rsid w:val="000C570A"/>
    <w:rsid w:val="000D2C56"/>
    <w:rsid w:val="000D47E7"/>
    <w:rsid w:val="000D6244"/>
    <w:rsid w:val="000E08C7"/>
    <w:rsid w:val="000E0F93"/>
    <w:rsid w:val="000E1290"/>
    <w:rsid w:val="000F05CA"/>
    <w:rsid w:val="000F3BD6"/>
    <w:rsid w:val="000F54B0"/>
    <w:rsid w:val="000F62C3"/>
    <w:rsid w:val="000F674B"/>
    <w:rsid w:val="00102881"/>
    <w:rsid w:val="0010644A"/>
    <w:rsid w:val="001065BB"/>
    <w:rsid w:val="00106A30"/>
    <w:rsid w:val="00111BFC"/>
    <w:rsid w:val="00114AC5"/>
    <w:rsid w:val="00116579"/>
    <w:rsid w:val="00122F5E"/>
    <w:rsid w:val="00124515"/>
    <w:rsid w:val="00126F80"/>
    <w:rsid w:val="00130500"/>
    <w:rsid w:val="00131CDF"/>
    <w:rsid w:val="001333D8"/>
    <w:rsid w:val="001367E9"/>
    <w:rsid w:val="00136897"/>
    <w:rsid w:val="00136BD5"/>
    <w:rsid w:val="001441D3"/>
    <w:rsid w:val="00144AC9"/>
    <w:rsid w:val="00146509"/>
    <w:rsid w:val="00150C55"/>
    <w:rsid w:val="001517C1"/>
    <w:rsid w:val="001519B4"/>
    <w:rsid w:val="0015351E"/>
    <w:rsid w:val="00154B46"/>
    <w:rsid w:val="0016029F"/>
    <w:rsid w:val="00161D09"/>
    <w:rsid w:val="00172205"/>
    <w:rsid w:val="0017587B"/>
    <w:rsid w:val="001761CB"/>
    <w:rsid w:val="00187397"/>
    <w:rsid w:val="00187F1B"/>
    <w:rsid w:val="00192287"/>
    <w:rsid w:val="001A0B1C"/>
    <w:rsid w:val="001A0CCD"/>
    <w:rsid w:val="001A3755"/>
    <w:rsid w:val="001A52BF"/>
    <w:rsid w:val="001A62B0"/>
    <w:rsid w:val="001A7903"/>
    <w:rsid w:val="001B3BF6"/>
    <w:rsid w:val="001B67D6"/>
    <w:rsid w:val="001C3786"/>
    <w:rsid w:val="001C3DCA"/>
    <w:rsid w:val="001D0E28"/>
    <w:rsid w:val="001D0EAA"/>
    <w:rsid w:val="001D3B81"/>
    <w:rsid w:val="001D694C"/>
    <w:rsid w:val="001E26D8"/>
    <w:rsid w:val="001E3B11"/>
    <w:rsid w:val="001E4A97"/>
    <w:rsid w:val="001F08A5"/>
    <w:rsid w:val="001F1DB6"/>
    <w:rsid w:val="001F2AAC"/>
    <w:rsid w:val="001F34BF"/>
    <w:rsid w:val="001F5A5F"/>
    <w:rsid w:val="001F72DF"/>
    <w:rsid w:val="0020247E"/>
    <w:rsid w:val="00202E3D"/>
    <w:rsid w:val="00203FD3"/>
    <w:rsid w:val="002054B1"/>
    <w:rsid w:val="00206222"/>
    <w:rsid w:val="00206B99"/>
    <w:rsid w:val="00214B96"/>
    <w:rsid w:val="00216595"/>
    <w:rsid w:val="00221A94"/>
    <w:rsid w:val="00223F75"/>
    <w:rsid w:val="0023254E"/>
    <w:rsid w:val="00234203"/>
    <w:rsid w:val="0024133F"/>
    <w:rsid w:val="0024474A"/>
    <w:rsid w:val="0024497C"/>
    <w:rsid w:val="00246915"/>
    <w:rsid w:val="00247875"/>
    <w:rsid w:val="00247D11"/>
    <w:rsid w:val="00250ED6"/>
    <w:rsid w:val="0025345D"/>
    <w:rsid w:val="00257571"/>
    <w:rsid w:val="00261BFB"/>
    <w:rsid w:val="00262666"/>
    <w:rsid w:val="00263720"/>
    <w:rsid w:val="002661DF"/>
    <w:rsid w:val="00266EEE"/>
    <w:rsid w:val="00271A53"/>
    <w:rsid w:val="00272307"/>
    <w:rsid w:val="00272C41"/>
    <w:rsid w:val="00273171"/>
    <w:rsid w:val="00275C31"/>
    <w:rsid w:val="002805AC"/>
    <w:rsid w:val="00283B3F"/>
    <w:rsid w:val="002844AF"/>
    <w:rsid w:val="00286457"/>
    <w:rsid w:val="00291333"/>
    <w:rsid w:val="00296748"/>
    <w:rsid w:val="002A2985"/>
    <w:rsid w:val="002A4088"/>
    <w:rsid w:val="002A4472"/>
    <w:rsid w:val="002A6EF0"/>
    <w:rsid w:val="002B0C1A"/>
    <w:rsid w:val="002B5C82"/>
    <w:rsid w:val="002B79C4"/>
    <w:rsid w:val="002C1707"/>
    <w:rsid w:val="002C634D"/>
    <w:rsid w:val="002D049C"/>
    <w:rsid w:val="002D11DC"/>
    <w:rsid w:val="002D1979"/>
    <w:rsid w:val="002D2C7E"/>
    <w:rsid w:val="002E0414"/>
    <w:rsid w:val="002E0BEB"/>
    <w:rsid w:val="002E29DE"/>
    <w:rsid w:val="002E65E9"/>
    <w:rsid w:val="002E6783"/>
    <w:rsid w:val="002F19AF"/>
    <w:rsid w:val="002F1FA5"/>
    <w:rsid w:val="002F31AE"/>
    <w:rsid w:val="002F4F72"/>
    <w:rsid w:val="002F6C38"/>
    <w:rsid w:val="002F7173"/>
    <w:rsid w:val="002F7484"/>
    <w:rsid w:val="0030080F"/>
    <w:rsid w:val="00304999"/>
    <w:rsid w:val="00304E80"/>
    <w:rsid w:val="00305B05"/>
    <w:rsid w:val="0030774F"/>
    <w:rsid w:val="00307E06"/>
    <w:rsid w:val="00312470"/>
    <w:rsid w:val="003153C2"/>
    <w:rsid w:val="00320146"/>
    <w:rsid w:val="00321D60"/>
    <w:rsid w:val="003233F7"/>
    <w:rsid w:val="00323C25"/>
    <w:rsid w:val="003253CA"/>
    <w:rsid w:val="00331836"/>
    <w:rsid w:val="00337583"/>
    <w:rsid w:val="00340676"/>
    <w:rsid w:val="0034180B"/>
    <w:rsid w:val="00342CE5"/>
    <w:rsid w:val="00345525"/>
    <w:rsid w:val="00346F6F"/>
    <w:rsid w:val="00347DB4"/>
    <w:rsid w:val="00352C13"/>
    <w:rsid w:val="00355E72"/>
    <w:rsid w:val="003633B9"/>
    <w:rsid w:val="003634A4"/>
    <w:rsid w:val="003646B9"/>
    <w:rsid w:val="0037016F"/>
    <w:rsid w:val="003708D3"/>
    <w:rsid w:val="00370B86"/>
    <w:rsid w:val="00371471"/>
    <w:rsid w:val="00372898"/>
    <w:rsid w:val="003808D1"/>
    <w:rsid w:val="0038147B"/>
    <w:rsid w:val="00381DC3"/>
    <w:rsid w:val="0038337B"/>
    <w:rsid w:val="00390103"/>
    <w:rsid w:val="00393728"/>
    <w:rsid w:val="003A0E5E"/>
    <w:rsid w:val="003A1DEF"/>
    <w:rsid w:val="003A4BCF"/>
    <w:rsid w:val="003A7C83"/>
    <w:rsid w:val="003B0B37"/>
    <w:rsid w:val="003B373B"/>
    <w:rsid w:val="003B4BAF"/>
    <w:rsid w:val="003B6C7E"/>
    <w:rsid w:val="003B7342"/>
    <w:rsid w:val="003C7533"/>
    <w:rsid w:val="003D4ABD"/>
    <w:rsid w:val="003D6447"/>
    <w:rsid w:val="003D6F40"/>
    <w:rsid w:val="003E0F2A"/>
    <w:rsid w:val="003E7801"/>
    <w:rsid w:val="003F0814"/>
    <w:rsid w:val="003F4138"/>
    <w:rsid w:val="0040013E"/>
    <w:rsid w:val="00402759"/>
    <w:rsid w:val="00405382"/>
    <w:rsid w:val="004062CD"/>
    <w:rsid w:val="0041143A"/>
    <w:rsid w:val="00411707"/>
    <w:rsid w:val="00414B08"/>
    <w:rsid w:val="004219B9"/>
    <w:rsid w:val="00426DE8"/>
    <w:rsid w:val="00427441"/>
    <w:rsid w:val="0043100B"/>
    <w:rsid w:val="004374EE"/>
    <w:rsid w:val="0044116E"/>
    <w:rsid w:val="00453216"/>
    <w:rsid w:val="00453A12"/>
    <w:rsid w:val="004545DF"/>
    <w:rsid w:val="00457734"/>
    <w:rsid w:val="004610C6"/>
    <w:rsid w:val="0048011D"/>
    <w:rsid w:val="004806B3"/>
    <w:rsid w:val="00483E18"/>
    <w:rsid w:val="0049264A"/>
    <w:rsid w:val="00495206"/>
    <w:rsid w:val="00495384"/>
    <w:rsid w:val="00495508"/>
    <w:rsid w:val="004961AD"/>
    <w:rsid w:val="004A2326"/>
    <w:rsid w:val="004A3166"/>
    <w:rsid w:val="004A319F"/>
    <w:rsid w:val="004A3532"/>
    <w:rsid w:val="004B2676"/>
    <w:rsid w:val="004B748E"/>
    <w:rsid w:val="004C0BAC"/>
    <w:rsid w:val="004C645F"/>
    <w:rsid w:val="004D0264"/>
    <w:rsid w:val="004D0FBD"/>
    <w:rsid w:val="004D3ADD"/>
    <w:rsid w:val="004D48F8"/>
    <w:rsid w:val="004D5713"/>
    <w:rsid w:val="004D5934"/>
    <w:rsid w:val="004E1565"/>
    <w:rsid w:val="004E24E7"/>
    <w:rsid w:val="004E5FC6"/>
    <w:rsid w:val="004F0818"/>
    <w:rsid w:val="004F1D90"/>
    <w:rsid w:val="004F5509"/>
    <w:rsid w:val="004F5821"/>
    <w:rsid w:val="004F6138"/>
    <w:rsid w:val="004F6642"/>
    <w:rsid w:val="004F674E"/>
    <w:rsid w:val="00510956"/>
    <w:rsid w:val="005115C3"/>
    <w:rsid w:val="00514346"/>
    <w:rsid w:val="00524781"/>
    <w:rsid w:val="00526DC4"/>
    <w:rsid w:val="00527D3B"/>
    <w:rsid w:val="005300DF"/>
    <w:rsid w:val="00531B2A"/>
    <w:rsid w:val="0053715D"/>
    <w:rsid w:val="00541B18"/>
    <w:rsid w:val="0054241E"/>
    <w:rsid w:val="00551E61"/>
    <w:rsid w:val="00553578"/>
    <w:rsid w:val="00555080"/>
    <w:rsid w:val="00557727"/>
    <w:rsid w:val="00557908"/>
    <w:rsid w:val="005609AA"/>
    <w:rsid w:val="00560E78"/>
    <w:rsid w:val="00561F57"/>
    <w:rsid w:val="005621F5"/>
    <w:rsid w:val="00563B9C"/>
    <w:rsid w:val="00563BBC"/>
    <w:rsid w:val="0057079F"/>
    <w:rsid w:val="005707BD"/>
    <w:rsid w:val="005720EB"/>
    <w:rsid w:val="00576464"/>
    <w:rsid w:val="005817AB"/>
    <w:rsid w:val="00590642"/>
    <w:rsid w:val="005910C7"/>
    <w:rsid w:val="00591715"/>
    <w:rsid w:val="00593333"/>
    <w:rsid w:val="005A0AF5"/>
    <w:rsid w:val="005A2FD8"/>
    <w:rsid w:val="005A4480"/>
    <w:rsid w:val="005A493F"/>
    <w:rsid w:val="005B2365"/>
    <w:rsid w:val="005B39B7"/>
    <w:rsid w:val="005B43EB"/>
    <w:rsid w:val="005C0A8B"/>
    <w:rsid w:val="005C1B02"/>
    <w:rsid w:val="005C5968"/>
    <w:rsid w:val="005C62FB"/>
    <w:rsid w:val="005D43D1"/>
    <w:rsid w:val="005D65FC"/>
    <w:rsid w:val="005E0A0C"/>
    <w:rsid w:val="005E40A8"/>
    <w:rsid w:val="006012BD"/>
    <w:rsid w:val="00602086"/>
    <w:rsid w:val="006031E8"/>
    <w:rsid w:val="00604079"/>
    <w:rsid w:val="00606B93"/>
    <w:rsid w:val="00607309"/>
    <w:rsid w:val="00607F3D"/>
    <w:rsid w:val="00610C46"/>
    <w:rsid w:val="00611D94"/>
    <w:rsid w:val="00621BEB"/>
    <w:rsid w:val="00624FB6"/>
    <w:rsid w:val="006267B2"/>
    <w:rsid w:val="00630C62"/>
    <w:rsid w:val="00632C8C"/>
    <w:rsid w:val="0063317D"/>
    <w:rsid w:val="00633FA0"/>
    <w:rsid w:val="00634325"/>
    <w:rsid w:val="00634AD8"/>
    <w:rsid w:val="00640F50"/>
    <w:rsid w:val="00641159"/>
    <w:rsid w:val="006418C8"/>
    <w:rsid w:val="006427D9"/>
    <w:rsid w:val="00643498"/>
    <w:rsid w:val="00643F4B"/>
    <w:rsid w:val="00645E2A"/>
    <w:rsid w:val="00645E9C"/>
    <w:rsid w:val="00650581"/>
    <w:rsid w:val="00655BA3"/>
    <w:rsid w:val="00661B54"/>
    <w:rsid w:val="0067349A"/>
    <w:rsid w:val="00676D68"/>
    <w:rsid w:val="0068325D"/>
    <w:rsid w:val="006923E7"/>
    <w:rsid w:val="00692778"/>
    <w:rsid w:val="00696616"/>
    <w:rsid w:val="006969C3"/>
    <w:rsid w:val="00696A10"/>
    <w:rsid w:val="00696E1B"/>
    <w:rsid w:val="00696F11"/>
    <w:rsid w:val="006A45E1"/>
    <w:rsid w:val="006B0B08"/>
    <w:rsid w:val="006B10A8"/>
    <w:rsid w:val="006B4FD6"/>
    <w:rsid w:val="006C17E3"/>
    <w:rsid w:val="006C2F23"/>
    <w:rsid w:val="006C5649"/>
    <w:rsid w:val="006C7EC5"/>
    <w:rsid w:val="006D0B53"/>
    <w:rsid w:val="006D2484"/>
    <w:rsid w:val="006E1F6E"/>
    <w:rsid w:val="006F2412"/>
    <w:rsid w:val="006F591A"/>
    <w:rsid w:val="006F5DCD"/>
    <w:rsid w:val="00700013"/>
    <w:rsid w:val="00702862"/>
    <w:rsid w:val="00702EDB"/>
    <w:rsid w:val="00703EA9"/>
    <w:rsid w:val="007044B8"/>
    <w:rsid w:val="00704B04"/>
    <w:rsid w:val="007056D4"/>
    <w:rsid w:val="007062D4"/>
    <w:rsid w:val="00707245"/>
    <w:rsid w:val="00713E3D"/>
    <w:rsid w:val="00715B68"/>
    <w:rsid w:val="00720F4B"/>
    <w:rsid w:val="0072215B"/>
    <w:rsid w:val="00723C60"/>
    <w:rsid w:val="00726630"/>
    <w:rsid w:val="00727C09"/>
    <w:rsid w:val="00731043"/>
    <w:rsid w:val="007326C2"/>
    <w:rsid w:val="00733EF5"/>
    <w:rsid w:val="00743EC0"/>
    <w:rsid w:val="00752537"/>
    <w:rsid w:val="007561B2"/>
    <w:rsid w:val="00756B89"/>
    <w:rsid w:val="0076116C"/>
    <w:rsid w:val="007619C5"/>
    <w:rsid w:val="007648C6"/>
    <w:rsid w:val="00766389"/>
    <w:rsid w:val="007670C6"/>
    <w:rsid w:val="007708F6"/>
    <w:rsid w:val="007722A1"/>
    <w:rsid w:val="007722F9"/>
    <w:rsid w:val="00772416"/>
    <w:rsid w:val="007758EE"/>
    <w:rsid w:val="00777699"/>
    <w:rsid w:val="007806D4"/>
    <w:rsid w:val="00782019"/>
    <w:rsid w:val="00782692"/>
    <w:rsid w:val="00790185"/>
    <w:rsid w:val="00792108"/>
    <w:rsid w:val="00792E46"/>
    <w:rsid w:val="007970F3"/>
    <w:rsid w:val="00797925"/>
    <w:rsid w:val="007A021A"/>
    <w:rsid w:val="007A0DD5"/>
    <w:rsid w:val="007A3DEA"/>
    <w:rsid w:val="007B122B"/>
    <w:rsid w:val="007B50B4"/>
    <w:rsid w:val="007C1F9F"/>
    <w:rsid w:val="007C2D5D"/>
    <w:rsid w:val="007C3973"/>
    <w:rsid w:val="007C4D7C"/>
    <w:rsid w:val="007C68F0"/>
    <w:rsid w:val="007D193D"/>
    <w:rsid w:val="007D4645"/>
    <w:rsid w:val="007E0C4E"/>
    <w:rsid w:val="007E32FC"/>
    <w:rsid w:val="007F7F91"/>
    <w:rsid w:val="00801F35"/>
    <w:rsid w:val="00810186"/>
    <w:rsid w:val="0081196E"/>
    <w:rsid w:val="008138FC"/>
    <w:rsid w:val="00831B55"/>
    <w:rsid w:val="00833CCF"/>
    <w:rsid w:val="00835B21"/>
    <w:rsid w:val="00840664"/>
    <w:rsid w:val="0084114B"/>
    <w:rsid w:val="008438A4"/>
    <w:rsid w:val="00847CEC"/>
    <w:rsid w:val="008513C9"/>
    <w:rsid w:val="00864F72"/>
    <w:rsid w:val="00867705"/>
    <w:rsid w:val="00871DF8"/>
    <w:rsid w:val="00873486"/>
    <w:rsid w:val="008736E5"/>
    <w:rsid w:val="00873D60"/>
    <w:rsid w:val="0087445A"/>
    <w:rsid w:val="008776FC"/>
    <w:rsid w:val="0088617A"/>
    <w:rsid w:val="008919AB"/>
    <w:rsid w:val="008946EA"/>
    <w:rsid w:val="00894B7F"/>
    <w:rsid w:val="00894D4A"/>
    <w:rsid w:val="008A06F7"/>
    <w:rsid w:val="008A30C0"/>
    <w:rsid w:val="008A3656"/>
    <w:rsid w:val="008A4963"/>
    <w:rsid w:val="008A6559"/>
    <w:rsid w:val="008B1D4F"/>
    <w:rsid w:val="008B4EBC"/>
    <w:rsid w:val="008B7B9F"/>
    <w:rsid w:val="008C508D"/>
    <w:rsid w:val="008C567D"/>
    <w:rsid w:val="008C589A"/>
    <w:rsid w:val="008C59D5"/>
    <w:rsid w:val="008D1236"/>
    <w:rsid w:val="008D4D5D"/>
    <w:rsid w:val="008E0D93"/>
    <w:rsid w:val="008E1980"/>
    <w:rsid w:val="008E732B"/>
    <w:rsid w:val="008E79F9"/>
    <w:rsid w:val="008F52F4"/>
    <w:rsid w:val="008F5756"/>
    <w:rsid w:val="008F5D01"/>
    <w:rsid w:val="0090424F"/>
    <w:rsid w:val="009054A8"/>
    <w:rsid w:val="00907741"/>
    <w:rsid w:val="0091170B"/>
    <w:rsid w:val="009133A9"/>
    <w:rsid w:val="00913EF8"/>
    <w:rsid w:val="00913F9E"/>
    <w:rsid w:val="00916F06"/>
    <w:rsid w:val="00917277"/>
    <w:rsid w:val="009211D2"/>
    <w:rsid w:val="009237B5"/>
    <w:rsid w:val="00924BA9"/>
    <w:rsid w:val="00926FCD"/>
    <w:rsid w:val="00927607"/>
    <w:rsid w:val="009335FD"/>
    <w:rsid w:val="00933B73"/>
    <w:rsid w:val="00937ABD"/>
    <w:rsid w:val="00941C45"/>
    <w:rsid w:val="00942B93"/>
    <w:rsid w:val="009452A5"/>
    <w:rsid w:val="009452BF"/>
    <w:rsid w:val="00945AB7"/>
    <w:rsid w:val="00946A60"/>
    <w:rsid w:val="0094765D"/>
    <w:rsid w:val="00947785"/>
    <w:rsid w:val="00947906"/>
    <w:rsid w:val="0095273F"/>
    <w:rsid w:val="00952BCF"/>
    <w:rsid w:val="00957E59"/>
    <w:rsid w:val="009636E8"/>
    <w:rsid w:val="00964A87"/>
    <w:rsid w:val="0096570A"/>
    <w:rsid w:val="00965B4F"/>
    <w:rsid w:val="00966E74"/>
    <w:rsid w:val="0097323B"/>
    <w:rsid w:val="009732E9"/>
    <w:rsid w:val="00974204"/>
    <w:rsid w:val="00976B04"/>
    <w:rsid w:val="0097768E"/>
    <w:rsid w:val="00990AD2"/>
    <w:rsid w:val="00994659"/>
    <w:rsid w:val="009A039E"/>
    <w:rsid w:val="009A1D36"/>
    <w:rsid w:val="009A33BE"/>
    <w:rsid w:val="009A4836"/>
    <w:rsid w:val="009A5E00"/>
    <w:rsid w:val="009B089F"/>
    <w:rsid w:val="009B1EAF"/>
    <w:rsid w:val="009B38C8"/>
    <w:rsid w:val="009B5C6E"/>
    <w:rsid w:val="009B739E"/>
    <w:rsid w:val="009C1C47"/>
    <w:rsid w:val="009C2BE3"/>
    <w:rsid w:val="009C2DE9"/>
    <w:rsid w:val="009C78E1"/>
    <w:rsid w:val="009D7058"/>
    <w:rsid w:val="009E0336"/>
    <w:rsid w:val="009E0AB9"/>
    <w:rsid w:val="009E10EC"/>
    <w:rsid w:val="009F1B94"/>
    <w:rsid w:val="009F2CEC"/>
    <w:rsid w:val="00A022D9"/>
    <w:rsid w:val="00A0357E"/>
    <w:rsid w:val="00A16FF2"/>
    <w:rsid w:val="00A21B13"/>
    <w:rsid w:val="00A2549D"/>
    <w:rsid w:val="00A27138"/>
    <w:rsid w:val="00A3151B"/>
    <w:rsid w:val="00A3156F"/>
    <w:rsid w:val="00A325D0"/>
    <w:rsid w:val="00A3359F"/>
    <w:rsid w:val="00A34696"/>
    <w:rsid w:val="00A4105D"/>
    <w:rsid w:val="00A41DBB"/>
    <w:rsid w:val="00A42D0D"/>
    <w:rsid w:val="00A4461C"/>
    <w:rsid w:val="00A4628E"/>
    <w:rsid w:val="00A50276"/>
    <w:rsid w:val="00A6331F"/>
    <w:rsid w:val="00A66D4D"/>
    <w:rsid w:val="00A73351"/>
    <w:rsid w:val="00A8007D"/>
    <w:rsid w:val="00A809A0"/>
    <w:rsid w:val="00A8219E"/>
    <w:rsid w:val="00A83D36"/>
    <w:rsid w:val="00A87174"/>
    <w:rsid w:val="00A87DA8"/>
    <w:rsid w:val="00A94E2C"/>
    <w:rsid w:val="00AA06DE"/>
    <w:rsid w:val="00AA0BB2"/>
    <w:rsid w:val="00AA2456"/>
    <w:rsid w:val="00AA7C26"/>
    <w:rsid w:val="00AA7D83"/>
    <w:rsid w:val="00AB00F1"/>
    <w:rsid w:val="00AB37DC"/>
    <w:rsid w:val="00AB628D"/>
    <w:rsid w:val="00AB72B7"/>
    <w:rsid w:val="00AB7679"/>
    <w:rsid w:val="00AC2E94"/>
    <w:rsid w:val="00AC4526"/>
    <w:rsid w:val="00AD2DDF"/>
    <w:rsid w:val="00AD38ED"/>
    <w:rsid w:val="00AD4282"/>
    <w:rsid w:val="00AD76C6"/>
    <w:rsid w:val="00AD77FD"/>
    <w:rsid w:val="00AE3E35"/>
    <w:rsid w:val="00AE3FE6"/>
    <w:rsid w:val="00AE6825"/>
    <w:rsid w:val="00AF2ECB"/>
    <w:rsid w:val="00AF3485"/>
    <w:rsid w:val="00AF7B22"/>
    <w:rsid w:val="00B01CD2"/>
    <w:rsid w:val="00B049EC"/>
    <w:rsid w:val="00B04DD6"/>
    <w:rsid w:val="00B10264"/>
    <w:rsid w:val="00B1212B"/>
    <w:rsid w:val="00B12979"/>
    <w:rsid w:val="00B14398"/>
    <w:rsid w:val="00B2753F"/>
    <w:rsid w:val="00B31114"/>
    <w:rsid w:val="00B318BF"/>
    <w:rsid w:val="00B3255C"/>
    <w:rsid w:val="00B32EE2"/>
    <w:rsid w:val="00B335D8"/>
    <w:rsid w:val="00B353E7"/>
    <w:rsid w:val="00B37C1A"/>
    <w:rsid w:val="00B405E6"/>
    <w:rsid w:val="00B47506"/>
    <w:rsid w:val="00B5053D"/>
    <w:rsid w:val="00B52635"/>
    <w:rsid w:val="00B53C36"/>
    <w:rsid w:val="00B54358"/>
    <w:rsid w:val="00B55C20"/>
    <w:rsid w:val="00B56DDE"/>
    <w:rsid w:val="00B62056"/>
    <w:rsid w:val="00B6502D"/>
    <w:rsid w:val="00B6528F"/>
    <w:rsid w:val="00B66ACC"/>
    <w:rsid w:val="00B7058E"/>
    <w:rsid w:val="00B70EC1"/>
    <w:rsid w:val="00B7103E"/>
    <w:rsid w:val="00B72FDD"/>
    <w:rsid w:val="00B7448B"/>
    <w:rsid w:val="00B76804"/>
    <w:rsid w:val="00B76EA6"/>
    <w:rsid w:val="00B802AA"/>
    <w:rsid w:val="00B82B10"/>
    <w:rsid w:val="00B87E94"/>
    <w:rsid w:val="00B90ED9"/>
    <w:rsid w:val="00B928BF"/>
    <w:rsid w:val="00B9364E"/>
    <w:rsid w:val="00BA42E0"/>
    <w:rsid w:val="00BB2686"/>
    <w:rsid w:val="00BB38E7"/>
    <w:rsid w:val="00BB3A20"/>
    <w:rsid w:val="00BB5557"/>
    <w:rsid w:val="00BC02DB"/>
    <w:rsid w:val="00BC4B28"/>
    <w:rsid w:val="00BC4D9D"/>
    <w:rsid w:val="00BC71E3"/>
    <w:rsid w:val="00BC774F"/>
    <w:rsid w:val="00BC794C"/>
    <w:rsid w:val="00BD0EA9"/>
    <w:rsid w:val="00BD41A1"/>
    <w:rsid w:val="00BD6A78"/>
    <w:rsid w:val="00BD7C1D"/>
    <w:rsid w:val="00BE0935"/>
    <w:rsid w:val="00BE1BBE"/>
    <w:rsid w:val="00BE4827"/>
    <w:rsid w:val="00BE4FDC"/>
    <w:rsid w:val="00BE69EC"/>
    <w:rsid w:val="00BF2AD9"/>
    <w:rsid w:val="00BF2F08"/>
    <w:rsid w:val="00BF3236"/>
    <w:rsid w:val="00C03908"/>
    <w:rsid w:val="00C06502"/>
    <w:rsid w:val="00C07ADF"/>
    <w:rsid w:val="00C11EC8"/>
    <w:rsid w:val="00C14B07"/>
    <w:rsid w:val="00C20450"/>
    <w:rsid w:val="00C22D64"/>
    <w:rsid w:val="00C25389"/>
    <w:rsid w:val="00C30B3F"/>
    <w:rsid w:val="00C33BEF"/>
    <w:rsid w:val="00C359DD"/>
    <w:rsid w:val="00C35A2B"/>
    <w:rsid w:val="00C36E19"/>
    <w:rsid w:val="00C41357"/>
    <w:rsid w:val="00C454D3"/>
    <w:rsid w:val="00C47E70"/>
    <w:rsid w:val="00C51C6E"/>
    <w:rsid w:val="00C5384C"/>
    <w:rsid w:val="00C53AF3"/>
    <w:rsid w:val="00C55153"/>
    <w:rsid w:val="00C55C70"/>
    <w:rsid w:val="00C56885"/>
    <w:rsid w:val="00C57680"/>
    <w:rsid w:val="00C57997"/>
    <w:rsid w:val="00C602D0"/>
    <w:rsid w:val="00C6230B"/>
    <w:rsid w:val="00C6312E"/>
    <w:rsid w:val="00C639A5"/>
    <w:rsid w:val="00C6563C"/>
    <w:rsid w:val="00C70E45"/>
    <w:rsid w:val="00C74296"/>
    <w:rsid w:val="00C75480"/>
    <w:rsid w:val="00C77E5E"/>
    <w:rsid w:val="00C80261"/>
    <w:rsid w:val="00C82723"/>
    <w:rsid w:val="00C8605F"/>
    <w:rsid w:val="00C9545E"/>
    <w:rsid w:val="00C962CF"/>
    <w:rsid w:val="00C96E60"/>
    <w:rsid w:val="00CA51FC"/>
    <w:rsid w:val="00CA69F8"/>
    <w:rsid w:val="00CB1D41"/>
    <w:rsid w:val="00CB418C"/>
    <w:rsid w:val="00CB4564"/>
    <w:rsid w:val="00CB553A"/>
    <w:rsid w:val="00CB6FB0"/>
    <w:rsid w:val="00CC0D36"/>
    <w:rsid w:val="00CC5320"/>
    <w:rsid w:val="00CC7F4C"/>
    <w:rsid w:val="00CD072D"/>
    <w:rsid w:val="00CD1491"/>
    <w:rsid w:val="00CD2F79"/>
    <w:rsid w:val="00CD48D1"/>
    <w:rsid w:val="00CD64DE"/>
    <w:rsid w:val="00CE4636"/>
    <w:rsid w:val="00CE5C32"/>
    <w:rsid w:val="00CF134D"/>
    <w:rsid w:val="00CF516C"/>
    <w:rsid w:val="00CF6971"/>
    <w:rsid w:val="00D00AC1"/>
    <w:rsid w:val="00D05B17"/>
    <w:rsid w:val="00D05BD5"/>
    <w:rsid w:val="00D1189C"/>
    <w:rsid w:val="00D11BDD"/>
    <w:rsid w:val="00D11FF4"/>
    <w:rsid w:val="00D16547"/>
    <w:rsid w:val="00D20368"/>
    <w:rsid w:val="00D24260"/>
    <w:rsid w:val="00D25F1A"/>
    <w:rsid w:val="00D26FA2"/>
    <w:rsid w:val="00D34195"/>
    <w:rsid w:val="00D3635F"/>
    <w:rsid w:val="00D3712E"/>
    <w:rsid w:val="00D3791C"/>
    <w:rsid w:val="00D400AA"/>
    <w:rsid w:val="00D432BA"/>
    <w:rsid w:val="00D520A8"/>
    <w:rsid w:val="00D52F8B"/>
    <w:rsid w:val="00D54177"/>
    <w:rsid w:val="00D566F5"/>
    <w:rsid w:val="00D57BCD"/>
    <w:rsid w:val="00D61C1E"/>
    <w:rsid w:val="00D6388B"/>
    <w:rsid w:val="00D63AEB"/>
    <w:rsid w:val="00D718E2"/>
    <w:rsid w:val="00D74FDC"/>
    <w:rsid w:val="00D83727"/>
    <w:rsid w:val="00D86874"/>
    <w:rsid w:val="00D86BBA"/>
    <w:rsid w:val="00D9154A"/>
    <w:rsid w:val="00D93271"/>
    <w:rsid w:val="00D94CA0"/>
    <w:rsid w:val="00D96319"/>
    <w:rsid w:val="00DA037F"/>
    <w:rsid w:val="00DA0CA2"/>
    <w:rsid w:val="00DA158D"/>
    <w:rsid w:val="00DA46FC"/>
    <w:rsid w:val="00DA4B87"/>
    <w:rsid w:val="00DB0766"/>
    <w:rsid w:val="00DB0B71"/>
    <w:rsid w:val="00DB274B"/>
    <w:rsid w:val="00DB4D86"/>
    <w:rsid w:val="00DC6869"/>
    <w:rsid w:val="00DC7DFD"/>
    <w:rsid w:val="00DD14D8"/>
    <w:rsid w:val="00DD18C5"/>
    <w:rsid w:val="00DD1BAF"/>
    <w:rsid w:val="00DD2742"/>
    <w:rsid w:val="00DD3167"/>
    <w:rsid w:val="00DD4E98"/>
    <w:rsid w:val="00DD58B8"/>
    <w:rsid w:val="00DD6AC0"/>
    <w:rsid w:val="00DD76C9"/>
    <w:rsid w:val="00DE31E6"/>
    <w:rsid w:val="00DE3A07"/>
    <w:rsid w:val="00DE4C5F"/>
    <w:rsid w:val="00DE5048"/>
    <w:rsid w:val="00DF19D4"/>
    <w:rsid w:val="00DF1B89"/>
    <w:rsid w:val="00DF483E"/>
    <w:rsid w:val="00E013E9"/>
    <w:rsid w:val="00E02932"/>
    <w:rsid w:val="00E02DD1"/>
    <w:rsid w:val="00E041F0"/>
    <w:rsid w:val="00E066CA"/>
    <w:rsid w:val="00E12B19"/>
    <w:rsid w:val="00E16362"/>
    <w:rsid w:val="00E16471"/>
    <w:rsid w:val="00E16654"/>
    <w:rsid w:val="00E17E76"/>
    <w:rsid w:val="00E21236"/>
    <w:rsid w:val="00E214B5"/>
    <w:rsid w:val="00E21CDD"/>
    <w:rsid w:val="00E33520"/>
    <w:rsid w:val="00E35B83"/>
    <w:rsid w:val="00E3623E"/>
    <w:rsid w:val="00E372F3"/>
    <w:rsid w:val="00E37775"/>
    <w:rsid w:val="00E40512"/>
    <w:rsid w:val="00E4218F"/>
    <w:rsid w:val="00E43435"/>
    <w:rsid w:val="00E5130C"/>
    <w:rsid w:val="00E554E7"/>
    <w:rsid w:val="00E60DE7"/>
    <w:rsid w:val="00E639AF"/>
    <w:rsid w:val="00E63AE6"/>
    <w:rsid w:val="00E67D3C"/>
    <w:rsid w:val="00E75BB5"/>
    <w:rsid w:val="00E75C73"/>
    <w:rsid w:val="00E77A21"/>
    <w:rsid w:val="00E82C52"/>
    <w:rsid w:val="00E90E54"/>
    <w:rsid w:val="00E93524"/>
    <w:rsid w:val="00E938F0"/>
    <w:rsid w:val="00E94929"/>
    <w:rsid w:val="00EA2C19"/>
    <w:rsid w:val="00EA4F63"/>
    <w:rsid w:val="00EA6147"/>
    <w:rsid w:val="00EA79D6"/>
    <w:rsid w:val="00EB192F"/>
    <w:rsid w:val="00EC409E"/>
    <w:rsid w:val="00EC45FC"/>
    <w:rsid w:val="00EC4A4E"/>
    <w:rsid w:val="00EC6A8E"/>
    <w:rsid w:val="00EC6BCB"/>
    <w:rsid w:val="00EC705C"/>
    <w:rsid w:val="00EC7C7D"/>
    <w:rsid w:val="00ED073E"/>
    <w:rsid w:val="00ED0F3F"/>
    <w:rsid w:val="00ED12AC"/>
    <w:rsid w:val="00EE31F3"/>
    <w:rsid w:val="00EE6282"/>
    <w:rsid w:val="00EF2BDC"/>
    <w:rsid w:val="00EF63AA"/>
    <w:rsid w:val="00EF7FDF"/>
    <w:rsid w:val="00F020BA"/>
    <w:rsid w:val="00F02DE0"/>
    <w:rsid w:val="00F0413B"/>
    <w:rsid w:val="00F053FC"/>
    <w:rsid w:val="00F05CC8"/>
    <w:rsid w:val="00F077D4"/>
    <w:rsid w:val="00F079CC"/>
    <w:rsid w:val="00F11C8E"/>
    <w:rsid w:val="00F125B9"/>
    <w:rsid w:val="00F138E8"/>
    <w:rsid w:val="00F151BE"/>
    <w:rsid w:val="00F15372"/>
    <w:rsid w:val="00F1707C"/>
    <w:rsid w:val="00F239C4"/>
    <w:rsid w:val="00F24BAE"/>
    <w:rsid w:val="00F26889"/>
    <w:rsid w:val="00F26CE1"/>
    <w:rsid w:val="00F30F7B"/>
    <w:rsid w:val="00F313C9"/>
    <w:rsid w:val="00F31D90"/>
    <w:rsid w:val="00F35DBE"/>
    <w:rsid w:val="00F4377C"/>
    <w:rsid w:val="00F4733A"/>
    <w:rsid w:val="00F547EF"/>
    <w:rsid w:val="00F54CB2"/>
    <w:rsid w:val="00F551B0"/>
    <w:rsid w:val="00F61EDC"/>
    <w:rsid w:val="00F63369"/>
    <w:rsid w:val="00F63763"/>
    <w:rsid w:val="00F6398A"/>
    <w:rsid w:val="00F671D7"/>
    <w:rsid w:val="00F73F04"/>
    <w:rsid w:val="00F83C99"/>
    <w:rsid w:val="00F849BB"/>
    <w:rsid w:val="00F86CA6"/>
    <w:rsid w:val="00F91ACA"/>
    <w:rsid w:val="00F92334"/>
    <w:rsid w:val="00F935AD"/>
    <w:rsid w:val="00F94C49"/>
    <w:rsid w:val="00FA0211"/>
    <w:rsid w:val="00FA3C84"/>
    <w:rsid w:val="00FA3DB3"/>
    <w:rsid w:val="00FB2A70"/>
    <w:rsid w:val="00FB2EA6"/>
    <w:rsid w:val="00FB3AFA"/>
    <w:rsid w:val="00FB611B"/>
    <w:rsid w:val="00FB6EBD"/>
    <w:rsid w:val="00FB7310"/>
    <w:rsid w:val="00FC1289"/>
    <w:rsid w:val="00FC2547"/>
    <w:rsid w:val="00FC7940"/>
    <w:rsid w:val="00FD082D"/>
    <w:rsid w:val="00FD0CFA"/>
    <w:rsid w:val="00FD2353"/>
    <w:rsid w:val="00FD46BA"/>
    <w:rsid w:val="00FD5D4A"/>
    <w:rsid w:val="00FD6293"/>
    <w:rsid w:val="00FE16C2"/>
    <w:rsid w:val="00FE3C39"/>
    <w:rsid w:val="00FE58E7"/>
    <w:rsid w:val="00FE5EE8"/>
    <w:rsid w:val="00FF07BF"/>
    <w:rsid w:val="00FF44A1"/>
    <w:rsid w:val="00FF63AC"/>
    <w:rsid w:val="00FF6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0E1BF-816F-4A8C-8544-2A5ED622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rafo">
    <w:name w:val="parrafo"/>
    <w:basedOn w:val="Normal"/>
    <w:rsid w:val="00D11F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Estilo">
    <w:name w:val="Estilo"/>
    <w:basedOn w:val="Sinespaciado"/>
    <w:link w:val="EstiloCar"/>
    <w:qFormat/>
    <w:rsid w:val="00C11EC8"/>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C11EC8"/>
    <w:rPr>
      <w:rFonts w:ascii="Arial" w:eastAsiaTheme="minorEastAsia" w:hAnsi="Arial"/>
      <w:sz w:val="24"/>
      <w:lang w:eastAsia="es-MX"/>
    </w:rPr>
  </w:style>
  <w:style w:type="character" w:styleId="Hipervnculo">
    <w:name w:val="Hyperlink"/>
    <w:basedOn w:val="Fuentedeprrafopredeter"/>
    <w:uiPriority w:val="99"/>
    <w:semiHidden/>
    <w:unhideWhenUsed/>
    <w:rsid w:val="00990AD2"/>
    <w:rPr>
      <w:color w:val="0000FF"/>
      <w:u w:val="single"/>
    </w:rPr>
  </w:style>
  <w:style w:type="table" w:styleId="Tablaconcuadrcula">
    <w:name w:val="Table Grid"/>
    <w:basedOn w:val="Tablanormal"/>
    <w:uiPriority w:val="59"/>
    <w:rsid w:val="00FC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851">
      <w:bodyDiv w:val="1"/>
      <w:marLeft w:val="0"/>
      <w:marRight w:val="0"/>
      <w:marTop w:val="0"/>
      <w:marBottom w:val="0"/>
      <w:divBdr>
        <w:top w:val="none" w:sz="0" w:space="0" w:color="auto"/>
        <w:left w:val="none" w:sz="0" w:space="0" w:color="auto"/>
        <w:bottom w:val="none" w:sz="0" w:space="0" w:color="auto"/>
        <w:right w:val="none" w:sz="0" w:space="0" w:color="auto"/>
      </w:divBdr>
    </w:div>
    <w:div w:id="782656328">
      <w:bodyDiv w:val="1"/>
      <w:marLeft w:val="0"/>
      <w:marRight w:val="0"/>
      <w:marTop w:val="0"/>
      <w:marBottom w:val="0"/>
      <w:divBdr>
        <w:top w:val="none" w:sz="0" w:space="0" w:color="auto"/>
        <w:left w:val="none" w:sz="0" w:space="0" w:color="auto"/>
        <w:bottom w:val="none" w:sz="0" w:space="0" w:color="auto"/>
        <w:right w:val="none" w:sz="0" w:space="0" w:color="auto"/>
      </w:divBdr>
    </w:div>
    <w:div w:id="996499825">
      <w:bodyDiv w:val="1"/>
      <w:marLeft w:val="0"/>
      <w:marRight w:val="0"/>
      <w:marTop w:val="0"/>
      <w:marBottom w:val="0"/>
      <w:divBdr>
        <w:top w:val="none" w:sz="0" w:space="0" w:color="auto"/>
        <w:left w:val="none" w:sz="0" w:space="0" w:color="auto"/>
        <w:bottom w:val="none" w:sz="0" w:space="0" w:color="auto"/>
        <w:right w:val="none" w:sz="0" w:space="0" w:color="auto"/>
      </w:divBdr>
    </w:div>
    <w:div w:id="1021473464">
      <w:bodyDiv w:val="1"/>
      <w:marLeft w:val="0"/>
      <w:marRight w:val="0"/>
      <w:marTop w:val="0"/>
      <w:marBottom w:val="0"/>
      <w:divBdr>
        <w:top w:val="none" w:sz="0" w:space="0" w:color="auto"/>
        <w:left w:val="none" w:sz="0" w:space="0" w:color="auto"/>
        <w:bottom w:val="none" w:sz="0" w:space="0" w:color="auto"/>
        <w:right w:val="none" w:sz="0" w:space="0" w:color="auto"/>
      </w:divBdr>
    </w:div>
    <w:div w:id="1106730176">
      <w:bodyDiv w:val="1"/>
      <w:marLeft w:val="0"/>
      <w:marRight w:val="0"/>
      <w:marTop w:val="0"/>
      <w:marBottom w:val="0"/>
      <w:divBdr>
        <w:top w:val="none" w:sz="0" w:space="0" w:color="auto"/>
        <w:left w:val="none" w:sz="0" w:space="0" w:color="auto"/>
        <w:bottom w:val="none" w:sz="0" w:space="0" w:color="auto"/>
        <w:right w:val="none" w:sz="0" w:space="0" w:color="auto"/>
      </w:divBdr>
    </w:div>
    <w:div w:id="1175996094">
      <w:bodyDiv w:val="1"/>
      <w:marLeft w:val="0"/>
      <w:marRight w:val="0"/>
      <w:marTop w:val="0"/>
      <w:marBottom w:val="0"/>
      <w:divBdr>
        <w:top w:val="none" w:sz="0" w:space="0" w:color="auto"/>
        <w:left w:val="none" w:sz="0" w:space="0" w:color="auto"/>
        <w:bottom w:val="none" w:sz="0" w:space="0" w:color="auto"/>
        <w:right w:val="none" w:sz="0" w:space="0" w:color="auto"/>
      </w:divBdr>
    </w:div>
    <w:div w:id="1338001786">
      <w:bodyDiv w:val="1"/>
      <w:marLeft w:val="0"/>
      <w:marRight w:val="0"/>
      <w:marTop w:val="0"/>
      <w:marBottom w:val="0"/>
      <w:divBdr>
        <w:top w:val="none" w:sz="0" w:space="0" w:color="auto"/>
        <w:left w:val="none" w:sz="0" w:space="0" w:color="auto"/>
        <w:bottom w:val="none" w:sz="0" w:space="0" w:color="auto"/>
        <w:right w:val="none" w:sz="0" w:space="0" w:color="auto"/>
      </w:divBdr>
    </w:div>
    <w:div w:id="16799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DA82-27D3-490E-A1CF-7C96506B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11</Pages>
  <Words>3434</Words>
  <Characters>18891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112</cp:revision>
  <cp:lastPrinted>2018-03-13T20:55:00Z</cp:lastPrinted>
  <dcterms:created xsi:type="dcterms:W3CDTF">2017-09-27T20:55:00Z</dcterms:created>
  <dcterms:modified xsi:type="dcterms:W3CDTF">2018-11-29T19:09:00Z</dcterms:modified>
</cp:coreProperties>
</file>