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0C29C8" w:rsidRDefault="004A41DB" w:rsidP="004A41DB">
      <w:pPr>
        <w:pStyle w:val="corte4fondo"/>
        <w:spacing w:line="240" w:lineRule="auto"/>
        <w:ind w:left="3544" w:right="-496" w:firstLine="0"/>
        <w:rPr>
          <w:rFonts w:cs="Arial"/>
          <w:b/>
          <w:sz w:val="22"/>
          <w:szCs w:val="22"/>
        </w:rPr>
      </w:pPr>
      <w:r w:rsidRPr="000C29C8">
        <w:rPr>
          <w:rFonts w:cs="Arial"/>
          <w:b/>
          <w:sz w:val="22"/>
          <w:szCs w:val="22"/>
        </w:rPr>
        <w:t>TERCERA SALA UNITARIA DE PRIMERA INSTANCIA DEL TRIBUNAL DE</w:t>
      </w:r>
      <w:r w:rsidR="001F01B2" w:rsidRPr="000C29C8">
        <w:rPr>
          <w:rFonts w:cs="Arial"/>
          <w:b/>
          <w:sz w:val="22"/>
          <w:szCs w:val="22"/>
        </w:rPr>
        <w:t xml:space="preserve"> JUSTICIA ADMINISTRATIVA</w:t>
      </w:r>
      <w:r w:rsidRPr="000C29C8">
        <w:rPr>
          <w:rFonts w:cs="Arial"/>
          <w:b/>
          <w:sz w:val="22"/>
          <w:szCs w:val="22"/>
        </w:rPr>
        <w:t xml:space="preserve"> DEL ESTADO DE OAXACA.</w:t>
      </w:r>
    </w:p>
    <w:p w:rsidR="004A41DB" w:rsidRPr="000C29C8" w:rsidRDefault="004A41DB" w:rsidP="004A41DB">
      <w:pPr>
        <w:pStyle w:val="corte4fondo"/>
        <w:spacing w:line="240" w:lineRule="auto"/>
        <w:ind w:left="3544" w:right="-496" w:firstLine="0"/>
        <w:rPr>
          <w:rFonts w:cs="Arial"/>
          <w:b/>
          <w:sz w:val="22"/>
          <w:szCs w:val="22"/>
        </w:rPr>
      </w:pPr>
    </w:p>
    <w:p w:rsidR="004A41DB" w:rsidRPr="000C29C8" w:rsidRDefault="004A41DB" w:rsidP="00E7679D">
      <w:pPr>
        <w:pStyle w:val="corte4fondo"/>
        <w:spacing w:line="240" w:lineRule="auto"/>
        <w:ind w:left="3544" w:right="-496" w:firstLine="0"/>
        <w:rPr>
          <w:rFonts w:cs="Arial"/>
          <w:b/>
          <w:sz w:val="22"/>
          <w:szCs w:val="22"/>
        </w:rPr>
      </w:pPr>
      <w:r w:rsidRPr="000C29C8">
        <w:rPr>
          <w:rFonts w:cs="Arial"/>
          <w:b/>
          <w:sz w:val="22"/>
          <w:szCs w:val="22"/>
        </w:rPr>
        <w:t xml:space="preserve">JUICIO DE NULIDAD </w:t>
      </w:r>
      <w:r w:rsidR="008475B6">
        <w:rPr>
          <w:rFonts w:cs="Arial"/>
          <w:b/>
          <w:sz w:val="22"/>
          <w:szCs w:val="22"/>
        </w:rPr>
        <w:t>104</w:t>
      </w:r>
      <w:r w:rsidR="001F01B2" w:rsidRPr="000C29C8">
        <w:rPr>
          <w:rFonts w:cs="Arial"/>
          <w:b/>
          <w:sz w:val="22"/>
          <w:szCs w:val="22"/>
        </w:rPr>
        <w:t>/2018</w:t>
      </w:r>
    </w:p>
    <w:p w:rsidR="00E7679D" w:rsidRPr="000C29C8" w:rsidRDefault="00E7679D" w:rsidP="00E7679D">
      <w:pPr>
        <w:pStyle w:val="corte4fondo"/>
        <w:spacing w:line="240" w:lineRule="auto"/>
        <w:ind w:left="3544" w:right="-496" w:firstLine="0"/>
        <w:rPr>
          <w:rFonts w:cs="Arial"/>
          <w:b/>
          <w:sz w:val="22"/>
          <w:szCs w:val="22"/>
        </w:rPr>
      </w:pPr>
    </w:p>
    <w:p w:rsidR="004A41DB" w:rsidRPr="000C29C8" w:rsidRDefault="004A41DB" w:rsidP="004A41DB">
      <w:pPr>
        <w:pStyle w:val="corte4fondo"/>
        <w:spacing w:line="240" w:lineRule="auto"/>
        <w:ind w:left="3544" w:right="-496" w:firstLine="0"/>
        <w:rPr>
          <w:rFonts w:cs="Arial"/>
          <w:b/>
          <w:sz w:val="22"/>
          <w:szCs w:val="22"/>
        </w:rPr>
      </w:pPr>
      <w:r w:rsidRPr="000C29C8">
        <w:rPr>
          <w:rFonts w:cs="Arial"/>
          <w:b/>
          <w:sz w:val="22"/>
          <w:szCs w:val="22"/>
        </w:rPr>
        <w:t xml:space="preserve">ACTOR: </w:t>
      </w:r>
      <w:r w:rsidR="009F578F" w:rsidRPr="00CA2AE5">
        <w:rPr>
          <w:rFonts w:cs="Arial"/>
          <w:b/>
          <w:i/>
          <w:sz w:val="24"/>
          <w:szCs w:val="24"/>
        </w:rPr>
        <w:t>**********</w:t>
      </w:r>
      <w:r w:rsidR="00AE35F2" w:rsidRPr="00CA2AE5">
        <w:rPr>
          <w:rFonts w:cs="Arial"/>
          <w:b/>
          <w:sz w:val="24"/>
          <w:szCs w:val="24"/>
        </w:rPr>
        <w:t>.</w:t>
      </w:r>
    </w:p>
    <w:p w:rsidR="004A41DB" w:rsidRPr="000C29C8" w:rsidRDefault="004A41DB" w:rsidP="004A41DB">
      <w:pPr>
        <w:pStyle w:val="corte4fondo"/>
        <w:spacing w:line="240" w:lineRule="auto"/>
        <w:ind w:left="3544" w:right="-496" w:firstLine="0"/>
        <w:rPr>
          <w:rFonts w:cs="Arial"/>
          <w:b/>
          <w:sz w:val="22"/>
          <w:szCs w:val="22"/>
        </w:rPr>
      </w:pPr>
    </w:p>
    <w:p w:rsidR="008475B6" w:rsidRDefault="004A41DB" w:rsidP="004A41DB">
      <w:pPr>
        <w:pStyle w:val="corte4fondo"/>
        <w:spacing w:line="240" w:lineRule="auto"/>
        <w:ind w:left="3544" w:right="-496" w:firstLine="0"/>
        <w:rPr>
          <w:rFonts w:cs="Arial"/>
          <w:b/>
          <w:color w:val="000000"/>
          <w:sz w:val="22"/>
          <w:szCs w:val="22"/>
        </w:rPr>
      </w:pPr>
      <w:r w:rsidRPr="000C29C8">
        <w:rPr>
          <w:rFonts w:cs="Arial"/>
          <w:b/>
          <w:color w:val="000000"/>
          <w:sz w:val="22"/>
          <w:szCs w:val="22"/>
        </w:rPr>
        <w:t>AUTORIDAD</w:t>
      </w:r>
      <w:r w:rsidR="00CF4465" w:rsidRPr="000C29C8">
        <w:rPr>
          <w:rFonts w:cs="Arial"/>
          <w:b/>
          <w:color w:val="000000"/>
          <w:sz w:val="22"/>
          <w:szCs w:val="22"/>
        </w:rPr>
        <w:t xml:space="preserve"> </w:t>
      </w:r>
      <w:r w:rsidRPr="000C29C8">
        <w:rPr>
          <w:rFonts w:cs="Arial"/>
          <w:b/>
          <w:color w:val="000000"/>
          <w:sz w:val="22"/>
          <w:szCs w:val="22"/>
        </w:rPr>
        <w:t xml:space="preserve">DEMANDADA: POLICÍA VIAL </w:t>
      </w:r>
      <w:r w:rsidR="008475B6" w:rsidRPr="000C29C8">
        <w:rPr>
          <w:rFonts w:cs="Arial"/>
          <w:b/>
          <w:color w:val="000000"/>
          <w:sz w:val="22"/>
          <w:szCs w:val="22"/>
        </w:rPr>
        <w:t>CON PLACA PV-</w:t>
      </w:r>
      <w:r w:rsidR="008475B6">
        <w:rPr>
          <w:rFonts w:cs="Arial"/>
          <w:b/>
          <w:color w:val="000000"/>
          <w:sz w:val="22"/>
          <w:szCs w:val="22"/>
        </w:rPr>
        <w:t xml:space="preserve">493, </w:t>
      </w:r>
      <w:r w:rsidRPr="000C29C8">
        <w:rPr>
          <w:rFonts w:cs="Arial"/>
          <w:b/>
          <w:color w:val="000000"/>
          <w:sz w:val="22"/>
          <w:szCs w:val="22"/>
        </w:rPr>
        <w:t>DE LA COMISARÍA DE VIALIDAD MUNICIPAL DE OAXACA DE JUÁREZ</w:t>
      </w:r>
      <w:r w:rsidR="008475B6">
        <w:rPr>
          <w:rFonts w:cs="Arial"/>
          <w:b/>
          <w:color w:val="000000"/>
          <w:sz w:val="22"/>
          <w:szCs w:val="22"/>
        </w:rPr>
        <w:t>, OAXACA.</w:t>
      </w:r>
    </w:p>
    <w:p w:rsidR="004A41DB" w:rsidRPr="000C29C8" w:rsidRDefault="004A41DB" w:rsidP="004A41DB">
      <w:pPr>
        <w:pStyle w:val="corte4fondo"/>
        <w:spacing w:line="240" w:lineRule="auto"/>
        <w:ind w:left="3544" w:right="-496" w:firstLine="0"/>
        <w:rPr>
          <w:rFonts w:cs="Arial"/>
          <w:b/>
          <w:color w:val="000000"/>
          <w:sz w:val="22"/>
          <w:szCs w:val="22"/>
        </w:rPr>
      </w:pPr>
      <w:r w:rsidRPr="000C29C8">
        <w:rPr>
          <w:rFonts w:cs="Arial"/>
          <w:b/>
          <w:color w:val="000000"/>
          <w:sz w:val="22"/>
          <w:szCs w:val="22"/>
        </w:rPr>
        <w:t xml:space="preserve"> </w:t>
      </w:r>
    </w:p>
    <w:p w:rsidR="00CF4465" w:rsidRDefault="00CF4465" w:rsidP="004A41DB">
      <w:pPr>
        <w:pStyle w:val="corte4fondo"/>
        <w:spacing w:line="240" w:lineRule="auto"/>
        <w:ind w:left="3544" w:right="-496" w:firstLine="0"/>
        <w:rPr>
          <w:rFonts w:cs="Arial"/>
          <w:b/>
          <w:color w:val="000000"/>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AE35F2">
        <w:rPr>
          <w:rFonts w:ascii="Arial" w:hAnsi="Arial" w:cs="Arial"/>
          <w:b/>
          <w:sz w:val="24"/>
          <w:szCs w:val="24"/>
        </w:rPr>
        <w:t>VEINTI</w:t>
      </w:r>
      <w:r w:rsidR="008475B6">
        <w:rPr>
          <w:rFonts w:ascii="Arial" w:hAnsi="Arial" w:cs="Arial"/>
          <w:b/>
          <w:sz w:val="24"/>
          <w:szCs w:val="24"/>
        </w:rPr>
        <w:t>NUEVE</w:t>
      </w:r>
      <w:r w:rsidR="00AE35F2">
        <w:rPr>
          <w:rFonts w:ascii="Arial" w:hAnsi="Arial" w:cs="Arial"/>
          <w:b/>
          <w:sz w:val="24"/>
          <w:szCs w:val="24"/>
        </w:rPr>
        <w:t xml:space="preserve"> DE </w:t>
      </w:r>
      <w:r w:rsidR="008475B6">
        <w:rPr>
          <w:rFonts w:ascii="Arial" w:hAnsi="Arial" w:cs="Arial"/>
          <w:b/>
          <w:sz w:val="24"/>
          <w:szCs w:val="24"/>
        </w:rPr>
        <w:t xml:space="preserve">ENERO </w:t>
      </w:r>
      <w:r w:rsidR="004A41DB">
        <w:rPr>
          <w:rFonts w:ascii="Arial" w:hAnsi="Arial" w:cs="Arial"/>
          <w:b/>
          <w:sz w:val="24"/>
          <w:szCs w:val="24"/>
        </w:rPr>
        <w:t xml:space="preserve">DE </w:t>
      </w:r>
      <w:r w:rsidRPr="00003F0B">
        <w:rPr>
          <w:rFonts w:ascii="Arial" w:hAnsi="Arial" w:cs="Arial"/>
          <w:b/>
          <w:sz w:val="24"/>
          <w:szCs w:val="24"/>
        </w:rPr>
        <w:t xml:space="preserve">DOS MIL </w:t>
      </w:r>
      <w:r w:rsidR="004A41DB">
        <w:rPr>
          <w:rFonts w:ascii="Arial" w:hAnsi="Arial" w:cs="Arial"/>
          <w:b/>
          <w:sz w:val="24"/>
          <w:szCs w:val="24"/>
        </w:rPr>
        <w:t>DIECI</w:t>
      </w:r>
      <w:r w:rsidR="008475B6">
        <w:rPr>
          <w:rFonts w:ascii="Arial" w:hAnsi="Arial" w:cs="Arial"/>
          <w:b/>
          <w:sz w:val="24"/>
          <w:szCs w:val="24"/>
        </w:rPr>
        <w:t>NUEVE</w:t>
      </w:r>
      <w:r w:rsidR="004A41DB" w:rsidRPr="00003F0B">
        <w:rPr>
          <w:rFonts w:ascii="Arial" w:hAnsi="Arial" w:cs="Arial"/>
          <w:b/>
          <w:sz w:val="24"/>
          <w:szCs w:val="24"/>
        </w:rPr>
        <w:t>.</w:t>
      </w:r>
      <w:r w:rsidR="00CF4465">
        <w:rPr>
          <w:rFonts w:ascii="Arial" w:hAnsi="Arial" w:cs="Arial"/>
          <w:b/>
          <w:sz w:val="24"/>
          <w:szCs w:val="24"/>
        </w:rPr>
        <w:t xml:space="preserve">- - - - - - - - - - - - - - - - - - - - - - - - - - - - - - - - - - - - - - - - - - - - - - - </w:t>
      </w:r>
      <w:r w:rsidR="00AE35F2">
        <w:rPr>
          <w:rFonts w:ascii="Arial" w:hAnsi="Arial" w:cs="Arial"/>
          <w:b/>
          <w:sz w:val="24"/>
          <w:szCs w:val="24"/>
        </w:rPr>
        <w:t>-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8475B6">
        <w:rPr>
          <w:rFonts w:ascii="Arial" w:hAnsi="Arial" w:cs="Arial"/>
          <w:b/>
          <w:sz w:val="24"/>
          <w:szCs w:val="24"/>
        </w:rPr>
        <w:t>104</w:t>
      </w:r>
      <w:r w:rsidR="00B34F08">
        <w:rPr>
          <w:rFonts w:ascii="Arial" w:hAnsi="Arial" w:cs="Arial"/>
          <w:b/>
          <w:sz w:val="24"/>
          <w:szCs w:val="24"/>
        </w:rPr>
        <w:t>/201</w:t>
      </w:r>
      <w:r w:rsidR="001F01B2">
        <w:rPr>
          <w:rFonts w:ascii="Arial" w:hAnsi="Arial" w:cs="Arial"/>
          <w:b/>
          <w:sz w:val="24"/>
          <w:szCs w:val="24"/>
        </w:rPr>
        <w:t>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CA2AE5" w:rsidRPr="00CA2AE5">
        <w:rPr>
          <w:rFonts w:cs="Arial"/>
          <w:b/>
          <w:i/>
          <w:sz w:val="24"/>
          <w:szCs w:val="24"/>
        </w:rPr>
        <w:t>**********</w:t>
      </w:r>
      <w:r w:rsidR="00CA2AE5" w:rsidRPr="00CA2AE5">
        <w:rPr>
          <w:rFonts w:cs="Arial"/>
          <w:b/>
          <w:sz w:val="24"/>
          <w:szCs w:val="24"/>
        </w:rPr>
        <w:t>.</w:t>
      </w:r>
      <w:r w:rsidR="009F578F">
        <w:rPr>
          <w:rFonts w:cs="Arial"/>
          <w:b/>
          <w:i/>
          <w:sz w:val="52"/>
          <w:szCs w:val="52"/>
        </w:rPr>
        <w:t xml:space="preserve">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PV-</w:t>
      </w:r>
      <w:r w:rsidR="008475B6">
        <w:rPr>
          <w:rFonts w:ascii="Arial" w:hAnsi="Arial" w:cs="Arial"/>
          <w:b/>
          <w:bCs/>
          <w:sz w:val="24"/>
          <w:szCs w:val="24"/>
        </w:rPr>
        <w:t>493</w:t>
      </w:r>
      <w:r w:rsidR="00CF4465">
        <w:rPr>
          <w:rFonts w:ascii="Arial" w:hAnsi="Arial" w:cs="Arial"/>
          <w:b/>
          <w:bCs/>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COMISARÍA DE VIALIDAD</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3C226E" w:rsidRPr="003C226E" w:rsidRDefault="009F578F" w:rsidP="00B0645B">
      <w:pPr>
        <w:spacing w:line="360" w:lineRule="auto"/>
        <w:ind w:right="-518"/>
        <w:jc w:val="center"/>
        <w:rPr>
          <w:rFonts w:ascii="Arial" w:hAnsi="Arial" w:cs="Arial"/>
          <w:b/>
          <w:sz w:val="24"/>
          <w:szCs w:val="24"/>
        </w:rPr>
      </w:pPr>
      <w:r w:rsidRPr="00BE37F7">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68D85DA2" wp14:editId="4F8CF933">
                <wp:simplePos x="0" y="0"/>
                <wp:positionH relativeFrom="column">
                  <wp:posOffset>-1392555</wp:posOffset>
                </wp:positionH>
                <wp:positionV relativeFrom="paragraph">
                  <wp:posOffset>86360</wp:posOffset>
                </wp:positionV>
                <wp:extent cx="1276350" cy="942975"/>
                <wp:effectExtent l="0" t="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42975"/>
                        </a:xfrm>
                        <a:prstGeom prst="rect">
                          <a:avLst/>
                        </a:prstGeom>
                        <a:solidFill>
                          <a:srgbClr val="FFFFFF"/>
                        </a:solidFill>
                        <a:ln w="9525">
                          <a:solidFill>
                            <a:srgbClr val="000000"/>
                          </a:solidFill>
                          <a:miter lim="800000"/>
                          <a:headEnd/>
                          <a:tailEnd/>
                        </a:ln>
                      </wps:spPr>
                      <wps:txbx>
                        <w:txbxContent>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Datos    personales </w:t>
                            </w:r>
                          </w:p>
                          <w:p w:rsidR="00BE37F7" w:rsidRPr="00CA2AE5" w:rsidRDefault="00BE37F7" w:rsidP="00BE37F7">
                            <w:pPr>
                              <w:jc w:val="both"/>
                              <w:rPr>
                                <w:rFonts w:ascii="Arial" w:hAnsi="Arial" w:cs="Arial"/>
                                <w:sz w:val="16"/>
                                <w:szCs w:val="16"/>
                              </w:rPr>
                            </w:pPr>
                            <w:r w:rsidRPr="00CA2AE5">
                              <w:rPr>
                                <w:rFonts w:ascii="Arial" w:hAnsi="Arial" w:cs="Arial"/>
                                <w:sz w:val="16"/>
                                <w:szCs w:val="16"/>
                              </w:rPr>
                              <w:t>Protegidos  por  el</w:t>
                            </w:r>
                          </w:p>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Art. 116     de     la </w:t>
                            </w:r>
                          </w:p>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LGTAIP, y el Art. </w:t>
                            </w:r>
                          </w:p>
                          <w:p w:rsidR="00BE37F7" w:rsidRPr="00CA2AE5" w:rsidRDefault="00BE37F7" w:rsidP="00BE37F7">
                            <w:pPr>
                              <w:jc w:val="both"/>
                              <w:rPr>
                                <w:rFonts w:ascii="Arial" w:hAnsi="Arial" w:cs="Arial"/>
                                <w:sz w:val="16"/>
                                <w:szCs w:val="16"/>
                              </w:rPr>
                            </w:pPr>
                            <w:r w:rsidRPr="00CA2AE5">
                              <w:rPr>
                                <w:rFonts w:ascii="Arial" w:hAnsi="Arial" w:cs="Arial"/>
                                <w:sz w:val="16"/>
                                <w:szCs w:val="16"/>
                              </w:rPr>
                              <w:t>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9.65pt;margin-top:6.8pt;width:100.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">
                <v:textbox>
                  <w:txbxContent>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Datos    personales </w:t>
                      </w:r>
                    </w:p>
                    <w:p w:rsidR="00BE37F7" w:rsidRPr="00CA2AE5" w:rsidRDefault="00BE37F7" w:rsidP="00BE37F7">
                      <w:pPr>
                        <w:jc w:val="both"/>
                        <w:rPr>
                          <w:rFonts w:ascii="Arial" w:hAnsi="Arial" w:cs="Arial"/>
                          <w:sz w:val="16"/>
                          <w:szCs w:val="16"/>
                        </w:rPr>
                      </w:pPr>
                      <w:r w:rsidRPr="00CA2AE5">
                        <w:rPr>
                          <w:rFonts w:ascii="Arial" w:hAnsi="Arial" w:cs="Arial"/>
                          <w:sz w:val="16"/>
                          <w:szCs w:val="16"/>
                        </w:rPr>
                        <w:t>Protegidos  por  el</w:t>
                      </w:r>
                    </w:p>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Art. 116     de     la </w:t>
                      </w:r>
                    </w:p>
                    <w:p w:rsidR="00BE37F7" w:rsidRPr="00CA2AE5" w:rsidRDefault="00BE37F7" w:rsidP="00BE37F7">
                      <w:pPr>
                        <w:jc w:val="both"/>
                        <w:rPr>
                          <w:rFonts w:ascii="Arial" w:hAnsi="Arial" w:cs="Arial"/>
                          <w:sz w:val="16"/>
                          <w:szCs w:val="16"/>
                        </w:rPr>
                      </w:pPr>
                      <w:r w:rsidRPr="00CA2AE5">
                        <w:rPr>
                          <w:rFonts w:ascii="Arial" w:hAnsi="Arial" w:cs="Arial"/>
                          <w:sz w:val="16"/>
                          <w:szCs w:val="16"/>
                        </w:rPr>
                        <w:t xml:space="preserve">LGTAIP, y el Art. </w:t>
                      </w:r>
                    </w:p>
                    <w:p w:rsidR="00BE37F7" w:rsidRPr="00CA2AE5" w:rsidRDefault="00BE37F7" w:rsidP="00BE37F7">
                      <w:pPr>
                        <w:jc w:val="both"/>
                        <w:rPr>
                          <w:rFonts w:ascii="Arial" w:hAnsi="Arial" w:cs="Arial"/>
                          <w:sz w:val="16"/>
                          <w:szCs w:val="16"/>
                        </w:rPr>
                      </w:pPr>
                      <w:r w:rsidRPr="00CA2AE5">
                        <w:rPr>
                          <w:rFonts w:ascii="Arial" w:hAnsi="Arial" w:cs="Arial"/>
                          <w:sz w:val="16"/>
                          <w:szCs w:val="16"/>
                        </w:rPr>
                        <w:t>56 de la LTAIPEO</w:t>
                      </w:r>
                    </w:p>
                  </w:txbxContent>
                </v:textbox>
              </v:shape>
            </w:pict>
          </mc:Fallback>
        </mc:AlternateContent>
      </w:r>
      <w:r w:rsidR="003C226E"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3C226E">
        <w:rPr>
          <w:rFonts w:ascii="Arial" w:hAnsi="Arial" w:cs="Arial"/>
          <w:b/>
          <w:bCs/>
          <w:color w:val="000000"/>
          <w:sz w:val="24"/>
          <w:szCs w:val="24"/>
          <w:lang w:val="es-ES"/>
        </w:rPr>
        <w:t xml:space="preserve">PRIMERO. </w:t>
      </w:r>
      <w:r w:rsidRPr="003C226E">
        <w:rPr>
          <w:rFonts w:ascii="Arial" w:hAnsi="Arial" w:cs="Arial"/>
          <w:color w:val="000000"/>
          <w:sz w:val="24"/>
          <w:szCs w:val="24"/>
          <w:lang w:val="es-MX"/>
        </w:rPr>
        <w:t xml:space="preserve">Por acuerdo </w:t>
      </w:r>
      <w:r w:rsidRPr="003C226E">
        <w:rPr>
          <w:rFonts w:ascii="Arial" w:hAnsi="Arial" w:cs="Arial"/>
          <w:color w:val="000000"/>
          <w:sz w:val="24"/>
          <w:szCs w:val="24"/>
        </w:rPr>
        <w:t>de</w:t>
      </w:r>
      <w:r w:rsidR="00CF4465">
        <w:rPr>
          <w:rFonts w:ascii="Arial" w:hAnsi="Arial" w:cs="Arial"/>
          <w:color w:val="000000"/>
          <w:sz w:val="24"/>
          <w:szCs w:val="24"/>
        </w:rPr>
        <w:t xml:space="preserve"> </w:t>
      </w:r>
      <w:r w:rsidR="008475B6">
        <w:rPr>
          <w:rFonts w:ascii="Arial" w:hAnsi="Arial" w:cs="Arial"/>
          <w:color w:val="000000"/>
          <w:sz w:val="24"/>
          <w:szCs w:val="24"/>
        </w:rPr>
        <w:t>veintitrés  de octubre de dos mil</w:t>
      </w:r>
      <w:r w:rsidR="00AE35F2">
        <w:rPr>
          <w:rFonts w:ascii="Arial" w:hAnsi="Arial" w:cs="Arial"/>
          <w:color w:val="000000"/>
          <w:sz w:val="24"/>
          <w:szCs w:val="24"/>
        </w:rPr>
        <w:t xml:space="preserve"> dieciocho,</w:t>
      </w:r>
      <w:r w:rsidRPr="003C226E">
        <w:rPr>
          <w:rFonts w:ascii="Arial" w:hAnsi="Arial" w:cs="Arial"/>
          <w:color w:val="000000"/>
          <w:sz w:val="24"/>
          <w:szCs w:val="24"/>
        </w:rPr>
        <w:t xml:space="preserve"> se </w:t>
      </w:r>
      <w:r w:rsidR="001F01B2">
        <w:rPr>
          <w:rFonts w:ascii="Arial" w:hAnsi="Arial" w:cs="Arial"/>
          <w:color w:val="000000"/>
          <w:sz w:val="24"/>
          <w:szCs w:val="24"/>
        </w:rPr>
        <w:t xml:space="preserve">admitió la demanda </w:t>
      </w:r>
      <w:r w:rsidR="001F01B2" w:rsidRPr="00CA2AE5">
        <w:rPr>
          <w:rFonts w:ascii="Arial" w:hAnsi="Arial" w:cs="Arial"/>
          <w:color w:val="000000"/>
          <w:sz w:val="24"/>
          <w:szCs w:val="24"/>
        </w:rPr>
        <w:t>interpuesta por</w:t>
      </w:r>
      <w:r w:rsidR="00441189" w:rsidRPr="00CA2AE5">
        <w:rPr>
          <w:rFonts w:ascii="Arial" w:hAnsi="Arial" w:cs="Arial"/>
          <w:color w:val="000000"/>
          <w:sz w:val="24"/>
          <w:szCs w:val="24"/>
        </w:rPr>
        <w:t xml:space="preserve"> </w:t>
      </w:r>
      <w:r w:rsidR="009F578F" w:rsidRPr="00CA2AE5">
        <w:rPr>
          <w:rFonts w:ascii="Arial" w:hAnsi="Arial" w:cs="Arial"/>
          <w:b/>
          <w:sz w:val="24"/>
          <w:szCs w:val="24"/>
        </w:rPr>
        <w:t>**********</w:t>
      </w:r>
      <w:r w:rsidR="00E8739C" w:rsidRPr="00CA2AE5">
        <w:rPr>
          <w:rFonts w:ascii="Arial" w:hAnsi="Arial" w:cs="Arial"/>
          <w:b/>
          <w:bCs/>
          <w:color w:val="000000"/>
          <w:sz w:val="24"/>
          <w:szCs w:val="24"/>
        </w:rPr>
        <w:t>,</w:t>
      </w:r>
      <w:r w:rsidRPr="00CA2AE5">
        <w:rPr>
          <w:rFonts w:ascii="Arial" w:hAnsi="Arial" w:cs="Arial"/>
          <w:sz w:val="24"/>
          <w:szCs w:val="24"/>
        </w:rPr>
        <w:t xml:space="preserve"> </w:t>
      </w:r>
      <w:r w:rsidR="001F01B2" w:rsidRPr="00CA2AE5">
        <w:rPr>
          <w:rFonts w:ascii="Arial" w:hAnsi="Arial" w:cs="Arial"/>
          <w:sz w:val="24"/>
          <w:szCs w:val="24"/>
        </w:rPr>
        <w:t xml:space="preserve">quien </w:t>
      </w:r>
      <w:r w:rsidRPr="00CA2AE5">
        <w:rPr>
          <w:rFonts w:ascii="Arial" w:hAnsi="Arial" w:cs="Arial"/>
          <w:bCs/>
          <w:color w:val="000000"/>
          <w:sz w:val="24"/>
          <w:szCs w:val="24"/>
          <w:lang w:val="es-MX"/>
        </w:rPr>
        <w:t xml:space="preserve">por su propio derecho, </w:t>
      </w:r>
      <w:r w:rsidR="00193CF6" w:rsidRPr="00CA2AE5">
        <w:rPr>
          <w:rFonts w:ascii="Arial" w:hAnsi="Arial" w:cs="Arial"/>
          <w:bCs/>
          <w:color w:val="000000"/>
          <w:sz w:val="24"/>
          <w:szCs w:val="24"/>
          <w:lang w:val="es-MX"/>
        </w:rPr>
        <w:t>demandó</w:t>
      </w:r>
      <w:r w:rsidR="005C6ABD" w:rsidRPr="00CA2AE5">
        <w:rPr>
          <w:rFonts w:ascii="Arial" w:hAnsi="Arial" w:cs="Arial"/>
          <w:bCs/>
          <w:color w:val="000000"/>
          <w:sz w:val="24"/>
          <w:szCs w:val="24"/>
          <w:lang w:val="es-MX"/>
        </w:rPr>
        <w:t xml:space="preserve"> </w:t>
      </w:r>
      <w:r w:rsidRPr="00CA2AE5">
        <w:rPr>
          <w:rFonts w:ascii="Arial" w:hAnsi="Arial" w:cs="Arial"/>
          <w:color w:val="000000"/>
          <w:sz w:val="24"/>
          <w:szCs w:val="24"/>
          <w:lang w:val="es-ES"/>
        </w:rPr>
        <w:t>la nulidad del acta de infracción de tránsito</w:t>
      </w:r>
      <w:r w:rsidR="00B8231B" w:rsidRPr="00CA2AE5">
        <w:rPr>
          <w:rFonts w:ascii="Arial" w:hAnsi="Arial" w:cs="Arial"/>
          <w:color w:val="000000"/>
          <w:sz w:val="24"/>
          <w:szCs w:val="24"/>
          <w:lang w:val="es-ES"/>
        </w:rPr>
        <w:t>,</w:t>
      </w:r>
      <w:r w:rsidRPr="00CA2AE5">
        <w:rPr>
          <w:rFonts w:ascii="Arial" w:hAnsi="Arial" w:cs="Arial"/>
          <w:color w:val="000000"/>
          <w:sz w:val="24"/>
          <w:szCs w:val="24"/>
          <w:lang w:val="es-ES"/>
        </w:rPr>
        <w:t xml:space="preserve"> de folio </w:t>
      </w:r>
      <w:r w:rsidR="009F578F" w:rsidRPr="00CA2AE5">
        <w:rPr>
          <w:rFonts w:ascii="Arial" w:hAnsi="Arial" w:cs="Arial"/>
          <w:b/>
          <w:sz w:val="24"/>
          <w:szCs w:val="24"/>
        </w:rPr>
        <w:t>**********</w:t>
      </w:r>
      <w:r w:rsidR="00C36DEF" w:rsidRPr="00CA2AE5">
        <w:rPr>
          <w:rFonts w:ascii="Arial" w:hAnsi="Arial" w:cs="Arial"/>
          <w:color w:val="000000"/>
          <w:sz w:val="24"/>
          <w:szCs w:val="24"/>
          <w:lang w:val="es-ES"/>
        </w:rPr>
        <w:t>,</w:t>
      </w:r>
      <w:r w:rsidRPr="003C226E">
        <w:rPr>
          <w:rFonts w:ascii="Arial" w:hAnsi="Arial" w:cs="Arial"/>
          <w:color w:val="000000"/>
          <w:sz w:val="24"/>
          <w:szCs w:val="24"/>
          <w:lang w:val="es-ES"/>
        </w:rPr>
        <w:t xml:space="preserve"> de </w:t>
      </w:r>
      <w:r w:rsidR="008475B6">
        <w:rPr>
          <w:rFonts w:ascii="Arial" w:hAnsi="Arial" w:cs="Arial"/>
          <w:color w:val="000000"/>
          <w:sz w:val="24"/>
          <w:szCs w:val="24"/>
          <w:lang w:val="es-ES"/>
        </w:rPr>
        <w:t>trece de abril de dos mil dieciséis</w:t>
      </w:r>
      <w:r w:rsidR="00B8231B">
        <w:rPr>
          <w:rFonts w:ascii="Arial" w:hAnsi="Arial" w:cs="Arial"/>
          <w:color w:val="000000"/>
          <w:sz w:val="24"/>
          <w:szCs w:val="24"/>
          <w:lang w:val="es-ES"/>
        </w:rPr>
        <w:t>.</w:t>
      </w:r>
      <w:r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 xml:space="preserve">al Policía Vial </w:t>
      </w:r>
      <w:r w:rsidR="00B34F08">
        <w:rPr>
          <w:rFonts w:ascii="Arial" w:hAnsi="Arial" w:cs="Arial"/>
          <w:color w:val="000000"/>
          <w:sz w:val="24"/>
          <w:szCs w:val="24"/>
        </w:rPr>
        <w:t>PV-</w:t>
      </w:r>
      <w:r w:rsidR="008475B6">
        <w:rPr>
          <w:rFonts w:ascii="Arial" w:hAnsi="Arial" w:cs="Arial"/>
          <w:color w:val="000000"/>
          <w:sz w:val="24"/>
          <w:szCs w:val="24"/>
        </w:rPr>
        <w:t>493</w:t>
      </w:r>
      <w:r w:rsidR="000F14A5">
        <w:rPr>
          <w:rFonts w:ascii="Arial" w:hAnsi="Arial" w:cs="Arial"/>
          <w:color w:val="000000"/>
          <w:sz w:val="24"/>
          <w:szCs w:val="24"/>
        </w:rPr>
        <w:t xml:space="preserve">, </w:t>
      </w:r>
      <w:r w:rsidRPr="003C226E">
        <w:rPr>
          <w:rFonts w:ascii="Arial" w:hAnsi="Arial" w:cs="Arial"/>
          <w:color w:val="000000"/>
          <w:sz w:val="24"/>
          <w:szCs w:val="24"/>
        </w:rPr>
        <w:t xml:space="preserve">de </w:t>
      </w:r>
      <w:r w:rsidRPr="003C226E">
        <w:rPr>
          <w:rFonts w:ascii="Arial" w:hAnsi="Arial" w:cs="Arial"/>
          <w:bCs/>
          <w:sz w:val="24"/>
          <w:szCs w:val="24"/>
        </w:rPr>
        <w:t>la Com</w:t>
      </w:r>
      <w:r w:rsidR="00B237AA">
        <w:rPr>
          <w:rFonts w:ascii="Arial" w:hAnsi="Arial" w:cs="Arial"/>
          <w:bCs/>
          <w:sz w:val="24"/>
          <w:szCs w:val="24"/>
        </w:rPr>
        <w:t>is</w:t>
      </w:r>
      <w:r w:rsidR="0070007E">
        <w:rPr>
          <w:rFonts w:ascii="Arial" w:hAnsi="Arial" w:cs="Arial"/>
          <w:bCs/>
          <w:sz w:val="24"/>
          <w:szCs w:val="24"/>
        </w:rPr>
        <w:t>aría de Vialidad Municipal</w:t>
      </w:r>
      <w:r w:rsidR="004249AE">
        <w:rPr>
          <w:rFonts w:ascii="Arial" w:hAnsi="Arial" w:cs="Arial"/>
          <w:bCs/>
          <w:sz w:val="24"/>
          <w:szCs w:val="24"/>
        </w:rPr>
        <w:t xml:space="preserve"> </w:t>
      </w:r>
      <w:r w:rsidR="000F14A5">
        <w:rPr>
          <w:rFonts w:ascii="Arial" w:hAnsi="Arial" w:cs="Arial"/>
          <w:bCs/>
          <w:sz w:val="24"/>
          <w:szCs w:val="24"/>
        </w:rPr>
        <w:t>de Oaxaca</w:t>
      </w:r>
      <w:r w:rsidRPr="003C226E">
        <w:rPr>
          <w:rFonts w:ascii="Arial" w:hAnsi="Arial" w:cs="Arial"/>
          <w:bCs/>
          <w:sz w:val="24"/>
          <w:szCs w:val="24"/>
        </w:rPr>
        <w:t xml:space="preserve"> de Juárez, </w:t>
      </w:r>
      <w:r w:rsidRPr="003C226E">
        <w:rPr>
          <w:rFonts w:ascii="Arial" w:hAnsi="Arial" w:cs="Arial"/>
          <w:color w:val="000000"/>
          <w:sz w:val="24"/>
          <w:szCs w:val="24"/>
        </w:rPr>
        <w:t xml:space="preserve">para que produjera su contestación en el término de </w:t>
      </w:r>
      <w:r w:rsidR="00193CF6">
        <w:rPr>
          <w:rFonts w:ascii="Arial" w:hAnsi="Arial" w:cs="Arial"/>
          <w:color w:val="000000"/>
          <w:sz w:val="24"/>
          <w:szCs w:val="24"/>
        </w:rPr>
        <w:t>l</w:t>
      </w:r>
      <w:r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r w:rsidR="008475B6">
        <w:rPr>
          <w:rFonts w:ascii="Arial" w:hAnsi="Arial" w:cs="Arial"/>
          <w:color w:val="000000"/>
          <w:sz w:val="24"/>
          <w:szCs w:val="24"/>
        </w:rPr>
        <w:t xml:space="preserve">- - - - - - - - - </w:t>
      </w:r>
    </w:p>
    <w:p w:rsidR="00AE35F2" w:rsidRDefault="00AE35F2" w:rsidP="00B8086C">
      <w:pPr>
        <w:spacing w:line="360" w:lineRule="auto"/>
        <w:ind w:right="-518" w:firstLine="567"/>
        <w:jc w:val="both"/>
        <w:rPr>
          <w:rFonts w:ascii="Arial" w:hAnsi="Arial" w:cs="Arial"/>
          <w:color w:val="000000"/>
          <w:sz w:val="24"/>
          <w:szCs w:val="24"/>
        </w:rPr>
      </w:pPr>
    </w:p>
    <w:p w:rsidR="008475B6" w:rsidRDefault="006B6CB5" w:rsidP="00C3280C">
      <w:pPr>
        <w:spacing w:line="360" w:lineRule="auto"/>
        <w:ind w:right="-518" w:firstLine="567"/>
        <w:jc w:val="both"/>
        <w:rPr>
          <w:rFonts w:ascii="Arial" w:hAnsi="Arial" w:cs="Arial"/>
          <w:bCs/>
          <w:color w:val="000000"/>
          <w:sz w:val="24"/>
          <w:szCs w:val="24"/>
        </w:rPr>
      </w:pPr>
      <w:r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5676FA">
        <w:rPr>
          <w:rFonts w:ascii="Arial" w:hAnsi="Arial" w:cs="Arial"/>
          <w:bCs/>
          <w:color w:val="000000"/>
          <w:sz w:val="24"/>
          <w:szCs w:val="24"/>
        </w:rPr>
        <w:t xml:space="preserve">El </w:t>
      </w:r>
      <w:r w:rsidR="008475B6">
        <w:rPr>
          <w:rFonts w:ascii="Arial" w:hAnsi="Arial" w:cs="Arial"/>
          <w:bCs/>
          <w:color w:val="000000"/>
          <w:sz w:val="24"/>
          <w:szCs w:val="24"/>
        </w:rPr>
        <w:t>veintiocho de noviembre de dos mil dieciocho</w:t>
      </w:r>
      <w:r w:rsidR="005676FA">
        <w:rPr>
          <w:rFonts w:ascii="Arial" w:hAnsi="Arial" w:cs="Arial"/>
          <w:bCs/>
          <w:color w:val="000000"/>
          <w:sz w:val="24"/>
          <w:szCs w:val="24"/>
        </w:rPr>
        <w:t xml:space="preserve">, </w:t>
      </w:r>
      <w:r w:rsidR="008475B6">
        <w:rPr>
          <w:rFonts w:ascii="Arial" w:hAnsi="Arial" w:cs="Arial"/>
          <w:bCs/>
          <w:color w:val="000000"/>
          <w:sz w:val="24"/>
          <w:szCs w:val="24"/>
        </w:rPr>
        <w:t xml:space="preserve">ante la falta de contestación de demanda por parte de la autoridad demandada, </w:t>
      </w:r>
      <w:r w:rsidR="005676FA">
        <w:rPr>
          <w:rFonts w:ascii="Arial" w:hAnsi="Arial" w:cs="Arial"/>
          <w:bCs/>
          <w:color w:val="000000"/>
          <w:sz w:val="24"/>
          <w:szCs w:val="24"/>
        </w:rPr>
        <w:t>se</w:t>
      </w:r>
      <w:r w:rsidR="008475B6">
        <w:rPr>
          <w:rFonts w:ascii="Arial" w:hAnsi="Arial" w:cs="Arial"/>
          <w:bCs/>
          <w:color w:val="000000"/>
          <w:sz w:val="24"/>
          <w:szCs w:val="24"/>
        </w:rPr>
        <w:t xml:space="preserve"> le hizo efectivo el apercibimiento decretado por auto de veintitrés de octubre de dos mil dieciocho, en consecuencia, se</w:t>
      </w:r>
      <w:r w:rsidR="005676FA">
        <w:rPr>
          <w:rFonts w:ascii="Arial" w:hAnsi="Arial" w:cs="Arial"/>
          <w:bCs/>
          <w:color w:val="000000"/>
          <w:sz w:val="24"/>
          <w:szCs w:val="24"/>
        </w:rPr>
        <w:t xml:space="preserv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 PV-</w:t>
      </w:r>
      <w:r w:rsidR="008475B6">
        <w:rPr>
          <w:rFonts w:ascii="Arial" w:hAnsi="Arial" w:cs="Arial"/>
          <w:bCs/>
          <w:color w:val="000000"/>
          <w:sz w:val="24"/>
          <w:szCs w:val="24"/>
        </w:rPr>
        <w:t>493</w:t>
      </w:r>
      <w:r w:rsidR="00AE35F2">
        <w:rPr>
          <w:rFonts w:ascii="Arial" w:hAnsi="Arial" w:cs="Arial"/>
          <w:bCs/>
          <w:color w:val="000000"/>
          <w:sz w:val="24"/>
          <w:szCs w:val="24"/>
        </w:rPr>
        <w:t xml:space="preserve"> </w:t>
      </w:r>
      <w:r w:rsidR="00CF4465">
        <w:rPr>
          <w:rFonts w:ascii="Arial" w:hAnsi="Arial" w:cs="Arial"/>
          <w:bCs/>
          <w:color w:val="000000"/>
          <w:sz w:val="24"/>
          <w:szCs w:val="24"/>
        </w:rPr>
        <w:t>de la Comisaría de Vialidad Municipal,</w:t>
      </w:r>
      <w:r w:rsidR="005676FA">
        <w:rPr>
          <w:rFonts w:ascii="Arial" w:hAnsi="Arial" w:cs="Arial"/>
          <w:bCs/>
          <w:color w:val="000000"/>
          <w:sz w:val="24"/>
          <w:szCs w:val="24"/>
        </w:rPr>
        <w:t xml:space="preserve"> contestando la demanda</w:t>
      </w:r>
      <w:r w:rsidR="008475B6">
        <w:rPr>
          <w:rFonts w:ascii="Arial" w:hAnsi="Arial" w:cs="Arial"/>
          <w:bCs/>
          <w:color w:val="000000"/>
          <w:sz w:val="24"/>
          <w:szCs w:val="24"/>
        </w:rPr>
        <w:t xml:space="preserve"> en sentido afirmativo, salvo prueba en contrario.</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8475B6">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874A3B" w:rsidRPr="00D3353F">
        <w:rPr>
          <w:rFonts w:ascii="Arial" w:hAnsi="Arial" w:cs="Arial"/>
          <w:sz w:val="24"/>
          <w:szCs w:val="24"/>
          <w:lang w:val="es-MX"/>
        </w:rPr>
        <w:t>se celebró el</w:t>
      </w:r>
      <w:r w:rsidR="008475B6">
        <w:rPr>
          <w:rFonts w:ascii="Arial" w:hAnsi="Arial" w:cs="Arial"/>
          <w:sz w:val="24"/>
          <w:szCs w:val="24"/>
          <w:lang w:val="es-MX"/>
        </w:rPr>
        <w:t xml:space="preserve"> catorce de diciembre de dos mil dieciocho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8475B6">
        <w:rPr>
          <w:rFonts w:ascii="Arial" w:hAnsi="Arial" w:cs="Arial"/>
          <w:bCs/>
          <w:sz w:val="24"/>
          <w:szCs w:val="24"/>
          <w:lang w:val="es-ES"/>
        </w:rPr>
        <w:t xml:space="preserve">se abrió el periodo de alegatos, y el secretario de acuerdos de esta Sala, </w:t>
      </w:r>
      <w:r w:rsidR="004045BC" w:rsidRPr="00D3353F">
        <w:rPr>
          <w:rFonts w:ascii="Arial" w:hAnsi="Arial" w:cs="Arial"/>
          <w:bCs/>
          <w:sz w:val="24"/>
          <w:szCs w:val="24"/>
          <w:lang w:val="es-ES"/>
        </w:rPr>
        <w:t>dio cuenta</w:t>
      </w:r>
      <w:r w:rsidR="00E7092E">
        <w:rPr>
          <w:rFonts w:ascii="Arial" w:hAnsi="Arial" w:cs="Arial"/>
          <w:bCs/>
          <w:sz w:val="24"/>
          <w:szCs w:val="24"/>
          <w:lang w:val="es-ES"/>
        </w:rPr>
        <w:t xml:space="preserve"> </w:t>
      </w:r>
      <w:r w:rsidR="008475B6">
        <w:rPr>
          <w:rFonts w:ascii="Arial" w:hAnsi="Arial" w:cs="Arial"/>
          <w:bCs/>
          <w:sz w:val="24"/>
          <w:szCs w:val="24"/>
          <w:lang w:val="es-ES"/>
        </w:rPr>
        <w:t>que ninguna de las partes, presentó escrito al respecto</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w:t>
      </w:r>
    </w:p>
    <w:p w:rsidR="006C4B5D" w:rsidRDefault="006C4B5D" w:rsidP="00C108C5">
      <w:pPr>
        <w:spacing w:line="360" w:lineRule="auto"/>
        <w:ind w:right="-518" w:firstLine="567"/>
        <w:jc w:val="both"/>
        <w:rPr>
          <w:rFonts w:ascii="Arial" w:hAnsi="Arial" w:cs="Arial"/>
          <w:bCs/>
          <w:sz w:val="24"/>
          <w:szCs w:val="24"/>
          <w:lang w:val="es-ES"/>
        </w:rPr>
      </w:pPr>
    </w:p>
    <w:p w:rsidR="008560B5" w:rsidRDefault="008560B5"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6655B8">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lastRenderedPageBreak/>
        <w:t>PRIMERO.</w:t>
      </w:r>
      <w:r w:rsidR="00243F3D" w:rsidRPr="00243F3D">
        <w:rPr>
          <w:rFonts w:ascii="Arial" w:hAnsi="Arial" w:cs="Arial"/>
          <w:color w:val="000000"/>
          <w:sz w:val="24"/>
          <w:szCs w:val="24"/>
        </w:rPr>
        <w:t xml:space="preserve"> </w:t>
      </w:r>
      <w:r w:rsidR="00243F3D" w:rsidRPr="00CD763E">
        <w:rPr>
          <w:rFonts w:ascii="Arial" w:hAnsi="Arial" w:cs="Arial"/>
          <w:color w:val="000000"/>
          <w:sz w:val="24"/>
          <w:szCs w:val="24"/>
        </w:rPr>
        <w:t>Esta Tercera Sala Unitaria de Primera Instancia del Tribunal de Justicia Administrativa del Estado, es competente para conocer y resolver del pres</w:t>
      </w:r>
      <w:r w:rsidR="00243F3D">
        <w:rPr>
          <w:rFonts w:ascii="Arial" w:hAnsi="Arial" w:cs="Arial"/>
          <w:color w:val="000000"/>
          <w:sz w:val="24"/>
          <w:szCs w:val="24"/>
        </w:rPr>
        <w:t>ente juicio, con fundamento en e</w:t>
      </w:r>
      <w:r w:rsidR="00243F3D" w:rsidRPr="00CD763E">
        <w:rPr>
          <w:rFonts w:ascii="Arial" w:hAnsi="Arial" w:cs="Arial"/>
          <w:color w:val="000000"/>
          <w:sz w:val="24"/>
          <w:szCs w:val="24"/>
        </w:rPr>
        <w:t>l</w:t>
      </w:r>
      <w:r w:rsidR="00243F3D">
        <w:rPr>
          <w:rFonts w:ascii="Arial" w:hAnsi="Arial" w:cs="Arial"/>
          <w:color w:val="000000"/>
          <w:sz w:val="24"/>
          <w:szCs w:val="24"/>
        </w:rPr>
        <w:t xml:space="preserve"> artículo 116, fracción V, de la Constitución Política de los Estados Unidos Mexicanos; </w:t>
      </w:r>
      <w:r w:rsidR="00243F3D" w:rsidRPr="00CD763E">
        <w:rPr>
          <w:rFonts w:ascii="Arial" w:hAnsi="Arial" w:cs="Arial"/>
          <w:color w:val="000000"/>
          <w:sz w:val="24"/>
          <w:szCs w:val="24"/>
        </w:rPr>
        <w:t>114 Quá</w:t>
      </w:r>
      <w:r w:rsidR="00243F3D">
        <w:rPr>
          <w:rFonts w:ascii="Arial" w:hAnsi="Arial" w:cs="Arial"/>
          <w:color w:val="000000"/>
          <w:sz w:val="24"/>
          <w:szCs w:val="24"/>
        </w:rPr>
        <w:t>r</w:t>
      </w:r>
      <w:r w:rsidR="00243F3D" w:rsidRPr="00CD763E">
        <w:rPr>
          <w:rFonts w:ascii="Arial" w:hAnsi="Arial" w:cs="Arial"/>
          <w:color w:val="000000"/>
          <w:sz w:val="24"/>
          <w:szCs w:val="24"/>
        </w:rPr>
        <w:t xml:space="preserve">ter, de la Constitución Política del Estado Libre y Soberano de Oaxaca; </w:t>
      </w:r>
      <w:r w:rsidR="00243F3D" w:rsidRPr="00CD763E">
        <w:rPr>
          <w:rFonts w:ascii="Arial" w:hAnsi="Arial" w:cs="Arial"/>
          <w:bCs/>
          <w:color w:val="000000"/>
          <w:sz w:val="24"/>
          <w:szCs w:val="24"/>
          <w:lang w:val="es-ES"/>
        </w:rPr>
        <w:t>120</w:t>
      </w:r>
      <w:r w:rsidR="00243F3D">
        <w:rPr>
          <w:rFonts w:ascii="Arial" w:hAnsi="Arial" w:cs="Arial"/>
          <w:bCs/>
          <w:color w:val="000000"/>
          <w:sz w:val="24"/>
          <w:szCs w:val="24"/>
          <w:lang w:val="es-ES"/>
        </w:rPr>
        <w:t xml:space="preserve"> fracción IV</w:t>
      </w:r>
      <w:r w:rsidR="00243F3D" w:rsidRPr="00CD763E">
        <w:rPr>
          <w:rFonts w:ascii="Arial" w:hAnsi="Arial" w:cs="Arial"/>
          <w:bCs/>
          <w:color w:val="000000"/>
          <w:sz w:val="24"/>
          <w:szCs w:val="24"/>
          <w:lang w:val="es-ES"/>
        </w:rPr>
        <w:t>, 129,  133</w:t>
      </w:r>
      <w:r w:rsidR="00243F3D">
        <w:rPr>
          <w:rFonts w:ascii="Arial" w:hAnsi="Arial" w:cs="Arial"/>
          <w:bCs/>
          <w:color w:val="000000"/>
          <w:sz w:val="24"/>
          <w:szCs w:val="24"/>
          <w:lang w:val="es-ES"/>
        </w:rPr>
        <w:t>, fracción I</w:t>
      </w:r>
      <w:r w:rsidR="00243F3D" w:rsidRPr="00CD763E">
        <w:rPr>
          <w:rFonts w:ascii="Arial" w:hAnsi="Arial" w:cs="Arial"/>
          <w:bCs/>
          <w:color w:val="000000"/>
          <w:sz w:val="24"/>
          <w:szCs w:val="24"/>
          <w:lang w:val="es-ES"/>
        </w:rPr>
        <w:t xml:space="preserve">, y 146 de la Ley de Procedimiento y Justicia Administrativa para el Estado de Oaxaca, por tratarse </w:t>
      </w:r>
      <w:r w:rsidR="00243F3D" w:rsidRPr="00CD763E">
        <w:rPr>
          <w:rFonts w:ascii="Arial" w:hAnsi="Arial" w:cs="Arial"/>
          <w:color w:val="000000"/>
          <w:sz w:val="24"/>
          <w:szCs w:val="24"/>
        </w:rPr>
        <w:t>de un acto atribuido a una autoridad</w:t>
      </w:r>
      <w:r w:rsidR="00243F3D" w:rsidRPr="00CD763E">
        <w:rPr>
          <w:rFonts w:ascii="Arial" w:hAnsi="Arial" w:cs="Arial"/>
          <w:sz w:val="24"/>
          <w:szCs w:val="24"/>
        </w:rPr>
        <w:t xml:space="preserve"> </w:t>
      </w:r>
      <w:r w:rsidR="00243F3D">
        <w:rPr>
          <w:rFonts w:ascii="Arial" w:hAnsi="Arial" w:cs="Arial"/>
          <w:sz w:val="24"/>
          <w:szCs w:val="24"/>
        </w:rPr>
        <w:t>administrativa</w:t>
      </w:r>
      <w:r w:rsidR="00243F3D" w:rsidRPr="00CD763E">
        <w:rPr>
          <w:rFonts w:ascii="Arial" w:hAnsi="Arial" w:cs="Arial"/>
          <w:sz w:val="24"/>
          <w:szCs w:val="24"/>
        </w:rPr>
        <w:t xml:space="preserve"> de carácter </w:t>
      </w:r>
      <w:r w:rsidR="00243F3D">
        <w:rPr>
          <w:rFonts w:ascii="Arial" w:hAnsi="Arial" w:cs="Arial"/>
          <w:sz w:val="24"/>
          <w:szCs w:val="24"/>
        </w:rPr>
        <w:t>municipal</w:t>
      </w:r>
      <w:r w:rsidR="00243F3D" w:rsidRPr="00CD763E">
        <w:rPr>
          <w:rFonts w:ascii="Arial" w:hAnsi="Arial" w:cs="Arial"/>
          <w:sz w:val="24"/>
          <w:szCs w:val="24"/>
        </w:rPr>
        <w:t xml:space="preserve">, ya que de conformidad con el último de los preceptos citados, este Tribunal tiene jurisdicción en todo el territorio del Estado. </w:t>
      </w:r>
      <w:r w:rsidR="00243F3D">
        <w:rPr>
          <w:rFonts w:ascii="Arial" w:hAnsi="Arial" w:cs="Arial"/>
          <w:sz w:val="24"/>
          <w:szCs w:val="24"/>
        </w:rPr>
        <w:t xml:space="preserve">- - - - - - - - - - - - - - - - - - - - - - - - - - - - - - </w:t>
      </w:r>
      <w:r w:rsidR="006655B8" w:rsidRPr="00CD763E">
        <w:rPr>
          <w:rFonts w:ascii="Arial" w:hAnsi="Arial" w:cs="Arial"/>
          <w:sz w:val="24"/>
          <w:szCs w:val="24"/>
        </w:rPr>
        <w:t xml:space="preserve">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 parte</w:t>
      </w:r>
      <w:r w:rsidR="008475B6">
        <w:rPr>
          <w:rFonts w:ascii="Arial" w:hAnsi="Arial" w:cs="Arial"/>
          <w:sz w:val="24"/>
          <w:szCs w:val="24"/>
        </w:rPr>
        <w:t xml:space="preserve"> actora</w:t>
      </w:r>
      <w:r w:rsidRPr="00CD763E">
        <w:rPr>
          <w:rFonts w:ascii="Arial" w:hAnsi="Arial" w:cs="Arial"/>
          <w:sz w:val="24"/>
          <w:szCs w:val="24"/>
        </w:rPr>
        <w:t>, quedó acreditada en términos de</w:t>
      </w:r>
      <w:r w:rsidR="000611E2">
        <w:rPr>
          <w:rFonts w:ascii="Arial" w:hAnsi="Arial" w:cs="Arial"/>
          <w:sz w:val="24"/>
          <w:szCs w:val="24"/>
        </w:rPr>
        <w:t xml:space="preserve"> lo</w:t>
      </w:r>
      <w:r w:rsidRPr="00CD763E">
        <w:rPr>
          <w:rFonts w:ascii="Arial" w:hAnsi="Arial" w:cs="Arial"/>
          <w:sz w:val="24"/>
          <w:szCs w:val="24"/>
        </w:rPr>
        <w:t xml:space="preserve"> artículo 148 de la Ley de Procedimiento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 xml:space="preserve">l </w:t>
      </w:r>
      <w:r w:rsidRPr="00CA2AE5">
        <w:rPr>
          <w:rFonts w:ascii="Arial" w:hAnsi="Arial" w:cs="Arial"/>
          <w:bCs/>
          <w:color w:val="000000"/>
          <w:sz w:val="24"/>
          <w:szCs w:val="24"/>
        </w:rPr>
        <w:t>actor</w:t>
      </w:r>
      <w:r w:rsidR="00E502D7" w:rsidRPr="00CA2AE5">
        <w:rPr>
          <w:rFonts w:ascii="Arial" w:hAnsi="Arial" w:cs="Arial"/>
          <w:bCs/>
          <w:color w:val="000000"/>
          <w:sz w:val="24"/>
          <w:szCs w:val="24"/>
        </w:rPr>
        <w:t xml:space="preserve"> </w:t>
      </w:r>
      <w:r w:rsidR="009F578F" w:rsidRPr="00CA2AE5">
        <w:rPr>
          <w:rFonts w:ascii="Arial" w:hAnsi="Arial" w:cs="Arial"/>
          <w:b/>
          <w:sz w:val="24"/>
          <w:szCs w:val="24"/>
        </w:rPr>
        <w:t>**********</w:t>
      </w:r>
      <w:r w:rsidR="009F578F" w:rsidRPr="00CA2AE5">
        <w:rPr>
          <w:rFonts w:cs="Arial"/>
          <w:b/>
          <w:i/>
          <w:sz w:val="24"/>
          <w:szCs w:val="24"/>
        </w:rPr>
        <w:t xml:space="preserve"> </w:t>
      </w:r>
      <w:r w:rsidRPr="00CA2AE5">
        <w:rPr>
          <w:rFonts w:ascii="Arial" w:hAnsi="Arial" w:cs="Arial"/>
          <w:bCs/>
          <w:color w:val="000000"/>
          <w:sz w:val="24"/>
          <w:szCs w:val="24"/>
        </w:rPr>
        <w:t>promueve</w:t>
      </w:r>
      <w:r>
        <w:rPr>
          <w:rFonts w:ascii="Arial" w:hAnsi="Arial" w:cs="Arial"/>
          <w:bCs/>
          <w:color w:val="000000"/>
          <w:sz w:val="24"/>
          <w:szCs w:val="24"/>
        </w:rPr>
        <w:t xml:space="preserve"> por su propio derecho</w:t>
      </w:r>
      <w:r w:rsidR="00E502D7">
        <w:rPr>
          <w:rFonts w:ascii="Arial" w:hAnsi="Arial" w:cs="Arial"/>
          <w:bCs/>
          <w:color w:val="000000"/>
          <w:sz w:val="24"/>
          <w:szCs w:val="24"/>
        </w:rPr>
        <w:t>.</w:t>
      </w:r>
      <w:r>
        <w:rPr>
          <w:rFonts w:ascii="Arial" w:hAnsi="Arial" w:cs="Arial"/>
          <w:sz w:val="24"/>
          <w:szCs w:val="24"/>
        </w:rPr>
        <w:t xml:space="preserve">  - - </w:t>
      </w:r>
      <w:r w:rsidR="00243F3D">
        <w:rPr>
          <w:rFonts w:ascii="Arial" w:hAnsi="Arial" w:cs="Arial"/>
          <w:sz w:val="24"/>
          <w:szCs w:val="24"/>
        </w:rPr>
        <w:t xml:space="preserve">- - - - - - - - - - - - - </w:t>
      </w:r>
      <w:r w:rsidR="006D2258">
        <w:rPr>
          <w:rFonts w:ascii="Arial" w:hAnsi="Arial" w:cs="Arial"/>
          <w:sz w:val="24"/>
          <w:szCs w:val="24"/>
        </w:rPr>
        <w:t xml:space="preserve">- - - - - - - - - - - - - - - - </w:t>
      </w:r>
      <w:r w:rsidR="00243F3D">
        <w:rPr>
          <w:rFonts w:ascii="Arial" w:hAnsi="Arial" w:cs="Arial"/>
          <w:sz w:val="24"/>
          <w:szCs w:val="24"/>
        </w:rPr>
        <w:t>-</w:t>
      </w:r>
      <w:r w:rsidR="006D2258">
        <w:rPr>
          <w:rFonts w:ascii="Arial" w:hAnsi="Arial" w:cs="Arial"/>
          <w:sz w:val="24"/>
          <w:szCs w:val="24"/>
        </w:rPr>
        <w:t xml:space="preserve"> - - - - - - - - - - - - - - - - -</w:t>
      </w:r>
      <w:r w:rsidR="00243F3D">
        <w:rPr>
          <w:rFonts w:ascii="Arial" w:hAnsi="Arial" w:cs="Arial"/>
          <w:sz w:val="24"/>
          <w:szCs w:val="24"/>
        </w:rPr>
        <w:t xml:space="preserve"> </w:t>
      </w:r>
    </w:p>
    <w:p w:rsidR="002A3764" w:rsidRDefault="002A3764" w:rsidP="002A3764">
      <w:pPr>
        <w:spacing w:line="360" w:lineRule="auto"/>
        <w:ind w:firstLine="708"/>
        <w:jc w:val="both"/>
        <w:rPr>
          <w:rFonts w:ascii="Arial" w:hAnsi="Arial" w:cs="Arial"/>
          <w:sz w:val="24"/>
          <w:szCs w:val="24"/>
        </w:rPr>
      </w:pPr>
    </w:p>
    <w:p w:rsidR="00C108C5" w:rsidRDefault="00E22240" w:rsidP="006B754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w:t>
      </w:r>
      <w:r w:rsidR="00E502D7">
        <w:rPr>
          <w:rFonts w:ascii="Arial" w:hAnsi="Arial" w:cs="Arial"/>
          <w:sz w:val="24"/>
          <w:szCs w:val="24"/>
        </w:rPr>
        <w:t xml:space="preserve">una causal de improcedencia, no obstante de que la autoridad demandada no las haga valer, virtud de que esta autoridad las deberá estudiar de oficio, virtud de que así lo prevé el </w:t>
      </w:r>
      <w:r w:rsidR="00C108C5" w:rsidRPr="00D55B75">
        <w:rPr>
          <w:rFonts w:ascii="Arial" w:hAnsi="Arial" w:cs="Arial"/>
          <w:sz w:val="24"/>
          <w:szCs w:val="24"/>
        </w:rPr>
        <w:t>artículo 1</w:t>
      </w:r>
      <w:r w:rsidR="0093625F">
        <w:rPr>
          <w:rFonts w:ascii="Arial" w:hAnsi="Arial" w:cs="Arial"/>
          <w:sz w:val="24"/>
          <w:szCs w:val="24"/>
        </w:rPr>
        <w:t>61</w:t>
      </w:r>
      <w:r w:rsidR="00E502D7">
        <w:rPr>
          <w:rFonts w:ascii="Arial" w:hAnsi="Arial" w:cs="Arial"/>
          <w:sz w:val="24"/>
          <w:szCs w:val="24"/>
        </w:rPr>
        <w:t xml:space="preserve"> in fine</w:t>
      </w:r>
      <w:r w:rsidR="00C108C5" w:rsidRPr="00D55B75">
        <w:rPr>
          <w:rFonts w:ascii="Arial" w:hAnsi="Arial" w:cs="Arial"/>
          <w:sz w:val="24"/>
          <w:szCs w:val="24"/>
        </w:rPr>
        <w:t xml:space="preserve"> de la ley de la materia.</w:t>
      </w:r>
    </w:p>
    <w:p w:rsidR="00B53D47" w:rsidRDefault="00B53D47"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 xml:space="preserve">consecuencia, </w:t>
      </w:r>
      <w:r w:rsidR="00E502D7">
        <w:rPr>
          <w:rFonts w:ascii="Arial" w:hAnsi="Arial" w:cs="Arial"/>
          <w:bCs/>
          <w:sz w:val="24"/>
          <w:szCs w:val="24"/>
        </w:rPr>
        <w:t>esta Sala advierte que no se actualiza alguna causal de improcedencia, por lo que</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w:t>
      </w:r>
    </w:p>
    <w:p w:rsidR="00EE4130" w:rsidRPr="00CA2AE5"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CA2AE5">
        <w:rPr>
          <w:rFonts w:ascii="Arial" w:hAnsi="Arial" w:cs="Arial"/>
          <w:b/>
          <w:sz w:val="24"/>
          <w:szCs w:val="24"/>
        </w:rPr>
        <w:t>CUARTO.</w:t>
      </w:r>
      <w:r w:rsidRPr="00CA2AE5">
        <w:rPr>
          <w:rFonts w:ascii="Arial" w:hAnsi="Arial" w:cs="Arial"/>
          <w:sz w:val="24"/>
          <w:szCs w:val="24"/>
        </w:rPr>
        <w:t xml:space="preserve"> </w:t>
      </w:r>
      <w:r w:rsidR="009F578F" w:rsidRPr="00CA2AE5">
        <w:rPr>
          <w:rFonts w:ascii="Arial" w:hAnsi="Arial" w:cs="Arial"/>
          <w:b/>
          <w:sz w:val="24"/>
          <w:szCs w:val="24"/>
        </w:rPr>
        <w:t>**********</w:t>
      </w:r>
      <w:r w:rsidR="004A6942" w:rsidRPr="00CA2AE5">
        <w:rPr>
          <w:rFonts w:ascii="Arial" w:hAnsi="Arial" w:cs="Arial"/>
          <w:b/>
          <w:bCs/>
          <w:color w:val="000000"/>
          <w:sz w:val="24"/>
          <w:szCs w:val="24"/>
        </w:rPr>
        <w:t xml:space="preserve">, </w:t>
      </w:r>
      <w:r w:rsidR="004A6942" w:rsidRPr="00CA2AE5">
        <w:rPr>
          <w:rFonts w:ascii="Arial" w:hAnsi="Arial" w:cs="Arial"/>
          <w:bCs/>
          <w:color w:val="000000"/>
          <w:sz w:val="24"/>
          <w:szCs w:val="24"/>
        </w:rPr>
        <w:t>demandó la nulidad lisa y llana del acta de infracción</w:t>
      </w:r>
      <w:r w:rsidR="004A6942" w:rsidRPr="00CA2AE5">
        <w:rPr>
          <w:rFonts w:cs="Arial"/>
          <w:color w:val="000000"/>
          <w:sz w:val="24"/>
          <w:szCs w:val="24"/>
          <w:lang w:val="es-ES"/>
        </w:rPr>
        <w:t xml:space="preserve"> </w:t>
      </w:r>
      <w:r w:rsidR="004A6942" w:rsidRPr="00CA2AE5">
        <w:rPr>
          <w:rFonts w:ascii="Arial" w:hAnsi="Arial" w:cs="Arial"/>
          <w:bCs/>
          <w:color w:val="000000"/>
          <w:sz w:val="24"/>
          <w:szCs w:val="24"/>
          <w:lang w:val="es-ES"/>
        </w:rPr>
        <w:t xml:space="preserve">de folio </w:t>
      </w:r>
      <w:r w:rsidR="009F578F" w:rsidRPr="00CA2AE5">
        <w:rPr>
          <w:rFonts w:ascii="Arial" w:hAnsi="Arial" w:cs="Arial"/>
          <w:b/>
          <w:sz w:val="24"/>
          <w:szCs w:val="24"/>
        </w:rPr>
        <w:t>**********</w:t>
      </w:r>
      <w:r w:rsidR="0059630C" w:rsidRPr="00CA2AE5">
        <w:rPr>
          <w:rFonts w:ascii="Arial" w:hAnsi="Arial" w:cs="Arial"/>
          <w:bCs/>
          <w:color w:val="000000"/>
          <w:sz w:val="24"/>
          <w:szCs w:val="24"/>
          <w:lang w:val="es-ES"/>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5D4F21">
        <w:rPr>
          <w:rFonts w:ascii="Arial" w:hAnsi="Arial" w:cs="Arial"/>
          <w:b/>
          <w:bCs/>
          <w:sz w:val="24"/>
          <w:szCs w:val="24"/>
        </w:rPr>
        <w:t>PV-</w:t>
      </w:r>
      <w:r w:rsidR="00E502D7">
        <w:rPr>
          <w:rFonts w:ascii="Arial" w:hAnsi="Arial" w:cs="Arial"/>
          <w:b/>
          <w:bCs/>
          <w:sz w:val="24"/>
          <w:szCs w:val="24"/>
        </w:rPr>
        <w:t>493</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2358A3">
        <w:rPr>
          <w:rFonts w:ascii="Arial" w:hAnsi="Arial" w:cs="Arial"/>
          <w:bCs/>
          <w:color w:val="000000"/>
          <w:sz w:val="24"/>
          <w:szCs w:val="24"/>
        </w:rPr>
        <w:t>el</w:t>
      </w:r>
      <w:r w:rsidR="006B754C">
        <w:rPr>
          <w:rFonts w:ascii="Arial" w:hAnsi="Arial" w:cs="Arial"/>
          <w:bCs/>
          <w:color w:val="000000"/>
          <w:sz w:val="24"/>
          <w:szCs w:val="24"/>
        </w:rPr>
        <w:t xml:space="preserve"> </w:t>
      </w:r>
      <w:r w:rsidR="00E502D7">
        <w:rPr>
          <w:rFonts w:ascii="Arial" w:hAnsi="Arial" w:cs="Arial"/>
          <w:bCs/>
          <w:color w:val="000000"/>
          <w:sz w:val="24"/>
          <w:szCs w:val="24"/>
        </w:rPr>
        <w:t>trece de abril de dos mil dieciséis</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E502D7" w:rsidRPr="00204671" w:rsidRDefault="00E502D7" w:rsidP="00E502D7">
      <w:pPr>
        <w:spacing w:line="360" w:lineRule="auto"/>
        <w:ind w:right="-518" w:firstLine="567"/>
        <w:jc w:val="both"/>
        <w:rPr>
          <w:rFonts w:ascii="Arial" w:hAnsi="Arial" w:cs="Arial"/>
          <w:bCs/>
          <w:color w:val="000000"/>
          <w:sz w:val="24"/>
          <w:szCs w:val="24"/>
        </w:rPr>
      </w:pPr>
      <w:r w:rsidRPr="00204671">
        <w:rPr>
          <w:rFonts w:ascii="Arial" w:hAnsi="Arial" w:cs="Arial"/>
          <w:bCs/>
          <w:color w:val="000000"/>
          <w:sz w:val="24"/>
          <w:szCs w:val="24"/>
          <w:lang w:val="es-ES"/>
        </w:rPr>
        <w:t>En el juicio, se tuvo a</w:t>
      </w:r>
      <w:r>
        <w:rPr>
          <w:rFonts w:ascii="Arial" w:hAnsi="Arial" w:cs="Arial"/>
          <w:bCs/>
          <w:color w:val="000000"/>
          <w:sz w:val="24"/>
          <w:szCs w:val="24"/>
          <w:lang w:val="es-ES"/>
        </w:rPr>
        <w:t xml:space="preserve">l </w:t>
      </w:r>
      <w:r>
        <w:rPr>
          <w:rFonts w:ascii="Arial" w:hAnsi="Arial" w:cs="Arial"/>
          <w:b/>
          <w:bCs/>
          <w:sz w:val="24"/>
          <w:szCs w:val="24"/>
        </w:rPr>
        <w:t>POLICÍA VIAL PV-493, DE LA COMISARÍA DE VIALIDAD MUNICIPAL</w:t>
      </w:r>
      <w:r w:rsidRPr="00A163C0">
        <w:rPr>
          <w:rFonts w:ascii="Arial" w:hAnsi="Arial" w:cs="Arial"/>
          <w:b/>
          <w:bCs/>
          <w:sz w:val="24"/>
          <w:szCs w:val="24"/>
        </w:rPr>
        <w:t xml:space="preserve"> DE O</w:t>
      </w:r>
      <w:r>
        <w:rPr>
          <w:rFonts w:ascii="Arial" w:hAnsi="Arial" w:cs="Arial"/>
          <w:b/>
          <w:bCs/>
          <w:sz w:val="24"/>
          <w:szCs w:val="24"/>
        </w:rPr>
        <w:t>AXACA DE JUÁREZ,</w:t>
      </w:r>
      <w:r>
        <w:rPr>
          <w:rFonts w:ascii="Arial" w:hAnsi="Arial" w:cs="Arial"/>
          <w:b/>
          <w:bCs/>
          <w:color w:val="000000"/>
          <w:sz w:val="24"/>
          <w:szCs w:val="24"/>
        </w:rPr>
        <w:t xml:space="preserve"> </w:t>
      </w:r>
      <w:r w:rsidRPr="00B15BD3">
        <w:rPr>
          <w:rFonts w:ascii="Arial" w:hAnsi="Arial" w:cs="Arial"/>
          <w:bCs/>
          <w:sz w:val="24"/>
          <w:szCs w:val="24"/>
        </w:rPr>
        <w:t xml:space="preserve"> </w:t>
      </w:r>
      <w:proofErr w:type="spellStart"/>
      <w:r>
        <w:rPr>
          <w:rFonts w:ascii="Arial" w:hAnsi="Arial" w:cs="Arial"/>
          <w:bCs/>
          <w:color w:val="000000"/>
          <w:sz w:val="24"/>
          <w:szCs w:val="24"/>
          <w:lang w:val="es-ES"/>
        </w:rPr>
        <w:t>cont</w:t>
      </w:r>
      <w:proofErr w:type="spellEnd"/>
      <w:r w:rsidRPr="00204671">
        <w:rPr>
          <w:rFonts w:ascii="Arial" w:hAnsi="Arial" w:cs="Arial"/>
          <w:bCs/>
          <w:color w:val="000000"/>
          <w:sz w:val="24"/>
          <w:szCs w:val="24"/>
        </w:rPr>
        <w:t>estando la demanda en sentido afirmativo, salvo prueba en contrario</w:t>
      </w:r>
      <w:r>
        <w:rPr>
          <w:rFonts w:ascii="Arial" w:hAnsi="Arial" w:cs="Arial"/>
          <w:bCs/>
          <w:color w:val="000000"/>
          <w:sz w:val="24"/>
          <w:szCs w:val="24"/>
        </w:rPr>
        <w:t>;</w:t>
      </w:r>
      <w:r w:rsidRPr="00204671">
        <w:rPr>
          <w:rFonts w:ascii="Arial" w:hAnsi="Arial" w:cs="Arial"/>
          <w:bCs/>
          <w:color w:val="000000"/>
          <w:sz w:val="24"/>
          <w:szCs w:val="24"/>
        </w:rPr>
        <w:t xml:space="preserve"> en consecuencia, por cierto lo referido por la parte actora en su escrito de demanda, vía </w:t>
      </w:r>
      <w:r>
        <w:rPr>
          <w:rFonts w:ascii="Arial" w:hAnsi="Arial" w:cs="Arial"/>
          <w:bCs/>
          <w:color w:val="000000"/>
          <w:sz w:val="24"/>
          <w:szCs w:val="24"/>
        </w:rPr>
        <w:t xml:space="preserve">confesión ficta; </w:t>
      </w:r>
      <w:r w:rsidRPr="00204671">
        <w:rPr>
          <w:rFonts w:ascii="Arial" w:hAnsi="Arial" w:cs="Arial"/>
          <w:bCs/>
          <w:color w:val="000000"/>
          <w:sz w:val="24"/>
          <w:szCs w:val="24"/>
        </w:rPr>
        <w:t>esto es, el medio por el cual se presume</w:t>
      </w:r>
      <w:r>
        <w:rPr>
          <w:rFonts w:ascii="Arial" w:hAnsi="Arial" w:cs="Arial"/>
          <w:bCs/>
          <w:color w:val="000000"/>
          <w:sz w:val="24"/>
          <w:szCs w:val="24"/>
        </w:rPr>
        <w:t>,</w:t>
      </w:r>
      <w:r w:rsidRPr="00204671">
        <w:rPr>
          <w:rFonts w:ascii="Arial" w:hAnsi="Arial" w:cs="Arial"/>
          <w:bCs/>
          <w:color w:val="000000"/>
          <w:sz w:val="24"/>
          <w:szCs w:val="24"/>
        </w:rPr>
        <w:t xml:space="preserve"> que a través de su conducta omisa</w:t>
      </w:r>
      <w:r>
        <w:rPr>
          <w:rFonts w:ascii="Arial" w:hAnsi="Arial" w:cs="Arial"/>
          <w:bCs/>
          <w:color w:val="000000"/>
          <w:sz w:val="24"/>
          <w:szCs w:val="24"/>
        </w:rPr>
        <w:t xml:space="preserve">, reconocieron la falta de fundamentación y motivación en el acta impugnada. </w:t>
      </w:r>
    </w:p>
    <w:p w:rsidR="008475B6" w:rsidRDefault="008475B6" w:rsidP="008475B6">
      <w:pPr>
        <w:spacing w:line="360" w:lineRule="auto"/>
        <w:ind w:right="-518" w:firstLine="567"/>
        <w:jc w:val="both"/>
        <w:rPr>
          <w:rFonts w:ascii="Arial" w:hAnsi="Arial" w:cs="Arial"/>
          <w:sz w:val="24"/>
          <w:szCs w:val="24"/>
        </w:rPr>
      </w:pPr>
    </w:p>
    <w:p w:rsidR="008475B6" w:rsidRDefault="008475B6" w:rsidP="008475B6">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lastRenderedPageBreak/>
        <w:t>de los Estados Unidos Mexicanos</w:t>
      </w:r>
      <w:r w:rsidRPr="00BA03DC">
        <w:rPr>
          <w:rFonts w:ascii="Arial" w:hAnsi="Arial" w:cs="Arial"/>
          <w:sz w:val="24"/>
          <w:szCs w:val="24"/>
        </w:rPr>
        <w:t>,</w:t>
      </w:r>
      <w:r>
        <w:rPr>
          <w:rFonts w:ascii="Arial" w:hAnsi="Arial" w:cs="Arial"/>
          <w:sz w:val="24"/>
          <w:szCs w:val="24"/>
        </w:rPr>
        <w:t xml:space="preserve"> en relación con el numeral 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8475B6" w:rsidRDefault="008475B6" w:rsidP="008475B6">
      <w:pPr>
        <w:spacing w:line="360" w:lineRule="auto"/>
        <w:ind w:right="-518" w:firstLine="567"/>
        <w:jc w:val="both"/>
        <w:rPr>
          <w:rFonts w:ascii="Arial" w:hAnsi="Arial" w:cs="Arial"/>
          <w:bCs/>
          <w:color w:val="000000"/>
          <w:sz w:val="24"/>
          <w:szCs w:val="24"/>
        </w:rPr>
      </w:pPr>
    </w:p>
    <w:p w:rsidR="008475B6" w:rsidRPr="005522D4" w:rsidRDefault="008475B6" w:rsidP="008475B6">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t>Y para</w:t>
      </w:r>
      <w:r w:rsidRPr="005522D4">
        <w:rPr>
          <w:rFonts w:ascii="Arial" w:hAnsi="Arial" w:cs="Arial"/>
          <w:bCs/>
          <w:color w:val="000000"/>
          <w:sz w:val="24"/>
          <w:szCs w:val="24"/>
          <w:lang w:val="es-MX"/>
        </w:rPr>
        <w:t xml:space="preserve">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8475B6" w:rsidRPr="002B6871" w:rsidRDefault="008475B6" w:rsidP="008475B6">
      <w:pPr>
        <w:spacing w:line="360" w:lineRule="auto"/>
        <w:ind w:right="-518" w:firstLine="567"/>
        <w:jc w:val="both"/>
        <w:rPr>
          <w:rFonts w:ascii="Arial" w:hAnsi="Arial" w:cs="Arial"/>
          <w:bCs/>
          <w:color w:val="000000"/>
          <w:sz w:val="24"/>
          <w:szCs w:val="24"/>
        </w:rPr>
      </w:pPr>
    </w:p>
    <w:p w:rsidR="008475B6" w:rsidRPr="004C4202" w:rsidRDefault="00BE37F7" w:rsidP="008475B6">
      <w:pPr>
        <w:spacing w:line="360" w:lineRule="auto"/>
        <w:ind w:right="-518" w:firstLine="567"/>
        <w:jc w:val="both"/>
        <w:rPr>
          <w:rFonts w:ascii="Arial" w:hAnsi="Arial" w:cs="Arial"/>
          <w:bCs/>
          <w:color w:val="000000" w:themeColor="text1"/>
          <w:sz w:val="24"/>
          <w:szCs w:val="24"/>
        </w:rPr>
      </w:pPr>
      <w:r w:rsidRPr="00BE37F7">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28F9DFFA" wp14:editId="15123EAF">
                <wp:simplePos x="0" y="0"/>
                <wp:positionH relativeFrom="column">
                  <wp:posOffset>-1278255</wp:posOffset>
                </wp:positionH>
                <wp:positionV relativeFrom="paragraph">
                  <wp:posOffset>894080</wp:posOffset>
                </wp:positionV>
                <wp:extent cx="1209675" cy="815340"/>
                <wp:effectExtent l="0" t="0" r="28575" b="2349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BE37F7" w:rsidRDefault="00BE37F7" w:rsidP="00BE37F7">
                            <w:pPr>
                              <w:jc w:val="both"/>
                            </w:pPr>
                            <w:r>
                              <w:t xml:space="preserve">Datos    personales </w:t>
                            </w:r>
                          </w:p>
                          <w:p w:rsidR="00BE37F7" w:rsidRDefault="00BE37F7" w:rsidP="00BE37F7">
                            <w:pPr>
                              <w:jc w:val="both"/>
                            </w:pPr>
                            <w:r>
                              <w:t>Protegidos  por  el</w:t>
                            </w:r>
                          </w:p>
                          <w:p w:rsidR="00BE37F7" w:rsidRDefault="00BE37F7" w:rsidP="00BE37F7">
                            <w:pPr>
                              <w:jc w:val="both"/>
                            </w:pPr>
                            <w:r>
                              <w:t xml:space="preserve">Art. 116     de     la </w:t>
                            </w:r>
                          </w:p>
                          <w:p w:rsidR="00BE37F7" w:rsidRDefault="00BE37F7" w:rsidP="00BE37F7">
                            <w:pPr>
                              <w:jc w:val="both"/>
                            </w:pPr>
                            <w:r>
                              <w:t xml:space="preserve">LGTAIP, y el Art. </w:t>
                            </w:r>
                          </w:p>
                          <w:p w:rsidR="00BE37F7" w:rsidRDefault="00BE37F7" w:rsidP="00BE37F7">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0.65pt;margin-top:70.4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">
                <v:textbox style="mso-fit-shape-to-text:t">
                  <w:txbxContent>
                    <w:p w:rsidR="00BE37F7" w:rsidRDefault="00BE37F7" w:rsidP="00BE37F7">
                      <w:pPr>
                        <w:jc w:val="both"/>
                      </w:pPr>
                      <w:bookmarkStart w:id="1" w:name="_GoBack"/>
                      <w:r>
                        <w:t xml:space="preserve">Datos    personales </w:t>
                      </w:r>
                    </w:p>
                    <w:p w:rsidR="00BE37F7" w:rsidRDefault="00BE37F7" w:rsidP="00BE37F7">
                      <w:pPr>
                        <w:jc w:val="both"/>
                      </w:pPr>
                      <w:r>
                        <w:t>Protegidos  por  el</w:t>
                      </w:r>
                    </w:p>
                    <w:p w:rsidR="00BE37F7" w:rsidRDefault="00BE37F7" w:rsidP="00BE37F7">
                      <w:pPr>
                        <w:jc w:val="both"/>
                      </w:pPr>
                      <w:r>
                        <w:t xml:space="preserve">Art. 116     de     la </w:t>
                      </w:r>
                    </w:p>
                    <w:p w:rsidR="00BE37F7" w:rsidRDefault="00BE37F7" w:rsidP="00BE37F7">
                      <w:pPr>
                        <w:jc w:val="both"/>
                      </w:pPr>
                      <w:r>
                        <w:t xml:space="preserve">LGTAIP, y el Art. </w:t>
                      </w:r>
                    </w:p>
                    <w:p w:rsidR="00BE37F7" w:rsidRDefault="00BE37F7" w:rsidP="00BE37F7">
                      <w:pPr>
                        <w:jc w:val="both"/>
                      </w:pPr>
                      <w:r>
                        <w:t>56 de la LTAIPEO</w:t>
                      </w:r>
                      <w:bookmarkEnd w:id="1"/>
                    </w:p>
                  </w:txbxContent>
                </v:textbox>
              </v:shape>
            </w:pict>
          </mc:Fallback>
        </mc:AlternateContent>
      </w:r>
      <w:r w:rsidR="008475B6" w:rsidRPr="002B6871">
        <w:rPr>
          <w:rFonts w:ascii="Arial" w:hAnsi="Arial" w:cs="Arial"/>
          <w:bCs/>
          <w:color w:val="000000"/>
          <w:sz w:val="24"/>
          <w:szCs w:val="24"/>
          <w:lang w:val="es-MX"/>
        </w:rPr>
        <w:t xml:space="preserve">Ahora, en el </w:t>
      </w:r>
      <w:r w:rsidR="00E502D7">
        <w:rPr>
          <w:rFonts w:ascii="Arial" w:hAnsi="Arial" w:cs="Arial"/>
          <w:bCs/>
          <w:color w:val="000000"/>
          <w:sz w:val="24"/>
          <w:szCs w:val="24"/>
        </w:rPr>
        <w:t xml:space="preserve">acta de </w:t>
      </w:r>
      <w:r w:rsidR="00E502D7" w:rsidRPr="00CA2AE5">
        <w:rPr>
          <w:rFonts w:ascii="Arial" w:hAnsi="Arial" w:cs="Arial"/>
          <w:bCs/>
          <w:color w:val="000000"/>
          <w:sz w:val="24"/>
          <w:szCs w:val="24"/>
        </w:rPr>
        <w:t xml:space="preserve">infracción </w:t>
      </w:r>
      <w:r w:rsidR="009F578F" w:rsidRPr="00CA2AE5">
        <w:rPr>
          <w:rFonts w:ascii="Arial" w:hAnsi="Arial" w:cs="Arial"/>
          <w:b/>
          <w:sz w:val="24"/>
          <w:szCs w:val="24"/>
        </w:rPr>
        <w:t>**********</w:t>
      </w:r>
      <w:r w:rsidR="00E502D7">
        <w:rPr>
          <w:rFonts w:ascii="Arial" w:hAnsi="Arial" w:cs="Arial"/>
          <w:bCs/>
          <w:color w:val="000000"/>
          <w:sz w:val="24"/>
          <w:szCs w:val="24"/>
        </w:rPr>
        <w:t xml:space="preserve"> de trece de abril de dos mil dieciséis, documental que hace prueba plena, en términos del artículo 203 fracción I, de la Ley que rige este Tribunal, por haber sido expedido por una autoridad competente en el ejercicio de sus funciones,</w:t>
      </w:r>
      <w:r w:rsidR="008475B6" w:rsidRPr="002B6871">
        <w:rPr>
          <w:rFonts w:ascii="Arial" w:hAnsi="Arial" w:cs="Arial"/>
          <w:bCs/>
          <w:color w:val="000000"/>
          <w:sz w:val="24"/>
          <w:szCs w:val="24"/>
        </w:rPr>
        <w:t xml:space="preserve"> se aprecia que el POLICÍA VIAL </w:t>
      </w:r>
      <w:r w:rsidR="008475B6" w:rsidRPr="002B6871">
        <w:rPr>
          <w:rFonts w:ascii="Arial" w:hAnsi="Arial" w:cs="Arial"/>
          <w:sz w:val="24"/>
          <w:szCs w:val="24"/>
        </w:rPr>
        <w:t>DE LA COMISIÓN DE SEGURIDAD PÚBLICA Y VIALIDAD MUNICIPAL</w:t>
      </w:r>
      <w:r w:rsidR="008475B6" w:rsidRPr="002B6871">
        <w:rPr>
          <w:rFonts w:ascii="Arial" w:hAnsi="Arial" w:cs="Arial"/>
          <w:bCs/>
          <w:color w:val="000000"/>
          <w:sz w:val="24"/>
          <w:szCs w:val="24"/>
        </w:rPr>
        <w:t xml:space="preserve">, CON PLACA </w:t>
      </w:r>
      <w:r w:rsidR="008475B6">
        <w:rPr>
          <w:rFonts w:ascii="Arial" w:hAnsi="Arial" w:cs="Arial"/>
          <w:bCs/>
          <w:color w:val="000000"/>
          <w:sz w:val="24"/>
          <w:szCs w:val="24"/>
        </w:rPr>
        <w:t>PV-</w:t>
      </w:r>
      <w:r w:rsidR="00E502D7">
        <w:rPr>
          <w:rFonts w:ascii="Arial" w:hAnsi="Arial" w:cs="Arial"/>
          <w:bCs/>
          <w:color w:val="000000"/>
          <w:sz w:val="24"/>
          <w:szCs w:val="24"/>
        </w:rPr>
        <w:t>493</w:t>
      </w:r>
      <w:r w:rsidR="008475B6" w:rsidRPr="002B6871">
        <w:rPr>
          <w:rFonts w:ascii="Arial" w:hAnsi="Arial" w:cs="Arial"/>
          <w:bCs/>
          <w:color w:val="000000"/>
          <w:sz w:val="24"/>
          <w:szCs w:val="24"/>
        </w:rPr>
        <w:t>, anotó</w:t>
      </w:r>
      <w:r w:rsidR="008475B6" w:rsidRPr="00204A82">
        <w:rPr>
          <w:rFonts w:ascii="Arial" w:hAnsi="Arial" w:cs="Arial"/>
          <w:bCs/>
          <w:color w:val="000000"/>
          <w:sz w:val="24"/>
          <w:szCs w:val="24"/>
        </w:rPr>
        <w:t xml:space="preserve"> en el apartado relativo a</w:t>
      </w:r>
      <w:r w:rsidR="008475B6">
        <w:rPr>
          <w:rFonts w:ascii="Arial" w:hAnsi="Arial" w:cs="Arial"/>
          <w:bCs/>
          <w:color w:val="000000"/>
          <w:sz w:val="24"/>
          <w:szCs w:val="24"/>
        </w:rPr>
        <w:t xml:space="preserve"> </w:t>
      </w:r>
      <w:r w:rsidR="008475B6">
        <w:rPr>
          <w:rFonts w:ascii="Arial" w:hAnsi="Arial" w:cs="Arial"/>
          <w:b/>
          <w:bCs/>
          <w:color w:val="000000"/>
          <w:sz w:val="24"/>
          <w:szCs w:val="24"/>
        </w:rPr>
        <w:t>MOTIVACIÓN:</w:t>
      </w:r>
      <w:r w:rsidR="008475B6">
        <w:rPr>
          <w:rFonts w:ascii="Arial" w:hAnsi="Arial" w:cs="Arial"/>
          <w:bCs/>
          <w:color w:val="000000"/>
          <w:sz w:val="24"/>
          <w:szCs w:val="24"/>
        </w:rPr>
        <w:t xml:space="preserve"> “</w:t>
      </w:r>
      <w:r w:rsidR="008475B6">
        <w:rPr>
          <w:rFonts w:ascii="Arial" w:hAnsi="Arial" w:cs="Arial"/>
          <w:b/>
          <w:bCs/>
          <w:i/>
          <w:color w:val="000000"/>
          <w:sz w:val="24"/>
          <w:szCs w:val="24"/>
        </w:rPr>
        <w:t>PASARSE LA LUZ ROJA O ÁMBAR DEL SEMÁFORO ART</w:t>
      </w:r>
      <w:r w:rsidR="00E502D7">
        <w:rPr>
          <w:rFonts w:ascii="Arial" w:hAnsi="Arial" w:cs="Arial"/>
          <w:b/>
          <w:bCs/>
          <w:i/>
          <w:color w:val="000000"/>
          <w:sz w:val="24"/>
          <w:szCs w:val="24"/>
        </w:rPr>
        <w:t>.</w:t>
      </w:r>
      <w:r w:rsidR="008475B6">
        <w:rPr>
          <w:rFonts w:ascii="Arial" w:hAnsi="Arial" w:cs="Arial"/>
          <w:b/>
          <w:bCs/>
          <w:i/>
          <w:color w:val="000000"/>
          <w:sz w:val="24"/>
          <w:szCs w:val="24"/>
        </w:rPr>
        <w:t xml:space="preserve"> 59 FRAC</w:t>
      </w:r>
      <w:r w:rsidR="00E502D7">
        <w:rPr>
          <w:rFonts w:ascii="Arial" w:hAnsi="Arial" w:cs="Arial"/>
          <w:b/>
          <w:bCs/>
          <w:i/>
          <w:color w:val="000000"/>
          <w:sz w:val="24"/>
          <w:szCs w:val="24"/>
        </w:rPr>
        <w:t xml:space="preserve">. </w:t>
      </w:r>
      <w:r w:rsidR="008475B6">
        <w:rPr>
          <w:rFonts w:ascii="Arial" w:hAnsi="Arial" w:cs="Arial"/>
          <w:b/>
          <w:bCs/>
          <w:i/>
          <w:color w:val="000000"/>
          <w:sz w:val="24"/>
          <w:szCs w:val="24"/>
        </w:rPr>
        <w:t>I</w:t>
      </w:r>
      <w:r w:rsidR="008475B6">
        <w:rPr>
          <w:rFonts w:ascii="Arial" w:hAnsi="Arial" w:cs="Arial"/>
          <w:bCs/>
          <w:i/>
          <w:color w:val="000000"/>
          <w:sz w:val="24"/>
          <w:szCs w:val="24"/>
        </w:rPr>
        <w:t>”</w:t>
      </w:r>
      <w:r w:rsidR="008475B6">
        <w:rPr>
          <w:rFonts w:ascii="Arial" w:hAnsi="Arial" w:cs="Arial"/>
          <w:bCs/>
          <w:color w:val="000000" w:themeColor="text1"/>
          <w:sz w:val="24"/>
          <w:szCs w:val="24"/>
        </w:rPr>
        <w:t xml:space="preserve"> y en el apartado de </w:t>
      </w:r>
      <w:r w:rsidR="008475B6">
        <w:rPr>
          <w:rFonts w:ascii="Arial" w:hAnsi="Arial" w:cs="Arial"/>
          <w:b/>
          <w:bCs/>
          <w:color w:val="000000" w:themeColor="text1"/>
          <w:sz w:val="24"/>
          <w:szCs w:val="24"/>
        </w:rPr>
        <w:t xml:space="preserve">FUNDAMENTACIÓN: </w:t>
      </w:r>
      <w:r w:rsidR="008475B6">
        <w:rPr>
          <w:rFonts w:ascii="Arial" w:hAnsi="Arial" w:cs="Arial"/>
          <w:bCs/>
          <w:i/>
          <w:color w:val="000000" w:themeColor="text1"/>
          <w:sz w:val="24"/>
          <w:szCs w:val="24"/>
        </w:rPr>
        <w:t xml:space="preserve">ARTÍCULO 59 fracción I inciso d) y 137 </w:t>
      </w:r>
      <w:r w:rsidR="008475B6">
        <w:rPr>
          <w:rFonts w:ascii="Arial" w:hAnsi="Arial" w:cs="Arial"/>
          <w:bCs/>
          <w:color w:val="000000" w:themeColor="text1"/>
          <w:sz w:val="24"/>
          <w:szCs w:val="24"/>
        </w:rPr>
        <w:t>de</w:t>
      </w:r>
      <w:r w:rsidR="008475B6" w:rsidRPr="004C4202">
        <w:rPr>
          <w:rFonts w:ascii="Arial" w:hAnsi="Arial" w:cs="Arial"/>
          <w:bCs/>
          <w:color w:val="000000" w:themeColor="text1"/>
          <w:sz w:val="24"/>
          <w:szCs w:val="24"/>
        </w:rPr>
        <w:t>l Reglamento de Vialidad para el Municipio de Oaxaca de Juárez en vigor, en relación a los Artículos 32 fracción VI y 201 fracciones, V, IX, X y XI de la Ley de Ingresos  del Municipio de Oaxaca de Juárez para el Ejercicio Fiscal vigente.</w:t>
      </w:r>
    </w:p>
    <w:p w:rsidR="008475B6" w:rsidRDefault="008475B6" w:rsidP="008475B6">
      <w:pPr>
        <w:spacing w:line="360" w:lineRule="auto"/>
        <w:ind w:right="-518" w:firstLine="567"/>
        <w:jc w:val="both"/>
        <w:rPr>
          <w:rFonts w:ascii="Arial" w:hAnsi="Arial" w:cs="Arial"/>
          <w:bCs/>
          <w:color w:val="000000"/>
          <w:sz w:val="24"/>
          <w:szCs w:val="24"/>
        </w:rPr>
      </w:pPr>
    </w:p>
    <w:p w:rsidR="008475B6" w:rsidRPr="007C6A0A" w:rsidRDefault="008475B6" w:rsidP="008475B6">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cuya nulidad se demanda, su emisora </w:t>
      </w:r>
      <w:r w:rsidRPr="0043441C">
        <w:rPr>
          <w:rFonts w:ascii="Arial" w:hAnsi="Arial" w:cs="Arial"/>
          <w:sz w:val="24"/>
          <w:szCs w:val="24"/>
        </w:rPr>
        <w:t>citó como fundamento el artículo</w:t>
      </w:r>
      <w:r>
        <w:rPr>
          <w:rFonts w:ascii="Arial" w:hAnsi="Arial" w:cs="Arial"/>
          <w:sz w:val="24"/>
          <w:szCs w:val="24"/>
        </w:rPr>
        <w:t xml:space="preserve"> 59 fracción I Artículo 137</w:t>
      </w:r>
      <w:r w:rsidRPr="0043441C">
        <w:rPr>
          <w:rFonts w:ascii="Arial" w:hAnsi="Arial" w:cs="Arial"/>
          <w:sz w:val="24"/>
          <w:szCs w:val="24"/>
        </w:rPr>
        <w:t xml:space="preserve"> del Reglamento de </w:t>
      </w:r>
      <w:r w:rsidRPr="00932AE5">
        <w:rPr>
          <w:rFonts w:ascii="Arial" w:hAnsi="Arial" w:cs="Arial"/>
          <w:sz w:val="24"/>
          <w:szCs w:val="24"/>
        </w:rPr>
        <w:t xml:space="preserve">Vialidad para el </w:t>
      </w:r>
      <w:r w:rsidRPr="0043441C">
        <w:rPr>
          <w:rFonts w:ascii="Arial" w:hAnsi="Arial" w:cs="Arial"/>
          <w:sz w:val="24"/>
          <w:szCs w:val="24"/>
        </w:rPr>
        <w:t xml:space="preserve">Municipio </w:t>
      </w:r>
      <w:r w:rsidRPr="007C6A0A">
        <w:rPr>
          <w:rFonts w:ascii="Arial" w:hAnsi="Arial" w:cs="Arial"/>
          <w:sz w:val="24"/>
          <w:szCs w:val="24"/>
        </w:rPr>
        <w:t xml:space="preserve">de Oaxaca de Juárez, Oaxaca, por </w:t>
      </w:r>
      <w:r w:rsidRPr="007C6A0A">
        <w:rPr>
          <w:rFonts w:ascii="Arial" w:hAnsi="Arial" w:cs="Arial"/>
          <w:i/>
          <w:sz w:val="24"/>
          <w:szCs w:val="24"/>
        </w:rPr>
        <w:t xml:space="preserve">“POR </w:t>
      </w:r>
      <w:r>
        <w:rPr>
          <w:rFonts w:ascii="Arial" w:hAnsi="Arial" w:cs="Arial"/>
          <w:i/>
          <w:sz w:val="24"/>
          <w:szCs w:val="24"/>
        </w:rPr>
        <w:t xml:space="preserve"> PASARSE LA LUZ ROJA O ÁMBAR DEL SEMÁFORO</w:t>
      </w:r>
      <w:r w:rsidRPr="007C6A0A">
        <w:rPr>
          <w:rFonts w:ascii="Arial" w:hAnsi="Arial" w:cs="Arial"/>
          <w:sz w:val="24"/>
          <w:szCs w:val="24"/>
        </w:rPr>
        <w:t xml:space="preserve">”, sin embargo, no señaló las causas particulares o razones que lo llevaron a determinar la adecuación del caso a los preceptos citados, esto es, no precisó </w:t>
      </w:r>
      <w:r w:rsidR="00E502D7">
        <w:rPr>
          <w:rFonts w:ascii="Arial" w:hAnsi="Arial" w:cs="Arial"/>
          <w:sz w:val="24"/>
          <w:szCs w:val="24"/>
        </w:rPr>
        <w:t xml:space="preserve">qué luz se pasó el actor, virtud de que la </w:t>
      </w:r>
      <w:r w:rsidR="00E502D7">
        <w:rPr>
          <w:rFonts w:ascii="Arial" w:hAnsi="Arial" w:cs="Arial"/>
          <w:i/>
          <w:sz w:val="24"/>
          <w:szCs w:val="24"/>
        </w:rPr>
        <w:t xml:space="preserve">“luz roja o ámbar” </w:t>
      </w:r>
      <w:r w:rsidR="00E502D7" w:rsidRPr="00E502D7">
        <w:rPr>
          <w:rFonts w:ascii="Arial" w:hAnsi="Arial" w:cs="Arial"/>
          <w:sz w:val="24"/>
          <w:szCs w:val="24"/>
        </w:rPr>
        <w:t>son dos colores distintos</w:t>
      </w:r>
      <w:r w:rsidRPr="007C6A0A">
        <w:rPr>
          <w:rFonts w:ascii="Arial" w:hAnsi="Arial" w:cs="Arial"/>
          <w:sz w:val="24"/>
          <w:szCs w:val="24"/>
        </w:rPr>
        <w:t xml:space="preserve">, </w:t>
      </w:r>
      <w:r w:rsidR="00E502D7">
        <w:rPr>
          <w:rFonts w:ascii="Arial" w:hAnsi="Arial" w:cs="Arial"/>
          <w:sz w:val="24"/>
          <w:szCs w:val="24"/>
        </w:rPr>
        <w:t xml:space="preserve">entonces, la autoridad emisora del acta de infracción debió ser concreto, </w:t>
      </w:r>
      <w:r w:rsidR="0071093E">
        <w:rPr>
          <w:rFonts w:ascii="Arial" w:hAnsi="Arial" w:cs="Arial"/>
          <w:sz w:val="24"/>
          <w:szCs w:val="24"/>
        </w:rPr>
        <w:t>y</w:t>
      </w:r>
      <w:r w:rsidR="00E502D7">
        <w:rPr>
          <w:rFonts w:ascii="Arial" w:hAnsi="Arial" w:cs="Arial"/>
          <w:sz w:val="24"/>
          <w:szCs w:val="24"/>
        </w:rPr>
        <w:t xml:space="preserve"> decir cuál de las dos luces se pasó, </w:t>
      </w:r>
      <w:r w:rsidRPr="007C6A0A">
        <w:rPr>
          <w:rFonts w:ascii="Arial" w:hAnsi="Arial" w:cs="Arial"/>
          <w:sz w:val="24"/>
          <w:szCs w:val="24"/>
        </w:rPr>
        <w:t xml:space="preserve">debiendo circunstanciar la conducta del infractor, estableciendo su vinculación y adecuación respecto de la hipótesis de la norma citada en el acto impugnado, como lo prevé el artículo 7, fracción V, de la Ley de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8475B6" w:rsidRPr="007C6A0A" w:rsidRDefault="008475B6" w:rsidP="008475B6">
      <w:pPr>
        <w:spacing w:line="360" w:lineRule="auto"/>
        <w:ind w:right="-518" w:firstLine="567"/>
        <w:jc w:val="both"/>
        <w:rPr>
          <w:rFonts w:ascii="Arial" w:hAnsi="Arial" w:cs="Arial"/>
          <w:bCs/>
          <w:color w:val="000000"/>
          <w:sz w:val="24"/>
          <w:szCs w:val="24"/>
        </w:rPr>
      </w:pPr>
    </w:p>
    <w:p w:rsidR="008475B6" w:rsidRPr="00F92456" w:rsidRDefault="008475B6" w:rsidP="008475B6">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Pr>
          <w:rFonts w:ascii="Arial" w:hAnsi="Arial" w:cs="Arial"/>
          <w:b/>
          <w:bCs/>
          <w:sz w:val="24"/>
          <w:szCs w:val="24"/>
        </w:rPr>
        <w:t>POLICÍ</w:t>
      </w:r>
      <w:r w:rsidRPr="00295BAD">
        <w:rPr>
          <w:rFonts w:ascii="Arial" w:hAnsi="Arial" w:cs="Arial"/>
          <w:b/>
          <w:bCs/>
          <w:sz w:val="24"/>
          <w:szCs w:val="24"/>
        </w:rPr>
        <w:t>A VIAL DE LA COMISIÓN DE SEGURIDAD PÚBLICA, VIALIDAD Y PROTECCIÓN CIVIL MUNICIPAL DE OAXACA DE JUÁREZ,  CON PLACA PV-</w:t>
      </w:r>
      <w:r w:rsidR="0071093E">
        <w:rPr>
          <w:rFonts w:ascii="Arial" w:hAnsi="Arial" w:cs="Arial"/>
          <w:b/>
          <w:bCs/>
          <w:sz w:val="24"/>
          <w:szCs w:val="24"/>
        </w:rPr>
        <w:t>493</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el hoy actor, se pasó la luz roja o ámbar del semáforo, es indiscutible que el actos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w:t>
      </w:r>
      <w:r w:rsidRPr="005173E1">
        <w:rPr>
          <w:rFonts w:ascii="Arial" w:hAnsi="Arial" w:cs="Arial"/>
          <w:sz w:val="24"/>
          <w:szCs w:val="24"/>
        </w:rPr>
        <w:lastRenderedPageBreak/>
        <w:t xml:space="preserve">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8475B6" w:rsidRDefault="008475B6" w:rsidP="008475B6">
      <w:pPr>
        <w:jc w:val="both"/>
        <w:rPr>
          <w:rFonts w:ascii="Arial" w:hAnsi="Arial" w:cs="Arial"/>
          <w:sz w:val="24"/>
          <w:szCs w:val="24"/>
        </w:rPr>
      </w:pPr>
    </w:p>
    <w:p w:rsidR="008475B6" w:rsidRPr="00664F4C" w:rsidRDefault="008475B6" w:rsidP="008475B6">
      <w:pPr>
        <w:spacing w:line="276" w:lineRule="auto"/>
        <w:ind w:left="709" w:right="-518"/>
        <w:jc w:val="both"/>
        <w:rPr>
          <w:rFonts w:ascii="Arial" w:hAnsi="Arial" w:cs="Arial"/>
          <w:i/>
          <w:sz w:val="22"/>
          <w:szCs w:val="22"/>
        </w:rPr>
      </w:pPr>
      <w:r w:rsidRPr="00664F4C">
        <w:rPr>
          <w:rFonts w:ascii="Arial" w:hAnsi="Arial" w:cs="Arial"/>
          <w:b/>
          <w:i/>
          <w:sz w:val="22"/>
          <w:szCs w:val="22"/>
        </w:rPr>
        <w:t xml:space="preserve">FUNDAMENTACIÓN Y MOTIVACIÓN DE LOS ACTOS ADMINISTRATIVOS. </w:t>
      </w:r>
      <w:r w:rsidRPr="00664F4C">
        <w:rPr>
          <w:rFonts w:ascii="Arial" w:hAnsi="Arial" w:cs="Arial"/>
          <w:i/>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664F4C">
        <w:rPr>
          <w:rFonts w:ascii="Arial" w:hAnsi="Arial" w:cs="Arial"/>
          <w:i/>
          <w:sz w:val="22"/>
          <w:szCs w:val="22"/>
        </w:rPr>
        <w:t>subincisos</w:t>
      </w:r>
      <w:proofErr w:type="spellEnd"/>
      <w:r w:rsidRPr="00664F4C">
        <w:rPr>
          <w:rFonts w:ascii="Arial" w:hAnsi="Arial" w:cs="Arial"/>
          <w:i/>
          <w:sz w:val="22"/>
          <w:szCs w:val="22"/>
        </w:rPr>
        <w:t>, fracciones y preceptos aplicables, y b).- Los cuerpos legales, y preceptos que otorgan competencia o facultades a las autoridades para emitir el acto en agravio del gobernado.</w:t>
      </w:r>
    </w:p>
    <w:p w:rsidR="008475B6" w:rsidRDefault="008475B6" w:rsidP="008475B6">
      <w:pPr>
        <w:spacing w:line="360" w:lineRule="auto"/>
        <w:ind w:right="-518" w:firstLine="567"/>
        <w:jc w:val="both"/>
        <w:rPr>
          <w:rFonts w:ascii="Arial" w:hAnsi="Arial" w:cs="Arial"/>
          <w:sz w:val="24"/>
          <w:szCs w:val="24"/>
        </w:rPr>
      </w:pPr>
    </w:p>
    <w:p w:rsidR="008475B6" w:rsidRDefault="008475B6" w:rsidP="008475B6">
      <w:pPr>
        <w:spacing w:line="360" w:lineRule="auto"/>
        <w:ind w:right="-518" w:firstLine="708"/>
        <w:jc w:val="both"/>
        <w:rPr>
          <w:rFonts w:ascii="Arial" w:hAnsi="Arial" w:cs="Arial"/>
          <w:b/>
          <w:bCs/>
          <w:color w:val="000000"/>
          <w:sz w:val="24"/>
          <w:szCs w:val="24"/>
        </w:rPr>
      </w:pPr>
      <w:r w:rsidRPr="00F92456">
        <w:rPr>
          <w:rFonts w:ascii="Arial" w:hAnsi="Arial" w:cs="Arial"/>
          <w:sz w:val="24"/>
          <w:szCs w:val="24"/>
        </w:rPr>
        <w:t xml:space="preserve">Así las cosas, se concluye que el acta de infracción impugnada resulta ilegal, al no contener el requisito que para su validez, le impone la fracción V, del artículo </w:t>
      </w:r>
      <w:r w:rsidR="0071093E">
        <w:rPr>
          <w:rFonts w:ascii="Arial" w:hAnsi="Arial" w:cs="Arial"/>
          <w:sz w:val="24"/>
          <w:szCs w:val="24"/>
        </w:rPr>
        <w:t>1</w:t>
      </w:r>
      <w:r w:rsidRPr="00F92456">
        <w:rPr>
          <w:rFonts w:ascii="Arial" w:hAnsi="Arial" w:cs="Arial"/>
          <w:sz w:val="24"/>
          <w:szCs w:val="24"/>
        </w:rPr>
        <w:t xml:space="preserve">7 de la </w:t>
      </w:r>
      <w:r w:rsidRPr="00FD5F9D">
        <w:rPr>
          <w:rFonts w:ascii="Arial" w:hAnsi="Arial" w:cs="Arial"/>
          <w:sz w:val="24"/>
          <w:szCs w:val="24"/>
        </w:rPr>
        <w:t xml:space="preserve">Ley </w:t>
      </w:r>
      <w:r w:rsidR="0071093E">
        <w:rPr>
          <w:rFonts w:ascii="Arial" w:hAnsi="Arial" w:cs="Arial"/>
          <w:sz w:val="24"/>
          <w:szCs w:val="24"/>
        </w:rPr>
        <w:t>de Procedimiento y</w:t>
      </w:r>
      <w:r w:rsidRPr="00FD5F9D">
        <w:rPr>
          <w:rFonts w:ascii="Arial" w:hAnsi="Arial" w:cs="Arial"/>
          <w:sz w:val="24"/>
          <w:szCs w:val="24"/>
        </w:rPr>
        <w:t xml:space="preserve"> Justicia Administrativa; en consecuencia, con fundamento</w:t>
      </w:r>
      <w:r w:rsidR="0071093E">
        <w:rPr>
          <w:rFonts w:ascii="Arial" w:hAnsi="Arial" w:cs="Arial"/>
          <w:sz w:val="24"/>
          <w:szCs w:val="24"/>
        </w:rPr>
        <w:t xml:space="preserve"> en el artículo 20</w:t>
      </w:r>
      <w:r>
        <w:rPr>
          <w:rFonts w:ascii="Arial" w:hAnsi="Arial" w:cs="Arial"/>
          <w:sz w:val="24"/>
          <w:szCs w:val="24"/>
        </w:rPr>
        <w:t>8, fracción IV</w:t>
      </w:r>
      <w:r w:rsidR="0071093E">
        <w:rPr>
          <w:rFonts w:ascii="Arial" w:hAnsi="Arial" w:cs="Arial"/>
          <w:sz w:val="24"/>
          <w:szCs w:val="24"/>
        </w:rPr>
        <w:t>, de la Ley citada,</w:t>
      </w:r>
      <w:r w:rsidRPr="00FD5F9D">
        <w:rPr>
          <w:rFonts w:ascii="Arial" w:hAnsi="Arial" w:cs="Arial"/>
          <w:sz w:val="24"/>
          <w:szCs w:val="24"/>
        </w:rPr>
        <w:t xml:space="preserve"> procede declarar </w:t>
      </w:r>
      <w:r w:rsidRPr="00FD5F9D">
        <w:rPr>
          <w:rFonts w:ascii="Arial" w:hAnsi="Arial" w:cs="Arial"/>
          <w:b/>
          <w:sz w:val="24"/>
          <w:szCs w:val="24"/>
        </w:rPr>
        <w:t xml:space="preserve">LA NULIDAD </w:t>
      </w:r>
      <w:r w:rsidRPr="00CA2AE5">
        <w:rPr>
          <w:rFonts w:ascii="Arial" w:hAnsi="Arial" w:cs="Arial"/>
          <w:b/>
          <w:sz w:val="24"/>
          <w:szCs w:val="24"/>
        </w:rPr>
        <w:t xml:space="preserve">LISA Y LLANA </w:t>
      </w:r>
      <w:r w:rsidR="0071093E" w:rsidRPr="00CA2AE5">
        <w:rPr>
          <w:rFonts w:ascii="Arial" w:hAnsi="Arial" w:cs="Arial"/>
          <w:sz w:val="24"/>
          <w:szCs w:val="24"/>
        </w:rPr>
        <w:t>d</w:t>
      </w:r>
      <w:r w:rsidRPr="00CA2AE5">
        <w:rPr>
          <w:rFonts w:ascii="Arial" w:hAnsi="Arial" w:cs="Arial"/>
          <w:sz w:val="24"/>
          <w:szCs w:val="24"/>
        </w:rPr>
        <w:t xml:space="preserve">el acta de infracción de folio </w:t>
      </w:r>
      <w:r w:rsidR="009F578F" w:rsidRPr="00CA2AE5">
        <w:rPr>
          <w:rFonts w:ascii="Arial" w:hAnsi="Arial" w:cs="Arial"/>
          <w:b/>
          <w:sz w:val="24"/>
          <w:szCs w:val="24"/>
        </w:rPr>
        <w:t>**********</w:t>
      </w:r>
      <w:r w:rsidR="0071093E" w:rsidRPr="00CA2AE5">
        <w:rPr>
          <w:rFonts w:ascii="Arial" w:hAnsi="Arial" w:cs="Arial"/>
          <w:sz w:val="24"/>
          <w:szCs w:val="24"/>
        </w:rPr>
        <w:t>, de trece de abril de dos mil dieciséis, levantada por el Policía V</w:t>
      </w:r>
      <w:r w:rsidRPr="00CA2AE5">
        <w:rPr>
          <w:rFonts w:ascii="Arial" w:hAnsi="Arial" w:cs="Arial"/>
          <w:sz w:val="24"/>
          <w:szCs w:val="24"/>
        </w:rPr>
        <w:t>ial de la Comisaría de Vialidad del Municipio de Oaxaca de Juárez, con placa PV-</w:t>
      </w:r>
      <w:r w:rsidR="0071093E" w:rsidRPr="00CA2AE5">
        <w:rPr>
          <w:rFonts w:ascii="Arial" w:hAnsi="Arial" w:cs="Arial"/>
          <w:sz w:val="24"/>
          <w:szCs w:val="24"/>
        </w:rPr>
        <w:t>493</w:t>
      </w:r>
      <w:r w:rsidRPr="00CA2AE5">
        <w:rPr>
          <w:rFonts w:ascii="Arial" w:hAnsi="Arial" w:cs="Arial"/>
          <w:sz w:val="24"/>
          <w:szCs w:val="24"/>
        </w:rPr>
        <w:t xml:space="preserve">; </w:t>
      </w:r>
      <w:r w:rsidRPr="00CA2AE5">
        <w:rPr>
          <w:rFonts w:ascii="Arial" w:hAnsi="Arial" w:cs="Arial"/>
          <w:bCs/>
          <w:sz w:val="24"/>
          <w:szCs w:val="24"/>
        </w:rPr>
        <w:t>en consecuencia,</w:t>
      </w:r>
      <w:r w:rsidRPr="00CA2AE5">
        <w:rPr>
          <w:rFonts w:ascii="Arial" w:hAnsi="Arial" w:cs="Arial"/>
          <w:bCs/>
          <w:color w:val="000000"/>
          <w:sz w:val="24"/>
          <w:szCs w:val="24"/>
        </w:rPr>
        <w:t xml:space="preserve"> se ordena a</w:t>
      </w:r>
      <w:r w:rsidR="0071093E" w:rsidRPr="00CA2AE5">
        <w:rPr>
          <w:rFonts w:ascii="Arial" w:hAnsi="Arial" w:cs="Arial"/>
          <w:bCs/>
          <w:color w:val="000000"/>
          <w:sz w:val="24"/>
          <w:szCs w:val="24"/>
        </w:rPr>
        <w:t xml:space="preserve"> </w:t>
      </w:r>
      <w:r w:rsidRPr="00CA2AE5">
        <w:rPr>
          <w:rFonts w:ascii="Arial" w:hAnsi="Arial" w:cs="Arial"/>
          <w:bCs/>
          <w:color w:val="000000"/>
          <w:sz w:val="24"/>
          <w:szCs w:val="24"/>
        </w:rPr>
        <w:t>l</w:t>
      </w:r>
      <w:r w:rsidR="0071093E" w:rsidRPr="00CA2AE5">
        <w:rPr>
          <w:rFonts w:ascii="Arial" w:hAnsi="Arial" w:cs="Arial"/>
          <w:bCs/>
          <w:color w:val="000000"/>
          <w:sz w:val="24"/>
          <w:szCs w:val="24"/>
        </w:rPr>
        <w:t>a autoridad demandada</w:t>
      </w:r>
      <w:r w:rsidRPr="00CA2AE5">
        <w:rPr>
          <w:rFonts w:ascii="Arial" w:hAnsi="Arial" w:cs="Arial"/>
          <w:bCs/>
          <w:color w:val="000000"/>
          <w:sz w:val="24"/>
          <w:szCs w:val="24"/>
        </w:rPr>
        <w:t xml:space="preserve">, </w:t>
      </w:r>
      <w:r w:rsidR="0071093E" w:rsidRPr="00CA2AE5">
        <w:rPr>
          <w:rFonts w:ascii="Arial" w:hAnsi="Arial" w:cs="Arial"/>
          <w:bCs/>
          <w:color w:val="000000"/>
          <w:sz w:val="24"/>
          <w:szCs w:val="24"/>
        </w:rPr>
        <w:t>devuelva</w:t>
      </w:r>
      <w:r w:rsidRPr="00CA2AE5">
        <w:rPr>
          <w:rFonts w:ascii="Arial" w:hAnsi="Arial" w:cs="Arial"/>
          <w:bCs/>
          <w:color w:val="000000"/>
          <w:sz w:val="24"/>
          <w:szCs w:val="24"/>
        </w:rPr>
        <w:t xml:space="preserve"> a </w:t>
      </w:r>
      <w:r w:rsidR="009F578F" w:rsidRPr="00CA2AE5">
        <w:rPr>
          <w:rFonts w:ascii="Arial" w:hAnsi="Arial" w:cs="Arial"/>
          <w:b/>
          <w:sz w:val="24"/>
          <w:szCs w:val="24"/>
        </w:rPr>
        <w:t>**********</w:t>
      </w:r>
      <w:r w:rsidRPr="00CA2AE5">
        <w:rPr>
          <w:rFonts w:ascii="Arial" w:hAnsi="Arial" w:cs="Arial"/>
          <w:bCs/>
          <w:color w:val="000000"/>
          <w:sz w:val="24"/>
          <w:szCs w:val="24"/>
        </w:rPr>
        <w:t>,</w:t>
      </w:r>
      <w:r>
        <w:rPr>
          <w:rFonts w:ascii="Arial" w:hAnsi="Arial" w:cs="Arial"/>
          <w:bCs/>
          <w:color w:val="000000"/>
          <w:sz w:val="24"/>
          <w:szCs w:val="24"/>
        </w:rPr>
        <w:t xml:space="preserve"> la </w:t>
      </w:r>
      <w:r w:rsidR="0071093E">
        <w:rPr>
          <w:rFonts w:ascii="Arial" w:hAnsi="Arial" w:cs="Arial"/>
          <w:bCs/>
          <w:color w:val="000000"/>
          <w:sz w:val="24"/>
          <w:szCs w:val="24"/>
        </w:rPr>
        <w:t>tarjeta de circulación, que le fue retenida, en el momento en que se levantó el acta de infracción</w:t>
      </w:r>
      <w:r>
        <w:rPr>
          <w:rFonts w:ascii="Arial" w:hAnsi="Arial" w:cs="Arial"/>
          <w:bCs/>
          <w:color w:val="000000"/>
          <w:sz w:val="24"/>
          <w:szCs w:val="24"/>
        </w:rPr>
        <w:t>.</w:t>
      </w:r>
      <w:r>
        <w:rPr>
          <w:rFonts w:ascii="Arial" w:hAnsi="Arial" w:cs="Arial"/>
          <w:b/>
          <w:bCs/>
          <w:color w:val="000000"/>
          <w:sz w:val="24"/>
          <w:szCs w:val="24"/>
        </w:rPr>
        <w:t xml:space="preserve"> </w:t>
      </w:r>
    </w:p>
    <w:p w:rsidR="008475B6" w:rsidRDefault="008475B6"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664F4C" w:rsidRDefault="00664F4C" w:rsidP="0058493D">
      <w:pPr>
        <w:ind w:left="567" w:right="-518"/>
        <w:jc w:val="both"/>
        <w:rPr>
          <w:rFonts w:ascii="Arial" w:hAnsi="Arial" w:cs="Arial"/>
          <w:b/>
          <w:bCs/>
          <w:color w:val="000000"/>
          <w:sz w:val="22"/>
          <w:szCs w:val="22"/>
          <w:lang w:val="es-MX"/>
        </w:rPr>
      </w:pPr>
    </w:p>
    <w:p w:rsidR="00664F4C" w:rsidRDefault="00664F4C" w:rsidP="0058493D">
      <w:pPr>
        <w:ind w:left="567" w:right="-518"/>
        <w:jc w:val="both"/>
        <w:rPr>
          <w:rFonts w:ascii="Arial" w:hAnsi="Arial" w:cs="Arial"/>
          <w:b/>
          <w:bCs/>
          <w:color w:val="000000"/>
          <w:sz w:val="22"/>
          <w:szCs w:val="22"/>
          <w:lang w:val="es-MX"/>
        </w:rPr>
      </w:pPr>
    </w:p>
    <w:p w:rsidR="00F602E4" w:rsidRPr="004D20D8" w:rsidRDefault="00F602E4" w:rsidP="0058493D">
      <w:pPr>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w:t>
      </w:r>
      <w:r w:rsidRPr="004D20D8">
        <w:rPr>
          <w:rFonts w:ascii="Arial" w:hAnsi="Arial" w:cs="Arial"/>
          <w:bCs/>
          <w:color w:val="000000"/>
          <w:sz w:val="22"/>
          <w:szCs w:val="22"/>
          <w:lang w:val="es-MX"/>
        </w:rPr>
        <w:lastRenderedPageBreak/>
        <w:t>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5551BA">
        <w:rPr>
          <w:rFonts w:ascii="Arial" w:hAnsi="Arial" w:cs="Arial"/>
          <w:bCs/>
          <w:color w:val="000000"/>
          <w:sz w:val="24"/>
          <w:szCs w:val="24"/>
        </w:rPr>
        <w:t>20</w:t>
      </w:r>
      <w:r w:rsidRPr="00514151">
        <w:rPr>
          <w:rFonts w:ascii="Arial" w:hAnsi="Arial" w:cs="Arial"/>
          <w:bCs/>
          <w:color w:val="000000"/>
          <w:sz w:val="24"/>
          <w:szCs w:val="24"/>
        </w:rPr>
        <w:t xml:space="preserve">7, </w:t>
      </w:r>
      <w:r w:rsidR="005551BA">
        <w:rPr>
          <w:rFonts w:ascii="Arial" w:hAnsi="Arial" w:cs="Arial"/>
          <w:bCs/>
          <w:color w:val="000000"/>
          <w:sz w:val="24"/>
          <w:szCs w:val="24"/>
        </w:rPr>
        <w:t>20</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y</w:t>
      </w:r>
      <w:r w:rsidR="005551BA">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551BA">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sidR="00A47806">
        <w:rPr>
          <w:rFonts w:ascii="Arial" w:hAnsi="Arial" w:cs="Arial"/>
          <w:bCs/>
          <w:color w:val="000000"/>
          <w:sz w:val="24"/>
          <w:szCs w:val="24"/>
        </w:rPr>
        <w:t xml:space="preserve">- - </w:t>
      </w:r>
    </w:p>
    <w:p w:rsidR="00E10E36" w:rsidRDefault="00E10E36"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Pr>
          <w:rFonts w:ascii="Arial" w:hAnsi="Arial" w:cs="Arial"/>
          <w:bCs/>
          <w:color w:val="000000"/>
          <w:sz w:val="24"/>
          <w:szCs w:val="24"/>
        </w:rPr>
        <w:t xml:space="preserve">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BE37F7" w:rsidP="00DA082B">
      <w:pPr>
        <w:spacing w:line="360" w:lineRule="auto"/>
        <w:ind w:right="-1134"/>
        <w:jc w:val="both"/>
        <w:rPr>
          <w:rFonts w:ascii="Arial" w:hAnsi="Arial" w:cs="Arial"/>
          <w:bCs/>
          <w:color w:val="000000"/>
          <w:sz w:val="24"/>
          <w:szCs w:val="24"/>
        </w:rPr>
      </w:pPr>
      <w:r w:rsidRPr="00BE37F7">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093484B8" wp14:editId="3ED42963">
                <wp:simplePos x="0" y="0"/>
                <wp:positionH relativeFrom="column">
                  <wp:posOffset>-1011555</wp:posOffset>
                </wp:positionH>
                <wp:positionV relativeFrom="paragraph">
                  <wp:posOffset>140335</wp:posOffset>
                </wp:positionV>
                <wp:extent cx="1209675" cy="815340"/>
                <wp:effectExtent l="0" t="0" r="28575"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BE37F7" w:rsidRDefault="00BE37F7" w:rsidP="00BE37F7">
                            <w:pPr>
                              <w:jc w:val="both"/>
                            </w:pPr>
                            <w:r>
                              <w:t xml:space="preserve">Datos    personales </w:t>
                            </w:r>
                          </w:p>
                          <w:p w:rsidR="00BE37F7" w:rsidRDefault="00BE37F7" w:rsidP="00BE37F7">
                            <w:pPr>
                              <w:jc w:val="both"/>
                            </w:pPr>
                            <w:r>
                              <w:t>Protegidos  por  el</w:t>
                            </w:r>
                          </w:p>
                          <w:p w:rsidR="00BE37F7" w:rsidRDefault="00BE37F7" w:rsidP="00BE37F7">
                            <w:pPr>
                              <w:jc w:val="both"/>
                            </w:pPr>
                            <w:r>
                              <w:t xml:space="preserve">Art. 116     de     la </w:t>
                            </w:r>
                          </w:p>
                          <w:p w:rsidR="00BE37F7" w:rsidRDefault="00BE37F7" w:rsidP="00BE37F7">
                            <w:pPr>
                              <w:jc w:val="both"/>
                            </w:pPr>
                            <w:r>
                              <w:t xml:space="preserve">LGTAIP, y el Art. </w:t>
                            </w:r>
                          </w:p>
                          <w:p w:rsidR="00BE37F7" w:rsidRDefault="00BE37F7" w:rsidP="00BE37F7">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9.65pt;margin-top:11.05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">
                <v:textbox style="mso-fit-shape-to-text:t">
                  <w:txbxContent>
                    <w:p w:rsidR="00BE37F7" w:rsidRDefault="00BE37F7" w:rsidP="00BE37F7">
                      <w:pPr>
                        <w:jc w:val="both"/>
                      </w:pPr>
                      <w:bookmarkStart w:id="1" w:name="_GoBack"/>
                      <w:r>
                        <w:t xml:space="preserve">Datos    personales </w:t>
                      </w:r>
                    </w:p>
                    <w:p w:rsidR="00BE37F7" w:rsidRDefault="00BE37F7" w:rsidP="00BE37F7">
                      <w:pPr>
                        <w:jc w:val="both"/>
                      </w:pPr>
                      <w:r>
                        <w:t>Protegidos  por  el</w:t>
                      </w:r>
                    </w:p>
                    <w:p w:rsidR="00BE37F7" w:rsidRDefault="00BE37F7" w:rsidP="00BE37F7">
                      <w:pPr>
                        <w:jc w:val="both"/>
                      </w:pPr>
                      <w:r>
                        <w:t xml:space="preserve">Art. 116     de     la </w:t>
                      </w:r>
                    </w:p>
                    <w:p w:rsidR="00BE37F7" w:rsidRDefault="00BE37F7" w:rsidP="00BE37F7">
                      <w:pPr>
                        <w:jc w:val="both"/>
                      </w:pPr>
                      <w:r>
                        <w:t xml:space="preserve">LGTAIP, y el Art. </w:t>
                      </w:r>
                    </w:p>
                    <w:p w:rsidR="00BE37F7" w:rsidRDefault="00BE37F7" w:rsidP="00BE37F7">
                      <w:pPr>
                        <w:jc w:val="both"/>
                      </w:pPr>
                      <w:r>
                        <w:t>56 de la LTAIPEO</w:t>
                      </w:r>
                      <w:bookmarkEnd w:id="1"/>
                    </w:p>
                  </w:txbxContent>
                </v:textbox>
              </v:shape>
            </w:pict>
          </mc:Fallback>
        </mc:AlternateContent>
      </w: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No se actualiz</w:t>
      </w:r>
      <w:r w:rsidR="0071093E">
        <w:rPr>
          <w:rFonts w:ascii="Arial" w:hAnsi="Arial" w:cs="Arial"/>
          <w:bCs/>
          <w:color w:val="000000"/>
          <w:sz w:val="24"/>
          <w:szCs w:val="24"/>
        </w:rPr>
        <w:t>ó</w:t>
      </w:r>
      <w:r>
        <w:rPr>
          <w:rFonts w:ascii="Arial" w:hAnsi="Arial" w:cs="Arial"/>
          <w:bCs/>
          <w:color w:val="000000"/>
          <w:sz w:val="24"/>
          <w:szCs w:val="24"/>
        </w:rPr>
        <w:t xml:space="preserve"> causal de improcedencia</w:t>
      </w:r>
      <w:r w:rsidR="0071093E">
        <w:rPr>
          <w:rFonts w:ascii="Arial" w:hAnsi="Arial" w:cs="Arial"/>
          <w:bCs/>
          <w:color w:val="000000"/>
          <w:sz w:val="24"/>
          <w:szCs w:val="24"/>
        </w:rPr>
        <w:t xml:space="preserve"> alguna, </w:t>
      </w:r>
      <w:r>
        <w:rPr>
          <w:rFonts w:ascii="Arial" w:hAnsi="Arial" w:cs="Arial"/>
          <w:bCs/>
          <w:color w:val="000000"/>
          <w:sz w:val="24"/>
          <w:szCs w:val="24"/>
        </w:rPr>
        <w:t xml:space="preserve">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r w:rsidR="0071093E">
        <w:rPr>
          <w:rFonts w:ascii="Arial" w:hAnsi="Arial" w:cs="Arial"/>
          <w:bCs/>
          <w:color w:val="000000"/>
          <w:sz w:val="24"/>
          <w:szCs w:val="24"/>
        </w:rPr>
        <w:t xml:space="preserve"> - - - - - - - - - - - - - - - - - - - - - - - - - - - - - -</w:t>
      </w:r>
    </w:p>
    <w:p w:rsidR="00247FA7" w:rsidRDefault="00247FA7" w:rsidP="00B8086C">
      <w:pPr>
        <w:spacing w:line="360" w:lineRule="auto"/>
        <w:ind w:right="-518"/>
        <w:jc w:val="both"/>
        <w:rPr>
          <w:rFonts w:ascii="Arial" w:hAnsi="Arial" w:cs="Arial"/>
          <w:bCs/>
          <w:color w:val="000000"/>
          <w:sz w:val="24"/>
          <w:szCs w:val="24"/>
        </w:rPr>
      </w:pPr>
    </w:p>
    <w:p w:rsidR="006A03AA" w:rsidRDefault="00FA3FF4" w:rsidP="0071093E">
      <w:pPr>
        <w:spacing w:line="360" w:lineRule="auto"/>
        <w:ind w:right="-518" w:firstLine="708"/>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w:t>
      </w:r>
      <w:r w:rsidR="005551BA">
        <w:rPr>
          <w:rFonts w:ascii="Arial" w:hAnsi="Arial" w:cs="Arial"/>
          <w:b/>
          <w:bCs/>
          <w:color w:val="000000"/>
          <w:sz w:val="24"/>
          <w:szCs w:val="24"/>
        </w:rPr>
        <w:t xml:space="preserve"> </w:t>
      </w:r>
      <w:r w:rsidR="00905A4F" w:rsidRPr="00905A4F">
        <w:rPr>
          <w:rFonts w:ascii="Arial" w:hAnsi="Arial" w:cs="Arial"/>
          <w:bCs/>
          <w:color w:val="000000"/>
          <w:sz w:val="24"/>
          <w:szCs w:val="24"/>
        </w:rPr>
        <w:t>S</w:t>
      </w:r>
      <w:r w:rsidR="005551BA">
        <w:rPr>
          <w:rFonts w:ascii="Arial" w:hAnsi="Arial" w:cs="Arial"/>
          <w:sz w:val="24"/>
          <w:szCs w:val="24"/>
        </w:rPr>
        <w:t xml:space="preserve">e </w:t>
      </w:r>
      <w:r w:rsidR="005551BA" w:rsidRPr="00F92456">
        <w:rPr>
          <w:rFonts w:ascii="Arial" w:hAnsi="Arial" w:cs="Arial"/>
          <w:sz w:val="24"/>
          <w:szCs w:val="24"/>
        </w:rPr>
        <w:t xml:space="preserve">declara </w:t>
      </w:r>
      <w:r w:rsidR="00792ADB">
        <w:rPr>
          <w:rFonts w:ascii="Arial" w:hAnsi="Arial" w:cs="Arial"/>
          <w:sz w:val="24"/>
          <w:szCs w:val="24"/>
        </w:rPr>
        <w:t xml:space="preserve">la </w:t>
      </w:r>
      <w:r w:rsidR="0071093E" w:rsidRPr="00FD5F9D">
        <w:rPr>
          <w:rFonts w:ascii="Arial" w:hAnsi="Arial" w:cs="Arial"/>
          <w:b/>
          <w:sz w:val="24"/>
          <w:szCs w:val="24"/>
        </w:rPr>
        <w:t xml:space="preserve">NULIDAD LISA Y LLANA </w:t>
      </w:r>
      <w:r w:rsidR="0071093E" w:rsidRPr="0071093E">
        <w:rPr>
          <w:rFonts w:ascii="Arial" w:hAnsi="Arial" w:cs="Arial"/>
          <w:sz w:val="24"/>
          <w:szCs w:val="24"/>
        </w:rPr>
        <w:t>d</w:t>
      </w:r>
      <w:r w:rsidR="0071093E" w:rsidRPr="00CE7007">
        <w:rPr>
          <w:rFonts w:ascii="Arial" w:hAnsi="Arial" w:cs="Arial"/>
          <w:sz w:val="24"/>
          <w:szCs w:val="24"/>
        </w:rPr>
        <w:t>e</w:t>
      </w:r>
      <w:r w:rsidR="0071093E" w:rsidRPr="0071093E">
        <w:rPr>
          <w:rFonts w:ascii="Arial" w:hAnsi="Arial" w:cs="Arial"/>
          <w:sz w:val="24"/>
          <w:szCs w:val="24"/>
        </w:rPr>
        <w:t xml:space="preserve">l acta de infracción de folio </w:t>
      </w:r>
      <w:r w:rsidR="009F578F" w:rsidRPr="00CA2AE5">
        <w:rPr>
          <w:rFonts w:ascii="Arial" w:hAnsi="Arial" w:cs="Arial"/>
          <w:b/>
          <w:sz w:val="24"/>
          <w:szCs w:val="24"/>
        </w:rPr>
        <w:t>**********</w:t>
      </w:r>
      <w:r w:rsidR="0071093E" w:rsidRPr="00CA2AE5">
        <w:rPr>
          <w:rFonts w:ascii="Arial" w:hAnsi="Arial" w:cs="Arial"/>
          <w:sz w:val="24"/>
          <w:szCs w:val="24"/>
        </w:rPr>
        <w:t xml:space="preserve">, de trece de abril de dos mil dieciséis, levantada por el Policía Vial de la Comisaría de Vialidad del Municipio de Oaxaca de Juárez, con placa PV-493; </w:t>
      </w:r>
      <w:r w:rsidR="0071093E" w:rsidRPr="00CA2AE5">
        <w:rPr>
          <w:rFonts w:ascii="Arial" w:hAnsi="Arial" w:cs="Arial"/>
          <w:bCs/>
          <w:sz w:val="24"/>
          <w:szCs w:val="24"/>
        </w:rPr>
        <w:t>en consecuencia,</w:t>
      </w:r>
      <w:r w:rsidR="0071093E" w:rsidRPr="00CA2AE5">
        <w:rPr>
          <w:rFonts w:ascii="Arial" w:hAnsi="Arial" w:cs="Arial"/>
          <w:bCs/>
          <w:color w:val="000000"/>
          <w:sz w:val="24"/>
          <w:szCs w:val="24"/>
        </w:rPr>
        <w:t xml:space="preserve"> se ordena a la autoridad demandad</w:t>
      </w:r>
      <w:bookmarkStart w:id="0" w:name="_GoBack"/>
      <w:bookmarkEnd w:id="0"/>
      <w:r w:rsidR="0071093E" w:rsidRPr="00CA2AE5">
        <w:rPr>
          <w:rFonts w:ascii="Arial" w:hAnsi="Arial" w:cs="Arial"/>
          <w:bCs/>
          <w:color w:val="000000"/>
          <w:sz w:val="24"/>
          <w:szCs w:val="24"/>
        </w:rPr>
        <w:t xml:space="preserve">a, devuelva a </w:t>
      </w:r>
      <w:r w:rsidR="009F578F" w:rsidRPr="00CA2AE5">
        <w:rPr>
          <w:rFonts w:ascii="Arial" w:hAnsi="Arial" w:cs="Arial"/>
          <w:b/>
          <w:sz w:val="24"/>
          <w:szCs w:val="24"/>
        </w:rPr>
        <w:t>**********</w:t>
      </w:r>
      <w:r w:rsidR="0071093E" w:rsidRPr="00CA2AE5">
        <w:rPr>
          <w:rFonts w:ascii="Arial" w:hAnsi="Arial" w:cs="Arial"/>
          <w:bCs/>
          <w:color w:val="000000"/>
          <w:sz w:val="24"/>
          <w:szCs w:val="24"/>
        </w:rPr>
        <w:t>, la</w:t>
      </w:r>
      <w:r w:rsidR="0071093E">
        <w:rPr>
          <w:rFonts w:ascii="Arial" w:hAnsi="Arial" w:cs="Arial"/>
          <w:bCs/>
          <w:color w:val="000000"/>
          <w:sz w:val="24"/>
          <w:szCs w:val="24"/>
        </w:rPr>
        <w:t xml:space="preserve"> tarjeta de circulación, que le fue retenida, en el momento en que se levantó el acta de infracción.</w:t>
      </w:r>
      <w:r w:rsidR="0071093E">
        <w:rPr>
          <w:rFonts w:ascii="Arial" w:hAnsi="Arial" w:cs="Arial"/>
          <w:b/>
          <w:bCs/>
          <w:color w:val="000000"/>
          <w:sz w:val="24"/>
          <w:szCs w:val="24"/>
        </w:rPr>
        <w:t xml:space="preserve"> - - - - - - - - - - - - - - - - - - - - - - - - - </w:t>
      </w:r>
      <w:r w:rsidR="00792ADB">
        <w:rPr>
          <w:rFonts w:ascii="Arial" w:hAnsi="Arial" w:cs="Arial"/>
          <w:sz w:val="24"/>
          <w:szCs w:val="24"/>
        </w:rPr>
        <w:t>-</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8E7535">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5551BA">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5551BA">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5551BA">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5551BA">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F8" w:rsidRDefault="003124F8" w:rsidP="00DD5D31">
      <w:r>
        <w:separator/>
      </w:r>
    </w:p>
  </w:endnote>
  <w:endnote w:type="continuationSeparator" w:id="0">
    <w:p w:rsidR="003124F8" w:rsidRDefault="003124F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F8" w:rsidRDefault="003124F8" w:rsidP="00DD5D31">
      <w:r>
        <w:separator/>
      </w:r>
    </w:p>
  </w:footnote>
  <w:footnote w:type="continuationSeparator" w:id="0">
    <w:p w:rsidR="003124F8" w:rsidRDefault="003124F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A2AE5" w:rsidRPr="00CA2AE5">
          <w:rPr>
            <w:rFonts w:ascii="Arial" w:hAnsi="Arial" w:cs="Arial"/>
            <w:noProof/>
            <w:lang w:val="es-ES"/>
          </w:rPr>
          <w:t>5</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 xml:space="preserve">EXPEDIENTE </w:t>
        </w:r>
        <w:r w:rsidR="00526AB4">
          <w:rPr>
            <w:rFonts w:ascii="Arial" w:hAnsi="Arial" w:cs="Arial"/>
            <w:sz w:val="18"/>
            <w:szCs w:val="18"/>
          </w:rPr>
          <w:t>104</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611E2"/>
    <w:rsid w:val="00082F0F"/>
    <w:rsid w:val="00090FF5"/>
    <w:rsid w:val="00092690"/>
    <w:rsid w:val="000A3760"/>
    <w:rsid w:val="000A78E9"/>
    <w:rsid w:val="000C29C8"/>
    <w:rsid w:val="000D13C0"/>
    <w:rsid w:val="000D5CEE"/>
    <w:rsid w:val="000E7F16"/>
    <w:rsid w:val="000F14A5"/>
    <w:rsid w:val="000F2649"/>
    <w:rsid w:val="00146F95"/>
    <w:rsid w:val="001512FD"/>
    <w:rsid w:val="001666B7"/>
    <w:rsid w:val="00167257"/>
    <w:rsid w:val="00170147"/>
    <w:rsid w:val="001740CC"/>
    <w:rsid w:val="001815C8"/>
    <w:rsid w:val="00181853"/>
    <w:rsid w:val="00186F8B"/>
    <w:rsid w:val="00193CF6"/>
    <w:rsid w:val="001A33B6"/>
    <w:rsid w:val="001A6DAF"/>
    <w:rsid w:val="001C0AB4"/>
    <w:rsid w:val="001C70D5"/>
    <w:rsid w:val="001C7A30"/>
    <w:rsid w:val="001D737A"/>
    <w:rsid w:val="001E01FB"/>
    <w:rsid w:val="001F01B2"/>
    <w:rsid w:val="001F5E80"/>
    <w:rsid w:val="001F67E7"/>
    <w:rsid w:val="00203314"/>
    <w:rsid w:val="00205932"/>
    <w:rsid w:val="002159A2"/>
    <w:rsid w:val="00225D77"/>
    <w:rsid w:val="002324D8"/>
    <w:rsid w:val="002358A3"/>
    <w:rsid w:val="002428E0"/>
    <w:rsid w:val="0024382D"/>
    <w:rsid w:val="00243F3D"/>
    <w:rsid w:val="00247FA7"/>
    <w:rsid w:val="002648B3"/>
    <w:rsid w:val="00270E1B"/>
    <w:rsid w:val="00295BAD"/>
    <w:rsid w:val="002A3764"/>
    <w:rsid w:val="002A66CC"/>
    <w:rsid w:val="002B671C"/>
    <w:rsid w:val="002C3A7D"/>
    <w:rsid w:val="002E248A"/>
    <w:rsid w:val="002E56AF"/>
    <w:rsid w:val="002F3243"/>
    <w:rsid w:val="00301C2D"/>
    <w:rsid w:val="00304CB9"/>
    <w:rsid w:val="00306DBF"/>
    <w:rsid w:val="003124F8"/>
    <w:rsid w:val="00312F73"/>
    <w:rsid w:val="00317203"/>
    <w:rsid w:val="00317397"/>
    <w:rsid w:val="0032546E"/>
    <w:rsid w:val="00327C82"/>
    <w:rsid w:val="003324FB"/>
    <w:rsid w:val="003353CA"/>
    <w:rsid w:val="003422DF"/>
    <w:rsid w:val="00342680"/>
    <w:rsid w:val="00363C20"/>
    <w:rsid w:val="00365EB0"/>
    <w:rsid w:val="0037407B"/>
    <w:rsid w:val="00384240"/>
    <w:rsid w:val="00395E8C"/>
    <w:rsid w:val="00395ECA"/>
    <w:rsid w:val="003970CD"/>
    <w:rsid w:val="003974C8"/>
    <w:rsid w:val="003A1CE4"/>
    <w:rsid w:val="003B394C"/>
    <w:rsid w:val="003C1726"/>
    <w:rsid w:val="003C226E"/>
    <w:rsid w:val="003C5AD8"/>
    <w:rsid w:val="003C685F"/>
    <w:rsid w:val="003D0448"/>
    <w:rsid w:val="003D1260"/>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D43C7"/>
    <w:rsid w:val="004E4F17"/>
    <w:rsid w:val="005015CD"/>
    <w:rsid w:val="00516D1F"/>
    <w:rsid w:val="00526AB4"/>
    <w:rsid w:val="00530E85"/>
    <w:rsid w:val="00533684"/>
    <w:rsid w:val="0054051A"/>
    <w:rsid w:val="00541B2C"/>
    <w:rsid w:val="00545CF5"/>
    <w:rsid w:val="005517D9"/>
    <w:rsid w:val="005522D4"/>
    <w:rsid w:val="00553F5E"/>
    <w:rsid w:val="005551BA"/>
    <w:rsid w:val="005608B3"/>
    <w:rsid w:val="005676FA"/>
    <w:rsid w:val="00567EC3"/>
    <w:rsid w:val="0058493D"/>
    <w:rsid w:val="005924C8"/>
    <w:rsid w:val="00593D97"/>
    <w:rsid w:val="005948AE"/>
    <w:rsid w:val="0059630C"/>
    <w:rsid w:val="00596CB0"/>
    <w:rsid w:val="005B3140"/>
    <w:rsid w:val="005C07B2"/>
    <w:rsid w:val="005C6ABD"/>
    <w:rsid w:val="005D4F21"/>
    <w:rsid w:val="005E5524"/>
    <w:rsid w:val="005F5CB4"/>
    <w:rsid w:val="00614F21"/>
    <w:rsid w:val="0062007F"/>
    <w:rsid w:val="00624BF9"/>
    <w:rsid w:val="0064087C"/>
    <w:rsid w:val="006553E2"/>
    <w:rsid w:val="00657390"/>
    <w:rsid w:val="00664F4C"/>
    <w:rsid w:val="006655B8"/>
    <w:rsid w:val="00670EE8"/>
    <w:rsid w:val="00675EC7"/>
    <w:rsid w:val="0067615F"/>
    <w:rsid w:val="00680637"/>
    <w:rsid w:val="00682A0C"/>
    <w:rsid w:val="00687385"/>
    <w:rsid w:val="006948DA"/>
    <w:rsid w:val="006A03AA"/>
    <w:rsid w:val="006A23C4"/>
    <w:rsid w:val="006B6CB5"/>
    <w:rsid w:val="006B754C"/>
    <w:rsid w:val="006C451E"/>
    <w:rsid w:val="006C4B5D"/>
    <w:rsid w:val="006D12EE"/>
    <w:rsid w:val="006D2258"/>
    <w:rsid w:val="006F1AA2"/>
    <w:rsid w:val="006F63D2"/>
    <w:rsid w:val="006F6DEB"/>
    <w:rsid w:val="006F7ADE"/>
    <w:rsid w:val="0070007E"/>
    <w:rsid w:val="00702AA9"/>
    <w:rsid w:val="007049C9"/>
    <w:rsid w:val="0071093E"/>
    <w:rsid w:val="00712FA2"/>
    <w:rsid w:val="007212B7"/>
    <w:rsid w:val="00741F4F"/>
    <w:rsid w:val="007479B9"/>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D3EE4"/>
    <w:rsid w:val="007E09EE"/>
    <w:rsid w:val="007F3316"/>
    <w:rsid w:val="00805B55"/>
    <w:rsid w:val="00816487"/>
    <w:rsid w:val="00823229"/>
    <w:rsid w:val="008259EB"/>
    <w:rsid w:val="00826139"/>
    <w:rsid w:val="00826441"/>
    <w:rsid w:val="00832A5C"/>
    <w:rsid w:val="00832EA5"/>
    <w:rsid w:val="00833B86"/>
    <w:rsid w:val="00834A24"/>
    <w:rsid w:val="008475B6"/>
    <w:rsid w:val="008560B5"/>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4AE9"/>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0CC"/>
    <w:rsid w:val="009B5B08"/>
    <w:rsid w:val="009C39E1"/>
    <w:rsid w:val="009C4B63"/>
    <w:rsid w:val="009C7A8F"/>
    <w:rsid w:val="009D0C4F"/>
    <w:rsid w:val="009E4E1D"/>
    <w:rsid w:val="009E6BE1"/>
    <w:rsid w:val="009F0A4B"/>
    <w:rsid w:val="009F53DB"/>
    <w:rsid w:val="009F578F"/>
    <w:rsid w:val="00A07995"/>
    <w:rsid w:val="00A07D3C"/>
    <w:rsid w:val="00A1223D"/>
    <w:rsid w:val="00A30862"/>
    <w:rsid w:val="00A34219"/>
    <w:rsid w:val="00A40E47"/>
    <w:rsid w:val="00A443C9"/>
    <w:rsid w:val="00A47806"/>
    <w:rsid w:val="00A640A4"/>
    <w:rsid w:val="00A8189F"/>
    <w:rsid w:val="00AA305B"/>
    <w:rsid w:val="00AB10DB"/>
    <w:rsid w:val="00AB1839"/>
    <w:rsid w:val="00AD168D"/>
    <w:rsid w:val="00AD3569"/>
    <w:rsid w:val="00AD69BB"/>
    <w:rsid w:val="00AE18CC"/>
    <w:rsid w:val="00AE35F2"/>
    <w:rsid w:val="00AE3BEB"/>
    <w:rsid w:val="00AF18B4"/>
    <w:rsid w:val="00B0645B"/>
    <w:rsid w:val="00B0722A"/>
    <w:rsid w:val="00B136E6"/>
    <w:rsid w:val="00B13DAA"/>
    <w:rsid w:val="00B17F30"/>
    <w:rsid w:val="00B237AA"/>
    <w:rsid w:val="00B2400F"/>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C283E"/>
    <w:rsid w:val="00BC3052"/>
    <w:rsid w:val="00BD0923"/>
    <w:rsid w:val="00BD54E8"/>
    <w:rsid w:val="00BE37F7"/>
    <w:rsid w:val="00BF02F1"/>
    <w:rsid w:val="00BF0ACD"/>
    <w:rsid w:val="00BF456B"/>
    <w:rsid w:val="00BF4F3D"/>
    <w:rsid w:val="00C07F38"/>
    <w:rsid w:val="00C108C5"/>
    <w:rsid w:val="00C1103F"/>
    <w:rsid w:val="00C16469"/>
    <w:rsid w:val="00C3280C"/>
    <w:rsid w:val="00C36DEF"/>
    <w:rsid w:val="00C60804"/>
    <w:rsid w:val="00C62E9D"/>
    <w:rsid w:val="00C70541"/>
    <w:rsid w:val="00C86460"/>
    <w:rsid w:val="00C86EEB"/>
    <w:rsid w:val="00CA2AE5"/>
    <w:rsid w:val="00CA2B13"/>
    <w:rsid w:val="00CB7978"/>
    <w:rsid w:val="00CD5A4D"/>
    <w:rsid w:val="00CD6A0F"/>
    <w:rsid w:val="00CE5157"/>
    <w:rsid w:val="00CF4465"/>
    <w:rsid w:val="00CF5998"/>
    <w:rsid w:val="00CF63C5"/>
    <w:rsid w:val="00D00017"/>
    <w:rsid w:val="00D150C6"/>
    <w:rsid w:val="00D3353F"/>
    <w:rsid w:val="00D340EA"/>
    <w:rsid w:val="00D441DB"/>
    <w:rsid w:val="00D55B75"/>
    <w:rsid w:val="00D70C31"/>
    <w:rsid w:val="00D75347"/>
    <w:rsid w:val="00D774DE"/>
    <w:rsid w:val="00D77615"/>
    <w:rsid w:val="00D820AB"/>
    <w:rsid w:val="00D83589"/>
    <w:rsid w:val="00D914F6"/>
    <w:rsid w:val="00D93DE7"/>
    <w:rsid w:val="00D9567C"/>
    <w:rsid w:val="00DA082B"/>
    <w:rsid w:val="00DA192A"/>
    <w:rsid w:val="00DA1AE3"/>
    <w:rsid w:val="00DA41B0"/>
    <w:rsid w:val="00DB1C8A"/>
    <w:rsid w:val="00DC7E5C"/>
    <w:rsid w:val="00DD3BB1"/>
    <w:rsid w:val="00DD5D31"/>
    <w:rsid w:val="00DF00F4"/>
    <w:rsid w:val="00DF7A0C"/>
    <w:rsid w:val="00E10E36"/>
    <w:rsid w:val="00E22240"/>
    <w:rsid w:val="00E43BF6"/>
    <w:rsid w:val="00E502D7"/>
    <w:rsid w:val="00E515F7"/>
    <w:rsid w:val="00E55533"/>
    <w:rsid w:val="00E609F1"/>
    <w:rsid w:val="00E60B4C"/>
    <w:rsid w:val="00E7092E"/>
    <w:rsid w:val="00E7679D"/>
    <w:rsid w:val="00E77E04"/>
    <w:rsid w:val="00E8298F"/>
    <w:rsid w:val="00E8739C"/>
    <w:rsid w:val="00E97561"/>
    <w:rsid w:val="00EA6E3B"/>
    <w:rsid w:val="00EA754E"/>
    <w:rsid w:val="00EA7F0E"/>
    <w:rsid w:val="00EB0F18"/>
    <w:rsid w:val="00EB19EA"/>
    <w:rsid w:val="00EB1A29"/>
    <w:rsid w:val="00EB3BCF"/>
    <w:rsid w:val="00EC3943"/>
    <w:rsid w:val="00EE087A"/>
    <w:rsid w:val="00EE4130"/>
    <w:rsid w:val="00EF4440"/>
    <w:rsid w:val="00F0124A"/>
    <w:rsid w:val="00F1744E"/>
    <w:rsid w:val="00F25AC8"/>
    <w:rsid w:val="00F25B9B"/>
    <w:rsid w:val="00F35ADA"/>
    <w:rsid w:val="00F36DA8"/>
    <w:rsid w:val="00F602E4"/>
    <w:rsid w:val="00F73BD1"/>
    <w:rsid w:val="00F92456"/>
    <w:rsid w:val="00F92D37"/>
    <w:rsid w:val="00FA1612"/>
    <w:rsid w:val="00FA27E2"/>
    <w:rsid w:val="00FA3FF4"/>
    <w:rsid w:val="00FB1F62"/>
    <w:rsid w:val="00FC76DC"/>
    <w:rsid w:val="00FC7F25"/>
    <w:rsid w:val="00FD04D1"/>
    <w:rsid w:val="00FD7664"/>
    <w:rsid w:val="00FE4F6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53FB-4197-433B-B011-D4A5AAE3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cp:revision>
  <cp:lastPrinted>2019-02-05T20:58:00Z</cp:lastPrinted>
  <dcterms:created xsi:type="dcterms:W3CDTF">2019-04-10T19:04:00Z</dcterms:created>
  <dcterms:modified xsi:type="dcterms:W3CDTF">2019-04-10T19:28:00Z</dcterms:modified>
</cp:coreProperties>
</file>