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5" w:type="dxa"/>
        <w:tblInd w:w="-781" w:type="dxa"/>
        <w:tblLayout w:type="fixed"/>
        <w:tblCellMar>
          <w:left w:w="70" w:type="dxa"/>
          <w:right w:w="70" w:type="dxa"/>
        </w:tblCellMar>
        <w:tblLook w:val="0000" w:firstRow="0" w:lastRow="0" w:firstColumn="0" w:lastColumn="0" w:noHBand="0" w:noVBand="0"/>
      </w:tblPr>
      <w:tblGrid>
        <w:gridCol w:w="2356"/>
        <w:gridCol w:w="6789"/>
      </w:tblGrid>
      <w:tr w:rsidR="00680CB1" w:rsidRPr="00B668BB" w:rsidTr="000474B7">
        <w:tc>
          <w:tcPr>
            <w:tcW w:w="2356" w:type="dxa"/>
          </w:tcPr>
          <w:p w:rsidR="00680CB1" w:rsidRPr="00B668BB" w:rsidRDefault="00D97409" w:rsidP="00BF69CF">
            <w:pPr>
              <w:spacing w:after="0" w:line="240" w:lineRule="auto"/>
              <w:rPr>
                <w:rFonts w:ascii="Arial" w:hAnsi="Arial" w:cs="Arial"/>
                <w:b/>
                <w:sz w:val="26"/>
                <w:szCs w:val="26"/>
              </w:rPr>
            </w:pPr>
            <w:r>
              <w:rPr>
                <w:rFonts w:ascii="Arial" w:hAnsi="Arial" w:cs="Arial"/>
                <w:b/>
                <w:sz w:val="26"/>
                <w:szCs w:val="26"/>
              </w:rPr>
              <w:t xml:space="preserve">         </w:t>
            </w:r>
            <w:r w:rsidR="00706AE4">
              <w:rPr>
                <w:rFonts w:ascii="Arial" w:hAnsi="Arial" w:cs="Arial"/>
                <w:b/>
                <w:sz w:val="26"/>
                <w:szCs w:val="26"/>
              </w:rPr>
              <w:t xml:space="preserve"> </w:t>
            </w:r>
            <w:r w:rsidR="00346EDE">
              <w:rPr>
                <w:rFonts w:ascii="Arial" w:hAnsi="Arial" w:cs="Arial"/>
                <w:b/>
                <w:sz w:val="26"/>
                <w:szCs w:val="26"/>
              </w:rPr>
              <w:t xml:space="preserve">                                                                                                                                                                                                                                                                                                                                                                                                                                                                                                                                                                                                                                                                                                                                       </w:t>
            </w:r>
            <w:r w:rsidR="00581D18">
              <w:rPr>
                <w:rFonts w:ascii="Arial" w:hAnsi="Arial" w:cs="Arial"/>
                <w:b/>
                <w:sz w:val="26"/>
                <w:szCs w:val="26"/>
              </w:rPr>
              <w:t xml:space="preserve">    </w:t>
            </w:r>
            <w:r>
              <w:rPr>
                <w:rFonts w:ascii="Arial" w:hAnsi="Arial" w:cs="Arial"/>
                <w:b/>
                <w:sz w:val="26"/>
                <w:szCs w:val="26"/>
              </w:rPr>
              <w:t xml:space="preserve"> </w:t>
            </w:r>
          </w:p>
        </w:tc>
        <w:tc>
          <w:tcPr>
            <w:tcW w:w="6789" w:type="dxa"/>
            <w:shd w:val="clear" w:color="auto" w:fill="auto"/>
          </w:tcPr>
          <w:p w:rsidR="00680CB1" w:rsidRPr="00B668BB" w:rsidRDefault="00680CB1" w:rsidP="000474B7">
            <w:pPr>
              <w:tabs>
                <w:tab w:val="left" w:pos="3103"/>
              </w:tabs>
              <w:spacing w:after="0" w:line="240" w:lineRule="auto"/>
              <w:ind w:left="1119"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80CB1" w:rsidRPr="000A1F0F" w:rsidRDefault="00680CB1" w:rsidP="000474B7">
            <w:pPr>
              <w:pStyle w:val="Encabezado"/>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80CB1" w:rsidRDefault="00680CB1" w:rsidP="000474B7">
            <w:pPr>
              <w:pStyle w:val="Encabezado"/>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7A6EE7">
              <w:rPr>
                <w:rFonts w:ascii="Arial" w:hAnsi="Arial" w:cs="Arial"/>
                <w:b/>
                <w:iCs/>
                <w:caps/>
                <w:sz w:val="26"/>
                <w:szCs w:val="26"/>
                <w:lang w:val="es-PE"/>
              </w:rPr>
              <w:t>0009</w:t>
            </w:r>
            <w:r w:rsidR="0078021A">
              <w:rPr>
                <w:rFonts w:ascii="Arial" w:hAnsi="Arial" w:cs="Arial"/>
                <w:b/>
                <w:iCs/>
                <w:caps/>
                <w:sz w:val="26"/>
                <w:szCs w:val="26"/>
                <w:lang w:val="es-PE"/>
              </w:rPr>
              <w:t>/201</w:t>
            </w:r>
            <w:r w:rsidR="007A6EE7">
              <w:rPr>
                <w:rFonts w:ascii="Arial" w:hAnsi="Arial" w:cs="Arial"/>
                <w:b/>
                <w:iCs/>
                <w:caps/>
                <w:sz w:val="26"/>
                <w:szCs w:val="26"/>
                <w:lang w:val="es-PE"/>
              </w:rPr>
              <w:t>9</w:t>
            </w:r>
            <w:r>
              <w:rPr>
                <w:rFonts w:ascii="Arial" w:hAnsi="Arial" w:cs="Arial"/>
                <w:b/>
                <w:iCs/>
                <w:caps/>
                <w:sz w:val="26"/>
                <w:szCs w:val="26"/>
                <w:lang w:val="es-PE"/>
              </w:rPr>
              <w:t>.</w:t>
            </w:r>
          </w:p>
          <w:p w:rsidR="00680CB1" w:rsidRPr="000A1F0F" w:rsidRDefault="00680CB1" w:rsidP="000474B7">
            <w:pPr>
              <w:pStyle w:val="Encabezado"/>
              <w:jc w:val="both"/>
              <w:rPr>
                <w:rFonts w:ascii="Arial" w:hAnsi="Arial" w:cs="Arial"/>
                <w:b/>
                <w:iCs/>
                <w:caps/>
                <w:sz w:val="26"/>
                <w:szCs w:val="26"/>
                <w:lang w:val="es-PE"/>
              </w:rPr>
            </w:pPr>
          </w:p>
          <w:p w:rsidR="00680CB1" w:rsidRDefault="00680CB1" w:rsidP="000474B7">
            <w:pPr>
              <w:pStyle w:val="Encabezado"/>
              <w:ind w:left="1119"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8021A">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7A6EE7">
              <w:rPr>
                <w:rFonts w:ascii="Arial" w:hAnsi="Arial" w:cs="Arial"/>
                <w:b/>
                <w:iCs/>
                <w:caps/>
                <w:sz w:val="26"/>
                <w:szCs w:val="26"/>
                <w:lang w:val="es-PE"/>
              </w:rPr>
              <w:t>0076/2018</w:t>
            </w:r>
            <w:r w:rsidR="0078021A">
              <w:rPr>
                <w:rFonts w:ascii="Arial" w:hAnsi="Arial" w:cs="Arial"/>
                <w:b/>
                <w:iCs/>
                <w:caps/>
                <w:sz w:val="26"/>
                <w:szCs w:val="26"/>
                <w:lang w:val="es-PE"/>
              </w:rPr>
              <w:t xml:space="preserve"> </w:t>
            </w:r>
            <w:r>
              <w:rPr>
                <w:rFonts w:ascii="Arial" w:hAnsi="Arial" w:cs="Arial"/>
                <w:b/>
                <w:iCs/>
                <w:caps/>
                <w:sz w:val="26"/>
                <w:szCs w:val="26"/>
                <w:lang w:val="es-PE"/>
              </w:rPr>
              <w:t xml:space="preserve">de la </w:t>
            </w:r>
            <w:r w:rsidR="0078021A">
              <w:rPr>
                <w:rFonts w:ascii="Arial" w:hAnsi="Arial" w:cs="Arial"/>
                <w:b/>
                <w:iCs/>
                <w:caps/>
                <w:sz w:val="26"/>
                <w:szCs w:val="26"/>
                <w:lang w:val="es-PE"/>
              </w:rPr>
              <w:t>S</w:t>
            </w:r>
            <w:r w:rsidR="00F80C0B">
              <w:rPr>
                <w:rFonts w:ascii="Arial" w:hAnsi="Arial" w:cs="Arial"/>
                <w:b/>
                <w:iCs/>
                <w:caps/>
                <w:sz w:val="26"/>
                <w:szCs w:val="26"/>
                <w:lang w:val="es-PE"/>
              </w:rPr>
              <w:t>EXTA</w:t>
            </w:r>
            <w:r w:rsidR="0078021A">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680CB1" w:rsidRPr="000A1F0F" w:rsidRDefault="00680CB1" w:rsidP="000474B7">
            <w:pPr>
              <w:pStyle w:val="Encabezado"/>
              <w:ind w:left="1119" w:hanging="1119"/>
              <w:jc w:val="both"/>
              <w:rPr>
                <w:rFonts w:ascii="Arial" w:hAnsi="Arial" w:cs="Arial"/>
                <w:b/>
                <w:iCs/>
                <w:caps/>
                <w:sz w:val="26"/>
                <w:szCs w:val="26"/>
                <w:lang w:val="es-PE"/>
              </w:rPr>
            </w:pPr>
          </w:p>
          <w:p w:rsidR="00680CB1" w:rsidRPr="000A1F0F" w:rsidRDefault="00680CB1" w:rsidP="000474B7">
            <w:pPr>
              <w:pStyle w:val="Encabezado"/>
              <w:ind w:left="111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80CB1" w:rsidRPr="00B668BB" w:rsidTr="000474B7">
        <w:tc>
          <w:tcPr>
            <w:tcW w:w="2356" w:type="dxa"/>
          </w:tcPr>
          <w:p w:rsidR="00680CB1" w:rsidRPr="00B668BB" w:rsidRDefault="00680CB1" w:rsidP="00BF69CF">
            <w:pPr>
              <w:spacing w:after="0" w:line="240" w:lineRule="auto"/>
              <w:rPr>
                <w:rFonts w:ascii="Arial" w:hAnsi="Arial" w:cs="Arial"/>
                <w:b/>
                <w:sz w:val="26"/>
                <w:szCs w:val="26"/>
              </w:rPr>
            </w:pPr>
          </w:p>
        </w:tc>
        <w:tc>
          <w:tcPr>
            <w:tcW w:w="6789" w:type="dxa"/>
            <w:shd w:val="clear" w:color="auto" w:fill="auto"/>
          </w:tcPr>
          <w:p w:rsidR="00680CB1" w:rsidRPr="00B668BB" w:rsidRDefault="00680CB1" w:rsidP="005C77D5">
            <w:pPr>
              <w:tabs>
                <w:tab w:val="left" w:pos="3103"/>
              </w:tabs>
              <w:spacing w:after="0" w:line="240" w:lineRule="auto"/>
              <w:ind w:left="2961" w:right="567"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80CB1" w:rsidRPr="00B668BB" w:rsidTr="000474B7">
        <w:tc>
          <w:tcPr>
            <w:tcW w:w="2356" w:type="dxa"/>
          </w:tcPr>
          <w:p w:rsidR="00680CB1" w:rsidRPr="00B668BB" w:rsidRDefault="00680CB1" w:rsidP="00BF69CF">
            <w:pPr>
              <w:spacing w:after="0" w:line="240" w:lineRule="auto"/>
              <w:rPr>
                <w:rFonts w:ascii="Arial" w:hAnsi="Arial" w:cs="Arial"/>
                <w:b/>
                <w:sz w:val="26"/>
                <w:szCs w:val="26"/>
              </w:rPr>
            </w:pPr>
          </w:p>
        </w:tc>
        <w:tc>
          <w:tcPr>
            <w:tcW w:w="6789" w:type="dxa"/>
            <w:shd w:val="clear" w:color="auto" w:fill="auto"/>
          </w:tcPr>
          <w:p w:rsidR="00680CB1" w:rsidRPr="00B668BB" w:rsidRDefault="00680CB1" w:rsidP="00BF69CF">
            <w:pPr>
              <w:tabs>
                <w:tab w:val="left" w:pos="3103"/>
              </w:tabs>
              <w:spacing w:after="0" w:line="240" w:lineRule="auto"/>
              <w:ind w:left="2961" w:hanging="2961"/>
              <w:jc w:val="both"/>
              <w:rPr>
                <w:rFonts w:ascii="Arial" w:hAnsi="Arial" w:cs="Arial"/>
                <w:b/>
                <w:i/>
                <w:iCs/>
                <w:caps/>
                <w:sz w:val="26"/>
                <w:szCs w:val="26"/>
              </w:rPr>
            </w:pPr>
          </w:p>
        </w:tc>
      </w:tr>
    </w:tbl>
    <w:p w:rsidR="00680CB1" w:rsidRDefault="00282830" w:rsidP="00BF69CF">
      <w:pPr>
        <w:spacing w:after="0" w:line="360" w:lineRule="auto"/>
        <w:jc w:val="both"/>
        <w:rPr>
          <w:rFonts w:ascii="Arial" w:hAnsi="Arial" w:cs="Arial"/>
          <w:b/>
          <w:sz w:val="26"/>
          <w:szCs w:val="26"/>
        </w:rPr>
      </w:pPr>
      <w:r>
        <w:rPr>
          <w:rFonts w:ascii="Arial" w:hAnsi="Arial" w:cs="Arial"/>
          <w:b/>
          <w:sz w:val="26"/>
          <w:szCs w:val="26"/>
        </w:rPr>
        <w:t xml:space="preserve">OAXACA DE JUÁREZ, OAXACA, VEINTICINCO DE ABRIL DE </w:t>
      </w:r>
      <w:r w:rsidR="00680CB1" w:rsidRPr="006E349D">
        <w:rPr>
          <w:rFonts w:ascii="Arial" w:hAnsi="Arial" w:cs="Arial"/>
          <w:b/>
          <w:sz w:val="26"/>
          <w:szCs w:val="26"/>
        </w:rPr>
        <w:t xml:space="preserve">DOS MIL </w:t>
      </w:r>
      <w:r w:rsidR="00680CB1">
        <w:rPr>
          <w:rFonts w:ascii="Arial" w:hAnsi="Arial" w:cs="Arial"/>
          <w:b/>
          <w:sz w:val="26"/>
          <w:szCs w:val="26"/>
        </w:rPr>
        <w:t>DIECI</w:t>
      </w:r>
      <w:r w:rsidR="007608C8">
        <w:rPr>
          <w:rFonts w:ascii="Arial" w:hAnsi="Arial" w:cs="Arial"/>
          <w:b/>
          <w:sz w:val="26"/>
          <w:szCs w:val="26"/>
        </w:rPr>
        <w:t>NUEVE</w:t>
      </w:r>
      <w:r>
        <w:rPr>
          <w:rFonts w:ascii="Arial" w:hAnsi="Arial" w:cs="Arial"/>
          <w:b/>
          <w:sz w:val="26"/>
          <w:szCs w:val="26"/>
        </w:rPr>
        <w:t>.</w:t>
      </w:r>
    </w:p>
    <w:p w:rsidR="00282830" w:rsidRPr="006E349D" w:rsidRDefault="00282830" w:rsidP="00BF69CF">
      <w:pPr>
        <w:spacing w:after="0" w:line="360" w:lineRule="auto"/>
        <w:jc w:val="both"/>
        <w:rPr>
          <w:rFonts w:ascii="Arial" w:hAnsi="Arial" w:cs="Arial"/>
          <w:b/>
          <w:sz w:val="26"/>
          <w:szCs w:val="26"/>
        </w:rPr>
      </w:pPr>
    </w:p>
    <w:p w:rsidR="00282830" w:rsidRDefault="00680CB1" w:rsidP="00282830">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7A6EE7">
        <w:rPr>
          <w:rFonts w:ascii="Arial" w:hAnsi="Arial" w:cs="Arial"/>
          <w:b/>
          <w:sz w:val="26"/>
          <w:szCs w:val="26"/>
        </w:rPr>
        <w:t>0009/2019</w:t>
      </w:r>
      <w:r>
        <w:rPr>
          <w:rFonts w:ascii="Arial" w:hAnsi="Arial" w:cs="Arial"/>
          <w:b/>
          <w:sz w:val="26"/>
          <w:szCs w:val="26"/>
        </w:rPr>
        <w:t xml:space="preserve"> </w:t>
      </w:r>
      <w:r w:rsidRPr="006E349D">
        <w:rPr>
          <w:rFonts w:ascii="Arial" w:hAnsi="Arial" w:cs="Arial"/>
          <w:sz w:val="26"/>
          <w:szCs w:val="26"/>
        </w:rPr>
        <w:t xml:space="preserve">que remite la Secretaría </w:t>
      </w:r>
      <w:r w:rsidR="00AB4B13">
        <w:rPr>
          <w:rFonts w:ascii="Arial" w:hAnsi="Arial" w:cs="Arial"/>
          <w:sz w:val="26"/>
          <w:szCs w:val="26"/>
        </w:rPr>
        <w:t>General de Acuerdos, con motivo</w:t>
      </w:r>
      <w:r w:rsidR="007A6EE7">
        <w:rPr>
          <w:rFonts w:ascii="Arial" w:hAnsi="Arial" w:cs="Arial"/>
          <w:sz w:val="26"/>
          <w:szCs w:val="26"/>
        </w:rPr>
        <w:t xml:space="preserve"> del recurso de revisión interpuesto por</w:t>
      </w:r>
      <w:r w:rsidR="00AB4B13">
        <w:rPr>
          <w:rFonts w:ascii="Arial" w:hAnsi="Arial" w:cs="Arial"/>
          <w:sz w:val="26"/>
          <w:szCs w:val="26"/>
        </w:rPr>
        <w:t xml:space="preserve"> </w:t>
      </w:r>
      <w:r w:rsidR="001D1955">
        <w:rPr>
          <w:rFonts w:ascii="Arial" w:hAnsi="Arial" w:cs="Arial"/>
          <w:sz w:val="26"/>
          <w:szCs w:val="26"/>
        </w:rPr>
        <w:t>**********</w:t>
      </w:r>
      <w:r w:rsidR="008B66EB">
        <w:rPr>
          <w:rFonts w:ascii="Arial" w:hAnsi="Arial" w:cs="Arial"/>
          <w:b/>
          <w:sz w:val="26"/>
          <w:szCs w:val="26"/>
        </w:rPr>
        <w:t>,</w:t>
      </w:r>
      <w:r w:rsidR="00AB4B13">
        <w:rPr>
          <w:rFonts w:ascii="Arial" w:hAnsi="Arial" w:cs="Arial"/>
          <w:b/>
          <w:sz w:val="26"/>
          <w:szCs w:val="26"/>
        </w:rPr>
        <w:t xml:space="preserve"> </w:t>
      </w:r>
      <w:r w:rsidR="00AB4B13">
        <w:rPr>
          <w:rFonts w:ascii="Arial" w:hAnsi="Arial" w:cs="Arial"/>
          <w:sz w:val="26"/>
          <w:szCs w:val="26"/>
        </w:rPr>
        <w:t xml:space="preserve">en su carácter de </w:t>
      </w:r>
      <w:r w:rsidR="008B66EB" w:rsidRPr="008B66EB">
        <w:rPr>
          <w:rFonts w:ascii="Arial" w:hAnsi="Arial" w:cs="Arial"/>
          <w:sz w:val="26"/>
          <w:szCs w:val="26"/>
        </w:rPr>
        <w:t>apoderado legal de</w:t>
      </w:r>
      <w:r w:rsidR="008B66EB">
        <w:rPr>
          <w:rFonts w:ascii="Arial" w:hAnsi="Arial" w:cs="Arial"/>
          <w:b/>
          <w:sz w:val="26"/>
          <w:szCs w:val="26"/>
        </w:rPr>
        <w:t xml:space="preserve"> GAS DE OAXACA, S.A. DE C.V., </w:t>
      </w:r>
      <w:r>
        <w:rPr>
          <w:rFonts w:ascii="Arial" w:hAnsi="Arial" w:cs="Arial"/>
          <w:sz w:val="26"/>
          <w:szCs w:val="26"/>
        </w:rPr>
        <w:t xml:space="preserve">en contra del acuerdo de fecha </w:t>
      </w:r>
      <w:r w:rsidR="00BB5DD0">
        <w:rPr>
          <w:rFonts w:ascii="Arial" w:hAnsi="Arial" w:cs="Arial"/>
          <w:sz w:val="26"/>
          <w:szCs w:val="26"/>
        </w:rPr>
        <w:t xml:space="preserve">22 veintidós de noviembre </w:t>
      </w:r>
      <w:r w:rsidR="000C6BCA">
        <w:rPr>
          <w:rFonts w:ascii="Arial" w:hAnsi="Arial" w:cs="Arial"/>
          <w:sz w:val="26"/>
          <w:szCs w:val="26"/>
        </w:rPr>
        <w:t xml:space="preserve"> de 2018 dos mil dieciocho</w:t>
      </w:r>
      <w:r w:rsidRPr="00821CBD">
        <w:rPr>
          <w:rFonts w:ascii="Arial" w:hAnsi="Arial" w:cs="Arial"/>
          <w:sz w:val="26"/>
          <w:szCs w:val="26"/>
        </w:rPr>
        <w:t>, dictad</w:t>
      </w:r>
      <w:r>
        <w:rPr>
          <w:rFonts w:ascii="Arial" w:hAnsi="Arial" w:cs="Arial"/>
          <w:sz w:val="26"/>
          <w:szCs w:val="26"/>
        </w:rPr>
        <w:t xml:space="preserve">o en el expediente </w:t>
      </w:r>
      <w:r w:rsidRPr="00821CBD">
        <w:rPr>
          <w:rFonts w:ascii="Arial" w:hAnsi="Arial" w:cs="Arial"/>
          <w:sz w:val="26"/>
          <w:szCs w:val="26"/>
        </w:rPr>
        <w:t xml:space="preserve"> </w:t>
      </w:r>
      <w:r>
        <w:rPr>
          <w:rFonts w:ascii="Arial" w:hAnsi="Arial" w:cs="Arial"/>
          <w:b/>
          <w:sz w:val="26"/>
          <w:szCs w:val="26"/>
        </w:rPr>
        <w:t>00</w:t>
      </w:r>
      <w:r w:rsidR="008B66EB">
        <w:rPr>
          <w:rFonts w:ascii="Arial" w:hAnsi="Arial" w:cs="Arial"/>
          <w:b/>
          <w:sz w:val="26"/>
          <w:szCs w:val="26"/>
        </w:rPr>
        <w:t>76</w:t>
      </w:r>
      <w:r>
        <w:rPr>
          <w:rFonts w:ascii="Arial" w:hAnsi="Arial" w:cs="Arial"/>
          <w:b/>
          <w:sz w:val="26"/>
          <w:szCs w:val="26"/>
        </w:rPr>
        <w:t>/201</w:t>
      </w:r>
      <w:r w:rsidR="000C6BCA">
        <w:rPr>
          <w:rFonts w:ascii="Arial" w:hAnsi="Arial" w:cs="Arial"/>
          <w:b/>
          <w:sz w:val="26"/>
          <w:szCs w:val="26"/>
        </w:rPr>
        <w:t>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8B66EB">
        <w:rPr>
          <w:rFonts w:ascii="Arial" w:hAnsi="Arial" w:cs="Arial"/>
          <w:sz w:val="26"/>
          <w:szCs w:val="26"/>
        </w:rPr>
        <w:t>Sexta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640050">
        <w:rPr>
          <w:rFonts w:ascii="Arial" w:hAnsi="Arial" w:cs="Arial"/>
          <w:b/>
          <w:sz w:val="26"/>
          <w:szCs w:val="26"/>
        </w:rPr>
        <w:t>EL RECURRENTE</w:t>
      </w:r>
      <w:r w:rsidR="008B66EB">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 xml:space="preserve">en contra del </w:t>
      </w:r>
      <w:r w:rsidR="00902708" w:rsidRPr="00902708">
        <w:rPr>
          <w:rFonts w:ascii="Arial" w:hAnsi="Arial" w:cs="Arial"/>
          <w:b/>
          <w:sz w:val="26"/>
          <w:szCs w:val="26"/>
        </w:rPr>
        <w:t>H. AYUNTAMIENTO</w:t>
      </w:r>
      <w:r w:rsidR="00902708">
        <w:rPr>
          <w:rFonts w:ascii="Arial" w:hAnsi="Arial" w:cs="Arial"/>
          <w:b/>
          <w:sz w:val="26"/>
          <w:szCs w:val="26"/>
        </w:rPr>
        <w:t xml:space="preserve"> CONSTITUCIONAL, </w:t>
      </w:r>
      <w:r w:rsidR="008B66EB">
        <w:rPr>
          <w:rFonts w:ascii="Arial" w:hAnsi="Arial" w:cs="Arial"/>
          <w:b/>
          <w:sz w:val="26"/>
          <w:szCs w:val="26"/>
        </w:rPr>
        <w:t>COMISIÓN DEL ORDENAMIENTO TERRITORIAL DE LOS ASENTAMIENTOS HUMANOS, Y DESARROLLO URBANO,</w:t>
      </w:r>
      <w:r w:rsidR="00064A68">
        <w:rPr>
          <w:rFonts w:ascii="Arial" w:hAnsi="Arial" w:cs="Arial"/>
          <w:b/>
          <w:sz w:val="26"/>
          <w:szCs w:val="26"/>
        </w:rPr>
        <w:t xml:space="preserve"> </w:t>
      </w:r>
      <w:r w:rsidR="002D3A2E" w:rsidRPr="00902708">
        <w:rPr>
          <w:rFonts w:ascii="Arial" w:hAnsi="Arial" w:cs="Arial"/>
          <w:b/>
          <w:sz w:val="26"/>
          <w:szCs w:val="26"/>
        </w:rPr>
        <w:t>PRESIDENTE MUNICIPAL CONSTITUCIONAL</w:t>
      </w:r>
      <w:r w:rsidR="002D3A2E">
        <w:rPr>
          <w:rFonts w:ascii="Arial" w:hAnsi="Arial" w:cs="Arial"/>
          <w:b/>
          <w:sz w:val="26"/>
          <w:szCs w:val="26"/>
        </w:rPr>
        <w:t xml:space="preserve"> Y REGIDOR DE DESARROLLO URBANO Y PLANEACIÓN, TODOS DEL MUNICIPIO DE SAN PEDRO MIXTEPEC, DISTRITO DE JUQUILA, OAXACA</w:t>
      </w:r>
      <w:r w:rsidR="00747E01">
        <w:rPr>
          <w:rFonts w:ascii="Arial" w:hAnsi="Arial" w:cs="Arial"/>
          <w:sz w:val="26"/>
          <w:szCs w:val="26"/>
        </w:rPr>
        <w:t>,</w:t>
      </w:r>
      <w:r w:rsidR="000C6BCA" w:rsidRPr="00372D3D">
        <w:rPr>
          <w:rFonts w:ascii="Arial" w:hAnsi="Arial" w:cs="Arial"/>
          <w:sz w:val="26"/>
          <w:szCs w:val="26"/>
        </w:rPr>
        <w:t xml:space="preserve"> </w:t>
      </w:r>
      <w:r w:rsidR="00747E01">
        <w:rPr>
          <w:rFonts w:ascii="Arial" w:eastAsia="Calibri" w:hAnsi="Arial" w:cs="Arial"/>
          <w:sz w:val="26"/>
          <w:szCs w:val="26"/>
        </w:rPr>
        <w:t>por lo que co</w:t>
      </w:r>
      <w:r w:rsidR="007878CA">
        <w:rPr>
          <w:rFonts w:ascii="Arial" w:eastAsia="Calibri" w:hAnsi="Arial" w:cs="Arial"/>
          <w:sz w:val="26"/>
          <w:szCs w:val="26"/>
        </w:rPr>
        <w:t>n fundamento en los artículos 23</w:t>
      </w:r>
      <w:r w:rsidR="00747E01">
        <w:rPr>
          <w:rFonts w:ascii="Arial" w:eastAsia="Calibri" w:hAnsi="Arial" w:cs="Arial"/>
          <w:sz w:val="26"/>
          <w:szCs w:val="26"/>
        </w:rPr>
        <w:t>7 y 2</w:t>
      </w:r>
      <w:r w:rsidR="007878CA">
        <w:rPr>
          <w:rFonts w:ascii="Arial" w:eastAsia="Calibri" w:hAnsi="Arial" w:cs="Arial"/>
          <w:sz w:val="26"/>
          <w:szCs w:val="26"/>
        </w:rPr>
        <w:t>3</w:t>
      </w:r>
      <w:r w:rsidR="00747E01">
        <w:rPr>
          <w:rFonts w:ascii="Arial" w:eastAsia="Calibri" w:hAnsi="Arial" w:cs="Arial"/>
          <w:sz w:val="26"/>
          <w:szCs w:val="26"/>
        </w:rPr>
        <w:t xml:space="preserve">8 de la Ley de </w:t>
      </w:r>
      <w:r w:rsidR="007878CA">
        <w:rPr>
          <w:rFonts w:ascii="Arial" w:eastAsia="Calibri" w:hAnsi="Arial" w:cs="Arial"/>
          <w:sz w:val="26"/>
          <w:szCs w:val="26"/>
        </w:rPr>
        <w:t xml:space="preserve">Procedimiento y </w:t>
      </w:r>
      <w:r w:rsidR="00747E01">
        <w:rPr>
          <w:rFonts w:ascii="Arial" w:eastAsia="Calibri" w:hAnsi="Arial" w:cs="Arial"/>
          <w:sz w:val="26"/>
          <w:szCs w:val="26"/>
        </w:rPr>
        <w:t xml:space="preserve">Justicia Administrativa para el Estado de Oaxaca, </w:t>
      </w:r>
      <w:r w:rsidR="00747E01">
        <w:rPr>
          <w:rFonts w:ascii="Arial" w:hAnsi="Arial" w:cs="Arial"/>
          <w:bCs/>
          <w:iCs/>
          <w:sz w:val="26"/>
          <w:szCs w:val="26"/>
        </w:rPr>
        <w:t>vigente al inicio del juicio natural,</w:t>
      </w:r>
      <w:r w:rsidR="00747E01">
        <w:rPr>
          <w:rFonts w:ascii="Arial" w:hAnsi="Arial" w:cs="Arial"/>
          <w:sz w:val="26"/>
          <w:szCs w:val="26"/>
        </w:rPr>
        <w:t xml:space="preserve"> se admite. En consecuencia, se procede a dictar resoluc</w:t>
      </w:r>
      <w:r w:rsidR="00282830">
        <w:rPr>
          <w:rFonts w:ascii="Arial" w:hAnsi="Arial" w:cs="Arial"/>
          <w:sz w:val="26"/>
          <w:szCs w:val="26"/>
        </w:rPr>
        <w:t>ión en los siguientes términos:</w:t>
      </w:r>
    </w:p>
    <w:p w:rsidR="00282830" w:rsidRDefault="00282830" w:rsidP="00282830">
      <w:pPr>
        <w:spacing w:after="0" w:line="360" w:lineRule="auto"/>
        <w:ind w:firstLine="708"/>
        <w:jc w:val="both"/>
        <w:rPr>
          <w:rFonts w:ascii="Arial" w:hAnsi="Arial" w:cs="Arial"/>
          <w:sz w:val="26"/>
          <w:szCs w:val="26"/>
        </w:rPr>
      </w:pPr>
    </w:p>
    <w:p w:rsidR="00282830" w:rsidRDefault="00680CB1" w:rsidP="00282830">
      <w:pPr>
        <w:spacing w:after="0" w:line="360" w:lineRule="auto"/>
        <w:ind w:firstLine="708"/>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282830" w:rsidRDefault="00282830" w:rsidP="00282830">
      <w:pPr>
        <w:spacing w:after="0" w:line="360" w:lineRule="auto"/>
        <w:ind w:firstLine="708"/>
        <w:jc w:val="center"/>
        <w:rPr>
          <w:rFonts w:ascii="Arial" w:hAnsi="Arial" w:cs="Arial"/>
          <w:b/>
          <w:bCs/>
          <w:sz w:val="26"/>
          <w:szCs w:val="26"/>
        </w:rPr>
      </w:pPr>
    </w:p>
    <w:p w:rsidR="00282830" w:rsidRDefault="00680CB1" w:rsidP="00282830">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282830">
        <w:rPr>
          <w:rFonts w:ascii="Arial" w:hAnsi="Arial" w:cs="Arial"/>
          <w:sz w:val="26"/>
          <w:szCs w:val="26"/>
        </w:rPr>
        <w:t xml:space="preserve">Inconforme con el acuerdo </w:t>
      </w:r>
      <w:r>
        <w:rPr>
          <w:rFonts w:ascii="Arial" w:hAnsi="Arial" w:cs="Arial"/>
          <w:sz w:val="26"/>
          <w:szCs w:val="26"/>
        </w:rPr>
        <w:t xml:space="preserve">de </w:t>
      </w:r>
      <w:r w:rsidR="00BB5DD0">
        <w:rPr>
          <w:rFonts w:ascii="Arial" w:hAnsi="Arial" w:cs="Arial"/>
          <w:sz w:val="26"/>
          <w:szCs w:val="26"/>
        </w:rPr>
        <w:t xml:space="preserve">22 veintidós de noviembre </w:t>
      </w:r>
      <w:r>
        <w:rPr>
          <w:rFonts w:ascii="Arial" w:hAnsi="Arial" w:cs="Arial"/>
          <w:sz w:val="26"/>
          <w:szCs w:val="26"/>
        </w:rPr>
        <w:t xml:space="preserve"> de 2018 dos mil dieciocho</w:t>
      </w:r>
      <w:r w:rsidRPr="00372D3D">
        <w:rPr>
          <w:rFonts w:ascii="Arial" w:hAnsi="Arial" w:cs="Arial"/>
          <w:sz w:val="26"/>
          <w:szCs w:val="26"/>
        </w:rPr>
        <w:t>, dictad</w:t>
      </w:r>
      <w:r>
        <w:rPr>
          <w:rFonts w:ascii="Arial" w:hAnsi="Arial" w:cs="Arial"/>
          <w:sz w:val="26"/>
          <w:szCs w:val="26"/>
        </w:rPr>
        <w:t xml:space="preserve">o por el Magistrado de la </w:t>
      </w:r>
      <w:r w:rsidR="00207495">
        <w:rPr>
          <w:rFonts w:ascii="Arial" w:hAnsi="Arial" w:cs="Arial"/>
          <w:sz w:val="26"/>
          <w:szCs w:val="26"/>
        </w:rPr>
        <w:t>S</w:t>
      </w:r>
      <w:r w:rsidR="00CA0AFA">
        <w:rPr>
          <w:rFonts w:ascii="Arial" w:hAnsi="Arial" w:cs="Arial"/>
          <w:sz w:val="26"/>
          <w:szCs w:val="26"/>
        </w:rPr>
        <w:t>exta</w:t>
      </w:r>
      <w:r>
        <w:rPr>
          <w:rFonts w:ascii="Arial" w:hAnsi="Arial" w:cs="Arial"/>
          <w:sz w:val="26"/>
          <w:szCs w:val="26"/>
        </w:rPr>
        <w:t xml:space="preserve"> Sala Unitaria de Primera Instancia, </w:t>
      </w:r>
      <w:r w:rsidR="001D1955">
        <w:rPr>
          <w:rFonts w:ascii="Arial" w:hAnsi="Arial" w:cs="Arial"/>
          <w:sz w:val="26"/>
          <w:szCs w:val="26"/>
        </w:rPr>
        <w:t>**********</w:t>
      </w:r>
      <w:r w:rsidR="00CA0AFA">
        <w:rPr>
          <w:rFonts w:ascii="Arial" w:hAnsi="Arial" w:cs="Arial"/>
          <w:b/>
          <w:sz w:val="26"/>
          <w:szCs w:val="26"/>
        </w:rPr>
        <w:t xml:space="preserve">, </w:t>
      </w:r>
      <w:r w:rsidR="00CA0AFA">
        <w:rPr>
          <w:rFonts w:ascii="Arial" w:hAnsi="Arial" w:cs="Arial"/>
          <w:sz w:val="26"/>
          <w:szCs w:val="26"/>
        </w:rPr>
        <w:t xml:space="preserve">en su carácter de </w:t>
      </w:r>
      <w:r w:rsidR="00CA0AFA" w:rsidRPr="008B66EB">
        <w:rPr>
          <w:rFonts w:ascii="Arial" w:hAnsi="Arial" w:cs="Arial"/>
          <w:sz w:val="26"/>
          <w:szCs w:val="26"/>
        </w:rPr>
        <w:t>apoderado legal de</w:t>
      </w:r>
      <w:r w:rsidR="00CA0AFA">
        <w:rPr>
          <w:rFonts w:ascii="Arial" w:hAnsi="Arial" w:cs="Arial"/>
          <w:b/>
          <w:sz w:val="26"/>
          <w:szCs w:val="26"/>
        </w:rPr>
        <w:t xml:space="preserve"> GAS DE OAXACA, S.</w:t>
      </w:r>
      <w:r w:rsidR="00A94BCE">
        <w:rPr>
          <w:rFonts w:ascii="Arial" w:hAnsi="Arial" w:cs="Arial"/>
          <w:b/>
          <w:sz w:val="26"/>
          <w:szCs w:val="26"/>
        </w:rPr>
        <w:t xml:space="preserve"> </w:t>
      </w:r>
      <w:r w:rsidR="00CA0AFA">
        <w:rPr>
          <w:rFonts w:ascii="Arial" w:hAnsi="Arial" w:cs="Arial"/>
          <w:b/>
          <w:sz w:val="26"/>
          <w:szCs w:val="26"/>
        </w:rPr>
        <w:t>A DE C.V</w:t>
      </w:r>
      <w:r w:rsidR="00207495">
        <w:rPr>
          <w:rFonts w:ascii="Arial" w:hAnsi="Arial" w:cs="Arial"/>
          <w:b/>
          <w:sz w:val="26"/>
          <w:szCs w:val="26"/>
        </w:rPr>
        <w:t>,</w:t>
      </w:r>
      <w:r w:rsidR="00207495">
        <w:rPr>
          <w:rFonts w:ascii="Arial" w:hAnsi="Arial" w:cs="Arial"/>
          <w:sz w:val="26"/>
          <w:szCs w:val="26"/>
        </w:rPr>
        <w:t xml:space="preserve"> </w:t>
      </w:r>
      <w:r>
        <w:rPr>
          <w:rFonts w:ascii="Arial" w:hAnsi="Arial" w:cs="Arial"/>
          <w:sz w:val="26"/>
          <w:szCs w:val="26"/>
        </w:rPr>
        <w:t>interpuso</w:t>
      </w:r>
      <w:r w:rsidRPr="00372D3D">
        <w:rPr>
          <w:rFonts w:ascii="Arial" w:hAnsi="Arial" w:cs="Arial"/>
          <w:sz w:val="26"/>
          <w:szCs w:val="26"/>
        </w:rPr>
        <w:t xml:space="preserve"> en</w:t>
      </w:r>
      <w:r w:rsidR="00282830">
        <w:rPr>
          <w:rFonts w:ascii="Arial" w:hAnsi="Arial" w:cs="Arial"/>
          <w:sz w:val="26"/>
          <w:szCs w:val="26"/>
        </w:rPr>
        <w:t xml:space="preserve"> su contra recurso de revisión.</w:t>
      </w:r>
    </w:p>
    <w:p w:rsidR="00282830" w:rsidRDefault="00680CB1" w:rsidP="00282830">
      <w:pPr>
        <w:spacing w:after="0" w:line="360" w:lineRule="auto"/>
        <w:ind w:firstLine="708"/>
        <w:jc w:val="both"/>
        <w:rPr>
          <w:rFonts w:ascii="Arial" w:eastAsia="Calibri" w:hAnsi="Arial" w:cs="Arial"/>
          <w:sz w:val="26"/>
          <w:szCs w:val="26"/>
        </w:rPr>
      </w:pPr>
      <w:r w:rsidRPr="006E349D">
        <w:rPr>
          <w:rFonts w:ascii="Arial" w:hAnsi="Arial" w:cs="Arial"/>
          <w:b/>
          <w:bCs/>
          <w:sz w:val="26"/>
          <w:szCs w:val="26"/>
          <w:lang w:val="es-MX"/>
        </w:rPr>
        <w:lastRenderedPageBreak/>
        <w:t xml:space="preserve">SEGUNDO.- </w:t>
      </w:r>
      <w:r w:rsidRPr="00E42F06">
        <w:rPr>
          <w:rFonts w:ascii="Arial" w:eastAsia="Calibri" w:hAnsi="Arial" w:cs="Arial"/>
          <w:sz w:val="26"/>
          <w:szCs w:val="26"/>
        </w:rPr>
        <w:t>El</w:t>
      </w:r>
      <w:r w:rsidRPr="00584485">
        <w:rPr>
          <w:rFonts w:ascii="Arial" w:eastAsia="Calibri" w:hAnsi="Arial" w:cs="Arial"/>
          <w:sz w:val="26"/>
          <w:szCs w:val="26"/>
        </w:rPr>
        <w:t xml:space="preserve"> proveído recurrido es como sigue:</w:t>
      </w:r>
    </w:p>
    <w:p w:rsidR="00282830" w:rsidRDefault="00282830" w:rsidP="00282830">
      <w:pPr>
        <w:spacing w:after="0" w:line="360" w:lineRule="auto"/>
        <w:ind w:firstLine="708"/>
        <w:jc w:val="both"/>
        <w:rPr>
          <w:rFonts w:ascii="Arial" w:eastAsia="Calibri" w:hAnsi="Arial" w:cs="Arial"/>
          <w:sz w:val="26"/>
          <w:szCs w:val="26"/>
        </w:rPr>
      </w:pPr>
    </w:p>
    <w:p w:rsidR="00AD3C4B" w:rsidRDefault="00282830" w:rsidP="009D2E31">
      <w:pPr>
        <w:spacing w:line="360" w:lineRule="auto"/>
        <w:ind w:left="851" w:right="758"/>
        <w:jc w:val="both"/>
        <w:rPr>
          <w:rFonts w:ascii="Arial" w:eastAsia="Calibri" w:hAnsi="Arial" w:cs="Arial"/>
          <w:i/>
        </w:rPr>
      </w:pPr>
      <w:r w:rsidRPr="002D6704">
        <w:rPr>
          <w:rFonts w:ascii="Arial" w:eastAsia="Calibri" w:hAnsi="Arial" w:cs="Arial"/>
        </w:rPr>
        <w:t xml:space="preserve"> </w:t>
      </w:r>
      <w:r w:rsidR="00680CB1" w:rsidRPr="002D6704">
        <w:rPr>
          <w:rFonts w:ascii="Arial" w:eastAsia="Calibri" w:hAnsi="Arial" w:cs="Arial"/>
        </w:rPr>
        <w:t>“</w:t>
      </w:r>
      <w:r w:rsidR="00AD3C4B">
        <w:rPr>
          <w:rFonts w:ascii="Arial" w:eastAsia="Calibri" w:hAnsi="Arial" w:cs="Arial"/>
          <w:i/>
        </w:rPr>
        <w:t xml:space="preserve">De autos se advierte que mediante proveído de dieciocho de septiembre del presente año, se requirió al promovente para que dentro del plazo de tres días hábiles cumpliera con lo siguiente:  </w:t>
      </w:r>
      <w:r w:rsidR="00AD3C4B">
        <w:rPr>
          <w:rFonts w:ascii="Arial" w:eastAsia="Calibri" w:hAnsi="Arial" w:cs="Arial"/>
          <w:b/>
          <w:i/>
        </w:rPr>
        <w:t xml:space="preserve">a) </w:t>
      </w:r>
      <w:r w:rsidR="00AD3C4B">
        <w:rPr>
          <w:rFonts w:ascii="Arial" w:eastAsia="Calibri" w:hAnsi="Arial" w:cs="Arial"/>
          <w:i/>
        </w:rPr>
        <w:t xml:space="preserve">exhibiera copia certificada de la Evaluación de Consecuencia por Medio de Derrame Máximo Probable, elaborada en agosto del dos mil quince por “COPLAIN INGENIEROS CIVILES”, S.A. DE C.V., señala en el punto número 3 del capítulo de pruebas de su demanda, </w:t>
      </w:r>
      <w:r w:rsidR="00AD3C4B">
        <w:rPr>
          <w:rFonts w:ascii="Arial" w:eastAsia="Calibri" w:hAnsi="Arial" w:cs="Arial"/>
          <w:b/>
          <w:i/>
        </w:rPr>
        <w:t xml:space="preserve">b) </w:t>
      </w:r>
      <w:r w:rsidR="00AD3C4B">
        <w:rPr>
          <w:rFonts w:ascii="Arial" w:eastAsia="Calibri" w:hAnsi="Arial" w:cs="Arial"/>
          <w:i/>
        </w:rPr>
        <w:t xml:space="preserve">exhibiera copia certificada de la Escritura Pública 22,726 que contiene Fe de Hechos realizada por el Notario Público 57 en el Estado de Oaxaca, señalada en el punto número 4 del capítulo de pruebas de su demanda, </w:t>
      </w:r>
      <w:r w:rsidR="00AD3C4B">
        <w:rPr>
          <w:rFonts w:ascii="Arial" w:eastAsia="Calibri" w:hAnsi="Arial" w:cs="Arial"/>
          <w:b/>
          <w:i/>
        </w:rPr>
        <w:t xml:space="preserve">c) </w:t>
      </w:r>
      <w:r w:rsidR="00AD3C4B">
        <w:rPr>
          <w:rFonts w:ascii="Arial" w:eastAsia="Calibri" w:hAnsi="Arial" w:cs="Arial"/>
          <w:i/>
        </w:rPr>
        <w:t xml:space="preserve">exhibiera los documentos en que conste el acto que impugna y su notificación, o de no estar a su disposición, señale el lugar donde se encuentre, sino pudiere obtener copias certificadas del mismo, siempre y cuando justifique que se hizo la solitud correspondiente antes de la presentación de la demanda, con fundamento en los artículos 191 de la Ley de la materia; </w:t>
      </w:r>
      <w:r w:rsidR="00AD3C4B">
        <w:rPr>
          <w:rFonts w:ascii="Arial" w:eastAsia="Calibri" w:hAnsi="Arial" w:cs="Arial"/>
          <w:b/>
          <w:i/>
        </w:rPr>
        <w:t xml:space="preserve">d) </w:t>
      </w:r>
      <w:r w:rsidR="00AD3C4B">
        <w:rPr>
          <w:rFonts w:ascii="Arial" w:eastAsia="Calibri" w:hAnsi="Arial" w:cs="Arial"/>
          <w:i/>
        </w:rPr>
        <w:t>exhibiera cinco traslados en copia simple de su escrito de demanda y anexos, a efecto de estar en condiciones de notificar a las autoridades que señala como demandada y agregar al cuaderno de suspensión respectivo.</w:t>
      </w:r>
    </w:p>
    <w:p w:rsidR="00AD3C4B" w:rsidRDefault="00553D60" w:rsidP="009D2E31">
      <w:pPr>
        <w:spacing w:line="360" w:lineRule="auto"/>
        <w:ind w:left="851" w:right="758"/>
        <w:jc w:val="both"/>
        <w:rPr>
          <w:rFonts w:ascii="Arial" w:eastAsia="Calibri" w:hAnsi="Arial" w:cs="Arial"/>
          <w:i/>
        </w:rPr>
      </w:pPr>
      <w:r>
        <w:rPr>
          <w:rFonts w:ascii="Arial" w:eastAsia="Calibri" w:hAnsi="Arial" w:cs="Arial"/>
          <w:b/>
          <w:i/>
        </w:rPr>
        <w:t xml:space="preserve">Ahora bien en cumplimiento, </w:t>
      </w:r>
      <w:r>
        <w:rPr>
          <w:rFonts w:ascii="Arial" w:eastAsia="Calibri" w:hAnsi="Arial" w:cs="Arial"/>
          <w:i/>
        </w:rPr>
        <w:t xml:space="preserve">con fecha ocho de octubre del año en curso se recibió en esta Sala escrito de </w:t>
      </w:r>
      <w:r w:rsidR="001D1955">
        <w:rPr>
          <w:rFonts w:ascii="Arial" w:eastAsia="Calibri" w:hAnsi="Arial" w:cs="Arial"/>
          <w:i/>
        </w:rPr>
        <w:t>**********</w:t>
      </w:r>
      <w:r>
        <w:rPr>
          <w:rFonts w:ascii="Arial" w:eastAsia="Calibri" w:hAnsi="Arial" w:cs="Arial"/>
          <w:i/>
        </w:rPr>
        <w:t xml:space="preserve">, apoderado legal de la persona moral denominada “GAS DE OAXACA”, S.A. DE .C.V, mediante el cual exhibe las documentales que le fueron requeridas en los incisos a), b) y d), del proveído de fecha dieciocho de septiembre del año que transcurre, constatando el Secretario de Acuerdos de esta Sala con el respectivo cómputo de término que el escrito de cuenta fue presentado dentro del plazo concedido; </w:t>
      </w:r>
      <w:r>
        <w:rPr>
          <w:rFonts w:ascii="Arial" w:eastAsia="Calibri" w:hAnsi="Arial" w:cs="Arial"/>
          <w:b/>
          <w:i/>
        </w:rPr>
        <w:t xml:space="preserve">sin embargo, </w:t>
      </w:r>
      <w:r>
        <w:rPr>
          <w:rFonts w:ascii="Arial" w:eastAsia="Calibri" w:hAnsi="Arial" w:cs="Arial"/>
          <w:i/>
        </w:rPr>
        <w:t xml:space="preserve">incumple con la documental requerida en el inciso c), consistente en que exhibiera los documentos en que conste el acto que impugna y su notificación, o de no estar a su disposición, señalara el lugar donde se encuentre, sino pudiere obtener copias certificadas del mismo, </w:t>
      </w:r>
      <w:r>
        <w:rPr>
          <w:rFonts w:ascii="Arial" w:eastAsia="Calibri" w:hAnsi="Arial" w:cs="Arial"/>
          <w:i/>
          <w:u w:val="single"/>
        </w:rPr>
        <w:t>siempre y cuando justificara</w:t>
      </w:r>
      <w:r>
        <w:rPr>
          <w:rFonts w:ascii="Arial" w:eastAsia="Calibri" w:hAnsi="Arial" w:cs="Arial"/>
          <w:i/>
        </w:rPr>
        <w:t xml:space="preserve"> que se hizo la solicitud correspondiente antes de la presentación de la demanda, con fundamento en el artículo 191 de la ley de la materia, manifestando únicamente el promovente en el escrito de cuenta que esta Sala requiera a las autoridades demandada</w:t>
      </w:r>
      <w:r w:rsidR="00077D76">
        <w:rPr>
          <w:rFonts w:ascii="Arial" w:eastAsia="Calibri" w:hAnsi="Arial" w:cs="Arial"/>
          <w:i/>
        </w:rPr>
        <w:t>s</w:t>
      </w:r>
      <w:r>
        <w:rPr>
          <w:rFonts w:ascii="Arial" w:eastAsia="Calibri" w:hAnsi="Arial" w:cs="Arial"/>
          <w:i/>
        </w:rPr>
        <w:t xml:space="preserve"> correspondientes la exhibición de copia certificada del documento que ampare</w:t>
      </w:r>
      <w:r w:rsidR="00C249F3">
        <w:rPr>
          <w:rFonts w:ascii="Arial" w:eastAsia="Calibri" w:hAnsi="Arial" w:cs="Arial"/>
          <w:i/>
        </w:rPr>
        <w:t xml:space="preserve"> edificación irregular ubicada en la calle (de terracería) Gustavo A. Madero sin número, Colonia Aeropuerto, entre Carretera San Pedro Mixtepec Km. 2.5. </w:t>
      </w:r>
      <w:r w:rsidR="007233FA">
        <w:rPr>
          <w:rFonts w:ascii="Arial" w:eastAsia="Calibri" w:hAnsi="Arial" w:cs="Arial"/>
          <w:i/>
        </w:rPr>
        <w:t>y</w:t>
      </w:r>
      <w:r w:rsidR="00C249F3">
        <w:rPr>
          <w:rFonts w:ascii="Arial" w:eastAsia="Calibri" w:hAnsi="Arial" w:cs="Arial"/>
          <w:i/>
        </w:rPr>
        <w:t xml:space="preserve"> Avenida Universidad, San Pedro Mixtepec, Oaxaca, </w:t>
      </w:r>
      <w:r w:rsidR="007233FA">
        <w:rPr>
          <w:rFonts w:ascii="Arial" w:eastAsia="Calibri" w:hAnsi="Arial" w:cs="Arial"/>
          <w:i/>
        </w:rPr>
        <w:t xml:space="preserve">con fundamento en el artículo 192 de la Ley de Procedimiento y Justicia Administrativa para el Estado de Oaxaca; </w:t>
      </w:r>
      <w:r w:rsidR="007233FA">
        <w:rPr>
          <w:rFonts w:ascii="Arial" w:eastAsia="Calibri" w:hAnsi="Arial" w:cs="Arial"/>
          <w:i/>
          <w:u w:val="single"/>
        </w:rPr>
        <w:t>solicitud que es improcedente,</w:t>
      </w:r>
      <w:r w:rsidR="007233FA">
        <w:rPr>
          <w:rFonts w:ascii="Arial" w:eastAsia="Calibri" w:hAnsi="Arial" w:cs="Arial"/>
          <w:i/>
        </w:rPr>
        <w:t xml:space="preserve"> puesto que dicho precepto </w:t>
      </w:r>
      <w:r w:rsidR="007233FA">
        <w:rPr>
          <w:rFonts w:ascii="Arial" w:eastAsia="Calibri" w:hAnsi="Arial" w:cs="Arial"/>
          <w:i/>
        </w:rPr>
        <w:lastRenderedPageBreak/>
        <w:t xml:space="preserve">legal se refiere a los documentos que obren en poder de los terceros o de ajenos a juicio, </w:t>
      </w:r>
      <w:r w:rsidR="007233FA">
        <w:rPr>
          <w:rFonts w:ascii="Arial" w:eastAsia="Calibri" w:hAnsi="Arial" w:cs="Arial"/>
          <w:i/>
          <w:u w:val="single"/>
        </w:rPr>
        <w:t xml:space="preserve">que en este caso no se actualiza, </w:t>
      </w:r>
      <w:r w:rsidR="007233FA">
        <w:rPr>
          <w:rFonts w:ascii="Arial" w:eastAsia="Calibri" w:hAnsi="Arial" w:cs="Arial"/>
          <w:i/>
        </w:rPr>
        <w:t xml:space="preserve">al solicitar que se le requiera a las </w:t>
      </w:r>
      <w:r w:rsidR="009A5CA4">
        <w:rPr>
          <w:rFonts w:ascii="Arial" w:eastAsia="Calibri" w:hAnsi="Arial" w:cs="Arial"/>
          <w:i/>
        </w:rPr>
        <w:t>autoridades que señala como demandadas y que por consecuencia serán parte en el juicio, por lo que debió acreditar ante esta Sala la solicitud que debió efectuar a las demandadas para que le expidieran las copias certificadas correspondiente del acto que aquí impugna, como claramente lo establece el artículo 191 de la Ley de Procedimiento y Justicia Administrativa para el Estado de Oaxaca; siendo la exhibición del acto impugnado parte toral para la procedencia del juicio contencioso administrativo.</w:t>
      </w:r>
    </w:p>
    <w:p w:rsidR="00282830" w:rsidRDefault="009A5CA4" w:rsidP="009D2E31">
      <w:pPr>
        <w:spacing w:line="360" w:lineRule="auto"/>
        <w:ind w:left="851" w:right="758"/>
        <w:jc w:val="both"/>
        <w:rPr>
          <w:rFonts w:ascii="Arial" w:eastAsia="Calibri" w:hAnsi="Arial" w:cs="Arial"/>
          <w:i/>
        </w:rPr>
      </w:pPr>
      <w:r>
        <w:rPr>
          <w:rFonts w:ascii="Arial" w:eastAsia="Calibri" w:hAnsi="Arial" w:cs="Arial"/>
          <w:i/>
        </w:rPr>
        <w:t xml:space="preserve">Consecuentemente, se hace efectivo el apercibimiento decretado en el proveído de fecha dieciocho de septiembre del año en curso, por lo que </w:t>
      </w:r>
      <w:r>
        <w:rPr>
          <w:rFonts w:ascii="Arial" w:eastAsia="Calibri" w:hAnsi="Arial" w:cs="Arial"/>
          <w:b/>
          <w:i/>
        </w:rPr>
        <w:t xml:space="preserve">se desecha la demanda presentada por </w:t>
      </w:r>
      <w:r w:rsidR="001D1955">
        <w:rPr>
          <w:rFonts w:ascii="Arial" w:eastAsia="Calibri" w:hAnsi="Arial" w:cs="Arial"/>
          <w:b/>
          <w:i/>
        </w:rPr>
        <w:t>**********</w:t>
      </w:r>
      <w:r>
        <w:rPr>
          <w:rFonts w:ascii="Arial" w:eastAsia="Calibri" w:hAnsi="Arial" w:cs="Arial"/>
          <w:b/>
          <w:i/>
        </w:rPr>
        <w:t xml:space="preserve">, Apoderado Legal </w:t>
      </w:r>
      <w:r w:rsidR="00FB3BB2">
        <w:rPr>
          <w:rFonts w:ascii="Arial" w:eastAsia="Calibri" w:hAnsi="Arial" w:cs="Arial"/>
          <w:b/>
          <w:i/>
        </w:rPr>
        <w:t xml:space="preserve">de “GAS DE OAXACA”, S.A. DE C.V., </w:t>
      </w:r>
      <w:r w:rsidR="00FB3BB2">
        <w:rPr>
          <w:rFonts w:ascii="Arial" w:eastAsia="Calibri" w:hAnsi="Arial" w:cs="Arial"/>
          <w:i/>
        </w:rPr>
        <w:t>con fundamento en el artículo 182, fracción II de la Ley de Procedimiento y Justicia Administrativa para el Estado de Oaxaca y se ordena dar de baja del libro de expedientes y archivar el presente asunto como concluido, lo anterior con fundamento en el artículo 41 fracción VIII y IX d</w:t>
      </w:r>
      <w:r w:rsidR="00282830">
        <w:rPr>
          <w:rFonts w:ascii="Arial" w:eastAsia="Calibri" w:hAnsi="Arial" w:cs="Arial"/>
          <w:i/>
        </w:rPr>
        <w:t>el reglamento interno vigente.</w:t>
      </w:r>
    </w:p>
    <w:p w:rsidR="00282830" w:rsidRPr="00282830" w:rsidRDefault="00282830" w:rsidP="00282830">
      <w:pPr>
        <w:spacing w:after="0" w:line="360" w:lineRule="auto"/>
        <w:ind w:left="851" w:right="758"/>
        <w:jc w:val="both"/>
        <w:rPr>
          <w:rFonts w:ascii="Arial" w:eastAsia="Calibri" w:hAnsi="Arial" w:cs="Arial"/>
          <w:i/>
        </w:rPr>
      </w:pPr>
      <w:r>
        <w:rPr>
          <w:rFonts w:ascii="Arial" w:eastAsia="Calibri" w:hAnsi="Arial" w:cs="Arial"/>
          <w:i/>
        </w:rPr>
        <w:t xml:space="preserve"> </w:t>
      </w:r>
      <w:r w:rsidR="00FB3BB2">
        <w:rPr>
          <w:rFonts w:ascii="Arial" w:eastAsia="Calibri" w:hAnsi="Arial" w:cs="Arial"/>
          <w:i/>
        </w:rPr>
        <w:t>[…]”</w:t>
      </w:r>
    </w:p>
    <w:p w:rsidR="00282830" w:rsidRDefault="00680CB1" w:rsidP="00282830">
      <w:pPr>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282830" w:rsidRDefault="00282830" w:rsidP="00282830">
      <w:pPr>
        <w:spacing w:after="0" w:line="360" w:lineRule="auto"/>
        <w:ind w:right="49"/>
        <w:jc w:val="center"/>
        <w:rPr>
          <w:rFonts w:ascii="Arial" w:eastAsia="Times New Roman" w:hAnsi="Arial" w:cs="Arial"/>
          <w:b/>
          <w:bCs/>
          <w:sz w:val="26"/>
          <w:szCs w:val="26"/>
          <w:lang w:eastAsia="es-ES"/>
        </w:rPr>
      </w:pPr>
    </w:p>
    <w:p w:rsidR="00282830" w:rsidRDefault="00680CB1" w:rsidP="00282830">
      <w:pPr>
        <w:spacing w:after="0" w:line="360" w:lineRule="auto"/>
        <w:ind w:right="49" w:firstLine="708"/>
        <w:jc w:val="both"/>
        <w:rPr>
          <w:rFonts w:ascii="Arial" w:hAnsi="Arial" w:cs="Arial"/>
          <w:b/>
          <w:bCs/>
          <w:sz w:val="26"/>
          <w:szCs w:val="26"/>
        </w:rPr>
      </w:pPr>
      <w:r w:rsidRPr="006E349D">
        <w:rPr>
          <w:rFonts w:ascii="Arial" w:hAnsi="Arial" w:cs="Arial"/>
          <w:b/>
          <w:bCs/>
          <w:iCs/>
          <w:sz w:val="26"/>
          <w:szCs w:val="26"/>
        </w:rPr>
        <w:t>PRIMERO.</w:t>
      </w:r>
      <w:r w:rsidR="00044C01">
        <w:rPr>
          <w:rFonts w:ascii="Arial" w:hAnsi="Arial" w:cs="Arial"/>
          <w:b/>
          <w:bCs/>
          <w:iCs/>
          <w:sz w:val="26"/>
          <w:szCs w:val="26"/>
        </w:rPr>
        <w:t xml:space="preserve"> </w:t>
      </w:r>
      <w:r w:rsidR="00044C01">
        <w:rPr>
          <w:rFonts w:ascii="Arial" w:hAnsi="Arial" w:cs="Arial"/>
          <w:bCs/>
          <w:iCs/>
          <w:sz w:val="26"/>
          <w:szCs w:val="26"/>
        </w:rPr>
        <w:t xml:space="preserve">Esta Sala Superior es competente para conocer del presente asunto, </w:t>
      </w:r>
      <w:r w:rsidR="00044C01">
        <w:rPr>
          <w:rFonts w:ascii="Arial" w:hAnsi="Arial" w:cs="Arial"/>
          <w:bCs/>
          <w:iCs/>
          <w:sz w:val="26"/>
          <w:szCs w:val="26"/>
          <w:lang w:eastAsia="es-ES"/>
        </w:rPr>
        <w:t xml:space="preserve">de conformidad con lo dispuesto por los artículos 114 QUÁTER, tercer párrafo de la Constitución del Estado Libre y Soberano de Oaxaca, 125, 127, 129, 130 fracción I, 131, 231, 236 y 238 </w:t>
      </w:r>
      <w:r w:rsidR="00044C01">
        <w:rPr>
          <w:rFonts w:ascii="Arial" w:hAnsi="Arial" w:cs="Arial"/>
          <w:bCs/>
          <w:iCs/>
          <w:sz w:val="26"/>
          <w:szCs w:val="26"/>
        </w:rPr>
        <w:t>de la Ley de Procedimiento y Justicia Administrativa para el Estado de Oaxaca,</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del acuerdo dictado </w:t>
      </w:r>
      <w:r w:rsidR="00BB5DD0">
        <w:rPr>
          <w:rFonts w:ascii="Arial" w:hAnsi="Arial" w:cs="Arial"/>
          <w:bCs/>
          <w:iCs/>
          <w:sz w:val="26"/>
          <w:szCs w:val="26"/>
        </w:rPr>
        <w:t>el 22 veintidós de noviembre</w:t>
      </w:r>
      <w:r>
        <w:rPr>
          <w:rFonts w:ascii="Arial" w:hAnsi="Arial" w:cs="Arial"/>
          <w:bCs/>
          <w:iCs/>
          <w:sz w:val="26"/>
          <w:szCs w:val="26"/>
        </w:rPr>
        <w:t xml:space="preserve"> </w:t>
      </w:r>
      <w:r>
        <w:rPr>
          <w:rFonts w:ascii="Arial" w:hAnsi="Arial" w:cs="Arial"/>
          <w:sz w:val="26"/>
          <w:szCs w:val="26"/>
        </w:rPr>
        <w:t>de 2018 dos mil dieciocho, dictado</w:t>
      </w:r>
      <w:r w:rsidRPr="00821CBD">
        <w:rPr>
          <w:rFonts w:ascii="Arial" w:hAnsi="Arial" w:cs="Arial"/>
          <w:sz w:val="26"/>
          <w:szCs w:val="26"/>
        </w:rPr>
        <w:t xml:space="preserve"> en </w:t>
      </w:r>
      <w:r>
        <w:rPr>
          <w:rFonts w:ascii="Arial" w:hAnsi="Arial" w:cs="Arial"/>
          <w:sz w:val="26"/>
          <w:szCs w:val="26"/>
        </w:rPr>
        <w:t xml:space="preserve">el expediente </w:t>
      </w:r>
      <w:r w:rsidR="00077D76">
        <w:rPr>
          <w:rFonts w:ascii="Arial" w:hAnsi="Arial" w:cs="Arial"/>
          <w:b/>
          <w:sz w:val="26"/>
          <w:szCs w:val="26"/>
        </w:rPr>
        <w:t>0076</w:t>
      </w:r>
      <w:r w:rsidR="00BC2824">
        <w:rPr>
          <w:rFonts w:ascii="Arial" w:hAnsi="Arial" w:cs="Arial"/>
          <w:b/>
          <w:sz w:val="26"/>
          <w:szCs w:val="26"/>
        </w:rPr>
        <w:t>/201</w:t>
      </w:r>
      <w:r w:rsidR="00077D76">
        <w:rPr>
          <w:rFonts w:ascii="Arial" w:hAnsi="Arial" w:cs="Arial"/>
          <w:b/>
          <w:sz w:val="26"/>
          <w:szCs w:val="26"/>
        </w:rPr>
        <w:t>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1033ED">
        <w:rPr>
          <w:rFonts w:ascii="Arial" w:hAnsi="Arial" w:cs="Arial"/>
          <w:sz w:val="26"/>
          <w:szCs w:val="26"/>
        </w:rPr>
        <w:t xml:space="preserve">Sexta </w:t>
      </w:r>
      <w:r>
        <w:rPr>
          <w:rFonts w:ascii="Arial" w:hAnsi="Arial" w:cs="Arial"/>
          <w:sz w:val="26"/>
          <w:szCs w:val="26"/>
        </w:rPr>
        <w:t xml:space="preserve"> Sala Unitaria de Primera Instancia</w:t>
      </w:r>
      <w:r>
        <w:rPr>
          <w:rFonts w:ascii="Arial" w:hAnsi="Arial" w:cs="Arial"/>
          <w:b/>
          <w:bCs/>
          <w:sz w:val="26"/>
          <w:szCs w:val="26"/>
        </w:rPr>
        <w:t xml:space="preserve">. </w:t>
      </w:r>
    </w:p>
    <w:p w:rsidR="00282830" w:rsidRDefault="00282830" w:rsidP="00282830">
      <w:pPr>
        <w:spacing w:after="0" w:line="360" w:lineRule="auto"/>
        <w:ind w:right="49" w:firstLine="708"/>
        <w:jc w:val="both"/>
        <w:rPr>
          <w:rFonts w:ascii="Arial" w:hAnsi="Arial" w:cs="Arial"/>
          <w:bCs/>
          <w:sz w:val="26"/>
          <w:szCs w:val="26"/>
        </w:rPr>
      </w:pPr>
    </w:p>
    <w:p w:rsidR="00282830" w:rsidRDefault="00680CB1" w:rsidP="00282830">
      <w:pPr>
        <w:spacing w:after="0" w:line="360" w:lineRule="auto"/>
        <w:ind w:right="49" w:firstLine="708"/>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Pr>
          <w:rFonts w:ascii="Arial" w:hAnsi="Arial" w:cs="Arial"/>
          <w:sz w:val="26"/>
          <w:szCs w:val="26"/>
        </w:rPr>
        <w:t>.</w:t>
      </w:r>
      <w:r>
        <w:rPr>
          <w:rFonts w:ascii="Arial" w:hAnsi="Arial" w:cs="Arial"/>
          <w:bCs/>
          <w:sz w:val="26"/>
          <w:szCs w:val="26"/>
        </w:rPr>
        <w:t xml:space="preserve">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282830">
        <w:rPr>
          <w:rFonts w:ascii="Arial" w:hAnsi="Arial" w:cs="Arial"/>
        </w:rPr>
        <w:t xml:space="preserve"> </w:t>
      </w:r>
    </w:p>
    <w:p w:rsidR="00282830" w:rsidRDefault="00282830" w:rsidP="00301EC9">
      <w:pPr>
        <w:spacing w:after="0" w:line="360" w:lineRule="auto"/>
        <w:ind w:left="851" w:right="900"/>
        <w:jc w:val="both"/>
        <w:rPr>
          <w:rFonts w:ascii="Arial" w:eastAsia="Times New Roman" w:hAnsi="Arial" w:cs="Arial"/>
          <w:i/>
          <w:lang w:eastAsia="es-MX"/>
        </w:rPr>
      </w:pPr>
      <w:r w:rsidRPr="0087719A">
        <w:rPr>
          <w:rFonts w:ascii="Arial Narrow" w:hAnsi="Arial Narrow" w:cs="Arial"/>
          <w:b/>
        </w:rPr>
        <w:lastRenderedPageBreak/>
        <w:t xml:space="preserve"> </w:t>
      </w:r>
      <w:r w:rsidR="0087719A" w:rsidRPr="0087719A">
        <w:rPr>
          <w:rFonts w:ascii="Arial Narrow" w:hAnsi="Arial Narrow" w:cs="Arial"/>
          <w:b/>
        </w:rPr>
        <w:t>“CONCEPTO DE VIOLACION,</w:t>
      </w:r>
      <w:r w:rsidR="0087719A" w:rsidRPr="0087719A">
        <w:rPr>
          <w:rFonts w:ascii="Arial Narrow" w:eastAsia="Times New Roman" w:hAnsi="Arial Narrow" w:cs="Arial"/>
          <w:b/>
          <w:bCs/>
          <w:i/>
          <w:lang w:eastAsia="es-MX"/>
        </w:rPr>
        <w:t xml:space="preserve"> </w:t>
      </w:r>
      <w:r w:rsidR="00680CB1" w:rsidRPr="0087719A">
        <w:rPr>
          <w:rFonts w:ascii="Arial Narrow" w:eastAsia="Times New Roman" w:hAnsi="Arial Narrow" w:cs="Arial"/>
          <w:b/>
          <w:bCs/>
          <w:i/>
          <w:lang w:eastAsia="es-MX"/>
        </w:rPr>
        <w:t>NO </w:t>
      </w:r>
      <w:r w:rsidR="00680CB1" w:rsidRPr="0087719A">
        <w:rPr>
          <w:rFonts w:ascii="Arial Narrow" w:eastAsia="Times New Roman" w:hAnsi="Arial Narrow" w:cs="Arial"/>
          <w:b/>
          <w:bCs/>
          <w:i/>
          <w:bdr w:val="none" w:sz="0" w:space="0" w:color="auto" w:frame="1"/>
          <w:lang w:eastAsia="es-MX"/>
        </w:rPr>
        <w:t>ES</w:t>
      </w:r>
      <w:r w:rsidR="00680CB1" w:rsidRPr="0087719A">
        <w:rPr>
          <w:rFonts w:ascii="Arial Narrow" w:eastAsia="Times New Roman" w:hAnsi="Arial Narrow" w:cs="Arial"/>
          <w:b/>
          <w:bCs/>
          <w:i/>
          <w:lang w:eastAsia="es-MX"/>
        </w:rPr>
        <w:t> </w:t>
      </w:r>
      <w:r w:rsidR="00680CB1" w:rsidRPr="0087719A">
        <w:rPr>
          <w:rFonts w:ascii="Arial Narrow" w:eastAsia="Times New Roman" w:hAnsi="Arial Narrow" w:cs="Arial"/>
          <w:b/>
          <w:bCs/>
          <w:i/>
          <w:bdr w:val="none" w:sz="0" w:space="0" w:color="auto" w:frame="1"/>
          <w:lang w:eastAsia="es-MX"/>
        </w:rPr>
        <w:t>OBLIGATORIO</w:t>
      </w:r>
      <w:r w:rsidR="00680CB1" w:rsidRPr="0087719A">
        <w:rPr>
          <w:rFonts w:ascii="Arial Narrow" w:eastAsia="Times New Roman" w:hAnsi="Arial Narrow" w:cs="Arial"/>
          <w:b/>
          <w:bCs/>
          <w:i/>
          <w:lang w:eastAsia="es-MX"/>
        </w:rPr>
        <w:t> TRANSCRIBIRLOS EN LA SENTENCIA</w:t>
      </w:r>
      <w:r w:rsidR="00680CB1" w:rsidRPr="0087719A">
        <w:rPr>
          <w:rFonts w:ascii="Arial Narrow" w:eastAsia="Times New Roman" w:hAnsi="Arial Narrow" w:cs="Arial"/>
          <w:bCs/>
          <w:i/>
          <w:lang w:eastAsia="es-MX"/>
        </w:rPr>
        <w:t>.</w:t>
      </w:r>
      <w:r w:rsidR="00680CB1" w:rsidRPr="0087719A">
        <w:rPr>
          <w:rFonts w:ascii="Arial" w:eastAsia="Times New Roman" w:hAnsi="Arial" w:cs="Arial"/>
          <w:bCs/>
          <w:i/>
          <w:lang w:eastAsia="es-MX"/>
        </w:rPr>
        <w:t xml:space="preserve"> </w:t>
      </w:r>
      <w:r w:rsidR="00680CB1" w:rsidRPr="0087719A">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680CB1" w:rsidRPr="0087719A">
        <w:rPr>
          <w:rFonts w:ascii="Arial" w:eastAsia="Times New Roman" w:hAnsi="Arial" w:cs="Arial"/>
          <w:bCs/>
          <w:i/>
          <w:bdr w:val="none" w:sz="0" w:space="0" w:color="auto" w:frame="1"/>
          <w:lang w:eastAsia="es-MX"/>
        </w:rPr>
        <w:t>es</w:t>
      </w:r>
      <w:r w:rsidR="00680CB1" w:rsidRPr="0087719A">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680CB1" w:rsidRPr="0087719A">
        <w:rPr>
          <w:rFonts w:ascii="Arial" w:hAnsi="Arial" w:cs="Arial"/>
          <w:i/>
          <w:lang w:eastAsia="es-MX"/>
        </w:rPr>
        <w:t>aler, aun cuando no transcritos</w:t>
      </w:r>
      <w:r w:rsidR="00680CB1" w:rsidRPr="0087719A">
        <w:rPr>
          <w:rFonts w:ascii="Arial" w:eastAsia="Times New Roman" w:hAnsi="Arial" w:cs="Arial"/>
          <w:i/>
          <w:lang w:eastAsia="es-MX"/>
        </w:rPr>
        <w:t>(sic)</w:t>
      </w:r>
      <w:r w:rsidR="00680CB1" w:rsidRPr="0087719A">
        <w:rPr>
          <w:rFonts w:ascii="Arial" w:hAnsi="Arial" w:cs="Arial"/>
          <w:i/>
          <w:lang w:eastAsia="es-MX"/>
        </w:rPr>
        <w:t>.”</w:t>
      </w:r>
      <w:r>
        <w:rPr>
          <w:rFonts w:ascii="Arial" w:eastAsia="Times New Roman" w:hAnsi="Arial" w:cs="Arial"/>
          <w:i/>
          <w:lang w:eastAsia="es-MX"/>
        </w:rPr>
        <w:t xml:space="preserve"> </w:t>
      </w:r>
    </w:p>
    <w:p w:rsidR="00282830" w:rsidRDefault="00282830" w:rsidP="00301EC9">
      <w:pPr>
        <w:spacing w:after="0" w:line="360" w:lineRule="auto"/>
        <w:ind w:left="851" w:right="900"/>
        <w:jc w:val="both"/>
        <w:rPr>
          <w:rFonts w:ascii="Arial" w:eastAsia="Times New Roman" w:hAnsi="Arial" w:cs="Arial"/>
          <w:i/>
          <w:lang w:eastAsia="es-MX"/>
        </w:rPr>
      </w:pPr>
    </w:p>
    <w:p w:rsidR="00282830" w:rsidRDefault="00680CB1" w:rsidP="00282830">
      <w:pPr>
        <w:pStyle w:val="Sinespaciado"/>
        <w:spacing w:line="360" w:lineRule="auto"/>
        <w:ind w:right="49" w:firstLine="708"/>
        <w:jc w:val="both"/>
        <w:rPr>
          <w:rFonts w:ascii="Arial" w:hAnsi="Arial" w:cs="Arial"/>
          <w:bCs/>
          <w:color w:val="000000"/>
          <w:sz w:val="26"/>
          <w:szCs w:val="26"/>
          <w:lang w:val="es-MX"/>
        </w:rPr>
      </w:pPr>
      <w:r w:rsidRPr="00A85EB4">
        <w:rPr>
          <w:rFonts w:ascii="Arial" w:hAnsi="Arial" w:cs="Arial"/>
          <w:b/>
          <w:bCs/>
          <w:sz w:val="26"/>
          <w:szCs w:val="26"/>
        </w:rPr>
        <w:t>TERCERO</w:t>
      </w:r>
      <w:r w:rsidR="0087719A" w:rsidRPr="00A85EB4">
        <w:rPr>
          <w:rFonts w:ascii="Arial" w:hAnsi="Arial" w:cs="Arial"/>
          <w:bCs/>
          <w:sz w:val="26"/>
          <w:szCs w:val="26"/>
        </w:rPr>
        <w:t>.</w:t>
      </w:r>
      <w:r w:rsidRPr="00A85EB4">
        <w:rPr>
          <w:rFonts w:ascii="Arial" w:hAnsi="Arial" w:cs="Arial"/>
          <w:bCs/>
          <w:sz w:val="26"/>
          <w:szCs w:val="26"/>
        </w:rPr>
        <w:t xml:space="preserve"> </w:t>
      </w:r>
      <w:r w:rsidR="007A6EE7" w:rsidRPr="00A85EB4">
        <w:rPr>
          <w:rFonts w:ascii="Arial" w:hAnsi="Arial" w:cs="Arial"/>
          <w:bCs/>
          <w:color w:val="000000"/>
          <w:sz w:val="26"/>
          <w:szCs w:val="26"/>
          <w:lang w:val="es-MX"/>
        </w:rPr>
        <w:t>Señala el recurrente que</w:t>
      </w:r>
      <w:r w:rsidR="000C0D74" w:rsidRPr="00A85EB4">
        <w:rPr>
          <w:rFonts w:ascii="Arial" w:hAnsi="Arial" w:cs="Arial"/>
          <w:bCs/>
          <w:color w:val="000000"/>
          <w:sz w:val="26"/>
          <w:szCs w:val="26"/>
          <w:lang w:val="es-MX"/>
        </w:rPr>
        <w:t xml:space="preserve"> el acuerdo de 22 veintidós de noviembre de 2018 dos mil dieciocho, </w:t>
      </w:r>
      <w:r w:rsidR="005E7A8E" w:rsidRPr="00A85EB4">
        <w:rPr>
          <w:rFonts w:ascii="Arial" w:hAnsi="Arial" w:cs="Arial"/>
          <w:bCs/>
          <w:color w:val="000000"/>
          <w:sz w:val="26"/>
          <w:szCs w:val="26"/>
          <w:lang w:val="es-MX"/>
        </w:rPr>
        <w:t>transgrede los artículos 120 fracciones I y IV, 133 fracción I, 149, 163 fracción I inciso c), 164 de la Ley de la materia, y 278 del Código de Procedimientos Civiles para el Estado de Oaxaca</w:t>
      </w:r>
      <w:r w:rsidR="005E7A8E">
        <w:rPr>
          <w:rFonts w:ascii="Arial" w:hAnsi="Arial" w:cs="Arial"/>
          <w:bCs/>
          <w:color w:val="000000"/>
          <w:sz w:val="26"/>
          <w:szCs w:val="26"/>
          <w:lang w:val="es-MX"/>
        </w:rPr>
        <w:t xml:space="preserve">, </w:t>
      </w:r>
      <w:r w:rsidR="00475419">
        <w:rPr>
          <w:rFonts w:ascii="Arial" w:hAnsi="Arial" w:cs="Arial"/>
          <w:bCs/>
          <w:color w:val="000000"/>
          <w:sz w:val="26"/>
          <w:szCs w:val="26"/>
          <w:lang w:val="es-MX"/>
        </w:rPr>
        <w:t xml:space="preserve">así como el artículo </w:t>
      </w:r>
      <w:r w:rsidR="00475419" w:rsidRPr="00A85EB4">
        <w:rPr>
          <w:rFonts w:ascii="Arial" w:hAnsi="Arial" w:cs="Arial"/>
          <w:bCs/>
          <w:color w:val="000000"/>
          <w:sz w:val="26"/>
          <w:szCs w:val="26"/>
          <w:lang w:val="es-MX"/>
        </w:rPr>
        <w:t>1 primer, segundo y tercer párrafo, de la Constitución Política de los Estados Unidos Mexicanos,</w:t>
      </w:r>
      <w:r w:rsidR="00475419">
        <w:rPr>
          <w:rFonts w:ascii="Arial" w:hAnsi="Arial" w:cs="Arial"/>
          <w:bCs/>
          <w:color w:val="000000"/>
          <w:sz w:val="26"/>
          <w:szCs w:val="26"/>
          <w:lang w:val="es-MX"/>
        </w:rPr>
        <w:t xml:space="preserve"> </w:t>
      </w:r>
      <w:r w:rsidR="005E7A8E">
        <w:rPr>
          <w:rFonts w:ascii="Arial" w:hAnsi="Arial" w:cs="Arial"/>
          <w:bCs/>
          <w:color w:val="000000"/>
          <w:sz w:val="26"/>
          <w:szCs w:val="26"/>
          <w:lang w:val="es-MX"/>
        </w:rPr>
        <w:t>ya que la Sala de Primera Instancia, incumple su obligación de promover, respetar, proteger y garantizar los derechos humanos</w:t>
      </w:r>
      <w:r w:rsidR="00475419">
        <w:rPr>
          <w:rFonts w:ascii="Arial" w:hAnsi="Arial" w:cs="Arial"/>
          <w:bCs/>
          <w:color w:val="000000"/>
          <w:sz w:val="26"/>
          <w:szCs w:val="26"/>
          <w:lang w:val="es-MX"/>
        </w:rPr>
        <w:t>,</w:t>
      </w:r>
      <w:r w:rsidR="005E7A8E">
        <w:rPr>
          <w:rFonts w:ascii="Arial" w:hAnsi="Arial" w:cs="Arial"/>
          <w:bCs/>
          <w:color w:val="000000"/>
          <w:sz w:val="26"/>
          <w:szCs w:val="26"/>
          <w:lang w:val="es-MX"/>
        </w:rPr>
        <w:t xml:space="preserve"> de lo</w:t>
      </w:r>
      <w:r w:rsidR="00475419">
        <w:rPr>
          <w:rFonts w:ascii="Arial" w:hAnsi="Arial" w:cs="Arial"/>
          <w:bCs/>
          <w:color w:val="000000"/>
          <w:sz w:val="26"/>
          <w:szCs w:val="26"/>
          <w:lang w:val="es-MX"/>
        </w:rPr>
        <w:t>s</w:t>
      </w:r>
      <w:r w:rsidR="005E7A8E">
        <w:rPr>
          <w:rFonts w:ascii="Arial" w:hAnsi="Arial" w:cs="Arial"/>
          <w:bCs/>
          <w:color w:val="000000"/>
          <w:sz w:val="26"/>
          <w:szCs w:val="26"/>
          <w:lang w:val="es-MX"/>
        </w:rPr>
        <w:t xml:space="preserve"> </w:t>
      </w:r>
      <w:r w:rsidR="00475419">
        <w:rPr>
          <w:rFonts w:ascii="Arial" w:hAnsi="Arial" w:cs="Arial"/>
          <w:bCs/>
          <w:color w:val="000000"/>
          <w:sz w:val="26"/>
          <w:szCs w:val="26"/>
          <w:lang w:val="es-MX"/>
        </w:rPr>
        <w:t xml:space="preserve">cuales </w:t>
      </w:r>
      <w:r w:rsidR="005E7A8E">
        <w:rPr>
          <w:rFonts w:ascii="Arial" w:hAnsi="Arial" w:cs="Arial"/>
          <w:bCs/>
          <w:color w:val="000000"/>
          <w:sz w:val="26"/>
          <w:szCs w:val="26"/>
          <w:lang w:val="es-MX"/>
        </w:rPr>
        <w:t>es titular, como es el derecho fundamental de la tu</w:t>
      </w:r>
      <w:r w:rsidR="00B069BB">
        <w:rPr>
          <w:rFonts w:ascii="Arial" w:hAnsi="Arial" w:cs="Arial"/>
          <w:bCs/>
          <w:color w:val="000000"/>
          <w:sz w:val="26"/>
          <w:szCs w:val="26"/>
          <w:lang w:val="es-MX"/>
        </w:rPr>
        <w:t xml:space="preserve">tela judicial efectiva previsto en favor de la parte actora, en </w:t>
      </w:r>
      <w:r w:rsidR="005E7A8E">
        <w:rPr>
          <w:rFonts w:ascii="Arial" w:hAnsi="Arial" w:cs="Arial"/>
          <w:bCs/>
          <w:color w:val="000000"/>
          <w:sz w:val="26"/>
          <w:szCs w:val="26"/>
          <w:lang w:val="es-MX"/>
        </w:rPr>
        <w:t>l</w:t>
      </w:r>
      <w:r w:rsidR="00B069BB">
        <w:rPr>
          <w:rFonts w:ascii="Arial" w:hAnsi="Arial" w:cs="Arial"/>
          <w:bCs/>
          <w:color w:val="000000"/>
          <w:sz w:val="26"/>
          <w:szCs w:val="26"/>
          <w:lang w:val="es-MX"/>
        </w:rPr>
        <w:t>os artículos</w:t>
      </w:r>
      <w:r w:rsidR="004C3D2B">
        <w:rPr>
          <w:rFonts w:ascii="Arial" w:hAnsi="Arial" w:cs="Arial"/>
          <w:bCs/>
          <w:color w:val="000000"/>
          <w:sz w:val="26"/>
          <w:szCs w:val="26"/>
          <w:lang w:val="es-MX"/>
        </w:rPr>
        <w:t xml:space="preserve"> </w:t>
      </w:r>
      <w:r w:rsidR="005E7A8E">
        <w:rPr>
          <w:rFonts w:ascii="Arial" w:hAnsi="Arial" w:cs="Arial"/>
          <w:bCs/>
          <w:color w:val="000000"/>
          <w:sz w:val="26"/>
          <w:szCs w:val="26"/>
          <w:lang w:val="es-MX"/>
        </w:rPr>
        <w:t xml:space="preserve">17 de la citada Constitución, </w:t>
      </w:r>
      <w:r w:rsidR="00B069BB">
        <w:rPr>
          <w:rFonts w:ascii="Arial" w:hAnsi="Arial" w:cs="Arial"/>
          <w:bCs/>
          <w:color w:val="000000"/>
          <w:sz w:val="26"/>
          <w:szCs w:val="26"/>
          <w:lang w:val="es-MX"/>
        </w:rPr>
        <w:t>25 de la Convención Americana Sobre Derechos Humanos y 18 de la Declaración Americana de Derechos y Deberes del Hombre, al no haber g</w:t>
      </w:r>
      <w:r w:rsidR="004C3D2B">
        <w:rPr>
          <w:rFonts w:ascii="Arial" w:hAnsi="Arial" w:cs="Arial"/>
          <w:bCs/>
          <w:color w:val="000000"/>
          <w:sz w:val="26"/>
          <w:szCs w:val="26"/>
          <w:lang w:val="es-MX"/>
        </w:rPr>
        <w:t xml:space="preserve">arantizado el acceso </w:t>
      </w:r>
      <w:r w:rsidR="004B25FA">
        <w:rPr>
          <w:rFonts w:ascii="Arial" w:hAnsi="Arial" w:cs="Arial"/>
          <w:bCs/>
          <w:color w:val="000000"/>
          <w:sz w:val="26"/>
          <w:szCs w:val="26"/>
          <w:lang w:val="es-MX"/>
        </w:rPr>
        <w:t xml:space="preserve">a la justicia que solicito al promover el juicio de nulidad ante la Sala Unitaria de Primera Instancia, </w:t>
      </w:r>
      <w:r w:rsidR="00762DBA">
        <w:rPr>
          <w:rFonts w:ascii="Arial" w:hAnsi="Arial" w:cs="Arial"/>
          <w:bCs/>
          <w:color w:val="000000"/>
          <w:sz w:val="26"/>
          <w:szCs w:val="26"/>
          <w:lang w:val="es-MX"/>
        </w:rPr>
        <w:t xml:space="preserve">así como el principio constitucional </w:t>
      </w:r>
      <w:r w:rsidR="00762DBA">
        <w:rPr>
          <w:rFonts w:ascii="Arial" w:hAnsi="Arial" w:cs="Arial"/>
          <w:bCs/>
          <w:i/>
          <w:color w:val="000000"/>
          <w:sz w:val="26"/>
          <w:szCs w:val="26"/>
          <w:lang w:val="es-MX"/>
        </w:rPr>
        <w:t xml:space="preserve">pro persona </w:t>
      </w:r>
      <w:r w:rsidR="00762DBA">
        <w:rPr>
          <w:rFonts w:ascii="Arial" w:hAnsi="Arial" w:cs="Arial"/>
          <w:bCs/>
          <w:color w:val="000000"/>
          <w:sz w:val="26"/>
          <w:szCs w:val="26"/>
          <w:lang w:val="es-MX"/>
        </w:rPr>
        <w:t xml:space="preserve">el cual tiene por objeto que prevalezca aquella situación que le represente una mayor protección al gobernado, o bien, que implique una menor restricción a sus derechos. Esto, al  haber procedido a </w:t>
      </w:r>
      <w:r w:rsidR="005E7A8E">
        <w:rPr>
          <w:rFonts w:ascii="Arial" w:hAnsi="Arial" w:cs="Arial"/>
          <w:bCs/>
          <w:color w:val="000000"/>
          <w:sz w:val="26"/>
          <w:szCs w:val="26"/>
          <w:lang w:val="es-MX"/>
        </w:rPr>
        <w:t>desecha</w:t>
      </w:r>
      <w:r w:rsidR="004B25FA">
        <w:rPr>
          <w:rFonts w:ascii="Arial" w:hAnsi="Arial" w:cs="Arial"/>
          <w:bCs/>
          <w:color w:val="000000"/>
          <w:sz w:val="26"/>
          <w:szCs w:val="26"/>
          <w:lang w:val="es-MX"/>
        </w:rPr>
        <w:t>r</w:t>
      </w:r>
      <w:r w:rsidR="005E7A8E">
        <w:rPr>
          <w:rFonts w:ascii="Arial" w:hAnsi="Arial" w:cs="Arial"/>
          <w:bCs/>
          <w:color w:val="000000"/>
          <w:sz w:val="26"/>
          <w:szCs w:val="26"/>
          <w:lang w:val="es-MX"/>
        </w:rPr>
        <w:t xml:space="preserve"> </w:t>
      </w:r>
      <w:r w:rsidR="004B25FA">
        <w:rPr>
          <w:rFonts w:ascii="Arial" w:hAnsi="Arial" w:cs="Arial"/>
          <w:bCs/>
          <w:color w:val="000000"/>
          <w:sz w:val="26"/>
          <w:szCs w:val="26"/>
          <w:lang w:val="es-MX"/>
        </w:rPr>
        <w:t>su</w:t>
      </w:r>
      <w:r w:rsidR="005E7A8E">
        <w:rPr>
          <w:rFonts w:ascii="Arial" w:hAnsi="Arial" w:cs="Arial"/>
          <w:bCs/>
          <w:color w:val="000000"/>
          <w:sz w:val="26"/>
          <w:szCs w:val="26"/>
          <w:lang w:val="es-MX"/>
        </w:rPr>
        <w:t xml:space="preserve"> demanda </w:t>
      </w:r>
      <w:r w:rsidR="00475419">
        <w:rPr>
          <w:rFonts w:ascii="Arial" w:hAnsi="Arial" w:cs="Arial"/>
          <w:bCs/>
          <w:color w:val="000000"/>
          <w:sz w:val="26"/>
          <w:szCs w:val="26"/>
          <w:lang w:val="es-MX"/>
        </w:rPr>
        <w:t>por</w:t>
      </w:r>
      <w:r w:rsidR="000C0D74" w:rsidRPr="00A85EB4">
        <w:rPr>
          <w:rFonts w:ascii="Arial" w:hAnsi="Arial" w:cs="Arial"/>
          <w:bCs/>
          <w:color w:val="000000"/>
          <w:sz w:val="26"/>
          <w:szCs w:val="26"/>
          <w:lang w:val="es-MX"/>
        </w:rPr>
        <w:t xml:space="preserve"> no haber exhibido los documentos en los que conste que el acto </w:t>
      </w:r>
      <w:r w:rsidR="00475419">
        <w:rPr>
          <w:rFonts w:ascii="Arial" w:hAnsi="Arial" w:cs="Arial"/>
          <w:bCs/>
          <w:color w:val="000000"/>
          <w:sz w:val="26"/>
          <w:szCs w:val="26"/>
          <w:lang w:val="es-MX"/>
        </w:rPr>
        <w:t>q</w:t>
      </w:r>
      <w:r w:rsidR="000C0D74" w:rsidRPr="00A85EB4">
        <w:rPr>
          <w:rFonts w:ascii="Arial" w:hAnsi="Arial" w:cs="Arial"/>
          <w:bCs/>
          <w:color w:val="000000"/>
          <w:sz w:val="26"/>
          <w:szCs w:val="26"/>
          <w:lang w:val="es-MX"/>
        </w:rPr>
        <w:t xml:space="preserve">ue impugna y su notificación, o en su caso, la solicitud correspondiente de manera previa </w:t>
      </w:r>
      <w:r w:rsidR="00B069BB">
        <w:rPr>
          <w:rFonts w:ascii="Arial" w:hAnsi="Arial" w:cs="Arial"/>
          <w:bCs/>
          <w:color w:val="000000"/>
          <w:sz w:val="26"/>
          <w:szCs w:val="26"/>
          <w:lang w:val="es-MX"/>
        </w:rPr>
        <w:t>a la presentación de la demanda</w:t>
      </w:r>
      <w:r w:rsidR="004B25FA">
        <w:rPr>
          <w:rFonts w:ascii="Arial" w:hAnsi="Arial" w:cs="Arial"/>
          <w:bCs/>
          <w:color w:val="000000"/>
          <w:sz w:val="26"/>
          <w:szCs w:val="26"/>
          <w:lang w:val="es-MX"/>
        </w:rPr>
        <w:t>. A</w:t>
      </w:r>
      <w:r w:rsidR="000C0D74" w:rsidRPr="00A85EB4">
        <w:rPr>
          <w:rFonts w:ascii="Arial" w:hAnsi="Arial" w:cs="Arial"/>
          <w:bCs/>
          <w:color w:val="000000"/>
          <w:sz w:val="26"/>
          <w:szCs w:val="26"/>
          <w:lang w:val="es-MX"/>
        </w:rPr>
        <w:t>sí como señalar</w:t>
      </w:r>
      <w:r w:rsidR="00B069BB">
        <w:rPr>
          <w:rFonts w:ascii="Arial" w:hAnsi="Arial" w:cs="Arial"/>
          <w:bCs/>
          <w:color w:val="000000"/>
          <w:sz w:val="26"/>
          <w:szCs w:val="26"/>
          <w:lang w:val="es-MX"/>
        </w:rPr>
        <w:t>,</w:t>
      </w:r>
      <w:r w:rsidR="000C0D74" w:rsidRPr="00A85EB4">
        <w:rPr>
          <w:rFonts w:ascii="Arial" w:hAnsi="Arial" w:cs="Arial"/>
          <w:bCs/>
          <w:color w:val="000000"/>
          <w:sz w:val="26"/>
          <w:szCs w:val="26"/>
          <w:lang w:val="es-MX"/>
        </w:rPr>
        <w:t xml:space="preserve"> que el artículo 192 de la Ley de Procedimiento y Justicia Administrativa para el Estado de Oaxaca, únicamente se refiere a documentos que obran en poder de terceros ajenos a juicio, por lo que no procedía requerir a las a</w:t>
      </w:r>
      <w:r w:rsidR="005E7A8E">
        <w:rPr>
          <w:rFonts w:ascii="Arial" w:hAnsi="Arial" w:cs="Arial"/>
          <w:bCs/>
          <w:color w:val="000000"/>
          <w:sz w:val="26"/>
          <w:szCs w:val="26"/>
          <w:lang w:val="es-MX"/>
        </w:rPr>
        <w:t xml:space="preserve">utoridades demandada </w:t>
      </w:r>
      <w:r w:rsidR="00B069BB">
        <w:rPr>
          <w:rFonts w:ascii="Arial" w:hAnsi="Arial" w:cs="Arial"/>
          <w:bCs/>
          <w:color w:val="000000"/>
          <w:sz w:val="26"/>
          <w:szCs w:val="26"/>
          <w:lang w:val="es-MX"/>
        </w:rPr>
        <w:t xml:space="preserve">la copia certificada del documento que ampare la edificación irregular ubicada en la calle (de terracería) Gustavo A. Madero sin número, Colonia Aeropuerto, entre Carretera San Pedro Mixtepec Km. 2.5 y Avenida Universidad, San Pedro Mixtepec, Oaxaca. </w:t>
      </w:r>
    </w:p>
    <w:p w:rsidR="00282830" w:rsidRDefault="00A85EB4" w:rsidP="00282830">
      <w:pPr>
        <w:pStyle w:val="Sinespaciado"/>
        <w:spacing w:line="360" w:lineRule="auto"/>
        <w:ind w:right="49" w:firstLine="708"/>
        <w:jc w:val="both"/>
        <w:rPr>
          <w:rFonts w:ascii="Arial" w:hAnsi="Arial" w:cs="Arial"/>
          <w:bCs/>
          <w:color w:val="000000"/>
          <w:sz w:val="26"/>
          <w:szCs w:val="26"/>
          <w:lang w:val="es-MX"/>
        </w:rPr>
      </w:pPr>
      <w:r w:rsidRPr="00A85EB4">
        <w:rPr>
          <w:rFonts w:ascii="Arial" w:hAnsi="Arial" w:cs="Arial"/>
          <w:bCs/>
          <w:color w:val="000000"/>
          <w:sz w:val="26"/>
          <w:szCs w:val="26"/>
          <w:lang w:val="es-MX"/>
        </w:rPr>
        <w:lastRenderedPageBreak/>
        <w:t xml:space="preserve">Refiere que mediante escrito presentado el 08 ocho de octubre del año pasado, desahogo en tiempo y forma el requerimiento formulado por la Sala de Primera Instancia, además </w:t>
      </w:r>
      <w:r w:rsidR="000669BD">
        <w:rPr>
          <w:rFonts w:ascii="Arial" w:hAnsi="Arial" w:cs="Arial"/>
          <w:bCs/>
          <w:color w:val="000000"/>
          <w:sz w:val="26"/>
          <w:szCs w:val="26"/>
          <w:lang w:val="es-MX"/>
        </w:rPr>
        <w:t xml:space="preserve">como lo precisó </w:t>
      </w:r>
      <w:r w:rsidRPr="00A85EB4">
        <w:rPr>
          <w:rFonts w:ascii="Arial" w:hAnsi="Arial" w:cs="Arial"/>
          <w:bCs/>
          <w:color w:val="000000"/>
          <w:sz w:val="26"/>
          <w:szCs w:val="26"/>
          <w:lang w:val="es-MX"/>
        </w:rPr>
        <w:t xml:space="preserve">en su escrito inicial de demanda, en específico en el Hecho 4 y Punto </w:t>
      </w:r>
      <w:r w:rsidR="00F533A7">
        <w:rPr>
          <w:rFonts w:ascii="Arial" w:hAnsi="Arial" w:cs="Arial"/>
          <w:bCs/>
          <w:color w:val="000000"/>
          <w:sz w:val="26"/>
          <w:szCs w:val="26"/>
          <w:lang w:val="es-MX"/>
        </w:rPr>
        <w:t xml:space="preserve">5 respectivamente lo siguiente: </w:t>
      </w:r>
      <w:r w:rsidR="00F533A7" w:rsidRPr="00F533A7">
        <w:rPr>
          <w:rFonts w:ascii="Arial" w:hAnsi="Arial" w:cs="Arial"/>
          <w:b/>
          <w:bCs/>
          <w:i/>
          <w:color w:val="000000"/>
          <w:u w:val="single"/>
          <w:lang w:val="es-MX"/>
        </w:rPr>
        <w:t xml:space="preserve">“NO LE FUE </w:t>
      </w:r>
      <w:r w:rsidR="00F533A7">
        <w:rPr>
          <w:rFonts w:ascii="Arial" w:hAnsi="Arial" w:cs="Arial"/>
          <w:b/>
          <w:bCs/>
          <w:i/>
          <w:color w:val="000000"/>
          <w:u w:val="single"/>
          <w:lang w:val="es-MX"/>
        </w:rPr>
        <w:t xml:space="preserve"> MATERIALMENTE POSIBLE  OBTENER Y/O CONOCER CON TODA PRECISIÓN LOS DATOS IDENTIFICATIVOS, CARASTERÍSTICAS Y CONTENIDO DE LA LICENCIA, PERMISO O AUTORIZACIÓN IMPUGNADA, PARA ESTAR EN APTITUD DE SOLICITAR COPIA CERTIFICADA DE LA MISMA A LAS AUTORIDADES DEMANDADAS, conforme al artículo 191 de la Ley de la materia”,</w:t>
      </w:r>
      <w:r w:rsidR="00F533A7">
        <w:rPr>
          <w:rFonts w:ascii="Arial" w:hAnsi="Arial" w:cs="Arial"/>
          <w:bCs/>
          <w:color w:val="000000"/>
          <w:lang w:val="es-MX"/>
        </w:rPr>
        <w:t xml:space="preserve"> </w:t>
      </w:r>
      <w:r w:rsidR="00F533A7">
        <w:rPr>
          <w:rFonts w:ascii="Arial" w:hAnsi="Arial" w:cs="Arial"/>
          <w:bCs/>
          <w:color w:val="000000"/>
          <w:sz w:val="26"/>
          <w:szCs w:val="26"/>
          <w:lang w:val="es-MX"/>
        </w:rPr>
        <w:t xml:space="preserve">por lo que </w:t>
      </w:r>
      <w:r w:rsidR="000669BD">
        <w:rPr>
          <w:rFonts w:ascii="Arial" w:hAnsi="Arial" w:cs="Arial"/>
          <w:bCs/>
          <w:color w:val="000000"/>
          <w:sz w:val="26"/>
          <w:szCs w:val="26"/>
          <w:lang w:val="es-MX"/>
        </w:rPr>
        <w:t>dice, no poder realizar con las formalidades legales correspond</w:t>
      </w:r>
      <w:r w:rsidR="004234AC">
        <w:rPr>
          <w:rFonts w:ascii="Arial" w:hAnsi="Arial" w:cs="Arial"/>
          <w:bCs/>
          <w:color w:val="000000"/>
          <w:sz w:val="26"/>
          <w:szCs w:val="26"/>
          <w:lang w:val="es-MX"/>
        </w:rPr>
        <w:t>ientes, la citada solicitud prev</w:t>
      </w:r>
      <w:r w:rsidR="000669BD">
        <w:rPr>
          <w:rFonts w:ascii="Arial" w:hAnsi="Arial" w:cs="Arial"/>
          <w:bCs/>
          <w:color w:val="000000"/>
          <w:sz w:val="26"/>
          <w:szCs w:val="26"/>
          <w:lang w:val="es-MX"/>
        </w:rPr>
        <w:t>ia del acto impugnado a las autoridades demandadas, al desconocer totalmente los datos del mismo (expediente, folio, fecha, autoridad emisora, etc.), pues indica que está promoviendo el juicio contencioso administrativo con base en un interés legítimo</w:t>
      </w:r>
      <w:r w:rsidR="00F533A7">
        <w:rPr>
          <w:rFonts w:ascii="Arial" w:hAnsi="Arial" w:cs="Arial"/>
          <w:bCs/>
          <w:color w:val="000000"/>
          <w:sz w:val="26"/>
          <w:szCs w:val="26"/>
          <w:lang w:val="es-MX"/>
        </w:rPr>
        <w:t xml:space="preserve"> </w:t>
      </w:r>
      <w:r w:rsidR="00282830">
        <w:rPr>
          <w:rFonts w:ascii="Arial" w:hAnsi="Arial" w:cs="Arial"/>
          <w:bCs/>
          <w:color w:val="000000"/>
          <w:sz w:val="26"/>
          <w:szCs w:val="26"/>
          <w:lang w:val="es-MX"/>
        </w:rPr>
        <w:t>no jurídico.</w:t>
      </w:r>
    </w:p>
    <w:p w:rsidR="00282830" w:rsidRDefault="00282830" w:rsidP="00282830">
      <w:pPr>
        <w:pStyle w:val="Sinespaciado"/>
        <w:spacing w:line="360" w:lineRule="auto"/>
        <w:ind w:right="49" w:firstLine="708"/>
        <w:jc w:val="both"/>
        <w:rPr>
          <w:rFonts w:ascii="Arial" w:hAnsi="Arial" w:cs="Arial"/>
          <w:bCs/>
          <w:color w:val="000000"/>
          <w:sz w:val="26"/>
          <w:szCs w:val="26"/>
          <w:lang w:val="es-MX"/>
        </w:rPr>
      </w:pPr>
    </w:p>
    <w:p w:rsidR="00282830" w:rsidRDefault="000669BD" w:rsidP="00282830">
      <w:pPr>
        <w:pStyle w:val="Sinespaciado"/>
        <w:spacing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Por tanto, manifiesta que al no estar en condiciones de realizar la petición previa señalada, </w:t>
      </w:r>
      <w:r w:rsidR="00C440A3">
        <w:rPr>
          <w:rFonts w:ascii="Arial" w:hAnsi="Arial" w:cs="Arial"/>
          <w:bCs/>
          <w:color w:val="000000"/>
          <w:sz w:val="26"/>
          <w:szCs w:val="26"/>
          <w:lang w:val="es-MX"/>
        </w:rPr>
        <w:t>en ejercicio de su derecho fundamental a la tutela judicial efectiva consagrada en el artículo 17 Constitucional, ofreció la prueba documental pública consistente en la copia certificada de la licencia, permiso o autorización que las autoridades demandada</w:t>
      </w:r>
      <w:r w:rsidR="00077D76">
        <w:rPr>
          <w:rFonts w:ascii="Arial" w:hAnsi="Arial" w:cs="Arial"/>
          <w:bCs/>
          <w:color w:val="000000"/>
          <w:sz w:val="26"/>
          <w:szCs w:val="26"/>
          <w:lang w:val="es-MX"/>
        </w:rPr>
        <w:t>s</w:t>
      </w:r>
      <w:r w:rsidR="00C440A3">
        <w:rPr>
          <w:rFonts w:ascii="Arial" w:hAnsi="Arial" w:cs="Arial"/>
          <w:bCs/>
          <w:color w:val="000000"/>
          <w:sz w:val="26"/>
          <w:szCs w:val="26"/>
          <w:lang w:val="es-MX"/>
        </w:rPr>
        <w:t xml:space="preserve"> hubieren expedido a los terceros interesados, </w:t>
      </w:r>
      <w:r w:rsidR="009E70AC">
        <w:rPr>
          <w:rFonts w:ascii="Arial" w:hAnsi="Arial" w:cs="Arial"/>
          <w:bCs/>
          <w:color w:val="000000"/>
          <w:sz w:val="26"/>
          <w:szCs w:val="26"/>
          <w:lang w:val="es-MX"/>
        </w:rPr>
        <w:t xml:space="preserve">solicitando expresamente a la Sala Unitaria, que </w:t>
      </w:r>
      <w:r w:rsidR="00C440A3">
        <w:rPr>
          <w:rFonts w:ascii="Arial" w:hAnsi="Arial" w:cs="Arial"/>
          <w:bCs/>
          <w:color w:val="000000"/>
          <w:sz w:val="26"/>
          <w:szCs w:val="26"/>
          <w:lang w:val="es-MX"/>
        </w:rPr>
        <w:t xml:space="preserve">con fundamento en el precepto 192 de la Ley de Procedimiento y Justicia Administrativa para el Estado de Oaxaca, </w:t>
      </w:r>
      <w:r w:rsidR="009E70AC">
        <w:rPr>
          <w:rFonts w:ascii="Arial" w:hAnsi="Arial" w:cs="Arial"/>
          <w:bCs/>
          <w:color w:val="000000"/>
          <w:sz w:val="26"/>
          <w:szCs w:val="26"/>
          <w:lang w:val="es-MX"/>
        </w:rPr>
        <w:t>requi</w:t>
      </w:r>
      <w:r w:rsidR="00077D76">
        <w:rPr>
          <w:rFonts w:ascii="Arial" w:hAnsi="Arial" w:cs="Arial"/>
          <w:bCs/>
          <w:color w:val="000000"/>
          <w:sz w:val="26"/>
          <w:szCs w:val="26"/>
          <w:lang w:val="es-MX"/>
        </w:rPr>
        <w:t>riera a las autoridades demandadas</w:t>
      </w:r>
      <w:r w:rsidR="009E70AC">
        <w:rPr>
          <w:rFonts w:ascii="Arial" w:hAnsi="Arial" w:cs="Arial"/>
          <w:bCs/>
          <w:color w:val="000000"/>
          <w:sz w:val="26"/>
          <w:szCs w:val="26"/>
          <w:lang w:val="es-MX"/>
        </w:rPr>
        <w:t xml:space="preserve"> correspondientes, la exhibición de copia certificada del documento que ampare la edificación irregular ubicada en la calle (de terracería) Gustavo A. Madero sin número, Colonia Aeropuerto, entre Carretera San Pedro Mixtepec Km. 2.5 y Avenida Universidad, San Pedro Mixtepec, Oaxaca</w:t>
      </w:r>
      <w:r w:rsidR="00C262A9">
        <w:rPr>
          <w:rFonts w:ascii="Arial" w:hAnsi="Arial" w:cs="Arial"/>
          <w:bCs/>
          <w:color w:val="000000"/>
          <w:sz w:val="26"/>
          <w:szCs w:val="26"/>
          <w:lang w:val="es-MX"/>
        </w:rPr>
        <w:t>; l</w:t>
      </w:r>
      <w:r w:rsidR="00BE4587">
        <w:rPr>
          <w:rFonts w:ascii="Arial" w:hAnsi="Arial" w:cs="Arial"/>
          <w:bCs/>
          <w:color w:val="000000"/>
          <w:sz w:val="26"/>
          <w:szCs w:val="26"/>
          <w:lang w:val="es-MX"/>
        </w:rPr>
        <w:t>o cual, fue ignorado por la Sala Unitaria en su perjuicio, al determinar indebidamente en el acuerdo que recurre, que el ofrecimiento de la prueba documental pública que solicita no puede ser requerida, y proceder a hacer efectivo el apercibimiento decretado en el acuerdo de 18 dieciocho de septiem</w:t>
      </w:r>
      <w:r w:rsidR="00C262A9">
        <w:rPr>
          <w:rFonts w:ascii="Arial" w:hAnsi="Arial" w:cs="Arial"/>
          <w:bCs/>
          <w:color w:val="000000"/>
          <w:sz w:val="26"/>
          <w:szCs w:val="26"/>
          <w:lang w:val="es-MX"/>
        </w:rPr>
        <w:t>b</w:t>
      </w:r>
      <w:r w:rsidR="00282830">
        <w:rPr>
          <w:rFonts w:ascii="Arial" w:hAnsi="Arial" w:cs="Arial"/>
          <w:bCs/>
          <w:color w:val="000000"/>
          <w:sz w:val="26"/>
          <w:szCs w:val="26"/>
          <w:lang w:val="es-MX"/>
        </w:rPr>
        <w:t>re de 2018  dos mil dieciocho.</w:t>
      </w:r>
    </w:p>
    <w:p w:rsidR="00282830" w:rsidRDefault="003A163C" w:rsidP="00282830">
      <w:pPr>
        <w:pStyle w:val="Sinespaciado"/>
        <w:spacing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Pues</w:t>
      </w:r>
      <w:r w:rsidR="009F29A6">
        <w:rPr>
          <w:rFonts w:ascii="Arial" w:hAnsi="Arial" w:cs="Arial"/>
          <w:bCs/>
          <w:color w:val="000000"/>
          <w:sz w:val="26"/>
          <w:szCs w:val="26"/>
          <w:lang w:val="es-MX"/>
        </w:rPr>
        <w:t xml:space="preserve">, </w:t>
      </w:r>
      <w:r>
        <w:rPr>
          <w:rFonts w:ascii="Arial" w:hAnsi="Arial" w:cs="Arial"/>
          <w:bCs/>
          <w:color w:val="000000"/>
          <w:sz w:val="26"/>
          <w:szCs w:val="26"/>
          <w:lang w:val="es-MX"/>
        </w:rPr>
        <w:t>declara</w:t>
      </w:r>
      <w:r w:rsidR="009F29A6">
        <w:rPr>
          <w:rFonts w:ascii="Arial" w:hAnsi="Arial" w:cs="Arial"/>
          <w:bCs/>
          <w:color w:val="000000"/>
          <w:sz w:val="26"/>
          <w:szCs w:val="26"/>
          <w:lang w:val="es-MX"/>
        </w:rPr>
        <w:t xml:space="preserve"> que la Sala Unitaria no analizó los hechos, conceptos de impugnación, prueba y demás manifestaciones vertidos en su escrito de demanda, </w:t>
      </w:r>
      <w:r w:rsidR="00793E4C">
        <w:rPr>
          <w:rFonts w:ascii="Arial" w:hAnsi="Arial" w:cs="Arial"/>
          <w:bCs/>
          <w:color w:val="000000"/>
          <w:sz w:val="26"/>
          <w:szCs w:val="26"/>
          <w:lang w:val="es-MX"/>
        </w:rPr>
        <w:t xml:space="preserve">al pretender indebidamente que la </w:t>
      </w:r>
      <w:r w:rsidR="00793E4C">
        <w:rPr>
          <w:rFonts w:ascii="Arial" w:hAnsi="Arial" w:cs="Arial"/>
          <w:bCs/>
          <w:color w:val="000000"/>
          <w:sz w:val="26"/>
          <w:szCs w:val="26"/>
          <w:lang w:val="es-MX"/>
        </w:rPr>
        <w:lastRenderedPageBreak/>
        <w:t xml:space="preserve">promovente cuente con información que le es ajena y desconocida respecto del acto impugnado, así como que realizara gestiones previas que le son materialmente imposibles, como si dicho acto impugnado hubiera sido emitido a su nombre y se tratara de una afectación a su interés jurídico, </w:t>
      </w:r>
      <w:r w:rsidR="009F29A6">
        <w:rPr>
          <w:rFonts w:ascii="Arial" w:hAnsi="Arial" w:cs="Arial"/>
          <w:bCs/>
          <w:color w:val="000000"/>
          <w:sz w:val="26"/>
          <w:szCs w:val="26"/>
          <w:lang w:val="es-MX"/>
        </w:rPr>
        <w:t>pues refiere que la parte actora promovió el juicio contencioso administrativo al contar con un interés legítimo, al ser una permisionaria en materia energética, en términos de la Ley de Hidrocarburos y el Reglamento de las Actividades a que se refiere el Título Tercero de la citada Ley</w:t>
      </w:r>
      <w:r w:rsidR="00282830">
        <w:rPr>
          <w:rFonts w:ascii="Arial" w:hAnsi="Arial" w:cs="Arial"/>
          <w:bCs/>
          <w:color w:val="000000"/>
          <w:sz w:val="26"/>
          <w:szCs w:val="26"/>
          <w:lang w:val="es-MX"/>
        </w:rPr>
        <w:t xml:space="preserve">. </w:t>
      </w:r>
    </w:p>
    <w:p w:rsidR="00282830" w:rsidRDefault="00902708" w:rsidP="00282830">
      <w:pPr>
        <w:pStyle w:val="Sinespaciado"/>
        <w:spacing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Con </w:t>
      </w:r>
      <w:r w:rsidR="00EE0CCE">
        <w:rPr>
          <w:rFonts w:ascii="Arial" w:hAnsi="Arial" w:cs="Arial"/>
          <w:bCs/>
          <w:color w:val="000000"/>
          <w:sz w:val="26"/>
          <w:szCs w:val="26"/>
          <w:lang w:val="es-MX"/>
        </w:rPr>
        <w:t xml:space="preserve">base a lo </w:t>
      </w:r>
      <w:r>
        <w:rPr>
          <w:rFonts w:ascii="Arial" w:hAnsi="Arial" w:cs="Arial"/>
          <w:bCs/>
          <w:color w:val="000000"/>
          <w:sz w:val="26"/>
          <w:szCs w:val="26"/>
          <w:lang w:val="es-MX"/>
        </w:rPr>
        <w:t>anterior, dice que reiteró</w:t>
      </w:r>
      <w:r w:rsidR="00EE0CCE">
        <w:rPr>
          <w:rFonts w:ascii="Arial" w:hAnsi="Arial" w:cs="Arial"/>
          <w:bCs/>
          <w:color w:val="000000"/>
          <w:sz w:val="26"/>
          <w:szCs w:val="26"/>
          <w:lang w:val="es-MX"/>
        </w:rPr>
        <w:t xml:space="preserve"> a la Sala del conocimiento en términos del artículo 192 de la Ley de Procedimiento y Justicia Administrativa para el Estado de Oaxaca, requiriera a las autoridades demandas, la exhibición de la copia certificada de la licencia, permiso, o autorización impugnada </w:t>
      </w:r>
      <w:r w:rsidR="00B74EB8">
        <w:rPr>
          <w:rFonts w:ascii="Arial" w:hAnsi="Arial" w:cs="Arial"/>
          <w:bCs/>
          <w:color w:val="000000"/>
          <w:sz w:val="26"/>
          <w:szCs w:val="26"/>
          <w:lang w:val="es-MX"/>
        </w:rPr>
        <w:t>otorgada</w:t>
      </w:r>
      <w:r w:rsidR="00EE0CCE">
        <w:rPr>
          <w:rFonts w:ascii="Arial" w:hAnsi="Arial" w:cs="Arial"/>
          <w:bCs/>
          <w:color w:val="000000"/>
          <w:sz w:val="26"/>
          <w:szCs w:val="26"/>
          <w:lang w:val="es-MX"/>
        </w:rPr>
        <w:t xml:space="preserve"> a los terceros interesados</w:t>
      </w:r>
      <w:r w:rsidR="00B74EB8">
        <w:rPr>
          <w:rFonts w:ascii="Arial" w:hAnsi="Arial" w:cs="Arial"/>
          <w:bCs/>
          <w:color w:val="000000"/>
          <w:sz w:val="26"/>
          <w:szCs w:val="26"/>
          <w:lang w:val="es-MX"/>
        </w:rPr>
        <w:t>, en contravención a las normas de acción, por lo cual la Sala Unitaria debió haber requerido a los terceros interesados que señaló en su demanda, en aplicación a los artículos 21 y 149 de la citada Ley, a efecto de garantizar al promovente el acceso efectivo a la jurisdicción y conocer la verdad</w:t>
      </w:r>
      <w:r w:rsidR="009412EC">
        <w:rPr>
          <w:rFonts w:ascii="Arial" w:hAnsi="Arial" w:cs="Arial"/>
          <w:bCs/>
          <w:color w:val="000000"/>
          <w:sz w:val="26"/>
          <w:szCs w:val="26"/>
          <w:lang w:val="es-MX"/>
        </w:rPr>
        <w:t>, por lo que al desechar la demanda, lo deja en total estado de indefensión</w:t>
      </w:r>
      <w:r w:rsidR="001C1F89">
        <w:rPr>
          <w:rFonts w:ascii="Arial" w:hAnsi="Arial" w:cs="Arial"/>
          <w:bCs/>
          <w:color w:val="000000"/>
          <w:sz w:val="26"/>
          <w:szCs w:val="26"/>
          <w:lang w:val="es-MX"/>
        </w:rPr>
        <w:t xml:space="preserve">. </w:t>
      </w:r>
      <w:r w:rsidR="00F47077">
        <w:rPr>
          <w:rFonts w:ascii="Arial" w:hAnsi="Arial" w:cs="Arial"/>
          <w:bCs/>
          <w:color w:val="000000"/>
          <w:sz w:val="26"/>
          <w:szCs w:val="26"/>
          <w:lang w:val="es-MX"/>
        </w:rPr>
        <w:t>A</w:t>
      </w:r>
      <w:r w:rsidR="001C1F89">
        <w:rPr>
          <w:rFonts w:ascii="Arial" w:hAnsi="Arial" w:cs="Arial"/>
          <w:bCs/>
          <w:color w:val="000000"/>
          <w:sz w:val="26"/>
          <w:szCs w:val="26"/>
          <w:lang w:val="es-MX"/>
        </w:rPr>
        <w:t>simismo,</w:t>
      </w:r>
      <w:r w:rsidR="00F47077">
        <w:rPr>
          <w:rFonts w:ascii="Arial" w:hAnsi="Arial" w:cs="Arial"/>
          <w:bCs/>
          <w:color w:val="000000"/>
          <w:sz w:val="26"/>
          <w:szCs w:val="26"/>
          <w:lang w:val="es-MX"/>
        </w:rPr>
        <w:t xml:space="preserve"> señala que la Sala Unitaria también inobservó lo dispuesto por el precepto 278 del Código de Procedimientos Civiles para el Estado de Oaxaca, pues en ningún momento se veló por el conocimiento de la verdad respecto de la Litis planteada, no obstante contar c</w:t>
      </w:r>
      <w:r w:rsidR="00282830">
        <w:rPr>
          <w:rFonts w:ascii="Arial" w:hAnsi="Arial" w:cs="Arial"/>
          <w:bCs/>
          <w:color w:val="000000"/>
          <w:sz w:val="26"/>
          <w:szCs w:val="26"/>
          <w:lang w:val="es-MX"/>
        </w:rPr>
        <w:t>on las facultades para hacerlo.</w:t>
      </w:r>
    </w:p>
    <w:p w:rsidR="00282830" w:rsidRDefault="00282830" w:rsidP="00282830">
      <w:pPr>
        <w:pStyle w:val="Sinespaciado"/>
        <w:spacing w:line="360" w:lineRule="auto"/>
        <w:ind w:right="49" w:firstLine="708"/>
        <w:jc w:val="both"/>
        <w:rPr>
          <w:rFonts w:ascii="Arial" w:hAnsi="Arial" w:cs="Arial"/>
          <w:bCs/>
          <w:color w:val="000000"/>
          <w:sz w:val="26"/>
          <w:szCs w:val="26"/>
          <w:lang w:val="es-MX"/>
        </w:rPr>
      </w:pPr>
    </w:p>
    <w:p w:rsidR="00282830" w:rsidRDefault="008F2598" w:rsidP="00282830">
      <w:pPr>
        <w:pStyle w:val="Sinespaciado"/>
        <w:spacing w:line="360" w:lineRule="auto"/>
        <w:ind w:right="49" w:firstLine="708"/>
        <w:jc w:val="both"/>
        <w:rPr>
          <w:rFonts w:ascii="Arial" w:hAnsi="Arial" w:cs="Arial"/>
          <w:bCs/>
          <w:i/>
          <w:color w:val="000000"/>
          <w:sz w:val="24"/>
          <w:szCs w:val="24"/>
          <w:lang w:val="es-MX"/>
        </w:rPr>
      </w:pPr>
      <w:r>
        <w:rPr>
          <w:rFonts w:ascii="Arial" w:hAnsi="Arial" w:cs="Arial"/>
          <w:bCs/>
          <w:color w:val="000000"/>
          <w:sz w:val="26"/>
          <w:szCs w:val="26"/>
          <w:lang w:val="es-MX"/>
        </w:rPr>
        <w:t xml:space="preserve">Para apoyar sus argumentos, cita </w:t>
      </w:r>
      <w:r w:rsidR="00413C90">
        <w:rPr>
          <w:rFonts w:ascii="Arial" w:hAnsi="Arial" w:cs="Arial"/>
          <w:bCs/>
          <w:color w:val="000000"/>
          <w:sz w:val="26"/>
          <w:szCs w:val="26"/>
          <w:lang w:val="es-MX"/>
        </w:rPr>
        <w:t xml:space="preserve">los criterios con los siguientes rubros: </w:t>
      </w:r>
      <w:r w:rsidR="00413C90">
        <w:rPr>
          <w:rFonts w:ascii="Arial" w:hAnsi="Arial" w:cs="Arial"/>
          <w:bCs/>
          <w:i/>
          <w:color w:val="000000"/>
          <w:sz w:val="24"/>
          <w:szCs w:val="24"/>
          <w:lang w:val="es-MX"/>
        </w:rPr>
        <w:t xml:space="preserve">“GARANTIA A LA TUTELA JURISDICCIONAL PREVISTA EN EL ARTÍCULO 17 DE LA CONSTITUCIÓN POLÍTICA DE LOS ESTADOS UNIDOS MEXICANOS, SUS ALCANCES.” </w:t>
      </w:r>
      <w:r w:rsidR="00FF07FE">
        <w:rPr>
          <w:rFonts w:ascii="Arial" w:hAnsi="Arial" w:cs="Arial"/>
          <w:bCs/>
          <w:i/>
          <w:color w:val="000000"/>
          <w:sz w:val="24"/>
          <w:szCs w:val="24"/>
          <w:lang w:val="es-MX"/>
        </w:rPr>
        <w:t>“PRINCIPIOS DE FAVORECIMIENTO DE LA ACCIÓN (PRO ACTIONE), DE SUBSANACIÓN DE LOS EFECTOS PROCESALES Y DE LA CONSERVACIÓN DE LAS ACTUACIONES, INTEGRANTES DEL DERECHO FUNDAMENTAL A LA TITUELA JUDICIAL EFECTIVA. SU APLICACIÓN EN EL PROCESO.” “PRINCIPIO PRO PERSONA. CRITERIO DE SELECCIÓN DE LA NORMA DE D</w:t>
      </w:r>
      <w:r w:rsidR="00282830">
        <w:rPr>
          <w:rFonts w:ascii="Arial" w:hAnsi="Arial" w:cs="Arial"/>
          <w:bCs/>
          <w:i/>
          <w:color w:val="000000"/>
          <w:sz w:val="24"/>
          <w:szCs w:val="24"/>
          <w:lang w:val="es-MX"/>
        </w:rPr>
        <w:t>ERECHO FUNDAMENTAL APLICABLE.”</w:t>
      </w:r>
    </w:p>
    <w:p w:rsidR="00282830" w:rsidRDefault="00282830" w:rsidP="00282830">
      <w:pPr>
        <w:pStyle w:val="Sinespaciado"/>
        <w:spacing w:line="360" w:lineRule="auto"/>
        <w:ind w:right="49" w:firstLine="708"/>
        <w:jc w:val="both"/>
        <w:rPr>
          <w:rFonts w:ascii="Arial" w:hAnsi="Arial" w:cs="Arial"/>
          <w:bCs/>
          <w:i/>
          <w:color w:val="000000"/>
          <w:sz w:val="24"/>
          <w:szCs w:val="24"/>
          <w:lang w:val="es-MX"/>
        </w:rPr>
      </w:pPr>
    </w:p>
    <w:p w:rsidR="00282830" w:rsidRDefault="007A6EE7" w:rsidP="00282830">
      <w:pPr>
        <w:pStyle w:val="Sinespaciado"/>
        <w:spacing w:line="360" w:lineRule="auto"/>
        <w:ind w:right="49" w:firstLine="708"/>
        <w:jc w:val="both"/>
        <w:rPr>
          <w:rFonts w:ascii="Arial" w:hAnsi="Arial" w:cs="Arial"/>
          <w:bCs/>
          <w:color w:val="000000"/>
          <w:sz w:val="26"/>
          <w:szCs w:val="26"/>
        </w:rPr>
      </w:pPr>
      <w:r w:rsidRPr="00BA183A">
        <w:rPr>
          <w:rFonts w:ascii="Arial" w:hAnsi="Arial" w:cs="Arial"/>
          <w:bCs/>
          <w:color w:val="000000"/>
          <w:sz w:val="26"/>
          <w:szCs w:val="26"/>
          <w:lang w:val="es-MX"/>
        </w:rPr>
        <w:t>Así,</w:t>
      </w:r>
      <w:r w:rsidRPr="00BA183A">
        <w:rPr>
          <w:rFonts w:ascii="Arial" w:hAnsi="Arial" w:cs="Arial"/>
          <w:b/>
          <w:bCs/>
          <w:color w:val="000000"/>
          <w:sz w:val="26"/>
          <w:szCs w:val="26"/>
          <w:lang w:val="es-MX"/>
        </w:rPr>
        <w:t xml:space="preserve"> </w:t>
      </w:r>
      <w:r w:rsidRPr="00BA183A">
        <w:rPr>
          <w:rFonts w:ascii="Arial" w:hAnsi="Arial" w:cs="Arial"/>
          <w:bCs/>
          <w:color w:val="000000"/>
          <w:sz w:val="26"/>
          <w:szCs w:val="26"/>
          <w:lang w:val="es-MX"/>
        </w:rPr>
        <w:t xml:space="preserve">de las constancias que integran el sumario principal remitido para la solución del presente asunto y que tienen pleno valor probatorio por tratarse de actuaciones judiciales como lo prevé el artículo </w:t>
      </w:r>
      <w:r w:rsidR="00795E40">
        <w:rPr>
          <w:rFonts w:ascii="Arial" w:hAnsi="Arial" w:cs="Arial"/>
          <w:bCs/>
          <w:color w:val="000000"/>
          <w:sz w:val="26"/>
          <w:szCs w:val="26"/>
          <w:lang w:val="es-MX"/>
        </w:rPr>
        <w:t>203</w:t>
      </w:r>
      <w:r w:rsidRPr="00BA183A">
        <w:rPr>
          <w:rFonts w:ascii="Arial" w:hAnsi="Arial" w:cs="Arial"/>
          <w:bCs/>
          <w:color w:val="000000"/>
          <w:sz w:val="26"/>
          <w:szCs w:val="26"/>
          <w:lang w:val="es-MX"/>
        </w:rPr>
        <w:t xml:space="preserve"> fracción I de la Ley de </w:t>
      </w:r>
      <w:r w:rsidR="00795E40">
        <w:rPr>
          <w:rFonts w:ascii="Arial" w:hAnsi="Arial" w:cs="Arial"/>
          <w:bCs/>
          <w:color w:val="000000"/>
          <w:sz w:val="26"/>
          <w:szCs w:val="26"/>
          <w:lang w:val="es-MX"/>
        </w:rPr>
        <w:t xml:space="preserve">Procedimiento y </w:t>
      </w:r>
      <w:r w:rsidRPr="00BA183A">
        <w:rPr>
          <w:rFonts w:ascii="Arial" w:hAnsi="Arial" w:cs="Arial"/>
          <w:bCs/>
          <w:color w:val="000000"/>
          <w:sz w:val="26"/>
          <w:szCs w:val="26"/>
          <w:lang w:val="es-MX"/>
        </w:rPr>
        <w:t xml:space="preserve">Justicia Administrativa para el Estado de Oaxaca, </w:t>
      </w:r>
      <w:r w:rsidR="00102AA8" w:rsidRPr="00F27394">
        <w:rPr>
          <w:rFonts w:ascii="Arial" w:hAnsi="Arial" w:cs="Arial"/>
          <w:bCs/>
          <w:color w:val="000000"/>
          <w:sz w:val="26"/>
          <w:szCs w:val="26"/>
        </w:rPr>
        <w:t xml:space="preserve"> se tiene lo siguiente:</w:t>
      </w:r>
    </w:p>
    <w:p w:rsidR="007B1D91" w:rsidRPr="001D55EF" w:rsidRDefault="00F23BDE" w:rsidP="007B1D91">
      <w:pPr>
        <w:pStyle w:val="Prrafodelista"/>
        <w:numPr>
          <w:ilvl w:val="0"/>
          <w:numId w:val="19"/>
        </w:numPr>
        <w:spacing w:after="0" w:line="360" w:lineRule="auto"/>
        <w:ind w:right="49"/>
        <w:jc w:val="both"/>
        <w:rPr>
          <w:rFonts w:ascii="Arial" w:eastAsia="Calibri" w:hAnsi="Arial" w:cs="Arial"/>
          <w:i/>
        </w:rPr>
      </w:pPr>
      <w:r w:rsidRPr="007B1D91">
        <w:rPr>
          <w:rFonts w:ascii="Arial" w:hAnsi="Arial" w:cs="Arial"/>
          <w:bCs/>
          <w:color w:val="000000"/>
          <w:sz w:val="26"/>
          <w:szCs w:val="26"/>
        </w:rPr>
        <w:lastRenderedPageBreak/>
        <w:t xml:space="preserve">El proveído de </w:t>
      </w:r>
      <w:r w:rsidR="007B1D91" w:rsidRPr="007B1D91">
        <w:rPr>
          <w:rFonts w:ascii="Arial" w:hAnsi="Arial" w:cs="Arial"/>
          <w:bCs/>
          <w:color w:val="000000"/>
          <w:sz w:val="26"/>
          <w:szCs w:val="26"/>
        </w:rPr>
        <w:t>18 dieciocho de septiembre de 2018 dos mil dieciocho</w:t>
      </w:r>
      <w:r w:rsidRPr="007B1D91">
        <w:rPr>
          <w:rFonts w:ascii="Arial" w:hAnsi="Arial" w:cs="Arial"/>
          <w:bCs/>
          <w:color w:val="000000"/>
          <w:sz w:val="26"/>
          <w:szCs w:val="26"/>
        </w:rPr>
        <w:t>, en el que la primera instancia requirió a</w:t>
      </w:r>
      <w:r w:rsidR="007B1D91" w:rsidRPr="007B1D91">
        <w:rPr>
          <w:rFonts w:ascii="Arial" w:hAnsi="Arial" w:cs="Arial"/>
          <w:bCs/>
          <w:color w:val="000000"/>
          <w:sz w:val="26"/>
          <w:szCs w:val="26"/>
        </w:rPr>
        <w:t xml:space="preserve"> </w:t>
      </w:r>
      <w:r w:rsidRPr="007B1D91">
        <w:rPr>
          <w:rFonts w:ascii="Arial" w:hAnsi="Arial" w:cs="Arial"/>
          <w:bCs/>
          <w:color w:val="000000"/>
          <w:sz w:val="26"/>
          <w:szCs w:val="26"/>
        </w:rPr>
        <w:t>l</w:t>
      </w:r>
      <w:r w:rsidR="007B1D91" w:rsidRPr="007B1D91">
        <w:rPr>
          <w:rFonts w:ascii="Arial" w:hAnsi="Arial" w:cs="Arial"/>
          <w:bCs/>
          <w:color w:val="000000"/>
          <w:sz w:val="26"/>
          <w:szCs w:val="26"/>
        </w:rPr>
        <w:t xml:space="preserve">a parte </w:t>
      </w:r>
      <w:r w:rsidRPr="007B1D91">
        <w:rPr>
          <w:rFonts w:ascii="Arial" w:hAnsi="Arial" w:cs="Arial"/>
          <w:bCs/>
          <w:color w:val="000000"/>
          <w:sz w:val="26"/>
          <w:szCs w:val="26"/>
        </w:rPr>
        <w:t xml:space="preserve"> actor</w:t>
      </w:r>
      <w:r w:rsidR="007B1D91" w:rsidRPr="007B1D91">
        <w:rPr>
          <w:rFonts w:ascii="Arial" w:hAnsi="Arial" w:cs="Arial"/>
          <w:bCs/>
          <w:color w:val="000000"/>
          <w:sz w:val="26"/>
          <w:szCs w:val="26"/>
        </w:rPr>
        <w:t>a, por conducto de su apoderado legal,</w:t>
      </w:r>
      <w:r w:rsidRPr="007B1D91">
        <w:rPr>
          <w:rFonts w:ascii="Arial" w:hAnsi="Arial" w:cs="Arial"/>
          <w:bCs/>
          <w:color w:val="000000"/>
          <w:sz w:val="26"/>
          <w:szCs w:val="26"/>
        </w:rPr>
        <w:t xml:space="preserve"> para que </w:t>
      </w:r>
      <w:r w:rsidR="007B1D91" w:rsidRPr="007B1D91">
        <w:rPr>
          <w:rFonts w:ascii="Arial" w:hAnsi="Arial" w:cs="Arial"/>
          <w:bCs/>
          <w:color w:val="000000"/>
          <w:sz w:val="26"/>
          <w:szCs w:val="26"/>
        </w:rPr>
        <w:t xml:space="preserve">exhibiera la siguiente documentación: </w:t>
      </w:r>
      <w:r w:rsidR="007B1D91" w:rsidRPr="007B1D91">
        <w:rPr>
          <w:rFonts w:ascii="Arial" w:eastAsia="Calibri" w:hAnsi="Arial" w:cs="Arial"/>
          <w:b/>
          <w:i/>
        </w:rPr>
        <w:t xml:space="preserve">a) </w:t>
      </w:r>
      <w:r w:rsidR="007B1D91" w:rsidRPr="007B1D91">
        <w:rPr>
          <w:rFonts w:ascii="Arial" w:eastAsia="Calibri" w:hAnsi="Arial" w:cs="Arial"/>
          <w:i/>
        </w:rPr>
        <w:t xml:space="preserve">exhibiera copia certificada de la Evaluación de Consecuencia por Medio de Derrame Máximo Probable, elaborada en agosto del dos mil quince por “COPLAIN INGENIEROS CIVILES”, S.A. DE C.V., señala en el punto número 3 del capítulo de pruebas de su demanda, </w:t>
      </w:r>
      <w:r w:rsidR="007B1D91" w:rsidRPr="007B1D91">
        <w:rPr>
          <w:rFonts w:ascii="Arial" w:eastAsia="Calibri" w:hAnsi="Arial" w:cs="Arial"/>
          <w:b/>
          <w:i/>
        </w:rPr>
        <w:t xml:space="preserve">b) </w:t>
      </w:r>
      <w:r w:rsidR="007B1D91" w:rsidRPr="007B1D91">
        <w:rPr>
          <w:rFonts w:ascii="Arial" w:eastAsia="Calibri" w:hAnsi="Arial" w:cs="Arial"/>
          <w:i/>
        </w:rPr>
        <w:t xml:space="preserve">exhibiera copia certificada de la Escritura Pública 22,726 que contiene Fe de Hechos realizada por el Notario Público 57 en el Estado de Oaxaca, señalada en el punto número 4 del capítulo de pruebas de su demanda, </w:t>
      </w:r>
      <w:r w:rsidR="007B1D91" w:rsidRPr="007B1D91">
        <w:rPr>
          <w:rFonts w:ascii="Arial" w:eastAsia="Calibri" w:hAnsi="Arial" w:cs="Arial"/>
          <w:b/>
          <w:i/>
        </w:rPr>
        <w:t xml:space="preserve">c) </w:t>
      </w:r>
      <w:r w:rsidR="007B1D91" w:rsidRPr="007B1D91">
        <w:rPr>
          <w:rFonts w:ascii="Arial" w:eastAsia="Calibri" w:hAnsi="Arial" w:cs="Arial"/>
          <w:i/>
        </w:rPr>
        <w:t xml:space="preserve">exhibiera los documentos en que conste el acto que impugna y su notificación, o de no estar a su disposición, señale el lugar donde se encuentre, sino pudiere obtener copias certificadas del mismo, siempre y cuando justifique que se hizo la solitud correspondiente antes de la presentación de la demanda, con fundamento en los artículos 191 de la Ley de la materia; </w:t>
      </w:r>
      <w:r w:rsidR="007B1D91" w:rsidRPr="007B1D91">
        <w:rPr>
          <w:rFonts w:ascii="Arial" w:eastAsia="Calibri" w:hAnsi="Arial" w:cs="Arial"/>
          <w:b/>
          <w:i/>
        </w:rPr>
        <w:t xml:space="preserve">d) </w:t>
      </w:r>
      <w:r w:rsidR="007B1D91" w:rsidRPr="007B1D91">
        <w:rPr>
          <w:rFonts w:ascii="Arial" w:eastAsia="Calibri" w:hAnsi="Arial" w:cs="Arial"/>
          <w:i/>
        </w:rPr>
        <w:t>exhibiera cinco traslados en copia simple de su escrito de demanda y anexos, a efecto de estar en condiciones de notificar a las autoridades que señala como demandada y agregar al cuad</w:t>
      </w:r>
      <w:r w:rsidR="00282830">
        <w:rPr>
          <w:rFonts w:ascii="Arial" w:eastAsia="Calibri" w:hAnsi="Arial" w:cs="Arial"/>
          <w:i/>
        </w:rPr>
        <w:t>erno de suspensión respectivo.</w:t>
      </w:r>
    </w:p>
    <w:p w:rsidR="00282830" w:rsidRPr="00282830" w:rsidRDefault="001D55EF" w:rsidP="007B1D91">
      <w:pPr>
        <w:pStyle w:val="Prrafodelista"/>
        <w:numPr>
          <w:ilvl w:val="0"/>
          <w:numId w:val="19"/>
        </w:numPr>
        <w:spacing w:after="0" w:line="360" w:lineRule="auto"/>
        <w:ind w:right="49"/>
        <w:jc w:val="both"/>
        <w:rPr>
          <w:rFonts w:ascii="Arial" w:eastAsia="Calibri" w:hAnsi="Arial" w:cs="Arial"/>
        </w:rPr>
      </w:pPr>
      <w:r w:rsidRPr="001D55EF">
        <w:rPr>
          <w:rFonts w:ascii="Arial" w:eastAsia="Calibri" w:hAnsi="Arial" w:cs="Arial"/>
          <w:sz w:val="26"/>
          <w:szCs w:val="26"/>
        </w:rPr>
        <w:t>La</w:t>
      </w:r>
      <w:r>
        <w:rPr>
          <w:rFonts w:ascii="Arial" w:eastAsia="Calibri" w:hAnsi="Arial" w:cs="Arial"/>
          <w:sz w:val="26"/>
          <w:szCs w:val="26"/>
        </w:rPr>
        <w:t xml:space="preserve"> razón de notificación por instructivo de fecha 03 tres de octubre de 201</w:t>
      </w:r>
      <w:r w:rsidR="00077D76">
        <w:rPr>
          <w:rFonts w:ascii="Arial" w:eastAsia="Calibri" w:hAnsi="Arial" w:cs="Arial"/>
          <w:sz w:val="26"/>
          <w:szCs w:val="26"/>
        </w:rPr>
        <w:t xml:space="preserve">8 dos mil dieciocho, con la que </w:t>
      </w:r>
      <w:r>
        <w:rPr>
          <w:rFonts w:ascii="Arial" w:eastAsia="Calibri" w:hAnsi="Arial" w:cs="Arial"/>
          <w:sz w:val="26"/>
          <w:szCs w:val="26"/>
        </w:rPr>
        <w:t>se notifica a la parte actora, en el domicilio que señaló para</w:t>
      </w:r>
      <w:r w:rsidR="00282830">
        <w:rPr>
          <w:rFonts w:ascii="Arial" w:eastAsia="Calibri" w:hAnsi="Arial" w:cs="Arial"/>
          <w:sz w:val="26"/>
          <w:szCs w:val="26"/>
        </w:rPr>
        <w:t xml:space="preserve"> oír y recibir notificaciones.</w:t>
      </w:r>
    </w:p>
    <w:p w:rsidR="001D55EF" w:rsidRPr="003E4075" w:rsidRDefault="003E4075" w:rsidP="00FA25A8">
      <w:pPr>
        <w:pStyle w:val="Prrafodelista"/>
        <w:numPr>
          <w:ilvl w:val="0"/>
          <w:numId w:val="19"/>
        </w:numPr>
        <w:spacing w:after="0" w:line="360" w:lineRule="auto"/>
        <w:ind w:right="49"/>
        <w:jc w:val="both"/>
        <w:rPr>
          <w:rFonts w:ascii="Arial" w:eastAsia="Calibri" w:hAnsi="Arial" w:cs="Arial"/>
        </w:rPr>
      </w:pPr>
      <w:r w:rsidRPr="003E4075">
        <w:rPr>
          <w:rFonts w:ascii="Arial" w:eastAsia="Calibri" w:hAnsi="Arial" w:cs="Arial"/>
          <w:sz w:val="26"/>
          <w:szCs w:val="26"/>
        </w:rPr>
        <w:t xml:space="preserve">El escrito suscrito por </w:t>
      </w:r>
      <w:r w:rsidR="001D1955">
        <w:rPr>
          <w:rFonts w:ascii="Arial" w:eastAsia="Calibri" w:hAnsi="Arial" w:cs="Arial"/>
          <w:sz w:val="26"/>
          <w:szCs w:val="26"/>
        </w:rPr>
        <w:t>**********</w:t>
      </w:r>
      <w:r w:rsidRPr="003E4075">
        <w:rPr>
          <w:rFonts w:ascii="Arial" w:eastAsia="Calibri" w:hAnsi="Arial" w:cs="Arial"/>
          <w:sz w:val="26"/>
          <w:szCs w:val="26"/>
        </w:rPr>
        <w:t xml:space="preserve">, en mi carácter de Apoderado Legal de la sociedad actora “GAS DE OAXACA”, S.A. DE C.V., presentado en la Oficialía de Partes Común de este Tribunal de Justicia Administrativa del Estado, el 08 ocho de octubre del año pasado. </w:t>
      </w:r>
    </w:p>
    <w:p w:rsidR="003E4075" w:rsidRPr="00282830" w:rsidRDefault="003E4075" w:rsidP="00FA25A8">
      <w:pPr>
        <w:pStyle w:val="Prrafodelista"/>
        <w:numPr>
          <w:ilvl w:val="0"/>
          <w:numId w:val="19"/>
        </w:numPr>
        <w:spacing w:after="0" w:line="360" w:lineRule="auto"/>
        <w:ind w:right="49"/>
        <w:jc w:val="both"/>
        <w:rPr>
          <w:rFonts w:ascii="Arial" w:eastAsia="Calibri" w:hAnsi="Arial" w:cs="Arial"/>
        </w:rPr>
      </w:pPr>
      <w:r>
        <w:rPr>
          <w:rFonts w:ascii="Arial" w:eastAsia="Calibri" w:hAnsi="Arial" w:cs="Arial"/>
          <w:sz w:val="26"/>
          <w:szCs w:val="26"/>
        </w:rPr>
        <w:t xml:space="preserve">El acuerdo de 22 veintidós de noviembre de 2018 dos mil dieciocho, en el que se desecha la demanda planteada por </w:t>
      </w:r>
      <w:r w:rsidR="001D1955">
        <w:rPr>
          <w:rFonts w:ascii="Arial" w:eastAsia="Calibri" w:hAnsi="Arial" w:cs="Arial"/>
          <w:sz w:val="26"/>
          <w:szCs w:val="26"/>
        </w:rPr>
        <w:t>**********</w:t>
      </w:r>
      <w:r w:rsidRPr="003E4075">
        <w:rPr>
          <w:rFonts w:ascii="Arial" w:eastAsia="Calibri" w:hAnsi="Arial" w:cs="Arial"/>
          <w:sz w:val="26"/>
          <w:szCs w:val="26"/>
        </w:rPr>
        <w:t>, en mi carácter de Apoderado Legal de la sociedad actora “GAS DE OAXACA”, S.A. DE C.V</w:t>
      </w:r>
      <w:r w:rsidR="00282830">
        <w:rPr>
          <w:rFonts w:ascii="Arial" w:eastAsia="Calibri" w:hAnsi="Arial" w:cs="Arial"/>
          <w:sz w:val="26"/>
          <w:szCs w:val="26"/>
        </w:rPr>
        <w:t>.</w:t>
      </w:r>
    </w:p>
    <w:p w:rsidR="00282830" w:rsidRPr="003E4075" w:rsidRDefault="00282830" w:rsidP="00282830">
      <w:pPr>
        <w:pStyle w:val="Prrafodelista"/>
        <w:spacing w:after="0" w:line="360" w:lineRule="auto"/>
        <w:ind w:left="1069" w:right="49"/>
        <w:jc w:val="both"/>
        <w:rPr>
          <w:rFonts w:ascii="Arial" w:eastAsia="Calibri" w:hAnsi="Arial" w:cs="Arial"/>
        </w:rPr>
      </w:pPr>
    </w:p>
    <w:p w:rsidR="00282830" w:rsidRDefault="00102AA8" w:rsidP="00282830">
      <w:pPr>
        <w:spacing w:line="360" w:lineRule="auto"/>
        <w:ind w:firstLine="708"/>
        <w:jc w:val="both"/>
        <w:rPr>
          <w:rFonts w:ascii="Arial" w:hAnsi="Arial" w:cs="Arial"/>
          <w:bCs/>
          <w:color w:val="000000"/>
          <w:sz w:val="26"/>
          <w:szCs w:val="26"/>
        </w:rPr>
      </w:pPr>
      <w:r w:rsidRPr="001F4AD8">
        <w:rPr>
          <w:rFonts w:ascii="Arial" w:hAnsi="Arial" w:cs="Arial"/>
          <w:bCs/>
          <w:color w:val="000000"/>
          <w:sz w:val="26"/>
          <w:szCs w:val="26"/>
        </w:rPr>
        <w:t>Ahora</w:t>
      </w:r>
      <w:r>
        <w:rPr>
          <w:rFonts w:ascii="Arial" w:hAnsi="Arial" w:cs="Arial"/>
          <w:bCs/>
          <w:color w:val="000000"/>
          <w:sz w:val="26"/>
          <w:szCs w:val="26"/>
        </w:rPr>
        <w:t>,</w:t>
      </w:r>
      <w:r w:rsidRPr="00F27394">
        <w:rPr>
          <w:rFonts w:ascii="Arial" w:hAnsi="Arial" w:cs="Arial"/>
          <w:b/>
          <w:bCs/>
          <w:color w:val="000000"/>
          <w:sz w:val="26"/>
          <w:szCs w:val="26"/>
        </w:rPr>
        <w:t xml:space="preserve"> </w:t>
      </w:r>
      <w:r>
        <w:rPr>
          <w:rFonts w:ascii="Arial" w:hAnsi="Arial" w:cs="Arial"/>
          <w:bCs/>
          <w:color w:val="000000"/>
          <w:sz w:val="26"/>
          <w:szCs w:val="26"/>
        </w:rPr>
        <w:t xml:space="preserve">los argumentos expuestos por el recurrente resultan ser </w:t>
      </w:r>
      <w:r w:rsidRPr="005610A5">
        <w:rPr>
          <w:rFonts w:ascii="Arial" w:hAnsi="Arial" w:cs="Arial"/>
          <w:b/>
          <w:bCs/>
          <w:color w:val="000000"/>
          <w:sz w:val="26"/>
          <w:szCs w:val="26"/>
        </w:rPr>
        <w:t>infundados,</w:t>
      </w:r>
      <w:r>
        <w:rPr>
          <w:rFonts w:ascii="Arial" w:hAnsi="Arial" w:cs="Arial"/>
          <w:bCs/>
          <w:color w:val="000000"/>
          <w:sz w:val="26"/>
          <w:szCs w:val="26"/>
        </w:rPr>
        <w:t xml:space="preserve"> toda vez que en el acuerdo de 22 veintidós de noviembre de 2018 dos mil dieciocho, se señaló que se desechaba la demanda planteada, </w:t>
      </w:r>
      <w:r w:rsidR="00030534">
        <w:rPr>
          <w:rFonts w:ascii="Arial" w:hAnsi="Arial" w:cs="Arial"/>
          <w:bCs/>
          <w:color w:val="000000"/>
          <w:sz w:val="26"/>
          <w:szCs w:val="26"/>
        </w:rPr>
        <w:t xml:space="preserve">al haber incumplido con exhibir la documental requerida en el inciso c) del proveído de 08 ocho de octubre del citado año, consistente en los documentos en que conste el acto impugnado y su notificación, o de no tenerlas a su disposición, señalará el lugar donde </w:t>
      </w:r>
      <w:r w:rsidR="00030534">
        <w:rPr>
          <w:rFonts w:ascii="Arial" w:hAnsi="Arial" w:cs="Arial"/>
          <w:bCs/>
          <w:color w:val="000000"/>
          <w:sz w:val="26"/>
          <w:szCs w:val="26"/>
        </w:rPr>
        <w:lastRenderedPageBreak/>
        <w:t>se encuentre sino pudiere obtener copias  certificadas del mismo,  siempre y cuando justificara que se hizo la solicitud correspondiente antes de la presentaci</w:t>
      </w:r>
      <w:r w:rsidR="003620AA">
        <w:rPr>
          <w:rFonts w:ascii="Arial" w:hAnsi="Arial" w:cs="Arial"/>
          <w:bCs/>
          <w:color w:val="000000"/>
          <w:sz w:val="26"/>
          <w:szCs w:val="26"/>
        </w:rPr>
        <w:t xml:space="preserve">ón de la demanda; lo anterior, </w:t>
      </w:r>
      <w:r>
        <w:rPr>
          <w:rFonts w:ascii="Arial" w:hAnsi="Arial" w:cs="Arial"/>
          <w:bCs/>
          <w:color w:val="000000"/>
          <w:sz w:val="26"/>
          <w:szCs w:val="26"/>
        </w:rPr>
        <w:t xml:space="preserve">fundado su determinación en </w:t>
      </w:r>
      <w:r w:rsidR="003620AA">
        <w:rPr>
          <w:rFonts w:ascii="Arial" w:hAnsi="Arial" w:cs="Arial"/>
          <w:bCs/>
          <w:color w:val="000000"/>
          <w:sz w:val="26"/>
          <w:szCs w:val="26"/>
        </w:rPr>
        <w:t>el</w:t>
      </w:r>
      <w:r>
        <w:rPr>
          <w:rFonts w:ascii="Arial" w:hAnsi="Arial" w:cs="Arial"/>
          <w:bCs/>
          <w:color w:val="000000"/>
          <w:sz w:val="26"/>
          <w:szCs w:val="26"/>
        </w:rPr>
        <w:t xml:space="preserve"> artículo </w:t>
      </w:r>
      <w:r w:rsidR="003620AA">
        <w:rPr>
          <w:rFonts w:ascii="Arial" w:hAnsi="Arial" w:cs="Arial"/>
          <w:bCs/>
          <w:color w:val="000000"/>
          <w:sz w:val="26"/>
          <w:szCs w:val="26"/>
        </w:rPr>
        <w:t xml:space="preserve">182 fracción II, de la </w:t>
      </w:r>
      <w:r>
        <w:rPr>
          <w:rFonts w:ascii="Arial" w:hAnsi="Arial" w:cs="Arial"/>
          <w:bCs/>
          <w:color w:val="000000"/>
          <w:sz w:val="26"/>
          <w:szCs w:val="26"/>
        </w:rPr>
        <w:t xml:space="preserve">Ley de </w:t>
      </w:r>
      <w:r w:rsidR="003620AA">
        <w:rPr>
          <w:rFonts w:ascii="Arial" w:hAnsi="Arial" w:cs="Arial"/>
          <w:bCs/>
          <w:color w:val="000000"/>
          <w:sz w:val="26"/>
          <w:szCs w:val="26"/>
        </w:rPr>
        <w:t xml:space="preserve">Procedimiento y </w:t>
      </w:r>
      <w:r>
        <w:rPr>
          <w:rFonts w:ascii="Arial" w:hAnsi="Arial" w:cs="Arial"/>
          <w:bCs/>
          <w:color w:val="000000"/>
          <w:sz w:val="26"/>
          <w:szCs w:val="26"/>
        </w:rPr>
        <w:t xml:space="preserve">Justicia Administrativa para el Estado de Oaxaca, </w:t>
      </w:r>
      <w:r w:rsidR="001F42A8">
        <w:rPr>
          <w:rFonts w:ascii="Arial" w:hAnsi="Arial" w:cs="Arial"/>
          <w:bCs/>
          <w:color w:val="000000"/>
          <w:sz w:val="26"/>
          <w:szCs w:val="26"/>
        </w:rPr>
        <w:t>el</w:t>
      </w:r>
      <w:r>
        <w:rPr>
          <w:rFonts w:ascii="Arial" w:hAnsi="Arial" w:cs="Arial"/>
          <w:bCs/>
          <w:color w:val="000000"/>
          <w:sz w:val="26"/>
          <w:szCs w:val="26"/>
        </w:rPr>
        <w:t xml:space="preserve"> cual</w:t>
      </w:r>
      <w:r w:rsidR="001F42A8">
        <w:rPr>
          <w:rFonts w:ascii="Arial" w:hAnsi="Arial" w:cs="Arial"/>
          <w:bCs/>
          <w:color w:val="000000"/>
          <w:sz w:val="26"/>
          <w:szCs w:val="26"/>
        </w:rPr>
        <w:t xml:space="preserve"> establece</w:t>
      </w:r>
      <w:r w:rsidR="00282830">
        <w:rPr>
          <w:rFonts w:ascii="Arial" w:hAnsi="Arial" w:cs="Arial"/>
          <w:bCs/>
          <w:color w:val="000000"/>
          <w:sz w:val="26"/>
          <w:szCs w:val="26"/>
        </w:rPr>
        <w:t>:</w:t>
      </w:r>
    </w:p>
    <w:p w:rsidR="001F42A8" w:rsidRDefault="00282830" w:rsidP="00102AA8">
      <w:pPr>
        <w:spacing w:line="360" w:lineRule="auto"/>
        <w:ind w:left="851" w:right="758"/>
        <w:jc w:val="both"/>
        <w:rPr>
          <w:rFonts w:ascii="Arial" w:hAnsi="Arial" w:cs="Arial"/>
          <w:bCs/>
          <w:i/>
          <w:color w:val="000000"/>
        </w:rPr>
      </w:pPr>
      <w:r>
        <w:rPr>
          <w:rFonts w:ascii="Arial" w:hAnsi="Arial" w:cs="Arial"/>
          <w:b/>
          <w:bCs/>
          <w:color w:val="000000"/>
          <w:spacing w:val="-6"/>
        </w:rPr>
        <w:t xml:space="preserve"> </w:t>
      </w:r>
      <w:r w:rsidR="00102AA8">
        <w:rPr>
          <w:rFonts w:ascii="Arial" w:hAnsi="Arial" w:cs="Arial"/>
          <w:b/>
          <w:bCs/>
          <w:color w:val="000000"/>
          <w:spacing w:val="-6"/>
        </w:rPr>
        <w:t>“A</w:t>
      </w:r>
      <w:r w:rsidR="00102AA8">
        <w:rPr>
          <w:rFonts w:ascii="Arial" w:hAnsi="Arial" w:cs="Arial"/>
          <w:b/>
          <w:bCs/>
          <w:color w:val="000000"/>
          <w:spacing w:val="1"/>
        </w:rPr>
        <w:t>R</w:t>
      </w:r>
      <w:r w:rsidR="00102AA8">
        <w:rPr>
          <w:rFonts w:ascii="Arial" w:hAnsi="Arial" w:cs="Arial"/>
          <w:b/>
          <w:bCs/>
          <w:color w:val="000000"/>
        </w:rPr>
        <w:t>TIC</w:t>
      </w:r>
      <w:r w:rsidR="00102AA8">
        <w:rPr>
          <w:rFonts w:ascii="Arial" w:hAnsi="Arial" w:cs="Arial"/>
          <w:b/>
          <w:bCs/>
          <w:color w:val="000000"/>
          <w:spacing w:val="-2"/>
        </w:rPr>
        <w:t>U</w:t>
      </w:r>
      <w:r w:rsidR="00102AA8">
        <w:rPr>
          <w:rFonts w:ascii="Arial" w:hAnsi="Arial" w:cs="Arial"/>
          <w:b/>
          <w:bCs/>
          <w:color w:val="000000"/>
        </w:rPr>
        <w:t>LO</w:t>
      </w:r>
      <w:r w:rsidR="00102AA8">
        <w:rPr>
          <w:rFonts w:ascii="Arial" w:hAnsi="Arial" w:cs="Arial"/>
          <w:b/>
          <w:bCs/>
          <w:color w:val="000000"/>
          <w:spacing w:val="3"/>
        </w:rPr>
        <w:t xml:space="preserve"> </w:t>
      </w:r>
      <w:r w:rsidR="00102AA8">
        <w:rPr>
          <w:rFonts w:ascii="Arial" w:hAnsi="Arial" w:cs="Arial"/>
          <w:b/>
          <w:bCs/>
          <w:color w:val="000000"/>
        </w:rPr>
        <w:t>1</w:t>
      </w:r>
      <w:r w:rsidR="001F42A8">
        <w:rPr>
          <w:rFonts w:ascii="Arial" w:hAnsi="Arial" w:cs="Arial"/>
          <w:b/>
          <w:bCs/>
          <w:color w:val="000000"/>
        </w:rPr>
        <w:t>82</w:t>
      </w:r>
      <w:r w:rsidR="00102AA8">
        <w:rPr>
          <w:rFonts w:ascii="Arial" w:hAnsi="Arial" w:cs="Arial"/>
          <w:b/>
          <w:bCs/>
          <w:color w:val="000000"/>
          <w:spacing w:val="1"/>
        </w:rPr>
        <w:t>.</w:t>
      </w:r>
      <w:r w:rsidR="00102AA8">
        <w:rPr>
          <w:rFonts w:ascii="Arial" w:hAnsi="Arial" w:cs="Arial"/>
          <w:b/>
          <w:bCs/>
          <w:color w:val="000000"/>
        </w:rPr>
        <w:t>-</w:t>
      </w:r>
      <w:r w:rsidR="001F42A8">
        <w:rPr>
          <w:rFonts w:ascii="Arial" w:hAnsi="Arial" w:cs="Arial"/>
          <w:b/>
          <w:bCs/>
          <w:color w:val="000000"/>
        </w:rPr>
        <w:t xml:space="preserve"> </w:t>
      </w:r>
      <w:r w:rsidR="00240ECB">
        <w:rPr>
          <w:rFonts w:ascii="Arial" w:hAnsi="Arial" w:cs="Arial"/>
          <w:bCs/>
          <w:i/>
          <w:color w:val="000000"/>
        </w:rPr>
        <w:t>Se podrá desechar la demanda:</w:t>
      </w:r>
    </w:p>
    <w:p w:rsidR="00282830" w:rsidRDefault="00240ECB" w:rsidP="00240ECB">
      <w:pPr>
        <w:spacing w:line="360" w:lineRule="auto"/>
        <w:ind w:left="851" w:right="900"/>
        <w:jc w:val="both"/>
        <w:rPr>
          <w:rFonts w:ascii="Arial" w:hAnsi="Arial" w:cs="Arial"/>
          <w:color w:val="000000"/>
        </w:rPr>
      </w:pPr>
      <w:r>
        <w:rPr>
          <w:rFonts w:ascii="Arial" w:hAnsi="Arial" w:cs="Arial"/>
          <w:bCs/>
          <w:i/>
          <w:color w:val="000000"/>
        </w:rPr>
        <w:t>II. Si requerido el actor para que subsane las omisiones o imprecisiones de la demanda, no lo hace dentro del plazo que se le fije.”</w:t>
      </w:r>
    </w:p>
    <w:p w:rsidR="00282830" w:rsidRDefault="00102AA8" w:rsidP="00282830">
      <w:pPr>
        <w:pStyle w:val="Sinespaciado"/>
        <w:spacing w:line="360" w:lineRule="auto"/>
        <w:ind w:right="51" w:firstLine="708"/>
        <w:jc w:val="both"/>
        <w:rPr>
          <w:rFonts w:ascii="Arial" w:hAnsi="Arial" w:cs="Arial"/>
          <w:bCs/>
          <w:color w:val="000000"/>
          <w:sz w:val="26"/>
          <w:szCs w:val="26"/>
        </w:rPr>
      </w:pPr>
      <w:r w:rsidRPr="00F27394">
        <w:rPr>
          <w:rFonts w:ascii="Arial" w:hAnsi="Arial" w:cs="Arial"/>
          <w:bCs/>
          <w:color w:val="000000"/>
          <w:sz w:val="26"/>
          <w:szCs w:val="26"/>
        </w:rPr>
        <w:t xml:space="preserve">En este contexto, </w:t>
      </w:r>
      <w:r w:rsidRPr="008315B6">
        <w:rPr>
          <w:rFonts w:ascii="Arial" w:hAnsi="Arial" w:cs="Arial"/>
          <w:bCs/>
          <w:color w:val="000000"/>
          <w:sz w:val="26"/>
          <w:szCs w:val="26"/>
        </w:rPr>
        <w:t>la determinación</w:t>
      </w:r>
      <w:r w:rsidRPr="00F27394">
        <w:rPr>
          <w:rFonts w:ascii="Arial" w:hAnsi="Arial" w:cs="Arial"/>
          <w:bCs/>
          <w:color w:val="000000"/>
          <w:sz w:val="26"/>
          <w:szCs w:val="26"/>
        </w:rPr>
        <w:t xml:space="preserve"> de la primera instancia en el sentido de </w:t>
      </w:r>
      <w:r w:rsidRPr="00A71E39">
        <w:rPr>
          <w:rFonts w:ascii="Arial" w:hAnsi="Arial" w:cs="Arial"/>
          <w:b/>
          <w:bCs/>
          <w:i/>
          <w:color w:val="000000"/>
          <w:sz w:val="26"/>
          <w:szCs w:val="26"/>
        </w:rPr>
        <w:t>DESECHAR LA DEMANDA PLANTEADA</w:t>
      </w:r>
      <w:r>
        <w:rPr>
          <w:rFonts w:ascii="Arial" w:hAnsi="Arial" w:cs="Arial"/>
          <w:b/>
          <w:bCs/>
          <w:color w:val="000000"/>
          <w:sz w:val="26"/>
          <w:szCs w:val="26"/>
        </w:rPr>
        <w:t xml:space="preserve"> </w:t>
      </w:r>
      <w:r>
        <w:rPr>
          <w:rFonts w:ascii="Arial" w:hAnsi="Arial" w:cs="Arial"/>
          <w:bCs/>
          <w:color w:val="000000"/>
          <w:sz w:val="26"/>
          <w:szCs w:val="26"/>
        </w:rPr>
        <w:t xml:space="preserve">resulta correcta, toda vez que para proceder a admitir la demanda se debe </w:t>
      </w:r>
      <w:r w:rsidR="006D3CCA">
        <w:rPr>
          <w:rFonts w:ascii="Arial" w:hAnsi="Arial" w:cs="Arial"/>
          <w:bCs/>
          <w:color w:val="000000"/>
          <w:sz w:val="26"/>
          <w:szCs w:val="26"/>
        </w:rPr>
        <w:t>cumplir con los requisitos exigidos por los artículos 177 y 178 de la Ley de Procedimiento y Justicia Administrat</w:t>
      </w:r>
      <w:r w:rsidR="00282830">
        <w:rPr>
          <w:rFonts w:ascii="Arial" w:hAnsi="Arial" w:cs="Arial"/>
          <w:bCs/>
          <w:color w:val="000000"/>
          <w:sz w:val="26"/>
          <w:szCs w:val="26"/>
        </w:rPr>
        <w:t xml:space="preserve">iva para el Estado de Oaxaca. </w:t>
      </w:r>
    </w:p>
    <w:p w:rsidR="00282830" w:rsidRDefault="00282830" w:rsidP="00282830">
      <w:pPr>
        <w:pStyle w:val="Sinespaciado"/>
        <w:spacing w:line="360" w:lineRule="auto"/>
        <w:ind w:right="51" w:firstLine="708"/>
        <w:jc w:val="both"/>
        <w:rPr>
          <w:rFonts w:ascii="Arial" w:hAnsi="Arial" w:cs="Arial"/>
          <w:bCs/>
          <w:color w:val="000000"/>
          <w:sz w:val="26"/>
          <w:szCs w:val="26"/>
        </w:rPr>
      </w:pPr>
    </w:p>
    <w:p w:rsidR="00282830" w:rsidRDefault="006E3F97" w:rsidP="00282830">
      <w:pPr>
        <w:pStyle w:val="Sinespaciado"/>
        <w:spacing w:line="360" w:lineRule="auto"/>
        <w:ind w:right="51" w:firstLine="708"/>
        <w:jc w:val="both"/>
        <w:rPr>
          <w:rFonts w:ascii="Arial" w:hAnsi="Arial" w:cs="Arial"/>
          <w:bCs/>
          <w:color w:val="000000"/>
          <w:sz w:val="26"/>
          <w:szCs w:val="26"/>
        </w:rPr>
      </w:pPr>
      <w:r>
        <w:rPr>
          <w:rFonts w:ascii="Arial" w:hAnsi="Arial" w:cs="Arial"/>
          <w:bCs/>
          <w:color w:val="000000"/>
          <w:sz w:val="26"/>
          <w:szCs w:val="26"/>
        </w:rPr>
        <w:t xml:space="preserve">En el presente caso en la fracción II del precepto 178 citado, se indica que </w:t>
      </w:r>
      <w:r w:rsidR="0065177C">
        <w:rPr>
          <w:rFonts w:ascii="Arial" w:hAnsi="Arial" w:cs="Arial"/>
          <w:bCs/>
          <w:color w:val="000000"/>
          <w:sz w:val="26"/>
          <w:szCs w:val="26"/>
        </w:rPr>
        <w:t xml:space="preserve">se </w:t>
      </w:r>
      <w:r>
        <w:rPr>
          <w:rFonts w:ascii="Arial" w:hAnsi="Arial" w:cs="Arial"/>
          <w:bCs/>
          <w:color w:val="000000"/>
          <w:sz w:val="26"/>
          <w:szCs w:val="26"/>
        </w:rPr>
        <w:t>debe de anexar al escrito de demanda, “</w:t>
      </w:r>
      <w:r>
        <w:rPr>
          <w:rFonts w:ascii="Arial" w:hAnsi="Arial" w:cs="Arial"/>
          <w:bCs/>
          <w:i/>
          <w:color w:val="000000"/>
          <w:sz w:val="24"/>
          <w:szCs w:val="24"/>
        </w:rPr>
        <w:t xml:space="preserve">Los documentos en que conste el acto impugnado y su notificación, cuando los tenga a su disposición el acto;  o bien, señalar el lugar donde se encuentren, si no pudiera obtener copias certificadas de los mismos”; </w:t>
      </w:r>
      <w:r>
        <w:rPr>
          <w:rFonts w:ascii="Arial" w:hAnsi="Arial" w:cs="Arial"/>
          <w:bCs/>
          <w:color w:val="000000"/>
          <w:sz w:val="26"/>
          <w:szCs w:val="26"/>
        </w:rPr>
        <w:t>por consecuencia, al no haber cumplido con dicho requisito, el Magis</w:t>
      </w:r>
      <w:r w:rsidR="0065177C">
        <w:rPr>
          <w:rFonts w:ascii="Arial" w:hAnsi="Arial" w:cs="Arial"/>
          <w:bCs/>
          <w:color w:val="000000"/>
          <w:sz w:val="26"/>
          <w:szCs w:val="26"/>
        </w:rPr>
        <w:t>trado de la Sexta Sala Unitaria</w:t>
      </w:r>
      <w:r>
        <w:rPr>
          <w:rFonts w:ascii="Arial" w:hAnsi="Arial" w:cs="Arial"/>
          <w:bCs/>
          <w:color w:val="000000"/>
          <w:sz w:val="26"/>
          <w:szCs w:val="26"/>
        </w:rPr>
        <w:t xml:space="preserve"> mediante acuerdo de fecha 18 dieciocho de septiembre de 2018 dos mil dieciocho, procedió a requerir al actor, para que en el plazo de tres días hábiles subsanara dicha omisión, como lo establece el artículo 179 de la Ley de Procedimiento y Justicia Administrativa para el Estado de Oaxaca, sin que al efecto haya cumplido con dicha prevención; lo que trajo como consecuencia, el desechamiento de su demanda al no contener un requisito indispe</w:t>
      </w:r>
      <w:r w:rsidR="00282830">
        <w:rPr>
          <w:rFonts w:ascii="Arial" w:hAnsi="Arial" w:cs="Arial"/>
          <w:bCs/>
          <w:color w:val="000000"/>
          <w:sz w:val="26"/>
          <w:szCs w:val="26"/>
        </w:rPr>
        <w:t>nsable para su admisión.</w:t>
      </w:r>
    </w:p>
    <w:p w:rsidR="00282830" w:rsidRDefault="00282830" w:rsidP="00226462">
      <w:pPr>
        <w:pStyle w:val="Sinespaciado"/>
        <w:spacing w:line="360" w:lineRule="auto"/>
        <w:ind w:right="51"/>
        <w:jc w:val="both"/>
        <w:rPr>
          <w:rFonts w:ascii="Arial" w:hAnsi="Arial" w:cs="Arial"/>
          <w:bCs/>
          <w:color w:val="000000"/>
          <w:sz w:val="26"/>
          <w:szCs w:val="26"/>
        </w:rPr>
      </w:pPr>
    </w:p>
    <w:p w:rsidR="00282830" w:rsidRDefault="00D63C7F" w:rsidP="00282830">
      <w:pPr>
        <w:pStyle w:val="Sinespaciado"/>
        <w:spacing w:line="360" w:lineRule="auto"/>
        <w:ind w:right="51" w:firstLine="708"/>
        <w:jc w:val="both"/>
        <w:rPr>
          <w:rFonts w:ascii="Arial" w:eastAsia="Calibri" w:hAnsi="Arial" w:cs="Arial"/>
          <w:sz w:val="26"/>
          <w:szCs w:val="26"/>
        </w:rPr>
      </w:pPr>
      <w:r>
        <w:rPr>
          <w:rFonts w:ascii="Arial" w:eastAsia="Calibri" w:hAnsi="Arial" w:cs="Arial"/>
          <w:sz w:val="26"/>
          <w:szCs w:val="26"/>
        </w:rPr>
        <w:t xml:space="preserve">Por tal motivo, en ningún momento se le obstaculizo </w:t>
      </w:r>
      <w:r>
        <w:rPr>
          <w:rFonts w:ascii="Arial" w:hAnsi="Arial" w:cs="Arial"/>
          <w:bCs/>
          <w:color w:val="000000"/>
          <w:sz w:val="26"/>
          <w:szCs w:val="26"/>
          <w:lang w:val="es-MX"/>
        </w:rPr>
        <w:t>el acceso a la justicia</w:t>
      </w:r>
      <w:r>
        <w:rPr>
          <w:rFonts w:ascii="Arial" w:eastAsia="Calibri" w:hAnsi="Arial" w:cs="Arial"/>
          <w:sz w:val="26"/>
          <w:szCs w:val="26"/>
        </w:rPr>
        <w:t xml:space="preserve"> al aquí r</w:t>
      </w:r>
      <w:r w:rsidR="00077D76">
        <w:rPr>
          <w:rFonts w:ascii="Arial" w:eastAsia="Calibri" w:hAnsi="Arial" w:cs="Arial"/>
          <w:sz w:val="26"/>
          <w:szCs w:val="26"/>
        </w:rPr>
        <w:t xml:space="preserve">ecurrente, por parte de la </w:t>
      </w:r>
      <w:r>
        <w:rPr>
          <w:rFonts w:ascii="Arial" w:eastAsia="Calibri" w:hAnsi="Arial" w:cs="Arial"/>
          <w:sz w:val="26"/>
          <w:szCs w:val="26"/>
        </w:rPr>
        <w:t xml:space="preserve">Sexta Sala Unitaria de Primera Instancia, pues estuvo en aptitud de </w:t>
      </w:r>
      <w:r>
        <w:rPr>
          <w:rFonts w:ascii="Arial" w:hAnsi="Arial" w:cs="Arial"/>
          <w:bCs/>
          <w:color w:val="000000"/>
          <w:sz w:val="26"/>
          <w:szCs w:val="26"/>
          <w:lang w:val="es-MX"/>
        </w:rPr>
        <w:t xml:space="preserve">acudir a este Tribunal a demandar mediante juicio de nulidad, </w:t>
      </w:r>
      <w:r>
        <w:rPr>
          <w:rFonts w:ascii="Arial" w:eastAsia="Calibri" w:hAnsi="Arial" w:cs="Arial"/>
          <w:sz w:val="26"/>
          <w:szCs w:val="26"/>
        </w:rPr>
        <w:t>un acto que considera ilegal</w:t>
      </w:r>
      <w:r w:rsidR="00282830">
        <w:rPr>
          <w:rFonts w:ascii="Arial" w:eastAsia="Calibri" w:hAnsi="Arial" w:cs="Arial"/>
          <w:sz w:val="26"/>
          <w:szCs w:val="26"/>
        </w:rPr>
        <w:t>.</w:t>
      </w:r>
    </w:p>
    <w:p w:rsidR="00282830" w:rsidRDefault="00282830" w:rsidP="00282830">
      <w:pPr>
        <w:pStyle w:val="Sinespaciado"/>
        <w:spacing w:line="360" w:lineRule="auto"/>
        <w:ind w:right="51" w:firstLine="708"/>
        <w:jc w:val="both"/>
        <w:rPr>
          <w:rFonts w:ascii="Arial" w:eastAsia="Calibri" w:hAnsi="Arial" w:cs="Arial"/>
          <w:sz w:val="26"/>
          <w:szCs w:val="26"/>
        </w:rPr>
      </w:pPr>
    </w:p>
    <w:p w:rsidR="00282830" w:rsidRDefault="00E21BF8" w:rsidP="00282830">
      <w:pPr>
        <w:pStyle w:val="Sinespaciado"/>
        <w:spacing w:line="360" w:lineRule="auto"/>
        <w:ind w:right="51" w:firstLine="708"/>
        <w:jc w:val="both"/>
        <w:rPr>
          <w:rFonts w:ascii="Arial" w:eastAsia="Calibri" w:hAnsi="Arial" w:cs="Arial"/>
          <w:sz w:val="26"/>
          <w:szCs w:val="26"/>
        </w:rPr>
      </w:pPr>
      <w:r>
        <w:rPr>
          <w:rFonts w:ascii="Arial" w:eastAsia="Calibri" w:hAnsi="Arial" w:cs="Arial"/>
          <w:sz w:val="26"/>
          <w:szCs w:val="26"/>
        </w:rPr>
        <w:t>A</w:t>
      </w:r>
      <w:r w:rsidR="00C77CE1">
        <w:rPr>
          <w:rFonts w:ascii="Arial" w:eastAsia="Calibri" w:hAnsi="Arial" w:cs="Arial"/>
          <w:sz w:val="26"/>
          <w:szCs w:val="26"/>
        </w:rPr>
        <w:t xml:space="preserve">simismo, toda vez </w:t>
      </w:r>
      <w:r w:rsidR="00D63C7F">
        <w:rPr>
          <w:rFonts w:ascii="Arial" w:eastAsia="Calibri" w:hAnsi="Arial" w:cs="Arial"/>
          <w:sz w:val="26"/>
          <w:szCs w:val="26"/>
        </w:rPr>
        <w:t>que las autoridades al emitir un</w:t>
      </w:r>
      <w:r w:rsidR="00077D76">
        <w:rPr>
          <w:rFonts w:ascii="Arial" w:eastAsia="Calibri" w:hAnsi="Arial" w:cs="Arial"/>
          <w:sz w:val="26"/>
          <w:szCs w:val="26"/>
        </w:rPr>
        <w:t>a determinación deben velar por</w:t>
      </w:r>
      <w:r w:rsidR="00D63C7F">
        <w:rPr>
          <w:rFonts w:ascii="Arial" w:eastAsia="Calibri" w:hAnsi="Arial" w:cs="Arial"/>
          <w:sz w:val="26"/>
          <w:szCs w:val="26"/>
        </w:rPr>
        <w:t>que se respeten los derechos humanos reconocidos en la Constitución Federal, así como en los Instrumentos Internacionales en los que el Estado Mexicano sea parte</w:t>
      </w:r>
      <w:r w:rsidR="00443351">
        <w:rPr>
          <w:rFonts w:ascii="Arial" w:eastAsia="Calibri" w:hAnsi="Arial" w:cs="Arial"/>
          <w:sz w:val="26"/>
          <w:szCs w:val="26"/>
        </w:rPr>
        <w:t xml:space="preserve">, </w:t>
      </w:r>
      <w:r w:rsidR="00C77CE1">
        <w:rPr>
          <w:rFonts w:ascii="Arial" w:eastAsia="Calibri" w:hAnsi="Arial" w:cs="Arial"/>
          <w:sz w:val="26"/>
          <w:szCs w:val="26"/>
        </w:rPr>
        <w:t xml:space="preserve">a efecto </w:t>
      </w:r>
      <w:r w:rsidR="00D527F8">
        <w:rPr>
          <w:rFonts w:ascii="Arial" w:eastAsia="Calibri" w:hAnsi="Arial" w:cs="Arial"/>
          <w:sz w:val="26"/>
          <w:szCs w:val="26"/>
        </w:rPr>
        <w:t xml:space="preserve">de no dejarlo en estado de indefensión, </w:t>
      </w:r>
      <w:r w:rsidR="00443351">
        <w:rPr>
          <w:rFonts w:ascii="Arial" w:eastAsia="Calibri" w:hAnsi="Arial" w:cs="Arial"/>
          <w:sz w:val="26"/>
          <w:szCs w:val="26"/>
        </w:rPr>
        <w:t xml:space="preserve">se procedió a requerirle la </w:t>
      </w:r>
      <w:r w:rsidR="00443351">
        <w:rPr>
          <w:rFonts w:ascii="Arial" w:eastAsia="Calibri" w:hAnsi="Arial" w:cs="Arial"/>
          <w:sz w:val="26"/>
          <w:szCs w:val="26"/>
        </w:rPr>
        <w:lastRenderedPageBreak/>
        <w:t>documentación señalada en las fracciones II, III y V d</w:t>
      </w:r>
      <w:r w:rsidR="00825EAB">
        <w:rPr>
          <w:rFonts w:ascii="Arial" w:eastAsia="Calibri" w:hAnsi="Arial" w:cs="Arial"/>
          <w:sz w:val="26"/>
          <w:szCs w:val="26"/>
        </w:rPr>
        <w:t xml:space="preserve">el artículo 178 de la Ley de Procedimiento y Justicia Administrativa para el Estado de Oaxaca, y </w:t>
      </w:r>
      <w:r w:rsidR="00D527F8">
        <w:rPr>
          <w:rFonts w:ascii="Arial" w:eastAsia="Calibri" w:hAnsi="Arial" w:cs="Arial"/>
          <w:sz w:val="26"/>
          <w:szCs w:val="26"/>
        </w:rPr>
        <w:t>poder darle trámite a su demanda de nulidad; sin embargo, al no haber cumplido con el requerimiento efectuado, se hizo efectivo el apercibimiento decretado por el Magistrado de Primera Instancia, en atención a lo dispuesto por el precept</w:t>
      </w:r>
      <w:r w:rsidR="00282830">
        <w:rPr>
          <w:rFonts w:ascii="Arial" w:eastAsia="Calibri" w:hAnsi="Arial" w:cs="Arial"/>
          <w:sz w:val="26"/>
          <w:szCs w:val="26"/>
        </w:rPr>
        <w:t xml:space="preserve">o 179 de la ley de la materia. </w:t>
      </w:r>
    </w:p>
    <w:p w:rsidR="00282830" w:rsidRDefault="00282830" w:rsidP="00282830">
      <w:pPr>
        <w:pStyle w:val="Sinespaciado"/>
        <w:spacing w:line="360" w:lineRule="auto"/>
        <w:ind w:right="51" w:firstLine="708"/>
        <w:jc w:val="both"/>
        <w:rPr>
          <w:rFonts w:ascii="Arial" w:eastAsia="Calibri" w:hAnsi="Arial" w:cs="Arial"/>
          <w:sz w:val="26"/>
          <w:szCs w:val="26"/>
        </w:rPr>
      </w:pPr>
    </w:p>
    <w:p w:rsidR="003A163C" w:rsidRDefault="00D527F8" w:rsidP="00282830">
      <w:pPr>
        <w:pStyle w:val="Sinespaciado"/>
        <w:spacing w:line="360" w:lineRule="auto"/>
        <w:ind w:right="51" w:firstLine="708"/>
        <w:jc w:val="both"/>
        <w:rPr>
          <w:rFonts w:ascii="Arial" w:hAnsi="Arial" w:cs="Arial"/>
          <w:bCs/>
          <w:color w:val="000000"/>
          <w:sz w:val="26"/>
          <w:szCs w:val="26"/>
          <w:lang w:val="es-MX"/>
        </w:rPr>
      </w:pPr>
      <w:r>
        <w:rPr>
          <w:rFonts w:ascii="Arial" w:eastAsia="Calibri" w:hAnsi="Arial" w:cs="Arial"/>
          <w:sz w:val="26"/>
          <w:szCs w:val="26"/>
        </w:rPr>
        <w:t xml:space="preserve">Por otra parte,  </w:t>
      </w:r>
      <w:r w:rsidR="003A163C">
        <w:rPr>
          <w:rFonts w:ascii="Arial" w:eastAsia="Calibri" w:hAnsi="Arial" w:cs="Arial"/>
          <w:sz w:val="26"/>
          <w:szCs w:val="26"/>
        </w:rPr>
        <w:t xml:space="preserve">en cuanto al requerimiento solicitado en su demanda de nulidad por el aquí recurrente, </w:t>
      </w:r>
      <w:r w:rsidR="004234AC">
        <w:rPr>
          <w:rFonts w:ascii="Arial" w:hAnsi="Arial" w:cs="Arial"/>
          <w:bCs/>
          <w:color w:val="000000"/>
          <w:sz w:val="26"/>
          <w:szCs w:val="26"/>
          <w:lang w:val="es-MX"/>
        </w:rPr>
        <w:t xml:space="preserve">en términos del artículo 192 de la Ley de Procedimiento y Justicia Administrativa para el Estado de Oaxaca, </w:t>
      </w:r>
      <w:r w:rsidR="003A163C">
        <w:rPr>
          <w:rFonts w:ascii="Arial" w:hAnsi="Arial" w:cs="Arial"/>
          <w:bCs/>
          <w:color w:val="000000"/>
          <w:sz w:val="26"/>
          <w:szCs w:val="26"/>
          <w:lang w:val="es-MX"/>
        </w:rPr>
        <w:t xml:space="preserve">respecto del cual, el Magistrado de Primera Instancia acordó que </w:t>
      </w:r>
      <w:r w:rsidR="005C5F62">
        <w:rPr>
          <w:rFonts w:ascii="Arial" w:hAnsi="Arial" w:cs="Arial"/>
          <w:bCs/>
          <w:color w:val="000000"/>
          <w:sz w:val="26"/>
          <w:szCs w:val="26"/>
          <w:lang w:val="es-MX"/>
        </w:rPr>
        <w:t xml:space="preserve">dicha solicitud </w:t>
      </w:r>
      <w:r w:rsidR="003A163C">
        <w:rPr>
          <w:rFonts w:ascii="Arial" w:hAnsi="Arial" w:cs="Arial"/>
          <w:bCs/>
          <w:color w:val="000000"/>
          <w:sz w:val="26"/>
          <w:szCs w:val="26"/>
          <w:lang w:val="es-MX"/>
        </w:rPr>
        <w:t xml:space="preserve">era improcedente, al señalar: “… </w:t>
      </w:r>
      <w:r w:rsidR="003A163C" w:rsidRPr="003A163C">
        <w:rPr>
          <w:rFonts w:ascii="Arial" w:hAnsi="Arial" w:cs="Arial"/>
          <w:bCs/>
          <w:i/>
          <w:color w:val="000000"/>
          <w:sz w:val="24"/>
          <w:szCs w:val="24"/>
          <w:lang w:val="es-MX"/>
        </w:rPr>
        <w:t xml:space="preserve">puesto que dicho precepto legal, se refiere a los documentos que obran en poder de los terceros o de ajenos a juicio, </w:t>
      </w:r>
      <w:r w:rsidR="003A163C">
        <w:rPr>
          <w:rFonts w:ascii="Arial" w:hAnsi="Arial" w:cs="Arial"/>
          <w:bCs/>
          <w:i/>
          <w:color w:val="000000"/>
          <w:sz w:val="24"/>
          <w:szCs w:val="24"/>
          <w:u w:val="single"/>
          <w:lang w:val="es-MX"/>
        </w:rPr>
        <w:t xml:space="preserve">que en este caso no se actualiza, </w:t>
      </w:r>
      <w:r w:rsidR="003A163C">
        <w:rPr>
          <w:rFonts w:ascii="Arial" w:hAnsi="Arial" w:cs="Arial"/>
          <w:bCs/>
          <w:i/>
          <w:color w:val="000000"/>
          <w:sz w:val="24"/>
          <w:szCs w:val="24"/>
          <w:lang w:val="es-MX"/>
        </w:rPr>
        <w:t xml:space="preserve">al solicitar que se le requiera a las autoridades que señala como demandadas y </w:t>
      </w:r>
      <w:r w:rsidR="005C5F62">
        <w:rPr>
          <w:rFonts w:ascii="Arial" w:hAnsi="Arial" w:cs="Arial"/>
          <w:bCs/>
          <w:i/>
          <w:color w:val="000000"/>
          <w:sz w:val="24"/>
          <w:szCs w:val="24"/>
          <w:lang w:val="es-MX"/>
        </w:rPr>
        <w:t>que por</w:t>
      </w:r>
      <w:r w:rsidR="003A163C">
        <w:rPr>
          <w:rFonts w:ascii="Arial" w:hAnsi="Arial" w:cs="Arial"/>
          <w:bCs/>
          <w:i/>
          <w:color w:val="000000"/>
          <w:sz w:val="24"/>
          <w:szCs w:val="24"/>
          <w:lang w:val="es-MX"/>
        </w:rPr>
        <w:t xml:space="preserve"> </w:t>
      </w:r>
      <w:r w:rsidR="005C5F62">
        <w:rPr>
          <w:rFonts w:ascii="Arial" w:hAnsi="Arial" w:cs="Arial"/>
          <w:bCs/>
          <w:i/>
          <w:color w:val="000000"/>
          <w:sz w:val="24"/>
          <w:szCs w:val="24"/>
          <w:lang w:val="es-MX"/>
        </w:rPr>
        <w:t>consecuencia</w:t>
      </w:r>
      <w:r w:rsidR="003A163C">
        <w:rPr>
          <w:rFonts w:ascii="Arial" w:hAnsi="Arial" w:cs="Arial"/>
          <w:bCs/>
          <w:i/>
          <w:color w:val="000000"/>
          <w:sz w:val="24"/>
          <w:szCs w:val="24"/>
          <w:lang w:val="es-MX"/>
        </w:rPr>
        <w:t xml:space="preserve"> serán parte en el juicio, por lo que </w:t>
      </w:r>
      <w:r w:rsidR="005C5F62">
        <w:rPr>
          <w:rFonts w:ascii="Arial" w:hAnsi="Arial" w:cs="Arial"/>
          <w:bCs/>
          <w:i/>
          <w:color w:val="000000"/>
          <w:sz w:val="24"/>
          <w:szCs w:val="24"/>
          <w:lang w:val="es-MX"/>
        </w:rPr>
        <w:t>debió</w:t>
      </w:r>
      <w:r w:rsidR="003A163C">
        <w:rPr>
          <w:rFonts w:ascii="Arial" w:hAnsi="Arial" w:cs="Arial"/>
          <w:bCs/>
          <w:i/>
          <w:color w:val="000000"/>
          <w:sz w:val="24"/>
          <w:szCs w:val="24"/>
          <w:lang w:val="es-MX"/>
        </w:rPr>
        <w:t xml:space="preserve"> acreditar ante esta Sala la solicitud que debió </w:t>
      </w:r>
      <w:r w:rsidR="005C5F62">
        <w:rPr>
          <w:rFonts w:ascii="Arial" w:hAnsi="Arial" w:cs="Arial"/>
          <w:bCs/>
          <w:i/>
          <w:color w:val="000000"/>
          <w:sz w:val="24"/>
          <w:szCs w:val="24"/>
          <w:lang w:val="es-MX"/>
        </w:rPr>
        <w:t>efectuar</w:t>
      </w:r>
      <w:r w:rsidR="003A163C">
        <w:rPr>
          <w:rFonts w:ascii="Arial" w:hAnsi="Arial" w:cs="Arial"/>
          <w:bCs/>
          <w:i/>
          <w:color w:val="000000"/>
          <w:sz w:val="24"/>
          <w:szCs w:val="24"/>
          <w:lang w:val="es-MX"/>
        </w:rPr>
        <w:t xml:space="preserve"> a las demandada para que le expidieran las copias certificadas correspondientes del acto que </w:t>
      </w:r>
      <w:r w:rsidR="00E93875">
        <w:rPr>
          <w:rFonts w:ascii="Arial" w:hAnsi="Arial" w:cs="Arial"/>
          <w:bCs/>
          <w:i/>
          <w:color w:val="000000"/>
          <w:sz w:val="24"/>
          <w:szCs w:val="24"/>
          <w:lang w:val="es-MX"/>
        </w:rPr>
        <w:t>aquí</w:t>
      </w:r>
      <w:r w:rsidR="003A163C">
        <w:rPr>
          <w:rFonts w:ascii="Arial" w:hAnsi="Arial" w:cs="Arial"/>
          <w:bCs/>
          <w:i/>
          <w:color w:val="000000"/>
          <w:sz w:val="24"/>
          <w:szCs w:val="24"/>
          <w:lang w:val="es-MX"/>
        </w:rPr>
        <w:t xml:space="preserve"> impugna, como claramente lo establece el artículo 191 de la Ley de Procedimiento y Justicia Administrativa </w:t>
      </w:r>
      <w:r w:rsidR="005C5F62">
        <w:rPr>
          <w:rFonts w:ascii="Arial" w:hAnsi="Arial" w:cs="Arial"/>
          <w:bCs/>
          <w:i/>
          <w:color w:val="000000"/>
          <w:sz w:val="24"/>
          <w:szCs w:val="24"/>
          <w:lang w:val="es-MX"/>
        </w:rPr>
        <w:t>para</w:t>
      </w:r>
      <w:r w:rsidR="003A163C">
        <w:rPr>
          <w:rFonts w:ascii="Arial" w:hAnsi="Arial" w:cs="Arial"/>
          <w:bCs/>
          <w:i/>
          <w:color w:val="000000"/>
          <w:sz w:val="24"/>
          <w:szCs w:val="24"/>
          <w:lang w:val="es-MX"/>
        </w:rPr>
        <w:t xml:space="preserve"> el Estado de Oaxaca</w:t>
      </w:r>
      <w:r w:rsidR="005C5F62">
        <w:rPr>
          <w:rFonts w:ascii="Arial" w:hAnsi="Arial" w:cs="Arial"/>
          <w:bCs/>
          <w:i/>
          <w:color w:val="000000"/>
          <w:sz w:val="24"/>
          <w:szCs w:val="24"/>
          <w:lang w:val="es-MX"/>
        </w:rPr>
        <w:t xml:space="preserve">…” </w:t>
      </w:r>
      <w:r w:rsidR="00282830">
        <w:rPr>
          <w:rFonts w:ascii="Arial" w:hAnsi="Arial" w:cs="Arial"/>
          <w:bCs/>
          <w:i/>
          <w:color w:val="000000"/>
          <w:sz w:val="26"/>
          <w:szCs w:val="26"/>
          <w:lang w:val="es-MX"/>
        </w:rPr>
        <w:t xml:space="preserve"> </w:t>
      </w:r>
    </w:p>
    <w:p w:rsidR="00EA0317" w:rsidRPr="00282830" w:rsidRDefault="00EA0317" w:rsidP="00226462">
      <w:pPr>
        <w:pStyle w:val="Sinespaciado"/>
        <w:spacing w:line="360" w:lineRule="auto"/>
        <w:ind w:right="51"/>
        <w:jc w:val="both"/>
        <w:rPr>
          <w:rFonts w:ascii="Arial" w:eastAsia="Calibri" w:hAnsi="Arial" w:cs="Arial"/>
          <w:sz w:val="26"/>
          <w:szCs w:val="26"/>
          <w:lang w:val="es-MX"/>
        </w:rPr>
      </w:pPr>
    </w:p>
    <w:p w:rsidR="00282830" w:rsidRDefault="00761CAD" w:rsidP="00282830">
      <w:pPr>
        <w:pStyle w:val="Sinespaciado"/>
        <w:spacing w:line="360" w:lineRule="auto"/>
        <w:ind w:right="51" w:firstLine="708"/>
        <w:jc w:val="both"/>
        <w:rPr>
          <w:rFonts w:ascii="Arial" w:hAnsi="Arial" w:cs="Arial"/>
          <w:sz w:val="26"/>
          <w:szCs w:val="26"/>
        </w:rPr>
      </w:pPr>
      <w:r>
        <w:rPr>
          <w:rFonts w:ascii="Arial" w:eastAsia="Calibri" w:hAnsi="Arial" w:cs="Arial"/>
          <w:sz w:val="26"/>
          <w:szCs w:val="26"/>
        </w:rPr>
        <w:t xml:space="preserve"> </w:t>
      </w:r>
      <w:r w:rsidR="002D1DAB">
        <w:rPr>
          <w:rFonts w:ascii="Arial" w:hAnsi="Arial" w:cs="Arial"/>
          <w:bCs/>
          <w:color w:val="000000"/>
          <w:sz w:val="26"/>
          <w:szCs w:val="26"/>
          <w:lang w:val="es-MX"/>
        </w:rPr>
        <w:t xml:space="preserve">Esto es así, </w:t>
      </w:r>
      <w:r w:rsidR="00226462">
        <w:rPr>
          <w:rFonts w:ascii="Arial" w:hAnsi="Arial" w:cs="Arial"/>
          <w:bCs/>
          <w:color w:val="000000"/>
          <w:sz w:val="26"/>
          <w:szCs w:val="26"/>
          <w:lang w:val="es-MX"/>
        </w:rPr>
        <w:t xml:space="preserve">puesto que </w:t>
      </w:r>
      <w:r w:rsidR="00226462">
        <w:rPr>
          <w:rFonts w:ascii="Arial" w:hAnsi="Arial" w:cs="Arial"/>
          <w:color w:val="000000"/>
          <w:sz w:val="26"/>
          <w:szCs w:val="26"/>
          <w:shd w:val="clear" w:color="auto" w:fill="FFFFFF"/>
        </w:rPr>
        <w:t>para estar en aptitud de promover el juicio de nulidad, debe existir un acto o resolución emanados de la Administración Pública Estatal o Municipal que  le caus</w:t>
      </w:r>
      <w:r w:rsidR="00D724B6">
        <w:rPr>
          <w:rFonts w:ascii="Arial" w:hAnsi="Arial" w:cs="Arial"/>
          <w:color w:val="000000"/>
          <w:sz w:val="26"/>
          <w:szCs w:val="26"/>
          <w:shd w:val="clear" w:color="auto" w:fill="FFFFFF"/>
        </w:rPr>
        <w:t>e</w:t>
      </w:r>
      <w:r w:rsidR="00226462">
        <w:rPr>
          <w:rFonts w:ascii="Arial" w:hAnsi="Arial" w:cs="Arial"/>
          <w:color w:val="000000"/>
          <w:sz w:val="26"/>
          <w:szCs w:val="26"/>
          <w:shd w:val="clear" w:color="auto" w:fill="FFFFFF"/>
        </w:rPr>
        <w:t xml:space="preserve"> algún agravio, al no haberse ajustado a los elementos y requisitos de validez previstos en el precepto 17 de la </w:t>
      </w:r>
      <w:r w:rsidR="00226462">
        <w:rPr>
          <w:rFonts w:ascii="Arial" w:hAnsi="Arial" w:cs="Arial"/>
          <w:sz w:val="26"/>
          <w:szCs w:val="26"/>
        </w:rPr>
        <w:t>de la Ley de Procedimiento Justicia Administrativa para el Estado de Oaxaca, conforme lo establece el artículo 133</w:t>
      </w:r>
      <w:r w:rsidR="00282830">
        <w:rPr>
          <w:rFonts w:ascii="Arial" w:hAnsi="Arial" w:cs="Arial"/>
          <w:sz w:val="26"/>
          <w:szCs w:val="26"/>
        </w:rPr>
        <w:t xml:space="preserve"> fracción I de la citada ley.</w:t>
      </w:r>
    </w:p>
    <w:p w:rsidR="00282830" w:rsidRDefault="00282830" w:rsidP="00282830">
      <w:pPr>
        <w:pStyle w:val="Sinespaciado"/>
        <w:spacing w:line="360" w:lineRule="auto"/>
        <w:ind w:right="51" w:firstLine="708"/>
        <w:jc w:val="both"/>
        <w:rPr>
          <w:rFonts w:ascii="Arial" w:hAnsi="Arial" w:cs="Arial"/>
          <w:sz w:val="26"/>
          <w:szCs w:val="26"/>
        </w:rPr>
      </w:pPr>
    </w:p>
    <w:p w:rsidR="00282830" w:rsidRDefault="00226462" w:rsidP="00282830">
      <w:pPr>
        <w:pStyle w:val="Sinespaciado"/>
        <w:spacing w:line="360" w:lineRule="auto"/>
        <w:ind w:right="51" w:firstLine="708"/>
        <w:jc w:val="both"/>
        <w:rPr>
          <w:rFonts w:ascii="Arial" w:hAnsi="Arial" w:cs="Arial"/>
          <w:sz w:val="26"/>
          <w:szCs w:val="26"/>
        </w:rPr>
      </w:pPr>
      <w:r>
        <w:rPr>
          <w:rFonts w:ascii="Arial" w:hAnsi="Arial" w:cs="Arial"/>
          <w:sz w:val="26"/>
          <w:szCs w:val="26"/>
        </w:rPr>
        <w:t xml:space="preserve">Por tanto, </w:t>
      </w:r>
      <w:r w:rsidR="0034717F">
        <w:rPr>
          <w:rFonts w:ascii="Arial" w:hAnsi="Arial" w:cs="Arial"/>
          <w:sz w:val="26"/>
          <w:szCs w:val="26"/>
        </w:rPr>
        <w:t xml:space="preserve">si la parte actora no tiene a su disposición el acto impugnado, debe señalar el lugar donde se encuentre para que la Sala Unitaria, pueda proceder a requerir copia certificada, </w:t>
      </w:r>
      <w:r w:rsidR="00EE1A58">
        <w:rPr>
          <w:rFonts w:ascii="Arial" w:hAnsi="Arial" w:cs="Arial"/>
          <w:sz w:val="26"/>
          <w:szCs w:val="26"/>
        </w:rPr>
        <w:t xml:space="preserve">como lo establece el artículo 178 fracción II de la ley </w:t>
      </w:r>
      <w:r w:rsidR="00DA158B">
        <w:rPr>
          <w:rFonts w:ascii="Arial" w:hAnsi="Arial" w:cs="Arial"/>
          <w:sz w:val="26"/>
          <w:szCs w:val="26"/>
        </w:rPr>
        <w:t>de Procedimiento y Justicia Administrativa para el Estado de Oaxaca</w:t>
      </w:r>
      <w:r w:rsidR="00EE1A58">
        <w:rPr>
          <w:rFonts w:ascii="Arial" w:hAnsi="Arial" w:cs="Arial"/>
          <w:sz w:val="26"/>
          <w:szCs w:val="26"/>
        </w:rPr>
        <w:t>; sin embargo, a efecto de poder hacer dicho requerimiento, se debe anexar la solicitud previamente efectuada a la autoridad respectiva  por la parte interesada</w:t>
      </w:r>
      <w:r w:rsidR="00DA158B">
        <w:rPr>
          <w:rFonts w:ascii="Arial" w:hAnsi="Arial" w:cs="Arial"/>
          <w:sz w:val="26"/>
          <w:szCs w:val="26"/>
        </w:rPr>
        <w:t xml:space="preserve">, conforme lo dispone el precepto 191 de la ley de la materia, tal como se estableció en el acuerdo 18 dieciocho de </w:t>
      </w:r>
      <w:r w:rsidR="00DA158B">
        <w:rPr>
          <w:rFonts w:ascii="Arial" w:hAnsi="Arial" w:cs="Arial"/>
          <w:sz w:val="26"/>
          <w:szCs w:val="26"/>
        </w:rPr>
        <w:lastRenderedPageBreak/>
        <w:t>septiembre de 2018 dos mil dieciocho, así como en el proveído de 22 veintidós de noviembre del mismo año</w:t>
      </w:r>
      <w:r w:rsidR="00282830">
        <w:rPr>
          <w:rFonts w:ascii="Arial" w:hAnsi="Arial" w:cs="Arial"/>
          <w:sz w:val="26"/>
          <w:szCs w:val="26"/>
        </w:rPr>
        <w:t>.</w:t>
      </w:r>
    </w:p>
    <w:p w:rsidR="00282830" w:rsidRDefault="00282830" w:rsidP="00282830">
      <w:pPr>
        <w:pStyle w:val="Sinespaciado"/>
        <w:spacing w:line="360" w:lineRule="auto"/>
        <w:ind w:right="51" w:firstLine="708"/>
        <w:jc w:val="both"/>
        <w:rPr>
          <w:rFonts w:ascii="Arial" w:hAnsi="Arial" w:cs="Arial"/>
          <w:sz w:val="26"/>
          <w:szCs w:val="26"/>
        </w:rPr>
      </w:pPr>
    </w:p>
    <w:p w:rsidR="00282830" w:rsidRDefault="001303AF" w:rsidP="00282830">
      <w:pPr>
        <w:pStyle w:val="Sinespaciado"/>
        <w:spacing w:line="360" w:lineRule="auto"/>
        <w:ind w:right="51" w:firstLine="708"/>
        <w:jc w:val="both"/>
        <w:rPr>
          <w:rFonts w:ascii="Arial" w:hAnsi="Arial" w:cs="Arial"/>
          <w:bCs/>
          <w:color w:val="000000"/>
          <w:sz w:val="26"/>
          <w:szCs w:val="26"/>
        </w:rPr>
      </w:pPr>
      <w:r>
        <w:rPr>
          <w:rFonts w:ascii="Arial" w:hAnsi="Arial" w:cs="Arial"/>
          <w:sz w:val="26"/>
          <w:szCs w:val="26"/>
        </w:rPr>
        <w:t xml:space="preserve">Por lo que no se puede requerir a las autoridades demandadas, los documentos que se señalan como acto impugnados, de conformidad con el precepto 192 de la referida ley, </w:t>
      </w:r>
      <w:r w:rsidR="00C96264">
        <w:rPr>
          <w:rFonts w:ascii="Arial" w:hAnsi="Arial" w:cs="Arial"/>
          <w:sz w:val="26"/>
          <w:szCs w:val="26"/>
        </w:rPr>
        <w:t>como lo solicitó el aquí recurrente en su demanda de nulidad, petición que reitero en su escrito  presentado el ocho de octubre del año en curs</w:t>
      </w:r>
      <w:r w:rsidR="00511A0D">
        <w:rPr>
          <w:rFonts w:ascii="Arial" w:hAnsi="Arial" w:cs="Arial"/>
          <w:sz w:val="26"/>
          <w:szCs w:val="26"/>
        </w:rPr>
        <w:t xml:space="preserve">o; </w:t>
      </w:r>
      <w:r w:rsidR="00D90BE2">
        <w:rPr>
          <w:rFonts w:ascii="Arial" w:hAnsi="Arial" w:cs="Arial"/>
          <w:sz w:val="26"/>
          <w:szCs w:val="26"/>
        </w:rPr>
        <w:t>pues como ya se indicó en párrafos anteriores, para proceder a admitir la demanda de nulidad, ésta debe cumplir con los requisitos exigidos por los artículo 177 y 178 de la Ley de Procedimiento y Justicia Administrativa para el Estado de Oaxaca, y en caso de no cumplir con la prevención efectuada en términos del precepto 179 de la citada ley, se desechara la demanda con fundamento en lo dispuesto por el numeral 182 fracción II de la ley de la materia</w:t>
      </w:r>
      <w:r w:rsidR="00BB03E6">
        <w:rPr>
          <w:rFonts w:ascii="Arial" w:hAnsi="Arial" w:cs="Arial"/>
          <w:sz w:val="26"/>
          <w:szCs w:val="26"/>
        </w:rPr>
        <w:t xml:space="preserve">; </w:t>
      </w:r>
      <w:r w:rsidR="00D90BE2">
        <w:rPr>
          <w:rFonts w:ascii="Arial" w:hAnsi="Arial" w:cs="Arial"/>
          <w:sz w:val="26"/>
          <w:szCs w:val="26"/>
        </w:rPr>
        <w:t>situación que se dio en el presente asunto, al no haber exhibido la parte actora</w:t>
      </w:r>
      <w:r w:rsidR="00D90BE2" w:rsidRPr="004F54E2">
        <w:rPr>
          <w:rFonts w:ascii="Arial" w:hAnsi="Arial" w:cs="Arial"/>
          <w:sz w:val="26"/>
          <w:szCs w:val="26"/>
        </w:rPr>
        <w:t xml:space="preserve">, </w:t>
      </w:r>
      <w:r w:rsidR="004F54E2">
        <w:rPr>
          <w:rFonts w:ascii="Arial" w:hAnsi="Arial" w:cs="Arial"/>
          <w:sz w:val="26"/>
          <w:szCs w:val="26"/>
        </w:rPr>
        <w:t>l</w:t>
      </w:r>
      <w:r w:rsidR="004F54E2" w:rsidRPr="004F54E2">
        <w:rPr>
          <w:rFonts w:ascii="Arial" w:hAnsi="Arial" w:cs="Arial"/>
          <w:bCs/>
          <w:color w:val="000000"/>
          <w:sz w:val="26"/>
          <w:szCs w:val="26"/>
        </w:rPr>
        <w:t>os documentos en que conste el acto impugnado y su notificación, cuando los tenga a su disposición el acto;  o bien, señalar el lugar donde se encuentren, si no pudiera obtener copias certificadas de los mismos</w:t>
      </w:r>
      <w:r w:rsidR="00282830">
        <w:rPr>
          <w:rFonts w:ascii="Arial" w:hAnsi="Arial" w:cs="Arial"/>
          <w:bCs/>
          <w:color w:val="000000"/>
          <w:sz w:val="26"/>
          <w:szCs w:val="26"/>
        </w:rPr>
        <w:t>.</w:t>
      </w:r>
    </w:p>
    <w:p w:rsidR="00282830" w:rsidRDefault="00282830" w:rsidP="00282830">
      <w:pPr>
        <w:pStyle w:val="Sinespaciado"/>
        <w:spacing w:line="360" w:lineRule="auto"/>
        <w:ind w:right="51" w:firstLine="708"/>
        <w:jc w:val="both"/>
        <w:rPr>
          <w:rFonts w:ascii="Arial" w:hAnsi="Arial" w:cs="Arial"/>
          <w:bCs/>
          <w:color w:val="000000"/>
          <w:sz w:val="26"/>
          <w:szCs w:val="26"/>
        </w:rPr>
      </w:pPr>
    </w:p>
    <w:p w:rsidR="00282830" w:rsidRDefault="007A6EE7" w:rsidP="00282830">
      <w:pPr>
        <w:spacing w:after="120" w:line="360" w:lineRule="auto"/>
        <w:ind w:firstLine="708"/>
        <w:jc w:val="both"/>
        <w:rPr>
          <w:rFonts w:ascii="Arial" w:eastAsia="Calibri" w:hAnsi="Arial" w:cs="Arial"/>
          <w:bCs/>
          <w:sz w:val="26"/>
          <w:szCs w:val="26"/>
        </w:rPr>
      </w:pPr>
      <w:r w:rsidRPr="00BA183A">
        <w:rPr>
          <w:rFonts w:ascii="Arial" w:hAnsi="Arial" w:cs="Arial"/>
          <w:bCs/>
          <w:color w:val="000000"/>
          <w:sz w:val="26"/>
          <w:szCs w:val="26"/>
          <w:lang w:val="es-MX"/>
        </w:rPr>
        <w:t xml:space="preserve">Por tal motivo, </w:t>
      </w:r>
      <w:r w:rsidR="00BB03E6">
        <w:rPr>
          <w:rFonts w:ascii="Arial" w:hAnsi="Arial" w:cs="Arial"/>
          <w:bCs/>
          <w:color w:val="000000"/>
          <w:sz w:val="26"/>
          <w:szCs w:val="26"/>
          <w:lang w:val="es-MX"/>
        </w:rPr>
        <w:t xml:space="preserve">ante lo infundado de los argumentos expuestos por el promovente, </w:t>
      </w:r>
      <w:r w:rsidRPr="00BA183A">
        <w:rPr>
          <w:rFonts w:ascii="Arial" w:hAnsi="Arial" w:cs="Arial"/>
          <w:bCs/>
          <w:color w:val="000000"/>
          <w:sz w:val="26"/>
          <w:szCs w:val="26"/>
          <w:lang w:val="es-MX"/>
        </w:rPr>
        <w:t xml:space="preserve">lo procedente es </w:t>
      </w:r>
      <w:r w:rsidRPr="00BA183A">
        <w:rPr>
          <w:rFonts w:ascii="Arial" w:hAnsi="Arial" w:cs="Arial"/>
          <w:b/>
          <w:bCs/>
          <w:color w:val="000000"/>
          <w:sz w:val="26"/>
          <w:szCs w:val="26"/>
          <w:lang w:val="es-MX"/>
        </w:rPr>
        <w:t>CONFIRMAR</w:t>
      </w:r>
      <w:r w:rsidR="00BB03E6">
        <w:rPr>
          <w:rFonts w:ascii="Arial" w:hAnsi="Arial" w:cs="Arial"/>
          <w:b/>
          <w:bCs/>
          <w:color w:val="000000"/>
          <w:sz w:val="26"/>
          <w:szCs w:val="26"/>
          <w:lang w:val="es-MX"/>
        </w:rPr>
        <w:t xml:space="preserve"> </w:t>
      </w:r>
      <w:r w:rsidR="00BB03E6">
        <w:rPr>
          <w:rFonts w:ascii="Arial" w:hAnsi="Arial" w:cs="Arial"/>
          <w:bCs/>
          <w:color w:val="000000"/>
          <w:sz w:val="26"/>
          <w:szCs w:val="26"/>
          <w:lang w:val="es-MX"/>
        </w:rPr>
        <w:t>el acuerdo recurrido; por lo que</w:t>
      </w:r>
      <w:r w:rsidRPr="00BA183A">
        <w:rPr>
          <w:rFonts w:ascii="Arial" w:hAnsi="Arial" w:cs="Arial"/>
          <w:bCs/>
          <w:color w:val="000000"/>
          <w:sz w:val="26"/>
          <w:szCs w:val="26"/>
          <w:lang w:val="es-MX"/>
        </w:rPr>
        <w:t xml:space="preserve"> con fundamento en los artículos 2</w:t>
      </w:r>
      <w:r w:rsidR="00BB03E6">
        <w:rPr>
          <w:rFonts w:ascii="Arial" w:hAnsi="Arial" w:cs="Arial"/>
          <w:bCs/>
          <w:color w:val="000000"/>
          <w:sz w:val="26"/>
          <w:szCs w:val="26"/>
          <w:lang w:val="es-MX"/>
        </w:rPr>
        <w:t>3</w:t>
      </w:r>
      <w:r w:rsidRPr="00BA183A">
        <w:rPr>
          <w:rFonts w:ascii="Arial" w:hAnsi="Arial" w:cs="Arial"/>
          <w:bCs/>
          <w:color w:val="000000"/>
          <w:sz w:val="26"/>
          <w:szCs w:val="26"/>
          <w:lang w:val="es-MX"/>
        </w:rPr>
        <w:t>7 y 2</w:t>
      </w:r>
      <w:r w:rsidR="00BB03E6">
        <w:rPr>
          <w:rFonts w:ascii="Arial" w:hAnsi="Arial" w:cs="Arial"/>
          <w:bCs/>
          <w:color w:val="000000"/>
          <w:sz w:val="26"/>
          <w:szCs w:val="26"/>
          <w:lang w:val="es-MX"/>
        </w:rPr>
        <w:t>3</w:t>
      </w:r>
      <w:r w:rsidRPr="00BA183A">
        <w:rPr>
          <w:rFonts w:ascii="Arial" w:hAnsi="Arial" w:cs="Arial"/>
          <w:bCs/>
          <w:color w:val="000000"/>
          <w:sz w:val="26"/>
          <w:szCs w:val="26"/>
          <w:lang w:val="es-MX"/>
        </w:rPr>
        <w:t xml:space="preserve">8 de la Ley </w:t>
      </w:r>
      <w:r w:rsidR="00680CB1" w:rsidRPr="00BA183A">
        <w:rPr>
          <w:rFonts w:ascii="Arial" w:eastAsia="Calibri" w:hAnsi="Arial" w:cs="Arial"/>
          <w:bCs/>
          <w:sz w:val="26"/>
          <w:szCs w:val="26"/>
        </w:rPr>
        <w:t xml:space="preserve">de </w:t>
      </w:r>
      <w:r w:rsidR="00BB03E6">
        <w:rPr>
          <w:rFonts w:ascii="Arial" w:eastAsia="Calibri" w:hAnsi="Arial" w:cs="Arial"/>
          <w:bCs/>
          <w:sz w:val="26"/>
          <w:szCs w:val="26"/>
        </w:rPr>
        <w:t xml:space="preserve">Procedimiento y </w:t>
      </w:r>
      <w:r w:rsidR="00680CB1" w:rsidRPr="00BA183A">
        <w:rPr>
          <w:rFonts w:ascii="Arial" w:eastAsia="Calibri" w:hAnsi="Arial" w:cs="Arial"/>
          <w:bCs/>
          <w:sz w:val="26"/>
          <w:szCs w:val="26"/>
        </w:rPr>
        <w:t>Justicia Admi</w:t>
      </w:r>
      <w:r w:rsidR="00282830">
        <w:rPr>
          <w:rFonts w:ascii="Arial" w:eastAsia="Calibri" w:hAnsi="Arial" w:cs="Arial"/>
          <w:bCs/>
          <w:sz w:val="26"/>
          <w:szCs w:val="26"/>
        </w:rPr>
        <w:t>nistrativa para el Estado, se:</w:t>
      </w:r>
    </w:p>
    <w:p w:rsidR="00282830" w:rsidRDefault="00282830" w:rsidP="00282830">
      <w:pPr>
        <w:spacing w:after="120" w:line="360" w:lineRule="auto"/>
        <w:ind w:firstLine="708"/>
        <w:jc w:val="both"/>
        <w:rPr>
          <w:rFonts w:ascii="Arial" w:eastAsia="Calibri" w:hAnsi="Arial" w:cs="Arial"/>
          <w:bCs/>
          <w:sz w:val="26"/>
          <w:szCs w:val="26"/>
        </w:rPr>
      </w:pPr>
    </w:p>
    <w:p w:rsidR="00282830" w:rsidRDefault="00680CB1" w:rsidP="00282830">
      <w:pPr>
        <w:spacing w:after="0" w:line="360" w:lineRule="auto"/>
        <w:jc w:val="center"/>
        <w:rPr>
          <w:rFonts w:ascii="Arial" w:eastAsia="Calibri" w:hAnsi="Arial" w:cs="Arial"/>
          <w:b/>
          <w:bCs/>
          <w:sz w:val="26"/>
          <w:szCs w:val="26"/>
        </w:rPr>
      </w:pPr>
      <w:r w:rsidRPr="00705432">
        <w:rPr>
          <w:rFonts w:ascii="Arial" w:eastAsia="Calibri" w:hAnsi="Arial" w:cs="Arial"/>
          <w:b/>
          <w:bCs/>
          <w:sz w:val="26"/>
          <w:szCs w:val="26"/>
        </w:rPr>
        <w:t>R E S U E L V E</w:t>
      </w:r>
    </w:p>
    <w:p w:rsidR="00282830" w:rsidRDefault="00282830" w:rsidP="00282830">
      <w:pPr>
        <w:spacing w:after="0" w:line="360" w:lineRule="auto"/>
        <w:jc w:val="center"/>
        <w:rPr>
          <w:rFonts w:ascii="Arial" w:eastAsia="Calibri" w:hAnsi="Arial" w:cs="Arial"/>
          <w:b/>
          <w:bCs/>
          <w:sz w:val="26"/>
          <w:szCs w:val="26"/>
        </w:rPr>
      </w:pPr>
    </w:p>
    <w:p w:rsidR="00282830" w:rsidRDefault="00680CB1" w:rsidP="00282830">
      <w:pPr>
        <w:spacing w:after="0" w:line="360" w:lineRule="auto"/>
        <w:ind w:firstLine="708"/>
        <w:jc w:val="both"/>
        <w:rPr>
          <w:rFonts w:ascii="Arial" w:eastAsia="Calibri" w:hAnsi="Arial" w:cs="Arial"/>
          <w:bCs/>
          <w:sz w:val="26"/>
          <w:szCs w:val="26"/>
        </w:rPr>
      </w:pPr>
      <w:r w:rsidRPr="00A62EEF">
        <w:rPr>
          <w:rFonts w:ascii="Arial" w:eastAsia="Calibri" w:hAnsi="Arial" w:cs="Arial"/>
          <w:b/>
          <w:bCs/>
          <w:sz w:val="26"/>
          <w:szCs w:val="26"/>
        </w:rPr>
        <w:t>PRIMERO.</w:t>
      </w:r>
      <w:r>
        <w:rPr>
          <w:rFonts w:ascii="Arial" w:eastAsia="Calibri" w:hAnsi="Arial" w:cs="Arial"/>
          <w:b/>
          <w:bCs/>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el acuerdo </w:t>
      </w:r>
      <w:r w:rsidR="00BB03E6">
        <w:rPr>
          <w:rFonts w:ascii="Arial" w:hAnsi="Arial" w:cs="Arial"/>
          <w:bCs/>
          <w:color w:val="000000"/>
          <w:sz w:val="26"/>
          <w:szCs w:val="26"/>
          <w:lang w:val="es-MX"/>
        </w:rPr>
        <w:t>de 22 veintidós de noviembre de 2018 dos mil dieciocho</w:t>
      </w:r>
      <w:r>
        <w:rPr>
          <w:rFonts w:ascii="Arial" w:hAnsi="Arial" w:cs="Arial"/>
          <w:color w:val="000000"/>
          <w:sz w:val="26"/>
          <w:szCs w:val="26"/>
          <w:lang w:val="es-MX"/>
        </w:rPr>
        <w:t>, por las razones expuestas en el Considerando Tercero</w:t>
      </w:r>
      <w:r w:rsidR="00275C57">
        <w:rPr>
          <w:rFonts w:ascii="Arial" w:hAnsi="Arial" w:cs="Arial"/>
          <w:color w:val="000000"/>
          <w:sz w:val="26"/>
          <w:szCs w:val="26"/>
          <w:lang w:val="es-MX"/>
        </w:rPr>
        <w:t xml:space="preserve"> de esta resolución</w:t>
      </w:r>
      <w:r w:rsidR="00282830">
        <w:rPr>
          <w:rFonts w:ascii="Arial" w:eastAsia="Calibri" w:hAnsi="Arial" w:cs="Arial"/>
          <w:bCs/>
          <w:sz w:val="26"/>
          <w:szCs w:val="26"/>
        </w:rPr>
        <w:t>.</w:t>
      </w:r>
    </w:p>
    <w:p w:rsidR="00282830" w:rsidRDefault="00282830" w:rsidP="00282830">
      <w:pPr>
        <w:spacing w:after="0" w:line="360" w:lineRule="auto"/>
        <w:ind w:firstLine="708"/>
        <w:jc w:val="both"/>
        <w:rPr>
          <w:rFonts w:ascii="Arial" w:eastAsia="Calibri" w:hAnsi="Arial" w:cs="Arial"/>
          <w:bCs/>
          <w:sz w:val="26"/>
          <w:szCs w:val="26"/>
        </w:rPr>
      </w:pPr>
    </w:p>
    <w:p w:rsidR="00282830" w:rsidRDefault="00AB1E69" w:rsidP="00282830">
      <w:pPr>
        <w:spacing w:after="0" w:line="360" w:lineRule="auto"/>
        <w:ind w:firstLine="708"/>
        <w:jc w:val="both"/>
        <w:rPr>
          <w:rFonts w:ascii="Arial" w:hAnsi="Arial" w:cs="Arial"/>
          <w:b/>
          <w:sz w:val="26"/>
          <w:szCs w:val="26"/>
        </w:rPr>
      </w:pPr>
      <w:r>
        <w:rPr>
          <w:rFonts w:ascii="Arial" w:hAnsi="Arial" w:cs="Arial"/>
          <w:b/>
          <w:sz w:val="26"/>
          <w:szCs w:val="26"/>
        </w:rPr>
        <w:t xml:space="preserve">SEGUNDO. </w:t>
      </w:r>
      <w:r>
        <w:rPr>
          <w:rFonts w:ascii="Arial" w:hAnsi="Arial" w:cs="Arial"/>
          <w:sz w:val="26"/>
          <w:szCs w:val="26"/>
        </w:rPr>
        <w:t>Se hace del conocimiento de las partes que por Ac</w:t>
      </w:r>
      <w:r w:rsidR="00282830">
        <w:rPr>
          <w:rFonts w:ascii="Arial" w:hAnsi="Arial" w:cs="Arial"/>
          <w:sz w:val="26"/>
          <w:szCs w:val="26"/>
        </w:rPr>
        <w:t xml:space="preserve">uerdo General AG/TJAO/015/2018, </w:t>
      </w:r>
      <w:r>
        <w:rPr>
          <w:rFonts w:ascii="Arial" w:hAnsi="Arial" w:cs="Arial"/>
          <w:sz w:val="26"/>
          <w:szCs w:val="26"/>
        </w:rPr>
        <w:t xml:space="preserve">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w:t>
      </w:r>
      <w:r>
        <w:rPr>
          <w:rFonts w:ascii="Arial" w:hAnsi="Arial" w:cs="Arial"/>
          <w:sz w:val="26"/>
          <w:szCs w:val="26"/>
        </w:rPr>
        <w:lastRenderedPageBreak/>
        <w:t xml:space="preserve">diecinueve, es el ubicado en la </w:t>
      </w:r>
      <w:r>
        <w:rPr>
          <w:rFonts w:ascii="Arial" w:hAnsi="Arial" w:cs="Arial"/>
          <w:b/>
          <w:sz w:val="26"/>
          <w:szCs w:val="26"/>
        </w:rPr>
        <w:t>Calle Miguel Hidalgo número 215, Colonia Centro, Municipio de Oaxaca de Juárez, Oaxaca, Código Postal 68000.</w:t>
      </w:r>
    </w:p>
    <w:p w:rsidR="00282830" w:rsidRDefault="00282830" w:rsidP="00282830">
      <w:pPr>
        <w:spacing w:after="0" w:line="360" w:lineRule="auto"/>
        <w:ind w:firstLine="708"/>
        <w:jc w:val="both"/>
        <w:rPr>
          <w:rFonts w:ascii="Arial" w:hAnsi="Arial" w:cs="Arial"/>
          <w:sz w:val="26"/>
          <w:szCs w:val="26"/>
        </w:rPr>
      </w:pPr>
    </w:p>
    <w:p w:rsidR="00282830" w:rsidRDefault="00AB1E69" w:rsidP="00282830">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Pr="00DB04B5">
        <w:rPr>
          <w:rFonts w:ascii="Arial" w:hAnsi="Arial" w:cs="Arial"/>
          <w:b/>
          <w:sz w:val="26"/>
          <w:szCs w:val="26"/>
        </w:rPr>
        <w:t>NOTIFÍQUESE Y CÚMPLASE,</w:t>
      </w:r>
      <w:r w:rsidRPr="00DB04B5">
        <w:rPr>
          <w:rFonts w:ascii="Arial" w:hAnsi="Arial" w:cs="Arial"/>
          <w:sz w:val="26"/>
          <w:szCs w:val="26"/>
        </w:rPr>
        <w:t xml:space="preserve"> con copia certificada de la presente resolución, vuelvan las constancias remitidas a la </w:t>
      </w:r>
      <w:r w:rsidR="00AB045B">
        <w:rPr>
          <w:rFonts w:ascii="Arial" w:hAnsi="Arial" w:cs="Arial"/>
          <w:sz w:val="26"/>
          <w:szCs w:val="26"/>
        </w:rPr>
        <w:t xml:space="preserve">Sexta </w:t>
      </w:r>
      <w:r w:rsidRPr="00DB04B5">
        <w:rPr>
          <w:rFonts w:ascii="Arial" w:hAnsi="Arial" w:cs="Arial"/>
          <w:sz w:val="26"/>
          <w:szCs w:val="26"/>
        </w:rPr>
        <w:t>Sala Unitaria de Primera Instancia, y en su oportunidad archívese el cuadern</w:t>
      </w:r>
      <w:r w:rsidR="00282830">
        <w:rPr>
          <w:rFonts w:ascii="Arial" w:hAnsi="Arial" w:cs="Arial"/>
          <w:sz w:val="26"/>
          <w:szCs w:val="26"/>
        </w:rPr>
        <w:t>o de revisión como concluido.</w:t>
      </w:r>
    </w:p>
    <w:p w:rsidR="00AB1E69" w:rsidRPr="00DB04B5" w:rsidRDefault="00AB1E69" w:rsidP="00282830">
      <w:pPr>
        <w:spacing w:after="0" w:line="360" w:lineRule="auto"/>
        <w:ind w:firstLine="708"/>
        <w:jc w:val="both"/>
        <w:rPr>
          <w:rFonts w:ascii="Arial" w:hAnsi="Arial" w:cs="Arial"/>
          <w:sz w:val="26"/>
          <w:szCs w:val="26"/>
        </w:rPr>
      </w:pPr>
      <w:r w:rsidRPr="00DB04B5">
        <w:rPr>
          <w:rFonts w:ascii="Arial" w:hAnsi="Arial" w:cs="Arial"/>
          <w:sz w:val="26"/>
          <w:szCs w:val="26"/>
        </w:rPr>
        <w:t xml:space="preserve"> </w:t>
      </w:r>
    </w:p>
    <w:p w:rsidR="00282830" w:rsidRDefault="00282830" w:rsidP="00282830">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Magistrada María Elena Villa de Jarquín y Magistrado Enrique Pacheco Martínez, quienes actúan con la Secretaria General de Acuerdos de este Tribunal, que autoriza y da fe.</w:t>
      </w:r>
    </w:p>
    <w:p w:rsidR="00282830" w:rsidRDefault="00282830" w:rsidP="00282830">
      <w:pPr>
        <w:jc w:val="center"/>
        <w:rPr>
          <w:rFonts w:ascii="Arial" w:hAnsi="Arial" w:cs="Arial"/>
          <w:sz w:val="26"/>
          <w:szCs w:val="26"/>
        </w:rPr>
      </w:pPr>
    </w:p>
    <w:p w:rsidR="00282830" w:rsidRDefault="00282830" w:rsidP="00282830">
      <w:pPr>
        <w:jc w:val="center"/>
        <w:rPr>
          <w:rFonts w:ascii="Arial" w:eastAsia="Calibri" w:hAnsi="Arial" w:cs="Arial"/>
          <w:sz w:val="26"/>
          <w:szCs w:val="26"/>
        </w:rPr>
      </w:pPr>
    </w:p>
    <w:p w:rsidR="00282830" w:rsidRDefault="00282830" w:rsidP="00282830">
      <w:pPr>
        <w:jc w:val="center"/>
        <w:rPr>
          <w:rFonts w:ascii="Arial" w:eastAsia="Calibri" w:hAnsi="Arial" w:cs="Arial"/>
          <w:sz w:val="26"/>
          <w:szCs w:val="26"/>
        </w:rPr>
      </w:pPr>
    </w:p>
    <w:p w:rsidR="00282830" w:rsidRDefault="00282830" w:rsidP="00282830">
      <w:pPr>
        <w:spacing w:after="0"/>
        <w:jc w:val="center"/>
        <w:rPr>
          <w:rFonts w:ascii="Arial" w:hAnsi="Arial" w:cs="Arial"/>
          <w:sz w:val="26"/>
          <w:szCs w:val="26"/>
        </w:rPr>
      </w:pPr>
      <w:r>
        <w:rPr>
          <w:rFonts w:ascii="Arial" w:hAnsi="Arial" w:cs="Arial"/>
          <w:sz w:val="26"/>
          <w:szCs w:val="26"/>
        </w:rPr>
        <w:t>MAGISTRADO ADRIÁN QUIROGA AVENDAÑO.</w:t>
      </w:r>
    </w:p>
    <w:p w:rsidR="00282830" w:rsidRDefault="00282830" w:rsidP="00282830">
      <w:pPr>
        <w:spacing w:after="0"/>
        <w:jc w:val="center"/>
        <w:rPr>
          <w:rFonts w:ascii="Arial" w:hAnsi="Arial" w:cs="Arial"/>
          <w:sz w:val="26"/>
          <w:szCs w:val="26"/>
        </w:rPr>
      </w:pPr>
      <w:r>
        <w:rPr>
          <w:rFonts w:ascii="Arial" w:hAnsi="Arial" w:cs="Arial"/>
          <w:sz w:val="26"/>
          <w:szCs w:val="26"/>
        </w:rPr>
        <w:t>PRESIDENTE</w:t>
      </w:r>
    </w:p>
    <w:p w:rsidR="00282830" w:rsidRDefault="00282830" w:rsidP="00282830">
      <w:pPr>
        <w:rPr>
          <w:rFonts w:ascii="Arial" w:hAnsi="Arial" w:cs="Arial"/>
          <w:sz w:val="26"/>
          <w:szCs w:val="26"/>
        </w:rPr>
      </w:pPr>
    </w:p>
    <w:p w:rsidR="00282830" w:rsidRDefault="00282830" w:rsidP="00282830">
      <w:pPr>
        <w:jc w:val="center"/>
        <w:rPr>
          <w:rFonts w:ascii="Arial" w:hAnsi="Arial" w:cs="Arial"/>
          <w:sz w:val="26"/>
          <w:szCs w:val="26"/>
        </w:rPr>
      </w:pPr>
    </w:p>
    <w:p w:rsidR="00282830" w:rsidRDefault="00282830" w:rsidP="00282830">
      <w:pPr>
        <w:jc w:val="center"/>
        <w:rPr>
          <w:rFonts w:ascii="Arial" w:hAnsi="Arial" w:cs="Arial"/>
          <w:sz w:val="26"/>
          <w:szCs w:val="26"/>
        </w:rPr>
      </w:pPr>
    </w:p>
    <w:p w:rsidR="00282830" w:rsidRDefault="00282830" w:rsidP="00282830">
      <w:pPr>
        <w:spacing w:line="360" w:lineRule="auto"/>
        <w:jc w:val="center"/>
        <w:rPr>
          <w:rFonts w:ascii="Arial" w:hAnsi="Arial" w:cs="Arial"/>
          <w:sz w:val="26"/>
          <w:szCs w:val="26"/>
        </w:rPr>
      </w:pPr>
      <w:r>
        <w:rPr>
          <w:rFonts w:ascii="Arial" w:hAnsi="Arial" w:cs="Arial"/>
          <w:sz w:val="26"/>
          <w:szCs w:val="26"/>
        </w:rPr>
        <w:t>MAGISTRADO HUGO VILLEGAS AQUINO.</w:t>
      </w:r>
    </w:p>
    <w:p w:rsidR="00282830" w:rsidRDefault="00282830" w:rsidP="00282830">
      <w:pPr>
        <w:spacing w:line="360" w:lineRule="auto"/>
        <w:jc w:val="center"/>
        <w:rPr>
          <w:rFonts w:ascii="Arial" w:hAnsi="Arial" w:cs="Arial"/>
          <w:sz w:val="26"/>
          <w:szCs w:val="26"/>
        </w:rPr>
      </w:pPr>
    </w:p>
    <w:p w:rsidR="00282830" w:rsidRDefault="00282830" w:rsidP="00282830">
      <w:pPr>
        <w:spacing w:line="360" w:lineRule="auto"/>
        <w:jc w:val="center"/>
        <w:rPr>
          <w:rFonts w:ascii="Arial" w:hAnsi="Arial" w:cs="Arial"/>
          <w:sz w:val="26"/>
          <w:szCs w:val="26"/>
        </w:rPr>
      </w:pPr>
    </w:p>
    <w:p w:rsidR="00282830" w:rsidRDefault="00282830" w:rsidP="00282830">
      <w:pPr>
        <w:spacing w:line="360" w:lineRule="auto"/>
        <w:jc w:val="center"/>
        <w:rPr>
          <w:rFonts w:ascii="Arial" w:hAnsi="Arial" w:cs="Arial"/>
          <w:sz w:val="26"/>
          <w:szCs w:val="26"/>
        </w:rPr>
      </w:pPr>
    </w:p>
    <w:p w:rsidR="00282830" w:rsidRDefault="00282830" w:rsidP="0028283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282830" w:rsidRDefault="00282830" w:rsidP="00282830">
      <w:pPr>
        <w:rPr>
          <w:rFonts w:ascii="Arial" w:eastAsia="Times New Roman" w:hAnsi="Arial" w:cs="Arial"/>
          <w:sz w:val="26"/>
          <w:szCs w:val="26"/>
        </w:rPr>
      </w:pPr>
    </w:p>
    <w:p w:rsidR="00282830" w:rsidRDefault="00282830" w:rsidP="00282830">
      <w:pPr>
        <w:jc w:val="center"/>
        <w:rPr>
          <w:rFonts w:ascii="Arial" w:eastAsia="Times New Roman" w:hAnsi="Arial" w:cs="Arial"/>
          <w:sz w:val="26"/>
          <w:szCs w:val="26"/>
        </w:rPr>
      </w:pPr>
    </w:p>
    <w:p w:rsidR="00282830" w:rsidRDefault="00282830" w:rsidP="00282830">
      <w:pPr>
        <w:jc w:val="center"/>
        <w:rPr>
          <w:rFonts w:ascii="Arial" w:eastAsia="Times New Roman" w:hAnsi="Arial" w:cs="Arial"/>
          <w:sz w:val="26"/>
          <w:szCs w:val="26"/>
        </w:rPr>
      </w:pPr>
    </w:p>
    <w:p w:rsidR="00282830" w:rsidRDefault="00282830" w:rsidP="00282830">
      <w:pPr>
        <w:spacing w:after="0"/>
        <w:jc w:val="center"/>
        <w:rPr>
          <w:rFonts w:ascii="Arial" w:hAnsi="Arial" w:cs="Arial"/>
          <w:sz w:val="26"/>
          <w:szCs w:val="26"/>
        </w:rPr>
      </w:pPr>
      <w:r>
        <w:rPr>
          <w:rFonts w:ascii="Arial" w:hAnsi="Arial" w:cs="Arial"/>
          <w:sz w:val="26"/>
          <w:szCs w:val="26"/>
        </w:rPr>
        <w:t>LICENCIADA LETICIA GARCIA SOTO.</w:t>
      </w:r>
    </w:p>
    <w:p w:rsidR="00282830" w:rsidRDefault="00282830" w:rsidP="00282830">
      <w:pPr>
        <w:spacing w:after="0"/>
        <w:jc w:val="center"/>
        <w:rPr>
          <w:rFonts w:ascii="Arial" w:hAnsi="Arial" w:cs="Arial"/>
          <w:sz w:val="26"/>
          <w:szCs w:val="26"/>
        </w:rPr>
      </w:pPr>
      <w:r>
        <w:rPr>
          <w:rFonts w:ascii="Arial" w:hAnsi="Arial" w:cs="Arial"/>
          <w:sz w:val="26"/>
          <w:szCs w:val="26"/>
        </w:rPr>
        <w:t xml:space="preserve">  SECRETARIA GENERAL DE ACUERDOS.</w:t>
      </w:r>
    </w:p>
    <w:p w:rsidR="008C3544" w:rsidRPr="00DB04B5" w:rsidRDefault="008C3544" w:rsidP="00282830">
      <w:pPr>
        <w:spacing w:after="0" w:line="360" w:lineRule="auto"/>
        <w:ind w:right="49"/>
        <w:jc w:val="both"/>
        <w:rPr>
          <w:rFonts w:ascii="Arial" w:hAnsi="Arial" w:cs="Arial"/>
          <w:sz w:val="26"/>
          <w:szCs w:val="26"/>
        </w:rPr>
      </w:pPr>
    </w:p>
    <w:sectPr w:rsidR="008C3544" w:rsidRPr="00DB04B5" w:rsidSect="0028283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59" w:rsidRDefault="00EB6C59">
      <w:pPr>
        <w:spacing w:after="0" w:line="240" w:lineRule="auto"/>
      </w:pPr>
      <w:r>
        <w:separator/>
      </w:r>
    </w:p>
  </w:endnote>
  <w:endnote w:type="continuationSeparator" w:id="0">
    <w:p w:rsidR="00EB6C59" w:rsidRDefault="00EB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0" w:rsidRDefault="009358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0" w:rsidRDefault="009358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0" w:rsidRDefault="009358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59" w:rsidRDefault="00EB6C59">
      <w:pPr>
        <w:spacing w:after="0" w:line="240" w:lineRule="auto"/>
      </w:pPr>
      <w:r>
        <w:separator/>
      </w:r>
    </w:p>
  </w:footnote>
  <w:footnote w:type="continuationSeparator" w:id="0">
    <w:p w:rsidR="00EB6C59" w:rsidRDefault="00EB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C63D5C" w:rsidRDefault="00935890" w:rsidP="00D25099">
        <w:pPr>
          <w:pStyle w:val="Encabezado"/>
          <w:jc w:val="center"/>
        </w:pPr>
        <w:r>
          <w:rPr>
            <w:noProof/>
            <w:lang w:val="es-MX" w:eastAsia="es-MX"/>
          </w:rPr>
          <w:drawing>
            <wp:anchor distT="0" distB="0" distL="114300" distR="114300" simplePos="0" relativeHeight="251664384" behindDoc="0" locked="0" layoutInCell="1" allowOverlap="1" wp14:anchorId="39D938A4" wp14:editId="5D5ECC16">
              <wp:simplePos x="0" y="0"/>
              <wp:positionH relativeFrom="column">
                <wp:posOffset>5530735</wp:posOffset>
              </wp:positionH>
              <wp:positionV relativeFrom="paragraph">
                <wp:posOffset>5234940</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r w:rsidR="00C63D5C">
          <w:fldChar w:fldCharType="begin"/>
        </w:r>
        <w:r w:rsidR="00C63D5C">
          <w:instrText>PAGE   \* MERGEFORMAT</w:instrText>
        </w:r>
        <w:r w:rsidR="00C63D5C">
          <w:fldChar w:fldCharType="separate"/>
        </w:r>
        <w:r>
          <w:rPr>
            <w:noProof/>
          </w:rPr>
          <w:t>4</w:t>
        </w:r>
        <w:r w:rsidR="00C63D5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C63D5C" w:rsidRDefault="00C63D5C" w:rsidP="00206B99">
        <w:pPr>
          <w:pStyle w:val="Encabezado"/>
          <w:jc w:val="center"/>
          <w:rPr>
            <w:noProof/>
          </w:rPr>
        </w:pPr>
        <w:r>
          <w:fldChar w:fldCharType="begin"/>
        </w:r>
        <w:r>
          <w:instrText xml:space="preserve"> PAGE   \* MERGEFORMAT </w:instrText>
        </w:r>
        <w:r>
          <w:fldChar w:fldCharType="separate"/>
        </w:r>
        <w:r w:rsidR="00935890">
          <w:rPr>
            <w:noProof/>
          </w:rPr>
          <w:t>11</w:t>
        </w:r>
        <w:r>
          <w:rPr>
            <w:noProof/>
          </w:rPr>
          <w:fldChar w:fldCharType="end"/>
        </w:r>
      </w:p>
      <w:p w:rsidR="00C63D5C" w:rsidRDefault="00EB6C59" w:rsidP="008C74CA">
        <w:pPr>
          <w:pStyle w:val="Encabezado"/>
          <w:jc w:val="center"/>
        </w:pPr>
      </w:p>
    </w:sdtContent>
  </w:sdt>
  <w:p w:rsidR="00C63D5C" w:rsidRDefault="00C63D5C" w:rsidP="00256B01">
    <w:pPr>
      <w:pStyle w:val="Encabezado"/>
      <w:jc w:val="center"/>
    </w:pPr>
  </w:p>
  <w:p w:rsidR="00C63D5C" w:rsidRDefault="00935890" w:rsidP="00256B01">
    <w:pPr>
      <w:pStyle w:val="Encabezado"/>
      <w:jc w:val="center"/>
    </w:pPr>
    <w:r>
      <w:rPr>
        <w:noProof/>
        <w:lang w:val="es-MX" w:eastAsia="es-MX"/>
      </w:rPr>
      <w:drawing>
        <wp:anchor distT="0" distB="0" distL="114300" distR="114300" simplePos="0" relativeHeight="251663360" behindDoc="0" locked="0" layoutInCell="1" allowOverlap="1" wp14:anchorId="3A665959" wp14:editId="037E6BED">
          <wp:simplePos x="0" y="0"/>
          <wp:positionH relativeFrom="column">
            <wp:posOffset>-1321724</wp:posOffset>
          </wp:positionH>
          <wp:positionV relativeFrom="paragraph">
            <wp:posOffset>5590482</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r w:rsidR="00C63D5C">
      <w:rPr>
        <w:noProof/>
        <w:lang w:val="es-MX" w:eastAsia="es-MX"/>
      </w:rPr>
      <w:drawing>
        <wp:anchor distT="0" distB="0" distL="114300" distR="114300" simplePos="0" relativeHeight="251660288" behindDoc="1" locked="0" layoutInCell="1" allowOverlap="1" wp14:anchorId="1AE63478" wp14:editId="0C7793AC">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D5C" w:rsidRPr="003E6AD7">
      <w:rPr>
        <w:noProof/>
        <w:lang w:val="es-MX" w:eastAsia="es-MX"/>
      </w:rPr>
      <w:drawing>
        <wp:anchor distT="0" distB="0" distL="114300" distR="114300" simplePos="0" relativeHeight="251655168" behindDoc="0" locked="0" layoutInCell="1" allowOverlap="1" wp14:anchorId="6268EA2D" wp14:editId="6DEC9F2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0" w:rsidRDefault="009358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5E3"/>
    <w:multiLevelType w:val="hybridMultilevel"/>
    <w:tmpl w:val="CF4E88B4"/>
    <w:lvl w:ilvl="0" w:tplc="072EC0AA">
      <w:start w:val="1"/>
      <w:numFmt w:val="lowerLetter"/>
      <w:lvlText w:val="%1)"/>
      <w:lvlJc w:val="left"/>
      <w:pPr>
        <w:ind w:left="1069" w:hanging="360"/>
      </w:pPr>
      <w:rPr>
        <w:rFonts w:hint="default"/>
        <w:lang w:val="es-MX"/>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ED784E"/>
    <w:multiLevelType w:val="hybridMultilevel"/>
    <w:tmpl w:val="E0302C5E"/>
    <w:lvl w:ilvl="0" w:tplc="3A46FBF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2B3FA2"/>
    <w:multiLevelType w:val="hybridMultilevel"/>
    <w:tmpl w:val="5A700EB4"/>
    <w:lvl w:ilvl="0" w:tplc="D0585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C44B0B"/>
    <w:multiLevelType w:val="hybridMultilevel"/>
    <w:tmpl w:val="223E17C8"/>
    <w:lvl w:ilvl="0" w:tplc="7604F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0795259"/>
    <w:multiLevelType w:val="hybridMultilevel"/>
    <w:tmpl w:val="4746BAE8"/>
    <w:lvl w:ilvl="0" w:tplc="00E6B13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67777D70"/>
    <w:multiLevelType w:val="hybridMultilevel"/>
    <w:tmpl w:val="FB545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460742"/>
    <w:multiLevelType w:val="hybridMultilevel"/>
    <w:tmpl w:val="75D61582"/>
    <w:lvl w:ilvl="0" w:tplc="A2088658">
      <w:start w:val="1"/>
      <w:numFmt w:val="decimal"/>
      <w:lvlText w:val="%1)"/>
      <w:lvlJc w:val="left"/>
      <w:pPr>
        <w:ind w:left="1069" w:hanging="360"/>
      </w:pPr>
      <w:rPr>
        <w:rFonts w:ascii="Arial" w:eastAsiaTheme="minorHAnsi" w:hAnsi="Arial" w:cs="Arial"/>
        <w:b w:val="0"/>
        <w:i w:val="0"/>
        <w:sz w:val="26"/>
        <w:szCs w:val="26"/>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8214B24"/>
    <w:multiLevelType w:val="hybridMultilevel"/>
    <w:tmpl w:val="6D2A41E6"/>
    <w:lvl w:ilvl="0" w:tplc="1B04D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4"/>
  </w:num>
  <w:num w:numId="8">
    <w:abstractNumId w:val="11"/>
  </w:num>
  <w:num w:numId="9">
    <w:abstractNumId w:val="9"/>
  </w:num>
  <w:num w:numId="10">
    <w:abstractNumId w:val="10"/>
  </w:num>
  <w:num w:numId="11">
    <w:abstractNumId w:val="18"/>
  </w:num>
  <w:num w:numId="12">
    <w:abstractNumId w:val="6"/>
  </w:num>
  <w:num w:numId="13">
    <w:abstractNumId w:val="14"/>
  </w:num>
  <w:num w:numId="14">
    <w:abstractNumId w:val="5"/>
  </w:num>
  <w:num w:numId="15">
    <w:abstractNumId w:val="3"/>
  </w:num>
  <w:num w:numId="16">
    <w:abstractNumId w:val="7"/>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3D5"/>
    <w:rsid w:val="00002F5A"/>
    <w:rsid w:val="000042DC"/>
    <w:rsid w:val="00004A31"/>
    <w:rsid w:val="0000725B"/>
    <w:rsid w:val="00007512"/>
    <w:rsid w:val="00011594"/>
    <w:rsid w:val="00013E4D"/>
    <w:rsid w:val="0001546A"/>
    <w:rsid w:val="0001673B"/>
    <w:rsid w:val="000169A3"/>
    <w:rsid w:val="00017C09"/>
    <w:rsid w:val="00020022"/>
    <w:rsid w:val="0002043C"/>
    <w:rsid w:val="00021DF1"/>
    <w:rsid w:val="0002236D"/>
    <w:rsid w:val="00026119"/>
    <w:rsid w:val="000265E3"/>
    <w:rsid w:val="00026C11"/>
    <w:rsid w:val="00030534"/>
    <w:rsid w:val="000330FB"/>
    <w:rsid w:val="0003331C"/>
    <w:rsid w:val="00035047"/>
    <w:rsid w:val="00035379"/>
    <w:rsid w:val="00036D01"/>
    <w:rsid w:val="000410A1"/>
    <w:rsid w:val="00041D15"/>
    <w:rsid w:val="0004288B"/>
    <w:rsid w:val="00042B31"/>
    <w:rsid w:val="0004387E"/>
    <w:rsid w:val="00044C01"/>
    <w:rsid w:val="0004575F"/>
    <w:rsid w:val="000458B9"/>
    <w:rsid w:val="00045A11"/>
    <w:rsid w:val="000474B7"/>
    <w:rsid w:val="00047B2E"/>
    <w:rsid w:val="00050B7F"/>
    <w:rsid w:val="00053617"/>
    <w:rsid w:val="00053C13"/>
    <w:rsid w:val="00055CE8"/>
    <w:rsid w:val="0005701D"/>
    <w:rsid w:val="00057174"/>
    <w:rsid w:val="00057817"/>
    <w:rsid w:val="000612E4"/>
    <w:rsid w:val="000616B5"/>
    <w:rsid w:val="00061FEE"/>
    <w:rsid w:val="00064A68"/>
    <w:rsid w:val="000669BD"/>
    <w:rsid w:val="0006757B"/>
    <w:rsid w:val="00070777"/>
    <w:rsid w:val="00070E09"/>
    <w:rsid w:val="00070EF0"/>
    <w:rsid w:val="000737BF"/>
    <w:rsid w:val="00073E0F"/>
    <w:rsid w:val="0007458B"/>
    <w:rsid w:val="000752E9"/>
    <w:rsid w:val="00075DAD"/>
    <w:rsid w:val="00075FE9"/>
    <w:rsid w:val="000762D1"/>
    <w:rsid w:val="00076CEA"/>
    <w:rsid w:val="000772F4"/>
    <w:rsid w:val="00077D76"/>
    <w:rsid w:val="000803AB"/>
    <w:rsid w:val="00081361"/>
    <w:rsid w:val="000822AF"/>
    <w:rsid w:val="00083BEB"/>
    <w:rsid w:val="0008483B"/>
    <w:rsid w:val="00085132"/>
    <w:rsid w:val="00085F69"/>
    <w:rsid w:val="00090B95"/>
    <w:rsid w:val="00094546"/>
    <w:rsid w:val="0009618C"/>
    <w:rsid w:val="000961D2"/>
    <w:rsid w:val="000A1494"/>
    <w:rsid w:val="000A4E40"/>
    <w:rsid w:val="000A6360"/>
    <w:rsid w:val="000A6EC7"/>
    <w:rsid w:val="000A6F3D"/>
    <w:rsid w:val="000A7BA9"/>
    <w:rsid w:val="000B0E70"/>
    <w:rsid w:val="000B1A06"/>
    <w:rsid w:val="000B2654"/>
    <w:rsid w:val="000B3B3B"/>
    <w:rsid w:val="000B4122"/>
    <w:rsid w:val="000B6DB9"/>
    <w:rsid w:val="000B710F"/>
    <w:rsid w:val="000C0D74"/>
    <w:rsid w:val="000C1F7C"/>
    <w:rsid w:val="000C313C"/>
    <w:rsid w:val="000C3DBF"/>
    <w:rsid w:val="000C5F37"/>
    <w:rsid w:val="000C6BCA"/>
    <w:rsid w:val="000D0E1D"/>
    <w:rsid w:val="000D1BD0"/>
    <w:rsid w:val="000D29A1"/>
    <w:rsid w:val="000D2FDE"/>
    <w:rsid w:val="000E031A"/>
    <w:rsid w:val="000E12D3"/>
    <w:rsid w:val="000E1B16"/>
    <w:rsid w:val="000E218B"/>
    <w:rsid w:val="000E2E24"/>
    <w:rsid w:val="000E322A"/>
    <w:rsid w:val="000F018A"/>
    <w:rsid w:val="000F1B0D"/>
    <w:rsid w:val="000F1C5E"/>
    <w:rsid w:val="000F54B0"/>
    <w:rsid w:val="000F5D12"/>
    <w:rsid w:val="000F62C3"/>
    <w:rsid w:val="000F7CF6"/>
    <w:rsid w:val="00102AA8"/>
    <w:rsid w:val="001033ED"/>
    <w:rsid w:val="00103D64"/>
    <w:rsid w:val="00103FE7"/>
    <w:rsid w:val="00104403"/>
    <w:rsid w:val="001058D3"/>
    <w:rsid w:val="00105DF0"/>
    <w:rsid w:val="0010644A"/>
    <w:rsid w:val="00111465"/>
    <w:rsid w:val="00111B33"/>
    <w:rsid w:val="00111BFC"/>
    <w:rsid w:val="001144A1"/>
    <w:rsid w:val="00114AC5"/>
    <w:rsid w:val="00116579"/>
    <w:rsid w:val="00120740"/>
    <w:rsid w:val="001208F4"/>
    <w:rsid w:val="00121600"/>
    <w:rsid w:val="0012217B"/>
    <w:rsid w:val="00122F5E"/>
    <w:rsid w:val="00124BEF"/>
    <w:rsid w:val="00125C8E"/>
    <w:rsid w:val="00126F80"/>
    <w:rsid w:val="00127839"/>
    <w:rsid w:val="00127D14"/>
    <w:rsid w:val="001303AF"/>
    <w:rsid w:val="00130500"/>
    <w:rsid w:val="001308D4"/>
    <w:rsid w:val="00131CDF"/>
    <w:rsid w:val="00132794"/>
    <w:rsid w:val="00133C57"/>
    <w:rsid w:val="00133D64"/>
    <w:rsid w:val="00136897"/>
    <w:rsid w:val="0014067A"/>
    <w:rsid w:val="00141175"/>
    <w:rsid w:val="00142893"/>
    <w:rsid w:val="001438A5"/>
    <w:rsid w:val="001441D3"/>
    <w:rsid w:val="00144203"/>
    <w:rsid w:val="0014459C"/>
    <w:rsid w:val="0014484E"/>
    <w:rsid w:val="00146509"/>
    <w:rsid w:val="00147A8B"/>
    <w:rsid w:val="00151D48"/>
    <w:rsid w:val="00152A17"/>
    <w:rsid w:val="00152D3F"/>
    <w:rsid w:val="00152EF4"/>
    <w:rsid w:val="0015351E"/>
    <w:rsid w:val="00154584"/>
    <w:rsid w:val="00154C09"/>
    <w:rsid w:val="0015751B"/>
    <w:rsid w:val="00160DF7"/>
    <w:rsid w:val="00161DAB"/>
    <w:rsid w:val="00163AD0"/>
    <w:rsid w:val="00164061"/>
    <w:rsid w:val="0016462A"/>
    <w:rsid w:val="00164BAD"/>
    <w:rsid w:val="00170541"/>
    <w:rsid w:val="00171831"/>
    <w:rsid w:val="00172205"/>
    <w:rsid w:val="00172B29"/>
    <w:rsid w:val="001761CB"/>
    <w:rsid w:val="00177C71"/>
    <w:rsid w:val="00180337"/>
    <w:rsid w:val="00180F55"/>
    <w:rsid w:val="001822E2"/>
    <w:rsid w:val="001827CF"/>
    <w:rsid w:val="001843E8"/>
    <w:rsid w:val="00184B23"/>
    <w:rsid w:val="001858DC"/>
    <w:rsid w:val="00186B0E"/>
    <w:rsid w:val="00187687"/>
    <w:rsid w:val="00190DE9"/>
    <w:rsid w:val="00191A27"/>
    <w:rsid w:val="00192287"/>
    <w:rsid w:val="00194A88"/>
    <w:rsid w:val="00194C5C"/>
    <w:rsid w:val="0019600D"/>
    <w:rsid w:val="001A07CC"/>
    <w:rsid w:val="001A2DD1"/>
    <w:rsid w:val="001A2EEB"/>
    <w:rsid w:val="001A3755"/>
    <w:rsid w:val="001A5951"/>
    <w:rsid w:val="001A5B4D"/>
    <w:rsid w:val="001A608E"/>
    <w:rsid w:val="001A7D56"/>
    <w:rsid w:val="001B1297"/>
    <w:rsid w:val="001B40F8"/>
    <w:rsid w:val="001B469D"/>
    <w:rsid w:val="001B6227"/>
    <w:rsid w:val="001C0740"/>
    <w:rsid w:val="001C085D"/>
    <w:rsid w:val="001C1C0E"/>
    <w:rsid w:val="001C1F89"/>
    <w:rsid w:val="001C1FCF"/>
    <w:rsid w:val="001C3488"/>
    <w:rsid w:val="001C4AAC"/>
    <w:rsid w:val="001C604C"/>
    <w:rsid w:val="001C6A1B"/>
    <w:rsid w:val="001D0254"/>
    <w:rsid w:val="001D0A5A"/>
    <w:rsid w:val="001D1955"/>
    <w:rsid w:val="001D2397"/>
    <w:rsid w:val="001D27A6"/>
    <w:rsid w:val="001D3995"/>
    <w:rsid w:val="001D3B81"/>
    <w:rsid w:val="001D55EF"/>
    <w:rsid w:val="001D68F4"/>
    <w:rsid w:val="001D694C"/>
    <w:rsid w:val="001D730F"/>
    <w:rsid w:val="001D7F75"/>
    <w:rsid w:val="001D7FCD"/>
    <w:rsid w:val="001E1758"/>
    <w:rsid w:val="001E3B11"/>
    <w:rsid w:val="001E503D"/>
    <w:rsid w:val="001E631B"/>
    <w:rsid w:val="001E680E"/>
    <w:rsid w:val="001E6A0A"/>
    <w:rsid w:val="001E713F"/>
    <w:rsid w:val="001F03C6"/>
    <w:rsid w:val="001F3EC3"/>
    <w:rsid w:val="001F42A8"/>
    <w:rsid w:val="001F6B9A"/>
    <w:rsid w:val="001F72DF"/>
    <w:rsid w:val="00200843"/>
    <w:rsid w:val="0020247E"/>
    <w:rsid w:val="00203FD3"/>
    <w:rsid w:val="00206222"/>
    <w:rsid w:val="00206B99"/>
    <w:rsid w:val="00207495"/>
    <w:rsid w:val="002113FA"/>
    <w:rsid w:val="00211AEE"/>
    <w:rsid w:val="00211DEF"/>
    <w:rsid w:val="002121A9"/>
    <w:rsid w:val="00212CDB"/>
    <w:rsid w:val="00212D0A"/>
    <w:rsid w:val="002134F6"/>
    <w:rsid w:val="002142F8"/>
    <w:rsid w:val="00214B69"/>
    <w:rsid w:val="00216474"/>
    <w:rsid w:val="00216595"/>
    <w:rsid w:val="00220A65"/>
    <w:rsid w:val="002214CB"/>
    <w:rsid w:val="0022196F"/>
    <w:rsid w:val="00222DE0"/>
    <w:rsid w:val="00223F75"/>
    <w:rsid w:val="0022548E"/>
    <w:rsid w:val="00226462"/>
    <w:rsid w:val="00226A03"/>
    <w:rsid w:val="0023003B"/>
    <w:rsid w:val="002310A8"/>
    <w:rsid w:val="002327AF"/>
    <w:rsid w:val="00233034"/>
    <w:rsid w:val="00233214"/>
    <w:rsid w:val="0023434D"/>
    <w:rsid w:val="00236064"/>
    <w:rsid w:val="002366C4"/>
    <w:rsid w:val="00236BA4"/>
    <w:rsid w:val="002378DE"/>
    <w:rsid w:val="00240ECB"/>
    <w:rsid w:val="00242891"/>
    <w:rsid w:val="00243181"/>
    <w:rsid w:val="0024497C"/>
    <w:rsid w:val="00245BAC"/>
    <w:rsid w:val="00246862"/>
    <w:rsid w:val="00246915"/>
    <w:rsid w:val="00246F70"/>
    <w:rsid w:val="00246FEE"/>
    <w:rsid w:val="00247875"/>
    <w:rsid w:val="00247D11"/>
    <w:rsid w:val="00254ED2"/>
    <w:rsid w:val="0025569A"/>
    <w:rsid w:val="00256B01"/>
    <w:rsid w:val="0025722F"/>
    <w:rsid w:val="00260935"/>
    <w:rsid w:val="00261857"/>
    <w:rsid w:val="00262666"/>
    <w:rsid w:val="002633D8"/>
    <w:rsid w:val="00263720"/>
    <w:rsid w:val="0026762A"/>
    <w:rsid w:val="00267A88"/>
    <w:rsid w:val="00271A24"/>
    <w:rsid w:val="00271BBE"/>
    <w:rsid w:val="002729E4"/>
    <w:rsid w:val="00273171"/>
    <w:rsid w:val="00274366"/>
    <w:rsid w:val="00275C57"/>
    <w:rsid w:val="00275D15"/>
    <w:rsid w:val="00276B3C"/>
    <w:rsid w:val="002802EC"/>
    <w:rsid w:val="002805AC"/>
    <w:rsid w:val="002811D0"/>
    <w:rsid w:val="0028174E"/>
    <w:rsid w:val="00282830"/>
    <w:rsid w:val="0028299E"/>
    <w:rsid w:val="002836D7"/>
    <w:rsid w:val="00283967"/>
    <w:rsid w:val="00283B3F"/>
    <w:rsid w:val="0028420C"/>
    <w:rsid w:val="002844AF"/>
    <w:rsid w:val="002870CA"/>
    <w:rsid w:val="00287E45"/>
    <w:rsid w:val="002908C0"/>
    <w:rsid w:val="00290D6F"/>
    <w:rsid w:val="00291333"/>
    <w:rsid w:val="00292316"/>
    <w:rsid w:val="00292C7D"/>
    <w:rsid w:val="0029542B"/>
    <w:rsid w:val="00296549"/>
    <w:rsid w:val="00296748"/>
    <w:rsid w:val="00296E81"/>
    <w:rsid w:val="00297F23"/>
    <w:rsid w:val="002A0B1C"/>
    <w:rsid w:val="002A28E5"/>
    <w:rsid w:val="002A2985"/>
    <w:rsid w:val="002A4088"/>
    <w:rsid w:val="002A411F"/>
    <w:rsid w:val="002A5510"/>
    <w:rsid w:val="002A6EF0"/>
    <w:rsid w:val="002A72DF"/>
    <w:rsid w:val="002B2AF4"/>
    <w:rsid w:val="002B3CD7"/>
    <w:rsid w:val="002B5C82"/>
    <w:rsid w:val="002B6D92"/>
    <w:rsid w:val="002B73F3"/>
    <w:rsid w:val="002B7422"/>
    <w:rsid w:val="002B79C4"/>
    <w:rsid w:val="002C01EA"/>
    <w:rsid w:val="002C0324"/>
    <w:rsid w:val="002C291C"/>
    <w:rsid w:val="002C357C"/>
    <w:rsid w:val="002C5BDA"/>
    <w:rsid w:val="002C68FE"/>
    <w:rsid w:val="002C7363"/>
    <w:rsid w:val="002D1979"/>
    <w:rsid w:val="002D1DAB"/>
    <w:rsid w:val="002D2BC6"/>
    <w:rsid w:val="002D2D0D"/>
    <w:rsid w:val="002D3A2E"/>
    <w:rsid w:val="002D3B49"/>
    <w:rsid w:val="002D7BCE"/>
    <w:rsid w:val="002E07CB"/>
    <w:rsid w:val="002E26EB"/>
    <w:rsid w:val="002E31CA"/>
    <w:rsid w:val="002E5004"/>
    <w:rsid w:val="002E635C"/>
    <w:rsid w:val="002E796C"/>
    <w:rsid w:val="002F19AF"/>
    <w:rsid w:val="002F45B6"/>
    <w:rsid w:val="002F4F72"/>
    <w:rsid w:val="002F69D0"/>
    <w:rsid w:val="002F7173"/>
    <w:rsid w:val="002F7484"/>
    <w:rsid w:val="002F7C56"/>
    <w:rsid w:val="00301EC9"/>
    <w:rsid w:val="00302511"/>
    <w:rsid w:val="00302C57"/>
    <w:rsid w:val="00303020"/>
    <w:rsid w:val="003032E2"/>
    <w:rsid w:val="00304999"/>
    <w:rsid w:val="003076B0"/>
    <w:rsid w:val="00307E06"/>
    <w:rsid w:val="00310EFD"/>
    <w:rsid w:val="00311AA1"/>
    <w:rsid w:val="00312470"/>
    <w:rsid w:val="003124A7"/>
    <w:rsid w:val="00313DCD"/>
    <w:rsid w:val="00315C76"/>
    <w:rsid w:val="0031730E"/>
    <w:rsid w:val="00321AAB"/>
    <w:rsid w:val="00321C10"/>
    <w:rsid w:val="00323D42"/>
    <w:rsid w:val="003253CA"/>
    <w:rsid w:val="003312FD"/>
    <w:rsid w:val="00331836"/>
    <w:rsid w:val="0033426E"/>
    <w:rsid w:val="0033591A"/>
    <w:rsid w:val="00335EF4"/>
    <w:rsid w:val="00337583"/>
    <w:rsid w:val="0034180B"/>
    <w:rsid w:val="0034238F"/>
    <w:rsid w:val="00342CE5"/>
    <w:rsid w:val="00343662"/>
    <w:rsid w:val="00345FEC"/>
    <w:rsid w:val="003462AA"/>
    <w:rsid w:val="00346EDE"/>
    <w:rsid w:val="0034717F"/>
    <w:rsid w:val="003505C2"/>
    <w:rsid w:val="00355E72"/>
    <w:rsid w:val="00360A0B"/>
    <w:rsid w:val="003620AA"/>
    <w:rsid w:val="00362E0E"/>
    <w:rsid w:val="003633B9"/>
    <w:rsid w:val="0036407B"/>
    <w:rsid w:val="003646B9"/>
    <w:rsid w:val="00364E93"/>
    <w:rsid w:val="003667C2"/>
    <w:rsid w:val="003708D3"/>
    <w:rsid w:val="003731F5"/>
    <w:rsid w:val="00373BA6"/>
    <w:rsid w:val="003749AE"/>
    <w:rsid w:val="00375176"/>
    <w:rsid w:val="003779D8"/>
    <w:rsid w:val="00380587"/>
    <w:rsid w:val="00380BAC"/>
    <w:rsid w:val="00380D9A"/>
    <w:rsid w:val="003818BD"/>
    <w:rsid w:val="00381DC3"/>
    <w:rsid w:val="00382FD0"/>
    <w:rsid w:val="00385413"/>
    <w:rsid w:val="003873E7"/>
    <w:rsid w:val="00387C97"/>
    <w:rsid w:val="003911F5"/>
    <w:rsid w:val="00391ED4"/>
    <w:rsid w:val="00392CD9"/>
    <w:rsid w:val="00395197"/>
    <w:rsid w:val="00395802"/>
    <w:rsid w:val="003965ED"/>
    <w:rsid w:val="003A0ACC"/>
    <w:rsid w:val="003A163C"/>
    <w:rsid w:val="003A1F55"/>
    <w:rsid w:val="003A3A38"/>
    <w:rsid w:val="003A3BF3"/>
    <w:rsid w:val="003A6E94"/>
    <w:rsid w:val="003B1512"/>
    <w:rsid w:val="003B1F45"/>
    <w:rsid w:val="003B20F0"/>
    <w:rsid w:val="003B2E9F"/>
    <w:rsid w:val="003B2FF4"/>
    <w:rsid w:val="003B373B"/>
    <w:rsid w:val="003B3BB5"/>
    <w:rsid w:val="003B4BAF"/>
    <w:rsid w:val="003B4FA7"/>
    <w:rsid w:val="003B68EA"/>
    <w:rsid w:val="003B6C7E"/>
    <w:rsid w:val="003B741E"/>
    <w:rsid w:val="003B7C7A"/>
    <w:rsid w:val="003C0AC1"/>
    <w:rsid w:val="003C1818"/>
    <w:rsid w:val="003C3C72"/>
    <w:rsid w:val="003C4A93"/>
    <w:rsid w:val="003C63BE"/>
    <w:rsid w:val="003C6F64"/>
    <w:rsid w:val="003D1C8C"/>
    <w:rsid w:val="003D1EF2"/>
    <w:rsid w:val="003D5E2A"/>
    <w:rsid w:val="003D62DC"/>
    <w:rsid w:val="003D707F"/>
    <w:rsid w:val="003D7F85"/>
    <w:rsid w:val="003E0B3C"/>
    <w:rsid w:val="003E0F2A"/>
    <w:rsid w:val="003E103F"/>
    <w:rsid w:val="003E15CF"/>
    <w:rsid w:val="003E2B2E"/>
    <w:rsid w:val="003E2C06"/>
    <w:rsid w:val="003E4075"/>
    <w:rsid w:val="003E4484"/>
    <w:rsid w:val="003E52CC"/>
    <w:rsid w:val="003E5B1E"/>
    <w:rsid w:val="003E5FDE"/>
    <w:rsid w:val="003E7801"/>
    <w:rsid w:val="003E7C2E"/>
    <w:rsid w:val="003E7C91"/>
    <w:rsid w:val="003F09E7"/>
    <w:rsid w:val="003F0E93"/>
    <w:rsid w:val="003F1FAB"/>
    <w:rsid w:val="003F47AD"/>
    <w:rsid w:val="003F5E8A"/>
    <w:rsid w:val="003F7C34"/>
    <w:rsid w:val="00400164"/>
    <w:rsid w:val="004029F5"/>
    <w:rsid w:val="0040457E"/>
    <w:rsid w:val="0040498D"/>
    <w:rsid w:val="00404D0E"/>
    <w:rsid w:val="00407B2F"/>
    <w:rsid w:val="00411707"/>
    <w:rsid w:val="00412972"/>
    <w:rsid w:val="0041349D"/>
    <w:rsid w:val="004138D3"/>
    <w:rsid w:val="00413C90"/>
    <w:rsid w:val="0041760B"/>
    <w:rsid w:val="004234AC"/>
    <w:rsid w:val="00423A9D"/>
    <w:rsid w:val="00424229"/>
    <w:rsid w:val="00425A0A"/>
    <w:rsid w:val="00425E38"/>
    <w:rsid w:val="00427081"/>
    <w:rsid w:val="00427DB7"/>
    <w:rsid w:val="0043026A"/>
    <w:rsid w:val="00433FAD"/>
    <w:rsid w:val="004365BF"/>
    <w:rsid w:val="00437415"/>
    <w:rsid w:val="004407BC"/>
    <w:rsid w:val="00441D6B"/>
    <w:rsid w:val="004426E6"/>
    <w:rsid w:val="00443351"/>
    <w:rsid w:val="00444733"/>
    <w:rsid w:val="004503A6"/>
    <w:rsid w:val="00451110"/>
    <w:rsid w:val="00454494"/>
    <w:rsid w:val="00454525"/>
    <w:rsid w:val="004547D3"/>
    <w:rsid w:val="004567C7"/>
    <w:rsid w:val="00457CC7"/>
    <w:rsid w:val="00460696"/>
    <w:rsid w:val="004633DC"/>
    <w:rsid w:val="00464B14"/>
    <w:rsid w:val="004715AF"/>
    <w:rsid w:val="004724D7"/>
    <w:rsid w:val="00472E19"/>
    <w:rsid w:val="0047436D"/>
    <w:rsid w:val="00474E30"/>
    <w:rsid w:val="00475419"/>
    <w:rsid w:val="0047763B"/>
    <w:rsid w:val="00483FAE"/>
    <w:rsid w:val="00485388"/>
    <w:rsid w:val="004854D5"/>
    <w:rsid w:val="00486746"/>
    <w:rsid w:val="004870D8"/>
    <w:rsid w:val="00491DA5"/>
    <w:rsid w:val="00492BF8"/>
    <w:rsid w:val="00492F13"/>
    <w:rsid w:val="004949E5"/>
    <w:rsid w:val="004961AD"/>
    <w:rsid w:val="00496E71"/>
    <w:rsid w:val="00497E3B"/>
    <w:rsid w:val="004A2326"/>
    <w:rsid w:val="004A319F"/>
    <w:rsid w:val="004A4ECC"/>
    <w:rsid w:val="004A54A3"/>
    <w:rsid w:val="004A652A"/>
    <w:rsid w:val="004B1767"/>
    <w:rsid w:val="004B2234"/>
    <w:rsid w:val="004B25C7"/>
    <w:rsid w:val="004B25FA"/>
    <w:rsid w:val="004B3A33"/>
    <w:rsid w:val="004B3D2E"/>
    <w:rsid w:val="004B483F"/>
    <w:rsid w:val="004B6F87"/>
    <w:rsid w:val="004B748E"/>
    <w:rsid w:val="004B74CE"/>
    <w:rsid w:val="004B7A3D"/>
    <w:rsid w:val="004C01A4"/>
    <w:rsid w:val="004C10F3"/>
    <w:rsid w:val="004C1DBC"/>
    <w:rsid w:val="004C20AC"/>
    <w:rsid w:val="004C2284"/>
    <w:rsid w:val="004C3D2B"/>
    <w:rsid w:val="004C3E13"/>
    <w:rsid w:val="004C3E7C"/>
    <w:rsid w:val="004C419C"/>
    <w:rsid w:val="004C4306"/>
    <w:rsid w:val="004C456C"/>
    <w:rsid w:val="004C489E"/>
    <w:rsid w:val="004C57A9"/>
    <w:rsid w:val="004C5891"/>
    <w:rsid w:val="004D316A"/>
    <w:rsid w:val="004D3AC9"/>
    <w:rsid w:val="004D3ADD"/>
    <w:rsid w:val="004D52A1"/>
    <w:rsid w:val="004D5713"/>
    <w:rsid w:val="004D5934"/>
    <w:rsid w:val="004D6FEE"/>
    <w:rsid w:val="004D7564"/>
    <w:rsid w:val="004E154D"/>
    <w:rsid w:val="004E16A4"/>
    <w:rsid w:val="004E43DB"/>
    <w:rsid w:val="004E661E"/>
    <w:rsid w:val="004F03BE"/>
    <w:rsid w:val="004F151E"/>
    <w:rsid w:val="004F1CDA"/>
    <w:rsid w:val="004F3CA8"/>
    <w:rsid w:val="004F3D2D"/>
    <w:rsid w:val="004F4970"/>
    <w:rsid w:val="004F4B8D"/>
    <w:rsid w:val="004F54E2"/>
    <w:rsid w:val="004F5821"/>
    <w:rsid w:val="004F608B"/>
    <w:rsid w:val="004F674E"/>
    <w:rsid w:val="004F7C6F"/>
    <w:rsid w:val="00501DFC"/>
    <w:rsid w:val="00501EAB"/>
    <w:rsid w:val="005043E1"/>
    <w:rsid w:val="005053FA"/>
    <w:rsid w:val="00506730"/>
    <w:rsid w:val="005068F2"/>
    <w:rsid w:val="005071A6"/>
    <w:rsid w:val="00510956"/>
    <w:rsid w:val="00510C9F"/>
    <w:rsid w:val="005115C3"/>
    <w:rsid w:val="00511A0D"/>
    <w:rsid w:val="00512FF2"/>
    <w:rsid w:val="0051428C"/>
    <w:rsid w:val="00515E05"/>
    <w:rsid w:val="00516F56"/>
    <w:rsid w:val="00517C59"/>
    <w:rsid w:val="00517E75"/>
    <w:rsid w:val="00520000"/>
    <w:rsid w:val="00526DC4"/>
    <w:rsid w:val="005300DF"/>
    <w:rsid w:val="00531A5A"/>
    <w:rsid w:val="00531A6D"/>
    <w:rsid w:val="00531B0F"/>
    <w:rsid w:val="00531B2A"/>
    <w:rsid w:val="00531DE3"/>
    <w:rsid w:val="0053422E"/>
    <w:rsid w:val="00534C95"/>
    <w:rsid w:val="00535B74"/>
    <w:rsid w:val="0053715D"/>
    <w:rsid w:val="005410B3"/>
    <w:rsid w:val="00541ACF"/>
    <w:rsid w:val="00541B18"/>
    <w:rsid w:val="00542671"/>
    <w:rsid w:val="00542C9B"/>
    <w:rsid w:val="00542F3C"/>
    <w:rsid w:val="005443FC"/>
    <w:rsid w:val="00544A76"/>
    <w:rsid w:val="00544EE8"/>
    <w:rsid w:val="00545D35"/>
    <w:rsid w:val="005478F9"/>
    <w:rsid w:val="00551263"/>
    <w:rsid w:val="00551897"/>
    <w:rsid w:val="00553578"/>
    <w:rsid w:val="00553D60"/>
    <w:rsid w:val="00557727"/>
    <w:rsid w:val="005609AA"/>
    <w:rsid w:val="00563B9C"/>
    <w:rsid w:val="00565465"/>
    <w:rsid w:val="00567E8E"/>
    <w:rsid w:val="005700D1"/>
    <w:rsid w:val="00570117"/>
    <w:rsid w:val="0057052D"/>
    <w:rsid w:val="005707BD"/>
    <w:rsid w:val="00571B02"/>
    <w:rsid w:val="005720EB"/>
    <w:rsid w:val="005758AC"/>
    <w:rsid w:val="005770F4"/>
    <w:rsid w:val="005774ED"/>
    <w:rsid w:val="005776B9"/>
    <w:rsid w:val="00580F64"/>
    <w:rsid w:val="005817AB"/>
    <w:rsid w:val="00581D18"/>
    <w:rsid w:val="005831BA"/>
    <w:rsid w:val="005856A6"/>
    <w:rsid w:val="005864C3"/>
    <w:rsid w:val="00586926"/>
    <w:rsid w:val="005903F7"/>
    <w:rsid w:val="005913ED"/>
    <w:rsid w:val="00593333"/>
    <w:rsid w:val="00594670"/>
    <w:rsid w:val="00595186"/>
    <w:rsid w:val="00595C6A"/>
    <w:rsid w:val="00595E09"/>
    <w:rsid w:val="00597C5A"/>
    <w:rsid w:val="005A0A32"/>
    <w:rsid w:val="005A0D5F"/>
    <w:rsid w:val="005A10FA"/>
    <w:rsid w:val="005A1C28"/>
    <w:rsid w:val="005A3800"/>
    <w:rsid w:val="005A415D"/>
    <w:rsid w:val="005A493F"/>
    <w:rsid w:val="005A717E"/>
    <w:rsid w:val="005B1192"/>
    <w:rsid w:val="005B13A7"/>
    <w:rsid w:val="005B1DC7"/>
    <w:rsid w:val="005B2365"/>
    <w:rsid w:val="005B74A1"/>
    <w:rsid w:val="005C0B46"/>
    <w:rsid w:val="005C18BB"/>
    <w:rsid w:val="005C2C8E"/>
    <w:rsid w:val="005C32A7"/>
    <w:rsid w:val="005C3AA7"/>
    <w:rsid w:val="005C3D4A"/>
    <w:rsid w:val="005C414F"/>
    <w:rsid w:val="005C5F62"/>
    <w:rsid w:val="005C770C"/>
    <w:rsid w:val="005C77D5"/>
    <w:rsid w:val="005C7C2F"/>
    <w:rsid w:val="005D1684"/>
    <w:rsid w:val="005D3503"/>
    <w:rsid w:val="005D3F0B"/>
    <w:rsid w:val="005D4300"/>
    <w:rsid w:val="005D536A"/>
    <w:rsid w:val="005D5E20"/>
    <w:rsid w:val="005D62CD"/>
    <w:rsid w:val="005D65FC"/>
    <w:rsid w:val="005D68D2"/>
    <w:rsid w:val="005D74CC"/>
    <w:rsid w:val="005D751A"/>
    <w:rsid w:val="005E18B0"/>
    <w:rsid w:val="005E1A30"/>
    <w:rsid w:val="005E3275"/>
    <w:rsid w:val="005E40A8"/>
    <w:rsid w:val="005E5273"/>
    <w:rsid w:val="005E60E5"/>
    <w:rsid w:val="005E76E1"/>
    <w:rsid w:val="005E7A8E"/>
    <w:rsid w:val="005F0B76"/>
    <w:rsid w:val="005F1575"/>
    <w:rsid w:val="005F35AE"/>
    <w:rsid w:val="005F6650"/>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125"/>
    <w:rsid w:val="006150FB"/>
    <w:rsid w:val="0061778C"/>
    <w:rsid w:val="00621035"/>
    <w:rsid w:val="00621070"/>
    <w:rsid w:val="00622CC6"/>
    <w:rsid w:val="00626DD6"/>
    <w:rsid w:val="00630C62"/>
    <w:rsid w:val="006331D2"/>
    <w:rsid w:val="00633FA0"/>
    <w:rsid w:val="006345EE"/>
    <w:rsid w:val="006361ED"/>
    <w:rsid w:val="00640050"/>
    <w:rsid w:val="006418C8"/>
    <w:rsid w:val="00641ABB"/>
    <w:rsid w:val="006422F6"/>
    <w:rsid w:val="0064256C"/>
    <w:rsid w:val="006427D9"/>
    <w:rsid w:val="0064316D"/>
    <w:rsid w:val="00643498"/>
    <w:rsid w:val="00643506"/>
    <w:rsid w:val="00643D4E"/>
    <w:rsid w:val="00645439"/>
    <w:rsid w:val="00645E2A"/>
    <w:rsid w:val="00647B58"/>
    <w:rsid w:val="0065177C"/>
    <w:rsid w:val="0065279D"/>
    <w:rsid w:val="00652B81"/>
    <w:rsid w:val="00653354"/>
    <w:rsid w:val="00653C7A"/>
    <w:rsid w:val="00655BA3"/>
    <w:rsid w:val="00655D87"/>
    <w:rsid w:val="00661E08"/>
    <w:rsid w:val="0066306B"/>
    <w:rsid w:val="0066335A"/>
    <w:rsid w:val="0066407D"/>
    <w:rsid w:val="006640C5"/>
    <w:rsid w:val="00667874"/>
    <w:rsid w:val="00670A3B"/>
    <w:rsid w:val="006735F6"/>
    <w:rsid w:val="00674D05"/>
    <w:rsid w:val="00675661"/>
    <w:rsid w:val="00675E2B"/>
    <w:rsid w:val="00676994"/>
    <w:rsid w:val="00676DFB"/>
    <w:rsid w:val="0068075F"/>
    <w:rsid w:val="00680CB1"/>
    <w:rsid w:val="0068180A"/>
    <w:rsid w:val="00681F17"/>
    <w:rsid w:val="00682164"/>
    <w:rsid w:val="006826DA"/>
    <w:rsid w:val="0068325D"/>
    <w:rsid w:val="00683DC9"/>
    <w:rsid w:val="00685A2A"/>
    <w:rsid w:val="00686E73"/>
    <w:rsid w:val="00687B92"/>
    <w:rsid w:val="006912E9"/>
    <w:rsid w:val="00691BE0"/>
    <w:rsid w:val="006921D8"/>
    <w:rsid w:val="00692778"/>
    <w:rsid w:val="00696616"/>
    <w:rsid w:val="00696F11"/>
    <w:rsid w:val="00697ECB"/>
    <w:rsid w:val="006A141D"/>
    <w:rsid w:val="006A1E9C"/>
    <w:rsid w:val="006A4C24"/>
    <w:rsid w:val="006A59B4"/>
    <w:rsid w:val="006A5F24"/>
    <w:rsid w:val="006A634D"/>
    <w:rsid w:val="006A6FE7"/>
    <w:rsid w:val="006A7E00"/>
    <w:rsid w:val="006B0915"/>
    <w:rsid w:val="006B0B08"/>
    <w:rsid w:val="006B10A8"/>
    <w:rsid w:val="006B119B"/>
    <w:rsid w:val="006B201F"/>
    <w:rsid w:val="006B26D3"/>
    <w:rsid w:val="006B3BEA"/>
    <w:rsid w:val="006B4FD6"/>
    <w:rsid w:val="006B52CD"/>
    <w:rsid w:val="006B78C5"/>
    <w:rsid w:val="006C12EE"/>
    <w:rsid w:val="006C1383"/>
    <w:rsid w:val="006C272E"/>
    <w:rsid w:val="006C2F23"/>
    <w:rsid w:val="006C31AF"/>
    <w:rsid w:val="006C3540"/>
    <w:rsid w:val="006D1203"/>
    <w:rsid w:val="006D3CCA"/>
    <w:rsid w:val="006D4142"/>
    <w:rsid w:val="006D4B53"/>
    <w:rsid w:val="006D4B71"/>
    <w:rsid w:val="006D71FD"/>
    <w:rsid w:val="006D7AAA"/>
    <w:rsid w:val="006D7DDD"/>
    <w:rsid w:val="006E04EF"/>
    <w:rsid w:val="006E0FF4"/>
    <w:rsid w:val="006E19FC"/>
    <w:rsid w:val="006E1B16"/>
    <w:rsid w:val="006E22F2"/>
    <w:rsid w:val="006E27BA"/>
    <w:rsid w:val="006E3F97"/>
    <w:rsid w:val="006E43D3"/>
    <w:rsid w:val="006E44A9"/>
    <w:rsid w:val="006E6519"/>
    <w:rsid w:val="006E76C1"/>
    <w:rsid w:val="006F0897"/>
    <w:rsid w:val="006F0D29"/>
    <w:rsid w:val="006F1ECE"/>
    <w:rsid w:val="006F2412"/>
    <w:rsid w:val="006F3363"/>
    <w:rsid w:val="006F53BB"/>
    <w:rsid w:val="006F5760"/>
    <w:rsid w:val="006F6BE0"/>
    <w:rsid w:val="006F72C4"/>
    <w:rsid w:val="00700013"/>
    <w:rsid w:val="0070099B"/>
    <w:rsid w:val="00700CC8"/>
    <w:rsid w:val="0070169E"/>
    <w:rsid w:val="00701ABE"/>
    <w:rsid w:val="00701FA5"/>
    <w:rsid w:val="00702862"/>
    <w:rsid w:val="00702D97"/>
    <w:rsid w:val="00703F64"/>
    <w:rsid w:val="00704CD1"/>
    <w:rsid w:val="00705520"/>
    <w:rsid w:val="0070679D"/>
    <w:rsid w:val="00706AE4"/>
    <w:rsid w:val="00707019"/>
    <w:rsid w:val="00707245"/>
    <w:rsid w:val="00710E5B"/>
    <w:rsid w:val="00712EE0"/>
    <w:rsid w:val="0071697F"/>
    <w:rsid w:val="0071716F"/>
    <w:rsid w:val="0071748C"/>
    <w:rsid w:val="00720148"/>
    <w:rsid w:val="0072026E"/>
    <w:rsid w:val="0072215B"/>
    <w:rsid w:val="00722548"/>
    <w:rsid w:val="0072271C"/>
    <w:rsid w:val="00723286"/>
    <w:rsid w:val="007233FA"/>
    <w:rsid w:val="0072595C"/>
    <w:rsid w:val="007272DA"/>
    <w:rsid w:val="00727C09"/>
    <w:rsid w:val="00733866"/>
    <w:rsid w:val="007372AF"/>
    <w:rsid w:val="007372F0"/>
    <w:rsid w:val="007402AF"/>
    <w:rsid w:val="00740C1E"/>
    <w:rsid w:val="00742461"/>
    <w:rsid w:val="00742758"/>
    <w:rsid w:val="0074315B"/>
    <w:rsid w:val="00745F93"/>
    <w:rsid w:val="00747AB7"/>
    <w:rsid w:val="00747E01"/>
    <w:rsid w:val="00752052"/>
    <w:rsid w:val="00752B02"/>
    <w:rsid w:val="00755251"/>
    <w:rsid w:val="007568F4"/>
    <w:rsid w:val="007569A2"/>
    <w:rsid w:val="0075724E"/>
    <w:rsid w:val="007608C8"/>
    <w:rsid w:val="007618AE"/>
    <w:rsid w:val="00761CAD"/>
    <w:rsid w:val="00762DBA"/>
    <w:rsid w:val="0076494C"/>
    <w:rsid w:val="00766389"/>
    <w:rsid w:val="0077356E"/>
    <w:rsid w:val="007737E8"/>
    <w:rsid w:val="00773DC9"/>
    <w:rsid w:val="0077478C"/>
    <w:rsid w:val="007758EE"/>
    <w:rsid w:val="00776E5E"/>
    <w:rsid w:val="0077739D"/>
    <w:rsid w:val="0078021A"/>
    <w:rsid w:val="007806B7"/>
    <w:rsid w:val="007806D4"/>
    <w:rsid w:val="0078132A"/>
    <w:rsid w:val="00782019"/>
    <w:rsid w:val="0078202A"/>
    <w:rsid w:val="00782337"/>
    <w:rsid w:val="00783317"/>
    <w:rsid w:val="00785325"/>
    <w:rsid w:val="00787152"/>
    <w:rsid w:val="007878CA"/>
    <w:rsid w:val="00790C1A"/>
    <w:rsid w:val="00790E52"/>
    <w:rsid w:val="00791585"/>
    <w:rsid w:val="00792641"/>
    <w:rsid w:val="00792E46"/>
    <w:rsid w:val="007931B7"/>
    <w:rsid w:val="0079337F"/>
    <w:rsid w:val="00793E4C"/>
    <w:rsid w:val="00795CE3"/>
    <w:rsid w:val="00795E40"/>
    <w:rsid w:val="007A0DD5"/>
    <w:rsid w:val="007A1ABA"/>
    <w:rsid w:val="007A25A8"/>
    <w:rsid w:val="007A2B3C"/>
    <w:rsid w:val="007A3ECB"/>
    <w:rsid w:val="007A4CC0"/>
    <w:rsid w:val="007A5B1B"/>
    <w:rsid w:val="007A6908"/>
    <w:rsid w:val="007A6EE7"/>
    <w:rsid w:val="007B0E0D"/>
    <w:rsid w:val="007B1D91"/>
    <w:rsid w:val="007B267F"/>
    <w:rsid w:val="007B29E4"/>
    <w:rsid w:val="007B3938"/>
    <w:rsid w:val="007B448D"/>
    <w:rsid w:val="007B4995"/>
    <w:rsid w:val="007B6958"/>
    <w:rsid w:val="007B6BF5"/>
    <w:rsid w:val="007C138C"/>
    <w:rsid w:val="007C4031"/>
    <w:rsid w:val="007C4D7C"/>
    <w:rsid w:val="007C4FC7"/>
    <w:rsid w:val="007C5134"/>
    <w:rsid w:val="007C6CD3"/>
    <w:rsid w:val="007C7AD1"/>
    <w:rsid w:val="007D2543"/>
    <w:rsid w:val="007D345B"/>
    <w:rsid w:val="007D3B7D"/>
    <w:rsid w:val="007D4645"/>
    <w:rsid w:val="007D4E0F"/>
    <w:rsid w:val="007D55DA"/>
    <w:rsid w:val="007D6D8D"/>
    <w:rsid w:val="007D7972"/>
    <w:rsid w:val="007E0BAE"/>
    <w:rsid w:val="007E1BC3"/>
    <w:rsid w:val="007E2D66"/>
    <w:rsid w:val="007E32FC"/>
    <w:rsid w:val="007E503E"/>
    <w:rsid w:val="007E52F1"/>
    <w:rsid w:val="007E6C99"/>
    <w:rsid w:val="007E6F05"/>
    <w:rsid w:val="007E7DD4"/>
    <w:rsid w:val="007F0F74"/>
    <w:rsid w:val="007F1451"/>
    <w:rsid w:val="007F206B"/>
    <w:rsid w:val="007F3488"/>
    <w:rsid w:val="007F4057"/>
    <w:rsid w:val="007F43B4"/>
    <w:rsid w:val="007F4ED0"/>
    <w:rsid w:val="007F566C"/>
    <w:rsid w:val="007F5AE4"/>
    <w:rsid w:val="007F5E6F"/>
    <w:rsid w:val="007F62DC"/>
    <w:rsid w:val="007F64F9"/>
    <w:rsid w:val="007F7B65"/>
    <w:rsid w:val="007F7BAE"/>
    <w:rsid w:val="007F7F91"/>
    <w:rsid w:val="0080043A"/>
    <w:rsid w:val="008014CB"/>
    <w:rsid w:val="00801F35"/>
    <w:rsid w:val="0080399F"/>
    <w:rsid w:val="00805C67"/>
    <w:rsid w:val="00807736"/>
    <w:rsid w:val="00807A29"/>
    <w:rsid w:val="00807D70"/>
    <w:rsid w:val="00815878"/>
    <w:rsid w:val="008158F8"/>
    <w:rsid w:val="0082010D"/>
    <w:rsid w:val="00821C04"/>
    <w:rsid w:val="00825EAB"/>
    <w:rsid w:val="0083002A"/>
    <w:rsid w:val="00830884"/>
    <w:rsid w:val="008308BC"/>
    <w:rsid w:val="00831537"/>
    <w:rsid w:val="00831727"/>
    <w:rsid w:val="00832757"/>
    <w:rsid w:val="00832BFA"/>
    <w:rsid w:val="00832FE5"/>
    <w:rsid w:val="00836C5E"/>
    <w:rsid w:val="00837718"/>
    <w:rsid w:val="00840FC9"/>
    <w:rsid w:val="0084114B"/>
    <w:rsid w:val="00841573"/>
    <w:rsid w:val="00841AEF"/>
    <w:rsid w:val="00841CA9"/>
    <w:rsid w:val="00842ED4"/>
    <w:rsid w:val="00844A42"/>
    <w:rsid w:val="00845EA4"/>
    <w:rsid w:val="00847A1D"/>
    <w:rsid w:val="00847F39"/>
    <w:rsid w:val="008525A5"/>
    <w:rsid w:val="00852722"/>
    <w:rsid w:val="008550F0"/>
    <w:rsid w:val="00855650"/>
    <w:rsid w:val="008561AA"/>
    <w:rsid w:val="00857BD3"/>
    <w:rsid w:val="00860037"/>
    <w:rsid w:val="008602E9"/>
    <w:rsid w:val="00860430"/>
    <w:rsid w:val="00860FEF"/>
    <w:rsid w:val="008618D9"/>
    <w:rsid w:val="0086361E"/>
    <w:rsid w:val="0086364F"/>
    <w:rsid w:val="008649E5"/>
    <w:rsid w:val="00864F72"/>
    <w:rsid w:val="00866FC9"/>
    <w:rsid w:val="00872B14"/>
    <w:rsid w:val="008738A1"/>
    <w:rsid w:val="00873D60"/>
    <w:rsid w:val="00874C23"/>
    <w:rsid w:val="00874D05"/>
    <w:rsid w:val="0087504D"/>
    <w:rsid w:val="00875CD2"/>
    <w:rsid w:val="0087719A"/>
    <w:rsid w:val="0088029A"/>
    <w:rsid w:val="00880B66"/>
    <w:rsid w:val="00881FFB"/>
    <w:rsid w:val="008827C3"/>
    <w:rsid w:val="00883E64"/>
    <w:rsid w:val="0088403D"/>
    <w:rsid w:val="008850E5"/>
    <w:rsid w:val="00885C97"/>
    <w:rsid w:val="00885CDE"/>
    <w:rsid w:val="008946EA"/>
    <w:rsid w:val="008947B5"/>
    <w:rsid w:val="00894D4A"/>
    <w:rsid w:val="00897C9D"/>
    <w:rsid w:val="008A0C2E"/>
    <w:rsid w:val="008A20F1"/>
    <w:rsid w:val="008A2A09"/>
    <w:rsid w:val="008A2E27"/>
    <w:rsid w:val="008A4071"/>
    <w:rsid w:val="008A47B2"/>
    <w:rsid w:val="008A5670"/>
    <w:rsid w:val="008A6B4E"/>
    <w:rsid w:val="008B1D4F"/>
    <w:rsid w:val="008B2E64"/>
    <w:rsid w:val="008B2FDE"/>
    <w:rsid w:val="008B4B2E"/>
    <w:rsid w:val="008B4EBC"/>
    <w:rsid w:val="008B5E35"/>
    <w:rsid w:val="008B66EB"/>
    <w:rsid w:val="008B74B1"/>
    <w:rsid w:val="008C0452"/>
    <w:rsid w:val="008C297E"/>
    <w:rsid w:val="008C3544"/>
    <w:rsid w:val="008C380D"/>
    <w:rsid w:val="008C462F"/>
    <w:rsid w:val="008C508D"/>
    <w:rsid w:val="008C74CA"/>
    <w:rsid w:val="008D04B8"/>
    <w:rsid w:val="008D1236"/>
    <w:rsid w:val="008D38EC"/>
    <w:rsid w:val="008D60B9"/>
    <w:rsid w:val="008E030D"/>
    <w:rsid w:val="008E0C58"/>
    <w:rsid w:val="008E215F"/>
    <w:rsid w:val="008E303B"/>
    <w:rsid w:val="008E4231"/>
    <w:rsid w:val="008E586E"/>
    <w:rsid w:val="008E5A8E"/>
    <w:rsid w:val="008F05C2"/>
    <w:rsid w:val="008F2598"/>
    <w:rsid w:val="008F454F"/>
    <w:rsid w:val="008F52F4"/>
    <w:rsid w:val="008F6A42"/>
    <w:rsid w:val="008F7D31"/>
    <w:rsid w:val="00900115"/>
    <w:rsid w:val="009007FC"/>
    <w:rsid w:val="00900A88"/>
    <w:rsid w:val="00902708"/>
    <w:rsid w:val="0090282D"/>
    <w:rsid w:val="009031EC"/>
    <w:rsid w:val="00903BE5"/>
    <w:rsid w:val="009049BE"/>
    <w:rsid w:val="00904D09"/>
    <w:rsid w:val="0090661F"/>
    <w:rsid w:val="009073DD"/>
    <w:rsid w:val="00907FE3"/>
    <w:rsid w:val="00910120"/>
    <w:rsid w:val="00910E44"/>
    <w:rsid w:val="009111EA"/>
    <w:rsid w:val="0091170B"/>
    <w:rsid w:val="00912837"/>
    <w:rsid w:val="00912C68"/>
    <w:rsid w:val="0091304F"/>
    <w:rsid w:val="009133A9"/>
    <w:rsid w:val="00913DB1"/>
    <w:rsid w:val="009159DA"/>
    <w:rsid w:val="00916395"/>
    <w:rsid w:val="00917292"/>
    <w:rsid w:val="00917D4B"/>
    <w:rsid w:val="00920D15"/>
    <w:rsid w:val="00920E02"/>
    <w:rsid w:val="009210A6"/>
    <w:rsid w:val="009233B3"/>
    <w:rsid w:val="00923F4E"/>
    <w:rsid w:val="00926FCD"/>
    <w:rsid w:val="00927607"/>
    <w:rsid w:val="00927688"/>
    <w:rsid w:val="00930306"/>
    <w:rsid w:val="00931E3D"/>
    <w:rsid w:val="00931E6C"/>
    <w:rsid w:val="009320FF"/>
    <w:rsid w:val="0093407F"/>
    <w:rsid w:val="00935890"/>
    <w:rsid w:val="00935CFF"/>
    <w:rsid w:val="0094005B"/>
    <w:rsid w:val="009412EC"/>
    <w:rsid w:val="00941CE1"/>
    <w:rsid w:val="00943709"/>
    <w:rsid w:val="00943B62"/>
    <w:rsid w:val="009443A6"/>
    <w:rsid w:val="00945DF1"/>
    <w:rsid w:val="0094607A"/>
    <w:rsid w:val="00947785"/>
    <w:rsid w:val="0095436D"/>
    <w:rsid w:val="0095524F"/>
    <w:rsid w:val="0095564D"/>
    <w:rsid w:val="00956CD1"/>
    <w:rsid w:val="009614D8"/>
    <w:rsid w:val="009623FA"/>
    <w:rsid w:val="00962F79"/>
    <w:rsid w:val="00963968"/>
    <w:rsid w:val="00964969"/>
    <w:rsid w:val="00964A87"/>
    <w:rsid w:val="00965794"/>
    <w:rsid w:val="00965870"/>
    <w:rsid w:val="009679CE"/>
    <w:rsid w:val="00970BC4"/>
    <w:rsid w:val="009711A7"/>
    <w:rsid w:val="00971AEA"/>
    <w:rsid w:val="00973D8D"/>
    <w:rsid w:val="00974E8B"/>
    <w:rsid w:val="009752F6"/>
    <w:rsid w:val="009758DB"/>
    <w:rsid w:val="009768B5"/>
    <w:rsid w:val="009773A7"/>
    <w:rsid w:val="0097768E"/>
    <w:rsid w:val="009801AA"/>
    <w:rsid w:val="00981C46"/>
    <w:rsid w:val="0098256E"/>
    <w:rsid w:val="00983201"/>
    <w:rsid w:val="00984197"/>
    <w:rsid w:val="00984FAF"/>
    <w:rsid w:val="00986534"/>
    <w:rsid w:val="009913D4"/>
    <w:rsid w:val="00991B75"/>
    <w:rsid w:val="00993A3D"/>
    <w:rsid w:val="00995692"/>
    <w:rsid w:val="00996617"/>
    <w:rsid w:val="00996B6C"/>
    <w:rsid w:val="00997217"/>
    <w:rsid w:val="00997F96"/>
    <w:rsid w:val="009A33AC"/>
    <w:rsid w:val="009A33BE"/>
    <w:rsid w:val="009A5AE2"/>
    <w:rsid w:val="009A5CA4"/>
    <w:rsid w:val="009A5D8D"/>
    <w:rsid w:val="009B1106"/>
    <w:rsid w:val="009B1EAF"/>
    <w:rsid w:val="009B38C8"/>
    <w:rsid w:val="009B3FAA"/>
    <w:rsid w:val="009B4DEF"/>
    <w:rsid w:val="009B6BA5"/>
    <w:rsid w:val="009B7683"/>
    <w:rsid w:val="009C4221"/>
    <w:rsid w:val="009C5CF3"/>
    <w:rsid w:val="009C5CFE"/>
    <w:rsid w:val="009D0603"/>
    <w:rsid w:val="009D1ED8"/>
    <w:rsid w:val="009D2E31"/>
    <w:rsid w:val="009D3911"/>
    <w:rsid w:val="009D4A0A"/>
    <w:rsid w:val="009D6659"/>
    <w:rsid w:val="009D7058"/>
    <w:rsid w:val="009E0336"/>
    <w:rsid w:val="009E10EC"/>
    <w:rsid w:val="009E3A9A"/>
    <w:rsid w:val="009E5841"/>
    <w:rsid w:val="009E70AC"/>
    <w:rsid w:val="009F29A6"/>
    <w:rsid w:val="009F50FA"/>
    <w:rsid w:val="009F7944"/>
    <w:rsid w:val="00A022D9"/>
    <w:rsid w:val="00A033BB"/>
    <w:rsid w:val="00A0357E"/>
    <w:rsid w:val="00A03702"/>
    <w:rsid w:val="00A045F4"/>
    <w:rsid w:val="00A04F63"/>
    <w:rsid w:val="00A05000"/>
    <w:rsid w:val="00A05B4F"/>
    <w:rsid w:val="00A072A0"/>
    <w:rsid w:val="00A10387"/>
    <w:rsid w:val="00A10467"/>
    <w:rsid w:val="00A21B13"/>
    <w:rsid w:val="00A22D3D"/>
    <w:rsid w:val="00A2508C"/>
    <w:rsid w:val="00A2572E"/>
    <w:rsid w:val="00A25FC0"/>
    <w:rsid w:val="00A262B6"/>
    <w:rsid w:val="00A26D41"/>
    <w:rsid w:val="00A27138"/>
    <w:rsid w:val="00A30AAA"/>
    <w:rsid w:val="00A3359F"/>
    <w:rsid w:val="00A33A89"/>
    <w:rsid w:val="00A33E05"/>
    <w:rsid w:val="00A35046"/>
    <w:rsid w:val="00A3709C"/>
    <w:rsid w:val="00A3728F"/>
    <w:rsid w:val="00A4105D"/>
    <w:rsid w:val="00A41837"/>
    <w:rsid w:val="00A43EDC"/>
    <w:rsid w:val="00A442A4"/>
    <w:rsid w:val="00A44386"/>
    <w:rsid w:val="00A4466C"/>
    <w:rsid w:val="00A4628E"/>
    <w:rsid w:val="00A51216"/>
    <w:rsid w:val="00A5314A"/>
    <w:rsid w:val="00A5422F"/>
    <w:rsid w:val="00A54B4A"/>
    <w:rsid w:val="00A57F60"/>
    <w:rsid w:val="00A61A6E"/>
    <w:rsid w:val="00A6581F"/>
    <w:rsid w:val="00A65B8D"/>
    <w:rsid w:val="00A65C37"/>
    <w:rsid w:val="00A67424"/>
    <w:rsid w:val="00A703CE"/>
    <w:rsid w:val="00A7188F"/>
    <w:rsid w:val="00A71E39"/>
    <w:rsid w:val="00A7216C"/>
    <w:rsid w:val="00A74288"/>
    <w:rsid w:val="00A7622C"/>
    <w:rsid w:val="00A77949"/>
    <w:rsid w:val="00A8007D"/>
    <w:rsid w:val="00A80777"/>
    <w:rsid w:val="00A80B43"/>
    <w:rsid w:val="00A8244C"/>
    <w:rsid w:val="00A83D36"/>
    <w:rsid w:val="00A84E7A"/>
    <w:rsid w:val="00A85B97"/>
    <w:rsid w:val="00A85EB4"/>
    <w:rsid w:val="00A86899"/>
    <w:rsid w:val="00A870FA"/>
    <w:rsid w:val="00A87174"/>
    <w:rsid w:val="00A871F9"/>
    <w:rsid w:val="00A9016B"/>
    <w:rsid w:val="00A923D9"/>
    <w:rsid w:val="00A93F22"/>
    <w:rsid w:val="00A946B2"/>
    <w:rsid w:val="00A94BCE"/>
    <w:rsid w:val="00A94D13"/>
    <w:rsid w:val="00A94E2C"/>
    <w:rsid w:val="00A97437"/>
    <w:rsid w:val="00A977D1"/>
    <w:rsid w:val="00AA0100"/>
    <w:rsid w:val="00AA0A4A"/>
    <w:rsid w:val="00AA27AB"/>
    <w:rsid w:val="00AA29E9"/>
    <w:rsid w:val="00AA38C5"/>
    <w:rsid w:val="00AA3DF2"/>
    <w:rsid w:val="00AA419F"/>
    <w:rsid w:val="00AA512C"/>
    <w:rsid w:val="00AB00F1"/>
    <w:rsid w:val="00AB045B"/>
    <w:rsid w:val="00AB0764"/>
    <w:rsid w:val="00AB10A6"/>
    <w:rsid w:val="00AB19C6"/>
    <w:rsid w:val="00AB1E69"/>
    <w:rsid w:val="00AB1E7B"/>
    <w:rsid w:val="00AB4741"/>
    <w:rsid w:val="00AB4B13"/>
    <w:rsid w:val="00AB6195"/>
    <w:rsid w:val="00AB628D"/>
    <w:rsid w:val="00AB641E"/>
    <w:rsid w:val="00AB6F46"/>
    <w:rsid w:val="00AB7E05"/>
    <w:rsid w:val="00AC03C7"/>
    <w:rsid w:val="00AC1444"/>
    <w:rsid w:val="00AC1530"/>
    <w:rsid w:val="00AC1D64"/>
    <w:rsid w:val="00AC2BA3"/>
    <w:rsid w:val="00AC2D9F"/>
    <w:rsid w:val="00AC4CF3"/>
    <w:rsid w:val="00AC52C6"/>
    <w:rsid w:val="00AD1E25"/>
    <w:rsid w:val="00AD38ED"/>
    <w:rsid w:val="00AD3C4B"/>
    <w:rsid w:val="00AD4282"/>
    <w:rsid w:val="00AD77FD"/>
    <w:rsid w:val="00AE1A7A"/>
    <w:rsid w:val="00AE424A"/>
    <w:rsid w:val="00AE4894"/>
    <w:rsid w:val="00AE5AC8"/>
    <w:rsid w:val="00AF268F"/>
    <w:rsid w:val="00AF32B0"/>
    <w:rsid w:val="00AF6B54"/>
    <w:rsid w:val="00AF6F6A"/>
    <w:rsid w:val="00AF75C3"/>
    <w:rsid w:val="00B01FF5"/>
    <w:rsid w:val="00B02ED5"/>
    <w:rsid w:val="00B049EC"/>
    <w:rsid w:val="00B04DD6"/>
    <w:rsid w:val="00B069BB"/>
    <w:rsid w:val="00B078A6"/>
    <w:rsid w:val="00B10264"/>
    <w:rsid w:val="00B10FF6"/>
    <w:rsid w:val="00B1153A"/>
    <w:rsid w:val="00B1212B"/>
    <w:rsid w:val="00B14213"/>
    <w:rsid w:val="00B15800"/>
    <w:rsid w:val="00B16A93"/>
    <w:rsid w:val="00B173E2"/>
    <w:rsid w:val="00B177F2"/>
    <w:rsid w:val="00B216FE"/>
    <w:rsid w:val="00B219F8"/>
    <w:rsid w:val="00B221F7"/>
    <w:rsid w:val="00B244A4"/>
    <w:rsid w:val="00B259E2"/>
    <w:rsid w:val="00B25D91"/>
    <w:rsid w:val="00B26CCB"/>
    <w:rsid w:val="00B31114"/>
    <w:rsid w:val="00B31B5C"/>
    <w:rsid w:val="00B347AA"/>
    <w:rsid w:val="00B34D98"/>
    <w:rsid w:val="00B35428"/>
    <w:rsid w:val="00B35503"/>
    <w:rsid w:val="00B37C1A"/>
    <w:rsid w:val="00B37E5F"/>
    <w:rsid w:val="00B408F8"/>
    <w:rsid w:val="00B44320"/>
    <w:rsid w:val="00B45AA5"/>
    <w:rsid w:val="00B461BE"/>
    <w:rsid w:val="00B466DA"/>
    <w:rsid w:val="00B47F39"/>
    <w:rsid w:val="00B47FD4"/>
    <w:rsid w:val="00B5088E"/>
    <w:rsid w:val="00B517B3"/>
    <w:rsid w:val="00B51D39"/>
    <w:rsid w:val="00B53176"/>
    <w:rsid w:val="00B53626"/>
    <w:rsid w:val="00B543A9"/>
    <w:rsid w:val="00B55C20"/>
    <w:rsid w:val="00B573D1"/>
    <w:rsid w:val="00B57B03"/>
    <w:rsid w:val="00B57E76"/>
    <w:rsid w:val="00B60F70"/>
    <w:rsid w:val="00B61D3E"/>
    <w:rsid w:val="00B61F76"/>
    <w:rsid w:val="00B626F5"/>
    <w:rsid w:val="00B62A45"/>
    <w:rsid w:val="00B64A03"/>
    <w:rsid w:val="00B64AED"/>
    <w:rsid w:val="00B66885"/>
    <w:rsid w:val="00B7058E"/>
    <w:rsid w:val="00B70761"/>
    <w:rsid w:val="00B70873"/>
    <w:rsid w:val="00B70EC1"/>
    <w:rsid w:val="00B70F9F"/>
    <w:rsid w:val="00B7103E"/>
    <w:rsid w:val="00B71315"/>
    <w:rsid w:val="00B7173A"/>
    <w:rsid w:val="00B71A46"/>
    <w:rsid w:val="00B72FDD"/>
    <w:rsid w:val="00B737DD"/>
    <w:rsid w:val="00B73E27"/>
    <w:rsid w:val="00B74EB8"/>
    <w:rsid w:val="00B758E5"/>
    <w:rsid w:val="00B76416"/>
    <w:rsid w:val="00B7699B"/>
    <w:rsid w:val="00B76F62"/>
    <w:rsid w:val="00B77236"/>
    <w:rsid w:val="00B77B2E"/>
    <w:rsid w:val="00B8098C"/>
    <w:rsid w:val="00B81894"/>
    <w:rsid w:val="00B81A09"/>
    <w:rsid w:val="00B81A76"/>
    <w:rsid w:val="00B83381"/>
    <w:rsid w:val="00B833D1"/>
    <w:rsid w:val="00B8390D"/>
    <w:rsid w:val="00B860B7"/>
    <w:rsid w:val="00B87E94"/>
    <w:rsid w:val="00B904DD"/>
    <w:rsid w:val="00B90D57"/>
    <w:rsid w:val="00B90ED9"/>
    <w:rsid w:val="00B91207"/>
    <w:rsid w:val="00B94DC9"/>
    <w:rsid w:val="00B95F1A"/>
    <w:rsid w:val="00B96976"/>
    <w:rsid w:val="00BA05BF"/>
    <w:rsid w:val="00BA0DB3"/>
    <w:rsid w:val="00BA0E31"/>
    <w:rsid w:val="00BA183A"/>
    <w:rsid w:val="00BA2A3B"/>
    <w:rsid w:val="00BA2FEE"/>
    <w:rsid w:val="00BA3827"/>
    <w:rsid w:val="00BA42E0"/>
    <w:rsid w:val="00BA7E56"/>
    <w:rsid w:val="00BB03E6"/>
    <w:rsid w:val="00BB1EC2"/>
    <w:rsid w:val="00BB2686"/>
    <w:rsid w:val="00BB5DD0"/>
    <w:rsid w:val="00BB62D7"/>
    <w:rsid w:val="00BB6565"/>
    <w:rsid w:val="00BB7BCF"/>
    <w:rsid w:val="00BB7BDF"/>
    <w:rsid w:val="00BC05E2"/>
    <w:rsid w:val="00BC0C9A"/>
    <w:rsid w:val="00BC2824"/>
    <w:rsid w:val="00BC7BD0"/>
    <w:rsid w:val="00BD08FE"/>
    <w:rsid w:val="00BD249F"/>
    <w:rsid w:val="00BD3D4C"/>
    <w:rsid w:val="00BD5A8E"/>
    <w:rsid w:val="00BD5CAE"/>
    <w:rsid w:val="00BD5DA1"/>
    <w:rsid w:val="00BD6297"/>
    <w:rsid w:val="00BD7208"/>
    <w:rsid w:val="00BD7C52"/>
    <w:rsid w:val="00BE01B0"/>
    <w:rsid w:val="00BE17E5"/>
    <w:rsid w:val="00BE1BBE"/>
    <w:rsid w:val="00BE2486"/>
    <w:rsid w:val="00BE266C"/>
    <w:rsid w:val="00BE32C7"/>
    <w:rsid w:val="00BE4587"/>
    <w:rsid w:val="00BE4652"/>
    <w:rsid w:val="00BE4A75"/>
    <w:rsid w:val="00BE4FDC"/>
    <w:rsid w:val="00BE5C36"/>
    <w:rsid w:val="00BF01B4"/>
    <w:rsid w:val="00BF0DCB"/>
    <w:rsid w:val="00BF1EC0"/>
    <w:rsid w:val="00BF2AD9"/>
    <w:rsid w:val="00BF2F98"/>
    <w:rsid w:val="00BF5BE2"/>
    <w:rsid w:val="00BF69CF"/>
    <w:rsid w:val="00C00D17"/>
    <w:rsid w:val="00C02A64"/>
    <w:rsid w:val="00C052EA"/>
    <w:rsid w:val="00C05316"/>
    <w:rsid w:val="00C06278"/>
    <w:rsid w:val="00C06502"/>
    <w:rsid w:val="00C06661"/>
    <w:rsid w:val="00C11344"/>
    <w:rsid w:val="00C1297D"/>
    <w:rsid w:val="00C13734"/>
    <w:rsid w:val="00C14017"/>
    <w:rsid w:val="00C148AE"/>
    <w:rsid w:val="00C14B07"/>
    <w:rsid w:val="00C1506F"/>
    <w:rsid w:val="00C22D01"/>
    <w:rsid w:val="00C22D64"/>
    <w:rsid w:val="00C236E4"/>
    <w:rsid w:val="00C24314"/>
    <w:rsid w:val="00C249F3"/>
    <w:rsid w:val="00C25ED1"/>
    <w:rsid w:val="00C262A9"/>
    <w:rsid w:val="00C31741"/>
    <w:rsid w:val="00C31CFE"/>
    <w:rsid w:val="00C32E20"/>
    <w:rsid w:val="00C33CFB"/>
    <w:rsid w:val="00C34493"/>
    <w:rsid w:val="00C35B04"/>
    <w:rsid w:val="00C35CE7"/>
    <w:rsid w:val="00C362F6"/>
    <w:rsid w:val="00C3656D"/>
    <w:rsid w:val="00C37A09"/>
    <w:rsid w:val="00C40905"/>
    <w:rsid w:val="00C412FF"/>
    <w:rsid w:val="00C41357"/>
    <w:rsid w:val="00C4233C"/>
    <w:rsid w:val="00C42EFC"/>
    <w:rsid w:val="00C43BCA"/>
    <w:rsid w:val="00C440A3"/>
    <w:rsid w:val="00C446B2"/>
    <w:rsid w:val="00C45315"/>
    <w:rsid w:val="00C46108"/>
    <w:rsid w:val="00C46841"/>
    <w:rsid w:val="00C46DE0"/>
    <w:rsid w:val="00C46ED5"/>
    <w:rsid w:val="00C51424"/>
    <w:rsid w:val="00C51952"/>
    <w:rsid w:val="00C52510"/>
    <w:rsid w:val="00C539E3"/>
    <w:rsid w:val="00C55168"/>
    <w:rsid w:val="00C56885"/>
    <w:rsid w:val="00C57680"/>
    <w:rsid w:val="00C57997"/>
    <w:rsid w:val="00C57C9F"/>
    <w:rsid w:val="00C57DE8"/>
    <w:rsid w:val="00C607C9"/>
    <w:rsid w:val="00C60EB1"/>
    <w:rsid w:val="00C61DC9"/>
    <w:rsid w:val="00C6230B"/>
    <w:rsid w:val="00C625C8"/>
    <w:rsid w:val="00C63D5C"/>
    <w:rsid w:val="00C669B9"/>
    <w:rsid w:val="00C674AD"/>
    <w:rsid w:val="00C70AD4"/>
    <w:rsid w:val="00C725E6"/>
    <w:rsid w:val="00C72D55"/>
    <w:rsid w:val="00C732C5"/>
    <w:rsid w:val="00C734EC"/>
    <w:rsid w:val="00C747C2"/>
    <w:rsid w:val="00C778DE"/>
    <w:rsid w:val="00C77CE1"/>
    <w:rsid w:val="00C80261"/>
    <w:rsid w:val="00C80B4A"/>
    <w:rsid w:val="00C80FE1"/>
    <w:rsid w:val="00C8175B"/>
    <w:rsid w:val="00C8246A"/>
    <w:rsid w:val="00C830CA"/>
    <w:rsid w:val="00C83120"/>
    <w:rsid w:val="00C8387E"/>
    <w:rsid w:val="00C83BAB"/>
    <w:rsid w:val="00C84197"/>
    <w:rsid w:val="00C84410"/>
    <w:rsid w:val="00C84663"/>
    <w:rsid w:val="00C861DF"/>
    <w:rsid w:val="00C8777A"/>
    <w:rsid w:val="00C87A05"/>
    <w:rsid w:val="00C903C5"/>
    <w:rsid w:val="00C904A0"/>
    <w:rsid w:val="00C90BBE"/>
    <w:rsid w:val="00C90BEB"/>
    <w:rsid w:val="00C9115E"/>
    <w:rsid w:val="00C9167C"/>
    <w:rsid w:val="00C926A1"/>
    <w:rsid w:val="00C9405A"/>
    <w:rsid w:val="00C94AA0"/>
    <w:rsid w:val="00C95207"/>
    <w:rsid w:val="00C96264"/>
    <w:rsid w:val="00C962CF"/>
    <w:rsid w:val="00C97CD5"/>
    <w:rsid w:val="00CA0AFA"/>
    <w:rsid w:val="00CA1B76"/>
    <w:rsid w:val="00CA4E8C"/>
    <w:rsid w:val="00CA6573"/>
    <w:rsid w:val="00CA7887"/>
    <w:rsid w:val="00CB1120"/>
    <w:rsid w:val="00CB27A4"/>
    <w:rsid w:val="00CB3132"/>
    <w:rsid w:val="00CB621B"/>
    <w:rsid w:val="00CB65EC"/>
    <w:rsid w:val="00CB6E8A"/>
    <w:rsid w:val="00CC1DB1"/>
    <w:rsid w:val="00CC39A9"/>
    <w:rsid w:val="00CC4654"/>
    <w:rsid w:val="00CC5A7E"/>
    <w:rsid w:val="00CC7CEF"/>
    <w:rsid w:val="00CD0468"/>
    <w:rsid w:val="00CD0E3B"/>
    <w:rsid w:val="00CD1491"/>
    <w:rsid w:val="00CD1BCA"/>
    <w:rsid w:val="00CD64DE"/>
    <w:rsid w:val="00CD6EC0"/>
    <w:rsid w:val="00CD7121"/>
    <w:rsid w:val="00CE3AD4"/>
    <w:rsid w:val="00CE49FC"/>
    <w:rsid w:val="00CE50AD"/>
    <w:rsid w:val="00CE5195"/>
    <w:rsid w:val="00CE51E4"/>
    <w:rsid w:val="00CE6F88"/>
    <w:rsid w:val="00CF10FC"/>
    <w:rsid w:val="00CF1E45"/>
    <w:rsid w:val="00CF23F7"/>
    <w:rsid w:val="00CF32F2"/>
    <w:rsid w:val="00CF5631"/>
    <w:rsid w:val="00CF6971"/>
    <w:rsid w:val="00CF7993"/>
    <w:rsid w:val="00D00AC1"/>
    <w:rsid w:val="00D014AF"/>
    <w:rsid w:val="00D02EFD"/>
    <w:rsid w:val="00D03926"/>
    <w:rsid w:val="00D03B93"/>
    <w:rsid w:val="00D12214"/>
    <w:rsid w:val="00D122CC"/>
    <w:rsid w:val="00D12B62"/>
    <w:rsid w:val="00D12D3B"/>
    <w:rsid w:val="00D1615A"/>
    <w:rsid w:val="00D16225"/>
    <w:rsid w:val="00D16547"/>
    <w:rsid w:val="00D16B1C"/>
    <w:rsid w:val="00D2010F"/>
    <w:rsid w:val="00D20368"/>
    <w:rsid w:val="00D22035"/>
    <w:rsid w:val="00D24260"/>
    <w:rsid w:val="00D2478C"/>
    <w:rsid w:val="00D2489A"/>
    <w:rsid w:val="00D24BE6"/>
    <w:rsid w:val="00D25099"/>
    <w:rsid w:val="00D26CAF"/>
    <w:rsid w:val="00D279B8"/>
    <w:rsid w:val="00D309C0"/>
    <w:rsid w:val="00D33C66"/>
    <w:rsid w:val="00D34A5A"/>
    <w:rsid w:val="00D35A50"/>
    <w:rsid w:val="00D35BF1"/>
    <w:rsid w:val="00D3635F"/>
    <w:rsid w:val="00D378CF"/>
    <w:rsid w:val="00D434D5"/>
    <w:rsid w:val="00D438CE"/>
    <w:rsid w:val="00D43F3B"/>
    <w:rsid w:val="00D44218"/>
    <w:rsid w:val="00D4494B"/>
    <w:rsid w:val="00D45843"/>
    <w:rsid w:val="00D527F8"/>
    <w:rsid w:val="00D5482F"/>
    <w:rsid w:val="00D566F5"/>
    <w:rsid w:val="00D56752"/>
    <w:rsid w:val="00D56F54"/>
    <w:rsid w:val="00D5720A"/>
    <w:rsid w:val="00D60C8A"/>
    <w:rsid w:val="00D62375"/>
    <w:rsid w:val="00D63A6F"/>
    <w:rsid w:val="00D63C7F"/>
    <w:rsid w:val="00D70AB8"/>
    <w:rsid w:val="00D7104A"/>
    <w:rsid w:val="00D718E2"/>
    <w:rsid w:val="00D724B6"/>
    <w:rsid w:val="00D73B5B"/>
    <w:rsid w:val="00D7458F"/>
    <w:rsid w:val="00D74FDC"/>
    <w:rsid w:val="00D750D6"/>
    <w:rsid w:val="00D77AFE"/>
    <w:rsid w:val="00D81429"/>
    <w:rsid w:val="00D82506"/>
    <w:rsid w:val="00D871A9"/>
    <w:rsid w:val="00D90602"/>
    <w:rsid w:val="00D90BE2"/>
    <w:rsid w:val="00D9154A"/>
    <w:rsid w:val="00D91AF2"/>
    <w:rsid w:val="00D927CA"/>
    <w:rsid w:val="00D93271"/>
    <w:rsid w:val="00D94A8E"/>
    <w:rsid w:val="00D96319"/>
    <w:rsid w:val="00D97409"/>
    <w:rsid w:val="00DA0CA2"/>
    <w:rsid w:val="00DA158B"/>
    <w:rsid w:val="00DA158D"/>
    <w:rsid w:val="00DA22AB"/>
    <w:rsid w:val="00DA30A9"/>
    <w:rsid w:val="00DA4B87"/>
    <w:rsid w:val="00DA79F4"/>
    <w:rsid w:val="00DB03CE"/>
    <w:rsid w:val="00DB04B5"/>
    <w:rsid w:val="00DB0766"/>
    <w:rsid w:val="00DB225F"/>
    <w:rsid w:val="00DB31F5"/>
    <w:rsid w:val="00DB4D86"/>
    <w:rsid w:val="00DB53F2"/>
    <w:rsid w:val="00DB55B5"/>
    <w:rsid w:val="00DB5D12"/>
    <w:rsid w:val="00DB685F"/>
    <w:rsid w:val="00DC016C"/>
    <w:rsid w:val="00DC0207"/>
    <w:rsid w:val="00DC1BA3"/>
    <w:rsid w:val="00DC1DD2"/>
    <w:rsid w:val="00DC1DEF"/>
    <w:rsid w:val="00DC25C1"/>
    <w:rsid w:val="00DC3F3A"/>
    <w:rsid w:val="00DC638A"/>
    <w:rsid w:val="00DC68E2"/>
    <w:rsid w:val="00DC691A"/>
    <w:rsid w:val="00DC6A6C"/>
    <w:rsid w:val="00DC6CDC"/>
    <w:rsid w:val="00DC6D72"/>
    <w:rsid w:val="00DC71EE"/>
    <w:rsid w:val="00DC76BD"/>
    <w:rsid w:val="00DC7E64"/>
    <w:rsid w:val="00DD0702"/>
    <w:rsid w:val="00DD1BAF"/>
    <w:rsid w:val="00DD2130"/>
    <w:rsid w:val="00DD4CC6"/>
    <w:rsid w:val="00DD4DB8"/>
    <w:rsid w:val="00DD4E98"/>
    <w:rsid w:val="00DD58B8"/>
    <w:rsid w:val="00DD664B"/>
    <w:rsid w:val="00DD6B3D"/>
    <w:rsid w:val="00DE06FD"/>
    <w:rsid w:val="00DE2129"/>
    <w:rsid w:val="00DE28BF"/>
    <w:rsid w:val="00DE44E9"/>
    <w:rsid w:val="00DE5048"/>
    <w:rsid w:val="00DE52C3"/>
    <w:rsid w:val="00DE6690"/>
    <w:rsid w:val="00DE756E"/>
    <w:rsid w:val="00DE7637"/>
    <w:rsid w:val="00DF09B8"/>
    <w:rsid w:val="00DF0D73"/>
    <w:rsid w:val="00DF15EE"/>
    <w:rsid w:val="00DF2313"/>
    <w:rsid w:val="00DF382F"/>
    <w:rsid w:val="00DF53EA"/>
    <w:rsid w:val="00E006B6"/>
    <w:rsid w:val="00E006CC"/>
    <w:rsid w:val="00E013E9"/>
    <w:rsid w:val="00E02840"/>
    <w:rsid w:val="00E02932"/>
    <w:rsid w:val="00E033FE"/>
    <w:rsid w:val="00E06CE6"/>
    <w:rsid w:val="00E1020C"/>
    <w:rsid w:val="00E1033E"/>
    <w:rsid w:val="00E10F14"/>
    <w:rsid w:val="00E11F28"/>
    <w:rsid w:val="00E125BC"/>
    <w:rsid w:val="00E12B19"/>
    <w:rsid w:val="00E14744"/>
    <w:rsid w:val="00E14816"/>
    <w:rsid w:val="00E1487F"/>
    <w:rsid w:val="00E154AB"/>
    <w:rsid w:val="00E164E7"/>
    <w:rsid w:val="00E16654"/>
    <w:rsid w:val="00E16D31"/>
    <w:rsid w:val="00E2108B"/>
    <w:rsid w:val="00E21BF8"/>
    <w:rsid w:val="00E21CDD"/>
    <w:rsid w:val="00E22360"/>
    <w:rsid w:val="00E23669"/>
    <w:rsid w:val="00E25425"/>
    <w:rsid w:val="00E25B8B"/>
    <w:rsid w:val="00E25C3E"/>
    <w:rsid w:val="00E31D43"/>
    <w:rsid w:val="00E32EEE"/>
    <w:rsid w:val="00E33520"/>
    <w:rsid w:val="00E3623E"/>
    <w:rsid w:val="00E37775"/>
    <w:rsid w:val="00E40BC0"/>
    <w:rsid w:val="00E41A8D"/>
    <w:rsid w:val="00E41EAA"/>
    <w:rsid w:val="00E427DF"/>
    <w:rsid w:val="00E43435"/>
    <w:rsid w:val="00E442D0"/>
    <w:rsid w:val="00E475A6"/>
    <w:rsid w:val="00E47828"/>
    <w:rsid w:val="00E47FD8"/>
    <w:rsid w:val="00E50DBE"/>
    <w:rsid w:val="00E52305"/>
    <w:rsid w:val="00E526B7"/>
    <w:rsid w:val="00E553C7"/>
    <w:rsid w:val="00E56DFC"/>
    <w:rsid w:val="00E57493"/>
    <w:rsid w:val="00E57D39"/>
    <w:rsid w:val="00E60ED0"/>
    <w:rsid w:val="00E61274"/>
    <w:rsid w:val="00E61AB6"/>
    <w:rsid w:val="00E61CDE"/>
    <w:rsid w:val="00E622C8"/>
    <w:rsid w:val="00E63884"/>
    <w:rsid w:val="00E643AE"/>
    <w:rsid w:val="00E65459"/>
    <w:rsid w:val="00E66317"/>
    <w:rsid w:val="00E66951"/>
    <w:rsid w:val="00E67D3C"/>
    <w:rsid w:val="00E7006D"/>
    <w:rsid w:val="00E705F5"/>
    <w:rsid w:val="00E71B1C"/>
    <w:rsid w:val="00E75BB5"/>
    <w:rsid w:val="00E76344"/>
    <w:rsid w:val="00E808D6"/>
    <w:rsid w:val="00E80E37"/>
    <w:rsid w:val="00E82749"/>
    <w:rsid w:val="00E83450"/>
    <w:rsid w:val="00E8389D"/>
    <w:rsid w:val="00E83E47"/>
    <w:rsid w:val="00E86440"/>
    <w:rsid w:val="00E86739"/>
    <w:rsid w:val="00E900CC"/>
    <w:rsid w:val="00E90E54"/>
    <w:rsid w:val="00E9157A"/>
    <w:rsid w:val="00E91EA0"/>
    <w:rsid w:val="00E91FF2"/>
    <w:rsid w:val="00E93875"/>
    <w:rsid w:val="00E9427B"/>
    <w:rsid w:val="00E94929"/>
    <w:rsid w:val="00E94FF3"/>
    <w:rsid w:val="00E9514D"/>
    <w:rsid w:val="00E97D05"/>
    <w:rsid w:val="00EA0317"/>
    <w:rsid w:val="00EA07AA"/>
    <w:rsid w:val="00EA0F7F"/>
    <w:rsid w:val="00EA2C19"/>
    <w:rsid w:val="00EA379C"/>
    <w:rsid w:val="00EA37E1"/>
    <w:rsid w:val="00EA3887"/>
    <w:rsid w:val="00EA4780"/>
    <w:rsid w:val="00EA4997"/>
    <w:rsid w:val="00EA4DC3"/>
    <w:rsid w:val="00EA4F63"/>
    <w:rsid w:val="00EA5167"/>
    <w:rsid w:val="00EA7123"/>
    <w:rsid w:val="00EB1575"/>
    <w:rsid w:val="00EB37B1"/>
    <w:rsid w:val="00EB4DFF"/>
    <w:rsid w:val="00EB6C59"/>
    <w:rsid w:val="00EC058F"/>
    <w:rsid w:val="00EC2DA8"/>
    <w:rsid w:val="00EC45FC"/>
    <w:rsid w:val="00EC4A4E"/>
    <w:rsid w:val="00EC64B5"/>
    <w:rsid w:val="00EC6A8E"/>
    <w:rsid w:val="00EC6BCB"/>
    <w:rsid w:val="00ED073E"/>
    <w:rsid w:val="00ED2E55"/>
    <w:rsid w:val="00ED54D9"/>
    <w:rsid w:val="00ED5DDA"/>
    <w:rsid w:val="00ED70C0"/>
    <w:rsid w:val="00ED7D48"/>
    <w:rsid w:val="00EE06BA"/>
    <w:rsid w:val="00EE0CCE"/>
    <w:rsid w:val="00EE1352"/>
    <w:rsid w:val="00EE1A58"/>
    <w:rsid w:val="00EE3E2A"/>
    <w:rsid w:val="00EE480B"/>
    <w:rsid w:val="00EE53F5"/>
    <w:rsid w:val="00EE5D4D"/>
    <w:rsid w:val="00EE695C"/>
    <w:rsid w:val="00EE6FF8"/>
    <w:rsid w:val="00EE7E06"/>
    <w:rsid w:val="00EF0744"/>
    <w:rsid w:val="00EF3342"/>
    <w:rsid w:val="00EF452B"/>
    <w:rsid w:val="00EF4ADB"/>
    <w:rsid w:val="00F0156D"/>
    <w:rsid w:val="00F02DE0"/>
    <w:rsid w:val="00F0430C"/>
    <w:rsid w:val="00F053FC"/>
    <w:rsid w:val="00F06CB3"/>
    <w:rsid w:val="00F079CC"/>
    <w:rsid w:val="00F07A83"/>
    <w:rsid w:val="00F07FC2"/>
    <w:rsid w:val="00F109D0"/>
    <w:rsid w:val="00F123A4"/>
    <w:rsid w:val="00F13DD5"/>
    <w:rsid w:val="00F1519C"/>
    <w:rsid w:val="00F15EBA"/>
    <w:rsid w:val="00F16359"/>
    <w:rsid w:val="00F21698"/>
    <w:rsid w:val="00F23BDE"/>
    <w:rsid w:val="00F24A07"/>
    <w:rsid w:val="00F2514D"/>
    <w:rsid w:val="00F27F68"/>
    <w:rsid w:val="00F321E1"/>
    <w:rsid w:val="00F3389F"/>
    <w:rsid w:val="00F347DD"/>
    <w:rsid w:val="00F352C1"/>
    <w:rsid w:val="00F3568E"/>
    <w:rsid w:val="00F35DBE"/>
    <w:rsid w:val="00F36D77"/>
    <w:rsid w:val="00F37880"/>
    <w:rsid w:val="00F402CA"/>
    <w:rsid w:val="00F42116"/>
    <w:rsid w:val="00F43423"/>
    <w:rsid w:val="00F4377C"/>
    <w:rsid w:val="00F4392A"/>
    <w:rsid w:val="00F43B62"/>
    <w:rsid w:val="00F448EC"/>
    <w:rsid w:val="00F4491E"/>
    <w:rsid w:val="00F466A1"/>
    <w:rsid w:val="00F469C7"/>
    <w:rsid w:val="00F469E3"/>
    <w:rsid w:val="00F46C66"/>
    <w:rsid w:val="00F47077"/>
    <w:rsid w:val="00F511F7"/>
    <w:rsid w:val="00F512B9"/>
    <w:rsid w:val="00F530D1"/>
    <w:rsid w:val="00F533A7"/>
    <w:rsid w:val="00F54415"/>
    <w:rsid w:val="00F54463"/>
    <w:rsid w:val="00F54E38"/>
    <w:rsid w:val="00F551B0"/>
    <w:rsid w:val="00F55C1F"/>
    <w:rsid w:val="00F57E57"/>
    <w:rsid w:val="00F62D24"/>
    <w:rsid w:val="00F6398A"/>
    <w:rsid w:val="00F668B1"/>
    <w:rsid w:val="00F72E7B"/>
    <w:rsid w:val="00F74BA1"/>
    <w:rsid w:val="00F762D5"/>
    <w:rsid w:val="00F76381"/>
    <w:rsid w:val="00F7668F"/>
    <w:rsid w:val="00F76E79"/>
    <w:rsid w:val="00F80C0B"/>
    <w:rsid w:val="00F81765"/>
    <w:rsid w:val="00F821AA"/>
    <w:rsid w:val="00F82312"/>
    <w:rsid w:val="00F83C99"/>
    <w:rsid w:val="00F841EA"/>
    <w:rsid w:val="00F8426B"/>
    <w:rsid w:val="00F84FA2"/>
    <w:rsid w:val="00F85E40"/>
    <w:rsid w:val="00F8623A"/>
    <w:rsid w:val="00F8652F"/>
    <w:rsid w:val="00F90350"/>
    <w:rsid w:val="00F9081B"/>
    <w:rsid w:val="00F90B7E"/>
    <w:rsid w:val="00F90CCF"/>
    <w:rsid w:val="00F915A6"/>
    <w:rsid w:val="00F91F19"/>
    <w:rsid w:val="00F92334"/>
    <w:rsid w:val="00F93506"/>
    <w:rsid w:val="00F972BF"/>
    <w:rsid w:val="00FA0211"/>
    <w:rsid w:val="00FA0F1F"/>
    <w:rsid w:val="00FA17DB"/>
    <w:rsid w:val="00FA26F7"/>
    <w:rsid w:val="00FA3C84"/>
    <w:rsid w:val="00FA4E53"/>
    <w:rsid w:val="00FB0E2A"/>
    <w:rsid w:val="00FB1E09"/>
    <w:rsid w:val="00FB2170"/>
    <w:rsid w:val="00FB3BB2"/>
    <w:rsid w:val="00FB4039"/>
    <w:rsid w:val="00FB409B"/>
    <w:rsid w:val="00FB45F3"/>
    <w:rsid w:val="00FB4892"/>
    <w:rsid w:val="00FB6C65"/>
    <w:rsid w:val="00FB6DF3"/>
    <w:rsid w:val="00FB7CF3"/>
    <w:rsid w:val="00FC0ED3"/>
    <w:rsid w:val="00FC1289"/>
    <w:rsid w:val="00FC15D5"/>
    <w:rsid w:val="00FC479D"/>
    <w:rsid w:val="00FC7940"/>
    <w:rsid w:val="00FD0CFA"/>
    <w:rsid w:val="00FD0F89"/>
    <w:rsid w:val="00FD41C0"/>
    <w:rsid w:val="00FD4247"/>
    <w:rsid w:val="00FD46BA"/>
    <w:rsid w:val="00FD50B6"/>
    <w:rsid w:val="00FD5D4A"/>
    <w:rsid w:val="00FD7489"/>
    <w:rsid w:val="00FE09B0"/>
    <w:rsid w:val="00FE0F9D"/>
    <w:rsid w:val="00FE10E6"/>
    <w:rsid w:val="00FE1705"/>
    <w:rsid w:val="00FE2152"/>
    <w:rsid w:val="00FE415C"/>
    <w:rsid w:val="00FE45F5"/>
    <w:rsid w:val="00FE48CB"/>
    <w:rsid w:val="00FE6F33"/>
    <w:rsid w:val="00FF07FE"/>
    <w:rsid w:val="00FF1B03"/>
    <w:rsid w:val="00FF1D19"/>
    <w:rsid w:val="00FF24FD"/>
    <w:rsid w:val="00FF2BB7"/>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F6751-0054-4F7E-85E5-0C8214DD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1928924577">
      <w:bodyDiv w:val="1"/>
      <w:marLeft w:val="0"/>
      <w:marRight w:val="0"/>
      <w:marTop w:val="0"/>
      <w:marBottom w:val="0"/>
      <w:divBdr>
        <w:top w:val="none" w:sz="0" w:space="0" w:color="auto"/>
        <w:left w:val="none" w:sz="0" w:space="0" w:color="auto"/>
        <w:bottom w:val="none" w:sz="0" w:space="0" w:color="auto"/>
        <w:right w:val="none" w:sz="0" w:space="0" w:color="auto"/>
      </w:divBdr>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382A-D7C6-47D9-90B1-2DC3E73B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11</Pages>
  <Words>3863</Words>
  <Characters>21247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131</cp:revision>
  <cp:lastPrinted>2019-03-15T21:49:00Z</cp:lastPrinted>
  <dcterms:created xsi:type="dcterms:W3CDTF">2019-04-01T19:52:00Z</dcterms:created>
  <dcterms:modified xsi:type="dcterms:W3CDTF">2019-06-25T19:22:00Z</dcterms:modified>
</cp:coreProperties>
</file>