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D95" w:rsidRPr="00085375" w:rsidRDefault="00915D95" w:rsidP="00915D95">
      <w:pPr>
        <w:pStyle w:val="corte4fondo"/>
        <w:spacing w:line="240" w:lineRule="auto"/>
        <w:ind w:left="4820" w:right="51" w:firstLine="0"/>
        <w:rPr>
          <w:rFonts w:cs="Arial"/>
          <w:b/>
          <w:sz w:val="24"/>
          <w:szCs w:val="24"/>
        </w:rPr>
      </w:pPr>
      <w:bookmarkStart w:id="0" w:name="_GoBack"/>
      <w:bookmarkEnd w:id="0"/>
      <w:r w:rsidRPr="00085375">
        <w:rPr>
          <w:rFonts w:cs="Arial"/>
          <w:b/>
          <w:sz w:val="24"/>
          <w:szCs w:val="24"/>
        </w:rPr>
        <w:t>QUINTA SALA UNITARIA DE PRIMERA INSTANCIA DEL TRIBUNAL DE JUSTICIA ADMINISTRATIVA DEL ESTADO DE OAXACA.</w:t>
      </w:r>
    </w:p>
    <w:p w:rsidR="00915D95" w:rsidRPr="00085375" w:rsidRDefault="00915D95" w:rsidP="00915D95">
      <w:pPr>
        <w:pStyle w:val="corte4fondo"/>
        <w:spacing w:line="240" w:lineRule="auto"/>
        <w:ind w:left="4820" w:right="-521" w:firstLine="0"/>
        <w:rPr>
          <w:rFonts w:cs="Arial"/>
          <w:b/>
          <w:sz w:val="24"/>
          <w:szCs w:val="24"/>
        </w:rPr>
      </w:pPr>
    </w:p>
    <w:p w:rsidR="00915D95" w:rsidRPr="00085375" w:rsidRDefault="00915D95" w:rsidP="00915D95">
      <w:pPr>
        <w:pStyle w:val="corte4fondo"/>
        <w:spacing w:line="240" w:lineRule="auto"/>
        <w:ind w:left="4820" w:right="-521" w:firstLine="0"/>
        <w:rPr>
          <w:rFonts w:cs="Arial"/>
          <w:sz w:val="24"/>
          <w:szCs w:val="24"/>
        </w:rPr>
      </w:pPr>
      <w:r w:rsidRPr="00085375">
        <w:rPr>
          <w:rFonts w:cs="Arial"/>
          <w:b/>
          <w:sz w:val="24"/>
          <w:szCs w:val="24"/>
        </w:rPr>
        <w:t>JUICIO DE NULIDAD</w:t>
      </w:r>
      <w:r>
        <w:rPr>
          <w:rFonts w:cs="Arial"/>
          <w:sz w:val="24"/>
          <w:szCs w:val="24"/>
        </w:rPr>
        <w:t>: 08/2018</w:t>
      </w:r>
      <w:r w:rsidRPr="00085375">
        <w:rPr>
          <w:rFonts w:cs="Arial"/>
          <w:sz w:val="24"/>
          <w:szCs w:val="24"/>
        </w:rPr>
        <w:t>.</w:t>
      </w:r>
    </w:p>
    <w:p w:rsidR="00915D95" w:rsidRPr="00085375" w:rsidRDefault="00915D95" w:rsidP="00915D95">
      <w:pPr>
        <w:pStyle w:val="corte4fondo"/>
        <w:spacing w:line="240" w:lineRule="auto"/>
        <w:ind w:left="4820" w:right="-521" w:firstLine="0"/>
        <w:rPr>
          <w:rFonts w:cs="Arial"/>
          <w:sz w:val="24"/>
          <w:szCs w:val="24"/>
        </w:rPr>
      </w:pPr>
    </w:p>
    <w:p w:rsidR="00915D95" w:rsidRDefault="00915D95" w:rsidP="00915D95">
      <w:pPr>
        <w:pStyle w:val="corte4fondo"/>
        <w:spacing w:line="240" w:lineRule="auto"/>
        <w:ind w:left="4820" w:right="51" w:firstLine="0"/>
        <w:rPr>
          <w:rFonts w:cs="Arial"/>
          <w:b/>
          <w:sz w:val="24"/>
          <w:szCs w:val="24"/>
        </w:rPr>
      </w:pPr>
      <w:r w:rsidRPr="00085375">
        <w:rPr>
          <w:rFonts w:cs="Arial"/>
          <w:b/>
          <w:sz w:val="24"/>
          <w:szCs w:val="24"/>
        </w:rPr>
        <w:t xml:space="preserve">ACTOR: </w:t>
      </w:r>
      <w:r w:rsidR="00234FAF">
        <w:rPr>
          <w:rFonts w:cs="Arial"/>
          <w:b/>
          <w:color w:val="000000" w:themeColor="text1"/>
          <w:sz w:val="24"/>
          <w:szCs w:val="24"/>
        </w:rPr>
        <w:t>**********</w:t>
      </w:r>
    </w:p>
    <w:p w:rsidR="00915D95" w:rsidRPr="00085375" w:rsidRDefault="00915D95" w:rsidP="00915D95">
      <w:pPr>
        <w:pStyle w:val="corte4fondo"/>
        <w:spacing w:line="240" w:lineRule="auto"/>
        <w:ind w:left="4820" w:right="51" w:firstLine="0"/>
        <w:rPr>
          <w:rFonts w:cs="Arial"/>
          <w:sz w:val="24"/>
          <w:szCs w:val="24"/>
        </w:rPr>
      </w:pPr>
    </w:p>
    <w:p w:rsidR="00915D95" w:rsidRPr="00085375" w:rsidRDefault="00915D95" w:rsidP="00915D95">
      <w:pPr>
        <w:pStyle w:val="corte4fondo"/>
        <w:spacing w:line="240" w:lineRule="auto"/>
        <w:ind w:left="4820" w:right="51" w:firstLine="0"/>
        <w:rPr>
          <w:rFonts w:cs="Arial"/>
          <w:b/>
          <w:i/>
          <w:sz w:val="24"/>
          <w:szCs w:val="24"/>
        </w:rPr>
      </w:pPr>
      <w:r w:rsidRPr="00085375">
        <w:rPr>
          <w:rFonts w:cs="Arial"/>
          <w:b/>
          <w:sz w:val="24"/>
          <w:szCs w:val="24"/>
        </w:rPr>
        <w:t>A</w:t>
      </w:r>
      <w:r>
        <w:rPr>
          <w:rFonts w:cs="Arial"/>
          <w:b/>
          <w:sz w:val="24"/>
          <w:szCs w:val="24"/>
        </w:rPr>
        <w:t>UTORIDAD DEMANDADA</w:t>
      </w:r>
      <w:r w:rsidRPr="00085375">
        <w:rPr>
          <w:rFonts w:cs="Arial"/>
          <w:b/>
          <w:sz w:val="24"/>
          <w:szCs w:val="24"/>
        </w:rPr>
        <w:t>:</w:t>
      </w:r>
      <w:r w:rsidRPr="00085375">
        <w:rPr>
          <w:rFonts w:cs="Arial"/>
          <w:sz w:val="24"/>
          <w:szCs w:val="24"/>
        </w:rPr>
        <w:t xml:space="preserve"> </w:t>
      </w:r>
      <w:r>
        <w:rPr>
          <w:rFonts w:cs="Arial"/>
          <w:sz w:val="24"/>
          <w:szCs w:val="24"/>
        </w:rPr>
        <w:t>FISCAL GENERAL DEL ESTADO DE OAXACA</w:t>
      </w:r>
    </w:p>
    <w:p w:rsidR="00915D95" w:rsidRPr="00085375" w:rsidRDefault="00915D95" w:rsidP="00915D95">
      <w:pPr>
        <w:ind w:left="4820"/>
        <w:rPr>
          <w:rFonts w:ascii="Arial" w:hAnsi="Arial" w:cs="Arial"/>
          <w:sz w:val="24"/>
          <w:szCs w:val="24"/>
        </w:rPr>
      </w:pPr>
    </w:p>
    <w:p w:rsidR="00915D95" w:rsidRPr="00085375" w:rsidRDefault="00915D95" w:rsidP="00915D95">
      <w:pPr>
        <w:pStyle w:val="Textoindependiente22"/>
        <w:spacing w:line="360" w:lineRule="auto"/>
        <w:ind w:right="-567" w:firstLine="0"/>
        <w:rPr>
          <w:rFonts w:ascii="Arial" w:hAnsi="Arial" w:cs="Arial"/>
          <w:b/>
          <w:szCs w:val="24"/>
          <w:lang w:val="es-ES_tradnl"/>
        </w:rPr>
      </w:pPr>
    </w:p>
    <w:p w:rsidR="00915D95" w:rsidRPr="00085375" w:rsidRDefault="00915D95" w:rsidP="00915D95">
      <w:pPr>
        <w:pStyle w:val="Textoindependiente22"/>
        <w:spacing w:line="360" w:lineRule="auto"/>
        <w:ind w:firstLine="0"/>
        <w:rPr>
          <w:rFonts w:ascii="Arial" w:hAnsi="Arial" w:cs="Arial"/>
          <w:szCs w:val="24"/>
        </w:rPr>
      </w:pPr>
      <w:r w:rsidRPr="00085375">
        <w:rPr>
          <w:rFonts w:ascii="Arial" w:hAnsi="Arial" w:cs="Arial"/>
          <w:b/>
          <w:szCs w:val="24"/>
        </w:rPr>
        <w:t xml:space="preserve">OAXACA DE JUÁREZ, OAXACA, </w:t>
      </w:r>
      <w:r>
        <w:rPr>
          <w:rFonts w:ascii="Arial" w:hAnsi="Arial" w:cs="Arial"/>
          <w:b/>
          <w:szCs w:val="24"/>
        </w:rPr>
        <w:t>A CINCO DE DICIEMBRE DE</w:t>
      </w:r>
      <w:r w:rsidRPr="00085375">
        <w:rPr>
          <w:rFonts w:ascii="Arial" w:hAnsi="Arial" w:cs="Arial"/>
          <w:b/>
          <w:szCs w:val="24"/>
        </w:rPr>
        <w:t xml:space="preserve"> DOS MIL DIECIOCHO (</w:t>
      </w:r>
      <w:r>
        <w:rPr>
          <w:rFonts w:ascii="Arial" w:hAnsi="Arial" w:cs="Arial"/>
          <w:b/>
          <w:szCs w:val="24"/>
        </w:rPr>
        <w:t>05-12</w:t>
      </w:r>
      <w:r w:rsidRPr="00085375">
        <w:rPr>
          <w:rFonts w:ascii="Arial" w:hAnsi="Arial" w:cs="Arial"/>
          <w:b/>
          <w:szCs w:val="24"/>
        </w:rPr>
        <w:t xml:space="preserve">-2018). </w:t>
      </w:r>
      <w:r w:rsidRPr="00085375">
        <w:rPr>
          <w:rFonts w:ascii="Arial" w:hAnsi="Arial" w:cs="Arial"/>
          <w:szCs w:val="24"/>
        </w:rPr>
        <w:t xml:space="preserve">- - - - - - - - - - - - - - - - - - - - - - - - - - - - - </w:t>
      </w:r>
    </w:p>
    <w:p w:rsidR="00054E9C" w:rsidRDefault="00915D95" w:rsidP="00915D95">
      <w:pPr>
        <w:pStyle w:val="corte4fondo"/>
        <w:spacing w:line="240" w:lineRule="auto"/>
        <w:ind w:left="3544" w:right="335" w:firstLine="0"/>
        <w:rPr>
          <w:rFonts w:cs="Arial"/>
          <w:szCs w:val="24"/>
        </w:rPr>
      </w:pPr>
      <w:r w:rsidRPr="00085375">
        <w:rPr>
          <w:rFonts w:cs="Arial"/>
          <w:szCs w:val="24"/>
        </w:rPr>
        <w:t xml:space="preserve"> </w:t>
      </w:r>
    </w:p>
    <w:p w:rsidR="00F923C1" w:rsidRDefault="00054E9C" w:rsidP="00054E9C">
      <w:pPr>
        <w:pStyle w:val="corte3centro"/>
        <w:jc w:val="both"/>
        <w:rPr>
          <w:rFonts w:cs="Arial"/>
          <w:b w:val="0"/>
          <w:sz w:val="24"/>
          <w:szCs w:val="24"/>
        </w:rPr>
      </w:pPr>
      <w:r>
        <w:rPr>
          <w:rFonts w:cs="Arial"/>
          <w:szCs w:val="24"/>
        </w:rPr>
        <w:tab/>
      </w:r>
      <w:r w:rsidR="00D2745C">
        <w:rPr>
          <w:rFonts w:cs="Arial"/>
          <w:bCs/>
          <w:sz w:val="24"/>
          <w:szCs w:val="24"/>
          <w:lang w:val="es-MX"/>
        </w:rPr>
        <w:t>VISTOS</w:t>
      </w:r>
      <w:r w:rsidR="00D2745C">
        <w:rPr>
          <w:rFonts w:cs="Arial"/>
          <w:b w:val="0"/>
          <w:bCs/>
          <w:sz w:val="24"/>
          <w:szCs w:val="24"/>
          <w:lang w:val="es-MX"/>
        </w:rPr>
        <w:t>,</w:t>
      </w:r>
      <w:r w:rsidR="00D2745C">
        <w:rPr>
          <w:rFonts w:cs="Arial"/>
          <w:b w:val="0"/>
          <w:sz w:val="24"/>
          <w:szCs w:val="24"/>
          <w:lang w:val="es-MX"/>
        </w:rPr>
        <w:t xml:space="preserve"> para resolver los autos del juicio de nulidad número </w:t>
      </w:r>
      <w:r w:rsidR="009D0371">
        <w:rPr>
          <w:rFonts w:cs="Arial"/>
          <w:sz w:val="24"/>
          <w:szCs w:val="24"/>
          <w:lang w:val="es-MX"/>
        </w:rPr>
        <w:t>0</w:t>
      </w:r>
      <w:r w:rsidR="00915D95">
        <w:rPr>
          <w:rFonts w:cs="Arial"/>
          <w:sz w:val="24"/>
          <w:szCs w:val="24"/>
          <w:lang w:val="es-MX"/>
        </w:rPr>
        <w:t>8/2018</w:t>
      </w:r>
      <w:r w:rsidR="00D2745C">
        <w:rPr>
          <w:rFonts w:cs="Arial"/>
          <w:b w:val="0"/>
          <w:sz w:val="24"/>
          <w:szCs w:val="24"/>
          <w:lang w:val="es-MX"/>
        </w:rPr>
        <w:t xml:space="preserve">, promovido por </w:t>
      </w:r>
      <w:r w:rsidR="00234FAF">
        <w:rPr>
          <w:rFonts w:cs="Arial"/>
          <w:b w:val="0"/>
          <w:color w:val="000000" w:themeColor="text1"/>
          <w:sz w:val="24"/>
          <w:szCs w:val="24"/>
        </w:rPr>
        <w:t>**********</w:t>
      </w:r>
      <w:r w:rsidR="00D2745C">
        <w:rPr>
          <w:rFonts w:cs="Arial"/>
          <w:b w:val="0"/>
          <w:bCs/>
          <w:iCs/>
          <w:caps/>
          <w:sz w:val="24"/>
          <w:szCs w:val="24"/>
        </w:rPr>
        <w:t>,</w:t>
      </w:r>
      <w:r w:rsidR="00D2745C">
        <w:rPr>
          <w:rFonts w:cs="Arial"/>
          <w:sz w:val="24"/>
          <w:szCs w:val="24"/>
        </w:rPr>
        <w:t xml:space="preserve"> </w:t>
      </w:r>
      <w:r w:rsidR="00D2745C">
        <w:rPr>
          <w:rFonts w:cs="Arial"/>
          <w:b w:val="0"/>
          <w:sz w:val="24"/>
          <w:szCs w:val="24"/>
          <w:lang w:val="es-MX"/>
        </w:rPr>
        <w:t>en contra del</w:t>
      </w:r>
      <w:r w:rsidR="00D2745C">
        <w:rPr>
          <w:rFonts w:cs="Arial"/>
          <w:sz w:val="24"/>
          <w:szCs w:val="24"/>
        </w:rPr>
        <w:t xml:space="preserve"> </w:t>
      </w:r>
      <w:r w:rsidR="00915D95">
        <w:rPr>
          <w:rFonts w:cs="Arial"/>
          <w:sz w:val="24"/>
          <w:szCs w:val="24"/>
        </w:rPr>
        <w:t>FISCAL GENERAL DEL</w:t>
      </w:r>
      <w:r w:rsidR="00D2745C">
        <w:rPr>
          <w:rFonts w:cs="Arial"/>
          <w:bCs/>
          <w:iCs/>
          <w:caps/>
          <w:sz w:val="24"/>
          <w:szCs w:val="24"/>
        </w:rPr>
        <w:t xml:space="preserve"> ESTADO</w:t>
      </w:r>
      <w:r w:rsidR="00915D95">
        <w:rPr>
          <w:rFonts w:cs="Arial"/>
          <w:b w:val="0"/>
          <w:bCs/>
          <w:iCs/>
          <w:caps/>
          <w:sz w:val="24"/>
          <w:szCs w:val="24"/>
        </w:rPr>
        <w:t xml:space="preserve"> </w:t>
      </w:r>
      <w:r w:rsidR="00915D95" w:rsidRPr="00915D95">
        <w:rPr>
          <w:rFonts w:cs="Arial"/>
          <w:bCs/>
          <w:iCs/>
          <w:caps/>
          <w:sz w:val="24"/>
          <w:szCs w:val="24"/>
        </w:rPr>
        <w:t>DE OAXACA</w:t>
      </w:r>
      <w:r w:rsidR="00D2745C">
        <w:rPr>
          <w:rFonts w:cs="Arial"/>
          <w:b w:val="0"/>
          <w:bCs/>
          <w:iCs/>
          <w:caps/>
          <w:sz w:val="24"/>
          <w:szCs w:val="24"/>
        </w:rPr>
        <w:t xml:space="preserve"> </w:t>
      </w:r>
      <w:r w:rsidR="00D2745C">
        <w:rPr>
          <w:rFonts w:cs="Arial"/>
          <w:b w:val="0"/>
          <w:sz w:val="24"/>
          <w:szCs w:val="24"/>
        </w:rPr>
        <w:t xml:space="preserve">y;  - - - - - - - - - - - - </w:t>
      </w:r>
      <w:r w:rsidR="00915D95">
        <w:rPr>
          <w:rFonts w:cs="Arial"/>
          <w:b w:val="0"/>
          <w:sz w:val="24"/>
          <w:szCs w:val="24"/>
        </w:rPr>
        <w:t>- - - - - - - - - -</w:t>
      </w:r>
      <w:r w:rsidR="004E10CD">
        <w:rPr>
          <w:rFonts w:cs="Arial"/>
          <w:b w:val="0"/>
          <w:sz w:val="24"/>
          <w:szCs w:val="24"/>
        </w:rPr>
        <w:t xml:space="preserve"> - - - - - - - - - - - </w:t>
      </w:r>
    </w:p>
    <w:p w:rsidR="00F923C1" w:rsidRPr="00C03441" w:rsidRDefault="00F923C1" w:rsidP="00F923C1">
      <w:pPr>
        <w:pStyle w:val="corte3centro"/>
        <w:ind w:firstLine="567"/>
        <w:jc w:val="both"/>
        <w:rPr>
          <w:rFonts w:cs="Arial"/>
          <w:sz w:val="24"/>
          <w:szCs w:val="24"/>
        </w:rPr>
      </w:pPr>
    </w:p>
    <w:p w:rsidR="00F923C1" w:rsidRDefault="00F923C1" w:rsidP="00F923C1">
      <w:pPr>
        <w:pStyle w:val="corte3centro"/>
        <w:rPr>
          <w:rFonts w:cs="Arial"/>
          <w:bCs/>
          <w:sz w:val="24"/>
          <w:szCs w:val="24"/>
          <w:lang w:val="es-MX"/>
        </w:rPr>
      </w:pPr>
      <w:r>
        <w:rPr>
          <w:rFonts w:cs="Arial"/>
          <w:bCs/>
          <w:sz w:val="24"/>
          <w:szCs w:val="24"/>
          <w:lang w:val="es-MX"/>
        </w:rPr>
        <w:t>R E S U L T A N D O</w:t>
      </w:r>
    </w:p>
    <w:p w:rsidR="00F923C1" w:rsidRDefault="00F923C1" w:rsidP="00F923C1">
      <w:pPr>
        <w:pStyle w:val="Sinespaciado"/>
        <w:rPr>
          <w:rFonts w:ascii="Arial" w:hAnsi="Arial" w:cs="Arial"/>
          <w:sz w:val="24"/>
          <w:szCs w:val="24"/>
        </w:rPr>
      </w:pPr>
      <w:r>
        <w:rPr>
          <w:rFonts w:ascii="Arial" w:hAnsi="Arial" w:cs="Arial"/>
          <w:sz w:val="24"/>
          <w:szCs w:val="24"/>
        </w:rPr>
        <w:t xml:space="preserve"> </w:t>
      </w:r>
    </w:p>
    <w:p w:rsidR="00915D95" w:rsidRDefault="00F923C1" w:rsidP="009D0371">
      <w:pPr>
        <w:spacing w:line="360" w:lineRule="auto"/>
        <w:ind w:right="51" w:firstLine="567"/>
        <w:jc w:val="both"/>
        <w:rPr>
          <w:rFonts w:ascii="Arial" w:hAnsi="Arial" w:cs="Arial"/>
          <w:bCs/>
          <w:sz w:val="24"/>
          <w:szCs w:val="24"/>
          <w:lang w:val="es-ES"/>
        </w:rPr>
      </w:pPr>
      <w:r>
        <w:rPr>
          <w:rFonts w:ascii="Arial" w:hAnsi="Arial" w:cs="Arial"/>
          <w:b/>
          <w:bCs/>
          <w:sz w:val="24"/>
          <w:szCs w:val="24"/>
          <w:lang w:val="es-MX"/>
        </w:rPr>
        <w:t>PRIMERO.</w:t>
      </w:r>
      <w:r w:rsidR="0026284F">
        <w:rPr>
          <w:rFonts w:ascii="Arial" w:hAnsi="Arial" w:cs="Arial"/>
          <w:b/>
          <w:bCs/>
          <w:sz w:val="24"/>
          <w:szCs w:val="24"/>
          <w:lang w:val="es-MX"/>
        </w:rPr>
        <w:t xml:space="preserve"> </w:t>
      </w:r>
      <w:r w:rsidR="009D0371" w:rsidRPr="009D0371">
        <w:rPr>
          <w:rFonts w:ascii="Arial" w:hAnsi="Arial" w:cs="Arial"/>
          <w:bCs/>
          <w:sz w:val="24"/>
          <w:szCs w:val="24"/>
          <w:lang w:val="es-MX"/>
        </w:rPr>
        <w:t xml:space="preserve">Por  </w:t>
      </w:r>
      <w:r w:rsidR="005A6E91">
        <w:rPr>
          <w:rFonts w:ascii="Arial" w:hAnsi="Arial" w:cs="Arial"/>
          <w:bCs/>
          <w:sz w:val="24"/>
          <w:szCs w:val="24"/>
          <w:lang w:val="es-MX"/>
        </w:rPr>
        <w:t>escrito de</w:t>
      </w:r>
      <w:r w:rsidR="009D0371" w:rsidRPr="009D0371">
        <w:rPr>
          <w:rFonts w:ascii="Arial" w:hAnsi="Arial" w:cs="Arial"/>
          <w:bCs/>
          <w:sz w:val="24"/>
          <w:szCs w:val="24"/>
          <w:lang w:val="es-MX"/>
        </w:rPr>
        <w:t xml:space="preserve"> </w:t>
      </w:r>
      <w:r w:rsidR="008079D1">
        <w:rPr>
          <w:rFonts w:ascii="Arial" w:hAnsi="Arial" w:cs="Arial"/>
          <w:bCs/>
          <w:sz w:val="24"/>
          <w:szCs w:val="24"/>
          <w:lang w:val="es-MX"/>
        </w:rPr>
        <w:t>diecisiete de enero de</w:t>
      </w:r>
      <w:r w:rsidR="00AB588B">
        <w:rPr>
          <w:rFonts w:ascii="Arial" w:hAnsi="Arial" w:cs="Arial"/>
          <w:bCs/>
          <w:sz w:val="24"/>
          <w:szCs w:val="24"/>
        </w:rPr>
        <w:t xml:space="preserve"> dos mil </w:t>
      </w:r>
      <w:r w:rsidR="008079D1">
        <w:rPr>
          <w:rFonts w:ascii="Arial" w:hAnsi="Arial" w:cs="Arial"/>
          <w:bCs/>
          <w:sz w:val="24"/>
          <w:szCs w:val="24"/>
        </w:rPr>
        <w:t>dieciocho</w:t>
      </w:r>
      <w:r w:rsidR="00234FAF">
        <w:rPr>
          <w:rFonts w:ascii="Arial" w:hAnsi="Arial" w:cs="Arial"/>
          <w:bCs/>
          <w:sz w:val="24"/>
          <w:szCs w:val="24"/>
        </w:rPr>
        <w:t xml:space="preserve"> </w:t>
      </w:r>
      <w:r w:rsidR="00234FAF">
        <w:rPr>
          <w:rFonts w:cs="Arial"/>
          <w:b/>
          <w:color w:val="000000" w:themeColor="text1"/>
          <w:sz w:val="24"/>
          <w:szCs w:val="24"/>
        </w:rPr>
        <w:t>**********</w:t>
      </w:r>
      <w:r w:rsidR="009D0371" w:rsidRPr="008079D1">
        <w:rPr>
          <w:rFonts w:ascii="Arial" w:hAnsi="Arial" w:cs="Arial"/>
          <w:b/>
          <w:bCs/>
          <w:sz w:val="24"/>
          <w:szCs w:val="24"/>
        </w:rPr>
        <w:t>,</w:t>
      </w:r>
      <w:r w:rsidR="009D0371" w:rsidRPr="009D0371">
        <w:rPr>
          <w:rFonts w:ascii="Arial" w:hAnsi="Arial" w:cs="Arial"/>
          <w:b/>
          <w:bCs/>
          <w:sz w:val="24"/>
          <w:szCs w:val="24"/>
        </w:rPr>
        <w:t xml:space="preserve"> </w:t>
      </w:r>
      <w:r w:rsidR="005A6E91">
        <w:rPr>
          <w:rFonts w:ascii="Arial" w:hAnsi="Arial" w:cs="Arial"/>
          <w:bCs/>
          <w:sz w:val="24"/>
          <w:szCs w:val="24"/>
        </w:rPr>
        <w:t>promovió</w:t>
      </w:r>
      <w:r w:rsidR="009D0371" w:rsidRPr="009D0371">
        <w:rPr>
          <w:rFonts w:ascii="Arial" w:hAnsi="Arial" w:cs="Arial"/>
          <w:bCs/>
          <w:sz w:val="24"/>
          <w:szCs w:val="24"/>
        </w:rPr>
        <w:t xml:space="preserve"> </w:t>
      </w:r>
      <w:r w:rsidR="005A6E91">
        <w:rPr>
          <w:rFonts w:ascii="Arial" w:hAnsi="Arial" w:cs="Arial"/>
          <w:bCs/>
          <w:sz w:val="24"/>
          <w:szCs w:val="24"/>
          <w:lang w:val="es-MX"/>
        </w:rPr>
        <w:t>demanda de nulidad en contra de la</w:t>
      </w:r>
      <w:r w:rsidR="009D0371" w:rsidRPr="009D0371">
        <w:rPr>
          <w:rFonts w:ascii="Arial" w:hAnsi="Arial" w:cs="Arial"/>
          <w:bCs/>
          <w:sz w:val="24"/>
          <w:szCs w:val="24"/>
          <w:lang w:val="es-ES"/>
        </w:rPr>
        <w:t xml:space="preserve"> resolución </w:t>
      </w:r>
      <w:r w:rsidR="008079D1">
        <w:rPr>
          <w:rFonts w:ascii="Arial" w:hAnsi="Arial" w:cs="Arial"/>
          <w:bCs/>
          <w:sz w:val="24"/>
          <w:szCs w:val="24"/>
          <w:lang w:val="es-ES"/>
        </w:rPr>
        <w:t xml:space="preserve">de </w:t>
      </w:r>
      <w:r w:rsidR="00234FAF">
        <w:rPr>
          <w:rFonts w:cs="Arial"/>
          <w:b/>
          <w:color w:val="000000" w:themeColor="text1"/>
          <w:sz w:val="24"/>
          <w:szCs w:val="24"/>
        </w:rPr>
        <w:t>**********</w:t>
      </w:r>
      <w:r w:rsidR="00234FAF">
        <w:rPr>
          <w:rFonts w:cs="Arial"/>
          <w:b/>
          <w:color w:val="000000" w:themeColor="text1"/>
          <w:sz w:val="24"/>
          <w:szCs w:val="24"/>
        </w:rPr>
        <w:t xml:space="preserve"> </w:t>
      </w:r>
      <w:r w:rsidR="008079D1">
        <w:rPr>
          <w:rFonts w:ascii="Arial" w:hAnsi="Arial" w:cs="Arial"/>
          <w:bCs/>
          <w:sz w:val="24"/>
          <w:szCs w:val="24"/>
          <w:lang w:val="es-ES"/>
        </w:rPr>
        <w:t xml:space="preserve">dictada </w:t>
      </w:r>
      <w:r w:rsidR="009D0371" w:rsidRPr="009D0371">
        <w:rPr>
          <w:rFonts w:ascii="Arial" w:hAnsi="Arial" w:cs="Arial"/>
          <w:bCs/>
          <w:sz w:val="24"/>
          <w:szCs w:val="24"/>
          <w:lang w:val="es-ES"/>
        </w:rPr>
        <w:t>en el expediente administrativo d</w:t>
      </w:r>
      <w:r w:rsidR="002722CF">
        <w:rPr>
          <w:rFonts w:ascii="Arial" w:hAnsi="Arial" w:cs="Arial"/>
          <w:bCs/>
          <w:sz w:val="24"/>
          <w:szCs w:val="24"/>
          <w:lang w:val="es-ES"/>
        </w:rPr>
        <w:t xml:space="preserve">e responsabilidad </w:t>
      </w:r>
      <w:r w:rsidR="00234FAF">
        <w:rPr>
          <w:rFonts w:cs="Arial"/>
          <w:b/>
          <w:color w:val="000000" w:themeColor="text1"/>
          <w:sz w:val="24"/>
          <w:szCs w:val="24"/>
        </w:rPr>
        <w:t>**********</w:t>
      </w:r>
      <w:r w:rsidR="009D0371" w:rsidRPr="009D0371">
        <w:rPr>
          <w:rFonts w:ascii="Arial" w:hAnsi="Arial" w:cs="Arial"/>
          <w:bCs/>
          <w:sz w:val="24"/>
          <w:szCs w:val="24"/>
          <w:lang w:val="es-ES"/>
        </w:rPr>
        <w:t xml:space="preserve"> mediante la cual, el </w:t>
      </w:r>
      <w:r w:rsidR="008079D1">
        <w:rPr>
          <w:rFonts w:ascii="Arial" w:hAnsi="Arial" w:cs="Arial"/>
          <w:bCs/>
          <w:sz w:val="24"/>
          <w:szCs w:val="24"/>
          <w:lang w:val="es-ES"/>
        </w:rPr>
        <w:t>Fiscal General</w:t>
      </w:r>
      <w:r w:rsidR="009D0371" w:rsidRPr="009D0371">
        <w:rPr>
          <w:rFonts w:ascii="Arial" w:hAnsi="Arial" w:cs="Arial"/>
          <w:bCs/>
          <w:sz w:val="24"/>
          <w:szCs w:val="24"/>
        </w:rPr>
        <w:t xml:space="preserve"> del Estado de Oaxaca</w:t>
      </w:r>
      <w:r w:rsidR="009D0371" w:rsidRPr="009D0371">
        <w:rPr>
          <w:rFonts w:ascii="Arial" w:hAnsi="Arial" w:cs="Arial"/>
          <w:bCs/>
          <w:sz w:val="24"/>
          <w:szCs w:val="24"/>
          <w:lang w:val="es-ES"/>
        </w:rPr>
        <w:t>,  le impuso como sanción el cese del cargo de esa Institución.</w:t>
      </w:r>
      <w:r w:rsidR="004F5480">
        <w:rPr>
          <w:rFonts w:ascii="Arial" w:hAnsi="Arial" w:cs="Arial"/>
          <w:bCs/>
          <w:sz w:val="24"/>
          <w:szCs w:val="24"/>
          <w:lang w:val="es-ES"/>
        </w:rPr>
        <w:t xml:space="preserve">- - - - - - - - - - </w:t>
      </w:r>
    </w:p>
    <w:p w:rsidR="004E10CD" w:rsidRDefault="004E10CD" w:rsidP="009D0371">
      <w:pPr>
        <w:spacing w:line="360" w:lineRule="auto"/>
        <w:ind w:right="51" w:firstLine="567"/>
        <w:jc w:val="both"/>
        <w:rPr>
          <w:rFonts w:ascii="Arial" w:hAnsi="Arial" w:cs="Arial"/>
          <w:bCs/>
          <w:sz w:val="24"/>
          <w:szCs w:val="24"/>
          <w:lang w:val="es-ES"/>
        </w:rPr>
      </w:pPr>
    </w:p>
    <w:p w:rsidR="001D46D6" w:rsidRDefault="00F74DC4" w:rsidP="009D0371">
      <w:pPr>
        <w:spacing w:line="360" w:lineRule="auto"/>
        <w:ind w:right="51" w:firstLine="567"/>
        <w:jc w:val="both"/>
        <w:rPr>
          <w:rFonts w:ascii="Arial" w:hAnsi="Arial" w:cs="Arial"/>
          <w:bCs/>
          <w:sz w:val="24"/>
          <w:szCs w:val="24"/>
          <w:lang w:val="es-ES"/>
        </w:rPr>
      </w:pPr>
      <w:r>
        <w:rPr>
          <w:rFonts w:ascii="Arial" w:hAnsi="Arial" w:cs="Arial"/>
          <w:b/>
          <w:bCs/>
          <w:sz w:val="24"/>
          <w:szCs w:val="24"/>
          <w:lang w:val="es-ES"/>
        </w:rPr>
        <w:t>SEGUNDO</w:t>
      </w:r>
      <w:r w:rsidR="008079D1" w:rsidRPr="001D46D6">
        <w:rPr>
          <w:rFonts w:ascii="Arial" w:hAnsi="Arial" w:cs="Arial"/>
          <w:b/>
          <w:bCs/>
          <w:sz w:val="24"/>
          <w:szCs w:val="24"/>
          <w:lang w:val="es-ES"/>
        </w:rPr>
        <w:t xml:space="preserve">.- </w:t>
      </w:r>
      <w:r w:rsidR="001D46D6">
        <w:rPr>
          <w:rFonts w:ascii="Arial" w:hAnsi="Arial" w:cs="Arial"/>
          <w:bCs/>
          <w:sz w:val="24"/>
          <w:szCs w:val="24"/>
          <w:lang w:val="es-ES"/>
        </w:rPr>
        <w:t xml:space="preserve"> Por auto de veintidós de enero de dos mil dieciocho (22-01-2018)</w:t>
      </w:r>
      <w:r w:rsidR="009D0371" w:rsidRPr="009D0371">
        <w:rPr>
          <w:rFonts w:ascii="Arial" w:hAnsi="Arial" w:cs="Arial"/>
          <w:bCs/>
          <w:sz w:val="24"/>
          <w:szCs w:val="24"/>
          <w:lang w:val="es-ES"/>
        </w:rPr>
        <w:t xml:space="preserve"> se </w:t>
      </w:r>
      <w:r w:rsidR="001D46D6">
        <w:rPr>
          <w:rFonts w:ascii="Arial" w:hAnsi="Arial" w:cs="Arial"/>
          <w:bCs/>
          <w:sz w:val="24"/>
          <w:szCs w:val="24"/>
          <w:lang w:val="es-ES"/>
        </w:rPr>
        <w:t>le requirió que el actor exhiba  la documental que ofrece como prueba con el apercibimiento de no hacerlo  se dictaría lo conducente</w:t>
      </w:r>
      <w:r w:rsidR="004F5480">
        <w:rPr>
          <w:rFonts w:ascii="Arial" w:hAnsi="Arial" w:cs="Arial"/>
          <w:bCs/>
          <w:sz w:val="24"/>
          <w:szCs w:val="24"/>
          <w:lang w:val="es-ES"/>
        </w:rPr>
        <w:t>.- - - - - - - - - - - - - - - - - -</w:t>
      </w:r>
      <w:r w:rsidR="004E10CD">
        <w:rPr>
          <w:rFonts w:ascii="Arial" w:hAnsi="Arial" w:cs="Arial"/>
          <w:bCs/>
          <w:sz w:val="24"/>
          <w:szCs w:val="24"/>
          <w:lang w:val="es-ES"/>
        </w:rPr>
        <w:t xml:space="preserve"> </w:t>
      </w:r>
      <w:r w:rsidR="004E10CD">
        <w:rPr>
          <w:rFonts w:cs="Arial"/>
          <w:sz w:val="24"/>
          <w:szCs w:val="24"/>
        </w:rPr>
        <w:t>- - - - - - - - - - - - -</w:t>
      </w:r>
      <w:r w:rsidR="004E10CD">
        <w:rPr>
          <w:rFonts w:cs="Arial"/>
          <w:b/>
          <w:sz w:val="24"/>
          <w:szCs w:val="24"/>
        </w:rPr>
        <w:t xml:space="preserve"> - - - - - - - - - - -</w:t>
      </w:r>
      <w:r w:rsidR="004E10CD">
        <w:rPr>
          <w:rFonts w:cs="Arial"/>
          <w:b/>
          <w:sz w:val="24"/>
          <w:szCs w:val="24"/>
        </w:rPr>
        <w:t xml:space="preserve"> </w:t>
      </w:r>
      <w:r w:rsidR="004E10CD">
        <w:rPr>
          <w:rFonts w:cs="Arial"/>
          <w:sz w:val="24"/>
          <w:szCs w:val="24"/>
        </w:rPr>
        <w:t xml:space="preserve">- - - </w:t>
      </w:r>
    </w:p>
    <w:p w:rsidR="001D46D6" w:rsidRDefault="001D46D6" w:rsidP="009D0371">
      <w:pPr>
        <w:spacing w:line="360" w:lineRule="auto"/>
        <w:ind w:right="51" w:firstLine="567"/>
        <w:jc w:val="both"/>
        <w:rPr>
          <w:rFonts w:ascii="Arial" w:hAnsi="Arial" w:cs="Arial"/>
          <w:bCs/>
          <w:sz w:val="24"/>
          <w:szCs w:val="24"/>
          <w:lang w:val="es-ES"/>
        </w:rPr>
      </w:pPr>
    </w:p>
    <w:p w:rsidR="009D0371" w:rsidRPr="009D0371" w:rsidRDefault="00F74DC4" w:rsidP="009D0371">
      <w:pPr>
        <w:spacing w:line="360" w:lineRule="auto"/>
        <w:ind w:right="51" w:firstLine="567"/>
        <w:jc w:val="both"/>
        <w:rPr>
          <w:rFonts w:ascii="Arial" w:hAnsi="Arial" w:cs="Arial"/>
          <w:bCs/>
          <w:sz w:val="24"/>
          <w:szCs w:val="24"/>
        </w:rPr>
      </w:pPr>
      <w:r>
        <w:rPr>
          <w:rFonts w:ascii="Arial" w:hAnsi="Arial" w:cs="Arial"/>
          <w:b/>
          <w:bCs/>
          <w:sz w:val="24"/>
          <w:szCs w:val="24"/>
          <w:lang w:val="es-ES"/>
        </w:rPr>
        <w:t>TERCER</w:t>
      </w:r>
      <w:r w:rsidR="001D46D6" w:rsidRPr="004C554D">
        <w:rPr>
          <w:rFonts w:ascii="Arial" w:hAnsi="Arial" w:cs="Arial"/>
          <w:b/>
          <w:bCs/>
          <w:sz w:val="24"/>
          <w:szCs w:val="24"/>
          <w:lang w:val="es-ES"/>
        </w:rPr>
        <w:t>O</w:t>
      </w:r>
      <w:r w:rsidR="001D46D6">
        <w:rPr>
          <w:rFonts w:ascii="Arial" w:hAnsi="Arial" w:cs="Arial"/>
          <w:bCs/>
          <w:sz w:val="24"/>
          <w:szCs w:val="24"/>
          <w:lang w:val="es-ES"/>
        </w:rPr>
        <w:t xml:space="preserve">.- </w:t>
      </w:r>
      <w:r w:rsidR="004C554D">
        <w:rPr>
          <w:rFonts w:ascii="Arial" w:hAnsi="Arial" w:cs="Arial"/>
          <w:bCs/>
          <w:sz w:val="24"/>
          <w:szCs w:val="24"/>
          <w:lang w:val="es-ES"/>
        </w:rPr>
        <w:t>Mediante auto de fecha veintitrés de marzo de dos mil dieciocho (23-03-2018), se tuvo por no cumplido el requerimiento hecho al actor respecto de la presentación de la prueba ofrecida, así mismo</w:t>
      </w:r>
      <w:r w:rsidR="001D46D6">
        <w:rPr>
          <w:rFonts w:ascii="Arial" w:hAnsi="Arial" w:cs="Arial"/>
          <w:bCs/>
          <w:sz w:val="24"/>
          <w:szCs w:val="24"/>
          <w:lang w:val="es-ES"/>
        </w:rPr>
        <w:t xml:space="preserve"> </w:t>
      </w:r>
      <w:r w:rsidR="009D0371" w:rsidRPr="009D0371">
        <w:rPr>
          <w:rFonts w:ascii="Arial" w:hAnsi="Arial" w:cs="Arial"/>
          <w:bCs/>
          <w:sz w:val="24"/>
          <w:szCs w:val="24"/>
          <w:lang w:val="es-ES"/>
        </w:rPr>
        <w:t xml:space="preserve">admitió a trámite la demanda interpuesta y </w:t>
      </w:r>
      <w:r w:rsidR="009D0371" w:rsidRPr="009D0371">
        <w:rPr>
          <w:rFonts w:ascii="Arial" w:hAnsi="Arial" w:cs="Arial"/>
          <w:bCs/>
          <w:sz w:val="24"/>
          <w:szCs w:val="24"/>
        </w:rPr>
        <w:t>se ordenó notificar, emplazar y correr traslado a la autoridad demandada, para que produjera su co</w:t>
      </w:r>
      <w:r w:rsidR="00B21B7B">
        <w:rPr>
          <w:rFonts w:ascii="Arial" w:hAnsi="Arial" w:cs="Arial"/>
          <w:bCs/>
          <w:sz w:val="24"/>
          <w:szCs w:val="24"/>
        </w:rPr>
        <w:t>ntestación en el término de Ley</w:t>
      </w:r>
      <w:r w:rsidR="004C554D">
        <w:rPr>
          <w:rFonts w:ascii="Arial" w:hAnsi="Arial" w:cs="Arial"/>
          <w:bCs/>
          <w:sz w:val="24"/>
          <w:szCs w:val="24"/>
        </w:rPr>
        <w:t>, así también se decretó a la suspensión y apertura de los plazos  por el inicio de actividades del nuevo Tribunal de Justicia Administrativa del Estado de Oaxaca</w:t>
      </w:r>
      <w:r w:rsidR="009D0371" w:rsidRPr="009D0371">
        <w:rPr>
          <w:rFonts w:ascii="Arial" w:hAnsi="Arial" w:cs="Arial"/>
          <w:bCs/>
          <w:sz w:val="24"/>
          <w:szCs w:val="24"/>
        </w:rPr>
        <w:t>.</w:t>
      </w:r>
      <w:r w:rsidR="004C554D">
        <w:rPr>
          <w:rFonts w:ascii="Arial" w:hAnsi="Arial" w:cs="Arial"/>
          <w:bCs/>
          <w:sz w:val="24"/>
          <w:szCs w:val="24"/>
        </w:rPr>
        <w:t xml:space="preserve"> - - - - </w:t>
      </w:r>
      <w:r w:rsidR="009D0371" w:rsidRPr="009D0371">
        <w:rPr>
          <w:rFonts w:ascii="Arial" w:hAnsi="Arial" w:cs="Arial"/>
          <w:bCs/>
          <w:sz w:val="24"/>
          <w:szCs w:val="24"/>
        </w:rPr>
        <w:t xml:space="preserve">- </w:t>
      </w:r>
    </w:p>
    <w:p w:rsidR="0026284F" w:rsidRPr="009D0371" w:rsidRDefault="0026284F" w:rsidP="00F923C1">
      <w:pPr>
        <w:spacing w:line="360" w:lineRule="auto"/>
        <w:ind w:right="51" w:firstLine="567"/>
        <w:jc w:val="both"/>
        <w:rPr>
          <w:rFonts w:ascii="Arial" w:hAnsi="Arial" w:cs="Arial"/>
          <w:b/>
          <w:bCs/>
          <w:sz w:val="24"/>
          <w:szCs w:val="24"/>
        </w:rPr>
      </w:pPr>
    </w:p>
    <w:p w:rsidR="00537BB8" w:rsidRDefault="00F74DC4" w:rsidP="00537BB8">
      <w:pPr>
        <w:spacing w:line="360" w:lineRule="auto"/>
        <w:ind w:right="51" w:firstLine="567"/>
        <w:jc w:val="both"/>
        <w:rPr>
          <w:rFonts w:ascii="Arial" w:hAnsi="Arial" w:cs="Arial"/>
          <w:bCs/>
          <w:sz w:val="24"/>
          <w:szCs w:val="24"/>
        </w:rPr>
      </w:pPr>
      <w:r>
        <w:rPr>
          <w:rFonts w:ascii="Arial" w:hAnsi="Arial" w:cs="Arial"/>
          <w:b/>
          <w:bCs/>
          <w:sz w:val="24"/>
          <w:szCs w:val="24"/>
          <w:lang w:val="es-MX"/>
        </w:rPr>
        <w:lastRenderedPageBreak/>
        <w:t>CUART</w:t>
      </w:r>
      <w:r w:rsidR="004C554D">
        <w:rPr>
          <w:rFonts w:ascii="Arial" w:hAnsi="Arial" w:cs="Arial"/>
          <w:b/>
          <w:bCs/>
          <w:sz w:val="24"/>
          <w:szCs w:val="24"/>
          <w:lang w:val="es-MX"/>
        </w:rPr>
        <w:t>O</w:t>
      </w:r>
      <w:r w:rsidR="00D73651">
        <w:rPr>
          <w:rFonts w:ascii="Arial" w:hAnsi="Arial" w:cs="Arial"/>
          <w:b/>
          <w:bCs/>
          <w:sz w:val="24"/>
          <w:szCs w:val="24"/>
          <w:lang w:val="es-MX"/>
        </w:rPr>
        <w:t xml:space="preserve">. </w:t>
      </w:r>
      <w:r w:rsidR="00D73651">
        <w:rPr>
          <w:rFonts w:ascii="Arial" w:hAnsi="Arial" w:cs="Arial"/>
          <w:bCs/>
          <w:sz w:val="24"/>
          <w:szCs w:val="24"/>
          <w:lang w:val="es-MX"/>
        </w:rPr>
        <w:t xml:space="preserve"> </w:t>
      </w:r>
      <w:r w:rsidR="009D0371">
        <w:rPr>
          <w:rFonts w:ascii="Arial" w:hAnsi="Arial" w:cs="Arial"/>
          <w:bCs/>
          <w:sz w:val="24"/>
          <w:szCs w:val="24"/>
          <w:lang w:val="es-MX"/>
        </w:rPr>
        <w:t xml:space="preserve">Mediante proveído de </w:t>
      </w:r>
      <w:r w:rsidR="00234FAF">
        <w:rPr>
          <w:rFonts w:cs="Arial"/>
          <w:b/>
          <w:color w:val="000000" w:themeColor="text1"/>
          <w:sz w:val="24"/>
          <w:szCs w:val="24"/>
        </w:rPr>
        <w:t>**********</w:t>
      </w:r>
      <w:r w:rsidR="00234FAF">
        <w:rPr>
          <w:rFonts w:cs="Arial"/>
          <w:b/>
          <w:color w:val="000000" w:themeColor="text1"/>
          <w:sz w:val="24"/>
          <w:szCs w:val="24"/>
        </w:rPr>
        <w:t xml:space="preserve"> </w:t>
      </w:r>
      <w:r w:rsidR="009D0371" w:rsidRPr="009D0371">
        <w:rPr>
          <w:rFonts w:ascii="Arial" w:hAnsi="Arial" w:cs="Arial"/>
          <w:bCs/>
          <w:sz w:val="24"/>
          <w:szCs w:val="24"/>
          <w:lang w:val="es-MX"/>
        </w:rPr>
        <w:t>se tuvo a</w:t>
      </w:r>
      <w:r w:rsidR="004C554D">
        <w:rPr>
          <w:rFonts w:ascii="Arial" w:hAnsi="Arial" w:cs="Arial"/>
          <w:bCs/>
          <w:sz w:val="24"/>
          <w:szCs w:val="24"/>
          <w:lang w:val="es-MX"/>
        </w:rPr>
        <w:t xml:space="preserve"> </w:t>
      </w:r>
      <w:r w:rsidR="009D0371" w:rsidRPr="009D0371">
        <w:rPr>
          <w:rFonts w:ascii="Arial" w:hAnsi="Arial" w:cs="Arial"/>
          <w:bCs/>
          <w:sz w:val="24"/>
          <w:szCs w:val="24"/>
          <w:lang w:val="es-MX"/>
        </w:rPr>
        <w:t>l</w:t>
      </w:r>
      <w:r w:rsidR="004C554D">
        <w:rPr>
          <w:rFonts w:ascii="Arial" w:hAnsi="Arial" w:cs="Arial"/>
          <w:bCs/>
          <w:sz w:val="24"/>
          <w:szCs w:val="24"/>
          <w:lang w:val="es-MX"/>
        </w:rPr>
        <w:t>a</w:t>
      </w:r>
      <w:r w:rsidR="009D0371" w:rsidRPr="009D0371">
        <w:rPr>
          <w:rFonts w:ascii="Arial" w:hAnsi="Arial" w:cs="Arial"/>
          <w:bCs/>
          <w:sz w:val="24"/>
          <w:szCs w:val="24"/>
          <w:lang w:val="es-MX"/>
        </w:rPr>
        <w:t xml:space="preserve"> </w:t>
      </w:r>
      <w:r w:rsidR="00275CBF" w:rsidRPr="00B21B7B">
        <w:rPr>
          <w:rFonts w:ascii="Arial" w:hAnsi="Arial" w:cs="Arial"/>
          <w:bCs/>
          <w:sz w:val="24"/>
          <w:szCs w:val="24"/>
        </w:rPr>
        <w:t xml:space="preserve">Director de Asuntos Jurídicos de la </w:t>
      </w:r>
      <w:r w:rsidR="004C554D">
        <w:rPr>
          <w:rFonts w:ascii="Arial" w:hAnsi="Arial" w:cs="Arial"/>
          <w:bCs/>
          <w:sz w:val="24"/>
          <w:szCs w:val="24"/>
        </w:rPr>
        <w:t>Fiscalía General del Estado de Oaxaca.</w:t>
      </w:r>
      <w:r w:rsidR="00275CBF" w:rsidRPr="00B21B7B">
        <w:rPr>
          <w:rFonts w:ascii="Arial" w:hAnsi="Arial" w:cs="Arial"/>
          <w:bCs/>
          <w:sz w:val="24"/>
          <w:szCs w:val="24"/>
        </w:rPr>
        <w:t xml:space="preserve">, en representación del </w:t>
      </w:r>
      <w:r w:rsidR="004C554D">
        <w:rPr>
          <w:rFonts w:ascii="Arial" w:hAnsi="Arial" w:cs="Arial"/>
          <w:bCs/>
          <w:sz w:val="24"/>
          <w:szCs w:val="24"/>
        </w:rPr>
        <w:t xml:space="preserve">Fiscal </w:t>
      </w:r>
      <w:r w:rsidR="00275CBF" w:rsidRPr="00B21B7B">
        <w:rPr>
          <w:rFonts w:ascii="Arial" w:hAnsi="Arial" w:cs="Arial"/>
          <w:bCs/>
          <w:sz w:val="24"/>
          <w:szCs w:val="24"/>
        </w:rPr>
        <w:t>General de</w:t>
      </w:r>
      <w:r w:rsidR="004C554D">
        <w:rPr>
          <w:rFonts w:ascii="Arial" w:hAnsi="Arial" w:cs="Arial"/>
          <w:bCs/>
          <w:sz w:val="24"/>
          <w:szCs w:val="24"/>
        </w:rPr>
        <w:t xml:space="preserve">l Estado de </w:t>
      </w:r>
      <w:r w:rsidR="00F240A3">
        <w:rPr>
          <w:rFonts w:ascii="Arial" w:hAnsi="Arial" w:cs="Arial"/>
          <w:bCs/>
          <w:sz w:val="24"/>
          <w:szCs w:val="24"/>
        </w:rPr>
        <w:t>O</w:t>
      </w:r>
      <w:r w:rsidR="004C554D">
        <w:rPr>
          <w:rFonts w:ascii="Arial" w:hAnsi="Arial" w:cs="Arial"/>
          <w:bCs/>
          <w:sz w:val="24"/>
          <w:szCs w:val="24"/>
        </w:rPr>
        <w:t>axaca</w:t>
      </w:r>
      <w:r w:rsidR="00275CBF" w:rsidRPr="00B21B7B">
        <w:rPr>
          <w:rFonts w:ascii="Arial" w:hAnsi="Arial" w:cs="Arial"/>
          <w:bCs/>
          <w:sz w:val="24"/>
          <w:szCs w:val="24"/>
        </w:rPr>
        <w:t>, contestando la demanda entablada en su contra</w:t>
      </w:r>
      <w:r w:rsidR="009D0371" w:rsidRPr="00B21B7B">
        <w:rPr>
          <w:rFonts w:ascii="Arial" w:hAnsi="Arial" w:cs="Arial"/>
          <w:bCs/>
          <w:sz w:val="24"/>
          <w:szCs w:val="24"/>
          <w:lang w:val="es-MX"/>
        </w:rPr>
        <w:t>,</w:t>
      </w:r>
      <w:r w:rsidR="009D0371" w:rsidRPr="009D0371">
        <w:rPr>
          <w:rFonts w:ascii="Arial" w:hAnsi="Arial" w:cs="Arial"/>
          <w:bCs/>
          <w:sz w:val="24"/>
          <w:szCs w:val="24"/>
          <w:lang w:val="es-MX"/>
        </w:rPr>
        <w:t xml:space="preserve"> </w:t>
      </w:r>
      <w:r w:rsidR="00537BB8" w:rsidRPr="00537BB8">
        <w:rPr>
          <w:rFonts w:ascii="Arial" w:hAnsi="Arial" w:cs="Arial"/>
          <w:bCs/>
          <w:sz w:val="24"/>
          <w:szCs w:val="24"/>
        </w:rPr>
        <w:t xml:space="preserve">refutando los conceptos de impugnación, oponiendo excepciones y ofreciendo pruebas y se señaló fecha y hora para la celebración de la audiencia de ley. - - - - - - - - - - - - </w:t>
      </w:r>
    </w:p>
    <w:p w:rsidR="004E10CD" w:rsidRDefault="004E10CD" w:rsidP="00537BB8">
      <w:pPr>
        <w:spacing w:line="360" w:lineRule="auto"/>
        <w:ind w:right="51" w:firstLine="567"/>
        <w:jc w:val="both"/>
        <w:rPr>
          <w:rFonts w:ascii="Arial" w:hAnsi="Arial" w:cs="Arial"/>
          <w:bCs/>
          <w:sz w:val="24"/>
          <w:szCs w:val="24"/>
        </w:rPr>
      </w:pPr>
    </w:p>
    <w:p w:rsidR="00B21B7B" w:rsidRDefault="00B21B7B" w:rsidP="00537BB8">
      <w:pPr>
        <w:spacing w:line="360" w:lineRule="auto"/>
        <w:ind w:right="51" w:firstLine="567"/>
        <w:jc w:val="both"/>
        <w:rPr>
          <w:rFonts w:ascii="Arial" w:hAnsi="Arial" w:cs="Arial"/>
          <w:bCs/>
          <w:sz w:val="24"/>
          <w:szCs w:val="24"/>
        </w:rPr>
      </w:pPr>
    </w:p>
    <w:p w:rsidR="00B21B7B" w:rsidRDefault="00B21B7B" w:rsidP="00537BB8">
      <w:pPr>
        <w:spacing w:line="360" w:lineRule="auto"/>
        <w:ind w:right="51" w:firstLine="567"/>
        <w:jc w:val="both"/>
        <w:rPr>
          <w:rFonts w:ascii="Arial" w:hAnsi="Arial" w:cs="Arial"/>
          <w:bCs/>
          <w:sz w:val="24"/>
          <w:szCs w:val="24"/>
        </w:rPr>
      </w:pPr>
      <w:r>
        <w:rPr>
          <w:rFonts w:ascii="Arial" w:hAnsi="Arial" w:cs="Arial"/>
          <w:bCs/>
          <w:sz w:val="24"/>
          <w:szCs w:val="24"/>
        </w:rPr>
        <w:tab/>
      </w:r>
      <w:r w:rsidR="00F74DC4">
        <w:rPr>
          <w:rFonts w:ascii="Arial" w:hAnsi="Arial" w:cs="Arial"/>
          <w:b/>
          <w:bCs/>
          <w:sz w:val="24"/>
          <w:szCs w:val="24"/>
        </w:rPr>
        <w:t>QUINTO</w:t>
      </w:r>
      <w:r>
        <w:rPr>
          <w:rFonts w:ascii="Arial" w:hAnsi="Arial" w:cs="Arial"/>
          <w:bCs/>
          <w:sz w:val="24"/>
          <w:szCs w:val="24"/>
        </w:rPr>
        <w:t xml:space="preserve">. El </w:t>
      </w:r>
      <w:r w:rsidR="00F240A3">
        <w:rPr>
          <w:rFonts w:ascii="Arial" w:hAnsi="Arial" w:cs="Arial"/>
          <w:bCs/>
          <w:sz w:val="24"/>
          <w:szCs w:val="24"/>
        </w:rPr>
        <w:t xml:space="preserve"> </w:t>
      </w:r>
      <w:r w:rsidR="00234FAF">
        <w:rPr>
          <w:rFonts w:cs="Arial"/>
          <w:b/>
          <w:color w:val="000000" w:themeColor="text1"/>
          <w:sz w:val="24"/>
          <w:szCs w:val="24"/>
        </w:rPr>
        <w:t>**********</w:t>
      </w:r>
      <w:r w:rsidR="00234FAF">
        <w:rPr>
          <w:rFonts w:cs="Arial"/>
          <w:b/>
          <w:color w:val="000000" w:themeColor="text1"/>
          <w:sz w:val="24"/>
          <w:szCs w:val="24"/>
        </w:rPr>
        <w:t xml:space="preserve"> </w:t>
      </w:r>
      <w:r>
        <w:rPr>
          <w:rFonts w:ascii="Arial" w:hAnsi="Arial" w:cs="Arial"/>
          <w:bCs/>
          <w:sz w:val="24"/>
          <w:szCs w:val="24"/>
        </w:rPr>
        <w:t xml:space="preserve">se llevó a cabo la audiencia final, </w:t>
      </w:r>
      <w:r>
        <w:rPr>
          <w:rFonts w:ascii="Arial" w:hAnsi="Arial" w:cs="Arial"/>
          <w:sz w:val="24"/>
          <w:szCs w:val="24"/>
        </w:rPr>
        <w:t>por todas sus etapas, sin asistencia de las partes</w:t>
      </w:r>
      <w:r w:rsidR="00F240A3">
        <w:rPr>
          <w:rFonts w:ascii="Arial" w:hAnsi="Arial" w:cs="Arial"/>
          <w:sz w:val="24"/>
          <w:szCs w:val="24"/>
        </w:rPr>
        <w:t xml:space="preserve"> ni que </w:t>
      </w:r>
      <w:r w:rsidR="004F5480">
        <w:rPr>
          <w:rFonts w:ascii="Arial" w:hAnsi="Arial" w:cs="Arial"/>
          <w:sz w:val="24"/>
          <w:szCs w:val="24"/>
        </w:rPr>
        <w:t>ninguna de ellas formulara</w:t>
      </w:r>
      <w:r w:rsidR="00F240A3">
        <w:rPr>
          <w:rFonts w:ascii="Arial" w:hAnsi="Arial" w:cs="Arial"/>
          <w:sz w:val="24"/>
          <w:szCs w:val="24"/>
        </w:rPr>
        <w:t xml:space="preserve"> alegatos</w:t>
      </w:r>
      <w:r>
        <w:rPr>
          <w:rFonts w:ascii="Arial" w:hAnsi="Arial" w:cs="Arial"/>
          <w:sz w:val="24"/>
          <w:szCs w:val="24"/>
        </w:rPr>
        <w:t xml:space="preserve"> y se citó para oír sentencia. - - - - - - - - - - - - -  </w:t>
      </w:r>
      <w:r w:rsidR="004F5480">
        <w:rPr>
          <w:rFonts w:ascii="Arial" w:hAnsi="Arial" w:cs="Arial"/>
          <w:sz w:val="24"/>
          <w:szCs w:val="24"/>
        </w:rPr>
        <w:t xml:space="preserve">- - - - - </w:t>
      </w:r>
    </w:p>
    <w:p w:rsidR="00F923C1" w:rsidRDefault="00F923C1" w:rsidP="00F240A3">
      <w:pPr>
        <w:autoSpaceDE w:val="0"/>
        <w:autoSpaceDN w:val="0"/>
        <w:adjustRightInd w:val="0"/>
        <w:spacing w:line="360" w:lineRule="auto"/>
        <w:rPr>
          <w:rFonts w:ascii="Arial" w:hAnsi="Arial" w:cs="Arial"/>
          <w:b/>
          <w:sz w:val="24"/>
          <w:szCs w:val="24"/>
          <w:lang w:val="pt-BR"/>
        </w:rPr>
      </w:pPr>
    </w:p>
    <w:p w:rsidR="00F240A3" w:rsidRDefault="00F923C1" w:rsidP="00F240A3">
      <w:pPr>
        <w:autoSpaceDE w:val="0"/>
        <w:autoSpaceDN w:val="0"/>
        <w:adjustRightInd w:val="0"/>
        <w:spacing w:line="360" w:lineRule="auto"/>
        <w:jc w:val="center"/>
        <w:rPr>
          <w:rFonts w:ascii="Arial" w:hAnsi="Arial" w:cs="Arial"/>
          <w:b/>
          <w:sz w:val="24"/>
          <w:szCs w:val="24"/>
          <w:lang w:val="pt-BR"/>
        </w:rPr>
      </w:pPr>
      <w:r>
        <w:rPr>
          <w:rFonts w:ascii="Arial" w:hAnsi="Arial" w:cs="Arial"/>
          <w:b/>
          <w:sz w:val="24"/>
          <w:szCs w:val="24"/>
          <w:lang w:val="pt-BR"/>
        </w:rPr>
        <w:t>C O N S I D E R A N D O</w:t>
      </w:r>
    </w:p>
    <w:p w:rsidR="00F923C1" w:rsidRDefault="00F923C1" w:rsidP="00F923C1">
      <w:pPr>
        <w:pStyle w:val="Sinespaciado"/>
        <w:rPr>
          <w:rFonts w:ascii="Arial" w:hAnsi="Arial" w:cs="Arial"/>
          <w:sz w:val="24"/>
          <w:szCs w:val="24"/>
          <w:lang w:val="pt-BR"/>
        </w:rPr>
      </w:pPr>
    </w:p>
    <w:p w:rsidR="004E10CD" w:rsidRDefault="00F240A3" w:rsidP="004E10CD">
      <w:pPr>
        <w:spacing w:line="360" w:lineRule="auto"/>
        <w:ind w:right="51" w:firstLine="567"/>
        <w:jc w:val="both"/>
        <w:rPr>
          <w:rFonts w:ascii="Arial" w:hAnsi="Arial" w:cs="Arial"/>
          <w:bCs/>
          <w:sz w:val="24"/>
          <w:szCs w:val="24"/>
          <w:lang w:val="es-ES"/>
        </w:rPr>
      </w:pPr>
      <w:r w:rsidRPr="000C0D5B">
        <w:rPr>
          <w:rFonts w:ascii="Arial" w:hAnsi="Arial" w:cs="Arial"/>
          <w:b/>
          <w:sz w:val="24"/>
          <w:szCs w:val="24"/>
        </w:rPr>
        <w:t xml:space="preserve">PRIMERO.- </w:t>
      </w:r>
      <w:r w:rsidRPr="000C0D5B">
        <w:rPr>
          <w:rFonts w:ascii="Arial" w:hAnsi="Arial" w:cs="Arial"/>
          <w:sz w:val="24"/>
          <w:szCs w:val="24"/>
        </w:rPr>
        <w:t xml:space="preserve">Esta Quinta Sala Unitaria de Primera Instancia del Tribunal de Justicia Administrativa del Estado de Oaxaca, es competente para conocer y resolver el presente juicio, con fundamento en el artículo 114 QUATER, primer párrafo, inciso B, de la Constitución Política del Estado Libre y Soberano de Oaxaca; así como en términos de los artículos </w:t>
      </w:r>
      <w:r w:rsidRPr="00FE2CAA">
        <w:rPr>
          <w:rFonts w:ascii="Arial" w:hAnsi="Arial" w:cs="Arial"/>
          <w:sz w:val="24"/>
          <w:szCs w:val="24"/>
        </w:rPr>
        <w:t>146 y 147 de la Ley de Procedimiento y Justicia Administrativa para el Estado de Oaxaca. - - - - - - - - - - - -</w:t>
      </w:r>
      <w:r>
        <w:rPr>
          <w:rFonts w:ascii="Arial" w:hAnsi="Arial" w:cs="Arial"/>
          <w:sz w:val="24"/>
          <w:szCs w:val="24"/>
        </w:rPr>
        <w:t xml:space="preserve"> - - - - - - - - - - - -</w:t>
      </w:r>
      <w:r w:rsidR="004E10CD">
        <w:rPr>
          <w:rFonts w:ascii="Arial" w:hAnsi="Arial" w:cs="Arial"/>
          <w:sz w:val="24"/>
          <w:szCs w:val="24"/>
        </w:rPr>
        <w:t xml:space="preserve"> </w:t>
      </w:r>
      <w:r w:rsidR="004E10CD">
        <w:rPr>
          <w:rFonts w:ascii="Arial" w:hAnsi="Arial" w:cs="Arial"/>
          <w:bCs/>
          <w:sz w:val="24"/>
          <w:szCs w:val="24"/>
          <w:lang w:val="es-ES"/>
        </w:rPr>
        <w:t xml:space="preserve">- - - - - - - - - </w:t>
      </w:r>
    </w:p>
    <w:p w:rsidR="00F240A3" w:rsidRPr="00FE2CAA" w:rsidRDefault="00F240A3" w:rsidP="00F240A3">
      <w:pPr>
        <w:spacing w:line="360" w:lineRule="auto"/>
        <w:ind w:firstLine="708"/>
        <w:jc w:val="both"/>
        <w:rPr>
          <w:rFonts w:ascii="Arial" w:hAnsi="Arial" w:cs="Arial"/>
          <w:sz w:val="24"/>
          <w:szCs w:val="24"/>
        </w:rPr>
      </w:pPr>
    </w:p>
    <w:p w:rsidR="00F240A3" w:rsidRPr="00FE2CAA" w:rsidRDefault="00F240A3" w:rsidP="00F240A3">
      <w:pPr>
        <w:spacing w:line="360" w:lineRule="auto"/>
        <w:jc w:val="both"/>
        <w:rPr>
          <w:rFonts w:ascii="Arial" w:hAnsi="Arial" w:cs="Arial"/>
          <w:sz w:val="24"/>
          <w:szCs w:val="24"/>
        </w:rPr>
      </w:pPr>
      <w:r w:rsidRPr="00FE2CAA">
        <w:rPr>
          <w:rFonts w:ascii="Arial" w:hAnsi="Arial" w:cs="Arial"/>
          <w:sz w:val="24"/>
          <w:szCs w:val="24"/>
        </w:rPr>
        <w:t xml:space="preserve"> </w:t>
      </w:r>
    </w:p>
    <w:p w:rsidR="004E10CD" w:rsidRDefault="00F240A3" w:rsidP="004E10CD">
      <w:pPr>
        <w:spacing w:line="360" w:lineRule="auto"/>
        <w:ind w:right="51" w:firstLine="567"/>
        <w:jc w:val="both"/>
        <w:rPr>
          <w:rFonts w:ascii="Arial" w:hAnsi="Arial" w:cs="Arial"/>
          <w:bCs/>
          <w:sz w:val="24"/>
          <w:szCs w:val="24"/>
          <w:lang w:val="es-ES"/>
        </w:rPr>
      </w:pPr>
      <w:r w:rsidRPr="00FE2CAA">
        <w:rPr>
          <w:rFonts w:ascii="Arial" w:hAnsi="Arial" w:cs="Arial"/>
          <w:b/>
          <w:snapToGrid w:val="0"/>
          <w:sz w:val="24"/>
          <w:szCs w:val="24"/>
        </w:rPr>
        <w:t xml:space="preserve">SEGUNDO.- </w:t>
      </w:r>
      <w:r w:rsidRPr="00FE2CAA">
        <w:rPr>
          <w:rFonts w:ascii="Arial" w:hAnsi="Arial" w:cs="Arial"/>
          <w:sz w:val="24"/>
          <w:szCs w:val="24"/>
        </w:rPr>
        <w:t xml:space="preserve">La personalidad de las partes quedaron acreditadas en autos, en términos del artículo </w:t>
      </w:r>
      <w:r w:rsidRPr="00FE2CAA">
        <w:rPr>
          <w:rFonts w:ascii="Arial" w:hAnsi="Arial" w:cs="Arial"/>
          <w:snapToGrid w:val="0"/>
          <w:sz w:val="24"/>
          <w:szCs w:val="24"/>
        </w:rPr>
        <w:t xml:space="preserve">150 y 151 de la Ley de Procedimiento y Justicia Administrativa para el Estado de Oaxaca, </w:t>
      </w:r>
      <w:r w:rsidRPr="00FE2CAA">
        <w:rPr>
          <w:rFonts w:ascii="Arial" w:hAnsi="Arial" w:cs="Arial"/>
          <w:sz w:val="24"/>
          <w:szCs w:val="24"/>
        </w:rPr>
        <w:t>ya que el a</w:t>
      </w:r>
      <w:r>
        <w:rPr>
          <w:rFonts w:ascii="Arial" w:hAnsi="Arial" w:cs="Arial"/>
          <w:sz w:val="24"/>
          <w:szCs w:val="24"/>
        </w:rPr>
        <w:t>ctor</w:t>
      </w:r>
      <w:r w:rsidRPr="000C0D5B">
        <w:rPr>
          <w:rFonts w:ascii="Arial" w:hAnsi="Arial" w:cs="Arial"/>
          <w:sz w:val="24"/>
          <w:szCs w:val="24"/>
        </w:rPr>
        <w:t xml:space="preserve"> promueve por su propio derecho y la Autoridad demandada exhibió copia de</w:t>
      </w:r>
      <w:r>
        <w:rPr>
          <w:rFonts w:ascii="Arial" w:hAnsi="Arial" w:cs="Arial"/>
          <w:sz w:val="24"/>
          <w:szCs w:val="24"/>
        </w:rPr>
        <w:t xml:space="preserve">bidamente </w:t>
      </w:r>
      <w:r w:rsidRPr="000C0D5B">
        <w:rPr>
          <w:rFonts w:ascii="Arial" w:hAnsi="Arial" w:cs="Arial"/>
          <w:sz w:val="24"/>
          <w:szCs w:val="24"/>
        </w:rPr>
        <w:t xml:space="preserve">certificada de su nombramiento y protesta de ley, documentales que adquieren valor probatorio </w:t>
      </w:r>
      <w:r>
        <w:rPr>
          <w:rFonts w:ascii="Arial" w:hAnsi="Arial" w:cs="Arial"/>
          <w:sz w:val="24"/>
          <w:szCs w:val="24"/>
        </w:rPr>
        <w:t xml:space="preserve">pleno en términos del artículo </w:t>
      </w:r>
      <w:r w:rsidRPr="00FE2CAA">
        <w:rPr>
          <w:rFonts w:ascii="Arial" w:hAnsi="Arial" w:cs="Arial"/>
          <w:sz w:val="24"/>
          <w:szCs w:val="24"/>
        </w:rPr>
        <w:t xml:space="preserve">203 fracción I, de la Ley que rige a este Tribunal.- - </w:t>
      </w:r>
      <w:r w:rsidR="004E10CD">
        <w:rPr>
          <w:rFonts w:ascii="Arial" w:hAnsi="Arial" w:cs="Arial"/>
          <w:bCs/>
          <w:sz w:val="24"/>
          <w:szCs w:val="24"/>
          <w:lang w:val="es-ES"/>
        </w:rPr>
        <w:t xml:space="preserve">- - - - - - - - - </w:t>
      </w:r>
    </w:p>
    <w:p w:rsidR="00F240A3" w:rsidRDefault="00F240A3" w:rsidP="00F240A3">
      <w:pPr>
        <w:spacing w:line="360" w:lineRule="auto"/>
        <w:ind w:right="51" w:firstLine="709"/>
        <w:jc w:val="both"/>
        <w:rPr>
          <w:rFonts w:ascii="Arial" w:hAnsi="Arial" w:cs="Arial"/>
          <w:sz w:val="24"/>
          <w:szCs w:val="24"/>
        </w:rPr>
      </w:pPr>
    </w:p>
    <w:p w:rsidR="00F67264" w:rsidRPr="00FE2CAA" w:rsidRDefault="00F67264" w:rsidP="00F240A3">
      <w:pPr>
        <w:spacing w:line="360" w:lineRule="auto"/>
        <w:ind w:right="51" w:firstLine="709"/>
        <w:jc w:val="both"/>
        <w:rPr>
          <w:rFonts w:ascii="Arial" w:hAnsi="Arial" w:cs="Arial"/>
          <w:sz w:val="24"/>
          <w:szCs w:val="24"/>
        </w:rPr>
      </w:pPr>
    </w:p>
    <w:p w:rsidR="00F67264" w:rsidRPr="000C0D5B" w:rsidRDefault="00F240A3" w:rsidP="00F67264">
      <w:pPr>
        <w:spacing w:line="360" w:lineRule="auto"/>
        <w:ind w:firstLine="708"/>
        <w:jc w:val="both"/>
        <w:rPr>
          <w:rFonts w:ascii="Arial" w:hAnsi="Arial" w:cs="Arial"/>
          <w:sz w:val="24"/>
          <w:szCs w:val="24"/>
        </w:rPr>
      </w:pPr>
      <w:r w:rsidRPr="00FE2CAA">
        <w:rPr>
          <w:rFonts w:ascii="Arial" w:hAnsi="Arial" w:cs="Arial"/>
          <w:sz w:val="24"/>
          <w:szCs w:val="24"/>
        </w:rPr>
        <w:t xml:space="preserve"> </w:t>
      </w:r>
      <w:r w:rsidR="00F67264" w:rsidRPr="00FE2CAA">
        <w:rPr>
          <w:rFonts w:ascii="Arial" w:hAnsi="Arial" w:cs="Arial"/>
          <w:b/>
          <w:sz w:val="24"/>
          <w:szCs w:val="24"/>
        </w:rPr>
        <w:t xml:space="preserve">TERCERO.- </w:t>
      </w:r>
      <w:r w:rsidR="00F67264" w:rsidRPr="00FE2CAA">
        <w:rPr>
          <w:rFonts w:ascii="Arial" w:hAnsi="Arial" w:cs="Arial"/>
          <w:sz w:val="24"/>
          <w:szCs w:val="24"/>
        </w:rPr>
        <w:t xml:space="preserve"> Previo estudio de fondo del asunto procede analizar, si en la especie se actualiza alguna causal de improcedencia del juicio de nulidad,  que se advierta oficiosamente que impida la resolución del fondo del asunto y debiera  declararse su sobreseimiento, en términos de los artículos 161 y 162 de la Ley de Procedimiento y Justicia Administrativa para el Estado de Oaxaca; esta Quinta Sala Unitaria de Primera Insta</w:t>
      </w:r>
      <w:r w:rsidR="00F67264" w:rsidRPr="000C0D5B">
        <w:rPr>
          <w:rFonts w:ascii="Arial" w:hAnsi="Arial" w:cs="Arial"/>
          <w:sz w:val="24"/>
          <w:szCs w:val="24"/>
        </w:rPr>
        <w:t xml:space="preserve">ncia del Tribunal de Justicia Administrativa  para el Estado de Oaxaca, advierte que  no se configura alguna causal de </w:t>
      </w:r>
      <w:r w:rsidR="00F67264" w:rsidRPr="000C0D5B">
        <w:rPr>
          <w:rFonts w:ascii="Arial" w:hAnsi="Arial" w:cs="Arial"/>
          <w:sz w:val="24"/>
          <w:szCs w:val="24"/>
        </w:rPr>
        <w:lastRenderedPageBreak/>
        <w:t xml:space="preserve">improcedencia o sobreseimiento por lo tanto, </w:t>
      </w:r>
      <w:r w:rsidR="00F67264" w:rsidRPr="000C0D5B">
        <w:rPr>
          <w:rFonts w:ascii="Arial" w:hAnsi="Arial" w:cs="Arial"/>
          <w:b/>
          <w:sz w:val="24"/>
          <w:szCs w:val="24"/>
        </w:rPr>
        <w:t>NO SE SOBRESEE EL PRESENTE JUICIO</w:t>
      </w:r>
      <w:r w:rsidR="00F67264">
        <w:rPr>
          <w:rFonts w:ascii="Arial" w:hAnsi="Arial" w:cs="Arial"/>
          <w:sz w:val="24"/>
          <w:szCs w:val="24"/>
        </w:rPr>
        <w:t>.</w:t>
      </w:r>
      <w:r w:rsidR="00F67264" w:rsidRPr="000C0D5B">
        <w:rPr>
          <w:rFonts w:ascii="Arial" w:hAnsi="Arial" w:cs="Arial"/>
          <w:sz w:val="24"/>
          <w:szCs w:val="24"/>
        </w:rPr>
        <w:t xml:space="preserve"> </w:t>
      </w:r>
    </w:p>
    <w:p w:rsidR="00F67264" w:rsidRPr="0070215B" w:rsidRDefault="00F67264" w:rsidP="00F67264">
      <w:pPr>
        <w:spacing w:line="360" w:lineRule="auto"/>
        <w:ind w:firstLine="567"/>
        <w:jc w:val="both"/>
        <w:rPr>
          <w:rFonts w:ascii="Arial" w:hAnsi="Arial" w:cs="Arial"/>
          <w:b/>
          <w:sz w:val="24"/>
          <w:szCs w:val="24"/>
        </w:rPr>
      </w:pPr>
    </w:p>
    <w:p w:rsidR="00704B36" w:rsidRPr="00F67264" w:rsidRDefault="00F67264" w:rsidP="00F67264">
      <w:pPr>
        <w:spacing w:line="360" w:lineRule="auto"/>
        <w:ind w:firstLine="708"/>
        <w:jc w:val="both"/>
        <w:rPr>
          <w:rFonts w:ascii="Arial" w:hAnsi="Arial" w:cs="Arial"/>
          <w:sz w:val="24"/>
          <w:szCs w:val="24"/>
        </w:rPr>
      </w:pPr>
      <w:r w:rsidRPr="00E4111F">
        <w:rPr>
          <w:rFonts w:ascii="Arial" w:hAnsi="Arial" w:cs="Arial"/>
          <w:sz w:val="24"/>
          <w:szCs w:val="24"/>
        </w:rPr>
        <w:t xml:space="preserve">En cuanto a las excepciones y defensas hechas valer por la autoridad demandada </w:t>
      </w:r>
      <w:r>
        <w:rPr>
          <w:rFonts w:ascii="Arial" w:hAnsi="Arial" w:cs="Arial"/>
          <w:sz w:val="24"/>
          <w:szCs w:val="24"/>
        </w:rPr>
        <w:t>como lo es: La de improcedencia  del pago de la indemnización  constitucional</w:t>
      </w:r>
      <w:r w:rsidR="00704B36" w:rsidRPr="00E34F94">
        <w:rPr>
          <w:rFonts w:ascii="Arial" w:hAnsi="Arial" w:cs="Arial"/>
          <w:bCs/>
          <w:color w:val="000000"/>
          <w:sz w:val="24"/>
          <w:szCs w:val="24"/>
          <w:lang w:val="es-ES"/>
        </w:rPr>
        <w:t>,</w:t>
      </w:r>
      <w:r>
        <w:rPr>
          <w:rFonts w:ascii="Arial" w:hAnsi="Arial" w:cs="Arial"/>
          <w:bCs/>
          <w:color w:val="000000"/>
          <w:sz w:val="24"/>
          <w:szCs w:val="24"/>
          <w:lang w:val="es-ES"/>
        </w:rPr>
        <w:t xml:space="preserve"> es de decírsele </w:t>
      </w:r>
      <w:r w:rsidR="00704B36" w:rsidRPr="00E34F94">
        <w:rPr>
          <w:rFonts w:ascii="Arial" w:hAnsi="Arial" w:cs="Arial"/>
          <w:bCs/>
          <w:color w:val="000000"/>
          <w:sz w:val="24"/>
          <w:szCs w:val="24"/>
          <w:lang w:val="es-ES"/>
        </w:rPr>
        <w:t xml:space="preserve"> </w:t>
      </w:r>
      <w:r>
        <w:rPr>
          <w:rFonts w:ascii="Arial" w:hAnsi="Arial" w:cs="Arial"/>
          <w:bCs/>
          <w:color w:val="000000"/>
          <w:sz w:val="24"/>
          <w:szCs w:val="24"/>
          <w:lang w:val="es-ES"/>
        </w:rPr>
        <w:t xml:space="preserve">que </w:t>
      </w:r>
      <w:r w:rsidR="00704B36" w:rsidRPr="00E34F94">
        <w:rPr>
          <w:rFonts w:ascii="Arial" w:hAnsi="Arial" w:cs="Arial"/>
          <w:bCs/>
          <w:color w:val="000000"/>
          <w:sz w:val="24"/>
          <w:szCs w:val="24"/>
          <w:lang w:val="es-ES"/>
        </w:rPr>
        <w:t>esta Juzgadora estima</w:t>
      </w:r>
      <w:r>
        <w:rPr>
          <w:rFonts w:ascii="Arial" w:hAnsi="Arial" w:cs="Arial"/>
          <w:bCs/>
          <w:color w:val="000000"/>
          <w:sz w:val="24"/>
          <w:szCs w:val="24"/>
          <w:lang w:val="es-ES"/>
        </w:rPr>
        <w:t>ra lo conducente  al momento de la valoración de dicha excepción</w:t>
      </w:r>
      <w:r w:rsidR="00704B36" w:rsidRPr="00E34F94">
        <w:rPr>
          <w:rFonts w:ascii="Arial" w:hAnsi="Arial" w:cs="Arial"/>
          <w:b/>
          <w:bCs/>
          <w:color w:val="000000"/>
          <w:sz w:val="24"/>
          <w:szCs w:val="24"/>
          <w:lang w:val="es-ES"/>
        </w:rPr>
        <w:t xml:space="preserve">.- </w:t>
      </w:r>
    </w:p>
    <w:p w:rsidR="004A2BAC" w:rsidRDefault="004A2BAC" w:rsidP="00A63466">
      <w:pPr>
        <w:spacing w:line="360" w:lineRule="auto"/>
        <w:ind w:firstLine="567"/>
        <w:jc w:val="both"/>
        <w:rPr>
          <w:rFonts w:ascii="Arial" w:hAnsi="Arial" w:cs="Arial"/>
          <w:b/>
          <w:sz w:val="24"/>
          <w:szCs w:val="24"/>
        </w:rPr>
      </w:pPr>
    </w:p>
    <w:p w:rsidR="00704B36" w:rsidRPr="004A2BAC" w:rsidRDefault="00F923C1" w:rsidP="00F67264">
      <w:pPr>
        <w:spacing w:line="360" w:lineRule="auto"/>
        <w:ind w:firstLine="567"/>
        <w:jc w:val="both"/>
        <w:rPr>
          <w:rFonts w:ascii="Arial" w:hAnsi="Arial" w:cs="Arial"/>
          <w:color w:val="000000"/>
          <w:sz w:val="24"/>
          <w:szCs w:val="24"/>
        </w:rPr>
      </w:pPr>
      <w:r>
        <w:rPr>
          <w:rFonts w:ascii="Arial" w:hAnsi="Arial" w:cs="Arial"/>
          <w:b/>
          <w:sz w:val="24"/>
          <w:szCs w:val="24"/>
        </w:rPr>
        <w:t>CUARTO.</w:t>
      </w:r>
      <w:r w:rsidR="00704B36">
        <w:rPr>
          <w:rFonts w:ascii="Arial" w:hAnsi="Arial" w:cs="Arial"/>
          <w:b/>
          <w:sz w:val="24"/>
          <w:szCs w:val="24"/>
        </w:rPr>
        <w:t xml:space="preserve"> </w:t>
      </w:r>
      <w:r w:rsidR="00704B36" w:rsidRPr="00680B49">
        <w:rPr>
          <w:rFonts w:ascii="Arial" w:hAnsi="Arial" w:cs="Arial"/>
          <w:color w:val="000000"/>
          <w:sz w:val="24"/>
          <w:szCs w:val="24"/>
        </w:rPr>
        <w:t>Est</w:t>
      </w:r>
      <w:r w:rsidR="00F67264">
        <w:rPr>
          <w:rFonts w:ascii="Arial" w:hAnsi="Arial" w:cs="Arial"/>
          <w:color w:val="000000"/>
          <w:sz w:val="24"/>
          <w:szCs w:val="24"/>
        </w:rPr>
        <w:t>a Sala</w:t>
      </w:r>
      <w:r w:rsidR="00704B36">
        <w:rPr>
          <w:rFonts w:ascii="Arial" w:hAnsi="Arial" w:cs="Arial"/>
          <w:color w:val="000000"/>
          <w:sz w:val="24"/>
          <w:szCs w:val="24"/>
        </w:rPr>
        <w:t xml:space="preserve"> </w:t>
      </w:r>
      <w:r w:rsidR="00704B36" w:rsidRPr="00680B49">
        <w:rPr>
          <w:rFonts w:ascii="Arial" w:hAnsi="Arial" w:cs="Arial"/>
          <w:color w:val="000000"/>
          <w:sz w:val="24"/>
          <w:szCs w:val="24"/>
        </w:rPr>
        <w:t xml:space="preserve"> procede al análisis de las excepciones </w:t>
      </w:r>
      <w:r w:rsidR="00704B36" w:rsidRPr="005748A8">
        <w:rPr>
          <w:rFonts w:ascii="Arial" w:hAnsi="Arial" w:cs="Arial"/>
          <w:color w:val="000000"/>
          <w:sz w:val="24"/>
          <w:szCs w:val="24"/>
        </w:rPr>
        <w:t xml:space="preserve">de </w:t>
      </w:r>
      <w:r w:rsidR="00704B36" w:rsidRPr="004A2BAC">
        <w:rPr>
          <w:rFonts w:ascii="Arial" w:hAnsi="Arial" w:cs="Arial"/>
          <w:color w:val="000000"/>
          <w:sz w:val="24"/>
          <w:szCs w:val="24"/>
          <w:lang w:val="es-ES"/>
        </w:rPr>
        <w:t>reconocimiento de validez de la resolución</w:t>
      </w:r>
      <w:r w:rsidR="00F67264" w:rsidRPr="009D0371">
        <w:rPr>
          <w:rFonts w:ascii="Arial" w:hAnsi="Arial" w:cs="Arial"/>
          <w:bCs/>
          <w:sz w:val="24"/>
          <w:szCs w:val="24"/>
          <w:lang w:val="es-ES"/>
        </w:rPr>
        <w:t xml:space="preserve"> </w:t>
      </w:r>
      <w:r w:rsidR="00F67264">
        <w:rPr>
          <w:rFonts w:ascii="Arial" w:hAnsi="Arial" w:cs="Arial"/>
          <w:bCs/>
          <w:sz w:val="24"/>
          <w:szCs w:val="24"/>
          <w:lang w:val="es-ES"/>
        </w:rPr>
        <w:t xml:space="preserve">de fecha </w:t>
      </w:r>
      <w:r w:rsidR="00234FAF">
        <w:rPr>
          <w:rFonts w:cs="Arial"/>
          <w:b/>
          <w:color w:val="000000" w:themeColor="text1"/>
          <w:sz w:val="24"/>
          <w:szCs w:val="24"/>
        </w:rPr>
        <w:t>**********</w:t>
      </w:r>
      <w:r w:rsidR="00F67264">
        <w:rPr>
          <w:rFonts w:ascii="Arial" w:hAnsi="Arial" w:cs="Arial"/>
          <w:bCs/>
          <w:sz w:val="24"/>
          <w:szCs w:val="24"/>
          <w:lang w:val="es-ES"/>
        </w:rPr>
        <w:t xml:space="preserve"> dictada </w:t>
      </w:r>
      <w:r w:rsidR="00F67264" w:rsidRPr="009D0371">
        <w:rPr>
          <w:rFonts w:ascii="Arial" w:hAnsi="Arial" w:cs="Arial"/>
          <w:bCs/>
          <w:sz w:val="24"/>
          <w:szCs w:val="24"/>
          <w:lang w:val="es-ES"/>
        </w:rPr>
        <w:t>en el expediente administrativo d</w:t>
      </w:r>
      <w:r w:rsidR="00F67264">
        <w:rPr>
          <w:rFonts w:ascii="Arial" w:hAnsi="Arial" w:cs="Arial"/>
          <w:bCs/>
          <w:sz w:val="24"/>
          <w:szCs w:val="24"/>
          <w:lang w:val="es-ES"/>
        </w:rPr>
        <w:t xml:space="preserve">e responsabilidad </w:t>
      </w:r>
      <w:r w:rsidR="00FB74EB">
        <w:rPr>
          <w:rFonts w:ascii="Arial" w:hAnsi="Arial" w:cs="Arial"/>
          <w:bCs/>
          <w:sz w:val="24"/>
          <w:szCs w:val="24"/>
          <w:lang w:val="es-ES"/>
        </w:rPr>
        <w:t xml:space="preserve">EXP. </w:t>
      </w:r>
      <w:r w:rsidR="00234FAF">
        <w:rPr>
          <w:rFonts w:cs="Arial"/>
          <w:b/>
          <w:color w:val="000000" w:themeColor="text1"/>
          <w:sz w:val="24"/>
          <w:szCs w:val="24"/>
        </w:rPr>
        <w:t>**********</w:t>
      </w:r>
      <w:r w:rsidR="00234FAF">
        <w:rPr>
          <w:rFonts w:cs="Arial"/>
          <w:b/>
          <w:color w:val="000000" w:themeColor="text1"/>
          <w:sz w:val="24"/>
          <w:szCs w:val="24"/>
        </w:rPr>
        <w:t xml:space="preserve"> </w:t>
      </w:r>
      <w:proofErr w:type="gramStart"/>
      <w:r w:rsidR="00F67264" w:rsidRPr="009D0371">
        <w:rPr>
          <w:rFonts w:ascii="Arial" w:hAnsi="Arial" w:cs="Arial"/>
          <w:bCs/>
          <w:sz w:val="24"/>
          <w:szCs w:val="24"/>
          <w:lang w:val="es-ES"/>
        </w:rPr>
        <w:t>mediante</w:t>
      </w:r>
      <w:proofErr w:type="gramEnd"/>
      <w:r w:rsidR="00F67264" w:rsidRPr="009D0371">
        <w:rPr>
          <w:rFonts w:ascii="Arial" w:hAnsi="Arial" w:cs="Arial"/>
          <w:bCs/>
          <w:sz w:val="24"/>
          <w:szCs w:val="24"/>
          <w:lang w:val="es-ES"/>
        </w:rPr>
        <w:t xml:space="preserve"> la cual, el </w:t>
      </w:r>
      <w:r w:rsidR="00F67264">
        <w:rPr>
          <w:rFonts w:ascii="Arial" w:hAnsi="Arial" w:cs="Arial"/>
          <w:bCs/>
          <w:sz w:val="24"/>
          <w:szCs w:val="24"/>
          <w:lang w:val="es-ES"/>
        </w:rPr>
        <w:t>Fiscal General</w:t>
      </w:r>
      <w:r w:rsidR="00F67264" w:rsidRPr="009D0371">
        <w:rPr>
          <w:rFonts w:ascii="Arial" w:hAnsi="Arial" w:cs="Arial"/>
          <w:bCs/>
          <w:sz w:val="24"/>
          <w:szCs w:val="24"/>
        </w:rPr>
        <w:t xml:space="preserve"> del Estado de Oaxaca</w:t>
      </w:r>
      <w:r w:rsidR="00B94BCD">
        <w:rPr>
          <w:rFonts w:ascii="Arial" w:hAnsi="Arial" w:cs="Arial"/>
          <w:bCs/>
          <w:sz w:val="24"/>
          <w:szCs w:val="24"/>
          <w:lang w:val="es-ES"/>
        </w:rPr>
        <w:t xml:space="preserve">, </w:t>
      </w:r>
      <w:r w:rsidR="00F67264" w:rsidRPr="009D0371">
        <w:rPr>
          <w:rFonts w:ascii="Arial" w:hAnsi="Arial" w:cs="Arial"/>
          <w:bCs/>
          <w:sz w:val="24"/>
          <w:szCs w:val="24"/>
          <w:lang w:val="es-ES"/>
        </w:rPr>
        <w:t>le impuso como sanción el cese del cargo de esa Institución.</w:t>
      </w:r>
      <w:r w:rsidR="00704B36" w:rsidRPr="004A2BAC">
        <w:rPr>
          <w:rFonts w:ascii="Arial" w:hAnsi="Arial" w:cs="Arial"/>
          <w:color w:val="000000"/>
          <w:sz w:val="24"/>
          <w:szCs w:val="24"/>
          <w:lang w:val="es-ES"/>
        </w:rPr>
        <w:t xml:space="preserve"> </w:t>
      </w:r>
      <w:r w:rsidR="00B94BCD">
        <w:rPr>
          <w:rFonts w:ascii="Arial" w:hAnsi="Arial" w:cs="Arial"/>
          <w:color w:val="000000"/>
          <w:sz w:val="24"/>
          <w:szCs w:val="24"/>
          <w:lang w:val="es-ES"/>
        </w:rPr>
        <w:t>L</w:t>
      </w:r>
      <w:r w:rsidR="00704B36" w:rsidRPr="004A2BAC">
        <w:rPr>
          <w:rFonts w:ascii="Arial" w:hAnsi="Arial" w:cs="Arial"/>
          <w:color w:val="000000"/>
          <w:sz w:val="24"/>
          <w:szCs w:val="24"/>
          <w:lang w:val="es-ES"/>
        </w:rPr>
        <w:t xml:space="preserve">a excepción innominada de prohibición constitucional de reincorporación o restitución al servicio; la de </w:t>
      </w:r>
      <w:r w:rsidR="00A63466" w:rsidRPr="004A2BAC">
        <w:rPr>
          <w:rFonts w:ascii="Arial" w:hAnsi="Arial" w:cs="Arial"/>
          <w:color w:val="000000"/>
          <w:sz w:val="24"/>
          <w:szCs w:val="24"/>
          <w:lang w:val="es-ES"/>
        </w:rPr>
        <w:t>improcedencia del pago de la prima de antigüedad y de salarios caídos</w:t>
      </w:r>
      <w:r w:rsidR="00704B36" w:rsidRPr="004A2BAC">
        <w:rPr>
          <w:rFonts w:ascii="Arial" w:hAnsi="Arial" w:cs="Arial"/>
          <w:color w:val="000000"/>
          <w:sz w:val="24"/>
          <w:szCs w:val="24"/>
        </w:rPr>
        <w:t xml:space="preserve">; hechas valer por la enjuiciada </w:t>
      </w:r>
      <w:r w:rsidR="00704B36" w:rsidRPr="004A2BAC">
        <w:rPr>
          <w:rFonts w:ascii="Arial" w:hAnsi="Arial" w:cs="Arial"/>
          <w:sz w:val="24"/>
          <w:szCs w:val="24"/>
        </w:rPr>
        <w:t xml:space="preserve">al contestar la demanda, alegando que la resolución impugnada, </w:t>
      </w:r>
      <w:r w:rsidR="00704B36" w:rsidRPr="004A2BAC">
        <w:rPr>
          <w:rFonts w:ascii="Arial" w:hAnsi="Arial" w:cs="Arial"/>
          <w:color w:val="000000"/>
          <w:sz w:val="24"/>
          <w:szCs w:val="24"/>
          <w:lang w:val="es-ES"/>
        </w:rPr>
        <w:t>reúne los requisitos de validez previstos en el artículo 7 de la Ley de</w:t>
      </w:r>
      <w:r w:rsidR="00F67264">
        <w:rPr>
          <w:rFonts w:ascii="Arial" w:hAnsi="Arial" w:cs="Arial"/>
          <w:color w:val="000000"/>
          <w:sz w:val="24"/>
          <w:szCs w:val="24"/>
          <w:lang w:val="es-ES"/>
        </w:rPr>
        <w:t xml:space="preserve"> Procedimiento y</w:t>
      </w:r>
      <w:r w:rsidR="00704B36" w:rsidRPr="004A2BAC">
        <w:rPr>
          <w:rFonts w:ascii="Arial" w:hAnsi="Arial" w:cs="Arial"/>
          <w:color w:val="000000"/>
          <w:sz w:val="24"/>
          <w:szCs w:val="24"/>
          <w:lang w:val="es-ES"/>
        </w:rPr>
        <w:t xml:space="preserve"> Justicia Administrativa para el Estado</w:t>
      </w:r>
      <w:r w:rsidR="00F67264">
        <w:rPr>
          <w:rFonts w:ascii="Arial" w:hAnsi="Arial" w:cs="Arial"/>
          <w:color w:val="000000"/>
          <w:sz w:val="24"/>
          <w:szCs w:val="24"/>
          <w:lang w:val="es-ES"/>
        </w:rPr>
        <w:t xml:space="preserve"> de Oaxaca</w:t>
      </w:r>
      <w:r w:rsidR="00704B36" w:rsidRPr="004A2BAC">
        <w:rPr>
          <w:rFonts w:ascii="Arial" w:hAnsi="Arial" w:cs="Arial"/>
          <w:color w:val="000000"/>
          <w:sz w:val="24"/>
          <w:szCs w:val="24"/>
          <w:lang w:val="es-ES"/>
        </w:rPr>
        <w:t>.</w:t>
      </w:r>
    </w:p>
    <w:p w:rsidR="00704B36" w:rsidRPr="00F67264" w:rsidRDefault="00704B36" w:rsidP="00704B36">
      <w:pPr>
        <w:spacing w:line="360" w:lineRule="auto"/>
        <w:ind w:right="51"/>
        <w:jc w:val="both"/>
        <w:rPr>
          <w:rFonts w:ascii="Arial" w:hAnsi="Arial" w:cs="Arial"/>
          <w:color w:val="000000"/>
          <w:sz w:val="24"/>
          <w:szCs w:val="24"/>
        </w:rPr>
      </w:pPr>
    </w:p>
    <w:p w:rsidR="00704B36" w:rsidRDefault="00704B36" w:rsidP="00704B36">
      <w:pPr>
        <w:pStyle w:val="corte4fondo"/>
        <w:ind w:right="51" w:firstLine="567"/>
        <w:rPr>
          <w:rFonts w:cs="Arial"/>
          <w:sz w:val="24"/>
          <w:szCs w:val="24"/>
        </w:rPr>
      </w:pPr>
      <w:r>
        <w:rPr>
          <w:rFonts w:cs="Arial"/>
          <w:color w:val="000000"/>
          <w:sz w:val="24"/>
          <w:szCs w:val="24"/>
          <w:lang w:val="es-MX"/>
        </w:rPr>
        <w:t xml:space="preserve">Respecto a la </w:t>
      </w:r>
      <w:r w:rsidR="00A63466">
        <w:rPr>
          <w:rFonts w:cs="Arial"/>
          <w:color w:val="000000"/>
          <w:sz w:val="24"/>
          <w:szCs w:val="24"/>
          <w:lang w:val="es-MX"/>
        </w:rPr>
        <w:t xml:space="preserve">de </w:t>
      </w:r>
      <w:r w:rsidR="00A63466" w:rsidRPr="00A63466">
        <w:rPr>
          <w:rFonts w:cs="Arial"/>
          <w:color w:val="000000"/>
          <w:sz w:val="24"/>
          <w:szCs w:val="24"/>
          <w:lang w:val="es-ES"/>
        </w:rPr>
        <w:t xml:space="preserve">reconocimiento de validez de la resolución </w:t>
      </w:r>
      <w:r w:rsidR="00B94BCD">
        <w:rPr>
          <w:rFonts w:cs="Arial"/>
          <w:color w:val="000000"/>
          <w:sz w:val="24"/>
          <w:szCs w:val="24"/>
          <w:lang w:val="es-ES"/>
        </w:rPr>
        <w:t>impugnada</w:t>
      </w:r>
      <w:r w:rsidR="00A63466">
        <w:rPr>
          <w:rFonts w:cs="Arial"/>
          <w:color w:val="000000"/>
          <w:sz w:val="24"/>
          <w:szCs w:val="24"/>
          <w:lang w:val="es-ES"/>
        </w:rPr>
        <w:t>, al considerar que la misma,</w:t>
      </w:r>
      <w:r w:rsidRPr="00EE6411">
        <w:rPr>
          <w:rFonts w:cs="Arial"/>
          <w:color w:val="000000"/>
          <w:sz w:val="24"/>
          <w:szCs w:val="24"/>
        </w:rPr>
        <w:t xml:space="preserve"> </w:t>
      </w:r>
      <w:r w:rsidRPr="00EE6411">
        <w:rPr>
          <w:rFonts w:cs="Arial"/>
          <w:color w:val="000000"/>
          <w:sz w:val="24"/>
          <w:szCs w:val="24"/>
          <w:lang w:val="es-ES"/>
        </w:rPr>
        <w:t>reúne los requisitos de validez previstos en el artículo 7 de la Ley de</w:t>
      </w:r>
      <w:r w:rsidR="00B94BCD">
        <w:rPr>
          <w:rFonts w:cs="Arial"/>
          <w:color w:val="000000"/>
          <w:sz w:val="24"/>
          <w:szCs w:val="24"/>
          <w:lang w:val="es-ES"/>
        </w:rPr>
        <w:t xml:space="preserve"> Procedimiento y</w:t>
      </w:r>
      <w:r w:rsidRPr="00EE6411">
        <w:rPr>
          <w:rFonts w:cs="Arial"/>
          <w:color w:val="000000"/>
          <w:sz w:val="24"/>
          <w:szCs w:val="24"/>
          <w:lang w:val="es-ES"/>
        </w:rPr>
        <w:t xml:space="preserve"> Justicia Administrativa para el Estado</w:t>
      </w:r>
      <w:r>
        <w:rPr>
          <w:rFonts w:cs="Arial"/>
          <w:color w:val="000000"/>
          <w:sz w:val="24"/>
          <w:szCs w:val="24"/>
          <w:lang w:val="es-ES"/>
        </w:rPr>
        <w:t xml:space="preserve">; la </w:t>
      </w:r>
      <w:r w:rsidRPr="00B72248">
        <w:rPr>
          <w:rFonts w:cs="Arial"/>
          <w:color w:val="000000"/>
          <w:sz w:val="24"/>
          <w:szCs w:val="24"/>
          <w:lang w:val="es-ES"/>
        </w:rPr>
        <w:t>excepción innominada de prohibición constitucional de reincorpor</w:t>
      </w:r>
      <w:r w:rsidR="00A63466">
        <w:rPr>
          <w:rFonts w:cs="Arial"/>
          <w:color w:val="000000"/>
          <w:sz w:val="24"/>
          <w:szCs w:val="24"/>
          <w:lang w:val="es-ES"/>
        </w:rPr>
        <w:t xml:space="preserve">ación o restitución al servicio, </w:t>
      </w:r>
      <w:r>
        <w:rPr>
          <w:rFonts w:cs="Arial"/>
          <w:color w:val="000000"/>
          <w:sz w:val="24"/>
          <w:szCs w:val="24"/>
          <w:lang w:val="es-ES"/>
        </w:rPr>
        <w:t xml:space="preserve">al resultar improcedente en términos del artículo 123 apartado B fracción XIII primer y segundo párrafo; </w:t>
      </w:r>
      <w:r w:rsidR="00A63466">
        <w:rPr>
          <w:rFonts w:cs="Arial"/>
          <w:color w:val="000000"/>
          <w:sz w:val="24"/>
          <w:szCs w:val="24"/>
          <w:lang w:val="es-ES"/>
        </w:rPr>
        <w:t xml:space="preserve">así como la de </w:t>
      </w:r>
      <w:r w:rsidR="00A63466" w:rsidRPr="00A63466">
        <w:rPr>
          <w:rFonts w:cs="Arial"/>
          <w:color w:val="000000"/>
          <w:sz w:val="24"/>
          <w:szCs w:val="24"/>
          <w:lang w:val="es-ES"/>
        </w:rPr>
        <w:t xml:space="preserve">improcedencia del pago de la </w:t>
      </w:r>
      <w:r w:rsidR="00B94BCD">
        <w:rPr>
          <w:rFonts w:cs="Arial"/>
          <w:color w:val="000000"/>
          <w:sz w:val="24"/>
          <w:szCs w:val="24"/>
          <w:lang w:val="es-ES"/>
        </w:rPr>
        <w:t>indemnización  y demás prestaciones demandadas</w:t>
      </w:r>
      <w:r>
        <w:rPr>
          <w:rFonts w:cs="Arial"/>
          <w:color w:val="000000"/>
          <w:sz w:val="24"/>
          <w:szCs w:val="24"/>
          <w:lang w:val="es-ES"/>
        </w:rPr>
        <w:t>. No</w:t>
      </w:r>
      <w:r>
        <w:rPr>
          <w:rFonts w:cs="Arial"/>
          <w:color w:val="000000"/>
          <w:sz w:val="24"/>
          <w:szCs w:val="24"/>
          <w:lang w:val="es-MX"/>
        </w:rPr>
        <w:t xml:space="preserve"> proceden</w:t>
      </w:r>
      <w:r w:rsidRPr="00E44CBB">
        <w:rPr>
          <w:rFonts w:cs="Arial"/>
          <w:color w:val="000000"/>
          <w:sz w:val="24"/>
          <w:szCs w:val="24"/>
          <w:lang w:val="es-MX"/>
        </w:rPr>
        <w:t xml:space="preserve">; </w:t>
      </w:r>
      <w:r w:rsidR="00A63466">
        <w:rPr>
          <w:rFonts w:cs="Arial"/>
          <w:color w:val="000000"/>
          <w:sz w:val="24"/>
          <w:szCs w:val="24"/>
          <w:lang w:val="es-MX"/>
        </w:rPr>
        <w:t xml:space="preserve">en </w:t>
      </w:r>
      <w:r w:rsidRPr="00E44CBB">
        <w:rPr>
          <w:rFonts w:cs="Arial"/>
          <w:color w:val="000000"/>
          <w:sz w:val="24"/>
          <w:szCs w:val="24"/>
          <w:lang w:val="es-MX"/>
        </w:rPr>
        <w:t>virtud</w:t>
      </w:r>
      <w:r w:rsidR="00A63466">
        <w:rPr>
          <w:rFonts w:cs="Arial"/>
          <w:color w:val="000000"/>
          <w:sz w:val="24"/>
          <w:szCs w:val="24"/>
          <w:lang w:val="es-MX"/>
        </w:rPr>
        <w:t xml:space="preserve"> de</w:t>
      </w:r>
      <w:r w:rsidRPr="00E44CBB">
        <w:rPr>
          <w:rFonts w:cs="Arial"/>
          <w:color w:val="000000"/>
          <w:sz w:val="24"/>
          <w:szCs w:val="24"/>
          <w:lang w:val="es-MX"/>
        </w:rPr>
        <w:t xml:space="preserve"> que el accionante tiene derecho y facultad de exigir a través del juicio de nulidad </w:t>
      </w:r>
      <w:r>
        <w:rPr>
          <w:rFonts w:cs="Arial"/>
          <w:color w:val="000000"/>
          <w:sz w:val="24"/>
          <w:szCs w:val="24"/>
          <w:lang w:val="es-MX"/>
        </w:rPr>
        <w:t xml:space="preserve">y las normas aplicables al caso, </w:t>
      </w:r>
      <w:r w:rsidRPr="00E44CBB">
        <w:rPr>
          <w:rFonts w:cs="Arial"/>
          <w:color w:val="000000"/>
          <w:sz w:val="24"/>
          <w:szCs w:val="24"/>
          <w:lang w:val="es-MX"/>
        </w:rPr>
        <w:t>ante este Órgano Jurisdiccional</w:t>
      </w:r>
      <w:r w:rsidR="004A2BAC">
        <w:rPr>
          <w:rFonts w:cs="Arial"/>
          <w:color w:val="000000"/>
          <w:sz w:val="24"/>
          <w:szCs w:val="24"/>
          <w:lang w:val="es-MX"/>
        </w:rPr>
        <w:t>,</w:t>
      </w:r>
      <w:r w:rsidRPr="00E44CBB">
        <w:rPr>
          <w:rFonts w:cs="Arial"/>
          <w:color w:val="000000"/>
          <w:sz w:val="24"/>
          <w:szCs w:val="24"/>
          <w:lang w:val="es-MX"/>
        </w:rPr>
        <w:t xml:space="preserve"> el análisis de la legalidad de la resolución impugnada</w:t>
      </w:r>
      <w:r w:rsidR="004A2BAC">
        <w:rPr>
          <w:rFonts w:cs="Arial"/>
          <w:color w:val="000000"/>
          <w:sz w:val="24"/>
          <w:szCs w:val="24"/>
          <w:lang w:val="es-MX"/>
        </w:rPr>
        <w:t>;</w:t>
      </w:r>
      <w:r>
        <w:rPr>
          <w:rFonts w:cs="Arial"/>
          <w:color w:val="000000"/>
          <w:sz w:val="24"/>
          <w:szCs w:val="24"/>
          <w:lang w:val="es-MX"/>
        </w:rPr>
        <w:t xml:space="preserve"> y respecto a la falta de acción y derecho de las prestaciones que señala, su análisis tampoco procede, </w:t>
      </w:r>
      <w:r>
        <w:rPr>
          <w:rFonts w:cs="Arial"/>
          <w:sz w:val="24"/>
          <w:szCs w:val="24"/>
        </w:rPr>
        <w:t>virtud que las mismas serán atendida</w:t>
      </w:r>
      <w:r w:rsidR="004A2BAC">
        <w:rPr>
          <w:rFonts w:cs="Arial"/>
          <w:sz w:val="24"/>
          <w:szCs w:val="24"/>
        </w:rPr>
        <w:t>s</w:t>
      </w:r>
      <w:r>
        <w:rPr>
          <w:rFonts w:cs="Arial"/>
          <w:sz w:val="24"/>
          <w:szCs w:val="24"/>
        </w:rPr>
        <w:t xml:space="preserve"> conjuntamente con lo principal, por aludir al fondo del asunto, en la forma que fue</w:t>
      </w:r>
      <w:r w:rsidR="004A2BAC">
        <w:rPr>
          <w:rFonts w:cs="Arial"/>
          <w:sz w:val="24"/>
          <w:szCs w:val="24"/>
        </w:rPr>
        <w:t>ron</w:t>
      </w:r>
      <w:r>
        <w:rPr>
          <w:rFonts w:cs="Arial"/>
          <w:sz w:val="24"/>
          <w:szCs w:val="24"/>
        </w:rPr>
        <w:t xml:space="preserve"> planteada</w:t>
      </w:r>
      <w:r w:rsidR="00AB588B">
        <w:rPr>
          <w:rFonts w:cs="Arial"/>
          <w:sz w:val="24"/>
          <w:szCs w:val="24"/>
        </w:rPr>
        <w:t>s</w:t>
      </w:r>
      <w:r>
        <w:rPr>
          <w:rFonts w:cs="Arial"/>
          <w:sz w:val="24"/>
          <w:szCs w:val="24"/>
        </w:rPr>
        <w:t xml:space="preserve"> tal</w:t>
      </w:r>
      <w:r w:rsidR="00AB588B">
        <w:rPr>
          <w:rFonts w:cs="Arial"/>
          <w:sz w:val="24"/>
          <w:szCs w:val="24"/>
        </w:rPr>
        <w:t>es</w:t>
      </w:r>
      <w:r>
        <w:rPr>
          <w:rFonts w:cs="Arial"/>
          <w:sz w:val="24"/>
          <w:szCs w:val="24"/>
        </w:rPr>
        <w:t xml:space="preserve"> excepci</w:t>
      </w:r>
      <w:r w:rsidR="00AB588B">
        <w:rPr>
          <w:rFonts w:cs="Arial"/>
          <w:sz w:val="24"/>
          <w:szCs w:val="24"/>
        </w:rPr>
        <w:t>ones</w:t>
      </w:r>
      <w:r>
        <w:rPr>
          <w:rFonts w:cs="Arial"/>
          <w:sz w:val="24"/>
          <w:szCs w:val="24"/>
        </w:rPr>
        <w:t xml:space="preserve">. </w:t>
      </w:r>
      <w:r w:rsidR="00054E9C">
        <w:rPr>
          <w:rFonts w:cs="Arial"/>
          <w:sz w:val="24"/>
          <w:szCs w:val="24"/>
        </w:rPr>
        <w:t xml:space="preserve">- - - - - - - - - - - - - - - - - - - - - - </w:t>
      </w:r>
    </w:p>
    <w:p w:rsidR="00704B36" w:rsidRDefault="00704B36" w:rsidP="00704B36">
      <w:pPr>
        <w:spacing w:line="360" w:lineRule="auto"/>
        <w:ind w:right="51" w:firstLine="567"/>
        <w:jc w:val="both"/>
        <w:rPr>
          <w:rFonts w:ascii="Arial" w:hAnsi="Arial" w:cs="Arial"/>
          <w:sz w:val="24"/>
          <w:szCs w:val="24"/>
        </w:rPr>
      </w:pPr>
    </w:p>
    <w:p w:rsidR="00E63B71" w:rsidRPr="006125AB" w:rsidRDefault="00A63466" w:rsidP="006125AB">
      <w:pPr>
        <w:spacing w:line="360" w:lineRule="auto"/>
        <w:ind w:firstLine="567"/>
        <w:jc w:val="both"/>
        <w:rPr>
          <w:rFonts w:ascii="Arial" w:hAnsi="Arial" w:cs="Arial"/>
          <w:bCs/>
          <w:sz w:val="24"/>
          <w:szCs w:val="24"/>
        </w:rPr>
      </w:pPr>
      <w:r>
        <w:rPr>
          <w:rFonts w:ascii="Arial" w:hAnsi="Arial" w:cs="Arial"/>
          <w:b/>
          <w:bCs/>
          <w:iCs/>
          <w:sz w:val="24"/>
          <w:szCs w:val="24"/>
        </w:rPr>
        <w:t xml:space="preserve">QUINTO. </w:t>
      </w:r>
      <w:r w:rsidR="00234FAF">
        <w:rPr>
          <w:rFonts w:cs="Arial"/>
          <w:b/>
          <w:color w:val="000000" w:themeColor="text1"/>
          <w:sz w:val="24"/>
          <w:szCs w:val="24"/>
        </w:rPr>
        <w:t>**********</w:t>
      </w:r>
      <w:r w:rsidR="00F923C1">
        <w:rPr>
          <w:rFonts w:ascii="Arial" w:hAnsi="Arial" w:cs="Arial"/>
          <w:sz w:val="24"/>
          <w:szCs w:val="24"/>
        </w:rPr>
        <w:t>,</w:t>
      </w:r>
      <w:r w:rsidR="00F923C1">
        <w:rPr>
          <w:rFonts w:ascii="Arial" w:hAnsi="Arial" w:cs="Arial"/>
          <w:b/>
          <w:sz w:val="24"/>
          <w:szCs w:val="24"/>
        </w:rPr>
        <w:t xml:space="preserve"> </w:t>
      </w:r>
      <w:r w:rsidR="00F923C1">
        <w:rPr>
          <w:rFonts w:ascii="Arial" w:hAnsi="Arial" w:cs="Arial"/>
          <w:sz w:val="24"/>
          <w:szCs w:val="24"/>
        </w:rPr>
        <w:t xml:space="preserve">demandó del </w:t>
      </w:r>
      <w:r w:rsidR="00B94BCD">
        <w:rPr>
          <w:rFonts w:ascii="Arial" w:hAnsi="Arial" w:cs="Arial"/>
          <w:sz w:val="24"/>
          <w:szCs w:val="24"/>
        </w:rPr>
        <w:t xml:space="preserve">Fiscal </w:t>
      </w:r>
      <w:r w:rsidR="00F923C1" w:rsidRPr="005512B0">
        <w:rPr>
          <w:rFonts w:ascii="Arial" w:hAnsi="Arial" w:cs="Arial"/>
          <w:bCs/>
          <w:sz w:val="24"/>
          <w:szCs w:val="24"/>
        </w:rPr>
        <w:t xml:space="preserve"> General  del Estado, la nulidad de la</w:t>
      </w:r>
      <w:r w:rsidR="00FB3A95" w:rsidRPr="005512B0">
        <w:rPr>
          <w:rFonts w:ascii="Arial" w:hAnsi="Arial" w:cs="Arial"/>
          <w:bCs/>
          <w:sz w:val="24"/>
          <w:szCs w:val="24"/>
        </w:rPr>
        <w:t xml:space="preserve"> resolución administrativa de</w:t>
      </w:r>
      <w:r w:rsidR="006125AB">
        <w:rPr>
          <w:rFonts w:ascii="Arial" w:hAnsi="Arial" w:cs="Arial"/>
          <w:bCs/>
          <w:sz w:val="24"/>
          <w:szCs w:val="24"/>
        </w:rPr>
        <w:t xml:space="preserve"> </w:t>
      </w:r>
      <w:r w:rsidR="006125AB">
        <w:rPr>
          <w:rFonts w:ascii="Arial" w:hAnsi="Arial" w:cs="Arial"/>
          <w:bCs/>
          <w:sz w:val="24"/>
          <w:szCs w:val="24"/>
          <w:lang w:val="es-ES"/>
        </w:rPr>
        <w:t xml:space="preserve">fecha </w:t>
      </w:r>
      <w:r w:rsidR="00234FAF">
        <w:rPr>
          <w:rFonts w:cs="Arial"/>
          <w:b/>
          <w:color w:val="000000" w:themeColor="text1"/>
          <w:sz w:val="24"/>
          <w:szCs w:val="24"/>
        </w:rPr>
        <w:t>**********</w:t>
      </w:r>
      <w:r w:rsidR="006125AB">
        <w:rPr>
          <w:rFonts w:ascii="Arial" w:hAnsi="Arial" w:cs="Arial"/>
          <w:bCs/>
          <w:sz w:val="24"/>
          <w:szCs w:val="24"/>
          <w:lang w:val="es-ES"/>
        </w:rPr>
        <w:t xml:space="preserve"> dictada </w:t>
      </w:r>
      <w:r w:rsidR="006125AB" w:rsidRPr="009D0371">
        <w:rPr>
          <w:rFonts w:ascii="Arial" w:hAnsi="Arial" w:cs="Arial"/>
          <w:bCs/>
          <w:sz w:val="24"/>
          <w:szCs w:val="24"/>
          <w:lang w:val="es-ES"/>
        </w:rPr>
        <w:t>en el expediente administrativo d</w:t>
      </w:r>
      <w:r w:rsidR="006125AB">
        <w:rPr>
          <w:rFonts w:ascii="Arial" w:hAnsi="Arial" w:cs="Arial"/>
          <w:bCs/>
          <w:sz w:val="24"/>
          <w:szCs w:val="24"/>
          <w:lang w:val="es-ES"/>
        </w:rPr>
        <w:t xml:space="preserve">e responsabilidad </w:t>
      </w:r>
      <w:r w:rsidR="00234FAF">
        <w:rPr>
          <w:rFonts w:cs="Arial"/>
          <w:b/>
          <w:color w:val="000000" w:themeColor="text1"/>
          <w:sz w:val="24"/>
          <w:szCs w:val="24"/>
        </w:rPr>
        <w:t>**********</w:t>
      </w:r>
      <w:r w:rsidR="00234FAF">
        <w:rPr>
          <w:rFonts w:cs="Arial"/>
          <w:b/>
          <w:color w:val="000000" w:themeColor="text1"/>
          <w:sz w:val="24"/>
          <w:szCs w:val="24"/>
        </w:rPr>
        <w:t xml:space="preserve"> </w:t>
      </w:r>
      <w:r w:rsidR="006125AB" w:rsidRPr="009D0371">
        <w:rPr>
          <w:rFonts w:ascii="Arial" w:hAnsi="Arial" w:cs="Arial"/>
          <w:bCs/>
          <w:sz w:val="24"/>
          <w:szCs w:val="24"/>
          <w:lang w:val="es-ES"/>
        </w:rPr>
        <w:t xml:space="preserve">mediante la cual, el </w:t>
      </w:r>
      <w:r w:rsidR="006125AB">
        <w:rPr>
          <w:rFonts w:ascii="Arial" w:hAnsi="Arial" w:cs="Arial"/>
          <w:bCs/>
          <w:sz w:val="24"/>
          <w:szCs w:val="24"/>
          <w:lang w:val="es-ES"/>
        </w:rPr>
        <w:t>Fiscal General</w:t>
      </w:r>
      <w:r w:rsidR="006125AB" w:rsidRPr="009D0371">
        <w:rPr>
          <w:rFonts w:ascii="Arial" w:hAnsi="Arial" w:cs="Arial"/>
          <w:bCs/>
          <w:sz w:val="24"/>
          <w:szCs w:val="24"/>
        </w:rPr>
        <w:t xml:space="preserve"> del Estado de Oaxaca</w:t>
      </w:r>
      <w:r w:rsidR="006125AB">
        <w:rPr>
          <w:rFonts w:ascii="Arial" w:hAnsi="Arial" w:cs="Arial"/>
          <w:bCs/>
          <w:sz w:val="24"/>
          <w:szCs w:val="24"/>
          <w:lang w:val="es-ES"/>
        </w:rPr>
        <w:t xml:space="preserve">, </w:t>
      </w:r>
      <w:r w:rsidR="006125AB" w:rsidRPr="009D0371">
        <w:rPr>
          <w:rFonts w:ascii="Arial" w:hAnsi="Arial" w:cs="Arial"/>
          <w:bCs/>
          <w:sz w:val="24"/>
          <w:szCs w:val="24"/>
          <w:lang w:val="es-ES"/>
        </w:rPr>
        <w:t xml:space="preserve">le impuso como sanción el </w:t>
      </w:r>
      <w:r w:rsidR="006125AB" w:rsidRPr="009D0371">
        <w:rPr>
          <w:rFonts w:ascii="Arial" w:hAnsi="Arial" w:cs="Arial"/>
          <w:bCs/>
          <w:sz w:val="24"/>
          <w:szCs w:val="24"/>
          <w:lang w:val="es-ES"/>
        </w:rPr>
        <w:lastRenderedPageBreak/>
        <w:t>cese del cargo de esa Institución</w:t>
      </w:r>
      <w:r w:rsidR="00582429">
        <w:rPr>
          <w:rFonts w:ascii="Arial" w:hAnsi="Arial" w:cs="Arial"/>
          <w:bCs/>
          <w:sz w:val="24"/>
          <w:szCs w:val="24"/>
        </w:rPr>
        <w:t xml:space="preserve">; al considerar que </w:t>
      </w:r>
      <w:r w:rsidR="005075C9">
        <w:rPr>
          <w:rFonts w:ascii="Arial" w:hAnsi="Arial" w:cs="Arial"/>
          <w:bCs/>
          <w:sz w:val="24"/>
          <w:szCs w:val="24"/>
        </w:rPr>
        <w:t xml:space="preserve">de conformidad con la Ley Orgánica del Ministerio Público del Estado de Oaxaca, el </w:t>
      </w:r>
      <w:r w:rsidR="006125AB">
        <w:rPr>
          <w:rFonts w:ascii="Arial" w:hAnsi="Arial" w:cs="Arial"/>
          <w:bCs/>
          <w:sz w:val="24"/>
          <w:szCs w:val="24"/>
        </w:rPr>
        <w:t>Fiscal General del Estado de Oaxaca,</w:t>
      </w:r>
      <w:r w:rsidR="005075C9">
        <w:rPr>
          <w:rFonts w:ascii="Arial" w:hAnsi="Arial" w:cs="Arial"/>
          <w:bCs/>
          <w:sz w:val="24"/>
          <w:szCs w:val="24"/>
        </w:rPr>
        <w:t xml:space="preserve"> no es autoridad competente para llevar a cabo el procedimiento que originó la resolución impugnada; asimismo, que</w:t>
      </w:r>
      <w:r w:rsidR="00114F73">
        <w:rPr>
          <w:rFonts w:ascii="Arial" w:hAnsi="Arial" w:cs="Arial"/>
          <w:bCs/>
          <w:sz w:val="24"/>
          <w:szCs w:val="24"/>
        </w:rPr>
        <w:t xml:space="preserve"> se le instruyó el procedimiento administrativo de responsabilidad en términos de</w:t>
      </w:r>
      <w:r w:rsidR="00582429">
        <w:rPr>
          <w:rFonts w:ascii="Arial" w:hAnsi="Arial" w:cs="Arial"/>
          <w:bCs/>
          <w:sz w:val="24"/>
          <w:szCs w:val="24"/>
        </w:rPr>
        <w:t xml:space="preserve"> la Ley de Responsabilidades de los Servidores </w:t>
      </w:r>
      <w:r w:rsidR="00582429">
        <w:rPr>
          <w:rFonts w:ascii="Arial" w:hAnsi="Arial" w:cs="Arial"/>
          <w:color w:val="000000"/>
          <w:sz w:val="24"/>
          <w:szCs w:val="24"/>
          <w:lang w:val="es-ES"/>
        </w:rPr>
        <w:t>Públicos de</w:t>
      </w:r>
      <w:r w:rsidR="005075C9">
        <w:rPr>
          <w:rFonts w:ascii="Arial" w:hAnsi="Arial" w:cs="Arial"/>
          <w:color w:val="000000"/>
          <w:sz w:val="24"/>
          <w:szCs w:val="24"/>
          <w:lang w:val="es-ES"/>
        </w:rPr>
        <w:t xml:space="preserve">l Estado y Municipios de Oaxaca, </w:t>
      </w:r>
      <w:r w:rsidR="00114F73">
        <w:rPr>
          <w:rFonts w:ascii="Arial" w:hAnsi="Arial" w:cs="Arial"/>
          <w:color w:val="000000"/>
          <w:sz w:val="24"/>
          <w:szCs w:val="24"/>
          <w:lang w:val="es-ES"/>
        </w:rPr>
        <w:t>omitiendo la demandada citar el fundamento que  le otorga facultades para ello.</w:t>
      </w:r>
    </w:p>
    <w:p w:rsidR="00114F73" w:rsidRDefault="00114F73" w:rsidP="00582429">
      <w:pPr>
        <w:spacing w:line="360" w:lineRule="auto"/>
        <w:ind w:right="51"/>
        <w:jc w:val="both"/>
        <w:rPr>
          <w:rFonts w:ascii="Arial" w:hAnsi="Arial" w:cs="Arial"/>
          <w:color w:val="000000"/>
          <w:sz w:val="24"/>
          <w:szCs w:val="24"/>
        </w:rPr>
      </w:pPr>
    </w:p>
    <w:p w:rsidR="00B374C7" w:rsidRDefault="00582429" w:rsidP="00582429">
      <w:pPr>
        <w:spacing w:line="360" w:lineRule="auto"/>
        <w:ind w:right="51"/>
        <w:jc w:val="both"/>
        <w:rPr>
          <w:rFonts w:ascii="Arial" w:hAnsi="Arial" w:cs="Arial"/>
          <w:color w:val="000000"/>
          <w:sz w:val="24"/>
          <w:szCs w:val="24"/>
        </w:rPr>
      </w:pPr>
      <w:r>
        <w:rPr>
          <w:rFonts w:ascii="Arial" w:hAnsi="Arial" w:cs="Arial"/>
          <w:color w:val="000000"/>
          <w:sz w:val="24"/>
          <w:szCs w:val="24"/>
        </w:rPr>
        <w:t xml:space="preserve">        </w:t>
      </w:r>
      <w:r w:rsidR="005207FF">
        <w:rPr>
          <w:rFonts w:ascii="Arial" w:hAnsi="Arial" w:cs="Arial"/>
          <w:color w:val="000000"/>
          <w:sz w:val="24"/>
          <w:szCs w:val="24"/>
        </w:rPr>
        <w:t>Por su parte,</w:t>
      </w:r>
      <w:r>
        <w:rPr>
          <w:rFonts w:ascii="Arial" w:hAnsi="Arial" w:cs="Arial"/>
          <w:color w:val="000000"/>
          <w:sz w:val="24"/>
          <w:szCs w:val="24"/>
        </w:rPr>
        <w:t xml:space="preserve"> la autoridad enjuiciada</w:t>
      </w:r>
      <w:r w:rsidR="005207FF">
        <w:rPr>
          <w:rFonts w:ascii="Arial" w:hAnsi="Arial" w:cs="Arial"/>
          <w:color w:val="000000"/>
          <w:sz w:val="24"/>
          <w:szCs w:val="24"/>
        </w:rPr>
        <w:t xml:space="preserve"> en su contestación, manifestó</w:t>
      </w:r>
      <w:r>
        <w:rPr>
          <w:rFonts w:ascii="Arial" w:hAnsi="Arial" w:cs="Arial"/>
          <w:color w:val="000000"/>
          <w:sz w:val="24"/>
          <w:szCs w:val="24"/>
        </w:rPr>
        <w:t xml:space="preserve"> que</w:t>
      </w:r>
      <w:r w:rsidR="00B374C7">
        <w:rPr>
          <w:rFonts w:ascii="Arial" w:hAnsi="Arial" w:cs="Arial"/>
          <w:color w:val="000000"/>
          <w:sz w:val="24"/>
          <w:szCs w:val="24"/>
        </w:rPr>
        <w:t xml:space="preserve"> la resolución impugnada cumple con lo dispuesto por el artículo 7 de la Ley</w:t>
      </w:r>
      <w:r w:rsidR="006125AB">
        <w:rPr>
          <w:rFonts w:ascii="Arial" w:hAnsi="Arial" w:cs="Arial"/>
          <w:color w:val="000000"/>
          <w:sz w:val="24"/>
          <w:szCs w:val="24"/>
        </w:rPr>
        <w:t xml:space="preserve"> de Procedimiento y </w:t>
      </w:r>
      <w:r w:rsidR="00B374C7">
        <w:rPr>
          <w:rFonts w:ascii="Arial" w:hAnsi="Arial" w:cs="Arial"/>
          <w:color w:val="000000"/>
          <w:sz w:val="24"/>
          <w:szCs w:val="24"/>
        </w:rPr>
        <w:t xml:space="preserve"> Justicia Administrativa para el Estado de Oaxaca, que es la autoridad competente para emitir dicha resolución y que la Ley de Responsabilidades de los Servidores Públicos del Estado y Municipios de Oaxaca, sí es aplicable para efectos procedimentales.</w:t>
      </w:r>
    </w:p>
    <w:p w:rsidR="00B374C7" w:rsidRDefault="00B374C7" w:rsidP="009A493E">
      <w:pPr>
        <w:spacing w:line="360" w:lineRule="auto"/>
        <w:ind w:right="51"/>
        <w:jc w:val="both"/>
        <w:rPr>
          <w:rFonts w:ascii="Arial" w:hAnsi="Arial" w:cs="Arial"/>
          <w:color w:val="000000"/>
          <w:sz w:val="24"/>
          <w:szCs w:val="24"/>
        </w:rPr>
      </w:pPr>
    </w:p>
    <w:p w:rsidR="00C74E62" w:rsidRDefault="009A493E" w:rsidP="009A493E">
      <w:pPr>
        <w:spacing w:line="360" w:lineRule="auto"/>
        <w:ind w:right="51" w:firstLine="567"/>
        <w:jc w:val="both"/>
        <w:rPr>
          <w:rFonts w:ascii="Arial" w:hAnsi="Arial" w:cs="Arial"/>
          <w:color w:val="000000"/>
          <w:sz w:val="24"/>
          <w:szCs w:val="24"/>
        </w:rPr>
      </w:pPr>
      <w:r>
        <w:rPr>
          <w:rFonts w:ascii="Arial" w:hAnsi="Arial" w:cs="Arial"/>
          <w:sz w:val="24"/>
          <w:szCs w:val="24"/>
          <w:lang w:val="es-ES"/>
        </w:rPr>
        <w:t>Ahora bien,</w:t>
      </w:r>
      <w:r>
        <w:rPr>
          <w:rFonts w:ascii="Arial" w:hAnsi="Arial" w:cs="Arial"/>
          <w:color w:val="000000"/>
          <w:sz w:val="24"/>
          <w:szCs w:val="24"/>
        </w:rPr>
        <w:t xml:space="preserve"> del estudio de la resolución </w:t>
      </w:r>
      <w:r w:rsidR="006125AB">
        <w:rPr>
          <w:rFonts w:ascii="Arial" w:hAnsi="Arial" w:cs="Arial"/>
          <w:color w:val="000000"/>
          <w:sz w:val="24"/>
          <w:szCs w:val="24"/>
        </w:rPr>
        <w:t>impugnada</w:t>
      </w:r>
      <w:r w:rsidRPr="00725FFF">
        <w:rPr>
          <w:rFonts w:ascii="Arial" w:hAnsi="Arial" w:cs="Arial"/>
          <w:color w:val="000000"/>
          <w:sz w:val="24"/>
          <w:szCs w:val="24"/>
        </w:rPr>
        <w:t>, mediante el cual,</w:t>
      </w:r>
      <w:r w:rsidR="006125AB">
        <w:rPr>
          <w:rFonts w:ascii="Arial" w:hAnsi="Arial" w:cs="Arial"/>
          <w:color w:val="000000"/>
          <w:sz w:val="24"/>
          <w:szCs w:val="24"/>
        </w:rPr>
        <w:t xml:space="preserve"> se</w:t>
      </w:r>
      <w:r w:rsidRPr="00725FFF">
        <w:rPr>
          <w:rFonts w:ascii="Arial" w:hAnsi="Arial" w:cs="Arial"/>
          <w:color w:val="000000"/>
          <w:sz w:val="24"/>
          <w:szCs w:val="24"/>
        </w:rPr>
        <w:t xml:space="preserve"> </w:t>
      </w:r>
      <w:r w:rsidRPr="006E2416">
        <w:rPr>
          <w:rFonts w:ascii="Arial" w:hAnsi="Arial" w:cs="Arial"/>
          <w:color w:val="000000"/>
          <w:sz w:val="24"/>
          <w:szCs w:val="24"/>
        </w:rPr>
        <w:t xml:space="preserve"> ordenó de manera inmediata y en forma definitiva, </w:t>
      </w:r>
      <w:r>
        <w:rPr>
          <w:rFonts w:ascii="Arial" w:hAnsi="Arial" w:cs="Arial"/>
          <w:color w:val="000000"/>
          <w:sz w:val="24"/>
          <w:szCs w:val="24"/>
        </w:rPr>
        <w:t>la</w:t>
      </w:r>
      <w:r w:rsidRPr="006E2416">
        <w:rPr>
          <w:rFonts w:ascii="Arial" w:hAnsi="Arial" w:cs="Arial"/>
          <w:color w:val="000000"/>
          <w:sz w:val="24"/>
          <w:szCs w:val="24"/>
        </w:rPr>
        <w:t xml:space="preserve"> separación</w:t>
      </w:r>
      <w:r w:rsidRPr="005A2FD6">
        <w:t xml:space="preserve"> </w:t>
      </w:r>
      <w:r w:rsidR="00F00B7D">
        <w:rPr>
          <w:rFonts w:ascii="Arial" w:hAnsi="Arial" w:cs="Arial"/>
          <w:sz w:val="24"/>
          <w:szCs w:val="24"/>
        </w:rPr>
        <w:t xml:space="preserve">del servicio civil de carrera a </w:t>
      </w:r>
      <w:r w:rsidRPr="00DC68CE">
        <w:rPr>
          <w:rFonts w:cs="Arial"/>
          <w:sz w:val="24"/>
          <w:szCs w:val="24"/>
        </w:rPr>
        <w:t xml:space="preserve"> </w:t>
      </w:r>
      <w:r w:rsidR="00234FAF">
        <w:rPr>
          <w:rFonts w:cs="Arial"/>
          <w:b/>
          <w:color w:val="000000" w:themeColor="text1"/>
          <w:sz w:val="24"/>
          <w:szCs w:val="24"/>
        </w:rPr>
        <w:t>**********</w:t>
      </w:r>
      <w:r w:rsidR="00F00B7D">
        <w:rPr>
          <w:rFonts w:ascii="Arial" w:hAnsi="Arial" w:cs="Arial"/>
          <w:sz w:val="24"/>
          <w:szCs w:val="24"/>
        </w:rPr>
        <w:t xml:space="preserve">, con el cargo de </w:t>
      </w:r>
      <w:r w:rsidR="00234FAF">
        <w:rPr>
          <w:rFonts w:cs="Arial"/>
          <w:b/>
          <w:color w:val="000000" w:themeColor="text1"/>
          <w:sz w:val="24"/>
          <w:szCs w:val="24"/>
        </w:rPr>
        <w:t>**********</w:t>
      </w:r>
      <w:r w:rsidRPr="00725FFF">
        <w:rPr>
          <w:rFonts w:ascii="Arial" w:hAnsi="Arial" w:cs="Arial"/>
          <w:color w:val="000000"/>
          <w:sz w:val="24"/>
          <w:szCs w:val="24"/>
        </w:rPr>
        <w:t xml:space="preserve">, </w:t>
      </w:r>
      <w:r>
        <w:rPr>
          <w:rFonts w:ascii="Arial" w:hAnsi="Arial" w:cs="Arial"/>
          <w:color w:val="000000"/>
          <w:sz w:val="24"/>
          <w:szCs w:val="24"/>
        </w:rPr>
        <w:t xml:space="preserve">se advierte </w:t>
      </w:r>
      <w:r w:rsidRPr="00725FFF">
        <w:rPr>
          <w:rFonts w:ascii="Arial" w:hAnsi="Arial" w:cs="Arial"/>
          <w:color w:val="000000"/>
          <w:sz w:val="24"/>
          <w:szCs w:val="24"/>
        </w:rPr>
        <w:t xml:space="preserve">que la enjuiciada </w:t>
      </w:r>
      <w:r>
        <w:rPr>
          <w:rFonts w:ascii="Arial" w:hAnsi="Arial" w:cs="Arial"/>
          <w:color w:val="000000"/>
          <w:sz w:val="24"/>
          <w:szCs w:val="24"/>
        </w:rPr>
        <w:t>fundó su competencia en el artículo 20 fracción XV de la Ley Orgánica del Minister</w:t>
      </w:r>
      <w:r w:rsidR="00AB588B">
        <w:rPr>
          <w:rFonts w:ascii="Arial" w:hAnsi="Arial" w:cs="Arial"/>
          <w:color w:val="000000"/>
          <w:sz w:val="24"/>
          <w:szCs w:val="24"/>
        </w:rPr>
        <w:t>io Publico del Estado de Oaxaca</w:t>
      </w:r>
      <w:r w:rsidR="00C74E62">
        <w:rPr>
          <w:rFonts w:ascii="Arial" w:hAnsi="Arial" w:cs="Arial"/>
          <w:color w:val="000000"/>
          <w:sz w:val="24"/>
          <w:szCs w:val="24"/>
        </w:rPr>
        <w:t>.</w:t>
      </w:r>
    </w:p>
    <w:p w:rsidR="006125AB" w:rsidRDefault="006125AB" w:rsidP="009A493E">
      <w:pPr>
        <w:spacing w:line="360" w:lineRule="auto"/>
        <w:ind w:right="51" w:firstLine="567"/>
        <w:jc w:val="both"/>
        <w:rPr>
          <w:rFonts w:ascii="Arial" w:hAnsi="Arial" w:cs="Arial"/>
          <w:color w:val="000000"/>
          <w:sz w:val="24"/>
          <w:szCs w:val="24"/>
        </w:rPr>
      </w:pPr>
    </w:p>
    <w:p w:rsidR="009A493E" w:rsidRDefault="00B45CE5" w:rsidP="009A493E">
      <w:pPr>
        <w:spacing w:line="360" w:lineRule="auto"/>
        <w:ind w:right="51" w:firstLine="567"/>
        <w:jc w:val="both"/>
        <w:rPr>
          <w:rFonts w:ascii="Arial" w:hAnsi="Arial" w:cs="Arial"/>
          <w:color w:val="000000"/>
          <w:sz w:val="24"/>
          <w:szCs w:val="24"/>
        </w:rPr>
      </w:pPr>
      <w:r>
        <w:rPr>
          <w:rFonts w:ascii="Arial" w:hAnsi="Arial" w:cs="Arial"/>
          <w:sz w:val="24"/>
          <w:szCs w:val="24"/>
        </w:rPr>
        <w:t>Ahora bien, e</w:t>
      </w:r>
      <w:r w:rsidR="00697EFE">
        <w:rPr>
          <w:rFonts w:ascii="Arial" w:hAnsi="Arial" w:cs="Arial"/>
          <w:sz w:val="24"/>
          <w:szCs w:val="24"/>
        </w:rPr>
        <w:t>l</w:t>
      </w:r>
      <w:r w:rsidR="009A493E">
        <w:rPr>
          <w:rFonts w:ascii="Arial" w:hAnsi="Arial" w:cs="Arial"/>
          <w:sz w:val="24"/>
          <w:szCs w:val="24"/>
        </w:rPr>
        <w:t xml:space="preserve"> artículo 20 </w:t>
      </w:r>
      <w:proofErr w:type="gramStart"/>
      <w:r w:rsidR="009A493E">
        <w:rPr>
          <w:rFonts w:ascii="Arial" w:hAnsi="Arial" w:cs="Arial"/>
          <w:sz w:val="24"/>
          <w:szCs w:val="24"/>
        </w:rPr>
        <w:t>fracción</w:t>
      </w:r>
      <w:proofErr w:type="gramEnd"/>
      <w:r w:rsidR="009A493E">
        <w:rPr>
          <w:rFonts w:ascii="Arial" w:hAnsi="Arial" w:cs="Arial"/>
          <w:sz w:val="24"/>
          <w:szCs w:val="24"/>
        </w:rPr>
        <w:t xml:space="preserve"> XV de la Ley </w:t>
      </w:r>
      <w:r w:rsidR="009A493E">
        <w:rPr>
          <w:rFonts w:ascii="Arial" w:hAnsi="Arial" w:cs="Arial"/>
          <w:color w:val="000000"/>
          <w:sz w:val="24"/>
          <w:szCs w:val="24"/>
        </w:rPr>
        <w:t>Orgánica del Ministerio Publico del Estado de Oaxaca, publicada en el periódico oficial del Gobierno del Estado</w:t>
      </w:r>
      <w:r w:rsidR="006125AB">
        <w:rPr>
          <w:rFonts w:ascii="Arial" w:hAnsi="Arial" w:cs="Arial"/>
          <w:color w:val="000000"/>
          <w:sz w:val="24"/>
          <w:szCs w:val="24"/>
        </w:rPr>
        <w:t xml:space="preserve"> de Oaxaca</w:t>
      </w:r>
      <w:r w:rsidR="009A493E">
        <w:rPr>
          <w:rFonts w:ascii="Arial" w:hAnsi="Arial" w:cs="Arial"/>
          <w:color w:val="000000"/>
          <w:sz w:val="24"/>
          <w:szCs w:val="24"/>
        </w:rPr>
        <w:t xml:space="preserve"> textualmente </w:t>
      </w:r>
      <w:r w:rsidR="00D618A6">
        <w:rPr>
          <w:rFonts w:ascii="Arial" w:hAnsi="Arial" w:cs="Arial"/>
          <w:color w:val="000000"/>
          <w:sz w:val="24"/>
          <w:szCs w:val="24"/>
        </w:rPr>
        <w:t>señala</w:t>
      </w:r>
      <w:r w:rsidR="009A493E">
        <w:rPr>
          <w:rFonts w:ascii="Arial" w:hAnsi="Arial" w:cs="Arial"/>
          <w:color w:val="000000"/>
          <w:sz w:val="24"/>
          <w:szCs w:val="24"/>
        </w:rPr>
        <w:t>:</w:t>
      </w:r>
    </w:p>
    <w:p w:rsidR="009A493E" w:rsidRDefault="009A493E" w:rsidP="009A493E">
      <w:pPr>
        <w:spacing w:line="360" w:lineRule="auto"/>
        <w:ind w:right="51" w:firstLine="567"/>
        <w:jc w:val="both"/>
        <w:rPr>
          <w:rFonts w:ascii="Arial" w:hAnsi="Arial" w:cs="Arial"/>
          <w:sz w:val="24"/>
          <w:szCs w:val="24"/>
        </w:rPr>
      </w:pPr>
    </w:p>
    <w:p w:rsidR="009A493E" w:rsidRPr="00D618A6" w:rsidRDefault="009A493E" w:rsidP="00D618A6">
      <w:pPr>
        <w:spacing w:line="360" w:lineRule="auto"/>
        <w:ind w:left="567" w:right="618"/>
        <w:jc w:val="both"/>
        <w:rPr>
          <w:rFonts w:ascii="Arial" w:hAnsi="Arial" w:cs="Arial"/>
          <w:i/>
          <w:sz w:val="22"/>
          <w:szCs w:val="22"/>
        </w:rPr>
      </w:pPr>
      <w:r w:rsidRPr="00D618A6">
        <w:rPr>
          <w:rFonts w:ascii="Arial" w:hAnsi="Arial" w:cs="Arial"/>
          <w:b/>
          <w:i/>
          <w:sz w:val="22"/>
          <w:szCs w:val="22"/>
        </w:rPr>
        <w:t xml:space="preserve">Artículo 20. </w:t>
      </w:r>
      <w:r w:rsidRPr="00D618A6">
        <w:rPr>
          <w:rFonts w:ascii="Arial" w:hAnsi="Arial" w:cs="Arial"/>
          <w:i/>
          <w:sz w:val="22"/>
          <w:szCs w:val="22"/>
        </w:rPr>
        <w:t>El Procurador General de Justicia preside la Institución del Ministerio Publico en el Estado y tiene las siguientes obligaciones y deberes (…)</w:t>
      </w:r>
    </w:p>
    <w:p w:rsidR="009A493E" w:rsidRPr="00D618A6" w:rsidRDefault="009A493E" w:rsidP="00D618A6">
      <w:pPr>
        <w:spacing w:line="360" w:lineRule="auto"/>
        <w:ind w:left="567" w:right="618"/>
        <w:jc w:val="both"/>
        <w:rPr>
          <w:rFonts w:ascii="Arial" w:hAnsi="Arial" w:cs="Arial"/>
          <w:i/>
          <w:sz w:val="22"/>
          <w:szCs w:val="22"/>
        </w:rPr>
      </w:pPr>
      <w:r w:rsidRPr="00D618A6">
        <w:rPr>
          <w:rFonts w:ascii="Arial" w:hAnsi="Arial" w:cs="Arial"/>
          <w:b/>
          <w:i/>
          <w:sz w:val="22"/>
          <w:szCs w:val="22"/>
        </w:rPr>
        <w:t>XV.</w:t>
      </w:r>
      <w:r w:rsidRPr="00D618A6">
        <w:rPr>
          <w:rFonts w:ascii="Arial" w:hAnsi="Arial" w:cs="Arial"/>
          <w:i/>
          <w:sz w:val="22"/>
          <w:szCs w:val="22"/>
        </w:rPr>
        <w:t xml:space="preserve"> Imponer las sanciones que deriven de los procedimientos administrativos tramitados en contra de los Servidores Públicos de esta Institución. </w:t>
      </w:r>
    </w:p>
    <w:p w:rsidR="00582429" w:rsidRPr="009C6283" w:rsidRDefault="00582429" w:rsidP="00582429">
      <w:pPr>
        <w:spacing w:line="360" w:lineRule="auto"/>
        <w:ind w:right="51"/>
        <w:jc w:val="both"/>
        <w:rPr>
          <w:rFonts w:ascii="Arial" w:hAnsi="Arial" w:cs="Arial"/>
          <w:i/>
          <w:sz w:val="24"/>
          <w:szCs w:val="24"/>
        </w:rPr>
      </w:pPr>
    </w:p>
    <w:p w:rsidR="003076A3" w:rsidRDefault="00B45CE5" w:rsidP="00697EFE">
      <w:pPr>
        <w:spacing w:line="360" w:lineRule="auto"/>
        <w:ind w:right="51" w:firstLine="567"/>
        <w:jc w:val="both"/>
        <w:rPr>
          <w:rFonts w:ascii="Arial" w:hAnsi="Arial" w:cs="Arial"/>
          <w:sz w:val="24"/>
          <w:szCs w:val="24"/>
        </w:rPr>
      </w:pPr>
      <w:r>
        <w:rPr>
          <w:rFonts w:ascii="Arial" w:hAnsi="Arial" w:cs="Arial"/>
          <w:sz w:val="24"/>
          <w:szCs w:val="24"/>
        </w:rPr>
        <w:t>Bajo esa tesitura</w:t>
      </w:r>
      <w:r w:rsidR="00A85678">
        <w:rPr>
          <w:rFonts w:ascii="Arial" w:hAnsi="Arial" w:cs="Arial"/>
          <w:sz w:val="24"/>
          <w:szCs w:val="24"/>
        </w:rPr>
        <w:t>, de las constancias de autos, se advierte que</w:t>
      </w:r>
      <w:r w:rsidR="00697EFE">
        <w:rPr>
          <w:rFonts w:ascii="Arial" w:hAnsi="Arial" w:cs="Arial"/>
          <w:sz w:val="24"/>
          <w:szCs w:val="24"/>
        </w:rPr>
        <w:t xml:space="preserve"> la autoridad demandada instruyó a </w:t>
      </w:r>
      <w:r w:rsidR="00234FAF">
        <w:rPr>
          <w:rFonts w:cs="Arial"/>
          <w:b/>
          <w:color w:val="000000" w:themeColor="text1"/>
          <w:sz w:val="24"/>
          <w:szCs w:val="24"/>
        </w:rPr>
        <w:t>**********</w:t>
      </w:r>
      <w:r w:rsidR="006125AB">
        <w:rPr>
          <w:rFonts w:ascii="Arial" w:hAnsi="Arial" w:cs="Arial"/>
          <w:sz w:val="24"/>
          <w:szCs w:val="24"/>
        </w:rPr>
        <w:t xml:space="preserve">, </w:t>
      </w:r>
      <w:r w:rsidR="00697EFE">
        <w:rPr>
          <w:rFonts w:ascii="Arial" w:hAnsi="Arial" w:cs="Arial"/>
          <w:sz w:val="24"/>
          <w:szCs w:val="24"/>
        </w:rPr>
        <w:t xml:space="preserve">con el cargo de </w:t>
      </w:r>
      <w:r w:rsidR="00234FAF">
        <w:rPr>
          <w:rFonts w:cs="Arial"/>
          <w:b/>
          <w:color w:val="000000" w:themeColor="text1"/>
          <w:sz w:val="24"/>
          <w:szCs w:val="24"/>
        </w:rPr>
        <w:t>**********</w:t>
      </w:r>
      <w:r w:rsidR="00A85678">
        <w:rPr>
          <w:rFonts w:ascii="Arial" w:hAnsi="Arial" w:cs="Arial"/>
          <w:sz w:val="24"/>
          <w:szCs w:val="24"/>
        </w:rPr>
        <w:t>,</w:t>
      </w:r>
      <w:r w:rsidR="00697EFE">
        <w:rPr>
          <w:rFonts w:ascii="Arial" w:hAnsi="Arial" w:cs="Arial"/>
          <w:sz w:val="24"/>
          <w:szCs w:val="24"/>
        </w:rPr>
        <w:t xml:space="preserve"> el procedimiento administrativo de responsabilidad previsto en los artículos 60 y 69 de la  Ley de Responsabilidades de l</w:t>
      </w:r>
      <w:r w:rsidR="00697EFE" w:rsidRPr="004542DB">
        <w:rPr>
          <w:rFonts w:ascii="Arial" w:hAnsi="Arial" w:cs="Arial"/>
          <w:sz w:val="24"/>
          <w:szCs w:val="24"/>
        </w:rPr>
        <w:t>os Servidores Pú</w:t>
      </w:r>
      <w:r w:rsidR="00697EFE">
        <w:rPr>
          <w:rFonts w:ascii="Arial" w:hAnsi="Arial" w:cs="Arial"/>
          <w:sz w:val="24"/>
          <w:szCs w:val="24"/>
        </w:rPr>
        <w:t xml:space="preserve">blicos del Estado y Municipios de Oaxaca, del cual derivó la resolución hoy impugnada; </w:t>
      </w:r>
      <w:r w:rsidR="003076A3">
        <w:rPr>
          <w:rFonts w:ascii="Arial" w:hAnsi="Arial" w:cs="Arial"/>
          <w:sz w:val="24"/>
          <w:szCs w:val="24"/>
        </w:rPr>
        <w:t xml:space="preserve">sin embargo, omitió citar el artículo que le </w:t>
      </w:r>
      <w:r w:rsidR="003076A3">
        <w:rPr>
          <w:rFonts w:ascii="Arial" w:hAnsi="Arial" w:cs="Arial"/>
          <w:sz w:val="24"/>
          <w:szCs w:val="24"/>
        </w:rPr>
        <w:lastRenderedPageBreak/>
        <w:t xml:space="preserve">otorga facultades para instruir, a un </w:t>
      </w:r>
      <w:r w:rsidR="00234FAF">
        <w:rPr>
          <w:rFonts w:cs="Arial"/>
          <w:b/>
          <w:color w:val="000000" w:themeColor="text1"/>
          <w:sz w:val="24"/>
          <w:szCs w:val="24"/>
        </w:rPr>
        <w:t>**********</w:t>
      </w:r>
      <w:r w:rsidR="003076A3">
        <w:rPr>
          <w:rFonts w:ascii="Arial" w:hAnsi="Arial" w:cs="Arial"/>
          <w:sz w:val="24"/>
          <w:szCs w:val="24"/>
        </w:rPr>
        <w:t>, el procedimiento administrativo previsto en la citada Ley de Responsabilidades.</w:t>
      </w:r>
    </w:p>
    <w:p w:rsidR="003076A3" w:rsidRDefault="003076A3" w:rsidP="00697EFE">
      <w:pPr>
        <w:spacing w:line="360" w:lineRule="auto"/>
        <w:ind w:right="51" w:firstLine="567"/>
        <w:jc w:val="both"/>
        <w:rPr>
          <w:rFonts w:ascii="Arial" w:hAnsi="Arial" w:cs="Arial"/>
          <w:sz w:val="24"/>
          <w:szCs w:val="24"/>
        </w:rPr>
      </w:pPr>
    </w:p>
    <w:p w:rsidR="003076A3" w:rsidRDefault="003076A3" w:rsidP="003076A3">
      <w:pPr>
        <w:spacing w:line="360" w:lineRule="auto"/>
        <w:ind w:right="51" w:firstLine="567"/>
        <w:jc w:val="both"/>
        <w:rPr>
          <w:rFonts w:ascii="Arial" w:hAnsi="Arial" w:cs="Arial"/>
          <w:bCs/>
          <w:sz w:val="24"/>
          <w:szCs w:val="24"/>
          <w:lang w:val="es-MX"/>
        </w:rPr>
      </w:pPr>
      <w:r>
        <w:rPr>
          <w:rFonts w:ascii="Arial" w:hAnsi="Arial" w:cs="Arial"/>
          <w:sz w:val="24"/>
          <w:szCs w:val="24"/>
        </w:rPr>
        <w:t xml:space="preserve">Lo anterior, atendiendo a que el accionante, por la función que desempeña como </w:t>
      </w:r>
      <w:r w:rsidR="00234FAF">
        <w:rPr>
          <w:rFonts w:cs="Arial"/>
          <w:b/>
          <w:color w:val="000000" w:themeColor="text1"/>
          <w:sz w:val="24"/>
          <w:szCs w:val="24"/>
        </w:rPr>
        <w:t>**********</w:t>
      </w:r>
      <w:r>
        <w:rPr>
          <w:rFonts w:ascii="Arial" w:hAnsi="Arial" w:cs="Arial"/>
          <w:sz w:val="24"/>
          <w:szCs w:val="24"/>
        </w:rPr>
        <w:t xml:space="preserve">, se rige por sus propias leyes, de conformidad con lo dispuesto por el artículo 123 apartado B, </w:t>
      </w:r>
      <w:r w:rsidRPr="00E7562D">
        <w:rPr>
          <w:rFonts w:ascii="Arial" w:hAnsi="Arial" w:cs="Arial"/>
          <w:bCs/>
          <w:sz w:val="24"/>
          <w:szCs w:val="24"/>
          <w:lang w:val="es-MX"/>
        </w:rPr>
        <w:t xml:space="preserve">fracción XIII, </w:t>
      </w:r>
      <w:r>
        <w:rPr>
          <w:rFonts w:ascii="Arial" w:hAnsi="Arial" w:cs="Arial"/>
          <w:bCs/>
          <w:sz w:val="24"/>
          <w:szCs w:val="24"/>
          <w:lang w:val="es-MX"/>
        </w:rPr>
        <w:t>primer</w:t>
      </w:r>
      <w:r w:rsidRPr="00E7562D">
        <w:rPr>
          <w:rFonts w:ascii="Arial" w:hAnsi="Arial" w:cs="Arial"/>
          <w:bCs/>
          <w:sz w:val="24"/>
          <w:szCs w:val="24"/>
          <w:lang w:val="es-MX"/>
        </w:rPr>
        <w:t xml:space="preserve"> párrafo</w:t>
      </w:r>
      <w:r>
        <w:rPr>
          <w:rFonts w:ascii="Arial" w:hAnsi="Arial" w:cs="Arial"/>
          <w:bCs/>
          <w:sz w:val="24"/>
          <w:szCs w:val="24"/>
          <w:lang w:val="es-MX"/>
        </w:rPr>
        <w:t>,</w:t>
      </w:r>
      <w:r w:rsidRPr="00E7562D">
        <w:rPr>
          <w:rFonts w:ascii="Arial" w:hAnsi="Arial" w:cs="Arial"/>
          <w:bCs/>
          <w:sz w:val="24"/>
          <w:szCs w:val="24"/>
          <w:lang w:val="es-MX"/>
        </w:rPr>
        <w:t xml:space="preserve"> de la Constitución Política de los Estados Unidos Mexicanos</w:t>
      </w:r>
      <w:r>
        <w:rPr>
          <w:rFonts w:ascii="Arial" w:hAnsi="Arial" w:cs="Arial"/>
          <w:bCs/>
          <w:sz w:val="24"/>
          <w:szCs w:val="24"/>
          <w:lang w:val="es-MX"/>
        </w:rPr>
        <w:t xml:space="preserve">, el cual establece: </w:t>
      </w:r>
    </w:p>
    <w:p w:rsidR="003076A3" w:rsidRDefault="003076A3" w:rsidP="003076A3">
      <w:pPr>
        <w:spacing w:line="360" w:lineRule="auto"/>
        <w:ind w:right="51" w:firstLine="567"/>
        <w:jc w:val="both"/>
        <w:rPr>
          <w:rFonts w:ascii="Arial" w:hAnsi="Arial" w:cs="Arial"/>
          <w:bCs/>
          <w:sz w:val="24"/>
          <w:szCs w:val="24"/>
          <w:lang w:val="es-MX"/>
        </w:rPr>
      </w:pPr>
    </w:p>
    <w:p w:rsidR="003076A3" w:rsidRDefault="003076A3" w:rsidP="003076A3">
      <w:pPr>
        <w:spacing w:line="276" w:lineRule="auto"/>
        <w:ind w:left="567" w:right="335"/>
        <w:jc w:val="both"/>
        <w:rPr>
          <w:rFonts w:ascii="Arial" w:hAnsi="Arial" w:cs="Arial"/>
          <w:bCs/>
          <w:i/>
          <w:sz w:val="22"/>
          <w:szCs w:val="22"/>
          <w:lang w:val="es-ES"/>
        </w:rPr>
      </w:pPr>
      <w:r w:rsidRPr="00E7562D">
        <w:rPr>
          <w:rFonts w:ascii="Arial" w:hAnsi="Arial" w:cs="Arial"/>
          <w:bCs/>
          <w:i/>
          <w:sz w:val="24"/>
          <w:szCs w:val="24"/>
          <w:lang w:val="es-ES"/>
        </w:rPr>
        <w:t>“</w:t>
      </w:r>
      <w:r w:rsidRPr="00CC3591">
        <w:rPr>
          <w:rFonts w:ascii="Arial" w:hAnsi="Arial" w:cs="Arial"/>
          <w:bCs/>
          <w:i/>
          <w:sz w:val="22"/>
          <w:szCs w:val="22"/>
          <w:lang w:val="es-ES"/>
        </w:rPr>
        <w:t xml:space="preserve">Los militares, marinos, personal del servicio exterior, </w:t>
      </w:r>
      <w:r w:rsidR="00234FAF">
        <w:rPr>
          <w:rFonts w:cs="Arial"/>
          <w:b/>
          <w:color w:val="000000" w:themeColor="text1"/>
          <w:sz w:val="24"/>
          <w:szCs w:val="24"/>
        </w:rPr>
        <w:t>**********</w:t>
      </w:r>
      <w:r w:rsidRPr="00CC3591">
        <w:rPr>
          <w:rFonts w:ascii="Arial" w:hAnsi="Arial" w:cs="Arial"/>
          <w:bCs/>
          <w:i/>
          <w:sz w:val="22"/>
          <w:szCs w:val="22"/>
          <w:lang w:val="es-ES"/>
        </w:rPr>
        <w:t xml:space="preserve">, </w:t>
      </w:r>
      <w:r w:rsidRPr="00CC3591">
        <w:rPr>
          <w:rFonts w:ascii="Arial" w:hAnsi="Arial" w:cs="Arial"/>
          <w:b/>
          <w:bCs/>
          <w:i/>
          <w:sz w:val="22"/>
          <w:szCs w:val="22"/>
          <w:u w:val="single"/>
          <w:lang w:val="es-ES"/>
        </w:rPr>
        <w:t>se regirán por sus propias leyes</w:t>
      </w:r>
      <w:r w:rsidRPr="00CC3591">
        <w:rPr>
          <w:rFonts w:ascii="Arial" w:hAnsi="Arial" w:cs="Arial"/>
          <w:bCs/>
          <w:i/>
          <w:sz w:val="22"/>
          <w:szCs w:val="22"/>
          <w:lang w:val="es-ES"/>
        </w:rPr>
        <w:t>”.</w:t>
      </w:r>
    </w:p>
    <w:p w:rsidR="003076A3" w:rsidRDefault="003076A3" w:rsidP="003076A3">
      <w:pPr>
        <w:spacing w:line="276" w:lineRule="auto"/>
        <w:ind w:left="567" w:right="335"/>
        <w:jc w:val="both"/>
        <w:rPr>
          <w:rFonts w:ascii="Arial" w:hAnsi="Arial" w:cs="Arial"/>
          <w:bCs/>
          <w:i/>
          <w:sz w:val="24"/>
          <w:szCs w:val="24"/>
          <w:lang w:val="es-ES"/>
        </w:rPr>
      </w:pPr>
    </w:p>
    <w:p w:rsidR="003076A3" w:rsidRDefault="003076A3" w:rsidP="003076A3">
      <w:pPr>
        <w:spacing w:line="360" w:lineRule="auto"/>
        <w:ind w:right="51" w:firstLine="567"/>
        <w:jc w:val="both"/>
        <w:rPr>
          <w:rFonts w:ascii="Arial" w:hAnsi="Arial" w:cs="Arial"/>
          <w:sz w:val="24"/>
          <w:szCs w:val="24"/>
        </w:rPr>
      </w:pPr>
      <w:r>
        <w:rPr>
          <w:rFonts w:ascii="Arial" w:hAnsi="Arial" w:cs="Arial"/>
          <w:sz w:val="24"/>
          <w:szCs w:val="24"/>
        </w:rPr>
        <w:t>Sirve de sustento, por identidad jurídica la Jurisprudencia de la Novena Época,  con  número de registro 16624, emitida por la Segunda Sala de la Suprema Corte de Justicia de la Nación, publicada en el Semanario Judicial de la Federación y su Gaceta, tomo XXX, Octubre de 2009, visible a página 63, de rubro y tenor siguientes:</w:t>
      </w:r>
    </w:p>
    <w:p w:rsidR="003076A3" w:rsidRDefault="003076A3" w:rsidP="003076A3">
      <w:pPr>
        <w:spacing w:line="360" w:lineRule="auto"/>
        <w:ind w:left="567" w:right="51" w:hanging="567"/>
        <w:jc w:val="both"/>
        <w:rPr>
          <w:rFonts w:ascii="Arial" w:hAnsi="Arial" w:cs="Arial"/>
          <w:sz w:val="24"/>
          <w:szCs w:val="24"/>
        </w:rPr>
      </w:pPr>
    </w:p>
    <w:p w:rsidR="003076A3" w:rsidRPr="00360F58" w:rsidRDefault="003076A3" w:rsidP="003076A3">
      <w:pPr>
        <w:spacing w:line="276" w:lineRule="auto"/>
        <w:ind w:left="567" w:right="335" w:hanging="567"/>
        <w:jc w:val="both"/>
        <w:rPr>
          <w:rFonts w:ascii="Arial" w:hAnsi="Arial" w:cs="Arial"/>
          <w:sz w:val="22"/>
          <w:szCs w:val="22"/>
        </w:rPr>
      </w:pPr>
      <w:r>
        <w:rPr>
          <w:rFonts w:ascii="Arial" w:hAnsi="Arial" w:cs="Arial"/>
          <w:sz w:val="24"/>
          <w:szCs w:val="24"/>
        </w:rPr>
        <w:t xml:space="preserve">         </w:t>
      </w:r>
      <w:r w:rsidRPr="00360F58">
        <w:rPr>
          <w:rFonts w:ascii="Arial" w:hAnsi="Arial" w:cs="Arial"/>
          <w:sz w:val="22"/>
          <w:szCs w:val="22"/>
        </w:rPr>
        <w:t>“</w:t>
      </w:r>
      <w:r w:rsidR="00234FAF">
        <w:rPr>
          <w:rFonts w:cs="Arial"/>
          <w:b/>
          <w:color w:val="000000" w:themeColor="text1"/>
          <w:sz w:val="24"/>
          <w:szCs w:val="24"/>
        </w:rPr>
        <w:t>**********</w:t>
      </w:r>
      <w:r w:rsidRPr="00360F58">
        <w:rPr>
          <w:rFonts w:ascii="Arial" w:hAnsi="Arial" w:cs="Arial"/>
          <w:b/>
          <w:sz w:val="22"/>
          <w:szCs w:val="22"/>
        </w:rPr>
        <w:t>, MIEMBROS DE LA POLICÍA FEDERAL INVESTIGADORA, ASÍ COMO PERITOS ADSCRITOS A LA PROCURADURÍA GENERAL DE LA REPÚBLICA. SU RÉGIMEN DE RESPONSABILIDADES ADMINISTRATIVAS SE RIGE POR LA LEY ORGÁNICA DE ESA INSTITUCIÓN Y EXCEPCIONALMENTE POR LA LEY FEDERAL DE RESPONSABILIDADES ADMINISTRATIVAS DE LOS SERVIDORES PÚBLICOS Y SU APLICACIÓN CORRESPONDE A LAS AUTORIDADES DE LA PROPIA PROCURADURÍA.</w:t>
      </w:r>
      <w:r w:rsidRPr="00360F58">
        <w:rPr>
          <w:rFonts w:ascii="Arial" w:hAnsi="Arial" w:cs="Arial"/>
          <w:sz w:val="22"/>
          <w:szCs w:val="22"/>
        </w:rPr>
        <w:t xml:space="preserve"> En términos de los artículos 123, apartado B, fracción XIII, y 109 de la Constitución Política de los Estados Unidos Mexicanos y conforme a los principios de supremacía constitucional, legalidad y aplicación preferente de la norma especial, la naturaleza de las funciones de los </w:t>
      </w:r>
      <w:r w:rsidR="00234FAF">
        <w:rPr>
          <w:rFonts w:cs="Arial"/>
          <w:b/>
          <w:color w:val="000000" w:themeColor="text1"/>
          <w:sz w:val="24"/>
          <w:szCs w:val="24"/>
        </w:rPr>
        <w:t>**********</w:t>
      </w:r>
      <w:r w:rsidRPr="00360F58">
        <w:rPr>
          <w:rFonts w:ascii="Arial" w:hAnsi="Arial" w:cs="Arial"/>
          <w:sz w:val="22"/>
          <w:szCs w:val="22"/>
        </w:rPr>
        <w:t xml:space="preserve">los sujeta al régimen de responsabilidades administrativas previsto específicamente para ellos en los capítulos VIII y IX de la ley orgánica de esa dependencia, publicada en el Diario Oficial de la Federación el 27 de diciembre de 2002, vigente hasta el 29 de mayo de 2009, denominados "De las causas de responsabilidad </w:t>
      </w:r>
      <w:r w:rsidR="00234FAF">
        <w:rPr>
          <w:rFonts w:cs="Arial"/>
          <w:b/>
          <w:color w:val="000000" w:themeColor="text1"/>
          <w:sz w:val="24"/>
          <w:szCs w:val="24"/>
        </w:rPr>
        <w:t>**********</w:t>
      </w:r>
      <w:r w:rsidRPr="00360F58">
        <w:rPr>
          <w:rFonts w:ascii="Arial" w:hAnsi="Arial" w:cs="Arial"/>
          <w:sz w:val="22"/>
          <w:szCs w:val="22"/>
        </w:rPr>
        <w:t xml:space="preserve">, los cuales establecen las causas de responsabilidad así como las autoridades competentes para instaurar los procedimientos administrativos y emitir las resoluciones respectivas, en el orden siguiente: I. El Procurador General de la República; II. Los Subprocuradores; III. El Oficial Mayor; IV. El Visitador General; V. Los Coordinadores; VI. Los Directores Generales; VII. Los Delegados; VIII. Los Agregados, y IX. Los titulares de las unidades administrativas equivalentes, tratándose de las sanciones de amonestación pública y privada, así como suspensión y a petición de cualquiera de ellos, el Consejo de Profesionalización del Ministerio Público de la Federación </w:t>
      </w:r>
      <w:proofErr w:type="gramStart"/>
      <w:r w:rsidRPr="00360F58">
        <w:rPr>
          <w:rFonts w:ascii="Arial" w:hAnsi="Arial" w:cs="Arial"/>
          <w:sz w:val="22"/>
          <w:szCs w:val="22"/>
        </w:rPr>
        <w:t>podrá</w:t>
      </w:r>
      <w:proofErr w:type="gramEnd"/>
      <w:r w:rsidRPr="00360F58">
        <w:rPr>
          <w:rFonts w:ascii="Arial" w:hAnsi="Arial" w:cs="Arial"/>
          <w:sz w:val="22"/>
          <w:szCs w:val="22"/>
        </w:rPr>
        <w:t xml:space="preserve"> decretar la remoción. Por tanto, el régimen general establecido en la Ley Federal de Responsabilidades Administrativas de los Servidores Públicos sólo es aplicable a los servidores públicos mencionados por excepción, </w:t>
      </w:r>
      <w:r w:rsidRPr="00360F58">
        <w:rPr>
          <w:rFonts w:ascii="Arial" w:hAnsi="Arial" w:cs="Arial"/>
          <w:sz w:val="22"/>
          <w:szCs w:val="22"/>
        </w:rPr>
        <w:lastRenderedPageBreak/>
        <w:t>cuando eventualmente su estatuto orgánico especial remita a aquél y no exista incompatibilidad en su aplicación”.</w:t>
      </w:r>
    </w:p>
    <w:p w:rsidR="003076A3" w:rsidRPr="00360F58" w:rsidRDefault="003076A3" w:rsidP="003076A3">
      <w:pPr>
        <w:spacing w:line="276" w:lineRule="auto"/>
        <w:ind w:right="51" w:firstLine="567"/>
        <w:jc w:val="both"/>
        <w:rPr>
          <w:rFonts w:ascii="Arial" w:hAnsi="Arial" w:cs="Arial"/>
          <w:color w:val="000000"/>
          <w:sz w:val="22"/>
          <w:szCs w:val="22"/>
        </w:rPr>
      </w:pPr>
    </w:p>
    <w:p w:rsidR="003076A3" w:rsidRDefault="003076A3" w:rsidP="00697EFE">
      <w:pPr>
        <w:spacing w:line="360" w:lineRule="auto"/>
        <w:ind w:right="51" w:firstLine="567"/>
        <w:jc w:val="both"/>
        <w:rPr>
          <w:rFonts w:ascii="Arial" w:hAnsi="Arial" w:cs="Arial"/>
          <w:sz w:val="24"/>
          <w:szCs w:val="24"/>
        </w:rPr>
      </w:pPr>
    </w:p>
    <w:p w:rsidR="003076A3" w:rsidRDefault="003076A3" w:rsidP="003076A3">
      <w:pPr>
        <w:spacing w:line="360" w:lineRule="auto"/>
        <w:ind w:right="51" w:firstLine="567"/>
        <w:jc w:val="both"/>
        <w:rPr>
          <w:rFonts w:ascii="Arial" w:hAnsi="Arial" w:cs="Arial"/>
          <w:sz w:val="24"/>
          <w:szCs w:val="24"/>
        </w:rPr>
      </w:pPr>
      <w:r>
        <w:rPr>
          <w:rFonts w:ascii="Arial" w:hAnsi="Arial" w:cs="Arial"/>
          <w:color w:val="000000" w:themeColor="text1"/>
          <w:sz w:val="24"/>
          <w:szCs w:val="24"/>
        </w:rPr>
        <w:t xml:space="preserve">En ese sentido, al regirse los </w:t>
      </w:r>
      <w:r w:rsidR="00234FAF">
        <w:rPr>
          <w:rFonts w:cs="Arial"/>
          <w:b/>
          <w:color w:val="000000" w:themeColor="text1"/>
          <w:sz w:val="24"/>
          <w:szCs w:val="24"/>
        </w:rPr>
        <w:t>**********</w:t>
      </w:r>
      <w:r>
        <w:rPr>
          <w:rFonts w:ascii="Arial" w:hAnsi="Arial" w:cs="Arial"/>
          <w:sz w:val="24"/>
          <w:szCs w:val="24"/>
        </w:rPr>
        <w:t>,</w:t>
      </w:r>
      <w:r>
        <w:rPr>
          <w:rFonts w:ascii="Arial" w:hAnsi="Arial" w:cs="Arial"/>
          <w:color w:val="000000" w:themeColor="text1"/>
          <w:sz w:val="24"/>
          <w:szCs w:val="24"/>
        </w:rPr>
        <w:t xml:space="preserve"> por sus propias leyes, por disposición constitucional, no les resulta aplicable el procedimiento administrativo previsto en la  </w:t>
      </w:r>
      <w:r>
        <w:rPr>
          <w:rFonts w:ascii="Arial" w:hAnsi="Arial" w:cs="Arial"/>
          <w:sz w:val="24"/>
          <w:szCs w:val="24"/>
        </w:rPr>
        <w:t>Ley de Responsabilidades de l</w:t>
      </w:r>
      <w:r w:rsidRPr="004542DB">
        <w:rPr>
          <w:rFonts w:ascii="Arial" w:hAnsi="Arial" w:cs="Arial"/>
          <w:sz w:val="24"/>
          <w:szCs w:val="24"/>
        </w:rPr>
        <w:t>os Servidores Pú</w:t>
      </w:r>
      <w:r>
        <w:rPr>
          <w:rFonts w:ascii="Arial" w:hAnsi="Arial" w:cs="Arial"/>
          <w:sz w:val="24"/>
          <w:szCs w:val="24"/>
        </w:rPr>
        <w:t>blicos del Estado y Municipios de Oaxaca; y bajo esa misma tesitura, de la resolución impugnada, no se advierte que la enjuiciada haya citado disposición legal alguna, que la faculte para aplicar dicho procedimiento a los integrantes de las Instituciones policiales.</w:t>
      </w:r>
    </w:p>
    <w:p w:rsidR="003076A3" w:rsidRDefault="003076A3" w:rsidP="003076A3">
      <w:pPr>
        <w:spacing w:line="360" w:lineRule="auto"/>
        <w:ind w:right="51" w:firstLine="567"/>
        <w:jc w:val="both"/>
        <w:rPr>
          <w:rFonts w:ascii="Arial" w:hAnsi="Arial" w:cs="Arial"/>
          <w:bCs/>
          <w:sz w:val="24"/>
          <w:szCs w:val="24"/>
        </w:rPr>
      </w:pPr>
      <w:r>
        <w:rPr>
          <w:rFonts w:ascii="Arial" w:hAnsi="Arial" w:cs="Arial"/>
          <w:bCs/>
          <w:sz w:val="24"/>
          <w:szCs w:val="24"/>
        </w:rPr>
        <w:t xml:space="preserve"> </w:t>
      </w:r>
    </w:p>
    <w:p w:rsidR="003076A3" w:rsidRDefault="003076A3" w:rsidP="003076A3">
      <w:pPr>
        <w:spacing w:line="360" w:lineRule="auto"/>
        <w:ind w:right="51" w:firstLine="567"/>
        <w:jc w:val="both"/>
        <w:rPr>
          <w:rFonts w:ascii="Arial" w:hAnsi="Arial" w:cs="Arial"/>
          <w:bCs/>
          <w:sz w:val="24"/>
          <w:szCs w:val="24"/>
        </w:rPr>
      </w:pPr>
      <w:r>
        <w:rPr>
          <w:rFonts w:ascii="Arial" w:hAnsi="Arial" w:cs="Arial"/>
          <w:bCs/>
          <w:sz w:val="24"/>
          <w:szCs w:val="24"/>
        </w:rPr>
        <w:t>Ante tal situación, al omitir, señalar el precepto legal que lo</w:t>
      </w:r>
      <w:r w:rsidRPr="005577A3">
        <w:rPr>
          <w:rFonts w:ascii="Arial" w:hAnsi="Arial" w:cs="Arial"/>
          <w:bCs/>
          <w:sz w:val="24"/>
          <w:szCs w:val="24"/>
        </w:rPr>
        <w:t xml:space="preserve"> </w:t>
      </w:r>
      <w:r>
        <w:rPr>
          <w:rFonts w:ascii="Arial" w:hAnsi="Arial" w:cs="Arial"/>
          <w:bCs/>
          <w:sz w:val="24"/>
          <w:szCs w:val="24"/>
        </w:rPr>
        <w:t xml:space="preserve">facultara expresamente para actuar en la forma en que lo hizo, dejó al administrado en estado de indefensión al desconocer si se encontraba actuando dentro del marco legal; incumpliendo con ello con la obligación que tiene de fundar su actuación,  como lo establece el artículo 7 fracción I, en relación con la V, de la Ley de </w:t>
      </w:r>
      <w:r w:rsidR="006125AB">
        <w:rPr>
          <w:rFonts w:ascii="Arial" w:hAnsi="Arial" w:cs="Arial"/>
          <w:bCs/>
          <w:sz w:val="24"/>
          <w:szCs w:val="24"/>
        </w:rPr>
        <w:t xml:space="preserve">Procedimiento y </w:t>
      </w:r>
      <w:r>
        <w:rPr>
          <w:rFonts w:ascii="Arial" w:hAnsi="Arial" w:cs="Arial"/>
          <w:bCs/>
          <w:sz w:val="24"/>
          <w:szCs w:val="24"/>
        </w:rPr>
        <w:t>Justicia</w:t>
      </w:r>
      <w:r w:rsidR="006125AB">
        <w:rPr>
          <w:rFonts w:ascii="Arial" w:hAnsi="Arial" w:cs="Arial"/>
          <w:bCs/>
          <w:sz w:val="24"/>
          <w:szCs w:val="24"/>
        </w:rPr>
        <w:t xml:space="preserve"> Administrativa para el Estado de Oaxaca.</w:t>
      </w:r>
    </w:p>
    <w:p w:rsidR="003076A3" w:rsidRDefault="003076A3" w:rsidP="003076A3">
      <w:pPr>
        <w:spacing w:line="360" w:lineRule="auto"/>
        <w:ind w:right="51" w:firstLine="567"/>
        <w:jc w:val="both"/>
        <w:rPr>
          <w:rFonts w:ascii="Arial" w:hAnsi="Arial" w:cs="Arial"/>
          <w:bCs/>
          <w:sz w:val="24"/>
          <w:szCs w:val="24"/>
        </w:rPr>
      </w:pPr>
    </w:p>
    <w:p w:rsidR="003076A3" w:rsidRDefault="003076A3" w:rsidP="003076A3">
      <w:pPr>
        <w:spacing w:line="360" w:lineRule="auto"/>
        <w:ind w:firstLine="567"/>
        <w:jc w:val="both"/>
        <w:rPr>
          <w:rFonts w:ascii="Arial" w:hAnsi="Arial" w:cs="Arial"/>
          <w:bCs/>
          <w:sz w:val="24"/>
          <w:szCs w:val="24"/>
        </w:rPr>
      </w:pPr>
      <w:r>
        <w:rPr>
          <w:rFonts w:ascii="Arial" w:hAnsi="Arial" w:cs="Arial"/>
          <w:bCs/>
          <w:sz w:val="24"/>
          <w:szCs w:val="24"/>
        </w:rPr>
        <w:t>Al respecto, sirve de apoyo la Jurisprudencia de la Novena Época, emitida por la Segunda Sala de la Suprema Corte de Justicia de la Nación, con número de registro 188432, publicada en el Semanario Judicial de la Federación y su Gaceta, Tomo XIV, Noviembre de 2001, visible a página 31, que a la letra dice:</w:t>
      </w:r>
    </w:p>
    <w:p w:rsidR="003076A3" w:rsidRDefault="003076A3" w:rsidP="003076A3">
      <w:pPr>
        <w:autoSpaceDE w:val="0"/>
        <w:autoSpaceDN w:val="0"/>
        <w:adjustRightInd w:val="0"/>
        <w:rPr>
          <w:rFonts w:ascii="Arial" w:hAnsi="Arial"/>
          <w:color w:val="000000"/>
          <w:sz w:val="22"/>
          <w:szCs w:val="22"/>
          <w:lang w:val="es-MX" w:eastAsia="en-US"/>
        </w:rPr>
      </w:pPr>
    </w:p>
    <w:p w:rsidR="003076A3" w:rsidRPr="004D5B55" w:rsidRDefault="003076A3" w:rsidP="003076A3">
      <w:pPr>
        <w:autoSpaceDE w:val="0"/>
        <w:autoSpaceDN w:val="0"/>
        <w:adjustRightInd w:val="0"/>
        <w:rPr>
          <w:rFonts w:ascii="Arial" w:hAnsi="Arial"/>
          <w:color w:val="000000"/>
          <w:sz w:val="22"/>
          <w:szCs w:val="22"/>
          <w:lang w:val="es-MX" w:eastAsia="en-US"/>
        </w:rPr>
      </w:pPr>
    </w:p>
    <w:p w:rsidR="003076A3" w:rsidRPr="004D5B55" w:rsidRDefault="003076A3" w:rsidP="00054E9C">
      <w:pPr>
        <w:autoSpaceDE w:val="0"/>
        <w:autoSpaceDN w:val="0"/>
        <w:adjustRightInd w:val="0"/>
        <w:ind w:left="567" w:right="335"/>
        <w:jc w:val="both"/>
        <w:rPr>
          <w:rFonts w:ascii="Arial" w:hAnsi="Arial"/>
          <w:b/>
          <w:color w:val="000000"/>
          <w:sz w:val="22"/>
          <w:szCs w:val="22"/>
          <w:lang w:val="es-MX" w:eastAsia="en-US"/>
        </w:rPr>
      </w:pPr>
      <w:r w:rsidRPr="004D5B55">
        <w:rPr>
          <w:rFonts w:ascii="Arial" w:hAnsi="Arial"/>
          <w:color w:val="000000"/>
          <w:sz w:val="22"/>
          <w:szCs w:val="22"/>
          <w:lang w:val="es-MX" w:eastAsia="en-US"/>
        </w:rPr>
        <w:t>“</w:t>
      </w:r>
      <w:r w:rsidRPr="004D5B55">
        <w:rPr>
          <w:rFonts w:ascii="Arial" w:hAnsi="Arial"/>
          <w:b/>
          <w:color w:val="000000"/>
          <w:sz w:val="22"/>
          <w:szCs w:val="22"/>
          <w:lang w:val="es-MX" w:eastAsia="en-US"/>
        </w:rPr>
        <w:t xml:space="preserve">COMPETENCIA DE LAS AUTORIDADES ADMINISTRATIVAS. EN EL MANDAMIENTO ESCRITO QUE CONTIENE EL ACTO DE MOLESTIA, DEBE SEÑALARSE CON PRECISIÓN EL PRECEPTO LEGAL QUE LES OTORGUE LA ATRIBUCIÓN EJERCIDA Y, EN SU CASO, LA RESPECTIVA FRACCIÓN, INCISO Y SUBINCISO. </w:t>
      </w:r>
      <w:r w:rsidRPr="004D5B55">
        <w:rPr>
          <w:rFonts w:ascii="Arial" w:hAnsi="Arial"/>
          <w:color w:val="000000"/>
          <w:sz w:val="22"/>
          <w:szCs w:val="22"/>
          <w:lang w:val="es-MX" w:eastAsia="en-US"/>
        </w:rPr>
        <w:t xml:space="preserve">De lo dispuesto en la tesis de jurisprudencia P./J. 10/94 del Tribunal Pleno de la Suprema Corte de Justicia de la Nación, publicada en la Gaceta del Semanario Judicial de la Federación, Número 77, mayo de 1994, página 12, de rubro: "COMPETENCIA. SU FUNDAMENTACIÓN ES REQUISITO ESENCIAL DEL ACTO DE AUTORIDAD.", así como de las consideraciones en las cuales se sustentó dicho criterio, se desprende que la garantía de fundamentación consagrada en el artículo 16 de la Constitución Política de los Estados Unidos Mexicanos,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resulta inconcuso que para estimar satisfecha la garantía de la debida fundamentación, que establece dicho precepto </w:t>
      </w:r>
      <w:r w:rsidRPr="004D5B55">
        <w:rPr>
          <w:rFonts w:ascii="Arial" w:hAnsi="Arial"/>
          <w:color w:val="000000"/>
          <w:sz w:val="22"/>
          <w:szCs w:val="22"/>
          <w:lang w:val="es-MX" w:eastAsia="en-US"/>
        </w:rPr>
        <w:lastRenderedPageBreak/>
        <w:t xml:space="preserve">constitucional, por lo que hace a la competencia de la autoridad administrativa para emitir el acto de molestia es necesario que en el documento que se contenga se invoquen las disposiciones legales, acuerdo o decreto que otorgan facultades a la autoridad emisora y, en caso de que estas normas incluyan diversos supuestos, se precisen con claridad y detalle, el apartado, la fracción o fracciones, incisos y </w:t>
      </w:r>
      <w:proofErr w:type="spellStart"/>
      <w:r w:rsidRPr="004D5B55">
        <w:rPr>
          <w:rFonts w:ascii="Arial" w:hAnsi="Arial"/>
          <w:color w:val="000000"/>
          <w:sz w:val="22"/>
          <w:szCs w:val="22"/>
          <w:lang w:val="es-MX" w:eastAsia="en-US"/>
        </w:rPr>
        <w:t>subincisos</w:t>
      </w:r>
      <w:proofErr w:type="spellEnd"/>
      <w:r w:rsidRPr="004D5B55">
        <w:rPr>
          <w:rFonts w:ascii="Arial" w:hAnsi="Arial"/>
          <w:color w:val="000000"/>
          <w:sz w:val="22"/>
          <w:szCs w:val="22"/>
          <w:lang w:val="es-MX" w:eastAsia="en-US"/>
        </w:rPr>
        <w:t>, en que apoya su actuación; pues de no ser así, se dejaría al gobernado en estado de indefensión, toda vez que se traduciría en que éste ignorara si el proceder  de la autoridad se encuentra o no dentro del ámbito competencial respectivo por razón de materia, grado y territorio y, en consecuencia, si está o no ajustado a derecho. Esto es así, porque no es permisible abrigar en la garantía individual en cuestión ninguna clase de ambigüedad, ya que su finalidad consiste, esencialmente, en una exacta individualización del acto de autoridad, de acuerdo a la hipótesis jurídica en que se ubique el gobernado en relación con las facultades de la autoridad, por razones de seguridad jurídica”.</w:t>
      </w:r>
    </w:p>
    <w:p w:rsidR="003076A3" w:rsidRDefault="003076A3" w:rsidP="003076A3">
      <w:pPr>
        <w:autoSpaceDE w:val="0"/>
        <w:autoSpaceDN w:val="0"/>
        <w:adjustRightInd w:val="0"/>
        <w:spacing w:line="360" w:lineRule="auto"/>
        <w:jc w:val="both"/>
        <w:rPr>
          <w:rFonts w:ascii="Arial" w:hAnsi="Arial"/>
          <w:color w:val="000000"/>
          <w:sz w:val="22"/>
          <w:szCs w:val="22"/>
          <w:lang w:val="es-MX" w:eastAsia="en-US"/>
        </w:rPr>
      </w:pPr>
    </w:p>
    <w:p w:rsidR="003076A3" w:rsidRPr="00AB4303" w:rsidRDefault="003076A3" w:rsidP="003076A3">
      <w:pPr>
        <w:autoSpaceDE w:val="0"/>
        <w:autoSpaceDN w:val="0"/>
        <w:adjustRightInd w:val="0"/>
        <w:spacing w:line="360" w:lineRule="auto"/>
        <w:jc w:val="both"/>
        <w:rPr>
          <w:rFonts w:ascii="Arial" w:hAnsi="Arial"/>
          <w:color w:val="000000"/>
          <w:sz w:val="22"/>
          <w:szCs w:val="22"/>
          <w:lang w:val="es-MX" w:eastAsia="en-US"/>
        </w:rPr>
      </w:pPr>
      <w:r>
        <w:rPr>
          <w:rFonts w:ascii="Arial" w:hAnsi="Arial"/>
          <w:color w:val="000000"/>
          <w:sz w:val="22"/>
          <w:szCs w:val="22"/>
          <w:lang w:val="es-MX" w:eastAsia="en-US"/>
        </w:rPr>
        <w:tab/>
      </w:r>
      <w:r>
        <w:rPr>
          <w:rFonts w:ascii="Arial" w:hAnsi="Arial"/>
          <w:color w:val="000000"/>
          <w:sz w:val="22"/>
          <w:szCs w:val="22"/>
          <w:lang w:val="es-MX" w:eastAsia="en-US"/>
        </w:rPr>
        <w:tab/>
      </w:r>
      <w:r>
        <w:rPr>
          <w:rFonts w:ascii="Arial" w:hAnsi="Arial"/>
          <w:color w:val="000000"/>
          <w:sz w:val="22"/>
          <w:szCs w:val="22"/>
          <w:lang w:val="es-MX" w:eastAsia="en-US"/>
        </w:rPr>
        <w:tab/>
      </w:r>
      <w:r>
        <w:rPr>
          <w:rFonts w:ascii="Arial" w:hAnsi="Arial"/>
          <w:color w:val="000000"/>
          <w:sz w:val="22"/>
          <w:szCs w:val="22"/>
          <w:lang w:val="es-MX" w:eastAsia="en-US"/>
        </w:rPr>
        <w:tab/>
      </w:r>
    </w:p>
    <w:p w:rsidR="003076A3" w:rsidRPr="00E23D62" w:rsidRDefault="003076A3" w:rsidP="003076A3">
      <w:pPr>
        <w:autoSpaceDE w:val="0"/>
        <w:autoSpaceDN w:val="0"/>
        <w:adjustRightInd w:val="0"/>
        <w:spacing w:line="360" w:lineRule="auto"/>
        <w:jc w:val="both"/>
        <w:rPr>
          <w:rFonts w:ascii="Arial" w:hAnsi="Arial" w:cs="Arial"/>
          <w:sz w:val="24"/>
          <w:szCs w:val="24"/>
        </w:rPr>
      </w:pPr>
      <w:r>
        <w:rPr>
          <w:rFonts w:ascii="Arial" w:hAnsi="Arial"/>
          <w:color w:val="000000"/>
          <w:sz w:val="24"/>
          <w:szCs w:val="24"/>
          <w:lang w:val="es-MX" w:eastAsia="en-US"/>
        </w:rPr>
        <w:tab/>
        <w:t xml:space="preserve">En consecuencia, </w:t>
      </w:r>
      <w:r>
        <w:rPr>
          <w:rFonts w:ascii="Arial" w:hAnsi="Arial" w:cs="Arial"/>
          <w:sz w:val="24"/>
          <w:szCs w:val="24"/>
        </w:rPr>
        <w:t xml:space="preserve">procede declarar la </w:t>
      </w:r>
      <w:r w:rsidRPr="00FA04AB">
        <w:rPr>
          <w:rFonts w:ascii="Arial" w:hAnsi="Arial" w:cs="Arial"/>
          <w:b/>
          <w:sz w:val="24"/>
          <w:szCs w:val="24"/>
        </w:rPr>
        <w:t>NULIDAD LISA Y LLANA</w:t>
      </w:r>
      <w:r>
        <w:rPr>
          <w:rFonts w:ascii="Arial" w:hAnsi="Arial" w:cs="Arial"/>
          <w:sz w:val="24"/>
          <w:szCs w:val="24"/>
        </w:rPr>
        <w:t xml:space="preserve"> de la resolución de </w:t>
      </w:r>
      <w:r w:rsidR="00234FAF">
        <w:rPr>
          <w:rFonts w:cs="Arial"/>
          <w:b/>
          <w:color w:val="000000" w:themeColor="text1"/>
          <w:sz w:val="24"/>
          <w:szCs w:val="24"/>
        </w:rPr>
        <w:t>**********</w:t>
      </w:r>
      <w:r w:rsidR="00E23D62">
        <w:rPr>
          <w:rFonts w:ascii="Arial" w:hAnsi="Arial" w:cs="Arial"/>
          <w:bCs/>
          <w:sz w:val="24"/>
          <w:szCs w:val="24"/>
          <w:lang w:val="es-ES"/>
        </w:rPr>
        <w:t xml:space="preserve"> dictada </w:t>
      </w:r>
      <w:r w:rsidR="00E23D62" w:rsidRPr="009D0371">
        <w:rPr>
          <w:rFonts w:ascii="Arial" w:hAnsi="Arial" w:cs="Arial"/>
          <w:bCs/>
          <w:sz w:val="24"/>
          <w:szCs w:val="24"/>
          <w:lang w:val="es-ES"/>
        </w:rPr>
        <w:t>en el expediente administrativo d</w:t>
      </w:r>
      <w:r w:rsidR="00E23D62">
        <w:rPr>
          <w:rFonts w:ascii="Arial" w:hAnsi="Arial" w:cs="Arial"/>
          <w:bCs/>
          <w:sz w:val="24"/>
          <w:szCs w:val="24"/>
          <w:lang w:val="es-ES"/>
        </w:rPr>
        <w:t>e responsabilidad</w:t>
      </w:r>
      <w:r w:rsidR="00FB74EB" w:rsidRPr="00FB74EB">
        <w:rPr>
          <w:rFonts w:ascii="Arial" w:hAnsi="Arial" w:cs="Arial"/>
          <w:bCs/>
          <w:sz w:val="24"/>
          <w:szCs w:val="24"/>
          <w:lang w:val="es-ES"/>
        </w:rPr>
        <w:t xml:space="preserve"> </w:t>
      </w:r>
      <w:r w:rsidR="00234FAF">
        <w:rPr>
          <w:rFonts w:cs="Arial"/>
          <w:b/>
          <w:color w:val="000000" w:themeColor="text1"/>
          <w:sz w:val="24"/>
          <w:szCs w:val="24"/>
        </w:rPr>
        <w:t>**********</w:t>
      </w:r>
      <w:r w:rsidR="00E23D62" w:rsidRPr="009D0371">
        <w:rPr>
          <w:rFonts w:ascii="Arial" w:hAnsi="Arial" w:cs="Arial"/>
          <w:bCs/>
          <w:sz w:val="24"/>
          <w:szCs w:val="24"/>
          <w:lang w:val="es-ES"/>
        </w:rPr>
        <w:t xml:space="preserve">, mediante la cual, el </w:t>
      </w:r>
      <w:r w:rsidR="00E23D62">
        <w:rPr>
          <w:rFonts w:ascii="Arial" w:hAnsi="Arial" w:cs="Arial"/>
          <w:bCs/>
          <w:sz w:val="24"/>
          <w:szCs w:val="24"/>
          <w:lang w:val="es-ES"/>
        </w:rPr>
        <w:t>Fiscal General</w:t>
      </w:r>
      <w:r w:rsidR="00E23D62" w:rsidRPr="009D0371">
        <w:rPr>
          <w:rFonts w:ascii="Arial" w:hAnsi="Arial" w:cs="Arial"/>
          <w:bCs/>
          <w:sz w:val="24"/>
          <w:szCs w:val="24"/>
        </w:rPr>
        <w:t xml:space="preserve"> del Estado de Oaxaca</w:t>
      </w:r>
      <w:r w:rsidR="00E23D62">
        <w:rPr>
          <w:rFonts w:ascii="Arial" w:hAnsi="Arial" w:cs="Arial"/>
          <w:bCs/>
          <w:sz w:val="24"/>
          <w:szCs w:val="24"/>
          <w:lang w:val="es-ES"/>
        </w:rPr>
        <w:t xml:space="preserve">, </w:t>
      </w:r>
      <w:r w:rsidR="00E23D62" w:rsidRPr="009D0371">
        <w:rPr>
          <w:rFonts w:ascii="Arial" w:hAnsi="Arial" w:cs="Arial"/>
          <w:bCs/>
          <w:sz w:val="24"/>
          <w:szCs w:val="24"/>
          <w:lang w:val="es-ES"/>
        </w:rPr>
        <w:t>le impuso como sanción el cese del cargo de esa Institución</w:t>
      </w:r>
      <w:r w:rsidR="00E23D62">
        <w:rPr>
          <w:rFonts w:ascii="Arial" w:hAnsi="Arial" w:cs="Arial"/>
          <w:bCs/>
          <w:sz w:val="24"/>
          <w:szCs w:val="24"/>
        </w:rPr>
        <w:t>;</w:t>
      </w:r>
      <w:r>
        <w:rPr>
          <w:rFonts w:ascii="Arial" w:hAnsi="Arial" w:cs="Arial"/>
          <w:sz w:val="24"/>
          <w:szCs w:val="24"/>
          <w:lang w:val="es-ES"/>
        </w:rPr>
        <w:t xml:space="preserve"> </w:t>
      </w:r>
      <w:r w:rsidRPr="006E102A">
        <w:rPr>
          <w:rFonts w:ascii="Arial" w:hAnsi="Arial" w:cs="Arial"/>
          <w:sz w:val="24"/>
          <w:szCs w:val="24"/>
          <w:lang w:val="es-ES"/>
        </w:rPr>
        <w:t xml:space="preserve">no </w:t>
      </w:r>
      <w:r>
        <w:rPr>
          <w:rFonts w:ascii="Arial" w:hAnsi="Arial" w:cs="Arial"/>
          <w:sz w:val="24"/>
          <w:szCs w:val="24"/>
          <w:lang w:val="es-ES"/>
        </w:rPr>
        <w:t xml:space="preserve">señaló el precepto legal, que lo faculte para instruir </w:t>
      </w:r>
      <w:r w:rsidR="00234FAF">
        <w:rPr>
          <w:rFonts w:cs="Arial"/>
          <w:b/>
          <w:color w:val="000000" w:themeColor="text1"/>
          <w:sz w:val="24"/>
          <w:szCs w:val="24"/>
        </w:rPr>
        <w:t>**********</w:t>
      </w:r>
      <w:r w:rsidR="00CC5287">
        <w:rPr>
          <w:rFonts w:ascii="Arial" w:hAnsi="Arial" w:cs="Arial"/>
          <w:sz w:val="24"/>
          <w:szCs w:val="24"/>
        </w:rPr>
        <w:t>,</w:t>
      </w:r>
      <w:r>
        <w:rPr>
          <w:rFonts w:ascii="Arial" w:hAnsi="Arial" w:cs="Arial"/>
          <w:sz w:val="24"/>
          <w:szCs w:val="24"/>
          <w:lang w:val="es-ES"/>
        </w:rPr>
        <w:t xml:space="preserve"> el procedimiento administrativo de responsabilidad regulado en la Ley de Responsabilidades de los Servidores Públicos del Estado y Municipios de Oaxaca; dejando con ello, en estado de indefensión al actor. </w:t>
      </w:r>
    </w:p>
    <w:p w:rsidR="003076A3" w:rsidRDefault="003076A3" w:rsidP="003076A3">
      <w:pPr>
        <w:spacing w:line="360" w:lineRule="auto"/>
        <w:ind w:right="-1134" w:firstLine="567"/>
        <w:jc w:val="both"/>
        <w:rPr>
          <w:rFonts w:ascii="Arial" w:hAnsi="Arial" w:cs="Arial"/>
          <w:b/>
          <w:sz w:val="24"/>
          <w:szCs w:val="24"/>
          <w:lang w:val="es-ES"/>
        </w:rPr>
      </w:pPr>
      <w:r w:rsidRPr="00194412">
        <w:rPr>
          <w:rFonts w:ascii="Arial" w:hAnsi="Arial" w:cs="Arial"/>
          <w:b/>
          <w:sz w:val="24"/>
          <w:szCs w:val="24"/>
          <w:lang w:val="es-ES"/>
        </w:rPr>
        <w:t xml:space="preserve"> </w:t>
      </w:r>
    </w:p>
    <w:p w:rsidR="00CC7C7F" w:rsidRDefault="00CC7C7F" w:rsidP="00CC7C7F">
      <w:pPr>
        <w:autoSpaceDE w:val="0"/>
        <w:autoSpaceDN w:val="0"/>
        <w:adjustRightInd w:val="0"/>
        <w:spacing w:line="360" w:lineRule="auto"/>
        <w:ind w:firstLine="567"/>
        <w:jc w:val="both"/>
        <w:rPr>
          <w:rFonts w:ascii="Arial" w:hAnsi="Arial" w:cs="Arial"/>
          <w:sz w:val="24"/>
          <w:szCs w:val="24"/>
        </w:rPr>
      </w:pPr>
      <w:r>
        <w:rPr>
          <w:rFonts w:ascii="Arial" w:hAnsi="Arial" w:cs="Arial"/>
          <w:sz w:val="24"/>
          <w:szCs w:val="24"/>
        </w:rPr>
        <w:t>Ahora, al declararse la</w:t>
      </w:r>
      <w:r w:rsidRPr="00F650F9">
        <w:rPr>
          <w:rFonts w:ascii="Arial" w:hAnsi="Arial" w:cs="Arial"/>
          <w:sz w:val="24"/>
          <w:szCs w:val="24"/>
        </w:rPr>
        <w:t xml:space="preserve"> </w:t>
      </w:r>
      <w:r w:rsidRPr="009F1C7A">
        <w:rPr>
          <w:rFonts w:ascii="Arial" w:hAnsi="Arial" w:cs="Arial"/>
          <w:sz w:val="24"/>
          <w:szCs w:val="24"/>
        </w:rPr>
        <w:t>NULIDAD LISA Y LLANA</w:t>
      </w:r>
      <w:r w:rsidRPr="00F650F9">
        <w:rPr>
          <w:rFonts w:ascii="Arial" w:hAnsi="Arial" w:cs="Arial"/>
          <w:sz w:val="24"/>
          <w:szCs w:val="24"/>
        </w:rPr>
        <w:t xml:space="preserve"> de la </w:t>
      </w:r>
      <w:r>
        <w:rPr>
          <w:rFonts w:ascii="Arial" w:hAnsi="Arial" w:cs="Arial"/>
          <w:sz w:val="24"/>
          <w:szCs w:val="24"/>
        </w:rPr>
        <w:t>resolución impugnada</w:t>
      </w:r>
      <w:r w:rsidRPr="000E5620">
        <w:rPr>
          <w:rFonts w:ascii="Arial" w:hAnsi="Arial" w:cs="Arial"/>
          <w:sz w:val="24"/>
          <w:szCs w:val="24"/>
        </w:rPr>
        <w:t>,</w:t>
      </w:r>
      <w:r>
        <w:rPr>
          <w:rFonts w:ascii="Arial" w:hAnsi="Arial" w:cs="Arial"/>
          <w:sz w:val="24"/>
          <w:szCs w:val="24"/>
        </w:rPr>
        <w:t xml:space="preserve"> con fundamento en el artículo 123, apartado B, fracción XIII, de la Constitución Federal, este Juzgado procede al pronunciamiento de las prestaciones a que tiene derecho el actor,  y que señaló en su escrito de demanda.</w:t>
      </w:r>
    </w:p>
    <w:p w:rsidR="00751888" w:rsidRDefault="00751888" w:rsidP="00090B31">
      <w:pPr>
        <w:autoSpaceDE w:val="0"/>
        <w:autoSpaceDN w:val="0"/>
        <w:adjustRightInd w:val="0"/>
        <w:spacing w:line="360" w:lineRule="auto"/>
        <w:ind w:firstLine="567"/>
        <w:jc w:val="both"/>
        <w:rPr>
          <w:rFonts w:ascii="Arial" w:hAnsi="Arial" w:cs="Arial"/>
          <w:b/>
          <w:sz w:val="24"/>
          <w:szCs w:val="24"/>
        </w:rPr>
      </w:pPr>
    </w:p>
    <w:p w:rsidR="00CC5287" w:rsidRPr="009F1C7A" w:rsidRDefault="00176EBF" w:rsidP="00FB35D9">
      <w:pPr>
        <w:spacing w:line="360" w:lineRule="auto"/>
        <w:ind w:firstLine="567"/>
        <w:jc w:val="both"/>
        <w:rPr>
          <w:rFonts w:ascii="Arial" w:hAnsi="Arial" w:cs="Arial"/>
          <w:sz w:val="22"/>
          <w:szCs w:val="22"/>
          <w:lang w:val="es-ES"/>
        </w:rPr>
      </w:pPr>
      <w:r>
        <w:rPr>
          <w:rFonts w:ascii="Arial" w:hAnsi="Arial" w:cs="Arial"/>
          <w:color w:val="000000"/>
          <w:sz w:val="24"/>
          <w:szCs w:val="24"/>
          <w:lang w:val="es-ES"/>
        </w:rPr>
        <w:t>L</w:t>
      </w:r>
      <w:r w:rsidR="005F28DA" w:rsidRPr="005F28DA">
        <w:rPr>
          <w:rFonts w:ascii="Arial" w:hAnsi="Arial" w:cs="Arial"/>
          <w:color w:val="000000"/>
          <w:sz w:val="24"/>
          <w:szCs w:val="24"/>
          <w:lang w:val="es-ES"/>
        </w:rPr>
        <w:t xml:space="preserve">a parte actora señaló como pretensión en el juicio, </w:t>
      </w:r>
      <w:r w:rsidR="001B773B" w:rsidRPr="005F28DA">
        <w:rPr>
          <w:rFonts w:ascii="Arial" w:hAnsi="Arial" w:cs="Arial"/>
          <w:color w:val="000000"/>
          <w:sz w:val="24"/>
          <w:szCs w:val="24"/>
          <w:lang w:val="es-ES"/>
        </w:rPr>
        <w:t xml:space="preserve">la </w:t>
      </w:r>
      <w:r w:rsidR="00EB3410" w:rsidRPr="005F28DA">
        <w:rPr>
          <w:rFonts w:ascii="Arial" w:hAnsi="Arial" w:cs="Arial"/>
          <w:color w:val="000000"/>
          <w:sz w:val="24"/>
          <w:szCs w:val="24"/>
          <w:lang w:val="es-ES"/>
        </w:rPr>
        <w:t xml:space="preserve">reincorporación laboral como </w:t>
      </w:r>
      <w:r w:rsidR="00234FAF">
        <w:rPr>
          <w:rFonts w:cs="Arial"/>
          <w:b/>
          <w:color w:val="000000" w:themeColor="text1"/>
          <w:sz w:val="24"/>
          <w:szCs w:val="24"/>
        </w:rPr>
        <w:t>**********</w:t>
      </w:r>
      <w:r w:rsidR="00FB35D9">
        <w:rPr>
          <w:rFonts w:ascii="Arial" w:hAnsi="Arial" w:cs="Arial"/>
          <w:color w:val="000000"/>
          <w:sz w:val="24"/>
          <w:szCs w:val="24"/>
          <w:lang w:val="es-ES"/>
        </w:rPr>
        <w:t xml:space="preserve">. </w:t>
      </w:r>
      <w:r w:rsidR="00CC5287" w:rsidRPr="00667A02">
        <w:rPr>
          <w:rFonts w:ascii="Arial" w:hAnsi="Arial" w:cs="Arial"/>
          <w:sz w:val="24"/>
          <w:szCs w:val="24"/>
          <w:lang w:val="es-ES"/>
        </w:rPr>
        <w:t>Sin embargo, la Suprema Corte de Justicia de la Nación,</w:t>
      </w:r>
      <w:r w:rsidR="00CC5287">
        <w:rPr>
          <w:rFonts w:ascii="Arial" w:hAnsi="Arial" w:cs="Arial"/>
          <w:sz w:val="24"/>
          <w:szCs w:val="24"/>
          <w:lang w:val="es-ES"/>
        </w:rPr>
        <w:t xml:space="preserve"> al resolver </w:t>
      </w:r>
      <w:r w:rsidR="00CC5287" w:rsidRPr="00667A02">
        <w:rPr>
          <w:rFonts w:ascii="Arial" w:hAnsi="Arial" w:cs="Arial"/>
          <w:sz w:val="24"/>
          <w:szCs w:val="24"/>
          <w:lang w:val="es-ES"/>
        </w:rPr>
        <w:t>la contradicción de tesis 293/2011, ha sostenido que conforme al principio de Supremacía Constitucional establecido en el artículo 133 en relación con el 1 de la Constitución Federal, debe prevalecer lo establecido de manera expresa en las normas contenidas en la Carta Magna.</w:t>
      </w:r>
    </w:p>
    <w:p w:rsidR="00CC5287" w:rsidRPr="00667A02" w:rsidRDefault="00CC5287" w:rsidP="00CC5287">
      <w:pPr>
        <w:spacing w:line="360" w:lineRule="auto"/>
        <w:ind w:right="-660" w:firstLine="567"/>
        <w:jc w:val="both"/>
        <w:rPr>
          <w:rFonts w:ascii="Arial" w:hAnsi="Arial" w:cs="Arial"/>
          <w:sz w:val="24"/>
          <w:szCs w:val="24"/>
          <w:lang w:val="es-ES"/>
        </w:rPr>
      </w:pPr>
    </w:p>
    <w:p w:rsidR="00CC5287" w:rsidRDefault="00CC5287" w:rsidP="00CC5287">
      <w:pPr>
        <w:spacing w:line="360" w:lineRule="auto"/>
        <w:ind w:right="-660" w:firstLine="567"/>
        <w:jc w:val="both"/>
        <w:rPr>
          <w:rFonts w:ascii="Arial" w:hAnsi="Arial" w:cs="Arial"/>
          <w:sz w:val="24"/>
          <w:szCs w:val="24"/>
          <w:lang w:val="es-ES"/>
        </w:rPr>
      </w:pPr>
      <w:r w:rsidRPr="00667A02">
        <w:rPr>
          <w:rFonts w:ascii="Arial" w:hAnsi="Arial" w:cs="Arial"/>
          <w:sz w:val="24"/>
          <w:szCs w:val="24"/>
          <w:lang w:val="es-ES"/>
        </w:rPr>
        <w:t xml:space="preserve">En ese </w:t>
      </w:r>
      <w:r>
        <w:rPr>
          <w:rFonts w:ascii="Arial" w:hAnsi="Arial" w:cs="Arial"/>
          <w:sz w:val="24"/>
          <w:szCs w:val="24"/>
          <w:lang w:val="es-ES"/>
        </w:rPr>
        <w:t>sentido</w:t>
      </w:r>
      <w:r w:rsidRPr="00667A02">
        <w:rPr>
          <w:rFonts w:ascii="Arial" w:hAnsi="Arial" w:cs="Arial"/>
          <w:sz w:val="24"/>
          <w:szCs w:val="24"/>
          <w:lang w:val="es-ES"/>
        </w:rPr>
        <w:t xml:space="preserve">, </w:t>
      </w:r>
      <w:r>
        <w:rPr>
          <w:rFonts w:ascii="Arial" w:hAnsi="Arial" w:cs="Arial"/>
          <w:sz w:val="24"/>
          <w:szCs w:val="24"/>
          <w:lang w:val="es-ES"/>
        </w:rPr>
        <w:t xml:space="preserve"> los artículos 1 y 133, </w:t>
      </w:r>
      <w:r w:rsidRPr="00667A02">
        <w:rPr>
          <w:rFonts w:ascii="Arial" w:hAnsi="Arial" w:cs="Arial"/>
          <w:sz w:val="24"/>
          <w:szCs w:val="24"/>
          <w:lang w:val="es-ES"/>
        </w:rPr>
        <w:t>de la Constitución Federal señala</w:t>
      </w:r>
      <w:r>
        <w:rPr>
          <w:rFonts w:ascii="Arial" w:hAnsi="Arial" w:cs="Arial"/>
          <w:sz w:val="24"/>
          <w:szCs w:val="24"/>
          <w:lang w:val="es-ES"/>
        </w:rPr>
        <w:t>n</w:t>
      </w:r>
      <w:r w:rsidRPr="00667A02">
        <w:rPr>
          <w:rFonts w:ascii="Arial" w:hAnsi="Arial" w:cs="Arial"/>
          <w:sz w:val="24"/>
          <w:szCs w:val="24"/>
          <w:lang w:val="es-ES"/>
        </w:rPr>
        <w:t xml:space="preserve">: </w:t>
      </w:r>
    </w:p>
    <w:p w:rsidR="00CC5287" w:rsidRPr="009F1C7A" w:rsidRDefault="00CC5287" w:rsidP="00CC5287">
      <w:pPr>
        <w:spacing w:line="360" w:lineRule="auto"/>
        <w:ind w:right="-660" w:firstLine="567"/>
        <w:jc w:val="both"/>
        <w:rPr>
          <w:rFonts w:ascii="Arial" w:hAnsi="Arial" w:cs="Arial"/>
          <w:sz w:val="22"/>
          <w:szCs w:val="22"/>
          <w:lang w:val="es-ES"/>
        </w:rPr>
      </w:pPr>
    </w:p>
    <w:p w:rsidR="00CC5287" w:rsidRPr="009F1C7A" w:rsidRDefault="00CC5287" w:rsidP="00CC5287">
      <w:pPr>
        <w:spacing w:line="276" w:lineRule="auto"/>
        <w:ind w:left="993" w:right="193"/>
        <w:jc w:val="both"/>
        <w:rPr>
          <w:rFonts w:ascii="Arial" w:hAnsi="Arial" w:cs="Arial"/>
          <w:i/>
          <w:sz w:val="22"/>
          <w:szCs w:val="22"/>
          <w:lang w:val="es-ES"/>
        </w:rPr>
      </w:pPr>
      <w:r w:rsidRPr="009F1C7A">
        <w:rPr>
          <w:rFonts w:ascii="Arial" w:hAnsi="Arial" w:cs="Arial"/>
          <w:i/>
          <w:sz w:val="22"/>
          <w:szCs w:val="22"/>
          <w:lang w:val="es-ES"/>
        </w:rPr>
        <w:t xml:space="preserve">“Artículo 1º. En los Estados Unidos Mexicanos todas las personas gozaran de los derechos humanos reconocidos en esta Constitución y en los tratados internacionales de los que el Estado </w:t>
      </w:r>
      <w:r w:rsidRPr="009F1C7A">
        <w:rPr>
          <w:rFonts w:ascii="Arial" w:hAnsi="Arial" w:cs="Arial"/>
          <w:i/>
          <w:sz w:val="22"/>
          <w:szCs w:val="22"/>
          <w:lang w:val="es-ES"/>
        </w:rPr>
        <w:lastRenderedPageBreak/>
        <w:t>Mexicano sea parte, así como de las garantías para su protección, cuyo ejercicio no podrá restringirse ni suspenderse, salvo en los casos y bajo las condiciones que esta Constitución establece. (…)”.</w:t>
      </w:r>
    </w:p>
    <w:p w:rsidR="00CC5287" w:rsidRPr="00667A02" w:rsidRDefault="00CC5287" w:rsidP="00CC5287">
      <w:pPr>
        <w:spacing w:line="360" w:lineRule="auto"/>
        <w:ind w:right="-660" w:firstLine="567"/>
        <w:jc w:val="both"/>
        <w:rPr>
          <w:rFonts w:ascii="Arial" w:hAnsi="Arial" w:cs="Arial"/>
          <w:sz w:val="24"/>
          <w:szCs w:val="24"/>
          <w:lang w:val="es-ES"/>
        </w:rPr>
      </w:pPr>
    </w:p>
    <w:p w:rsidR="00CC5287" w:rsidRPr="009F1C7A" w:rsidRDefault="00CC5287" w:rsidP="00CC5287">
      <w:pPr>
        <w:spacing w:line="276" w:lineRule="auto"/>
        <w:ind w:left="993" w:right="193"/>
        <w:jc w:val="both"/>
        <w:rPr>
          <w:rFonts w:ascii="Arial" w:hAnsi="Arial" w:cs="Arial"/>
          <w:i/>
          <w:sz w:val="22"/>
          <w:szCs w:val="22"/>
          <w:lang w:val="es-ES"/>
        </w:rPr>
      </w:pPr>
      <w:r w:rsidRPr="009F1C7A">
        <w:rPr>
          <w:rFonts w:ascii="Arial" w:hAnsi="Arial" w:cs="Arial"/>
          <w:i/>
          <w:sz w:val="22"/>
          <w:szCs w:val="22"/>
          <w:lang w:val="es-ES"/>
        </w:rPr>
        <w:t xml:space="preserve">“Artículo 133.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Estado se arreglaran a dicha Constitución, leyes y tratados, a pesar de las disposiciones en contrario que pueda haber en las Constituciones o leyes de los Estados”. </w:t>
      </w:r>
    </w:p>
    <w:p w:rsidR="00CC5287" w:rsidRPr="00667A02" w:rsidRDefault="00CC5287" w:rsidP="00CC5287">
      <w:pPr>
        <w:spacing w:line="360" w:lineRule="auto"/>
        <w:ind w:right="-91" w:firstLine="567"/>
        <w:jc w:val="both"/>
        <w:rPr>
          <w:rFonts w:ascii="Arial" w:hAnsi="Arial" w:cs="Arial"/>
          <w:sz w:val="24"/>
          <w:szCs w:val="24"/>
          <w:lang w:val="es-ES"/>
        </w:rPr>
      </w:pPr>
    </w:p>
    <w:p w:rsidR="00CC5287" w:rsidRPr="00667A02" w:rsidRDefault="00CC5287" w:rsidP="00CC5287">
      <w:pPr>
        <w:spacing w:line="360" w:lineRule="auto"/>
        <w:ind w:right="-91" w:firstLine="567"/>
        <w:jc w:val="both"/>
        <w:rPr>
          <w:rFonts w:ascii="Arial" w:hAnsi="Arial" w:cs="Arial"/>
          <w:sz w:val="24"/>
          <w:szCs w:val="24"/>
          <w:lang w:val="es-ES"/>
        </w:rPr>
      </w:pPr>
      <w:r>
        <w:rPr>
          <w:rFonts w:ascii="Arial" w:hAnsi="Arial" w:cs="Arial"/>
          <w:sz w:val="24"/>
          <w:szCs w:val="24"/>
          <w:lang w:val="es-ES"/>
        </w:rPr>
        <w:t xml:space="preserve"> </w:t>
      </w:r>
      <w:r w:rsidRPr="00667A02">
        <w:rPr>
          <w:rFonts w:ascii="Arial" w:hAnsi="Arial" w:cs="Arial"/>
          <w:sz w:val="24"/>
          <w:szCs w:val="24"/>
          <w:lang w:val="es-ES"/>
        </w:rPr>
        <w:t xml:space="preserve"> </w:t>
      </w:r>
      <w:r>
        <w:rPr>
          <w:rFonts w:ascii="Arial" w:hAnsi="Arial" w:cs="Arial"/>
          <w:sz w:val="24"/>
          <w:szCs w:val="24"/>
          <w:lang w:val="es-ES"/>
        </w:rPr>
        <w:t>Por su parte</w:t>
      </w:r>
      <w:r w:rsidRPr="00667A02">
        <w:rPr>
          <w:rFonts w:ascii="Arial" w:hAnsi="Arial" w:cs="Arial"/>
          <w:sz w:val="24"/>
          <w:szCs w:val="24"/>
          <w:lang w:val="es-ES"/>
        </w:rPr>
        <w:t xml:space="preserve">, el artículo 123, Apartado B, fracción XIII, primero y segundo párrafo de la Constitución Política de los Estados Unidos Mexicanos, ordena: </w:t>
      </w:r>
    </w:p>
    <w:p w:rsidR="00CC5287" w:rsidRPr="009F1C7A" w:rsidRDefault="00CC5287" w:rsidP="00CC5287">
      <w:pPr>
        <w:spacing w:line="360" w:lineRule="auto"/>
        <w:ind w:right="-91" w:firstLine="567"/>
        <w:jc w:val="both"/>
        <w:rPr>
          <w:rFonts w:ascii="Arial" w:hAnsi="Arial" w:cs="Arial"/>
          <w:i/>
          <w:sz w:val="22"/>
          <w:szCs w:val="22"/>
          <w:lang w:val="es-ES"/>
        </w:rPr>
      </w:pPr>
    </w:p>
    <w:p w:rsidR="00CC5287" w:rsidRPr="009F1C7A" w:rsidRDefault="00CC5287" w:rsidP="00CC5287">
      <w:pPr>
        <w:spacing w:line="360" w:lineRule="auto"/>
        <w:ind w:left="426" w:right="193" w:firstLine="567"/>
        <w:jc w:val="both"/>
        <w:rPr>
          <w:rFonts w:ascii="Arial" w:hAnsi="Arial" w:cs="Arial"/>
          <w:b/>
          <w:i/>
          <w:sz w:val="22"/>
          <w:szCs w:val="22"/>
          <w:lang w:val="es-ES"/>
        </w:rPr>
      </w:pPr>
      <w:r w:rsidRPr="009F1C7A">
        <w:rPr>
          <w:rFonts w:ascii="Arial" w:hAnsi="Arial" w:cs="Arial"/>
          <w:i/>
          <w:sz w:val="22"/>
          <w:szCs w:val="22"/>
          <w:lang w:val="es-ES"/>
        </w:rPr>
        <w:t xml:space="preserve">“Los militares, marinos, personal del servicio exterior, </w:t>
      </w:r>
      <w:r w:rsidR="00234FAF">
        <w:rPr>
          <w:rFonts w:cs="Arial"/>
          <w:b/>
          <w:color w:val="000000" w:themeColor="text1"/>
          <w:sz w:val="24"/>
          <w:szCs w:val="24"/>
        </w:rPr>
        <w:t>**********</w:t>
      </w:r>
      <w:r w:rsidRPr="009F1C7A">
        <w:rPr>
          <w:rFonts w:ascii="Arial" w:hAnsi="Arial" w:cs="Arial"/>
          <w:b/>
          <w:sz w:val="22"/>
          <w:szCs w:val="22"/>
          <w:lang w:val="es-ES"/>
        </w:rPr>
        <w:t>,</w:t>
      </w:r>
      <w:r w:rsidRPr="009F1C7A">
        <w:rPr>
          <w:rFonts w:ascii="Arial" w:hAnsi="Arial" w:cs="Arial"/>
          <w:b/>
          <w:i/>
          <w:sz w:val="22"/>
          <w:szCs w:val="22"/>
          <w:lang w:val="es-ES"/>
        </w:rPr>
        <w:t xml:space="preserve"> se regirán por sus propias leyes. </w:t>
      </w:r>
    </w:p>
    <w:p w:rsidR="00CC5287" w:rsidRPr="009F1C7A" w:rsidRDefault="00CC5287" w:rsidP="00CC5287">
      <w:pPr>
        <w:spacing w:line="360" w:lineRule="auto"/>
        <w:ind w:left="426" w:right="193" w:firstLine="567"/>
        <w:jc w:val="both"/>
        <w:rPr>
          <w:rFonts w:ascii="Arial" w:hAnsi="Arial" w:cs="Arial"/>
          <w:i/>
          <w:sz w:val="22"/>
          <w:szCs w:val="22"/>
          <w:lang w:val="es-ES"/>
        </w:rPr>
      </w:pPr>
      <w:r w:rsidRPr="009F1C7A">
        <w:rPr>
          <w:rFonts w:ascii="Arial" w:hAnsi="Arial" w:cs="Arial"/>
          <w:i/>
          <w:sz w:val="22"/>
          <w:szCs w:val="22"/>
          <w:lang w:val="es-ES"/>
        </w:rPr>
        <w:t xml:space="preserve">Los </w:t>
      </w:r>
      <w:r w:rsidR="00234FAF">
        <w:rPr>
          <w:rFonts w:cs="Arial"/>
          <w:b/>
          <w:color w:val="000000" w:themeColor="text1"/>
          <w:sz w:val="24"/>
          <w:szCs w:val="24"/>
        </w:rPr>
        <w:t>**********</w:t>
      </w:r>
      <w:r w:rsidRPr="009F1C7A">
        <w:rPr>
          <w:rFonts w:ascii="Arial" w:hAnsi="Arial" w:cs="Arial"/>
          <w:i/>
          <w:sz w:val="22"/>
          <w:szCs w:val="22"/>
          <w:lang w:val="es-ES"/>
        </w:rPr>
        <w:t xml:space="preserve"> podrán ser separados de sus cargos si no cumplen con los requisitos que las leyes vigentes en el momento del acto señalen para permanecer en dichas instituciones, o removidos por incurrir en responsabilidad en el desempeño de sus funciones. </w:t>
      </w:r>
      <w:r w:rsidRPr="009F1C7A">
        <w:rPr>
          <w:rFonts w:ascii="Arial" w:hAnsi="Arial" w:cs="Arial"/>
          <w:b/>
          <w:i/>
          <w:sz w:val="22"/>
          <w:szCs w:val="22"/>
          <w:lang w:val="es-ES"/>
        </w:rPr>
        <w:t>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w:t>
      </w:r>
      <w:r w:rsidRPr="009F1C7A">
        <w:rPr>
          <w:rFonts w:ascii="Arial" w:hAnsi="Arial" w:cs="Arial"/>
          <w:i/>
          <w:sz w:val="22"/>
          <w:szCs w:val="22"/>
          <w:lang w:val="es-ES"/>
        </w:rPr>
        <w:t xml:space="preserve"> cualquiera que sea el resultado del juicio o medio de defensa que se hubiere promovido”. (</w:t>
      </w:r>
      <w:proofErr w:type="gramStart"/>
      <w:r w:rsidRPr="009F1C7A">
        <w:rPr>
          <w:rFonts w:ascii="Arial" w:hAnsi="Arial" w:cs="Arial"/>
          <w:i/>
          <w:sz w:val="22"/>
          <w:szCs w:val="22"/>
          <w:lang w:val="es-ES"/>
        </w:rPr>
        <w:t>énfasis</w:t>
      </w:r>
      <w:proofErr w:type="gramEnd"/>
      <w:r w:rsidRPr="009F1C7A">
        <w:rPr>
          <w:rFonts w:ascii="Arial" w:hAnsi="Arial" w:cs="Arial"/>
          <w:i/>
          <w:sz w:val="22"/>
          <w:szCs w:val="22"/>
          <w:lang w:val="es-ES"/>
        </w:rPr>
        <w:t xml:space="preserve"> añadido).</w:t>
      </w:r>
    </w:p>
    <w:p w:rsidR="00CC5287" w:rsidRPr="009F1C7A" w:rsidRDefault="00CC5287" w:rsidP="00CC5287">
      <w:pPr>
        <w:spacing w:line="360" w:lineRule="auto"/>
        <w:ind w:right="-91" w:firstLine="567"/>
        <w:jc w:val="both"/>
        <w:rPr>
          <w:rFonts w:ascii="Arial" w:hAnsi="Arial" w:cs="Arial"/>
          <w:i/>
          <w:sz w:val="22"/>
          <w:szCs w:val="22"/>
          <w:lang w:val="es-ES"/>
        </w:rPr>
      </w:pPr>
      <w:r w:rsidRPr="009F1C7A">
        <w:rPr>
          <w:rFonts w:ascii="Arial" w:hAnsi="Arial" w:cs="Arial"/>
          <w:i/>
          <w:sz w:val="22"/>
          <w:szCs w:val="22"/>
          <w:lang w:val="es-ES"/>
        </w:rPr>
        <w:t xml:space="preserve"> </w:t>
      </w:r>
    </w:p>
    <w:p w:rsidR="00CC5287" w:rsidRDefault="00CC5287" w:rsidP="00CC5287">
      <w:pPr>
        <w:spacing w:line="360" w:lineRule="auto"/>
        <w:ind w:right="-91" w:firstLine="567"/>
        <w:jc w:val="both"/>
        <w:rPr>
          <w:rFonts w:ascii="Arial" w:hAnsi="Arial" w:cs="Arial"/>
          <w:sz w:val="24"/>
          <w:szCs w:val="24"/>
          <w:lang w:val="es-ES"/>
        </w:rPr>
      </w:pPr>
      <w:r>
        <w:rPr>
          <w:rFonts w:ascii="Arial" w:hAnsi="Arial" w:cs="Arial"/>
          <w:sz w:val="24"/>
          <w:szCs w:val="24"/>
          <w:lang w:val="es-ES"/>
        </w:rPr>
        <w:t>En ese orden de ideas, la preten</w:t>
      </w:r>
      <w:r w:rsidRPr="00667A02">
        <w:rPr>
          <w:rFonts w:ascii="Arial" w:hAnsi="Arial" w:cs="Arial"/>
          <w:sz w:val="24"/>
          <w:szCs w:val="24"/>
          <w:lang w:val="es-ES"/>
        </w:rPr>
        <w:t xml:space="preserve">sión del actor, consistente en la reinstalación al cargo de </w:t>
      </w:r>
      <w:r w:rsidR="00FB35D9">
        <w:rPr>
          <w:rFonts w:ascii="Arial" w:hAnsi="Arial" w:cs="Arial"/>
          <w:sz w:val="24"/>
          <w:szCs w:val="24"/>
          <w:lang w:val="es-ES"/>
        </w:rPr>
        <w:t xml:space="preserve"> </w:t>
      </w:r>
      <w:r w:rsidR="00234FAF">
        <w:rPr>
          <w:rFonts w:cs="Arial"/>
          <w:b/>
          <w:color w:val="000000" w:themeColor="text1"/>
          <w:sz w:val="24"/>
          <w:szCs w:val="24"/>
        </w:rPr>
        <w:t>**********</w:t>
      </w:r>
      <w:r w:rsidR="00FB35D9">
        <w:rPr>
          <w:rFonts w:ascii="Arial" w:hAnsi="Arial" w:cs="Arial"/>
          <w:sz w:val="24"/>
          <w:szCs w:val="24"/>
          <w:lang w:val="es-ES"/>
        </w:rPr>
        <w:t>,</w:t>
      </w:r>
      <w:r>
        <w:rPr>
          <w:rFonts w:ascii="Arial" w:hAnsi="Arial" w:cs="Arial"/>
          <w:sz w:val="24"/>
          <w:szCs w:val="24"/>
          <w:lang w:val="es-ES"/>
        </w:rPr>
        <w:t xml:space="preserve"> que venía desempeñando, </w:t>
      </w:r>
      <w:r w:rsidRPr="00667A02">
        <w:rPr>
          <w:rFonts w:ascii="Arial" w:hAnsi="Arial" w:cs="Arial"/>
          <w:sz w:val="24"/>
          <w:szCs w:val="24"/>
          <w:lang w:val="es-ES"/>
        </w:rPr>
        <w:t>resulta improcedente, virtud a lo dispuesto en el artículo 123, Apartado B, fracción XIII, primero y segundo párrafo de la Constitución Federal, que prohíbe en todos los casos la reincorporación al servicio, cualquiera que hubiera sido el resultado del juicio o me</w:t>
      </w:r>
      <w:r>
        <w:rPr>
          <w:rFonts w:ascii="Arial" w:hAnsi="Arial" w:cs="Arial"/>
          <w:sz w:val="24"/>
          <w:szCs w:val="24"/>
          <w:lang w:val="es-ES"/>
        </w:rPr>
        <w:t xml:space="preserve">dio de defensa promovido. </w:t>
      </w:r>
    </w:p>
    <w:p w:rsidR="000747B8" w:rsidRDefault="000747B8" w:rsidP="00CC5287">
      <w:pPr>
        <w:spacing w:line="360" w:lineRule="auto"/>
        <w:ind w:right="-91" w:firstLine="567"/>
        <w:jc w:val="both"/>
        <w:rPr>
          <w:rFonts w:ascii="Arial" w:hAnsi="Arial" w:cs="Arial"/>
          <w:sz w:val="24"/>
          <w:szCs w:val="24"/>
          <w:lang w:val="es-ES"/>
        </w:rPr>
      </w:pPr>
    </w:p>
    <w:p w:rsidR="00CC5287" w:rsidRDefault="00CC5287" w:rsidP="00CC5287">
      <w:pPr>
        <w:spacing w:line="360" w:lineRule="auto"/>
        <w:ind w:right="-91" w:firstLine="567"/>
        <w:jc w:val="both"/>
        <w:rPr>
          <w:rFonts w:ascii="Arial" w:hAnsi="Arial" w:cs="Arial"/>
          <w:sz w:val="24"/>
          <w:szCs w:val="24"/>
          <w:lang w:val="es-ES"/>
        </w:rPr>
      </w:pPr>
      <w:r>
        <w:rPr>
          <w:rFonts w:ascii="Arial" w:hAnsi="Arial" w:cs="Arial"/>
          <w:sz w:val="24"/>
          <w:szCs w:val="24"/>
          <w:lang w:val="es-ES"/>
        </w:rPr>
        <w:t xml:space="preserve">Sirve de sustento, la tesis de la Décima </w:t>
      </w:r>
      <w:r w:rsidRPr="00E14213">
        <w:rPr>
          <w:rFonts w:ascii="Arial" w:hAnsi="Arial" w:cs="Arial"/>
          <w:sz w:val="24"/>
          <w:szCs w:val="24"/>
          <w:lang w:val="es-ES"/>
        </w:rPr>
        <w:t>Época</w:t>
      </w:r>
      <w:r>
        <w:rPr>
          <w:rFonts w:ascii="Arial" w:hAnsi="Arial" w:cs="Arial"/>
          <w:sz w:val="24"/>
          <w:szCs w:val="24"/>
          <w:lang w:val="es-ES"/>
        </w:rPr>
        <w:t>, con número de r</w:t>
      </w:r>
      <w:r w:rsidRPr="00E14213">
        <w:rPr>
          <w:rFonts w:ascii="Arial" w:hAnsi="Arial" w:cs="Arial"/>
          <w:sz w:val="24"/>
          <w:szCs w:val="24"/>
          <w:lang w:val="es-ES"/>
        </w:rPr>
        <w:t>egistro 200</w:t>
      </w:r>
      <w:r>
        <w:rPr>
          <w:rFonts w:ascii="Arial" w:hAnsi="Arial" w:cs="Arial"/>
          <w:sz w:val="24"/>
          <w:szCs w:val="24"/>
          <w:lang w:val="es-ES"/>
        </w:rPr>
        <w:t>5893, emitida por la Segunda Sala de la Suprema Corte de Justicia de la Nación, publicada en el</w:t>
      </w:r>
      <w:r w:rsidRPr="00E14213">
        <w:rPr>
          <w:rFonts w:ascii="Arial" w:hAnsi="Arial" w:cs="Arial"/>
          <w:sz w:val="24"/>
          <w:szCs w:val="24"/>
          <w:lang w:val="es-ES"/>
        </w:rPr>
        <w:t xml:space="preserve"> Semanario Judicial de la Federación</w:t>
      </w:r>
      <w:r>
        <w:rPr>
          <w:rFonts w:ascii="Arial" w:hAnsi="Arial" w:cs="Arial"/>
          <w:sz w:val="24"/>
          <w:szCs w:val="24"/>
          <w:lang w:val="es-ES"/>
        </w:rPr>
        <w:t>, Libro 4,</w:t>
      </w:r>
      <w:r w:rsidRPr="00E14213">
        <w:rPr>
          <w:rFonts w:ascii="Arial" w:hAnsi="Arial" w:cs="Arial"/>
          <w:sz w:val="24"/>
          <w:szCs w:val="24"/>
          <w:lang w:val="es-ES"/>
        </w:rPr>
        <w:t xml:space="preserve"> marzo de 2014</w:t>
      </w:r>
      <w:r>
        <w:rPr>
          <w:rFonts w:ascii="Arial" w:hAnsi="Arial" w:cs="Arial"/>
          <w:sz w:val="24"/>
          <w:szCs w:val="24"/>
          <w:lang w:val="es-ES"/>
        </w:rPr>
        <w:t>, Tomo I, visible a página 1083, de rubro y texto siguientes:</w:t>
      </w:r>
    </w:p>
    <w:p w:rsidR="00CC5287" w:rsidRDefault="00CC5287" w:rsidP="00CC5287">
      <w:pPr>
        <w:spacing w:line="360" w:lineRule="auto"/>
        <w:ind w:right="-660" w:firstLine="567"/>
        <w:jc w:val="both"/>
        <w:rPr>
          <w:rFonts w:ascii="Arial" w:hAnsi="Arial" w:cs="Arial"/>
          <w:sz w:val="22"/>
          <w:szCs w:val="22"/>
          <w:lang w:val="es-ES"/>
        </w:rPr>
      </w:pPr>
    </w:p>
    <w:p w:rsidR="000747B8" w:rsidRPr="009F1C7A" w:rsidRDefault="000747B8" w:rsidP="00CC5287">
      <w:pPr>
        <w:spacing w:line="360" w:lineRule="auto"/>
        <w:ind w:right="-660" w:firstLine="567"/>
        <w:jc w:val="both"/>
        <w:rPr>
          <w:rFonts w:ascii="Arial" w:hAnsi="Arial" w:cs="Arial"/>
          <w:sz w:val="22"/>
          <w:szCs w:val="22"/>
          <w:lang w:val="es-ES"/>
        </w:rPr>
      </w:pPr>
    </w:p>
    <w:p w:rsidR="00CC5287" w:rsidRPr="009F1C7A" w:rsidRDefault="00CC5287" w:rsidP="00CC5287">
      <w:pPr>
        <w:spacing w:line="276" w:lineRule="auto"/>
        <w:ind w:left="567" w:right="618"/>
        <w:jc w:val="both"/>
        <w:rPr>
          <w:rFonts w:ascii="Arial" w:hAnsi="Arial" w:cs="Arial"/>
          <w:sz w:val="22"/>
          <w:szCs w:val="22"/>
          <w:lang w:val="es-ES"/>
        </w:rPr>
      </w:pPr>
      <w:r w:rsidRPr="009F1C7A">
        <w:rPr>
          <w:rFonts w:ascii="Arial" w:hAnsi="Arial" w:cs="Arial"/>
          <w:b/>
          <w:sz w:val="22"/>
          <w:szCs w:val="22"/>
          <w:lang w:val="es-ES"/>
        </w:rPr>
        <w:lastRenderedPageBreak/>
        <w:t xml:space="preserve">SEGURIDAD PÚBLICA. LA PROHIBICIÓN DE REINSTALAR EN SU CARGO A LOS MIEMBROS DE LAS INSTITUCIONES POLICIALES, CONSTITUYE UNA RESTRICCIÓN CONSTITUCIONAL. </w:t>
      </w:r>
      <w:r w:rsidRPr="009F1C7A">
        <w:rPr>
          <w:rFonts w:ascii="Arial" w:hAnsi="Arial" w:cs="Arial"/>
          <w:sz w:val="22"/>
          <w:szCs w:val="22"/>
          <w:lang w:val="es-ES"/>
        </w:rPr>
        <w:t xml:space="preserve"> La prevista en el artículo 123, apartado B, fracción XIII, de la Constitución General de la República, reformado mediante decreto publicado en el Diario Oficial de la Federación el 18 de junio de 2008, no da lugar a que sea posible emprender un ejercicio de armonización o de ponderación entre derechos humanos, pues al ser una restricción constitucional es una condición infranqueable que no pierde su vigencia ni aplicación, la cual constituye una manifestación clara del Constituyente Permanente, que no es susceptible de revisión constitucional, pues se trata de una decisión soberana del Estado Mexicano.  </w:t>
      </w:r>
    </w:p>
    <w:p w:rsidR="00CC5287" w:rsidRDefault="00CC5287" w:rsidP="00CC5287">
      <w:pPr>
        <w:spacing w:line="360" w:lineRule="auto"/>
        <w:ind w:left="567" w:right="-660"/>
        <w:jc w:val="both"/>
        <w:rPr>
          <w:rFonts w:ascii="Arial" w:hAnsi="Arial" w:cs="Arial"/>
          <w:sz w:val="22"/>
          <w:szCs w:val="22"/>
          <w:lang w:val="es-ES"/>
        </w:rPr>
      </w:pPr>
    </w:p>
    <w:p w:rsidR="001B773B" w:rsidRPr="001E0322" w:rsidRDefault="008B3D6A" w:rsidP="007378C8">
      <w:pPr>
        <w:spacing w:line="360" w:lineRule="auto"/>
        <w:ind w:right="51" w:firstLine="567"/>
        <w:jc w:val="both"/>
        <w:rPr>
          <w:rFonts w:ascii="Arial" w:hAnsi="Arial" w:cs="Arial"/>
          <w:color w:val="FF0000"/>
          <w:sz w:val="24"/>
          <w:szCs w:val="24"/>
          <w:lang w:val="es-ES"/>
        </w:rPr>
      </w:pPr>
      <w:r>
        <w:rPr>
          <w:rFonts w:ascii="Arial" w:hAnsi="Arial" w:cs="Arial"/>
          <w:sz w:val="24"/>
          <w:szCs w:val="24"/>
          <w:lang w:val="es-ES"/>
        </w:rPr>
        <w:t xml:space="preserve">Ahora bien, ante tal restricción constitucional, resulta una obligación resarcitoria por parte del Estado, el pago de la indemnización y de las demás </w:t>
      </w:r>
      <w:r w:rsidR="00054E9C">
        <w:rPr>
          <w:rFonts w:ascii="Arial" w:hAnsi="Arial" w:cs="Arial"/>
          <w:sz w:val="24"/>
          <w:szCs w:val="24"/>
          <w:lang w:val="es-ES"/>
        </w:rPr>
        <w:t>prestaciones que reclama el actor</w:t>
      </w:r>
      <w:r w:rsidR="001B773B" w:rsidRPr="000A16A2">
        <w:rPr>
          <w:rFonts w:ascii="Arial" w:hAnsi="Arial" w:cs="Arial"/>
          <w:sz w:val="24"/>
          <w:szCs w:val="24"/>
          <w:lang w:val="es-ES"/>
        </w:rPr>
        <w:t xml:space="preserve"> en su escrito inicial</w:t>
      </w:r>
      <w:r>
        <w:rPr>
          <w:rFonts w:ascii="Arial" w:hAnsi="Arial" w:cs="Arial"/>
          <w:sz w:val="24"/>
          <w:szCs w:val="24"/>
          <w:lang w:val="es-ES"/>
        </w:rPr>
        <w:t>. Para tales efectos, el accionante</w:t>
      </w:r>
      <w:r w:rsidR="001B773B" w:rsidRPr="000A16A2">
        <w:rPr>
          <w:rFonts w:ascii="Arial" w:hAnsi="Arial" w:cs="Arial"/>
          <w:sz w:val="24"/>
          <w:szCs w:val="24"/>
          <w:lang w:val="es-ES"/>
        </w:rPr>
        <w:t xml:space="preserve"> afirmó que </w:t>
      </w:r>
      <w:r w:rsidR="001B773B" w:rsidRPr="00054E9C">
        <w:rPr>
          <w:rFonts w:ascii="Arial" w:hAnsi="Arial" w:cs="Arial"/>
          <w:color w:val="000000" w:themeColor="text1"/>
          <w:sz w:val="24"/>
          <w:szCs w:val="24"/>
          <w:lang w:val="es-ES"/>
        </w:rPr>
        <w:t xml:space="preserve">causó alta en la corporación </w:t>
      </w:r>
      <w:r w:rsidR="00E23D62">
        <w:rPr>
          <w:rFonts w:ascii="Arial" w:hAnsi="Arial" w:cs="Arial"/>
          <w:color w:val="000000" w:themeColor="text1"/>
          <w:sz w:val="24"/>
          <w:szCs w:val="24"/>
          <w:lang w:val="es-ES"/>
        </w:rPr>
        <w:t>el seis de septiembre de mil novecientos noventa y nueve (06-09-199)</w:t>
      </w:r>
      <w:r w:rsidR="005F28DA" w:rsidRPr="00054E9C">
        <w:rPr>
          <w:rFonts w:ascii="Arial" w:hAnsi="Arial" w:cs="Arial"/>
          <w:color w:val="000000" w:themeColor="text1"/>
          <w:sz w:val="24"/>
          <w:szCs w:val="24"/>
          <w:lang w:val="es-ES"/>
        </w:rPr>
        <w:t xml:space="preserve"> sin embargo</w:t>
      </w:r>
      <w:r w:rsidR="00054E9C" w:rsidRPr="00054E9C">
        <w:rPr>
          <w:rFonts w:ascii="Arial" w:hAnsi="Arial" w:cs="Arial"/>
          <w:color w:val="000000" w:themeColor="text1"/>
          <w:sz w:val="24"/>
          <w:szCs w:val="24"/>
          <w:lang w:val="es-ES"/>
        </w:rPr>
        <w:t xml:space="preserve">, no </w:t>
      </w:r>
      <w:r w:rsidR="002F6855">
        <w:rPr>
          <w:rFonts w:ascii="Arial" w:hAnsi="Arial" w:cs="Arial"/>
          <w:color w:val="000000" w:themeColor="text1"/>
          <w:sz w:val="24"/>
          <w:szCs w:val="24"/>
          <w:lang w:val="es-ES"/>
        </w:rPr>
        <w:t>ofreció</w:t>
      </w:r>
      <w:r w:rsidR="00176EBF">
        <w:rPr>
          <w:rFonts w:ascii="Arial" w:hAnsi="Arial" w:cs="Arial"/>
          <w:color w:val="000000" w:themeColor="text1"/>
          <w:sz w:val="24"/>
          <w:szCs w:val="24"/>
          <w:lang w:val="es-ES"/>
        </w:rPr>
        <w:t xml:space="preserve"> prueba alguna que acredite</w:t>
      </w:r>
      <w:r w:rsidR="00054E9C" w:rsidRPr="00054E9C">
        <w:rPr>
          <w:rFonts w:ascii="Arial" w:hAnsi="Arial" w:cs="Arial"/>
          <w:color w:val="000000" w:themeColor="text1"/>
          <w:sz w:val="24"/>
          <w:szCs w:val="24"/>
          <w:lang w:val="es-ES"/>
        </w:rPr>
        <w:t xml:space="preserve"> su dicho; </w:t>
      </w:r>
      <w:r w:rsidR="00E23D62">
        <w:rPr>
          <w:rFonts w:ascii="Arial" w:hAnsi="Arial" w:cs="Arial"/>
          <w:color w:val="000000" w:themeColor="text1"/>
          <w:sz w:val="24"/>
          <w:szCs w:val="24"/>
          <w:lang w:val="es-ES"/>
        </w:rPr>
        <w:t xml:space="preserve"> y la autoridad demandada al contestar la demandada señala que el ingreso a la corporación del hoy actor es en fecha distinta al de su nombramiento</w:t>
      </w:r>
      <w:r w:rsidR="00F74DC4">
        <w:rPr>
          <w:rFonts w:ascii="Arial" w:hAnsi="Arial" w:cs="Arial"/>
          <w:color w:val="000000" w:themeColor="text1"/>
          <w:sz w:val="24"/>
          <w:szCs w:val="24"/>
          <w:lang w:val="es-ES"/>
        </w:rPr>
        <w:t xml:space="preserve"> sin que haya aportado prueba para soportar su dicho</w:t>
      </w:r>
      <w:r w:rsidR="001B773B">
        <w:rPr>
          <w:rFonts w:ascii="Arial" w:hAnsi="Arial" w:cs="Arial"/>
          <w:sz w:val="24"/>
          <w:szCs w:val="24"/>
          <w:lang w:val="es-ES"/>
        </w:rPr>
        <w:t xml:space="preserve">; </w:t>
      </w:r>
      <w:r w:rsidR="001B773B" w:rsidRPr="00054E9C">
        <w:rPr>
          <w:rFonts w:ascii="Arial" w:hAnsi="Arial" w:cs="Arial"/>
          <w:color w:val="000000" w:themeColor="text1"/>
          <w:sz w:val="24"/>
          <w:szCs w:val="24"/>
          <w:lang w:val="es-ES"/>
        </w:rPr>
        <w:t>por lo que</w:t>
      </w:r>
      <w:r w:rsidR="00F74DC4">
        <w:rPr>
          <w:rFonts w:ascii="Arial" w:hAnsi="Arial" w:cs="Arial"/>
          <w:color w:val="000000" w:themeColor="text1"/>
          <w:sz w:val="24"/>
          <w:szCs w:val="24"/>
          <w:lang w:val="es-ES"/>
        </w:rPr>
        <w:t xml:space="preserve"> se tomará en cuenta la </w:t>
      </w:r>
      <w:proofErr w:type="spellStart"/>
      <w:r w:rsidR="00F74DC4">
        <w:rPr>
          <w:rFonts w:ascii="Arial" w:hAnsi="Arial" w:cs="Arial"/>
          <w:color w:val="000000" w:themeColor="text1"/>
          <w:sz w:val="24"/>
          <w:szCs w:val="24"/>
          <w:lang w:val="es-ES"/>
        </w:rPr>
        <w:t>facha</w:t>
      </w:r>
      <w:proofErr w:type="spellEnd"/>
      <w:r w:rsidR="00F74DC4">
        <w:rPr>
          <w:rFonts w:ascii="Arial" w:hAnsi="Arial" w:cs="Arial"/>
          <w:color w:val="000000" w:themeColor="text1"/>
          <w:sz w:val="24"/>
          <w:szCs w:val="24"/>
          <w:lang w:val="es-ES"/>
        </w:rPr>
        <w:t xml:space="preserve"> señalada por el actor</w:t>
      </w:r>
      <w:r w:rsidR="00B53E1C">
        <w:rPr>
          <w:rFonts w:ascii="Arial" w:hAnsi="Arial" w:cs="Arial"/>
          <w:color w:val="000000" w:themeColor="text1"/>
          <w:sz w:val="24"/>
          <w:szCs w:val="24"/>
          <w:lang w:val="es-ES"/>
        </w:rPr>
        <w:t xml:space="preserve"> respecto de la </w:t>
      </w:r>
      <w:r w:rsidR="001B773B" w:rsidRPr="00054E9C">
        <w:rPr>
          <w:rFonts w:ascii="Arial" w:hAnsi="Arial" w:cs="Arial"/>
          <w:color w:val="000000" w:themeColor="text1"/>
          <w:sz w:val="24"/>
          <w:szCs w:val="24"/>
          <w:lang w:val="es-ES"/>
        </w:rPr>
        <w:t>fecha cierta en q</w:t>
      </w:r>
      <w:r w:rsidR="00B53E1C">
        <w:rPr>
          <w:rFonts w:ascii="Arial" w:hAnsi="Arial" w:cs="Arial"/>
          <w:color w:val="000000" w:themeColor="text1"/>
          <w:sz w:val="24"/>
          <w:szCs w:val="24"/>
          <w:lang w:val="es-ES"/>
        </w:rPr>
        <w:t>ue causó alta en la Corporación.</w:t>
      </w:r>
    </w:p>
    <w:p w:rsidR="001B773B" w:rsidRDefault="001B773B" w:rsidP="007378C8">
      <w:pPr>
        <w:spacing w:line="360" w:lineRule="auto"/>
        <w:ind w:right="51" w:firstLine="567"/>
        <w:jc w:val="both"/>
        <w:rPr>
          <w:rFonts w:ascii="Arial" w:hAnsi="Arial" w:cs="Arial"/>
          <w:sz w:val="24"/>
          <w:szCs w:val="24"/>
          <w:lang w:val="es-ES"/>
        </w:rPr>
      </w:pPr>
    </w:p>
    <w:p w:rsidR="00B53E1C" w:rsidRDefault="00634AF1" w:rsidP="007378C8">
      <w:pPr>
        <w:spacing w:line="360" w:lineRule="auto"/>
        <w:ind w:right="51" w:firstLine="567"/>
        <w:jc w:val="both"/>
        <w:rPr>
          <w:rFonts w:ascii="Arial" w:hAnsi="Arial" w:cs="Arial"/>
          <w:color w:val="000000" w:themeColor="text1"/>
          <w:sz w:val="24"/>
          <w:szCs w:val="24"/>
          <w:lang w:val="es-ES"/>
        </w:rPr>
      </w:pPr>
      <w:r>
        <w:rPr>
          <w:rFonts w:ascii="Arial" w:hAnsi="Arial" w:cs="Arial"/>
          <w:sz w:val="24"/>
          <w:szCs w:val="24"/>
          <w:lang w:val="es-ES"/>
        </w:rPr>
        <w:t>El actor</w:t>
      </w:r>
      <w:r w:rsidRPr="000A16A2">
        <w:rPr>
          <w:rFonts w:ascii="Arial" w:hAnsi="Arial" w:cs="Arial"/>
          <w:sz w:val="24"/>
          <w:szCs w:val="24"/>
          <w:lang w:val="es-ES"/>
        </w:rPr>
        <w:t xml:space="preserve"> </w:t>
      </w:r>
      <w:r>
        <w:rPr>
          <w:rFonts w:ascii="Arial" w:hAnsi="Arial" w:cs="Arial"/>
          <w:sz w:val="24"/>
          <w:szCs w:val="24"/>
          <w:lang w:val="es-ES"/>
        </w:rPr>
        <w:t xml:space="preserve">manifestó que percibía la cantidad de </w:t>
      </w:r>
      <w:r w:rsidR="00234FAF">
        <w:rPr>
          <w:rFonts w:cs="Arial"/>
          <w:b/>
          <w:color w:val="000000" w:themeColor="text1"/>
          <w:sz w:val="24"/>
          <w:szCs w:val="24"/>
        </w:rPr>
        <w:t>**********</w:t>
      </w:r>
      <w:r w:rsidR="00234FAF">
        <w:rPr>
          <w:rFonts w:cs="Arial"/>
          <w:b/>
          <w:color w:val="000000" w:themeColor="text1"/>
          <w:sz w:val="24"/>
          <w:szCs w:val="24"/>
        </w:rPr>
        <w:t xml:space="preserve"> </w:t>
      </w:r>
      <w:r>
        <w:rPr>
          <w:rFonts w:ascii="Arial" w:hAnsi="Arial" w:cs="Arial"/>
          <w:sz w:val="24"/>
          <w:szCs w:val="24"/>
          <w:lang w:val="es-ES"/>
        </w:rPr>
        <w:t>de manera quincenal por concepto de haberes</w:t>
      </w:r>
      <w:r w:rsidR="008B3D6A">
        <w:rPr>
          <w:rFonts w:ascii="Arial" w:hAnsi="Arial" w:cs="Arial"/>
          <w:sz w:val="24"/>
          <w:szCs w:val="24"/>
          <w:lang w:val="es-ES"/>
        </w:rPr>
        <w:t>,</w:t>
      </w:r>
      <w:r>
        <w:rPr>
          <w:rFonts w:ascii="Arial" w:hAnsi="Arial" w:cs="Arial"/>
          <w:sz w:val="24"/>
          <w:szCs w:val="24"/>
          <w:lang w:val="es-ES"/>
        </w:rPr>
        <w:t xml:space="preserve"> </w:t>
      </w:r>
      <w:r w:rsidR="00B53E1C">
        <w:rPr>
          <w:rFonts w:ascii="Arial" w:hAnsi="Arial" w:cs="Arial"/>
          <w:sz w:val="24"/>
          <w:szCs w:val="24"/>
          <w:lang w:val="es-ES"/>
        </w:rPr>
        <w:t xml:space="preserve"> sin acreditar lo anterior, ya que no obstante que le fue requerido el talón de pago respetivo para acreditar tal aseveración, en el momento ´procesal oportuno nunca fue exhibido </w:t>
      </w:r>
      <w:r>
        <w:rPr>
          <w:rFonts w:ascii="Arial" w:hAnsi="Arial" w:cs="Arial"/>
          <w:sz w:val="24"/>
          <w:szCs w:val="24"/>
          <w:lang w:val="es-ES"/>
        </w:rPr>
        <w:t xml:space="preserve"> </w:t>
      </w:r>
      <w:r w:rsidRPr="007D6130">
        <w:rPr>
          <w:rFonts w:ascii="Arial" w:hAnsi="Arial" w:cs="Arial"/>
          <w:color w:val="000000" w:themeColor="text1"/>
          <w:sz w:val="24"/>
          <w:szCs w:val="24"/>
          <w:lang w:val="es-ES"/>
        </w:rPr>
        <w:t>el comprobante de pago expedido por el Gobierno del Estado de Oaxaca en su favor,</w:t>
      </w:r>
      <w:r w:rsidR="00B53E1C">
        <w:rPr>
          <w:rFonts w:ascii="Arial" w:hAnsi="Arial" w:cs="Arial"/>
          <w:color w:val="000000" w:themeColor="text1"/>
          <w:sz w:val="24"/>
          <w:szCs w:val="24"/>
          <w:lang w:val="es-ES"/>
        </w:rPr>
        <w:t xml:space="preserve"> Por lo que se dejan a salvo los derechos del actor para que al momento de la ejecución de sentencia presente el talón de pago correspondiente y poder determinar la indemnización constitucional solicitada,</w:t>
      </w:r>
      <w:r w:rsidR="009F50DB">
        <w:rPr>
          <w:rFonts w:ascii="Arial" w:hAnsi="Arial" w:cs="Arial"/>
          <w:color w:val="000000" w:themeColor="text1"/>
          <w:sz w:val="24"/>
          <w:szCs w:val="24"/>
          <w:lang w:val="es-ES"/>
        </w:rPr>
        <w:t xml:space="preserve"> así como las demás prestaciones solicitadas como son: Haberes dejados de percibir, vacaciones, prima vacacional  y aguinaldo</w:t>
      </w:r>
    </w:p>
    <w:p w:rsidR="00B53E1C" w:rsidRDefault="00B53E1C" w:rsidP="007378C8">
      <w:pPr>
        <w:spacing w:line="360" w:lineRule="auto"/>
        <w:ind w:right="51" w:firstLine="567"/>
        <w:jc w:val="both"/>
        <w:rPr>
          <w:rFonts w:ascii="Arial" w:hAnsi="Arial" w:cs="Arial"/>
          <w:color w:val="000000" w:themeColor="text1"/>
          <w:sz w:val="24"/>
          <w:szCs w:val="24"/>
          <w:lang w:val="es-ES"/>
        </w:rPr>
      </w:pPr>
    </w:p>
    <w:p w:rsidR="00B53E1C" w:rsidRDefault="00B53E1C" w:rsidP="007378C8">
      <w:pPr>
        <w:spacing w:line="360" w:lineRule="auto"/>
        <w:ind w:right="51" w:firstLine="567"/>
        <w:jc w:val="both"/>
        <w:rPr>
          <w:rFonts w:ascii="Arial" w:hAnsi="Arial" w:cs="Arial"/>
          <w:color w:val="000000" w:themeColor="text1"/>
          <w:sz w:val="24"/>
          <w:szCs w:val="24"/>
          <w:lang w:val="es-ES"/>
        </w:rPr>
      </w:pPr>
    </w:p>
    <w:p w:rsidR="0003461C" w:rsidRPr="00725277" w:rsidRDefault="009F50DB" w:rsidP="0003461C">
      <w:pPr>
        <w:spacing w:line="360" w:lineRule="auto"/>
        <w:ind w:right="51" w:firstLine="567"/>
        <w:jc w:val="both"/>
        <w:rPr>
          <w:rFonts w:ascii="Arial" w:hAnsi="Arial" w:cs="Arial"/>
          <w:color w:val="FF0000"/>
          <w:sz w:val="24"/>
          <w:szCs w:val="24"/>
          <w:lang w:val="es-ES"/>
        </w:rPr>
      </w:pPr>
      <w:r>
        <w:rPr>
          <w:rFonts w:ascii="Arial" w:hAnsi="Arial" w:cs="Arial"/>
          <w:color w:val="000000" w:themeColor="text1"/>
          <w:sz w:val="24"/>
          <w:szCs w:val="24"/>
          <w:lang w:val="es-ES"/>
        </w:rPr>
        <w:t>Ahora bien, a</w:t>
      </w:r>
      <w:r w:rsidR="0003461C">
        <w:rPr>
          <w:rFonts w:ascii="Arial" w:hAnsi="Arial" w:cs="Arial"/>
          <w:color w:val="000000" w:themeColor="text1"/>
          <w:sz w:val="24"/>
          <w:szCs w:val="24"/>
          <w:lang w:val="es-ES"/>
        </w:rPr>
        <w:t xml:space="preserve">un cuando el accionante en su escrito de demanda textualmente solicitó el pago de </w:t>
      </w:r>
      <w:r>
        <w:rPr>
          <w:rFonts w:ascii="Arial" w:hAnsi="Arial" w:cs="Arial"/>
          <w:color w:val="000000" w:themeColor="text1"/>
          <w:sz w:val="24"/>
          <w:szCs w:val="24"/>
          <w:lang w:val="es-ES"/>
        </w:rPr>
        <w:t>haberes dejados de percibir</w:t>
      </w:r>
      <w:r w:rsidR="0003461C">
        <w:rPr>
          <w:rFonts w:ascii="Arial" w:hAnsi="Arial" w:cs="Arial"/>
          <w:color w:val="000000" w:themeColor="text1"/>
          <w:sz w:val="24"/>
          <w:szCs w:val="24"/>
          <w:lang w:val="es-ES"/>
        </w:rPr>
        <w:t>, dicho concepto se traduce como aquellos que un trabajador despedido tiene derecho a recibir a partir de su ajusticiado cese,</w:t>
      </w:r>
      <w:r w:rsidR="006F7AD4">
        <w:rPr>
          <w:rFonts w:ascii="Arial" w:hAnsi="Arial" w:cs="Arial"/>
          <w:color w:val="000000" w:themeColor="text1"/>
          <w:sz w:val="24"/>
          <w:szCs w:val="24"/>
          <w:lang w:val="es-ES"/>
        </w:rPr>
        <w:t xml:space="preserve"> de igual forma</w:t>
      </w:r>
      <w:r w:rsidR="0003461C">
        <w:rPr>
          <w:rFonts w:ascii="Arial" w:hAnsi="Arial" w:cs="Arial"/>
          <w:color w:val="000000" w:themeColor="text1"/>
          <w:sz w:val="24"/>
          <w:szCs w:val="24"/>
          <w:lang w:val="es-ES"/>
        </w:rPr>
        <w:t xml:space="preserve"> </w:t>
      </w:r>
      <w:r w:rsidR="006F7AD4" w:rsidRPr="006F7AD4">
        <w:rPr>
          <w:rFonts w:ascii="Arial" w:hAnsi="Arial" w:cs="Arial"/>
          <w:color w:val="000000" w:themeColor="text1"/>
          <w:sz w:val="24"/>
          <w:szCs w:val="24"/>
          <w:lang w:val="es-ES"/>
        </w:rPr>
        <w:t>con base en el</w:t>
      </w:r>
      <w:r w:rsidR="0003461C" w:rsidRPr="006F7AD4">
        <w:rPr>
          <w:rFonts w:ascii="Arial" w:hAnsi="Arial" w:cs="Arial"/>
          <w:color w:val="000000" w:themeColor="text1"/>
          <w:sz w:val="24"/>
          <w:szCs w:val="24"/>
          <w:lang w:val="es-ES"/>
        </w:rPr>
        <w:t xml:space="preserve"> criterio sostenido por la</w:t>
      </w:r>
      <w:r w:rsidR="006F7AD4" w:rsidRPr="006F7AD4">
        <w:rPr>
          <w:rFonts w:ascii="Arial" w:hAnsi="Arial" w:cs="Arial"/>
          <w:color w:val="000000" w:themeColor="text1"/>
          <w:sz w:val="24"/>
          <w:szCs w:val="24"/>
          <w:lang w:val="es-ES"/>
        </w:rPr>
        <w:t xml:space="preserve"> Sala Superior de este Tribunal, derivado de </w:t>
      </w:r>
      <w:r w:rsidR="00F93BD2">
        <w:rPr>
          <w:rFonts w:ascii="Arial" w:hAnsi="Arial" w:cs="Arial"/>
          <w:color w:val="000000" w:themeColor="text1"/>
          <w:sz w:val="24"/>
          <w:szCs w:val="24"/>
          <w:lang w:val="es-ES"/>
        </w:rPr>
        <w:lastRenderedPageBreak/>
        <w:t>la garantía individual de igualdad, establecida</w:t>
      </w:r>
      <w:r w:rsidR="0003461C" w:rsidRPr="006F7AD4">
        <w:rPr>
          <w:rFonts w:ascii="Arial" w:hAnsi="Arial" w:cs="Arial"/>
          <w:color w:val="000000" w:themeColor="text1"/>
          <w:sz w:val="24"/>
          <w:szCs w:val="24"/>
          <w:lang w:val="es-ES"/>
        </w:rPr>
        <w:t xml:space="preserve"> por el artículo 1º de la Constitución Política d</w:t>
      </w:r>
      <w:r w:rsidR="00F93BD2">
        <w:rPr>
          <w:rFonts w:ascii="Arial" w:hAnsi="Arial" w:cs="Arial"/>
          <w:color w:val="000000" w:themeColor="text1"/>
          <w:sz w:val="24"/>
          <w:szCs w:val="24"/>
          <w:lang w:val="es-ES"/>
        </w:rPr>
        <w:t>e los Estados Unidos Mexicanos</w:t>
      </w:r>
      <w:r w:rsidR="006F7AD4" w:rsidRPr="006F7AD4">
        <w:rPr>
          <w:rFonts w:ascii="Arial" w:hAnsi="Arial" w:cs="Arial"/>
          <w:color w:val="000000" w:themeColor="text1"/>
          <w:sz w:val="24"/>
          <w:szCs w:val="24"/>
          <w:lang w:val="es-ES"/>
        </w:rPr>
        <w:t>;</w:t>
      </w:r>
      <w:r w:rsidR="0003461C" w:rsidRPr="00AB1AFC">
        <w:rPr>
          <w:rFonts w:ascii="Arial" w:hAnsi="Arial" w:cs="Arial"/>
          <w:color w:val="FF0000"/>
          <w:sz w:val="24"/>
          <w:szCs w:val="24"/>
          <w:lang w:val="es-ES"/>
        </w:rPr>
        <w:t xml:space="preserve"> </w:t>
      </w:r>
      <w:r w:rsidR="0003461C">
        <w:rPr>
          <w:rFonts w:ascii="Arial" w:hAnsi="Arial" w:cs="Arial"/>
          <w:color w:val="000000" w:themeColor="text1"/>
          <w:sz w:val="24"/>
          <w:szCs w:val="24"/>
          <w:lang w:val="es-ES"/>
        </w:rPr>
        <w:t>deberá cubrirse al actor su remune</w:t>
      </w:r>
      <w:r w:rsidR="00F93BD2">
        <w:rPr>
          <w:rFonts w:ascii="Arial" w:hAnsi="Arial" w:cs="Arial"/>
          <w:color w:val="000000" w:themeColor="text1"/>
          <w:sz w:val="24"/>
          <w:szCs w:val="24"/>
          <w:lang w:val="es-ES"/>
        </w:rPr>
        <w:t>ración ordinaria diaria a partir</w:t>
      </w:r>
      <w:r>
        <w:rPr>
          <w:rFonts w:ascii="Arial" w:hAnsi="Arial" w:cs="Arial"/>
          <w:color w:val="000000" w:themeColor="text1"/>
          <w:sz w:val="24"/>
          <w:szCs w:val="24"/>
          <w:lang w:val="es-ES"/>
        </w:rPr>
        <w:t xml:space="preserve"> de la</w:t>
      </w:r>
      <w:r w:rsidR="0003461C">
        <w:rPr>
          <w:rFonts w:ascii="Arial" w:hAnsi="Arial" w:cs="Arial"/>
          <w:color w:val="000000" w:themeColor="text1"/>
          <w:sz w:val="24"/>
          <w:szCs w:val="24"/>
          <w:lang w:val="es-ES"/>
        </w:rPr>
        <w:t xml:space="preserve">, fecha en que fue cesado, hasta el día en que se realice el pago correspondiente, </w:t>
      </w:r>
      <w:r>
        <w:rPr>
          <w:rFonts w:ascii="Arial" w:hAnsi="Arial" w:cs="Arial"/>
          <w:color w:val="000000" w:themeColor="text1"/>
          <w:sz w:val="24"/>
          <w:szCs w:val="24"/>
          <w:lang w:val="es-ES"/>
        </w:rPr>
        <w:t>lo anterior tomando como base el monto que aparezca en el talón de pago que deberá presentar el actor en la etapa de ejecución de sentencia.</w:t>
      </w:r>
    </w:p>
    <w:p w:rsidR="00F93BD2" w:rsidRDefault="00F93BD2" w:rsidP="00B53908">
      <w:pPr>
        <w:spacing w:line="360" w:lineRule="auto"/>
        <w:ind w:right="51" w:firstLine="567"/>
        <w:jc w:val="both"/>
        <w:rPr>
          <w:rFonts w:ascii="Arial" w:hAnsi="Arial" w:cs="Arial"/>
          <w:color w:val="000000"/>
          <w:sz w:val="24"/>
          <w:szCs w:val="24"/>
          <w:lang w:val="es-ES"/>
        </w:rPr>
      </w:pPr>
    </w:p>
    <w:p w:rsidR="00CE71E1" w:rsidRDefault="008C72BA" w:rsidP="00CE71E1">
      <w:pPr>
        <w:spacing w:line="360" w:lineRule="auto"/>
        <w:ind w:right="51" w:firstLine="567"/>
        <w:jc w:val="both"/>
        <w:rPr>
          <w:rFonts w:ascii="Arial" w:hAnsi="Arial" w:cs="Arial"/>
          <w:color w:val="000000" w:themeColor="text1"/>
          <w:sz w:val="24"/>
          <w:szCs w:val="24"/>
          <w:lang w:val="es-ES"/>
        </w:rPr>
      </w:pPr>
      <w:r w:rsidRPr="00FF31B5">
        <w:rPr>
          <w:rFonts w:ascii="Arial" w:hAnsi="Arial" w:cs="Arial"/>
          <w:color w:val="000000"/>
          <w:sz w:val="24"/>
          <w:szCs w:val="24"/>
          <w:lang w:val="es-ES"/>
        </w:rPr>
        <w:t>La suma de las cantidades</w:t>
      </w:r>
      <w:r w:rsidR="009F50DB">
        <w:rPr>
          <w:rFonts w:ascii="Arial" w:hAnsi="Arial" w:cs="Arial"/>
          <w:color w:val="000000"/>
          <w:sz w:val="24"/>
          <w:szCs w:val="24"/>
          <w:lang w:val="es-ES"/>
        </w:rPr>
        <w:t xml:space="preserve"> reflejadas  en el talón de pago</w:t>
      </w:r>
      <w:r w:rsidRPr="00FF31B5">
        <w:rPr>
          <w:rFonts w:ascii="Arial" w:hAnsi="Arial" w:cs="Arial"/>
          <w:color w:val="000000"/>
          <w:sz w:val="24"/>
          <w:szCs w:val="24"/>
          <w:lang w:val="es-ES"/>
        </w:rPr>
        <w:t xml:space="preserve"> deberá ser entregada a </w:t>
      </w:r>
      <w:r w:rsidR="00234FAF">
        <w:rPr>
          <w:rFonts w:cs="Arial"/>
          <w:b/>
          <w:color w:val="000000" w:themeColor="text1"/>
          <w:sz w:val="24"/>
          <w:szCs w:val="24"/>
        </w:rPr>
        <w:t>**********</w:t>
      </w:r>
      <w:r w:rsidRPr="00900063">
        <w:rPr>
          <w:rFonts w:ascii="Arial" w:hAnsi="Arial" w:cs="Arial"/>
          <w:color w:val="000000" w:themeColor="text1"/>
          <w:sz w:val="24"/>
          <w:szCs w:val="24"/>
          <w:lang w:val="es-ES"/>
        </w:rPr>
        <w:t>, previo descuento</w:t>
      </w:r>
      <w:r>
        <w:rPr>
          <w:rFonts w:ascii="Arial" w:hAnsi="Arial" w:cs="Arial"/>
          <w:color w:val="000000" w:themeColor="text1"/>
          <w:sz w:val="24"/>
          <w:szCs w:val="24"/>
          <w:lang w:val="es-ES"/>
        </w:rPr>
        <w:t>, en su caso,</w:t>
      </w:r>
      <w:r w:rsidRPr="00900063">
        <w:rPr>
          <w:rFonts w:ascii="Arial" w:hAnsi="Arial" w:cs="Arial"/>
          <w:color w:val="000000" w:themeColor="text1"/>
          <w:sz w:val="24"/>
          <w:szCs w:val="24"/>
          <w:lang w:val="es-ES"/>
        </w:rPr>
        <w:t xml:space="preserve"> de</w:t>
      </w:r>
      <w:r w:rsidR="0003461C">
        <w:rPr>
          <w:rFonts w:ascii="Arial" w:hAnsi="Arial" w:cs="Arial"/>
          <w:color w:val="000000" w:themeColor="text1"/>
          <w:sz w:val="24"/>
          <w:szCs w:val="24"/>
          <w:lang w:val="es-ES"/>
        </w:rPr>
        <w:t xml:space="preserve"> </w:t>
      </w:r>
      <w:r w:rsidRPr="00900063">
        <w:rPr>
          <w:rFonts w:ascii="Arial" w:hAnsi="Arial" w:cs="Arial"/>
          <w:color w:val="000000" w:themeColor="text1"/>
          <w:sz w:val="24"/>
          <w:szCs w:val="24"/>
          <w:lang w:val="es-ES"/>
        </w:rPr>
        <w:t>l</w:t>
      </w:r>
      <w:r w:rsidR="0003461C">
        <w:rPr>
          <w:rFonts w:ascii="Arial" w:hAnsi="Arial" w:cs="Arial"/>
          <w:color w:val="000000" w:themeColor="text1"/>
          <w:sz w:val="24"/>
          <w:szCs w:val="24"/>
          <w:lang w:val="es-ES"/>
        </w:rPr>
        <w:t>os</w:t>
      </w:r>
      <w:r w:rsidRPr="00900063">
        <w:rPr>
          <w:rFonts w:ascii="Arial" w:hAnsi="Arial" w:cs="Arial"/>
          <w:color w:val="000000" w:themeColor="text1"/>
          <w:sz w:val="24"/>
          <w:szCs w:val="24"/>
          <w:lang w:val="es-ES"/>
        </w:rPr>
        <w:t xml:space="preserve"> importe</w:t>
      </w:r>
      <w:r w:rsidR="0003461C">
        <w:rPr>
          <w:rFonts w:ascii="Arial" w:hAnsi="Arial" w:cs="Arial"/>
          <w:color w:val="000000" w:themeColor="text1"/>
          <w:sz w:val="24"/>
          <w:szCs w:val="24"/>
          <w:lang w:val="es-ES"/>
        </w:rPr>
        <w:t>s</w:t>
      </w:r>
      <w:r w:rsidRPr="00900063">
        <w:rPr>
          <w:rFonts w:ascii="Arial" w:hAnsi="Arial" w:cs="Arial"/>
          <w:color w:val="000000" w:themeColor="text1"/>
          <w:sz w:val="24"/>
          <w:szCs w:val="24"/>
          <w:lang w:val="es-ES"/>
        </w:rPr>
        <w:t xml:space="preserve"> pendiente</w:t>
      </w:r>
      <w:r w:rsidR="0003461C">
        <w:rPr>
          <w:rFonts w:ascii="Arial" w:hAnsi="Arial" w:cs="Arial"/>
          <w:color w:val="000000" w:themeColor="text1"/>
          <w:sz w:val="24"/>
          <w:szCs w:val="24"/>
          <w:lang w:val="es-ES"/>
        </w:rPr>
        <w:t>s</w:t>
      </w:r>
      <w:r w:rsidRPr="00900063">
        <w:rPr>
          <w:rFonts w:ascii="Arial" w:hAnsi="Arial" w:cs="Arial"/>
          <w:color w:val="000000" w:themeColor="text1"/>
          <w:sz w:val="24"/>
          <w:szCs w:val="24"/>
          <w:lang w:val="es-ES"/>
        </w:rPr>
        <w:t xml:space="preserve"> a su cargo</w:t>
      </w:r>
      <w:r w:rsidR="00B53908">
        <w:rPr>
          <w:rFonts w:ascii="Arial" w:hAnsi="Arial" w:cs="Arial"/>
          <w:color w:val="FF0000"/>
          <w:sz w:val="24"/>
          <w:szCs w:val="24"/>
          <w:lang w:val="es-ES"/>
        </w:rPr>
        <w:t xml:space="preserve"> </w:t>
      </w:r>
      <w:r w:rsidRPr="00900063">
        <w:rPr>
          <w:rFonts w:ascii="Arial" w:hAnsi="Arial" w:cs="Arial"/>
          <w:color w:val="000000" w:themeColor="text1"/>
          <w:sz w:val="24"/>
          <w:szCs w:val="24"/>
          <w:lang w:val="es-ES"/>
        </w:rPr>
        <w:t>cuyo</w:t>
      </w:r>
      <w:r w:rsidR="00B53908">
        <w:rPr>
          <w:rFonts w:ascii="Arial" w:hAnsi="Arial" w:cs="Arial"/>
          <w:color w:val="000000" w:themeColor="text1"/>
          <w:sz w:val="24"/>
          <w:szCs w:val="24"/>
          <w:lang w:val="es-ES"/>
        </w:rPr>
        <w:t>s</w:t>
      </w:r>
      <w:r w:rsidRPr="00900063">
        <w:rPr>
          <w:rFonts w:ascii="Arial" w:hAnsi="Arial" w:cs="Arial"/>
          <w:color w:val="000000" w:themeColor="text1"/>
          <w:sz w:val="24"/>
          <w:szCs w:val="24"/>
          <w:lang w:val="es-ES"/>
        </w:rPr>
        <w:t xml:space="preserve"> descuento</w:t>
      </w:r>
      <w:r w:rsidR="00B53908">
        <w:rPr>
          <w:rFonts w:ascii="Arial" w:hAnsi="Arial" w:cs="Arial"/>
          <w:color w:val="000000" w:themeColor="text1"/>
          <w:sz w:val="24"/>
          <w:szCs w:val="24"/>
          <w:lang w:val="es-ES"/>
        </w:rPr>
        <w:t>s</w:t>
      </w:r>
      <w:r w:rsidRPr="00900063">
        <w:rPr>
          <w:rFonts w:ascii="Arial" w:hAnsi="Arial" w:cs="Arial"/>
          <w:color w:val="000000" w:themeColor="text1"/>
          <w:sz w:val="24"/>
          <w:szCs w:val="24"/>
          <w:lang w:val="es-ES"/>
        </w:rPr>
        <w:t xml:space="preserve"> se efectu</w:t>
      </w:r>
      <w:r w:rsidR="00CE71E1">
        <w:rPr>
          <w:rFonts w:ascii="Arial" w:hAnsi="Arial" w:cs="Arial"/>
          <w:color w:val="000000" w:themeColor="text1"/>
          <w:sz w:val="24"/>
          <w:szCs w:val="24"/>
          <w:lang w:val="es-ES"/>
        </w:rPr>
        <w:t>aba directamente en sus haberes.</w:t>
      </w:r>
    </w:p>
    <w:p w:rsidR="00CE71E1" w:rsidRPr="00CE71E1" w:rsidRDefault="00CE71E1" w:rsidP="00CE71E1">
      <w:pPr>
        <w:spacing w:line="360" w:lineRule="auto"/>
        <w:ind w:right="51" w:firstLine="567"/>
        <w:jc w:val="both"/>
        <w:rPr>
          <w:rFonts w:ascii="Arial" w:hAnsi="Arial" w:cs="Arial"/>
          <w:color w:val="000000" w:themeColor="text1"/>
          <w:sz w:val="24"/>
          <w:szCs w:val="24"/>
          <w:lang w:val="es-ES"/>
        </w:rPr>
      </w:pPr>
    </w:p>
    <w:p w:rsidR="00CE71E1" w:rsidRPr="00085375" w:rsidRDefault="00CE71E1" w:rsidP="00CE71E1">
      <w:pPr>
        <w:spacing w:line="360" w:lineRule="auto"/>
        <w:ind w:right="51" w:firstLine="708"/>
        <w:jc w:val="both"/>
        <w:rPr>
          <w:rFonts w:ascii="Arial" w:hAnsi="Arial" w:cs="Arial"/>
          <w:color w:val="444444"/>
          <w:sz w:val="24"/>
          <w:szCs w:val="24"/>
        </w:rPr>
      </w:pPr>
      <w:r>
        <w:rPr>
          <w:rFonts w:ascii="Arial" w:hAnsi="Arial" w:cs="Arial"/>
          <w:b/>
          <w:color w:val="444444"/>
          <w:sz w:val="24"/>
          <w:szCs w:val="24"/>
          <w:lang w:val="es-ES"/>
        </w:rPr>
        <w:t>SEXTO</w:t>
      </w:r>
      <w:r w:rsidRPr="00085375">
        <w:rPr>
          <w:rFonts w:ascii="Arial" w:hAnsi="Arial" w:cs="Arial"/>
          <w:b/>
          <w:color w:val="444444"/>
          <w:sz w:val="24"/>
          <w:szCs w:val="24"/>
        </w:rPr>
        <w:t xml:space="preserve">.- </w:t>
      </w:r>
      <w:r w:rsidRPr="00085375">
        <w:rPr>
          <w:rFonts w:ascii="Arial" w:hAnsi="Arial" w:cs="Arial"/>
          <w:color w:val="444444"/>
          <w:sz w:val="24"/>
          <w:szCs w:val="24"/>
        </w:rPr>
        <w:t>Como la parte actora en el presente juicio,</w:t>
      </w:r>
      <w:r w:rsidRPr="00085375">
        <w:rPr>
          <w:rFonts w:ascii="Arial" w:hAnsi="Arial" w:cs="Arial"/>
          <w:b/>
          <w:color w:val="444444"/>
          <w:sz w:val="24"/>
          <w:szCs w:val="24"/>
        </w:rPr>
        <w:t xml:space="preserve"> no se opuso a la publicación de sus datos personales, </w:t>
      </w:r>
      <w:r w:rsidRPr="00085375">
        <w:rPr>
          <w:rFonts w:ascii="Arial" w:hAnsi="Arial" w:cs="Arial"/>
          <w:color w:val="444444"/>
          <w:sz w:val="24"/>
          <w:szCs w:val="24"/>
        </w:rPr>
        <w:t>aun cuando no haya ejercido ese derecho y al encontrarse obligado este juzgador a proteger dicha información</w:t>
      </w:r>
      <w:r w:rsidRPr="00085375">
        <w:rPr>
          <w:rFonts w:ascii="Arial" w:hAnsi="Arial" w:cs="Arial"/>
          <w:b/>
          <w:color w:val="444444"/>
          <w:sz w:val="24"/>
          <w:szCs w:val="24"/>
        </w:rPr>
        <w:t xml:space="preserve"> </w:t>
      </w:r>
      <w:r w:rsidRPr="00085375">
        <w:rPr>
          <w:rFonts w:ascii="Arial" w:hAnsi="Arial" w:cs="Arial"/>
          <w:color w:val="444444"/>
          <w:sz w:val="24"/>
          <w:szCs w:val="24"/>
        </w:rPr>
        <w:t xml:space="preserve">de conformidad a lo dispuesto por los artículos 114, aparatado C, de la Constitución Política del Estado Libre y Soberano de Oaxaca; 1, 2, 3, 5 fracciones II, III, IV, V y VI, 6 fracción VII, 7 fracciones V, 12, 57 y 58 de la Ley de Transparencia y Acceso a la Información Pública para el Estado de Oaxaca, </w:t>
      </w:r>
      <w:r w:rsidRPr="00085375">
        <w:rPr>
          <w:rFonts w:ascii="Arial" w:hAnsi="Arial" w:cs="Arial"/>
          <w:b/>
          <w:color w:val="444444"/>
          <w:sz w:val="24"/>
          <w:szCs w:val="24"/>
        </w:rPr>
        <w:t xml:space="preserve">se ordena la publicación de la sentencia, </w:t>
      </w:r>
      <w:r w:rsidRPr="00085375">
        <w:rPr>
          <w:rFonts w:ascii="Arial" w:hAnsi="Arial" w:cs="Arial"/>
          <w:color w:val="444444"/>
          <w:sz w:val="24"/>
          <w:szCs w:val="24"/>
        </w:rPr>
        <w:t xml:space="preserve">con  la supresión de datos personales identificables, procurándose que no se impida conocer el criterio sostenido por este órgano jurisdiccional.- - - - </w:t>
      </w:r>
    </w:p>
    <w:p w:rsidR="00CE71E1" w:rsidRPr="00085375" w:rsidRDefault="00CE71E1" w:rsidP="00CE71E1">
      <w:pPr>
        <w:spacing w:line="360" w:lineRule="auto"/>
        <w:jc w:val="both"/>
        <w:rPr>
          <w:rFonts w:ascii="Arial" w:hAnsi="Arial" w:cs="Arial"/>
          <w:b/>
          <w:sz w:val="24"/>
          <w:szCs w:val="24"/>
        </w:rPr>
      </w:pPr>
    </w:p>
    <w:p w:rsidR="00CE71E1" w:rsidRPr="000C0D5B" w:rsidRDefault="00CE71E1" w:rsidP="00CE71E1">
      <w:pPr>
        <w:spacing w:line="360" w:lineRule="auto"/>
        <w:ind w:right="51"/>
        <w:jc w:val="both"/>
        <w:rPr>
          <w:rFonts w:ascii="Arial" w:hAnsi="Arial" w:cs="Arial"/>
          <w:sz w:val="24"/>
          <w:szCs w:val="24"/>
        </w:rPr>
      </w:pPr>
      <w:r w:rsidRPr="00085375">
        <w:rPr>
          <w:rFonts w:ascii="Arial" w:hAnsi="Arial" w:cs="Arial"/>
          <w:sz w:val="24"/>
          <w:szCs w:val="24"/>
        </w:rPr>
        <w:tab/>
      </w:r>
      <w:r w:rsidRPr="000C0D5B">
        <w:rPr>
          <w:rFonts w:ascii="Arial" w:hAnsi="Arial" w:cs="Arial"/>
          <w:sz w:val="24"/>
          <w:szCs w:val="24"/>
        </w:rPr>
        <w:t>Por lo expuesto, fundado y motivado, en términos de los artículos 207, fracciones I,</w:t>
      </w:r>
      <w:r>
        <w:rPr>
          <w:rFonts w:ascii="Arial" w:hAnsi="Arial" w:cs="Arial"/>
          <w:sz w:val="24"/>
          <w:szCs w:val="24"/>
        </w:rPr>
        <w:t xml:space="preserve"> II y III, 208 fracción II, VI,</w:t>
      </w:r>
      <w:r w:rsidRPr="000C0D5B">
        <w:rPr>
          <w:rFonts w:ascii="Arial" w:hAnsi="Arial" w:cs="Arial"/>
          <w:sz w:val="24"/>
          <w:szCs w:val="24"/>
        </w:rPr>
        <w:t xml:space="preserve"> de la Ley de Procedimiento y Justicia Administrativa  para el Estado de Oaxaca, se; - - - - - - - - - - - - - - - - - - - - - - - - - -</w:t>
      </w:r>
    </w:p>
    <w:p w:rsidR="00CE71E1" w:rsidRDefault="00CE71E1" w:rsidP="00CE71E1">
      <w:pPr>
        <w:spacing w:line="360" w:lineRule="auto"/>
        <w:ind w:right="51"/>
        <w:jc w:val="both"/>
        <w:rPr>
          <w:rFonts w:ascii="Arial" w:hAnsi="Arial" w:cs="Arial"/>
          <w:sz w:val="24"/>
          <w:szCs w:val="24"/>
        </w:rPr>
      </w:pPr>
      <w:r w:rsidRPr="000C0D5B">
        <w:rPr>
          <w:rFonts w:ascii="Arial" w:hAnsi="Arial" w:cs="Arial"/>
          <w:sz w:val="24"/>
          <w:szCs w:val="24"/>
        </w:rPr>
        <w:t xml:space="preserve"> </w:t>
      </w:r>
    </w:p>
    <w:p w:rsidR="00CE71E1" w:rsidRPr="000C0D5B" w:rsidRDefault="00CE71E1" w:rsidP="00CE71E1">
      <w:pPr>
        <w:spacing w:line="360" w:lineRule="auto"/>
        <w:ind w:right="51"/>
        <w:jc w:val="both"/>
        <w:rPr>
          <w:rFonts w:ascii="Arial" w:hAnsi="Arial" w:cs="Arial"/>
          <w:sz w:val="24"/>
          <w:szCs w:val="24"/>
        </w:rPr>
      </w:pPr>
    </w:p>
    <w:p w:rsidR="00CE71E1" w:rsidRDefault="00CE71E1" w:rsidP="00CE71E1">
      <w:pPr>
        <w:spacing w:line="360" w:lineRule="auto"/>
        <w:jc w:val="center"/>
        <w:rPr>
          <w:rFonts w:ascii="Arial" w:hAnsi="Arial" w:cs="Arial"/>
          <w:b/>
          <w:sz w:val="24"/>
          <w:szCs w:val="24"/>
        </w:rPr>
      </w:pPr>
      <w:r>
        <w:rPr>
          <w:rFonts w:ascii="Arial" w:hAnsi="Arial" w:cs="Arial"/>
          <w:b/>
          <w:sz w:val="24"/>
          <w:szCs w:val="24"/>
        </w:rPr>
        <w:t>R E S U E L V E:</w:t>
      </w:r>
    </w:p>
    <w:p w:rsidR="00CE71E1" w:rsidRPr="000C0D5B" w:rsidRDefault="00CE71E1" w:rsidP="00CE71E1">
      <w:pPr>
        <w:spacing w:line="360" w:lineRule="auto"/>
        <w:rPr>
          <w:rFonts w:ascii="Arial" w:hAnsi="Arial" w:cs="Arial"/>
          <w:b/>
          <w:sz w:val="24"/>
          <w:szCs w:val="24"/>
        </w:rPr>
      </w:pPr>
    </w:p>
    <w:p w:rsidR="00CE71E1" w:rsidRPr="007B5BAA" w:rsidRDefault="00CE71E1" w:rsidP="00CE71E1">
      <w:pPr>
        <w:spacing w:line="360" w:lineRule="auto"/>
        <w:ind w:firstLine="708"/>
        <w:jc w:val="both"/>
        <w:rPr>
          <w:rFonts w:ascii="Arial" w:hAnsi="Arial" w:cs="Arial"/>
          <w:sz w:val="24"/>
          <w:szCs w:val="24"/>
          <w:lang w:val="es-MX"/>
        </w:rPr>
      </w:pPr>
      <w:r w:rsidRPr="000C0D5B">
        <w:rPr>
          <w:rFonts w:ascii="Arial" w:hAnsi="Arial" w:cs="Arial"/>
          <w:b/>
          <w:sz w:val="24"/>
          <w:szCs w:val="24"/>
        </w:rPr>
        <w:t>PRIMERO</w:t>
      </w:r>
      <w:r w:rsidRPr="000C0D5B">
        <w:rPr>
          <w:rFonts w:ascii="Arial" w:hAnsi="Arial" w:cs="Arial"/>
          <w:sz w:val="24"/>
          <w:szCs w:val="24"/>
        </w:rPr>
        <w:t xml:space="preserve">.- Esta Quinta Sala Unitaria del Tribunal de Justicia Administrativa del Estado de Oaxaca, es competente para conocer y resolver el presente juicio. - </w:t>
      </w:r>
    </w:p>
    <w:p w:rsidR="00CE71E1" w:rsidRPr="00583F46" w:rsidRDefault="00CE71E1" w:rsidP="00CE71E1">
      <w:pPr>
        <w:spacing w:line="360" w:lineRule="auto"/>
        <w:ind w:firstLine="708"/>
        <w:jc w:val="both"/>
        <w:rPr>
          <w:rFonts w:ascii="Arial" w:hAnsi="Arial" w:cs="Arial"/>
          <w:sz w:val="24"/>
          <w:szCs w:val="24"/>
          <w:lang w:val="es-MX"/>
        </w:rPr>
      </w:pPr>
    </w:p>
    <w:p w:rsidR="00CE71E1" w:rsidRPr="000C0D5B" w:rsidRDefault="00CE71E1" w:rsidP="00CE71E1">
      <w:pPr>
        <w:spacing w:line="360" w:lineRule="auto"/>
        <w:ind w:firstLine="708"/>
        <w:jc w:val="both"/>
        <w:rPr>
          <w:rFonts w:ascii="Arial" w:hAnsi="Arial" w:cs="Arial"/>
          <w:sz w:val="24"/>
          <w:szCs w:val="24"/>
        </w:rPr>
      </w:pPr>
      <w:r w:rsidRPr="000C0D5B">
        <w:rPr>
          <w:rFonts w:ascii="Arial" w:hAnsi="Arial" w:cs="Arial"/>
          <w:b/>
          <w:sz w:val="24"/>
          <w:szCs w:val="24"/>
        </w:rPr>
        <w:t>SEGUNDO</w:t>
      </w:r>
      <w:r w:rsidRPr="000C0D5B">
        <w:rPr>
          <w:rFonts w:ascii="Arial" w:hAnsi="Arial" w:cs="Arial"/>
          <w:sz w:val="24"/>
          <w:szCs w:val="24"/>
        </w:rPr>
        <w:t xml:space="preserve">.- La personalidad de las partes quedó acreditada en autos. </w:t>
      </w:r>
      <w:r>
        <w:rPr>
          <w:rFonts w:ascii="Arial" w:hAnsi="Arial" w:cs="Arial"/>
          <w:sz w:val="24"/>
          <w:szCs w:val="24"/>
        </w:rPr>
        <w:t xml:space="preserve">- - - - </w:t>
      </w:r>
      <w:r w:rsidRPr="000C0D5B">
        <w:rPr>
          <w:rFonts w:ascii="Arial" w:hAnsi="Arial" w:cs="Arial"/>
          <w:sz w:val="24"/>
          <w:szCs w:val="24"/>
        </w:rPr>
        <w:t xml:space="preserve"> </w:t>
      </w:r>
    </w:p>
    <w:p w:rsidR="00CE71E1" w:rsidRPr="000C0D5B" w:rsidRDefault="00CE71E1" w:rsidP="00CE71E1">
      <w:pPr>
        <w:spacing w:line="360" w:lineRule="auto"/>
        <w:ind w:firstLine="708"/>
        <w:jc w:val="both"/>
        <w:rPr>
          <w:rFonts w:ascii="Arial" w:hAnsi="Arial" w:cs="Arial"/>
          <w:b/>
          <w:sz w:val="24"/>
          <w:szCs w:val="24"/>
        </w:rPr>
      </w:pPr>
    </w:p>
    <w:p w:rsidR="00CE71E1" w:rsidRDefault="00CE71E1" w:rsidP="00CE71E1">
      <w:pPr>
        <w:spacing w:line="360" w:lineRule="auto"/>
        <w:ind w:firstLine="708"/>
        <w:jc w:val="both"/>
        <w:rPr>
          <w:rFonts w:ascii="Arial" w:hAnsi="Arial" w:cs="Arial"/>
          <w:sz w:val="24"/>
          <w:szCs w:val="24"/>
          <w:lang w:val="es-MX"/>
        </w:rPr>
      </w:pPr>
      <w:r w:rsidRPr="000C0D5B">
        <w:rPr>
          <w:rFonts w:ascii="Arial" w:hAnsi="Arial" w:cs="Arial"/>
          <w:b/>
          <w:sz w:val="24"/>
          <w:szCs w:val="24"/>
        </w:rPr>
        <w:lastRenderedPageBreak/>
        <w:t>TERCERO.</w:t>
      </w:r>
      <w:r w:rsidRPr="000C0D5B">
        <w:rPr>
          <w:rFonts w:ascii="Arial" w:hAnsi="Arial" w:cs="Arial"/>
          <w:sz w:val="24"/>
          <w:szCs w:val="24"/>
        </w:rPr>
        <w:t>-</w:t>
      </w:r>
      <w:r w:rsidRPr="000C0D5B">
        <w:rPr>
          <w:rFonts w:ascii="Arial" w:hAnsi="Arial" w:cs="Arial"/>
          <w:sz w:val="24"/>
          <w:szCs w:val="24"/>
          <w:lang w:val="es-MX"/>
        </w:rPr>
        <w:t xml:space="preserve"> Este Juzgador advierte que, en el presente juicio no se configura alguna causal de improcedencia o sobreseimiento, por tanto, </w:t>
      </w:r>
      <w:r w:rsidRPr="000C0D5B">
        <w:rPr>
          <w:rFonts w:ascii="Arial" w:hAnsi="Arial" w:cs="Arial"/>
          <w:b/>
          <w:sz w:val="24"/>
          <w:szCs w:val="24"/>
          <w:lang w:val="es-MX"/>
        </w:rPr>
        <w:t>NO SE SOBRESEE</w:t>
      </w:r>
      <w:r>
        <w:rPr>
          <w:rFonts w:ascii="Arial" w:hAnsi="Arial" w:cs="Arial"/>
          <w:sz w:val="24"/>
          <w:szCs w:val="24"/>
          <w:lang w:val="es-MX"/>
        </w:rPr>
        <w:t>.-</w:t>
      </w:r>
    </w:p>
    <w:p w:rsidR="00CE71E1" w:rsidRDefault="00CE71E1" w:rsidP="00CE71E1">
      <w:pPr>
        <w:spacing w:line="360" w:lineRule="auto"/>
        <w:ind w:right="-660" w:firstLine="567"/>
        <w:jc w:val="both"/>
        <w:rPr>
          <w:rFonts w:ascii="Arial" w:hAnsi="Arial" w:cs="Arial"/>
          <w:b/>
          <w:sz w:val="24"/>
          <w:szCs w:val="24"/>
        </w:rPr>
      </w:pPr>
    </w:p>
    <w:p w:rsidR="004E10CD" w:rsidRDefault="00CE71E1" w:rsidP="004E10CD">
      <w:pPr>
        <w:spacing w:line="360" w:lineRule="auto"/>
        <w:ind w:right="51" w:firstLine="567"/>
        <w:jc w:val="both"/>
        <w:rPr>
          <w:rFonts w:ascii="Arial" w:hAnsi="Arial" w:cs="Arial"/>
          <w:bCs/>
          <w:sz w:val="24"/>
          <w:szCs w:val="24"/>
          <w:lang w:val="es-ES"/>
        </w:rPr>
      </w:pPr>
      <w:r>
        <w:rPr>
          <w:rFonts w:ascii="Arial" w:hAnsi="Arial" w:cs="Arial"/>
          <w:b/>
          <w:sz w:val="24"/>
          <w:szCs w:val="24"/>
        </w:rPr>
        <w:t xml:space="preserve">CUARTO. </w:t>
      </w:r>
      <w:r>
        <w:rPr>
          <w:rFonts w:ascii="Arial" w:hAnsi="Arial" w:cs="Arial"/>
          <w:sz w:val="24"/>
          <w:szCs w:val="24"/>
        </w:rPr>
        <w:t>S</w:t>
      </w:r>
      <w:r w:rsidRPr="007E71FC">
        <w:rPr>
          <w:rFonts w:ascii="Arial" w:hAnsi="Arial" w:cs="Arial"/>
          <w:sz w:val="24"/>
          <w:szCs w:val="24"/>
        </w:rPr>
        <w:t>e declara la</w:t>
      </w:r>
      <w:r>
        <w:rPr>
          <w:rFonts w:ascii="Arial" w:hAnsi="Arial" w:cs="Arial"/>
          <w:b/>
          <w:sz w:val="24"/>
          <w:szCs w:val="24"/>
        </w:rPr>
        <w:t xml:space="preserve"> </w:t>
      </w:r>
      <w:r w:rsidRPr="00194412">
        <w:rPr>
          <w:rFonts w:ascii="Arial" w:hAnsi="Arial" w:cs="Arial"/>
          <w:b/>
          <w:sz w:val="24"/>
          <w:szCs w:val="24"/>
          <w:lang w:val="es-MX"/>
        </w:rPr>
        <w:t xml:space="preserve">NULIDAD LISA Y LLANA </w:t>
      </w:r>
      <w:r w:rsidRPr="007E71FC">
        <w:rPr>
          <w:rFonts w:ascii="Arial" w:hAnsi="Arial" w:cs="Arial"/>
          <w:sz w:val="24"/>
          <w:szCs w:val="24"/>
          <w:lang w:val="es-ES"/>
        </w:rPr>
        <w:t xml:space="preserve">de la resolución </w:t>
      </w:r>
      <w:r w:rsidRPr="007E71FC">
        <w:rPr>
          <w:rFonts w:ascii="Arial" w:hAnsi="Arial" w:cs="Arial"/>
          <w:sz w:val="24"/>
          <w:szCs w:val="24"/>
        </w:rPr>
        <w:t xml:space="preserve"> </w:t>
      </w:r>
      <w:r w:rsidR="00234FAF">
        <w:rPr>
          <w:rFonts w:cs="Arial"/>
          <w:b/>
          <w:color w:val="000000" w:themeColor="text1"/>
          <w:sz w:val="24"/>
          <w:szCs w:val="24"/>
        </w:rPr>
        <w:t>**********</w:t>
      </w:r>
      <w:r w:rsidR="00234FAF">
        <w:rPr>
          <w:rFonts w:cs="Arial"/>
          <w:b/>
          <w:color w:val="000000" w:themeColor="text1"/>
          <w:sz w:val="24"/>
          <w:szCs w:val="24"/>
        </w:rPr>
        <w:t xml:space="preserve"> </w:t>
      </w:r>
      <w:r>
        <w:rPr>
          <w:rFonts w:ascii="Arial" w:hAnsi="Arial" w:cs="Arial"/>
          <w:bCs/>
          <w:sz w:val="24"/>
          <w:szCs w:val="24"/>
          <w:lang w:val="es-ES"/>
        </w:rPr>
        <w:t xml:space="preserve">dictada </w:t>
      </w:r>
      <w:r w:rsidRPr="009D0371">
        <w:rPr>
          <w:rFonts w:ascii="Arial" w:hAnsi="Arial" w:cs="Arial"/>
          <w:bCs/>
          <w:sz w:val="24"/>
          <w:szCs w:val="24"/>
          <w:lang w:val="es-ES"/>
        </w:rPr>
        <w:t>en el expediente administrativo d</w:t>
      </w:r>
      <w:r>
        <w:rPr>
          <w:rFonts w:ascii="Arial" w:hAnsi="Arial" w:cs="Arial"/>
          <w:bCs/>
          <w:sz w:val="24"/>
          <w:szCs w:val="24"/>
          <w:lang w:val="es-ES"/>
        </w:rPr>
        <w:t xml:space="preserve">e </w:t>
      </w:r>
      <w:r w:rsidR="00234FAF">
        <w:rPr>
          <w:rFonts w:cs="Arial"/>
          <w:b/>
          <w:color w:val="000000" w:themeColor="text1"/>
          <w:sz w:val="24"/>
          <w:szCs w:val="24"/>
        </w:rPr>
        <w:t>**********</w:t>
      </w:r>
      <w:r w:rsidR="00234FAF">
        <w:rPr>
          <w:rFonts w:cs="Arial"/>
          <w:b/>
          <w:color w:val="000000" w:themeColor="text1"/>
          <w:sz w:val="24"/>
          <w:szCs w:val="24"/>
        </w:rPr>
        <w:t xml:space="preserve"> </w:t>
      </w:r>
      <w:r w:rsidRPr="009D0371">
        <w:rPr>
          <w:rFonts w:ascii="Arial" w:hAnsi="Arial" w:cs="Arial"/>
          <w:bCs/>
          <w:sz w:val="24"/>
          <w:szCs w:val="24"/>
          <w:lang w:val="es-ES"/>
        </w:rPr>
        <w:t xml:space="preserve">mediante la cual, el </w:t>
      </w:r>
      <w:r>
        <w:rPr>
          <w:rFonts w:ascii="Arial" w:hAnsi="Arial" w:cs="Arial"/>
          <w:bCs/>
          <w:sz w:val="24"/>
          <w:szCs w:val="24"/>
          <w:lang w:val="es-ES"/>
        </w:rPr>
        <w:t>Fiscal General</w:t>
      </w:r>
      <w:r w:rsidRPr="009D0371">
        <w:rPr>
          <w:rFonts w:ascii="Arial" w:hAnsi="Arial" w:cs="Arial"/>
          <w:bCs/>
          <w:sz w:val="24"/>
          <w:szCs w:val="24"/>
        </w:rPr>
        <w:t xml:space="preserve"> del Estado de Oaxaca</w:t>
      </w:r>
      <w:r>
        <w:rPr>
          <w:rFonts w:ascii="Arial" w:hAnsi="Arial" w:cs="Arial"/>
          <w:bCs/>
          <w:sz w:val="24"/>
          <w:szCs w:val="24"/>
          <w:lang w:val="es-ES"/>
        </w:rPr>
        <w:t xml:space="preserve">, </w:t>
      </w:r>
      <w:r w:rsidRPr="009D0371">
        <w:rPr>
          <w:rFonts w:ascii="Arial" w:hAnsi="Arial" w:cs="Arial"/>
          <w:bCs/>
          <w:sz w:val="24"/>
          <w:szCs w:val="24"/>
          <w:lang w:val="es-ES"/>
        </w:rPr>
        <w:t>le impuso como sanción el cese del cargo de esa Institución</w:t>
      </w:r>
      <w:r>
        <w:rPr>
          <w:rFonts w:ascii="Arial" w:hAnsi="Arial" w:cs="Arial"/>
          <w:bCs/>
          <w:sz w:val="24"/>
          <w:szCs w:val="24"/>
        </w:rPr>
        <w:t>; en términos del considerando QUINTO de esta sentencia</w:t>
      </w:r>
      <w:r w:rsidR="00F74DC4">
        <w:rPr>
          <w:rFonts w:ascii="Arial" w:hAnsi="Arial" w:cs="Arial"/>
          <w:bCs/>
          <w:sz w:val="24"/>
          <w:szCs w:val="24"/>
        </w:rPr>
        <w:t xml:space="preserve">.- - </w:t>
      </w:r>
      <w:r w:rsidR="004E10CD">
        <w:rPr>
          <w:rFonts w:ascii="Arial" w:hAnsi="Arial" w:cs="Arial"/>
          <w:bCs/>
          <w:sz w:val="24"/>
          <w:szCs w:val="24"/>
          <w:lang w:val="es-ES"/>
        </w:rPr>
        <w:t xml:space="preserve">- - - - - - - - - - - </w:t>
      </w:r>
      <w:r w:rsidR="004E10CD">
        <w:rPr>
          <w:rFonts w:cs="Arial"/>
          <w:sz w:val="24"/>
          <w:szCs w:val="24"/>
        </w:rPr>
        <w:t xml:space="preserve">- - - - - - - - - - </w:t>
      </w:r>
    </w:p>
    <w:p w:rsidR="00CE71E1" w:rsidRDefault="004E10CD" w:rsidP="00CE71E1">
      <w:pPr>
        <w:spacing w:line="360" w:lineRule="auto"/>
        <w:ind w:right="-660" w:firstLine="567"/>
        <w:jc w:val="both"/>
        <w:rPr>
          <w:rFonts w:ascii="Arial" w:hAnsi="Arial" w:cs="Arial"/>
          <w:sz w:val="24"/>
          <w:szCs w:val="24"/>
        </w:rPr>
      </w:pPr>
      <w:r>
        <w:rPr>
          <w:rFonts w:ascii="Arial" w:hAnsi="Arial" w:cs="Arial"/>
          <w:sz w:val="24"/>
          <w:szCs w:val="24"/>
        </w:rPr>
        <w:t xml:space="preserve"> </w:t>
      </w:r>
    </w:p>
    <w:p w:rsidR="00CE71E1" w:rsidRPr="00A60C13" w:rsidRDefault="00CE71E1" w:rsidP="00F74DC4">
      <w:pPr>
        <w:spacing w:line="360" w:lineRule="auto"/>
        <w:ind w:right="-660"/>
        <w:jc w:val="both"/>
        <w:rPr>
          <w:rFonts w:ascii="Arial" w:hAnsi="Arial" w:cs="Arial"/>
          <w:b/>
          <w:sz w:val="24"/>
          <w:szCs w:val="24"/>
        </w:rPr>
      </w:pPr>
    </w:p>
    <w:p w:rsidR="004E10CD" w:rsidRDefault="00CE71E1" w:rsidP="004E10CD">
      <w:pPr>
        <w:spacing w:line="360" w:lineRule="auto"/>
        <w:ind w:right="51" w:firstLine="567"/>
        <w:jc w:val="both"/>
        <w:rPr>
          <w:rFonts w:ascii="Arial" w:hAnsi="Arial" w:cs="Arial"/>
          <w:bCs/>
          <w:sz w:val="24"/>
          <w:szCs w:val="24"/>
          <w:lang w:val="es-ES"/>
        </w:rPr>
      </w:pPr>
      <w:r>
        <w:rPr>
          <w:rFonts w:ascii="Arial" w:hAnsi="Arial" w:cs="Arial"/>
          <w:b/>
          <w:sz w:val="24"/>
          <w:szCs w:val="24"/>
          <w:lang w:val="es-ES"/>
        </w:rPr>
        <w:t xml:space="preserve">QUINTO. </w:t>
      </w:r>
      <w:r w:rsidRPr="00A54F82">
        <w:rPr>
          <w:rFonts w:ascii="Arial" w:hAnsi="Arial" w:cs="Arial"/>
          <w:sz w:val="24"/>
          <w:szCs w:val="24"/>
          <w:lang w:val="es-ES"/>
        </w:rPr>
        <w:t>Como consecuencia de lo anterior, la autoridad demandada deberá efectuar el pago de las prestaciones  precisadas en la última parte considerativa de esta sentencia a</w:t>
      </w:r>
      <w:r>
        <w:rPr>
          <w:rFonts w:ascii="Arial" w:hAnsi="Arial" w:cs="Arial"/>
          <w:b/>
          <w:sz w:val="24"/>
          <w:szCs w:val="24"/>
          <w:lang w:val="es-ES"/>
        </w:rPr>
        <w:t xml:space="preserve"> </w:t>
      </w:r>
      <w:r w:rsidR="00234FAF">
        <w:rPr>
          <w:rFonts w:cs="Arial"/>
          <w:b/>
          <w:color w:val="000000" w:themeColor="text1"/>
          <w:sz w:val="24"/>
          <w:szCs w:val="24"/>
        </w:rPr>
        <w:t>**********</w:t>
      </w:r>
      <w:r w:rsidR="00F74DC4">
        <w:rPr>
          <w:rFonts w:ascii="Arial" w:hAnsi="Arial" w:cs="Arial"/>
          <w:b/>
          <w:sz w:val="24"/>
          <w:szCs w:val="24"/>
          <w:lang w:val="es-ES"/>
        </w:rPr>
        <w:t>.</w:t>
      </w:r>
      <w:r w:rsidR="00F74DC4" w:rsidRPr="00F74DC4">
        <w:rPr>
          <w:rFonts w:ascii="Arial" w:hAnsi="Arial" w:cs="Arial"/>
          <w:sz w:val="24"/>
          <w:szCs w:val="24"/>
          <w:lang w:val="es-ES"/>
        </w:rPr>
        <w:t xml:space="preserve">-- - - - - - - - </w:t>
      </w:r>
    </w:p>
    <w:p w:rsidR="00CE71E1" w:rsidRPr="00F74DC4" w:rsidRDefault="00CE71E1" w:rsidP="00F74DC4">
      <w:pPr>
        <w:spacing w:line="360" w:lineRule="auto"/>
        <w:ind w:right="-660" w:firstLine="567"/>
        <w:jc w:val="both"/>
        <w:rPr>
          <w:rFonts w:ascii="Arial" w:hAnsi="Arial" w:cs="Arial"/>
          <w:b/>
          <w:sz w:val="24"/>
          <w:szCs w:val="24"/>
          <w:lang w:val="es-ES"/>
        </w:rPr>
      </w:pPr>
    </w:p>
    <w:p w:rsidR="004E10CD" w:rsidRDefault="00F74DC4" w:rsidP="004E10CD">
      <w:pPr>
        <w:spacing w:line="360" w:lineRule="auto"/>
        <w:ind w:right="51" w:firstLine="567"/>
        <w:jc w:val="both"/>
        <w:rPr>
          <w:rFonts w:ascii="Arial" w:hAnsi="Arial" w:cs="Arial"/>
          <w:bCs/>
          <w:sz w:val="24"/>
          <w:szCs w:val="24"/>
          <w:lang w:val="es-ES"/>
        </w:rPr>
      </w:pPr>
      <w:r>
        <w:rPr>
          <w:rFonts w:ascii="Arial" w:hAnsi="Arial" w:cs="Arial"/>
          <w:b/>
          <w:sz w:val="24"/>
          <w:szCs w:val="24"/>
          <w:lang w:val="es-MX"/>
        </w:rPr>
        <w:t>SEXTO</w:t>
      </w:r>
      <w:r w:rsidR="00CE71E1" w:rsidRPr="0017602E">
        <w:rPr>
          <w:rFonts w:ascii="Arial" w:hAnsi="Arial" w:cs="Arial"/>
          <w:b/>
          <w:sz w:val="24"/>
          <w:szCs w:val="24"/>
        </w:rPr>
        <w:t xml:space="preserve">. </w:t>
      </w:r>
      <w:r w:rsidR="00CE71E1" w:rsidRPr="000C0D5B">
        <w:rPr>
          <w:rFonts w:ascii="Arial" w:hAnsi="Arial" w:cs="Arial"/>
          <w:sz w:val="24"/>
          <w:szCs w:val="24"/>
          <w:lang w:val="es-MX"/>
        </w:rPr>
        <w:t xml:space="preserve">Conforme a lo dispuesto en el artículo 173 </w:t>
      </w:r>
      <w:r w:rsidR="00CE71E1" w:rsidRPr="000C0D5B">
        <w:rPr>
          <w:rFonts w:ascii="Arial" w:hAnsi="Arial" w:cs="Arial"/>
          <w:sz w:val="24"/>
          <w:szCs w:val="24"/>
        </w:rPr>
        <w:t>de la Ley de Procedimiento y Justicia Administrativa para el Estado de Oaxaca</w:t>
      </w:r>
      <w:r w:rsidR="00CE71E1" w:rsidRPr="000C0D5B">
        <w:rPr>
          <w:rFonts w:ascii="Arial" w:hAnsi="Arial" w:cs="Arial"/>
          <w:b/>
          <w:sz w:val="24"/>
          <w:szCs w:val="24"/>
        </w:rPr>
        <w:t xml:space="preserve">, NOTIFÍQUESE </w:t>
      </w:r>
      <w:r w:rsidR="00CE71E1" w:rsidRPr="000C0D5B">
        <w:rPr>
          <w:rFonts w:ascii="Arial" w:hAnsi="Arial" w:cs="Arial"/>
          <w:sz w:val="24"/>
          <w:szCs w:val="24"/>
        </w:rPr>
        <w:t xml:space="preserve">personalmente a la parte actora, por oficio a las autoridades demandadas y </w:t>
      </w:r>
      <w:r w:rsidR="00CE71E1" w:rsidRPr="000C0D5B">
        <w:rPr>
          <w:rFonts w:ascii="Arial" w:hAnsi="Arial" w:cs="Arial"/>
          <w:b/>
          <w:sz w:val="24"/>
          <w:szCs w:val="24"/>
        </w:rPr>
        <w:t>CÚMPLASE</w:t>
      </w:r>
      <w:r w:rsidR="00CE71E1" w:rsidRPr="000C0D5B">
        <w:rPr>
          <w:rFonts w:ascii="Arial" w:hAnsi="Arial" w:cs="Arial"/>
          <w:sz w:val="24"/>
          <w:szCs w:val="24"/>
        </w:rPr>
        <w:t>.- - - -</w:t>
      </w:r>
      <w:r>
        <w:rPr>
          <w:rFonts w:ascii="Arial" w:hAnsi="Arial" w:cs="Arial"/>
          <w:sz w:val="24"/>
          <w:szCs w:val="24"/>
        </w:rPr>
        <w:t xml:space="preserve"> - - - - - - - - - - - </w:t>
      </w:r>
      <w:r w:rsidR="004E10CD">
        <w:rPr>
          <w:rFonts w:ascii="Arial" w:hAnsi="Arial" w:cs="Arial"/>
          <w:bCs/>
          <w:sz w:val="24"/>
          <w:szCs w:val="24"/>
          <w:lang w:val="es-ES"/>
        </w:rPr>
        <w:t xml:space="preserve">- - - - - - - - </w:t>
      </w:r>
    </w:p>
    <w:p w:rsidR="00CE71E1" w:rsidRPr="0017602E" w:rsidRDefault="00CE71E1" w:rsidP="00F74DC4">
      <w:pPr>
        <w:spacing w:before="240" w:line="360" w:lineRule="auto"/>
        <w:ind w:right="-658" w:firstLine="709"/>
        <w:jc w:val="both"/>
        <w:rPr>
          <w:rFonts w:ascii="Arial" w:hAnsi="Arial" w:cs="Arial"/>
          <w:sz w:val="24"/>
          <w:szCs w:val="24"/>
        </w:rPr>
      </w:pPr>
      <w:r>
        <w:rPr>
          <w:rFonts w:ascii="Arial" w:hAnsi="Arial" w:cs="Arial"/>
          <w:sz w:val="24"/>
          <w:szCs w:val="24"/>
        </w:rPr>
        <w:t xml:space="preserve"> </w:t>
      </w:r>
    </w:p>
    <w:p w:rsidR="004E10CD" w:rsidRDefault="00CE71E1" w:rsidP="004E10CD">
      <w:pPr>
        <w:spacing w:line="360" w:lineRule="auto"/>
        <w:ind w:right="51" w:firstLine="567"/>
        <w:jc w:val="both"/>
        <w:rPr>
          <w:rFonts w:ascii="Arial" w:hAnsi="Arial" w:cs="Arial"/>
          <w:bCs/>
          <w:sz w:val="24"/>
          <w:szCs w:val="24"/>
          <w:lang w:val="es-ES"/>
        </w:rPr>
      </w:pPr>
      <w:r w:rsidRPr="0017602E">
        <w:rPr>
          <w:rFonts w:ascii="Arial" w:hAnsi="Arial" w:cs="Arial"/>
          <w:sz w:val="24"/>
          <w:szCs w:val="24"/>
        </w:rPr>
        <w:t xml:space="preserve">Así lo resolvió y firma el Magistrado Licenciado Julián Hernández Carrillo, Titular de la Quinta Sala </w:t>
      </w:r>
      <w:r>
        <w:rPr>
          <w:rFonts w:ascii="Arial" w:hAnsi="Arial" w:cs="Arial"/>
          <w:sz w:val="24"/>
          <w:szCs w:val="24"/>
        </w:rPr>
        <w:t xml:space="preserve">Unitaria </w:t>
      </w:r>
      <w:r w:rsidRPr="0017602E">
        <w:rPr>
          <w:rFonts w:ascii="Arial" w:hAnsi="Arial" w:cs="Arial"/>
          <w:sz w:val="24"/>
          <w:szCs w:val="24"/>
        </w:rPr>
        <w:t>de Prim</w:t>
      </w:r>
      <w:r>
        <w:rPr>
          <w:rFonts w:ascii="Arial" w:hAnsi="Arial" w:cs="Arial"/>
          <w:sz w:val="24"/>
          <w:szCs w:val="24"/>
        </w:rPr>
        <w:t>era Instancia del Tribunal de Justicia</w:t>
      </w:r>
      <w:r w:rsidRPr="0017602E">
        <w:rPr>
          <w:rFonts w:ascii="Arial" w:hAnsi="Arial" w:cs="Arial"/>
          <w:sz w:val="24"/>
          <w:szCs w:val="24"/>
        </w:rPr>
        <w:t xml:space="preserve"> </w:t>
      </w:r>
      <w:r>
        <w:rPr>
          <w:rFonts w:ascii="Arial" w:hAnsi="Arial" w:cs="Arial"/>
          <w:sz w:val="24"/>
          <w:szCs w:val="24"/>
        </w:rPr>
        <w:t xml:space="preserve">Administrativa </w:t>
      </w:r>
      <w:r w:rsidRPr="0017602E">
        <w:rPr>
          <w:rFonts w:ascii="Arial" w:hAnsi="Arial" w:cs="Arial"/>
          <w:sz w:val="24"/>
          <w:szCs w:val="24"/>
        </w:rPr>
        <w:t>del Estado de Oaxaca, quien actúa con la Licenciada Marissa Ignacio Valencia, Secretaria Judicial de Acuerdos, que a</w:t>
      </w:r>
      <w:r>
        <w:rPr>
          <w:rFonts w:ascii="Arial" w:hAnsi="Arial" w:cs="Arial"/>
          <w:sz w:val="24"/>
          <w:szCs w:val="24"/>
        </w:rPr>
        <w:t xml:space="preserve">utoriza y da fe.- - - - - - - - - </w:t>
      </w:r>
      <w:r w:rsidR="00F74DC4">
        <w:rPr>
          <w:rFonts w:ascii="Arial" w:hAnsi="Arial" w:cs="Arial"/>
          <w:sz w:val="24"/>
          <w:szCs w:val="24"/>
        </w:rPr>
        <w:t xml:space="preserve">- - - - - - - - - - - - - - - - - - - - - </w:t>
      </w:r>
    </w:p>
    <w:p w:rsidR="00CE71E1" w:rsidRDefault="00CE71E1" w:rsidP="00F74DC4">
      <w:pPr>
        <w:spacing w:before="240" w:line="360" w:lineRule="auto"/>
        <w:ind w:right="-658" w:firstLine="709"/>
        <w:jc w:val="both"/>
        <w:rPr>
          <w:rFonts w:ascii="Arial" w:hAnsi="Arial" w:cs="Arial"/>
          <w:sz w:val="24"/>
          <w:szCs w:val="24"/>
        </w:rPr>
      </w:pPr>
    </w:p>
    <w:p w:rsidR="00CE71E1" w:rsidRPr="00085375" w:rsidRDefault="00CE71E1" w:rsidP="00CE71E1">
      <w:pPr>
        <w:spacing w:after="120" w:line="360" w:lineRule="auto"/>
        <w:jc w:val="both"/>
        <w:rPr>
          <w:rFonts w:ascii="Arial" w:hAnsi="Arial" w:cs="Arial"/>
          <w:sz w:val="24"/>
          <w:szCs w:val="24"/>
          <w:lang w:val="es-MX"/>
        </w:rPr>
      </w:pPr>
      <w:r w:rsidRPr="00085375">
        <w:rPr>
          <w:rFonts w:ascii="Arial" w:hAnsi="Arial" w:cs="Arial"/>
          <w:sz w:val="24"/>
          <w:szCs w:val="24"/>
          <w:lang w:val="x-none"/>
        </w:rPr>
        <w:t xml:space="preserve">   </w:t>
      </w:r>
      <w:r w:rsidRPr="00085375">
        <w:rPr>
          <w:rFonts w:ascii="Arial" w:hAnsi="Arial" w:cs="Arial"/>
          <w:sz w:val="24"/>
          <w:szCs w:val="24"/>
          <w:lang w:val="es-MX"/>
        </w:rPr>
        <w:tab/>
        <w:t xml:space="preserve"> </w:t>
      </w:r>
    </w:p>
    <w:p w:rsidR="00CE71E1" w:rsidRPr="00CE71E1" w:rsidRDefault="00CE71E1" w:rsidP="00CE71E1">
      <w:pPr>
        <w:spacing w:line="360" w:lineRule="auto"/>
        <w:ind w:right="51" w:firstLine="567"/>
        <w:jc w:val="both"/>
        <w:rPr>
          <w:rFonts w:ascii="Arial" w:hAnsi="Arial" w:cs="Arial"/>
          <w:color w:val="000000" w:themeColor="text1"/>
          <w:sz w:val="24"/>
          <w:szCs w:val="24"/>
          <w:lang w:val="es-MX"/>
        </w:rPr>
      </w:pPr>
    </w:p>
    <w:p w:rsidR="00CE71E1" w:rsidRDefault="00CE71E1" w:rsidP="00CE71E1">
      <w:pPr>
        <w:spacing w:line="360" w:lineRule="auto"/>
        <w:ind w:right="51" w:firstLine="567"/>
        <w:jc w:val="both"/>
        <w:rPr>
          <w:rFonts w:ascii="Arial" w:hAnsi="Arial" w:cs="Arial"/>
          <w:color w:val="000000" w:themeColor="text1"/>
          <w:sz w:val="24"/>
          <w:szCs w:val="24"/>
          <w:lang w:val="es-ES"/>
        </w:rPr>
      </w:pPr>
    </w:p>
    <w:p w:rsidR="00CE71E1" w:rsidRDefault="00CE71E1" w:rsidP="00CE71E1">
      <w:pPr>
        <w:spacing w:line="360" w:lineRule="auto"/>
        <w:ind w:right="51" w:firstLine="567"/>
        <w:jc w:val="both"/>
        <w:rPr>
          <w:rFonts w:ascii="Arial" w:hAnsi="Arial" w:cs="Arial"/>
          <w:color w:val="000000" w:themeColor="text1"/>
          <w:sz w:val="24"/>
          <w:szCs w:val="24"/>
          <w:lang w:val="es-ES"/>
        </w:rPr>
      </w:pPr>
    </w:p>
    <w:p w:rsidR="00CE71E1" w:rsidRDefault="00CE71E1" w:rsidP="00CE71E1">
      <w:pPr>
        <w:spacing w:line="360" w:lineRule="auto"/>
        <w:ind w:right="51" w:firstLine="567"/>
        <w:jc w:val="both"/>
        <w:rPr>
          <w:rFonts w:ascii="Arial" w:hAnsi="Arial" w:cs="Arial"/>
          <w:color w:val="000000" w:themeColor="text1"/>
          <w:sz w:val="24"/>
          <w:szCs w:val="24"/>
          <w:lang w:val="es-ES"/>
        </w:rPr>
      </w:pPr>
    </w:p>
    <w:p w:rsidR="00CE71E1" w:rsidRDefault="00CE71E1" w:rsidP="00CE71E1">
      <w:pPr>
        <w:spacing w:line="360" w:lineRule="auto"/>
        <w:ind w:right="51" w:firstLine="567"/>
        <w:jc w:val="both"/>
        <w:rPr>
          <w:rFonts w:ascii="Arial" w:hAnsi="Arial" w:cs="Arial"/>
          <w:color w:val="000000" w:themeColor="text1"/>
          <w:sz w:val="24"/>
          <w:szCs w:val="24"/>
          <w:lang w:val="es-ES"/>
        </w:rPr>
      </w:pPr>
    </w:p>
    <w:p w:rsidR="00901341" w:rsidRPr="00CE71E1" w:rsidRDefault="00CE71E1" w:rsidP="00CE71E1">
      <w:pPr>
        <w:spacing w:line="360" w:lineRule="auto"/>
        <w:ind w:right="51" w:firstLine="567"/>
        <w:jc w:val="both"/>
        <w:rPr>
          <w:rFonts w:ascii="Arial" w:hAnsi="Arial" w:cs="Arial"/>
          <w:sz w:val="24"/>
          <w:szCs w:val="24"/>
          <w:lang w:val="es-ES"/>
        </w:rPr>
      </w:pPr>
      <w:r w:rsidRPr="00F241C6">
        <w:rPr>
          <w:rFonts w:ascii="Arial" w:hAnsi="Arial" w:cs="Arial"/>
          <w:sz w:val="24"/>
          <w:szCs w:val="24"/>
          <w:lang w:val="es-ES"/>
        </w:rPr>
        <w:t xml:space="preserve"> </w:t>
      </w:r>
    </w:p>
    <w:p w:rsidR="00F241C6" w:rsidRDefault="001B773B" w:rsidP="00CE71E1">
      <w:pPr>
        <w:tabs>
          <w:tab w:val="left" w:pos="567"/>
        </w:tabs>
        <w:autoSpaceDE w:val="0"/>
        <w:autoSpaceDN w:val="0"/>
        <w:adjustRightInd w:val="0"/>
        <w:spacing w:line="360" w:lineRule="auto"/>
        <w:ind w:right="-660"/>
        <w:jc w:val="both"/>
        <w:rPr>
          <w:rFonts w:ascii="Arial" w:hAnsi="Arial" w:cs="Arial"/>
          <w:szCs w:val="24"/>
        </w:rPr>
      </w:pPr>
      <w:r>
        <w:rPr>
          <w:rFonts w:ascii="Arial" w:hAnsi="Arial" w:cs="Arial"/>
          <w:sz w:val="24"/>
          <w:szCs w:val="24"/>
        </w:rPr>
        <w:t xml:space="preserve">     </w:t>
      </w:r>
    </w:p>
    <w:sectPr w:rsidR="00F241C6" w:rsidSect="004E10CD">
      <w:headerReference w:type="default" r:id="rId8"/>
      <w:pgSz w:w="12242" w:h="20163" w:code="5"/>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80A" w:rsidRDefault="0079080A" w:rsidP="007959FA">
      <w:r>
        <w:separator/>
      </w:r>
    </w:p>
  </w:endnote>
  <w:endnote w:type="continuationSeparator" w:id="0">
    <w:p w:rsidR="0079080A" w:rsidRDefault="0079080A" w:rsidP="0079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80A" w:rsidRDefault="0079080A" w:rsidP="007959FA">
      <w:r>
        <w:separator/>
      </w:r>
    </w:p>
  </w:footnote>
  <w:footnote w:type="continuationSeparator" w:id="0">
    <w:p w:rsidR="0079080A" w:rsidRDefault="0079080A" w:rsidP="00795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604700"/>
      <w:docPartObj>
        <w:docPartGallery w:val="Page Numbers (Top of Page)"/>
        <w:docPartUnique/>
      </w:docPartObj>
    </w:sdtPr>
    <w:sdtEndPr/>
    <w:sdtContent>
      <w:p w:rsidR="008C72BA" w:rsidRDefault="008C72BA">
        <w:pPr>
          <w:pStyle w:val="Encabezado"/>
          <w:jc w:val="center"/>
        </w:pPr>
        <w:r>
          <w:fldChar w:fldCharType="begin"/>
        </w:r>
        <w:r>
          <w:instrText>PAGE   \* MERGEFORMAT</w:instrText>
        </w:r>
        <w:r>
          <w:fldChar w:fldCharType="separate"/>
        </w:r>
        <w:r w:rsidR="004E10CD" w:rsidRPr="004E10CD">
          <w:rPr>
            <w:noProof/>
            <w:lang w:val="es-ES"/>
          </w:rPr>
          <w:t>1</w:t>
        </w:r>
        <w:r>
          <w:fldChar w:fldCharType="end"/>
        </w:r>
      </w:p>
    </w:sdtContent>
  </w:sdt>
  <w:p w:rsidR="008C72BA" w:rsidRDefault="004E10CD">
    <w:pPr>
      <w:pStyle w:val="Encabezado"/>
    </w:pPr>
    <w:r>
      <w:rPr>
        <w:noProof/>
        <w:lang w:val="es-MX" w:eastAsia="es-MX"/>
      </w:rPr>
      <mc:AlternateContent>
        <mc:Choice Requires="wps">
          <w:drawing>
            <wp:anchor distT="45720" distB="45720" distL="114300" distR="114300" simplePos="0" relativeHeight="251658240" behindDoc="0" locked="0" layoutInCell="1" allowOverlap="1" wp14:anchorId="773A7694" wp14:editId="18E3F379">
              <wp:simplePos x="0" y="0"/>
              <wp:positionH relativeFrom="page">
                <wp:posOffset>116084</wp:posOffset>
              </wp:positionH>
              <wp:positionV relativeFrom="paragraph">
                <wp:posOffset>5155092</wp:posOffset>
              </wp:positionV>
              <wp:extent cx="1043305" cy="1318260"/>
              <wp:effectExtent l="0" t="0" r="23495" b="1524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318260"/>
                      </a:xfrm>
                      <a:prstGeom prst="rect">
                        <a:avLst/>
                      </a:prstGeom>
                      <a:solidFill>
                        <a:srgbClr val="FFFFFF"/>
                      </a:solidFill>
                      <a:ln w="9525">
                        <a:solidFill>
                          <a:srgbClr val="000000"/>
                        </a:solidFill>
                        <a:miter lim="800000"/>
                        <a:headEnd/>
                        <a:tailEnd/>
                      </a:ln>
                    </wps:spPr>
                    <wps:txbx>
                      <w:txbxContent>
                        <w:p w:rsidR="004E10CD" w:rsidRPr="00DF79F8" w:rsidRDefault="004E10CD" w:rsidP="004E10CD">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A7694" id="_x0000_t202" coordsize="21600,21600" o:spt="202" path="m,l,21600r21600,l21600,xe">
              <v:stroke joinstyle="miter"/>
              <v:path gradientshapeok="t" o:connecttype="rect"/>
            </v:shapetype>
            <v:shape id="Cuadro de texto 217" o:spid="_x0000_s1026" type="#_x0000_t202" style="position:absolute;margin-left:9.15pt;margin-top:405.9pt;width:82.15pt;height:103.8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">
              <v:textbox>
                <w:txbxContent>
                  <w:p w:rsidR="004E10CD" w:rsidRPr="00DF79F8" w:rsidRDefault="004E10CD" w:rsidP="004E10CD">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50469"/>
    <w:multiLevelType w:val="hybridMultilevel"/>
    <w:tmpl w:val="69569290"/>
    <w:lvl w:ilvl="0" w:tplc="294A758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2B3259A0"/>
    <w:multiLevelType w:val="hybridMultilevel"/>
    <w:tmpl w:val="B310F474"/>
    <w:lvl w:ilvl="0" w:tplc="6E4A94F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C1"/>
    <w:rsid w:val="00015125"/>
    <w:rsid w:val="00016085"/>
    <w:rsid w:val="00030B5C"/>
    <w:rsid w:val="0003461C"/>
    <w:rsid w:val="00040B52"/>
    <w:rsid w:val="00050386"/>
    <w:rsid w:val="00054E9C"/>
    <w:rsid w:val="00060C9C"/>
    <w:rsid w:val="00063A55"/>
    <w:rsid w:val="000747B8"/>
    <w:rsid w:val="00082986"/>
    <w:rsid w:val="00084791"/>
    <w:rsid w:val="00090B31"/>
    <w:rsid w:val="000F69F6"/>
    <w:rsid w:val="000F6B3D"/>
    <w:rsid w:val="00111F10"/>
    <w:rsid w:val="00112E8A"/>
    <w:rsid w:val="00113D0F"/>
    <w:rsid w:val="00114F73"/>
    <w:rsid w:val="00117147"/>
    <w:rsid w:val="001420EF"/>
    <w:rsid w:val="00176EBF"/>
    <w:rsid w:val="00192A54"/>
    <w:rsid w:val="00195DB4"/>
    <w:rsid w:val="001A0840"/>
    <w:rsid w:val="001B3233"/>
    <w:rsid w:val="001B773B"/>
    <w:rsid w:val="001C3109"/>
    <w:rsid w:val="001D46D6"/>
    <w:rsid w:val="001D7C74"/>
    <w:rsid w:val="001E0BEF"/>
    <w:rsid w:val="001F16F0"/>
    <w:rsid w:val="00205048"/>
    <w:rsid w:val="00213643"/>
    <w:rsid w:val="00234FAF"/>
    <w:rsid w:val="0026284F"/>
    <w:rsid w:val="002722CF"/>
    <w:rsid w:val="00272C14"/>
    <w:rsid w:val="00275CBF"/>
    <w:rsid w:val="00291E83"/>
    <w:rsid w:val="00295078"/>
    <w:rsid w:val="002A2142"/>
    <w:rsid w:val="002B0134"/>
    <w:rsid w:val="002C43D6"/>
    <w:rsid w:val="002C5648"/>
    <w:rsid w:val="002C5889"/>
    <w:rsid w:val="002D016C"/>
    <w:rsid w:val="002D61F4"/>
    <w:rsid w:val="002F4A0D"/>
    <w:rsid w:val="002F55D3"/>
    <w:rsid w:val="002F6855"/>
    <w:rsid w:val="003076A3"/>
    <w:rsid w:val="00317545"/>
    <w:rsid w:val="00343B98"/>
    <w:rsid w:val="003538C5"/>
    <w:rsid w:val="00357EAD"/>
    <w:rsid w:val="00363785"/>
    <w:rsid w:val="00386187"/>
    <w:rsid w:val="003B10C3"/>
    <w:rsid w:val="003B2C50"/>
    <w:rsid w:val="003D48BE"/>
    <w:rsid w:val="003D4F10"/>
    <w:rsid w:val="003E0477"/>
    <w:rsid w:val="003E4C95"/>
    <w:rsid w:val="003E5F5C"/>
    <w:rsid w:val="003E69B5"/>
    <w:rsid w:val="003E7094"/>
    <w:rsid w:val="003F1430"/>
    <w:rsid w:val="003F47F0"/>
    <w:rsid w:val="003F59A3"/>
    <w:rsid w:val="00414E4A"/>
    <w:rsid w:val="00415A59"/>
    <w:rsid w:val="004476F8"/>
    <w:rsid w:val="00452FF8"/>
    <w:rsid w:val="00472B28"/>
    <w:rsid w:val="00487CED"/>
    <w:rsid w:val="004933A8"/>
    <w:rsid w:val="004A2BAC"/>
    <w:rsid w:val="004A5C87"/>
    <w:rsid w:val="004A6F6E"/>
    <w:rsid w:val="004C554D"/>
    <w:rsid w:val="004D37AB"/>
    <w:rsid w:val="004E10CD"/>
    <w:rsid w:val="004F4544"/>
    <w:rsid w:val="004F5480"/>
    <w:rsid w:val="005075C9"/>
    <w:rsid w:val="00517AE3"/>
    <w:rsid w:val="00517DE9"/>
    <w:rsid w:val="005207FF"/>
    <w:rsid w:val="0052399C"/>
    <w:rsid w:val="0053263F"/>
    <w:rsid w:val="00537BB8"/>
    <w:rsid w:val="00541DE2"/>
    <w:rsid w:val="005512B0"/>
    <w:rsid w:val="0057562C"/>
    <w:rsid w:val="005770F9"/>
    <w:rsid w:val="00582429"/>
    <w:rsid w:val="00592C50"/>
    <w:rsid w:val="00593777"/>
    <w:rsid w:val="005A6E91"/>
    <w:rsid w:val="005B1B56"/>
    <w:rsid w:val="005B4393"/>
    <w:rsid w:val="005E37C2"/>
    <w:rsid w:val="005E79FC"/>
    <w:rsid w:val="005F28DA"/>
    <w:rsid w:val="005F3780"/>
    <w:rsid w:val="0060264B"/>
    <w:rsid w:val="00604A5C"/>
    <w:rsid w:val="006125AB"/>
    <w:rsid w:val="00616C49"/>
    <w:rsid w:val="00617582"/>
    <w:rsid w:val="00634AF1"/>
    <w:rsid w:val="00661890"/>
    <w:rsid w:val="00664AC4"/>
    <w:rsid w:val="006656C8"/>
    <w:rsid w:val="00697EFE"/>
    <w:rsid w:val="006B7AF0"/>
    <w:rsid w:val="006C74B6"/>
    <w:rsid w:val="006F6B9F"/>
    <w:rsid w:val="006F7AD4"/>
    <w:rsid w:val="00704B36"/>
    <w:rsid w:val="00734AE4"/>
    <w:rsid w:val="007378C8"/>
    <w:rsid w:val="007437C7"/>
    <w:rsid w:val="00751888"/>
    <w:rsid w:val="007523F5"/>
    <w:rsid w:val="007721D0"/>
    <w:rsid w:val="00774813"/>
    <w:rsid w:val="0078123F"/>
    <w:rsid w:val="00782C7F"/>
    <w:rsid w:val="00787CCB"/>
    <w:rsid w:val="0079080A"/>
    <w:rsid w:val="00792E12"/>
    <w:rsid w:val="00793D6A"/>
    <w:rsid w:val="007959FA"/>
    <w:rsid w:val="007A7DF7"/>
    <w:rsid w:val="007D6130"/>
    <w:rsid w:val="007E71FC"/>
    <w:rsid w:val="007F7EEB"/>
    <w:rsid w:val="0080316B"/>
    <w:rsid w:val="00803B2F"/>
    <w:rsid w:val="00804A13"/>
    <w:rsid w:val="008079D1"/>
    <w:rsid w:val="008119E2"/>
    <w:rsid w:val="00844CD8"/>
    <w:rsid w:val="00860F4E"/>
    <w:rsid w:val="0088075A"/>
    <w:rsid w:val="00887F61"/>
    <w:rsid w:val="008B0817"/>
    <w:rsid w:val="008B3D6A"/>
    <w:rsid w:val="008B72D0"/>
    <w:rsid w:val="008C176E"/>
    <w:rsid w:val="008C190E"/>
    <w:rsid w:val="008C72BA"/>
    <w:rsid w:val="008E61FB"/>
    <w:rsid w:val="009012A6"/>
    <w:rsid w:val="00901341"/>
    <w:rsid w:val="00901790"/>
    <w:rsid w:val="00915D95"/>
    <w:rsid w:val="009175B5"/>
    <w:rsid w:val="0092013C"/>
    <w:rsid w:val="00925F69"/>
    <w:rsid w:val="009514B0"/>
    <w:rsid w:val="0095152C"/>
    <w:rsid w:val="00957A23"/>
    <w:rsid w:val="009828BB"/>
    <w:rsid w:val="00992BF8"/>
    <w:rsid w:val="00997F32"/>
    <w:rsid w:val="009A493E"/>
    <w:rsid w:val="009D0371"/>
    <w:rsid w:val="009D3C59"/>
    <w:rsid w:val="009E491F"/>
    <w:rsid w:val="009F50DB"/>
    <w:rsid w:val="00A06036"/>
    <w:rsid w:val="00A31DC5"/>
    <w:rsid w:val="00A34BF7"/>
    <w:rsid w:val="00A366DF"/>
    <w:rsid w:val="00A44142"/>
    <w:rsid w:val="00A62261"/>
    <w:rsid w:val="00A63466"/>
    <w:rsid w:val="00A81281"/>
    <w:rsid w:val="00A85678"/>
    <w:rsid w:val="00A90578"/>
    <w:rsid w:val="00AB1418"/>
    <w:rsid w:val="00AB1AFC"/>
    <w:rsid w:val="00AB4303"/>
    <w:rsid w:val="00AB588B"/>
    <w:rsid w:val="00AC499D"/>
    <w:rsid w:val="00AF0775"/>
    <w:rsid w:val="00B1563E"/>
    <w:rsid w:val="00B20322"/>
    <w:rsid w:val="00B21B7B"/>
    <w:rsid w:val="00B22F6F"/>
    <w:rsid w:val="00B30AAA"/>
    <w:rsid w:val="00B374C7"/>
    <w:rsid w:val="00B42F1A"/>
    <w:rsid w:val="00B45CE5"/>
    <w:rsid w:val="00B52350"/>
    <w:rsid w:val="00B53908"/>
    <w:rsid w:val="00B53E1C"/>
    <w:rsid w:val="00B61E33"/>
    <w:rsid w:val="00B66B33"/>
    <w:rsid w:val="00B826BE"/>
    <w:rsid w:val="00B9004A"/>
    <w:rsid w:val="00B94BCD"/>
    <w:rsid w:val="00B9724F"/>
    <w:rsid w:val="00BB21FE"/>
    <w:rsid w:val="00BB7ACA"/>
    <w:rsid w:val="00BC5E84"/>
    <w:rsid w:val="00BC6D60"/>
    <w:rsid w:val="00BD4651"/>
    <w:rsid w:val="00BE1861"/>
    <w:rsid w:val="00C32A95"/>
    <w:rsid w:val="00C4110E"/>
    <w:rsid w:val="00C43013"/>
    <w:rsid w:val="00C74E62"/>
    <w:rsid w:val="00CA0EED"/>
    <w:rsid w:val="00CB2046"/>
    <w:rsid w:val="00CC4ECB"/>
    <w:rsid w:val="00CC5287"/>
    <w:rsid w:val="00CC5900"/>
    <w:rsid w:val="00CC7C7F"/>
    <w:rsid w:val="00CE39F5"/>
    <w:rsid w:val="00CE71E1"/>
    <w:rsid w:val="00CE73BA"/>
    <w:rsid w:val="00CF6664"/>
    <w:rsid w:val="00D01BF4"/>
    <w:rsid w:val="00D03B62"/>
    <w:rsid w:val="00D049F0"/>
    <w:rsid w:val="00D2745C"/>
    <w:rsid w:val="00D5158B"/>
    <w:rsid w:val="00D618A6"/>
    <w:rsid w:val="00D65480"/>
    <w:rsid w:val="00D70017"/>
    <w:rsid w:val="00D73651"/>
    <w:rsid w:val="00D742CD"/>
    <w:rsid w:val="00DB5069"/>
    <w:rsid w:val="00DC20F7"/>
    <w:rsid w:val="00DF1E54"/>
    <w:rsid w:val="00E23D62"/>
    <w:rsid w:val="00E329A0"/>
    <w:rsid w:val="00E35C53"/>
    <w:rsid w:val="00E4557A"/>
    <w:rsid w:val="00E63B71"/>
    <w:rsid w:val="00EB3410"/>
    <w:rsid w:val="00EC30F3"/>
    <w:rsid w:val="00EC605B"/>
    <w:rsid w:val="00ED0AE5"/>
    <w:rsid w:val="00ED0FBB"/>
    <w:rsid w:val="00ED1814"/>
    <w:rsid w:val="00EF6AE2"/>
    <w:rsid w:val="00F00B7D"/>
    <w:rsid w:val="00F20D38"/>
    <w:rsid w:val="00F240A3"/>
    <w:rsid w:val="00F241C6"/>
    <w:rsid w:val="00F24F5C"/>
    <w:rsid w:val="00F572F7"/>
    <w:rsid w:val="00F67264"/>
    <w:rsid w:val="00F74DC4"/>
    <w:rsid w:val="00F75A77"/>
    <w:rsid w:val="00F81687"/>
    <w:rsid w:val="00F917E2"/>
    <w:rsid w:val="00F923C1"/>
    <w:rsid w:val="00F93BD2"/>
    <w:rsid w:val="00F94C40"/>
    <w:rsid w:val="00F959D2"/>
    <w:rsid w:val="00FB35D9"/>
    <w:rsid w:val="00FB3A95"/>
    <w:rsid w:val="00FB48AB"/>
    <w:rsid w:val="00FB74EB"/>
    <w:rsid w:val="00FD5BFF"/>
    <w:rsid w:val="00FF2488"/>
    <w:rsid w:val="00FF4E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835C01-D89D-4E79-B338-14A525D5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99C"/>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3C1"/>
    <w:pPr>
      <w:tabs>
        <w:tab w:val="center" w:pos="4419"/>
        <w:tab w:val="right" w:pos="8838"/>
      </w:tabs>
    </w:pPr>
  </w:style>
  <w:style w:type="character" w:customStyle="1" w:styleId="EncabezadoCar">
    <w:name w:val="Encabezado Car"/>
    <w:basedOn w:val="Fuentedeprrafopredeter"/>
    <w:link w:val="Encabezado"/>
    <w:uiPriority w:val="99"/>
    <w:rsid w:val="00F923C1"/>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semiHidden/>
    <w:unhideWhenUsed/>
    <w:rsid w:val="00F923C1"/>
    <w:pPr>
      <w:spacing w:after="120"/>
    </w:pPr>
  </w:style>
  <w:style w:type="character" w:customStyle="1" w:styleId="TextoindependienteCar">
    <w:name w:val="Texto independiente Car"/>
    <w:basedOn w:val="Fuentedeprrafopredeter"/>
    <w:link w:val="Textoindependiente"/>
    <w:uiPriority w:val="99"/>
    <w:rsid w:val="00F923C1"/>
    <w:rPr>
      <w:rFonts w:ascii="Times New Roman" w:eastAsia="Times New Roman" w:hAnsi="Times New Roman" w:cs="Times New Roman"/>
      <w:sz w:val="20"/>
      <w:szCs w:val="20"/>
      <w:lang w:val="es-ES_tradnl" w:eastAsia="es-ES"/>
    </w:rPr>
  </w:style>
  <w:style w:type="paragraph" w:styleId="Textoindependienteprimerasangra">
    <w:name w:val="Body Text First Indent"/>
    <w:basedOn w:val="Textoindependiente"/>
    <w:link w:val="TextoindependienteprimerasangraCar"/>
    <w:unhideWhenUsed/>
    <w:rsid w:val="00F923C1"/>
    <w:pPr>
      <w:ind w:firstLine="210"/>
    </w:pPr>
  </w:style>
  <w:style w:type="character" w:customStyle="1" w:styleId="TextoindependienteprimerasangraCar">
    <w:name w:val="Texto independiente primera sangría Car"/>
    <w:basedOn w:val="TextoindependienteCar"/>
    <w:link w:val="Textoindependienteprimerasangra"/>
    <w:rsid w:val="00F923C1"/>
    <w:rPr>
      <w:rFonts w:ascii="Times New Roman" w:eastAsia="Times New Roman" w:hAnsi="Times New Roman" w:cs="Times New Roman"/>
      <w:sz w:val="20"/>
      <w:szCs w:val="20"/>
      <w:lang w:val="es-ES_tradnl" w:eastAsia="es-ES"/>
    </w:rPr>
  </w:style>
  <w:style w:type="paragraph" w:styleId="Sinespaciado">
    <w:name w:val="No Spacing"/>
    <w:uiPriority w:val="1"/>
    <w:qFormat/>
    <w:rsid w:val="00F923C1"/>
    <w:pPr>
      <w:spacing w:after="0" w:line="240" w:lineRule="auto"/>
    </w:pPr>
    <w:rPr>
      <w:rFonts w:ascii="Times New Roman" w:eastAsia="Times New Roman" w:hAnsi="Times New Roman" w:cs="Times New Roman"/>
      <w:sz w:val="20"/>
      <w:szCs w:val="20"/>
      <w:lang w:val="es-ES_tradnl" w:eastAsia="es-ES"/>
    </w:rPr>
  </w:style>
  <w:style w:type="character" w:customStyle="1" w:styleId="corte3centroCar">
    <w:name w:val="corte3 centro Car"/>
    <w:basedOn w:val="Fuentedeprrafopredeter"/>
    <w:link w:val="corte3centro"/>
    <w:locked/>
    <w:rsid w:val="00F923C1"/>
    <w:rPr>
      <w:rFonts w:ascii="Arial" w:eastAsia="Times New Roman" w:hAnsi="Arial" w:cs="Times New Roman"/>
      <w:b/>
      <w:sz w:val="30"/>
      <w:szCs w:val="20"/>
      <w:lang w:val="es-ES_tradnl" w:eastAsia="es-ES"/>
    </w:rPr>
  </w:style>
  <w:style w:type="paragraph" w:customStyle="1" w:styleId="corte3centro">
    <w:name w:val="corte3 centro"/>
    <w:basedOn w:val="Normal"/>
    <w:link w:val="corte3centroCar"/>
    <w:rsid w:val="00F923C1"/>
    <w:pPr>
      <w:spacing w:line="360" w:lineRule="auto"/>
      <w:jc w:val="center"/>
    </w:pPr>
    <w:rPr>
      <w:rFonts w:ascii="Arial" w:hAnsi="Arial"/>
      <w:b/>
      <w:sz w:val="30"/>
    </w:rPr>
  </w:style>
  <w:style w:type="character" w:customStyle="1" w:styleId="corte4fondoCar">
    <w:name w:val="corte4 fondo Car"/>
    <w:basedOn w:val="Fuentedeprrafopredeter"/>
    <w:link w:val="corte4fondo"/>
    <w:locked/>
    <w:rsid w:val="00F923C1"/>
    <w:rPr>
      <w:rFonts w:ascii="Arial" w:eastAsia="Times New Roman" w:hAnsi="Arial" w:cs="Times New Roman"/>
      <w:sz w:val="30"/>
      <w:szCs w:val="20"/>
      <w:lang w:val="es-ES_tradnl" w:eastAsia="es-ES"/>
    </w:rPr>
  </w:style>
  <w:style w:type="paragraph" w:customStyle="1" w:styleId="corte4fondo">
    <w:name w:val="corte4 fondo"/>
    <w:basedOn w:val="Normal"/>
    <w:link w:val="corte4fondoCar"/>
    <w:rsid w:val="00F923C1"/>
    <w:pPr>
      <w:spacing w:line="360" w:lineRule="auto"/>
      <w:ind w:firstLine="709"/>
      <w:jc w:val="both"/>
    </w:pPr>
    <w:rPr>
      <w:rFonts w:ascii="Arial" w:hAnsi="Arial"/>
      <w:sz w:val="30"/>
    </w:rPr>
  </w:style>
  <w:style w:type="paragraph" w:customStyle="1" w:styleId="Sangra2detindependiente2">
    <w:name w:val="Sangría 2 de t. independiente2"/>
    <w:basedOn w:val="Normal"/>
    <w:rsid w:val="00F923C1"/>
    <w:pPr>
      <w:spacing w:line="480" w:lineRule="auto"/>
      <w:ind w:right="51" w:firstLine="567"/>
      <w:jc w:val="both"/>
    </w:pPr>
    <w:rPr>
      <w:rFonts w:ascii="Arial" w:hAnsi="Arial"/>
      <w:sz w:val="24"/>
    </w:rPr>
  </w:style>
  <w:style w:type="paragraph" w:customStyle="1" w:styleId="Sangradetextonormal2">
    <w:name w:val="Sangría de texto normal2"/>
    <w:rsid w:val="00F923C1"/>
    <w:pPr>
      <w:widowControl w:val="0"/>
      <w:suppressAutoHyphens/>
      <w:spacing w:after="0"/>
      <w:ind w:firstLine="360"/>
    </w:pPr>
    <w:rPr>
      <w:rFonts w:ascii="Calibri" w:eastAsia="Arial Unicode MS" w:hAnsi="Calibri" w:cs="font280"/>
      <w:kern w:val="1"/>
      <w:lang w:eastAsia="ar-SA"/>
    </w:rPr>
  </w:style>
  <w:style w:type="paragraph" w:styleId="Piedepgina">
    <w:name w:val="footer"/>
    <w:basedOn w:val="Normal"/>
    <w:link w:val="PiedepginaCar"/>
    <w:uiPriority w:val="99"/>
    <w:unhideWhenUsed/>
    <w:rsid w:val="007959FA"/>
    <w:pPr>
      <w:tabs>
        <w:tab w:val="center" w:pos="4419"/>
        <w:tab w:val="right" w:pos="8838"/>
      </w:tabs>
    </w:pPr>
  </w:style>
  <w:style w:type="character" w:customStyle="1" w:styleId="PiedepginaCar">
    <w:name w:val="Pie de página Car"/>
    <w:basedOn w:val="Fuentedeprrafopredeter"/>
    <w:link w:val="Piedepgina"/>
    <w:uiPriority w:val="99"/>
    <w:rsid w:val="007959FA"/>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rsid w:val="00D2745C"/>
    <w:pPr>
      <w:widowControl w:val="0"/>
      <w:spacing w:line="480" w:lineRule="auto"/>
      <w:ind w:right="51" w:firstLine="1134"/>
      <w:jc w:val="both"/>
    </w:pPr>
    <w:rPr>
      <w:rFonts w:ascii="Courier" w:hAnsi="Courier"/>
      <w:sz w:val="24"/>
      <w:lang w:val="es-ES"/>
    </w:rPr>
  </w:style>
  <w:style w:type="table" w:styleId="Tablaconcuadrcula">
    <w:name w:val="Table Grid"/>
    <w:basedOn w:val="Tablanormal"/>
    <w:uiPriority w:val="59"/>
    <w:rsid w:val="001B7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B3410"/>
    <w:pPr>
      <w:ind w:left="720"/>
      <w:contextualSpacing/>
    </w:pPr>
  </w:style>
  <w:style w:type="paragraph" w:styleId="Textodeglobo">
    <w:name w:val="Balloon Text"/>
    <w:basedOn w:val="Normal"/>
    <w:link w:val="TextodegloboCar"/>
    <w:uiPriority w:val="99"/>
    <w:semiHidden/>
    <w:unhideWhenUsed/>
    <w:rsid w:val="000747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47B8"/>
    <w:rPr>
      <w:rFonts w:ascii="Segoe UI" w:eastAsia="Times New Roman" w:hAnsi="Segoe UI" w:cs="Segoe UI"/>
      <w:sz w:val="18"/>
      <w:szCs w:val="18"/>
      <w:lang w:val="es-ES_tradnl" w:eastAsia="es-ES"/>
    </w:rPr>
  </w:style>
  <w:style w:type="paragraph" w:customStyle="1" w:styleId="Textoindependiente22">
    <w:name w:val="Texto independiente 22"/>
    <w:basedOn w:val="Normal"/>
    <w:rsid w:val="00915D95"/>
    <w:pPr>
      <w:widowControl w:val="0"/>
      <w:spacing w:line="480" w:lineRule="auto"/>
      <w:ind w:right="51" w:firstLine="1134"/>
      <w:jc w:val="both"/>
    </w:pPr>
    <w:rPr>
      <w:rFonts w:ascii="Courier" w:hAnsi="Courier"/>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E6A58-194F-42B0-A22D-9E9CC62E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11</Pages>
  <Words>3854</Words>
  <Characters>21198</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TCA-SALASUP-SOCORRO</dc:creator>
  <cp:lastModifiedBy>TCAC-Personal</cp:lastModifiedBy>
  <cp:revision>11</cp:revision>
  <cp:lastPrinted>2018-12-07T20:20:00Z</cp:lastPrinted>
  <dcterms:created xsi:type="dcterms:W3CDTF">2018-12-07T09:44:00Z</dcterms:created>
  <dcterms:modified xsi:type="dcterms:W3CDTF">2019-07-10T18:48:00Z</dcterms:modified>
</cp:coreProperties>
</file>