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B42A87" w:rsidRDefault="000802F9" w:rsidP="000802F9">
      <w:pPr>
        <w:spacing w:line="360" w:lineRule="auto"/>
        <w:jc w:val="both"/>
        <w:rPr>
          <w:rFonts w:ascii="Arial" w:hAnsi="Arial" w:cs="Arial"/>
          <w:b/>
          <w:sz w:val="24"/>
          <w:szCs w:val="24"/>
        </w:rPr>
      </w:pPr>
      <w:r w:rsidRPr="000F1C72">
        <w:rPr>
          <w:rFonts w:ascii="Arial" w:hAnsi="Arial" w:cs="Arial"/>
          <w:b/>
          <w:sz w:val="24"/>
          <w:szCs w:val="24"/>
        </w:rPr>
        <w:t>OAXACA DE JUÁREZ, OAXACA</w:t>
      </w:r>
      <w:r w:rsidR="00B42A87">
        <w:rPr>
          <w:rFonts w:ascii="Arial" w:hAnsi="Arial" w:cs="Arial"/>
          <w:b/>
          <w:sz w:val="24"/>
          <w:szCs w:val="24"/>
        </w:rPr>
        <w:t>,</w:t>
      </w:r>
      <w:r w:rsidRPr="000F1C72">
        <w:rPr>
          <w:rFonts w:ascii="Arial" w:hAnsi="Arial" w:cs="Arial"/>
          <w:b/>
          <w:sz w:val="24"/>
          <w:szCs w:val="24"/>
        </w:rPr>
        <w:t xml:space="preserve"> A</w:t>
      </w:r>
      <w:r w:rsidR="00CA4689">
        <w:rPr>
          <w:rFonts w:ascii="Arial" w:hAnsi="Arial" w:cs="Arial"/>
          <w:b/>
          <w:sz w:val="24"/>
          <w:szCs w:val="24"/>
        </w:rPr>
        <w:t xml:space="preserve"> </w:t>
      </w:r>
      <w:r w:rsidR="00FC3B6B">
        <w:rPr>
          <w:rFonts w:ascii="Arial" w:hAnsi="Arial" w:cs="Arial"/>
          <w:b/>
          <w:sz w:val="24"/>
          <w:szCs w:val="24"/>
        </w:rPr>
        <w:t xml:space="preserve">26 VEINTISÉIS </w:t>
      </w:r>
      <w:r w:rsidR="00800D39">
        <w:rPr>
          <w:rFonts w:ascii="Arial" w:hAnsi="Arial" w:cs="Arial"/>
          <w:b/>
          <w:sz w:val="24"/>
          <w:szCs w:val="24"/>
        </w:rPr>
        <w:t xml:space="preserve">DE ABRIL DE </w:t>
      </w:r>
      <w:r w:rsidR="00CA4689">
        <w:rPr>
          <w:rFonts w:ascii="Arial" w:hAnsi="Arial" w:cs="Arial"/>
          <w:b/>
          <w:sz w:val="24"/>
          <w:szCs w:val="24"/>
        </w:rPr>
        <w:t>DOS MIL DIECINUEVE</w:t>
      </w:r>
      <w:r w:rsidR="00800D39">
        <w:rPr>
          <w:rFonts w:ascii="Arial" w:hAnsi="Arial" w:cs="Arial"/>
          <w:b/>
          <w:sz w:val="24"/>
          <w:szCs w:val="24"/>
        </w:rPr>
        <w:t>.</w:t>
      </w:r>
      <w:r w:rsidR="00CA4689">
        <w:rPr>
          <w:rFonts w:ascii="Arial" w:hAnsi="Arial" w:cs="Arial"/>
          <w:b/>
          <w:sz w:val="24"/>
          <w:szCs w:val="24"/>
        </w:rPr>
        <w:t>-</w:t>
      </w:r>
      <w:r w:rsidR="00E1414A">
        <w:rPr>
          <w:rFonts w:ascii="Arial" w:hAnsi="Arial" w:cs="Arial"/>
          <w:b/>
          <w:sz w:val="24"/>
          <w:szCs w:val="24"/>
        </w:rPr>
        <w:t xml:space="preserve"> - - - - - - - - - - - - - - - - - - - - - - - - - - - - - - - - - - - - - - - - - - -- - - - - - - -</w:t>
      </w:r>
    </w:p>
    <w:p w:rsidR="00800D39" w:rsidRPr="000B6AB2" w:rsidRDefault="000802F9" w:rsidP="000B6AB2">
      <w:pPr>
        <w:pStyle w:val="Sinespaciado"/>
        <w:spacing w:line="360" w:lineRule="auto"/>
        <w:ind w:firstLine="709"/>
        <w:jc w:val="both"/>
        <w:rPr>
          <w:rFonts w:ascii="Arial" w:hAnsi="Arial" w:cs="Arial"/>
          <w:b/>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F35392">
        <w:rPr>
          <w:rFonts w:ascii="Arial" w:hAnsi="Arial" w:cs="Arial"/>
          <w:b/>
          <w:sz w:val="24"/>
          <w:szCs w:val="24"/>
          <w:lang w:eastAsia="es-ES"/>
        </w:rPr>
        <w:t>0007/2019</w:t>
      </w:r>
      <w:r w:rsidRPr="009E202F">
        <w:rPr>
          <w:rFonts w:ascii="Arial" w:hAnsi="Arial" w:cs="Arial"/>
          <w:sz w:val="24"/>
          <w:szCs w:val="24"/>
          <w:lang w:eastAsia="es-ES"/>
        </w:rPr>
        <w:t>, promovido por</w:t>
      </w:r>
      <w:r w:rsidR="00F35392">
        <w:rPr>
          <w:rFonts w:ascii="Arial" w:hAnsi="Arial" w:cs="Arial"/>
          <w:sz w:val="24"/>
          <w:szCs w:val="24"/>
          <w:lang w:eastAsia="es-ES"/>
        </w:rPr>
        <w:t xml:space="preserve"> </w:t>
      </w:r>
      <w:r w:rsidR="006C5844">
        <w:rPr>
          <w:rFonts w:ascii="Arial" w:eastAsia="Times New Roman" w:hAnsi="Arial" w:cs="Arial"/>
          <w:bCs/>
          <w:iCs/>
          <w:caps/>
          <w:kern w:val="2"/>
          <w:sz w:val="24"/>
          <w:szCs w:val="24"/>
          <w:lang w:val="es-ES_tradnl" w:eastAsia="es-ES"/>
        </w:rPr>
        <w:t>**********</w:t>
      </w:r>
      <w:r w:rsidR="00F35392">
        <w:rPr>
          <w:rFonts w:ascii="Arial" w:hAnsi="Arial" w:cs="Arial"/>
          <w:sz w:val="24"/>
          <w:szCs w:val="24"/>
          <w:lang w:eastAsia="es-ES"/>
        </w:rPr>
        <w:t xml:space="preserve">, </w:t>
      </w:r>
      <w:r w:rsidRPr="009E202F">
        <w:rPr>
          <w:rFonts w:ascii="Arial" w:hAnsi="Arial" w:cs="Arial"/>
          <w:sz w:val="24"/>
          <w:szCs w:val="24"/>
          <w:lang w:eastAsia="es-ES"/>
        </w:rPr>
        <w:t xml:space="preserve">en contra del </w:t>
      </w:r>
      <w:r w:rsidR="00800D39">
        <w:rPr>
          <w:rFonts w:ascii="Arial" w:hAnsi="Arial" w:cs="Arial"/>
          <w:b/>
          <w:sz w:val="24"/>
          <w:szCs w:val="24"/>
          <w:lang w:eastAsia="es-ES"/>
        </w:rPr>
        <w:t xml:space="preserve">ACTA DE INFRACCIÓN NÚMERO </w:t>
      </w:r>
      <w:r w:rsidR="006C5844">
        <w:rPr>
          <w:rFonts w:ascii="Arial" w:eastAsia="Times New Roman" w:hAnsi="Arial" w:cs="Arial"/>
          <w:bCs/>
          <w:iCs/>
          <w:caps/>
          <w:kern w:val="2"/>
          <w:sz w:val="24"/>
          <w:szCs w:val="24"/>
          <w:lang w:val="es-ES_tradnl" w:eastAsia="es-ES"/>
        </w:rPr>
        <w:t>**********</w:t>
      </w:r>
      <w:r w:rsidR="000B6AB2">
        <w:rPr>
          <w:rFonts w:ascii="Arial" w:hAnsi="Arial" w:cs="Arial"/>
          <w:b/>
          <w:sz w:val="24"/>
          <w:szCs w:val="24"/>
          <w:lang w:eastAsia="es-ES"/>
        </w:rPr>
        <w:t xml:space="preserve">, DE VEINTINUEVE DE NOVIEMBRE DE DOS </w:t>
      </w:r>
      <w:r w:rsidR="00E1085B">
        <w:rPr>
          <w:rFonts w:ascii="Arial" w:hAnsi="Arial" w:cs="Arial"/>
          <w:b/>
          <w:sz w:val="24"/>
          <w:szCs w:val="24"/>
          <w:lang w:eastAsia="es-ES"/>
        </w:rPr>
        <w:t xml:space="preserve">MIL DIECIOCHO, </w:t>
      </w:r>
      <w:r>
        <w:rPr>
          <w:rFonts w:ascii="Arial" w:hAnsi="Arial" w:cs="Arial"/>
          <w:b/>
          <w:sz w:val="24"/>
          <w:szCs w:val="24"/>
          <w:lang w:eastAsia="es-ES"/>
        </w:rPr>
        <w:t>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89415A">
        <w:rPr>
          <w:rFonts w:ascii="Arial" w:hAnsi="Arial" w:cs="Arial"/>
          <w:b/>
          <w:sz w:val="24"/>
          <w:szCs w:val="24"/>
          <w:lang w:val="es-ES_tradnl" w:eastAsia="es-ES"/>
        </w:rPr>
        <w:t xml:space="preserve">AL CON NUMERO </w:t>
      </w:r>
      <w:r w:rsidR="000B6AB2">
        <w:rPr>
          <w:rFonts w:ascii="Arial" w:hAnsi="Arial" w:cs="Arial"/>
          <w:b/>
          <w:sz w:val="24"/>
          <w:szCs w:val="24"/>
          <w:lang w:val="es-ES_tradnl" w:eastAsia="es-ES"/>
        </w:rPr>
        <w:t>ESTADÍSTICO PV-45</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sidR="00800D39">
        <w:rPr>
          <w:rFonts w:ascii="Arial" w:hAnsi="Arial" w:cs="Arial"/>
          <w:sz w:val="24"/>
          <w:szCs w:val="24"/>
          <w:lang w:val="es-ES_tradnl" w:eastAsia="es-ES"/>
        </w:rPr>
        <w:t xml:space="preserve"> </w:t>
      </w:r>
      <w:r w:rsidR="00800D39" w:rsidRPr="00800D39">
        <w:rPr>
          <w:rFonts w:ascii="Arial" w:hAnsi="Arial" w:cs="Arial"/>
          <w:sz w:val="24"/>
          <w:szCs w:val="24"/>
          <w:lang w:val="es-ES_tradnl" w:eastAsia="es-ES"/>
        </w:rPr>
        <w:t>y;</w:t>
      </w:r>
      <w:r w:rsidRPr="00800D39">
        <w:rPr>
          <w:rFonts w:ascii="Arial" w:hAnsi="Arial" w:cs="Arial"/>
          <w:sz w:val="24"/>
          <w:szCs w:val="24"/>
          <w:lang w:val="es-ES_tradnl" w:eastAsia="es-ES"/>
        </w:rPr>
        <w:t>-</w:t>
      </w:r>
      <w:r w:rsidR="0089415A" w:rsidRPr="00800D39">
        <w:rPr>
          <w:rFonts w:ascii="Arial" w:hAnsi="Arial" w:cs="Arial"/>
          <w:sz w:val="24"/>
          <w:szCs w:val="24"/>
          <w:lang w:val="es-ES_tradnl" w:eastAsia="es-ES"/>
        </w:rPr>
        <w:t xml:space="preserve"> </w:t>
      </w:r>
      <w:r w:rsidR="0089415A" w:rsidRPr="00800D39">
        <w:rPr>
          <w:rFonts w:ascii="Arial" w:hAnsi="Arial" w:cs="Arial"/>
          <w:sz w:val="24"/>
          <w:szCs w:val="24"/>
        </w:rPr>
        <w:t xml:space="preserve">- - - - - - - - - - - - - </w:t>
      </w:r>
    </w:p>
    <w:p w:rsidR="00800D39" w:rsidRPr="00800D39" w:rsidRDefault="00800D39" w:rsidP="00800D39">
      <w:pPr>
        <w:pStyle w:val="Sinespaciado"/>
        <w:spacing w:line="360" w:lineRule="auto"/>
        <w:ind w:firstLine="709"/>
        <w:jc w:val="both"/>
        <w:rPr>
          <w:rFonts w:ascii="Arial" w:hAnsi="Arial" w:cs="Arial"/>
          <w:sz w:val="24"/>
          <w:szCs w:val="24"/>
        </w:rPr>
      </w:pPr>
    </w:p>
    <w:p w:rsidR="008D6A8C" w:rsidRDefault="00800D39" w:rsidP="008D6A8C">
      <w:pPr>
        <w:widowControl w:val="0"/>
        <w:spacing w:line="360" w:lineRule="auto"/>
        <w:ind w:right="51"/>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R E S U L T A </w:t>
      </w:r>
      <w:r w:rsidR="000802F9" w:rsidRPr="000F1C72">
        <w:rPr>
          <w:rFonts w:ascii="Arial" w:eastAsia="Times New Roman" w:hAnsi="Arial" w:cs="Arial"/>
          <w:b/>
          <w:bCs/>
          <w:sz w:val="24"/>
          <w:szCs w:val="24"/>
          <w:lang w:val="es-ES" w:eastAsia="es-ES"/>
        </w:rPr>
        <w:t>N D O:</w:t>
      </w:r>
    </w:p>
    <w:p w:rsidR="000802F9" w:rsidRPr="004324F8" w:rsidRDefault="000802F9" w:rsidP="004324F8">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sidR="00C161FA">
        <w:rPr>
          <w:rFonts w:ascii="Arial" w:eastAsia="Times New Roman" w:hAnsi="Arial" w:cs="Arial"/>
          <w:sz w:val="24"/>
          <w:szCs w:val="24"/>
          <w:lang w:eastAsia="es-ES"/>
        </w:rPr>
        <w:t xml:space="preserve">Por escrito recibido el treinta de enero de dos mil diecinueve,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00CA4689">
        <w:rPr>
          <w:rFonts w:ascii="Arial" w:eastAsia="Times New Roman" w:hAnsi="Arial" w:cs="Arial"/>
          <w:sz w:val="24"/>
          <w:szCs w:val="24"/>
          <w:lang w:eastAsia="es-ES"/>
        </w:rPr>
        <w:t xml:space="preserve"> </w:t>
      </w:r>
      <w:r w:rsidR="006C5844">
        <w:rPr>
          <w:rFonts w:ascii="Arial" w:hAnsi="Arial" w:cs="Arial"/>
          <w:b/>
          <w:sz w:val="24"/>
          <w:szCs w:val="24"/>
          <w:lang w:eastAsia="es-ES"/>
        </w:rPr>
        <w:t>**********</w:t>
      </w:r>
      <w:r w:rsidR="00C161FA">
        <w:rPr>
          <w:rFonts w:ascii="Arial" w:hAnsi="Arial" w:cs="Arial"/>
          <w:sz w:val="24"/>
          <w:szCs w:val="24"/>
          <w:lang w:eastAsia="es-ES"/>
        </w:rPr>
        <w:t>,</w:t>
      </w:r>
      <w:r w:rsidR="00C161FA">
        <w:rPr>
          <w:rFonts w:ascii="Arial" w:eastAsia="Times New Roman" w:hAnsi="Arial" w:cs="Arial"/>
          <w:sz w:val="24"/>
          <w:szCs w:val="24"/>
          <w:lang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sidR="00C161FA">
        <w:rPr>
          <w:rFonts w:ascii="Arial" w:hAnsi="Arial" w:cs="Arial"/>
          <w:sz w:val="24"/>
          <w:szCs w:val="24"/>
        </w:rPr>
        <w:t xml:space="preserve"> </w:t>
      </w:r>
      <w:r w:rsidR="000E78F7">
        <w:rPr>
          <w:rFonts w:ascii="Arial" w:hAnsi="Arial" w:cs="Arial"/>
          <w:b/>
          <w:sz w:val="24"/>
          <w:szCs w:val="24"/>
          <w:lang w:eastAsia="es-ES"/>
        </w:rPr>
        <w:t>**********</w:t>
      </w:r>
      <w:r w:rsidR="004324F8">
        <w:rPr>
          <w:rFonts w:ascii="Arial" w:hAnsi="Arial" w:cs="Arial"/>
          <w:sz w:val="24"/>
          <w:szCs w:val="24"/>
        </w:rPr>
        <w:t xml:space="preserve">, de veintinueve de noviembre de dos mil dieciocho, </w:t>
      </w:r>
      <w:r>
        <w:rPr>
          <w:rFonts w:ascii="Arial" w:hAnsi="Arial" w:cs="Arial"/>
          <w:sz w:val="24"/>
          <w:szCs w:val="24"/>
        </w:rPr>
        <w:t>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4324F8">
        <w:rPr>
          <w:rFonts w:ascii="Arial" w:hAnsi="Arial" w:cs="Arial"/>
          <w:b/>
          <w:sz w:val="24"/>
          <w:szCs w:val="24"/>
          <w:lang w:val="es-ES"/>
        </w:rPr>
        <w:t>al con número estadístico PV-45</w:t>
      </w:r>
      <w:r w:rsidRPr="000F1C72">
        <w:rPr>
          <w:rFonts w:ascii="Arial" w:hAnsi="Arial" w:cs="Arial"/>
          <w:b/>
          <w:color w:val="000000"/>
          <w:sz w:val="24"/>
          <w:szCs w:val="24"/>
        </w:rPr>
        <w:t xml:space="preserve">, de la </w:t>
      </w:r>
      <w:r>
        <w:rPr>
          <w:rFonts w:ascii="Arial" w:hAnsi="Arial" w:cs="Arial"/>
          <w:b/>
          <w:color w:val="000000"/>
          <w:sz w:val="24"/>
          <w:szCs w:val="24"/>
        </w:rPr>
        <w:t>Comisaría de Vialidad Municipal de Oaxaca de Juárez, Oaxaca.</w:t>
      </w:r>
      <w:bookmarkStart w:id="0" w:name="_GoBack"/>
      <w:bookmarkEnd w:id="0"/>
    </w:p>
    <w:p w:rsidR="00A71B72" w:rsidRPr="00A71B72" w:rsidRDefault="007664FA" w:rsidP="00A71B72">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 w:eastAsia="es-ES"/>
        </w:rPr>
        <w:t>Por auto de</w:t>
      </w:r>
      <w:r w:rsidR="004324F8">
        <w:rPr>
          <w:rFonts w:ascii="Arial" w:eastAsia="Times New Roman" w:hAnsi="Arial" w:cs="Arial"/>
          <w:sz w:val="24"/>
          <w:szCs w:val="24"/>
          <w:lang w:val="es-ES" w:eastAsia="es-ES"/>
        </w:rPr>
        <w:t xml:space="preserve"> treinta de enero de </w:t>
      </w:r>
      <w:r w:rsidR="004324F8">
        <w:rPr>
          <w:rFonts w:ascii="Arial" w:eastAsia="Times New Roman" w:hAnsi="Arial" w:cs="Arial"/>
          <w:sz w:val="24"/>
          <w:szCs w:val="24"/>
          <w:lang w:eastAsia="es-ES"/>
        </w:rPr>
        <w:t>treinta de enero de dos mil diecinueve</w:t>
      </w:r>
      <w:r>
        <w:rPr>
          <w:rFonts w:ascii="Arial" w:eastAsia="Times New Roman" w:hAnsi="Arial" w:cs="Arial"/>
          <w:sz w:val="24"/>
          <w:szCs w:val="24"/>
          <w:lang w:val="es-ES" w:eastAsia="es-ES"/>
        </w:rPr>
        <w:t xml:space="preserv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 xml:space="preserve">notificar, emplazar y correr traslado a la </w:t>
      </w:r>
      <w:r>
        <w:rPr>
          <w:rFonts w:ascii="Arial" w:eastAsia="Times New Roman" w:hAnsi="Arial" w:cs="Arial"/>
          <w:b/>
          <w:sz w:val="24"/>
          <w:szCs w:val="24"/>
          <w:lang w:val="es-ES_tradnl" w:eastAsia="es-ES"/>
        </w:rPr>
        <w:t>autoridad demandada</w:t>
      </w:r>
      <w:r w:rsidRPr="00322CAE">
        <w:rPr>
          <w:rFonts w:ascii="Arial" w:eastAsia="Times New Roman" w:hAnsi="Arial" w:cs="Arial"/>
          <w:sz w:val="24"/>
          <w:szCs w:val="24"/>
          <w:lang w:val="es-ES_tradnl" w:eastAsia="es-ES"/>
        </w:rPr>
        <w:t>,</w:t>
      </w:r>
      <w:r>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para que dentro del término de ley la contestara; </w:t>
      </w:r>
      <w:r>
        <w:rPr>
          <w:rFonts w:ascii="Arial" w:eastAsia="Times New Roman" w:hAnsi="Arial" w:cs="Arial"/>
          <w:sz w:val="24"/>
          <w:szCs w:val="24"/>
          <w:lang w:val="es-ES_tradnl" w:eastAsia="es-ES"/>
        </w:rPr>
        <w:t xml:space="preserve">apercibida </w:t>
      </w:r>
      <w:r w:rsidRPr="000F1C72">
        <w:rPr>
          <w:rFonts w:ascii="Arial" w:eastAsia="Times New Roman" w:hAnsi="Arial" w:cs="Arial"/>
          <w:sz w:val="24"/>
          <w:szCs w:val="24"/>
          <w:lang w:val="es-ES_tradnl" w:eastAsia="es-ES"/>
        </w:rPr>
        <w:t>que para</w:t>
      </w:r>
      <w:r>
        <w:rPr>
          <w:rFonts w:ascii="Arial" w:eastAsia="Times New Roman" w:hAnsi="Arial" w:cs="Arial"/>
          <w:sz w:val="24"/>
          <w:szCs w:val="24"/>
          <w:lang w:val="es-ES_tradnl" w:eastAsia="es-ES"/>
        </w:rPr>
        <w:t xml:space="preserve"> el caso de no hacerlo se </w:t>
      </w:r>
      <w:r w:rsidRPr="000F1C72">
        <w:rPr>
          <w:rFonts w:ascii="Arial" w:eastAsia="Times New Roman" w:hAnsi="Arial" w:cs="Arial"/>
          <w:sz w:val="24"/>
          <w:szCs w:val="24"/>
          <w:lang w:val="es-ES_tradnl" w:eastAsia="es-ES"/>
        </w:rPr>
        <w:t xml:space="preserve">tendría </w:t>
      </w:r>
      <w:r>
        <w:rPr>
          <w:rFonts w:ascii="Arial" w:eastAsia="Times New Roman" w:hAnsi="Arial" w:cs="Arial"/>
          <w:sz w:val="24"/>
          <w:szCs w:val="24"/>
          <w:lang w:val="es-ES_tradnl" w:eastAsia="es-ES"/>
        </w:rPr>
        <w:t xml:space="preserve">por </w:t>
      </w:r>
      <w:r w:rsidRPr="000F1C72">
        <w:rPr>
          <w:rFonts w:ascii="Arial" w:eastAsia="Times New Roman" w:hAnsi="Arial" w:cs="Arial"/>
          <w:sz w:val="24"/>
          <w:szCs w:val="24"/>
          <w:lang w:val="es-ES_tradnl" w:eastAsia="es-ES"/>
        </w:rPr>
        <w:t>precluído su derecho y por contestada la demanda en sentido afirma</w:t>
      </w:r>
      <w:r>
        <w:rPr>
          <w:rFonts w:ascii="Arial" w:eastAsia="Times New Roman" w:hAnsi="Arial" w:cs="Arial"/>
          <w:sz w:val="24"/>
          <w:szCs w:val="24"/>
          <w:lang w:val="es-ES_tradnl" w:eastAsia="es-ES"/>
        </w:rPr>
        <w:t>tivo, salvo prueba en contrario</w:t>
      </w:r>
      <w:r w:rsidR="00552029">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w:t>
      </w:r>
      <w:r w:rsidR="004324F8">
        <w:rPr>
          <w:rFonts w:ascii="Arial" w:eastAsia="Times New Roman" w:hAnsi="Arial" w:cs="Arial"/>
          <w:sz w:val="24"/>
          <w:szCs w:val="24"/>
          <w:lang w:val="es-ES_tradnl" w:eastAsia="es-ES"/>
        </w:rPr>
        <w:t xml:space="preserve"> 7 y 8</w:t>
      </w:r>
      <w:r w:rsidR="00552029">
        <w:rPr>
          <w:rFonts w:ascii="Arial" w:eastAsia="Times New Roman" w:hAnsi="Arial" w:cs="Arial"/>
          <w:sz w:val="24"/>
          <w:szCs w:val="24"/>
          <w:lang w:val="es-ES_tradnl" w:eastAsia="es-ES"/>
        </w:rPr>
        <w:t>).</w:t>
      </w:r>
    </w:p>
    <w:p w:rsidR="00A76AE3" w:rsidRDefault="00552029" w:rsidP="00E6450B">
      <w:pPr>
        <w:spacing w:line="360" w:lineRule="auto"/>
        <w:ind w:right="51" w:firstLine="567"/>
        <w:jc w:val="both"/>
        <w:rPr>
          <w:rFonts w:ascii="Arial" w:eastAsia="Times New Roman" w:hAnsi="Arial" w:cs="Arial"/>
          <w:sz w:val="24"/>
          <w:szCs w:val="23"/>
          <w:lang w:val="es-ES" w:eastAsia="es-ES"/>
        </w:rPr>
      </w:pPr>
      <w:r>
        <w:rPr>
          <w:rFonts w:ascii="Arial" w:eastAsia="Times New Roman" w:hAnsi="Arial" w:cs="Arial"/>
          <w:b/>
          <w:sz w:val="24"/>
          <w:szCs w:val="24"/>
          <w:lang w:val="es-ES" w:eastAsia="es-ES"/>
        </w:rPr>
        <w:t>SEGUNDO</w:t>
      </w:r>
      <w:r w:rsidR="000802F9" w:rsidRPr="00C612C7">
        <w:rPr>
          <w:rFonts w:ascii="Arial" w:eastAsia="Times New Roman" w:hAnsi="Arial" w:cs="Arial"/>
          <w:b/>
          <w:sz w:val="24"/>
          <w:szCs w:val="24"/>
          <w:lang w:val="es-ES" w:eastAsia="es-ES"/>
        </w:rPr>
        <w:t xml:space="preserve">. </w:t>
      </w:r>
      <w:r w:rsidR="000802F9" w:rsidRPr="00C612C7">
        <w:rPr>
          <w:rFonts w:ascii="Arial" w:eastAsia="Times New Roman" w:hAnsi="Arial" w:cs="Arial"/>
          <w:sz w:val="24"/>
          <w:szCs w:val="24"/>
          <w:lang w:val="es-ES" w:eastAsia="es-ES"/>
        </w:rPr>
        <w:t>Mediante prov</w:t>
      </w:r>
      <w:r w:rsidR="004015FF">
        <w:rPr>
          <w:rFonts w:ascii="Arial" w:eastAsia="Times New Roman" w:hAnsi="Arial" w:cs="Arial"/>
          <w:sz w:val="24"/>
          <w:szCs w:val="24"/>
          <w:lang w:val="es-ES" w:eastAsia="es-ES"/>
        </w:rPr>
        <w:t>eído de</w:t>
      </w:r>
      <w:r w:rsidR="00A71B72">
        <w:rPr>
          <w:rFonts w:ascii="Arial" w:eastAsia="Times New Roman" w:hAnsi="Arial" w:cs="Arial"/>
          <w:sz w:val="24"/>
          <w:szCs w:val="24"/>
          <w:lang w:val="es-ES" w:eastAsia="es-ES"/>
        </w:rPr>
        <w:t xml:space="preserve"> cinco de abril</w:t>
      </w:r>
      <w:r w:rsidR="00E6450B">
        <w:rPr>
          <w:rFonts w:ascii="Arial" w:eastAsia="Times New Roman" w:hAnsi="Arial" w:cs="Arial"/>
          <w:sz w:val="24"/>
          <w:szCs w:val="24"/>
          <w:lang w:val="es-ES" w:eastAsia="es-ES"/>
        </w:rPr>
        <w:t xml:space="preserve"> de dos mil diecinueve, </w:t>
      </w:r>
      <w:r w:rsidR="000802F9"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000802F9" w:rsidRPr="004015FF">
        <w:rPr>
          <w:rFonts w:ascii="Arial" w:eastAsia="Times New Roman" w:hAnsi="Arial" w:cs="Arial"/>
          <w:b/>
          <w:sz w:val="24"/>
          <w:szCs w:val="24"/>
          <w:lang w:val="es-ES" w:eastAsia="es-ES"/>
        </w:rPr>
        <w:t xml:space="preserve"> Policía Vial</w:t>
      </w:r>
      <w:r w:rsidR="00A71B72">
        <w:rPr>
          <w:rFonts w:ascii="Arial" w:eastAsia="Times New Roman" w:hAnsi="Arial" w:cs="Arial"/>
          <w:b/>
          <w:sz w:val="24"/>
          <w:szCs w:val="24"/>
          <w:lang w:val="es-ES" w:eastAsia="es-ES"/>
        </w:rPr>
        <w:t xml:space="preserve"> con número estadístico PV-45</w:t>
      </w:r>
      <w:r w:rsidR="000802F9" w:rsidRPr="00381808">
        <w:rPr>
          <w:rFonts w:ascii="Arial" w:eastAsia="Times New Roman" w:hAnsi="Arial" w:cs="Arial"/>
          <w:b/>
          <w:sz w:val="24"/>
          <w:szCs w:val="24"/>
          <w:lang w:val="es-ES" w:eastAsia="es-ES"/>
        </w:rPr>
        <w:t xml:space="preserve">, de la Comisaría de Vialidad Municipal de Oaxaca de Juárez, Oaxaca, </w:t>
      </w:r>
      <w:r w:rsidR="000802F9" w:rsidRPr="00381808">
        <w:rPr>
          <w:rFonts w:ascii="Arial" w:eastAsia="Times New Roman" w:hAnsi="Arial" w:cs="Arial"/>
          <w:sz w:val="24"/>
          <w:szCs w:val="24"/>
          <w:lang w:val="es-ES" w:eastAsia="es-ES"/>
        </w:rPr>
        <w:t>contestando la demanda de nulidad de</w:t>
      </w:r>
      <w:r>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000802F9" w:rsidRPr="00381808">
        <w:rPr>
          <w:rFonts w:ascii="Arial" w:eastAsia="Times New Roman" w:hAnsi="Arial" w:cs="Arial"/>
          <w:sz w:val="24"/>
          <w:szCs w:val="24"/>
          <w:lang w:val="es-ES" w:eastAsia="es-ES"/>
        </w:rPr>
        <w:t xml:space="preserve"> actor</w:t>
      </w:r>
      <w:r>
        <w:rPr>
          <w:rFonts w:ascii="Arial" w:eastAsia="Times New Roman" w:hAnsi="Arial" w:cs="Arial"/>
          <w:sz w:val="24"/>
          <w:szCs w:val="24"/>
          <w:lang w:val="es-ES" w:eastAsia="es-ES"/>
        </w:rPr>
        <w:t>a</w:t>
      </w:r>
      <w:r w:rsidR="000802F9" w:rsidRPr="00381808">
        <w:rPr>
          <w:rFonts w:ascii="Arial" w:eastAsia="Times New Roman" w:hAnsi="Arial" w:cs="Arial"/>
          <w:sz w:val="24"/>
          <w:szCs w:val="24"/>
          <w:lang w:val="es-ES" w:eastAsia="es-ES"/>
        </w:rPr>
        <w:t>, haciendo valer sus defensas</w:t>
      </w:r>
      <w:r w:rsidR="004646FB">
        <w:rPr>
          <w:rFonts w:ascii="Arial" w:eastAsia="Times New Roman" w:hAnsi="Arial" w:cs="Arial"/>
          <w:sz w:val="24"/>
          <w:szCs w:val="24"/>
          <w:lang w:val="es-ES" w:eastAsia="es-ES"/>
        </w:rPr>
        <w:t xml:space="preserve"> y excepciones</w:t>
      </w:r>
      <w:r w:rsidR="000802F9" w:rsidRPr="00381808">
        <w:rPr>
          <w:rFonts w:ascii="Arial" w:eastAsia="Times New Roman" w:hAnsi="Arial" w:cs="Arial"/>
          <w:sz w:val="24"/>
          <w:szCs w:val="24"/>
          <w:lang w:val="es-ES" w:eastAsia="es-ES"/>
        </w:rPr>
        <w:t xml:space="preserve">, y por ofrecidas y admitidas sus </w:t>
      </w:r>
      <w:r w:rsidR="000802F9" w:rsidRPr="00381808">
        <w:rPr>
          <w:rFonts w:ascii="Arial" w:eastAsia="Times New Roman" w:hAnsi="Arial" w:cs="Arial"/>
          <w:sz w:val="24"/>
          <w:szCs w:val="23"/>
          <w:lang w:val="es-ES" w:eastAsia="es-ES"/>
        </w:rPr>
        <w:t>pruebas</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ordenándose correr traslado a la parte actora, y se</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fijó día y hora para la celebración de la</w:t>
      </w:r>
      <w:r w:rsidR="00A71B72">
        <w:rPr>
          <w:rFonts w:ascii="Arial" w:eastAsia="Times New Roman" w:hAnsi="Arial" w:cs="Arial"/>
          <w:sz w:val="24"/>
          <w:szCs w:val="23"/>
          <w:lang w:val="es-ES" w:eastAsia="es-ES"/>
        </w:rPr>
        <w:t xml:space="preserve"> audiencia de Ley (fojas 22 y 23).</w:t>
      </w:r>
    </w:p>
    <w:p w:rsidR="002F3BD6" w:rsidRDefault="00552029" w:rsidP="00A71B72">
      <w:pPr>
        <w:spacing w:line="360" w:lineRule="auto"/>
        <w:ind w:right="51" w:firstLine="567"/>
        <w:jc w:val="both"/>
        <w:rPr>
          <w:rFonts w:ascii="Arial" w:eastAsia="Times New Roman" w:hAnsi="Arial" w:cs="Arial"/>
          <w:sz w:val="24"/>
          <w:szCs w:val="24"/>
          <w:lang w:val="es-ES_tradnl" w:eastAsia="es-ES"/>
        </w:rPr>
      </w:pPr>
      <w:r w:rsidRPr="0042589A">
        <w:rPr>
          <w:rFonts w:ascii="Arial" w:hAnsi="Arial" w:cs="Arial"/>
          <w:b/>
          <w:sz w:val="24"/>
          <w:szCs w:val="24"/>
          <w:lang w:val="es-ES"/>
        </w:rPr>
        <w:lastRenderedPageBreak/>
        <w:t>TERCERO.</w:t>
      </w:r>
      <w:r w:rsidR="000802F9" w:rsidRPr="0042589A">
        <w:rPr>
          <w:rFonts w:ascii="Arial" w:hAnsi="Arial" w:cs="Arial"/>
          <w:sz w:val="24"/>
          <w:szCs w:val="24"/>
          <w:lang w:val="es-ES"/>
        </w:rPr>
        <w:t xml:space="preserve"> </w:t>
      </w:r>
      <w:r w:rsidR="000802F9" w:rsidRPr="0042589A">
        <w:rPr>
          <w:rFonts w:ascii="Arial" w:hAnsi="Arial" w:cs="Arial"/>
          <w:sz w:val="24"/>
          <w:szCs w:val="24"/>
        </w:rPr>
        <w:t xml:space="preserve">El </w:t>
      </w:r>
      <w:r w:rsidR="00A71B72" w:rsidRPr="0042589A">
        <w:rPr>
          <w:rFonts w:ascii="Arial" w:hAnsi="Arial" w:cs="Arial"/>
          <w:sz w:val="24"/>
          <w:szCs w:val="24"/>
        </w:rPr>
        <w:t>doce</w:t>
      </w:r>
      <w:r w:rsidRPr="0042589A">
        <w:rPr>
          <w:rFonts w:ascii="Arial" w:hAnsi="Arial" w:cs="Arial"/>
          <w:sz w:val="24"/>
          <w:szCs w:val="24"/>
        </w:rPr>
        <w:t xml:space="preserve"> de </w:t>
      </w:r>
      <w:r w:rsidR="00A76AE3" w:rsidRPr="0042589A">
        <w:rPr>
          <w:rFonts w:ascii="Arial" w:hAnsi="Arial" w:cs="Arial"/>
          <w:sz w:val="24"/>
          <w:szCs w:val="24"/>
        </w:rPr>
        <w:t xml:space="preserve">abril de dos mil diecinueve, </w:t>
      </w:r>
      <w:r w:rsidR="000802F9" w:rsidRPr="0042589A">
        <w:rPr>
          <w:rFonts w:ascii="Arial" w:eastAsia="Times New Roman" w:hAnsi="Arial" w:cs="Arial"/>
          <w:snapToGrid w:val="0"/>
          <w:sz w:val="24"/>
          <w:szCs w:val="24"/>
          <w:lang w:val="es-ES_tradnl" w:eastAsia="es-ES"/>
        </w:rPr>
        <w:t xml:space="preserve">se llevó a cabo la Audiencia de Ley, </w:t>
      </w:r>
      <w:r w:rsidR="000802F9" w:rsidRPr="0042589A">
        <w:rPr>
          <w:rFonts w:ascii="Arial" w:eastAsia="Times New Roman" w:hAnsi="Arial" w:cs="Arial"/>
          <w:sz w:val="24"/>
          <w:szCs w:val="24"/>
          <w:lang w:eastAsia="es-ES"/>
        </w:rPr>
        <w:t xml:space="preserve">en la que no se presentaron las partes ni persona alguna que legalmente las representara; </w:t>
      </w:r>
      <w:r w:rsidR="00A92B7B" w:rsidRPr="0042589A">
        <w:rPr>
          <w:rFonts w:ascii="Arial" w:eastAsia="Times New Roman" w:hAnsi="Arial" w:cs="Arial"/>
          <w:sz w:val="24"/>
          <w:szCs w:val="24"/>
          <w:lang w:eastAsia="es-ES"/>
        </w:rPr>
        <w:t xml:space="preserve">así como tampoco se formularon alegatos, por lo cual </w:t>
      </w:r>
      <w:r w:rsidR="000802F9" w:rsidRPr="0042589A">
        <w:rPr>
          <w:rFonts w:ascii="Arial" w:eastAsia="Times New Roman" w:hAnsi="Arial" w:cs="Arial"/>
          <w:sz w:val="24"/>
          <w:szCs w:val="24"/>
          <w:lang w:val="es-ES_tradnl" w:eastAsia="es-ES"/>
        </w:rPr>
        <w:t>se citó para oír sentencia</w:t>
      </w:r>
      <w:r w:rsidR="00A92B7B" w:rsidRPr="0042589A">
        <w:rPr>
          <w:rFonts w:ascii="Arial" w:eastAsia="Times New Roman" w:hAnsi="Arial" w:cs="Arial"/>
          <w:sz w:val="24"/>
          <w:szCs w:val="24"/>
          <w:lang w:val="es-ES_tradnl" w:eastAsia="es-ES"/>
        </w:rPr>
        <w:t>,</w:t>
      </w:r>
      <w:r w:rsidR="000802F9" w:rsidRPr="0042589A">
        <w:rPr>
          <w:rFonts w:ascii="Arial" w:eastAsia="Times New Roman" w:hAnsi="Arial" w:cs="Arial"/>
          <w:sz w:val="24"/>
          <w:szCs w:val="24"/>
          <w:lang w:val="es-ES_tradnl" w:eastAsia="es-ES"/>
        </w:rPr>
        <w:t xml:space="preserve"> misma que ahora se pronuncia dentro del término que establece el artículo 205, de la Ley de Procedimiento y Justicia Administrativa para el Estado de Oaxaca</w:t>
      </w:r>
      <w:r w:rsidR="00A71B72" w:rsidRPr="0042589A">
        <w:rPr>
          <w:rFonts w:ascii="Arial" w:eastAsia="Times New Roman" w:hAnsi="Arial" w:cs="Arial"/>
          <w:sz w:val="24"/>
          <w:szCs w:val="24"/>
          <w:lang w:val="es-ES_tradnl" w:eastAsia="es-ES"/>
        </w:rPr>
        <w:t xml:space="preserve"> </w:t>
      </w:r>
      <w:r w:rsidR="00EF5F2F" w:rsidRPr="0042589A">
        <w:rPr>
          <w:rFonts w:ascii="Arial" w:eastAsia="Times New Roman" w:hAnsi="Arial" w:cs="Arial"/>
          <w:sz w:val="24"/>
          <w:szCs w:val="24"/>
          <w:lang w:val="es-ES_tradnl" w:eastAsia="es-ES"/>
        </w:rPr>
        <w:t>y;</w:t>
      </w:r>
      <w:r w:rsidR="000802F9" w:rsidRPr="0042589A">
        <w:rPr>
          <w:rFonts w:ascii="Arial" w:eastAsia="Times New Roman" w:hAnsi="Arial" w:cs="Arial"/>
          <w:sz w:val="24"/>
          <w:szCs w:val="24"/>
          <w:lang w:val="es-ES_tradnl" w:eastAsia="es-ES"/>
        </w:rPr>
        <w:t>-</w:t>
      </w:r>
      <w:r w:rsidRPr="0042589A">
        <w:rPr>
          <w:rFonts w:ascii="Arial" w:eastAsia="Times New Roman" w:hAnsi="Arial" w:cs="Arial"/>
          <w:sz w:val="24"/>
          <w:szCs w:val="24"/>
          <w:lang w:val="es-ES_tradnl" w:eastAsia="es-ES"/>
        </w:rPr>
        <w:t xml:space="preserve"> - - - - - - - - - - - - - - -</w:t>
      </w:r>
      <w:r w:rsidR="00EF5F2F" w:rsidRPr="0042589A">
        <w:rPr>
          <w:rFonts w:ascii="Arial" w:eastAsia="Times New Roman" w:hAnsi="Arial" w:cs="Arial"/>
          <w:sz w:val="24"/>
          <w:szCs w:val="24"/>
          <w:lang w:val="es-ES_tradnl" w:eastAsia="es-ES"/>
        </w:rPr>
        <w:t xml:space="preserve"> - - - - - - - - - - - - - - - - - - - - - -</w:t>
      </w:r>
      <w:r w:rsidR="0042589A">
        <w:rPr>
          <w:rFonts w:ascii="Arial" w:eastAsia="Times New Roman" w:hAnsi="Arial" w:cs="Arial"/>
          <w:sz w:val="24"/>
          <w:szCs w:val="24"/>
          <w:lang w:val="es-ES_tradnl" w:eastAsia="es-ES"/>
        </w:rPr>
        <w:t xml:space="preserve"> </w:t>
      </w:r>
      <w:r w:rsidR="0042589A" w:rsidRPr="0042589A">
        <w:rPr>
          <w:rFonts w:ascii="Arial" w:eastAsia="Times New Roman" w:hAnsi="Arial" w:cs="Arial"/>
          <w:sz w:val="24"/>
          <w:szCs w:val="24"/>
          <w:lang w:val="es-ES_tradnl" w:eastAsia="es-ES"/>
        </w:rPr>
        <w:t>- - - - - - - - - - - - -</w:t>
      </w:r>
      <w:r w:rsidR="0042589A">
        <w:rPr>
          <w:rFonts w:ascii="Arial" w:eastAsia="Times New Roman" w:hAnsi="Arial" w:cs="Arial"/>
          <w:sz w:val="24"/>
          <w:szCs w:val="24"/>
          <w:lang w:val="es-ES_tradnl" w:eastAsia="es-ES"/>
        </w:rPr>
        <w:t xml:space="preserve"> - - -</w:t>
      </w:r>
    </w:p>
    <w:p w:rsidR="00E752AA" w:rsidRPr="002F3BD6" w:rsidRDefault="00E752AA" w:rsidP="009A4A9F">
      <w:pPr>
        <w:spacing w:line="360" w:lineRule="auto"/>
        <w:ind w:right="51"/>
        <w:jc w:val="both"/>
        <w:rPr>
          <w:rFonts w:ascii="Arial" w:eastAsia="Times New Roman" w:hAnsi="Arial" w:cs="Arial"/>
          <w:sz w:val="24"/>
          <w:szCs w:val="24"/>
          <w:lang w:val="es-ES_tradnl" w:eastAsia="es-ES"/>
        </w:rPr>
      </w:pPr>
    </w:p>
    <w:p w:rsidR="000802F9" w:rsidRPr="00FC3A41" w:rsidRDefault="000802F9" w:rsidP="000802F9">
      <w:pPr>
        <w:spacing w:after="0" w:line="360" w:lineRule="auto"/>
        <w:ind w:right="51"/>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0802F9" w:rsidRPr="00FC3A41" w:rsidRDefault="000802F9" w:rsidP="000802F9">
      <w:pPr>
        <w:spacing w:after="0" w:line="240" w:lineRule="auto"/>
        <w:ind w:right="51"/>
        <w:jc w:val="center"/>
        <w:rPr>
          <w:rFonts w:ascii="Arial" w:eastAsia="Times New Roman" w:hAnsi="Arial" w:cs="Arial"/>
          <w:b/>
          <w:bCs/>
          <w:sz w:val="24"/>
          <w:szCs w:val="24"/>
          <w:highlight w:val="yellow"/>
          <w:lang w:val="es-ES_tradnl" w:eastAsia="es-ES"/>
        </w:rPr>
      </w:pPr>
    </w:p>
    <w:p w:rsidR="000802F9" w:rsidRPr="00771DDD" w:rsidRDefault="00FC3A41" w:rsidP="0042589A">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w:t>
      </w:r>
      <w:r w:rsidR="00EF5F2F">
        <w:rPr>
          <w:rFonts w:ascii="Arial" w:hAnsi="Arial" w:cs="Arial"/>
          <w:sz w:val="24"/>
          <w:szCs w:val="24"/>
        </w:rPr>
        <w:t xml:space="preserve">icial del Estado, el veinte de octubre de </w:t>
      </w:r>
      <w:r>
        <w:rPr>
          <w:rFonts w:ascii="Arial" w:hAnsi="Arial" w:cs="Arial"/>
          <w:sz w:val="24"/>
          <w:szCs w:val="24"/>
        </w:rPr>
        <w:t>dos mil diecisiete.</w:t>
      </w:r>
    </w:p>
    <w:p w:rsidR="00A71B72" w:rsidRPr="000320A3" w:rsidRDefault="000802F9" w:rsidP="000320A3">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A71B72">
        <w:rPr>
          <w:rFonts w:ascii="Arial" w:eastAsia="Times New Roman" w:hAnsi="Arial" w:cs="Arial"/>
          <w:sz w:val="24"/>
          <w:szCs w:val="24"/>
          <w:lang w:val="es-ES" w:eastAsia="es-ES"/>
        </w:rPr>
        <w:t>45</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sidR="00931791">
        <w:rPr>
          <w:rFonts w:ascii="Arial" w:eastAsia="Times New Roman" w:hAnsi="Arial" w:cs="Arial"/>
          <w:sz w:val="24"/>
          <w:szCs w:val="24"/>
          <w:lang w:val="es-ES" w:eastAsia="es-ES"/>
        </w:rPr>
        <w:t xml:space="preserve"> </w:t>
      </w:r>
      <w:r w:rsidRPr="003F6243">
        <w:rPr>
          <w:rFonts w:ascii="Arial" w:eastAsia="Times New Roman" w:hAnsi="Arial" w:cs="Arial"/>
          <w:sz w:val="24"/>
          <w:szCs w:val="24"/>
          <w:lang w:val="es-ES" w:eastAsia="es-ES"/>
        </w:rPr>
        <w:t>de Oaxaca de Juárez, Oaxaca</w:t>
      </w:r>
      <w:r w:rsidR="00555E26">
        <w:rPr>
          <w:rFonts w:ascii="Arial" w:eastAsia="Times New Roman" w:hAnsi="Arial" w:cs="Arial"/>
          <w:sz w:val="24"/>
          <w:szCs w:val="24"/>
          <w:lang w:val="es-ES_tradnl" w:eastAsia="es-ES"/>
        </w:rPr>
        <w:t xml:space="preserve">, </w:t>
      </w:r>
      <w:r w:rsidR="00931791">
        <w:rPr>
          <w:rFonts w:ascii="Arial" w:eastAsia="Times New Roman" w:hAnsi="Arial" w:cs="Arial"/>
          <w:sz w:val="24"/>
          <w:szCs w:val="24"/>
          <w:lang w:val="es-ES_tradnl" w:eastAsia="es-ES"/>
        </w:rPr>
        <w:t>acreditó</w:t>
      </w:r>
      <w:r w:rsidR="00555E26">
        <w:rPr>
          <w:rFonts w:ascii="Arial" w:eastAsia="Times New Roman" w:hAnsi="Arial" w:cs="Arial"/>
          <w:sz w:val="24"/>
          <w:szCs w:val="24"/>
          <w:lang w:val="es-ES_tradnl" w:eastAsia="es-ES"/>
        </w:rPr>
        <w:t xml:space="preserve"> su personalidad en</w:t>
      </w:r>
      <w:r>
        <w:rPr>
          <w:rFonts w:ascii="Arial" w:eastAsia="Times New Roman" w:hAnsi="Arial" w:cs="Arial"/>
          <w:sz w:val="24"/>
          <w:szCs w:val="24"/>
          <w:lang w:val="es-ES_tradnl" w:eastAsia="es-ES"/>
        </w:rPr>
        <w:t xml:space="preserve"> términos de lo dispuesto por el artículo 151 de la Ley de la Materia.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1C3BE6" w:rsidRDefault="000802F9" w:rsidP="009A4A9F">
      <w:pPr>
        <w:spacing w:line="360" w:lineRule="auto"/>
        <w:ind w:firstLine="567"/>
        <w:jc w:val="both"/>
        <w:rPr>
          <w:rFonts w:ascii="Arial" w:hAnsi="Arial" w:cs="Arial"/>
          <w:sz w:val="24"/>
          <w:szCs w:val="24"/>
        </w:rPr>
      </w:pPr>
      <w:r>
        <w:rPr>
          <w:rFonts w:ascii="Arial" w:hAnsi="Arial" w:cs="Arial"/>
          <w:sz w:val="24"/>
          <w:szCs w:val="24"/>
        </w:rPr>
        <w:t>El Policía Vi</w:t>
      </w:r>
      <w:r w:rsidR="000320A3">
        <w:rPr>
          <w:rFonts w:ascii="Arial" w:hAnsi="Arial" w:cs="Arial"/>
          <w:sz w:val="24"/>
          <w:szCs w:val="24"/>
        </w:rPr>
        <w:t>al con número estadístico PV-45</w:t>
      </w:r>
      <w:r>
        <w:rPr>
          <w:rFonts w:ascii="Arial" w:hAnsi="Arial" w:cs="Arial"/>
          <w:sz w:val="24"/>
          <w:szCs w:val="24"/>
        </w:rPr>
        <w:t xml:space="preserve">, de la Comisaría de Vialidad Municipal de Oaxaca de Juárez, Oaxaca, </w:t>
      </w:r>
      <w:r w:rsidR="00652F4A">
        <w:rPr>
          <w:rFonts w:ascii="Arial" w:hAnsi="Arial" w:cs="Arial"/>
          <w:sz w:val="24"/>
          <w:szCs w:val="24"/>
        </w:rPr>
        <w:t>hizo valer como causales de improcedencia, las contenid</w:t>
      </w:r>
      <w:r w:rsidR="000320A3">
        <w:rPr>
          <w:rFonts w:ascii="Arial" w:hAnsi="Arial" w:cs="Arial"/>
          <w:sz w:val="24"/>
          <w:szCs w:val="24"/>
        </w:rPr>
        <w:t>as en las fracciones V, VI, y X</w:t>
      </w:r>
      <w:r w:rsidR="00652F4A">
        <w:rPr>
          <w:rFonts w:ascii="Arial" w:hAnsi="Arial" w:cs="Arial"/>
          <w:sz w:val="24"/>
          <w:szCs w:val="24"/>
        </w:rPr>
        <w:t xml:space="preserve"> del artículo 161, de la Ley de Procedimiento y Justicia Administrativa del Estado de Oaxaca, mismo que establece:</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V.- Contra actos consumados de un modo irreparable;</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w:t>
      </w:r>
      <w:r w:rsidRPr="00FA62D1">
        <w:rPr>
          <w:rFonts w:ascii="Arial" w:hAnsi="Arial" w:cs="Arial"/>
          <w:i/>
        </w:rPr>
        <w:lastRenderedPageBreak/>
        <w:t xml:space="preserve">últimos, en contra de los cuales no se promueva el juicio dentro del término que para tal efecto señale esta Ley; </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w:t>
      </w:r>
    </w:p>
    <w:p w:rsidR="009A4A9F" w:rsidRDefault="000802F9" w:rsidP="000320A3">
      <w:pPr>
        <w:spacing w:before="240" w:line="276" w:lineRule="auto"/>
        <w:ind w:left="1134" w:right="567"/>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0320A3" w:rsidRPr="000320A3" w:rsidRDefault="000320A3" w:rsidP="000320A3">
      <w:pPr>
        <w:spacing w:before="240" w:line="276" w:lineRule="auto"/>
        <w:ind w:left="1134" w:right="567"/>
        <w:jc w:val="both"/>
        <w:rPr>
          <w:rFonts w:ascii="Arial" w:hAnsi="Arial" w:cs="Arial"/>
          <w:i/>
        </w:rPr>
      </w:pPr>
    </w:p>
    <w:p w:rsidR="000213B5" w:rsidRPr="008C662A" w:rsidRDefault="000213B5" w:rsidP="000320A3">
      <w:pPr>
        <w:spacing w:line="360" w:lineRule="auto"/>
        <w:ind w:right="51" w:firstLine="567"/>
        <w:jc w:val="both"/>
        <w:rPr>
          <w:rFonts w:ascii="Arial" w:hAnsi="Arial" w:cs="Arial"/>
          <w:sz w:val="24"/>
          <w:szCs w:val="24"/>
          <w:lang w:eastAsia="es-ES"/>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w:t>
      </w:r>
      <w:r>
        <w:rPr>
          <w:rFonts w:ascii="Arial" w:hAnsi="Arial" w:cs="Arial"/>
          <w:sz w:val="24"/>
          <w:szCs w:val="24"/>
        </w:rPr>
        <w:t xml:space="preserve"> inf</w:t>
      </w:r>
      <w:r w:rsidR="009A4A9F">
        <w:rPr>
          <w:rFonts w:ascii="Arial" w:hAnsi="Arial" w:cs="Arial"/>
          <w:sz w:val="24"/>
          <w:szCs w:val="24"/>
        </w:rPr>
        <w:t>r</w:t>
      </w:r>
      <w:r w:rsidR="000320A3">
        <w:rPr>
          <w:rFonts w:ascii="Arial" w:hAnsi="Arial" w:cs="Arial"/>
          <w:sz w:val="24"/>
          <w:szCs w:val="24"/>
        </w:rPr>
        <w:t xml:space="preserve">acción con número de folio </w:t>
      </w:r>
      <w:r w:rsidR="000E78F7">
        <w:rPr>
          <w:rFonts w:ascii="Arial" w:hAnsi="Arial" w:cs="Arial"/>
          <w:b/>
          <w:sz w:val="24"/>
          <w:szCs w:val="24"/>
          <w:lang w:eastAsia="es-ES"/>
        </w:rPr>
        <w:t>**********</w:t>
      </w:r>
      <w:r w:rsidRPr="00046574">
        <w:rPr>
          <w:rFonts w:ascii="Arial" w:hAnsi="Arial" w:cs="Arial"/>
          <w:sz w:val="24"/>
          <w:szCs w:val="24"/>
          <w:lang w:eastAsia="es-ES"/>
        </w:rPr>
        <w:t>, de</w:t>
      </w:r>
      <w:r w:rsidR="000320A3">
        <w:rPr>
          <w:rFonts w:ascii="Arial" w:hAnsi="Arial" w:cs="Arial"/>
          <w:sz w:val="24"/>
          <w:szCs w:val="24"/>
          <w:lang w:eastAsia="es-ES"/>
        </w:rPr>
        <w:t xml:space="preserve"> veintinueve de noviembre de </w:t>
      </w:r>
      <w:r>
        <w:rPr>
          <w:rFonts w:ascii="Arial" w:hAnsi="Arial" w:cs="Arial"/>
          <w:sz w:val="24"/>
          <w:szCs w:val="24"/>
          <w:lang w:eastAsia="es-ES"/>
        </w:rPr>
        <w:t>dos mil dieciocho</w:t>
      </w:r>
      <w:r w:rsidRPr="008C662A">
        <w:rPr>
          <w:rFonts w:ascii="Arial" w:hAnsi="Arial" w:cs="Arial"/>
          <w:sz w:val="24"/>
          <w:szCs w:val="24"/>
        </w:rPr>
        <w:t>, que le causa una afectación real y eminente a su esfera jurídica y solicita que se restituyan las cosas al estado que guardaban antes de cometidas las violaciones que reclama, con la finalidad de que se le reintegre en el goce y disfrute de sus derechos; en consecuencia, no es un acto consumado.</w:t>
      </w:r>
    </w:p>
    <w:p w:rsidR="000213B5" w:rsidRPr="000320A3" w:rsidRDefault="000213B5" w:rsidP="000320A3">
      <w:pPr>
        <w:spacing w:line="360" w:lineRule="auto"/>
        <w:ind w:right="51" w:firstLine="567"/>
        <w:jc w:val="both"/>
        <w:rPr>
          <w:rFonts w:ascii="Arial" w:hAnsi="Arial" w:cs="Arial"/>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ya que el acta de infracción fue l</w:t>
      </w:r>
      <w:r>
        <w:rPr>
          <w:rFonts w:ascii="Arial" w:hAnsi="Arial" w:cs="Arial"/>
          <w:sz w:val="24"/>
          <w:szCs w:val="24"/>
        </w:rPr>
        <w:t>evantada el día</w:t>
      </w:r>
      <w:r w:rsidR="000320A3">
        <w:rPr>
          <w:rFonts w:ascii="Arial" w:hAnsi="Arial" w:cs="Arial"/>
          <w:sz w:val="24"/>
          <w:szCs w:val="24"/>
        </w:rPr>
        <w:t xml:space="preserve"> </w:t>
      </w:r>
      <w:r w:rsidR="000320A3">
        <w:rPr>
          <w:rFonts w:ascii="Arial" w:hAnsi="Arial" w:cs="Arial"/>
          <w:sz w:val="24"/>
          <w:szCs w:val="24"/>
          <w:lang w:eastAsia="es-ES"/>
        </w:rPr>
        <w:t xml:space="preserve">veintinueve de noviembre de dos mil dieciocho y </w:t>
      </w:r>
      <w:r w:rsidRPr="00C612C7">
        <w:rPr>
          <w:rFonts w:ascii="Arial" w:hAnsi="Arial" w:cs="Arial"/>
          <w:sz w:val="24"/>
          <w:szCs w:val="24"/>
        </w:rPr>
        <w:t>la deman</w:t>
      </w:r>
      <w:r w:rsidR="003D1382">
        <w:rPr>
          <w:rFonts w:ascii="Arial" w:hAnsi="Arial" w:cs="Arial"/>
          <w:sz w:val="24"/>
          <w:szCs w:val="24"/>
        </w:rPr>
        <w:t>da de nulidad fue presentada el</w:t>
      </w:r>
      <w:r w:rsidR="000320A3">
        <w:rPr>
          <w:rFonts w:ascii="Arial" w:hAnsi="Arial" w:cs="Arial"/>
          <w:sz w:val="24"/>
          <w:szCs w:val="24"/>
        </w:rPr>
        <w:t xml:space="preserve"> </w:t>
      </w:r>
      <w:r w:rsidR="000320A3">
        <w:rPr>
          <w:rFonts w:ascii="Arial" w:hAnsi="Arial" w:cs="Arial"/>
          <w:b/>
          <w:sz w:val="24"/>
          <w:szCs w:val="24"/>
        </w:rPr>
        <w:t>treinta de enero de dos mil diecinueve</w:t>
      </w:r>
      <w:r w:rsidR="000320A3">
        <w:rPr>
          <w:rFonts w:ascii="Arial" w:hAnsi="Arial" w:cs="Arial"/>
          <w:sz w:val="24"/>
          <w:szCs w:val="24"/>
        </w:rPr>
        <w:t xml:space="preserve">, </w:t>
      </w:r>
      <w:r w:rsidRPr="00C612C7">
        <w:rPr>
          <w:rFonts w:ascii="Arial" w:hAnsi="Arial" w:cs="Arial"/>
          <w:sz w:val="24"/>
          <w:szCs w:val="24"/>
        </w:rPr>
        <w:t xml:space="preserve">en la Oficialía de Partes Común de Primera Instancia de este Tribunal. </w:t>
      </w:r>
    </w:p>
    <w:p w:rsidR="000213B5" w:rsidRDefault="000213B5" w:rsidP="000213B5">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w:t>
      </w:r>
      <w:r w:rsidRPr="009E3DA0">
        <w:rPr>
          <w:rFonts w:ascii="Arial" w:hAnsi="Arial" w:cs="Arial"/>
          <w:b/>
          <w:sz w:val="24"/>
          <w:szCs w:val="24"/>
        </w:rPr>
        <w:t>treinta días hábiles</w:t>
      </w:r>
      <w:r>
        <w:rPr>
          <w:rFonts w:ascii="Arial" w:hAnsi="Arial" w:cs="Arial"/>
          <w:sz w:val="24"/>
          <w:szCs w:val="24"/>
        </w:rPr>
        <w:t xml:space="preserve">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autoridad demandada.</w:t>
      </w:r>
    </w:p>
    <w:p w:rsidR="000213B5" w:rsidRPr="00771DDD" w:rsidRDefault="000213B5" w:rsidP="000213B5">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213B5" w:rsidRDefault="000213B5" w:rsidP="000213B5">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8B423A" w:rsidRPr="00BD2902" w:rsidRDefault="003D1382" w:rsidP="008B423A">
      <w:pPr>
        <w:spacing w:line="360" w:lineRule="auto"/>
        <w:ind w:right="51" w:firstLine="567"/>
        <w:jc w:val="both"/>
        <w:rPr>
          <w:rFonts w:ascii="Arial" w:eastAsia="Times New Roman" w:hAnsi="Arial" w:cs="Arial"/>
          <w:sz w:val="24"/>
          <w:szCs w:val="24"/>
          <w:lang w:val="es-ES_tradnl" w:eastAsia="es-ES"/>
        </w:rPr>
      </w:pPr>
      <w:r w:rsidRPr="00162566">
        <w:rPr>
          <w:rFonts w:ascii="Arial" w:hAnsi="Arial" w:cs="Arial"/>
          <w:b/>
          <w:sz w:val="24"/>
          <w:szCs w:val="24"/>
        </w:rPr>
        <w:t>CUARTO</w:t>
      </w:r>
      <w:r>
        <w:rPr>
          <w:rFonts w:ascii="Arial" w:hAnsi="Arial" w:cs="Arial"/>
          <w:b/>
          <w:sz w:val="24"/>
          <w:szCs w:val="24"/>
        </w:rPr>
        <w:t>. E</w:t>
      </w:r>
      <w:r w:rsidRPr="00162566">
        <w:rPr>
          <w:rFonts w:ascii="Arial" w:hAnsi="Arial" w:cs="Arial"/>
          <w:b/>
          <w:sz w:val="24"/>
          <w:szCs w:val="24"/>
        </w:rPr>
        <w:t xml:space="preserve">xcepciones.- </w:t>
      </w:r>
      <w:r w:rsidR="008B423A" w:rsidRPr="00162566">
        <w:rPr>
          <w:rFonts w:ascii="Arial" w:eastAsia="Times New Roman" w:hAnsi="Arial" w:cs="Arial"/>
          <w:bCs/>
          <w:sz w:val="24"/>
          <w:szCs w:val="24"/>
          <w:lang w:eastAsia="es-ES"/>
        </w:rPr>
        <w:t xml:space="preserve">Se procede al análisis de las excepciones </w:t>
      </w:r>
      <w:r w:rsidR="008B423A" w:rsidRPr="00162566">
        <w:rPr>
          <w:rFonts w:ascii="Arial" w:eastAsia="Times New Roman" w:hAnsi="Arial" w:cs="Arial"/>
          <w:b/>
          <w:sz w:val="24"/>
          <w:szCs w:val="24"/>
          <w:lang w:val="es-ES_tradnl" w:eastAsia="es-ES"/>
        </w:rPr>
        <w:t xml:space="preserve">de falta de derecho, </w:t>
      </w:r>
      <w:r w:rsidR="00B056F5">
        <w:rPr>
          <w:rFonts w:ascii="Arial" w:eastAsia="Times New Roman" w:hAnsi="Arial" w:cs="Arial"/>
          <w:sz w:val="24"/>
          <w:szCs w:val="24"/>
          <w:lang w:val="es-ES_tradnl" w:eastAsia="es-ES"/>
        </w:rPr>
        <w:t xml:space="preserve">opuestas por el </w:t>
      </w:r>
      <w:r w:rsidR="008B423A" w:rsidRPr="00162566">
        <w:rPr>
          <w:rFonts w:ascii="Arial" w:eastAsia="Times New Roman" w:hAnsi="Arial" w:cs="Arial"/>
          <w:sz w:val="24"/>
          <w:szCs w:val="24"/>
          <w:lang w:val="es-ES_tradnl" w:eastAsia="es-ES"/>
        </w:rPr>
        <w:t>Policía Vial</w:t>
      </w:r>
      <w:r w:rsidR="000320A3">
        <w:rPr>
          <w:rFonts w:ascii="Arial" w:eastAsia="Times New Roman" w:hAnsi="Arial" w:cs="Arial"/>
          <w:sz w:val="24"/>
          <w:szCs w:val="24"/>
          <w:lang w:val="es-ES_tradnl" w:eastAsia="es-ES"/>
        </w:rPr>
        <w:t xml:space="preserve"> con número estadístico PV-45</w:t>
      </w:r>
      <w:r w:rsidR="008B423A">
        <w:rPr>
          <w:rFonts w:ascii="Arial" w:eastAsia="Times New Roman" w:hAnsi="Arial" w:cs="Arial"/>
          <w:sz w:val="24"/>
          <w:szCs w:val="24"/>
          <w:lang w:val="es-ES_tradnl" w:eastAsia="es-ES"/>
        </w:rPr>
        <w:t>, de la Comisaría de Vialidad del Municipio de Oaxaca de Juárez, Oaxaca</w:t>
      </w:r>
      <w:r w:rsidR="008B423A" w:rsidRPr="00BD2902">
        <w:rPr>
          <w:rFonts w:ascii="Arial" w:eastAsia="Times New Roman" w:hAnsi="Arial" w:cs="Arial"/>
          <w:sz w:val="24"/>
          <w:szCs w:val="24"/>
          <w:lang w:val="es-ES_tradnl" w:eastAsia="es-ES"/>
        </w:rPr>
        <w:t xml:space="preserve">, </w:t>
      </w:r>
      <w:r w:rsidR="008B423A">
        <w:rPr>
          <w:rFonts w:ascii="Arial" w:eastAsia="Times New Roman" w:hAnsi="Arial" w:cs="Arial"/>
          <w:sz w:val="24"/>
          <w:szCs w:val="24"/>
          <w:lang w:val="es-ES_tradnl" w:eastAsia="es-ES"/>
        </w:rPr>
        <w:t xml:space="preserve">quien señaló: con fundamento en los artículos 16 fracción II y 137 del Reglamento de Vialidad para Municipio de Oaxaca de Juárez, se encuentra facultado para levantar actas de infracción así como para retener la garantía para garantizar el pago de la infracción. </w:t>
      </w:r>
    </w:p>
    <w:p w:rsidR="008B423A" w:rsidRPr="00B056F5" w:rsidRDefault="008B423A" w:rsidP="00B056F5">
      <w:pPr>
        <w:spacing w:line="360" w:lineRule="auto"/>
        <w:ind w:right="51" w:firstLine="567"/>
        <w:jc w:val="both"/>
        <w:rPr>
          <w:rFonts w:ascii="Arial" w:hAnsi="Arial" w:cs="Arial"/>
          <w:b/>
          <w:sz w:val="24"/>
          <w:szCs w:val="24"/>
          <w:lang w:val="es-ES_tradnl"/>
        </w:rPr>
      </w:pPr>
      <w:r>
        <w:rPr>
          <w:rFonts w:ascii="Arial" w:eastAsia="Times New Roman" w:hAnsi="Arial" w:cs="Arial"/>
          <w:sz w:val="24"/>
          <w:szCs w:val="24"/>
          <w:lang w:val="es-ES_tradnl" w:eastAsia="es-ES"/>
        </w:rPr>
        <w:lastRenderedPageBreak/>
        <w:t xml:space="preserve">La excepción </w:t>
      </w:r>
      <w:r w:rsidRPr="00BD2902">
        <w:rPr>
          <w:rFonts w:ascii="Arial" w:eastAsia="Times New Roman" w:hAnsi="Arial" w:cs="Arial"/>
          <w:sz w:val="24"/>
          <w:szCs w:val="24"/>
          <w:lang w:val="es-ES_tradnl" w:eastAsia="es-ES"/>
        </w:rPr>
        <w:t xml:space="preserve">de </w:t>
      </w:r>
      <w:r>
        <w:rPr>
          <w:rFonts w:ascii="Arial" w:eastAsia="Times New Roman" w:hAnsi="Arial" w:cs="Arial"/>
          <w:b/>
          <w:sz w:val="24"/>
          <w:szCs w:val="24"/>
          <w:lang w:val="es-ES_tradnl" w:eastAsia="es-ES"/>
        </w:rPr>
        <w:t xml:space="preserve">falta </w:t>
      </w:r>
      <w:r w:rsidRPr="00BD2902">
        <w:rPr>
          <w:rFonts w:ascii="Arial" w:eastAsia="Times New Roman" w:hAnsi="Arial" w:cs="Arial"/>
          <w:b/>
          <w:sz w:val="24"/>
          <w:szCs w:val="24"/>
          <w:lang w:val="es-ES_tradnl" w:eastAsia="es-ES"/>
        </w:rPr>
        <w:t>de derecho</w:t>
      </w:r>
      <w:r w:rsidR="005E7C09">
        <w:rPr>
          <w:rFonts w:ascii="Arial" w:eastAsia="Times New Roman" w:hAnsi="Arial" w:cs="Arial"/>
          <w:b/>
          <w:sz w:val="24"/>
          <w:szCs w:val="24"/>
          <w:lang w:val="es-ES_tradnl" w:eastAsia="es-ES"/>
        </w:rPr>
        <w:t>,</w:t>
      </w:r>
      <w:r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w:t>
      </w:r>
      <w:r w:rsidRPr="00BD2902">
        <w:rPr>
          <w:rFonts w:ascii="Arial" w:eastAsia="Times New Roman" w:hAnsi="Arial" w:cs="Arial"/>
          <w:sz w:val="24"/>
          <w:szCs w:val="24"/>
          <w:lang w:val="es-ES_tradnl" w:eastAsia="es-ES"/>
        </w:rPr>
        <w:t xml:space="preserve">virtud </w:t>
      </w:r>
      <w:r>
        <w:rPr>
          <w:rFonts w:ascii="Arial" w:eastAsia="Times New Roman" w:hAnsi="Arial" w:cs="Arial"/>
          <w:sz w:val="24"/>
          <w:szCs w:val="24"/>
          <w:lang w:val="es-ES_tradnl" w:eastAsia="es-ES"/>
        </w:rPr>
        <w:t xml:space="preserve">de que </w:t>
      </w:r>
      <w:r w:rsidRPr="00BD2902">
        <w:rPr>
          <w:rFonts w:ascii="Arial" w:eastAsia="Times New Roman" w:hAnsi="Arial" w:cs="Arial"/>
          <w:sz w:val="24"/>
          <w:szCs w:val="24"/>
          <w:lang w:val="es-ES_tradnl" w:eastAsia="es-ES"/>
        </w:rPr>
        <w:t xml:space="preserve">la parte actora tiene la facultad </w:t>
      </w:r>
      <w:r>
        <w:rPr>
          <w:rFonts w:ascii="Arial" w:eastAsia="Times New Roman" w:hAnsi="Arial" w:cs="Arial"/>
          <w:sz w:val="24"/>
          <w:szCs w:val="24"/>
          <w:lang w:val="es-ES_tradnl" w:eastAsia="es-ES"/>
        </w:rPr>
        <w:t xml:space="preserve">y el derecho </w:t>
      </w:r>
      <w:r w:rsidRPr="00BD2902">
        <w:rPr>
          <w:rFonts w:ascii="Arial" w:eastAsia="Times New Roman" w:hAnsi="Arial" w:cs="Arial"/>
          <w:sz w:val="24"/>
          <w:szCs w:val="24"/>
          <w:lang w:val="es-ES_tradnl" w:eastAsia="es-ES"/>
        </w:rPr>
        <w:t>de exigir a través de este juicio la ilega</w:t>
      </w:r>
      <w:r>
        <w:rPr>
          <w:rFonts w:ascii="Arial" w:eastAsia="Times New Roman" w:hAnsi="Arial" w:cs="Arial"/>
          <w:sz w:val="24"/>
          <w:szCs w:val="24"/>
          <w:lang w:val="es-ES_tradnl" w:eastAsia="es-ES"/>
        </w:rPr>
        <w:t xml:space="preserve">lidad del acto que se impugna, además de </w:t>
      </w:r>
      <w:r>
        <w:rPr>
          <w:rFonts w:ascii="Arial" w:hAnsi="Arial" w:cs="Arial"/>
          <w:sz w:val="24"/>
          <w:szCs w:val="24"/>
        </w:rPr>
        <w:t xml:space="preserve">causarle una </w:t>
      </w:r>
      <w:r w:rsidRPr="008D5F29">
        <w:rPr>
          <w:rFonts w:ascii="Arial" w:hAnsi="Arial" w:cs="Arial"/>
          <w:sz w:val="24"/>
          <w:szCs w:val="24"/>
        </w:rPr>
        <w:t xml:space="preserve">afectación real y directa </w:t>
      </w:r>
      <w:r>
        <w:rPr>
          <w:rFonts w:ascii="Arial" w:hAnsi="Arial" w:cs="Arial"/>
          <w:sz w:val="24"/>
          <w:szCs w:val="24"/>
        </w:rPr>
        <w:t>a su</w:t>
      </w:r>
      <w:r w:rsidRPr="008D5F29">
        <w:rPr>
          <w:rFonts w:ascii="Arial" w:hAnsi="Arial" w:cs="Arial"/>
          <w:sz w:val="24"/>
          <w:szCs w:val="24"/>
        </w:rPr>
        <w:t xml:space="preserve"> esfera jurídi</w:t>
      </w:r>
      <w:r>
        <w:rPr>
          <w:rFonts w:ascii="Arial" w:hAnsi="Arial" w:cs="Arial"/>
          <w:sz w:val="24"/>
          <w:szCs w:val="24"/>
        </w:rPr>
        <w:t xml:space="preserve">ca, aunado a ello </w:t>
      </w:r>
      <w:r>
        <w:rPr>
          <w:rFonts w:ascii="Arial" w:eastAsia="Times New Roman" w:hAnsi="Arial" w:cs="Arial"/>
          <w:sz w:val="24"/>
          <w:szCs w:val="24"/>
          <w:lang w:val="es-ES_tradnl" w:eastAsia="es-ES"/>
        </w:rPr>
        <w:t>los argumentos vertidos por las partes serán analizados al momento de entrar al estudio del fondo del asunto.</w:t>
      </w:r>
    </w:p>
    <w:p w:rsidR="000802F9" w:rsidRPr="00F703EA" w:rsidRDefault="00A3017F" w:rsidP="00F703EA">
      <w:pPr>
        <w:spacing w:line="360" w:lineRule="auto"/>
        <w:ind w:right="51" w:firstLine="567"/>
        <w:jc w:val="both"/>
        <w:rPr>
          <w:rFonts w:ascii="Arial" w:hAnsi="Arial" w:cs="Arial"/>
          <w:sz w:val="24"/>
          <w:szCs w:val="24"/>
          <w:lang w:eastAsia="es-ES"/>
        </w:rPr>
      </w:pPr>
      <w:r>
        <w:rPr>
          <w:rFonts w:ascii="Arial" w:hAnsi="Arial" w:cs="Arial"/>
          <w:b/>
          <w:sz w:val="24"/>
          <w:szCs w:val="24"/>
        </w:rPr>
        <w:t xml:space="preserve">QUINTO. </w:t>
      </w:r>
      <w:r w:rsidR="00F703EA">
        <w:rPr>
          <w:rFonts w:ascii="Arial" w:hAnsi="Arial" w:cs="Arial"/>
          <w:b/>
          <w:sz w:val="24"/>
          <w:szCs w:val="24"/>
        </w:rPr>
        <w:t xml:space="preserve">La actora </w:t>
      </w:r>
      <w:r w:rsidR="000E78F7">
        <w:rPr>
          <w:rFonts w:ascii="Arial" w:hAnsi="Arial" w:cs="Arial"/>
          <w:b/>
          <w:sz w:val="24"/>
          <w:szCs w:val="24"/>
          <w:lang w:eastAsia="es-ES"/>
        </w:rPr>
        <w:t>**********</w:t>
      </w:r>
      <w:r w:rsidR="00F703EA">
        <w:rPr>
          <w:rFonts w:ascii="Arial" w:hAnsi="Arial" w:cs="Arial"/>
          <w:b/>
          <w:sz w:val="24"/>
          <w:szCs w:val="24"/>
        </w:rPr>
        <w:t xml:space="preserve">, </w:t>
      </w:r>
      <w:r w:rsidR="000802F9" w:rsidRPr="00581B5E">
        <w:rPr>
          <w:rFonts w:ascii="Arial" w:hAnsi="Arial" w:cs="Arial"/>
          <w:b/>
          <w:sz w:val="24"/>
          <w:szCs w:val="24"/>
        </w:rPr>
        <w:t xml:space="preserve">demandó la nulidad del acta de infracción con número de </w:t>
      </w:r>
      <w:r w:rsidR="000802F9" w:rsidRPr="00046574">
        <w:rPr>
          <w:rFonts w:ascii="Arial" w:hAnsi="Arial" w:cs="Arial"/>
          <w:b/>
          <w:sz w:val="24"/>
          <w:szCs w:val="24"/>
        </w:rPr>
        <w:t xml:space="preserve">folio </w:t>
      </w:r>
      <w:r w:rsidR="000E78F7">
        <w:rPr>
          <w:rFonts w:ascii="Arial" w:hAnsi="Arial" w:cs="Arial"/>
          <w:b/>
          <w:sz w:val="24"/>
          <w:szCs w:val="24"/>
          <w:lang w:eastAsia="es-ES"/>
        </w:rPr>
        <w:t>**********</w:t>
      </w:r>
      <w:r>
        <w:rPr>
          <w:rFonts w:ascii="Arial" w:hAnsi="Arial" w:cs="Arial"/>
          <w:sz w:val="24"/>
          <w:szCs w:val="24"/>
          <w:lang w:eastAsia="es-ES"/>
        </w:rPr>
        <w:t>,</w:t>
      </w:r>
      <w:r w:rsidR="008B423A">
        <w:rPr>
          <w:rFonts w:ascii="Arial" w:hAnsi="Arial" w:cs="Arial"/>
          <w:b/>
          <w:sz w:val="24"/>
          <w:szCs w:val="24"/>
          <w:lang w:eastAsia="es-ES"/>
        </w:rPr>
        <w:t xml:space="preserve"> </w:t>
      </w:r>
      <w:r w:rsidR="008B423A" w:rsidRPr="007664FA">
        <w:rPr>
          <w:rFonts w:ascii="Arial" w:hAnsi="Arial" w:cs="Arial"/>
          <w:sz w:val="24"/>
          <w:szCs w:val="24"/>
          <w:lang w:eastAsia="es-ES"/>
        </w:rPr>
        <w:t>de</w:t>
      </w:r>
      <w:r w:rsidR="00F703EA">
        <w:rPr>
          <w:rFonts w:ascii="Arial" w:hAnsi="Arial" w:cs="Arial"/>
          <w:sz w:val="24"/>
          <w:szCs w:val="24"/>
          <w:lang w:eastAsia="es-ES"/>
        </w:rPr>
        <w:t xml:space="preserve"> veintinueve de noviembre de </w:t>
      </w:r>
      <w:r>
        <w:rPr>
          <w:rFonts w:ascii="Arial" w:hAnsi="Arial" w:cs="Arial"/>
          <w:sz w:val="24"/>
          <w:szCs w:val="24"/>
          <w:lang w:eastAsia="es-ES"/>
        </w:rPr>
        <w:t>dos mil dieciocho,</w:t>
      </w:r>
      <w:r>
        <w:rPr>
          <w:rFonts w:ascii="Arial" w:hAnsi="Arial" w:cs="Arial"/>
          <w:b/>
          <w:sz w:val="24"/>
          <w:szCs w:val="24"/>
        </w:rPr>
        <w:t xml:space="preserve"> </w:t>
      </w:r>
      <w:r w:rsidR="000802F9" w:rsidRPr="00581B5E">
        <w:rPr>
          <w:rFonts w:ascii="Arial" w:hAnsi="Arial" w:cs="Arial"/>
          <w:sz w:val="24"/>
          <w:szCs w:val="24"/>
        </w:rPr>
        <w:t xml:space="preserve">levantada por el </w:t>
      </w:r>
      <w:r w:rsidR="000802F9" w:rsidRPr="00581B5E">
        <w:rPr>
          <w:rFonts w:ascii="Arial" w:hAnsi="Arial" w:cs="Arial"/>
          <w:sz w:val="24"/>
          <w:szCs w:val="24"/>
          <w:lang w:val="es-ES"/>
        </w:rPr>
        <w:t>Policía Vi</w:t>
      </w:r>
      <w:r w:rsidR="008B423A">
        <w:rPr>
          <w:rFonts w:ascii="Arial" w:hAnsi="Arial" w:cs="Arial"/>
          <w:sz w:val="24"/>
          <w:szCs w:val="24"/>
          <w:lang w:val="es-ES"/>
        </w:rPr>
        <w:t>al c</w:t>
      </w:r>
      <w:r w:rsidR="00F703EA">
        <w:rPr>
          <w:rFonts w:ascii="Arial" w:hAnsi="Arial" w:cs="Arial"/>
          <w:sz w:val="24"/>
          <w:szCs w:val="24"/>
          <w:lang w:val="es-ES"/>
        </w:rPr>
        <w:t>on número estadístico PV-45</w:t>
      </w:r>
      <w:r w:rsidR="000802F9" w:rsidRPr="00581B5E">
        <w:rPr>
          <w:rFonts w:ascii="Arial" w:hAnsi="Arial" w:cs="Arial"/>
          <w:sz w:val="24"/>
          <w:szCs w:val="24"/>
          <w:lang w:val="es-ES"/>
        </w:rPr>
        <w:t xml:space="preserve">, de la </w:t>
      </w:r>
      <w:r w:rsidR="000802F9" w:rsidRPr="00581B5E">
        <w:rPr>
          <w:rFonts w:ascii="Arial" w:hAnsi="Arial" w:cs="Arial"/>
          <w:sz w:val="24"/>
          <w:szCs w:val="24"/>
        </w:rPr>
        <w:t>Comisaría de Vialidad del Municipio de Oaxaca de Juárez</w:t>
      </w:r>
      <w:r w:rsidR="000802F9" w:rsidRPr="00581B5E">
        <w:rPr>
          <w:rFonts w:ascii="Arial" w:eastAsia="Times New Roman" w:hAnsi="Arial" w:cs="Arial"/>
          <w:sz w:val="24"/>
          <w:szCs w:val="24"/>
          <w:lang w:val="es-ES" w:eastAsia="es-ES"/>
        </w:rPr>
        <w:t>,</w:t>
      </w:r>
      <w:r w:rsidR="000802F9" w:rsidRPr="00581B5E">
        <w:rPr>
          <w:rFonts w:ascii="Arial" w:eastAsia="Times New Roman" w:hAnsi="Arial" w:cs="Arial"/>
          <w:b/>
          <w:sz w:val="24"/>
          <w:szCs w:val="24"/>
          <w:lang w:val="es-ES" w:eastAsia="es-ES"/>
        </w:rPr>
        <w:t xml:space="preserve"> </w:t>
      </w:r>
      <w:r w:rsidR="000802F9" w:rsidRPr="00581B5E">
        <w:rPr>
          <w:rFonts w:ascii="Arial" w:eastAsia="Times New Roman" w:hAnsi="Arial" w:cs="Arial"/>
          <w:sz w:val="24"/>
          <w:szCs w:val="24"/>
          <w:lang w:val="es-ES" w:eastAsia="es-ES"/>
        </w:rPr>
        <w:t>Oaxaca</w:t>
      </w:r>
      <w:r w:rsidR="000802F9" w:rsidRPr="00581B5E">
        <w:rPr>
          <w:rFonts w:ascii="Arial" w:hAnsi="Arial" w:cs="Arial"/>
          <w:sz w:val="24"/>
          <w:szCs w:val="24"/>
          <w:lang w:val="es-ES"/>
        </w:rPr>
        <w:t xml:space="preserve">, </w:t>
      </w:r>
      <w:r w:rsidR="000802F9" w:rsidRPr="00581B5E">
        <w:rPr>
          <w:rFonts w:ascii="Arial" w:hAnsi="Arial" w:cs="Arial"/>
          <w:sz w:val="24"/>
          <w:szCs w:val="24"/>
        </w:rPr>
        <w:t xml:space="preserve">expresando en sus conceptos de impugnación, que ésta no se encuentra debidamente </w:t>
      </w:r>
      <w:r w:rsidR="000802F9" w:rsidRPr="00581B5E">
        <w:rPr>
          <w:rFonts w:ascii="Arial" w:hAnsi="Arial" w:cs="Arial"/>
          <w:b/>
          <w:sz w:val="24"/>
          <w:szCs w:val="24"/>
        </w:rPr>
        <w:t>fundada y motivada</w:t>
      </w:r>
      <w:r w:rsidR="000802F9" w:rsidRPr="00581B5E">
        <w:rPr>
          <w:rFonts w:ascii="Arial" w:hAnsi="Arial" w:cs="Arial"/>
          <w:sz w:val="24"/>
          <w:szCs w:val="24"/>
        </w:rPr>
        <w:t>.</w:t>
      </w:r>
    </w:p>
    <w:p w:rsidR="0085650F" w:rsidRDefault="006B6C7A" w:rsidP="00F703EA">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F703EA">
        <w:rPr>
          <w:rFonts w:ascii="Arial" w:hAnsi="Arial" w:cs="Arial"/>
          <w:b/>
          <w:sz w:val="24"/>
          <w:szCs w:val="24"/>
        </w:rPr>
        <w:t>al con número estadístico 45</w:t>
      </w:r>
      <w:r>
        <w:rPr>
          <w:rFonts w:ascii="Arial" w:hAnsi="Arial" w:cs="Arial"/>
          <w:sz w:val="24"/>
          <w:szCs w:val="24"/>
        </w:rPr>
        <w:t xml:space="preserve">, </w:t>
      </w:r>
      <w:r w:rsidRPr="00AD7CE1">
        <w:rPr>
          <w:rFonts w:ascii="Arial" w:hAnsi="Arial" w:cs="Arial"/>
          <w:b/>
          <w:sz w:val="24"/>
          <w:szCs w:val="24"/>
        </w:rPr>
        <w:t>de la Comisaría de Vialidad del Municipio de Oaxaca de Juárez, Oaxaca</w:t>
      </w:r>
      <w:r>
        <w:rPr>
          <w:rFonts w:ascii="Arial" w:hAnsi="Arial" w:cs="Arial"/>
          <w:sz w:val="24"/>
          <w:szCs w:val="24"/>
        </w:rPr>
        <w:t xml:space="preserve">, al dar contestación a la demanda, manifestó; </w:t>
      </w:r>
      <w:r w:rsidRPr="00D91BA8">
        <w:rPr>
          <w:rFonts w:ascii="Arial" w:hAnsi="Arial" w:cs="Arial"/>
          <w:i/>
        </w:rPr>
        <w:t>“…</w:t>
      </w:r>
      <w:r>
        <w:rPr>
          <w:rFonts w:ascii="Arial" w:hAnsi="Arial" w:cs="Arial"/>
          <w:i/>
        </w:rPr>
        <w:t>NIEGO CATEGÓRICAMENTE que el actor tenga derecho legítimo para impugnar el acta de infracción con folio</w:t>
      </w:r>
      <w:r w:rsidR="00F703EA">
        <w:rPr>
          <w:rFonts w:ascii="Arial" w:hAnsi="Arial" w:cs="Arial"/>
          <w:i/>
        </w:rPr>
        <w:t xml:space="preserve"> número </w:t>
      </w:r>
      <w:r w:rsidR="000E78F7">
        <w:rPr>
          <w:rFonts w:ascii="Arial" w:hAnsi="Arial" w:cs="Arial"/>
          <w:b/>
          <w:sz w:val="24"/>
          <w:szCs w:val="24"/>
          <w:lang w:eastAsia="es-ES"/>
        </w:rPr>
        <w:t>**********</w:t>
      </w:r>
      <w:r>
        <w:rPr>
          <w:rFonts w:ascii="Arial" w:hAnsi="Arial" w:cs="Arial"/>
          <w:i/>
        </w:rPr>
        <w:t xml:space="preserve"> de fecha</w:t>
      </w:r>
      <w:r w:rsidR="00F703EA">
        <w:rPr>
          <w:rFonts w:ascii="Arial" w:hAnsi="Arial" w:cs="Arial"/>
          <w:i/>
        </w:rPr>
        <w:t xml:space="preserve"> veintinueve de noviembre </w:t>
      </w:r>
      <w:r w:rsidR="0085650F">
        <w:rPr>
          <w:rFonts w:ascii="Arial" w:hAnsi="Arial" w:cs="Arial"/>
          <w:i/>
        </w:rPr>
        <w:t xml:space="preserve">del </w:t>
      </w:r>
      <w:r>
        <w:rPr>
          <w:rFonts w:ascii="Arial" w:hAnsi="Arial" w:cs="Arial"/>
          <w:i/>
        </w:rPr>
        <w:t>dos mil dieciocho, lo anterior, porque existe un ordenamiento específico (Reglamento de Vialidad para el Municipio de Oaxaca de Juárez), qué regula el procedimiento relativo a la imposición de sanciones por infracciones en materia de tránsito;</w:t>
      </w:r>
      <w:r w:rsidR="00286CA4">
        <w:rPr>
          <w:rFonts w:ascii="Arial" w:hAnsi="Arial" w:cs="Arial"/>
          <w:i/>
        </w:rPr>
        <w:t xml:space="preserve"> ahora bien el acto que pretende impugnar se encuentra fundado y motivado, </w:t>
      </w:r>
      <w:r>
        <w:rPr>
          <w:rFonts w:ascii="Arial" w:hAnsi="Arial" w:cs="Arial"/>
          <w:i/>
        </w:rPr>
        <w:t>como se demuestra con el acta de infracción. Así mismo el Reglamento constituye un conjunto de normas de carácter gener</w:t>
      </w:r>
      <w:r w:rsidR="0085650F">
        <w:rPr>
          <w:rFonts w:ascii="Arial" w:hAnsi="Arial" w:cs="Arial"/>
          <w:i/>
        </w:rPr>
        <w:t>al para dar cumplimiento a las l</w:t>
      </w:r>
      <w:r w:rsidR="00286CA4">
        <w:rPr>
          <w:rFonts w:ascii="Arial" w:hAnsi="Arial" w:cs="Arial"/>
          <w:i/>
        </w:rPr>
        <w:t xml:space="preserve">eyes, ahora bien, el acto que pretende combatir, es un acto consentido expresamente; máxime que dicha infracción se encuentra debidamente fundada y motivad, aunque el recurrente alegue que dicha infracción carezca </w:t>
      </w:r>
      <w:r w:rsidR="0085650F">
        <w:rPr>
          <w:rFonts w:ascii="Arial" w:hAnsi="Arial" w:cs="Arial"/>
          <w:i/>
        </w:rPr>
        <w:t>de fundamentación y motivación”.</w:t>
      </w:r>
    </w:p>
    <w:p w:rsidR="004F638E" w:rsidRPr="0085650F" w:rsidRDefault="004F638E" w:rsidP="008811C4">
      <w:pPr>
        <w:spacing w:line="360" w:lineRule="auto"/>
        <w:ind w:right="18" w:firstLine="567"/>
        <w:jc w:val="both"/>
        <w:rPr>
          <w:rFonts w:ascii="Arial" w:hAnsi="Arial" w:cs="Arial"/>
          <w:sz w:val="24"/>
          <w:szCs w:val="24"/>
          <w:lang w:eastAsia="es-ES"/>
        </w:rPr>
      </w:pPr>
      <w:r>
        <w:rPr>
          <w:rFonts w:ascii="Arial" w:hAnsi="Arial" w:cs="Arial"/>
          <w:sz w:val="24"/>
          <w:szCs w:val="24"/>
        </w:rPr>
        <w:t>Ahora, este juzgador procede al análisis del acta de infracció</w:t>
      </w:r>
      <w:r w:rsidR="0085650F">
        <w:rPr>
          <w:rFonts w:ascii="Arial" w:hAnsi="Arial" w:cs="Arial"/>
          <w:sz w:val="24"/>
          <w:szCs w:val="24"/>
        </w:rPr>
        <w:t xml:space="preserve">n impugnada con número de folio </w:t>
      </w:r>
      <w:r w:rsidR="000E78F7">
        <w:rPr>
          <w:rFonts w:ascii="Arial" w:hAnsi="Arial" w:cs="Arial"/>
          <w:b/>
          <w:sz w:val="24"/>
          <w:szCs w:val="24"/>
          <w:lang w:eastAsia="es-ES"/>
        </w:rPr>
        <w:t>**********</w:t>
      </w:r>
      <w:r>
        <w:rPr>
          <w:rFonts w:ascii="Arial" w:hAnsi="Arial" w:cs="Arial"/>
          <w:b/>
          <w:sz w:val="24"/>
          <w:szCs w:val="24"/>
          <w:lang w:eastAsia="es-ES"/>
        </w:rPr>
        <w:t xml:space="preserve">, </w:t>
      </w:r>
      <w:r w:rsidR="0085650F">
        <w:rPr>
          <w:rFonts w:ascii="Arial" w:hAnsi="Arial" w:cs="Arial"/>
          <w:sz w:val="24"/>
          <w:szCs w:val="24"/>
          <w:lang w:eastAsia="es-ES"/>
        </w:rPr>
        <w:t>de</w:t>
      </w:r>
      <w:r w:rsidR="00214F95">
        <w:rPr>
          <w:rFonts w:ascii="Arial" w:hAnsi="Arial" w:cs="Arial"/>
          <w:sz w:val="24"/>
          <w:szCs w:val="24"/>
          <w:lang w:eastAsia="es-ES"/>
        </w:rPr>
        <w:t xml:space="preserve"> veintinueve</w:t>
      </w:r>
      <w:r w:rsidR="008811C4">
        <w:rPr>
          <w:rFonts w:ascii="Arial" w:hAnsi="Arial" w:cs="Arial"/>
          <w:sz w:val="24"/>
          <w:szCs w:val="24"/>
          <w:lang w:eastAsia="es-ES"/>
        </w:rPr>
        <w:t xml:space="preserve"> de noviembre </w:t>
      </w:r>
      <w:r w:rsidR="0085650F">
        <w:rPr>
          <w:rFonts w:ascii="Arial" w:hAnsi="Arial" w:cs="Arial"/>
          <w:sz w:val="24"/>
          <w:szCs w:val="24"/>
          <w:lang w:eastAsia="es-ES"/>
        </w:rPr>
        <w:t xml:space="preserve">de </w:t>
      </w:r>
      <w:r w:rsidRPr="007664FA">
        <w:rPr>
          <w:rFonts w:ascii="Arial" w:hAnsi="Arial" w:cs="Arial"/>
          <w:sz w:val="24"/>
          <w:szCs w:val="24"/>
          <w:lang w:eastAsia="es-ES"/>
        </w:rPr>
        <w:t>dos mil dieciocho,</w:t>
      </w:r>
      <w:r>
        <w:rPr>
          <w:rFonts w:ascii="Arial" w:hAnsi="Arial" w:cs="Arial"/>
          <w:sz w:val="24"/>
          <w:szCs w:val="24"/>
        </w:rPr>
        <w:t xml:space="preserve"> </w:t>
      </w:r>
      <w:r w:rsidRPr="00581B5E">
        <w:rPr>
          <w:rFonts w:ascii="Arial" w:hAnsi="Arial" w:cs="Arial"/>
          <w:sz w:val="24"/>
          <w:szCs w:val="24"/>
        </w:rPr>
        <w:t xml:space="preserve">levantada por el </w:t>
      </w:r>
      <w:r w:rsidRPr="00581B5E">
        <w:rPr>
          <w:rFonts w:ascii="Arial" w:hAnsi="Arial" w:cs="Arial"/>
          <w:sz w:val="24"/>
          <w:szCs w:val="24"/>
          <w:lang w:val="es-ES"/>
        </w:rPr>
        <w:t>Policía Vi</w:t>
      </w:r>
      <w:r w:rsidR="0085650F">
        <w:rPr>
          <w:rFonts w:ascii="Arial" w:hAnsi="Arial" w:cs="Arial"/>
          <w:sz w:val="24"/>
          <w:szCs w:val="24"/>
          <w:lang w:val="es-ES"/>
        </w:rPr>
        <w:t>al con número es</w:t>
      </w:r>
      <w:r w:rsidR="00632A90">
        <w:rPr>
          <w:rFonts w:ascii="Arial" w:hAnsi="Arial" w:cs="Arial"/>
          <w:sz w:val="24"/>
          <w:szCs w:val="24"/>
          <w:lang w:val="es-ES"/>
        </w:rPr>
        <w:t xml:space="preserve">tadístico </w:t>
      </w:r>
      <w:r w:rsidR="008811C4">
        <w:rPr>
          <w:rFonts w:ascii="Arial" w:hAnsi="Arial" w:cs="Arial"/>
          <w:sz w:val="24"/>
          <w:szCs w:val="24"/>
          <w:lang w:val="es-ES"/>
        </w:rPr>
        <w:t>PV-45</w:t>
      </w:r>
      <w:r w:rsidRPr="00581B5E">
        <w:rPr>
          <w:rFonts w:ascii="Arial" w:hAnsi="Arial" w:cs="Arial"/>
          <w:sz w:val="24"/>
          <w:szCs w:val="24"/>
          <w:lang w:val="es-ES"/>
        </w:rPr>
        <w:t>,</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4F638E" w:rsidRPr="00337104" w:rsidRDefault="004F638E" w:rsidP="00337104">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Pr="00B315D0">
        <w:rPr>
          <w:rFonts w:ascii="Arial" w:hAnsi="Arial" w:cs="Arial"/>
          <w:b/>
          <w:sz w:val="24"/>
          <w:szCs w:val="24"/>
        </w:rPr>
        <w:t xml:space="preserve">motivación </w:t>
      </w:r>
      <w:r>
        <w:rPr>
          <w:rFonts w:ascii="Arial" w:hAnsi="Arial" w:cs="Arial"/>
          <w:sz w:val="24"/>
          <w:szCs w:val="24"/>
        </w:rPr>
        <w:t>indicó “</w:t>
      </w:r>
      <w:r w:rsidR="008811C4">
        <w:rPr>
          <w:rFonts w:ascii="Arial" w:hAnsi="Arial" w:cs="Arial"/>
          <w:sz w:val="24"/>
          <w:szCs w:val="24"/>
        </w:rPr>
        <w:t>por estacionarse en curva, artículo 34 fracción II”</w:t>
      </w:r>
      <w:r w:rsidR="00D31AC2">
        <w:rPr>
          <w:rFonts w:ascii="Arial" w:hAnsi="Arial" w:cs="Arial"/>
          <w:sz w:val="24"/>
          <w:szCs w:val="24"/>
        </w:rPr>
        <w:t xml:space="preserve"> </w:t>
      </w:r>
      <w:r w:rsidRPr="008F49B5">
        <w:rPr>
          <w:rFonts w:ascii="Arial" w:hAnsi="Arial" w:cs="Arial"/>
          <w:sz w:val="24"/>
          <w:szCs w:val="24"/>
        </w:rPr>
        <w:t>y en cuanto a la</w:t>
      </w:r>
      <w:r w:rsidRPr="00381808">
        <w:rPr>
          <w:rFonts w:ascii="Arial" w:hAnsi="Arial" w:cs="Arial"/>
          <w:sz w:val="24"/>
          <w:szCs w:val="24"/>
        </w:rPr>
        <w:t xml:space="preserve"> </w:t>
      </w:r>
      <w:r w:rsidRPr="00381808">
        <w:rPr>
          <w:rFonts w:ascii="Arial" w:hAnsi="Arial" w:cs="Arial"/>
          <w:b/>
          <w:sz w:val="24"/>
          <w:szCs w:val="24"/>
        </w:rPr>
        <w:t>fundamentación</w:t>
      </w:r>
      <w:r w:rsidR="00D31AC2">
        <w:rPr>
          <w:rFonts w:ascii="Arial" w:hAnsi="Arial" w:cs="Arial"/>
          <w:b/>
          <w:sz w:val="24"/>
          <w:szCs w:val="24"/>
        </w:rPr>
        <w:t xml:space="preserve"> </w:t>
      </w:r>
      <w:r w:rsidR="00D31AC2">
        <w:rPr>
          <w:rFonts w:ascii="Arial" w:hAnsi="Arial" w:cs="Arial"/>
          <w:sz w:val="24"/>
          <w:szCs w:val="24"/>
        </w:rPr>
        <w:t xml:space="preserve">omitió señalar artículo alguno que lo llevara a deducir la falta en la que supuestamente había incurrido la parte actora, con lo cual se evidencia que la autoridad demandada </w:t>
      </w:r>
      <w:r w:rsidRPr="00381808">
        <w:rPr>
          <w:rFonts w:ascii="Arial" w:hAnsi="Arial" w:cs="Arial"/>
          <w:sz w:val="24"/>
          <w:szCs w:val="24"/>
        </w:rPr>
        <w:t xml:space="preserve">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w:t>
      </w:r>
      <w:r w:rsidR="00D31AC2">
        <w:rPr>
          <w:rFonts w:ascii="Arial" w:hAnsi="Arial" w:cs="Arial"/>
          <w:b/>
          <w:sz w:val="24"/>
          <w:szCs w:val="24"/>
        </w:rPr>
        <w:t xml:space="preserve">las </w:t>
      </w:r>
      <w:r w:rsidRPr="00381808">
        <w:rPr>
          <w:rFonts w:ascii="Arial" w:hAnsi="Arial" w:cs="Arial"/>
          <w:b/>
          <w:sz w:val="24"/>
          <w:szCs w:val="24"/>
        </w:rPr>
        <w:t xml:space="preserve">circunstancias especiales que </w:t>
      </w:r>
      <w:r w:rsidR="00337104">
        <w:rPr>
          <w:rFonts w:ascii="Arial" w:hAnsi="Arial" w:cs="Arial"/>
          <w:b/>
          <w:sz w:val="24"/>
          <w:szCs w:val="24"/>
        </w:rPr>
        <w:t xml:space="preserve">lo llevaron </w:t>
      </w:r>
      <w:r w:rsidRPr="00381808">
        <w:rPr>
          <w:rFonts w:ascii="Arial" w:hAnsi="Arial" w:cs="Arial"/>
          <w:b/>
          <w:sz w:val="24"/>
          <w:szCs w:val="24"/>
        </w:rPr>
        <w:t>a concluir que el caso en particular encuadraba e</w:t>
      </w:r>
      <w:r w:rsidR="00337104">
        <w:rPr>
          <w:rFonts w:ascii="Arial" w:hAnsi="Arial" w:cs="Arial"/>
          <w:b/>
          <w:sz w:val="24"/>
          <w:szCs w:val="24"/>
        </w:rPr>
        <w:t>l supuesto que hace referencia a estacionarse en curva</w:t>
      </w:r>
      <w:r w:rsidR="00337104">
        <w:rPr>
          <w:rFonts w:ascii="Arial" w:hAnsi="Arial" w:cs="Arial"/>
          <w:sz w:val="24"/>
          <w:szCs w:val="24"/>
        </w:rPr>
        <w:t xml:space="preserve">. </w:t>
      </w:r>
    </w:p>
    <w:p w:rsidR="004F638E" w:rsidRPr="003B2F63" w:rsidRDefault="004F638E" w:rsidP="00AB0A12">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Pr>
          <w:rFonts w:ascii="Arial" w:hAnsi="Arial" w:cs="Arial"/>
          <w:sz w:val="24"/>
          <w:szCs w:val="24"/>
        </w:rPr>
        <w:t>la conducta de</w:t>
      </w:r>
      <w:r w:rsidR="00337104">
        <w:rPr>
          <w:rFonts w:ascii="Arial" w:hAnsi="Arial" w:cs="Arial"/>
          <w:sz w:val="24"/>
          <w:szCs w:val="24"/>
        </w:rPr>
        <w:t xml:space="preserve"> </w:t>
      </w:r>
      <w:r>
        <w:rPr>
          <w:rFonts w:ascii="Arial" w:hAnsi="Arial" w:cs="Arial"/>
          <w:sz w:val="24"/>
          <w:szCs w:val="24"/>
        </w:rPr>
        <w:t>l</w:t>
      </w:r>
      <w:r w:rsidR="00337104">
        <w:rPr>
          <w:rFonts w:ascii="Arial" w:hAnsi="Arial" w:cs="Arial"/>
          <w:sz w:val="24"/>
          <w:szCs w:val="24"/>
        </w:rPr>
        <w:t>a</w:t>
      </w:r>
      <w:r>
        <w:rPr>
          <w:rFonts w:ascii="Arial" w:hAnsi="Arial" w:cs="Arial"/>
          <w:sz w:val="24"/>
          <w:szCs w:val="24"/>
        </w:rPr>
        <w:t xml:space="preserve"> infractor</w:t>
      </w:r>
      <w:r w:rsidR="00337104">
        <w:rPr>
          <w:rFonts w:ascii="Arial" w:hAnsi="Arial" w:cs="Arial"/>
          <w:sz w:val="24"/>
          <w:szCs w:val="24"/>
        </w:rPr>
        <w:t>a, así como indicar artículo alguno que le haya servido como fundamento</w:t>
      </w:r>
      <w:r w:rsidR="00AB0A12">
        <w:rPr>
          <w:rFonts w:ascii="Arial" w:hAnsi="Arial" w:cs="Arial"/>
          <w:sz w:val="24"/>
          <w:szCs w:val="24"/>
        </w:rPr>
        <w:t xml:space="preserve"> para concluir que la</w:t>
      </w:r>
      <w:r w:rsidRPr="00F6371B">
        <w:rPr>
          <w:rFonts w:ascii="Arial" w:hAnsi="Arial" w:cs="Arial"/>
          <w:sz w:val="24"/>
          <w:szCs w:val="24"/>
        </w:rPr>
        <w:t xml:space="preserve"> actor</w:t>
      </w:r>
      <w:r w:rsidR="00AB0A12">
        <w:rPr>
          <w:rFonts w:ascii="Arial" w:hAnsi="Arial" w:cs="Arial"/>
          <w:sz w:val="24"/>
          <w:szCs w:val="24"/>
        </w:rPr>
        <w:t>a</w:t>
      </w:r>
      <w:r w:rsidRPr="00F6371B">
        <w:rPr>
          <w:rFonts w:ascii="Arial" w:hAnsi="Arial" w:cs="Arial"/>
          <w:sz w:val="24"/>
          <w:szCs w:val="24"/>
        </w:rPr>
        <w:t xml:space="preserve"> infringió el </w:t>
      </w:r>
      <w:r>
        <w:rPr>
          <w:rFonts w:ascii="Arial" w:hAnsi="Arial" w:cs="Arial"/>
          <w:sz w:val="24"/>
          <w:szCs w:val="24"/>
        </w:rPr>
        <w:t>R</w:t>
      </w:r>
      <w:r w:rsidRPr="00F6371B">
        <w:rPr>
          <w:rFonts w:ascii="Arial" w:hAnsi="Arial" w:cs="Arial"/>
          <w:sz w:val="24"/>
          <w:szCs w:val="24"/>
        </w:rPr>
        <w:t xml:space="preserve">eglamento de </w:t>
      </w:r>
      <w:r>
        <w:rPr>
          <w:rFonts w:ascii="Arial" w:hAnsi="Arial" w:cs="Arial"/>
          <w:sz w:val="24"/>
          <w:szCs w:val="24"/>
        </w:rPr>
        <w:t>Vialidad</w:t>
      </w:r>
      <w:r w:rsidRPr="00F6371B">
        <w:rPr>
          <w:rFonts w:ascii="Arial" w:hAnsi="Arial" w:cs="Arial"/>
          <w:sz w:val="24"/>
          <w:szCs w:val="24"/>
        </w:rPr>
        <w:t xml:space="preserve"> </w:t>
      </w:r>
      <w:r>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w:t>
      </w:r>
      <w:r w:rsidRPr="00F6371B">
        <w:rPr>
          <w:rFonts w:ascii="Arial" w:hAnsi="Arial" w:cs="Arial"/>
          <w:sz w:val="24"/>
          <w:szCs w:val="24"/>
        </w:rPr>
        <w:lastRenderedPageBreak/>
        <w:t xml:space="preserve">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 xml:space="preserve">motivar todos los actos que emitan </w:t>
      </w:r>
      <w:r w:rsidR="005E7C09">
        <w:rPr>
          <w:rFonts w:ascii="Arial" w:hAnsi="Arial" w:cs="Arial"/>
          <w:sz w:val="24"/>
          <w:szCs w:val="24"/>
        </w:rPr>
        <w:t xml:space="preserve">las autoridades </w:t>
      </w:r>
      <w:r w:rsidRPr="00F6371B">
        <w:rPr>
          <w:rFonts w:ascii="Arial" w:hAnsi="Arial" w:cs="Arial"/>
          <w:sz w:val="24"/>
          <w:szCs w:val="24"/>
        </w:rPr>
        <w:t>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w:t>
      </w:r>
      <w:r w:rsidR="00AB0A12">
        <w:rPr>
          <w:rFonts w:ascii="Arial" w:hAnsi="Arial" w:cs="Arial"/>
          <w:sz w:val="24"/>
          <w:szCs w:val="24"/>
        </w:rPr>
        <w:t xml:space="preserve"> ya que la citada autoridad omitió señalar el artículo con el cual </w:t>
      </w:r>
      <w:r w:rsidRPr="00F6371B">
        <w:rPr>
          <w:rFonts w:ascii="Arial" w:hAnsi="Arial" w:cs="Arial"/>
          <w:sz w:val="24"/>
          <w:szCs w:val="24"/>
        </w:rPr>
        <w:t>hiciera referencia de los hechos ocurridos</w:t>
      </w:r>
      <w:r>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4F638E" w:rsidRDefault="004F638E" w:rsidP="005A5EE2">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sidR="00BF3C5E">
        <w:rPr>
          <w:rFonts w:ascii="Arial" w:hAnsi="Arial" w:cs="Arial"/>
          <w:color w:val="000000"/>
          <w:sz w:val="24"/>
          <w:szCs w:val="24"/>
        </w:rPr>
        <w:t>Policí</w:t>
      </w:r>
      <w:r w:rsidR="00AB0A12">
        <w:rPr>
          <w:rFonts w:ascii="Arial" w:hAnsi="Arial" w:cs="Arial"/>
          <w:color w:val="000000"/>
          <w:sz w:val="24"/>
          <w:szCs w:val="24"/>
        </w:rPr>
        <w:t>a Vial con número estadístico 45</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w:t>
      </w:r>
      <w:r w:rsidR="00AB0A12">
        <w:rPr>
          <w:rFonts w:ascii="Arial" w:hAnsi="Arial" w:cs="Arial"/>
          <w:sz w:val="24"/>
          <w:szCs w:val="24"/>
        </w:rPr>
        <w:t>, fundamentar</w:t>
      </w:r>
      <w:r w:rsidRPr="00B15094">
        <w:rPr>
          <w:rFonts w:ascii="Arial" w:hAnsi="Arial" w:cs="Arial"/>
          <w:sz w:val="24"/>
          <w:szCs w:val="24"/>
        </w:rPr>
        <w:t xml:space="preserve"> y concluir con argumentos lógico jurídicos las circunstanc</w:t>
      </w:r>
      <w:r w:rsidR="00AB0A12">
        <w:rPr>
          <w:rFonts w:ascii="Arial" w:hAnsi="Arial" w:cs="Arial"/>
          <w:sz w:val="24"/>
          <w:szCs w:val="24"/>
        </w:rPr>
        <w:t xml:space="preserve">ias por las cuales estimó que </w:t>
      </w:r>
      <w:r w:rsidR="00963789">
        <w:rPr>
          <w:rFonts w:ascii="Arial" w:hAnsi="Arial" w:cs="Arial"/>
          <w:sz w:val="24"/>
          <w:szCs w:val="24"/>
        </w:rPr>
        <w:t>l</w:t>
      </w:r>
      <w:r w:rsidR="00AB0A12">
        <w:rPr>
          <w:rFonts w:ascii="Arial" w:hAnsi="Arial" w:cs="Arial"/>
          <w:sz w:val="24"/>
          <w:szCs w:val="24"/>
        </w:rPr>
        <w:t>a</w:t>
      </w:r>
      <w:r w:rsidRPr="00B15094">
        <w:rPr>
          <w:rFonts w:ascii="Arial" w:hAnsi="Arial" w:cs="Arial"/>
          <w:sz w:val="24"/>
          <w:szCs w:val="24"/>
        </w:rPr>
        <w:t xml:space="preserve"> </w:t>
      </w:r>
      <w:r w:rsidR="00AB0A12">
        <w:rPr>
          <w:rFonts w:ascii="Arial" w:hAnsi="Arial" w:cs="Arial"/>
          <w:sz w:val="24"/>
          <w:szCs w:val="24"/>
        </w:rPr>
        <w:t>supuesta</w:t>
      </w:r>
      <w:r>
        <w:rPr>
          <w:rFonts w:ascii="Arial" w:hAnsi="Arial" w:cs="Arial"/>
          <w:sz w:val="24"/>
          <w:szCs w:val="24"/>
        </w:rPr>
        <w:t xml:space="preserve"> </w:t>
      </w:r>
      <w:r w:rsidR="00963789">
        <w:rPr>
          <w:rFonts w:ascii="Arial" w:hAnsi="Arial" w:cs="Arial"/>
          <w:sz w:val="24"/>
          <w:szCs w:val="24"/>
        </w:rPr>
        <w:t>infractor</w:t>
      </w:r>
      <w:r w:rsidR="00AB0A12">
        <w:rPr>
          <w:rFonts w:ascii="Arial" w:hAnsi="Arial" w:cs="Arial"/>
          <w:sz w:val="24"/>
          <w:szCs w:val="24"/>
        </w:rPr>
        <w:t>a</w:t>
      </w:r>
      <w:r w:rsidR="005A5EE2">
        <w:rPr>
          <w:rFonts w:ascii="Arial" w:hAnsi="Arial" w:cs="Arial"/>
          <w:sz w:val="24"/>
          <w:szCs w:val="24"/>
        </w:rPr>
        <w:t xml:space="preserve"> se estacionó en </w:t>
      </w:r>
      <w:r w:rsidR="00AB0A12">
        <w:rPr>
          <w:rFonts w:ascii="Arial" w:hAnsi="Arial" w:cs="Arial"/>
          <w:sz w:val="24"/>
          <w:szCs w:val="24"/>
        </w:rPr>
        <w:t>curva</w:t>
      </w:r>
      <w:r w:rsidR="005A5EE2">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xml:space="preserve">, razones particulares o cosas inmediatas que se hayan tenido en consideración para la emisión del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4F638E" w:rsidRPr="00B15094" w:rsidRDefault="004F638E" w:rsidP="004F638E">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EE220A" w:rsidRDefault="004F638E" w:rsidP="00AB0A12">
      <w:pPr>
        <w:spacing w:before="240"/>
        <w:ind w:left="709"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963789" w:rsidRPr="00963789" w:rsidRDefault="00963789" w:rsidP="00963789">
      <w:pPr>
        <w:spacing w:before="240"/>
        <w:ind w:left="567" w:right="850"/>
        <w:jc w:val="both"/>
        <w:rPr>
          <w:rFonts w:ascii="Arial" w:hAnsi="Arial" w:cs="Arial"/>
        </w:rPr>
      </w:pPr>
    </w:p>
    <w:p w:rsidR="00963789" w:rsidRPr="00AB0A12" w:rsidRDefault="0025463B" w:rsidP="00AB0A12">
      <w:pPr>
        <w:tabs>
          <w:tab w:val="left" w:pos="1560"/>
        </w:tabs>
        <w:spacing w:before="240" w:line="360" w:lineRule="auto"/>
        <w:ind w:right="51" w:firstLine="567"/>
        <w:jc w:val="both"/>
        <w:rPr>
          <w:rFonts w:ascii="Arial" w:hAnsi="Arial" w:cs="Arial"/>
          <w:sz w:val="24"/>
          <w:szCs w:val="24"/>
          <w:lang w:eastAsia="es-ES"/>
        </w:rPr>
      </w:pPr>
      <w:r w:rsidRPr="00331BD9">
        <w:rPr>
          <w:rFonts w:ascii="Arial" w:hAnsi="Arial" w:cs="Arial"/>
          <w:sz w:val="24"/>
          <w:szCs w:val="24"/>
        </w:rPr>
        <w:t xml:space="preserve">En consecuencia, procede con fundamento en el artículo 208 </w:t>
      </w:r>
      <w:r>
        <w:rPr>
          <w:rFonts w:ascii="Arial" w:hAnsi="Arial" w:cs="Arial"/>
          <w:sz w:val="24"/>
          <w:szCs w:val="24"/>
        </w:rPr>
        <w:t>fracción</w:t>
      </w:r>
      <w:r w:rsidRPr="00331BD9">
        <w:rPr>
          <w:rFonts w:ascii="Arial" w:hAnsi="Arial" w:cs="Arial"/>
          <w:sz w:val="24"/>
          <w:szCs w:val="24"/>
        </w:rPr>
        <w:t xml:space="preserve"> II, de la Ley de Procedimiento y Justicia Administrativa para el Estado</w:t>
      </w:r>
      <w:r>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 xml:space="preserve">NULIDAD LISA Y LLANA, </w:t>
      </w:r>
      <w:r w:rsidRPr="00331BD9">
        <w:rPr>
          <w:rFonts w:ascii="Arial" w:hAnsi="Arial" w:cs="Arial"/>
          <w:sz w:val="24"/>
          <w:szCs w:val="24"/>
        </w:rPr>
        <w:t>del acta de infracción</w:t>
      </w:r>
      <w:r w:rsidRPr="00331BD9">
        <w:rPr>
          <w:rFonts w:ascii="Arial" w:hAnsi="Arial" w:cs="Arial"/>
          <w:b/>
          <w:sz w:val="24"/>
          <w:szCs w:val="24"/>
        </w:rPr>
        <w:t xml:space="preserve"> </w:t>
      </w:r>
      <w:r w:rsidR="000E78F7">
        <w:rPr>
          <w:rFonts w:ascii="Arial" w:hAnsi="Arial" w:cs="Arial"/>
          <w:b/>
          <w:sz w:val="24"/>
          <w:szCs w:val="24"/>
          <w:lang w:eastAsia="es-ES"/>
        </w:rPr>
        <w:t>**********</w:t>
      </w:r>
      <w:r>
        <w:rPr>
          <w:rFonts w:ascii="Arial" w:hAnsi="Arial" w:cs="Arial"/>
          <w:b/>
          <w:sz w:val="24"/>
          <w:szCs w:val="24"/>
          <w:lang w:eastAsia="es-ES"/>
        </w:rPr>
        <w:t xml:space="preserve">, </w:t>
      </w:r>
      <w:r w:rsidRPr="007664FA">
        <w:rPr>
          <w:rFonts w:ascii="Arial" w:hAnsi="Arial" w:cs="Arial"/>
          <w:sz w:val="24"/>
          <w:szCs w:val="24"/>
          <w:lang w:eastAsia="es-ES"/>
        </w:rPr>
        <w:t>de</w:t>
      </w:r>
      <w:r w:rsidR="00AB0A12">
        <w:rPr>
          <w:rFonts w:ascii="Arial" w:hAnsi="Arial" w:cs="Arial"/>
          <w:sz w:val="24"/>
          <w:szCs w:val="24"/>
          <w:lang w:eastAsia="es-ES"/>
        </w:rPr>
        <w:t xml:space="preserve"> veintinueve de </w:t>
      </w:r>
      <w:r w:rsidR="00AB0A12">
        <w:rPr>
          <w:rFonts w:ascii="Arial" w:hAnsi="Arial" w:cs="Arial"/>
          <w:sz w:val="24"/>
          <w:szCs w:val="24"/>
          <w:lang w:eastAsia="es-ES"/>
        </w:rPr>
        <w:lastRenderedPageBreak/>
        <w:t xml:space="preserve">noviembre de </w:t>
      </w:r>
      <w:r w:rsidRPr="007664FA">
        <w:rPr>
          <w:rFonts w:ascii="Arial" w:hAnsi="Arial" w:cs="Arial"/>
          <w:sz w:val="24"/>
          <w:szCs w:val="24"/>
          <w:lang w:eastAsia="es-ES"/>
        </w:rPr>
        <w:t>dos mil dieciocho,</w:t>
      </w:r>
      <w:r>
        <w:rPr>
          <w:rFonts w:ascii="Arial" w:hAnsi="Arial" w:cs="Arial"/>
          <w:b/>
          <w:sz w:val="24"/>
          <w:szCs w:val="24"/>
        </w:rPr>
        <w:t xml:space="preserve"> </w:t>
      </w:r>
      <w:r w:rsidRPr="00331BD9">
        <w:rPr>
          <w:rFonts w:ascii="Arial" w:hAnsi="Arial" w:cs="Arial"/>
          <w:sz w:val="24"/>
          <w:szCs w:val="24"/>
        </w:rPr>
        <w:t xml:space="preserve">levantada por el </w:t>
      </w:r>
      <w:r w:rsidRPr="00331BD9">
        <w:rPr>
          <w:rFonts w:ascii="Arial" w:hAnsi="Arial" w:cs="Arial"/>
          <w:sz w:val="24"/>
          <w:szCs w:val="24"/>
          <w:lang w:val="es-ES"/>
        </w:rPr>
        <w:t xml:space="preserve">Policía Vial con número estadístico </w:t>
      </w:r>
      <w:r w:rsidR="00DF7BC2">
        <w:rPr>
          <w:rFonts w:ascii="Arial" w:hAnsi="Arial" w:cs="Arial"/>
          <w:sz w:val="24"/>
          <w:szCs w:val="24"/>
          <w:lang w:val="es-ES"/>
        </w:rPr>
        <w:t xml:space="preserve">   </w:t>
      </w:r>
      <w:r w:rsidR="00AB0A12">
        <w:rPr>
          <w:rFonts w:ascii="Arial" w:hAnsi="Arial" w:cs="Arial"/>
          <w:color w:val="000000"/>
          <w:sz w:val="24"/>
          <w:szCs w:val="24"/>
          <w:lang w:val="es-ES"/>
        </w:rPr>
        <w:t>PV-45</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Pr="00331BD9">
        <w:rPr>
          <w:rFonts w:ascii="Arial" w:eastAsia="Times New Roman" w:hAnsi="Arial" w:cs="Arial"/>
          <w:sz w:val="24"/>
          <w:szCs w:val="24"/>
          <w:lang w:val="es-ES" w:eastAsia="es-ES"/>
        </w:rPr>
        <w:t>, Oaxaca.</w:t>
      </w:r>
    </w:p>
    <w:p w:rsidR="0025463B" w:rsidRPr="00775391" w:rsidRDefault="0025463B" w:rsidP="00775391">
      <w:pPr>
        <w:spacing w:line="360" w:lineRule="auto"/>
        <w:ind w:right="51" w:firstLine="708"/>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 - - - - - - - - - - - - - - - - - - - - - - - - - - - - - - - - - - - -</w:t>
      </w:r>
      <w:r w:rsidR="00775391">
        <w:rPr>
          <w:rFonts w:ascii="Arial" w:hAnsi="Arial" w:cs="Arial"/>
          <w:sz w:val="24"/>
          <w:szCs w:val="24"/>
        </w:rPr>
        <w:t xml:space="preserve"> -</w:t>
      </w:r>
    </w:p>
    <w:p w:rsidR="00E752AA" w:rsidRDefault="00E752AA" w:rsidP="00E752AA">
      <w:pPr>
        <w:spacing w:after="0" w:line="360" w:lineRule="auto"/>
        <w:ind w:right="-1134"/>
        <w:jc w:val="center"/>
        <w:rPr>
          <w:rFonts w:ascii="Arial" w:eastAsia="Times New Roman" w:hAnsi="Arial" w:cs="Arial"/>
          <w:b/>
          <w:sz w:val="24"/>
          <w:szCs w:val="24"/>
          <w:lang w:val="es-ES_tradnl" w:eastAsia="es-ES"/>
        </w:rPr>
      </w:pPr>
    </w:p>
    <w:p w:rsidR="00E54166" w:rsidRPr="009D7854" w:rsidRDefault="0025463B" w:rsidP="00E752AA">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5463B" w:rsidRPr="009D7854" w:rsidRDefault="0025463B" w:rsidP="0025463B">
      <w:pPr>
        <w:spacing w:after="0" w:line="276" w:lineRule="auto"/>
        <w:ind w:right="-1134"/>
        <w:jc w:val="center"/>
        <w:rPr>
          <w:rFonts w:ascii="Arial" w:eastAsia="Times New Roman" w:hAnsi="Arial" w:cs="Arial"/>
          <w:b/>
          <w:sz w:val="24"/>
          <w:szCs w:val="24"/>
          <w:lang w:val="es-ES_tradnl" w:eastAsia="es-ES"/>
        </w:rPr>
      </w:pPr>
    </w:p>
    <w:p w:rsidR="0025463B" w:rsidRDefault="0025463B" w:rsidP="00E54166">
      <w:pPr>
        <w:widowControl w:val="0"/>
        <w:suppressAutoHyphens/>
        <w:spacing w:after="0"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E54166">
        <w:rPr>
          <w:rFonts w:ascii="Arial" w:eastAsia="Arial Unicode MS" w:hAnsi="Arial" w:cs="Arial"/>
          <w:kern w:val="2"/>
          <w:sz w:val="24"/>
          <w:szCs w:val="24"/>
          <w:lang w:eastAsia="ar-SA"/>
        </w:rPr>
        <w:t xml:space="preserve"> - - - - - - - - - - - - - - -</w:t>
      </w:r>
      <w:r w:rsidR="00775391">
        <w:rPr>
          <w:rFonts w:ascii="Arial" w:eastAsia="Arial Unicode MS" w:hAnsi="Arial" w:cs="Arial"/>
          <w:kern w:val="2"/>
          <w:sz w:val="24"/>
          <w:szCs w:val="24"/>
          <w:lang w:eastAsia="ar-SA"/>
        </w:rPr>
        <w:t xml:space="preserve"> -</w:t>
      </w:r>
    </w:p>
    <w:p w:rsidR="0025463B" w:rsidRDefault="0025463B" w:rsidP="00E54166">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25463B" w:rsidRDefault="0025463B" w:rsidP="00E54166">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partes quedo acreditada en autos.- - - - - -</w:t>
      </w:r>
      <w:r w:rsidR="00775391">
        <w:rPr>
          <w:rFonts w:ascii="Arial" w:eastAsia="Arial Unicode MS" w:hAnsi="Arial" w:cs="Arial"/>
          <w:kern w:val="2"/>
          <w:sz w:val="24"/>
          <w:szCs w:val="24"/>
          <w:lang w:val="es-ES_tradnl" w:eastAsia="ar-SA"/>
        </w:rPr>
        <w:t xml:space="preserve"> -</w:t>
      </w:r>
    </w:p>
    <w:p w:rsidR="0025463B" w:rsidRPr="00821C91" w:rsidRDefault="0025463B" w:rsidP="00E54166">
      <w:pPr>
        <w:widowControl w:val="0"/>
        <w:suppressAutoHyphens/>
        <w:spacing w:after="0" w:line="360" w:lineRule="auto"/>
        <w:ind w:right="51" w:firstLine="567"/>
        <w:jc w:val="both"/>
        <w:rPr>
          <w:rFonts w:ascii="Arial" w:eastAsia="Arial Unicode MS" w:hAnsi="Arial" w:cs="Arial"/>
          <w:kern w:val="2"/>
          <w:sz w:val="20"/>
          <w:szCs w:val="24"/>
          <w:lang w:val="es-ES_tradnl" w:eastAsia="ar-SA"/>
        </w:rPr>
      </w:pPr>
    </w:p>
    <w:p w:rsidR="0025463B" w:rsidRDefault="0025463B" w:rsidP="00E54166">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E93404">
        <w:rPr>
          <w:rFonts w:ascii="Arial" w:hAnsi="Arial" w:cs="Arial"/>
          <w:color w:val="000000"/>
          <w:sz w:val="24"/>
          <w:szCs w:val="24"/>
        </w:rPr>
        <w:t>al con número estadístico PV-45</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 -</w:t>
      </w:r>
    </w:p>
    <w:p w:rsidR="0025463B" w:rsidRPr="005A361C" w:rsidRDefault="00255429" w:rsidP="00E54166">
      <w:pPr>
        <w:spacing w:after="0" w:line="360" w:lineRule="auto"/>
        <w:ind w:right="51"/>
        <w:jc w:val="both"/>
        <w:rPr>
          <w:rFonts w:ascii="Arial" w:hAnsi="Arial" w:cs="Arial"/>
          <w:color w:val="000000"/>
          <w:sz w:val="24"/>
          <w:szCs w:val="24"/>
        </w:rPr>
      </w:pPr>
      <w:r>
        <w:rPr>
          <w:rFonts w:ascii="Arial" w:hAnsi="Arial" w:cs="Arial"/>
          <w:color w:val="000000"/>
          <w:sz w:val="24"/>
          <w:szCs w:val="24"/>
        </w:rPr>
        <w:tab/>
      </w:r>
    </w:p>
    <w:p w:rsidR="0025463B" w:rsidRPr="006249C8" w:rsidRDefault="0025463B" w:rsidP="00775391">
      <w:pPr>
        <w:spacing w:line="360" w:lineRule="auto"/>
        <w:ind w:right="51" w:firstLine="567"/>
        <w:jc w:val="both"/>
        <w:rPr>
          <w:rFonts w:ascii="Arial" w:hAnsi="Arial" w:cs="Arial"/>
          <w:sz w:val="24"/>
          <w:szCs w:val="24"/>
          <w:lang w:eastAsia="es-ES"/>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0E78F7">
        <w:rPr>
          <w:rFonts w:ascii="Arial" w:hAnsi="Arial" w:cs="Arial"/>
          <w:b/>
          <w:sz w:val="24"/>
          <w:szCs w:val="24"/>
          <w:lang w:eastAsia="es-ES"/>
        </w:rPr>
        <w:t>**********</w:t>
      </w:r>
      <w:r w:rsidR="001D6088" w:rsidRPr="001D6088">
        <w:rPr>
          <w:rFonts w:ascii="Arial" w:hAnsi="Arial" w:cs="Arial"/>
          <w:sz w:val="24"/>
          <w:szCs w:val="24"/>
          <w:lang w:eastAsia="es-ES"/>
        </w:rPr>
        <w:t>, de</w:t>
      </w:r>
      <w:r w:rsidR="00775391">
        <w:rPr>
          <w:rFonts w:ascii="Arial" w:hAnsi="Arial" w:cs="Arial"/>
          <w:sz w:val="24"/>
          <w:szCs w:val="24"/>
          <w:lang w:eastAsia="es-ES"/>
        </w:rPr>
        <w:t xml:space="preserve"> </w:t>
      </w:r>
      <w:r w:rsidR="00165673">
        <w:rPr>
          <w:rFonts w:ascii="Arial" w:hAnsi="Arial" w:cs="Arial"/>
          <w:sz w:val="24"/>
          <w:szCs w:val="24"/>
          <w:lang w:eastAsia="es-ES"/>
        </w:rPr>
        <w:t xml:space="preserve">veintinueve e noviembre </w:t>
      </w:r>
      <w:r w:rsidR="00775391">
        <w:rPr>
          <w:rFonts w:ascii="Arial" w:hAnsi="Arial" w:cs="Arial"/>
          <w:sz w:val="24"/>
          <w:szCs w:val="24"/>
          <w:lang w:eastAsia="es-ES"/>
        </w:rPr>
        <w:t xml:space="preserve">de </w:t>
      </w:r>
      <w:r w:rsidR="001D6088" w:rsidRPr="007664FA">
        <w:rPr>
          <w:rFonts w:ascii="Arial" w:hAnsi="Arial" w:cs="Arial"/>
          <w:sz w:val="24"/>
          <w:szCs w:val="24"/>
          <w:lang w:eastAsia="es-ES"/>
        </w:rPr>
        <w:t>dos mil dieciocho,</w:t>
      </w:r>
      <w:r w:rsidR="001D6088">
        <w:rPr>
          <w:rFonts w:ascii="Arial" w:hAnsi="Arial" w:cs="Arial"/>
          <w:sz w:val="24"/>
          <w:szCs w:val="24"/>
        </w:rPr>
        <w:t xml:space="preserv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E93404">
        <w:rPr>
          <w:rFonts w:ascii="Arial" w:hAnsi="Arial" w:cs="Arial"/>
          <w:b/>
          <w:color w:val="000000"/>
          <w:sz w:val="24"/>
          <w:szCs w:val="24"/>
          <w:lang w:val="es-ES"/>
        </w:rPr>
        <w:t>45</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Pr>
          <w:rFonts w:ascii="Arial" w:hAnsi="Arial" w:cs="Arial"/>
          <w:b/>
          <w:color w:val="000000"/>
          <w:sz w:val="24"/>
          <w:szCs w:val="24"/>
        </w:rPr>
        <w:t>, Oaxaca,</w:t>
      </w:r>
      <w:r>
        <w:rPr>
          <w:rFonts w:ascii="Arial" w:hAnsi="Arial" w:cs="Arial"/>
          <w:color w:val="000000"/>
          <w:sz w:val="24"/>
          <w:szCs w:val="24"/>
        </w:rPr>
        <w:t xml:space="preserve"> como quedo precisado en el considerando </w:t>
      </w:r>
      <w:r w:rsidR="001D6088">
        <w:rPr>
          <w:rFonts w:ascii="Arial" w:hAnsi="Arial" w:cs="Arial"/>
          <w:color w:val="000000"/>
          <w:sz w:val="24"/>
          <w:szCs w:val="24"/>
        </w:rPr>
        <w:t>quinto</w:t>
      </w:r>
      <w:r>
        <w:rPr>
          <w:rFonts w:ascii="Arial" w:hAnsi="Arial" w:cs="Arial"/>
          <w:color w:val="000000"/>
          <w:sz w:val="24"/>
          <w:szCs w:val="24"/>
        </w:rPr>
        <w:t xml:space="preserve"> de esta sentencia.</w:t>
      </w:r>
      <w:r>
        <w:rPr>
          <w:rFonts w:ascii="Arial" w:hAnsi="Arial" w:cs="Arial"/>
          <w:sz w:val="24"/>
          <w:szCs w:val="24"/>
        </w:rPr>
        <w:t xml:space="preserve">- - - - - - - - - - - - </w:t>
      </w:r>
      <w:r w:rsidR="001D6088">
        <w:rPr>
          <w:rFonts w:ascii="Arial" w:hAnsi="Arial" w:cs="Arial"/>
          <w:sz w:val="24"/>
          <w:szCs w:val="24"/>
        </w:rPr>
        <w:t>- - - - - - - - - - - - - - - -</w:t>
      </w:r>
      <w:r w:rsidR="00775391">
        <w:rPr>
          <w:rFonts w:ascii="Arial" w:hAnsi="Arial" w:cs="Arial"/>
          <w:sz w:val="24"/>
          <w:szCs w:val="24"/>
        </w:rPr>
        <w:t xml:space="preserve"> - - - </w:t>
      </w:r>
    </w:p>
    <w:p w:rsidR="0025463B" w:rsidRPr="00775391" w:rsidRDefault="00AB0A12" w:rsidP="00775391">
      <w:pPr>
        <w:widowControl w:val="0"/>
        <w:suppressAutoHyphens/>
        <w:spacing w:line="360" w:lineRule="auto"/>
        <w:ind w:right="51" w:firstLine="567"/>
        <w:jc w:val="both"/>
        <w:rPr>
          <w:rFonts w:ascii="Arial" w:eastAsia="Arial Unicode MS" w:hAnsi="Arial" w:cs="Arial"/>
          <w:b/>
          <w:kern w:val="2"/>
          <w:sz w:val="24"/>
          <w:szCs w:val="24"/>
          <w:lang w:eastAsia="ar-SA"/>
        </w:rPr>
      </w:pPr>
      <w:r>
        <w:rPr>
          <w:rFonts w:ascii="Arial" w:eastAsia="Arial Unicode MS" w:hAnsi="Arial" w:cs="Arial"/>
          <w:b/>
          <w:kern w:val="2"/>
          <w:sz w:val="24"/>
          <w:szCs w:val="24"/>
          <w:lang w:eastAsia="ar-SA"/>
        </w:rPr>
        <w:t>QUINT</w:t>
      </w:r>
      <w:r w:rsidR="00775391">
        <w:rPr>
          <w:rFonts w:ascii="Arial" w:eastAsia="Arial Unicode MS" w:hAnsi="Arial" w:cs="Arial"/>
          <w:b/>
          <w:kern w:val="2"/>
          <w:sz w:val="24"/>
          <w:szCs w:val="24"/>
          <w:lang w:eastAsia="ar-SA"/>
        </w:rPr>
        <w:t xml:space="preserve">O. </w:t>
      </w:r>
      <w:r w:rsidR="0025463B">
        <w:rPr>
          <w:rFonts w:ascii="Arial" w:eastAsia="Arial Unicode MS" w:hAnsi="Arial" w:cs="Arial"/>
          <w:b/>
          <w:kern w:val="2"/>
          <w:sz w:val="24"/>
          <w:szCs w:val="24"/>
          <w:lang w:eastAsia="ar-SA"/>
        </w:rPr>
        <w:t xml:space="preserve">NOTIFÍQUESE PERSONALMENTE AL ACTOR Y POR OFICIO A LA AUTORIDAD DEMANDADA, </w:t>
      </w:r>
      <w:r w:rsidR="0025463B">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 - - - - - - - - - - - - - - - - -</w:t>
      </w:r>
      <w:r w:rsidR="00165673">
        <w:rPr>
          <w:rFonts w:ascii="Arial" w:eastAsia="Arial Unicode MS" w:hAnsi="Arial" w:cs="Arial"/>
          <w:kern w:val="2"/>
          <w:sz w:val="24"/>
          <w:szCs w:val="24"/>
          <w:lang w:eastAsia="ar-SA"/>
        </w:rPr>
        <w:t xml:space="preserve"> -</w:t>
      </w:r>
    </w:p>
    <w:p w:rsidR="0025463B" w:rsidRDefault="0025463B" w:rsidP="00E54166">
      <w:pPr>
        <w:spacing w:line="360" w:lineRule="auto"/>
        <w:ind w:right="51"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sidR="001D6088">
        <w:rPr>
          <w:rFonts w:ascii="Arial" w:hAnsi="Arial" w:cs="Arial"/>
          <w:sz w:val="24"/>
          <w:szCs w:val="24"/>
        </w:rPr>
        <w:t xml:space="preserve"> de Oaxaca</w:t>
      </w:r>
      <w:r>
        <w:rPr>
          <w:rFonts w:ascii="Arial" w:hAnsi="Arial" w:cs="Arial"/>
          <w:sz w:val="24"/>
          <w:szCs w:val="24"/>
        </w:rPr>
        <w:t xml:space="preserve">, quien actúa legalmente con la Licenciada Monserrat García Altamirano, Secretaria de Acuerdos de esta Sala, quien </w:t>
      </w:r>
      <w:r w:rsidR="001D6088">
        <w:rPr>
          <w:rFonts w:ascii="Arial" w:hAnsi="Arial" w:cs="Arial"/>
          <w:sz w:val="24"/>
          <w:szCs w:val="24"/>
        </w:rPr>
        <w:t>autoriza y da fe.</w:t>
      </w:r>
      <w:r>
        <w:rPr>
          <w:rFonts w:ascii="Arial" w:hAnsi="Arial" w:cs="Arial"/>
          <w:sz w:val="24"/>
          <w:szCs w:val="24"/>
        </w:rPr>
        <w:t xml:space="preserve">- - - - - - - - - - - - - - - - - - - - - - - - - - - - </w:t>
      </w:r>
      <w:r w:rsidR="001D6088">
        <w:rPr>
          <w:rFonts w:ascii="Arial" w:hAnsi="Arial" w:cs="Arial"/>
          <w:sz w:val="24"/>
          <w:szCs w:val="24"/>
        </w:rPr>
        <w:t>- - - - - - - - - - - - - - - -</w:t>
      </w:r>
    </w:p>
    <w:sectPr w:rsidR="0025463B" w:rsidSect="000320A3">
      <w:headerReference w:type="default" r:id="rId6"/>
      <w:headerReference w:type="first" r:id="rId7"/>
      <w:pgSz w:w="12242" w:h="20163" w:code="5"/>
      <w:pgMar w:top="1276" w:right="1185" w:bottom="1276" w:left="1985" w:header="993"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F7" w:rsidRDefault="009C28F7" w:rsidP="000802F9">
      <w:pPr>
        <w:spacing w:after="0" w:line="240" w:lineRule="auto"/>
      </w:pPr>
      <w:r>
        <w:separator/>
      </w:r>
    </w:p>
  </w:endnote>
  <w:endnote w:type="continuationSeparator" w:id="0">
    <w:p w:rsidR="009C28F7" w:rsidRDefault="009C28F7"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F7" w:rsidRDefault="009C28F7" w:rsidP="000802F9">
      <w:pPr>
        <w:spacing w:after="0" w:line="240" w:lineRule="auto"/>
      </w:pPr>
      <w:r>
        <w:separator/>
      </w:r>
    </w:p>
  </w:footnote>
  <w:footnote w:type="continuationSeparator" w:id="0">
    <w:p w:rsidR="009C28F7" w:rsidRDefault="009C28F7"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02570"/>
      <w:docPartObj>
        <w:docPartGallery w:val="Page Numbers (Top of Page)"/>
        <w:docPartUnique/>
      </w:docPartObj>
    </w:sdtPr>
    <w:sdtEndPr/>
    <w:sdtContent>
      <w:p w:rsidR="005E7C09" w:rsidRDefault="00CA64E4">
        <w:pPr>
          <w:pStyle w:val="Encabezado"/>
          <w:jc w:val="center"/>
        </w:pPr>
        <w:r>
          <w:rPr>
            <w:noProof/>
            <w:lang w:eastAsia="es-MX"/>
          </w:rPr>
          <mc:AlternateContent>
            <mc:Choice Requires="wps">
              <w:drawing>
                <wp:anchor distT="45720" distB="45720" distL="114300" distR="114300" simplePos="0" relativeHeight="251659264" behindDoc="0" locked="0" layoutInCell="1" allowOverlap="1" wp14:anchorId="566DC919" wp14:editId="4CC8AB55">
                  <wp:simplePos x="0" y="0"/>
                  <wp:positionH relativeFrom="column">
                    <wp:posOffset>-824230</wp:posOffset>
                  </wp:positionH>
                  <wp:positionV relativeFrom="paragraph">
                    <wp:posOffset>3569335</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A64E4" w:rsidRPr="008824D9" w:rsidRDefault="00CA64E4" w:rsidP="00CA64E4">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DC919" id="_x0000_t202" coordsize="21600,21600" o:spt="202" path="m,l,21600r21600,l21600,xe">
                  <v:stroke joinstyle="miter"/>
                  <v:path gradientshapeok="t" o:connecttype="rect"/>
                </v:shapetype>
                <v:shape id="Cuadro de texto 2" o:spid="_x0000_s1026" type="#_x0000_t202" style="position:absolute;left:0;text-align:left;margin-left:-64.9pt;margin-top:281.05pt;width:64.95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">
                  <v:textbox>
                    <w:txbxContent>
                      <w:p w:rsidR="00CA64E4" w:rsidRPr="008824D9" w:rsidRDefault="00CA64E4" w:rsidP="00CA64E4">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5E7C09">
          <w:fldChar w:fldCharType="begin"/>
        </w:r>
        <w:r w:rsidR="005E7C09">
          <w:instrText>PAGE   \* MERGEFORMAT</w:instrText>
        </w:r>
        <w:r w:rsidR="005E7C09">
          <w:fldChar w:fldCharType="separate"/>
        </w:r>
        <w:r w:rsidRPr="00CA64E4">
          <w:rPr>
            <w:noProof/>
            <w:lang w:val="es-ES"/>
          </w:rPr>
          <w:t>2</w:t>
        </w:r>
        <w:r w:rsidR="005E7C09">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25" w:type="dxa"/>
      <w:tblInd w:w="2082" w:type="dxa"/>
      <w:tblLayout w:type="fixed"/>
      <w:tblLook w:val="04A0" w:firstRow="1" w:lastRow="0" w:firstColumn="1" w:lastColumn="0" w:noHBand="0" w:noVBand="1"/>
    </w:tblPr>
    <w:tblGrid>
      <w:gridCol w:w="2689"/>
      <w:gridCol w:w="22"/>
      <w:gridCol w:w="4414"/>
    </w:tblGrid>
    <w:tr w:rsidR="0057251E" w:rsidRPr="00481955" w:rsidTr="00A57772">
      <w:trPr>
        <w:trHeight w:val="1096"/>
      </w:trPr>
      <w:tc>
        <w:tcPr>
          <w:tcW w:w="7125" w:type="dxa"/>
          <w:gridSpan w:val="3"/>
        </w:tcPr>
        <w:p w:rsidR="0057251E" w:rsidRPr="00481955" w:rsidRDefault="0057251E" w:rsidP="00F35392">
          <w:pPr>
            <w:pStyle w:val="Encabezado"/>
            <w:tabs>
              <w:tab w:val="left" w:pos="5431"/>
            </w:tabs>
            <w:spacing w:line="276" w:lineRule="auto"/>
            <w:ind w:left="548" w:right="60"/>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00F35392">
            <w:rPr>
              <w:rFonts w:ascii="Arial" w:eastAsia="Times New Roman" w:hAnsi="Arial" w:cs="Arial"/>
              <w:b/>
              <w:iCs/>
              <w:kern w:val="2"/>
              <w:sz w:val="24"/>
              <w:szCs w:val="24"/>
              <w:lang w:val="es-ES_tradnl" w:eastAsia="es-ES"/>
            </w:rPr>
            <w:t xml:space="preserve">PARA </w:t>
          </w:r>
          <w:r w:rsidR="00B42A87">
            <w:rPr>
              <w:rFonts w:ascii="Arial" w:eastAsia="Times New Roman" w:hAnsi="Arial" w:cs="Arial"/>
              <w:b/>
              <w:iCs/>
              <w:kern w:val="2"/>
              <w:sz w:val="24"/>
              <w:szCs w:val="24"/>
              <w:lang w:val="es-ES_tradnl" w:eastAsia="es-ES"/>
            </w:rPr>
            <w:t>EL ESTADO DE OAXACA</w:t>
          </w:r>
        </w:p>
        <w:p w:rsidR="0057251E" w:rsidRPr="00481955" w:rsidRDefault="0057251E" w:rsidP="00A57772">
          <w:pPr>
            <w:tabs>
              <w:tab w:val="left" w:pos="2534"/>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57251E" w:rsidRPr="00481955" w:rsidTr="00A57772">
      <w:trPr>
        <w:trHeight w:val="655"/>
      </w:trPr>
      <w:tc>
        <w:tcPr>
          <w:tcW w:w="2711" w:type="dxa"/>
          <w:gridSpan w:val="2"/>
          <w:hideMark/>
        </w:tcPr>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 xml:space="preserve">juicio de </w:t>
          </w:r>
        </w:p>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nulidad:</w:t>
          </w:r>
        </w:p>
      </w:tc>
      <w:tc>
        <w:tcPr>
          <w:tcW w:w="4414" w:type="dxa"/>
          <w:hideMark/>
        </w:tcPr>
        <w:p w:rsidR="0057251E" w:rsidRPr="00481955" w:rsidRDefault="00F35392"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8"/>
              <w:szCs w:val="24"/>
              <w:lang w:val="es-ES_tradnl" w:eastAsia="es-ES"/>
            </w:rPr>
          </w:pPr>
          <w:r>
            <w:rPr>
              <w:rFonts w:ascii="Arial" w:eastAsia="Times New Roman" w:hAnsi="Arial" w:cs="Arial"/>
              <w:bCs/>
              <w:iCs/>
              <w:caps/>
              <w:kern w:val="2"/>
              <w:sz w:val="28"/>
              <w:szCs w:val="24"/>
              <w:lang w:val="es-ES_tradnl" w:eastAsia="es-ES"/>
            </w:rPr>
            <w:t>0007/2019</w:t>
          </w:r>
        </w:p>
        <w:p w:rsidR="0057251E" w:rsidRPr="00481955"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57251E" w:rsidRPr="00481955" w:rsidTr="00A57772">
      <w:trPr>
        <w:trHeight w:val="114"/>
      </w:trPr>
      <w:tc>
        <w:tcPr>
          <w:tcW w:w="2689" w:type="dxa"/>
          <w:hideMark/>
        </w:tcPr>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436" w:type="dxa"/>
          <w:gridSpan w:val="2"/>
          <w:hideMark/>
        </w:tcPr>
        <w:p w:rsidR="0057251E" w:rsidRPr="00481955" w:rsidRDefault="006C5844" w:rsidP="006C5844">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57251E" w:rsidRPr="00481955" w:rsidTr="00A57772">
      <w:trPr>
        <w:trHeight w:val="1441"/>
      </w:trPr>
      <w:tc>
        <w:tcPr>
          <w:tcW w:w="2689" w:type="dxa"/>
        </w:tcPr>
        <w:p w:rsidR="0057251E" w:rsidRPr="00481955"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436" w:type="dxa"/>
          <w:gridSpan w:val="2"/>
        </w:tcPr>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POLICÍA VIAL adscrito a la comisaría de vialidad municIpal de oaxaca de juárez</w:t>
          </w:r>
          <w:r>
            <w:rPr>
              <w:rFonts w:ascii="Arial" w:eastAsia="Times New Roman" w:hAnsi="Arial" w:cs="Arial"/>
              <w:bCs/>
              <w:iCs/>
              <w:caps/>
              <w:kern w:val="2"/>
              <w:sz w:val="24"/>
              <w:szCs w:val="24"/>
              <w:lang w:val="es-ES_tradnl" w:eastAsia="es-ES"/>
            </w:rPr>
            <w:t>, OAXACA</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 xml:space="preserve">lIC. monserrat garcía </w:t>
          </w:r>
          <w:r w:rsidR="00A57772">
            <w:rPr>
              <w:rFonts w:ascii="Arial" w:eastAsia="Times New Roman" w:hAnsi="Arial" w:cs="Arial"/>
              <w:bCs/>
              <w:iCs/>
              <w:caps/>
              <w:kern w:val="2"/>
              <w:sz w:val="24"/>
              <w:szCs w:val="24"/>
              <w:lang w:val="es-ES_tradnl" w:eastAsia="es-ES"/>
            </w:rPr>
            <w:t>altamirano</w:t>
          </w:r>
        </w:p>
      </w:tc>
    </w:tr>
  </w:tbl>
  <w:p w:rsidR="00762237" w:rsidRDefault="00CA64E4" w:rsidP="00762237">
    <w:pPr>
      <w:pStyle w:val="Encabezado"/>
    </w:pPr>
    <w:r>
      <w:rPr>
        <w:noProof/>
        <w:lang w:eastAsia="es-MX"/>
      </w:rPr>
      <mc:AlternateContent>
        <mc:Choice Requires="wps">
          <w:drawing>
            <wp:anchor distT="45720" distB="45720" distL="114300" distR="114300" simplePos="0" relativeHeight="251657216" behindDoc="0" locked="0" layoutInCell="1" allowOverlap="1" wp14:anchorId="0BD703C7" wp14:editId="52B895CD">
              <wp:simplePos x="0" y="0"/>
              <wp:positionH relativeFrom="column">
                <wp:posOffset>-920366</wp:posOffset>
              </wp:positionH>
              <wp:positionV relativeFrom="paragraph">
                <wp:posOffset>-1769996</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A64E4" w:rsidRPr="008824D9" w:rsidRDefault="00CA64E4" w:rsidP="00CA64E4">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03C7" id="_x0000_t202" coordsize="21600,21600" o:spt="202" path="m,l,21600r21600,l21600,xe">
              <v:stroke joinstyle="miter"/>
              <v:path gradientshapeok="t" o:connecttype="rect"/>
            </v:shapetype>
            <v:shape id="_x0000_s1027" type="#_x0000_t202" style="position:absolute;margin-left:-72.45pt;margin-top:-139.35pt;width:64.95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">
              <v:textbox>
                <w:txbxContent>
                  <w:p w:rsidR="00CA64E4" w:rsidRPr="008824D9" w:rsidRDefault="00CA64E4" w:rsidP="00CA64E4">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213B5"/>
    <w:rsid w:val="000320A3"/>
    <w:rsid w:val="00046574"/>
    <w:rsid w:val="000607F6"/>
    <w:rsid w:val="000802F9"/>
    <w:rsid w:val="000A30AF"/>
    <w:rsid w:val="000B6AB2"/>
    <w:rsid w:val="000E78F7"/>
    <w:rsid w:val="0013757E"/>
    <w:rsid w:val="00165673"/>
    <w:rsid w:val="00185746"/>
    <w:rsid w:val="001C3BE6"/>
    <w:rsid w:val="001D6088"/>
    <w:rsid w:val="00214F95"/>
    <w:rsid w:val="0025463B"/>
    <w:rsid w:val="00255429"/>
    <w:rsid w:val="00286CA4"/>
    <w:rsid w:val="002901A1"/>
    <w:rsid w:val="002E5010"/>
    <w:rsid w:val="002F3BD6"/>
    <w:rsid w:val="00331BD9"/>
    <w:rsid w:val="00337104"/>
    <w:rsid w:val="00352A14"/>
    <w:rsid w:val="003858E2"/>
    <w:rsid w:val="003D1382"/>
    <w:rsid w:val="003E196E"/>
    <w:rsid w:val="004015FF"/>
    <w:rsid w:val="0042589A"/>
    <w:rsid w:val="004324F8"/>
    <w:rsid w:val="004646FB"/>
    <w:rsid w:val="004F638E"/>
    <w:rsid w:val="00552029"/>
    <w:rsid w:val="005546F6"/>
    <w:rsid w:val="00555E26"/>
    <w:rsid w:val="0057251E"/>
    <w:rsid w:val="005A5EE2"/>
    <w:rsid w:val="005E7C09"/>
    <w:rsid w:val="006042A6"/>
    <w:rsid w:val="00632A90"/>
    <w:rsid w:val="00652F4A"/>
    <w:rsid w:val="006B6C7A"/>
    <w:rsid w:val="006C5844"/>
    <w:rsid w:val="00700293"/>
    <w:rsid w:val="00762237"/>
    <w:rsid w:val="007664FA"/>
    <w:rsid w:val="00775391"/>
    <w:rsid w:val="007A5A1A"/>
    <w:rsid w:val="00800D39"/>
    <w:rsid w:val="0085650F"/>
    <w:rsid w:val="008811C4"/>
    <w:rsid w:val="0089415A"/>
    <w:rsid w:val="008B423A"/>
    <w:rsid w:val="008D6A8C"/>
    <w:rsid w:val="009020E9"/>
    <w:rsid w:val="00931791"/>
    <w:rsid w:val="00963789"/>
    <w:rsid w:val="00975950"/>
    <w:rsid w:val="009A4A9F"/>
    <w:rsid w:val="009A6749"/>
    <w:rsid w:val="009C28F7"/>
    <w:rsid w:val="009D7B1B"/>
    <w:rsid w:val="00A258B8"/>
    <w:rsid w:val="00A3017F"/>
    <w:rsid w:val="00A57772"/>
    <w:rsid w:val="00A71B72"/>
    <w:rsid w:val="00A76AE3"/>
    <w:rsid w:val="00A92B7B"/>
    <w:rsid w:val="00AB0A12"/>
    <w:rsid w:val="00B056F5"/>
    <w:rsid w:val="00B249BB"/>
    <w:rsid w:val="00B42A87"/>
    <w:rsid w:val="00BF3C5E"/>
    <w:rsid w:val="00C068C1"/>
    <w:rsid w:val="00C161FA"/>
    <w:rsid w:val="00C8455C"/>
    <w:rsid w:val="00CA4689"/>
    <w:rsid w:val="00CA64E4"/>
    <w:rsid w:val="00D01C42"/>
    <w:rsid w:val="00D31AC2"/>
    <w:rsid w:val="00DF7BC2"/>
    <w:rsid w:val="00E1085B"/>
    <w:rsid w:val="00E1414A"/>
    <w:rsid w:val="00E14658"/>
    <w:rsid w:val="00E54166"/>
    <w:rsid w:val="00E6450B"/>
    <w:rsid w:val="00E752AA"/>
    <w:rsid w:val="00E93404"/>
    <w:rsid w:val="00EE220A"/>
    <w:rsid w:val="00EF3275"/>
    <w:rsid w:val="00EF5F2F"/>
    <w:rsid w:val="00F14ACB"/>
    <w:rsid w:val="00F16DA3"/>
    <w:rsid w:val="00F35392"/>
    <w:rsid w:val="00F54DF3"/>
    <w:rsid w:val="00F55DA4"/>
    <w:rsid w:val="00F703EA"/>
    <w:rsid w:val="00FC3A41"/>
    <w:rsid w:val="00FC3B6B"/>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8616D-ED31-4387-AED7-389F0FA4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2495</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44</cp:revision>
  <cp:lastPrinted>2019-10-07T16:46:00Z</cp:lastPrinted>
  <dcterms:created xsi:type="dcterms:W3CDTF">2018-05-14T18:33:00Z</dcterms:created>
  <dcterms:modified xsi:type="dcterms:W3CDTF">2019-10-07T16:46:00Z</dcterms:modified>
</cp:coreProperties>
</file>