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B1" w:rsidRPr="00221BFF" w:rsidRDefault="00D93FB1" w:rsidP="00D93FB1">
      <w:pPr>
        <w:spacing w:line="360" w:lineRule="auto"/>
        <w:jc w:val="both"/>
        <w:rPr>
          <w:rFonts w:ascii="Arial" w:hAnsi="Arial" w:cs="Arial"/>
          <w:b/>
          <w:sz w:val="26"/>
          <w:szCs w:val="26"/>
        </w:rPr>
      </w:pPr>
      <w:r w:rsidRPr="00221BFF">
        <w:rPr>
          <w:rFonts w:ascii="Arial" w:hAnsi="Arial" w:cs="Arial"/>
          <w:b/>
          <w:sz w:val="26"/>
          <w:szCs w:val="26"/>
        </w:rPr>
        <w:t xml:space="preserve">TRIBUNAL DE JUSTICIA ADMINISTRATIVA DEL ESTADO DE OAXACA.- </w:t>
      </w:r>
      <w:r w:rsidRPr="00221BFF">
        <w:rPr>
          <w:rFonts w:ascii="Arial" w:hAnsi="Arial" w:cs="Arial"/>
          <w:b/>
          <w:bCs/>
          <w:sz w:val="26"/>
          <w:szCs w:val="26"/>
          <w:lang w:val="es-MX"/>
        </w:rPr>
        <w:t>PRIMERA SALA UNITARIA DE PRIMERA INSTANCIA.- MAGISTRADA LICENCIADA.- FRIDA</w:t>
      </w:r>
      <w:r w:rsidR="00643541" w:rsidRPr="00221BFF">
        <w:rPr>
          <w:rFonts w:ascii="Arial" w:hAnsi="Arial" w:cs="Arial"/>
          <w:b/>
          <w:bCs/>
          <w:sz w:val="26"/>
          <w:szCs w:val="26"/>
          <w:lang w:val="es-MX"/>
        </w:rPr>
        <w:t xml:space="preserve"> </w:t>
      </w:r>
      <w:r w:rsidRPr="00221BFF">
        <w:rPr>
          <w:rFonts w:ascii="Arial" w:hAnsi="Arial" w:cs="Arial"/>
          <w:b/>
          <w:bCs/>
          <w:sz w:val="26"/>
          <w:szCs w:val="26"/>
          <w:lang w:val="es-MX"/>
        </w:rPr>
        <w:t>J</w:t>
      </w:r>
      <w:r w:rsidR="00643541" w:rsidRPr="00221BFF">
        <w:rPr>
          <w:rFonts w:ascii="Arial" w:hAnsi="Arial" w:cs="Arial"/>
          <w:b/>
          <w:bCs/>
          <w:sz w:val="26"/>
          <w:szCs w:val="26"/>
          <w:lang w:val="es-MX"/>
        </w:rPr>
        <w:t xml:space="preserve">IMÉNEZ VALENCIA.- LICENCIADO.- </w:t>
      </w:r>
      <w:r w:rsidRPr="00221BFF">
        <w:rPr>
          <w:rFonts w:ascii="Arial" w:hAnsi="Arial" w:cs="Arial"/>
          <w:b/>
          <w:bCs/>
          <w:sz w:val="26"/>
          <w:szCs w:val="26"/>
          <w:lang w:val="es-MX"/>
        </w:rPr>
        <w:t>RENATO GABRIEL IBÁÑEZ CASTELLANOS.- SECRETARIO DE ACUERDOS.- OAXACA DE JU</w:t>
      </w:r>
      <w:r w:rsidR="00B96A60" w:rsidRPr="00221BFF">
        <w:rPr>
          <w:rFonts w:ascii="Arial" w:hAnsi="Arial" w:cs="Arial"/>
          <w:b/>
          <w:bCs/>
          <w:sz w:val="26"/>
          <w:szCs w:val="26"/>
          <w:lang w:val="es-MX"/>
        </w:rPr>
        <w:t>Á</w:t>
      </w:r>
      <w:r w:rsidRPr="00221BFF">
        <w:rPr>
          <w:rFonts w:ascii="Arial" w:hAnsi="Arial" w:cs="Arial"/>
          <w:b/>
          <w:bCs/>
          <w:sz w:val="26"/>
          <w:szCs w:val="26"/>
          <w:lang w:val="es-MX"/>
        </w:rPr>
        <w:t>REZ</w:t>
      </w:r>
      <w:r w:rsidRPr="00221BFF">
        <w:rPr>
          <w:rFonts w:ascii="Arial" w:hAnsi="Arial" w:cs="Arial"/>
          <w:b/>
          <w:sz w:val="26"/>
          <w:szCs w:val="26"/>
        </w:rPr>
        <w:t xml:space="preserve">, </w:t>
      </w:r>
      <w:r w:rsidR="00F1435F" w:rsidRPr="00221BFF">
        <w:rPr>
          <w:rFonts w:ascii="Arial" w:hAnsi="Arial" w:cs="Arial"/>
          <w:b/>
          <w:sz w:val="26"/>
          <w:szCs w:val="26"/>
        </w:rPr>
        <w:t xml:space="preserve">A </w:t>
      </w:r>
      <w:r w:rsidR="00F52256" w:rsidRPr="00221BFF">
        <w:rPr>
          <w:rFonts w:ascii="Arial" w:hAnsi="Arial" w:cs="Arial"/>
          <w:b/>
          <w:sz w:val="26"/>
          <w:szCs w:val="26"/>
        </w:rPr>
        <w:t>VEINTISÉIS</w:t>
      </w:r>
      <w:r w:rsidRPr="00221BFF">
        <w:rPr>
          <w:rFonts w:ascii="Arial" w:hAnsi="Arial" w:cs="Arial"/>
          <w:b/>
          <w:sz w:val="26"/>
          <w:szCs w:val="26"/>
        </w:rPr>
        <w:t xml:space="preserve"> DE </w:t>
      </w:r>
      <w:r w:rsidR="00B96A60" w:rsidRPr="00221BFF">
        <w:rPr>
          <w:rFonts w:ascii="Arial" w:hAnsi="Arial" w:cs="Arial"/>
          <w:b/>
          <w:sz w:val="26"/>
          <w:szCs w:val="26"/>
        </w:rPr>
        <w:t>OCTUBRE</w:t>
      </w:r>
      <w:r w:rsidR="00F1435F" w:rsidRPr="00221BFF">
        <w:rPr>
          <w:rFonts w:ascii="Arial" w:hAnsi="Arial" w:cs="Arial"/>
          <w:b/>
          <w:sz w:val="26"/>
          <w:szCs w:val="26"/>
        </w:rPr>
        <w:t xml:space="preserve"> DEL DOS MIL DIECIOCHO. (</w:t>
      </w:r>
      <w:r w:rsidR="00F52256" w:rsidRPr="00221BFF">
        <w:rPr>
          <w:rFonts w:ascii="Arial" w:hAnsi="Arial" w:cs="Arial"/>
          <w:b/>
          <w:sz w:val="26"/>
          <w:szCs w:val="26"/>
        </w:rPr>
        <w:t>26</w:t>
      </w:r>
      <w:r w:rsidRPr="00221BFF">
        <w:rPr>
          <w:rFonts w:ascii="Arial" w:hAnsi="Arial" w:cs="Arial"/>
          <w:b/>
          <w:sz w:val="26"/>
          <w:szCs w:val="26"/>
        </w:rPr>
        <w:t>/</w:t>
      </w:r>
      <w:r w:rsidR="00B96A60" w:rsidRPr="00221BFF">
        <w:rPr>
          <w:rFonts w:ascii="Arial" w:hAnsi="Arial" w:cs="Arial"/>
          <w:b/>
          <w:sz w:val="26"/>
          <w:szCs w:val="26"/>
        </w:rPr>
        <w:t>10</w:t>
      </w:r>
      <w:r w:rsidRPr="00221BFF">
        <w:rPr>
          <w:rFonts w:ascii="Arial" w:hAnsi="Arial" w:cs="Arial"/>
          <w:b/>
          <w:sz w:val="26"/>
          <w:szCs w:val="26"/>
        </w:rPr>
        <w:t xml:space="preserve">/2018). - - - - - - - - - - - - - </w:t>
      </w:r>
      <w:r w:rsidR="000F0F4E">
        <w:rPr>
          <w:rFonts w:ascii="Arial" w:hAnsi="Arial" w:cs="Arial"/>
          <w:b/>
          <w:sz w:val="26"/>
          <w:szCs w:val="26"/>
        </w:rPr>
        <w:t xml:space="preserve"> - - - - - - - - - - - - - - - - - - - - - -</w:t>
      </w:r>
    </w:p>
    <w:p w:rsidR="00D93FB1" w:rsidRPr="00221BFF" w:rsidRDefault="00D93FB1" w:rsidP="00BC31B6">
      <w:pPr>
        <w:pStyle w:val="corte4fondo"/>
        <w:ind w:right="51" w:firstLine="567"/>
        <w:rPr>
          <w:rFonts w:cs="Arial"/>
          <w:sz w:val="26"/>
          <w:szCs w:val="26"/>
        </w:rPr>
      </w:pPr>
      <w:r w:rsidRPr="00221BFF">
        <w:rPr>
          <w:rFonts w:cs="Arial"/>
          <w:b/>
          <w:sz w:val="26"/>
          <w:szCs w:val="26"/>
        </w:rPr>
        <w:t>VISTOS</w:t>
      </w:r>
      <w:r w:rsidRPr="00221BFF">
        <w:rPr>
          <w:rFonts w:cs="Arial"/>
          <w:sz w:val="26"/>
          <w:szCs w:val="26"/>
        </w:rPr>
        <w:t xml:space="preserve"> para resolver los autos del juicio de nulidad de número </w:t>
      </w:r>
      <w:r w:rsidR="00B96A60" w:rsidRPr="00221BFF">
        <w:rPr>
          <w:rFonts w:cs="Arial"/>
          <w:b/>
          <w:sz w:val="26"/>
          <w:szCs w:val="26"/>
        </w:rPr>
        <w:t>55</w:t>
      </w:r>
      <w:r w:rsidRPr="00221BFF">
        <w:rPr>
          <w:rFonts w:cs="Arial"/>
          <w:b/>
          <w:sz w:val="26"/>
          <w:szCs w:val="26"/>
        </w:rPr>
        <w:t>/2018</w:t>
      </w:r>
      <w:r w:rsidRPr="00221BFF">
        <w:rPr>
          <w:rFonts w:cs="Arial"/>
          <w:sz w:val="26"/>
          <w:szCs w:val="26"/>
        </w:rPr>
        <w:t xml:space="preserve"> promovido por </w:t>
      </w:r>
      <w:r w:rsidR="00221BFF">
        <w:rPr>
          <w:rFonts w:cs="Arial"/>
          <w:sz w:val="26"/>
          <w:szCs w:val="26"/>
        </w:rPr>
        <w:t>**********</w:t>
      </w:r>
      <w:r w:rsidRPr="00221BFF">
        <w:rPr>
          <w:rFonts w:cs="Arial"/>
          <w:sz w:val="26"/>
          <w:szCs w:val="26"/>
        </w:rPr>
        <w:t>, señalando como autoridad demandada a</w:t>
      </w:r>
      <w:r w:rsidR="00441BCF" w:rsidRPr="00221BFF">
        <w:rPr>
          <w:rFonts w:cs="Arial"/>
          <w:sz w:val="26"/>
          <w:szCs w:val="26"/>
        </w:rPr>
        <w:t xml:space="preserve">l </w:t>
      </w:r>
      <w:r w:rsidR="00441BCF" w:rsidRPr="00221BFF">
        <w:rPr>
          <w:rFonts w:cs="Arial"/>
          <w:b/>
          <w:sz w:val="26"/>
          <w:szCs w:val="26"/>
        </w:rPr>
        <w:t>DIRECTOR GENERAL DE LA OFICINA DE PENSIONES DEL ESTADO DE OAXACA</w:t>
      </w:r>
      <w:r w:rsidRPr="00221BFF">
        <w:rPr>
          <w:rFonts w:cs="Arial"/>
          <w:b/>
          <w:sz w:val="26"/>
          <w:szCs w:val="26"/>
        </w:rPr>
        <w:t xml:space="preserve">, </w:t>
      </w:r>
      <w:r w:rsidRPr="00221BFF">
        <w:rPr>
          <w:rFonts w:cs="Arial"/>
          <w:sz w:val="26"/>
          <w:szCs w:val="26"/>
        </w:rPr>
        <w:t xml:space="preserve">y;- - - - - - - - - - - - - - - - - - - - - </w:t>
      </w:r>
      <w:proofErr w:type="gramStart"/>
      <w:r w:rsidRPr="00221BFF">
        <w:rPr>
          <w:rFonts w:cs="Arial"/>
          <w:sz w:val="26"/>
          <w:szCs w:val="26"/>
        </w:rPr>
        <w:t xml:space="preserve">- </w:t>
      </w:r>
      <w:r w:rsidR="00221BFF">
        <w:rPr>
          <w:rFonts w:cs="Arial"/>
          <w:sz w:val="26"/>
          <w:szCs w:val="26"/>
        </w:rPr>
        <w:t xml:space="preserve"> -</w:t>
      </w:r>
      <w:proofErr w:type="gramEnd"/>
      <w:r w:rsidR="00221BFF">
        <w:rPr>
          <w:rFonts w:cs="Arial"/>
          <w:sz w:val="26"/>
          <w:szCs w:val="26"/>
        </w:rPr>
        <w:t xml:space="preserve"> - - - - - - - - - - - - - - - - - - - </w:t>
      </w:r>
    </w:p>
    <w:p w:rsidR="00E671E1" w:rsidRPr="00221BFF" w:rsidRDefault="003F3E00" w:rsidP="00847EF8">
      <w:pPr>
        <w:spacing w:line="360" w:lineRule="auto"/>
        <w:rPr>
          <w:rFonts w:ascii="Arial" w:hAnsi="Arial" w:cs="Arial"/>
          <w:b/>
          <w:spacing w:val="-3"/>
          <w:sz w:val="26"/>
          <w:szCs w:val="26"/>
          <w:lang w:val="es-ES_tradnl"/>
        </w:rPr>
      </w:pPr>
      <w:r w:rsidRPr="00221BFF">
        <w:rPr>
          <w:rFonts w:ascii="Arial" w:hAnsi="Arial" w:cs="Arial"/>
          <w:sz w:val="26"/>
          <w:szCs w:val="26"/>
        </w:rPr>
        <w:t xml:space="preserve">                               </w:t>
      </w:r>
      <w:r w:rsidR="001B5D21" w:rsidRPr="00221BFF">
        <w:rPr>
          <w:rFonts w:ascii="Arial" w:hAnsi="Arial" w:cs="Arial"/>
          <w:sz w:val="26"/>
          <w:szCs w:val="26"/>
        </w:rPr>
        <w:t xml:space="preserve">         </w:t>
      </w:r>
      <w:r w:rsidR="00562197" w:rsidRPr="00221BFF">
        <w:rPr>
          <w:rFonts w:ascii="Arial" w:hAnsi="Arial" w:cs="Arial"/>
          <w:sz w:val="26"/>
          <w:szCs w:val="26"/>
        </w:rPr>
        <w:t xml:space="preserve">       </w:t>
      </w:r>
      <w:r w:rsidRPr="00221BFF">
        <w:rPr>
          <w:rFonts w:ascii="Arial" w:hAnsi="Arial" w:cs="Arial"/>
          <w:sz w:val="26"/>
          <w:szCs w:val="26"/>
        </w:rPr>
        <w:t xml:space="preserve"> </w:t>
      </w:r>
      <w:r w:rsidR="006F0180" w:rsidRPr="00221BFF">
        <w:rPr>
          <w:rFonts w:ascii="Arial" w:hAnsi="Arial" w:cs="Arial"/>
          <w:b/>
          <w:sz w:val="26"/>
          <w:szCs w:val="26"/>
        </w:rPr>
        <w:t>R E</w:t>
      </w:r>
      <w:r w:rsidR="00DA26E6" w:rsidRPr="00221BFF">
        <w:rPr>
          <w:rFonts w:ascii="Arial" w:hAnsi="Arial" w:cs="Arial"/>
          <w:b/>
          <w:spacing w:val="-3"/>
          <w:sz w:val="26"/>
          <w:szCs w:val="26"/>
          <w:lang w:val="es-ES_tradnl"/>
        </w:rPr>
        <w:t xml:space="preserve"> S U L T A N D O</w:t>
      </w:r>
      <w:r w:rsidR="006F0180" w:rsidRPr="00221BFF">
        <w:rPr>
          <w:rFonts w:ascii="Arial" w:hAnsi="Arial" w:cs="Arial"/>
          <w:b/>
          <w:spacing w:val="-3"/>
          <w:sz w:val="26"/>
          <w:szCs w:val="26"/>
          <w:lang w:val="es-ES_tradnl"/>
        </w:rPr>
        <w:t>:</w:t>
      </w:r>
    </w:p>
    <w:p w:rsidR="00301CB4" w:rsidRPr="00221BFF" w:rsidRDefault="001E66AE" w:rsidP="00DF0277">
      <w:pPr>
        <w:spacing w:line="360" w:lineRule="auto"/>
        <w:jc w:val="both"/>
        <w:rPr>
          <w:rFonts w:ascii="Arial" w:hAnsi="Arial" w:cs="Arial"/>
          <w:sz w:val="26"/>
          <w:szCs w:val="26"/>
        </w:rPr>
      </w:pPr>
      <w:r w:rsidRPr="00221BFF">
        <w:rPr>
          <w:rFonts w:ascii="Arial" w:hAnsi="Arial" w:cs="Arial"/>
          <w:b/>
          <w:spacing w:val="-3"/>
          <w:sz w:val="26"/>
          <w:szCs w:val="26"/>
          <w:lang w:val="es-ES_tradnl"/>
        </w:rPr>
        <w:tab/>
        <w:t>PRIMERO</w:t>
      </w:r>
      <w:r w:rsidR="00441BCF" w:rsidRPr="00221BFF">
        <w:rPr>
          <w:rFonts w:ascii="Arial" w:hAnsi="Arial" w:cs="Arial"/>
          <w:b/>
          <w:spacing w:val="-3"/>
          <w:sz w:val="26"/>
          <w:szCs w:val="26"/>
          <w:lang w:val="es-ES_tradnl"/>
        </w:rPr>
        <w:t>.-</w:t>
      </w:r>
      <w:r w:rsidR="00C23A0A" w:rsidRPr="00221BFF">
        <w:rPr>
          <w:rFonts w:ascii="Arial" w:hAnsi="Arial" w:cs="Arial"/>
          <w:b/>
          <w:spacing w:val="-3"/>
          <w:sz w:val="26"/>
          <w:szCs w:val="26"/>
          <w:lang w:val="es-ES_tradnl"/>
        </w:rPr>
        <w:t xml:space="preserve"> </w:t>
      </w:r>
      <w:r w:rsidR="00A45B7E" w:rsidRPr="00221BFF">
        <w:rPr>
          <w:rFonts w:ascii="Arial" w:hAnsi="Arial" w:cs="Arial"/>
          <w:sz w:val="26"/>
          <w:szCs w:val="26"/>
        </w:rPr>
        <w:t>Con fecha</w:t>
      </w:r>
      <w:r w:rsidR="00A45B7E" w:rsidRPr="00221BFF">
        <w:rPr>
          <w:rFonts w:ascii="Arial" w:hAnsi="Arial" w:cs="Arial"/>
          <w:sz w:val="26"/>
          <w:szCs w:val="26"/>
          <w:lang w:val="es-MX"/>
        </w:rPr>
        <w:t xml:space="preserve"> treinta de mayo del dos mil dieciocho (30/05/2018), e</w:t>
      </w:r>
      <w:r w:rsidR="00A45B7E" w:rsidRPr="00221BFF">
        <w:rPr>
          <w:rFonts w:ascii="Arial" w:hAnsi="Arial" w:cs="Arial"/>
          <w:sz w:val="26"/>
          <w:szCs w:val="26"/>
        </w:rPr>
        <w:t xml:space="preserve">n la Oficialía de Partes Común de este Tribunal, se tuvo por recibido el escrito de </w:t>
      </w:r>
      <w:r w:rsidR="00221BFF">
        <w:rPr>
          <w:rFonts w:ascii="Arial" w:hAnsi="Arial" w:cs="Arial"/>
          <w:sz w:val="26"/>
          <w:szCs w:val="26"/>
        </w:rPr>
        <w:t>**********</w:t>
      </w:r>
      <w:r w:rsidR="00B96A60" w:rsidRPr="00221BFF">
        <w:rPr>
          <w:rFonts w:ascii="Arial" w:hAnsi="Arial" w:cs="Arial"/>
          <w:sz w:val="26"/>
          <w:szCs w:val="26"/>
        </w:rPr>
        <w:t>,</w:t>
      </w:r>
      <w:r w:rsidR="00A45B7E" w:rsidRPr="00221BFF">
        <w:rPr>
          <w:rFonts w:ascii="Arial" w:hAnsi="Arial" w:cs="Arial"/>
          <w:spacing w:val="-3"/>
          <w:sz w:val="26"/>
          <w:szCs w:val="26"/>
          <w:lang w:val="es-ES_tradnl"/>
        </w:rPr>
        <w:t xml:space="preserve"> quien </w:t>
      </w:r>
      <w:r w:rsidR="00A87F63" w:rsidRPr="00221BFF">
        <w:rPr>
          <w:rFonts w:ascii="Arial" w:hAnsi="Arial" w:cs="Arial"/>
          <w:sz w:val="26"/>
          <w:szCs w:val="26"/>
        </w:rPr>
        <w:t xml:space="preserve"> </w:t>
      </w:r>
      <w:r w:rsidR="00A87F63" w:rsidRPr="00221BFF">
        <w:rPr>
          <w:rFonts w:ascii="Arial" w:hAnsi="Arial" w:cs="Arial"/>
          <w:bCs/>
          <w:sz w:val="26"/>
          <w:szCs w:val="26"/>
          <w:lang w:val="es-MX"/>
        </w:rPr>
        <w:t>por su propio derecho</w:t>
      </w:r>
      <w:r w:rsidR="00A87F63" w:rsidRPr="00221BFF">
        <w:rPr>
          <w:rFonts w:ascii="Arial" w:hAnsi="Arial" w:cs="Arial"/>
          <w:sz w:val="26"/>
          <w:szCs w:val="26"/>
        </w:rPr>
        <w:t xml:space="preserve"> demandó la nulidad </w:t>
      </w:r>
      <w:r w:rsidR="00441BCF" w:rsidRPr="00221BFF">
        <w:rPr>
          <w:rFonts w:ascii="Arial" w:hAnsi="Arial" w:cs="Arial"/>
          <w:sz w:val="26"/>
          <w:szCs w:val="26"/>
        </w:rPr>
        <w:t>del oficio OP/DG</w:t>
      </w:r>
      <w:r w:rsidR="00C8058E" w:rsidRPr="00221BFF">
        <w:rPr>
          <w:rFonts w:ascii="Arial" w:hAnsi="Arial" w:cs="Arial"/>
          <w:sz w:val="26"/>
          <w:szCs w:val="26"/>
        </w:rPr>
        <w:t>/</w:t>
      </w:r>
      <w:r w:rsidR="00B96A60" w:rsidRPr="00221BFF">
        <w:rPr>
          <w:rFonts w:ascii="Arial" w:hAnsi="Arial" w:cs="Arial"/>
          <w:sz w:val="26"/>
          <w:szCs w:val="26"/>
        </w:rPr>
        <w:t>1092</w:t>
      </w:r>
      <w:r w:rsidR="00441BCF" w:rsidRPr="00221BFF">
        <w:rPr>
          <w:rFonts w:ascii="Arial" w:hAnsi="Arial" w:cs="Arial"/>
          <w:sz w:val="26"/>
          <w:szCs w:val="26"/>
        </w:rPr>
        <w:t>/201</w:t>
      </w:r>
      <w:r w:rsidR="00BE52DE" w:rsidRPr="00221BFF">
        <w:rPr>
          <w:rFonts w:ascii="Arial" w:hAnsi="Arial" w:cs="Arial"/>
          <w:sz w:val="26"/>
          <w:szCs w:val="26"/>
        </w:rPr>
        <w:t>8</w:t>
      </w:r>
      <w:r w:rsidR="00441BCF" w:rsidRPr="00221BFF">
        <w:rPr>
          <w:rFonts w:ascii="Arial" w:hAnsi="Arial" w:cs="Arial"/>
          <w:sz w:val="26"/>
          <w:szCs w:val="26"/>
        </w:rPr>
        <w:t xml:space="preserve"> d</w:t>
      </w:r>
      <w:r w:rsidR="00D77DD1" w:rsidRPr="00221BFF">
        <w:rPr>
          <w:rFonts w:ascii="Arial" w:hAnsi="Arial" w:cs="Arial"/>
          <w:sz w:val="26"/>
          <w:szCs w:val="26"/>
        </w:rPr>
        <w:t>atado el</w:t>
      </w:r>
      <w:r w:rsidR="00441BCF" w:rsidRPr="00221BFF">
        <w:rPr>
          <w:rFonts w:ascii="Arial" w:hAnsi="Arial" w:cs="Arial"/>
          <w:sz w:val="26"/>
          <w:szCs w:val="26"/>
        </w:rPr>
        <w:t xml:space="preserve"> </w:t>
      </w:r>
      <w:r w:rsidR="00B96A60" w:rsidRPr="00221BFF">
        <w:rPr>
          <w:rFonts w:ascii="Arial" w:hAnsi="Arial" w:cs="Arial"/>
          <w:sz w:val="26"/>
          <w:szCs w:val="26"/>
        </w:rPr>
        <w:t>catorce de mayo</w:t>
      </w:r>
      <w:r w:rsidR="00441BCF" w:rsidRPr="00221BFF">
        <w:rPr>
          <w:rFonts w:ascii="Arial" w:hAnsi="Arial" w:cs="Arial"/>
          <w:sz w:val="26"/>
          <w:szCs w:val="26"/>
        </w:rPr>
        <w:t xml:space="preserve"> de dos mil dieci</w:t>
      </w:r>
      <w:r w:rsidR="00BE52DE" w:rsidRPr="00221BFF">
        <w:rPr>
          <w:rFonts w:ascii="Arial" w:hAnsi="Arial" w:cs="Arial"/>
          <w:sz w:val="26"/>
          <w:szCs w:val="26"/>
        </w:rPr>
        <w:t>ocho</w:t>
      </w:r>
      <w:r w:rsidR="00B96A60" w:rsidRPr="00221BFF">
        <w:rPr>
          <w:rFonts w:ascii="Arial" w:hAnsi="Arial" w:cs="Arial"/>
          <w:sz w:val="26"/>
          <w:szCs w:val="26"/>
        </w:rPr>
        <w:t xml:space="preserve"> (14/05/2018)</w:t>
      </w:r>
      <w:r w:rsidR="00447EC0" w:rsidRPr="00221BFF">
        <w:rPr>
          <w:rFonts w:ascii="Arial" w:hAnsi="Arial" w:cs="Arial"/>
          <w:sz w:val="26"/>
          <w:szCs w:val="26"/>
        </w:rPr>
        <w:t>,</w:t>
      </w:r>
      <w:r w:rsidR="00441BCF" w:rsidRPr="00221BFF">
        <w:rPr>
          <w:rFonts w:ascii="Arial" w:hAnsi="Arial" w:cs="Arial"/>
          <w:sz w:val="26"/>
          <w:szCs w:val="26"/>
        </w:rPr>
        <w:t xml:space="preserve"> teniendo como pretensión que se declare la nulidad lisa y llana del acto impugnado y como consecuencia</w:t>
      </w:r>
      <w:r w:rsidR="0028641C" w:rsidRPr="00221BFF">
        <w:rPr>
          <w:rFonts w:ascii="Arial" w:hAnsi="Arial" w:cs="Arial"/>
          <w:sz w:val="26"/>
          <w:szCs w:val="26"/>
        </w:rPr>
        <w:t>,</w:t>
      </w:r>
      <w:r w:rsidR="00441BCF" w:rsidRPr="00221BFF">
        <w:rPr>
          <w:rFonts w:ascii="Arial" w:hAnsi="Arial" w:cs="Arial"/>
          <w:sz w:val="26"/>
          <w:szCs w:val="26"/>
        </w:rPr>
        <w:t xml:space="preserve"> se le restituya el pleno goce de sus derechos indebidamente afectados, solicitando a la autoridad demandad</w:t>
      </w:r>
      <w:r w:rsidR="0028641C" w:rsidRPr="00221BFF">
        <w:rPr>
          <w:rFonts w:ascii="Arial" w:hAnsi="Arial" w:cs="Arial"/>
          <w:sz w:val="26"/>
          <w:szCs w:val="26"/>
        </w:rPr>
        <w:t>a</w:t>
      </w:r>
      <w:r w:rsidR="00441BCF" w:rsidRPr="00221BFF">
        <w:rPr>
          <w:rFonts w:ascii="Arial" w:hAnsi="Arial" w:cs="Arial"/>
          <w:sz w:val="26"/>
          <w:szCs w:val="26"/>
        </w:rPr>
        <w:t xml:space="preserve"> dejar sin efectos el oficio impugnado y ordenar la devolución del fondo de pensiones</w:t>
      </w:r>
      <w:r w:rsidR="00D77DD1" w:rsidRPr="00221BFF">
        <w:rPr>
          <w:rFonts w:ascii="Arial" w:hAnsi="Arial" w:cs="Arial"/>
          <w:sz w:val="26"/>
          <w:szCs w:val="26"/>
        </w:rPr>
        <w:t xml:space="preserve">, </w:t>
      </w:r>
      <w:r w:rsidR="00FF79B2" w:rsidRPr="00221BFF">
        <w:rPr>
          <w:rFonts w:ascii="Arial" w:hAnsi="Arial" w:cs="Arial"/>
          <w:sz w:val="26"/>
          <w:szCs w:val="26"/>
        </w:rPr>
        <w:t xml:space="preserve">por lo que </w:t>
      </w:r>
      <w:r w:rsidR="00656300" w:rsidRPr="00221BFF">
        <w:rPr>
          <w:rFonts w:ascii="Arial" w:hAnsi="Arial" w:cs="Arial"/>
          <w:sz w:val="26"/>
          <w:szCs w:val="26"/>
        </w:rPr>
        <w:t>mediante auto de</w:t>
      </w:r>
      <w:r w:rsidR="00FF79B2" w:rsidRPr="00221BFF">
        <w:rPr>
          <w:rFonts w:ascii="Arial" w:hAnsi="Arial" w:cs="Arial"/>
          <w:sz w:val="26"/>
          <w:szCs w:val="26"/>
        </w:rPr>
        <w:t xml:space="preserve"> </w:t>
      </w:r>
      <w:r w:rsidR="00D77DD1" w:rsidRPr="00221BFF">
        <w:rPr>
          <w:rFonts w:ascii="Arial" w:hAnsi="Arial" w:cs="Arial"/>
          <w:sz w:val="26"/>
          <w:szCs w:val="26"/>
        </w:rPr>
        <w:t>esa misma fecha</w:t>
      </w:r>
      <w:r w:rsidR="003F116C" w:rsidRPr="00221BFF">
        <w:rPr>
          <w:rFonts w:ascii="Arial" w:hAnsi="Arial" w:cs="Arial"/>
          <w:bCs/>
          <w:sz w:val="26"/>
          <w:szCs w:val="26"/>
        </w:rPr>
        <w:t xml:space="preserve">, se admitió a </w:t>
      </w:r>
      <w:r w:rsidR="00643541" w:rsidRPr="00221BFF">
        <w:rPr>
          <w:rFonts w:ascii="Arial" w:hAnsi="Arial" w:cs="Arial"/>
          <w:bCs/>
          <w:sz w:val="26"/>
          <w:szCs w:val="26"/>
        </w:rPr>
        <w:t>trámite</w:t>
      </w:r>
      <w:r w:rsidR="003F116C" w:rsidRPr="00221BFF">
        <w:rPr>
          <w:rFonts w:ascii="Arial" w:hAnsi="Arial" w:cs="Arial"/>
          <w:bCs/>
          <w:sz w:val="26"/>
          <w:szCs w:val="26"/>
        </w:rPr>
        <w:t xml:space="preserve"> la demanda</w:t>
      </w:r>
      <w:r w:rsidR="003F116C" w:rsidRPr="00221BFF">
        <w:rPr>
          <w:rFonts w:ascii="Arial" w:hAnsi="Arial" w:cs="Arial"/>
          <w:sz w:val="26"/>
          <w:szCs w:val="26"/>
        </w:rPr>
        <w:t xml:space="preserve"> </w:t>
      </w:r>
      <w:r w:rsidR="003216A8" w:rsidRPr="00221BFF">
        <w:rPr>
          <w:rFonts w:ascii="Arial" w:hAnsi="Arial" w:cs="Arial"/>
          <w:sz w:val="26"/>
          <w:szCs w:val="26"/>
        </w:rPr>
        <w:t>interpuesta, ordenándose notificar, correr traslado, emplazar y apercibir a la autoridad demandada</w:t>
      </w:r>
      <w:r w:rsidR="00FE37F0" w:rsidRPr="00221BFF">
        <w:rPr>
          <w:rFonts w:ascii="Arial" w:hAnsi="Arial" w:cs="Arial"/>
          <w:sz w:val="26"/>
          <w:szCs w:val="26"/>
        </w:rPr>
        <w:t>,</w:t>
      </w:r>
      <w:r w:rsidR="002404AD" w:rsidRPr="00221BFF">
        <w:rPr>
          <w:rFonts w:ascii="Arial" w:hAnsi="Arial" w:cs="Arial"/>
          <w:b/>
          <w:sz w:val="26"/>
          <w:szCs w:val="26"/>
        </w:rPr>
        <w:t xml:space="preserve"> </w:t>
      </w:r>
      <w:r w:rsidR="00441BCF" w:rsidRPr="00221BFF">
        <w:rPr>
          <w:rFonts w:ascii="Arial" w:hAnsi="Arial" w:cs="Arial"/>
          <w:b/>
          <w:sz w:val="26"/>
          <w:szCs w:val="26"/>
        </w:rPr>
        <w:t>DIRECTOR GENERAL DE LA OFICINA DE PENSIONES DEL ESTADO DE OAXACA</w:t>
      </w:r>
      <w:r w:rsidR="002404AD" w:rsidRPr="00221BFF">
        <w:rPr>
          <w:rFonts w:ascii="Arial" w:hAnsi="Arial" w:cs="Arial"/>
          <w:b/>
          <w:sz w:val="26"/>
          <w:szCs w:val="26"/>
        </w:rPr>
        <w:t xml:space="preserve">, </w:t>
      </w:r>
      <w:r w:rsidR="003216A8" w:rsidRPr="00221BFF">
        <w:rPr>
          <w:rFonts w:ascii="Arial" w:hAnsi="Arial" w:cs="Arial"/>
          <w:sz w:val="26"/>
          <w:szCs w:val="26"/>
        </w:rPr>
        <w:t>para que produjera su contestación en los términos de ley.</w:t>
      </w:r>
      <w:r w:rsidR="00E43670" w:rsidRPr="00221BFF">
        <w:rPr>
          <w:rFonts w:ascii="Arial" w:hAnsi="Arial" w:cs="Arial"/>
          <w:sz w:val="26"/>
          <w:szCs w:val="26"/>
        </w:rPr>
        <w:t xml:space="preserve"> </w:t>
      </w:r>
      <w:r w:rsidR="003216A8" w:rsidRPr="00221BFF">
        <w:rPr>
          <w:rFonts w:ascii="Arial" w:hAnsi="Arial" w:cs="Arial"/>
          <w:sz w:val="26"/>
          <w:szCs w:val="26"/>
        </w:rPr>
        <w:t xml:space="preserve">- - </w:t>
      </w:r>
      <w:r w:rsidR="00221BFF">
        <w:rPr>
          <w:rFonts w:ascii="Arial" w:hAnsi="Arial" w:cs="Arial"/>
          <w:sz w:val="26"/>
          <w:szCs w:val="26"/>
        </w:rPr>
        <w:t xml:space="preserve"> - - - - - - - - - -</w:t>
      </w:r>
      <w:r w:rsidR="000F0F4E">
        <w:rPr>
          <w:rFonts w:ascii="Arial" w:hAnsi="Arial" w:cs="Arial"/>
          <w:sz w:val="26"/>
          <w:szCs w:val="26"/>
        </w:rPr>
        <w:t xml:space="preserve"> - - - - - -</w:t>
      </w:r>
    </w:p>
    <w:p w:rsidR="001579E7" w:rsidRPr="00221BFF" w:rsidRDefault="00DF0277" w:rsidP="005D7BDC">
      <w:pPr>
        <w:spacing w:line="360" w:lineRule="auto"/>
        <w:jc w:val="both"/>
        <w:rPr>
          <w:rFonts w:ascii="Arial" w:hAnsi="Arial" w:cs="Arial"/>
          <w:sz w:val="26"/>
          <w:szCs w:val="26"/>
        </w:rPr>
      </w:pPr>
      <w:r w:rsidRPr="00221BFF">
        <w:rPr>
          <w:rFonts w:ascii="Arial" w:hAnsi="Arial" w:cs="Arial"/>
          <w:sz w:val="26"/>
          <w:szCs w:val="26"/>
        </w:rPr>
        <w:t xml:space="preserve">        </w:t>
      </w:r>
      <w:r w:rsidR="00D77DD1" w:rsidRPr="00221BFF">
        <w:rPr>
          <w:rFonts w:ascii="Arial" w:hAnsi="Arial" w:cs="Arial"/>
          <w:b/>
          <w:sz w:val="26"/>
          <w:szCs w:val="26"/>
        </w:rPr>
        <w:t xml:space="preserve"> SEGUNDO</w:t>
      </w:r>
      <w:r w:rsidRPr="00221BFF">
        <w:rPr>
          <w:rFonts w:ascii="Arial" w:hAnsi="Arial" w:cs="Arial"/>
          <w:b/>
          <w:sz w:val="26"/>
          <w:szCs w:val="26"/>
        </w:rPr>
        <w:t xml:space="preserve">.- </w:t>
      </w:r>
      <w:r w:rsidRPr="00221BFF">
        <w:rPr>
          <w:rFonts w:ascii="Arial" w:hAnsi="Arial" w:cs="Arial"/>
          <w:sz w:val="26"/>
          <w:szCs w:val="26"/>
        </w:rPr>
        <w:t>Mediante proveíd</w:t>
      </w:r>
      <w:r w:rsidR="002E0C4A" w:rsidRPr="00221BFF">
        <w:rPr>
          <w:rFonts w:ascii="Arial" w:hAnsi="Arial" w:cs="Arial"/>
          <w:sz w:val="26"/>
          <w:szCs w:val="26"/>
        </w:rPr>
        <w:t>o de f</w:t>
      </w:r>
      <w:r w:rsidR="00E43670" w:rsidRPr="00221BFF">
        <w:rPr>
          <w:rFonts w:ascii="Arial" w:hAnsi="Arial" w:cs="Arial"/>
          <w:sz w:val="26"/>
          <w:szCs w:val="26"/>
        </w:rPr>
        <w:t xml:space="preserve">echa </w:t>
      </w:r>
      <w:r w:rsidR="00B96A60" w:rsidRPr="00221BFF">
        <w:rPr>
          <w:rFonts w:ascii="Arial" w:hAnsi="Arial" w:cs="Arial"/>
          <w:sz w:val="26"/>
          <w:szCs w:val="26"/>
        </w:rPr>
        <w:t>veinte</w:t>
      </w:r>
      <w:r w:rsidR="003F116C" w:rsidRPr="00221BFF">
        <w:rPr>
          <w:rFonts w:ascii="Arial" w:hAnsi="Arial" w:cs="Arial"/>
          <w:sz w:val="26"/>
          <w:szCs w:val="26"/>
        </w:rPr>
        <w:t xml:space="preserve"> de </w:t>
      </w:r>
      <w:r w:rsidR="00B96A60" w:rsidRPr="00221BFF">
        <w:rPr>
          <w:rFonts w:ascii="Arial" w:hAnsi="Arial" w:cs="Arial"/>
          <w:sz w:val="26"/>
          <w:szCs w:val="26"/>
        </w:rPr>
        <w:t>junio</w:t>
      </w:r>
      <w:r w:rsidRPr="00221BFF">
        <w:rPr>
          <w:rFonts w:ascii="Arial" w:hAnsi="Arial" w:cs="Arial"/>
          <w:sz w:val="26"/>
          <w:szCs w:val="26"/>
        </w:rPr>
        <w:t xml:space="preserve"> de dos mil dieci</w:t>
      </w:r>
      <w:r w:rsidR="00E43670" w:rsidRPr="00221BFF">
        <w:rPr>
          <w:rFonts w:ascii="Arial" w:hAnsi="Arial" w:cs="Arial"/>
          <w:sz w:val="26"/>
          <w:szCs w:val="26"/>
        </w:rPr>
        <w:t>ocho</w:t>
      </w:r>
      <w:r w:rsidR="00C8058E" w:rsidRPr="00221BFF">
        <w:rPr>
          <w:rFonts w:ascii="Arial" w:hAnsi="Arial" w:cs="Arial"/>
          <w:sz w:val="26"/>
          <w:szCs w:val="26"/>
        </w:rPr>
        <w:t xml:space="preserve"> (</w:t>
      </w:r>
      <w:r w:rsidR="00B96A60" w:rsidRPr="00221BFF">
        <w:rPr>
          <w:rFonts w:ascii="Arial" w:hAnsi="Arial" w:cs="Arial"/>
          <w:sz w:val="26"/>
          <w:szCs w:val="26"/>
        </w:rPr>
        <w:t>20</w:t>
      </w:r>
      <w:r w:rsidR="00C8058E" w:rsidRPr="00221BFF">
        <w:rPr>
          <w:rFonts w:ascii="Arial" w:hAnsi="Arial" w:cs="Arial"/>
          <w:sz w:val="26"/>
          <w:szCs w:val="26"/>
        </w:rPr>
        <w:t>/0</w:t>
      </w:r>
      <w:r w:rsidR="00526B5B" w:rsidRPr="00221BFF">
        <w:rPr>
          <w:rFonts w:ascii="Arial" w:hAnsi="Arial" w:cs="Arial"/>
          <w:sz w:val="26"/>
          <w:szCs w:val="26"/>
        </w:rPr>
        <w:t>6</w:t>
      </w:r>
      <w:r w:rsidR="00C8058E" w:rsidRPr="00221BFF">
        <w:rPr>
          <w:rFonts w:ascii="Arial" w:hAnsi="Arial" w:cs="Arial"/>
          <w:sz w:val="26"/>
          <w:szCs w:val="26"/>
        </w:rPr>
        <w:t>/2018),</w:t>
      </w:r>
      <w:r w:rsidR="00281184" w:rsidRPr="00221BFF">
        <w:rPr>
          <w:rFonts w:ascii="Arial" w:hAnsi="Arial" w:cs="Arial"/>
          <w:sz w:val="26"/>
          <w:szCs w:val="26"/>
        </w:rPr>
        <w:t xml:space="preserve"> </w:t>
      </w:r>
      <w:r w:rsidR="002E0C4A" w:rsidRPr="00221BFF">
        <w:rPr>
          <w:rFonts w:ascii="Arial" w:hAnsi="Arial" w:cs="Arial"/>
          <w:sz w:val="26"/>
          <w:szCs w:val="26"/>
        </w:rPr>
        <w:t>se tuvo a</w:t>
      </w:r>
      <w:r w:rsidR="00C01A48" w:rsidRPr="00221BFF">
        <w:rPr>
          <w:rFonts w:ascii="Arial" w:hAnsi="Arial" w:cs="Arial"/>
          <w:sz w:val="26"/>
          <w:szCs w:val="26"/>
        </w:rPr>
        <w:t>l C.P.</w:t>
      </w:r>
      <w:r w:rsidR="00A5491A" w:rsidRPr="00221BFF">
        <w:rPr>
          <w:rFonts w:ascii="Arial" w:hAnsi="Arial" w:cs="Arial"/>
          <w:sz w:val="26"/>
          <w:szCs w:val="26"/>
        </w:rPr>
        <w:t xml:space="preserve"> </w:t>
      </w:r>
      <w:r w:rsidR="00221BFF" w:rsidRPr="00221BFF">
        <w:rPr>
          <w:rFonts w:ascii="Arial" w:hAnsi="Arial" w:cs="Arial"/>
          <w:sz w:val="26"/>
          <w:szCs w:val="26"/>
        </w:rPr>
        <w:t xml:space="preserve">Jesús Parada </w:t>
      </w:r>
      <w:proofErr w:type="spellStart"/>
      <w:r w:rsidR="00221BFF" w:rsidRPr="00221BFF">
        <w:rPr>
          <w:rFonts w:ascii="Arial" w:hAnsi="Arial" w:cs="Arial"/>
          <w:sz w:val="26"/>
          <w:szCs w:val="26"/>
        </w:rPr>
        <w:t>Parada</w:t>
      </w:r>
      <w:proofErr w:type="spellEnd"/>
      <w:r w:rsidR="00A5491A" w:rsidRPr="00221BFF">
        <w:rPr>
          <w:rFonts w:ascii="Arial" w:hAnsi="Arial" w:cs="Arial"/>
          <w:sz w:val="26"/>
          <w:szCs w:val="26"/>
        </w:rPr>
        <w:t>,</w:t>
      </w:r>
      <w:r w:rsidR="003F116C" w:rsidRPr="00221BFF">
        <w:rPr>
          <w:rFonts w:ascii="Arial" w:hAnsi="Arial" w:cs="Arial"/>
          <w:sz w:val="26"/>
          <w:szCs w:val="26"/>
        </w:rPr>
        <w:t xml:space="preserve"> </w:t>
      </w:r>
      <w:r w:rsidR="00EF0F4C" w:rsidRPr="00221BFF">
        <w:rPr>
          <w:rFonts w:ascii="Arial" w:hAnsi="Arial" w:cs="Arial"/>
          <w:b/>
          <w:sz w:val="26"/>
          <w:szCs w:val="26"/>
        </w:rPr>
        <w:t xml:space="preserve">DIRECTOR GENERAL DE LA OFICINA DE PENSIONES DEL ESTADO DE OAXACA, </w:t>
      </w:r>
      <w:r w:rsidR="00562197" w:rsidRPr="00221BFF">
        <w:rPr>
          <w:rFonts w:ascii="Arial" w:hAnsi="Arial" w:cs="Arial"/>
          <w:sz w:val="26"/>
          <w:szCs w:val="26"/>
        </w:rPr>
        <w:t xml:space="preserve"> por   acreditada su </w:t>
      </w:r>
      <w:r w:rsidR="00E43670" w:rsidRPr="00221BFF">
        <w:rPr>
          <w:rFonts w:ascii="Arial" w:hAnsi="Arial" w:cs="Arial"/>
          <w:sz w:val="26"/>
          <w:szCs w:val="26"/>
        </w:rPr>
        <w:t>personalidad</w:t>
      </w:r>
      <w:r w:rsidR="00562197" w:rsidRPr="00221BFF">
        <w:rPr>
          <w:rFonts w:ascii="Arial" w:hAnsi="Arial" w:cs="Arial"/>
          <w:sz w:val="26"/>
          <w:szCs w:val="26"/>
        </w:rPr>
        <w:t>,</w:t>
      </w:r>
      <w:r w:rsidR="00E43670" w:rsidRPr="00221BFF">
        <w:rPr>
          <w:rFonts w:ascii="Arial" w:hAnsi="Arial" w:cs="Arial"/>
          <w:sz w:val="26"/>
          <w:szCs w:val="26"/>
        </w:rPr>
        <w:t xml:space="preserve"> contesta</w:t>
      </w:r>
      <w:r w:rsidR="008B6552" w:rsidRPr="00221BFF">
        <w:rPr>
          <w:rFonts w:ascii="Arial" w:hAnsi="Arial" w:cs="Arial"/>
          <w:sz w:val="26"/>
          <w:szCs w:val="26"/>
        </w:rPr>
        <w:t>do la demanda en tiempo y forma, ordenándose correr traslado de la contestación efectuada por la referida autoridad, a la parte actora para los efectos legales correspondientes</w:t>
      </w:r>
      <w:r w:rsidR="00A00A76" w:rsidRPr="00221BFF">
        <w:rPr>
          <w:rFonts w:ascii="Arial" w:hAnsi="Arial" w:cs="Arial"/>
          <w:sz w:val="26"/>
          <w:szCs w:val="26"/>
        </w:rPr>
        <w:t>, señalándose fecha y hora para la celebración de la audiencia final .- - - - - - -</w:t>
      </w:r>
      <w:r w:rsidR="001579E7" w:rsidRPr="00221BFF">
        <w:rPr>
          <w:rFonts w:ascii="Arial" w:hAnsi="Arial" w:cs="Arial"/>
          <w:sz w:val="26"/>
          <w:szCs w:val="26"/>
        </w:rPr>
        <w:tab/>
      </w:r>
      <w:r w:rsidR="001579E7" w:rsidRPr="00221BFF">
        <w:rPr>
          <w:rFonts w:ascii="Arial" w:hAnsi="Arial" w:cs="Arial"/>
          <w:b/>
          <w:sz w:val="26"/>
          <w:szCs w:val="26"/>
        </w:rPr>
        <w:t>TERCERO.-</w:t>
      </w:r>
      <w:r w:rsidR="001579E7" w:rsidRPr="00221BFF">
        <w:rPr>
          <w:rFonts w:ascii="Arial" w:hAnsi="Arial" w:cs="Arial"/>
          <w:sz w:val="26"/>
          <w:szCs w:val="26"/>
        </w:rPr>
        <w:t xml:space="preserve"> Por auto de fecha </w:t>
      </w:r>
      <w:r w:rsidR="00960960" w:rsidRPr="00221BFF">
        <w:rPr>
          <w:rFonts w:ascii="Arial" w:hAnsi="Arial" w:cs="Arial"/>
          <w:sz w:val="26"/>
          <w:szCs w:val="26"/>
        </w:rPr>
        <w:t>veintiocho</w:t>
      </w:r>
      <w:r w:rsidR="001579E7" w:rsidRPr="00221BFF">
        <w:rPr>
          <w:rFonts w:ascii="Arial" w:hAnsi="Arial" w:cs="Arial"/>
          <w:sz w:val="26"/>
          <w:szCs w:val="26"/>
        </w:rPr>
        <w:t xml:space="preserve"> de </w:t>
      </w:r>
      <w:r w:rsidR="00960960" w:rsidRPr="00221BFF">
        <w:rPr>
          <w:rFonts w:ascii="Arial" w:hAnsi="Arial" w:cs="Arial"/>
          <w:sz w:val="26"/>
          <w:szCs w:val="26"/>
        </w:rPr>
        <w:t>agosto</w:t>
      </w:r>
      <w:r w:rsidR="001579E7" w:rsidRPr="00221BFF">
        <w:rPr>
          <w:rFonts w:ascii="Arial" w:hAnsi="Arial" w:cs="Arial"/>
          <w:sz w:val="26"/>
          <w:szCs w:val="26"/>
        </w:rPr>
        <w:t xml:space="preserve"> de dos mil dieciocho</w:t>
      </w:r>
      <w:r w:rsidR="003A568F" w:rsidRPr="00221BFF">
        <w:rPr>
          <w:rFonts w:ascii="Arial" w:hAnsi="Arial" w:cs="Arial"/>
          <w:sz w:val="26"/>
          <w:szCs w:val="26"/>
        </w:rPr>
        <w:t xml:space="preserve"> (2</w:t>
      </w:r>
      <w:r w:rsidR="00960960" w:rsidRPr="00221BFF">
        <w:rPr>
          <w:rFonts w:ascii="Arial" w:hAnsi="Arial" w:cs="Arial"/>
          <w:sz w:val="26"/>
          <w:szCs w:val="26"/>
        </w:rPr>
        <w:t>8</w:t>
      </w:r>
      <w:r w:rsidR="003A568F" w:rsidRPr="00221BFF">
        <w:rPr>
          <w:rFonts w:ascii="Arial" w:hAnsi="Arial" w:cs="Arial"/>
          <w:sz w:val="26"/>
          <w:szCs w:val="26"/>
        </w:rPr>
        <w:t>/0</w:t>
      </w:r>
      <w:r w:rsidR="00960960" w:rsidRPr="00221BFF">
        <w:rPr>
          <w:rFonts w:ascii="Arial" w:hAnsi="Arial" w:cs="Arial"/>
          <w:sz w:val="26"/>
          <w:szCs w:val="26"/>
        </w:rPr>
        <w:t>8</w:t>
      </w:r>
      <w:r w:rsidR="003A568F" w:rsidRPr="00221BFF">
        <w:rPr>
          <w:rFonts w:ascii="Arial" w:hAnsi="Arial" w:cs="Arial"/>
          <w:sz w:val="26"/>
          <w:szCs w:val="26"/>
        </w:rPr>
        <w:t>/2018)</w:t>
      </w:r>
      <w:r w:rsidR="00526B5B" w:rsidRPr="00221BFF">
        <w:rPr>
          <w:rFonts w:ascii="Arial" w:hAnsi="Arial" w:cs="Arial"/>
          <w:sz w:val="26"/>
          <w:szCs w:val="26"/>
        </w:rPr>
        <w:t>,</w:t>
      </w:r>
      <w:r w:rsidR="003A568F" w:rsidRPr="00221BFF">
        <w:rPr>
          <w:rFonts w:ascii="Arial" w:hAnsi="Arial" w:cs="Arial"/>
          <w:sz w:val="26"/>
          <w:szCs w:val="26"/>
        </w:rPr>
        <w:t xml:space="preserve"> se tuvo por recibido el escrito de la licenciada </w:t>
      </w:r>
      <w:r w:rsidR="00221BFF">
        <w:rPr>
          <w:rFonts w:ascii="Arial" w:hAnsi="Arial" w:cs="Arial"/>
          <w:sz w:val="26"/>
          <w:szCs w:val="26"/>
        </w:rPr>
        <w:t>**********</w:t>
      </w:r>
      <w:r w:rsidR="003A568F" w:rsidRPr="00221BFF">
        <w:rPr>
          <w:rFonts w:ascii="Arial" w:hAnsi="Arial" w:cs="Arial"/>
          <w:sz w:val="26"/>
          <w:szCs w:val="26"/>
        </w:rPr>
        <w:t xml:space="preserve">, autorizada legal de la parte actora por medio del cual formula alegatos a favor de su representada, ordenándose agregar a los autos para los efectos legales correspondientes.- - - - - - - - - - - - - - - - - - - - - - - - - - - - - </w:t>
      </w:r>
    </w:p>
    <w:p w:rsidR="008737A1" w:rsidRPr="00221BFF" w:rsidRDefault="00F83DAB" w:rsidP="001579E7">
      <w:pPr>
        <w:spacing w:line="360" w:lineRule="auto"/>
        <w:ind w:firstLine="708"/>
        <w:jc w:val="both"/>
        <w:rPr>
          <w:rFonts w:ascii="Arial" w:hAnsi="Arial" w:cs="Arial"/>
          <w:sz w:val="26"/>
          <w:szCs w:val="26"/>
        </w:rPr>
      </w:pPr>
      <w:r w:rsidRPr="00221BFF">
        <w:rPr>
          <w:rFonts w:ascii="Arial" w:hAnsi="Arial" w:cs="Arial"/>
          <w:b/>
          <w:sz w:val="26"/>
          <w:szCs w:val="26"/>
        </w:rPr>
        <w:lastRenderedPageBreak/>
        <w:t xml:space="preserve">CUARTO.- </w:t>
      </w:r>
      <w:r w:rsidR="00F02EF7" w:rsidRPr="00221BFF">
        <w:rPr>
          <w:rFonts w:ascii="Arial" w:hAnsi="Arial" w:cs="Arial"/>
          <w:sz w:val="26"/>
          <w:szCs w:val="26"/>
        </w:rPr>
        <w:t xml:space="preserve">El día nueve de octubre de dos mil dieciocho se llevó a cabo </w:t>
      </w:r>
      <w:r w:rsidR="00A45B7E" w:rsidRPr="00221BFF">
        <w:rPr>
          <w:rFonts w:ascii="Arial" w:hAnsi="Arial" w:cs="Arial"/>
          <w:sz w:val="26"/>
          <w:szCs w:val="26"/>
        </w:rPr>
        <w:t>la celebración de la</w:t>
      </w:r>
      <w:r w:rsidR="00DF0277" w:rsidRPr="00221BFF">
        <w:rPr>
          <w:rFonts w:ascii="Arial" w:hAnsi="Arial" w:cs="Arial"/>
          <w:sz w:val="26"/>
          <w:szCs w:val="26"/>
        </w:rPr>
        <w:t xml:space="preserve"> Audiencia de Ley, en la que no se presentaron las partes, ni persona alguna que legalmente las representara, asentando la Secretaría de Acuerdos, </w:t>
      </w:r>
      <w:r w:rsidR="00CF7303" w:rsidRPr="00221BFF">
        <w:rPr>
          <w:rFonts w:ascii="Arial" w:hAnsi="Arial" w:cs="Arial"/>
          <w:sz w:val="26"/>
          <w:szCs w:val="26"/>
        </w:rPr>
        <w:t>que</w:t>
      </w:r>
      <w:r w:rsidR="009B1F4C" w:rsidRPr="00221BFF">
        <w:rPr>
          <w:rFonts w:ascii="Arial" w:hAnsi="Arial" w:cs="Arial"/>
          <w:sz w:val="26"/>
          <w:szCs w:val="26"/>
        </w:rPr>
        <w:t xml:space="preserve"> solo la parte actora </w:t>
      </w:r>
      <w:r w:rsidR="00D65191" w:rsidRPr="00221BFF">
        <w:rPr>
          <w:rFonts w:ascii="Arial" w:hAnsi="Arial" w:cs="Arial"/>
          <w:sz w:val="26"/>
          <w:szCs w:val="26"/>
        </w:rPr>
        <w:t>formul</w:t>
      </w:r>
      <w:r w:rsidR="00A5491A" w:rsidRPr="00221BFF">
        <w:rPr>
          <w:rFonts w:ascii="Arial" w:hAnsi="Arial" w:cs="Arial"/>
          <w:sz w:val="26"/>
          <w:szCs w:val="26"/>
        </w:rPr>
        <w:t>ó</w:t>
      </w:r>
      <w:r w:rsidR="00D65191" w:rsidRPr="00221BFF">
        <w:rPr>
          <w:rFonts w:ascii="Arial" w:hAnsi="Arial" w:cs="Arial"/>
          <w:sz w:val="26"/>
          <w:szCs w:val="26"/>
        </w:rPr>
        <w:t xml:space="preserve"> alegatos</w:t>
      </w:r>
      <w:r w:rsidR="009B1F4C" w:rsidRPr="00221BFF">
        <w:rPr>
          <w:rFonts w:ascii="Arial" w:hAnsi="Arial" w:cs="Arial"/>
          <w:sz w:val="26"/>
          <w:szCs w:val="26"/>
        </w:rPr>
        <w:t xml:space="preserve"> </w:t>
      </w:r>
      <w:r w:rsidR="006C2A48" w:rsidRPr="00221BFF">
        <w:rPr>
          <w:rFonts w:ascii="Arial" w:hAnsi="Arial" w:cs="Arial"/>
          <w:sz w:val="26"/>
          <w:szCs w:val="26"/>
        </w:rPr>
        <w:t xml:space="preserve">a través </w:t>
      </w:r>
      <w:r w:rsidR="009B1F4C" w:rsidRPr="00221BFF">
        <w:rPr>
          <w:rFonts w:ascii="Arial" w:hAnsi="Arial" w:cs="Arial"/>
          <w:sz w:val="26"/>
          <w:szCs w:val="26"/>
        </w:rPr>
        <w:t>de su representante legal</w:t>
      </w:r>
      <w:r w:rsidR="00D65191" w:rsidRPr="00221BFF">
        <w:rPr>
          <w:rFonts w:ascii="Arial" w:hAnsi="Arial" w:cs="Arial"/>
          <w:sz w:val="26"/>
          <w:szCs w:val="26"/>
        </w:rPr>
        <w:t>,</w:t>
      </w:r>
      <w:r w:rsidR="00DF0277" w:rsidRPr="00221BFF">
        <w:rPr>
          <w:rFonts w:ascii="Arial" w:hAnsi="Arial" w:cs="Arial"/>
          <w:sz w:val="26"/>
          <w:szCs w:val="26"/>
        </w:rPr>
        <w:t xml:space="preserve"> por lo que se citó a las partes oír sentencia dentro del término de ley</w:t>
      </w:r>
      <w:r w:rsidR="00F02EF7" w:rsidRPr="00221BFF">
        <w:rPr>
          <w:rFonts w:ascii="Arial" w:hAnsi="Arial" w:cs="Arial"/>
          <w:sz w:val="26"/>
          <w:szCs w:val="26"/>
        </w:rPr>
        <w:t>, y:</w:t>
      </w:r>
      <w:r w:rsidR="00DF0277" w:rsidRPr="00221BFF">
        <w:rPr>
          <w:rFonts w:ascii="Arial" w:hAnsi="Arial" w:cs="Arial"/>
          <w:sz w:val="26"/>
          <w:szCs w:val="26"/>
        </w:rPr>
        <w:t xml:space="preserve">- - - </w:t>
      </w:r>
      <w:r w:rsidR="002B3E62" w:rsidRPr="00221BFF">
        <w:rPr>
          <w:rFonts w:ascii="Arial" w:hAnsi="Arial" w:cs="Arial"/>
          <w:sz w:val="26"/>
          <w:szCs w:val="26"/>
        </w:rPr>
        <w:t xml:space="preserve">- </w:t>
      </w:r>
      <w:r w:rsidR="00C23A0A" w:rsidRPr="00221BFF">
        <w:rPr>
          <w:rFonts w:ascii="Arial" w:hAnsi="Arial" w:cs="Arial"/>
          <w:sz w:val="26"/>
          <w:szCs w:val="26"/>
        </w:rPr>
        <w:t xml:space="preserve">- - - - - - - - - - - - - - - - - - - - - - - - - - - - - - - </w:t>
      </w:r>
      <w:r w:rsidR="000F0F4E">
        <w:rPr>
          <w:rFonts w:ascii="Arial" w:hAnsi="Arial" w:cs="Arial"/>
          <w:sz w:val="26"/>
          <w:szCs w:val="26"/>
        </w:rPr>
        <w:t xml:space="preserve"> - - - - - </w:t>
      </w:r>
    </w:p>
    <w:p w:rsidR="00DF0277" w:rsidRPr="00221BFF" w:rsidRDefault="00DF0277" w:rsidP="00F02EF7">
      <w:pPr>
        <w:spacing w:line="360" w:lineRule="auto"/>
        <w:jc w:val="center"/>
        <w:rPr>
          <w:rFonts w:ascii="Arial" w:hAnsi="Arial" w:cs="Arial"/>
          <w:b/>
          <w:spacing w:val="-3"/>
          <w:sz w:val="26"/>
          <w:szCs w:val="26"/>
          <w:lang w:val="es-ES_tradnl"/>
        </w:rPr>
      </w:pPr>
      <w:r w:rsidRPr="00221BFF">
        <w:rPr>
          <w:rFonts w:ascii="Arial" w:hAnsi="Arial" w:cs="Arial"/>
          <w:b/>
          <w:spacing w:val="-3"/>
          <w:sz w:val="26"/>
          <w:szCs w:val="26"/>
          <w:lang w:val="es-ES_tradnl"/>
        </w:rPr>
        <w:t>C O N S I D E R A N D O:</w:t>
      </w:r>
    </w:p>
    <w:p w:rsidR="00301CB4" w:rsidRPr="00221BFF" w:rsidRDefault="00DF0277" w:rsidP="00301CB4">
      <w:pPr>
        <w:spacing w:line="360" w:lineRule="auto"/>
        <w:jc w:val="both"/>
        <w:rPr>
          <w:rFonts w:ascii="Arial" w:hAnsi="Arial" w:cs="Arial"/>
          <w:sz w:val="26"/>
          <w:szCs w:val="26"/>
        </w:rPr>
      </w:pPr>
      <w:r w:rsidRPr="00221BFF">
        <w:rPr>
          <w:rFonts w:ascii="Arial" w:hAnsi="Arial" w:cs="Arial"/>
          <w:b/>
          <w:sz w:val="26"/>
          <w:szCs w:val="26"/>
          <w:lang w:val="es-ES_tradnl"/>
        </w:rPr>
        <w:tab/>
      </w:r>
      <w:r w:rsidR="00F1435F" w:rsidRPr="00221BFF">
        <w:rPr>
          <w:rFonts w:ascii="Arial" w:hAnsi="Arial" w:cs="Arial"/>
          <w:b/>
          <w:sz w:val="26"/>
          <w:szCs w:val="26"/>
        </w:rPr>
        <w:t xml:space="preserve">PRIMERO.- </w:t>
      </w:r>
      <w:r w:rsidR="00F1435F" w:rsidRPr="00221BFF">
        <w:rPr>
          <w:rFonts w:ascii="Arial" w:hAnsi="Arial" w:cs="Arial"/>
          <w:sz w:val="26"/>
          <w:szCs w:val="26"/>
        </w:rPr>
        <w:t>Esta Primera Sala Unitaria de Primera Instancia del Tribunal de Justicia Administrativa del Estado de Oaxaca, es competente para conocer y resolver el presente juicio,</w:t>
      </w:r>
      <w:r w:rsidR="007628BB" w:rsidRPr="00221BFF">
        <w:rPr>
          <w:rFonts w:ascii="Arial" w:hAnsi="Arial" w:cs="Arial"/>
          <w:sz w:val="26"/>
          <w:szCs w:val="26"/>
        </w:rPr>
        <w:t xml:space="preserve"> </w:t>
      </w:r>
      <w:r w:rsidR="00F1435F" w:rsidRPr="00221BFF">
        <w:rPr>
          <w:rFonts w:ascii="Arial" w:hAnsi="Arial" w:cs="Arial"/>
          <w:sz w:val="26"/>
          <w:szCs w:val="26"/>
        </w:rPr>
        <w:t>con fundamento en el artículo 114 QUATER de la Constitución Política del Estado Libre y Soberano de Oaxaca, así como en términos de los artículos 119, 120 fracción I, 123, 124, 132 fracción I y II, 133, 146 y 147 de la Ley de Procedimiento y Justicia Administrativa para el Estado de Oaxaca. - - - - - - - - - - - - - -</w:t>
      </w:r>
      <w:r w:rsidR="00597EC9" w:rsidRPr="00221BFF">
        <w:rPr>
          <w:rFonts w:ascii="Arial" w:hAnsi="Arial" w:cs="Arial"/>
          <w:sz w:val="26"/>
          <w:szCs w:val="26"/>
        </w:rPr>
        <w:t xml:space="preserve"> - - - - - - - - - - - </w:t>
      </w:r>
    </w:p>
    <w:p w:rsidR="006C2A48" w:rsidRPr="00221BFF" w:rsidRDefault="00FF79B2" w:rsidP="00FF79B2">
      <w:pPr>
        <w:spacing w:line="360" w:lineRule="auto"/>
        <w:ind w:right="51"/>
        <w:jc w:val="both"/>
        <w:rPr>
          <w:rFonts w:ascii="Arial" w:hAnsi="Arial" w:cs="Arial"/>
          <w:sz w:val="26"/>
          <w:szCs w:val="26"/>
        </w:rPr>
      </w:pPr>
      <w:r w:rsidRPr="00221BFF">
        <w:rPr>
          <w:rFonts w:ascii="Arial" w:hAnsi="Arial" w:cs="Arial"/>
          <w:b/>
          <w:snapToGrid w:val="0"/>
          <w:sz w:val="26"/>
          <w:szCs w:val="26"/>
        </w:rPr>
        <w:t xml:space="preserve">          </w:t>
      </w:r>
      <w:r w:rsidR="005D7BDC" w:rsidRPr="00221BFF">
        <w:rPr>
          <w:rFonts w:ascii="Arial" w:hAnsi="Arial" w:cs="Arial"/>
          <w:b/>
          <w:snapToGrid w:val="0"/>
          <w:sz w:val="26"/>
          <w:szCs w:val="26"/>
        </w:rPr>
        <w:t xml:space="preserve">SEGUNDO.- </w:t>
      </w:r>
      <w:r w:rsidR="00F1435F" w:rsidRPr="00221BFF">
        <w:rPr>
          <w:rFonts w:ascii="Arial" w:hAnsi="Arial" w:cs="Arial"/>
          <w:sz w:val="26"/>
          <w:szCs w:val="26"/>
        </w:rPr>
        <w:t>La personalidad de la</w:t>
      </w:r>
      <w:r w:rsidR="00973BA5" w:rsidRPr="00221BFF">
        <w:rPr>
          <w:rFonts w:ascii="Arial" w:hAnsi="Arial" w:cs="Arial"/>
          <w:sz w:val="26"/>
          <w:szCs w:val="26"/>
        </w:rPr>
        <w:t xml:space="preserve"> parte</w:t>
      </w:r>
      <w:r w:rsidR="00F1435F" w:rsidRPr="00221BFF">
        <w:rPr>
          <w:rFonts w:ascii="Arial" w:hAnsi="Arial" w:cs="Arial"/>
          <w:sz w:val="26"/>
          <w:szCs w:val="26"/>
        </w:rPr>
        <w:t xml:space="preserve"> actora y de la autoridad demandada quedaron acreditadas en términos de los artículos </w:t>
      </w:r>
      <w:r w:rsidR="00F1435F" w:rsidRPr="00221BFF">
        <w:rPr>
          <w:rFonts w:ascii="Arial" w:hAnsi="Arial" w:cs="Arial"/>
          <w:snapToGrid w:val="0"/>
          <w:sz w:val="26"/>
          <w:szCs w:val="26"/>
        </w:rPr>
        <w:t xml:space="preserve">148 y 151 de la Ley de Procedimiento y Justicia Administrativa para el Estado de Oaxaca, </w:t>
      </w:r>
      <w:r w:rsidR="00F1435F" w:rsidRPr="00221BFF">
        <w:rPr>
          <w:rFonts w:ascii="Arial" w:hAnsi="Arial" w:cs="Arial"/>
          <w:sz w:val="26"/>
          <w:szCs w:val="26"/>
        </w:rPr>
        <w:t xml:space="preserve">ya que la actora promueve por su propio derecho y la Autoridad demandada </w:t>
      </w:r>
      <w:r w:rsidR="00D77DD1" w:rsidRPr="00221BFF">
        <w:rPr>
          <w:rFonts w:ascii="Arial" w:hAnsi="Arial" w:cs="Arial"/>
          <w:sz w:val="26"/>
          <w:szCs w:val="26"/>
        </w:rPr>
        <w:t>exhibió</w:t>
      </w:r>
      <w:r w:rsidR="00F1435F" w:rsidRPr="00221BFF">
        <w:rPr>
          <w:rFonts w:ascii="Arial" w:hAnsi="Arial" w:cs="Arial"/>
          <w:sz w:val="26"/>
          <w:szCs w:val="26"/>
        </w:rPr>
        <w:t xml:space="preserve"> copia debidamente certificada de su nombramiento y protesta de ley, documentales que adquieren valor probatorio pleno en términos del </w:t>
      </w:r>
      <w:proofErr w:type="gramStart"/>
      <w:r w:rsidR="00F1435F" w:rsidRPr="00221BFF">
        <w:rPr>
          <w:rFonts w:ascii="Arial" w:hAnsi="Arial" w:cs="Arial"/>
          <w:sz w:val="26"/>
          <w:szCs w:val="26"/>
        </w:rPr>
        <w:t>artículo  203</w:t>
      </w:r>
      <w:proofErr w:type="gramEnd"/>
      <w:r w:rsidR="00F1435F" w:rsidRPr="00221BFF">
        <w:rPr>
          <w:rFonts w:ascii="Arial" w:hAnsi="Arial" w:cs="Arial"/>
          <w:sz w:val="26"/>
          <w:szCs w:val="26"/>
        </w:rPr>
        <w:t xml:space="preserve"> fracción I, de la Ley que rige a este Tribunal. - - - - - - - - - - - - - </w:t>
      </w:r>
    </w:p>
    <w:p w:rsidR="0007524E" w:rsidRPr="00221BFF" w:rsidRDefault="00000291" w:rsidP="0007524E">
      <w:pPr>
        <w:spacing w:line="360" w:lineRule="auto"/>
        <w:ind w:firstLine="708"/>
        <w:jc w:val="both"/>
        <w:rPr>
          <w:rFonts w:ascii="Arial" w:hAnsi="Arial" w:cs="Arial"/>
          <w:i/>
          <w:sz w:val="26"/>
          <w:szCs w:val="26"/>
        </w:rPr>
      </w:pPr>
      <w:r w:rsidRPr="00221BFF">
        <w:rPr>
          <w:rFonts w:ascii="Arial" w:hAnsi="Arial" w:cs="Arial"/>
          <w:b/>
          <w:sz w:val="26"/>
          <w:szCs w:val="26"/>
          <w:lang w:val="es-ES_tradnl"/>
        </w:rPr>
        <w:t>TERCERO.</w:t>
      </w:r>
      <w:r w:rsidR="00650224" w:rsidRPr="00221BFF">
        <w:rPr>
          <w:rFonts w:ascii="Arial" w:hAnsi="Arial" w:cs="Arial"/>
          <w:b/>
          <w:sz w:val="26"/>
          <w:szCs w:val="26"/>
          <w:lang w:val="es-ES_tradnl"/>
        </w:rPr>
        <w:t>-</w:t>
      </w:r>
      <w:r w:rsidR="0007524E" w:rsidRPr="00221BFF">
        <w:rPr>
          <w:rFonts w:ascii="Arial" w:hAnsi="Arial" w:cs="Arial"/>
          <w:sz w:val="25"/>
          <w:szCs w:val="25"/>
          <w:lang w:val="es-ES_tradnl"/>
        </w:rPr>
        <w:t xml:space="preserve"> Previo estudio de fondo del asunto, y por cuestión de método y técnica judicial, se procede a analizar, si en la especie se actualiza alguna causal de improcedencia del juicio de nulidad, que se advierta oficiosamente que impida la resolución del fondo del asunto y debiera declararse su sobreseimiento, en términos de los artículos 161 y 162 de la</w:t>
      </w:r>
      <w:r w:rsidR="0007524E" w:rsidRPr="00221BFF">
        <w:rPr>
          <w:rFonts w:ascii="Arial" w:hAnsi="Arial" w:cs="Arial"/>
          <w:sz w:val="25"/>
          <w:szCs w:val="25"/>
        </w:rPr>
        <w:t xml:space="preserve"> Ley de Procedimiento y Justicia Administrativa para el Estado de Oaxaca</w:t>
      </w:r>
      <w:r w:rsidR="0007524E" w:rsidRPr="00221BFF">
        <w:rPr>
          <w:rFonts w:ascii="Arial" w:hAnsi="Arial" w:cs="Arial"/>
          <w:sz w:val="25"/>
          <w:szCs w:val="25"/>
          <w:lang w:val="es-ES_tradnl"/>
        </w:rPr>
        <w:t xml:space="preserve">. Esta Primera Sala Unitaria de Primera Instancia del Tribunal de Justicia Administrativa para el Estado de Oaxaca, advierte que no se configura alguna causal de improcedencia o sobreseimiento por lo tanto, </w:t>
      </w:r>
      <w:r w:rsidR="0007524E" w:rsidRPr="00221BFF">
        <w:rPr>
          <w:rFonts w:ascii="Arial" w:hAnsi="Arial" w:cs="Arial"/>
          <w:b/>
          <w:sz w:val="25"/>
          <w:szCs w:val="25"/>
          <w:u w:val="single"/>
          <w:lang w:val="es-ES_tradnl"/>
        </w:rPr>
        <w:t>NO SE SOBRESEE EL PRESENTE JUICIO</w:t>
      </w:r>
      <w:r w:rsidRPr="00221BFF">
        <w:rPr>
          <w:rFonts w:ascii="Arial" w:hAnsi="Arial" w:cs="Arial"/>
          <w:b/>
          <w:sz w:val="26"/>
          <w:szCs w:val="26"/>
          <w:lang w:val="es-ES_tradnl"/>
        </w:rPr>
        <w:t>-</w:t>
      </w:r>
      <w:r w:rsidR="00633445" w:rsidRPr="00221BFF">
        <w:rPr>
          <w:rFonts w:ascii="Arial" w:hAnsi="Arial" w:cs="Arial"/>
          <w:b/>
          <w:sz w:val="26"/>
          <w:szCs w:val="26"/>
          <w:lang w:val="es-ES_tradnl"/>
        </w:rPr>
        <w:t xml:space="preserve"> </w:t>
      </w:r>
      <w:r w:rsidR="0007524E" w:rsidRPr="00221BFF">
        <w:rPr>
          <w:rFonts w:ascii="Arial" w:hAnsi="Arial" w:cs="Arial"/>
          <w:b/>
          <w:sz w:val="26"/>
          <w:szCs w:val="26"/>
          <w:lang w:val="es-ES_tradnl"/>
        </w:rPr>
        <w:t xml:space="preserve">- - - </w:t>
      </w:r>
    </w:p>
    <w:p w:rsidR="00C60469" w:rsidRPr="00221BFF" w:rsidRDefault="00633445" w:rsidP="00136C17">
      <w:pPr>
        <w:spacing w:line="360" w:lineRule="auto"/>
        <w:ind w:right="51"/>
        <w:jc w:val="both"/>
        <w:rPr>
          <w:rFonts w:ascii="Arial" w:hAnsi="Arial" w:cs="Arial"/>
          <w:sz w:val="26"/>
          <w:szCs w:val="26"/>
        </w:rPr>
      </w:pPr>
      <w:r w:rsidRPr="00221BFF">
        <w:rPr>
          <w:rFonts w:ascii="Arial" w:hAnsi="Arial" w:cs="Arial"/>
          <w:b/>
          <w:sz w:val="26"/>
          <w:szCs w:val="26"/>
        </w:rPr>
        <w:t xml:space="preserve">          </w:t>
      </w:r>
      <w:r w:rsidR="0080444B" w:rsidRPr="00221BFF">
        <w:rPr>
          <w:rFonts w:ascii="Arial" w:hAnsi="Arial" w:cs="Arial"/>
          <w:b/>
          <w:sz w:val="26"/>
          <w:szCs w:val="26"/>
        </w:rPr>
        <w:t>CUARTO</w:t>
      </w:r>
      <w:r w:rsidR="0080444B" w:rsidRPr="00221BFF">
        <w:rPr>
          <w:rFonts w:ascii="Arial" w:hAnsi="Arial" w:cs="Arial"/>
          <w:sz w:val="26"/>
          <w:szCs w:val="26"/>
        </w:rPr>
        <w:t>.-</w:t>
      </w:r>
      <w:r w:rsidRPr="00221BFF">
        <w:rPr>
          <w:rFonts w:ascii="Arial" w:hAnsi="Arial" w:cs="Arial"/>
          <w:sz w:val="26"/>
          <w:szCs w:val="26"/>
        </w:rPr>
        <w:t xml:space="preserve"> </w:t>
      </w:r>
      <w:r w:rsidR="006C4752" w:rsidRPr="00221BFF">
        <w:rPr>
          <w:rFonts w:ascii="Arial" w:hAnsi="Arial" w:cs="Arial"/>
          <w:sz w:val="26"/>
          <w:szCs w:val="26"/>
        </w:rPr>
        <w:t xml:space="preserve">La actora demandó la nulidad del oficio </w:t>
      </w:r>
      <w:r w:rsidR="00EF660D" w:rsidRPr="00221BFF">
        <w:rPr>
          <w:rFonts w:ascii="Arial" w:hAnsi="Arial" w:cs="Arial"/>
          <w:sz w:val="26"/>
          <w:szCs w:val="26"/>
        </w:rPr>
        <w:t>número</w:t>
      </w:r>
      <w:r w:rsidR="0080444B" w:rsidRPr="00221BFF">
        <w:rPr>
          <w:rFonts w:ascii="Arial" w:hAnsi="Arial" w:cs="Arial"/>
          <w:sz w:val="26"/>
          <w:szCs w:val="26"/>
        </w:rPr>
        <w:t xml:space="preserve"> </w:t>
      </w:r>
      <w:r w:rsidR="00BD0520" w:rsidRPr="00221BFF">
        <w:rPr>
          <w:rFonts w:ascii="Arial" w:hAnsi="Arial" w:cs="Arial"/>
          <w:sz w:val="26"/>
          <w:szCs w:val="26"/>
        </w:rPr>
        <w:t>OP/DG/</w:t>
      </w:r>
      <w:r w:rsidR="00985B75" w:rsidRPr="00221BFF">
        <w:rPr>
          <w:rFonts w:ascii="Arial" w:hAnsi="Arial" w:cs="Arial"/>
          <w:sz w:val="26"/>
          <w:szCs w:val="26"/>
        </w:rPr>
        <w:t>1092</w:t>
      </w:r>
      <w:r w:rsidR="00BD0520" w:rsidRPr="00221BFF">
        <w:rPr>
          <w:rFonts w:ascii="Arial" w:hAnsi="Arial" w:cs="Arial"/>
          <w:sz w:val="26"/>
          <w:szCs w:val="26"/>
        </w:rPr>
        <w:t xml:space="preserve">/2018 </w:t>
      </w:r>
      <w:r w:rsidR="00D44045" w:rsidRPr="00221BFF">
        <w:rPr>
          <w:rFonts w:ascii="Arial" w:hAnsi="Arial" w:cs="Arial"/>
          <w:sz w:val="26"/>
          <w:szCs w:val="26"/>
        </w:rPr>
        <w:t>de fecha</w:t>
      </w:r>
      <w:r w:rsidR="00BD0520" w:rsidRPr="00221BFF">
        <w:rPr>
          <w:rFonts w:ascii="Arial" w:hAnsi="Arial" w:cs="Arial"/>
          <w:sz w:val="26"/>
          <w:szCs w:val="26"/>
        </w:rPr>
        <w:t xml:space="preserve"> el </w:t>
      </w:r>
      <w:r w:rsidR="00985B75" w:rsidRPr="00221BFF">
        <w:rPr>
          <w:rFonts w:ascii="Arial" w:hAnsi="Arial" w:cs="Arial"/>
          <w:sz w:val="26"/>
          <w:szCs w:val="26"/>
        </w:rPr>
        <w:t>catorce</w:t>
      </w:r>
      <w:r w:rsidR="00BD0520" w:rsidRPr="00221BFF">
        <w:rPr>
          <w:rFonts w:ascii="Arial" w:hAnsi="Arial" w:cs="Arial"/>
          <w:sz w:val="26"/>
          <w:szCs w:val="26"/>
        </w:rPr>
        <w:t xml:space="preserve"> de </w:t>
      </w:r>
      <w:r w:rsidR="00985B75" w:rsidRPr="00221BFF">
        <w:rPr>
          <w:rFonts w:ascii="Arial" w:hAnsi="Arial" w:cs="Arial"/>
          <w:sz w:val="26"/>
          <w:szCs w:val="26"/>
        </w:rPr>
        <w:t>mayo</w:t>
      </w:r>
      <w:r w:rsidR="00BD0520" w:rsidRPr="00221BFF">
        <w:rPr>
          <w:rFonts w:ascii="Arial" w:hAnsi="Arial" w:cs="Arial"/>
          <w:sz w:val="26"/>
          <w:szCs w:val="26"/>
        </w:rPr>
        <w:t xml:space="preserve"> de dos mil dieciocho</w:t>
      </w:r>
      <w:r w:rsidR="00D44045" w:rsidRPr="00221BFF">
        <w:rPr>
          <w:rFonts w:ascii="Arial" w:hAnsi="Arial" w:cs="Arial"/>
          <w:sz w:val="26"/>
          <w:szCs w:val="26"/>
        </w:rPr>
        <w:t xml:space="preserve"> (</w:t>
      </w:r>
      <w:r w:rsidR="00534F0C" w:rsidRPr="00221BFF">
        <w:rPr>
          <w:rFonts w:ascii="Arial" w:hAnsi="Arial" w:cs="Arial"/>
          <w:sz w:val="26"/>
          <w:szCs w:val="26"/>
        </w:rPr>
        <w:t xml:space="preserve">visible a </w:t>
      </w:r>
      <w:r w:rsidR="00D44045" w:rsidRPr="00221BFF">
        <w:rPr>
          <w:rFonts w:ascii="Arial" w:hAnsi="Arial" w:cs="Arial"/>
          <w:sz w:val="26"/>
          <w:szCs w:val="26"/>
        </w:rPr>
        <w:t>foja 10)</w:t>
      </w:r>
      <w:r w:rsidR="00BD0520" w:rsidRPr="00221BFF">
        <w:rPr>
          <w:rFonts w:ascii="Arial" w:hAnsi="Arial" w:cs="Arial"/>
          <w:sz w:val="26"/>
          <w:szCs w:val="26"/>
        </w:rPr>
        <w:t xml:space="preserve">, </w:t>
      </w:r>
      <w:r w:rsidR="00826EAC" w:rsidRPr="00221BFF">
        <w:rPr>
          <w:rFonts w:ascii="Arial" w:hAnsi="Arial" w:cs="Arial"/>
          <w:sz w:val="26"/>
          <w:szCs w:val="26"/>
        </w:rPr>
        <w:t xml:space="preserve">y de donde se advierte </w:t>
      </w:r>
      <w:r w:rsidR="0080444B" w:rsidRPr="00221BFF">
        <w:rPr>
          <w:rFonts w:ascii="Arial" w:hAnsi="Arial" w:cs="Arial"/>
          <w:sz w:val="26"/>
          <w:szCs w:val="26"/>
        </w:rPr>
        <w:t xml:space="preserve">que </w:t>
      </w:r>
      <w:r w:rsidR="00AD350E" w:rsidRPr="00221BFF">
        <w:rPr>
          <w:rFonts w:ascii="Arial" w:hAnsi="Arial" w:cs="Arial"/>
          <w:b/>
          <w:sz w:val="26"/>
          <w:szCs w:val="26"/>
          <w:u w:val="single"/>
        </w:rPr>
        <w:t>son fundados los conceptos de impugnación</w:t>
      </w:r>
      <w:r w:rsidR="00AD350E" w:rsidRPr="00221BFF">
        <w:rPr>
          <w:rFonts w:ascii="Arial" w:hAnsi="Arial" w:cs="Arial"/>
          <w:sz w:val="26"/>
          <w:szCs w:val="26"/>
        </w:rPr>
        <w:t xml:space="preserve"> </w:t>
      </w:r>
      <w:r w:rsidR="00826EAC" w:rsidRPr="00221BFF">
        <w:rPr>
          <w:rFonts w:ascii="Arial" w:hAnsi="Arial" w:cs="Arial"/>
          <w:sz w:val="26"/>
          <w:szCs w:val="26"/>
        </w:rPr>
        <w:t xml:space="preserve">esgrimidos </w:t>
      </w:r>
      <w:r w:rsidR="00D44045" w:rsidRPr="00221BFF">
        <w:rPr>
          <w:rFonts w:ascii="Arial" w:hAnsi="Arial" w:cs="Arial"/>
          <w:sz w:val="26"/>
          <w:szCs w:val="26"/>
        </w:rPr>
        <w:t xml:space="preserve">y </w:t>
      </w:r>
      <w:r w:rsidR="0080444B" w:rsidRPr="00221BFF">
        <w:rPr>
          <w:rFonts w:ascii="Arial" w:hAnsi="Arial" w:cs="Arial"/>
          <w:sz w:val="26"/>
          <w:szCs w:val="26"/>
        </w:rPr>
        <w:t>que en obvio de repeticion</w:t>
      </w:r>
      <w:r w:rsidR="00D44045" w:rsidRPr="00221BFF">
        <w:rPr>
          <w:rFonts w:ascii="Arial" w:hAnsi="Arial" w:cs="Arial"/>
          <w:sz w:val="26"/>
          <w:szCs w:val="26"/>
        </w:rPr>
        <w:t>es se dan aquí por reproducidos,</w:t>
      </w:r>
      <w:r w:rsidR="0080444B" w:rsidRPr="00221BFF">
        <w:rPr>
          <w:rFonts w:ascii="Arial" w:hAnsi="Arial" w:cs="Arial"/>
          <w:sz w:val="26"/>
          <w:szCs w:val="26"/>
        </w:rPr>
        <w:t xml:space="preserve"> </w:t>
      </w:r>
      <w:r w:rsidR="00B027FA" w:rsidRPr="00221BFF">
        <w:rPr>
          <w:rFonts w:ascii="Arial" w:hAnsi="Arial" w:cs="Arial"/>
          <w:sz w:val="26"/>
          <w:szCs w:val="26"/>
        </w:rPr>
        <w:t>advirtiéndose que el citado acto impugnado adquiere valor probatorio pleno en</w:t>
      </w:r>
      <w:r w:rsidR="0080444B" w:rsidRPr="00221BFF">
        <w:rPr>
          <w:rFonts w:ascii="Arial" w:hAnsi="Arial" w:cs="Arial"/>
          <w:sz w:val="26"/>
          <w:szCs w:val="26"/>
        </w:rPr>
        <w:t xml:space="preserve"> términos del artículo </w:t>
      </w:r>
      <w:r w:rsidR="004D6F3B" w:rsidRPr="00221BFF">
        <w:rPr>
          <w:rFonts w:ascii="Arial" w:hAnsi="Arial" w:cs="Arial"/>
          <w:sz w:val="26"/>
          <w:szCs w:val="26"/>
        </w:rPr>
        <w:t>20</w:t>
      </w:r>
      <w:r w:rsidR="0080444B" w:rsidRPr="00221BFF">
        <w:rPr>
          <w:rFonts w:ascii="Arial" w:hAnsi="Arial" w:cs="Arial"/>
          <w:sz w:val="26"/>
          <w:szCs w:val="26"/>
        </w:rPr>
        <w:t xml:space="preserve">3, fracción I de la Ley </w:t>
      </w:r>
      <w:r w:rsidR="004D6F3B" w:rsidRPr="00221BFF">
        <w:rPr>
          <w:rFonts w:ascii="Arial" w:hAnsi="Arial" w:cs="Arial"/>
          <w:sz w:val="26"/>
          <w:szCs w:val="26"/>
        </w:rPr>
        <w:t>que rige este Tribunal</w:t>
      </w:r>
      <w:r w:rsidR="00B027FA" w:rsidRPr="00221BFF">
        <w:rPr>
          <w:rFonts w:ascii="Arial" w:hAnsi="Arial" w:cs="Arial"/>
          <w:sz w:val="26"/>
          <w:szCs w:val="26"/>
        </w:rPr>
        <w:t>,</w:t>
      </w:r>
      <w:r w:rsidR="00831875" w:rsidRPr="00221BFF">
        <w:rPr>
          <w:rFonts w:ascii="Arial" w:hAnsi="Arial" w:cs="Arial"/>
          <w:sz w:val="26"/>
          <w:szCs w:val="26"/>
        </w:rPr>
        <w:t xml:space="preserve"> mismo corre agregado a los autos en original</w:t>
      </w:r>
      <w:r w:rsidR="00AD70EC" w:rsidRPr="00221BFF">
        <w:rPr>
          <w:rFonts w:ascii="Arial" w:hAnsi="Arial" w:cs="Arial"/>
          <w:sz w:val="26"/>
          <w:szCs w:val="26"/>
        </w:rPr>
        <w:t xml:space="preserve">, </w:t>
      </w:r>
      <w:r w:rsidR="00605126" w:rsidRPr="00221BFF">
        <w:rPr>
          <w:rFonts w:ascii="Arial" w:hAnsi="Arial" w:cs="Arial"/>
          <w:sz w:val="26"/>
          <w:szCs w:val="26"/>
        </w:rPr>
        <w:t xml:space="preserve">también se advierte que el mismo </w:t>
      </w:r>
      <w:r w:rsidR="00534F0C" w:rsidRPr="00221BFF">
        <w:rPr>
          <w:rFonts w:ascii="Arial" w:hAnsi="Arial" w:cs="Arial"/>
          <w:sz w:val="26"/>
          <w:szCs w:val="26"/>
        </w:rPr>
        <w:t>se encuentra</w:t>
      </w:r>
      <w:r w:rsidR="00831875" w:rsidRPr="00221BFF">
        <w:rPr>
          <w:rFonts w:ascii="Arial" w:hAnsi="Arial" w:cs="Arial"/>
          <w:sz w:val="26"/>
          <w:szCs w:val="26"/>
        </w:rPr>
        <w:t xml:space="preserve"> expedido por funcionario público en ejercicio de sus funciones, cuenta con firma autógrafa y sello institucional y </w:t>
      </w:r>
      <w:r w:rsidR="00534F0C" w:rsidRPr="00221BFF">
        <w:rPr>
          <w:rFonts w:ascii="Arial" w:hAnsi="Arial" w:cs="Arial"/>
          <w:sz w:val="26"/>
          <w:szCs w:val="26"/>
        </w:rPr>
        <w:t xml:space="preserve">por último </w:t>
      </w:r>
      <w:r w:rsidR="00831875" w:rsidRPr="00221BFF">
        <w:rPr>
          <w:rFonts w:ascii="Arial" w:hAnsi="Arial" w:cs="Arial"/>
          <w:sz w:val="26"/>
          <w:szCs w:val="26"/>
        </w:rPr>
        <w:t>fue reconocido por las partes como el acto impugnado dentro del presente juicio</w:t>
      </w:r>
      <w:r w:rsidR="00826EAC" w:rsidRPr="00221BFF">
        <w:rPr>
          <w:rFonts w:ascii="Arial" w:hAnsi="Arial" w:cs="Arial"/>
          <w:sz w:val="26"/>
          <w:szCs w:val="26"/>
        </w:rPr>
        <w:t xml:space="preserve"> donde reclama la negativa de devolución de los descuentos aplicados del mes de febrero </w:t>
      </w:r>
      <w:r w:rsidR="004A1A35" w:rsidRPr="00221BFF">
        <w:rPr>
          <w:rFonts w:ascii="Arial" w:hAnsi="Arial" w:cs="Arial"/>
          <w:sz w:val="26"/>
          <w:szCs w:val="26"/>
        </w:rPr>
        <w:t xml:space="preserve">a diciembre </w:t>
      </w:r>
      <w:r w:rsidR="00826EAC" w:rsidRPr="00221BFF">
        <w:rPr>
          <w:rFonts w:ascii="Arial" w:hAnsi="Arial" w:cs="Arial"/>
          <w:sz w:val="26"/>
          <w:szCs w:val="26"/>
        </w:rPr>
        <w:t>del dos mil catorce</w:t>
      </w:r>
      <w:r w:rsidR="004A1A35" w:rsidRPr="00221BFF">
        <w:rPr>
          <w:rFonts w:ascii="Arial" w:hAnsi="Arial" w:cs="Arial"/>
          <w:sz w:val="26"/>
          <w:szCs w:val="26"/>
        </w:rPr>
        <w:t xml:space="preserve"> así como</w:t>
      </w:r>
      <w:r w:rsidR="00826EAC" w:rsidRPr="00221BFF">
        <w:rPr>
          <w:rFonts w:ascii="Arial" w:hAnsi="Arial" w:cs="Arial"/>
          <w:sz w:val="26"/>
          <w:szCs w:val="26"/>
        </w:rPr>
        <w:t xml:space="preserve"> </w:t>
      </w:r>
      <w:r w:rsidR="004A1A35" w:rsidRPr="00221BFF">
        <w:rPr>
          <w:rFonts w:ascii="Arial" w:hAnsi="Arial" w:cs="Arial"/>
          <w:sz w:val="26"/>
          <w:szCs w:val="26"/>
        </w:rPr>
        <w:t>a los años dos mil quince, dos mil dieciséis y de enero a mayo de dos mil diecisiete</w:t>
      </w:r>
      <w:r w:rsidR="00826EAC" w:rsidRPr="00221BFF">
        <w:rPr>
          <w:rFonts w:ascii="Arial" w:hAnsi="Arial" w:cs="Arial"/>
          <w:sz w:val="26"/>
          <w:szCs w:val="26"/>
        </w:rPr>
        <w:t xml:space="preserve"> respecto de su pensión jubilatoria ya que</w:t>
      </w:r>
      <w:r w:rsidR="00BC7DED" w:rsidRPr="00221BFF">
        <w:rPr>
          <w:rFonts w:ascii="Arial" w:hAnsi="Arial" w:cs="Arial"/>
          <w:sz w:val="26"/>
          <w:szCs w:val="26"/>
        </w:rPr>
        <w:t xml:space="preserve"> </w:t>
      </w:r>
      <w:r w:rsidR="00826EAC" w:rsidRPr="00221BFF">
        <w:rPr>
          <w:rFonts w:ascii="Arial" w:hAnsi="Arial" w:cs="Arial"/>
          <w:sz w:val="26"/>
          <w:szCs w:val="26"/>
        </w:rPr>
        <w:t xml:space="preserve">la </w:t>
      </w:r>
      <w:r w:rsidR="0080444B" w:rsidRPr="00221BFF">
        <w:rPr>
          <w:rFonts w:ascii="Arial" w:hAnsi="Arial" w:cs="Arial"/>
          <w:sz w:val="26"/>
          <w:szCs w:val="26"/>
        </w:rPr>
        <w:t>demandada al dar los argumentos del porqué no fue procedente la devolución solicitada</w:t>
      </w:r>
      <w:r w:rsidR="00BC7DED" w:rsidRPr="00221BFF">
        <w:rPr>
          <w:rFonts w:ascii="Arial" w:hAnsi="Arial" w:cs="Arial"/>
          <w:sz w:val="26"/>
          <w:szCs w:val="26"/>
        </w:rPr>
        <w:t xml:space="preserve"> por la parte actora</w:t>
      </w:r>
      <w:r w:rsidR="00534F0C" w:rsidRPr="00221BFF">
        <w:rPr>
          <w:rFonts w:ascii="Arial" w:hAnsi="Arial" w:cs="Arial"/>
          <w:sz w:val="26"/>
          <w:szCs w:val="26"/>
        </w:rPr>
        <w:t xml:space="preserve">, </w:t>
      </w:r>
      <w:r w:rsidR="00826EAC" w:rsidRPr="00221BFF">
        <w:rPr>
          <w:rFonts w:ascii="Arial" w:hAnsi="Arial" w:cs="Arial"/>
          <w:sz w:val="26"/>
          <w:szCs w:val="26"/>
        </w:rPr>
        <w:t xml:space="preserve">ésta </w:t>
      </w:r>
      <w:r w:rsidR="0080444B" w:rsidRPr="00221BFF">
        <w:rPr>
          <w:rFonts w:ascii="Arial" w:hAnsi="Arial" w:cs="Arial"/>
          <w:sz w:val="26"/>
          <w:szCs w:val="26"/>
        </w:rPr>
        <w:t>funda</w:t>
      </w:r>
      <w:r w:rsidR="00534F0C" w:rsidRPr="00221BFF">
        <w:rPr>
          <w:rFonts w:ascii="Arial" w:hAnsi="Arial" w:cs="Arial"/>
          <w:sz w:val="26"/>
          <w:szCs w:val="26"/>
        </w:rPr>
        <w:t xml:space="preserve"> su acto</w:t>
      </w:r>
      <w:r w:rsidR="0080444B" w:rsidRPr="00221BFF">
        <w:rPr>
          <w:rFonts w:ascii="Arial" w:hAnsi="Arial" w:cs="Arial"/>
          <w:sz w:val="26"/>
          <w:szCs w:val="26"/>
        </w:rPr>
        <w:t xml:space="preserve"> en preceptos declarados inconvencionales e inconstitucionales</w:t>
      </w:r>
      <w:r w:rsidR="000624F4" w:rsidRPr="00221BFF">
        <w:rPr>
          <w:rFonts w:ascii="Arial" w:hAnsi="Arial" w:cs="Arial"/>
          <w:sz w:val="26"/>
          <w:szCs w:val="26"/>
        </w:rPr>
        <w:t>,</w:t>
      </w:r>
      <w:r w:rsidR="00C60469" w:rsidRPr="00221BFF">
        <w:rPr>
          <w:rFonts w:ascii="Arial" w:hAnsi="Arial" w:cs="Arial"/>
          <w:sz w:val="26"/>
          <w:szCs w:val="26"/>
        </w:rPr>
        <w:t xml:space="preserve"> </w:t>
      </w:r>
      <w:r w:rsidR="00B6416D" w:rsidRPr="00221BFF">
        <w:rPr>
          <w:rFonts w:ascii="Arial" w:hAnsi="Arial" w:cs="Arial"/>
          <w:sz w:val="26"/>
          <w:szCs w:val="26"/>
        </w:rPr>
        <w:t xml:space="preserve">dejándose de </w:t>
      </w:r>
      <w:r w:rsidR="00C60469" w:rsidRPr="00221BFF">
        <w:rPr>
          <w:rFonts w:ascii="Arial" w:hAnsi="Arial" w:cs="Arial"/>
          <w:sz w:val="26"/>
          <w:szCs w:val="26"/>
        </w:rPr>
        <w:t>observar el principio</w:t>
      </w:r>
      <w:r w:rsidR="00534F0C" w:rsidRPr="00221BFF">
        <w:rPr>
          <w:rFonts w:ascii="Arial" w:hAnsi="Arial" w:cs="Arial"/>
          <w:sz w:val="26"/>
          <w:szCs w:val="26"/>
        </w:rPr>
        <w:t xml:space="preserve"> de retroactividad de la ley, </w:t>
      </w:r>
      <w:r w:rsidR="00B6416D" w:rsidRPr="00221BFF">
        <w:rPr>
          <w:rFonts w:ascii="Arial" w:hAnsi="Arial" w:cs="Arial"/>
          <w:sz w:val="26"/>
          <w:szCs w:val="26"/>
        </w:rPr>
        <w:t xml:space="preserve">toda vez </w:t>
      </w:r>
      <w:r w:rsidR="00C60469" w:rsidRPr="00221BFF">
        <w:rPr>
          <w:rFonts w:ascii="Arial" w:hAnsi="Arial" w:cs="Arial"/>
          <w:sz w:val="26"/>
          <w:szCs w:val="26"/>
        </w:rPr>
        <w:t xml:space="preserve">que contrario a lo </w:t>
      </w:r>
      <w:r w:rsidR="005150AC" w:rsidRPr="00221BFF">
        <w:rPr>
          <w:rFonts w:ascii="Arial" w:hAnsi="Arial" w:cs="Arial"/>
          <w:sz w:val="26"/>
          <w:szCs w:val="26"/>
        </w:rPr>
        <w:t>impugnado</w:t>
      </w:r>
      <w:r w:rsidR="00C60469" w:rsidRPr="00221BFF">
        <w:rPr>
          <w:rFonts w:ascii="Arial" w:hAnsi="Arial" w:cs="Arial"/>
          <w:sz w:val="26"/>
          <w:szCs w:val="26"/>
        </w:rPr>
        <w:t>, la retroactividad si es aplicable cuando la ley reformada afecta derechos que han surgido con apoyo en disposiciones legales anteriores, o cuando lesionan efectos posteriores de tales derechos que están estrechamente vinculados con su fuente y no pueden apreciarse de manera independiente</w:t>
      </w:r>
      <w:r w:rsidR="00605126" w:rsidRPr="00221BFF">
        <w:rPr>
          <w:rFonts w:ascii="Arial" w:hAnsi="Arial" w:cs="Arial"/>
          <w:sz w:val="26"/>
          <w:szCs w:val="26"/>
        </w:rPr>
        <w:t>,</w:t>
      </w:r>
      <w:r w:rsidR="00C60469" w:rsidRPr="00221BFF">
        <w:rPr>
          <w:rFonts w:ascii="Arial" w:hAnsi="Arial" w:cs="Arial"/>
          <w:sz w:val="26"/>
          <w:szCs w:val="26"/>
        </w:rPr>
        <w:t xml:space="preserve"> </w:t>
      </w:r>
      <w:r w:rsidR="00B6416D" w:rsidRPr="00221BFF">
        <w:rPr>
          <w:rFonts w:ascii="Arial" w:hAnsi="Arial" w:cs="Arial"/>
          <w:sz w:val="26"/>
          <w:szCs w:val="26"/>
        </w:rPr>
        <w:t xml:space="preserve">y, en el presente caso, </w:t>
      </w:r>
      <w:r w:rsidR="00C60469" w:rsidRPr="00221BFF">
        <w:rPr>
          <w:rFonts w:ascii="Arial" w:hAnsi="Arial" w:cs="Arial"/>
          <w:sz w:val="26"/>
          <w:szCs w:val="26"/>
        </w:rPr>
        <w:t xml:space="preserve">los descuentos hechos a la pensión </w:t>
      </w:r>
      <w:r w:rsidR="00B6416D" w:rsidRPr="00221BFF">
        <w:rPr>
          <w:rFonts w:ascii="Arial" w:hAnsi="Arial" w:cs="Arial"/>
          <w:sz w:val="26"/>
          <w:szCs w:val="26"/>
        </w:rPr>
        <w:t xml:space="preserve">por jubilación </w:t>
      </w:r>
      <w:r w:rsidR="00C60469" w:rsidRPr="00221BFF">
        <w:rPr>
          <w:rFonts w:ascii="Arial" w:hAnsi="Arial" w:cs="Arial"/>
          <w:sz w:val="26"/>
          <w:szCs w:val="26"/>
        </w:rPr>
        <w:t xml:space="preserve">de la aquí administrada tienen fundamento </w:t>
      </w:r>
      <w:r w:rsidR="00B6416D" w:rsidRPr="00221BFF">
        <w:rPr>
          <w:rFonts w:ascii="Arial" w:hAnsi="Arial" w:cs="Arial"/>
          <w:sz w:val="26"/>
          <w:szCs w:val="26"/>
        </w:rPr>
        <w:t xml:space="preserve">en </w:t>
      </w:r>
      <w:r w:rsidR="00C60469" w:rsidRPr="00221BFF">
        <w:rPr>
          <w:rFonts w:ascii="Arial" w:hAnsi="Arial" w:cs="Arial"/>
          <w:sz w:val="26"/>
          <w:szCs w:val="26"/>
        </w:rPr>
        <w:t>artículos declarados inconstitucionales</w:t>
      </w:r>
      <w:r w:rsidR="00B6416D" w:rsidRPr="00221BFF">
        <w:rPr>
          <w:rFonts w:ascii="Arial" w:hAnsi="Arial" w:cs="Arial"/>
          <w:sz w:val="26"/>
          <w:szCs w:val="26"/>
        </w:rPr>
        <w:t xml:space="preserve"> cuya vigencia se dio a partir de trece de octubre del dos mil catorce</w:t>
      </w:r>
      <w:r w:rsidR="00C60469" w:rsidRPr="00221BFF">
        <w:rPr>
          <w:rFonts w:ascii="Arial" w:hAnsi="Arial" w:cs="Arial"/>
          <w:sz w:val="26"/>
          <w:szCs w:val="26"/>
        </w:rPr>
        <w:t>, por ende, es jurídicamente viable subsanar el agravio cometido en la esfera jurídica de la aquí administrada, es decir es factible la devolución de las descuentos que reclama</w:t>
      </w:r>
      <w:r w:rsidR="00B6416D" w:rsidRPr="00221BFF">
        <w:rPr>
          <w:rFonts w:ascii="Arial" w:hAnsi="Arial" w:cs="Arial"/>
          <w:sz w:val="26"/>
          <w:szCs w:val="26"/>
        </w:rPr>
        <w:t xml:space="preserve">, sin que opere el plazo </w:t>
      </w:r>
      <w:r w:rsidR="00A049F9" w:rsidRPr="00221BFF">
        <w:rPr>
          <w:rFonts w:ascii="Arial" w:hAnsi="Arial" w:cs="Arial"/>
          <w:sz w:val="26"/>
          <w:szCs w:val="26"/>
        </w:rPr>
        <w:t xml:space="preserve">para su devolución de tres años </w:t>
      </w:r>
      <w:r w:rsidR="00B6416D" w:rsidRPr="00221BFF">
        <w:rPr>
          <w:rFonts w:ascii="Arial" w:hAnsi="Arial" w:cs="Arial"/>
          <w:sz w:val="26"/>
          <w:szCs w:val="26"/>
        </w:rPr>
        <w:t>a que elude el artículo 6</w:t>
      </w:r>
      <w:r w:rsidR="00A049F9" w:rsidRPr="00221BFF">
        <w:rPr>
          <w:rFonts w:ascii="Arial" w:hAnsi="Arial" w:cs="Arial"/>
          <w:sz w:val="26"/>
          <w:szCs w:val="26"/>
        </w:rPr>
        <w:t>3</w:t>
      </w:r>
      <w:r w:rsidR="00B6416D" w:rsidRPr="00221BFF">
        <w:rPr>
          <w:rFonts w:ascii="Arial" w:hAnsi="Arial" w:cs="Arial"/>
          <w:sz w:val="26"/>
          <w:szCs w:val="26"/>
        </w:rPr>
        <w:t xml:space="preserve"> </w:t>
      </w:r>
      <w:r w:rsidR="00A049F9" w:rsidRPr="00221BFF">
        <w:rPr>
          <w:rFonts w:ascii="Arial" w:hAnsi="Arial" w:cs="Arial"/>
          <w:sz w:val="26"/>
          <w:szCs w:val="26"/>
        </w:rPr>
        <w:t>de la Ley de Pensiones del Estado de Oaxaca</w:t>
      </w:r>
      <w:r w:rsidR="00C60469" w:rsidRPr="00221BFF">
        <w:rPr>
          <w:rFonts w:ascii="Arial" w:hAnsi="Arial" w:cs="Arial"/>
          <w:sz w:val="26"/>
          <w:szCs w:val="26"/>
        </w:rPr>
        <w:t xml:space="preserve">.- - - - - - - - - - - - </w:t>
      </w:r>
    </w:p>
    <w:p w:rsidR="001B3091" w:rsidRPr="00221BFF" w:rsidRDefault="001B3091" w:rsidP="00F92810">
      <w:pPr>
        <w:spacing w:line="360" w:lineRule="auto"/>
        <w:ind w:firstLine="567"/>
        <w:jc w:val="both"/>
        <w:rPr>
          <w:rFonts w:ascii="Arial" w:hAnsi="Arial" w:cs="Arial"/>
          <w:sz w:val="26"/>
          <w:szCs w:val="26"/>
        </w:rPr>
      </w:pPr>
      <w:r w:rsidRPr="00221BFF">
        <w:rPr>
          <w:rFonts w:ascii="Arial" w:hAnsi="Arial" w:cs="Arial"/>
          <w:sz w:val="26"/>
          <w:szCs w:val="26"/>
        </w:rPr>
        <w:t>P</w:t>
      </w:r>
      <w:r w:rsidR="0080444B" w:rsidRPr="00221BFF">
        <w:rPr>
          <w:rFonts w:ascii="Arial" w:hAnsi="Arial" w:cs="Arial"/>
          <w:sz w:val="26"/>
          <w:szCs w:val="26"/>
        </w:rPr>
        <w:t xml:space="preserve">or </w:t>
      </w:r>
      <w:r w:rsidR="00A049F9" w:rsidRPr="00221BFF">
        <w:rPr>
          <w:rFonts w:ascii="Arial" w:hAnsi="Arial" w:cs="Arial"/>
          <w:sz w:val="26"/>
          <w:szCs w:val="26"/>
        </w:rPr>
        <w:t xml:space="preserve">lo tanto, </w:t>
      </w:r>
      <w:r w:rsidR="0080444B" w:rsidRPr="00221BFF">
        <w:rPr>
          <w:rFonts w:ascii="Arial" w:hAnsi="Arial" w:cs="Arial"/>
          <w:sz w:val="26"/>
          <w:szCs w:val="26"/>
        </w:rPr>
        <w:t>es jurídicamente viable subsanar el agravio cometido en la esfera jurídica de la aquí administrada</w:t>
      </w:r>
      <w:r w:rsidR="000624F4" w:rsidRPr="00221BFF">
        <w:rPr>
          <w:rFonts w:ascii="Arial" w:hAnsi="Arial" w:cs="Arial"/>
          <w:sz w:val="26"/>
          <w:szCs w:val="26"/>
        </w:rPr>
        <w:t>,</w:t>
      </w:r>
      <w:r w:rsidR="0080444B" w:rsidRPr="00221BFF">
        <w:rPr>
          <w:rFonts w:ascii="Arial" w:hAnsi="Arial" w:cs="Arial"/>
          <w:sz w:val="26"/>
          <w:szCs w:val="26"/>
        </w:rPr>
        <w:t xml:space="preserve"> </w:t>
      </w:r>
      <w:r w:rsidR="000624F4" w:rsidRPr="00221BFF">
        <w:rPr>
          <w:rFonts w:ascii="Arial" w:hAnsi="Arial" w:cs="Arial"/>
          <w:sz w:val="26"/>
          <w:szCs w:val="26"/>
        </w:rPr>
        <w:t>m</w:t>
      </w:r>
      <w:r w:rsidR="0080444B" w:rsidRPr="00221BFF">
        <w:rPr>
          <w:rFonts w:ascii="Arial" w:hAnsi="Arial" w:cs="Arial"/>
          <w:sz w:val="26"/>
          <w:szCs w:val="26"/>
        </w:rPr>
        <w:t>áxime que a favor de la administrada se encuentran los criterios jurisprudenciales sostenidos por el Tribunal Colegiado en Materias de Trabajo y Administrativa del Décimo Tercer Circuito, emitidos en los meses de octubre de los años dos mil doce y de dos mil catorce, por lo que la demandada fue omis</w:t>
      </w:r>
      <w:r w:rsidR="005150AC" w:rsidRPr="00221BFF">
        <w:rPr>
          <w:rFonts w:ascii="Arial" w:hAnsi="Arial" w:cs="Arial"/>
          <w:sz w:val="26"/>
          <w:szCs w:val="26"/>
        </w:rPr>
        <w:t>a en su aplicación, con lo que encontró vulnerando</w:t>
      </w:r>
      <w:r w:rsidR="0080444B" w:rsidRPr="00221BFF">
        <w:rPr>
          <w:rFonts w:ascii="Arial" w:hAnsi="Arial" w:cs="Arial"/>
          <w:sz w:val="26"/>
          <w:szCs w:val="26"/>
        </w:rPr>
        <w:t xml:space="preserve"> un derecho previamente adquirido de la actora, pues la norma reformada tuvo efectos retroactivos.</w:t>
      </w:r>
      <w:r w:rsidRPr="00221BFF">
        <w:rPr>
          <w:rFonts w:ascii="Arial" w:hAnsi="Arial" w:cs="Arial"/>
          <w:sz w:val="26"/>
          <w:szCs w:val="26"/>
        </w:rPr>
        <w:t xml:space="preserve">- - - - - - - - - - - - - </w:t>
      </w:r>
    </w:p>
    <w:p w:rsidR="006A1CE2" w:rsidRPr="00221BFF" w:rsidRDefault="0080444B" w:rsidP="00F522E1">
      <w:pPr>
        <w:spacing w:after="240" w:line="360" w:lineRule="auto"/>
        <w:ind w:firstLine="567"/>
        <w:jc w:val="both"/>
        <w:rPr>
          <w:rFonts w:ascii="Arial" w:hAnsi="Arial" w:cs="Arial"/>
          <w:sz w:val="26"/>
          <w:szCs w:val="26"/>
        </w:rPr>
      </w:pPr>
      <w:r w:rsidRPr="00221BFF">
        <w:rPr>
          <w:rFonts w:ascii="Arial" w:hAnsi="Arial" w:cs="Arial"/>
          <w:sz w:val="26"/>
          <w:szCs w:val="26"/>
        </w:rPr>
        <w:t xml:space="preserve">Es necesario puntualizar que el derecho adquirido es definible, cuando el acto realizado introduce un bien, una facultad o un provecho al patrimonio de una persona, y el hecho efectuado no puede afectarse ni por la voluntad de quienes intervinieron en el acto, ni por disposición legal en contrario. Por otra parte, la expectativa de derecho es una esperanza o una pretensión de que se realice una situación jurídica concreta, de acuerdo con la legislación vigente en un momento dado. Tales criterios han sido sostenidos por el Pleno de la Suprema Corte de Justicia de la Nación, </w:t>
      </w:r>
      <w:r w:rsidR="00F522E1" w:rsidRPr="00221BFF">
        <w:rPr>
          <w:rFonts w:ascii="Arial" w:hAnsi="Arial" w:cs="Arial"/>
          <w:sz w:val="26"/>
          <w:szCs w:val="26"/>
        </w:rPr>
        <w:t>sirve de sustento la tesis con número registro 903184. 2511. Por el Pleno de la Suprema Corte de Justicia de la Nación en el Apéndice 2000. Tomo I. Constitucional. P. R. SCJN. Pág. 1745</w:t>
      </w:r>
      <w:r w:rsidR="004274F7" w:rsidRPr="00221BFF">
        <w:rPr>
          <w:rFonts w:ascii="Arial" w:hAnsi="Arial" w:cs="Arial"/>
          <w:sz w:val="26"/>
          <w:szCs w:val="26"/>
        </w:rPr>
        <w:t xml:space="preserve"> </w:t>
      </w:r>
      <w:r w:rsidRPr="00221BFF">
        <w:rPr>
          <w:rFonts w:ascii="Arial" w:hAnsi="Arial" w:cs="Arial"/>
          <w:sz w:val="26"/>
          <w:szCs w:val="26"/>
        </w:rPr>
        <w:t>con el rubro y texto siguiente:</w:t>
      </w:r>
      <w:r w:rsidR="006A1CE2" w:rsidRPr="00221BFF">
        <w:rPr>
          <w:rFonts w:ascii="Arial" w:hAnsi="Arial" w:cs="Arial"/>
          <w:sz w:val="26"/>
          <w:szCs w:val="26"/>
        </w:rPr>
        <w:t xml:space="preserve">- - - - - - - - - - - - - -- - - - - - - </w:t>
      </w:r>
      <w:r w:rsidR="004274F7" w:rsidRPr="00221BFF">
        <w:rPr>
          <w:rFonts w:ascii="Arial" w:hAnsi="Arial" w:cs="Arial"/>
          <w:sz w:val="26"/>
          <w:szCs w:val="26"/>
        </w:rPr>
        <w:t>-</w:t>
      </w:r>
    </w:p>
    <w:p w:rsidR="00F522E1" w:rsidRPr="00221BFF" w:rsidRDefault="0080444B" w:rsidP="00F522E1">
      <w:pPr>
        <w:spacing w:after="240" w:line="276" w:lineRule="auto"/>
        <w:ind w:left="567" w:right="618"/>
        <w:jc w:val="both"/>
        <w:rPr>
          <w:rFonts w:ascii="Arial" w:hAnsi="Arial" w:cs="Arial"/>
          <w:sz w:val="26"/>
          <w:szCs w:val="26"/>
        </w:rPr>
      </w:pPr>
      <w:r w:rsidRPr="00221BFF">
        <w:rPr>
          <w:rFonts w:ascii="Arial" w:hAnsi="Arial" w:cs="Arial"/>
          <w:b/>
          <w:sz w:val="26"/>
          <w:szCs w:val="26"/>
        </w:rPr>
        <w:t xml:space="preserve">RETROACTIVIDAD. TEORÍAS </w:t>
      </w:r>
      <w:r w:rsidR="00F522E1" w:rsidRPr="00221BFF">
        <w:rPr>
          <w:rFonts w:ascii="Arial" w:hAnsi="Arial" w:cs="Arial"/>
          <w:b/>
          <w:sz w:val="26"/>
          <w:szCs w:val="26"/>
        </w:rPr>
        <w:t>DE</w:t>
      </w:r>
      <w:r w:rsidRPr="00221BFF">
        <w:rPr>
          <w:rFonts w:ascii="Arial" w:hAnsi="Arial" w:cs="Arial"/>
          <w:b/>
          <w:sz w:val="26"/>
          <w:szCs w:val="26"/>
        </w:rPr>
        <w:t xml:space="preserve"> LA.</w:t>
      </w:r>
      <w:r w:rsidRPr="00221BFF">
        <w:rPr>
          <w:rFonts w:ascii="Arial" w:hAnsi="Arial" w:cs="Arial"/>
          <w:sz w:val="26"/>
          <w:szCs w:val="26"/>
        </w:rPr>
        <w:t xml:space="preserve"> Sobre la materia de irretroactividad, existen diversidad de teorías, siendo las más frecuentes, la de los derechos adquiridos y de las expectativas de derecho y la de las situaciones generales de derecho y situaciones concretas o situaciones abstractas y situaciones concretas, siendo la primera, el mandamiento de la ley, sin aplicación concreta de la misma. El derecho adquirido es definible, cuando el acto realizado introduce un bien, una facultad o un provecho al patrimonio de una persona, y el hecho efectuado no puede afectarse ni por la voluntad de quienes intervinieron en el acto, ni por disposición legal en contrario; y la expectativa de derecho es una esperanza o una pretensión de que se realice una situación jurídica concreta, de acuerdo con la legislación vigente en un momento dado. En el primer caso, se realiza el derecho y entra al patrimonio; en el segundo, el derecho está en potencia, sin realizar una situación jurídica concreta, no formando parte integrante del patrimonio; estos conceptos han sido acogidos por la Suprema Corte, como puede verse en las páginas 226 y 227 del Apéndice al Tomo L del Semanario Judicial de la Federación, al establecer: ‘Que para que una ley sea retroactiva, se requiere que obre sobre el pasado y que lesione derechos adquiridos bajo el amparo de leyes anteriores, y esta última circunstancia es esencial’. ‘La ley es retroactiva cuando vuelve al pasado para cambiar, modificar o suprimir los derechos individuales adquiridos’. ‘Al celebrarse un contrato, se crea una situación jurídica concreta, que no puede destruirse por la nueva ley, si no es incurriendo en el vicio de retroactividad. Si una obligación ha nacido bajo el imperio de la ley antigua, subsistirá con los caracteres y las consecuencias que la misma ley le atribuye</w:t>
      </w:r>
      <w:r w:rsidR="00BC642F" w:rsidRPr="00221BFF">
        <w:rPr>
          <w:rFonts w:ascii="Arial" w:hAnsi="Arial" w:cs="Arial"/>
          <w:sz w:val="26"/>
          <w:szCs w:val="26"/>
        </w:rPr>
        <w:t xml:space="preserve">. </w:t>
      </w:r>
    </w:p>
    <w:p w:rsidR="000F1E5E" w:rsidRPr="00221BFF" w:rsidRDefault="0080444B" w:rsidP="004274F7">
      <w:pPr>
        <w:spacing w:after="240" w:line="360" w:lineRule="auto"/>
        <w:ind w:firstLine="567"/>
        <w:jc w:val="both"/>
        <w:rPr>
          <w:rFonts w:ascii="Arial" w:hAnsi="Arial" w:cs="Arial"/>
          <w:i/>
          <w:sz w:val="26"/>
          <w:szCs w:val="26"/>
        </w:rPr>
      </w:pPr>
      <w:r w:rsidRPr="00221BFF">
        <w:rPr>
          <w:rFonts w:ascii="Arial" w:hAnsi="Arial" w:cs="Arial"/>
          <w:sz w:val="26"/>
          <w:szCs w:val="26"/>
        </w:rPr>
        <w:t xml:space="preserve">De igual forma el principio de retroactividad de la ley, se encuentra previsto en el artículo 14 </w:t>
      </w:r>
      <w:r w:rsidR="000F1E5E" w:rsidRPr="00221BFF">
        <w:rPr>
          <w:rFonts w:ascii="Arial" w:hAnsi="Arial" w:cs="Arial"/>
          <w:sz w:val="26"/>
          <w:szCs w:val="26"/>
        </w:rPr>
        <w:t xml:space="preserve">primer párrafo </w:t>
      </w:r>
      <w:r w:rsidRPr="00221BFF">
        <w:rPr>
          <w:rFonts w:ascii="Arial" w:hAnsi="Arial" w:cs="Arial"/>
          <w:sz w:val="26"/>
          <w:szCs w:val="26"/>
        </w:rPr>
        <w:t>de la Constitución Política de l</w:t>
      </w:r>
      <w:r w:rsidR="00BC642F" w:rsidRPr="00221BFF">
        <w:rPr>
          <w:rFonts w:ascii="Arial" w:hAnsi="Arial" w:cs="Arial"/>
          <w:sz w:val="26"/>
          <w:szCs w:val="26"/>
        </w:rPr>
        <w:t>os Estados Unidos Mexicanos, al</w:t>
      </w:r>
      <w:r w:rsidRPr="00221BFF">
        <w:rPr>
          <w:rFonts w:ascii="Arial" w:hAnsi="Arial" w:cs="Arial"/>
          <w:sz w:val="26"/>
          <w:szCs w:val="26"/>
        </w:rPr>
        <w:t xml:space="preserve"> establece</w:t>
      </w:r>
      <w:r w:rsidR="00BC642F" w:rsidRPr="00221BFF">
        <w:rPr>
          <w:rFonts w:ascii="Arial" w:hAnsi="Arial" w:cs="Arial"/>
          <w:sz w:val="26"/>
          <w:szCs w:val="26"/>
        </w:rPr>
        <w:t>r</w:t>
      </w:r>
      <w:r w:rsidR="00597E38" w:rsidRPr="00221BFF">
        <w:rPr>
          <w:rFonts w:ascii="Arial" w:hAnsi="Arial" w:cs="Arial"/>
          <w:sz w:val="26"/>
          <w:szCs w:val="26"/>
        </w:rPr>
        <w:t xml:space="preserve"> en su primer párrafo:</w:t>
      </w:r>
      <w:r w:rsidR="00BC642F" w:rsidRPr="00221BFF">
        <w:rPr>
          <w:rFonts w:ascii="Arial" w:hAnsi="Arial" w:cs="Arial"/>
          <w:sz w:val="26"/>
          <w:szCs w:val="26"/>
        </w:rPr>
        <w:t xml:space="preserve"> “</w:t>
      </w:r>
      <w:r w:rsidR="000F1E5E" w:rsidRPr="00221BFF">
        <w:rPr>
          <w:rFonts w:ascii="Arial" w:hAnsi="Arial" w:cs="Arial"/>
          <w:i/>
          <w:sz w:val="26"/>
          <w:szCs w:val="26"/>
        </w:rPr>
        <w:t>A ninguna ley se dará efecto retroactivo en perjuicio de persona alguna</w:t>
      </w:r>
      <w:r w:rsidR="00597E38" w:rsidRPr="00221BFF">
        <w:rPr>
          <w:rFonts w:ascii="Arial" w:hAnsi="Arial" w:cs="Arial"/>
          <w:i/>
          <w:sz w:val="26"/>
          <w:szCs w:val="26"/>
        </w:rPr>
        <w:t>”.</w:t>
      </w:r>
      <w:r w:rsidR="00597E38" w:rsidRPr="00221BFF">
        <w:rPr>
          <w:rFonts w:ascii="Arial" w:hAnsi="Arial" w:cs="Arial"/>
          <w:sz w:val="26"/>
          <w:szCs w:val="26"/>
        </w:rPr>
        <w:t>- - - - - - - - - - -</w:t>
      </w:r>
      <w:r w:rsidR="00BC642F" w:rsidRPr="00221BFF">
        <w:rPr>
          <w:rFonts w:ascii="Arial" w:hAnsi="Arial" w:cs="Arial"/>
          <w:sz w:val="26"/>
          <w:szCs w:val="26"/>
        </w:rPr>
        <w:t xml:space="preserve"> </w:t>
      </w:r>
    </w:p>
    <w:p w:rsidR="00BE0DA1" w:rsidRPr="00221BFF" w:rsidRDefault="00BC642F" w:rsidP="00A049F9">
      <w:pPr>
        <w:spacing w:after="240" w:line="360" w:lineRule="auto"/>
        <w:jc w:val="both"/>
        <w:rPr>
          <w:rFonts w:ascii="Arial" w:hAnsi="Arial" w:cs="Arial"/>
          <w:sz w:val="26"/>
          <w:szCs w:val="26"/>
        </w:rPr>
      </w:pPr>
      <w:r w:rsidRPr="00221BFF">
        <w:rPr>
          <w:rFonts w:ascii="Arial" w:hAnsi="Arial" w:cs="Arial"/>
          <w:sz w:val="26"/>
          <w:szCs w:val="26"/>
        </w:rPr>
        <w:t xml:space="preserve">    En efecto, la ley reformada tiene efectos retroactivos cuando se afectan derechos que han surgido con apoyo en disposiciones legales anteriores</w:t>
      </w:r>
      <w:r w:rsidR="0080444B" w:rsidRPr="00221BFF">
        <w:rPr>
          <w:rFonts w:ascii="Arial" w:hAnsi="Arial" w:cs="Arial"/>
          <w:sz w:val="26"/>
          <w:szCs w:val="26"/>
        </w:rPr>
        <w:t>, o cuando lesionan efectos posteriores de tales derechos que están estrechamente vinculados con su fuente y no pueden apreciarse de manera independiente</w:t>
      </w:r>
      <w:r w:rsidR="009D55C1" w:rsidRPr="00221BFF">
        <w:rPr>
          <w:rFonts w:ascii="Arial" w:hAnsi="Arial" w:cs="Arial"/>
          <w:sz w:val="26"/>
          <w:szCs w:val="26"/>
        </w:rPr>
        <w:t>, luego entonces e</w:t>
      </w:r>
      <w:r w:rsidR="0080444B" w:rsidRPr="00221BFF">
        <w:rPr>
          <w:rFonts w:ascii="Arial" w:hAnsi="Arial" w:cs="Arial"/>
          <w:sz w:val="26"/>
          <w:szCs w:val="26"/>
        </w:rPr>
        <w:t>sa aplicación sólo implicaría la violación a la garantía de irretroactividad de la ley consagrada en el artículo 14 constitucional. Máxime que el artículo décimo primero transitorio de la ley de pensiones vigente, establece que los jubilados y pensionistas que, a la entrada en vigor de la nueva ley de pensiones, gocen de los beneficios que les otorga la ley que se abroga, continuarán ejerciendo sus derechos señalados en las disposiciones vigentes al momento de su otorgamiento. Al respecto también son aplicables, las jurisprudencias con números de registro 2001989 y 2007629, sustentadas por el Tribunal Colegiado en Materias de Trabajo y Administrativa del Décimo Tercer Circuito, emitidas en octubre de dos mil doce y de octubre de dos mil catorce, de rubros y textos siguientes:</w:t>
      </w:r>
      <w:r w:rsidR="00BE0DA1" w:rsidRPr="00221BFF">
        <w:rPr>
          <w:rFonts w:ascii="Arial" w:hAnsi="Arial" w:cs="Arial"/>
          <w:sz w:val="26"/>
          <w:szCs w:val="26"/>
        </w:rPr>
        <w:t xml:space="preserve">- </w:t>
      </w:r>
    </w:p>
    <w:p w:rsidR="00BE0DA1" w:rsidRPr="00221BFF" w:rsidRDefault="0080444B" w:rsidP="00BE0DA1">
      <w:pPr>
        <w:spacing w:after="240" w:line="276" w:lineRule="auto"/>
        <w:ind w:left="567" w:right="618"/>
        <w:jc w:val="both"/>
        <w:rPr>
          <w:rFonts w:ascii="Arial" w:hAnsi="Arial" w:cs="Arial"/>
          <w:i/>
          <w:sz w:val="26"/>
          <w:szCs w:val="26"/>
        </w:rPr>
      </w:pPr>
      <w:r w:rsidRPr="00221BFF">
        <w:rPr>
          <w:rFonts w:ascii="Arial" w:hAnsi="Arial" w:cs="Arial"/>
          <w:b/>
          <w:sz w:val="26"/>
          <w:szCs w:val="26"/>
        </w:rPr>
        <w:t>PENSIONES PARA LOS TRABAJADORES DEL GOBIERNO DEL ESTADO DE OAXACA. LOS ARTÍCULOS DÉCIMO PRIMERO Y DÉCIMO SEGUNDO TRANSITORIOS DE LA LEY RELATIVA, AL FIJAR A LOS JUBILADOS APORTACIONES AL FONDO DE PENSIONES EQUIVALENTES AL 6% DE SU PENSIÓN, VIOLAN EL PRINCIPIO DE IRRETROACTIVIDAD DE LA LEY.</w:t>
      </w:r>
      <w:r w:rsidRPr="00221BFF">
        <w:rPr>
          <w:rFonts w:ascii="Arial" w:hAnsi="Arial" w:cs="Arial"/>
          <w:sz w:val="26"/>
          <w:szCs w:val="26"/>
        </w:rPr>
        <w:t xml:space="preserve"> Los artículos décimo primero y décimo segundo transitorios de la Ley de Pensiones para los Trabajadores del Gobierno del Estado de Oaxaca, publicada mediante Decreto número 885 en el Periódico Oficial local el 28 de enero de 2012, al fijar a los jubilados aportaciones al fondo de pensiones equivalentes al 6% de su pensión, afectan sus derechos adquiridos que surgieron bajo la vigencia de la abrogada Ley de Pensiones para los Empleados del Gobierno del Estado, publicada en el señalado medio de difusión el 7 de junio de 1958, en cuyo artículo 6o., establecía que el déficit que en cualquier tiempo y monto presentara dicho fondo, sería cubierto por el propio gobierno del Estado. Consecuentemente, los preceptos inicialmente citados violan el principio de irretroactividad de la ley previsto en el artículo 14 de la Constitución Política de los Estados Unidos Mexicanos</w:t>
      </w:r>
      <w:r w:rsidR="00BC642F" w:rsidRPr="00221BFF">
        <w:rPr>
          <w:rFonts w:ascii="Arial" w:hAnsi="Arial" w:cs="Arial"/>
          <w:sz w:val="26"/>
          <w:szCs w:val="26"/>
        </w:rPr>
        <w:t>” y “</w:t>
      </w:r>
      <w:r w:rsidRPr="00221BFF">
        <w:rPr>
          <w:rFonts w:ascii="Arial" w:hAnsi="Arial" w:cs="Arial"/>
          <w:b/>
          <w:sz w:val="26"/>
          <w:szCs w:val="26"/>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r w:rsidRPr="00221BFF">
        <w:rPr>
          <w:rFonts w:ascii="Arial" w:hAnsi="Arial" w:cs="Arial"/>
          <w:sz w:val="26"/>
          <w:szCs w:val="26"/>
        </w:rPr>
        <w:t xml:space="preserve">. Los artículos 6, fracción III, 18, párrafo segundo y octavo transitorio de la Ley de Pensiones para 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w:t>
      </w:r>
      <w:r w:rsidR="00C05ACD" w:rsidRPr="00221BFF">
        <w:rPr>
          <w:rFonts w:ascii="Arial" w:hAnsi="Arial" w:cs="Arial"/>
          <w:sz w:val="26"/>
          <w:szCs w:val="26"/>
        </w:rPr>
        <w:t>el trato de trabajador en activo</w:t>
      </w:r>
      <w:r w:rsidR="00BE0DA1" w:rsidRPr="00221BFF">
        <w:rPr>
          <w:rFonts w:ascii="Arial" w:hAnsi="Arial" w:cs="Arial"/>
          <w:sz w:val="26"/>
          <w:szCs w:val="26"/>
        </w:rPr>
        <w:t>.</w:t>
      </w:r>
      <w:r w:rsidR="00C05ACD" w:rsidRPr="00221BFF">
        <w:rPr>
          <w:rFonts w:ascii="Arial" w:hAnsi="Arial" w:cs="Arial"/>
          <w:i/>
          <w:sz w:val="26"/>
          <w:szCs w:val="26"/>
        </w:rPr>
        <w:t xml:space="preserve"> </w:t>
      </w:r>
    </w:p>
    <w:p w:rsidR="00C54842" w:rsidRPr="00221BFF" w:rsidRDefault="00A049F9" w:rsidP="005A4A6D">
      <w:pPr>
        <w:spacing w:after="240" w:line="360" w:lineRule="auto"/>
        <w:ind w:firstLine="567"/>
        <w:jc w:val="both"/>
        <w:rPr>
          <w:rFonts w:ascii="Arial" w:hAnsi="Arial" w:cs="Arial"/>
          <w:sz w:val="26"/>
          <w:szCs w:val="26"/>
        </w:rPr>
      </w:pPr>
      <w:r w:rsidRPr="00221BFF">
        <w:rPr>
          <w:rFonts w:ascii="Arial" w:hAnsi="Arial" w:cs="Arial"/>
          <w:sz w:val="26"/>
          <w:szCs w:val="26"/>
        </w:rPr>
        <w:t>En consecuencia,</w:t>
      </w:r>
      <w:r w:rsidR="00BE0DA1" w:rsidRPr="00221BFF">
        <w:rPr>
          <w:rFonts w:ascii="Arial" w:hAnsi="Arial" w:cs="Arial"/>
          <w:sz w:val="26"/>
          <w:szCs w:val="26"/>
        </w:rPr>
        <w:t xml:space="preserve"> </w:t>
      </w:r>
      <w:r w:rsidRPr="00221BFF">
        <w:rPr>
          <w:rFonts w:ascii="Arial" w:hAnsi="Arial" w:cs="Arial"/>
          <w:sz w:val="26"/>
          <w:szCs w:val="26"/>
        </w:rPr>
        <w:t>y al haber quedado establecido</w:t>
      </w:r>
      <w:r w:rsidRPr="00221BFF">
        <w:rPr>
          <w:rFonts w:ascii="Arial" w:hAnsi="Arial" w:cs="Arial"/>
          <w:i/>
          <w:sz w:val="26"/>
          <w:szCs w:val="26"/>
        </w:rPr>
        <w:t xml:space="preserve"> </w:t>
      </w:r>
      <w:r w:rsidR="00C05ACD" w:rsidRPr="00221BFF">
        <w:rPr>
          <w:rFonts w:ascii="Arial" w:hAnsi="Arial" w:cs="Arial"/>
          <w:sz w:val="26"/>
          <w:szCs w:val="26"/>
        </w:rPr>
        <w:t>que</w:t>
      </w:r>
      <w:r w:rsidR="0080444B" w:rsidRPr="00221BFF">
        <w:rPr>
          <w:rFonts w:ascii="Arial" w:hAnsi="Arial" w:cs="Arial"/>
          <w:sz w:val="26"/>
          <w:szCs w:val="26"/>
        </w:rPr>
        <w:t xml:space="preserve"> el acto impugnado tuvo sustento en actos anteriores que fueron realizados conforme a las normas declaradas inconstitucionales causándole un perjuicio a la hoy actora.</w:t>
      </w:r>
      <w:r w:rsidR="00C61917" w:rsidRPr="00221BFF">
        <w:rPr>
          <w:rFonts w:ascii="Arial" w:hAnsi="Arial" w:cs="Arial"/>
          <w:sz w:val="26"/>
          <w:szCs w:val="26"/>
        </w:rPr>
        <w:t xml:space="preserve"> En ese tenor</w:t>
      </w:r>
      <w:r w:rsidR="00B278F0" w:rsidRPr="00221BFF">
        <w:rPr>
          <w:rFonts w:ascii="Arial" w:hAnsi="Arial" w:cs="Arial"/>
          <w:sz w:val="26"/>
          <w:szCs w:val="26"/>
        </w:rPr>
        <w:t>,</w:t>
      </w:r>
      <w:r w:rsidR="00C61917" w:rsidRPr="00221BFF">
        <w:rPr>
          <w:rFonts w:ascii="Arial" w:hAnsi="Arial" w:cs="Arial"/>
          <w:sz w:val="26"/>
          <w:szCs w:val="26"/>
        </w:rPr>
        <w:t xml:space="preserve"> esta Juzgadora</w:t>
      </w:r>
      <w:r w:rsidR="0080444B" w:rsidRPr="00221BFF">
        <w:rPr>
          <w:rFonts w:ascii="Arial" w:hAnsi="Arial" w:cs="Arial"/>
          <w:sz w:val="26"/>
          <w:szCs w:val="26"/>
        </w:rPr>
        <w:t xml:space="preserve"> atenta al principio </w:t>
      </w:r>
      <w:r w:rsidR="0080444B" w:rsidRPr="00221BFF">
        <w:rPr>
          <w:rFonts w:ascii="Arial" w:hAnsi="Arial" w:cs="Arial"/>
          <w:i/>
          <w:sz w:val="26"/>
          <w:szCs w:val="26"/>
        </w:rPr>
        <w:t xml:space="preserve">pro </w:t>
      </w:r>
      <w:proofErr w:type="spellStart"/>
      <w:r w:rsidR="0080444B" w:rsidRPr="00221BFF">
        <w:rPr>
          <w:rFonts w:ascii="Arial" w:hAnsi="Arial" w:cs="Arial"/>
          <w:i/>
          <w:sz w:val="26"/>
          <w:szCs w:val="26"/>
        </w:rPr>
        <w:t>personae</w:t>
      </w:r>
      <w:proofErr w:type="spellEnd"/>
      <w:r w:rsidR="0080444B" w:rsidRPr="00221BFF">
        <w:rPr>
          <w:rFonts w:ascii="Arial" w:hAnsi="Arial" w:cs="Arial"/>
          <w:sz w:val="26"/>
          <w:szCs w:val="26"/>
        </w:rPr>
        <w:t>, previsto en el artículo 1° de la Constitución Política de los Estados Unidos Mexicanos, debe maximizar el ejercicio de los derechos fundamentales de la aquí administrada, en el sentido de aplicar la norma que busquen el mayor beneficio de las personas</w:t>
      </w:r>
      <w:r w:rsidR="00A351E1" w:rsidRPr="00221BFF">
        <w:rPr>
          <w:rFonts w:ascii="Arial" w:hAnsi="Arial" w:cs="Arial"/>
          <w:sz w:val="26"/>
          <w:szCs w:val="26"/>
        </w:rPr>
        <w:t xml:space="preserve">, por lo que en una interpretación y aplicación armónica con el artículo 14 primer párrafo de la Constitución Política de los Estados Unidos Mexicanos, es posible aplicar </w:t>
      </w:r>
      <w:r w:rsidR="00A351E1" w:rsidRPr="00221BFF">
        <w:rPr>
          <w:rFonts w:ascii="Arial" w:hAnsi="Arial" w:cs="Arial"/>
          <w:i/>
          <w:sz w:val="26"/>
          <w:szCs w:val="26"/>
        </w:rPr>
        <w:t>a contrario sensu</w:t>
      </w:r>
      <w:r w:rsidR="00A351E1" w:rsidRPr="00221BFF">
        <w:rPr>
          <w:rFonts w:ascii="Arial" w:hAnsi="Arial" w:cs="Arial"/>
          <w:sz w:val="26"/>
          <w:szCs w:val="26"/>
        </w:rPr>
        <w:t xml:space="preserve"> lo estipulado en el artículo 14, ya que el texto señala que no puede ser usado en perjuicio de persona alguna, y en un estricto control de constitucionalidad, se puede interpretar que si una ley o disposición legal concede mayor beneficio a aunque haya sido emitida con posterioridad al acto reclamado, es posible ocuparlo en beneficio con efectos retroactivos</w:t>
      </w:r>
      <w:r w:rsidR="00853A7A" w:rsidRPr="00221BFF">
        <w:rPr>
          <w:rFonts w:ascii="Arial" w:hAnsi="Arial" w:cs="Arial"/>
          <w:sz w:val="26"/>
          <w:szCs w:val="26"/>
        </w:rPr>
        <w:t xml:space="preserve"> ya que con esto se estaría garantizando la progresividad de los derechos humanos en sentido positivo</w:t>
      </w:r>
      <w:r w:rsidR="00A351E1" w:rsidRPr="00221BFF">
        <w:rPr>
          <w:rFonts w:ascii="Arial" w:hAnsi="Arial" w:cs="Arial"/>
          <w:sz w:val="26"/>
          <w:szCs w:val="26"/>
        </w:rPr>
        <w:t xml:space="preserve">, </w:t>
      </w:r>
      <w:r w:rsidR="0080444B" w:rsidRPr="00221BFF">
        <w:rPr>
          <w:rFonts w:ascii="Arial" w:hAnsi="Arial" w:cs="Arial"/>
          <w:sz w:val="26"/>
          <w:szCs w:val="26"/>
        </w:rPr>
        <w:t>aunado a que, la función esencial de esta Sala, es garantizar que los actos administrativos, se ajusten al principio de legalidad, así como con los principios tutelados por los tratados internacionales y convencionales, privilegiando la observancia de los derechos de los gobernados</w:t>
      </w:r>
      <w:r w:rsidR="00C61917" w:rsidRPr="00221BFF">
        <w:rPr>
          <w:rFonts w:ascii="Arial" w:hAnsi="Arial" w:cs="Arial"/>
          <w:sz w:val="26"/>
          <w:szCs w:val="26"/>
        </w:rPr>
        <w:t>. S</w:t>
      </w:r>
      <w:r w:rsidR="00834432" w:rsidRPr="00221BFF">
        <w:rPr>
          <w:rFonts w:ascii="Arial" w:hAnsi="Arial" w:cs="Arial"/>
          <w:sz w:val="26"/>
          <w:szCs w:val="26"/>
        </w:rPr>
        <w:t>irve de sustento la tesis jurisprudencial número 1a./J. 38/2015, con número de registro 2009179, por la Primera Sala de la Suprema Corte de Justicia de la Nación, en la Gaceta del Semanario Judicial de la Federación, Libro 18, Pág. 186, Décima Época, Mayo de 2015, y la tesis número 2a. CXXVII/2015 con número de registro 2010361, por la Segunda Sala de la Suprema Corte de Justicia de la Nación en la Gaceta del Semanario Judicial de la Federación, Libro 24, Pág. 1298, Décima Época, Noviembre de 2015</w:t>
      </w:r>
      <w:r w:rsidR="00014AE0" w:rsidRPr="00221BFF">
        <w:rPr>
          <w:rFonts w:ascii="Arial" w:hAnsi="Arial" w:cs="Arial"/>
          <w:sz w:val="26"/>
          <w:szCs w:val="26"/>
        </w:rPr>
        <w:t>, bajo el texto y rubro siguientes:</w:t>
      </w:r>
      <w:r w:rsidR="00C54842" w:rsidRPr="00221BFF">
        <w:rPr>
          <w:rFonts w:ascii="Arial" w:hAnsi="Arial" w:cs="Arial"/>
          <w:sz w:val="26"/>
          <w:szCs w:val="26"/>
        </w:rPr>
        <w:t xml:space="preserve">- - - - - - </w:t>
      </w:r>
      <w:r w:rsidR="000F0F4E">
        <w:rPr>
          <w:rFonts w:ascii="Arial" w:hAnsi="Arial" w:cs="Arial"/>
          <w:sz w:val="26"/>
          <w:szCs w:val="26"/>
        </w:rPr>
        <w:t xml:space="preserve"> - - - - - - - - - </w:t>
      </w:r>
    </w:p>
    <w:p w:rsidR="00C61917" w:rsidRPr="00221BFF" w:rsidRDefault="00014AE0" w:rsidP="00C54842">
      <w:pPr>
        <w:spacing w:after="240" w:line="276" w:lineRule="auto"/>
        <w:ind w:left="567" w:right="618"/>
        <w:jc w:val="both"/>
        <w:rPr>
          <w:rFonts w:ascii="Arial" w:hAnsi="Arial" w:cs="Arial"/>
          <w:sz w:val="26"/>
          <w:szCs w:val="26"/>
        </w:rPr>
      </w:pPr>
      <w:r w:rsidRPr="00221BFF">
        <w:rPr>
          <w:rFonts w:ascii="Arial" w:hAnsi="Arial" w:cs="Arial"/>
          <w:b/>
          <w:sz w:val="26"/>
          <w:szCs w:val="26"/>
        </w:rPr>
        <w:t>CONTROL DE CONSTITUCIONALIDAD Y CONVENCIONALIDAD EX OFFICIO. NO ES UNA CUESTIÓN DE SUBSIDIARIEDAD, POR LO QUE DEBE LLEVARSE A CABO AUN CUANDO EL DERECHO HUMANO DE QUE SE TRATE ESTÉ CONTENIDO EN LA CONSTITUCIÓN FEDERAL.</w:t>
      </w:r>
      <w:r w:rsidRPr="00221BFF">
        <w:rPr>
          <w:rFonts w:ascii="Arial" w:hAnsi="Arial" w:cs="Arial"/>
          <w:sz w:val="26"/>
          <w:szCs w:val="26"/>
        </w:rPr>
        <w:t xml:space="preserve"> La obligación de ejercer el control ex officio de constitucionalidad y convencionalidad de una norma se actualiza aun en aquellos casos en los que el derecho humano de que se trate esté regulado en la propia Constitución Federal. Lo anterior, porque el Tribunal Pleno, al resolver el expediente Varios 912/2010, no hizo esa acotación, ni determinó que el control ex officio fuera una cuestión de subsidiariedad, sino que más bien recalcó que los jueces y todas las autoridades del país estaban obligados a velar por los derechos humanos y que esa vigilancia se traducía, en el caso de los juzgadores, en un problema interpretativo; para ello, se requiere que lleven a cabo efectivamente ese control en aquellos casos en los que la norma que se va a aplicar despierte sospechas para la autoridad aplicadora o sea señalada por el interesado como violatoria de derechos en el juicio de amparo; en esos supuestos, deberá además llevar a cabo el ejercicio en los tres pasos que indica el expediente Varios 912/2010: interpretación conforme en sentido amplio, interpretación conforme en sentido estric</w:t>
      </w:r>
      <w:r w:rsidR="00C61917" w:rsidRPr="00221BFF">
        <w:rPr>
          <w:rFonts w:ascii="Arial" w:hAnsi="Arial" w:cs="Arial"/>
          <w:sz w:val="26"/>
          <w:szCs w:val="26"/>
        </w:rPr>
        <w:t>to y, en su caso, inaplicación. “</w:t>
      </w:r>
      <w:r w:rsidRPr="00221BFF">
        <w:rPr>
          <w:rFonts w:ascii="Arial" w:hAnsi="Arial" w:cs="Arial"/>
          <w:b/>
          <w:sz w:val="26"/>
          <w:szCs w:val="26"/>
        </w:rPr>
        <w:t>PRINCIPIO DE PROGRESIVIDAD DE LOS DERECHOS HUMANOS. SU NATURALEZA Y FUNCIÓN EN EL ESTADO MEXICANO.</w:t>
      </w:r>
      <w:r w:rsidRPr="00221BFF">
        <w:rPr>
          <w:rFonts w:ascii="Arial" w:hAnsi="Arial" w:cs="Arial"/>
          <w:sz w:val="26"/>
          <w:szCs w:val="26"/>
        </w:rPr>
        <w:t xml:space="preserve"> El 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plazos. Por su parte, el progreso implica que el disfrute de los derechos siempre debe mejorar. En tal sentido, el principio de progresividad de los derechos humanos se relaciona no sólo con la prohibición de regresividad del disfrute de los derechos fundamentales, sino también con la obligación positiva de promoverlos de manera progresiva y gradual, pues como lo señaló el Constituyente Permanente, el Estado Mexicano tiene el mandato constitucional de realizar todos los cambios y transformaciones necesarias en la estructura económica, social, política y cultural del país, de manera que se garantice que todas las personas puedan disfrutar de sus derechos humanos. Por tanto, el principio aludido exige a todas las autoridades del Estado Mexicano, en el ámbito de su competencia, incrementar el grado de tutela en la promoción, respeto, protección y garantía de los derechos humanos y también les impide, en virtud de su expresión de no regresividad, adoptar medidas que sin plena justificación constitucional disminuyan el nivel de la protección a los derechos humanos de quienes se someten al orden jurídico del Estado mexicano</w:t>
      </w:r>
      <w:r w:rsidR="00C54842" w:rsidRPr="00221BFF">
        <w:rPr>
          <w:rFonts w:ascii="Arial" w:hAnsi="Arial" w:cs="Arial"/>
          <w:sz w:val="26"/>
          <w:szCs w:val="26"/>
        </w:rPr>
        <w:t>.</w:t>
      </w:r>
      <w:r w:rsidR="00C61917" w:rsidRPr="00221BFF">
        <w:rPr>
          <w:rFonts w:ascii="Arial" w:hAnsi="Arial" w:cs="Arial"/>
          <w:sz w:val="26"/>
          <w:szCs w:val="26"/>
        </w:rPr>
        <w:t xml:space="preserve"> </w:t>
      </w:r>
    </w:p>
    <w:p w:rsidR="006C556E" w:rsidRPr="00221BFF" w:rsidRDefault="00C61917" w:rsidP="006C556E">
      <w:pPr>
        <w:spacing w:after="240" w:line="360" w:lineRule="auto"/>
        <w:ind w:firstLine="567"/>
        <w:jc w:val="both"/>
        <w:rPr>
          <w:rFonts w:ascii="Arial" w:hAnsi="Arial" w:cs="Arial"/>
          <w:sz w:val="26"/>
          <w:szCs w:val="26"/>
        </w:rPr>
      </w:pPr>
      <w:r w:rsidRPr="00221BFF">
        <w:rPr>
          <w:rFonts w:ascii="Arial" w:hAnsi="Arial" w:cs="Arial"/>
          <w:sz w:val="26"/>
          <w:szCs w:val="26"/>
        </w:rPr>
        <w:t xml:space="preserve">Por todo lo anteriormente expuesto, se concluye que el acto impugnado fue emitido de manera ilegal, al no existir una correcta fundamentación y motivación, vulnerando con ello el derecho de igualdad de la aquí administrada; máxime que su actuar se encuentra fundado en preceptos declarados inconstitucionales, así como al aplicar de forma incorrecta el principio de retroactividad de la ley, vulnerando con ello el derecho de la actora a recibir la devolución del descuento efectuado a su pensión jubilatoria, por  ende lo procedente </w:t>
      </w:r>
      <w:r w:rsidR="005C338A" w:rsidRPr="00221BFF">
        <w:rPr>
          <w:rFonts w:ascii="Arial" w:hAnsi="Arial" w:cs="Arial"/>
          <w:sz w:val="26"/>
          <w:szCs w:val="26"/>
        </w:rPr>
        <w:t xml:space="preserve">es declarar </w:t>
      </w:r>
      <w:r w:rsidR="005C338A" w:rsidRPr="00221BFF">
        <w:rPr>
          <w:rFonts w:ascii="Arial" w:hAnsi="Arial" w:cs="Arial"/>
          <w:b/>
          <w:sz w:val="26"/>
          <w:szCs w:val="26"/>
        </w:rPr>
        <w:t xml:space="preserve">la NULIDAD LISA Y LLANA </w:t>
      </w:r>
      <w:r w:rsidR="005C338A" w:rsidRPr="00221BFF">
        <w:rPr>
          <w:rFonts w:ascii="Arial" w:hAnsi="Arial" w:cs="Arial"/>
          <w:sz w:val="26"/>
          <w:szCs w:val="26"/>
        </w:rPr>
        <w:t xml:space="preserve">del oficio número oficio </w:t>
      </w:r>
      <w:r w:rsidR="00D53748" w:rsidRPr="00221BFF">
        <w:rPr>
          <w:rFonts w:ascii="Arial" w:hAnsi="Arial" w:cs="Arial"/>
          <w:sz w:val="26"/>
          <w:szCs w:val="26"/>
        </w:rPr>
        <w:t>OP/DG/</w:t>
      </w:r>
      <w:r w:rsidR="00985B75" w:rsidRPr="00221BFF">
        <w:rPr>
          <w:rFonts w:ascii="Arial" w:hAnsi="Arial" w:cs="Arial"/>
          <w:sz w:val="26"/>
          <w:szCs w:val="26"/>
        </w:rPr>
        <w:t>1092</w:t>
      </w:r>
      <w:r w:rsidR="00D53748" w:rsidRPr="00221BFF">
        <w:rPr>
          <w:rFonts w:ascii="Arial" w:hAnsi="Arial" w:cs="Arial"/>
          <w:sz w:val="26"/>
          <w:szCs w:val="26"/>
        </w:rPr>
        <w:t xml:space="preserve">/2018 </w:t>
      </w:r>
      <w:r w:rsidR="00D0514C" w:rsidRPr="00221BFF">
        <w:rPr>
          <w:rFonts w:ascii="Arial" w:hAnsi="Arial" w:cs="Arial"/>
          <w:sz w:val="26"/>
          <w:szCs w:val="26"/>
        </w:rPr>
        <w:t>de fecha</w:t>
      </w:r>
      <w:r w:rsidR="00D53748" w:rsidRPr="00221BFF">
        <w:rPr>
          <w:rFonts w:ascii="Arial" w:hAnsi="Arial" w:cs="Arial"/>
          <w:sz w:val="26"/>
          <w:szCs w:val="26"/>
        </w:rPr>
        <w:t xml:space="preserve"> el</w:t>
      </w:r>
      <w:r w:rsidR="00985B75" w:rsidRPr="00221BFF">
        <w:rPr>
          <w:rFonts w:ascii="Arial" w:hAnsi="Arial" w:cs="Arial"/>
          <w:sz w:val="26"/>
          <w:szCs w:val="26"/>
        </w:rPr>
        <w:t xml:space="preserve"> catorce</w:t>
      </w:r>
      <w:r w:rsidR="00D53748" w:rsidRPr="00221BFF">
        <w:rPr>
          <w:rFonts w:ascii="Arial" w:hAnsi="Arial" w:cs="Arial"/>
          <w:sz w:val="26"/>
          <w:szCs w:val="26"/>
        </w:rPr>
        <w:t xml:space="preserve"> de </w:t>
      </w:r>
      <w:r w:rsidR="00985B75" w:rsidRPr="00221BFF">
        <w:rPr>
          <w:rFonts w:ascii="Arial" w:hAnsi="Arial" w:cs="Arial"/>
          <w:sz w:val="26"/>
          <w:szCs w:val="26"/>
        </w:rPr>
        <w:t>mayo</w:t>
      </w:r>
      <w:r w:rsidR="00D53748" w:rsidRPr="00221BFF">
        <w:rPr>
          <w:rFonts w:ascii="Arial" w:hAnsi="Arial" w:cs="Arial"/>
          <w:sz w:val="26"/>
          <w:szCs w:val="26"/>
        </w:rPr>
        <w:t xml:space="preserve"> de dos mil dieciocho, </w:t>
      </w:r>
      <w:r w:rsidR="005C338A" w:rsidRPr="00221BFF">
        <w:rPr>
          <w:rFonts w:ascii="Arial" w:hAnsi="Arial" w:cs="Arial"/>
          <w:sz w:val="26"/>
          <w:szCs w:val="26"/>
        </w:rPr>
        <w:t xml:space="preserve">emitido por el </w:t>
      </w:r>
      <w:r w:rsidR="003C1164" w:rsidRPr="00221BFF">
        <w:rPr>
          <w:rFonts w:ascii="Arial" w:hAnsi="Arial" w:cs="Arial"/>
          <w:b/>
          <w:sz w:val="26"/>
          <w:szCs w:val="26"/>
        </w:rPr>
        <w:t>Director General de la Oficina de Pensiones del Gobierno del Estado de Oaxaca</w:t>
      </w:r>
      <w:r w:rsidR="00B278F0" w:rsidRPr="00221BFF">
        <w:rPr>
          <w:rFonts w:ascii="Arial" w:hAnsi="Arial" w:cs="Arial"/>
          <w:b/>
          <w:sz w:val="26"/>
          <w:szCs w:val="26"/>
        </w:rPr>
        <w:t>,</w:t>
      </w:r>
      <w:r w:rsidR="005C338A" w:rsidRPr="00221BFF">
        <w:rPr>
          <w:rFonts w:ascii="Arial" w:hAnsi="Arial" w:cs="Arial"/>
          <w:sz w:val="26"/>
          <w:szCs w:val="26"/>
        </w:rPr>
        <w:t xml:space="preserve"> al no cumplir con el requisito de validez del acto administrativo previsto en la fracción V, del artículo 17, de la Ley de Procedimiento y Justicia Administrativa para el Estado de Oaxaca</w:t>
      </w:r>
      <w:r w:rsidR="00633445" w:rsidRPr="00221BFF">
        <w:rPr>
          <w:rFonts w:ascii="Arial" w:hAnsi="Arial" w:cs="Arial"/>
          <w:sz w:val="26"/>
          <w:szCs w:val="26"/>
        </w:rPr>
        <w:t xml:space="preserve">, en consecuencia, </w:t>
      </w:r>
      <w:r w:rsidR="00C91821" w:rsidRPr="00221BFF">
        <w:rPr>
          <w:rFonts w:ascii="Arial" w:hAnsi="Arial" w:cs="Arial"/>
          <w:sz w:val="26"/>
          <w:szCs w:val="26"/>
        </w:rPr>
        <w:t xml:space="preserve">se ordena a la autoridad demandada realizar las devoluciones de las aportaciones y/o descuentos hechos al </w:t>
      </w:r>
      <w:r w:rsidR="002F5C33" w:rsidRPr="00221BFF">
        <w:rPr>
          <w:rFonts w:ascii="Arial" w:hAnsi="Arial" w:cs="Arial"/>
          <w:sz w:val="26"/>
          <w:szCs w:val="26"/>
        </w:rPr>
        <w:t>F</w:t>
      </w:r>
      <w:r w:rsidR="00C91821" w:rsidRPr="00221BFF">
        <w:rPr>
          <w:rFonts w:ascii="Arial" w:hAnsi="Arial" w:cs="Arial"/>
          <w:sz w:val="26"/>
          <w:szCs w:val="26"/>
        </w:rPr>
        <w:t xml:space="preserve">ondo de </w:t>
      </w:r>
      <w:r w:rsidR="002F5C33" w:rsidRPr="00221BFF">
        <w:rPr>
          <w:rFonts w:ascii="Arial" w:hAnsi="Arial" w:cs="Arial"/>
          <w:sz w:val="26"/>
          <w:szCs w:val="26"/>
        </w:rPr>
        <w:t>P</w:t>
      </w:r>
      <w:r w:rsidR="00C91821" w:rsidRPr="00221BFF">
        <w:rPr>
          <w:rFonts w:ascii="Arial" w:hAnsi="Arial" w:cs="Arial"/>
          <w:sz w:val="26"/>
          <w:szCs w:val="26"/>
        </w:rPr>
        <w:t>ensiones identificable con la clave 202</w:t>
      </w:r>
      <w:r w:rsidR="002F5C33" w:rsidRPr="00221BFF">
        <w:rPr>
          <w:rFonts w:ascii="Arial" w:hAnsi="Arial" w:cs="Arial"/>
          <w:sz w:val="26"/>
          <w:szCs w:val="26"/>
        </w:rPr>
        <w:t xml:space="preserve"> </w:t>
      </w:r>
      <w:r w:rsidR="00633445" w:rsidRPr="00221BFF">
        <w:rPr>
          <w:rFonts w:ascii="Arial" w:hAnsi="Arial" w:cs="Arial"/>
          <w:sz w:val="26"/>
          <w:szCs w:val="26"/>
        </w:rPr>
        <w:t>correspondientes a</w:t>
      </w:r>
      <w:r w:rsidR="002F5C33" w:rsidRPr="00221BFF">
        <w:rPr>
          <w:rFonts w:ascii="Arial" w:hAnsi="Arial" w:cs="Arial"/>
          <w:sz w:val="26"/>
          <w:szCs w:val="26"/>
        </w:rPr>
        <w:t xml:space="preserve"> </w:t>
      </w:r>
      <w:r w:rsidR="002F5C33" w:rsidRPr="00221BFF">
        <w:rPr>
          <w:rFonts w:ascii="Arial" w:hAnsi="Arial" w:cs="Arial"/>
          <w:sz w:val="26"/>
          <w:szCs w:val="26"/>
          <w:u w:val="single"/>
        </w:rPr>
        <w:t>los meses de</w:t>
      </w:r>
      <w:r w:rsidR="00633445" w:rsidRPr="00221BFF">
        <w:rPr>
          <w:rFonts w:ascii="Arial" w:hAnsi="Arial" w:cs="Arial"/>
          <w:sz w:val="26"/>
          <w:szCs w:val="26"/>
          <w:u w:val="single"/>
        </w:rPr>
        <w:t xml:space="preserve"> febrero</w:t>
      </w:r>
      <w:r w:rsidR="002F5C33" w:rsidRPr="00221BFF">
        <w:rPr>
          <w:rFonts w:ascii="Arial" w:hAnsi="Arial" w:cs="Arial"/>
          <w:sz w:val="26"/>
          <w:szCs w:val="26"/>
          <w:u w:val="single"/>
        </w:rPr>
        <w:t xml:space="preserve"> a diciembre</w:t>
      </w:r>
      <w:r w:rsidR="00633445" w:rsidRPr="00221BFF">
        <w:rPr>
          <w:rFonts w:ascii="Arial" w:hAnsi="Arial" w:cs="Arial"/>
          <w:sz w:val="26"/>
          <w:szCs w:val="26"/>
          <w:u w:val="single"/>
        </w:rPr>
        <w:t xml:space="preserve"> de dos mil catorce, </w:t>
      </w:r>
      <w:r w:rsidR="002F5C33" w:rsidRPr="00221BFF">
        <w:rPr>
          <w:rFonts w:ascii="Arial" w:hAnsi="Arial" w:cs="Arial"/>
          <w:sz w:val="26"/>
          <w:szCs w:val="26"/>
          <w:u w:val="single"/>
        </w:rPr>
        <w:t>así como por los años dos mil quince, dos mil dieciséis y por los meses de enero a mayo del dos mil diecisiete</w:t>
      </w:r>
      <w:r w:rsidR="00633445" w:rsidRPr="00221BFF">
        <w:rPr>
          <w:rFonts w:ascii="Arial" w:hAnsi="Arial" w:cs="Arial"/>
          <w:sz w:val="26"/>
          <w:szCs w:val="26"/>
        </w:rPr>
        <w:t>, esto en virtud, si bien es cierto la parte actora</w:t>
      </w:r>
      <w:r w:rsidR="005150AC" w:rsidRPr="00221BFF">
        <w:rPr>
          <w:rFonts w:ascii="Arial" w:hAnsi="Arial" w:cs="Arial"/>
          <w:sz w:val="26"/>
          <w:szCs w:val="26"/>
        </w:rPr>
        <w:t xml:space="preserve"> exhibi</w:t>
      </w:r>
      <w:r w:rsidR="00633445" w:rsidRPr="00221BFF">
        <w:rPr>
          <w:rFonts w:ascii="Arial" w:hAnsi="Arial" w:cs="Arial"/>
          <w:sz w:val="26"/>
          <w:szCs w:val="26"/>
        </w:rPr>
        <w:t>ó</w:t>
      </w:r>
      <w:r w:rsidR="005150AC" w:rsidRPr="00221BFF">
        <w:rPr>
          <w:rFonts w:ascii="Arial" w:hAnsi="Arial" w:cs="Arial"/>
          <w:sz w:val="26"/>
          <w:szCs w:val="26"/>
        </w:rPr>
        <w:t xml:space="preserve"> </w:t>
      </w:r>
      <w:r w:rsidR="00FA6856" w:rsidRPr="00221BFF">
        <w:rPr>
          <w:rFonts w:ascii="Arial" w:hAnsi="Arial" w:cs="Arial"/>
          <w:sz w:val="26"/>
          <w:szCs w:val="26"/>
        </w:rPr>
        <w:t>los recibos originales de pago de la pensión jubilatoria (visibles a foja 40 a 43)</w:t>
      </w:r>
      <w:r w:rsidR="00E965E5" w:rsidRPr="00221BFF">
        <w:rPr>
          <w:rFonts w:ascii="Arial" w:hAnsi="Arial" w:cs="Arial"/>
          <w:sz w:val="26"/>
          <w:szCs w:val="26"/>
        </w:rPr>
        <w:t>,</w:t>
      </w:r>
      <w:r w:rsidR="00A07886" w:rsidRPr="00221BFF">
        <w:rPr>
          <w:rFonts w:ascii="Arial" w:hAnsi="Arial" w:cs="Arial"/>
          <w:sz w:val="26"/>
          <w:szCs w:val="26"/>
        </w:rPr>
        <w:t xml:space="preserve"> a l</w:t>
      </w:r>
      <w:r w:rsidR="00FA6856" w:rsidRPr="00221BFF">
        <w:rPr>
          <w:rFonts w:ascii="Arial" w:hAnsi="Arial" w:cs="Arial"/>
          <w:sz w:val="26"/>
          <w:szCs w:val="26"/>
        </w:rPr>
        <w:t>os</w:t>
      </w:r>
      <w:r w:rsidR="00A07886" w:rsidRPr="00221BFF">
        <w:rPr>
          <w:rFonts w:ascii="Arial" w:hAnsi="Arial" w:cs="Arial"/>
          <w:sz w:val="26"/>
          <w:szCs w:val="26"/>
        </w:rPr>
        <w:t xml:space="preserve"> cuales se les concede valor probatorio pleno en términos del artículo 203 fracción I, de la Ley de </w:t>
      </w:r>
      <w:r w:rsidR="00FA6856" w:rsidRPr="00221BFF">
        <w:rPr>
          <w:rFonts w:ascii="Arial" w:hAnsi="Arial" w:cs="Arial"/>
          <w:sz w:val="26"/>
          <w:szCs w:val="26"/>
        </w:rPr>
        <w:t>Procedimiento y Justicia Administrativa para el Estado de Oaxaca,</w:t>
      </w:r>
      <w:r w:rsidR="00633445" w:rsidRPr="00221BFF">
        <w:rPr>
          <w:rFonts w:ascii="Arial" w:hAnsi="Arial" w:cs="Arial"/>
          <w:sz w:val="26"/>
          <w:szCs w:val="26"/>
        </w:rPr>
        <w:t xml:space="preserve"> también lo es, que la autoridad demanda realizó una confesión </w:t>
      </w:r>
      <w:r w:rsidR="0055287C" w:rsidRPr="00221BFF">
        <w:rPr>
          <w:rFonts w:ascii="Arial" w:hAnsi="Arial" w:cs="Arial"/>
          <w:sz w:val="26"/>
          <w:szCs w:val="26"/>
        </w:rPr>
        <w:t>expresa</w:t>
      </w:r>
      <w:r w:rsidR="00AD27A1" w:rsidRPr="00221BFF">
        <w:rPr>
          <w:rFonts w:ascii="Arial" w:hAnsi="Arial" w:cs="Arial"/>
          <w:sz w:val="26"/>
          <w:szCs w:val="26"/>
        </w:rPr>
        <w:t xml:space="preserve"> dentro del cuerpo acto impugnado</w:t>
      </w:r>
      <w:r w:rsidR="00621841" w:rsidRPr="00221BFF">
        <w:rPr>
          <w:rFonts w:ascii="Arial" w:hAnsi="Arial" w:cs="Arial"/>
          <w:sz w:val="26"/>
          <w:szCs w:val="26"/>
        </w:rPr>
        <w:t xml:space="preserve"> (foja 10) documental que adquiere valor probatorio pleno en términos del artículo 203 fracción I de la Ley de Procedimiento y Justicia Administrativa para el Estado de Oaxaca</w:t>
      </w:r>
      <w:r w:rsidR="00AD27A1" w:rsidRPr="00221BFF">
        <w:rPr>
          <w:rFonts w:ascii="Arial" w:hAnsi="Arial" w:cs="Arial"/>
          <w:sz w:val="26"/>
          <w:szCs w:val="26"/>
        </w:rPr>
        <w:t xml:space="preserve"> </w:t>
      </w:r>
      <w:r w:rsidR="0055287C" w:rsidRPr="00221BFF">
        <w:rPr>
          <w:rFonts w:ascii="Arial" w:hAnsi="Arial" w:cs="Arial"/>
          <w:sz w:val="26"/>
          <w:szCs w:val="26"/>
        </w:rPr>
        <w:t xml:space="preserve">en el que reconoce que desde </w:t>
      </w:r>
      <w:r w:rsidR="00621841" w:rsidRPr="00221BFF">
        <w:rPr>
          <w:rFonts w:ascii="Arial" w:hAnsi="Arial" w:cs="Arial"/>
          <w:sz w:val="26"/>
          <w:szCs w:val="26"/>
        </w:rPr>
        <w:t>el mes de febrero del año dos mil catorce, ha efectuado el descuento a la pensión de la parte actora por el multicitado concepto,</w:t>
      </w:r>
      <w:r w:rsidR="00AD27A1" w:rsidRPr="00221BFF">
        <w:rPr>
          <w:rFonts w:ascii="Arial" w:hAnsi="Arial" w:cs="Arial"/>
          <w:sz w:val="26"/>
          <w:szCs w:val="26"/>
        </w:rPr>
        <w:t xml:space="preserve"> </w:t>
      </w:r>
      <w:r w:rsidR="00705D3C" w:rsidRPr="00221BFF">
        <w:rPr>
          <w:rFonts w:ascii="Arial" w:hAnsi="Arial" w:cs="Arial"/>
          <w:sz w:val="26"/>
          <w:szCs w:val="26"/>
        </w:rPr>
        <w:t>luego entonces, al haberse</w:t>
      </w:r>
      <w:r w:rsidR="00AD27A1" w:rsidRPr="00221BFF">
        <w:rPr>
          <w:rFonts w:ascii="Arial" w:hAnsi="Arial" w:cs="Arial"/>
          <w:sz w:val="26"/>
          <w:szCs w:val="26"/>
        </w:rPr>
        <w:t xml:space="preserve"> declar</w:t>
      </w:r>
      <w:r w:rsidR="0055287C" w:rsidRPr="00221BFF">
        <w:rPr>
          <w:rFonts w:ascii="Arial" w:hAnsi="Arial" w:cs="Arial"/>
          <w:sz w:val="26"/>
          <w:szCs w:val="26"/>
        </w:rPr>
        <w:t>ado</w:t>
      </w:r>
      <w:r w:rsidR="00AD27A1" w:rsidRPr="00221BFF">
        <w:rPr>
          <w:rFonts w:ascii="Arial" w:hAnsi="Arial" w:cs="Arial"/>
          <w:sz w:val="26"/>
          <w:szCs w:val="26"/>
        </w:rPr>
        <w:t xml:space="preserve"> nulo</w:t>
      </w:r>
      <w:r w:rsidR="00705D3C" w:rsidRPr="00221BFF">
        <w:rPr>
          <w:rFonts w:ascii="Arial" w:hAnsi="Arial" w:cs="Arial"/>
          <w:sz w:val="26"/>
          <w:szCs w:val="26"/>
        </w:rPr>
        <w:t xml:space="preserve"> el acto impugnado</w:t>
      </w:r>
      <w:r w:rsidR="00AD27A1" w:rsidRPr="00221BFF">
        <w:rPr>
          <w:rFonts w:ascii="Arial" w:hAnsi="Arial" w:cs="Arial"/>
          <w:sz w:val="26"/>
          <w:szCs w:val="26"/>
        </w:rPr>
        <w:t xml:space="preserve">, lo procedente </w:t>
      </w:r>
      <w:r w:rsidR="00705D3C" w:rsidRPr="00221BFF">
        <w:rPr>
          <w:rFonts w:ascii="Arial" w:hAnsi="Arial" w:cs="Arial"/>
          <w:sz w:val="26"/>
          <w:szCs w:val="26"/>
        </w:rPr>
        <w:t xml:space="preserve">es </w:t>
      </w:r>
      <w:r w:rsidR="00AD27A1" w:rsidRPr="00221BFF">
        <w:rPr>
          <w:rFonts w:ascii="Arial" w:hAnsi="Arial" w:cs="Arial"/>
          <w:sz w:val="26"/>
          <w:szCs w:val="26"/>
        </w:rPr>
        <w:t>realizar dichas dev</w:t>
      </w:r>
      <w:r w:rsidR="004C15A1" w:rsidRPr="00221BFF">
        <w:rPr>
          <w:rFonts w:ascii="Arial" w:hAnsi="Arial" w:cs="Arial"/>
          <w:sz w:val="26"/>
          <w:szCs w:val="26"/>
        </w:rPr>
        <w:t xml:space="preserve">oluciones a partir de la fecha indicada en la presente </w:t>
      </w:r>
      <w:r w:rsidR="00705D3C" w:rsidRPr="00221BFF">
        <w:rPr>
          <w:rFonts w:ascii="Arial" w:hAnsi="Arial" w:cs="Arial"/>
          <w:sz w:val="26"/>
          <w:szCs w:val="26"/>
        </w:rPr>
        <w:t>s</w:t>
      </w:r>
      <w:r w:rsidR="004C15A1" w:rsidRPr="00221BFF">
        <w:rPr>
          <w:rFonts w:ascii="Arial" w:hAnsi="Arial" w:cs="Arial"/>
          <w:sz w:val="26"/>
          <w:szCs w:val="26"/>
        </w:rPr>
        <w:t xml:space="preserve">entencia. </w:t>
      </w:r>
      <w:r w:rsidR="009509E7" w:rsidRPr="00221BFF">
        <w:rPr>
          <w:rFonts w:ascii="Arial" w:hAnsi="Arial" w:cs="Arial"/>
          <w:sz w:val="26"/>
          <w:szCs w:val="26"/>
        </w:rPr>
        <w:t>Sirve de sustento la tesis jurisprudencial número I.4o.A. J/45 con número de registro 174159, por los Tribunales Colegiados de Circuito, en el Semanario Judicial de la Federación y su Gaceta, Tomo XXIV</w:t>
      </w:r>
      <w:r w:rsidR="002A2927" w:rsidRPr="00221BFF">
        <w:rPr>
          <w:rFonts w:ascii="Arial" w:hAnsi="Arial" w:cs="Arial"/>
          <w:sz w:val="26"/>
          <w:szCs w:val="26"/>
        </w:rPr>
        <w:t xml:space="preserve">, Pág. 1394, Novena Época, bajo </w:t>
      </w:r>
      <w:r w:rsidR="00857838" w:rsidRPr="00221BFF">
        <w:rPr>
          <w:rFonts w:ascii="Arial" w:hAnsi="Arial" w:cs="Arial"/>
          <w:sz w:val="26"/>
          <w:szCs w:val="26"/>
        </w:rPr>
        <w:t>el texto y rubro siguiente:</w:t>
      </w:r>
      <w:r w:rsidR="006C556E" w:rsidRPr="00221BFF">
        <w:rPr>
          <w:rFonts w:ascii="Arial" w:hAnsi="Arial" w:cs="Arial"/>
          <w:sz w:val="26"/>
          <w:szCs w:val="26"/>
        </w:rPr>
        <w:t>- - - - - - - - - - - - - - - - - - - - - -</w:t>
      </w:r>
      <w:r w:rsidR="00705D3C" w:rsidRPr="00221BFF">
        <w:rPr>
          <w:rFonts w:ascii="Arial" w:hAnsi="Arial" w:cs="Arial"/>
          <w:sz w:val="26"/>
          <w:szCs w:val="26"/>
        </w:rPr>
        <w:t xml:space="preserve"> - - - - - - - - - - - - - - - - </w:t>
      </w:r>
    </w:p>
    <w:p w:rsidR="002A2927" w:rsidRPr="00221BFF" w:rsidRDefault="002A2927" w:rsidP="006C556E">
      <w:pPr>
        <w:spacing w:after="240" w:line="276" w:lineRule="auto"/>
        <w:ind w:left="567" w:right="618"/>
        <w:jc w:val="both"/>
        <w:rPr>
          <w:rFonts w:ascii="Arial" w:hAnsi="Arial" w:cs="Arial"/>
          <w:sz w:val="26"/>
          <w:szCs w:val="26"/>
        </w:rPr>
      </w:pPr>
      <w:r w:rsidRPr="00221BFF">
        <w:rPr>
          <w:rFonts w:ascii="Arial" w:hAnsi="Arial" w:cs="Arial"/>
          <w:b/>
          <w:sz w:val="26"/>
          <w:szCs w:val="26"/>
        </w:rPr>
        <w:t>TRIBUNAL FEDERAL DE JUSTICIA FISCAL Y ADMINISTRATIVA. MODELO DE</w:t>
      </w:r>
      <w:r w:rsidR="0015557C" w:rsidRPr="00221BFF">
        <w:rPr>
          <w:rFonts w:ascii="Arial" w:hAnsi="Arial" w:cs="Arial"/>
          <w:b/>
          <w:sz w:val="26"/>
          <w:szCs w:val="26"/>
        </w:rPr>
        <w:t xml:space="preserve"> </w:t>
      </w:r>
      <w:r w:rsidRPr="00221BFF">
        <w:rPr>
          <w:rFonts w:ascii="Arial" w:hAnsi="Arial" w:cs="Arial"/>
          <w:b/>
          <w:sz w:val="26"/>
          <w:szCs w:val="26"/>
        </w:rPr>
        <w:t xml:space="preserve">JURISDICCIÓN CONTENCIOSO ADMINISTRATIVO MIXTO. </w:t>
      </w:r>
      <w:r w:rsidRPr="00221BFF">
        <w:rPr>
          <w:rFonts w:ascii="Arial" w:hAnsi="Arial" w:cs="Arial"/>
          <w:sz w:val="26"/>
          <w:szCs w:val="26"/>
        </w:rPr>
        <w:t>El Código Fiscal de la Federación actualmente adopta un modelo de jurisdicción contencioso administrativo mixto, a saber: a) Objetivo o de mera anulación; y, b) Subjetivo o de plena jurisdicción. El primero tiene la finalidad de controlar la legalidad del acto y restablecer el orden jurídico violado, teniendo como propósito tutelar el derecho objetivo, esto es, su fin es evaluar la legalidad de un acto administrativo y resolver sobre su validez o nulidad. En el segundo modelo, el tribunal está obligado a decidir la reparación del derecho subjetivo, teniendo la sentencia el alcance no sólo de anular el acto, sino también de fijar los derechos del inconforme y condenar a la administración a restablecer y hacer efectivos tales derechos, es decir, en estos casos será materia de la decisión la conducta de una autoridad administrativa a efecto de declarar y condenarla, en su caso, al cumplimiento de una obligación preterida o indebidamente no reconocida en favor del administrado</w:t>
      </w:r>
      <w:r w:rsidR="006C556E" w:rsidRPr="00221BFF">
        <w:rPr>
          <w:rFonts w:ascii="Arial" w:hAnsi="Arial" w:cs="Arial"/>
          <w:sz w:val="26"/>
          <w:szCs w:val="26"/>
        </w:rPr>
        <w:t>.</w:t>
      </w:r>
      <w:r w:rsidR="004C15A1" w:rsidRPr="00221BFF">
        <w:rPr>
          <w:rFonts w:ascii="Arial" w:hAnsi="Arial" w:cs="Arial"/>
          <w:sz w:val="26"/>
          <w:szCs w:val="26"/>
        </w:rPr>
        <w:t xml:space="preserve"> </w:t>
      </w:r>
    </w:p>
    <w:p w:rsidR="00301CB4" w:rsidRPr="00221BFF" w:rsidRDefault="0080444B" w:rsidP="008E2308">
      <w:pPr>
        <w:tabs>
          <w:tab w:val="left" w:pos="8789"/>
        </w:tabs>
        <w:suppressAutoHyphens/>
        <w:spacing w:line="360" w:lineRule="auto"/>
        <w:ind w:firstLine="567"/>
        <w:jc w:val="both"/>
        <w:rPr>
          <w:rFonts w:ascii="Arial" w:hAnsi="Arial" w:cs="Arial"/>
          <w:sz w:val="26"/>
          <w:szCs w:val="26"/>
        </w:rPr>
      </w:pPr>
      <w:r w:rsidRPr="00221BFF">
        <w:rPr>
          <w:rFonts w:ascii="Arial" w:hAnsi="Arial" w:cs="Arial"/>
          <w:kern w:val="2"/>
          <w:sz w:val="26"/>
          <w:szCs w:val="26"/>
          <w:lang w:eastAsia="ar-SA"/>
        </w:rPr>
        <w:t xml:space="preserve">Por </w:t>
      </w:r>
      <w:r w:rsidR="008E2308" w:rsidRPr="00221BFF">
        <w:rPr>
          <w:rFonts w:ascii="Arial" w:hAnsi="Arial" w:cs="Arial"/>
          <w:kern w:val="2"/>
          <w:sz w:val="26"/>
          <w:szCs w:val="26"/>
          <w:lang w:eastAsia="ar-SA"/>
        </w:rPr>
        <w:t xml:space="preserve">todo lo </w:t>
      </w:r>
      <w:r w:rsidR="00AB3FE6" w:rsidRPr="00221BFF">
        <w:rPr>
          <w:rFonts w:ascii="Arial" w:hAnsi="Arial" w:cs="Arial"/>
          <w:kern w:val="2"/>
          <w:sz w:val="26"/>
          <w:szCs w:val="26"/>
          <w:lang w:eastAsia="ar-SA"/>
        </w:rPr>
        <w:t>anteriormente</w:t>
      </w:r>
      <w:r w:rsidRPr="00221BFF">
        <w:rPr>
          <w:rFonts w:ascii="Arial" w:hAnsi="Arial" w:cs="Arial"/>
          <w:kern w:val="2"/>
          <w:sz w:val="26"/>
          <w:szCs w:val="26"/>
          <w:lang w:eastAsia="ar-SA"/>
        </w:rPr>
        <w:t xml:space="preserve"> expuesto y con fundamento en los artículos </w:t>
      </w:r>
      <w:r w:rsidR="00A70A83" w:rsidRPr="00221BFF">
        <w:rPr>
          <w:rFonts w:ascii="Arial" w:hAnsi="Arial" w:cs="Arial"/>
          <w:kern w:val="2"/>
          <w:sz w:val="26"/>
          <w:szCs w:val="26"/>
          <w:lang w:eastAsia="ar-SA"/>
        </w:rPr>
        <w:t>207</w:t>
      </w:r>
      <w:r w:rsidRPr="00221BFF">
        <w:rPr>
          <w:rFonts w:ascii="Arial" w:hAnsi="Arial" w:cs="Arial"/>
          <w:kern w:val="2"/>
          <w:sz w:val="26"/>
          <w:szCs w:val="26"/>
          <w:lang w:eastAsia="ar-SA"/>
        </w:rPr>
        <w:t xml:space="preserve">, </w:t>
      </w:r>
      <w:r w:rsidR="00A70A83" w:rsidRPr="00221BFF">
        <w:rPr>
          <w:rFonts w:ascii="Arial" w:hAnsi="Arial" w:cs="Arial"/>
          <w:kern w:val="2"/>
          <w:sz w:val="26"/>
          <w:szCs w:val="26"/>
          <w:lang w:eastAsia="ar-SA"/>
        </w:rPr>
        <w:t>20</w:t>
      </w:r>
      <w:r w:rsidRPr="00221BFF">
        <w:rPr>
          <w:rFonts w:ascii="Arial" w:hAnsi="Arial" w:cs="Arial"/>
          <w:kern w:val="2"/>
          <w:sz w:val="26"/>
          <w:szCs w:val="26"/>
          <w:lang w:eastAsia="ar-SA"/>
        </w:rPr>
        <w:t xml:space="preserve">8 fracción VI y </w:t>
      </w:r>
      <w:r w:rsidR="00A70A83" w:rsidRPr="00221BFF">
        <w:rPr>
          <w:rFonts w:ascii="Arial" w:hAnsi="Arial" w:cs="Arial"/>
          <w:kern w:val="2"/>
          <w:sz w:val="26"/>
          <w:szCs w:val="26"/>
          <w:lang w:eastAsia="ar-SA"/>
        </w:rPr>
        <w:t>20</w:t>
      </w:r>
      <w:r w:rsidRPr="00221BFF">
        <w:rPr>
          <w:rFonts w:ascii="Arial" w:hAnsi="Arial" w:cs="Arial"/>
          <w:kern w:val="2"/>
          <w:sz w:val="26"/>
          <w:szCs w:val="26"/>
          <w:lang w:eastAsia="ar-SA"/>
        </w:rPr>
        <w:t>9, de la</w:t>
      </w:r>
      <w:r w:rsidR="00643541" w:rsidRPr="00221BFF">
        <w:rPr>
          <w:rFonts w:ascii="Arial" w:hAnsi="Arial" w:cs="Arial"/>
          <w:sz w:val="26"/>
          <w:szCs w:val="26"/>
        </w:rPr>
        <w:t xml:space="preserve"> Ley de Procedimiento y Justicia Administrativa para el Estado de Oaxaca, </w:t>
      </w:r>
      <w:r w:rsidR="008E2308" w:rsidRPr="00221BFF">
        <w:rPr>
          <w:rFonts w:ascii="Arial" w:hAnsi="Arial" w:cs="Arial"/>
          <w:sz w:val="26"/>
          <w:szCs w:val="26"/>
        </w:rPr>
        <w:t>esta Sala</w:t>
      </w:r>
      <w:r w:rsidR="00643541" w:rsidRPr="00221BFF">
        <w:rPr>
          <w:rFonts w:ascii="Arial" w:hAnsi="Arial" w:cs="Arial"/>
          <w:sz w:val="26"/>
          <w:szCs w:val="26"/>
        </w:rPr>
        <w:t xml:space="preserve">; - - - - - - - - - - - - - - - - - </w:t>
      </w:r>
    </w:p>
    <w:p w:rsidR="00DF0277" w:rsidRPr="00221BFF" w:rsidRDefault="00DF0277" w:rsidP="00DF0277">
      <w:pPr>
        <w:spacing w:line="360" w:lineRule="auto"/>
        <w:jc w:val="center"/>
        <w:rPr>
          <w:rFonts w:ascii="Arial" w:hAnsi="Arial" w:cs="Arial"/>
          <w:b/>
          <w:sz w:val="26"/>
          <w:szCs w:val="26"/>
        </w:rPr>
      </w:pPr>
      <w:r w:rsidRPr="00221BFF">
        <w:rPr>
          <w:rFonts w:ascii="Arial" w:hAnsi="Arial" w:cs="Arial"/>
          <w:b/>
          <w:sz w:val="26"/>
          <w:szCs w:val="26"/>
        </w:rPr>
        <w:t>R E S U E L V E:</w:t>
      </w:r>
    </w:p>
    <w:p w:rsidR="00597EC9" w:rsidRPr="00221BFF" w:rsidRDefault="00597EC9" w:rsidP="00597EC9">
      <w:pPr>
        <w:spacing w:line="360" w:lineRule="auto"/>
        <w:jc w:val="both"/>
        <w:rPr>
          <w:rFonts w:ascii="Arial" w:hAnsi="Arial" w:cs="Arial"/>
          <w:sz w:val="26"/>
          <w:szCs w:val="26"/>
        </w:rPr>
      </w:pPr>
      <w:r w:rsidRPr="00221BFF">
        <w:rPr>
          <w:rFonts w:ascii="Arial" w:hAnsi="Arial" w:cs="Arial"/>
          <w:b/>
          <w:sz w:val="26"/>
          <w:szCs w:val="26"/>
        </w:rPr>
        <w:t xml:space="preserve">        </w:t>
      </w:r>
      <w:r w:rsidR="00DF0277" w:rsidRPr="00221BFF">
        <w:rPr>
          <w:rFonts w:ascii="Arial" w:hAnsi="Arial" w:cs="Arial"/>
          <w:b/>
          <w:sz w:val="26"/>
          <w:szCs w:val="26"/>
        </w:rPr>
        <w:t>PRIMERO</w:t>
      </w:r>
      <w:r w:rsidR="00DF0277" w:rsidRPr="00221BFF">
        <w:rPr>
          <w:rFonts w:ascii="Arial" w:hAnsi="Arial" w:cs="Arial"/>
          <w:sz w:val="26"/>
          <w:szCs w:val="26"/>
        </w:rPr>
        <w:t xml:space="preserve">.- </w:t>
      </w:r>
      <w:r w:rsidR="00643541" w:rsidRPr="00221BFF">
        <w:rPr>
          <w:rFonts w:ascii="Arial" w:hAnsi="Arial" w:cs="Arial"/>
          <w:sz w:val="26"/>
          <w:szCs w:val="26"/>
        </w:rPr>
        <w:t>Esta Primera Sala Unitaria del Tribunal de Justicia Administrativa del Estado de Oaxaca, es competente para conocer y resolver el presente juicio.</w:t>
      </w:r>
      <w:r w:rsidR="00626C53" w:rsidRPr="00221BFF">
        <w:rPr>
          <w:rFonts w:ascii="Arial" w:hAnsi="Arial" w:cs="Arial"/>
          <w:sz w:val="26"/>
          <w:szCs w:val="26"/>
        </w:rPr>
        <w:t>- -</w:t>
      </w:r>
      <w:r w:rsidRPr="00221BFF">
        <w:rPr>
          <w:rFonts w:ascii="Arial" w:hAnsi="Arial" w:cs="Arial"/>
          <w:sz w:val="26"/>
          <w:szCs w:val="26"/>
        </w:rPr>
        <w:t xml:space="preserve"> </w:t>
      </w:r>
      <w:r w:rsidR="002C5F13" w:rsidRPr="00221BFF">
        <w:rPr>
          <w:rFonts w:ascii="Arial" w:hAnsi="Arial" w:cs="Arial"/>
          <w:sz w:val="26"/>
          <w:szCs w:val="26"/>
        </w:rPr>
        <w:t>- - - - - - - - - - - - - - - - - - - - - - - - - - - - - - - - - - -</w:t>
      </w:r>
    </w:p>
    <w:p w:rsidR="00DF0277" w:rsidRPr="00221BFF" w:rsidRDefault="00597EC9" w:rsidP="00F11007">
      <w:pPr>
        <w:spacing w:line="360" w:lineRule="auto"/>
        <w:jc w:val="both"/>
        <w:rPr>
          <w:rFonts w:ascii="Arial" w:hAnsi="Arial" w:cs="Arial"/>
          <w:sz w:val="26"/>
          <w:szCs w:val="26"/>
        </w:rPr>
      </w:pPr>
      <w:r w:rsidRPr="00221BFF">
        <w:rPr>
          <w:rFonts w:ascii="Arial" w:hAnsi="Arial" w:cs="Arial"/>
          <w:b/>
          <w:sz w:val="26"/>
          <w:szCs w:val="26"/>
        </w:rPr>
        <w:t xml:space="preserve">        </w:t>
      </w:r>
      <w:r w:rsidR="00DF0277" w:rsidRPr="00221BFF">
        <w:rPr>
          <w:rFonts w:ascii="Arial" w:hAnsi="Arial" w:cs="Arial"/>
          <w:b/>
          <w:sz w:val="26"/>
          <w:szCs w:val="26"/>
        </w:rPr>
        <w:t>SEGUNDO</w:t>
      </w:r>
      <w:r w:rsidR="00DF0277" w:rsidRPr="00221BFF">
        <w:rPr>
          <w:rFonts w:ascii="Arial" w:hAnsi="Arial" w:cs="Arial"/>
          <w:sz w:val="26"/>
          <w:szCs w:val="26"/>
        </w:rPr>
        <w:t>.- La personalid</w:t>
      </w:r>
      <w:r w:rsidR="00CE6A67" w:rsidRPr="00221BFF">
        <w:rPr>
          <w:rFonts w:ascii="Arial" w:hAnsi="Arial" w:cs="Arial"/>
          <w:sz w:val="26"/>
          <w:szCs w:val="26"/>
        </w:rPr>
        <w:t>ad de la</w:t>
      </w:r>
      <w:r w:rsidR="00327A71" w:rsidRPr="00221BFF">
        <w:rPr>
          <w:rFonts w:ascii="Arial" w:hAnsi="Arial" w:cs="Arial"/>
          <w:sz w:val="26"/>
          <w:szCs w:val="26"/>
        </w:rPr>
        <w:t>s</w:t>
      </w:r>
      <w:r w:rsidR="00CE6A67" w:rsidRPr="00221BFF">
        <w:rPr>
          <w:rFonts w:ascii="Arial" w:hAnsi="Arial" w:cs="Arial"/>
          <w:sz w:val="26"/>
          <w:szCs w:val="26"/>
        </w:rPr>
        <w:t xml:space="preserve"> parte</w:t>
      </w:r>
      <w:r w:rsidR="00327A71" w:rsidRPr="00221BFF">
        <w:rPr>
          <w:rFonts w:ascii="Arial" w:hAnsi="Arial" w:cs="Arial"/>
          <w:sz w:val="26"/>
          <w:szCs w:val="26"/>
        </w:rPr>
        <w:t xml:space="preserve">s </w:t>
      </w:r>
      <w:r w:rsidR="00111830" w:rsidRPr="00221BFF">
        <w:rPr>
          <w:rFonts w:ascii="Arial" w:hAnsi="Arial" w:cs="Arial"/>
          <w:sz w:val="26"/>
          <w:szCs w:val="26"/>
        </w:rPr>
        <w:t>quedó</w:t>
      </w:r>
      <w:r w:rsidR="00327A71" w:rsidRPr="00221BFF">
        <w:rPr>
          <w:rFonts w:ascii="Arial" w:hAnsi="Arial" w:cs="Arial"/>
          <w:sz w:val="26"/>
          <w:szCs w:val="26"/>
        </w:rPr>
        <w:t xml:space="preserve"> a</w:t>
      </w:r>
      <w:r w:rsidR="00997CF8" w:rsidRPr="00221BFF">
        <w:rPr>
          <w:rFonts w:ascii="Arial" w:hAnsi="Arial" w:cs="Arial"/>
          <w:sz w:val="26"/>
          <w:szCs w:val="26"/>
        </w:rPr>
        <w:t>sentada</w:t>
      </w:r>
      <w:r w:rsidR="00327A71" w:rsidRPr="00221BFF">
        <w:rPr>
          <w:rFonts w:ascii="Arial" w:hAnsi="Arial" w:cs="Arial"/>
          <w:sz w:val="26"/>
          <w:szCs w:val="26"/>
        </w:rPr>
        <w:t xml:space="preserve"> </w:t>
      </w:r>
      <w:r w:rsidR="00CE6EDB" w:rsidRPr="00221BFF">
        <w:rPr>
          <w:rFonts w:ascii="Arial" w:hAnsi="Arial" w:cs="Arial"/>
          <w:sz w:val="26"/>
          <w:szCs w:val="26"/>
        </w:rPr>
        <w:t>dentro del considerando SEGUNDO de la presente resolución</w:t>
      </w:r>
      <w:r w:rsidR="00327A71" w:rsidRPr="00221BFF">
        <w:rPr>
          <w:rFonts w:ascii="Arial" w:hAnsi="Arial" w:cs="Arial"/>
          <w:sz w:val="26"/>
          <w:szCs w:val="26"/>
        </w:rPr>
        <w:t>.</w:t>
      </w:r>
      <w:r w:rsidR="00643541" w:rsidRPr="00221BFF">
        <w:rPr>
          <w:rFonts w:ascii="Arial" w:hAnsi="Arial" w:cs="Arial"/>
          <w:sz w:val="26"/>
          <w:szCs w:val="26"/>
        </w:rPr>
        <w:t xml:space="preserve">- </w:t>
      </w:r>
      <w:r w:rsidR="00CE6EDB" w:rsidRPr="00221BFF">
        <w:rPr>
          <w:rFonts w:ascii="Arial" w:hAnsi="Arial" w:cs="Arial"/>
          <w:sz w:val="26"/>
          <w:szCs w:val="26"/>
        </w:rPr>
        <w:t>- - - - - - - - - - - - - - - - -</w:t>
      </w:r>
    </w:p>
    <w:p w:rsidR="003827E6" w:rsidRPr="00221BFF" w:rsidRDefault="00597EC9" w:rsidP="00597EC9">
      <w:pPr>
        <w:spacing w:line="360" w:lineRule="auto"/>
        <w:jc w:val="both"/>
        <w:rPr>
          <w:rFonts w:ascii="Arial" w:hAnsi="Arial" w:cs="Arial"/>
          <w:sz w:val="26"/>
          <w:szCs w:val="26"/>
          <w:lang w:val="es-MX"/>
        </w:rPr>
      </w:pPr>
      <w:r w:rsidRPr="00221BFF">
        <w:rPr>
          <w:rFonts w:ascii="Arial" w:hAnsi="Arial" w:cs="Arial"/>
          <w:b/>
          <w:sz w:val="26"/>
          <w:szCs w:val="26"/>
        </w:rPr>
        <w:t xml:space="preserve">        </w:t>
      </w:r>
      <w:r w:rsidR="00DF0277" w:rsidRPr="00221BFF">
        <w:rPr>
          <w:rFonts w:ascii="Arial" w:hAnsi="Arial" w:cs="Arial"/>
          <w:b/>
          <w:sz w:val="26"/>
          <w:szCs w:val="26"/>
        </w:rPr>
        <w:t>TERCERO.</w:t>
      </w:r>
      <w:r w:rsidR="00DF0277" w:rsidRPr="00221BFF">
        <w:rPr>
          <w:rFonts w:ascii="Arial" w:hAnsi="Arial" w:cs="Arial"/>
          <w:sz w:val="26"/>
          <w:szCs w:val="26"/>
        </w:rPr>
        <w:t>-</w:t>
      </w:r>
      <w:r w:rsidR="00DF0277" w:rsidRPr="00221BFF">
        <w:rPr>
          <w:rFonts w:ascii="Arial" w:hAnsi="Arial" w:cs="Arial"/>
          <w:sz w:val="26"/>
          <w:szCs w:val="26"/>
          <w:lang w:val="es-MX"/>
        </w:rPr>
        <w:t xml:space="preserve"> Este Juzgador advierte que, en el presente juicio no se configura alguna causal de improcedencia o sobreseimiento</w:t>
      </w:r>
      <w:r w:rsidR="00CE6EDB" w:rsidRPr="00221BFF">
        <w:rPr>
          <w:rFonts w:ascii="Arial" w:hAnsi="Arial" w:cs="Arial"/>
          <w:sz w:val="26"/>
          <w:szCs w:val="26"/>
          <w:lang w:val="es-MX"/>
        </w:rPr>
        <w:t xml:space="preserve"> expuestos en el considerando TERCERO</w:t>
      </w:r>
      <w:r w:rsidR="00DF0277" w:rsidRPr="00221BFF">
        <w:rPr>
          <w:rFonts w:ascii="Arial" w:hAnsi="Arial" w:cs="Arial"/>
          <w:sz w:val="26"/>
          <w:szCs w:val="26"/>
          <w:lang w:val="es-MX"/>
        </w:rPr>
        <w:t>, por</w:t>
      </w:r>
      <w:r w:rsidR="00CE6EDB" w:rsidRPr="00221BFF">
        <w:rPr>
          <w:rFonts w:ascii="Arial" w:hAnsi="Arial" w:cs="Arial"/>
          <w:sz w:val="26"/>
          <w:szCs w:val="26"/>
          <w:lang w:val="es-MX"/>
        </w:rPr>
        <w:t xml:space="preserve"> lo</w:t>
      </w:r>
      <w:r w:rsidR="00DF0277" w:rsidRPr="00221BFF">
        <w:rPr>
          <w:rFonts w:ascii="Arial" w:hAnsi="Arial" w:cs="Arial"/>
          <w:sz w:val="26"/>
          <w:szCs w:val="26"/>
          <w:lang w:val="es-MX"/>
        </w:rPr>
        <w:t xml:space="preserve"> tanto, </w:t>
      </w:r>
      <w:r w:rsidR="00DF0277" w:rsidRPr="00221BFF">
        <w:rPr>
          <w:rFonts w:ascii="Arial" w:hAnsi="Arial" w:cs="Arial"/>
          <w:b/>
          <w:sz w:val="26"/>
          <w:szCs w:val="26"/>
          <w:lang w:val="es-MX"/>
        </w:rPr>
        <w:t>NO SE SOBRESEE</w:t>
      </w:r>
      <w:r w:rsidR="00111830" w:rsidRPr="00221BFF">
        <w:rPr>
          <w:rFonts w:ascii="Arial" w:hAnsi="Arial" w:cs="Arial"/>
          <w:sz w:val="26"/>
          <w:szCs w:val="26"/>
          <w:lang w:val="es-MX"/>
        </w:rPr>
        <w:t>.</w:t>
      </w:r>
      <w:r w:rsidR="007628BB" w:rsidRPr="00221BFF">
        <w:rPr>
          <w:rFonts w:ascii="Arial" w:hAnsi="Arial" w:cs="Arial"/>
          <w:sz w:val="26"/>
          <w:szCs w:val="26"/>
          <w:lang w:val="es-MX"/>
        </w:rPr>
        <w:t xml:space="preserve">- - - - - - - - - - - - </w:t>
      </w:r>
    </w:p>
    <w:p w:rsidR="000F273A" w:rsidRPr="00221BFF" w:rsidRDefault="00597EC9" w:rsidP="005A2017">
      <w:pPr>
        <w:spacing w:line="360" w:lineRule="auto"/>
        <w:jc w:val="both"/>
        <w:rPr>
          <w:rFonts w:ascii="Arial" w:hAnsi="Arial" w:cs="Arial"/>
          <w:sz w:val="26"/>
          <w:szCs w:val="26"/>
        </w:rPr>
      </w:pPr>
      <w:r w:rsidRPr="00221BFF">
        <w:rPr>
          <w:rFonts w:ascii="Arial" w:hAnsi="Arial" w:cs="Arial"/>
          <w:b/>
          <w:bCs/>
          <w:sz w:val="26"/>
          <w:szCs w:val="26"/>
          <w:lang w:val="es-MX"/>
        </w:rPr>
        <w:t xml:space="preserve">        </w:t>
      </w:r>
      <w:r w:rsidR="00DF0277" w:rsidRPr="00221BFF">
        <w:rPr>
          <w:rFonts w:ascii="Arial" w:hAnsi="Arial" w:cs="Arial"/>
          <w:b/>
          <w:bCs/>
          <w:sz w:val="26"/>
          <w:szCs w:val="26"/>
          <w:lang w:val="es-MX"/>
        </w:rPr>
        <w:t>CUARTO</w:t>
      </w:r>
      <w:r w:rsidR="00DF0277" w:rsidRPr="00221BFF">
        <w:rPr>
          <w:rFonts w:ascii="Arial" w:hAnsi="Arial" w:cs="Arial"/>
          <w:bCs/>
          <w:sz w:val="26"/>
          <w:szCs w:val="26"/>
          <w:lang w:val="es-MX"/>
        </w:rPr>
        <w:t>.-</w:t>
      </w:r>
      <w:r w:rsidR="00D53748" w:rsidRPr="00221BFF">
        <w:rPr>
          <w:rFonts w:ascii="Arial" w:hAnsi="Arial" w:cs="Arial"/>
          <w:bCs/>
          <w:sz w:val="26"/>
          <w:szCs w:val="26"/>
          <w:lang w:val="es-MX"/>
        </w:rPr>
        <w:t xml:space="preserve"> Se declara </w:t>
      </w:r>
      <w:r w:rsidR="00562197" w:rsidRPr="00221BFF">
        <w:rPr>
          <w:rFonts w:ascii="Arial" w:hAnsi="Arial" w:cs="Arial"/>
          <w:b/>
          <w:sz w:val="26"/>
          <w:szCs w:val="26"/>
        </w:rPr>
        <w:t xml:space="preserve"> </w:t>
      </w:r>
      <w:r w:rsidR="00562197" w:rsidRPr="00221BFF">
        <w:rPr>
          <w:rFonts w:ascii="Arial" w:hAnsi="Arial" w:cs="Arial"/>
          <w:sz w:val="26"/>
          <w:szCs w:val="26"/>
        </w:rPr>
        <w:t xml:space="preserve">la </w:t>
      </w:r>
      <w:r w:rsidR="00562197" w:rsidRPr="00221BFF">
        <w:rPr>
          <w:rFonts w:ascii="Arial" w:hAnsi="Arial" w:cs="Arial"/>
          <w:b/>
          <w:sz w:val="26"/>
          <w:szCs w:val="26"/>
        </w:rPr>
        <w:t xml:space="preserve">NULIDAD LISA Y LLANA </w:t>
      </w:r>
      <w:r w:rsidR="00562197" w:rsidRPr="00221BFF">
        <w:rPr>
          <w:rFonts w:ascii="Arial" w:hAnsi="Arial" w:cs="Arial"/>
          <w:sz w:val="26"/>
          <w:szCs w:val="26"/>
        </w:rPr>
        <w:t xml:space="preserve">del oficio número oficio OP/DG/1092/2018 </w:t>
      </w:r>
      <w:r w:rsidR="00705D3C" w:rsidRPr="00221BFF">
        <w:rPr>
          <w:rFonts w:ascii="Arial" w:hAnsi="Arial" w:cs="Arial"/>
          <w:sz w:val="26"/>
          <w:szCs w:val="26"/>
        </w:rPr>
        <w:t>de fecha</w:t>
      </w:r>
      <w:r w:rsidR="00562197" w:rsidRPr="00221BFF">
        <w:rPr>
          <w:rFonts w:ascii="Arial" w:hAnsi="Arial" w:cs="Arial"/>
          <w:sz w:val="26"/>
          <w:szCs w:val="26"/>
        </w:rPr>
        <w:t xml:space="preserve"> el catorce de mayo de dos mil dieciocho,</w:t>
      </w:r>
      <w:r w:rsidR="00562197" w:rsidRPr="00221BFF">
        <w:rPr>
          <w:rFonts w:ascii="Arial" w:hAnsi="Arial" w:cs="Arial"/>
          <w:b/>
          <w:sz w:val="26"/>
          <w:szCs w:val="26"/>
        </w:rPr>
        <w:t xml:space="preserve"> </w:t>
      </w:r>
      <w:r w:rsidR="00626C53" w:rsidRPr="00221BFF">
        <w:rPr>
          <w:rFonts w:ascii="Arial" w:hAnsi="Arial" w:cs="Arial"/>
          <w:sz w:val="26"/>
          <w:szCs w:val="26"/>
        </w:rPr>
        <w:t xml:space="preserve">emitido por el </w:t>
      </w:r>
      <w:r w:rsidR="00705D3C" w:rsidRPr="00221BFF">
        <w:rPr>
          <w:rFonts w:ascii="Arial" w:hAnsi="Arial" w:cs="Arial"/>
          <w:b/>
          <w:sz w:val="26"/>
          <w:szCs w:val="26"/>
        </w:rPr>
        <w:t>Director General de la Oficina de Pensiones del Gobierno del Estado de Oaxaca</w:t>
      </w:r>
      <w:r w:rsidR="00626C53" w:rsidRPr="00221BFF">
        <w:rPr>
          <w:rFonts w:ascii="Arial" w:hAnsi="Arial" w:cs="Arial"/>
          <w:b/>
          <w:sz w:val="26"/>
          <w:szCs w:val="26"/>
        </w:rPr>
        <w:t>,</w:t>
      </w:r>
      <w:r w:rsidR="00626C53" w:rsidRPr="00221BFF">
        <w:rPr>
          <w:rFonts w:ascii="Arial" w:hAnsi="Arial" w:cs="Arial"/>
          <w:sz w:val="26"/>
          <w:szCs w:val="26"/>
        </w:rPr>
        <w:t xml:space="preserve"> </w:t>
      </w:r>
      <w:r w:rsidR="005A2017" w:rsidRPr="00221BFF">
        <w:rPr>
          <w:rFonts w:ascii="Arial" w:hAnsi="Arial" w:cs="Arial"/>
          <w:sz w:val="26"/>
          <w:szCs w:val="26"/>
        </w:rPr>
        <w:t>en consecuencia, s</w:t>
      </w:r>
      <w:r w:rsidR="00466B39" w:rsidRPr="00221BFF">
        <w:rPr>
          <w:rFonts w:ascii="Arial" w:hAnsi="Arial" w:cs="Arial"/>
          <w:sz w:val="26"/>
          <w:szCs w:val="26"/>
        </w:rPr>
        <w:t>e ordena a la aut</w:t>
      </w:r>
      <w:bookmarkStart w:id="0" w:name="_GoBack"/>
      <w:bookmarkEnd w:id="0"/>
      <w:r w:rsidR="00466B39" w:rsidRPr="00221BFF">
        <w:rPr>
          <w:rFonts w:ascii="Arial" w:hAnsi="Arial" w:cs="Arial"/>
          <w:sz w:val="26"/>
          <w:szCs w:val="26"/>
        </w:rPr>
        <w:t>oridad demandada realizar las devoluciones de las aportaciones</w:t>
      </w:r>
      <w:r w:rsidR="004C15A1" w:rsidRPr="00221BFF">
        <w:rPr>
          <w:rFonts w:ascii="Arial" w:hAnsi="Arial" w:cs="Arial"/>
          <w:sz w:val="26"/>
          <w:szCs w:val="26"/>
        </w:rPr>
        <w:t xml:space="preserve"> y/o descuentos hechos al fondo de pensiones identificable con la clave 202</w:t>
      </w:r>
      <w:r w:rsidR="005A2017" w:rsidRPr="00221BFF">
        <w:rPr>
          <w:rFonts w:ascii="Arial" w:hAnsi="Arial" w:cs="Arial"/>
          <w:sz w:val="26"/>
          <w:szCs w:val="26"/>
        </w:rPr>
        <w:t>,</w:t>
      </w:r>
      <w:r w:rsidR="004C15A1" w:rsidRPr="00221BFF">
        <w:rPr>
          <w:rFonts w:ascii="Arial" w:hAnsi="Arial" w:cs="Arial"/>
          <w:sz w:val="26"/>
          <w:szCs w:val="26"/>
        </w:rPr>
        <w:t xml:space="preserve">  correspondientes a </w:t>
      </w:r>
      <w:r w:rsidR="00705D3C" w:rsidRPr="00221BFF">
        <w:rPr>
          <w:rFonts w:ascii="Arial" w:hAnsi="Arial" w:cs="Arial"/>
          <w:sz w:val="26"/>
          <w:szCs w:val="26"/>
          <w:u w:val="single"/>
        </w:rPr>
        <w:t>los meses de febrero a diciembre de dos mil catorce, así como por los años dos mil quince, dos mil dieciséis y por los meses de enero a mayo del dos mil diecisiete</w:t>
      </w:r>
      <w:r w:rsidR="004C15A1" w:rsidRPr="00221BFF">
        <w:rPr>
          <w:rFonts w:ascii="Arial" w:hAnsi="Arial" w:cs="Arial"/>
          <w:sz w:val="26"/>
          <w:szCs w:val="26"/>
        </w:rPr>
        <w:t>,</w:t>
      </w:r>
      <w:r w:rsidR="00857838" w:rsidRPr="00221BFF">
        <w:rPr>
          <w:rFonts w:ascii="Arial" w:hAnsi="Arial" w:cs="Arial"/>
          <w:sz w:val="26"/>
          <w:szCs w:val="26"/>
        </w:rPr>
        <w:t xml:space="preserve"> </w:t>
      </w:r>
      <w:r w:rsidR="00DF0277" w:rsidRPr="00221BFF">
        <w:rPr>
          <w:rFonts w:ascii="Arial" w:hAnsi="Arial" w:cs="Arial"/>
          <w:bCs/>
          <w:sz w:val="26"/>
          <w:szCs w:val="26"/>
        </w:rPr>
        <w:t>por las razones ya expuestas e</w:t>
      </w:r>
      <w:r w:rsidR="004C15A1" w:rsidRPr="00221BFF">
        <w:rPr>
          <w:rFonts w:ascii="Arial" w:hAnsi="Arial" w:cs="Arial"/>
          <w:bCs/>
          <w:sz w:val="26"/>
          <w:szCs w:val="26"/>
        </w:rPr>
        <w:t>n</w:t>
      </w:r>
      <w:r w:rsidR="005A2017" w:rsidRPr="00221BFF">
        <w:rPr>
          <w:rFonts w:ascii="Arial" w:hAnsi="Arial" w:cs="Arial"/>
          <w:bCs/>
          <w:sz w:val="26"/>
          <w:szCs w:val="26"/>
        </w:rPr>
        <w:t xml:space="preserve"> el considerando CUARTO de</w:t>
      </w:r>
      <w:r w:rsidR="00DF0277" w:rsidRPr="00221BFF">
        <w:rPr>
          <w:rFonts w:ascii="Arial" w:hAnsi="Arial" w:cs="Arial"/>
          <w:bCs/>
          <w:sz w:val="26"/>
          <w:szCs w:val="26"/>
        </w:rPr>
        <w:t xml:space="preserve"> esta sentencia. - -</w:t>
      </w:r>
      <w:r w:rsidR="004C15A1" w:rsidRPr="00221BFF">
        <w:rPr>
          <w:rFonts w:ascii="Arial" w:hAnsi="Arial" w:cs="Arial"/>
          <w:bCs/>
          <w:sz w:val="26"/>
          <w:szCs w:val="26"/>
        </w:rPr>
        <w:t xml:space="preserve"> - - - - - - - - - - - - - - - - - - - - - </w:t>
      </w:r>
      <w:r w:rsidR="00C91821" w:rsidRPr="00221BFF">
        <w:rPr>
          <w:rFonts w:ascii="Arial" w:hAnsi="Arial" w:cs="Arial"/>
          <w:bCs/>
          <w:sz w:val="26"/>
          <w:szCs w:val="26"/>
        </w:rPr>
        <w:t xml:space="preserve">- </w:t>
      </w:r>
    </w:p>
    <w:p w:rsidR="00597EC9" w:rsidRPr="00221BFF" w:rsidRDefault="00597EC9" w:rsidP="00A70A83">
      <w:pPr>
        <w:spacing w:line="360" w:lineRule="auto"/>
        <w:ind w:right="51"/>
        <w:jc w:val="both"/>
        <w:rPr>
          <w:rFonts w:ascii="Arial" w:hAnsi="Arial" w:cs="Arial"/>
          <w:sz w:val="26"/>
          <w:szCs w:val="26"/>
        </w:rPr>
      </w:pPr>
      <w:r w:rsidRPr="00221BFF">
        <w:rPr>
          <w:rFonts w:ascii="Arial" w:hAnsi="Arial" w:cs="Arial"/>
          <w:b/>
          <w:sz w:val="26"/>
          <w:szCs w:val="26"/>
        </w:rPr>
        <w:t xml:space="preserve">       </w:t>
      </w:r>
      <w:r w:rsidR="00410BA4" w:rsidRPr="00221BFF">
        <w:rPr>
          <w:rFonts w:ascii="Arial" w:hAnsi="Arial" w:cs="Arial"/>
          <w:b/>
          <w:sz w:val="26"/>
          <w:szCs w:val="26"/>
        </w:rPr>
        <w:t>SEXTO</w:t>
      </w:r>
      <w:r w:rsidR="000F273A" w:rsidRPr="00221BFF">
        <w:rPr>
          <w:rFonts w:ascii="Arial" w:hAnsi="Arial" w:cs="Arial"/>
          <w:sz w:val="26"/>
          <w:szCs w:val="26"/>
        </w:rPr>
        <w:t xml:space="preserve">.- </w:t>
      </w:r>
      <w:r w:rsidR="000F273A" w:rsidRPr="00221BFF">
        <w:rPr>
          <w:rFonts w:ascii="Arial" w:hAnsi="Arial" w:cs="Arial"/>
          <w:sz w:val="26"/>
          <w:szCs w:val="26"/>
          <w:lang w:val="es-MX"/>
        </w:rPr>
        <w:t xml:space="preserve">Conforme a lo dispuesto en los artículos 172 y 173 </w:t>
      </w:r>
      <w:r w:rsidR="000F273A" w:rsidRPr="00221BFF">
        <w:rPr>
          <w:rFonts w:ascii="Arial" w:hAnsi="Arial" w:cs="Arial"/>
          <w:sz w:val="26"/>
          <w:szCs w:val="26"/>
        </w:rPr>
        <w:t>de la Ley de Procedimiento y Justicia Administrativa para el Estado de Oaxaca</w:t>
      </w:r>
      <w:r w:rsidR="000F273A" w:rsidRPr="00221BFF">
        <w:rPr>
          <w:rFonts w:ascii="Arial" w:hAnsi="Arial" w:cs="Arial"/>
          <w:b/>
          <w:sz w:val="26"/>
          <w:szCs w:val="26"/>
        </w:rPr>
        <w:t xml:space="preserve">, NOTIFÍQUESE </w:t>
      </w:r>
      <w:r w:rsidR="000F273A" w:rsidRPr="00221BFF">
        <w:rPr>
          <w:rFonts w:ascii="Arial" w:hAnsi="Arial" w:cs="Arial"/>
          <w:sz w:val="26"/>
          <w:szCs w:val="26"/>
        </w:rPr>
        <w:t xml:space="preserve">personalmente a la parte actora, por oficio a la autoridad demandada y </w:t>
      </w:r>
      <w:r w:rsidR="000F273A" w:rsidRPr="00221BFF">
        <w:rPr>
          <w:rFonts w:ascii="Arial" w:hAnsi="Arial" w:cs="Arial"/>
          <w:b/>
          <w:sz w:val="26"/>
          <w:szCs w:val="26"/>
        </w:rPr>
        <w:t>CÚMPLASE</w:t>
      </w:r>
      <w:r w:rsidR="000F273A" w:rsidRPr="00221BFF">
        <w:rPr>
          <w:rFonts w:ascii="Arial" w:hAnsi="Arial" w:cs="Arial"/>
          <w:sz w:val="26"/>
          <w:szCs w:val="26"/>
        </w:rPr>
        <w:t xml:space="preserve">.- - - - - - - - - - - - - - - - - - - - - - - - - - - - - - -  - - - - </w:t>
      </w:r>
    </w:p>
    <w:p w:rsidR="006C4752" w:rsidRPr="00221BFF" w:rsidRDefault="00597EC9" w:rsidP="006C4752">
      <w:pPr>
        <w:spacing w:line="360" w:lineRule="auto"/>
        <w:jc w:val="both"/>
        <w:rPr>
          <w:rFonts w:ascii="Arial" w:hAnsi="Arial" w:cs="Arial"/>
          <w:sz w:val="26"/>
          <w:szCs w:val="26"/>
          <w:lang w:val="es-ES_tradnl" w:eastAsia="es-ES"/>
        </w:rPr>
      </w:pPr>
      <w:r w:rsidRPr="00221BFF">
        <w:rPr>
          <w:rFonts w:ascii="Arial" w:hAnsi="Arial" w:cs="Arial"/>
          <w:sz w:val="26"/>
          <w:szCs w:val="26"/>
        </w:rPr>
        <w:t xml:space="preserve">      </w:t>
      </w:r>
      <w:r w:rsidR="00643541" w:rsidRPr="00221BFF">
        <w:rPr>
          <w:rFonts w:ascii="Arial" w:hAnsi="Arial" w:cs="Arial"/>
          <w:sz w:val="26"/>
          <w:szCs w:val="26"/>
        </w:rPr>
        <w:t xml:space="preserve">Así lo resolvió y firma la </w:t>
      </w:r>
      <w:r w:rsidR="00CD6629" w:rsidRPr="00221BFF">
        <w:rPr>
          <w:rFonts w:ascii="Arial" w:hAnsi="Arial" w:cs="Arial"/>
          <w:b/>
          <w:i/>
          <w:sz w:val="26"/>
          <w:szCs w:val="26"/>
        </w:rPr>
        <w:t>l</w:t>
      </w:r>
      <w:r w:rsidR="00643541" w:rsidRPr="00221BFF">
        <w:rPr>
          <w:rFonts w:ascii="Arial" w:hAnsi="Arial" w:cs="Arial"/>
          <w:b/>
          <w:i/>
          <w:sz w:val="26"/>
          <w:szCs w:val="26"/>
        </w:rPr>
        <w:t>icenciada Frida Jiménez Valencia</w:t>
      </w:r>
      <w:r w:rsidR="00643541" w:rsidRPr="00221BFF">
        <w:rPr>
          <w:rFonts w:ascii="Arial" w:hAnsi="Arial" w:cs="Arial"/>
          <w:sz w:val="26"/>
          <w:szCs w:val="26"/>
        </w:rPr>
        <w:t xml:space="preserve">, Magistrada de la Primera Sala Unitaria de Primera Instancia del Tribunal de Justicia Administrativa del Estado de Oaxaca, ante el Secretario de Acuerdos, </w:t>
      </w:r>
      <w:r w:rsidR="00CD6629" w:rsidRPr="00221BFF">
        <w:rPr>
          <w:rFonts w:ascii="Arial" w:hAnsi="Arial" w:cs="Arial"/>
          <w:i/>
          <w:sz w:val="26"/>
          <w:szCs w:val="26"/>
        </w:rPr>
        <w:t>l</w:t>
      </w:r>
      <w:r w:rsidR="00643541" w:rsidRPr="00221BFF">
        <w:rPr>
          <w:rFonts w:ascii="Arial" w:hAnsi="Arial" w:cs="Arial"/>
          <w:i/>
          <w:sz w:val="26"/>
          <w:szCs w:val="26"/>
        </w:rPr>
        <w:t>icenciado Renato Gabriel Ibáñez Castellanos</w:t>
      </w:r>
      <w:r w:rsidR="00643541" w:rsidRPr="00221BFF">
        <w:rPr>
          <w:rFonts w:ascii="Arial" w:hAnsi="Arial" w:cs="Arial"/>
          <w:sz w:val="26"/>
          <w:szCs w:val="26"/>
        </w:rPr>
        <w:t xml:space="preserve">, quien autoriza y da fe. - - - - - </w:t>
      </w:r>
    </w:p>
    <w:p w:rsidR="004B0C7E" w:rsidRPr="00221BFF" w:rsidRDefault="004B0C7E" w:rsidP="00A351E1">
      <w:pPr>
        <w:spacing w:line="360" w:lineRule="auto"/>
        <w:jc w:val="both"/>
        <w:rPr>
          <w:rFonts w:ascii="Arial" w:hAnsi="Arial" w:cs="Arial"/>
          <w:sz w:val="26"/>
          <w:szCs w:val="26"/>
        </w:rPr>
      </w:pPr>
    </w:p>
    <w:sectPr w:rsidR="004B0C7E" w:rsidRPr="00221BFF" w:rsidSect="00973BA5">
      <w:headerReference w:type="even" r:id="rId8"/>
      <w:headerReference w:type="default" r:id="rId9"/>
      <w:headerReference w:type="firs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C15" w:rsidRDefault="00D11C15" w:rsidP="00F420D4">
      <w:r>
        <w:separator/>
      </w:r>
    </w:p>
  </w:endnote>
  <w:endnote w:type="continuationSeparator" w:id="0">
    <w:p w:rsidR="00D11C15" w:rsidRDefault="00D11C15"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C15" w:rsidRDefault="00D11C15" w:rsidP="00F420D4">
      <w:r>
        <w:separator/>
      </w:r>
    </w:p>
  </w:footnote>
  <w:footnote w:type="continuationSeparator" w:id="0">
    <w:p w:rsidR="00D11C15" w:rsidRDefault="00D11C15"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A5" w:rsidRDefault="00985B75" w:rsidP="00973BA5">
    <w:pPr>
      <w:rPr>
        <w:rFonts w:ascii="Arial" w:hAnsi="Arial" w:cs="Arial"/>
        <w:b/>
        <w:sz w:val="28"/>
        <w:lang w:val="en-US"/>
      </w:rPr>
    </w:pPr>
    <w:r>
      <w:rPr>
        <w:rFonts w:ascii="Arial" w:hAnsi="Arial" w:cs="Arial"/>
        <w:b/>
        <w:sz w:val="28"/>
        <w:lang w:val="en-US"/>
      </w:rPr>
      <w:t>55</w:t>
    </w:r>
    <w:r w:rsidR="00973BA5">
      <w:rPr>
        <w:rFonts w:ascii="Arial" w:hAnsi="Arial" w:cs="Arial"/>
        <w:b/>
        <w:sz w:val="28"/>
        <w:lang w:val="en-US"/>
      </w:rPr>
      <w:t>/2018</w:t>
    </w:r>
    <w:r w:rsidR="00973BA5" w:rsidRPr="00CC4788">
      <w:rPr>
        <w:rFonts w:ascii="Arial" w:hAnsi="Arial" w:cs="Arial"/>
        <w:sz w:val="28"/>
        <w:lang w:val="es-ES_tradnl"/>
      </w:rPr>
      <w:t xml:space="preserve">                                      </w:t>
    </w:r>
    <w:r w:rsidR="00973BA5">
      <w:rPr>
        <w:rFonts w:ascii="Arial" w:hAnsi="Arial" w:cs="Arial"/>
        <w:sz w:val="28"/>
        <w:lang w:val="es-ES_tradnl"/>
      </w:rPr>
      <w:t xml:space="preserve">         </w:t>
    </w:r>
    <w:r w:rsidR="00973BA5" w:rsidRPr="00CC4788">
      <w:rPr>
        <w:rFonts w:ascii="Arial" w:hAnsi="Arial" w:cs="Arial"/>
        <w:b/>
        <w:sz w:val="28"/>
      </w:rPr>
      <w:fldChar w:fldCharType="begin"/>
    </w:r>
    <w:r w:rsidR="00973BA5" w:rsidRPr="00CC4788">
      <w:rPr>
        <w:rFonts w:ascii="Arial" w:hAnsi="Arial" w:cs="Arial"/>
        <w:b/>
        <w:sz w:val="28"/>
        <w:lang w:val="en-US"/>
      </w:rPr>
      <w:instrText xml:space="preserve"> PAGE </w:instrText>
    </w:r>
    <w:r w:rsidR="00973BA5" w:rsidRPr="00CC4788">
      <w:rPr>
        <w:rFonts w:ascii="Arial" w:hAnsi="Arial" w:cs="Arial"/>
        <w:b/>
        <w:sz w:val="28"/>
      </w:rPr>
      <w:fldChar w:fldCharType="separate"/>
    </w:r>
    <w:r w:rsidR="000F0F4E">
      <w:rPr>
        <w:rFonts w:ascii="Arial" w:hAnsi="Arial" w:cs="Arial"/>
        <w:b/>
        <w:noProof/>
        <w:sz w:val="28"/>
        <w:lang w:val="en-US"/>
      </w:rPr>
      <w:t>4</w:t>
    </w:r>
    <w:r w:rsidR="00973BA5" w:rsidRPr="00CC4788">
      <w:rPr>
        <w:rFonts w:ascii="Arial" w:hAnsi="Arial" w:cs="Arial"/>
        <w:sz w:val="28"/>
        <w:lang w:val="es-ES_tradnl"/>
      </w:rPr>
      <w:fldChar w:fldCharType="end"/>
    </w:r>
    <w:r w:rsidR="00973BA5" w:rsidRPr="00CC4788">
      <w:rPr>
        <w:rFonts w:ascii="Arial" w:hAnsi="Arial" w:cs="Arial"/>
        <w:b/>
        <w:sz w:val="28"/>
        <w:lang w:val="en-US"/>
      </w:rPr>
      <w:t xml:space="preserve"> </w:t>
    </w:r>
    <w:r w:rsidR="00973BA5">
      <w:rPr>
        <w:rFonts w:ascii="Arial" w:hAnsi="Arial" w:cs="Arial"/>
        <w:b/>
        <w:sz w:val="28"/>
        <w:lang w:val="en-US"/>
      </w:rPr>
      <w:t xml:space="preserve">                                             </w:t>
    </w:r>
  </w:p>
  <w:p w:rsidR="00973BA5" w:rsidRPr="00973BA5" w:rsidRDefault="009F3B6C" w:rsidP="00973BA5">
    <w:pPr>
      <w:rPr>
        <w:rFonts w:ascii="Arial" w:hAnsi="Arial" w:cs="Arial"/>
        <w:sz w:val="28"/>
        <w:lang w:val="es-ES_tradnl"/>
      </w:rPr>
    </w:pPr>
    <w:r>
      <w:rPr>
        <w:rFonts w:ascii="Arial" w:hAnsi="Arial" w:cs="Arial"/>
        <w:b/>
        <w:noProof/>
        <w:sz w:val="28"/>
        <w:lang w:val="es-MX"/>
      </w:rPr>
      <mc:AlternateContent>
        <mc:Choice Requires="wps">
          <w:drawing>
            <wp:anchor distT="0" distB="0" distL="114300" distR="114300" simplePos="0" relativeHeight="251657728" behindDoc="0" locked="0" layoutInCell="1" allowOverlap="1">
              <wp:simplePos x="0" y="0"/>
              <wp:positionH relativeFrom="column">
                <wp:posOffset>5827919</wp:posOffset>
              </wp:positionH>
              <wp:positionV relativeFrom="paragraph">
                <wp:posOffset>2691185</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21BFF" w:rsidRDefault="00221BFF" w:rsidP="00221BFF">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58.9pt;margin-top:211.9pt;width:79.45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elaAIAAOAEAAAOAAAAZHJzL2Uyb0RvYy54bWysVF1v2jAUfZ+0/2D5fSSh0NGIUDEqpkmo&#10;rUSnPhvHhqiOr2cbEvbrd+0ESts9TePBXPse34/jczO9bWtFDsK6CnRBs0FKidAcykpvC/rzafll&#10;QonzTJdMgRYFPQpHb2efP00bk4sh7ECVwhIMol3emILuvDd5kji+EzVzAzBCo1OCrZnHrd0mpWUN&#10;Rq9VMkzT66QBWxoLXDiHp3edk85ifCkF9w9SOuGJKijW5uNq47oJazKbsnxrmdlVvC+D/UMVNas0&#10;Jj2HumOekb2tPoSqK27BgfQDDnUCUlZcxB6wmyx91816x4yIvSA5zpxpcv8vLL8/PFpSlQW9okSz&#10;Gp9osWelBVIK4kXrgWSBpMa4HLFrg2jffoMWHzs27MwK+ItDSHKB6S44RAdSWmnr8I/tEryI73A8&#10;c48pCA/R0vQmzcaUcPRNJuPJcBzyJq+3jXX+u4CaBKOgFt82VsAOK+c76AkSkjlQVbmslIqbo1so&#10;Sw4MZYDqKaGhRDHn8bCgy/jrs725pjRpCnp9NU67Xi9DhlznmBvF+MvHCFi90iG/iFLs6ww8ddQE&#10;y7ebtid4A+UR+bXQydQZvqwwywoLfWQWdYnM4az5B1ykAiwNeouSHdjffzsPeJQLeilpUOcFdb/2&#10;zArs/4dGId1ko1EYjLgZjb8OcWMvPZtLj97XC0AOM5xqw6MZ8F6dTGmhfsaRnIes6GKaY+6C+pO5&#10;8N304UhzMZ9HEI6CYX6l14afZBXYfWqfmTX9cwct3sNpIlj+7tU7bKBaw3zvQVZREoHgjtVenzhG&#10;UVT9yIc5vdxH1OuHafYHAAD//wMAUEsDBBQABgAIAAAAIQCkrzJy4wAAAAwBAAAPAAAAZHJzL2Rv&#10;d25yZXYueG1sTI/BTsMwEETvSPyDtUjcqNOGNjRkU5VKCHpCFCTEzYm3SZR4HcVuGv4e9wS3He1o&#10;5k22mUwnRhpcYxlhPotAEJdWN1whfH483z2AcF6xVp1lQvghB5v8+ipTqbZnfqfx4CsRQtilCqH2&#10;vk+ldGVNRrmZ7YnD72gHo3yQQyX1oM4h3HRyEUUraVTDoaFWPe1qKtvDySBs3/bFqyvj46jbHb18&#10;PfXt+nuJeHszbR9BeJr8nxku+AEd8sBU2BNrJzqE9TwJ6B7hfhGH4+KIklUCokBYruIYZJ7J/yPy&#10;XwAAAP//AwBQSwECLQAUAAYACAAAACEAtoM4kv4AAADhAQAAEwAAAAAAAAAAAAAAAAAAAAAAW0Nv&#10;bnRlbnRfVHlwZXNdLnhtbFBLAQItABQABgAIAAAAIQA4/SH/1gAAAJQBAAALAAAAAAAAAAAAAAAA&#10;AC8BAABfcmVscy8ucmVsc1BLAQItABQABgAIAAAAIQDTxIelaAIAAOAEAAAOAAAAAAAAAAAAAAAA&#10;AC4CAABkcnMvZTJvRG9jLnhtbFBLAQItABQABgAIAAAAIQCkrzJy4wAAAAwBAAAPAAAAAAAAAAAA&#10;AAAAAMIEAABkcnMvZG93bnJldi54bWxQSwUGAAAAAAQABADzAAAA0gUAAAAA&#10;" fillcolor="window" strokeweight=".5pt">
              <v:path arrowok="t"/>
              <v:textbox>
                <w:txbxContent>
                  <w:p w:rsidR="00221BFF" w:rsidRDefault="00221BFF" w:rsidP="00221BFF">
                    <w:r w:rsidRPr="00827BFA">
                      <w:rPr>
                        <w:sz w:val="18"/>
                      </w:rPr>
                      <w:t>Datos personales protegidos por el Art. 116 de la LGTAIP y el artículo 56 de la LTAIPEO</w:t>
                    </w:r>
                    <w:r>
                      <w: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9F3B6C" w:rsidP="00CC4788">
    <w:pPr>
      <w:rPr>
        <w:rFonts w:ascii="Arial" w:hAnsi="Arial" w:cs="Arial"/>
        <w:sz w:val="28"/>
        <w:lang w:val="es-ES_tradnl"/>
      </w:rPr>
    </w:pPr>
    <w:r>
      <w:rPr>
        <w:rFonts w:ascii="Arial" w:hAnsi="Arial" w:cs="Arial"/>
        <w:noProof/>
        <w:sz w:val="28"/>
        <w:lang w:val="es-MX"/>
      </w:rPr>
      <mc:AlternateContent>
        <mc:Choice Requires="wps">
          <w:drawing>
            <wp:anchor distT="0" distB="0" distL="114300" distR="114300" simplePos="0" relativeHeight="251658752" behindDoc="0" locked="0" layoutInCell="1" allowOverlap="1">
              <wp:simplePos x="0" y="0"/>
              <wp:positionH relativeFrom="column">
                <wp:posOffset>-1146175</wp:posOffset>
              </wp:positionH>
              <wp:positionV relativeFrom="paragraph">
                <wp:posOffset>4928235</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21BFF" w:rsidRDefault="00221BFF" w:rsidP="00221BFF">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0.25pt;margin-top:388.05pt;width:79.45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mYaQIAAOcEAAAOAAAAZHJzL2Uyb0RvYy54bWysVF1v2jAUfZ+0/2D5fU1g0NGIUDEqpkmo&#10;rUSrPhvHIVYdX882JOzX79oJNGr3NI0HY/se349zz838tq0VOQrrJOicjq5SSoTmUEi9z+nz0/rL&#10;jBLnmS6YAi1yehKO3i4+f5o3JhNjqEAVwhJ0ol3WmJxW3pssSRyvRM3cFRih0ViCrZnHo90nhWUN&#10;eq9VMk7T66QBWxgLXDiHt3edkS6i/7IU3D+UpROeqJxibj6uNq67sCaLOcv2lplK8j4N9g9Z1Exq&#10;DHpxdcc8IwcrP7iqJbfgoPRXHOoEylJyEWvAakbpu2q2FTMi1oLkOHOhyf0/t/z++GiJLLB3lGhW&#10;Y4tWB1ZYIIUgXrQeyCiQ1BiXIXZrEO3b79CGB6FgZzbAXx1CkgGme+AQHTBtaevwj+USfIh9OF24&#10;xxCEB29pepOOppRwtM1m09l4GuImb6+Ndf6HgJqETU4t9jZmwI4b5zvoGRITAyWLtVQqHk5upSw5&#10;MpQBqqeAhhLFnMfLnK7jr4/mhs+UJk1Or79O067WoS3EuvjcKcZfP3rA7JUO8UWUYp9n4KmjJux8&#10;u2v7BvQ876A4Ic0WOrU6w9cSg20w30dmUZ5III6cf8ClVIAZQr+jpAL7+2/3AY+qQSslDco9p+7X&#10;gVmBNPzUqKeb0WQS5iMeJtNvYzzYoWU3tOhDvQKkEjWD2cVtwHt13pYW6heczGWIiiamOcbOqT9v&#10;V74bQpxsLpbLCMKJMMxv9Nbws7oCyU/tC7Om73qQ5D2cB4Nl75rfYQPjGpYHD6WMygg8d6z2MsVp&#10;itrqJz+M6/AcUW/fp8UfAAAA//8DAFBLAwQUAAYACAAAACEAK1NrAuMAAAAMAQAADwAAAGRycy9k&#10;b3ducmV2LnhtbEyPwU7DMBBE70j8g7VI3FLHRUnbNE5VKiHghChIqDcn3iZR4nUUu2n4e8wJjqt5&#10;mnmb72bTswlH11qSIBYxMKTK6pZqCZ8fT9EamPOKtOotoYRvdLArbm9ylWl7pXecjr5moYRcpiQ0&#10;3g8Z565q0Ci3sANSyM52NMqHc6y5HtU1lJueL+M45Ua1FBYaNeChwao7XoyE/dtr+eKqh/OkuwM+&#10;fz0O3eaUSHl/N++3wDzO/g+GX/2gDkVwKu2FtGO9hEis4ySwElarVAALSLQUKbBSwkYkKfAi5/+f&#10;KH4AAAD//wMAUEsBAi0AFAAGAAgAAAAhALaDOJL+AAAA4QEAABMAAAAAAAAAAAAAAAAAAAAAAFtD&#10;b250ZW50X1R5cGVzXS54bWxQSwECLQAUAAYACAAAACEAOP0h/9YAAACUAQAACwAAAAAAAAAAAAAA&#10;AAAvAQAAX3JlbHMvLnJlbHNQSwECLQAUAAYACAAAACEAeCxJmGkCAADnBAAADgAAAAAAAAAAAAAA&#10;AAAuAgAAZHJzL2Uyb0RvYy54bWxQSwECLQAUAAYACAAAACEAK1NrAuMAAAAMAQAADwAAAAAAAAAA&#10;AAAAAADDBAAAZHJzL2Rvd25yZXYueG1sUEsFBgAAAAAEAAQA8wAAANMFAAAAAA==&#10;" fillcolor="window" strokeweight=".5pt">
              <v:path arrowok="t"/>
              <v:textbox>
                <w:txbxContent>
                  <w:p w:rsidR="00221BFF" w:rsidRDefault="00221BFF" w:rsidP="00221BFF">
                    <w:r w:rsidRPr="00827BFA">
                      <w:rPr>
                        <w:sz w:val="18"/>
                      </w:rPr>
                      <w:t>Datos personales protegidos por el Art. 116 de la LGTAIP y el artículo 56 de la LTAIPEO</w:t>
                    </w:r>
                    <w:r>
                      <w:t>.</w:t>
                    </w:r>
                  </w:p>
                </w:txbxContent>
              </v:textbox>
            </v:shape>
          </w:pict>
        </mc:Fallback>
      </mc:AlternateContent>
    </w:r>
    <w:r w:rsidR="00386A00" w:rsidRPr="00CC4788">
      <w:rPr>
        <w:rFonts w:ascii="Arial" w:hAnsi="Arial" w:cs="Arial"/>
        <w:sz w:val="28"/>
        <w:lang w:val="es-ES_tradnl"/>
      </w:rPr>
      <w:t xml:space="preserve">                                      </w:t>
    </w:r>
    <w:r w:rsidR="00386A00">
      <w:rPr>
        <w:rFonts w:ascii="Arial" w:hAnsi="Arial" w:cs="Arial"/>
        <w:sz w:val="28"/>
        <w:lang w:val="es-ES_tradnl"/>
      </w:rPr>
      <w:t xml:space="preserve">             </w:t>
    </w:r>
    <w:r w:rsidR="00386A00" w:rsidRPr="00CC4788">
      <w:rPr>
        <w:rFonts w:ascii="Arial" w:hAnsi="Arial" w:cs="Arial"/>
        <w:b/>
        <w:sz w:val="28"/>
      </w:rPr>
      <w:fldChar w:fldCharType="begin"/>
    </w:r>
    <w:r w:rsidR="00386A00" w:rsidRPr="00CC4788">
      <w:rPr>
        <w:rFonts w:ascii="Arial" w:hAnsi="Arial" w:cs="Arial"/>
        <w:b/>
        <w:sz w:val="28"/>
        <w:lang w:val="en-US"/>
      </w:rPr>
      <w:instrText xml:space="preserve"> PAGE </w:instrText>
    </w:r>
    <w:r w:rsidR="00386A00" w:rsidRPr="00CC4788">
      <w:rPr>
        <w:rFonts w:ascii="Arial" w:hAnsi="Arial" w:cs="Arial"/>
        <w:b/>
        <w:sz w:val="28"/>
      </w:rPr>
      <w:fldChar w:fldCharType="separate"/>
    </w:r>
    <w:r w:rsidR="000F0F4E">
      <w:rPr>
        <w:rFonts w:ascii="Arial" w:hAnsi="Arial" w:cs="Arial"/>
        <w:b/>
        <w:noProof/>
        <w:sz w:val="28"/>
        <w:lang w:val="en-US"/>
      </w:rPr>
      <w:t>3</w:t>
    </w:r>
    <w:r w:rsidR="00386A00" w:rsidRPr="00CC4788">
      <w:rPr>
        <w:rFonts w:ascii="Arial" w:hAnsi="Arial" w:cs="Arial"/>
        <w:sz w:val="28"/>
        <w:lang w:val="es-ES_tradnl"/>
      </w:rPr>
      <w:fldChar w:fldCharType="end"/>
    </w:r>
    <w:r w:rsidR="00386A00" w:rsidRPr="00CC4788">
      <w:rPr>
        <w:rFonts w:ascii="Arial" w:hAnsi="Arial" w:cs="Arial"/>
        <w:b/>
        <w:sz w:val="28"/>
        <w:lang w:val="en-US"/>
      </w:rPr>
      <w:t xml:space="preserve"> </w:t>
    </w:r>
    <w:r w:rsidR="00386A00">
      <w:rPr>
        <w:rFonts w:ascii="Arial" w:hAnsi="Arial" w:cs="Arial"/>
        <w:b/>
        <w:sz w:val="28"/>
        <w:lang w:val="en-US"/>
      </w:rPr>
      <w:t xml:space="preserve">      </w:t>
    </w:r>
    <w:r w:rsidR="00E43670">
      <w:rPr>
        <w:rFonts w:ascii="Arial" w:hAnsi="Arial" w:cs="Arial"/>
        <w:b/>
        <w:sz w:val="28"/>
        <w:lang w:val="en-US"/>
      </w:rPr>
      <w:t xml:space="preserve">                            </w:t>
    </w:r>
    <w:r w:rsidR="00973BA5">
      <w:rPr>
        <w:rFonts w:ascii="Arial" w:hAnsi="Arial" w:cs="Arial"/>
        <w:b/>
        <w:sz w:val="28"/>
        <w:lang w:val="en-US"/>
      </w:rPr>
      <w:t xml:space="preserve">         </w:t>
    </w:r>
    <w:r w:rsidR="00985B75">
      <w:rPr>
        <w:rFonts w:ascii="Arial" w:hAnsi="Arial" w:cs="Arial"/>
        <w:b/>
        <w:sz w:val="28"/>
        <w:lang w:val="en-US"/>
      </w:rPr>
      <w:t>55</w:t>
    </w:r>
    <w:r w:rsidR="006A0ADB">
      <w:rPr>
        <w:rFonts w:ascii="Arial" w:hAnsi="Arial" w:cs="Arial"/>
        <w:b/>
        <w:sz w:val="28"/>
        <w:lang w:val="en-US"/>
      </w:rPr>
      <w:t>/2018</w:t>
    </w:r>
  </w:p>
  <w:p w:rsidR="00386A00" w:rsidRPr="00CC4788" w:rsidRDefault="00386A00">
    <w:pP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BFF" w:rsidRDefault="009F3B6C">
    <w:pPr>
      <w:pStyle w:val="Encabezado"/>
    </w:pPr>
    <w:r>
      <w:rPr>
        <w:noProof/>
        <w:lang w:val="es-MX"/>
      </w:rPr>
      <mc:AlternateContent>
        <mc:Choice Requires="wps">
          <w:drawing>
            <wp:anchor distT="0" distB="0" distL="114300" distR="114300" simplePos="0" relativeHeight="251656704" behindDoc="0" locked="0" layoutInCell="1" allowOverlap="1">
              <wp:simplePos x="0" y="0"/>
              <wp:positionH relativeFrom="column">
                <wp:posOffset>-1139825</wp:posOffset>
              </wp:positionH>
              <wp:positionV relativeFrom="paragraph">
                <wp:posOffset>5234940</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21BFF" w:rsidRDefault="00221BFF" w:rsidP="00221BFF">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9.75pt;margin-top:412.2pt;width:79.45pt;height:6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S1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aJZ&#10;gy1a7llpgZSCeNF5IFkgqTUuR+zGINp3X6HDZseCnVkDf3EISS4w/QOH6EBKV9km/GO5BB9iH45n&#10;7jEE4cFbmt6k2YQSjrbpdDIdTULc5PW1sc5/E9CQsCmoxd7GDNhh7XwPPUFCMAdKliupVDwc3VJZ&#10;cmAoA1RPCS0lijmPlwVdxd8Q7Y9nSpO2oNefJ2lf66XLEOvsc6sYf3nvAbNXOsQXUYpDnoGnnpqw&#10;8922Gxow8LyF8og0W+jV6gxfSQy2xnwfmUV5IoE4cv4Bl0oBZgjDjpIa7K+/3Qc8qgatlLQo94K6&#10;n3tmBdLwXaOebrLxOMxHPIwnX0Z4sJeW7aVF75slIJUZDrfhcRvwXp22lYXmGSdzEaKiiWmOsQvq&#10;T9ul74cQJ5uLxSKCcCIM82u9MfykrkDyU/fMrBm6HiR5D6fBYPmb5vfYwLiGxd5DJaMyAs89q4NM&#10;cZqitobJD+N6eY6o1+/T/DcAAAD//wMAUEsDBBQABgAIAAAAIQD3UN7c5AAAAAwBAAAPAAAAZHJz&#10;L2Rvd25yZXYueG1sTI9BT4NAEIXvJv6HzZh4o0tpi4UyNLWJUU9Nq4npbWGnQGB3Cbul+O9dT3qc&#10;vC/vfZNtJ9WxkQbbGI0wn4XASJdGNrpC+Px4CdbArBNais5oQvgmC9v8/i4TqTQ3faTx5CrmS7RN&#10;BULtXJ9ybsualLAz05P22cUMSjh/DhWXg7j5ctXxKAxjrkSj/UItetrXVLanq0LYHd6LN1suLqNs&#10;9/T69dy3yXmF+Pgw7TbAHE3uD4Zffa8OuXcqzFVLyzqEYP6UrDyLsI6WS2AeCaIwBlYgJPEiAZ5n&#10;/P8T+Q8AAAD//wMAUEsBAi0AFAAGAAgAAAAhALaDOJL+AAAA4QEAABMAAAAAAAAAAAAAAAAAAAAA&#10;AFtDb250ZW50X1R5cGVzXS54bWxQSwECLQAUAAYACAAAACEAOP0h/9YAAACUAQAACwAAAAAAAAAA&#10;AAAAAAAvAQAAX3JlbHMvLnJlbHNQSwECLQAUAAYACAAAACEA9ZdktWsCAADnBAAADgAAAAAAAAAA&#10;AAAAAAAuAgAAZHJzL2Uyb0RvYy54bWxQSwECLQAUAAYACAAAACEA91De3OQAAAAMAQAADwAAAAAA&#10;AAAAAAAAAADFBAAAZHJzL2Rvd25yZXYueG1sUEsFBgAAAAAEAAQA8wAAANYFAAAAAA==&#10;" fillcolor="window" strokeweight=".5pt">
              <v:path arrowok="t"/>
              <v:textbox>
                <w:txbxContent>
                  <w:p w:rsidR="00221BFF" w:rsidRDefault="00221BFF" w:rsidP="00221BFF">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291"/>
    <w:rsid w:val="00000554"/>
    <w:rsid w:val="00000890"/>
    <w:rsid w:val="00000B01"/>
    <w:rsid w:val="00001F89"/>
    <w:rsid w:val="00002501"/>
    <w:rsid w:val="00003238"/>
    <w:rsid w:val="000038A9"/>
    <w:rsid w:val="000040A6"/>
    <w:rsid w:val="00004A37"/>
    <w:rsid w:val="00004A93"/>
    <w:rsid w:val="000062C7"/>
    <w:rsid w:val="00006CA3"/>
    <w:rsid w:val="00006EBC"/>
    <w:rsid w:val="0000749C"/>
    <w:rsid w:val="000118CC"/>
    <w:rsid w:val="00012AF7"/>
    <w:rsid w:val="00012C22"/>
    <w:rsid w:val="00013173"/>
    <w:rsid w:val="00014783"/>
    <w:rsid w:val="00014A5D"/>
    <w:rsid w:val="00014AE0"/>
    <w:rsid w:val="0001647B"/>
    <w:rsid w:val="00016741"/>
    <w:rsid w:val="00016747"/>
    <w:rsid w:val="00017EF5"/>
    <w:rsid w:val="00020C7F"/>
    <w:rsid w:val="00021CBE"/>
    <w:rsid w:val="00022B15"/>
    <w:rsid w:val="000245C9"/>
    <w:rsid w:val="00024D09"/>
    <w:rsid w:val="00025DE5"/>
    <w:rsid w:val="00027E3C"/>
    <w:rsid w:val="000314CE"/>
    <w:rsid w:val="0003235C"/>
    <w:rsid w:val="00032EB5"/>
    <w:rsid w:val="00033970"/>
    <w:rsid w:val="00033EFA"/>
    <w:rsid w:val="00034305"/>
    <w:rsid w:val="0004107F"/>
    <w:rsid w:val="00041924"/>
    <w:rsid w:val="0004209E"/>
    <w:rsid w:val="000442C2"/>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578DD"/>
    <w:rsid w:val="000624F4"/>
    <w:rsid w:val="00062F80"/>
    <w:rsid w:val="0006347A"/>
    <w:rsid w:val="00064021"/>
    <w:rsid w:val="00064C73"/>
    <w:rsid w:val="00065CEC"/>
    <w:rsid w:val="000708B9"/>
    <w:rsid w:val="00070E1B"/>
    <w:rsid w:val="00070E4F"/>
    <w:rsid w:val="00071182"/>
    <w:rsid w:val="0007346E"/>
    <w:rsid w:val="00074812"/>
    <w:rsid w:val="00074EF2"/>
    <w:rsid w:val="0007524E"/>
    <w:rsid w:val="0007540E"/>
    <w:rsid w:val="00075652"/>
    <w:rsid w:val="00081A52"/>
    <w:rsid w:val="0008218F"/>
    <w:rsid w:val="0008231D"/>
    <w:rsid w:val="00083868"/>
    <w:rsid w:val="00083FA3"/>
    <w:rsid w:val="00084B1D"/>
    <w:rsid w:val="00085C41"/>
    <w:rsid w:val="0009010B"/>
    <w:rsid w:val="00090AED"/>
    <w:rsid w:val="00091CF1"/>
    <w:rsid w:val="00091E44"/>
    <w:rsid w:val="0009226D"/>
    <w:rsid w:val="000926F1"/>
    <w:rsid w:val="00093B28"/>
    <w:rsid w:val="00093FC0"/>
    <w:rsid w:val="00096904"/>
    <w:rsid w:val="00096EEB"/>
    <w:rsid w:val="000970DA"/>
    <w:rsid w:val="000A08ED"/>
    <w:rsid w:val="000A0ADA"/>
    <w:rsid w:val="000A136F"/>
    <w:rsid w:val="000A3904"/>
    <w:rsid w:val="000A4C8E"/>
    <w:rsid w:val="000A5355"/>
    <w:rsid w:val="000A553B"/>
    <w:rsid w:val="000A60D3"/>
    <w:rsid w:val="000A66DE"/>
    <w:rsid w:val="000A7122"/>
    <w:rsid w:val="000B4839"/>
    <w:rsid w:val="000B4D15"/>
    <w:rsid w:val="000B4EF2"/>
    <w:rsid w:val="000B6603"/>
    <w:rsid w:val="000B7235"/>
    <w:rsid w:val="000B7936"/>
    <w:rsid w:val="000B7FD5"/>
    <w:rsid w:val="000C2B35"/>
    <w:rsid w:val="000C2ED0"/>
    <w:rsid w:val="000C6F62"/>
    <w:rsid w:val="000D0E26"/>
    <w:rsid w:val="000D1A0F"/>
    <w:rsid w:val="000D2089"/>
    <w:rsid w:val="000D2093"/>
    <w:rsid w:val="000D2F19"/>
    <w:rsid w:val="000D3DCA"/>
    <w:rsid w:val="000D5FA7"/>
    <w:rsid w:val="000D684A"/>
    <w:rsid w:val="000D7AC5"/>
    <w:rsid w:val="000E0227"/>
    <w:rsid w:val="000E0584"/>
    <w:rsid w:val="000E1977"/>
    <w:rsid w:val="000E2E62"/>
    <w:rsid w:val="000E2E9E"/>
    <w:rsid w:val="000E37B9"/>
    <w:rsid w:val="000E5828"/>
    <w:rsid w:val="000E69D0"/>
    <w:rsid w:val="000E7BD6"/>
    <w:rsid w:val="000F0F4E"/>
    <w:rsid w:val="000F1E5E"/>
    <w:rsid w:val="000F273A"/>
    <w:rsid w:val="000F4DF7"/>
    <w:rsid w:val="000F698B"/>
    <w:rsid w:val="000F787F"/>
    <w:rsid w:val="000F7C83"/>
    <w:rsid w:val="000F7CDD"/>
    <w:rsid w:val="000F7DFD"/>
    <w:rsid w:val="0010413C"/>
    <w:rsid w:val="00104B63"/>
    <w:rsid w:val="00105CEA"/>
    <w:rsid w:val="00106ABF"/>
    <w:rsid w:val="001075B5"/>
    <w:rsid w:val="00107AAC"/>
    <w:rsid w:val="00107FB6"/>
    <w:rsid w:val="00111700"/>
    <w:rsid w:val="00111830"/>
    <w:rsid w:val="0011339A"/>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6090"/>
    <w:rsid w:val="00136A0A"/>
    <w:rsid w:val="00136C17"/>
    <w:rsid w:val="00136F7C"/>
    <w:rsid w:val="001371F7"/>
    <w:rsid w:val="00140E99"/>
    <w:rsid w:val="001411A0"/>
    <w:rsid w:val="0014293B"/>
    <w:rsid w:val="001448B1"/>
    <w:rsid w:val="00144BCA"/>
    <w:rsid w:val="0014759A"/>
    <w:rsid w:val="00147870"/>
    <w:rsid w:val="00150176"/>
    <w:rsid w:val="00150338"/>
    <w:rsid w:val="00151DA7"/>
    <w:rsid w:val="001520A9"/>
    <w:rsid w:val="00154035"/>
    <w:rsid w:val="00155459"/>
    <w:rsid w:val="0015557C"/>
    <w:rsid w:val="001555BB"/>
    <w:rsid w:val="00156809"/>
    <w:rsid w:val="001579E7"/>
    <w:rsid w:val="00160744"/>
    <w:rsid w:val="00161AA7"/>
    <w:rsid w:val="00163661"/>
    <w:rsid w:val="00165602"/>
    <w:rsid w:val="00165B0A"/>
    <w:rsid w:val="00165EC5"/>
    <w:rsid w:val="001661CB"/>
    <w:rsid w:val="0017017A"/>
    <w:rsid w:val="00170591"/>
    <w:rsid w:val="0017119D"/>
    <w:rsid w:val="00171222"/>
    <w:rsid w:val="001728AE"/>
    <w:rsid w:val="001730AB"/>
    <w:rsid w:val="00174171"/>
    <w:rsid w:val="001742B9"/>
    <w:rsid w:val="0017466C"/>
    <w:rsid w:val="001749B6"/>
    <w:rsid w:val="00175628"/>
    <w:rsid w:val="00181017"/>
    <w:rsid w:val="00181A2E"/>
    <w:rsid w:val="00181B0E"/>
    <w:rsid w:val="00182097"/>
    <w:rsid w:val="00182D6E"/>
    <w:rsid w:val="00182DD7"/>
    <w:rsid w:val="00183229"/>
    <w:rsid w:val="001839F5"/>
    <w:rsid w:val="0018528F"/>
    <w:rsid w:val="00186A01"/>
    <w:rsid w:val="0018717D"/>
    <w:rsid w:val="00187BF4"/>
    <w:rsid w:val="00187CF0"/>
    <w:rsid w:val="00190598"/>
    <w:rsid w:val="00191952"/>
    <w:rsid w:val="00191DE0"/>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3091"/>
    <w:rsid w:val="001B4B43"/>
    <w:rsid w:val="001B5975"/>
    <w:rsid w:val="001B5D21"/>
    <w:rsid w:val="001B67CB"/>
    <w:rsid w:val="001B6A7B"/>
    <w:rsid w:val="001B7203"/>
    <w:rsid w:val="001C0A21"/>
    <w:rsid w:val="001C0BE4"/>
    <w:rsid w:val="001C1A97"/>
    <w:rsid w:val="001C1F9A"/>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34AE"/>
    <w:rsid w:val="001E48B8"/>
    <w:rsid w:val="001E4ACA"/>
    <w:rsid w:val="001E5028"/>
    <w:rsid w:val="001E6368"/>
    <w:rsid w:val="001E65CD"/>
    <w:rsid w:val="001E66AE"/>
    <w:rsid w:val="001E72CD"/>
    <w:rsid w:val="001F014F"/>
    <w:rsid w:val="001F0AD3"/>
    <w:rsid w:val="001F0EBB"/>
    <w:rsid w:val="001F2CDF"/>
    <w:rsid w:val="001F2F05"/>
    <w:rsid w:val="001F5A26"/>
    <w:rsid w:val="001F5FE1"/>
    <w:rsid w:val="001F6D14"/>
    <w:rsid w:val="00200672"/>
    <w:rsid w:val="00201759"/>
    <w:rsid w:val="00201DB4"/>
    <w:rsid w:val="002029D9"/>
    <w:rsid w:val="0020351F"/>
    <w:rsid w:val="002047DF"/>
    <w:rsid w:val="00204AC3"/>
    <w:rsid w:val="00204BB1"/>
    <w:rsid w:val="00205786"/>
    <w:rsid w:val="00206420"/>
    <w:rsid w:val="002070B3"/>
    <w:rsid w:val="00210262"/>
    <w:rsid w:val="00210598"/>
    <w:rsid w:val="00210A5F"/>
    <w:rsid w:val="00210CDB"/>
    <w:rsid w:val="00210E8B"/>
    <w:rsid w:val="002118C5"/>
    <w:rsid w:val="00211F20"/>
    <w:rsid w:val="002124A3"/>
    <w:rsid w:val="00212B3D"/>
    <w:rsid w:val="00214464"/>
    <w:rsid w:val="00217528"/>
    <w:rsid w:val="002201DE"/>
    <w:rsid w:val="0022085C"/>
    <w:rsid w:val="00221080"/>
    <w:rsid w:val="00221BAB"/>
    <w:rsid w:val="00221BFF"/>
    <w:rsid w:val="00224E35"/>
    <w:rsid w:val="002255C6"/>
    <w:rsid w:val="00225AC2"/>
    <w:rsid w:val="002329D9"/>
    <w:rsid w:val="00233DDE"/>
    <w:rsid w:val="0023407F"/>
    <w:rsid w:val="0023499B"/>
    <w:rsid w:val="002404AD"/>
    <w:rsid w:val="0024126C"/>
    <w:rsid w:val="002414F6"/>
    <w:rsid w:val="0024394E"/>
    <w:rsid w:val="00244653"/>
    <w:rsid w:val="00244E0A"/>
    <w:rsid w:val="00244E33"/>
    <w:rsid w:val="002467CD"/>
    <w:rsid w:val="002467ED"/>
    <w:rsid w:val="00251684"/>
    <w:rsid w:val="00252101"/>
    <w:rsid w:val="002523D8"/>
    <w:rsid w:val="00252E4B"/>
    <w:rsid w:val="00253B64"/>
    <w:rsid w:val="002562A6"/>
    <w:rsid w:val="0025726B"/>
    <w:rsid w:val="00261829"/>
    <w:rsid w:val="00263D08"/>
    <w:rsid w:val="00265AD0"/>
    <w:rsid w:val="00267232"/>
    <w:rsid w:val="00267921"/>
    <w:rsid w:val="00270250"/>
    <w:rsid w:val="002714B5"/>
    <w:rsid w:val="002735EA"/>
    <w:rsid w:val="002736D1"/>
    <w:rsid w:val="00273CFD"/>
    <w:rsid w:val="00277066"/>
    <w:rsid w:val="00277B57"/>
    <w:rsid w:val="00281184"/>
    <w:rsid w:val="002811C3"/>
    <w:rsid w:val="00281246"/>
    <w:rsid w:val="00281435"/>
    <w:rsid w:val="00281561"/>
    <w:rsid w:val="00281ABF"/>
    <w:rsid w:val="00282300"/>
    <w:rsid w:val="002823BB"/>
    <w:rsid w:val="00283EA9"/>
    <w:rsid w:val="002842EC"/>
    <w:rsid w:val="00284D19"/>
    <w:rsid w:val="0028641C"/>
    <w:rsid w:val="00286483"/>
    <w:rsid w:val="0028659A"/>
    <w:rsid w:val="00290580"/>
    <w:rsid w:val="00291EE6"/>
    <w:rsid w:val="002930D3"/>
    <w:rsid w:val="002955B2"/>
    <w:rsid w:val="002963FC"/>
    <w:rsid w:val="00296F46"/>
    <w:rsid w:val="0029727A"/>
    <w:rsid w:val="00297889"/>
    <w:rsid w:val="002A199E"/>
    <w:rsid w:val="002A1C28"/>
    <w:rsid w:val="002A2373"/>
    <w:rsid w:val="002A2927"/>
    <w:rsid w:val="002A2E41"/>
    <w:rsid w:val="002A5A67"/>
    <w:rsid w:val="002A6FC8"/>
    <w:rsid w:val="002A7520"/>
    <w:rsid w:val="002B06DD"/>
    <w:rsid w:val="002B3A63"/>
    <w:rsid w:val="002B3E62"/>
    <w:rsid w:val="002B4351"/>
    <w:rsid w:val="002B471F"/>
    <w:rsid w:val="002B4C8D"/>
    <w:rsid w:val="002B5B2A"/>
    <w:rsid w:val="002C1189"/>
    <w:rsid w:val="002C1889"/>
    <w:rsid w:val="002C224B"/>
    <w:rsid w:val="002C2B64"/>
    <w:rsid w:val="002C2C76"/>
    <w:rsid w:val="002C4078"/>
    <w:rsid w:val="002C443E"/>
    <w:rsid w:val="002C53EC"/>
    <w:rsid w:val="002C5737"/>
    <w:rsid w:val="002C58AD"/>
    <w:rsid w:val="002C5F13"/>
    <w:rsid w:val="002D0049"/>
    <w:rsid w:val="002D082C"/>
    <w:rsid w:val="002D0C96"/>
    <w:rsid w:val="002D11A5"/>
    <w:rsid w:val="002D2928"/>
    <w:rsid w:val="002D3216"/>
    <w:rsid w:val="002D4C4E"/>
    <w:rsid w:val="002D58C8"/>
    <w:rsid w:val="002D643E"/>
    <w:rsid w:val="002D6887"/>
    <w:rsid w:val="002D6AB7"/>
    <w:rsid w:val="002D7764"/>
    <w:rsid w:val="002E0C4A"/>
    <w:rsid w:val="002E0D99"/>
    <w:rsid w:val="002E0EAD"/>
    <w:rsid w:val="002E1217"/>
    <w:rsid w:val="002E1667"/>
    <w:rsid w:val="002E1B65"/>
    <w:rsid w:val="002E1B83"/>
    <w:rsid w:val="002E77B4"/>
    <w:rsid w:val="002F15B5"/>
    <w:rsid w:val="002F5C33"/>
    <w:rsid w:val="002F62B7"/>
    <w:rsid w:val="002F77A0"/>
    <w:rsid w:val="00300678"/>
    <w:rsid w:val="00300904"/>
    <w:rsid w:val="00300FD4"/>
    <w:rsid w:val="00301CB4"/>
    <w:rsid w:val="0030422F"/>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203D"/>
    <w:rsid w:val="00324066"/>
    <w:rsid w:val="00324EB0"/>
    <w:rsid w:val="003267CF"/>
    <w:rsid w:val="00327A71"/>
    <w:rsid w:val="00331281"/>
    <w:rsid w:val="003327E9"/>
    <w:rsid w:val="003329BD"/>
    <w:rsid w:val="00333314"/>
    <w:rsid w:val="0033381A"/>
    <w:rsid w:val="00333C2A"/>
    <w:rsid w:val="00335660"/>
    <w:rsid w:val="00335C82"/>
    <w:rsid w:val="00340135"/>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970"/>
    <w:rsid w:val="00360A26"/>
    <w:rsid w:val="00360B74"/>
    <w:rsid w:val="003633C7"/>
    <w:rsid w:val="00363E85"/>
    <w:rsid w:val="0036403B"/>
    <w:rsid w:val="00364206"/>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1030"/>
    <w:rsid w:val="003A21EC"/>
    <w:rsid w:val="003A2453"/>
    <w:rsid w:val="003A36F9"/>
    <w:rsid w:val="003A3D22"/>
    <w:rsid w:val="003A47DE"/>
    <w:rsid w:val="003A568F"/>
    <w:rsid w:val="003A5963"/>
    <w:rsid w:val="003A5AC1"/>
    <w:rsid w:val="003A6BBC"/>
    <w:rsid w:val="003A70E1"/>
    <w:rsid w:val="003A76C8"/>
    <w:rsid w:val="003A7E2E"/>
    <w:rsid w:val="003B00A0"/>
    <w:rsid w:val="003B1FE0"/>
    <w:rsid w:val="003B5847"/>
    <w:rsid w:val="003B6903"/>
    <w:rsid w:val="003B7573"/>
    <w:rsid w:val="003C0374"/>
    <w:rsid w:val="003C09CD"/>
    <w:rsid w:val="003C0D11"/>
    <w:rsid w:val="003C1164"/>
    <w:rsid w:val="003C1439"/>
    <w:rsid w:val="003C14C7"/>
    <w:rsid w:val="003C1EA1"/>
    <w:rsid w:val="003C2A43"/>
    <w:rsid w:val="003C379F"/>
    <w:rsid w:val="003C5875"/>
    <w:rsid w:val="003C587B"/>
    <w:rsid w:val="003C6379"/>
    <w:rsid w:val="003C6CD2"/>
    <w:rsid w:val="003D058A"/>
    <w:rsid w:val="003D2355"/>
    <w:rsid w:val="003D28C2"/>
    <w:rsid w:val="003D2922"/>
    <w:rsid w:val="003D405B"/>
    <w:rsid w:val="003D58D4"/>
    <w:rsid w:val="003D600E"/>
    <w:rsid w:val="003D7CEF"/>
    <w:rsid w:val="003E0EA1"/>
    <w:rsid w:val="003E2930"/>
    <w:rsid w:val="003E3602"/>
    <w:rsid w:val="003E4018"/>
    <w:rsid w:val="003E40D5"/>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0BA4"/>
    <w:rsid w:val="00411557"/>
    <w:rsid w:val="00412BDE"/>
    <w:rsid w:val="00414DF7"/>
    <w:rsid w:val="004173A1"/>
    <w:rsid w:val="004210EE"/>
    <w:rsid w:val="004228F6"/>
    <w:rsid w:val="00422A55"/>
    <w:rsid w:val="004232E3"/>
    <w:rsid w:val="0042370B"/>
    <w:rsid w:val="004242FE"/>
    <w:rsid w:val="0042621F"/>
    <w:rsid w:val="00426ADD"/>
    <w:rsid w:val="004274F7"/>
    <w:rsid w:val="0043038B"/>
    <w:rsid w:val="004304B2"/>
    <w:rsid w:val="00431743"/>
    <w:rsid w:val="0043192B"/>
    <w:rsid w:val="00432032"/>
    <w:rsid w:val="00433F89"/>
    <w:rsid w:val="00434575"/>
    <w:rsid w:val="00434A60"/>
    <w:rsid w:val="004355F2"/>
    <w:rsid w:val="00441715"/>
    <w:rsid w:val="00441BCF"/>
    <w:rsid w:val="004427C3"/>
    <w:rsid w:val="00442B5A"/>
    <w:rsid w:val="00442C04"/>
    <w:rsid w:val="00443406"/>
    <w:rsid w:val="0044398E"/>
    <w:rsid w:val="00446692"/>
    <w:rsid w:val="00446927"/>
    <w:rsid w:val="004476A3"/>
    <w:rsid w:val="00447EC0"/>
    <w:rsid w:val="00452313"/>
    <w:rsid w:val="00452FF9"/>
    <w:rsid w:val="0045338B"/>
    <w:rsid w:val="00453CEE"/>
    <w:rsid w:val="0045622A"/>
    <w:rsid w:val="00456797"/>
    <w:rsid w:val="0045737E"/>
    <w:rsid w:val="00460B6C"/>
    <w:rsid w:val="00464420"/>
    <w:rsid w:val="004647E3"/>
    <w:rsid w:val="004648B4"/>
    <w:rsid w:val="00464F07"/>
    <w:rsid w:val="00465EA9"/>
    <w:rsid w:val="00466311"/>
    <w:rsid w:val="00466B39"/>
    <w:rsid w:val="00472472"/>
    <w:rsid w:val="004736D0"/>
    <w:rsid w:val="00474163"/>
    <w:rsid w:val="004771E6"/>
    <w:rsid w:val="00477E8E"/>
    <w:rsid w:val="00480BFD"/>
    <w:rsid w:val="0048167A"/>
    <w:rsid w:val="0048260A"/>
    <w:rsid w:val="00482904"/>
    <w:rsid w:val="00484BB9"/>
    <w:rsid w:val="00484F40"/>
    <w:rsid w:val="00485E22"/>
    <w:rsid w:val="004877CB"/>
    <w:rsid w:val="00490B19"/>
    <w:rsid w:val="00490F80"/>
    <w:rsid w:val="00491B62"/>
    <w:rsid w:val="00492963"/>
    <w:rsid w:val="00493B80"/>
    <w:rsid w:val="004952F9"/>
    <w:rsid w:val="00495C3E"/>
    <w:rsid w:val="004960F4"/>
    <w:rsid w:val="004964EC"/>
    <w:rsid w:val="0049736F"/>
    <w:rsid w:val="004979D2"/>
    <w:rsid w:val="004A0534"/>
    <w:rsid w:val="004A0C7D"/>
    <w:rsid w:val="004A0FA6"/>
    <w:rsid w:val="004A149F"/>
    <w:rsid w:val="004A1A35"/>
    <w:rsid w:val="004A1AB7"/>
    <w:rsid w:val="004A2571"/>
    <w:rsid w:val="004A263D"/>
    <w:rsid w:val="004A2D45"/>
    <w:rsid w:val="004A2F74"/>
    <w:rsid w:val="004A32A5"/>
    <w:rsid w:val="004A50DB"/>
    <w:rsid w:val="004A7855"/>
    <w:rsid w:val="004A79AA"/>
    <w:rsid w:val="004B03A4"/>
    <w:rsid w:val="004B0C7E"/>
    <w:rsid w:val="004B151E"/>
    <w:rsid w:val="004B29AC"/>
    <w:rsid w:val="004B3443"/>
    <w:rsid w:val="004B349D"/>
    <w:rsid w:val="004B4AF9"/>
    <w:rsid w:val="004C15A1"/>
    <w:rsid w:val="004C20B6"/>
    <w:rsid w:val="004C402E"/>
    <w:rsid w:val="004C4945"/>
    <w:rsid w:val="004C5BC5"/>
    <w:rsid w:val="004C6FA4"/>
    <w:rsid w:val="004D0C5D"/>
    <w:rsid w:val="004D1BEE"/>
    <w:rsid w:val="004D1EDB"/>
    <w:rsid w:val="004D2EC6"/>
    <w:rsid w:val="004D3142"/>
    <w:rsid w:val="004D32E5"/>
    <w:rsid w:val="004D6097"/>
    <w:rsid w:val="004D6F3B"/>
    <w:rsid w:val="004D7C34"/>
    <w:rsid w:val="004E147A"/>
    <w:rsid w:val="004E17C7"/>
    <w:rsid w:val="004E1D41"/>
    <w:rsid w:val="004E2501"/>
    <w:rsid w:val="004E2F04"/>
    <w:rsid w:val="004E4F56"/>
    <w:rsid w:val="004F17AA"/>
    <w:rsid w:val="004F20D7"/>
    <w:rsid w:val="004F22A0"/>
    <w:rsid w:val="004F335B"/>
    <w:rsid w:val="004F4585"/>
    <w:rsid w:val="004F4D6B"/>
    <w:rsid w:val="0050026E"/>
    <w:rsid w:val="00500713"/>
    <w:rsid w:val="0050260C"/>
    <w:rsid w:val="00502939"/>
    <w:rsid w:val="00503149"/>
    <w:rsid w:val="00505266"/>
    <w:rsid w:val="00506BD3"/>
    <w:rsid w:val="00512324"/>
    <w:rsid w:val="00513132"/>
    <w:rsid w:val="005136C7"/>
    <w:rsid w:val="005150AC"/>
    <w:rsid w:val="00516E85"/>
    <w:rsid w:val="00516F23"/>
    <w:rsid w:val="0052006F"/>
    <w:rsid w:val="00520954"/>
    <w:rsid w:val="00522A27"/>
    <w:rsid w:val="00522E65"/>
    <w:rsid w:val="0052490B"/>
    <w:rsid w:val="005253C6"/>
    <w:rsid w:val="005269F7"/>
    <w:rsid w:val="00526B5B"/>
    <w:rsid w:val="00527D41"/>
    <w:rsid w:val="00531D3F"/>
    <w:rsid w:val="0053215A"/>
    <w:rsid w:val="005325AD"/>
    <w:rsid w:val="00532C35"/>
    <w:rsid w:val="00532CF8"/>
    <w:rsid w:val="00532DFB"/>
    <w:rsid w:val="00533C85"/>
    <w:rsid w:val="0053413C"/>
    <w:rsid w:val="00534F0C"/>
    <w:rsid w:val="00535712"/>
    <w:rsid w:val="00535DF0"/>
    <w:rsid w:val="005408CC"/>
    <w:rsid w:val="00541CEF"/>
    <w:rsid w:val="00542C85"/>
    <w:rsid w:val="00546FBC"/>
    <w:rsid w:val="00547AD5"/>
    <w:rsid w:val="00547E3A"/>
    <w:rsid w:val="005506CF"/>
    <w:rsid w:val="005508A7"/>
    <w:rsid w:val="00551B5A"/>
    <w:rsid w:val="0055287C"/>
    <w:rsid w:val="00553F0E"/>
    <w:rsid w:val="0055693E"/>
    <w:rsid w:val="00557C4E"/>
    <w:rsid w:val="00557E61"/>
    <w:rsid w:val="00557F7C"/>
    <w:rsid w:val="00560B80"/>
    <w:rsid w:val="00562197"/>
    <w:rsid w:val="00563BA9"/>
    <w:rsid w:val="005641E4"/>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6330"/>
    <w:rsid w:val="005977B1"/>
    <w:rsid w:val="00597953"/>
    <w:rsid w:val="00597E38"/>
    <w:rsid w:val="00597EC9"/>
    <w:rsid w:val="005A1297"/>
    <w:rsid w:val="005A1648"/>
    <w:rsid w:val="005A2017"/>
    <w:rsid w:val="005A2B68"/>
    <w:rsid w:val="005A32E5"/>
    <w:rsid w:val="005A43C7"/>
    <w:rsid w:val="005A4A6D"/>
    <w:rsid w:val="005A5760"/>
    <w:rsid w:val="005A659B"/>
    <w:rsid w:val="005A6814"/>
    <w:rsid w:val="005B0BAE"/>
    <w:rsid w:val="005B29AF"/>
    <w:rsid w:val="005B4357"/>
    <w:rsid w:val="005B4C50"/>
    <w:rsid w:val="005B5845"/>
    <w:rsid w:val="005B76ED"/>
    <w:rsid w:val="005B789E"/>
    <w:rsid w:val="005C10FF"/>
    <w:rsid w:val="005C1E29"/>
    <w:rsid w:val="005C2494"/>
    <w:rsid w:val="005C338A"/>
    <w:rsid w:val="005C4799"/>
    <w:rsid w:val="005C4C64"/>
    <w:rsid w:val="005C512A"/>
    <w:rsid w:val="005C58CB"/>
    <w:rsid w:val="005C6489"/>
    <w:rsid w:val="005C6641"/>
    <w:rsid w:val="005C76D2"/>
    <w:rsid w:val="005C78FC"/>
    <w:rsid w:val="005C7946"/>
    <w:rsid w:val="005C7CE7"/>
    <w:rsid w:val="005D1AC6"/>
    <w:rsid w:val="005D1BC7"/>
    <w:rsid w:val="005D1D05"/>
    <w:rsid w:val="005D4F8A"/>
    <w:rsid w:val="005D5A73"/>
    <w:rsid w:val="005D68F7"/>
    <w:rsid w:val="005D7181"/>
    <w:rsid w:val="005D7BDC"/>
    <w:rsid w:val="005E1CFF"/>
    <w:rsid w:val="005E3374"/>
    <w:rsid w:val="005E3390"/>
    <w:rsid w:val="005E4251"/>
    <w:rsid w:val="005E676B"/>
    <w:rsid w:val="005E73B4"/>
    <w:rsid w:val="005F0655"/>
    <w:rsid w:val="005F14A2"/>
    <w:rsid w:val="005F1F25"/>
    <w:rsid w:val="005F22CD"/>
    <w:rsid w:val="005F3312"/>
    <w:rsid w:val="005F3D16"/>
    <w:rsid w:val="005F4163"/>
    <w:rsid w:val="005F4689"/>
    <w:rsid w:val="005F63EE"/>
    <w:rsid w:val="005F784D"/>
    <w:rsid w:val="0060079D"/>
    <w:rsid w:val="006012FC"/>
    <w:rsid w:val="006028B7"/>
    <w:rsid w:val="0060293E"/>
    <w:rsid w:val="00602E7B"/>
    <w:rsid w:val="006033A6"/>
    <w:rsid w:val="00603BBC"/>
    <w:rsid w:val="006041EF"/>
    <w:rsid w:val="006046A9"/>
    <w:rsid w:val="00605126"/>
    <w:rsid w:val="0060547C"/>
    <w:rsid w:val="00605555"/>
    <w:rsid w:val="00605B97"/>
    <w:rsid w:val="006066F5"/>
    <w:rsid w:val="006073C8"/>
    <w:rsid w:val="00611618"/>
    <w:rsid w:val="00611EEB"/>
    <w:rsid w:val="006125F8"/>
    <w:rsid w:val="0061365F"/>
    <w:rsid w:val="006149FE"/>
    <w:rsid w:val="00616421"/>
    <w:rsid w:val="0061654E"/>
    <w:rsid w:val="00620681"/>
    <w:rsid w:val="00621841"/>
    <w:rsid w:val="006227D2"/>
    <w:rsid w:val="006233E1"/>
    <w:rsid w:val="00624E42"/>
    <w:rsid w:val="00625310"/>
    <w:rsid w:val="0062622D"/>
    <w:rsid w:val="00626C53"/>
    <w:rsid w:val="006327B1"/>
    <w:rsid w:val="00633445"/>
    <w:rsid w:val="006376E3"/>
    <w:rsid w:val="00640682"/>
    <w:rsid w:val="00641377"/>
    <w:rsid w:val="006413BE"/>
    <w:rsid w:val="00643230"/>
    <w:rsid w:val="00643541"/>
    <w:rsid w:val="00644579"/>
    <w:rsid w:val="00646935"/>
    <w:rsid w:val="00646FAE"/>
    <w:rsid w:val="00647BD9"/>
    <w:rsid w:val="00647D3F"/>
    <w:rsid w:val="00650224"/>
    <w:rsid w:val="00651F4D"/>
    <w:rsid w:val="006521AE"/>
    <w:rsid w:val="00652850"/>
    <w:rsid w:val="006534DE"/>
    <w:rsid w:val="006538BC"/>
    <w:rsid w:val="00653DCE"/>
    <w:rsid w:val="00654118"/>
    <w:rsid w:val="006544F2"/>
    <w:rsid w:val="00655C9B"/>
    <w:rsid w:val="00656300"/>
    <w:rsid w:val="006564EC"/>
    <w:rsid w:val="00656E30"/>
    <w:rsid w:val="006638EE"/>
    <w:rsid w:val="00663C72"/>
    <w:rsid w:val="0066455E"/>
    <w:rsid w:val="006645C5"/>
    <w:rsid w:val="00664A6D"/>
    <w:rsid w:val="0066521C"/>
    <w:rsid w:val="00665C4A"/>
    <w:rsid w:val="00665D34"/>
    <w:rsid w:val="006660EB"/>
    <w:rsid w:val="0066724B"/>
    <w:rsid w:val="0067204D"/>
    <w:rsid w:val="006732A9"/>
    <w:rsid w:val="00674816"/>
    <w:rsid w:val="00675E64"/>
    <w:rsid w:val="00677037"/>
    <w:rsid w:val="00677962"/>
    <w:rsid w:val="00677E1D"/>
    <w:rsid w:val="006804CA"/>
    <w:rsid w:val="00680583"/>
    <w:rsid w:val="006807E0"/>
    <w:rsid w:val="00680D66"/>
    <w:rsid w:val="00682EA4"/>
    <w:rsid w:val="00683A92"/>
    <w:rsid w:val="00683C86"/>
    <w:rsid w:val="006852EA"/>
    <w:rsid w:val="00685A21"/>
    <w:rsid w:val="00685CD7"/>
    <w:rsid w:val="006869BB"/>
    <w:rsid w:val="00686E84"/>
    <w:rsid w:val="006905D5"/>
    <w:rsid w:val="00690ACB"/>
    <w:rsid w:val="0069111E"/>
    <w:rsid w:val="00691338"/>
    <w:rsid w:val="006915EC"/>
    <w:rsid w:val="006935D3"/>
    <w:rsid w:val="00693705"/>
    <w:rsid w:val="00693F7D"/>
    <w:rsid w:val="00694914"/>
    <w:rsid w:val="006951CE"/>
    <w:rsid w:val="006957BD"/>
    <w:rsid w:val="00695CFE"/>
    <w:rsid w:val="00696E90"/>
    <w:rsid w:val="006A0ADB"/>
    <w:rsid w:val="006A0DFF"/>
    <w:rsid w:val="006A10B7"/>
    <w:rsid w:val="006A1CE2"/>
    <w:rsid w:val="006A1FA3"/>
    <w:rsid w:val="006A2B96"/>
    <w:rsid w:val="006A4207"/>
    <w:rsid w:val="006A5144"/>
    <w:rsid w:val="006A52DC"/>
    <w:rsid w:val="006A5775"/>
    <w:rsid w:val="006A637D"/>
    <w:rsid w:val="006A6775"/>
    <w:rsid w:val="006A7CFE"/>
    <w:rsid w:val="006B0D21"/>
    <w:rsid w:val="006B1186"/>
    <w:rsid w:val="006B2526"/>
    <w:rsid w:val="006B44FB"/>
    <w:rsid w:val="006B6FB5"/>
    <w:rsid w:val="006B6FD3"/>
    <w:rsid w:val="006B74BE"/>
    <w:rsid w:val="006C08B8"/>
    <w:rsid w:val="006C1AA2"/>
    <w:rsid w:val="006C1AFE"/>
    <w:rsid w:val="006C2098"/>
    <w:rsid w:val="006C2A48"/>
    <w:rsid w:val="006C3005"/>
    <w:rsid w:val="006C3E3C"/>
    <w:rsid w:val="006C473F"/>
    <w:rsid w:val="006C4752"/>
    <w:rsid w:val="006C4C9E"/>
    <w:rsid w:val="006C5037"/>
    <w:rsid w:val="006C556E"/>
    <w:rsid w:val="006C5816"/>
    <w:rsid w:val="006C64DD"/>
    <w:rsid w:val="006C66C5"/>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42ED"/>
    <w:rsid w:val="006E6860"/>
    <w:rsid w:val="006E6887"/>
    <w:rsid w:val="006E72FC"/>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5D3C"/>
    <w:rsid w:val="00706543"/>
    <w:rsid w:val="0070774B"/>
    <w:rsid w:val="00711368"/>
    <w:rsid w:val="007115C9"/>
    <w:rsid w:val="00713F07"/>
    <w:rsid w:val="00714899"/>
    <w:rsid w:val="00716503"/>
    <w:rsid w:val="00716BD6"/>
    <w:rsid w:val="007170FA"/>
    <w:rsid w:val="007203B7"/>
    <w:rsid w:val="00721051"/>
    <w:rsid w:val="00723504"/>
    <w:rsid w:val="00725A70"/>
    <w:rsid w:val="0072623F"/>
    <w:rsid w:val="00727806"/>
    <w:rsid w:val="00731455"/>
    <w:rsid w:val="00731C48"/>
    <w:rsid w:val="00732613"/>
    <w:rsid w:val="00732762"/>
    <w:rsid w:val="00733D84"/>
    <w:rsid w:val="00733E8A"/>
    <w:rsid w:val="00734FFC"/>
    <w:rsid w:val="0073549D"/>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4B0A"/>
    <w:rsid w:val="00755C87"/>
    <w:rsid w:val="00756FAD"/>
    <w:rsid w:val="007573E4"/>
    <w:rsid w:val="00760048"/>
    <w:rsid w:val="007605E9"/>
    <w:rsid w:val="007628BB"/>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E02"/>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9F9"/>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361A"/>
    <w:rsid w:val="007D4E19"/>
    <w:rsid w:val="007D52FC"/>
    <w:rsid w:val="007D5572"/>
    <w:rsid w:val="007D64A3"/>
    <w:rsid w:val="007E1184"/>
    <w:rsid w:val="007E17D0"/>
    <w:rsid w:val="007E255D"/>
    <w:rsid w:val="007E3FE7"/>
    <w:rsid w:val="007E5E3B"/>
    <w:rsid w:val="007E6691"/>
    <w:rsid w:val="007E6B02"/>
    <w:rsid w:val="007E70F4"/>
    <w:rsid w:val="007E7328"/>
    <w:rsid w:val="007E748A"/>
    <w:rsid w:val="007E753B"/>
    <w:rsid w:val="007E782A"/>
    <w:rsid w:val="007E788C"/>
    <w:rsid w:val="007F01D7"/>
    <w:rsid w:val="007F36A8"/>
    <w:rsid w:val="007F3C80"/>
    <w:rsid w:val="007F41E6"/>
    <w:rsid w:val="007F45A6"/>
    <w:rsid w:val="007F4F4B"/>
    <w:rsid w:val="007F5CEA"/>
    <w:rsid w:val="007F68DF"/>
    <w:rsid w:val="007F68F8"/>
    <w:rsid w:val="007F77DC"/>
    <w:rsid w:val="008011B9"/>
    <w:rsid w:val="0080346F"/>
    <w:rsid w:val="0080368F"/>
    <w:rsid w:val="0080444B"/>
    <w:rsid w:val="008064E5"/>
    <w:rsid w:val="008108A6"/>
    <w:rsid w:val="0081495F"/>
    <w:rsid w:val="00814C91"/>
    <w:rsid w:val="008150DA"/>
    <w:rsid w:val="00815B97"/>
    <w:rsid w:val="00816445"/>
    <w:rsid w:val="0082043D"/>
    <w:rsid w:val="00820754"/>
    <w:rsid w:val="00820C87"/>
    <w:rsid w:val="00823966"/>
    <w:rsid w:val="00824366"/>
    <w:rsid w:val="008252D2"/>
    <w:rsid w:val="00825AFE"/>
    <w:rsid w:val="00826695"/>
    <w:rsid w:val="00826EAC"/>
    <w:rsid w:val="00827EAA"/>
    <w:rsid w:val="00827EEA"/>
    <w:rsid w:val="00830825"/>
    <w:rsid w:val="00830E0C"/>
    <w:rsid w:val="00831124"/>
    <w:rsid w:val="00831875"/>
    <w:rsid w:val="00832B03"/>
    <w:rsid w:val="00832FCC"/>
    <w:rsid w:val="008333BC"/>
    <w:rsid w:val="008342DC"/>
    <w:rsid w:val="00834432"/>
    <w:rsid w:val="00834A94"/>
    <w:rsid w:val="00835275"/>
    <w:rsid w:val="00835EAD"/>
    <w:rsid w:val="00836571"/>
    <w:rsid w:val="00840146"/>
    <w:rsid w:val="00841B62"/>
    <w:rsid w:val="00841F5F"/>
    <w:rsid w:val="008420D8"/>
    <w:rsid w:val="008435B6"/>
    <w:rsid w:val="00845E3F"/>
    <w:rsid w:val="00846633"/>
    <w:rsid w:val="00846862"/>
    <w:rsid w:val="00847EF8"/>
    <w:rsid w:val="00852549"/>
    <w:rsid w:val="008537D0"/>
    <w:rsid w:val="00853872"/>
    <w:rsid w:val="00853A7A"/>
    <w:rsid w:val="00853C3C"/>
    <w:rsid w:val="008558B0"/>
    <w:rsid w:val="00856ACB"/>
    <w:rsid w:val="008573A8"/>
    <w:rsid w:val="00857838"/>
    <w:rsid w:val="00857964"/>
    <w:rsid w:val="00860A7F"/>
    <w:rsid w:val="00860E43"/>
    <w:rsid w:val="008611D0"/>
    <w:rsid w:val="00864616"/>
    <w:rsid w:val="00864785"/>
    <w:rsid w:val="00865B67"/>
    <w:rsid w:val="00866DB4"/>
    <w:rsid w:val="00867DD9"/>
    <w:rsid w:val="00870385"/>
    <w:rsid w:val="00871ECE"/>
    <w:rsid w:val="008737A1"/>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13DE"/>
    <w:rsid w:val="008A1C16"/>
    <w:rsid w:val="008A23F3"/>
    <w:rsid w:val="008A2B9D"/>
    <w:rsid w:val="008A2DFD"/>
    <w:rsid w:val="008A3DD3"/>
    <w:rsid w:val="008A3FCE"/>
    <w:rsid w:val="008B0D08"/>
    <w:rsid w:val="008B0ED0"/>
    <w:rsid w:val="008B1843"/>
    <w:rsid w:val="008B1EE7"/>
    <w:rsid w:val="008B23E5"/>
    <w:rsid w:val="008B244E"/>
    <w:rsid w:val="008B4412"/>
    <w:rsid w:val="008B519F"/>
    <w:rsid w:val="008B5449"/>
    <w:rsid w:val="008B6552"/>
    <w:rsid w:val="008B75C2"/>
    <w:rsid w:val="008B75F5"/>
    <w:rsid w:val="008B7C6B"/>
    <w:rsid w:val="008C18CE"/>
    <w:rsid w:val="008C1CFF"/>
    <w:rsid w:val="008C1E3F"/>
    <w:rsid w:val="008C423B"/>
    <w:rsid w:val="008C4E1E"/>
    <w:rsid w:val="008C57A9"/>
    <w:rsid w:val="008C60FA"/>
    <w:rsid w:val="008C617E"/>
    <w:rsid w:val="008D0D49"/>
    <w:rsid w:val="008D1CDD"/>
    <w:rsid w:val="008D1D3A"/>
    <w:rsid w:val="008D2FBA"/>
    <w:rsid w:val="008D3707"/>
    <w:rsid w:val="008E2308"/>
    <w:rsid w:val="008E2DF8"/>
    <w:rsid w:val="008E3733"/>
    <w:rsid w:val="008E408B"/>
    <w:rsid w:val="008E649F"/>
    <w:rsid w:val="008E687B"/>
    <w:rsid w:val="008F18C7"/>
    <w:rsid w:val="008F1FCC"/>
    <w:rsid w:val="008F3515"/>
    <w:rsid w:val="008F351B"/>
    <w:rsid w:val="008F3D26"/>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6C9"/>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2F76"/>
    <w:rsid w:val="00943444"/>
    <w:rsid w:val="00943AED"/>
    <w:rsid w:val="00943D65"/>
    <w:rsid w:val="00943E6C"/>
    <w:rsid w:val="00944DBA"/>
    <w:rsid w:val="00944FCC"/>
    <w:rsid w:val="0094502F"/>
    <w:rsid w:val="009453B2"/>
    <w:rsid w:val="009455E5"/>
    <w:rsid w:val="00946A4E"/>
    <w:rsid w:val="00947C67"/>
    <w:rsid w:val="00947EA3"/>
    <w:rsid w:val="0095019D"/>
    <w:rsid w:val="009509E7"/>
    <w:rsid w:val="00950B93"/>
    <w:rsid w:val="00951823"/>
    <w:rsid w:val="00952F85"/>
    <w:rsid w:val="00955110"/>
    <w:rsid w:val="00956732"/>
    <w:rsid w:val="0096056A"/>
    <w:rsid w:val="00960960"/>
    <w:rsid w:val="0096152F"/>
    <w:rsid w:val="00961800"/>
    <w:rsid w:val="00963250"/>
    <w:rsid w:val="00964553"/>
    <w:rsid w:val="00964987"/>
    <w:rsid w:val="00967684"/>
    <w:rsid w:val="00967AF0"/>
    <w:rsid w:val="00972ABB"/>
    <w:rsid w:val="00973BA5"/>
    <w:rsid w:val="009746B2"/>
    <w:rsid w:val="00974DC4"/>
    <w:rsid w:val="00974DD2"/>
    <w:rsid w:val="00974F2D"/>
    <w:rsid w:val="00975B8F"/>
    <w:rsid w:val="0097662F"/>
    <w:rsid w:val="00976728"/>
    <w:rsid w:val="009772B7"/>
    <w:rsid w:val="00977D97"/>
    <w:rsid w:val="009809DE"/>
    <w:rsid w:val="00980D0C"/>
    <w:rsid w:val="009810C1"/>
    <w:rsid w:val="00982035"/>
    <w:rsid w:val="00982202"/>
    <w:rsid w:val="00982A11"/>
    <w:rsid w:val="009838A3"/>
    <w:rsid w:val="00983DA4"/>
    <w:rsid w:val="00985B75"/>
    <w:rsid w:val="0098669A"/>
    <w:rsid w:val="00986B30"/>
    <w:rsid w:val="00987271"/>
    <w:rsid w:val="00990878"/>
    <w:rsid w:val="00990E6B"/>
    <w:rsid w:val="00991D25"/>
    <w:rsid w:val="00993F45"/>
    <w:rsid w:val="00994221"/>
    <w:rsid w:val="00994798"/>
    <w:rsid w:val="00994A4F"/>
    <w:rsid w:val="00996216"/>
    <w:rsid w:val="00997CF8"/>
    <w:rsid w:val="009A212A"/>
    <w:rsid w:val="009A2DED"/>
    <w:rsid w:val="009A5F61"/>
    <w:rsid w:val="009A6195"/>
    <w:rsid w:val="009B031C"/>
    <w:rsid w:val="009B0A7C"/>
    <w:rsid w:val="009B14F2"/>
    <w:rsid w:val="009B1F4C"/>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5C1"/>
    <w:rsid w:val="009D5A66"/>
    <w:rsid w:val="009D5BE5"/>
    <w:rsid w:val="009E1824"/>
    <w:rsid w:val="009E1A34"/>
    <w:rsid w:val="009E1B29"/>
    <w:rsid w:val="009E1CBF"/>
    <w:rsid w:val="009E2EAB"/>
    <w:rsid w:val="009E3E88"/>
    <w:rsid w:val="009E4016"/>
    <w:rsid w:val="009E4154"/>
    <w:rsid w:val="009E4BBD"/>
    <w:rsid w:val="009E4C18"/>
    <w:rsid w:val="009E4C2B"/>
    <w:rsid w:val="009F0363"/>
    <w:rsid w:val="009F15D5"/>
    <w:rsid w:val="009F3B6C"/>
    <w:rsid w:val="009F486C"/>
    <w:rsid w:val="009F49E9"/>
    <w:rsid w:val="009F67AC"/>
    <w:rsid w:val="009F6EDF"/>
    <w:rsid w:val="00A0054F"/>
    <w:rsid w:val="00A006E0"/>
    <w:rsid w:val="00A00A76"/>
    <w:rsid w:val="00A0275A"/>
    <w:rsid w:val="00A049F9"/>
    <w:rsid w:val="00A06C75"/>
    <w:rsid w:val="00A06EB4"/>
    <w:rsid w:val="00A070D3"/>
    <w:rsid w:val="00A074B1"/>
    <w:rsid w:val="00A07886"/>
    <w:rsid w:val="00A07FC3"/>
    <w:rsid w:val="00A10F33"/>
    <w:rsid w:val="00A11375"/>
    <w:rsid w:val="00A130A9"/>
    <w:rsid w:val="00A13D26"/>
    <w:rsid w:val="00A15F99"/>
    <w:rsid w:val="00A1672B"/>
    <w:rsid w:val="00A1683A"/>
    <w:rsid w:val="00A16C51"/>
    <w:rsid w:val="00A17D5D"/>
    <w:rsid w:val="00A21598"/>
    <w:rsid w:val="00A21876"/>
    <w:rsid w:val="00A21D11"/>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0D5"/>
    <w:rsid w:val="00A33528"/>
    <w:rsid w:val="00A33807"/>
    <w:rsid w:val="00A33BD0"/>
    <w:rsid w:val="00A34679"/>
    <w:rsid w:val="00A351E1"/>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5B7E"/>
    <w:rsid w:val="00A46A83"/>
    <w:rsid w:val="00A4701D"/>
    <w:rsid w:val="00A47676"/>
    <w:rsid w:val="00A47DB9"/>
    <w:rsid w:val="00A50589"/>
    <w:rsid w:val="00A528C7"/>
    <w:rsid w:val="00A52CBF"/>
    <w:rsid w:val="00A53778"/>
    <w:rsid w:val="00A5491A"/>
    <w:rsid w:val="00A54C68"/>
    <w:rsid w:val="00A55C5A"/>
    <w:rsid w:val="00A619A4"/>
    <w:rsid w:val="00A61D58"/>
    <w:rsid w:val="00A63FC8"/>
    <w:rsid w:val="00A64F93"/>
    <w:rsid w:val="00A65716"/>
    <w:rsid w:val="00A660E6"/>
    <w:rsid w:val="00A667F9"/>
    <w:rsid w:val="00A66F0B"/>
    <w:rsid w:val="00A67006"/>
    <w:rsid w:val="00A67FBB"/>
    <w:rsid w:val="00A701F1"/>
    <w:rsid w:val="00A70A83"/>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55E"/>
    <w:rsid w:val="00AA0D97"/>
    <w:rsid w:val="00AA23FA"/>
    <w:rsid w:val="00AA2CA5"/>
    <w:rsid w:val="00AA2ED6"/>
    <w:rsid w:val="00AA525F"/>
    <w:rsid w:val="00AA591A"/>
    <w:rsid w:val="00AA5D28"/>
    <w:rsid w:val="00AB0269"/>
    <w:rsid w:val="00AB041E"/>
    <w:rsid w:val="00AB0915"/>
    <w:rsid w:val="00AB180C"/>
    <w:rsid w:val="00AB1E4A"/>
    <w:rsid w:val="00AB25EF"/>
    <w:rsid w:val="00AB2B02"/>
    <w:rsid w:val="00AB2F2B"/>
    <w:rsid w:val="00AB3FE6"/>
    <w:rsid w:val="00AB452C"/>
    <w:rsid w:val="00AB56BF"/>
    <w:rsid w:val="00AB683C"/>
    <w:rsid w:val="00AB6EB4"/>
    <w:rsid w:val="00AB7768"/>
    <w:rsid w:val="00AC063F"/>
    <w:rsid w:val="00AC206A"/>
    <w:rsid w:val="00AC3580"/>
    <w:rsid w:val="00AC41A9"/>
    <w:rsid w:val="00AC4A26"/>
    <w:rsid w:val="00AC4D32"/>
    <w:rsid w:val="00AC503D"/>
    <w:rsid w:val="00AC6A73"/>
    <w:rsid w:val="00AC731A"/>
    <w:rsid w:val="00AC7DC9"/>
    <w:rsid w:val="00AD1584"/>
    <w:rsid w:val="00AD27A1"/>
    <w:rsid w:val="00AD31C3"/>
    <w:rsid w:val="00AD350E"/>
    <w:rsid w:val="00AD37D4"/>
    <w:rsid w:val="00AD70EC"/>
    <w:rsid w:val="00AE0FF3"/>
    <w:rsid w:val="00AE139F"/>
    <w:rsid w:val="00AE1857"/>
    <w:rsid w:val="00AE1F62"/>
    <w:rsid w:val="00AE3F45"/>
    <w:rsid w:val="00AE4AC6"/>
    <w:rsid w:val="00AE4BCC"/>
    <w:rsid w:val="00AE5100"/>
    <w:rsid w:val="00AE6820"/>
    <w:rsid w:val="00AE76CD"/>
    <w:rsid w:val="00AE76E6"/>
    <w:rsid w:val="00AE7C6B"/>
    <w:rsid w:val="00AF0190"/>
    <w:rsid w:val="00AF032E"/>
    <w:rsid w:val="00AF06BE"/>
    <w:rsid w:val="00AF1BC6"/>
    <w:rsid w:val="00AF21E7"/>
    <w:rsid w:val="00AF25CB"/>
    <w:rsid w:val="00AF3116"/>
    <w:rsid w:val="00AF33EB"/>
    <w:rsid w:val="00AF3876"/>
    <w:rsid w:val="00AF38B7"/>
    <w:rsid w:val="00AF3A49"/>
    <w:rsid w:val="00AF3EEA"/>
    <w:rsid w:val="00AF3F16"/>
    <w:rsid w:val="00AF59DB"/>
    <w:rsid w:val="00AF7376"/>
    <w:rsid w:val="00AF73F8"/>
    <w:rsid w:val="00B01196"/>
    <w:rsid w:val="00B027FA"/>
    <w:rsid w:val="00B03494"/>
    <w:rsid w:val="00B035BB"/>
    <w:rsid w:val="00B03924"/>
    <w:rsid w:val="00B03989"/>
    <w:rsid w:val="00B0405B"/>
    <w:rsid w:val="00B042CF"/>
    <w:rsid w:val="00B04444"/>
    <w:rsid w:val="00B05B7E"/>
    <w:rsid w:val="00B06ACB"/>
    <w:rsid w:val="00B071FA"/>
    <w:rsid w:val="00B072DF"/>
    <w:rsid w:val="00B10458"/>
    <w:rsid w:val="00B108C3"/>
    <w:rsid w:val="00B148D5"/>
    <w:rsid w:val="00B15FBF"/>
    <w:rsid w:val="00B17195"/>
    <w:rsid w:val="00B17353"/>
    <w:rsid w:val="00B20000"/>
    <w:rsid w:val="00B20D53"/>
    <w:rsid w:val="00B22C91"/>
    <w:rsid w:val="00B22FF4"/>
    <w:rsid w:val="00B23279"/>
    <w:rsid w:val="00B23C98"/>
    <w:rsid w:val="00B23E16"/>
    <w:rsid w:val="00B242B9"/>
    <w:rsid w:val="00B25046"/>
    <w:rsid w:val="00B25A20"/>
    <w:rsid w:val="00B265F8"/>
    <w:rsid w:val="00B266F1"/>
    <w:rsid w:val="00B2696D"/>
    <w:rsid w:val="00B2756B"/>
    <w:rsid w:val="00B278F0"/>
    <w:rsid w:val="00B323F9"/>
    <w:rsid w:val="00B33F4A"/>
    <w:rsid w:val="00B3477B"/>
    <w:rsid w:val="00B34921"/>
    <w:rsid w:val="00B35963"/>
    <w:rsid w:val="00B35E8D"/>
    <w:rsid w:val="00B35FE9"/>
    <w:rsid w:val="00B36572"/>
    <w:rsid w:val="00B3710E"/>
    <w:rsid w:val="00B4276A"/>
    <w:rsid w:val="00B45FFE"/>
    <w:rsid w:val="00B46019"/>
    <w:rsid w:val="00B4697B"/>
    <w:rsid w:val="00B47C5A"/>
    <w:rsid w:val="00B50083"/>
    <w:rsid w:val="00B51187"/>
    <w:rsid w:val="00B52D6F"/>
    <w:rsid w:val="00B5310E"/>
    <w:rsid w:val="00B54025"/>
    <w:rsid w:val="00B55A16"/>
    <w:rsid w:val="00B5667A"/>
    <w:rsid w:val="00B56FC9"/>
    <w:rsid w:val="00B57B2F"/>
    <w:rsid w:val="00B61BCB"/>
    <w:rsid w:val="00B64109"/>
    <w:rsid w:val="00B6416D"/>
    <w:rsid w:val="00B64219"/>
    <w:rsid w:val="00B64C51"/>
    <w:rsid w:val="00B65B6E"/>
    <w:rsid w:val="00B66920"/>
    <w:rsid w:val="00B70D0C"/>
    <w:rsid w:val="00B71109"/>
    <w:rsid w:val="00B71490"/>
    <w:rsid w:val="00B71D0A"/>
    <w:rsid w:val="00B7201B"/>
    <w:rsid w:val="00B74BFD"/>
    <w:rsid w:val="00B752DF"/>
    <w:rsid w:val="00B75C3A"/>
    <w:rsid w:val="00B75F58"/>
    <w:rsid w:val="00B7691F"/>
    <w:rsid w:val="00B77753"/>
    <w:rsid w:val="00B8197F"/>
    <w:rsid w:val="00B81A89"/>
    <w:rsid w:val="00B82572"/>
    <w:rsid w:val="00B8278A"/>
    <w:rsid w:val="00B833C2"/>
    <w:rsid w:val="00B83F5B"/>
    <w:rsid w:val="00B84527"/>
    <w:rsid w:val="00B84FC3"/>
    <w:rsid w:val="00B8502D"/>
    <w:rsid w:val="00B85503"/>
    <w:rsid w:val="00B859E1"/>
    <w:rsid w:val="00B85B0C"/>
    <w:rsid w:val="00B86B68"/>
    <w:rsid w:val="00B86BEA"/>
    <w:rsid w:val="00B87A19"/>
    <w:rsid w:val="00B90FA1"/>
    <w:rsid w:val="00B933C7"/>
    <w:rsid w:val="00B936F6"/>
    <w:rsid w:val="00B93AF1"/>
    <w:rsid w:val="00B94032"/>
    <w:rsid w:val="00B94E89"/>
    <w:rsid w:val="00B95FFA"/>
    <w:rsid w:val="00B96A60"/>
    <w:rsid w:val="00B973B0"/>
    <w:rsid w:val="00BA2F2D"/>
    <w:rsid w:val="00BA3B47"/>
    <w:rsid w:val="00BA4306"/>
    <w:rsid w:val="00BA452A"/>
    <w:rsid w:val="00BA4573"/>
    <w:rsid w:val="00BA47D8"/>
    <w:rsid w:val="00BA4F1A"/>
    <w:rsid w:val="00BA7943"/>
    <w:rsid w:val="00BB0B6F"/>
    <w:rsid w:val="00BB1873"/>
    <w:rsid w:val="00BB240D"/>
    <w:rsid w:val="00BB2559"/>
    <w:rsid w:val="00BB2FAC"/>
    <w:rsid w:val="00BB4296"/>
    <w:rsid w:val="00BB5C9D"/>
    <w:rsid w:val="00BB5EFA"/>
    <w:rsid w:val="00BB6F49"/>
    <w:rsid w:val="00BB7163"/>
    <w:rsid w:val="00BB7FC6"/>
    <w:rsid w:val="00BC0E1A"/>
    <w:rsid w:val="00BC2BFC"/>
    <w:rsid w:val="00BC31B6"/>
    <w:rsid w:val="00BC36B2"/>
    <w:rsid w:val="00BC5B67"/>
    <w:rsid w:val="00BC5F57"/>
    <w:rsid w:val="00BC642F"/>
    <w:rsid w:val="00BC6B51"/>
    <w:rsid w:val="00BC7DED"/>
    <w:rsid w:val="00BC7F7C"/>
    <w:rsid w:val="00BD0520"/>
    <w:rsid w:val="00BD0F16"/>
    <w:rsid w:val="00BD25AD"/>
    <w:rsid w:val="00BD2C25"/>
    <w:rsid w:val="00BD344C"/>
    <w:rsid w:val="00BD3917"/>
    <w:rsid w:val="00BD447C"/>
    <w:rsid w:val="00BD5DFA"/>
    <w:rsid w:val="00BD7012"/>
    <w:rsid w:val="00BD719B"/>
    <w:rsid w:val="00BE0AD4"/>
    <w:rsid w:val="00BE0DA1"/>
    <w:rsid w:val="00BE23E3"/>
    <w:rsid w:val="00BE2B4A"/>
    <w:rsid w:val="00BE42A0"/>
    <w:rsid w:val="00BE42B8"/>
    <w:rsid w:val="00BE52DE"/>
    <w:rsid w:val="00BE5544"/>
    <w:rsid w:val="00BF1FCD"/>
    <w:rsid w:val="00BF211D"/>
    <w:rsid w:val="00BF2FAA"/>
    <w:rsid w:val="00BF44D7"/>
    <w:rsid w:val="00BF6181"/>
    <w:rsid w:val="00BF6F57"/>
    <w:rsid w:val="00BF6FB8"/>
    <w:rsid w:val="00BF71CC"/>
    <w:rsid w:val="00C011E7"/>
    <w:rsid w:val="00C01975"/>
    <w:rsid w:val="00C01A48"/>
    <w:rsid w:val="00C01C0B"/>
    <w:rsid w:val="00C01E4D"/>
    <w:rsid w:val="00C0241E"/>
    <w:rsid w:val="00C02475"/>
    <w:rsid w:val="00C02766"/>
    <w:rsid w:val="00C02B23"/>
    <w:rsid w:val="00C02F0E"/>
    <w:rsid w:val="00C03C51"/>
    <w:rsid w:val="00C05425"/>
    <w:rsid w:val="00C05ACD"/>
    <w:rsid w:val="00C101AF"/>
    <w:rsid w:val="00C1034F"/>
    <w:rsid w:val="00C10B2C"/>
    <w:rsid w:val="00C11ADC"/>
    <w:rsid w:val="00C12465"/>
    <w:rsid w:val="00C1277A"/>
    <w:rsid w:val="00C12DE9"/>
    <w:rsid w:val="00C13CF8"/>
    <w:rsid w:val="00C1429D"/>
    <w:rsid w:val="00C14839"/>
    <w:rsid w:val="00C149A8"/>
    <w:rsid w:val="00C15083"/>
    <w:rsid w:val="00C167A4"/>
    <w:rsid w:val="00C16B98"/>
    <w:rsid w:val="00C16C1A"/>
    <w:rsid w:val="00C20A13"/>
    <w:rsid w:val="00C20B47"/>
    <w:rsid w:val="00C20EAD"/>
    <w:rsid w:val="00C21294"/>
    <w:rsid w:val="00C2175E"/>
    <w:rsid w:val="00C2179D"/>
    <w:rsid w:val="00C23A0A"/>
    <w:rsid w:val="00C300D5"/>
    <w:rsid w:val="00C30C6A"/>
    <w:rsid w:val="00C32742"/>
    <w:rsid w:val="00C33E3F"/>
    <w:rsid w:val="00C35494"/>
    <w:rsid w:val="00C3562A"/>
    <w:rsid w:val="00C35A23"/>
    <w:rsid w:val="00C35F08"/>
    <w:rsid w:val="00C373D5"/>
    <w:rsid w:val="00C400BF"/>
    <w:rsid w:val="00C400CF"/>
    <w:rsid w:val="00C4157E"/>
    <w:rsid w:val="00C4265D"/>
    <w:rsid w:val="00C42980"/>
    <w:rsid w:val="00C439CA"/>
    <w:rsid w:val="00C44F50"/>
    <w:rsid w:val="00C44F8D"/>
    <w:rsid w:val="00C46650"/>
    <w:rsid w:val="00C47610"/>
    <w:rsid w:val="00C4765D"/>
    <w:rsid w:val="00C4799B"/>
    <w:rsid w:val="00C54842"/>
    <w:rsid w:val="00C55077"/>
    <w:rsid w:val="00C5627C"/>
    <w:rsid w:val="00C570F9"/>
    <w:rsid w:val="00C6031E"/>
    <w:rsid w:val="00C60469"/>
    <w:rsid w:val="00C60499"/>
    <w:rsid w:val="00C6164E"/>
    <w:rsid w:val="00C61917"/>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77C43"/>
    <w:rsid w:val="00C8013B"/>
    <w:rsid w:val="00C8058E"/>
    <w:rsid w:val="00C80A79"/>
    <w:rsid w:val="00C811F7"/>
    <w:rsid w:val="00C8240D"/>
    <w:rsid w:val="00C829C7"/>
    <w:rsid w:val="00C8368E"/>
    <w:rsid w:val="00C84BF9"/>
    <w:rsid w:val="00C855AD"/>
    <w:rsid w:val="00C865D8"/>
    <w:rsid w:val="00C87E49"/>
    <w:rsid w:val="00C90B12"/>
    <w:rsid w:val="00C90CD5"/>
    <w:rsid w:val="00C90D1B"/>
    <w:rsid w:val="00C90FCB"/>
    <w:rsid w:val="00C91821"/>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44A8"/>
    <w:rsid w:val="00CD6629"/>
    <w:rsid w:val="00CD69E5"/>
    <w:rsid w:val="00CE0DE9"/>
    <w:rsid w:val="00CE0E18"/>
    <w:rsid w:val="00CE1886"/>
    <w:rsid w:val="00CE1DB2"/>
    <w:rsid w:val="00CE1DF8"/>
    <w:rsid w:val="00CE24C6"/>
    <w:rsid w:val="00CE2E41"/>
    <w:rsid w:val="00CE5E5D"/>
    <w:rsid w:val="00CE6A67"/>
    <w:rsid w:val="00CE6C68"/>
    <w:rsid w:val="00CE6EDB"/>
    <w:rsid w:val="00CF1118"/>
    <w:rsid w:val="00CF251E"/>
    <w:rsid w:val="00CF34ED"/>
    <w:rsid w:val="00CF38EF"/>
    <w:rsid w:val="00CF484F"/>
    <w:rsid w:val="00CF7303"/>
    <w:rsid w:val="00D01676"/>
    <w:rsid w:val="00D01E01"/>
    <w:rsid w:val="00D0227B"/>
    <w:rsid w:val="00D04795"/>
    <w:rsid w:val="00D0514C"/>
    <w:rsid w:val="00D101A3"/>
    <w:rsid w:val="00D104AD"/>
    <w:rsid w:val="00D11C15"/>
    <w:rsid w:val="00D122FE"/>
    <w:rsid w:val="00D134CA"/>
    <w:rsid w:val="00D15020"/>
    <w:rsid w:val="00D1541A"/>
    <w:rsid w:val="00D156AE"/>
    <w:rsid w:val="00D17094"/>
    <w:rsid w:val="00D1781F"/>
    <w:rsid w:val="00D21F82"/>
    <w:rsid w:val="00D22743"/>
    <w:rsid w:val="00D22A56"/>
    <w:rsid w:val="00D23109"/>
    <w:rsid w:val="00D25789"/>
    <w:rsid w:val="00D2770C"/>
    <w:rsid w:val="00D27CBA"/>
    <w:rsid w:val="00D30940"/>
    <w:rsid w:val="00D3570B"/>
    <w:rsid w:val="00D362C9"/>
    <w:rsid w:val="00D36420"/>
    <w:rsid w:val="00D406D5"/>
    <w:rsid w:val="00D40AA5"/>
    <w:rsid w:val="00D4259F"/>
    <w:rsid w:val="00D426C5"/>
    <w:rsid w:val="00D4286A"/>
    <w:rsid w:val="00D42F3D"/>
    <w:rsid w:val="00D43ABD"/>
    <w:rsid w:val="00D44045"/>
    <w:rsid w:val="00D46017"/>
    <w:rsid w:val="00D46084"/>
    <w:rsid w:val="00D47454"/>
    <w:rsid w:val="00D47733"/>
    <w:rsid w:val="00D47C9B"/>
    <w:rsid w:val="00D50F1D"/>
    <w:rsid w:val="00D51588"/>
    <w:rsid w:val="00D52F0E"/>
    <w:rsid w:val="00D53009"/>
    <w:rsid w:val="00D53748"/>
    <w:rsid w:val="00D538C0"/>
    <w:rsid w:val="00D5570F"/>
    <w:rsid w:val="00D5671E"/>
    <w:rsid w:val="00D56B63"/>
    <w:rsid w:val="00D57952"/>
    <w:rsid w:val="00D579F1"/>
    <w:rsid w:val="00D6140E"/>
    <w:rsid w:val="00D61C26"/>
    <w:rsid w:val="00D626A0"/>
    <w:rsid w:val="00D626C5"/>
    <w:rsid w:val="00D62E6C"/>
    <w:rsid w:val="00D63B38"/>
    <w:rsid w:val="00D64D8B"/>
    <w:rsid w:val="00D65191"/>
    <w:rsid w:val="00D7178E"/>
    <w:rsid w:val="00D71A3E"/>
    <w:rsid w:val="00D73F2C"/>
    <w:rsid w:val="00D74975"/>
    <w:rsid w:val="00D758F0"/>
    <w:rsid w:val="00D75ABB"/>
    <w:rsid w:val="00D75EB7"/>
    <w:rsid w:val="00D76E5D"/>
    <w:rsid w:val="00D775A1"/>
    <w:rsid w:val="00D77DD1"/>
    <w:rsid w:val="00D77FD7"/>
    <w:rsid w:val="00D822F0"/>
    <w:rsid w:val="00D8288E"/>
    <w:rsid w:val="00D8309D"/>
    <w:rsid w:val="00D8522B"/>
    <w:rsid w:val="00D85D4D"/>
    <w:rsid w:val="00D901F8"/>
    <w:rsid w:val="00D90C59"/>
    <w:rsid w:val="00D93B4F"/>
    <w:rsid w:val="00D93FB1"/>
    <w:rsid w:val="00D972DB"/>
    <w:rsid w:val="00D97777"/>
    <w:rsid w:val="00D97A0D"/>
    <w:rsid w:val="00DA03C1"/>
    <w:rsid w:val="00DA041F"/>
    <w:rsid w:val="00DA059F"/>
    <w:rsid w:val="00DA1164"/>
    <w:rsid w:val="00DA234D"/>
    <w:rsid w:val="00DA26E6"/>
    <w:rsid w:val="00DA2749"/>
    <w:rsid w:val="00DA2E10"/>
    <w:rsid w:val="00DA2F6B"/>
    <w:rsid w:val="00DA33D3"/>
    <w:rsid w:val="00DA3A58"/>
    <w:rsid w:val="00DA430B"/>
    <w:rsid w:val="00DA4D50"/>
    <w:rsid w:val="00DA586D"/>
    <w:rsid w:val="00DA609C"/>
    <w:rsid w:val="00DA727C"/>
    <w:rsid w:val="00DA7991"/>
    <w:rsid w:val="00DB556C"/>
    <w:rsid w:val="00DB644D"/>
    <w:rsid w:val="00DB6995"/>
    <w:rsid w:val="00DC01A8"/>
    <w:rsid w:val="00DC261B"/>
    <w:rsid w:val="00DC57B3"/>
    <w:rsid w:val="00DC5F02"/>
    <w:rsid w:val="00DC7D32"/>
    <w:rsid w:val="00DD0420"/>
    <w:rsid w:val="00DD1ADC"/>
    <w:rsid w:val="00DD1B93"/>
    <w:rsid w:val="00DD220C"/>
    <w:rsid w:val="00DD3AE5"/>
    <w:rsid w:val="00DD4704"/>
    <w:rsid w:val="00DD4716"/>
    <w:rsid w:val="00DD4D1B"/>
    <w:rsid w:val="00DD70C2"/>
    <w:rsid w:val="00DE08F1"/>
    <w:rsid w:val="00DE52D3"/>
    <w:rsid w:val="00DE696E"/>
    <w:rsid w:val="00DE69E9"/>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EB2"/>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4971"/>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3F2A"/>
    <w:rsid w:val="00E56F21"/>
    <w:rsid w:val="00E60543"/>
    <w:rsid w:val="00E612B5"/>
    <w:rsid w:val="00E614F0"/>
    <w:rsid w:val="00E617ED"/>
    <w:rsid w:val="00E623AB"/>
    <w:rsid w:val="00E6319E"/>
    <w:rsid w:val="00E64849"/>
    <w:rsid w:val="00E64C62"/>
    <w:rsid w:val="00E67187"/>
    <w:rsid w:val="00E671E1"/>
    <w:rsid w:val="00E70852"/>
    <w:rsid w:val="00E70D65"/>
    <w:rsid w:val="00E714D5"/>
    <w:rsid w:val="00E72813"/>
    <w:rsid w:val="00E7476E"/>
    <w:rsid w:val="00E747FA"/>
    <w:rsid w:val="00E7746D"/>
    <w:rsid w:val="00E8000B"/>
    <w:rsid w:val="00E80599"/>
    <w:rsid w:val="00E816FE"/>
    <w:rsid w:val="00E82E62"/>
    <w:rsid w:val="00E8584F"/>
    <w:rsid w:val="00E8685F"/>
    <w:rsid w:val="00E86DB2"/>
    <w:rsid w:val="00E91A26"/>
    <w:rsid w:val="00E95CB7"/>
    <w:rsid w:val="00E95D47"/>
    <w:rsid w:val="00E95F2F"/>
    <w:rsid w:val="00E964EF"/>
    <w:rsid w:val="00E965E5"/>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319"/>
    <w:rsid w:val="00EA5892"/>
    <w:rsid w:val="00EA62B7"/>
    <w:rsid w:val="00EA7867"/>
    <w:rsid w:val="00EB2989"/>
    <w:rsid w:val="00EB5252"/>
    <w:rsid w:val="00EB5DED"/>
    <w:rsid w:val="00EB72D4"/>
    <w:rsid w:val="00EB7EEE"/>
    <w:rsid w:val="00EC1BD4"/>
    <w:rsid w:val="00EC1F36"/>
    <w:rsid w:val="00EC2304"/>
    <w:rsid w:val="00EC2CAE"/>
    <w:rsid w:val="00EC4DC8"/>
    <w:rsid w:val="00EC50DF"/>
    <w:rsid w:val="00EC55E1"/>
    <w:rsid w:val="00EC5D51"/>
    <w:rsid w:val="00EC6B29"/>
    <w:rsid w:val="00EC7A78"/>
    <w:rsid w:val="00ED0142"/>
    <w:rsid w:val="00ED0297"/>
    <w:rsid w:val="00ED029D"/>
    <w:rsid w:val="00ED0ECC"/>
    <w:rsid w:val="00ED14FA"/>
    <w:rsid w:val="00ED424C"/>
    <w:rsid w:val="00ED46BD"/>
    <w:rsid w:val="00ED4FA7"/>
    <w:rsid w:val="00ED5F36"/>
    <w:rsid w:val="00ED6AD4"/>
    <w:rsid w:val="00ED6B44"/>
    <w:rsid w:val="00EE097B"/>
    <w:rsid w:val="00EE2DBA"/>
    <w:rsid w:val="00EE33F2"/>
    <w:rsid w:val="00EE37A5"/>
    <w:rsid w:val="00EE65F1"/>
    <w:rsid w:val="00EE6D5D"/>
    <w:rsid w:val="00EE6F60"/>
    <w:rsid w:val="00EE7953"/>
    <w:rsid w:val="00EE7EFB"/>
    <w:rsid w:val="00EF0EDD"/>
    <w:rsid w:val="00EF0F4C"/>
    <w:rsid w:val="00EF12C2"/>
    <w:rsid w:val="00EF1B4F"/>
    <w:rsid w:val="00EF1C16"/>
    <w:rsid w:val="00EF27FB"/>
    <w:rsid w:val="00EF2BF5"/>
    <w:rsid w:val="00EF3020"/>
    <w:rsid w:val="00EF38BC"/>
    <w:rsid w:val="00EF4AAC"/>
    <w:rsid w:val="00EF4C67"/>
    <w:rsid w:val="00EF4CC9"/>
    <w:rsid w:val="00EF549B"/>
    <w:rsid w:val="00EF660D"/>
    <w:rsid w:val="00EF7272"/>
    <w:rsid w:val="00EF7CE3"/>
    <w:rsid w:val="00EF7D68"/>
    <w:rsid w:val="00F003A8"/>
    <w:rsid w:val="00F0066B"/>
    <w:rsid w:val="00F01BA4"/>
    <w:rsid w:val="00F0228F"/>
    <w:rsid w:val="00F02EF7"/>
    <w:rsid w:val="00F03671"/>
    <w:rsid w:val="00F04482"/>
    <w:rsid w:val="00F04B80"/>
    <w:rsid w:val="00F05309"/>
    <w:rsid w:val="00F05546"/>
    <w:rsid w:val="00F0578F"/>
    <w:rsid w:val="00F05F6F"/>
    <w:rsid w:val="00F06850"/>
    <w:rsid w:val="00F069C8"/>
    <w:rsid w:val="00F06F47"/>
    <w:rsid w:val="00F0774E"/>
    <w:rsid w:val="00F07778"/>
    <w:rsid w:val="00F10FDA"/>
    <w:rsid w:val="00F11007"/>
    <w:rsid w:val="00F117E9"/>
    <w:rsid w:val="00F11C82"/>
    <w:rsid w:val="00F1374A"/>
    <w:rsid w:val="00F1435F"/>
    <w:rsid w:val="00F145A3"/>
    <w:rsid w:val="00F149CE"/>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2256"/>
    <w:rsid w:val="00F522E1"/>
    <w:rsid w:val="00F53556"/>
    <w:rsid w:val="00F545A6"/>
    <w:rsid w:val="00F55FF3"/>
    <w:rsid w:val="00F56A3E"/>
    <w:rsid w:val="00F56CE5"/>
    <w:rsid w:val="00F5793A"/>
    <w:rsid w:val="00F60BAC"/>
    <w:rsid w:val="00F61067"/>
    <w:rsid w:val="00F615B6"/>
    <w:rsid w:val="00F61FF2"/>
    <w:rsid w:val="00F66527"/>
    <w:rsid w:val="00F67395"/>
    <w:rsid w:val="00F67BDA"/>
    <w:rsid w:val="00F709C1"/>
    <w:rsid w:val="00F70ED4"/>
    <w:rsid w:val="00F742D6"/>
    <w:rsid w:val="00F74475"/>
    <w:rsid w:val="00F744BA"/>
    <w:rsid w:val="00F7456A"/>
    <w:rsid w:val="00F76254"/>
    <w:rsid w:val="00F776F6"/>
    <w:rsid w:val="00F817ED"/>
    <w:rsid w:val="00F82437"/>
    <w:rsid w:val="00F82A18"/>
    <w:rsid w:val="00F82B24"/>
    <w:rsid w:val="00F82EFF"/>
    <w:rsid w:val="00F831F2"/>
    <w:rsid w:val="00F83DAB"/>
    <w:rsid w:val="00F8692D"/>
    <w:rsid w:val="00F86C82"/>
    <w:rsid w:val="00F86FF7"/>
    <w:rsid w:val="00F875C7"/>
    <w:rsid w:val="00F87B7C"/>
    <w:rsid w:val="00F906F4"/>
    <w:rsid w:val="00F90AB0"/>
    <w:rsid w:val="00F922BA"/>
    <w:rsid w:val="00F92810"/>
    <w:rsid w:val="00F94942"/>
    <w:rsid w:val="00F951F2"/>
    <w:rsid w:val="00F968FE"/>
    <w:rsid w:val="00F96EA3"/>
    <w:rsid w:val="00F96EC1"/>
    <w:rsid w:val="00F9726A"/>
    <w:rsid w:val="00FA463E"/>
    <w:rsid w:val="00FA49D4"/>
    <w:rsid w:val="00FA4B0F"/>
    <w:rsid w:val="00FA4DE3"/>
    <w:rsid w:val="00FA5DB7"/>
    <w:rsid w:val="00FA5DBE"/>
    <w:rsid w:val="00FA6856"/>
    <w:rsid w:val="00FA6D67"/>
    <w:rsid w:val="00FA7ACA"/>
    <w:rsid w:val="00FA7C57"/>
    <w:rsid w:val="00FA7E94"/>
    <w:rsid w:val="00FB2D91"/>
    <w:rsid w:val="00FB43AD"/>
    <w:rsid w:val="00FB43F7"/>
    <w:rsid w:val="00FB605F"/>
    <w:rsid w:val="00FC0D22"/>
    <w:rsid w:val="00FC146D"/>
    <w:rsid w:val="00FC1C32"/>
    <w:rsid w:val="00FC4547"/>
    <w:rsid w:val="00FC4F48"/>
    <w:rsid w:val="00FC5613"/>
    <w:rsid w:val="00FC5787"/>
    <w:rsid w:val="00FC6E28"/>
    <w:rsid w:val="00FC6F69"/>
    <w:rsid w:val="00FC6FFA"/>
    <w:rsid w:val="00FD05A5"/>
    <w:rsid w:val="00FD1806"/>
    <w:rsid w:val="00FD1DFE"/>
    <w:rsid w:val="00FD4251"/>
    <w:rsid w:val="00FD42A1"/>
    <w:rsid w:val="00FD4919"/>
    <w:rsid w:val="00FD57D4"/>
    <w:rsid w:val="00FD64D7"/>
    <w:rsid w:val="00FD68AE"/>
    <w:rsid w:val="00FD6D2F"/>
    <w:rsid w:val="00FE0FD3"/>
    <w:rsid w:val="00FE37F0"/>
    <w:rsid w:val="00FE3DC5"/>
    <w:rsid w:val="00FE5033"/>
    <w:rsid w:val="00FE53A7"/>
    <w:rsid w:val="00FE698F"/>
    <w:rsid w:val="00FE7A32"/>
    <w:rsid w:val="00FF0CD5"/>
    <w:rsid w:val="00FF0FA4"/>
    <w:rsid w:val="00FF1497"/>
    <w:rsid w:val="00FF1D2A"/>
    <w:rsid w:val="00FF38DF"/>
    <w:rsid w:val="00FF4B34"/>
    <w:rsid w:val="00FF58B0"/>
    <w:rsid w:val="00FF5982"/>
    <w:rsid w:val="00FF79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0B39F1-A8F4-4F6C-A46B-232926A2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08F5E-46D7-417B-A4EF-B880232E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3969</Words>
  <Characters>21833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2018-05-24T16:55:00Z</cp:lastPrinted>
  <dcterms:created xsi:type="dcterms:W3CDTF">2019-04-10T18:54:00Z</dcterms:created>
  <dcterms:modified xsi:type="dcterms:W3CDTF">2019-04-10T18:55:00Z</dcterms:modified>
</cp:coreProperties>
</file>