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138FC" w:rsidRPr="00AF0891" w:rsidRDefault="008138FC" w:rsidP="00B966F4">
      <w:pPr>
        <w:ind w:left="2124"/>
        <w:jc w:val="both"/>
        <w:rPr>
          <w:rFonts w:ascii="Arial" w:hAnsi="Arial" w:cs="Arial"/>
          <w:b/>
          <w:sz w:val="26"/>
          <w:szCs w:val="26"/>
        </w:rPr>
      </w:pPr>
      <w:r w:rsidRPr="00AF0891">
        <w:rPr>
          <w:rFonts w:ascii="Arial" w:hAnsi="Arial" w:cs="Arial"/>
          <w:b/>
          <w:sz w:val="26"/>
          <w:szCs w:val="26"/>
        </w:rPr>
        <w:t>SALA SUPERIOR DEL TRIBUNAL DE LO CONTENCIOSO ADMINISTRATIVO Y DE CUENTAS DEL PODER JUDICIAL DEL ESTADO</w:t>
      </w:r>
      <w:r w:rsidR="00CF1602" w:rsidRPr="00AF0891">
        <w:rPr>
          <w:rFonts w:ascii="Arial" w:hAnsi="Arial" w:cs="Arial"/>
          <w:b/>
          <w:sz w:val="26"/>
          <w:szCs w:val="26"/>
        </w:rPr>
        <w:t xml:space="preserve"> DE OAXACA</w:t>
      </w:r>
      <w:r w:rsidR="00A74800" w:rsidRPr="00AF0891">
        <w:rPr>
          <w:rFonts w:ascii="Arial" w:hAnsi="Arial" w:cs="Arial"/>
          <w:b/>
          <w:sz w:val="26"/>
          <w:szCs w:val="26"/>
        </w:rPr>
        <w:t>.</w:t>
      </w:r>
    </w:p>
    <w:p w:rsidR="008138FC" w:rsidRPr="00AF0891" w:rsidRDefault="008138FC" w:rsidP="00B966F4">
      <w:pPr>
        <w:ind w:left="2124"/>
        <w:jc w:val="both"/>
        <w:rPr>
          <w:rFonts w:ascii="Arial" w:hAnsi="Arial" w:cs="Arial"/>
          <w:b/>
          <w:sz w:val="26"/>
          <w:szCs w:val="26"/>
        </w:rPr>
      </w:pPr>
      <w:r w:rsidRPr="00AF0891">
        <w:rPr>
          <w:rFonts w:ascii="Arial" w:hAnsi="Arial" w:cs="Arial"/>
          <w:b/>
          <w:sz w:val="26"/>
          <w:szCs w:val="26"/>
        </w:rPr>
        <w:t>RECURSO DE REVISIÓN:</w:t>
      </w:r>
      <w:r w:rsidRPr="00AF0891">
        <w:rPr>
          <w:rFonts w:ascii="Arial" w:hAnsi="Arial" w:cs="Arial"/>
          <w:b/>
          <w:sz w:val="26"/>
          <w:szCs w:val="26"/>
        </w:rPr>
        <w:tab/>
      </w:r>
      <w:r w:rsidR="008B2B8E" w:rsidRPr="00AF0891">
        <w:rPr>
          <w:rFonts w:ascii="Arial" w:hAnsi="Arial" w:cs="Arial"/>
          <w:b/>
          <w:sz w:val="26"/>
          <w:szCs w:val="26"/>
        </w:rPr>
        <w:t>050</w:t>
      </w:r>
      <w:r w:rsidR="00C32FBE" w:rsidRPr="00AF0891">
        <w:rPr>
          <w:rFonts w:ascii="Arial" w:hAnsi="Arial" w:cs="Arial"/>
          <w:b/>
          <w:sz w:val="26"/>
          <w:szCs w:val="26"/>
        </w:rPr>
        <w:t>/</w:t>
      </w:r>
      <w:r w:rsidR="001C36BA" w:rsidRPr="00AF0891">
        <w:rPr>
          <w:rFonts w:ascii="Arial" w:hAnsi="Arial" w:cs="Arial"/>
          <w:b/>
          <w:sz w:val="26"/>
          <w:szCs w:val="26"/>
        </w:rPr>
        <w:t>2017</w:t>
      </w:r>
    </w:p>
    <w:p w:rsidR="008138FC" w:rsidRPr="00AF0891" w:rsidRDefault="00401B1B" w:rsidP="00B966F4">
      <w:pPr>
        <w:ind w:left="2124"/>
        <w:jc w:val="both"/>
        <w:rPr>
          <w:rFonts w:ascii="Arial" w:hAnsi="Arial" w:cs="Arial"/>
          <w:b/>
          <w:sz w:val="26"/>
          <w:szCs w:val="26"/>
        </w:rPr>
      </w:pPr>
      <w:r>
        <w:rPr>
          <w:rFonts w:ascii="Arial" w:hAnsi="Arial" w:cs="Arial"/>
          <w:b/>
          <w:sz w:val="26"/>
          <w:szCs w:val="26"/>
        </w:rPr>
        <w:t>CUADERNO DE SUSPENSIÓN</w:t>
      </w:r>
      <w:r w:rsidR="008138FC" w:rsidRPr="00AF0891">
        <w:rPr>
          <w:rFonts w:ascii="Arial" w:hAnsi="Arial" w:cs="Arial"/>
          <w:b/>
          <w:sz w:val="26"/>
          <w:szCs w:val="26"/>
        </w:rPr>
        <w:t>:</w:t>
      </w:r>
      <w:r w:rsidR="008138FC" w:rsidRPr="00AF0891">
        <w:rPr>
          <w:rFonts w:ascii="Arial" w:hAnsi="Arial" w:cs="Arial"/>
          <w:b/>
          <w:sz w:val="26"/>
          <w:szCs w:val="26"/>
        </w:rPr>
        <w:tab/>
        <w:t>0</w:t>
      </w:r>
      <w:r w:rsidR="008B2B8E" w:rsidRPr="00AF0891">
        <w:rPr>
          <w:rFonts w:ascii="Arial" w:hAnsi="Arial" w:cs="Arial"/>
          <w:b/>
          <w:sz w:val="26"/>
          <w:szCs w:val="26"/>
        </w:rPr>
        <w:t>144</w:t>
      </w:r>
      <w:r w:rsidR="008138FC" w:rsidRPr="00AF0891">
        <w:rPr>
          <w:rFonts w:ascii="Arial" w:hAnsi="Arial" w:cs="Arial"/>
          <w:b/>
          <w:sz w:val="26"/>
          <w:szCs w:val="26"/>
        </w:rPr>
        <w:t xml:space="preserve">/2016 </w:t>
      </w:r>
      <w:r w:rsidR="008B2B8E" w:rsidRPr="00AF0891">
        <w:rPr>
          <w:rFonts w:ascii="Arial" w:hAnsi="Arial" w:cs="Arial"/>
          <w:b/>
          <w:sz w:val="26"/>
          <w:szCs w:val="26"/>
        </w:rPr>
        <w:t xml:space="preserve">SEGUNDA </w:t>
      </w:r>
      <w:r w:rsidR="008138FC" w:rsidRPr="00AF0891">
        <w:rPr>
          <w:rFonts w:ascii="Arial" w:hAnsi="Arial" w:cs="Arial"/>
          <w:b/>
          <w:sz w:val="26"/>
          <w:szCs w:val="26"/>
        </w:rPr>
        <w:t>SALA UNITARIA DE PRIMERA INSTANCIA</w:t>
      </w:r>
      <w:r>
        <w:rPr>
          <w:rFonts w:ascii="Arial" w:hAnsi="Arial" w:cs="Arial"/>
          <w:b/>
          <w:sz w:val="26"/>
          <w:szCs w:val="26"/>
        </w:rPr>
        <w:t>, ANTES 374/2014.</w:t>
      </w:r>
    </w:p>
    <w:p w:rsidR="001B4A01" w:rsidRDefault="0056392E" w:rsidP="00B966F4">
      <w:pPr>
        <w:ind w:left="2124"/>
        <w:jc w:val="both"/>
        <w:rPr>
          <w:rFonts w:ascii="Arial" w:hAnsi="Arial" w:cs="Arial"/>
          <w:b/>
          <w:sz w:val="26"/>
          <w:szCs w:val="26"/>
        </w:rPr>
      </w:pPr>
      <w:r w:rsidRPr="00AF0891">
        <w:rPr>
          <w:rFonts w:ascii="Arial" w:hAnsi="Arial" w:cs="Arial"/>
          <w:b/>
          <w:sz w:val="26"/>
          <w:szCs w:val="26"/>
        </w:rPr>
        <w:t>PONENTE: MAGISTRADA MARÍA ELENA VILLA DE JARQUÍN</w:t>
      </w:r>
      <w:r w:rsidR="008138FC" w:rsidRPr="00AF0891">
        <w:rPr>
          <w:rFonts w:ascii="Arial" w:hAnsi="Arial" w:cs="Arial"/>
          <w:b/>
          <w:sz w:val="26"/>
          <w:szCs w:val="26"/>
        </w:rPr>
        <w:t>.</w:t>
      </w:r>
    </w:p>
    <w:p w:rsidR="00B966F4" w:rsidRPr="00AF0891" w:rsidRDefault="00B966F4" w:rsidP="00B966F4">
      <w:pPr>
        <w:ind w:left="2124"/>
        <w:jc w:val="both"/>
        <w:rPr>
          <w:rFonts w:ascii="Arial" w:hAnsi="Arial" w:cs="Arial"/>
          <w:b/>
          <w:sz w:val="26"/>
          <w:szCs w:val="26"/>
        </w:rPr>
      </w:pPr>
    </w:p>
    <w:p w:rsidR="007C28AA" w:rsidRDefault="008138FC" w:rsidP="006F19E7">
      <w:pPr>
        <w:spacing w:before="240" w:line="360" w:lineRule="auto"/>
        <w:jc w:val="both"/>
        <w:rPr>
          <w:rFonts w:ascii="Arial" w:hAnsi="Arial" w:cs="Arial"/>
          <w:b/>
          <w:sz w:val="26"/>
          <w:szCs w:val="26"/>
        </w:rPr>
      </w:pPr>
      <w:r w:rsidRPr="00AF0891">
        <w:rPr>
          <w:rFonts w:ascii="Arial" w:hAnsi="Arial" w:cs="Arial"/>
          <w:b/>
          <w:sz w:val="26"/>
          <w:szCs w:val="26"/>
        </w:rPr>
        <w:t xml:space="preserve">OAXACA DE JUÁREZ, OAXACA A </w:t>
      </w:r>
      <w:r w:rsidR="007C28AA">
        <w:rPr>
          <w:rFonts w:ascii="Arial" w:hAnsi="Arial" w:cs="Arial"/>
          <w:b/>
          <w:sz w:val="26"/>
          <w:szCs w:val="26"/>
        </w:rPr>
        <w:t xml:space="preserve">25 VEINTICINCO DE ENERO </w:t>
      </w:r>
      <w:r w:rsidRPr="00AF0891">
        <w:rPr>
          <w:rFonts w:ascii="Arial" w:hAnsi="Arial" w:cs="Arial"/>
          <w:b/>
          <w:sz w:val="26"/>
          <w:szCs w:val="26"/>
        </w:rPr>
        <w:t>DE 201</w:t>
      </w:r>
      <w:r w:rsidR="00AF0891">
        <w:rPr>
          <w:rFonts w:ascii="Arial" w:hAnsi="Arial" w:cs="Arial"/>
          <w:b/>
          <w:sz w:val="26"/>
          <w:szCs w:val="26"/>
        </w:rPr>
        <w:t>8 DOS MIL DIECIOCHO</w:t>
      </w:r>
      <w:r w:rsidR="00B7236A" w:rsidRPr="00AF0891">
        <w:rPr>
          <w:rFonts w:ascii="Arial" w:hAnsi="Arial" w:cs="Arial"/>
          <w:b/>
          <w:sz w:val="26"/>
          <w:szCs w:val="26"/>
        </w:rPr>
        <w:t>.</w:t>
      </w:r>
    </w:p>
    <w:p w:rsidR="008138FC" w:rsidRPr="00866092" w:rsidRDefault="008138FC" w:rsidP="006F19E7">
      <w:pPr>
        <w:spacing w:line="360" w:lineRule="auto"/>
        <w:ind w:firstLine="708"/>
        <w:jc w:val="both"/>
        <w:rPr>
          <w:rFonts w:ascii="Arial" w:hAnsi="Arial" w:cs="Arial"/>
          <w:sz w:val="26"/>
          <w:szCs w:val="26"/>
        </w:rPr>
      </w:pPr>
      <w:r w:rsidRPr="00866092">
        <w:rPr>
          <w:rFonts w:ascii="Arial" w:hAnsi="Arial" w:cs="Arial"/>
          <w:sz w:val="26"/>
          <w:szCs w:val="26"/>
        </w:rPr>
        <w:t>Por recibido el Cuaderno de Revisión 0</w:t>
      </w:r>
      <w:r w:rsidR="008B2B8E" w:rsidRPr="00866092">
        <w:rPr>
          <w:rFonts w:ascii="Arial" w:hAnsi="Arial" w:cs="Arial"/>
          <w:sz w:val="26"/>
          <w:szCs w:val="26"/>
        </w:rPr>
        <w:t>50</w:t>
      </w:r>
      <w:r w:rsidRPr="00866092">
        <w:rPr>
          <w:rFonts w:ascii="Arial" w:hAnsi="Arial" w:cs="Arial"/>
          <w:sz w:val="26"/>
          <w:szCs w:val="26"/>
        </w:rPr>
        <w:t>/201</w:t>
      </w:r>
      <w:r w:rsidR="0056392E" w:rsidRPr="00866092">
        <w:rPr>
          <w:rFonts w:ascii="Arial" w:hAnsi="Arial" w:cs="Arial"/>
          <w:sz w:val="26"/>
          <w:szCs w:val="26"/>
        </w:rPr>
        <w:t>7</w:t>
      </w:r>
      <w:r w:rsidRPr="00866092">
        <w:rPr>
          <w:rFonts w:ascii="Arial" w:hAnsi="Arial" w:cs="Arial"/>
          <w:sz w:val="26"/>
          <w:szCs w:val="26"/>
        </w:rPr>
        <w:t xml:space="preserve">, que remite la Secretaría General de Acuerdos, con motivo del recurso de revisión interpuesto por </w:t>
      </w:r>
      <w:r w:rsidR="00F15E7C">
        <w:rPr>
          <w:rFonts w:ascii="Arial" w:hAnsi="Arial" w:cs="Arial"/>
          <w:b/>
          <w:sz w:val="26"/>
          <w:szCs w:val="26"/>
        </w:rPr>
        <w:t>**********</w:t>
      </w:r>
      <w:r w:rsidRPr="00866092">
        <w:rPr>
          <w:rFonts w:ascii="Arial" w:hAnsi="Arial" w:cs="Arial"/>
          <w:sz w:val="26"/>
          <w:szCs w:val="26"/>
        </w:rPr>
        <w:t xml:space="preserve">, </w:t>
      </w:r>
      <w:r w:rsidR="00294A09" w:rsidRPr="00866092">
        <w:rPr>
          <w:rFonts w:ascii="Arial" w:hAnsi="Arial" w:cs="Arial"/>
          <w:sz w:val="26"/>
          <w:szCs w:val="26"/>
        </w:rPr>
        <w:t xml:space="preserve">en contra </w:t>
      </w:r>
      <w:r w:rsidR="00D84C43" w:rsidRPr="00866092">
        <w:rPr>
          <w:rFonts w:ascii="Arial" w:hAnsi="Arial" w:cs="Arial"/>
          <w:sz w:val="26"/>
          <w:szCs w:val="26"/>
        </w:rPr>
        <w:t xml:space="preserve">del auto de fecha </w:t>
      </w:r>
      <w:r w:rsidR="001E18EF" w:rsidRPr="00866092">
        <w:rPr>
          <w:rFonts w:ascii="Arial" w:hAnsi="Arial" w:cs="Arial"/>
          <w:sz w:val="26"/>
          <w:szCs w:val="26"/>
        </w:rPr>
        <w:t xml:space="preserve">27 </w:t>
      </w:r>
      <w:r w:rsidR="00D84C43" w:rsidRPr="00866092">
        <w:rPr>
          <w:rFonts w:ascii="Arial" w:hAnsi="Arial" w:cs="Arial"/>
          <w:sz w:val="26"/>
          <w:szCs w:val="26"/>
        </w:rPr>
        <w:t xml:space="preserve">veintisiete de octubre de </w:t>
      </w:r>
      <w:r w:rsidR="001E18EF" w:rsidRPr="00866092">
        <w:rPr>
          <w:rFonts w:ascii="Arial" w:hAnsi="Arial" w:cs="Arial"/>
          <w:sz w:val="26"/>
          <w:szCs w:val="26"/>
        </w:rPr>
        <w:t xml:space="preserve">2014 </w:t>
      </w:r>
      <w:r w:rsidR="00D84C43" w:rsidRPr="00866092">
        <w:rPr>
          <w:rFonts w:ascii="Arial" w:hAnsi="Arial" w:cs="Arial"/>
          <w:sz w:val="26"/>
          <w:szCs w:val="26"/>
        </w:rPr>
        <w:t>dos mil catorce</w:t>
      </w:r>
      <w:r w:rsidR="000C17E7" w:rsidRPr="00866092">
        <w:rPr>
          <w:rFonts w:ascii="Arial" w:hAnsi="Arial" w:cs="Arial"/>
          <w:sz w:val="26"/>
          <w:szCs w:val="26"/>
        </w:rPr>
        <w:t>, dictada</w:t>
      </w:r>
      <w:r w:rsidRPr="00866092">
        <w:rPr>
          <w:rFonts w:ascii="Arial" w:hAnsi="Arial" w:cs="Arial"/>
          <w:sz w:val="26"/>
          <w:szCs w:val="26"/>
        </w:rPr>
        <w:t xml:space="preserve"> en el </w:t>
      </w:r>
      <w:r w:rsidR="00401B1B">
        <w:rPr>
          <w:rFonts w:ascii="Arial" w:hAnsi="Arial" w:cs="Arial"/>
          <w:sz w:val="26"/>
          <w:szCs w:val="26"/>
        </w:rPr>
        <w:t xml:space="preserve">cuaderno de suspensión </w:t>
      </w:r>
      <w:r w:rsidR="00D84C43" w:rsidRPr="00866092">
        <w:rPr>
          <w:rFonts w:ascii="Arial" w:hAnsi="Arial" w:cs="Arial"/>
          <w:sz w:val="26"/>
          <w:szCs w:val="26"/>
        </w:rPr>
        <w:t>0144</w:t>
      </w:r>
      <w:r w:rsidR="00CB7475" w:rsidRPr="00866092">
        <w:rPr>
          <w:rFonts w:ascii="Arial" w:hAnsi="Arial" w:cs="Arial"/>
          <w:sz w:val="26"/>
          <w:szCs w:val="26"/>
        </w:rPr>
        <w:t>/2016</w:t>
      </w:r>
      <w:r w:rsidR="005540FC" w:rsidRPr="00866092">
        <w:rPr>
          <w:rFonts w:ascii="Arial" w:hAnsi="Arial" w:cs="Arial"/>
          <w:sz w:val="26"/>
          <w:szCs w:val="26"/>
        </w:rPr>
        <w:t xml:space="preserve"> </w:t>
      </w:r>
      <w:r w:rsidR="00CB7475" w:rsidRPr="00866092">
        <w:rPr>
          <w:rFonts w:ascii="Arial" w:hAnsi="Arial" w:cs="Arial"/>
          <w:sz w:val="26"/>
          <w:szCs w:val="26"/>
        </w:rPr>
        <w:t>de</w:t>
      </w:r>
      <w:r w:rsidR="005540FC" w:rsidRPr="00866092">
        <w:rPr>
          <w:rFonts w:ascii="Arial" w:hAnsi="Arial" w:cs="Arial"/>
          <w:sz w:val="26"/>
          <w:szCs w:val="26"/>
        </w:rPr>
        <w:t xml:space="preserve"> </w:t>
      </w:r>
      <w:r w:rsidR="00CB7475" w:rsidRPr="00866092">
        <w:rPr>
          <w:rFonts w:ascii="Arial" w:hAnsi="Arial" w:cs="Arial"/>
          <w:sz w:val="26"/>
          <w:szCs w:val="26"/>
        </w:rPr>
        <w:t xml:space="preserve">la </w:t>
      </w:r>
      <w:r w:rsidR="005540FC" w:rsidRPr="00866092">
        <w:rPr>
          <w:rFonts w:ascii="Arial" w:hAnsi="Arial" w:cs="Arial"/>
          <w:sz w:val="26"/>
          <w:szCs w:val="26"/>
        </w:rPr>
        <w:t>S</w:t>
      </w:r>
      <w:r w:rsidR="00D84C43" w:rsidRPr="00866092">
        <w:rPr>
          <w:rFonts w:ascii="Arial" w:hAnsi="Arial" w:cs="Arial"/>
          <w:sz w:val="26"/>
          <w:szCs w:val="26"/>
        </w:rPr>
        <w:t xml:space="preserve">egunda </w:t>
      </w:r>
      <w:r w:rsidRPr="00866092">
        <w:rPr>
          <w:rFonts w:ascii="Arial" w:hAnsi="Arial" w:cs="Arial"/>
          <w:sz w:val="26"/>
          <w:szCs w:val="26"/>
        </w:rPr>
        <w:t xml:space="preserve">Sala Unitaria de Primera Instancia, </w:t>
      </w:r>
      <w:r w:rsidR="00401B1B">
        <w:rPr>
          <w:rFonts w:ascii="Arial" w:hAnsi="Arial" w:cs="Arial"/>
          <w:sz w:val="26"/>
          <w:szCs w:val="26"/>
        </w:rPr>
        <w:t xml:space="preserve">antes 374/2014, </w:t>
      </w:r>
      <w:r w:rsidRPr="00866092">
        <w:rPr>
          <w:rFonts w:ascii="Arial" w:hAnsi="Arial" w:cs="Arial"/>
          <w:sz w:val="26"/>
          <w:szCs w:val="26"/>
        </w:rPr>
        <w:t>relativo al jui</w:t>
      </w:r>
      <w:r w:rsidR="00C32FBE" w:rsidRPr="00866092">
        <w:rPr>
          <w:rFonts w:ascii="Arial" w:hAnsi="Arial" w:cs="Arial"/>
          <w:sz w:val="26"/>
          <w:szCs w:val="26"/>
        </w:rPr>
        <w:t xml:space="preserve">cio de nulidad promovido por </w:t>
      </w:r>
      <w:r w:rsidR="00D84C43" w:rsidRPr="00866092">
        <w:rPr>
          <w:rFonts w:ascii="Arial" w:hAnsi="Arial" w:cs="Arial"/>
          <w:sz w:val="26"/>
          <w:szCs w:val="26"/>
        </w:rPr>
        <w:t xml:space="preserve"> </w:t>
      </w:r>
      <w:r w:rsidR="00CB7475" w:rsidRPr="00866092">
        <w:rPr>
          <w:rFonts w:ascii="Arial" w:hAnsi="Arial" w:cs="Arial"/>
          <w:sz w:val="26"/>
          <w:szCs w:val="26"/>
        </w:rPr>
        <w:t>l</w:t>
      </w:r>
      <w:r w:rsidR="00D84C43" w:rsidRPr="00866092">
        <w:rPr>
          <w:rFonts w:ascii="Arial" w:hAnsi="Arial" w:cs="Arial"/>
          <w:sz w:val="26"/>
          <w:szCs w:val="26"/>
        </w:rPr>
        <w:t>os</w:t>
      </w:r>
      <w:r w:rsidR="00CB7475" w:rsidRPr="00866092">
        <w:rPr>
          <w:rFonts w:ascii="Arial" w:hAnsi="Arial" w:cs="Arial"/>
          <w:sz w:val="26"/>
          <w:szCs w:val="26"/>
        </w:rPr>
        <w:t xml:space="preserve"> </w:t>
      </w:r>
      <w:r w:rsidR="00A61673" w:rsidRPr="00AF0891">
        <w:rPr>
          <w:rFonts w:ascii="Arial" w:hAnsi="Arial" w:cs="Arial"/>
          <w:b/>
          <w:sz w:val="26"/>
          <w:szCs w:val="26"/>
        </w:rPr>
        <w:t>RECURRENTE</w:t>
      </w:r>
      <w:r w:rsidR="00D84C43" w:rsidRPr="00AF0891">
        <w:rPr>
          <w:rFonts w:ascii="Arial" w:hAnsi="Arial" w:cs="Arial"/>
          <w:b/>
          <w:sz w:val="26"/>
          <w:szCs w:val="26"/>
        </w:rPr>
        <w:t>S</w:t>
      </w:r>
      <w:r w:rsidRPr="00866092">
        <w:rPr>
          <w:rFonts w:ascii="Arial" w:hAnsi="Arial" w:cs="Arial"/>
          <w:sz w:val="26"/>
          <w:szCs w:val="26"/>
        </w:rPr>
        <w:t xml:space="preserve">, </w:t>
      </w:r>
      <w:r w:rsidR="00AF0891">
        <w:rPr>
          <w:rFonts w:ascii="Arial" w:hAnsi="Arial" w:cs="Arial"/>
          <w:sz w:val="26"/>
          <w:szCs w:val="26"/>
        </w:rPr>
        <w:t>en contra del</w:t>
      </w:r>
      <w:r w:rsidR="00CB7475" w:rsidRPr="00866092">
        <w:rPr>
          <w:rFonts w:ascii="Arial" w:hAnsi="Arial" w:cs="Arial"/>
          <w:sz w:val="26"/>
          <w:szCs w:val="26"/>
        </w:rPr>
        <w:t xml:space="preserve"> </w:t>
      </w:r>
      <w:r w:rsidR="00B966F4" w:rsidRPr="00AF0891">
        <w:rPr>
          <w:rFonts w:ascii="Arial" w:hAnsi="Arial" w:cs="Arial"/>
          <w:b/>
          <w:sz w:val="26"/>
          <w:szCs w:val="26"/>
        </w:rPr>
        <w:t xml:space="preserve">PRESIDENTE; SECRETARIO DE DESARROLLO URBANO ECOLOGÍA Y OBRAS PÚBLICAS; SUBSECRETARIA  DE DESARROLLO URBANO Y ECOLOGÍA; DIRECTORA DE LICENCIAS Y CONTACTO A LA </w:t>
      </w:r>
      <w:r w:rsidR="003F4DCD" w:rsidRPr="00AF0891">
        <w:rPr>
          <w:rFonts w:ascii="Arial" w:hAnsi="Arial" w:cs="Arial"/>
          <w:b/>
          <w:sz w:val="26"/>
          <w:szCs w:val="26"/>
        </w:rPr>
        <w:t>CIUDADAN</w:t>
      </w:r>
      <w:r w:rsidR="003F4DCD">
        <w:rPr>
          <w:rFonts w:ascii="Arial" w:hAnsi="Arial" w:cs="Arial"/>
          <w:b/>
          <w:sz w:val="26"/>
          <w:szCs w:val="26"/>
        </w:rPr>
        <w:t>Í</w:t>
      </w:r>
      <w:r w:rsidR="003F4DCD" w:rsidRPr="00AF0891">
        <w:rPr>
          <w:rFonts w:ascii="Arial" w:hAnsi="Arial" w:cs="Arial"/>
          <w:b/>
          <w:sz w:val="26"/>
          <w:szCs w:val="26"/>
        </w:rPr>
        <w:t>A</w:t>
      </w:r>
      <w:r w:rsidR="00B966F4" w:rsidRPr="00AF0891">
        <w:rPr>
          <w:rFonts w:ascii="Arial" w:hAnsi="Arial" w:cs="Arial"/>
          <w:b/>
          <w:sz w:val="26"/>
          <w:szCs w:val="26"/>
        </w:rPr>
        <w:t xml:space="preserve"> Y; DIRECTORA GENERAL DE ORDENAMIENTO URBANO, CENTRO HISTÓRICO Y MEDIO AMBIENTE SUSTENTABLE, TODOS DEL MUNICIPIO DE OAXACA DE JUÁREZ, OAXACA;</w:t>
      </w:r>
      <w:r w:rsidR="00B966F4" w:rsidRPr="00866092">
        <w:rPr>
          <w:rFonts w:ascii="Arial" w:hAnsi="Arial" w:cs="Arial"/>
          <w:sz w:val="26"/>
          <w:szCs w:val="26"/>
        </w:rPr>
        <w:t xml:space="preserve"> </w:t>
      </w:r>
      <w:r w:rsidRPr="00866092">
        <w:rPr>
          <w:rFonts w:ascii="Arial" w:hAnsi="Arial" w:cs="Arial"/>
          <w:sz w:val="26"/>
          <w:szCs w:val="26"/>
        </w:rPr>
        <w:t xml:space="preserve">por lo que con fundamento en los artículos 207 y 208 de la Ley de Justicia Administrativa para el Estado de Oaxaca, </w:t>
      </w:r>
      <w:r w:rsidR="007C28AA">
        <w:rPr>
          <w:rFonts w:ascii="Arial" w:hAnsi="Arial" w:cs="Arial"/>
          <w:sz w:val="26"/>
          <w:szCs w:val="26"/>
        </w:rPr>
        <w:t xml:space="preserve">vigente hasta el 20 veinte de octubre de 2017 dos mil diecisiete, </w:t>
      </w:r>
      <w:r w:rsidRPr="00866092">
        <w:rPr>
          <w:rFonts w:ascii="Arial" w:hAnsi="Arial" w:cs="Arial"/>
          <w:sz w:val="26"/>
          <w:szCs w:val="26"/>
        </w:rPr>
        <w:t>se admite. En consecuencia, se procede a dictar resolución en los siguientes términos:</w:t>
      </w:r>
    </w:p>
    <w:p w:rsidR="008138FC" w:rsidRPr="00AF0891" w:rsidRDefault="008138FC" w:rsidP="006F19E7">
      <w:pPr>
        <w:spacing w:line="360" w:lineRule="auto"/>
        <w:jc w:val="center"/>
        <w:rPr>
          <w:rFonts w:ascii="Arial" w:hAnsi="Arial" w:cs="Arial"/>
          <w:b/>
          <w:bCs/>
          <w:sz w:val="26"/>
          <w:szCs w:val="26"/>
        </w:rPr>
      </w:pPr>
      <w:r w:rsidRPr="00AF0891">
        <w:rPr>
          <w:rFonts w:ascii="Arial" w:hAnsi="Arial" w:cs="Arial"/>
          <w:b/>
          <w:bCs/>
          <w:sz w:val="26"/>
          <w:szCs w:val="26"/>
        </w:rPr>
        <w:t>R E S U L T A N D O</w:t>
      </w:r>
    </w:p>
    <w:p w:rsidR="000D51F5" w:rsidRPr="000D51F5" w:rsidRDefault="007C28AA" w:rsidP="007F388D">
      <w:pPr>
        <w:widowControl w:val="0"/>
        <w:tabs>
          <w:tab w:val="left" w:pos="7938"/>
          <w:tab w:val="left" w:pos="8222"/>
        </w:tabs>
        <w:spacing w:after="0" w:line="360" w:lineRule="auto"/>
        <w:ind w:right="49"/>
        <w:jc w:val="both"/>
        <w:rPr>
          <w:rFonts w:ascii="Arial" w:hAnsi="Arial" w:cs="Arial"/>
          <w:sz w:val="26"/>
          <w:szCs w:val="26"/>
        </w:rPr>
      </w:pPr>
      <w:r>
        <w:rPr>
          <w:rFonts w:ascii="Arial" w:hAnsi="Arial" w:cs="Arial"/>
          <w:b/>
          <w:bCs/>
          <w:sz w:val="26"/>
          <w:szCs w:val="26"/>
        </w:rPr>
        <w:t xml:space="preserve">         </w:t>
      </w:r>
      <w:r w:rsidR="008138FC" w:rsidRPr="00AF0891">
        <w:rPr>
          <w:rFonts w:ascii="Arial" w:hAnsi="Arial" w:cs="Arial"/>
          <w:b/>
          <w:bCs/>
          <w:sz w:val="26"/>
          <w:szCs w:val="26"/>
        </w:rPr>
        <w:t>PRIMERO</w:t>
      </w:r>
      <w:r w:rsidR="008138FC" w:rsidRPr="00866092">
        <w:rPr>
          <w:rFonts w:ascii="Arial" w:hAnsi="Arial" w:cs="Arial"/>
          <w:bCs/>
          <w:sz w:val="26"/>
          <w:szCs w:val="26"/>
        </w:rPr>
        <w:t xml:space="preserve">. </w:t>
      </w:r>
      <w:r w:rsidR="00404271" w:rsidRPr="00866092">
        <w:rPr>
          <w:rFonts w:ascii="Arial" w:hAnsi="Arial" w:cs="Arial"/>
          <w:sz w:val="26"/>
          <w:szCs w:val="26"/>
        </w:rPr>
        <w:t>Inconforme con</w:t>
      </w:r>
      <w:r w:rsidR="001E18EF" w:rsidRPr="00866092">
        <w:rPr>
          <w:rFonts w:ascii="Arial" w:hAnsi="Arial" w:cs="Arial"/>
          <w:sz w:val="26"/>
          <w:szCs w:val="26"/>
        </w:rPr>
        <w:t xml:space="preserve"> el auto de fecha auto de fecha 27 veintisiete de octubre de 2014 dos mil catorce</w:t>
      </w:r>
      <w:r w:rsidR="008138FC" w:rsidRPr="00866092">
        <w:rPr>
          <w:rFonts w:ascii="Arial" w:hAnsi="Arial" w:cs="Arial"/>
          <w:sz w:val="26"/>
          <w:szCs w:val="26"/>
        </w:rPr>
        <w:t xml:space="preserve">, </w:t>
      </w:r>
      <w:r w:rsidR="007F388D" w:rsidRPr="00866092">
        <w:rPr>
          <w:rFonts w:ascii="Arial" w:hAnsi="Arial" w:cs="Arial"/>
          <w:sz w:val="26"/>
          <w:szCs w:val="26"/>
        </w:rPr>
        <w:t>dictada por la Segunda Sala</w:t>
      </w:r>
      <w:r w:rsidR="007F388D">
        <w:rPr>
          <w:rFonts w:ascii="Arial" w:hAnsi="Arial" w:cs="Arial"/>
          <w:sz w:val="26"/>
          <w:szCs w:val="26"/>
        </w:rPr>
        <w:t xml:space="preserve"> de la anterior estructura</w:t>
      </w:r>
      <w:r w:rsidR="00525FCD">
        <w:rPr>
          <w:rFonts w:ascii="Arial" w:hAnsi="Arial" w:cs="Arial"/>
          <w:bCs/>
          <w:iCs/>
          <w:sz w:val="26"/>
          <w:szCs w:val="26"/>
        </w:rPr>
        <w:t xml:space="preserve"> </w:t>
      </w:r>
      <w:r w:rsidR="007F388D">
        <w:rPr>
          <w:rFonts w:ascii="Arial" w:hAnsi="Arial" w:cs="Arial"/>
          <w:bCs/>
          <w:iCs/>
          <w:sz w:val="26"/>
          <w:szCs w:val="26"/>
        </w:rPr>
        <w:t>y actualmente</w:t>
      </w:r>
      <w:r w:rsidR="00525FCD">
        <w:rPr>
          <w:rFonts w:ascii="Arial" w:hAnsi="Arial" w:cs="Arial"/>
          <w:bCs/>
          <w:iCs/>
          <w:sz w:val="26"/>
          <w:szCs w:val="26"/>
        </w:rPr>
        <w:t xml:space="preserve">  radicado en  la Segunda Sala </w:t>
      </w:r>
      <w:r w:rsidR="007F388D">
        <w:rPr>
          <w:rFonts w:ascii="Arial" w:hAnsi="Arial" w:cs="Arial"/>
          <w:bCs/>
          <w:iCs/>
          <w:sz w:val="26"/>
          <w:szCs w:val="26"/>
        </w:rPr>
        <w:t>Unitaria de Primera Instancia de este Tribunal,</w:t>
      </w:r>
      <w:r w:rsidR="008138FC" w:rsidRPr="00866092">
        <w:rPr>
          <w:rFonts w:ascii="Arial" w:hAnsi="Arial" w:cs="Arial"/>
          <w:sz w:val="26"/>
          <w:szCs w:val="26"/>
        </w:rPr>
        <w:t xml:space="preserve"> </w:t>
      </w:r>
      <w:r w:rsidR="00F15E7C">
        <w:rPr>
          <w:rFonts w:ascii="Arial" w:hAnsi="Arial" w:cs="Arial"/>
          <w:b/>
          <w:sz w:val="26"/>
          <w:szCs w:val="26"/>
        </w:rPr>
        <w:t>**********</w:t>
      </w:r>
      <w:r w:rsidR="001E18EF" w:rsidRPr="00AF0891">
        <w:rPr>
          <w:rFonts w:ascii="Arial" w:hAnsi="Arial" w:cs="Arial"/>
          <w:b/>
          <w:sz w:val="26"/>
          <w:szCs w:val="26"/>
        </w:rPr>
        <w:t>,</w:t>
      </w:r>
      <w:r w:rsidR="00294A09" w:rsidRPr="00866092">
        <w:rPr>
          <w:rFonts w:ascii="Arial" w:hAnsi="Arial" w:cs="Arial"/>
          <w:sz w:val="26"/>
          <w:szCs w:val="26"/>
        </w:rPr>
        <w:t xml:space="preserve"> </w:t>
      </w:r>
      <w:r w:rsidR="001E18EF" w:rsidRPr="00866092">
        <w:rPr>
          <w:rFonts w:ascii="Arial" w:hAnsi="Arial" w:cs="Arial"/>
          <w:sz w:val="26"/>
          <w:szCs w:val="26"/>
        </w:rPr>
        <w:t>interpusieron</w:t>
      </w:r>
      <w:r w:rsidR="008138FC" w:rsidRPr="00866092">
        <w:rPr>
          <w:rFonts w:ascii="Arial" w:hAnsi="Arial" w:cs="Arial"/>
          <w:sz w:val="26"/>
          <w:szCs w:val="26"/>
        </w:rPr>
        <w:t xml:space="preserve"> en</w:t>
      </w:r>
      <w:r w:rsidR="00005A66" w:rsidRPr="00866092">
        <w:rPr>
          <w:rFonts w:ascii="Arial" w:hAnsi="Arial" w:cs="Arial"/>
          <w:sz w:val="26"/>
          <w:szCs w:val="26"/>
        </w:rPr>
        <w:t xml:space="preserve"> su contra recurso de revisión.</w:t>
      </w:r>
    </w:p>
    <w:p w:rsidR="009E595B" w:rsidRDefault="00005A66" w:rsidP="006F19E7">
      <w:pPr>
        <w:spacing w:after="0" w:line="360" w:lineRule="auto"/>
        <w:jc w:val="both"/>
        <w:rPr>
          <w:rFonts w:ascii="Arial" w:eastAsia="Calibri" w:hAnsi="Arial" w:cs="Arial"/>
          <w:sz w:val="26"/>
          <w:szCs w:val="26"/>
        </w:rPr>
      </w:pPr>
      <w:r w:rsidRPr="00866092">
        <w:rPr>
          <w:rFonts w:ascii="Arial" w:hAnsi="Arial" w:cs="Arial"/>
          <w:sz w:val="26"/>
          <w:szCs w:val="26"/>
        </w:rPr>
        <w:tab/>
      </w:r>
      <w:r w:rsidRPr="00866092">
        <w:rPr>
          <w:rFonts w:ascii="Arial" w:hAnsi="Arial" w:cs="Arial"/>
          <w:b/>
          <w:bCs/>
          <w:sz w:val="26"/>
          <w:szCs w:val="26"/>
          <w:lang w:val="es-MX"/>
        </w:rPr>
        <w:t>SEGUNDO.</w:t>
      </w:r>
      <w:r w:rsidRPr="00866092">
        <w:rPr>
          <w:rFonts w:ascii="Arial" w:hAnsi="Arial" w:cs="Arial"/>
          <w:bCs/>
          <w:sz w:val="26"/>
          <w:szCs w:val="26"/>
          <w:lang w:val="es-MX"/>
        </w:rPr>
        <w:t xml:space="preserve"> </w:t>
      </w:r>
      <w:r w:rsidR="000B1841" w:rsidRPr="00866092">
        <w:rPr>
          <w:rFonts w:ascii="Arial" w:hAnsi="Arial" w:cs="Arial"/>
          <w:bCs/>
          <w:sz w:val="26"/>
          <w:szCs w:val="26"/>
          <w:lang w:val="es-MX"/>
        </w:rPr>
        <w:t>El auto recurrido</w:t>
      </w:r>
      <w:r w:rsidR="000E23D4">
        <w:rPr>
          <w:rFonts w:ascii="Arial" w:eastAsia="Calibri" w:hAnsi="Arial" w:cs="Arial"/>
          <w:sz w:val="26"/>
          <w:szCs w:val="26"/>
        </w:rPr>
        <w:t>, es</w:t>
      </w:r>
      <w:r w:rsidRPr="00866092">
        <w:rPr>
          <w:rFonts w:ascii="Arial" w:eastAsia="Calibri" w:hAnsi="Arial" w:cs="Arial"/>
          <w:sz w:val="26"/>
          <w:szCs w:val="26"/>
        </w:rPr>
        <w:t xml:space="preserve"> del tenor literal siguiente:</w:t>
      </w:r>
    </w:p>
    <w:p w:rsidR="00AF0891" w:rsidRPr="00866092" w:rsidRDefault="00AF0891" w:rsidP="006F19E7">
      <w:pPr>
        <w:spacing w:after="0" w:line="360" w:lineRule="auto"/>
        <w:jc w:val="both"/>
        <w:rPr>
          <w:rFonts w:ascii="Arial" w:eastAsia="Calibri" w:hAnsi="Arial" w:cs="Arial"/>
          <w:sz w:val="26"/>
          <w:szCs w:val="26"/>
        </w:rPr>
      </w:pPr>
    </w:p>
    <w:p w:rsidR="000B1841" w:rsidRPr="00866092" w:rsidRDefault="00005A66" w:rsidP="006F19E7">
      <w:pPr>
        <w:widowControl w:val="0"/>
        <w:tabs>
          <w:tab w:val="left" w:pos="7938"/>
        </w:tabs>
        <w:spacing w:after="0" w:line="360" w:lineRule="auto"/>
        <w:ind w:left="1134" w:right="616"/>
        <w:jc w:val="both"/>
        <w:rPr>
          <w:rFonts w:ascii="Arial" w:eastAsia="Times New Roman" w:hAnsi="Arial" w:cs="Arial"/>
          <w:bCs/>
          <w:i/>
          <w:iCs/>
          <w:lang w:eastAsia="es-ES"/>
        </w:rPr>
      </w:pPr>
      <w:r w:rsidRPr="00866092">
        <w:rPr>
          <w:rFonts w:ascii="Arial" w:eastAsia="Times New Roman" w:hAnsi="Arial" w:cs="Arial"/>
          <w:bCs/>
          <w:i/>
          <w:iCs/>
          <w:lang w:eastAsia="es-ES"/>
        </w:rPr>
        <w:t xml:space="preserve"> “</w:t>
      </w:r>
      <w:r w:rsidR="000B1841" w:rsidRPr="00866092">
        <w:rPr>
          <w:rFonts w:ascii="Arial" w:eastAsia="Times New Roman" w:hAnsi="Arial" w:cs="Arial"/>
          <w:bCs/>
          <w:i/>
          <w:iCs/>
          <w:lang w:eastAsia="es-ES"/>
        </w:rPr>
        <w:t xml:space="preserve">Oaxaca de Juárez, Oaxaca, a 27 veintisiete de octubre de 2014 dos mil catorce. </w:t>
      </w:r>
    </w:p>
    <w:p w:rsidR="00005A66" w:rsidRPr="00866092" w:rsidRDefault="007A1C36" w:rsidP="000C1E54">
      <w:pPr>
        <w:widowControl w:val="0"/>
        <w:tabs>
          <w:tab w:val="left" w:pos="7938"/>
        </w:tabs>
        <w:spacing w:after="0" w:line="360" w:lineRule="auto"/>
        <w:ind w:left="1134" w:right="616"/>
        <w:jc w:val="both"/>
        <w:rPr>
          <w:rFonts w:ascii="Arial" w:eastAsia="Times New Roman" w:hAnsi="Arial" w:cs="Arial"/>
          <w:bCs/>
          <w:i/>
          <w:iCs/>
          <w:lang w:eastAsia="es-ES"/>
        </w:rPr>
      </w:pPr>
      <w:r w:rsidRPr="00866092">
        <w:rPr>
          <w:rFonts w:ascii="Arial" w:eastAsia="Times New Roman" w:hAnsi="Arial" w:cs="Arial"/>
          <w:bCs/>
          <w:i/>
          <w:iCs/>
          <w:lang w:eastAsia="es-ES"/>
        </w:rPr>
        <w:t xml:space="preserve">Por otra parte, se tiene al tercero afectado, solicitando se levante la suspensión otorgada por esta sala mediante acuerdo 8 ocho de octubre de 2014 dos mil catorce, para lo cual exhibe ante esta sala copias certificadas de la licencia de obra mayor 12627, de 10 de septiembre de 2014 dos mil catorce, y demás documentos que cita, y como esta sala </w:t>
      </w:r>
      <w:r w:rsidR="005E433C" w:rsidRPr="00866092">
        <w:rPr>
          <w:rFonts w:ascii="Arial" w:eastAsia="Times New Roman" w:hAnsi="Arial" w:cs="Arial"/>
          <w:bCs/>
          <w:i/>
          <w:iCs/>
          <w:lang w:eastAsia="es-ES"/>
        </w:rPr>
        <w:t xml:space="preserve"> puede advertir que ha</w:t>
      </w:r>
      <w:r w:rsidR="003F4DCD">
        <w:rPr>
          <w:rFonts w:ascii="Arial" w:eastAsia="Times New Roman" w:hAnsi="Arial" w:cs="Arial"/>
          <w:bCs/>
          <w:i/>
          <w:iCs/>
          <w:lang w:eastAsia="es-ES"/>
        </w:rPr>
        <w:t xml:space="preserve"> (sic)</w:t>
      </w:r>
      <w:r w:rsidR="003F4DCD" w:rsidRPr="00866092">
        <w:rPr>
          <w:rFonts w:ascii="Arial" w:eastAsia="Times New Roman" w:hAnsi="Arial" w:cs="Arial"/>
          <w:bCs/>
          <w:i/>
          <w:iCs/>
          <w:lang w:eastAsia="es-ES"/>
        </w:rPr>
        <w:t xml:space="preserve"> cambiado  las circunstancias bajo las cuales fueron otorgado</w:t>
      </w:r>
      <w:r w:rsidR="003F4DCD">
        <w:rPr>
          <w:rFonts w:ascii="Arial" w:eastAsia="Times New Roman" w:hAnsi="Arial" w:cs="Arial"/>
          <w:bCs/>
          <w:i/>
          <w:iCs/>
          <w:lang w:eastAsia="es-ES"/>
        </w:rPr>
        <w:t xml:space="preserve"> (sic)</w:t>
      </w:r>
      <w:r w:rsidR="003F4DCD" w:rsidRPr="00866092">
        <w:rPr>
          <w:rFonts w:ascii="Arial" w:eastAsia="Times New Roman" w:hAnsi="Arial" w:cs="Arial"/>
          <w:bCs/>
          <w:i/>
          <w:iCs/>
          <w:lang w:eastAsia="es-ES"/>
        </w:rPr>
        <w:t xml:space="preserve"> </w:t>
      </w:r>
      <w:r w:rsidR="005E433C" w:rsidRPr="00866092">
        <w:rPr>
          <w:rFonts w:ascii="Arial" w:eastAsia="Times New Roman" w:hAnsi="Arial" w:cs="Arial"/>
          <w:bCs/>
          <w:i/>
          <w:iCs/>
          <w:lang w:eastAsia="es-ES"/>
        </w:rPr>
        <w:t xml:space="preserve">la suspensión mediante acuerdo 8 ocho de octubre  del año en curso, ya que el actor </w:t>
      </w:r>
      <w:r w:rsidR="0096432A" w:rsidRPr="00866092">
        <w:rPr>
          <w:rFonts w:ascii="Arial" w:eastAsia="Times New Roman" w:hAnsi="Arial" w:cs="Arial"/>
          <w:bCs/>
          <w:i/>
          <w:iCs/>
          <w:lang w:eastAsia="es-ES"/>
        </w:rPr>
        <w:t xml:space="preserve"> se le otorgó</w:t>
      </w:r>
      <w:r w:rsidR="005E433C" w:rsidRPr="00866092">
        <w:rPr>
          <w:rFonts w:ascii="Arial" w:eastAsia="Times New Roman" w:hAnsi="Arial" w:cs="Arial"/>
          <w:bCs/>
          <w:i/>
          <w:iCs/>
          <w:lang w:eastAsia="es-ES"/>
        </w:rPr>
        <w:t xml:space="preserve"> una nuev</w:t>
      </w:r>
      <w:r w:rsidR="00AE221B" w:rsidRPr="00866092">
        <w:rPr>
          <w:rFonts w:ascii="Arial" w:eastAsia="Times New Roman" w:hAnsi="Arial" w:cs="Arial"/>
          <w:bCs/>
          <w:i/>
          <w:iCs/>
          <w:lang w:eastAsia="es-ES"/>
        </w:rPr>
        <w:t>a licencia para construir, y baj</w:t>
      </w:r>
      <w:r w:rsidR="005E433C" w:rsidRPr="00866092">
        <w:rPr>
          <w:rFonts w:ascii="Arial" w:eastAsia="Times New Roman" w:hAnsi="Arial" w:cs="Arial"/>
          <w:bCs/>
          <w:i/>
          <w:iCs/>
          <w:lang w:eastAsia="es-ES"/>
        </w:rPr>
        <w:t xml:space="preserve">o el amparo de dicha licencia se encuentra construyendo actualmente, por lo que con fundamento en el </w:t>
      </w:r>
      <w:r w:rsidR="00007DCF" w:rsidRPr="00866092">
        <w:rPr>
          <w:rFonts w:ascii="Arial" w:eastAsia="Times New Roman" w:hAnsi="Arial" w:cs="Arial"/>
          <w:bCs/>
          <w:i/>
          <w:iCs/>
          <w:lang w:eastAsia="es-ES"/>
        </w:rPr>
        <w:t>artículo 186 de la Ley de Justicia Administrativa para el Estado de O</w:t>
      </w:r>
      <w:r w:rsidR="005E433C" w:rsidRPr="00866092">
        <w:rPr>
          <w:rFonts w:ascii="Arial" w:eastAsia="Times New Roman" w:hAnsi="Arial" w:cs="Arial"/>
          <w:bCs/>
          <w:i/>
          <w:iCs/>
          <w:lang w:eastAsia="es-ES"/>
        </w:rPr>
        <w:t xml:space="preserve">axaca, se ordena a las autoridades demandadas levantar los sellos de clausura que hayan colocado en la obra del tercer nivel que se construye en la calle de 18 de marzo </w:t>
      </w:r>
      <w:r w:rsidR="00E412B9" w:rsidRPr="00866092">
        <w:rPr>
          <w:rFonts w:ascii="Arial" w:eastAsia="Times New Roman" w:hAnsi="Arial" w:cs="Arial"/>
          <w:bCs/>
          <w:i/>
          <w:iCs/>
          <w:lang w:eastAsia="es-ES"/>
        </w:rPr>
        <w:t>número</w:t>
      </w:r>
      <w:r w:rsidR="00B47CB1" w:rsidRPr="00866092">
        <w:rPr>
          <w:rFonts w:ascii="Arial" w:eastAsia="Times New Roman" w:hAnsi="Arial" w:cs="Arial"/>
          <w:bCs/>
          <w:i/>
          <w:iCs/>
          <w:lang w:eastAsia="es-ES"/>
        </w:rPr>
        <w:t xml:space="preserve"> trescientos ocho,  colonia A</w:t>
      </w:r>
      <w:r w:rsidR="005E433C" w:rsidRPr="00866092">
        <w:rPr>
          <w:rFonts w:ascii="Arial" w:eastAsia="Times New Roman" w:hAnsi="Arial" w:cs="Arial"/>
          <w:bCs/>
          <w:i/>
          <w:iCs/>
          <w:lang w:eastAsia="es-ES"/>
        </w:rPr>
        <w:t xml:space="preserve">urora, </w:t>
      </w:r>
      <w:r w:rsidR="00B47CB1" w:rsidRPr="00866092">
        <w:rPr>
          <w:rFonts w:ascii="Arial" w:eastAsia="Times New Roman" w:hAnsi="Arial" w:cs="Arial"/>
          <w:bCs/>
          <w:i/>
          <w:iCs/>
          <w:lang w:eastAsia="es-ES"/>
        </w:rPr>
        <w:t>Oaxaca</w:t>
      </w:r>
      <w:r w:rsidR="005E433C" w:rsidRPr="00866092">
        <w:rPr>
          <w:rFonts w:ascii="Arial" w:eastAsia="Times New Roman" w:hAnsi="Arial" w:cs="Arial"/>
          <w:bCs/>
          <w:i/>
          <w:iCs/>
          <w:lang w:eastAsia="es-ES"/>
        </w:rPr>
        <w:t xml:space="preserve"> de </w:t>
      </w:r>
      <w:r w:rsidR="00B47CB1" w:rsidRPr="00866092">
        <w:rPr>
          <w:rFonts w:ascii="Arial" w:eastAsia="Times New Roman" w:hAnsi="Arial" w:cs="Arial"/>
          <w:bCs/>
          <w:i/>
          <w:iCs/>
          <w:lang w:eastAsia="es-ES"/>
        </w:rPr>
        <w:t>Juárez</w:t>
      </w:r>
      <w:r w:rsidR="005E433C" w:rsidRPr="00866092">
        <w:rPr>
          <w:rFonts w:ascii="Arial" w:eastAsia="Times New Roman" w:hAnsi="Arial" w:cs="Arial"/>
          <w:bCs/>
          <w:i/>
          <w:iCs/>
          <w:lang w:eastAsia="es-ES"/>
        </w:rPr>
        <w:t xml:space="preserve">, </w:t>
      </w:r>
      <w:r w:rsidR="00B47CB1" w:rsidRPr="00866092">
        <w:rPr>
          <w:rFonts w:ascii="Arial" w:eastAsia="Times New Roman" w:hAnsi="Arial" w:cs="Arial"/>
          <w:bCs/>
          <w:i/>
          <w:iCs/>
          <w:lang w:eastAsia="es-ES"/>
        </w:rPr>
        <w:t xml:space="preserve">el cual fue autorizado a </w:t>
      </w:r>
      <w:r w:rsidR="00F15E7C">
        <w:rPr>
          <w:rFonts w:ascii="Arial" w:eastAsia="Times New Roman" w:hAnsi="Arial" w:cs="Arial"/>
          <w:bCs/>
          <w:i/>
          <w:iCs/>
          <w:lang w:eastAsia="es-ES"/>
        </w:rPr>
        <w:t>**********</w:t>
      </w:r>
      <w:r w:rsidR="005E433C" w:rsidRPr="00866092">
        <w:rPr>
          <w:rFonts w:ascii="Arial" w:eastAsia="Times New Roman" w:hAnsi="Arial" w:cs="Arial"/>
          <w:bCs/>
          <w:i/>
          <w:iCs/>
          <w:lang w:eastAsia="es-ES"/>
        </w:rPr>
        <w:t xml:space="preserve">, mediante licencia de obra mayor </w:t>
      </w:r>
      <w:r w:rsidR="00F15E7C">
        <w:rPr>
          <w:rFonts w:ascii="Arial" w:eastAsia="Times New Roman" w:hAnsi="Arial" w:cs="Arial"/>
          <w:bCs/>
          <w:i/>
          <w:iCs/>
          <w:lang w:eastAsia="es-ES"/>
        </w:rPr>
        <w:t>**********</w:t>
      </w:r>
      <w:r w:rsidR="005E433C" w:rsidRPr="00866092">
        <w:rPr>
          <w:rFonts w:ascii="Arial" w:eastAsia="Times New Roman" w:hAnsi="Arial" w:cs="Arial"/>
          <w:bCs/>
          <w:i/>
          <w:iCs/>
          <w:lang w:eastAsia="es-ES"/>
        </w:rPr>
        <w:t xml:space="preserve">, de 11 once de diciembre de 2013 dos mil trece, girándose </w:t>
      </w:r>
      <w:r w:rsidR="00FB0978" w:rsidRPr="00866092">
        <w:rPr>
          <w:rFonts w:ascii="Arial" w:eastAsia="Times New Roman" w:hAnsi="Arial" w:cs="Arial"/>
          <w:bCs/>
          <w:i/>
          <w:iCs/>
          <w:lang w:eastAsia="es-ES"/>
        </w:rPr>
        <w:t>los oficios correspondientes…”</w:t>
      </w:r>
    </w:p>
    <w:p w:rsidR="007C7A61" w:rsidRPr="00866092" w:rsidRDefault="007C7A61" w:rsidP="006F19E7">
      <w:pPr>
        <w:widowControl w:val="0"/>
        <w:tabs>
          <w:tab w:val="left" w:pos="7938"/>
        </w:tabs>
        <w:spacing w:after="0" w:line="360" w:lineRule="auto"/>
        <w:ind w:left="1134" w:right="616"/>
        <w:jc w:val="both"/>
        <w:rPr>
          <w:rFonts w:ascii="Arial" w:eastAsia="Times New Roman" w:hAnsi="Arial" w:cs="Arial"/>
          <w:bCs/>
          <w:iCs/>
          <w:sz w:val="26"/>
          <w:szCs w:val="26"/>
          <w:lang w:eastAsia="es-ES"/>
        </w:rPr>
      </w:pPr>
    </w:p>
    <w:p w:rsidR="00005A66" w:rsidRPr="00866092" w:rsidRDefault="00005A66" w:rsidP="006F19E7">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866092">
        <w:rPr>
          <w:rFonts w:ascii="Arial" w:eastAsia="Times New Roman" w:hAnsi="Arial" w:cs="Arial"/>
          <w:b/>
          <w:bCs/>
          <w:sz w:val="26"/>
          <w:szCs w:val="26"/>
          <w:lang w:eastAsia="es-ES"/>
        </w:rPr>
        <w:t>C O N S I D E R A N D O</w:t>
      </w:r>
    </w:p>
    <w:p w:rsidR="00005A66" w:rsidRPr="00866092" w:rsidRDefault="00005A66" w:rsidP="006F19E7">
      <w:pPr>
        <w:widowControl w:val="0"/>
        <w:tabs>
          <w:tab w:val="left" w:pos="7938"/>
          <w:tab w:val="left" w:pos="8222"/>
        </w:tabs>
        <w:spacing w:after="0" w:line="360" w:lineRule="auto"/>
        <w:ind w:right="49"/>
        <w:jc w:val="center"/>
        <w:rPr>
          <w:rFonts w:ascii="Arial" w:eastAsia="Times New Roman" w:hAnsi="Arial" w:cs="Arial"/>
          <w:bCs/>
          <w:sz w:val="26"/>
          <w:szCs w:val="26"/>
          <w:lang w:eastAsia="es-ES"/>
        </w:rPr>
      </w:pPr>
    </w:p>
    <w:p w:rsidR="00005A66" w:rsidRDefault="002C1505" w:rsidP="006F19E7">
      <w:pPr>
        <w:widowControl w:val="0"/>
        <w:tabs>
          <w:tab w:val="left" w:pos="7938"/>
          <w:tab w:val="left" w:pos="8222"/>
        </w:tabs>
        <w:spacing w:after="0" w:line="360" w:lineRule="auto"/>
        <w:ind w:right="49"/>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3EB6CC5F" wp14:editId="05CB1F79">
                <wp:simplePos x="0" y="0"/>
                <wp:positionH relativeFrom="column">
                  <wp:posOffset>5461994</wp:posOffset>
                </wp:positionH>
                <wp:positionV relativeFrom="paragraph">
                  <wp:posOffset>2546626</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C1505" w:rsidRDefault="002C1505" w:rsidP="002C150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6CC5F" id="_x0000_t202" coordsize="21600,21600" o:spt="202" path="m,l,21600r21600,l21600,xe">
                <v:stroke joinstyle="miter"/>
                <v:path gradientshapeok="t" o:connecttype="rect"/>
              </v:shapetype>
              <v:shape id="Cuadro de texto 1" o:spid="_x0000_s1026" type="#_x0000_t202" style="position:absolute;left:0;text-align:left;margin-left:430.1pt;margin-top:200.5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">
                <v:textbox>
                  <w:txbxContent>
                    <w:p w:rsidR="002C1505" w:rsidRDefault="002C1505" w:rsidP="002C1505">
                      <w:pPr>
                        <w:rPr>
                          <w:sz w:val="16"/>
                          <w:szCs w:val="16"/>
                        </w:rPr>
                      </w:pPr>
                      <w:r>
                        <w:rPr>
                          <w:sz w:val="16"/>
                          <w:szCs w:val="16"/>
                        </w:rPr>
                        <w:t>Datos personales protegidos por el Art. 116 de la LGTAIP y el Art. 56 de la LTAIPEO</w:t>
                      </w:r>
                    </w:p>
                  </w:txbxContent>
                </v:textbox>
              </v:shape>
            </w:pict>
          </mc:Fallback>
        </mc:AlternateContent>
      </w:r>
      <w:r w:rsidR="00005A66" w:rsidRPr="00866092">
        <w:rPr>
          <w:rFonts w:ascii="Arial" w:hAnsi="Arial" w:cs="Arial"/>
          <w:b/>
          <w:bCs/>
          <w:iCs/>
          <w:sz w:val="26"/>
          <w:szCs w:val="26"/>
        </w:rPr>
        <w:t xml:space="preserve">         PRIMERO.</w:t>
      </w:r>
      <w:r w:rsidR="00005A66" w:rsidRPr="00866092">
        <w:rPr>
          <w:rFonts w:ascii="Arial" w:hAnsi="Arial" w:cs="Arial"/>
          <w:bCs/>
          <w:iCs/>
          <w:sz w:val="26"/>
          <w:szCs w:val="26"/>
        </w:rPr>
        <w:t xml:space="preserve"> </w:t>
      </w:r>
      <w:r w:rsidR="007C28AA" w:rsidRPr="002A65FB">
        <w:rPr>
          <w:rFonts w:ascii="Arial" w:hAnsi="Arial" w:cs="Arial"/>
          <w:bCs/>
          <w:iCs/>
          <w:sz w:val="26"/>
          <w:szCs w:val="26"/>
          <w:lang w:eastAsia="es-ES"/>
        </w:rPr>
        <w:t>Esta Sala Superior es competente para conocer del presente asunto, de conformidad con lo dispuesto por los artículos 111, fracciones I y II, de la Constitución Política del Estado Libre y Soberano de Oaxaca, 145, 146, fracciones VII y VIII, 149, fracción I, inciso b) y 151 de la Ley Orgánica del Poder Judicial del Estado, 86, 88, 92, 93 fracción I, 94, 201, 206 y 208 de la Ley de Justicia Administrativa para el Estado de Oaxaca</w:t>
      </w:r>
      <w:r w:rsidR="00005A66" w:rsidRPr="00866092">
        <w:rPr>
          <w:rFonts w:ascii="Arial" w:hAnsi="Arial" w:cs="Arial"/>
          <w:bCs/>
          <w:iCs/>
          <w:sz w:val="26"/>
          <w:szCs w:val="26"/>
        </w:rPr>
        <w:t xml:space="preserve">, </w:t>
      </w:r>
      <w:r w:rsidR="007C28AA">
        <w:rPr>
          <w:rFonts w:ascii="Arial" w:hAnsi="Arial" w:cs="Arial"/>
          <w:bCs/>
          <w:iCs/>
          <w:sz w:val="26"/>
          <w:szCs w:val="26"/>
        </w:rPr>
        <w:t xml:space="preserve">vigente hasta el 20 veinte de octubre de 2017 dos mil diecisiete, </w:t>
      </w:r>
      <w:r w:rsidR="00005A66" w:rsidRPr="00866092">
        <w:rPr>
          <w:rFonts w:ascii="Arial" w:hAnsi="Arial" w:cs="Arial"/>
          <w:bCs/>
          <w:iCs/>
          <w:sz w:val="26"/>
          <w:szCs w:val="26"/>
        </w:rPr>
        <w:t xml:space="preserve">dado que se trata de un  Recurso de Revisión interpuesto en contra </w:t>
      </w:r>
      <w:r w:rsidR="0010467B" w:rsidRPr="00866092">
        <w:rPr>
          <w:rFonts w:ascii="Arial" w:hAnsi="Arial" w:cs="Arial"/>
          <w:bCs/>
          <w:iCs/>
          <w:sz w:val="26"/>
          <w:szCs w:val="26"/>
        </w:rPr>
        <w:t>del auto de fecha 27 veintisiete de octubre de 2014 dos mil catorce</w:t>
      </w:r>
      <w:r w:rsidR="00005A66" w:rsidRPr="00866092">
        <w:rPr>
          <w:rFonts w:ascii="Arial" w:hAnsi="Arial" w:cs="Arial"/>
          <w:bCs/>
          <w:iCs/>
          <w:sz w:val="26"/>
          <w:szCs w:val="26"/>
        </w:rPr>
        <w:t xml:space="preserve">, </w:t>
      </w:r>
      <w:r w:rsidR="007F388D" w:rsidRPr="00866092">
        <w:rPr>
          <w:rFonts w:ascii="Arial" w:hAnsi="Arial" w:cs="Arial"/>
          <w:sz w:val="26"/>
          <w:szCs w:val="26"/>
        </w:rPr>
        <w:t>dictada por la Segunda Sala</w:t>
      </w:r>
      <w:r w:rsidR="007F388D">
        <w:rPr>
          <w:rFonts w:ascii="Arial" w:hAnsi="Arial" w:cs="Arial"/>
          <w:sz w:val="26"/>
          <w:szCs w:val="26"/>
        </w:rPr>
        <w:t xml:space="preserve"> de la anterior estructura</w:t>
      </w:r>
      <w:r w:rsidR="00005A66" w:rsidRPr="00866092">
        <w:rPr>
          <w:rFonts w:ascii="Arial" w:hAnsi="Arial" w:cs="Arial"/>
          <w:bCs/>
          <w:iCs/>
          <w:sz w:val="26"/>
          <w:szCs w:val="26"/>
        </w:rPr>
        <w:t>,</w:t>
      </w:r>
      <w:r w:rsidR="007F388D">
        <w:rPr>
          <w:rFonts w:ascii="Arial" w:hAnsi="Arial" w:cs="Arial"/>
          <w:bCs/>
          <w:iCs/>
          <w:sz w:val="26"/>
          <w:szCs w:val="26"/>
        </w:rPr>
        <w:t xml:space="preserve"> </w:t>
      </w:r>
      <w:r w:rsidR="00525FCD">
        <w:rPr>
          <w:rFonts w:ascii="Arial" w:hAnsi="Arial" w:cs="Arial"/>
          <w:bCs/>
          <w:iCs/>
          <w:sz w:val="26"/>
          <w:szCs w:val="26"/>
        </w:rPr>
        <w:t xml:space="preserve">en el cuaderno de suspensión 374/2014 </w:t>
      </w:r>
      <w:r w:rsidR="007F388D">
        <w:rPr>
          <w:rFonts w:ascii="Arial" w:hAnsi="Arial" w:cs="Arial"/>
          <w:bCs/>
          <w:iCs/>
          <w:sz w:val="26"/>
          <w:szCs w:val="26"/>
        </w:rPr>
        <w:t xml:space="preserve">y actualmente  radicado en  la segunda sala  </w:t>
      </w:r>
      <w:r w:rsidR="000D51F5">
        <w:rPr>
          <w:rFonts w:ascii="Arial" w:hAnsi="Arial" w:cs="Arial"/>
          <w:bCs/>
          <w:iCs/>
          <w:sz w:val="26"/>
          <w:szCs w:val="26"/>
        </w:rPr>
        <w:t>U</w:t>
      </w:r>
      <w:r w:rsidR="007F388D">
        <w:rPr>
          <w:rFonts w:ascii="Arial" w:hAnsi="Arial" w:cs="Arial"/>
          <w:bCs/>
          <w:iCs/>
          <w:sz w:val="26"/>
          <w:szCs w:val="26"/>
        </w:rPr>
        <w:t xml:space="preserve">nitaria de </w:t>
      </w:r>
      <w:r w:rsidR="000D51F5">
        <w:rPr>
          <w:rFonts w:ascii="Arial" w:hAnsi="Arial" w:cs="Arial"/>
          <w:bCs/>
          <w:iCs/>
          <w:sz w:val="26"/>
          <w:szCs w:val="26"/>
        </w:rPr>
        <w:t>P</w:t>
      </w:r>
      <w:r w:rsidR="007F388D">
        <w:rPr>
          <w:rFonts w:ascii="Arial" w:hAnsi="Arial" w:cs="Arial"/>
          <w:bCs/>
          <w:iCs/>
          <w:sz w:val="26"/>
          <w:szCs w:val="26"/>
        </w:rPr>
        <w:t xml:space="preserve">rimera </w:t>
      </w:r>
      <w:r w:rsidR="000D51F5">
        <w:rPr>
          <w:rFonts w:ascii="Arial" w:hAnsi="Arial" w:cs="Arial"/>
          <w:bCs/>
          <w:iCs/>
          <w:sz w:val="26"/>
          <w:szCs w:val="26"/>
        </w:rPr>
        <w:t>I</w:t>
      </w:r>
      <w:r w:rsidR="007F388D">
        <w:rPr>
          <w:rFonts w:ascii="Arial" w:hAnsi="Arial" w:cs="Arial"/>
          <w:bCs/>
          <w:iCs/>
          <w:sz w:val="26"/>
          <w:szCs w:val="26"/>
        </w:rPr>
        <w:t xml:space="preserve">nstancia de este </w:t>
      </w:r>
      <w:r w:rsidR="000D51F5">
        <w:rPr>
          <w:rFonts w:ascii="Arial" w:hAnsi="Arial" w:cs="Arial"/>
          <w:bCs/>
          <w:iCs/>
          <w:sz w:val="26"/>
          <w:szCs w:val="26"/>
        </w:rPr>
        <w:t>T</w:t>
      </w:r>
      <w:r w:rsidR="007F388D">
        <w:rPr>
          <w:rFonts w:ascii="Arial" w:hAnsi="Arial" w:cs="Arial"/>
          <w:bCs/>
          <w:iCs/>
          <w:sz w:val="26"/>
          <w:szCs w:val="26"/>
        </w:rPr>
        <w:t xml:space="preserve">ribunal, bajo el </w:t>
      </w:r>
      <w:r w:rsidR="00D83D75">
        <w:rPr>
          <w:rFonts w:ascii="Arial" w:hAnsi="Arial" w:cs="Arial"/>
          <w:bCs/>
          <w:iCs/>
          <w:sz w:val="26"/>
          <w:szCs w:val="26"/>
        </w:rPr>
        <w:t>número</w:t>
      </w:r>
      <w:r w:rsidR="007F388D">
        <w:rPr>
          <w:rFonts w:ascii="Arial" w:hAnsi="Arial" w:cs="Arial"/>
          <w:bCs/>
          <w:iCs/>
          <w:sz w:val="26"/>
          <w:szCs w:val="26"/>
        </w:rPr>
        <w:t xml:space="preserve"> </w:t>
      </w:r>
      <w:r w:rsidR="00005A66" w:rsidRPr="000D51F5">
        <w:rPr>
          <w:rFonts w:ascii="Arial" w:hAnsi="Arial" w:cs="Arial"/>
          <w:b/>
          <w:bCs/>
          <w:iCs/>
          <w:sz w:val="26"/>
          <w:szCs w:val="26"/>
        </w:rPr>
        <w:t>0</w:t>
      </w:r>
      <w:r w:rsidR="00890060" w:rsidRPr="000D51F5">
        <w:rPr>
          <w:rFonts w:ascii="Arial" w:hAnsi="Arial" w:cs="Arial"/>
          <w:b/>
          <w:bCs/>
          <w:iCs/>
          <w:sz w:val="26"/>
          <w:szCs w:val="26"/>
        </w:rPr>
        <w:t>144</w:t>
      </w:r>
      <w:r w:rsidR="00005A66" w:rsidRPr="000D51F5">
        <w:rPr>
          <w:rFonts w:ascii="Arial" w:hAnsi="Arial" w:cs="Arial"/>
          <w:b/>
          <w:bCs/>
          <w:iCs/>
          <w:sz w:val="26"/>
          <w:szCs w:val="26"/>
        </w:rPr>
        <w:t>/2016.</w:t>
      </w:r>
    </w:p>
    <w:p w:rsidR="00EB7727" w:rsidRPr="00866092" w:rsidRDefault="00EB7727" w:rsidP="006F19E7">
      <w:pPr>
        <w:widowControl w:val="0"/>
        <w:tabs>
          <w:tab w:val="left" w:pos="7938"/>
          <w:tab w:val="left" w:pos="8222"/>
        </w:tabs>
        <w:spacing w:after="0" w:line="360" w:lineRule="auto"/>
        <w:ind w:right="49"/>
        <w:jc w:val="both"/>
        <w:rPr>
          <w:rFonts w:ascii="Arial" w:hAnsi="Arial" w:cs="Arial"/>
          <w:bCs/>
          <w:iCs/>
          <w:sz w:val="26"/>
          <w:szCs w:val="26"/>
        </w:rPr>
      </w:pPr>
    </w:p>
    <w:p w:rsidR="00AF0891" w:rsidRDefault="00421DAD" w:rsidP="00AF0891">
      <w:pPr>
        <w:spacing w:after="0" w:line="360" w:lineRule="auto"/>
        <w:jc w:val="both"/>
        <w:rPr>
          <w:rFonts w:ascii="Arial" w:eastAsia="Calibri" w:hAnsi="Arial" w:cs="Arial"/>
          <w:bCs/>
          <w:sz w:val="26"/>
          <w:szCs w:val="26"/>
        </w:rPr>
      </w:pPr>
      <w:r w:rsidRPr="00866092">
        <w:rPr>
          <w:rFonts w:ascii="Arial" w:hAnsi="Arial" w:cs="Arial"/>
          <w:b/>
          <w:bCs/>
          <w:iCs/>
          <w:sz w:val="26"/>
          <w:szCs w:val="26"/>
        </w:rPr>
        <w:t xml:space="preserve">          </w:t>
      </w:r>
      <w:r w:rsidR="00AF0891">
        <w:rPr>
          <w:rFonts w:ascii="Arial" w:hAnsi="Arial" w:cs="Arial"/>
          <w:b/>
          <w:bCs/>
          <w:sz w:val="26"/>
          <w:szCs w:val="26"/>
        </w:rPr>
        <w:t>SEGUNDO.</w:t>
      </w:r>
      <w:r w:rsidR="00AF0891">
        <w:rPr>
          <w:rFonts w:ascii="Arial" w:eastAsia="Calibri" w:hAnsi="Arial" w:cs="Arial"/>
          <w:bCs/>
          <w:sz w:val="26"/>
          <w:szCs w:val="26"/>
        </w:rPr>
        <w:t xml:space="preserve"> De</w:t>
      </w:r>
      <w:r w:rsidR="00AF0891" w:rsidRPr="00222855">
        <w:rPr>
          <w:rFonts w:ascii="Arial" w:eastAsia="Calibri" w:hAnsi="Arial" w:cs="Arial"/>
          <w:bCs/>
          <w:sz w:val="26"/>
          <w:szCs w:val="26"/>
        </w:rPr>
        <w:t>l análisis de las constancias</w:t>
      </w:r>
      <w:r w:rsidR="00AF0891">
        <w:rPr>
          <w:rFonts w:ascii="Arial" w:eastAsia="Calibri" w:hAnsi="Arial" w:cs="Arial"/>
          <w:bCs/>
          <w:sz w:val="26"/>
          <w:szCs w:val="26"/>
        </w:rPr>
        <w:t xml:space="preserve"> </w:t>
      </w:r>
      <w:r w:rsidR="00AF0891" w:rsidRPr="00BE3076">
        <w:rPr>
          <w:rFonts w:ascii="Arial" w:eastAsia="Calibri" w:hAnsi="Arial" w:cs="Arial"/>
          <w:bCs/>
          <w:sz w:val="26"/>
          <w:szCs w:val="26"/>
        </w:rPr>
        <w:t xml:space="preserve">que integran del </w:t>
      </w:r>
      <w:r w:rsidR="00AF0891">
        <w:rPr>
          <w:rFonts w:ascii="Arial" w:eastAsia="Calibri" w:hAnsi="Arial" w:cs="Arial"/>
          <w:bCs/>
          <w:sz w:val="26"/>
          <w:szCs w:val="26"/>
        </w:rPr>
        <w:t xml:space="preserve">cuaderno de suspensión 0144/2016, remitidas para la resolución de los  presentes recursos, las cuales hacen prueba plena en términos del </w:t>
      </w:r>
      <w:r w:rsidR="00AF0891">
        <w:rPr>
          <w:rFonts w:ascii="Arial" w:eastAsia="Calibri" w:hAnsi="Arial" w:cs="Arial"/>
          <w:bCs/>
          <w:sz w:val="26"/>
          <w:szCs w:val="26"/>
        </w:rPr>
        <w:lastRenderedPageBreak/>
        <w:t>artículo 173, fracción I, de la Ley de Justicia Administrativa para el Estado,  se advierten lo siguiente:</w:t>
      </w:r>
    </w:p>
    <w:p w:rsidR="00AF0891" w:rsidRDefault="00F15E7C" w:rsidP="00AF0891">
      <w:pPr>
        <w:pStyle w:val="Prrafodelista"/>
        <w:numPr>
          <w:ilvl w:val="0"/>
          <w:numId w:val="7"/>
        </w:numPr>
        <w:spacing w:before="240" w:line="360" w:lineRule="auto"/>
        <w:jc w:val="both"/>
        <w:rPr>
          <w:rFonts w:ascii="Arial" w:eastAsia="Calibri" w:hAnsi="Arial" w:cs="Arial"/>
          <w:bCs/>
          <w:sz w:val="26"/>
          <w:szCs w:val="26"/>
        </w:rPr>
      </w:pPr>
      <w:r>
        <w:rPr>
          <w:rFonts w:ascii="Arial" w:hAnsi="Arial" w:cs="Arial"/>
          <w:b/>
          <w:sz w:val="26"/>
          <w:szCs w:val="26"/>
        </w:rPr>
        <w:t>**********</w:t>
      </w:r>
      <w:r w:rsidR="00EB7727">
        <w:rPr>
          <w:rFonts w:ascii="Arial" w:eastAsia="Calibri" w:hAnsi="Arial" w:cs="Arial"/>
          <w:bCs/>
          <w:sz w:val="26"/>
          <w:szCs w:val="26"/>
        </w:rPr>
        <w:t>, instauraro</w:t>
      </w:r>
      <w:r w:rsidR="00AF0891">
        <w:rPr>
          <w:rFonts w:ascii="Arial" w:eastAsia="Calibri" w:hAnsi="Arial" w:cs="Arial"/>
          <w:bCs/>
          <w:sz w:val="26"/>
          <w:szCs w:val="26"/>
        </w:rPr>
        <w:t>n juicio de nulidad en contra del permiso o licencia de obra mayor de 11 once de diciembre de 2013 dos mil trece y el dictamen de factibilidad de uso de suelo</w:t>
      </w:r>
      <w:r w:rsidR="00F63560">
        <w:rPr>
          <w:rFonts w:ascii="Arial" w:eastAsia="Calibri" w:hAnsi="Arial" w:cs="Arial"/>
          <w:bCs/>
          <w:sz w:val="26"/>
          <w:szCs w:val="26"/>
        </w:rPr>
        <w:t>,</w:t>
      </w:r>
      <w:r w:rsidR="00AF0891">
        <w:rPr>
          <w:rFonts w:ascii="Arial" w:eastAsia="Calibri" w:hAnsi="Arial" w:cs="Arial"/>
          <w:bCs/>
          <w:sz w:val="26"/>
          <w:szCs w:val="26"/>
        </w:rPr>
        <w:t xml:space="preserve"> alineamiento y número oficial de 27 veintisiete de noviembre de 2013 dos mil trece; solicitando así, la suspensión provisional para el efecto de que las autoridades</w:t>
      </w:r>
      <w:r w:rsidR="0035181F">
        <w:rPr>
          <w:rFonts w:ascii="Arial" w:eastAsia="Calibri" w:hAnsi="Arial" w:cs="Arial"/>
          <w:bCs/>
          <w:sz w:val="26"/>
          <w:szCs w:val="26"/>
        </w:rPr>
        <w:t xml:space="preserve"> demandadas suspendan la obra en construcción a partir del tercer nivel, toda vez que  en la zona donde</w:t>
      </w:r>
      <w:r w:rsidR="00EB7727">
        <w:rPr>
          <w:rFonts w:ascii="Arial" w:eastAsia="Calibri" w:hAnsi="Arial" w:cs="Arial"/>
          <w:bCs/>
          <w:sz w:val="26"/>
          <w:szCs w:val="26"/>
        </w:rPr>
        <w:t xml:space="preserve"> se construye la obra referida,</w:t>
      </w:r>
      <w:r w:rsidR="0035181F">
        <w:rPr>
          <w:rFonts w:ascii="Arial" w:eastAsia="Calibri" w:hAnsi="Arial" w:cs="Arial"/>
          <w:bCs/>
          <w:sz w:val="26"/>
          <w:szCs w:val="26"/>
        </w:rPr>
        <w:t xml:space="preserve"> la altura máxima de construcción sin incluir tinacos será de dos niveles o 7.5 metros. A partir del nivel de desplante</w:t>
      </w:r>
      <w:r w:rsidR="00AF0891">
        <w:rPr>
          <w:rFonts w:ascii="Arial" w:eastAsia="Calibri" w:hAnsi="Arial" w:cs="Arial"/>
          <w:bCs/>
          <w:sz w:val="26"/>
          <w:szCs w:val="26"/>
        </w:rPr>
        <w:t>.</w:t>
      </w:r>
    </w:p>
    <w:p w:rsidR="00AF0891" w:rsidRDefault="00AF0891" w:rsidP="00AF0891">
      <w:pPr>
        <w:pStyle w:val="Prrafodelista"/>
        <w:numPr>
          <w:ilvl w:val="0"/>
          <w:numId w:val="7"/>
        </w:numPr>
        <w:spacing w:before="240" w:line="360" w:lineRule="auto"/>
        <w:jc w:val="both"/>
        <w:rPr>
          <w:rFonts w:ascii="Arial" w:eastAsia="Calibri" w:hAnsi="Arial" w:cs="Arial"/>
          <w:bCs/>
          <w:sz w:val="26"/>
          <w:szCs w:val="26"/>
        </w:rPr>
      </w:pPr>
      <w:r>
        <w:rPr>
          <w:rFonts w:ascii="Arial" w:eastAsia="Calibri" w:hAnsi="Arial" w:cs="Arial"/>
          <w:bCs/>
          <w:sz w:val="26"/>
          <w:szCs w:val="26"/>
        </w:rPr>
        <w:t xml:space="preserve">Medida cautelar que le fue </w:t>
      </w:r>
      <w:r w:rsidR="0035181F">
        <w:rPr>
          <w:rFonts w:ascii="Arial" w:eastAsia="Calibri" w:hAnsi="Arial" w:cs="Arial"/>
          <w:bCs/>
          <w:sz w:val="26"/>
          <w:szCs w:val="26"/>
        </w:rPr>
        <w:t>concedida</w:t>
      </w:r>
      <w:r>
        <w:rPr>
          <w:rFonts w:ascii="Arial" w:eastAsia="Calibri" w:hAnsi="Arial" w:cs="Arial"/>
          <w:bCs/>
          <w:sz w:val="26"/>
          <w:szCs w:val="26"/>
        </w:rPr>
        <w:t xml:space="preserve"> mediante proveído de</w:t>
      </w:r>
      <w:r w:rsidR="00F63560">
        <w:rPr>
          <w:rFonts w:ascii="Arial" w:eastAsia="Calibri" w:hAnsi="Arial" w:cs="Arial"/>
          <w:bCs/>
          <w:sz w:val="26"/>
          <w:szCs w:val="26"/>
        </w:rPr>
        <w:t xml:space="preserve"> </w:t>
      </w:r>
      <w:r w:rsidR="0035181F">
        <w:rPr>
          <w:rFonts w:ascii="Arial" w:eastAsia="Calibri" w:hAnsi="Arial" w:cs="Arial"/>
          <w:bCs/>
          <w:sz w:val="26"/>
          <w:szCs w:val="26"/>
        </w:rPr>
        <w:t>08 ocho de octubre de 2014 dos mil catorce</w:t>
      </w:r>
      <w:r>
        <w:rPr>
          <w:rFonts w:ascii="Arial" w:eastAsia="Calibri" w:hAnsi="Arial" w:cs="Arial"/>
          <w:bCs/>
          <w:sz w:val="26"/>
          <w:szCs w:val="26"/>
        </w:rPr>
        <w:t xml:space="preserve">; (folio </w:t>
      </w:r>
      <w:r w:rsidR="0035181F">
        <w:rPr>
          <w:rFonts w:ascii="Arial" w:eastAsia="Calibri" w:hAnsi="Arial" w:cs="Arial"/>
          <w:bCs/>
          <w:sz w:val="26"/>
          <w:szCs w:val="26"/>
        </w:rPr>
        <w:t>5</w:t>
      </w:r>
      <w:r>
        <w:rPr>
          <w:rFonts w:ascii="Arial" w:eastAsia="Calibri" w:hAnsi="Arial" w:cs="Arial"/>
          <w:bCs/>
          <w:sz w:val="26"/>
          <w:szCs w:val="26"/>
        </w:rPr>
        <w:t>3</w:t>
      </w:r>
      <w:r w:rsidR="0035181F">
        <w:rPr>
          <w:rFonts w:ascii="Arial" w:eastAsia="Calibri" w:hAnsi="Arial" w:cs="Arial"/>
          <w:bCs/>
          <w:sz w:val="26"/>
          <w:szCs w:val="26"/>
        </w:rPr>
        <w:t xml:space="preserve"> de las copias certificadas</w:t>
      </w:r>
      <w:r>
        <w:rPr>
          <w:rFonts w:ascii="Arial" w:eastAsia="Calibri" w:hAnsi="Arial" w:cs="Arial"/>
          <w:bCs/>
          <w:sz w:val="26"/>
          <w:szCs w:val="26"/>
        </w:rPr>
        <w:t xml:space="preserve"> del cuaderno de suspensión relativo al expediente 0</w:t>
      </w:r>
      <w:r w:rsidR="0035181F">
        <w:rPr>
          <w:rFonts w:ascii="Arial" w:eastAsia="Calibri" w:hAnsi="Arial" w:cs="Arial"/>
          <w:bCs/>
          <w:sz w:val="26"/>
          <w:szCs w:val="26"/>
        </w:rPr>
        <w:t>144</w:t>
      </w:r>
      <w:r>
        <w:rPr>
          <w:rFonts w:ascii="Arial" w:eastAsia="Calibri" w:hAnsi="Arial" w:cs="Arial"/>
          <w:bCs/>
          <w:sz w:val="26"/>
          <w:szCs w:val="26"/>
        </w:rPr>
        <w:t>/2016).</w:t>
      </w:r>
    </w:p>
    <w:p w:rsidR="00AE1F5D" w:rsidRDefault="0035181F" w:rsidP="00AF0891">
      <w:pPr>
        <w:pStyle w:val="Prrafodelista"/>
        <w:numPr>
          <w:ilvl w:val="0"/>
          <w:numId w:val="7"/>
        </w:numPr>
        <w:spacing w:before="240" w:line="360" w:lineRule="auto"/>
        <w:jc w:val="both"/>
        <w:rPr>
          <w:rFonts w:ascii="Arial" w:eastAsia="Calibri" w:hAnsi="Arial" w:cs="Arial"/>
          <w:bCs/>
          <w:sz w:val="26"/>
          <w:szCs w:val="26"/>
        </w:rPr>
      </w:pPr>
      <w:r w:rsidRPr="00AE1F5D">
        <w:rPr>
          <w:rFonts w:ascii="Arial" w:eastAsia="Calibri" w:hAnsi="Arial" w:cs="Arial"/>
          <w:bCs/>
          <w:sz w:val="26"/>
          <w:szCs w:val="26"/>
        </w:rPr>
        <w:t>Mediante proveído de 27 veintisiete de octubre de 2014 dos mil catorce; (folio 7 de las copias certificadas del cuaderno de suspensión 0144/2016)</w:t>
      </w:r>
      <w:r w:rsidR="00AE1F5D" w:rsidRPr="00AE1F5D">
        <w:rPr>
          <w:rFonts w:ascii="Arial" w:eastAsia="Calibri" w:hAnsi="Arial" w:cs="Arial"/>
          <w:bCs/>
          <w:sz w:val="26"/>
          <w:szCs w:val="26"/>
        </w:rPr>
        <w:t xml:space="preserve"> la primera instancia advirtió que cambiaron las circunstancias bajo las cuales fueron otorgadas la suspensión, ya que el actor se le otorgó una nueva licencia para construir y bajo el amparo de dicha licencia se encuentra construyendo actualmente, por lo que se ordenó a</w:t>
      </w:r>
      <w:r w:rsidR="00AE1F5D">
        <w:rPr>
          <w:rFonts w:ascii="Arial" w:eastAsia="Calibri" w:hAnsi="Arial" w:cs="Arial"/>
          <w:bCs/>
          <w:sz w:val="26"/>
          <w:szCs w:val="26"/>
        </w:rPr>
        <w:t xml:space="preserve"> las autoridades levantar los sellos de clausura que hayan colocado en la obra del tercer niv</w:t>
      </w:r>
      <w:r w:rsidR="00F63560">
        <w:rPr>
          <w:rFonts w:ascii="Arial" w:eastAsia="Calibri" w:hAnsi="Arial" w:cs="Arial"/>
          <w:bCs/>
          <w:sz w:val="26"/>
          <w:szCs w:val="26"/>
        </w:rPr>
        <w:t xml:space="preserve">el que se construye en la calle </w:t>
      </w:r>
      <w:r w:rsidR="00AE1F5D">
        <w:rPr>
          <w:rFonts w:ascii="Arial" w:eastAsia="Calibri" w:hAnsi="Arial" w:cs="Arial"/>
          <w:bCs/>
          <w:sz w:val="26"/>
          <w:szCs w:val="26"/>
        </w:rPr>
        <w:t>18 de marzo n</w:t>
      </w:r>
      <w:r w:rsidR="00F63560">
        <w:rPr>
          <w:rFonts w:ascii="Arial" w:eastAsia="Calibri" w:hAnsi="Arial" w:cs="Arial"/>
          <w:bCs/>
          <w:sz w:val="26"/>
          <w:szCs w:val="26"/>
        </w:rPr>
        <w:t>umero trecientos ocho, colonia A</w:t>
      </w:r>
      <w:r w:rsidR="00AE1F5D">
        <w:rPr>
          <w:rFonts w:ascii="Arial" w:eastAsia="Calibri" w:hAnsi="Arial" w:cs="Arial"/>
          <w:bCs/>
          <w:sz w:val="26"/>
          <w:szCs w:val="26"/>
        </w:rPr>
        <w:t xml:space="preserve">urora, Oaxaca de Juárez. </w:t>
      </w:r>
    </w:p>
    <w:p w:rsidR="00AF0891" w:rsidRPr="00AE1F5D" w:rsidRDefault="00AE1F5D" w:rsidP="00AF0891">
      <w:pPr>
        <w:pStyle w:val="Prrafodelista"/>
        <w:numPr>
          <w:ilvl w:val="0"/>
          <w:numId w:val="7"/>
        </w:numPr>
        <w:spacing w:before="240" w:line="360" w:lineRule="auto"/>
        <w:jc w:val="both"/>
        <w:rPr>
          <w:rFonts w:ascii="Arial" w:eastAsia="Calibri" w:hAnsi="Arial" w:cs="Arial"/>
          <w:bCs/>
          <w:sz w:val="26"/>
          <w:szCs w:val="26"/>
        </w:rPr>
      </w:pPr>
      <w:r>
        <w:rPr>
          <w:rFonts w:ascii="Arial" w:eastAsia="Calibri" w:hAnsi="Arial" w:cs="Arial"/>
          <w:bCs/>
          <w:sz w:val="26"/>
          <w:szCs w:val="26"/>
        </w:rPr>
        <w:t xml:space="preserve"> </w:t>
      </w:r>
      <w:r w:rsidR="00AF0891" w:rsidRPr="00AE1F5D">
        <w:rPr>
          <w:rFonts w:ascii="Arial" w:eastAsia="Calibri" w:hAnsi="Arial" w:cs="Arial"/>
          <w:bCs/>
          <w:sz w:val="26"/>
          <w:szCs w:val="26"/>
        </w:rPr>
        <w:t>Inconforme</w:t>
      </w:r>
      <w:r w:rsidR="003F4DCD">
        <w:rPr>
          <w:rFonts w:ascii="Arial" w:eastAsia="Calibri" w:hAnsi="Arial" w:cs="Arial"/>
          <w:bCs/>
          <w:sz w:val="26"/>
          <w:szCs w:val="26"/>
        </w:rPr>
        <w:t>s</w:t>
      </w:r>
      <w:r w:rsidR="00AF0891" w:rsidRPr="00AE1F5D">
        <w:rPr>
          <w:rFonts w:ascii="Arial" w:eastAsia="Calibri" w:hAnsi="Arial" w:cs="Arial"/>
          <w:bCs/>
          <w:sz w:val="26"/>
          <w:szCs w:val="26"/>
        </w:rPr>
        <w:t xml:space="preserve"> con dicha determinación, </w:t>
      </w:r>
      <w:r>
        <w:rPr>
          <w:rFonts w:ascii="Arial" w:eastAsia="Calibri" w:hAnsi="Arial" w:cs="Arial"/>
          <w:bCs/>
          <w:sz w:val="26"/>
          <w:szCs w:val="26"/>
        </w:rPr>
        <w:t xml:space="preserve"> </w:t>
      </w:r>
      <w:r w:rsidR="00F15E7C">
        <w:rPr>
          <w:rFonts w:ascii="Arial" w:eastAsia="Calibri" w:hAnsi="Arial" w:cs="Arial"/>
          <w:bCs/>
          <w:sz w:val="26"/>
          <w:szCs w:val="26"/>
        </w:rPr>
        <w:t>**********</w:t>
      </w:r>
      <w:r w:rsidR="00AF0891" w:rsidRPr="00AE1F5D">
        <w:rPr>
          <w:rFonts w:ascii="Arial" w:eastAsia="Calibri" w:hAnsi="Arial" w:cs="Arial"/>
          <w:bCs/>
          <w:sz w:val="26"/>
          <w:szCs w:val="26"/>
        </w:rPr>
        <w:t>, interpusieron en contra de dicho acuerdo, recurso de revisión.</w:t>
      </w:r>
    </w:p>
    <w:p w:rsidR="00AE1F5D" w:rsidRPr="00AE1F5D" w:rsidRDefault="00AE1F5D" w:rsidP="00F63560">
      <w:pPr>
        <w:pStyle w:val="Prrafodelista"/>
        <w:numPr>
          <w:ilvl w:val="0"/>
          <w:numId w:val="7"/>
        </w:numPr>
        <w:spacing w:line="360" w:lineRule="auto"/>
        <w:jc w:val="both"/>
        <w:rPr>
          <w:rFonts w:ascii="Arial" w:eastAsia="Calibri" w:hAnsi="Arial" w:cs="Arial"/>
          <w:bCs/>
          <w:sz w:val="26"/>
          <w:szCs w:val="26"/>
        </w:rPr>
      </w:pPr>
      <w:r w:rsidRPr="00AE1F5D">
        <w:rPr>
          <w:rFonts w:ascii="Arial" w:eastAsia="Calibri" w:hAnsi="Arial" w:cs="Arial"/>
          <w:bCs/>
          <w:sz w:val="26"/>
          <w:szCs w:val="26"/>
        </w:rPr>
        <w:t xml:space="preserve">El </w:t>
      </w:r>
      <w:r w:rsidR="00AB2E9C">
        <w:rPr>
          <w:rFonts w:ascii="Arial" w:eastAsia="Calibri" w:hAnsi="Arial" w:cs="Arial"/>
          <w:bCs/>
          <w:sz w:val="26"/>
          <w:szCs w:val="26"/>
        </w:rPr>
        <w:t xml:space="preserve">10 diez de enero </w:t>
      </w:r>
      <w:r w:rsidRPr="00AE1F5D">
        <w:rPr>
          <w:rFonts w:ascii="Arial" w:eastAsia="Calibri" w:hAnsi="Arial" w:cs="Arial"/>
          <w:bCs/>
          <w:sz w:val="26"/>
          <w:szCs w:val="26"/>
        </w:rPr>
        <w:t>del presente año, se</w:t>
      </w:r>
      <w:r w:rsidR="00AB2E9C">
        <w:rPr>
          <w:rFonts w:ascii="Arial" w:eastAsia="Calibri" w:hAnsi="Arial" w:cs="Arial"/>
          <w:bCs/>
          <w:sz w:val="26"/>
          <w:szCs w:val="26"/>
        </w:rPr>
        <w:t xml:space="preserve"> recibió el oficio TCAC/SGA/045/2018</w:t>
      </w:r>
      <w:r w:rsidRPr="00AE1F5D">
        <w:rPr>
          <w:rFonts w:ascii="Arial" w:eastAsia="Calibri" w:hAnsi="Arial" w:cs="Arial"/>
          <w:bCs/>
          <w:sz w:val="26"/>
          <w:szCs w:val="26"/>
        </w:rPr>
        <w:t xml:space="preserve">. Signada por la Secretaria General de Acuerdos de este Tribunal. con el que remite el cuadernillo de copias certificadas deducidas del </w:t>
      </w:r>
      <w:r w:rsidR="00AB2E9C">
        <w:rPr>
          <w:rFonts w:ascii="Arial" w:eastAsia="Calibri" w:hAnsi="Arial" w:cs="Arial"/>
          <w:bCs/>
          <w:sz w:val="26"/>
          <w:szCs w:val="26"/>
        </w:rPr>
        <w:t>cuaderno de suspensión 0144</w:t>
      </w:r>
      <w:r w:rsidRPr="00AE1F5D">
        <w:rPr>
          <w:rFonts w:ascii="Arial" w:eastAsia="Calibri" w:hAnsi="Arial" w:cs="Arial"/>
          <w:bCs/>
          <w:sz w:val="26"/>
          <w:szCs w:val="26"/>
        </w:rPr>
        <w:t>/2016 del</w:t>
      </w:r>
      <w:r w:rsidR="00AB2E9C">
        <w:rPr>
          <w:rFonts w:ascii="Arial" w:eastAsia="Calibri" w:hAnsi="Arial" w:cs="Arial"/>
          <w:bCs/>
          <w:sz w:val="26"/>
          <w:szCs w:val="26"/>
        </w:rPr>
        <w:t xml:space="preserve"> índice de la Segunda</w:t>
      </w:r>
      <w:r w:rsidRPr="00AE1F5D">
        <w:rPr>
          <w:rFonts w:ascii="Arial" w:eastAsia="Calibri" w:hAnsi="Arial" w:cs="Arial"/>
          <w:bCs/>
          <w:sz w:val="26"/>
          <w:szCs w:val="26"/>
        </w:rPr>
        <w:t xml:space="preserve"> Sala Unitaria de Primera Instancia y </w:t>
      </w:r>
      <w:r w:rsidR="00AB2E9C">
        <w:rPr>
          <w:rFonts w:ascii="Arial" w:eastAsia="Calibri" w:hAnsi="Arial" w:cs="Arial"/>
          <w:bCs/>
          <w:sz w:val="26"/>
          <w:szCs w:val="26"/>
        </w:rPr>
        <w:t xml:space="preserve">de las que se obtiene que el 22 veintidós de abril </w:t>
      </w:r>
      <w:r w:rsidRPr="00AE1F5D">
        <w:rPr>
          <w:rFonts w:ascii="Arial" w:eastAsia="Calibri" w:hAnsi="Arial" w:cs="Arial"/>
          <w:bCs/>
          <w:sz w:val="26"/>
          <w:szCs w:val="26"/>
        </w:rPr>
        <w:t xml:space="preserve">de 2017 dos mil diecisiete, se dictó </w:t>
      </w:r>
      <w:r w:rsidR="00AB2E9C">
        <w:rPr>
          <w:rFonts w:ascii="Arial" w:eastAsia="Calibri" w:hAnsi="Arial" w:cs="Arial"/>
          <w:bCs/>
          <w:sz w:val="26"/>
          <w:szCs w:val="26"/>
        </w:rPr>
        <w:t>suspensión definitiva en el citado cuaderno de suspensión.</w:t>
      </w:r>
    </w:p>
    <w:p w:rsidR="00AF0891" w:rsidRPr="00A377EB" w:rsidRDefault="00AF0891" w:rsidP="00AE1F5D">
      <w:pPr>
        <w:spacing w:before="240" w:line="360" w:lineRule="auto"/>
        <w:jc w:val="both"/>
        <w:rPr>
          <w:rFonts w:ascii="Arial" w:eastAsia="Calibri" w:hAnsi="Arial" w:cs="Arial"/>
          <w:bCs/>
          <w:sz w:val="26"/>
          <w:szCs w:val="26"/>
        </w:rPr>
      </w:pPr>
      <w:r w:rsidRPr="00A377EB">
        <w:rPr>
          <w:rFonts w:ascii="Arial" w:eastAsia="Calibri" w:hAnsi="Arial" w:cs="Arial"/>
          <w:bCs/>
          <w:sz w:val="26"/>
          <w:szCs w:val="26"/>
        </w:rPr>
        <w:lastRenderedPageBreak/>
        <w:t>Tales precisiones, hacen patente que en la especie, operó el cambio de situación jurídica, en lo atinente a la medida cautelar decretada. Es así, ya que el cambio de situación jurídica conlleva a considerar consumadas irreparablemente, las ilegalidades, si las hubiera, del acuerdo recurrido, en este caso, que fue concedida la suspensión provisional, al no poder decidirse sobre dicho acto sin afectar la nueva situación jurídica.</w:t>
      </w:r>
    </w:p>
    <w:p w:rsidR="00AF0891" w:rsidRDefault="00AF0891" w:rsidP="00AF0891">
      <w:pPr>
        <w:tabs>
          <w:tab w:val="left" w:pos="851"/>
        </w:tabs>
        <w:spacing w:before="240" w:after="0" w:line="360" w:lineRule="auto"/>
        <w:jc w:val="both"/>
        <w:rPr>
          <w:rFonts w:ascii="Arial" w:eastAsia="Calibri" w:hAnsi="Arial" w:cs="Arial"/>
          <w:bCs/>
          <w:sz w:val="26"/>
          <w:szCs w:val="26"/>
        </w:rPr>
      </w:pPr>
      <w:r>
        <w:rPr>
          <w:rFonts w:ascii="Arial" w:eastAsia="Calibri" w:hAnsi="Arial" w:cs="Arial"/>
          <w:bCs/>
          <w:sz w:val="26"/>
          <w:szCs w:val="26"/>
        </w:rPr>
        <w:t xml:space="preserve">          Al respecto, resulta orientador el criterio contenido en la tesis CXI/96, de la Segunda Sala de la Suprema Corte de Justicia de la Nación, visible a página 219, del Semanario Judicial de la Federación y su Gaceta, Tomo IV, Diciembre de 1996, de la Novena Época, de rubro y texto siguientes:</w:t>
      </w:r>
    </w:p>
    <w:p w:rsidR="00AF0891" w:rsidRPr="0035573A" w:rsidRDefault="002C1505" w:rsidP="00AF0891">
      <w:pPr>
        <w:spacing w:before="240" w:after="0" w:line="360" w:lineRule="auto"/>
        <w:ind w:left="426" w:right="495"/>
        <w:jc w:val="both"/>
        <w:rPr>
          <w:rFonts w:ascii="Arial" w:eastAsia="Calibri" w:hAnsi="Arial" w:cs="Arial"/>
          <w:b/>
          <w:bCs/>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776" behindDoc="0" locked="0" layoutInCell="1" allowOverlap="1" wp14:anchorId="7575C486" wp14:editId="42013C12">
                <wp:simplePos x="0" y="0"/>
                <wp:positionH relativeFrom="column">
                  <wp:posOffset>5422790</wp:posOffset>
                </wp:positionH>
                <wp:positionV relativeFrom="paragraph">
                  <wp:posOffset>4040726</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C1505" w:rsidRDefault="002C1505" w:rsidP="002C150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5C486" id="Cuadro de texto 2" o:spid="_x0000_s1027" type="#_x0000_t202" style="position:absolute;left:0;text-align:left;margin-left:427pt;margin-top:318.15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">
                <v:textbox>
                  <w:txbxContent>
                    <w:p w:rsidR="002C1505" w:rsidRDefault="002C1505" w:rsidP="002C1505">
                      <w:pPr>
                        <w:rPr>
                          <w:sz w:val="16"/>
                          <w:szCs w:val="16"/>
                        </w:rPr>
                      </w:pPr>
                      <w:r>
                        <w:rPr>
                          <w:sz w:val="16"/>
                          <w:szCs w:val="16"/>
                        </w:rPr>
                        <w:t>Datos personales protegidos por el Art. 116 de la LGTAIP y el Art. 56 de la LTAIPEO</w:t>
                      </w:r>
                    </w:p>
                  </w:txbxContent>
                </v:textbox>
              </v:shape>
            </w:pict>
          </mc:Fallback>
        </mc:AlternateContent>
      </w:r>
      <w:r w:rsidR="00AF0891" w:rsidRPr="0095593F">
        <w:rPr>
          <w:rFonts w:ascii="Arial" w:eastAsia="Calibri" w:hAnsi="Arial" w:cs="Arial"/>
          <w:b/>
          <w:bCs/>
          <w:i/>
          <w:sz w:val="24"/>
          <w:szCs w:val="24"/>
        </w:rPr>
        <w:t xml:space="preserve">“CAMBIO DE SITUACIÓN JURÍDICA. REGLA GENERAL. </w:t>
      </w:r>
      <w:r w:rsidR="00AF0891" w:rsidRPr="0095593F">
        <w:rPr>
          <w:rFonts w:ascii="Arial" w:eastAsia="Calibri" w:hAnsi="Arial" w:cs="Arial"/>
          <w:bCs/>
          <w:i/>
          <w:sz w:val="24"/>
          <w:szCs w:val="24"/>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w:t>
      </w:r>
      <w:r w:rsidR="00EB7727">
        <w:rPr>
          <w:rFonts w:ascii="Arial" w:eastAsia="Calibri" w:hAnsi="Arial" w:cs="Arial"/>
          <w:bCs/>
          <w:i/>
          <w:sz w:val="24"/>
          <w:szCs w:val="24"/>
        </w:rPr>
        <w:t xml:space="preserve"> resulte o no inconstitucional.”</w:t>
      </w:r>
    </w:p>
    <w:p w:rsidR="00AF0891" w:rsidRDefault="00AF0891" w:rsidP="00AF0891">
      <w:pPr>
        <w:spacing w:before="240" w:after="0" w:line="360" w:lineRule="auto"/>
        <w:jc w:val="both"/>
        <w:rPr>
          <w:rFonts w:ascii="Arial" w:eastAsia="Calibri" w:hAnsi="Arial" w:cs="Arial"/>
          <w:bCs/>
          <w:sz w:val="26"/>
          <w:szCs w:val="26"/>
        </w:rPr>
      </w:pPr>
      <w:r>
        <w:rPr>
          <w:rFonts w:ascii="Arial" w:eastAsia="Calibri" w:hAnsi="Arial" w:cs="Arial"/>
          <w:bCs/>
          <w:sz w:val="26"/>
          <w:szCs w:val="26"/>
        </w:rPr>
        <w:tab/>
        <w:t xml:space="preserve">Siguiendo este orden de ideas, se tiene que con posterioridad a la interposición del presente recurso, se pronunció la </w:t>
      </w:r>
      <w:r w:rsidR="00AB2E9C">
        <w:rPr>
          <w:rFonts w:ascii="Arial" w:eastAsia="Calibri" w:hAnsi="Arial" w:cs="Arial"/>
          <w:bCs/>
          <w:sz w:val="26"/>
          <w:szCs w:val="26"/>
        </w:rPr>
        <w:t xml:space="preserve">suspensión </w:t>
      </w:r>
      <w:r>
        <w:rPr>
          <w:rFonts w:ascii="Arial" w:eastAsia="Calibri" w:hAnsi="Arial" w:cs="Arial"/>
          <w:bCs/>
          <w:sz w:val="26"/>
          <w:szCs w:val="26"/>
        </w:rPr>
        <w:t xml:space="preserve">definitiva de  fecha </w:t>
      </w:r>
      <w:r w:rsidR="00AB2E9C">
        <w:rPr>
          <w:rFonts w:ascii="Arial" w:eastAsia="Calibri" w:hAnsi="Arial" w:cs="Arial"/>
          <w:bCs/>
          <w:sz w:val="26"/>
          <w:szCs w:val="26"/>
        </w:rPr>
        <w:t xml:space="preserve">22 veintidós de abril </w:t>
      </w:r>
      <w:r>
        <w:rPr>
          <w:rFonts w:ascii="Arial" w:eastAsia="Calibri" w:hAnsi="Arial" w:cs="Arial"/>
          <w:bCs/>
          <w:sz w:val="26"/>
          <w:szCs w:val="26"/>
        </w:rPr>
        <w:t>de 2017 dos mil diecisiete, en la cual se resolvió sobre la suspensión provisional puesta a consideración de la primera instancia y, por ende, conforme a lo dispuesto por el artículo 185, de la Ley de Justicia Administrativa para el Estado, fenecieron los efectos de la suspensión provisional.</w:t>
      </w:r>
    </w:p>
    <w:p w:rsidR="00AF0891" w:rsidRDefault="00AF0891" w:rsidP="00AF0891">
      <w:pPr>
        <w:spacing w:before="240" w:after="0" w:line="360" w:lineRule="auto"/>
        <w:jc w:val="both"/>
        <w:rPr>
          <w:rFonts w:ascii="Arial" w:eastAsia="Calibri" w:hAnsi="Arial" w:cs="Arial"/>
          <w:bCs/>
          <w:sz w:val="26"/>
          <w:szCs w:val="26"/>
        </w:rPr>
      </w:pPr>
      <w:r>
        <w:rPr>
          <w:rFonts w:ascii="Arial" w:eastAsia="Calibri" w:hAnsi="Arial" w:cs="Arial"/>
          <w:bCs/>
          <w:sz w:val="26"/>
          <w:szCs w:val="26"/>
        </w:rPr>
        <w:tab/>
        <w:t xml:space="preserve">En este sentido, es observable la Jurisprudencia </w:t>
      </w:r>
      <w:r w:rsidRPr="009213CB">
        <w:rPr>
          <w:rFonts w:ascii="Arial" w:eastAsia="Calibri" w:hAnsi="Arial" w:cs="Arial"/>
          <w:bCs/>
          <w:sz w:val="26"/>
          <w:szCs w:val="26"/>
        </w:rPr>
        <w:t>2a./J. 197/2006</w:t>
      </w:r>
      <w:r>
        <w:rPr>
          <w:rFonts w:ascii="Arial" w:eastAsia="Calibri" w:hAnsi="Arial" w:cs="Arial"/>
          <w:bCs/>
          <w:sz w:val="26"/>
          <w:szCs w:val="26"/>
        </w:rPr>
        <w:t xml:space="preserve">, dictada por la Segunda Sala de la Suprema Corte de Justicia de la </w:t>
      </w:r>
      <w:r>
        <w:rPr>
          <w:rFonts w:ascii="Arial" w:eastAsia="Calibri" w:hAnsi="Arial" w:cs="Arial"/>
          <w:bCs/>
          <w:sz w:val="26"/>
          <w:szCs w:val="26"/>
        </w:rPr>
        <w:lastRenderedPageBreak/>
        <w:t xml:space="preserve">Nación, visible a página 211, del Semanario Judicial de la Federación y su Gaceta, Tomo XXIV, Diciembre de 2006, Novena Época, de la voz siguiente:   </w:t>
      </w:r>
    </w:p>
    <w:p w:rsidR="00AF0891" w:rsidRPr="009D0133" w:rsidRDefault="00AF0891" w:rsidP="00AF0891">
      <w:pPr>
        <w:spacing w:before="240" w:after="0" w:line="360" w:lineRule="auto"/>
        <w:ind w:left="426" w:right="495"/>
        <w:jc w:val="both"/>
        <w:rPr>
          <w:rFonts w:ascii="Arial" w:eastAsia="Calibri" w:hAnsi="Arial" w:cs="Arial"/>
          <w:bCs/>
          <w:i/>
          <w:sz w:val="24"/>
          <w:szCs w:val="24"/>
        </w:rPr>
      </w:pPr>
      <w:r w:rsidRPr="0095593F">
        <w:rPr>
          <w:rFonts w:ascii="Arial" w:eastAsia="Calibri" w:hAnsi="Arial" w:cs="Arial"/>
          <w:b/>
          <w:bCs/>
          <w:i/>
          <w:sz w:val="24"/>
          <w:szCs w:val="24"/>
        </w:rPr>
        <w:t xml:space="preserve">“QUEJA CONTRA EL AUTO QUE DECIDE SOBRE LA SUSPENSIÓN PROVISIONAL. PARA DECLARARLA SIN MATERIA ES NECESARIO QUE EL TRIBUNAL COLEGIADO DE CIRCUITO SE CERCIORE DE QUE SE DICTÓ LA RESOLUCIÓN RELATIVA A LA SUSPENSIÓN DEFINITIVA Y NO INFERIRLO CON BASE EN PRESUNCIONES. </w:t>
      </w:r>
      <w:r w:rsidRPr="0095593F">
        <w:rPr>
          <w:rFonts w:ascii="Arial" w:eastAsia="Calibri" w:hAnsi="Arial" w:cs="Arial"/>
          <w:bCs/>
          <w:i/>
          <w:sz w:val="24"/>
          <w:szCs w:val="24"/>
        </w:rPr>
        <w:t xml:space="preserve">Conforme al artículo 131 de la Ley de Amparo, el Juez de Distrito debe celebrar la audiencia incidental en la fecha programada para tal efecto y resolver lo conducente, sin embargo, la Suprema Corte de Justicia de la Nación ha determinado que excepcionalmente procede su diferimiento. Por tanto, no basta con atender a la fecha y hora programadas para la celebración de la audiencia incidental, para considerar que se llevó a cabo y que por tal motivo debe declararse sin materia el recurso de queja que se hace valer contra el auto que decide sobre la suspensión provisional, sino que es necesario que el Tribunal Colegiado del conocimiento se cerciore de que se dictó la resolución relativa a la suspensión definitiva, a fin de no dejar en estado de indefensión al quejoso, habida cuenta que en atención a las garantías de legalidad y seguridad jurídica contenidas en los artículos 14 y 16 de la Constitución Política de los Estados Unidos Mexicanos, </w:t>
      </w:r>
      <w:r w:rsidRPr="00EE5DB8">
        <w:rPr>
          <w:rFonts w:ascii="Arial" w:eastAsia="Calibri" w:hAnsi="Arial" w:cs="Arial"/>
          <w:bCs/>
          <w:i/>
          <w:sz w:val="24"/>
          <w:szCs w:val="24"/>
        </w:rPr>
        <w:t>las causas que impiden al juzgador pronunciarse sobre el fondo del negocio sometido a su jurisdicción deben demostrarse fehacientemente a través de cualquiera de los medios de prueba</w:t>
      </w:r>
      <w:r w:rsidRPr="0095593F">
        <w:rPr>
          <w:rFonts w:ascii="Arial" w:eastAsia="Calibri" w:hAnsi="Arial" w:cs="Arial"/>
          <w:bCs/>
          <w:i/>
          <w:sz w:val="24"/>
          <w:szCs w:val="24"/>
        </w:rPr>
        <w:t xml:space="preserve"> que prevé la ley y no inferirse con base en presunciones.”</w:t>
      </w:r>
    </w:p>
    <w:p w:rsidR="00AF0891" w:rsidRDefault="00AF0891" w:rsidP="00AF0891">
      <w:pPr>
        <w:spacing w:before="240" w:after="0" w:line="360" w:lineRule="auto"/>
        <w:jc w:val="both"/>
        <w:rPr>
          <w:rFonts w:ascii="Arial" w:eastAsia="Calibri" w:hAnsi="Arial" w:cs="Arial"/>
          <w:bCs/>
          <w:sz w:val="26"/>
          <w:szCs w:val="26"/>
        </w:rPr>
      </w:pPr>
      <w:r>
        <w:rPr>
          <w:rFonts w:ascii="Arial" w:eastAsia="Calibri" w:hAnsi="Arial" w:cs="Arial"/>
          <w:bCs/>
          <w:sz w:val="26"/>
          <w:szCs w:val="26"/>
        </w:rPr>
        <w:t>Así, la nueva situación jurídica bajo la cual se rigen ahora las partes, constituye un obstáculo respecto al análisis de la legalidad o ilegalidad del acuerdo que concedió la suspensión provisional.</w:t>
      </w:r>
    </w:p>
    <w:p w:rsidR="00AF0891" w:rsidRDefault="00AF0891" w:rsidP="00AF0891">
      <w:pPr>
        <w:spacing w:before="240" w:after="0" w:line="360" w:lineRule="auto"/>
        <w:jc w:val="both"/>
        <w:rPr>
          <w:rFonts w:ascii="Arial" w:eastAsia="Calibri" w:hAnsi="Arial" w:cs="Arial"/>
          <w:bCs/>
          <w:sz w:val="26"/>
          <w:szCs w:val="26"/>
        </w:rPr>
      </w:pPr>
      <w:r>
        <w:rPr>
          <w:rFonts w:ascii="Arial" w:eastAsia="Calibri" w:hAnsi="Arial" w:cs="Arial"/>
          <w:bCs/>
          <w:sz w:val="26"/>
          <w:szCs w:val="26"/>
        </w:rPr>
        <w:tab/>
        <w:t>Por tanto, no sería factible, ni jurídica, ni materialmente, restituir a los ahora recurrentes en sus derechos que hubieran sido violentados por tal determinación, aun siéndole favorable la resolución que en este recurso llegare a dictarse, pues no podría retrotraerse en sus efectos sin modificar la situación que rige el juicio de nulidad.</w:t>
      </w:r>
    </w:p>
    <w:p w:rsidR="00AF0891" w:rsidRDefault="00AF0891" w:rsidP="00AF0891">
      <w:pPr>
        <w:spacing w:before="240" w:after="0" w:line="360" w:lineRule="auto"/>
        <w:jc w:val="both"/>
        <w:rPr>
          <w:rFonts w:ascii="Arial" w:eastAsia="Calibri" w:hAnsi="Arial" w:cs="Arial"/>
          <w:bCs/>
          <w:sz w:val="26"/>
          <w:szCs w:val="26"/>
        </w:rPr>
      </w:pPr>
      <w:r>
        <w:rPr>
          <w:rFonts w:ascii="Arial" w:eastAsia="Calibri" w:hAnsi="Arial" w:cs="Arial"/>
          <w:bCs/>
          <w:sz w:val="26"/>
          <w:szCs w:val="26"/>
        </w:rPr>
        <w:tab/>
        <w:t>En consecuencia, el medio de impugnación intentado debe declararse sin materia.</w:t>
      </w:r>
    </w:p>
    <w:p w:rsidR="00AF0891" w:rsidRDefault="00AF0891" w:rsidP="00AF0891">
      <w:pPr>
        <w:spacing w:before="240" w:after="0" w:line="360" w:lineRule="auto"/>
        <w:jc w:val="both"/>
        <w:rPr>
          <w:rFonts w:ascii="Arial" w:eastAsia="Calibri" w:hAnsi="Arial" w:cs="Arial"/>
          <w:sz w:val="26"/>
          <w:szCs w:val="26"/>
        </w:rPr>
      </w:pPr>
      <w:r>
        <w:rPr>
          <w:rFonts w:ascii="Arial" w:eastAsia="Calibri" w:hAnsi="Arial" w:cs="Arial"/>
          <w:bCs/>
          <w:sz w:val="26"/>
          <w:szCs w:val="26"/>
        </w:rPr>
        <w:lastRenderedPageBreak/>
        <w:tab/>
      </w:r>
      <w:r w:rsidRPr="00443F80">
        <w:rPr>
          <w:rFonts w:ascii="Arial" w:eastAsia="Calibri" w:hAnsi="Arial" w:cs="Arial"/>
          <w:sz w:val="26"/>
          <w:szCs w:val="26"/>
        </w:rPr>
        <w:t>En mérito de lo anterior, con fundamento en los artículos 207 y 208 de la Ley de Justicia</w:t>
      </w:r>
      <w:r w:rsidR="00EB7727">
        <w:rPr>
          <w:rFonts w:ascii="Arial" w:eastAsia="Calibri" w:hAnsi="Arial" w:cs="Arial"/>
          <w:sz w:val="26"/>
          <w:szCs w:val="26"/>
        </w:rPr>
        <w:t xml:space="preserve"> Administrativa para el Estado</w:t>
      </w:r>
      <w:r w:rsidRPr="00443F80">
        <w:rPr>
          <w:rFonts w:ascii="Arial" w:eastAsia="Calibri" w:hAnsi="Arial" w:cs="Arial"/>
          <w:sz w:val="26"/>
          <w:szCs w:val="26"/>
        </w:rPr>
        <w:t xml:space="preserve">, </w:t>
      </w:r>
      <w:r w:rsidR="00EB7727">
        <w:rPr>
          <w:rFonts w:ascii="Arial" w:eastAsia="Calibri" w:hAnsi="Arial" w:cs="Arial"/>
          <w:sz w:val="26"/>
          <w:szCs w:val="26"/>
        </w:rPr>
        <w:t xml:space="preserve">vigente hasta el 20 veinte de octubre de 2017 dos mil diecisiete, </w:t>
      </w:r>
      <w:r w:rsidRPr="00443F80">
        <w:rPr>
          <w:rFonts w:ascii="Arial" w:eastAsia="Calibri" w:hAnsi="Arial" w:cs="Arial"/>
          <w:sz w:val="26"/>
          <w:szCs w:val="26"/>
        </w:rPr>
        <w:t>se:</w:t>
      </w:r>
    </w:p>
    <w:p w:rsidR="00AF0891" w:rsidRPr="00881981" w:rsidRDefault="00AF0891" w:rsidP="00AF0891">
      <w:pPr>
        <w:spacing w:before="240" w:after="0" w:line="360" w:lineRule="auto"/>
        <w:jc w:val="both"/>
        <w:rPr>
          <w:rFonts w:ascii="Arial" w:eastAsia="Calibri" w:hAnsi="Arial" w:cs="Arial"/>
          <w:sz w:val="26"/>
          <w:szCs w:val="26"/>
        </w:rPr>
      </w:pPr>
    </w:p>
    <w:p w:rsidR="00AF0891" w:rsidRPr="00EE5DB8" w:rsidRDefault="00AF0891" w:rsidP="00AF0891">
      <w:pPr>
        <w:spacing w:line="360" w:lineRule="auto"/>
        <w:jc w:val="center"/>
        <w:rPr>
          <w:rFonts w:ascii="Arial" w:eastAsia="Calibri" w:hAnsi="Arial" w:cs="Arial"/>
          <w:b/>
          <w:sz w:val="26"/>
          <w:szCs w:val="26"/>
        </w:rPr>
      </w:pPr>
      <w:r w:rsidRPr="00EE5DB8">
        <w:rPr>
          <w:rFonts w:ascii="Arial" w:eastAsia="Calibri" w:hAnsi="Arial" w:cs="Arial"/>
          <w:b/>
          <w:sz w:val="26"/>
          <w:szCs w:val="26"/>
        </w:rPr>
        <w:t>R E S U E L V E</w:t>
      </w:r>
    </w:p>
    <w:p w:rsidR="00AF0891" w:rsidRPr="00EB7727" w:rsidRDefault="00AF0891" w:rsidP="00EB7727">
      <w:pPr>
        <w:widowControl w:val="0"/>
        <w:spacing w:after="0" w:line="360" w:lineRule="auto"/>
        <w:ind w:right="17"/>
        <w:jc w:val="both"/>
        <w:rPr>
          <w:rFonts w:ascii="Arial" w:eastAsia="Times New Roman" w:hAnsi="Arial" w:cs="Arial"/>
          <w:sz w:val="26"/>
          <w:szCs w:val="26"/>
          <w:lang w:eastAsia="es-ES"/>
        </w:rPr>
      </w:pPr>
      <w:r>
        <w:rPr>
          <w:rFonts w:ascii="Arial" w:eastAsia="Times New Roman" w:hAnsi="Arial" w:cs="Arial"/>
          <w:b/>
          <w:sz w:val="26"/>
          <w:szCs w:val="26"/>
          <w:lang w:eastAsia="es-ES"/>
        </w:rPr>
        <w:tab/>
      </w:r>
      <w:r w:rsidRPr="00443F80">
        <w:rPr>
          <w:rFonts w:ascii="Arial" w:eastAsia="Times New Roman" w:hAnsi="Arial" w:cs="Arial"/>
          <w:b/>
          <w:sz w:val="26"/>
          <w:szCs w:val="26"/>
          <w:lang w:eastAsia="es-ES"/>
        </w:rPr>
        <w:t xml:space="preserve">PRIMERO. </w:t>
      </w:r>
      <w:r w:rsidRPr="00762E1A">
        <w:rPr>
          <w:rFonts w:ascii="Arial" w:eastAsia="Calibri" w:hAnsi="Arial" w:cs="Arial"/>
          <w:sz w:val="26"/>
          <w:szCs w:val="26"/>
        </w:rPr>
        <w:t xml:space="preserve">Se </w:t>
      </w:r>
      <w:r>
        <w:rPr>
          <w:rFonts w:ascii="Arial" w:eastAsia="Calibri" w:hAnsi="Arial" w:cs="Arial"/>
          <w:b/>
          <w:sz w:val="26"/>
          <w:szCs w:val="26"/>
        </w:rPr>
        <w:t>DECLARA SIN MATERIA</w:t>
      </w:r>
      <w:r w:rsidRPr="00762E1A">
        <w:rPr>
          <w:rFonts w:ascii="Arial" w:eastAsia="Calibri" w:hAnsi="Arial" w:cs="Arial"/>
          <w:bCs/>
          <w:sz w:val="26"/>
          <w:szCs w:val="26"/>
        </w:rPr>
        <w:t xml:space="preserve"> </w:t>
      </w:r>
      <w:r>
        <w:rPr>
          <w:rFonts w:ascii="Arial" w:eastAsia="Calibri" w:hAnsi="Arial" w:cs="Arial"/>
          <w:bCs/>
          <w:sz w:val="26"/>
          <w:szCs w:val="26"/>
        </w:rPr>
        <w:t>el recurso de revisión interpuesto</w:t>
      </w:r>
      <w:r w:rsidRPr="00443F80">
        <w:rPr>
          <w:rFonts w:ascii="Arial" w:eastAsia="Times New Roman" w:hAnsi="Arial" w:cs="Arial"/>
          <w:sz w:val="26"/>
          <w:szCs w:val="26"/>
          <w:lang w:eastAsia="es-ES"/>
        </w:rPr>
        <w:t xml:space="preserve">, </w:t>
      </w:r>
      <w:r>
        <w:rPr>
          <w:rFonts w:ascii="Arial" w:eastAsia="Times New Roman" w:hAnsi="Arial" w:cs="Arial"/>
          <w:sz w:val="26"/>
          <w:szCs w:val="26"/>
          <w:lang w:eastAsia="es-ES"/>
        </w:rPr>
        <w:t xml:space="preserve">por las razones expuestas </w:t>
      </w:r>
      <w:r w:rsidRPr="00443F80">
        <w:rPr>
          <w:rFonts w:ascii="Arial" w:eastAsia="Times New Roman" w:hAnsi="Arial" w:cs="Arial"/>
          <w:sz w:val="26"/>
          <w:szCs w:val="26"/>
          <w:lang w:eastAsia="es-ES"/>
        </w:rPr>
        <w:t xml:space="preserve">en </w:t>
      </w:r>
      <w:r>
        <w:rPr>
          <w:rFonts w:ascii="Arial" w:eastAsia="Times New Roman" w:hAnsi="Arial" w:cs="Arial"/>
          <w:sz w:val="26"/>
          <w:szCs w:val="26"/>
          <w:lang w:eastAsia="es-ES"/>
        </w:rPr>
        <w:t xml:space="preserve">el considerando que antecede. </w:t>
      </w:r>
    </w:p>
    <w:p w:rsidR="00AF0891" w:rsidRDefault="00AF0891" w:rsidP="00AF0891">
      <w:pPr>
        <w:spacing w:after="0" w:line="360" w:lineRule="auto"/>
        <w:jc w:val="both"/>
        <w:rPr>
          <w:rFonts w:ascii="Arial" w:hAnsi="Arial" w:cs="Arial"/>
          <w:sz w:val="26"/>
          <w:szCs w:val="26"/>
        </w:rPr>
      </w:pPr>
      <w:r>
        <w:rPr>
          <w:rFonts w:ascii="Arial" w:hAnsi="Arial" w:cs="Arial"/>
          <w:sz w:val="26"/>
          <w:szCs w:val="26"/>
          <w:lang w:val="es-MX"/>
        </w:rPr>
        <w:tab/>
      </w:r>
      <w:r>
        <w:rPr>
          <w:rFonts w:ascii="Arial" w:hAnsi="Arial" w:cs="Arial"/>
          <w:b/>
          <w:sz w:val="26"/>
          <w:szCs w:val="26"/>
        </w:rPr>
        <w:t xml:space="preserve">SEGUNDO. NOTIFÍQUESE Y CÚMPLASE, </w:t>
      </w:r>
      <w:r>
        <w:rPr>
          <w:rFonts w:ascii="Arial" w:hAnsi="Arial" w:cs="Arial"/>
          <w:sz w:val="26"/>
          <w:szCs w:val="26"/>
        </w:rPr>
        <w:t xml:space="preserve">remítase copia certificada de la presente resolución a la </w:t>
      </w:r>
      <w:r w:rsidR="00AB2E9C">
        <w:rPr>
          <w:rFonts w:ascii="Arial" w:hAnsi="Arial" w:cs="Arial"/>
          <w:sz w:val="26"/>
          <w:szCs w:val="26"/>
        </w:rPr>
        <w:t xml:space="preserve">Segunda </w:t>
      </w:r>
      <w:r>
        <w:rPr>
          <w:rFonts w:ascii="Arial" w:hAnsi="Arial" w:cs="Arial"/>
          <w:sz w:val="26"/>
          <w:szCs w:val="26"/>
        </w:rPr>
        <w:t>Sala Unitaria de Primera Instancia de este Tribunal y en su oportunidad archívese el presente cuaderno de revisión como asunto concluido.</w:t>
      </w:r>
    </w:p>
    <w:p w:rsidR="00AF0891" w:rsidRPr="00EB7727" w:rsidRDefault="00AF0891" w:rsidP="00EB7727">
      <w:pPr>
        <w:spacing w:before="240" w:line="360" w:lineRule="auto"/>
        <w:jc w:val="both"/>
        <w:rPr>
          <w:rFonts w:ascii="Arial" w:eastAsia="Calibri" w:hAnsi="Arial" w:cs="Arial"/>
          <w:bCs/>
          <w:sz w:val="26"/>
          <w:szCs w:val="26"/>
        </w:rPr>
      </w:pPr>
      <w:r>
        <w:rPr>
          <w:rFonts w:ascii="Arial" w:hAnsi="Arial" w:cs="Arial"/>
          <w:sz w:val="26"/>
          <w:szCs w:val="26"/>
        </w:rPr>
        <w:tab/>
      </w:r>
      <w:r w:rsidRPr="00BD27BA">
        <w:rPr>
          <w:rFonts w:ascii="Arial" w:eastAsia="Calibri" w:hAnsi="Arial" w:cs="Arial"/>
          <w:sz w:val="26"/>
          <w:szCs w:val="26"/>
        </w:rPr>
        <w:t>Así por unanimidad de votos, lo resolvieron y firmaron los Magistrados integrantes de la Sala Superior del Tribunal de lo Contencioso Administrativo y de Cuentas</w:t>
      </w:r>
      <w:r w:rsidR="00EB7727">
        <w:rPr>
          <w:rFonts w:ascii="Arial" w:eastAsia="Calibri" w:hAnsi="Arial" w:cs="Arial"/>
          <w:sz w:val="26"/>
          <w:szCs w:val="26"/>
        </w:rPr>
        <w:t xml:space="preserve"> del Poder Judicial del Estado;</w:t>
      </w:r>
      <w:r w:rsidRPr="00BD27BA">
        <w:rPr>
          <w:rFonts w:ascii="Arial" w:eastAsia="Calibri" w:hAnsi="Arial" w:cs="Arial"/>
          <w:sz w:val="26"/>
          <w:szCs w:val="26"/>
        </w:rPr>
        <w:t xml:space="preserve"> quienes actúan con la Secretaria General de Acuerdos de este Tribunal, que autoriza y da fe.  </w:t>
      </w:r>
    </w:p>
    <w:p w:rsidR="00AF0891" w:rsidRDefault="00AF0891" w:rsidP="00AF0891">
      <w:pPr>
        <w:spacing w:after="0"/>
        <w:jc w:val="center"/>
        <w:rPr>
          <w:rFonts w:ascii="Arial" w:hAnsi="Arial" w:cs="Arial"/>
          <w:sz w:val="26"/>
          <w:szCs w:val="26"/>
        </w:rPr>
      </w:pPr>
      <w:r>
        <w:rPr>
          <w:rFonts w:ascii="Arial" w:hAnsi="Arial" w:cs="Arial"/>
          <w:sz w:val="26"/>
          <w:szCs w:val="26"/>
        </w:rPr>
        <w:t>MAGISTRADA MARÍA EUGENIA VILLANUEVA ABRAJÁN</w:t>
      </w:r>
    </w:p>
    <w:p w:rsidR="00AF0891" w:rsidRDefault="00AF0891" w:rsidP="00AF0891">
      <w:pPr>
        <w:spacing w:after="0"/>
        <w:jc w:val="center"/>
        <w:rPr>
          <w:rFonts w:ascii="Arial" w:hAnsi="Arial" w:cs="Arial"/>
          <w:sz w:val="26"/>
          <w:szCs w:val="26"/>
        </w:rPr>
      </w:pPr>
      <w:r>
        <w:rPr>
          <w:rFonts w:ascii="Arial" w:hAnsi="Arial" w:cs="Arial"/>
          <w:sz w:val="26"/>
          <w:szCs w:val="26"/>
        </w:rPr>
        <w:t xml:space="preserve">PRESIDENTA </w:t>
      </w:r>
    </w:p>
    <w:p w:rsidR="00AF0891" w:rsidRDefault="00AF0891" w:rsidP="00AF0891">
      <w:pPr>
        <w:rPr>
          <w:rFonts w:ascii="Arial" w:hAnsi="Arial" w:cs="Arial"/>
          <w:sz w:val="26"/>
          <w:szCs w:val="26"/>
        </w:rPr>
      </w:pPr>
    </w:p>
    <w:p w:rsidR="00EB7727" w:rsidRDefault="00EB7727" w:rsidP="00AF0891">
      <w:pPr>
        <w:rPr>
          <w:rFonts w:ascii="Arial" w:hAnsi="Arial" w:cs="Arial"/>
          <w:sz w:val="26"/>
          <w:szCs w:val="26"/>
        </w:rPr>
      </w:pPr>
    </w:p>
    <w:p w:rsidR="00EB7727" w:rsidRDefault="00EB7727" w:rsidP="00AF0891">
      <w:pPr>
        <w:rPr>
          <w:rFonts w:ascii="Arial" w:hAnsi="Arial" w:cs="Arial"/>
          <w:sz w:val="26"/>
          <w:szCs w:val="26"/>
        </w:rPr>
      </w:pPr>
    </w:p>
    <w:p w:rsidR="00EB7727" w:rsidRDefault="00EB7727" w:rsidP="00AF0891">
      <w:pPr>
        <w:rPr>
          <w:rFonts w:ascii="Arial" w:hAnsi="Arial" w:cs="Arial"/>
          <w:sz w:val="26"/>
          <w:szCs w:val="26"/>
        </w:rPr>
      </w:pPr>
    </w:p>
    <w:p w:rsidR="00AF0891" w:rsidRDefault="00AF0891" w:rsidP="00AF0891">
      <w:pPr>
        <w:jc w:val="center"/>
        <w:rPr>
          <w:rFonts w:ascii="Arial" w:hAnsi="Arial" w:cs="Arial"/>
          <w:sz w:val="26"/>
          <w:szCs w:val="26"/>
        </w:rPr>
      </w:pPr>
      <w:r w:rsidRPr="00CE5C32">
        <w:rPr>
          <w:rFonts w:ascii="Arial" w:hAnsi="Arial" w:cs="Arial"/>
          <w:sz w:val="26"/>
          <w:szCs w:val="26"/>
        </w:rPr>
        <w:t>MAGISTRADO HUGO VILLEGAS AQUINO</w:t>
      </w:r>
    </w:p>
    <w:p w:rsidR="00AF0891" w:rsidRDefault="00AF0891" w:rsidP="00AF0891">
      <w:pPr>
        <w:rPr>
          <w:rFonts w:ascii="Arial" w:hAnsi="Arial" w:cs="Arial"/>
          <w:sz w:val="26"/>
          <w:szCs w:val="26"/>
        </w:rPr>
      </w:pPr>
    </w:p>
    <w:p w:rsidR="00EB7727" w:rsidRDefault="00EB7727" w:rsidP="00AF0891">
      <w:pPr>
        <w:rPr>
          <w:rFonts w:ascii="Arial" w:hAnsi="Arial" w:cs="Arial"/>
          <w:sz w:val="26"/>
          <w:szCs w:val="26"/>
        </w:rPr>
      </w:pPr>
    </w:p>
    <w:p w:rsidR="00EB7727" w:rsidRDefault="00EB7727" w:rsidP="00AF0891">
      <w:pPr>
        <w:rPr>
          <w:rFonts w:ascii="Arial" w:hAnsi="Arial" w:cs="Arial"/>
          <w:sz w:val="26"/>
          <w:szCs w:val="26"/>
        </w:rPr>
      </w:pPr>
    </w:p>
    <w:p w:rsidR="00EB7727" w:rsidRDefault="002C1505" w:rsidP="00AF0891">
      <w:pP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872" behindDoc="0" locked="0" layoutInCell="1" allowOverlap="1" wp14:anchorId="23230F72" wp14:editId="131453CC">
                <wp:simplePos x="0" y="0"/>
                <wp:positionH relativeFrom="column">
                  <wp:posOffset>5438692</wp:posOffset>
                </wp:positionH>
                <wp:positionV relativeFrom="paragraph">
                  <wp:posOffset>234757</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C1505" w:rsidRDefault="002C1505" w:rsidP="002C1505">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30F72" id="Cuadro de texto 3" o:spid="_x0000_s1028" type="#_x0000_t202" style="position:absolute;margin-left:428.25pt;margin-top:18.5pt;width:84.7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">
                <v:textbox>
                  <w:txbxContent>
                    <w:p w:rsidR="002C1505" w:rsidRDefault="002C1505" w:rsidP="002C1505">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AF0891" w:rsidRDefault="00AF0891" w:rsidP="00B966F4">
      <w:pPr>
        <w:jc w:val="center"/>
        <w:rPr>
          <w:rFonts w:ascii="Arial" w:hAnsi="Arial" w:cs="Arial"/>
          <w:sz w:val="26"/>
          <w:szCs w:val="26"/>
        </w:rPr>
      </w:pPr>
      <w:r w:rsidRPr="00CE5C32">
        <w:rPr>
          <w:rFonts w:ascii="Arial" w:hAnsi="Arial" w:cs="Arial"/>
          <w:sz w:val="26"/>
          <w:szCs w:val="26"/>
        </w:rPr>
        <w:t>MAGISTRADA MARÍA ELENA VILLA DE JARQUÍN</w:t>
      </w:r>
    </w:p>
    <w:p w:rsidR="00AF0891" w:rsidRDefault="00AF0891" w:rsidP="00AF0891">
      <w:pPr>
        <w:rPr>
          <w:rFonts w:ascii="Arial" w:hAnsi="Arial" w:cs="Arial"/>
          <w:sz w:val="26"/>
          <w:szCs w:val="26"/>
        </w:rPr>
      </w:pPr>
    </w:p>
    <w:p w:rsidR="00EB7727" w:rsidRDefault="00EB7727" w:rsidP="00EB7727">
      <w:pPr>
        <w:jc w:val="center"/>
        <w:rPr>
          <w:rFonts w:ascii="Arial" w:hAnsi="Arial" w:cs="Arial"/>
          <w:sz w:val="16"/>
          <w:szCs w:val="26"/>
        </w:rPr>
      </w:pPr>
      <w:r w:rsidRPr="00EB7727">
        <w:rPr>
          <w:rFonts w:ascii="Arial" w:hAnsi="Arial" w:cs="Arial"/>
          <w:sz w:val="16"/>
          <w:szCs w:val="26"/>
        </w:rPr>
        <w:t>LAS PRESENTES FIRMAS CORRESPONDEN AL RECURSO DE REVISIÓN 50/2017</w:t>
      </w:r>
    </w:p>
    <w:p w:rsidR="00EB7727" w:rsidRDefault="00EB7727" w:rsidP="00EB7727">
      <w:pPr>
        <w:jc w:val="center"/>
        <w:rPr>
          <w:rFonts w:ascii="Arial" w:hAnsi="Arial" w:cs="Arial"/>
          <w:sz w:val="16"/>
          <w:szCs w:val="26"/>
        </w:rPr>
      </w:pPr>
    </w:p>
    <w:p w:rsidR="00EB7727" w:rsidRDefault="00EB7727" w:rsidP="00EB7727">
      <w:pPr>
        <w:jc w:val="center"/>
        <w:rPr>
          <w:rFonts w:ascii="Arial" w:hAnsi="Arial" w:cs="Arial"/>
          <w:sz w:val="16"/>
          <w:szCs w:val="26"/>
        </w:rPr>
      </w:pPr>
    </w:p>
    <w:p w:rsidR="00EB7727" w:rsidRDefault="00EB7727" w:rsidP="00EB7727">
      <w:pPr>
        <w:jc w:val="center"/>
        <w:rPr>
          <w:rFonts w:ascii="Arial" w:hAnsi="Arial" w:cs="Arial"/>
          <w:sz w:val="16"/>
          <w:szCs w:val="26"/>
        </w:rPr>
      </w:pPr>
    </w:p>
    <w:p w:rsidR="00EB7727" w:rsidRDefault="00EB7727" w:rsidP="00EB7727">
      <w:pPr>
        <w:jc w:val="center"/>
        <w:rPr>
          <w:rFonts w:ascii="Arial" w:hAnsi="Arial" w:cs="Arial"/>
          <w:sz w:val="16"/>
          <w:szCs w:val="26"/>
        </w:rPr>
      </w:pPr>
    </w:p>
    <w:p w:rsidR="00EB7727" w:rsidRDefault="00EB7727" w:rsidP="00EB7727">
      <w:pPr>
        <w:jc w:val="center"/>
        <w:rPr>
          <w:rFonts w:ascii="Arial" w:hAnsi="Arial" w:cs="Arial"/>
          <w:sz w:val="16"/>
          <w:szCs w:val="26"/>
        </w:rPr>
      </w:pPr>
    </w:p>
    <w:p w:rsidR="00EB7727" w:rsidRDefault="00AF0891" w:rsidP="00EB7727">
      <w:pPr>
        <w:jc w:val="center"/>
        <w:rPr>
          <w:rFonts w:ascii="Arial" w:hAnsi="Arial" w:cs="Arial"/>
          <w:sz w:val="26"/>
          <w:szCs w:val="26"/>
        </w:rPr>
      </w:pPr>
      <w:r w:rsidRPr="00CE5C32">
        <w:rPr>
          <w:rFonts w:ascii="Arial" w:hAnsi="Arial" w:cs="Arial"/>
          <w:sz w:val="26"/>
          <w:szCs w:val="26"/>
        </w:rPr>
        <w:t>MAGISTRADO ADRIÁN QUIROGA AVENDAÑO</w:t>
      </w:r>
    </w:p>
    <w:p w:rsidR="00EB7727" w:rsidRDefault="00EB7727" w:rsidP="00EB7727">
      <w:pPr>
        <w:jc w:val="center"/>
        <w:rPr>
          <w:rFonts w:ascii="Arial" w:hAnsi="Arial" w:cs="Arial"/>
          <w:sz w:val="26"/>
          <w:szCs w:val="26"/>
        </w:rPr>
      </w:pPr>
    </w:p>
    <w:p w:rsidR="00EB7727" w:rsidRDefault="00EB7727" w:rsidP="00EB7727">
      <w:pPr>
        <w:jc w:val="center"/>
        <w:rPr>
          <w:rFonts w:ascii="Arial" w:hAnsi="Arial" w:cs="Arial"/>
          <w:sz w:val="16"/>
          <w:szCs w:val="26"/>
        </w:rPr>
      </w:pPr>
    </w:p>
    <w:p w:rsidR="00EB7727" w:rsidRDefault="00EB7727" w:rsidP="00EB7727">
      <w:pPr>
        <w:jc w:val="center"/>
        <w:rPr>
          <w:rFonts w:ascii="Arial" w:hAnsi="Arial" w:cs="Arial"/>
          <w:sz w:val="16"/>
          <w:szCs w:val="26"/>
        </w:rPr>
      </w:pPr>
    </w:p>
    <w:p w:rsidR="00EB7727" w:rsidRDefault="00EB7727" w:rsidP="00EB7727">
      <w:pPr>
        <w:jc w:val="center"/>
        <w:rPr>
          <w:rFonts w:ascii="Arial" w:hAnsi="Arial" w:cs="Arial"/>
          <w:sz w:val="16"/>
          <w:szCs w:val="26"/>
        </w:rPr>
      </w:pPr>
    </w:p>
    <w:p w:rsidR="00EB7727" w:rsidRDefault="00EB7727" w:rsidP="00EB7727">
      <w:pPr>
        <w:jc w:val="center"/>
        <w:rPr>
          <w:rFonts w:ascii="Arial" w:hAnsi="Arial" w:cs="Arial"/>
          <w:sz w:val="16"/>
          <w:szCs w:val="26"/>
        </w:rPr>
      </w:pPr>
    </w:p>
    <w:p w:rsidR="00EB7727" w:rsidRDefault="00AF0891" w:rsidP="00EB7727">
      <w:pPr>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EB7727" w:rsidRDefault="00EB7727" w:rsidP="00EB7727">
      <w:pPr>
        <w:jc w:val="center"/>
        <w:rPr>
          <w:rFonts w:ascii="Arial" w:hAnsi="Arial" w:cs="Arial"/>
          <w:sz w:val="26"/>
          <w:szCs w:val="26"/>
        </w:rPr>
      </w:pPr>
    </w:p>
    <w:p w:rsidR="00EB7727" w:rsidRDefault="00EB7727" w:rsidP="00EB7727">
      <w:pPr>
        <w:jc w:val="center"/>
        <w:rPr>
          <w:rFonts w:ascii="Arial" w:hAnsi="Arial" w:cs="Arial"/>
          <w:sz w:val="26"/>
          <w:szCs w:val="26"/>
        </w:rPr>
      </w:pPr>
    </w:p>
    <w:p w:rsidR="00EB7727" w:rsidRDefault="00EB7727" w:rsidP="00EB7727">
      <w:pPr>
        <w:jc w:val="center"/>
        <w:rPr>
          <w:rFonts w:ascii="Arial" w:hAnsi="Arial" w:cs="Arial"/>
          <w:sz w:val="26"/>
          <w:szCs w:val="26"/>
        </w:rPr>
      </w:pPr>
    </w:p>
    <w:p w:rsidR="00EB7727" w:rsidRDefault="00EB7727" w:rsidP="00EB7727">
      <w:pPr>
        <w:jc w:val="center"/>
        <w:rPr>
          <w:rFonts w:ascii="Arial" w:hAnsi="Arial" w:cs="Arial"/>
          <w:sz w:val="26"/>
          <w:szCs w:val="26"/>
        </w:rPr>
      </w:pPr>
    </w:p>
    <w:p w:rsidR="00EB7727" w:rsidRDefault="00AF0891" w:rsidP="00EB7727">
      <w:pPr>
        <w:spacing w:after="0"/>
        <w:jc w:val="center"/>
        <w:rPr>
          <w:rFonts w:ascii="Arial" w:hAnsi="Arial" w:cs="Arial"/>
          <w:sz w:val="26"/>
          <w:szCs w:val="26"/>
        </w:rPr>
      </w:pPr>
      <w:r w:rsidRPr="009F6209">
        <w:rPr>
          <w:rFonts w:ascii="Arial" w:hAnsi="Arial" w:cs="Arial"/>
          <w:sz w:val="26"/>
          <w:szCs w:val="26"/>
        </w:rPr>
        <w:t>LICENCIADA SANDRA PÉREZ CRUZ</w:t>
      </w:r>
    </w:p>
    <w:p w:rsidR="00AF0891" w:rsidRPr="00EB7727" w:rsidRDefault="00AF0891" w:rsidP="00EB7727">
      <w:pPr>
        <w:spacing w:after="0"/>
        <w:jc w:val="center"/>
        <w:rPr>
          <w:rFonts w:ascii="Arial" w:hAnsi="Arial" w:cs="Arial"/>
          <w:sz w:val="16"/>
          <w:szCs w:val="26"/>
        </w:rPr>
      </w:pPr>
      <w:r w:rsidRPr="009F6209">
        <w:rPr>
          <w:rFonts w:ascii="Arial" w:hAnsi="Arial" w:cs="Arial"/>
          <w:sz w:val="26"/>
          <w:szCs w:val="26"/>
        </w:rPr>
        <w:t>SECRETARIA GENERAL DE ACUERDOS</w:t>
      </w:r>
    </w:p>
    <w:p w:rsidR="00AF0891" w:rsidRPr="009F6209" w:rsidRDefault="00AF0891" w:rsidP="00EB7727">
      <w:pPr>
        <w:jc w:val="center"/>
        <w:rPr>
          <w:sz w:val="26"/>
          <w:szCs w:val="26"/>
        </w:rPr>
      </w:pPr>
    </w:p>
    <w:p w:rsidR="00AF0891" w:rsidRPr="009F6209" w:rsidRDefault="00AF0891" w:rsidP="00AF0891">
      <w:pPr>
        <w:rPr>
          <w:sz w:val="26"/>
          <w:szCs w:val="26"/>
        </w:rPr>
      </w:pPr>
    </w:p>
    <w:p w:rsidR="00433153" w:rsidRPr="00AF0891" w:rsidRDefault="00433153" w:rsidP="00AF0891">
      <w:pPr>
        <w:widowControl w:val="0"/>
        <w:tabs>
          <w:tab w:val="left" w:pos="7938"/>
        </w:tabs>
        <w:spacing w:before="240" w:line="360" w:lineRule="auto"/>
        <w:ind w:right="18"/>
        <w:jc w:val="both"/>
        <w:rPr>
          <w:rFonts w:ascii="Arial" w:hAnsi="Arial" w:cs="Arial"/>
          <w:bCs/>
          <w:i/>
          <w:sz w:val="26"/>
          <w:szCs w:val="26"/>
        </w:rPr>
      </w:pPr>
    </w:p>
    <w:p w:rsidR="00BA31B3" w:rsidRPr="00866092" w:rsidRDefault="00BA31B3" w:rsidP="006F19E7">
      <w:pPr>
        <w:spacing w:line="360" w:lineRule="auto"/>
        <w:ind w:firstLine="708"/>
        <w:jc w:val="both"/>
        <w:rPr>
          <w:rFonts w:ascii="Arial" w:hAnsi="Arial" w:cs="Arial"/>
          <w:sz w:val="26"/>
          <w:szCs w:val="26"/>
        </w:rPr>
      </w:pPr>
    </w:p>
    <w:sectPr w:rsidR="00BA31B3" w:rsidRPr="00866092" w:rsidSect="00B7236A">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1AD" w:rsidRDefault="00BB01AD">
      <w:pPr>
        <w:spacing w:after="0" w:line="240" w:lineRule="auto"/>
      </w:pPr>
      <w:r>
        <w:separator/>
      </w:r>
    </w:p>
  </w:endnote>
  <w:endnote w:type="continuationSeparator" w:id="0">
    <w:p w:rsidR="00BB01AD" w:rsidRDefault="00BB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505" w:rsidRDefault="002C1505">
    <w:pPr>
      <w:pStyle w:val="Piedepgina"/>
    </w:pPr>
    <w:r>
      <w:rPr>
        <w:noProof/>
        <w:lang w:val="es-MX" w:eastAsia="es-MX"/>
      </w:rPr>
      <mc:AlternateContent>
        <mc:Choice Requires="wps">
          <w:drawing>
            <wp:anchor distT="0" distB="0" distL="114300" distR="114300" simplePos="0" relativeHeight="251657728" behindDoc="0" locked="0" layoutInCell="1" allowOverlap="1" wp14:anchorId="0B2BBF80" wp14:editId="285E3D1C">
              <wp:simplePos x="0" y="0"/>
              <wp:positionH relativeFrom="column">
                <wp:posOffset>-1478446</wp:posOffset>
              </wp:positionH>
              <wp:positionV relativeFrom="paragraph">
                <wp:posOffset>-4296383</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C1505" w:rsidRDefault="002C1505" w:rsidP="002C150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BBF80" id="_x0000_t202" coordsize="21600,21600" o:spt="202" path="m,l,21600r21600,l21600,xe">
              <v:stroke joinstyle="miter"/>
              <v:path gradientshapeok="t" o:connecttype="rect"/>
            </v:shapetype>
            <v:shape id="Cuadro de texto 307" o:spid="_x0000_s1029" type="#_x0000_t202" style="position:absolute;margin-left:-116.4pt;margin-top:-338.3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">
              <v:textbox>
                <w:txbxContent>
                  <w:p w:rsidR="002C1505" w:rsidRDefault="002C1505" w:rsidP="002C1505">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1AD" w:rsidRDefault="00BB01AD">
      <w:pPr>
        <w:spacing w:after="0" w:line="240" w:lineRule="auto"/>
      </w:pPr>
      <w:r>
        <w:separator/>
      </w:r>
    </w:p>
  </w:footnote>
  <w:footnote w:type="continuationSeparator" w:id="0">
    <w:p w:rsidR="00BB01AD" w:rsidRDefault="00BB0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B169C" w:rsidRDefault="005B169C">
        <w:pPr>
          <w:pStyle w:val="Encabezado"/>
          <w:jc w:val="center"/>
        </w:pPr>
        <w:r>
          <w:fldChar w:fldCharType="begin"/>
        </w:r>
        <w:r>
          <w:instrText>PAGE   \* MERGEFORMAT</w:instrText>
        </w:r>
        <w:r>
          <w:fldChar w:fldCharType="separate"/>
        </w:r>
        <w:r w:rsidR="002C1505">
          <w:rPr>
            <w:noProof/>
          </w:rPr>
          <w:t>6</w:t>
        </w:r>
        <w:r>
          <w:fldChar w:fldCharType="end"/>
        </w:r>
      </w:p>
    </w:sdtContent>
  </w:sdt>
  <w:p w:rsidR="005B169C" w:rsidRDefault="005B16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B169C" w:rsidRDefault="005B169C" w:rsidP="00206B99">
        <w:pPr>
          <w:pStyle w:val="Encabezado"/>
          <w:jc w:val="center"/>
          <w:rPr>
            <w:noProof/>
          </w:rPr>
        </w:pPr>
        <w:r>
          <w:fldChar w:fldCharType="begin"/>
        </w:r>
        <w:r>
          <w:instrText xml:space="preserve"> PAGE   \* MERGEFORMAT </w:instrText>
        </w:r>
        <w:r>
          <w:fldChar w:fldCharType="separate"/>
        </w:r>
        <w:r w:rsidR="002C1505">
          <w:rPr>
            <w:noProof/>
          </w:rPr>
          <w:t>7</w:t>
        </w:r>
        <w:r>
          <w:rPr>
            <w:noProof/>
          </w:rPr>
          <w:fldChar w:fldCharType="end"/>
        </w:r>
      </w:p>
      <w:p w:rsidR="005B169C" w:rsidRDefault="002C1505" w:rsidP="00206B99">
        <w:pPr>
          <w:pStyle w:val="Encabezado"/>
          <w:jc w:val="center"/>
        </w:pPr>
      </w:p>
    </w:sdtContent>
  </w:sdt>
  <w:p w:rsidR="005B169C" w:rsidRDefault="005B169C"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E2249E"/>
    <w:multiLevelType w:val="hybridMultilevel"/>
    <w:tmpl w:val="5A284200"/>
    <w:lvl w:ilvl="0" w:tplc="24EE1336">
      <w:start w:val="1"/>
      <w:numFmt w:val="upperRoman"/>
      <w:lvlText w:val="%1."/>
      <w:lvlJc w:val="left"/>
      <w:pPr>
        <w:ind w:left="1347" w:hanging="720"/>
      </w:pPr>
      <w:rPr>
        <w:rFonts w:hint="default"/>
      </w:r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3">
    <w:nsid w:val="494353E7"/>
    <w:multiLevelType w:val="hybridMultilevel"/>
    <w:tmpl w:val="B3EE4060"/>
    <w:lvl w:ilvl="0" w:tplc="A0A683B2">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72DA6740"/>
    <w:multiLevelType w:val="hybridMultilevel"/>
    <w:tmpl w:val="F8F21564"/>
    <w:lvl w:ilvl="0" w:tplc="28500C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76294A44"/>
    <w:multiLevelType w:val="hybridMultilevel"/>
    <w:tmpl w:val="5CC4363E"/>
    <w:lvl w:ilvl="0" w:tplc="3F2CEA48">
      <w:start w:val="1"/>
      <w:numFmt w:val="decimal"/>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D28"/>
    <w:rsid w:val="00005A66"/>
    <w:rsid w:val="00007DCF"/>
    <w:rsid w:val="00011BC7"/>
    <w:rsid w:val="00012D51"/>
    <w:rsid w:val="00014FB4"/>
    <w:rsid w:val="00015DC8"/>
    <w:rsid w:val="0002078F"/>
    <w:rsid w:val="000241AF"/>
    <w:rsid w:val="0002643A"/>
    <w:rsid w:val="00026C11"/>
    <w:rsid w:val="00032A0A"/>
    <w:rsid w:val="000330FB"/>
    <w:rsid w:val="0003393F"/>
    <w:rsid w:val="00041E1D"/>
    <w:rsid w:val="000523D2"/>
    <w:rsid w:val="00053565"/>
    <w:rsid w:val="00056CF4"/>
    <w:rsid w:val="000616B5"/>
    <w:rsid w:val="00066E02"/>
    <w:rsid w:val="000679E5"/>
    <w:rsid w:val="00070740"/>
    <w:rsid w:val="00070777"/>
    <w:rsid w:val="000715B6"/>
    <w:rsid w:val="000737BF"/>
    <w:rsid w:val="0007477D"/>
    <w:rsid w:val="00075676"/>
    <w:rsid w:val="00075D16"/>
    <w:rsid w:val="00076CEA"/>
    <w:rsid w:val="00077BDA"/>
    <w:rsid w:val="00085132"/>
    <w:rsid w:val="00085306"/>
    <w:rsid w:val="000901E8"/>
    <w:rsid w:val="0009494A"/>
    <w:rsid w:val="000B0A71"/>
    <w:rsid w:val="000B1841"/>
    <w:rsid w:val="000B1A06"/>
    <w:rsid w:val="000B2341"/>
    <w:rsid w:val="000B26D9"/>
    <w:rsid w:val="000B3B3B"/>
    <w:rsid w:val="000B3C6E"/>
    <w:rsid w:val="000B6FD0"/>
    <w:rsid w:val="000C17E7"/>
    <w:rsid w:val="000C1E54"/>
    <w:rsid w:val="000C23CF"/>
    <w:rsid w:val="000C4541"/>
    <w:rsid w:val="000C5F1B"/>
    <w:rsid w:val="000D0F19"/>
    <w:rsid w:val="000D4FEC"/>
    <w:rsid w:val="000D51F5"/>
    <w:rsid w:val="000D5353"/>
    <w:rsid w:val="000D62B7"/>
    <w:rsid w:val="000E23D4"/>
    <w:rsid w:val="000E3C6E"/>
    <w:rsid w:val="000F05CA"/>
    <w:rsid w:val="000F0877"/>
    <w:rsid w:val="000F54B0"/>
    <w:rsid w:val="000F57B0"/>
    <w:rsid w:val="000F62C3"/>
    <w:rsid w:val="00103C83"/>
    <w:rsid w:val="0010467B"/>
    <w:rsid w:val="0010644A"/>
    <w:rsid w:val="0011166E"/>
    <w:rsid w:val="00111BFC"/>
    <w:rsid w:val="00111D26"/>
    <w:rsid w:val="0011273D"/>
    <w:rsid w:val="00114AC5"/>
    <w:rsid w:val="00116579"/>
    <w:rsid w:val="00122F5E"/>
    <w:rsid w:val="00123F0C"/>
    <w:rsid w:val="00124515"/>
    <w:rsid w:val="00125D6F"/>
    <w:rsid w:val="00126F80"/>
    <w:rsid w:val="00130500"/>
    <w:rsid w:val="0013099F"/>
    <w:rsid w:val="00131CDF"/>
    <w:rsid w:val="0013270C"/>
    <w:rsid w:val="001344C0"/>
    <w:rsid w:val="00136897"/>
    <w:rsid w:val="001368D2"/>
    <w:rsid w:val="00143189"/>
    <w:rsid w:val="001441D3"/>
    <w:rsid w:val="0014588F"/>
    <w:rsid w:val="00146509"/>
    <w:rsid w:val="00146DD7"/>
    <w:rsid w:val="0015351E"/>
    <w:rsid w:val="00161A5E"/>
    <w:rsid w:val="00166D35"/>
    <w:rsid w:val="00167276"/>
    <w:rsid w:val="00170322"/>
    <w:rsid w:val="00172205"/>
    <w:rsid w:val="0017415D"/>
    <w:rsid w:val="001744EF"/>
    <w:rsid w:val="00175708"/>
    <w:rsid w:val="001761CB"/>
    <w:rsid w:val="001765F2"/>
    <w:rsid w:val="00185043"/>
    <w:rsid w:val="00186F4F"/>
    <w:rsid w:val="00187E6B"/>
    <w:rsid w:val="00191C13"/>
    <w:rsid w:val="00192287"/>
    <w:rsid w:val="001A3755"/>
    <w:rsid w:val="001A652D"/>
    <w:rsid w:val="001B097E"/>
    <w:rsid w:val="001B2277"/>
    <w:rsid w:val="001B4A01"/>
    <w:rsid w:val="001C36BA"/>
    <w:rsid w:val="001D2CD1"/>
    <w:rsid w:val="001D3B81"/>
    <w:rsid w:val="001D694C"/>
    <w:rsid w:val="001E07BF"/>
    <w:rsid w:val="001E18EF"/>
    <w:rsid w:val="001E2050"/>
    <w:rsid w:val="001E2F50"/>
    <w:rsid w:val="001E3B11"/>
    <w:rsid w:val="001E6F52"/>
    <w:rsid w:val="001E7B44"/>
    <w:rsid w:val="001F2AF8"/>
    <w:rsid w:val="001F72DF"/>
    <w:rsid w:val="0020215C"/>
    <w:rsid w:val="0020247E"/>
    <w:rsid w:val="00203FD3"/>
    <w:rsid w:val="00206222"/>
    <w:rsid w:val="00206B99"/>
    <w:rsid w:val="002116FC"/>
    <w:rsid w:val="002147F1"/>
    <w:rsid w:val="00214B96"/>
    <w:rsid w:val="00216595"/>
    <w:rsid w:val="00222573"/>
    <w:rsid w:val="00223F75"/>
    <w:rsid w:val="00231898"/>
    <w:rsid w:val="002440D8"/>
    <w:rsid w:val="0024497C"/>
    <w:rsid w:val="00246915"/>
    <w:rsid w:val="00247875"/>
    <w:rsid w:val="00247D11"/>
    <w:rsid w:val="00255ACC"/>
    <w:rsid w:val="00256292"/>
    <w:rsid w:val="00257891"/>
    <w:rsid w:val="00262666"/>
    <w:rsid w:val="00263720"/>
    <w:rsid w:val="00263BE9"/>
    <w:rsid w:val="00273171"/>
    <w:rsid w:val="002805AC"/>
    <w:rsid w:val="00282568"/>
    <w:rsid w:val="00283B3F"/>
    <w:rsid w:val="002844AF"/>
    <w:rsid w:val="002859DF"/>
    <w:rsid w:val="00291333"/>
    <w:rsid w:val="00294A09"/>
    <w:rsid w:val="00294D50"/>
    <w:rsid w:val="0029529A"/>
    <w:rsid w:val="00296748"/>
    <w:rsid w:val="00297B86"/>
    <w:rsid w:val="002A2985"/>
    <w:rsid w:val="002A4088"/>
    <w:rsid w:val="002A6D8E"/>
    <w:rsid w:val="002A6EF0"/>
    <w:rsid w:val="002B0771"/>
    <w:rsid w:val="002B5C82"/>
    <w:rsid w:val="002B79C4"/>
    <w:rsid w:val="002C0E13"/>
    <w:rsid w:val="002C1505"/>
    <w:rsid w:val="002C2AD2"/>
    <w:rsid w:val="002D11DC"/>
    <w:rsid w:val="002D1979"/>
    <w:rsid w:val="002E0354"/>
    <w:rsid w:val="002E2877"/>
    <w:rsid w:val="002E4923"/>
    <w:rsid w:val="002E5366"/>
    <w:rsid w:val="002F19AF"/>
    <w:rsid w:val="002F472D"/>
    <w:rsid w:val="002F4F72"/>
    <w:rsid w:val="002F6986"/>
    <w:rsid w:val="002F7173"/>
    <w:rsid w:val="002F7484"/>
    <w:rsid w:val="00300B3B"/>
    <w:rsid w:val="00304999"/>
    <w:rsid w:val="003072E1"/>
    <w:rsid w:val="00307E06"/>
    <w:rsid w:val="00312470"/>
    <w:rsid w:val="00321CC2"/>
    <w:rsid w:val="00323C11"/>
    <w:rsid w:val="00324E82"/>
    <w:rsid w:val="003253CA"/>
    <w:rsid w:val="00331836"/>
    <w:rsid w:val="00331E34"/>
    <w:rsid w:val="003343D8"/>
    <w:rsid w:val="003350EA"/>
    <w:rsid w:val="00337583"/>
    <w:rsid w:val="00340916"/>
    <w:rsid w:val="0034097E"/>
    <w:rsid w:val="0034180B"/>
    <w:rsid w:val="003422AB"/>
    <w:rsid w:val="00342CE5"/>
    <w:rsid w:val="0035181F"/>
    <w:rsid w:val="00355E72"/>
    <w:rsid w:val="00360408"/>
    <w:rsid w:val="0036280B"/>
    <w:rsid w:val="003633B9"/>
    <w:rsid w:val="003646B9"/>
    <w:rsid w:val="003708D3"/>
    <w:rsid w:val="00376CBF"/>
    <w:rsid w:val="0037780B"/>
    <w:rsid w:val="00381DC3"/>
    <w:rsid w:val="00382B68"/>
    <w:rsid w:val="00386D9A"/>
    <w:rsid w:val="003A25BF"/>
    <w:rsid w:val="003A28FC"/>
    <w:rsid w:val="003A466A"/>
    <w:rsid w:val="003A6858"/>
    <w:rsid w:val="003B373B"/>
    <w:rsid w:val="003B3D87"/>
    <w:rsid w:val="003B4BAF"/>
    <w:rsid w:val="003B4DA7"/>
    <w:rsid w:val="003B6C7E"/>
    <w:rsid w:val="003B70F8"/>
    <w:rsid w:val="003C1397"/>
    <w:rsid w:val="003D3DE7"/>
    <w:rsid w:val="003E0F2A"/>
    <w:rsid w:val="003E36AC"/>
    <w:rsid w:val="003E463C"/>
    <w:rsid w:val="003E7801"/>
    <w:rsid w:val="003F4DCD"/>
    <w:rsid w:val="00401B1B"/>
    <w:rsid w:val="00404271"/>
    <w:rsid w:val="00411707"/>
    <w:rsid w:val="00411871"/>
    <w:rsid w:val="0041246D"/>
    <w:rsid w:val="00412ACE"/>
    <w:rsid w:val="00421DAD"/>
    <w:rsid w:val="00430923"/>
    <w:rsid w:val="00430ABB"/>
    <w:rsid w:val="00433153"/>
    <w:rsid w:val="0043753E"/>
    <w:rsid w:val="004410D3"/>
    <w:rsid w:val="004477F2"/>
    <w:rsid w:val="00447CE6"/>
    <w:rsid w:val="0045072C"/>
    <w:rsid w:val="00454087"/>
    <w:rsid w:val="0046453C"/>
    <w:rsid w:val="00465C92"/>
    <w:rsid w:val="00466F9F"/>
    <w:rsid w:val="00467E63"/>
    <w:rsid w:val="004713AE"/>
    <w:rsid w:val="00473308"/>
    <w:rsid w:val="004751A8"/>
    <w:rsid w:val="00477545"/>
    <w:rsid w:val="00486A51"/>
    <w:rsid w:val="004873B1"/>
    <w:rsid w:val="004961AD"/>
    <w:rsid w:val="004A16F8"/>
    <w:rsid w:val="004A18DA"/>
    <w:rsid w:val="004A221B"/>
    <w:rsid w:val="004A2326"/>
    <w:rsid w:val="004A319F"/>
    <w:rsid w:val="004A4C32"/>
    <w:rsid w:val="004B0B7F"/>
    <w:rsid w:val="004B748E"/>
    <w:rsid w:val="004B7832"/>
    <w:rsid w:val="004C015A"/>
    <w:rsid w:val="004C046C"/>
    <w:rsid w:val="004D28A2"/>
    <w:rsid w:val="004D2CD5"/>
    <w:rsid w:val="004D3ADD"/>
    <w:rsid w:val="004D5713"/>
    <w:rsid w:val="004D5934"/>
    <w:rsid w:val="004D7B4A"/>
    <w:rsid w:val="004E0147"/>
    <w:rsid w:val="004E3E04"/>
    <w:rsid w:val="004F4FCE"/>
    <w:rsid w:val="004F5821"/>
    <w:rsid w:val="004F674E"/>
    <w:rsid w:val="00507ABF"/>
    <w:rsid w:val="00510956"/>
    <w:rsid w:val="005115C3"/>
    <w:rsid w:val="0051308D"/>
    <w:rsid w:val="00513C64"/>
    <w:rsid w:val="00514973"/>
    <w:rsid w:val="00514B2A"/>
    <w:rsid w:val="005209EE"/>
    <w:rsid w:val="00523F68"/>
    <w:rsid w:val="00525FCD"/>
    <w:rsid w:val="00526DC4"/>
    <w:rsid w:val="00527949"/>
    <w:rsid w:val="005300DF"/>
    <w:rsid w:val="00530369"/>
    <w:rsid w:val="00531B2A"/>
    <w:rsid w:val="0053715D"/>
    <w:rsid w:val="005411EC"/>
    <w:rsid w:val="00541B18"/>
    <w:rsid w:val="00544CC9"/>
    <w:rsid w:val="00545944"/>
    <w:rsid w:val="00553578"/>
    <w:rsid w:val="005540FC"/>
    <w:rsid w:val="00554F73"/>
    <w:rsid w:val="00557727"/>
    <w:rsid w:val="005609AA"/>
    <w:rsid w:val="0056392E"/>
    <w:rsid w:val="00563B9C"/>
    <w:rsid w:val="00567521"/>
    <w:rsid w:val="005707BD"/>
    <w:rsid w:val="00570D1A"/>
    <w:rsid w:val="00571DE0"/>
    <w:rsid w:val="005720EB"/>
    <w:rsid w:val="005745A0"/>
    <w:rsid w:val="005817AB"/>
    <w:rsid w:val="00584BA8"/>
    <w:rsid w:val="00591091"/>
    <w:rsid w:val="00593333"/>
    <w:rsid w:val="0059594D"/>
    <w:rsid w:val="005A118F"/>
    <w:rsid w:val="005A4256"/>
    <w:rsid w:val="005A4480"/>
    <w:rsid w:val="005A493F"/>
    <w:rsid w:val="005B169C"/>
    <w:rsid w:val="005B2365"/>
    <w:rsid w:val="005B666D"/>
    <w:rsid w:val="005B7A43"/>
    <w:rsid w:val="005D1708"/>
    <w:rsid w:val="005D4FEA"/>
    <w:rsid w:val="005D65FC"/>
    <w:rsid w:val="005E008D"/>
    <w:rsid w:val="005E40A8"/>
    <w:rsid w:val="005E433C"/>
    <w:rsid w:val="005F0483"/>
    <w:rsid w:val="005F2B81"/>
    <w:rsid w:val="005F35D0"/>
    <w:rsid w:val="006012BD"/>
    <w:rsid w:val="00602086"/>
    <w:rsid w:val="00602F67"/>
    <w:rsid w:val="006031E8"/>
    <w:rsid w:val="00604A35"/>
    <w:rsid w:val="00605F7C"/>
    <w:rsid w:val="00607309"/>
    <w:rsid w:val="00607F3D"/>
    <w:rsid w:val="00610C46"/>
    <w:rsid w:val="00611197"/>
    <w:rsid w:val="0061291D"/>
    <w:rsid w:val="00615EC0"/>
    <w:rsid w:val="00616204"/>
    <w:rsid w:val="00621CC7"/>
    <w:rsid w:val="00630C62"/>
    <w:rsid w:val="00630DA1"/>
    <w:rsid w:val="00633C1D"/>
    <w:rsid w:val="00633FA0"/>
    <w:rsid w:val="00635408"/>
    <w:rsid w:val="006418C8"/>
    <w:rsid w:val="006427D9"/>
    <w:rsid w:val="00643498"/>
    <w:rsid w:val="00644D52"/>
    <w:rsid w:val="00645E2A"/>
    <w:rsid w:val="00645FCD"/>
    <w:rsid w:val="006475E4"/>
    <w:rsid w:val="00651C3B"/>
    <w:rsid w:val="006541B9"/>
    <w:rsid w:val="00655BA3"/>
    <w:rsid w:val="00660AE6"/>
    <w:rsid w:val="006616C4"/>
    <w:rsid w:val="006625D1"/>
    <w:rsid w:val="0066269C"/>
    <w:rsid w:val="00663AB9"/>
    <w:rsid w:val="00665723"/>
    <w:rsid w:val="00670438"/>
    <w:rsid w:val="00675D33"/>
    <w:rsid w:val="006761D0"/>
    <w:rsid w:val="006768C5"/>
    <w:rsid w:val="0067698D"/>
    <w:rsid w:val="00676D68"/>
    <w:rsid w:val="0068325D"/>
    <w:rsid w:val="00686183"/>
    <w:rsid w:val="00686FC3"/>
    <w:rsid w:val="00692778"/>
    <w:rsid w:val="00696616"/>
    <w:rsid w:val="00696F11"/>
    <w:rsid w:val="006A0780"/>
    <w:rsid w:val="006A3FF3"/>
    <w:rsid w:val="006A4FEE"/>
    <w:rsid w:val="006A7ADC"/>
    <w:rsid w:val="006B0B08"/>
    <w:rsid w:val="006B0E3A"/>
    <w:rsid w:val="006B10A8"/>
    <w:rsid w:val="006B4FD6"/>
    <w:rsid w:val="006B6520"/>
    <w:rsid w:val="006C2F23"/>
    <w:rsid w:val="006C4179"/>
    <w:rsid w:val="006D6628"/>
    <w:rsid w:val="006E6E6B"/>
    <w:rsid w:val="006F19E7"/>
    <w:rsid w:val="006F2412"/>
    <w:rsid w:val="006F2FA7"/>
    <w:rsid w:val="00700013"/>
    <w:rsid w:val="00702862"/>
    <w:rsid w:val="00704D5F"/>
    <w:rsid w:val="00707245"/>
    <w:rsid w:val="007078C0"/>
    <w:rsid w:val="007108E4"/>
    <w:rsid w:val="00713FBD"/>
    <w:rsid w:val="00715421"/>
    <w:rsid w:val="00720681"/>
    <w:rsid w:val="0072215B"/>
    <w:rsid w:val="00723EDE"/>
    <w:rsid w:val="007273A5"/>
    <w:rsid w:val="00727C09"/>
    <w:rsid w:val="00747DC2"/>
    <w:rsid w:val="007525A4"/>
    <w:rsid w:val="007561B2"/>
    <w:rsid w:val="00756252"/>
    <w:rsid w:val="00762C4B"/>
    <w:rsid w:val="00766389"/>
    <w:rsid w:val="00766452"/>
    <w:rsid w:val="00766E69"/>
    <w:rsid w:val="00772B12"/>
    <w:rsid w:val="007758EE"/>
    <w:rsid w:val="007806D4"/>
    <w:rsid w:val="00780B00"/>
    <w:rsid w:val="00781C7B"/>
    <w:rsid w:val="00782019"/>
    <w:rsid w:val="00792E46"/>
    <w:rsid w:val="007A0DD5"/>
    <w:rsid w:val="007A0DEA"/>
    <w:rsid w:val="007A1C36"/>
    <w:rsid w:val="007A53A7"/>
    <w:rsid w:val="007A7046"/>
    <w:rsid w:val="007B3082"/>
    <w:rsid w:val="007B3D68"/>
    <w:rsid w:val="007B4DA5"/>
    <w:rsid w:val="007B57A7"/>
    <w:rsid w:val="007B6070"/>
    <w:rsid w:val="007B6260"/>
    <w:rsid w:val="007C065F"/>
    <w:rsid w:val="007C1911"/>
    <w:rsid w:val="007C19D3"/>
    <w:rsid w:val="007C28AA"/>
    <w:rsid w:val="007C4D7C"/>
    <w:rsid w:val="007C7A61"/>
    <w:rsid w:val="007D0CBE"/>
    <w:rsid w:val="007D4645"/>
    <w:rsid w:val="007D4BA1"/>
    <w:rsid w:val="007D5B71"/>
    <w:rsid w:val="007D5D4A"/>
    <w:rsid w:val="007E2547"/>
    <w:rsid w:val="007E31F1"/>
    <w:rsid w:val="007E32FC"/>
    <w:rsid w:val="007F388D"/>
    <w:rsid w:val="007F3F56"/>
    <w:rsid w:val="007F7F91"/>
    <w:rsid w:val="00801F35"/>
    <w:rsid w:val="008138FC"/>
    <w:rsid w:val="00815A87"/>
    <w:rsid w:val="00816F4D"/>
    <w:rsid w:val="00824B9B"/>
    <w:rsid w:val="008309AF"/>
    <w:rsid w:val="00830CE8"/>
    <w:rsid w:val="00831B55"/>
    <w:rsid w:val="0084114B"/>
    <w:rsid w:val="00846554"/>
    <w:rsid w:val="00855A96"/>
    <w:rsid w:val="00864F72"/>
    <w:rsid w:val="00866092"/>
    <w:rsid w:val="00866BBE"/>
    <w:rsid w:val="00867705"/>
    <w:rsid w:val="00873D60"/>
    <w:rsid w:val="008741F6"/>
    <w:rsid w:val="00875C51"/>
    <w:rsid w:val="008813B2"/>
    <w:rsid w:val="00883E96"/>
    <w:rsid w:val="00883F7A"/>
    <w:rsid w:val="00884154"/>
    <w:rsid w:val="00890060"/>
    <w:rsid w:val="008946EA"/>
    <w:rsid w:val="00894D4A"/>
    <w:rsid w:val="0089777E"/>
    <w:rsid w:val="008B0B0E"/>
    <w:rsid w:val="008B1767"/>
    <w:rsid w:val="008B1B16"/>
    <w:rsid w:val="008B1D4F"/>
    <w:rsid w:val="008B2B8E"/>
    <w:rsid w:val="008B4EBC"/>
    <w:rsid w:val="008C3B4E"/>
    <w:rsid w:val="008C508D"/>
    <w:rsid w:val="008C7B57"/>
    <w:rsid w:val="008D1236"/>
    <w:rsid w:val="008D3F16"/>
    <w:rsid w:val="008D7815"/>
    <w:rsid w:val="008E53C7"/>
    <w:rsid w:val="008F4804"/>
    <w:rsid w:val="008F52F4"/>
    <w:rsid w:val="00900DEC"/>
    <w:rsid w:val="009032DC"/>
    <w:rsid w:val="00903F1B"/>
    <w:rsid w:val="0091170B"/>
    <w:rsid w:val="009133A9"/>
    <w:rsid w:val="009150B2"/>
    <w:rsid w:val="009231FE"/>
    <w:rsid w:val="0092576E"/>
    <w:rsid w:val="00925A0F"/>
    <w:rsid w:val="00926D5C"/>
    <w:rsid w:val="00926FCD"/>
    <w:rsid w:val="00927607"/>
    <w:rsid w:val="00931FD5"/>
    <w:rsid w:val="009323EE"/>
    <w:rsid w:val="00941B07"/>
    <w:rsid w:val="00947785"/>
    <w:rsid w:val="0096091B"/>
    <w:rsid w:val="00960AEC"/>
    <w:rsid w:val="0096432A"/>
    <w:rsid w:val="0096446F"/>
    <w:rsid w:val="00964A87"/>
    <w:rsid w:val="00970C5E"/>
    <w:rsid w:val="00971C0C"/>
    <w:rsid w:val="00973C21"/>
    <w:rsid w:val="00973D15"/>
    <w:rsid w:val="00974204"/>
    <w:rsid w:val="0097768E"/>
    <w:rsid w:val="00981DBD"/>
    <w:rsid w:val="00984335"/>
    <w:rsid w:val="00986466"/>
    <w:rsid w:val="0099385D"/>
    <w:rsid w:val="009A33BE"/>
    <w:rsid w:val="009B05E1"/>
    <w:rsid w:val="009B1B54"/>
    <w:rsid w:val="009B1BA5"/>
    <w:rsid w:val="009B1EAF"/>
    <w:rsid w:val="009B38C8"/>
    <w:rsid w:val="009C15F4"/>
    <w:rsid w:val="009C1C47"/>
    <w:rsid w:val="009C4CFE"/>
    <w:rsid w:val="009D5B75"/>
    <w:rsid w:val="009D7058"/>
    <w:rsid w:val="009E02C2"/>
    <w:rsid w:val="009E0336"/>
    <w:rsid w:val="009E10EC"/>
    <w:rsid w:val="009E4B0D"/>
    <w:rsid w:val="009E595B"/>
    <w:rsid w:val="009F03D0"/>
    <w:rsid w:val="009F6534"/>
    <w:rsid w:val="009F7D7F"/>
    <w:rsid w:val="00A00BDF"/>
    <w:rsid w:val="00A022D9"/>
    <w:rsid w:val="00A0357E"/>
    <w:rsid w:val="00A0693C"/>
    <w:rsid w:val="00A1052C"/>
    <w:rsid w:val="00A20F43"/>
    <w:rsid w:val="00A21B13"/>
    <w:rsid w:val="00A236C9"/>
    <w:rsid w:val="00A27138"/>
    <w:rsid w:val="00A27EEA"/>
    <w:rsid w:val="00A3359F"/>
    <w:rsid w:val="00A36501"/>
    <w:rsid w:val="00A3690C"/>
    <w:rsid w:val="00A37ECB"/>
    <w:rsid w:val="00A4105D"/>
    <w:rsid w:val="00A43FEB"/>
    <w:rsid w:val="00A44571"/>
    <w:rsid w:val="00A4628E"/>
    <w:rsid w:val="00A478E9"/>
    <w:rsid w:val="00A50E81"/>
    <w:rsid w:val="00A61673"/>
    <w:rsid w:val="00A638E6"/>
    <w:rsid w:val="00A64CA6"/>
    <w:rsid w:val="00A64CF4"/>
    <w:rsid w:val="00A70C06"/>
    <w:rsid w:val="00A72E07"/>
    <w:rsid w:val="00A74215"/>
    <w:rsid w:val="00A74800"/>
    <w:rsid w:val="00A8007D"/>
    <w:rsid w:val="00A80091"/>
    <w:rsid w:val="00A83D36"/>
    <w:rsid w:val="00A8493E"/>
    <w:rsid w:val="00A85AC7"/>
    <w:rsid w:val="00A87174"/>
    <w:rsid w:val="00A90E6E"/>
    <w:rsid w:val="00A91148"/>
    <w:rsid w:val="00A94E2C"/>
    <w:rsid w:val="00AA18EE"/>
    <w:rsid w:val="00AA7F6D"/>
    <w:rsid w:val="00AB00F1"/>
    <w:rsid w:val="00AB2E9C"/>
    <w:rsid w:val="00AB404C"/>
    <w:rsid w:val="00AB4EBB"/>
    <w:rsid w:val="00AB628D"/>
    <w:rsid w:val="00AC2E7F"/>
    <w:rsid w:val="00AC7258"/>
    <w:rsid w:val="00AD072D"/>
    <w:rsid w:val="00AD2DDF"/>
    <w:rsid w:val="00AD38ED"/>
    <w:rsid w:val="00AD4282"/>
    <w:rsid w:val="00AD6E1F"/>
    <w:rsid w:val="00AD77FD"/>
    <w:rsid w:val="00AD7F20"/>
    <w:rsid w:val="00AE1F5D"/>
    <w:rsid w:val="00AE221B"/>
    <w:rsid w:val="00AE6F38"/>
    <w:rsid w:val="00AF0891"/>
    <w:rsid w:val="00AF16B8"/>
    <w:rsid w:val="00AF7816"/>
    <w:rsid w:val="00B03AB8"/>
    <w:rsid w:val="00B049EC"/>
    <w:rsid w:val="00B04DD6"/>
    <w:rsid w:val="00B05CA7"/>
    <w:rsid w:val="00B06288"/>
    <w:rsid w:val="00B068AC"/>
    <w:rsid w:val="00B10264"/>
    <w:rsid w:val="00B1071C"/>
    <w:rsid w:val="00B1212B"/>
    <w:rsid w:val="00B14663"/>
    <w:rsid w:val="00B15AAE"/>
    <w:rsid w:val="00B20D1E"/>
    <w:rsid w:val="00B23A2B"/>
    <w:rsid w:val="00B2587F"/>
    <w:rsid w:val="00B31114"/>
    <w:rsid w:val="00B341E2"/>
    <w:rsid w:val="00B37C1A"/>
    <w:rsid w:val="00B40125"/>
    <w:rsid w:val="00B4154B"/>
    <w:rsid w:val="00B42C42"/>
    <w:rsid w:val="00B43A07"/>
    <w:rsid w:val="00B44EC1"/>
    <w:rsid w:val="00B466B2"/>
    <w:rsid w:val="00B47191"/>
    <w:rsid w:val="00B47CB1"/>
    <w:rsid w:val="00B52757"/>
    <w:rsid w:val="00B55C20"/>
    <w:rsid w:val="00B6350E"/>
    <w:rsid w:val="00B7058E"/>
    <w:rsid w:val="00B70EC1"/>
    <w:rsid w:val="00B7103E"/>
    <w:rsid w:val="00B7236A"/>
    <w:rsid w:val="00B72FDD"/>
    <w:rsid w:val="00B764BD"/>
    <w:rsid w:val="00B76804"/>
    <w:rsid w:val="00B8071B"/>
    <w:rsid w:val="00B81F03"/>
    <w:rsid w:val="00B84513"/>
    <w:rsid w:val="00B869F0"/>
    <w:rsid w:val="00B87E94"/>
    <w:rsid w:val="00B90ED9"/>
    <w:rsid w:val="00B9364E"/>
    <w:rsid w:val="00B966F4"/>
    <w:rsid w:val="00BA31B3"/>
    <w:rsid w:val="00BA42E0"/>
    <w:rsid w:val="00BB01AD"/>
    <w:rsid w:val="00BB0E1B"/>
    <w:rsid w:val="00BB2686"/>
    <w:rsid w:val="00BB3A20"/>
    <w:rsid w:val="00BB651A"/>
    <w:rsid w:val="00BC0176"/>
    <w:rsid w:val="00BC1172"/>
    <w:rsid w:val="00BC56F4"/>
    <w:rsid w:val="00BD062C"/>
    <w:rsid w:val="00BD0E39"/>
    <w:rsid w:val="00BD3656"/>
    <w:rsid w:val="00BD689D"/>
    <w:rsid w:val="00BE1BBE"/>
    <w:rsid w:val="00BE2D3D"/>
    <w:rsid w:val="00BE4FDC"/>
    <w:rsid w:val="00BF1F69"/>
    <w:rsid w:val="00BF2AD9"/>
    <w:rsid w:val="00BF331E"/>
    <w:rsid w:val="00BF4DAB"/>
    <w:rsid w:val="00C05B2E"/>
    <w:rsid w:val="00C06502"/>
    <w:rsid w:val="00C07ADF"/>
    <w:rsid w:val="00C11C6B"/>
    <w:rsid w:val="00C14B07"/>
    <w:rsid w:val="00C14FCF"/>
    <w:rsid w:val="00C21AB4"/>
    <w:rsid w:val="00C22D64"/>
    <w:rsid w:val="00C30B8B"/>
    <w:rsid w:val="00C32FBE"/>
    <w:rsid w:val="00C34B1F"/>
    <w:rsid w:val="00C360C6"/>
    <w:rsid w:val="00C41357"/>
    <w:rsid w:val="00C41BF4"/>
    <w:rsid w:val="00C4356D"/>
    <w:rsid w:val="00C50F1B"/>
    <w:rsid w:val="00C52098"/>
    <w:rsid w:val="00C536AA"/>
    <w:rsid w:val="00C53B65"/>
    <w:rsid w:val="00C552CB"/>
    <w:rsid w:val="00C56885"/>
    <w:rsid w:val="00C56D84"/>
    <w:rsid w:val="00C57680"/>
    <w:rsid w:val="00C57997"/>
    <w:rsid w:val="00C6230B"/>
    <w:rsid w:val="00C62EBF"/>
    <w:rsid w:val="00C73BEB"/>
    <w:rsid w:val="00C80261"/>
    <w:rsid w:val="00C81091"/>
    <w:rsid w:val="00C831C3"/>
    <w:rsid w:val="00C86AEE"/>
    <w:rsid w:val="00C87BCC"/>
    <w:rsid w:val="00C948B9"/>
    <w:rsid w:val="00C9510A"/>
    <w:rsid w:val="00C95232"/>
    <w:rsid w:val="00C962CF"/>
    <w:rsid w:val="00CA18F2"/>
    <w:rsid w:val="00CA67E5"/>
    <w:rsid w:val="00CB0B6B"/>
    <w:rsid w:val="00CB611E"/>
    <w:rsid w:val="00CB7475"/>
    <w:rsid w:val="00CC1D68"/>
    <w:rsid w:val="00CC55D2"/>
    <w:rsid w:val="00CC610F"/>
    <w:rsid w:val="00CD1491"/>
    <w:rsid w:val="00CD4B0E"/>
    <w:rsid w:val="00CD64DE"/>
    <w:rsid w:val="00CD79CC"/>
    <w:rsid w:val="00CE0E75"/>
    <w:rsid w:val="00CE2984"/>
    <w:rsid w:val="00CE2D13"/>
    <w:rsid w:val="00CE5C32"/>
    <w:rsid w:val="00CF1602"/>
    <w:rsid w:val="00CF6971"/>
    <w:rsid w:val="00D00196"/>
    <w:rsid w:val="00D00AC1"/>
    <w:rsid w:val="00D00B42"/>
    <w:rsid w:val="00D01050"/>
    <w:rsid w:val="00D16547"/>
    <w:rsid w:val="00D16B1F"/>
    <w:rsid w:val="00D20368"/>
    <w:rsid w:val="00D23422"/>
    <w:rsid w:val="00D24260"/>
    <w:rsid w:val="00D25D52"/>
    <w:rsid w:val="00D324DD"/>
    <w:rsid w:val="00D3635F"/>
    <w:rsid w:val="00D45D98"/>
    <w:rsid w:val="00D52F8B"/>
    <w:rsid w:val="00D566F5"/>
    <w:rsid w:val="00D56820"/>
    <w:rsid w:val="00D6154D"/>
    <w:rsid w:val="00D61623"/>
    <w:rsid w:val="00D63D7C"/>
    <w:rsid w:val="00D718E2"/>
    <w:rsid w:val="00D72E0C"/>
    <w:rsid w:val="00D7305D"/>
    <w:rsid w:val="00D74012"/>
    <w:rsid w:val="00D74FDC"/>
    <w:rsid w:val="00D7691A"/>
    <w:rsid w:val="00D80D42"/>
    <w:rsid w:val="00D82788"/>
    <w:rsid w:val="00D83D75"/>
    <w:rsid w:val="00D84C43"/>
    <w:rsid w:val="00D9154A"/>
    <w:rsid w:val="00D9177C"/>
    <w:rsid w:val="00D9204D"/>
    <w:rsid w:val="00D92712"/>
    <w:rsid w:val="00D9305C"/>
    <w:rsid w:val="00D93271"/>
    <w:rsid w:val="00D96319"/>
    <w:rsid w:val="00DA05E5"/>
    <w:rsid w:val="00DA0CA2"/>
    <w:rsid w:val="00DA158D"/>
    <w:rsid w:val="00DA16B7"/>
    <w:rsid w:val="00DA4B87"/>
    <w:rsid w:val="00DA6991"/>
    <w:rsid w:val="00DB0766"/>
    <w:rsid w:val="00DB0F68"/>
    <w:rsid w:val="00DB3279"/>
    <w:rsid w:val="00DB4D86"/>
    <w:rsid w:val="00DC515D"/>
    <w:rsid w:val="00DC5269"/>
    <w:rsid w:val="00DC53D6"/>
    <w:rsid w:val="00DC7667"/>
    <w:rsid w:val="00DD006E"/>
    <w:rsid w:val="00DD0A02"/>
    <w:rsid w:val="00DD1BAF"/>
    <w:rsid w:val="00DD2084"/>
    <w:rsid w:val="00DD390E"/>
    <w:rsid w:val="00DD4E98"/>
    <w:rsid w:val="00DD58B8"/>
    <w:rsid w:val="00DE476B"/>
    <w:rsid w:val="00DE4B99"/>
    <w:rsid w:val="00DE5048"/>
    <w:rsid w:val="00DF1491"/>
    <w:rsid w:val="00DF4E18"/>
    <w:rsid w:val="00DF6B72"/>
    <w:rsid w:val="00E013E9"/>
    <w:rsid w:val="00E02932"/>
    <w:rsid w:val="00E04931"/>
    <w:rsid w:val="00E12B19"/>
    <w:rsid w:val="00E16654"/>
    <w:rsid w:val="00E2021C"/>
    <w:rsid w:val="00E20864"/>
    <w:rsid w:val="00E21CDD"/>
    <w:rsid w:val="00E220AE"/>
    <w:rsid w:val="00E23FCA"/>
    <w:rsid w:val="00E2412D"/>
    <w:rsid w:val="00E2648E"/>
    <w:rsid w:val="00E33520"/>
    <w:rsid w:val="00E3623E"/>
    <w:rsid w:val="00E3665C"/>
    <w:rsid w:val="00E37775"/>
    <w:rsid w:val="00E412B9"/>
    <w:rsid w:val="00E41895"/>
    <w:rsid w:val="00E43435"/>
    <w:rsid w:val="00E52B9E"/>
    <w:rsid w:val="00E621B0"/>
    <w:rsid w:val="00E659F7"/>
    <w:rsid w:val="00E67D3C"/>
    <w:rsid w:val="00E7497C"/>
    <w:rsid w:val="00E75BB5"/>
    <w:rsid w:val="00E75E8C"/>
    <w:rsid w:val="00E806C7"/>
    <w:rsid w:val="00E80A78"/>
    <w:rsid w:val="00E833D8"/>
    <w:rsid w:val="00E836C7"/>
    <w:rsid w:val="00E855F4"/>
    <w:rsid w:val="00E87051"/>
    <w:rsid w:val="00E90E54"/>
    <w:rsid w:val="00E92F27"/>
    <w:rsid w:val="00E94929"/>
    <w:rsid w:val="00E94EE2"/>
    <w:rsid w:val="00EA2C19"/>
    <w:rsid w:val="00EA31F3"/>
    <w:rsid w:val="00EA3835"/>
    <w:rsid w:val="00EA474B"/>
    <w:rsid w:val="00EA4F63"/>
    <w:rsid w:val="00EA6DA4"/>
    <w:rsid w:val="00EB0DD5"/>
    <w:rsid w:val="00EB251A"/>
    <w:rsid w:val="00EB7727"/>
    <w:rsid w:val="00EB7860"/>
    <w:rsid w:val="00EC2C7B"/>
    <w:rsid w:val="00EC45FC"/>
    <w:rsid w:val="00EC4A4E"/>
    <w:rsid w:val="00EC665B"/>
    <w:rsid w:val="00EC6A8E"/>
    <w:rsid w:val="00EC6BCB"/>
    <w:rsid w:val="00ED073E"/>
    <w:rsid w:val="00ED0B38"/>
    <w:rsid w:val="00ED12AC"/>
    <w:rsid w:val="00ED315C"/>
    <w:rsid w:val="00EE09E4"/>
    <w:rsid w:val="00EE6CE7"/>
    <w:rsid w:val="00EE7C78"/>
    <w:rsid w:val="00EF2D72"/>
    <w:rsid w:val="00EF3560"/>
    <w:rsid w:val="00F02DE0"/>
    <w:rsid w:val="00F030DF"/>
    <w:rsid w:val="00F053FC"/>
    <w:rsid w:val="00F079CC"/>
    <w:rsid w:val="00F1315C"/>
    <w:rsid w:val="00F15E7C"/>
    <w:rsid w:val="00F166F9"/>
    <w:rsid w:val="00F16DE1"/>
    <w:rsid w:val="00F2143F"/>
    <w:rsid w:val="00F222BF"/>
    <w:rsid w:val="00F223C7"/>
    <w:rsid w:val="00F26CE1"/>
    <w:rsid w:val="00F3056C"/>
    <w:rsid w:val="00F30F7B"/>
    <w:rsid w:val="00F313C9"/>
    <w:rsid w:val="00F35DBE"/>
    <w:rsid w:val="00F41164"/>
    <w:rsid w:val="00F42D8B"/>
    <w:rsid w:val="00F4377C"/>
    <w:rsid w:val="00F46CC1"/>
    <w:rsid w:val="00F52C3B"/>
    <w:rsid w:val="00F551B0"/>
    <w:rsid w:val="00F575BF"/>
    <w:rsid w:val="00F63560"/>
    <w:rsid w:val="00F6398A"/>
    <w:rsid w:val="00F65610"/>
    <w:rsid w:val="00F663ED"/>
    <w:rsid w:val="00F73FC2"/>
    <w:rsid w:val="00F80151"/>
    <w:rsid w:val="00F83C99"/>
    <w:rsid w:val="00F84E4D"/>
    <w:rsid w:val="00F86B23"/>
    <w:rsid w:val="00F87114"/>
    <w:rsid w:val="00F902CA"/>
    <w:rsid w:val="00F92334"/>
    <w:rsid w:val="00F92DF2"/>
    <w:rsid w:val="00F9674F"/>
    <w:rsid w:val="00F96FC6"/>
    <w:rsid w:val="00FA0211"/>
    <w:rsid w:val="00FA12FB"/>
    <w:rsid w:val="00FA3C84"/>
    <w:rsid w:val="00FB0978"/>
    <w:rsid w:val="00FB0BF6"/>
    <w:rsid w:val="00FC1289"/>
    <w:rsid w:val="00FC1EB5"/>
    <w:rsid w:val="00FC7940"/>
    <w:rsid w:val="00FD0CFA"/>
    <w:rsid w:val="00FD104D"/>
    <w:rsid w:val="00FD3D56"/>
    <w:rsid w:val="00FD46BA"/>
    <w:rsid w:val="00FD5D4A"/>
    <w:rsid w:val="00FE468E"/>
    <w:rsid w:val="00FE5020"/>
    <w:rsid w:val="00FE6123"/>
    <w:rsid w:val="00FE76E6"/>
    <w:rsid w:val="00FE7E86"/>
    <w:rsid w:val="00FF3C27"/>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A200298-3774-4DFF-8CBC-FF14242F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paragraph" w:customStyle="1" w:styleId="Estilo">
    <w:name w:val="Estilo"/>
    <w:basedOn w:val="Sinespaciado"/>
    <w:link w:val="EstiloCar"/>
    <w:qFormat/>
    <w:rsid w:val="003A25BF"/>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3A25BF"/>
    <w:rPr>
      <w:rFonts w:ascii="Arial" w:eastAsiaTheme="minorEastAsia" w:hAnsi="Arial"/>
      <w:sz w:val="24"/>
      <w:lang w:eastAsia="es-MX"/>
    </w:rPr>
  </w:style>
  <w:style w:type="character" w:customStyle="1" w:styleId="apple-converted-space">
    <w:name w:val="apple-converted-space"/>
    <w:basedOn w:val="Fuentedeprrafopredeter"/>
    <w:rsid w:val="003A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9827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6BFE-E2EA-4201-9908-A3DF47F4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1856</Words>
  <Characters>10214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13</cp:revision>
  <cp:lastPrinted>2018-02-08T16:08:00Z</cp:lastPrinted>
  <dcterms:created xsi:type="dcterms:W3CDTF">2018-01-10T19:54:00Z</dcterms:created>
  <dcterms:modified xsi:type="dcterms:W3CDTF">2018-12-08T19:17:00Z</dcterms:modified>
</cp:coreProperties>
</file>