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36"/>
        <w:tblW w:w="8355" w:type="dxa"/>
        <w:tblLayout w:type="fixed"/>
        <w:tblCellMar>
          <w:left w:w="70" w:type="dxa"/>
          <w:right w:w="70" w:type="dxa"/>
        </w:tblCellMar>
        <w:tblLook w:val="04A0" w:firstRow="1" w:lastRow="0" w:firstColumn="1" w:lastColumn="0" w:noHBand="0" w:noVBand="1"/>
      </w:tblPr>
      <w:tblGrid>
        <w:gridCol w:w="2013"/>
        <w:gridCol w:w="6342"/>
      </w:tblGrid>
      <w:tr w:rsidR="00C8387E" w:rsidRPr="00866FC7" w:rsidTr="00AE5599">
        <w:trPr>
          <w:trHeight w:val="3136"/>
        </w:trPr>
        <w:tc>
          <w:tcPr>
            <w:tcW w:w="2013" w:type="dxa"/>
          </w:tcPr>
          <w:p w:rsidR="00C8387E" w:rsidRPr="00866FC7" w:rsidRDefault="00C8387E" w:rsidP="007824A1">
            <w:pPr>
              <w:spacing w:after="0" w:line="240" w:lineRule="auto"/>
              <w:rPr>
                <w:rFonts w:ascii="Arial" w:eastAsia="Calibri" w:hAnsi="Arial" w:cs="Arial"/>
                <w:b/>
                <w:sz w:val="26"/>
                <w:szCs w:val="26"/>
              </w:rPr>
            </w:pPr>
          </w:p>
        </w:tc>
        <w:tc>
          <w:tcPr>
            <w:tcW w:w="6342" w:type="dxa"/>
          </w:tcPr>
          <w:p w:rsidR="00C8387E" w:rsidRPr="00866FC7" w:rsidRDefault="00C8387E" w:rsidP="007824A1">
            <w:pPr>
              <w:tabs>
                <w:tab w:val="left" w:pos="3103"/>
              </w:tabs>
              <w:spacing w:after="0" w:line="240" w:lineRule="auto"/>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rsidR="00C8387E" w:rsidRPr="00866FC7" w:rsidRDefault="00C8387E" w:rsidP="00AE5599">
            <w:pPr>
              <w:tabs>
                <w:tab w:val="left" w:pos="3103"/>
              </w:tabs>
              <w:spacing w:after="0" w:line="240" w:lineRule="auto"/>
              <w:ind w:left="526"/>
              <w:jc w:val="both"/>
              <w:rPr>
                <w:rFonts w:ascii="Arial" w:eastAsia="Calibri" w:hAnsi="Arial" w:cs="Arial"/>
                <w:b/>
                <w:iCs/>
                <w:caps/>
                <w:sz w:val="26"/>
                <w:szCs w:val="26"/>
              </w:rPr>
            </w:pPr>
            <w:r w:rsidRPr="00866FC7">
              <w:rPr>
                <w:rFonts w:ascii="Arial" w:eastAsia="Calibri" w:hAnsi="Arial" w:cs="Arial"/>
                <w:b/>
                <w:iCs/>
                <w:caps/>
                <w:sz w:val="26"/>
                <w:szCs w:val="26"/>
              </w:rPr>
              <w:t>SALA SUPERIOR DEL TRIBUNAL D</w:t>
            </w:r>
            <w:r w:rsidR="00A97B3E">
              <w:rPr>
                <w:rFonts w:ascii="Arial" w:eastAsia="Calibri" w:hAnsi="Arial" w:cs="Arial"/>
                <w:b/>
                <w:iCs/>
                <w:caps/>
                <w:sz w:val="26"/>
                <w:szCs w:val="26"/>
              </w:rPr>
              <w:t xml:space="preserve">E </w:t>
            </w:r>
            <w:r w:rsidR="00C60F2F">
              <w:rPr>
                <w:rFonts w:ascii="Arial" w:eastAsia="Calibri" w:hAnsi="Arial" w:cs="Arial"/>
                <w:b/>
                <w:iCs/>
                <w:caps/>
                <w:sz w:val="26"/>
                <w:szCs w:val="26"/>
              </w:rPr>
              <w:t xml:space="preserve">JUSTICIA </w:t>
            </w:r>
            <w:r w:rsidR="00A97B3E">
              <w:rPr>
                <w:rFonts w:ascii="Arial" w:eastAsia="Calibri" w:hAnsi="Arial" w:cs="Arial"/>
                <w:b/>
                <w:iCs/>
                <w:caps/>
                <w:sz w:val="26"/>
                <w:szCs w:val="26"/>
              </w:rPr>
              <w:t>ADMINISTRATIV</w:t>
            </w:r>
            <w:r w:rsidR="00C60F2F">
              <w:rPr>
                <w:rFonts w:ascii="Arial" w:eastAsia="Calibri" w:hAnsi="Arial" w:cs="Arial"/>
                <w:b/>
                <w:iCs/>
                <w:caps/>
                <w:sz w:val="26"/>
                <w:szCs w:val="26"/>
              </w:rPr>
              <w:t>A</w:t>
            </w:r>
            <w:r w:rsidRPr="00866FC7">
              <w:rPr>
                <w:rFonts w:ascii="Arial" w:eastAsia="Calibri" w:hAnsi="Arial" w:cs="Arial"/>
                <w:b/>
                <w:iCs/>
                <w:caps/>
                <w:sz w:val="26"/>
                <w:szCs w:val="26"/>
              </w:rPr>
              <w:t xml:space="preserve"> </w:t>
            </w:r>
            <w:r>
              <w:rPr>
                <w:rFonts w:ascii="Arial" w:eastAsia="Calibri" w:hAnsi="Arial" w:cs="Arial"/>
                <w:b/>
                <w:iCs/>
                <w:caps/>
                <w:sz w:val="26"/>
                <w:szCs w:val="26"/>
              </w:rPr>
              <w:t xml:space="preserve">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rsidR="00C8387E" w:rsidRPr="00866FC7" w:rsidRDefault="00C8387E" w:rsidP="00AE5599">
            <w:pPr>
              <w:tabs>
                <w:tab w:val="right" w:pos="8504"/>
              </w:tabs>
              <w:spacing w:after="0" w:line="240" w:lineRule="auto"/>
              <w:ind w:left="526"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Default="00A97B3E" w:rsidP="00AE5599">
            <w:pPr>
              <w:tabs>
                <w:tab w:val="right" w:pos="8504"/>
              </w:tabs>
              <w:spacing w:after="0" w:line="240" w:lineRule="auto"/>
              <w:ind w:left="526"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RECURSO DE REVISIÓN:  0023</w:t>
            </w:r>
            <w:r w:rsidR="00C8387E">
              <w:rPr>
                <w:rFonts w:ascii="Arial" w:eastAsia="PMingLiU" w:hAnsi="Arial" w:cs="Arial"/>
                <w:b/>
                <w:iCs/>
                <w:caps/>
                <w:sz w:val="26"/>
                <w:szCs w:val="26"/>
                <w:lang w:eastAsia="zh-TW"/>
              </w:rPr>
              <w:t>/2018</w:t>
            </w:r>
          </w:p>
          <w:p w:rsidR="00C60F2F" w:rsidRPr="00866FC7" w:rsidRDefault="00C60F2F" w:rsidP="00AE5599">
            <w:pPr>
              <w:tabs>
                <w:tab w:val="right" w:pos="8504"/>
              </w:tabs>
              <w:spacing w:after="0" w:line="240" w:lineRule="auto"/>
              <w:ind w:left="526" w:right="51"/>
              <w:jc w:val="both"/>
              <w:rPr>
                <w:rFonts w:ascii="Arial" w:eastAsia="PMingLiU" w:hAnsi="Arial" w:cs="Arial"/>
                <w:b/>
                <w:iCs/>
                <w:caps/>
                <w:sz w:val="26"/>
                <w:szCs w:val="26"/>
                <w:lang w:eastAsia="zh-TW"/>
              </w:rPr>
            </w:pPr>
          </w:p>
          <w:p w:rsidR="00C8387E" w:rsidRPr="00866FC7" w:rsidRDefault="00C8387E" w:rsidP="00AE5599">
            <w:pPr>
              <w:tabs>
                <w:tab w:val="right" w:pos="8504"/>
              </w:tabs>
              <w:spacing w:after="0" w:line="240" w:lineRule="auto"/>
              <w:ind w:left="526"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EXPEDIENT</w:t>
            </w:r>
            <w:r w:rsidR="00A97B3E">
              <w:rPr>
                <w:rFonts w:ascii="Arial" w:eastAsia="PMingLiU" w:hAnsi="Arial" w:cs="Arial"/>
                <w:b/>
                <w:iCs/>
                <w:caps/>
                <w:sz w:val="26"/>
                <w:szCs w:val="26"/>
                <w:lang w:eastAsia="zh-TW"/>
              </w:rPr>
              <w:t>E: 0089</w:t>
            </w:r>
            <w:r>
              <w:rPr>
                <w:rFonts w:ascii="Arial" w:eastAsia="PMingLiU" w:hAnsi="Arial" w:cs="Arial"/>
                <w:b/>
                <w:iCs/>
                <w:caps/>
                <w:sz w:val="26"/>
                <w:szCs w:val="26"/>
                <w:lang w:eastAsia="zh-TW"/>
              </w:rPr>
              <w:t xml:space="preserve">/2017 DE LA </w:t>
            </w:r>
            <w:r w:rsidR="00A97B3E">
              <w:rPr>
                <w:rFonts w:ascii="Arial" w:eastAsia="PMingLiU" w:hAnsi="Arial" w:cs="Arial"/>
                <w:b/>
                <w:iCs/>
                <w:caps/>
                <w:sz w:val="26"/>
                <w:szCs w:val="26"/>
                <w:lang w:eastAsia="zh-TW"/>
              </w:rPr>
              <w:t>SEXTA</w:t>
            </w:r>
            <w:r>
              <w:rPr>
                <w:rFonts w:ascii="Arial" w:eastAsia="PMingLiU" w:hAnsi="Arial" w:cs="Arial"/>
                <w:b/>
                <w:iCs/>
                <w:caps/>
                <w:sz w:val="26"/>
                <w:szCs w:val="26"/>
                <w:lang w:eastAsia="zh-TW"/>
              </w:rPr>
              <w:t xml:space="preserve"> sala</w:t>
            </w:r>
            <w:r w:rsidR="00AE5599">
              <w:rPr>
                <w:rFonts w:ascii="Arial" w:eastAsia="PMingLiU" w:hAnsi="Arial" w:cs="Arial"/>
                <w:b/>
                <w:iCs/>
                <w:caps/>
                <w:sz w:val="26"/>
                <w:szCs w:val="26"/>
                <w:lang w:eastAsia="zh-TW"/>
              </w:rPr>
              <w:t xml:space="preserve"> </w:t>
            </w:r>
            <w:r w:rsidRPr="00866FC7">
              <w:rPr>
                <w:rFonts w:ascii="Arial" w:eastAsia="PMingLiU" w:hAnsi="Arial" w:cs="Arial"/>
                <w:b/>
                <w:iCs/>
                <w:caps/>
                <w:sz w:val="26"/>
                <w:szCs w:val="26"/>
                <w:lang w:eastAsia="zh-TW"/>
              </w:rPr>
              <w:t xml:space="preserve">UNITARIA de primera instancia. </w:t>
            </w:r>
          </w:p>
          <w:p w:rsidR="00C8387E" w:rsidRPr="00866FC7" w:rsidRDefault="00C8387E" w:rsidP="00AE5599">
            <w:pPr>
              <w:tabs>
                <w:tab w:val="right" w:pos="8504"/>
              </w:tabs>
              <w:spacing w:after="0" w:line="240" w:lineRule="auto"/>
              <w:ind w:left="526"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Pr="00866FC7" w:rsidRDefault="00C8387E" w:rsidP="00AE5599">
            <w:pPr>
              <w:tabs>
                <w:tab w:val="right" w:pos="8504"/>
              </w:tabs>
              <w:spacing w:after="0" w:line="240" w:lineRule="auto"/>
              <w:ind w:left="526"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ponente: </w:t>
            </w:r>
            <w:r w:rsidR="00C60F2F">
              <w:rPr>
                <w:rFonts w:ascii="Arial" w:eastAsia="PMingLiU" w:hAnsi="Arial" w:cs="Arial"/>
                <w:b/>
                <w:iCs/>
                <w:caps/>
                <w:sz w:val="26"/>
                <w:szCs w:val="26"/>
                <w:lang w:eastAsia="zh-TW"/>
              </w:rPr>
              <w:t xml:space="preserve">MAGISTRADA </w:t>
            </w:r>
            <w:r>
              <w:rPr>
                <w:rFonts w:ascii="Arial" w:eastAsia="PMingLiU" w:hAnsi="Arial" w:cs="Arial"/>
                <w:b/>
                <w:iCs/>
                <w:caps/>
                <w:sz w:val="26"/>
                <w:szCs w:val="26"/>
                <w:lang w:eastAsia="zh-TW"/>
              </w:rPr>
              <w:t xml:space="preserve">MARÍA ELENA VILLA </w:t>
            </w:r>
            <w:r w:rsidR="00FF482C">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DE JARQUÍ</w:t>
            </w:r>
            <w:r w:rsidRPr="00866FC7">
              <w:rPr>
                <w:rFonts w:ascii="Arial" w:eastAsia="PMingLiU" w:hAnsi="Arial" w:cs="Arial"/>
                <w:b/>
                <w:iCs/>
                <w:caps/>
                <w:sz w:val="26"/>
                <w:szCs w:val="26"/>
                <w:lang w:eastAsia="zh-TW"/>
              </w:rPr>
              <w:t>N.</w:t>
            </w:r>
          </w:p>
          <w:p w:rsidR="00C8387E" w:rsidRPr="00866FC7" w:rsidRDefault="00C8387E" w:rsidP="007824A1">
            <w:pPr>
              <w:tabs>
                <w:tab w:val="right" w:pos="8504"/>
              </w:tabs>
              <w:spacing w:after="0" w:line="240" w:lineRule="auto"/>
              <w:ind w:right="51"/>
              <w:jc w:val="both"/>
              <w:rPr>
                <w:rFonts w:ascii="Arial" w:eastAsia="PMingLiU" w:hAnsi="Arial" w:cs="Arial"/>
                <w:b/>
                <w:iCs/>
                <w:caps/>
                <w:sz w:val="26"/>
                <w:szCs w:val="26"/>
                <w:lang w:eastAsia="zh-TW"/>
              </w:rPr>
            </w:pPr>
          </w:p>
        </w:tc>
      </w:tr>
    </w:tbl>
    <w:p w:rsidR="00AE5599" w:rsidRDefault="00AE5599" w:rsidP="00C8387E">
      <w:pPr>
        <w:spacing w:line="360" w:lineRule="auto"/>
        <w:jc w:val="both"/>
        <w:rPr>
          <w:rFonts w:ascii="Arial" w:eastAsia="Calibri" w:hAnsi="Arial" w:cs="Arial"/>
          <w:b/>
          <w:sz w:val="26"/>
          <w:szCs w:val="26"/>
          <w:lang w:val="es-MX"/>
        </w:rPr>
      </w:pPr>
    </w:p>
    <w:p w:rsidR="00C8387E" w:rsidRDefault="00C8387E" w:rsidP="00C8387E">
      <w:pPr>
        <w:spacing w:line="360" w:lineRule="auto"/>
        <w:jc w:val="both"/>
        <w:rPr>
          <w:rFonts w:ascii="Arial" w:eastAsia="Calibri" w:hAnsi="Arial" w:cs="Arial"/>
          <w:b/>
          <w:sz w:val="26"/>
          <w:szCs w:val="26"/>
          <w:lang w:val="es-MX"/>
        </w:rPr>
      </w:pPr>
      <w:r w:rsidRPr="00866FC7">
        <w:rPr>
          <w:rFonts w:ascii="Arial" w:eastAsia="Calibri" w:hAnsi="Arial" w:cs="Arial"/>
          <w:b/>
          <w:sz w:val="26"/>
          <w:szCs w:val="26"/>
          <w:lang w:val="es-MX"/>
        </w:rPr>
        <w:t>O</w:t>
      </w:r>
      <w:r w:rsidR="00AE5599">
        <w:rPr>
          <w:rFonts w:ascii="Arial" w:eastAsia="Calibri" w:hAnsi="Arial" w:cs="Arial"/>
          <w:b/>
          <w:sz w:val="26"/>
          <w:szCs w:val="26"/>
          <w:lang w:val="es-MX"/>
        </w:rPr>
        <w:t xml:space="preserve">AXACA DE JUÁREZ, OAXACA, TRECE </w:t>
      </w:r>
      <w:r>
        <w:rPr>
          <w:rFonts w:ascii="Arial" w:eastAsia="Calibri" w:hAnsi="Arial" w:cs="Arial"/>
          <w:b/>
          <w:sz w:val="26"/>
          <w:szCs w:val="26"/>
          <w:lang w:val="es-MX"/>
        </w:rPr>
        <w:t xml:space="preserve">DE </w:t>
      </w:r>
      <w:r w:rsidR="00211458">
        <w:rPr>
          <w:rFonts w:ascii="Arial" w:eastAsia="Calibri" w:hAnsi="Arial" w:cs="Arial"/>
          <w:b/>
          <w:sz w:val="26"/>
          <w:szCs w:val="26"/>
          <w:lang w:val="es-MX"/>
        </w:rPr>
        <w:t xml:space="preserve">SEPTIEMBRE </w:t>
      </w:r>
      <w:r>
        <w:rPr>
          <w:rFonts w:ascii="Arial" w:eastAsia="Calibri" w:hAnsi="Arial" w:cs="Arial"/>
          <w:b/>
          <w:sz w:val="26"/>
          <w:szCs w:val="26"/>
          <w:lang w:val="es-MX"/>
        </w:rPr>
        <w:t xml:space="preserve">DE 2018 DOS MIL DIECIOCHO.   </w:t>
      </w:r>
    </w:p>
    <w:p w:rsidR="00C8387E" w:rsidRPr="00866FC7" w:rsidRDefault="00C8387E" w:rsidP="00C8387E">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A97B3E">
        <w:rPr>
          <w:rFonts w:ascii="Arial" w:hAnsi="Arial" w:cs="Arial"/>
          <w:b/>
          <w:sz w:val="26"/>
          <w:szCs w:val="26"/>
        </w:rPr>
        <w:t>0023</w:t>
      </w:r>
      <w:r w:rsidRPr="00866FC7">
        <w:rPr>
          <w:rFonts w:ascii="Arial" w:hAnsi="Arial" w:cs="Arial"/>
          <w:b/>
          <w:sz w:val="26"/>
          <w:szCs w:val="26"/>
        </w:rPr>
        <w:t>/201</w:t>
      </w:r>
      <w:r w:rsidR="00A97B3E">
        <w:rPr>
          <w:rFonts w:ascii="Arial" w:hAnsi="Arial" w:cs="Arial"/>
          <w:b/>
          <w:sz w:val="26"/>
          <w:szCs w:val="26"/>
        </w:rPr>
        <w:t>8</w:t>
      </w:r>
      <w:r w:rsidRPr="00866FC7">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w:t>
      </w:r>
      <w:r w:rsidR="00A97B3E">
        <w:rPr>
          <w:rFonts w:ascii="Arial" w:hAnsi="Arial" w:cs="Arial"/>
          <w:b/>
          <w:sz w:val="26"/>
          <w:szCs w:val="26"/>
        </w:rPr>
        <w:t>JOSE GUZMAN SANTOS</w:t>
      </w:r>
      <w:r w:rsidR="00C60F2F">
        <w:rPr>
          <w:rFonts w:ascii="Arial" w:hAnsi="Arial" w:cs="Arial"/>
          <w:b/>
          <w:sz w:val="26"/>
          <w:szCs w:val="26"/>
        </w:rPr>
        <w:t xml:space="preserve"> QUIEN SE OSTENTA COMO </w:t>
      </w:r>
      <w:r w:rsidR="00A97B3E">
        <w:rPr>
          <w:rFonts w:ascii="Arial" w:hAnsi="Arial" w:cs="Arial"/>
          <w:b/>
          <w:sz w:val="26"/>
          <w:szCs w:val="26"/>
        </w:rPr>
        <w:t xml:space="preserve"> DIRECTOR GENERAL DE LA POLICIA VIAL ESTATAL DEL ESTADO DE OAXACA</w:t>
      </w:r>
      <w:r w:rsidRPr="00866FC7">
        <w:rPr>
          <w:rFonts w:ascii="Arial" w:hAnsi="Arial" w:cs="Arial"/>
          <w:b/>
          <w:sz w:val="26"/>
          <w:szCs w:val="26"/>
        </w:rPr>
        <w:t>,</w:t>
      </w:r>
      <w:r w:rsidRPr="00866FC7">
        <w:rPr>
          <w:rFonts w:ascii="Arial" w:hAnsi="Arial" w:cs="Arial"/>
          <w:sz w:val="26"/>
          <w:szCs w:val="26"/>
        </w:rPr>
        <w:t xml:space="preserve"> en contra </w:t>
      </w:r>
      <w:r>
        <w:rPr>
          <w:rFonts w:ascii="Arial" w:hAnsi="Arial" w:cs="Arial"/>
          <w:sz w:val="26"/>
          <w:szCs w:val="26"/>
        </w:rPr>
        <w:t xml:space="preserve">de la sentencia de </w:t>
      </w:r>
      <w:r w:rsidR="00A97B3E">
        <w:rPr>
          <w:rFonts w:ascii="Arial" w:hAnsi="Arial" w:cs="Arial"/>
          <w:sz w:val="26"/>
          <w:szCs w:val="26"/>
        </w:rPr>
        <w:t xml:space="preserve">15 quince de diciembre </w:t>
      </w:r>
      <w:r>
        <w:rPr>
          <w:rFonts w:ascii="Arial" w:hAnsi="Arial" w:cs="Arial"/>
          <w:sz w:val="26"/>
          <w:szCs w:val="26"/>
        </w:rPr>
        <w:t>de 2017 dos mil diecisiete, dictada</w:t>
      </w:r>
      <w:r w:rsidRPr="00866FC7">
        <w:rPr>
          <w:rFonts w:ascii="Arial" w:hAnsi="Arial" w:cs="Arial"/>
          <w:sz w:val="26"/>
          <w:szCs w:val="26"/>
        </w:rPr>
        <w:t xml:space="preserve"> en el expediente </w:t>
      </w:r>
      <w:r w:rsidR="00A97B3E">
        <w:rPr>
          <w:rFonts w:ascii="Arial" w:hAnsi="Arial" w:cs="Arial"/>
          <w:b/>
          <w:sz w:val="26"/>
          <w:szCs w:val="26"/>
        </w:rPr>
        <w:t>0089</w:t>
      </w:r>
      <w:r>
        <w:rPr>
          <w:rFonts w:ascii="Arial" w:hAnsi="Arial" w:cs="Arial"/>
          <w:b/>
          <w:sz w:val="26"/>
          <w:szCs w:val="26"/>
        </w:rPr>
        <w:t>/2017</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sidR="00A97B3E">
        <w:rPr>
          <w:rFonts w:ascii="Arial" w:hAnsi="Arial" w:cs="Arial"/>
          <w:sz w:val="26"/>
          <w:szCs w:val="26"/>
        </w:rPr>
        <w:t>Sexta</w:t>
      </w:r>
      <w:r>
        <w:rPr>
          <w:rFonts w:ascii="Arial" w:hAnsi="Arial" w:cs="Arial"/>
          <w:sz w:val="26"/>
          <w:szCs w:val="26"/>
        </w:rPr>
        <w:t xml:space="preserve"> Sala </w:t>
      </w:r>
      <w:r w:rsidRPr="00866FC7">
        <w:rPr>
          <w:rFonts w:ascii="Arial" w:hAnsi="Arial" w:cs="Arial"/>
          <w:sz w:val="26"/>
          <w:szCs w:val="26"/>
        </w:rPr>
        <w:t>Unitaria de Primera Instancia, relativo al juicio</w:t>
      </w:r>
      <w:r>
        <w:rPr>
          <w:rFonts w:ascii="Arial" w:hAnsi="Arial" w:cs="Arial"/>
          <w:sz w:val="26"/>
          <w:szCs w:val="26"/>
        </w:rPr>
        <w:t xml:space="preserve"> de nulidad promovido por</w:t>
      </w:r>
      <w:r w:rsidRPr="00866FC7">
        <w:rPr>
          <w:rFonts w:ascii="Arial" w:hAnsi="Arial" w:cs="Arial"/>
          <w:sz w:val="26"/>
          <w:szCs w:val="26"/>
        </w:rPr>
        <w:t xml:space="preserve"> </w:t>
      </w:r>
      <w:r>
        <w:rPr>
          <w:rFonts w:ascii="Arial" w:hAnsi="Arial" w:cs="Arial"/>
          <w:b/>
          <w:sz w:val="26"/>
          <w:szCs w:val="26"/>
        </w:rPr>
        <w:t>JO</w:t>
      </w:r>
      <w:r w:rsidR="00A97B3E">
        <w:rPr>
          <w:rFonts w:ascii="Arial" w:hAnsi="Arial" w:cs="Arial"/>
          <w:b/>
          <w:sz w:val="26"/>
          <w:szCs w:val="26"/>
        </w:rPr>
        <w:t>SE ALEJANDRO GARCIA LUIS</w:t>
      </w:r>
      <w:r w:rsidRPr="00866FC7">
        <w:rPr>
          <w:rFonts w:ascii="Arial" w:hAnsi="Arial" w:cs="Arial"/>
          <w:b/>
          <w:sz w:val="26"/>
          <w:szCs w:val="26"/>
        </w:rPr>
        <w:t xml:space="preserve">, </w:t>
      </w:r>
      <w:r w:rsidRPr="00866FC7">
        <w:rPr>
          <w:rFonts w:ascii="Arial" w:hAnsi="Arial" w:cs="Arial"/>
          <w:sz w:val="26"/>
          <w:szCs w:val="26"/>
        </w:rPr>
        <w:t>en contra de</w:t>
      </w:r>
      <w:r w:rsidR="008B02EC">
        <w:rPr>
          <w:rFonts w:ascii="Arial" w:hAnsi="Arial" w:cs="Arial"/>
          <w:sz w:val="26"/>
          <w:szCs w:val="26"/>
        </w:rPr>
        <w:t>l</w:t>
      </w:r>
      <w:r>
        <w:rPr>
          <w:rFonts w:ascii="Arial" w:hAnsi="Arial" w:cs="Arial"/>
          <w:sz w:val="26"/>
          <w:szCs w:val="26"/>
        </w:rPr>
        <w:t xml:space="preserve"> </w:t>
      </w:r>
      <w:r w:rsidR="00A97B3E">
        <w:rPr>
          <w:rFonts w:ascii="Arial" w:hAnsi="Arial" w:cs="Arial"/>
          <w:b/>
          <w:sz w:val="26"/>
          <w:szCs w:val="26"/>
        </w:rPr>
        <w:t>AGENTE DE TRANSITO DEL ESTADO DE OAXACA TEOFILO MARTINEZ Y OTRO</w:t>
      </w:r>
      <w:r>
        <w:rPr>
          <w:rFonts w:ascii="Arial" w:hAnsi="Arial" w:cs="Arial"/>
          <w:b/>
          <w:sz w:val="26"/>
          <w:szCs w:val="26"/>
        </w:rPr>
        <w:t xml:space="preserve">, </w:t>
      </w:r>
      <w:r w:rsidRPr="00866FC7">
        <w:rPr>
          <w:rFonts w:ascii="Arial" w:hAnsi="Arial" w:cs="Arial"/>
          <w:sz w:val="26"/>
          <w:szCs w:val="26"/>
        </w:rPr>
        <w:t>por lo que con fundamento en los artículos 207 y 208 de la Ley de Justicia Administrativa para el Estado de Oaxaca,</w:t>
      </w:r>
      <w:r w:rsidR="00741390">
        <w:rPr>
          <w:rFonts w:ascii="Arial" w:hAnsi="Arial" w:cs="Arial"/>
          <w:sz w:val="26"/>
          <w:szCs w:val="26"/>
        </w:rPr>
        <w:t xml:space="preserve"> vigente hasta el veinte de octubre de dos mil diecisiete,</w:t>
      </w:r>
      <w:r w:rsidRPr="00866FC7">
        <w:rPr>
          <w:rFonts w:ascii="Arial" w:hAnsi="Arial" w:cs="Arial"/>
          <w:sz w:val="26"/>
          <w:szCs w:val="26"/>
        </w:rPr>
        <w:t xml:space="preserve"> se admite. En consecuencia, se procede a dictar resolu</w:t>
      </w:r>
      <w:r w:rsidR="006C3773">
        <w:rPr>
          <w:rFonts w:ascii="Arial" w:hAnsi="Arial" w:cs="Arial"/>
          <w:sz w:val="26"/>
          <w:szCs w:val="26"/>
        </w:rPr>
        <w:t>ción en los siguientes términos:</w:t>
      </w:r>
    </w:p>
    <w:p w:rsidR="00C8387E" w:rsidRPr="00866FC7" w:rsidRDefault="00C8387E" w:rsidP="00C8387E">
      <w:pPr>
        <w:spacing w:line="360" w:lineRule="auto"/>
        <w:jc w:val="center"/>
        <w:rPr>
          <w:rFonts w:ascii="Arial" w:eastAsia="Calibri" w:hAnsi="Arial" w:cs="Arial"/>
          <w:b/>
          <w:bCs/>
          <w:sz w:val="26"/>
          <w:szCs w:val="26"/>
          <w:lang w:val="es-MX"/>
        </w:rPr>
      </w:pPr>
      <w:r w:rsidRPr="00866FC7">
        <w:rPr>
          <w:rFonts w:ascii="Arial" w:eastAsia="Calibri" w:hAnsi="Arial" w:cs="Arial"/>
          <w:b/>
          <w:bCs/>
          <w:sz w:val="26"/>
          <w:szCs w:val="26"/>
          <w:lang w:val="es-MX"/>
        </w:rPr>
        <w:t>R E S U L T A N D O</w:t>
      </w:r>
    </w:p>
    <w:p w:rsidR="00C8387E" w:rsidRPr="00457D03" w:rsidRDefault="00C8387E" w:rsidP="00C8387E">
      <w:pPr>
        <w:spacing w:line="360" w:lineRule="auto"/>
        <w:ind w:firstLine="709"/>
        <w:jc w:val="both"/>
        <w:rPr>
          <w:rFonts w:ascii="Arial" w:eastAsia="Calibri" w:hAnsi="Arial" w:cs="Arial"/>
          <w:b/>
          <w:sz w:val="26"/>
          <w:szCs w:val="26"/>
          <w:lang w:val="es-MX"/>
        </w:rPr>
      </w:pPr>
      <w:r w:rsidRPr="00866FC7">
        <w:rPr>
          <w:rFonts w:ascii="Arial" w:eastAsia="Calibri" w:hAnsi="Arial" w:cs="Arial"/>
          <w:b/>
          <w:bCs/>
          <w:sz w:val="26"/>
          <w:szCs w:val="26"/>
          <w:lang w:val="es-MX"/>
        </w:rPr>
        <w:t xml:space="preserve">PRIMERO. </w:t>
      </w:r>
      <w:r>
        <w:rPr>
          <w:rFonts w:ascii="Arial" w:eastAsia="Calibri" w:hAnsi="Arial" w:cs="Arial"/>
          <w:sz w:val="26"/>
          <w:szCs w:val="26"/>
          <w:lang w:val="es-MX"/>
        </w:rPr>
        <w:t xml:space="preserve">Inconforme con la sentencia de </w:t>
      </w:r>
      <w:r w:rsidR="00A97B3E">
        <w:rPr>
          <w:rFonts w:ascii="Arial" w:eastAsia="Calibri" w:hAnsi="Arial" w:cs="Arial"/>
          <w:sz w:val="26"/>
          <w:szCs w:val="26"/>
          <w:lang w:val="es-MX"/>
        </w:rPr>
        <w:t xml:space="preserve">15 quince de diciembre </w:t>
      </w:r>
      <w:r>
        <w:rPr>
          <w:rFonts w:ascii="Arial" w:eastAsia="Calibri" w:hAnsi="Arial" w:cs="Arial"/>
          <w:sz w:val="26"/>
          <w:szCs w:val="26"/>
          <w:lang w:val="es-MX"/>
        </w:rPr>
        <w:t>de 2017 dos mil diecisiete, dictado por la S</w:t>
      </w:r>
      <w:r w:rsidR="00A97B3E">
        <w:rPr>
          <w:rFonts w:ascii="Arial" w:eastAsia="Calibri" w:hAnsi="Arial" w:cs="Arial"/>
          <w:sz w:val="26"/>
          <w:szCs w:val="26"/>
          <w:lang w:val="es-MX"/>
        </w:rPr>
        <w:t>exta</w:t>
      </w:r>
      <w:r>
        <w:rPr>
          <w:rFonts w:ascii="Arial" w:eastAsia="Calibri" w:hAnsi="Arial" w:cs="Arial"/>
          <w:sz w:val="26"/>
          <w:szCs w:val="26"/>
          <w:lang w:val="es-MX"/>
        </w:rPr>
        <w:t xml:space="preserve"> Sala Unitaria, de primera instancia, </w:t>
      </w:r>
      <w:r w:rsidR="00A97B3E">
        <w:rPr>
          <w:rFonts w:ascii="Arial" w:eastAsia="Calibri" w:hAnsi="Arial" w:cs="Arial"/>
          <w:b/>
          <w:sz w:val="26"/>
          <w:szCs w:val="26"/>
          <w:lang w:val="es-MX"/>
        </w:rPr>
        <w:t>JOSE GUZMAN SANTOS</w:t>
      </w:r>
      <w:r w:rsidR="00211458" w:rsidRPr="00211458">
        <w:rPr>
          <w:rFonts w:ascii="Arial" w:hAnsi="Arial" w:cs="Arial"/>
          <w:b/>
          <w:sz w:val="26"/>
          <w:szCs w:val="26"/>
        </w:rPr>
        <w:t xml:space="preserve"> </w:t>
      </w:r>
      <w:r w:rsidR="00211458">
        <w:rPr>
          <w:rFonts w:ascii="Arial" w:hAnsi="Arial" w:cs="Arial"/>
          <w:b/>
          <w:sz w:val="26"/>
          <w:szCs w:val="26"/>
        </w:rPr>
        <w:t>QUIEN SE OSTENTA</w:t>
      </w:r>
      <w:r w:rsidR="00A97B3E">
        <w:rPr>
          <w:rFonts w:ascii="Arial" w:eastAsia="Calibri" w:hAnsi="Arial" w:cs="Arial"/>
          <w:b/>
          <w:sz w:val="26"/>
          <w:szCs w:val="26"/>
          <w:lang w:val="es-MX"/>
        </w:rPr>
        <w:t xml:space="preserve"> </w:t>
      </w:r>
      <w:r w:rsidR="00211458">
        <w:rPr>
          <w:rFonts w:ascii="Arial" w:eastAsia="Calibri" w:hAnsi="Arial" w:cs="Arial"/>
          <w:b/>
          <w:sz w:val="26"/>
          <w:szCs w:val="26"/>
          <w:lang w:val="es-MX"/>
        </w:rPr>
        <w:t xml:space="preserve">COMO </w:t>
      </w:r>
      <w:r w:rsidR="00A97B3E">
        <w:rPr>
          <w:rFonts w:ascii="Arial" w:eastAsia="Calibri" w:hAnsi="Arial" w:cs="Arial"/>
          <w:b/>
          <w:sz w:val="26"/>
          <w:szCs w:val="26"/>
          <w:lang w:val="es-MX"/>
        </w:rPr>
        <w:t>DIRECTOR GENERAL DE LA POLICIA VIAL ESTATAL DEL ESTADO DE OAXACA</w:t>
      </w:r>
      <w:r>
        <w:rPr>
          <w:rFonts w:ascii="Arial" w:eastAsia="Calibri" w:hAnsi="Arial" w:cs="Arial"/>
          <w:b/>
          <w:sz w:val="26"/>
          <w:szCs w:val="26"/>
          <w:lang w:val="es-MX"/>
        </w:rPr>
        <w:t xml:space="preserve">, </w:t>
      </w:r>
      <w:r>
        <w:rPr>
          <w:rFonts w:ascii="Arial" w:eastAsia="Calibri" w:hAnsi="Arial" w:cs="Arial"/>
          <w:sz w:val="26"/>
          <w:szCs w:val="26"/>
          <w:lang w:val="es-MX"/>
        </w:rPr>
        <w:t xml:space="preserve">interpuso en su contra recurso de revisión.  </w:t>
      </w:r>
    </w:p>
    <w:p w:rsidR="00C8387E" w:rsidRPr="00C60F2F" w:rsidRDefault="00FF482C" w:rsidP="00FF482C">
      <w:pPr>
        <w:spacing w:after="0" w:line="360" w:lineRule="auto"/>
        <w:ind w:left="851" w:right="474" w:hanging="142"/>
        <w:jc w:val="both"/>
        <w:rPr>
          <w:rFonts w:ascii="Arial" w:eastAsia="Calibri" w:hAnsi="Arial" w:cs="Arial"/>
          <w:bCs/>
          <w:sz w:val="24"/>
          <w:szCs w:val="24"/>
          <w:lang w:val="es-MX"/>
        </w:rPr>
      </w:pPr>
      <w:r>
        <w:rPr>
          <w:rFonts w:ascii="Arial" w:eastAsia="Calibri" w:hAnsi="Arial" w:cs="Arial"/>
          <w:b/>
          <w:bCs/>
          <w:sz w:val="26"/>
          <w:szCs w:val="26"/>
          <w:lang w:val="es-MX"/>
        </w:rPr>
        <w:t xml:space="preserve"> </w:t>
      </w:r>
      <w:r w:rsidR="00C8387E" w:rsidRPr="00C60F2F">
        <w:rPr>
          <w:rFonts w:ascii="Arial" w:eastAsia="Calibri" w:hAnsi="Arial" w:cs="Arial"/>
          <w:b/>
          <w:bCs/>
          <w:sz w:val="24"/>
          <w:szCs w:val="24"/>
          <w:lang w:val="es-MX"/>
        </w:rPr>
        <w:t xml:space="preserve">SEGUNDO. </w:t>
      </w:r>
      <w:r w:rsidR="00C8387E" w:rsidRPr="00C60F2F">
        <w:rPr>
          <w:rFonts w:ascii="Arial" w:eastAsia="Calibri" w:hAnsi="Arial" w:cs="Arial"/>
          <w:bCs/>
          <w:sz w:val="24"/>
          <w:szCs w:val="24"/>
          <w:lang w:val="es-MX"/>
        </w:rPr>
        <w:t>La parte relativa de la sentencia recurrida es el temor siguiente:</w:t>
      </w:r>
    </w:p>
    <w:p w:rsidR="00C8387E" w:rsidRPr="00C60F2F" w:rsidRDefault="00FF482C" w:rsidP="00FF482C">
      <w:pPr>
        <w:spacing w:after="0" w:line="360" w:lineRule="auto"/>
        <w:ind w:left="851" w:right="474" w:hanging="142"/>
        <w:jc w:val="both"/>
        <w:rPr>
          <w:rFonts w:ascii="Arial" w:eastAsia="Calibri" w:hAnsi="Arial" w:cs="Arial"/>
          <w:bCs/>
          <w:sz w:val="24"/>
          <w:szCs w:val="24"/>
          <w:lang w:val="es-MX"/>
        </w:rPr>
      </w:pPr>
      <w:r>
        <w:rPr>
          <w:rFonts w:ascii="Arial" w:eastAsia="Calibri" w:hAnsi="Arial" w:cs="Arial"/>
          <w:b/>
          <w:bCs/>
          <w:sz w:val="24"/>
          <w:szCs w:val="24"/>
          <w:lang w:val="es-MX"/>
        </w:rPr>
        <w:t xml:space="preserve">   </w:t>
      </w:r>
      <w:r w:rsidR="00C8387E" w:rsidRPr="00C60F2F">
        <w:rPr>
          <w:rFonts w:ascii="Arial" w:eastAsia="Calibri" w:hAnsi="Arial" w:cs="Arial"/>
          <w:b/>
          <w:bCs/>
          <w:sz w:val="24"/>
          <w:szCs w:val="24"/>
          <w:lang w:val="es-MX"/>
        </w:rPr>
        <w:t xml:space="preserve">PRIMERO.- </w:t>
      </w:r>
      <w:r w:rsidR="00A97B3E" w:rsidRPr="00C60F2F">
        <w:rPr>
          <w:rFonts w:ascii="Arial" w:eastAsia="Calibri" w:hAnsi="Arial" w:cs="Arial"/>
          <w:bCs/>
          <w:sz w:val="24"/>
          <w:szCs w:val="24"/>
          <w:lang w:val="es-MX"/>
        </w:rPr>
        <w:t xml:space="preserve">Esta Sexta Sala Unitaria fue competente para conocer y resolver del presente asunto.- - - - - - - - - - - - - - - - - - - </w:t>
      </w:r>
    </w:p>
    <w:p w:rsidR="00A97B3E" w:rsidRPr="00C60F2F" w:rsidRDefault="00A97B3E" w:rsidP="00FF482C">
      <w:pPr>
        <w:spacing w:after="0" w:line="360" w:lineRule="auto"/>
        <w:ind w:left="851" w:right="474" w:hanging="142"/>
        <w:jc w:val="both"/>
        <w:rPr>
          <w:rFonts w:ascii="Arial" w:eastAsia="Calibri" w:hAnsi="Arial" w:cs="Arial"/>
          <w:bCs/>
          <w:sz w:val="24"/>
          <w:szCs w:val="24"/>
          <w:lang w:val="es-MX"/>
        </w:rPr>
      </w:pPr>
      <w:r w:rsidRPr="00C60F2F">
        <w:rPr>
          <w:rFonts w:ascii="Arial" w:eastAsia="Calibri" w:hAnsi="Arial" w:cs="Arial"/>
          <w:b/>
          <w:bCs/>
          <w:sz w:val="24"/>
          <w:szCs w:val="24"/>
          <w:lang w:val="es-MX"/>
        </w:rPr>
        <w:lastRenderedPageBreak/>
        <w:t xml:space="preserve">SEGUNDO.- </w:t>
      </w:r>
      <w:r w:rsidR="005E025B" w:rsidRPr="00C60F2F">
        <w:rPr>
          <w:rFonts w:ascii="Arial" w:eastAsia="Calibri" w:hAnsi="Arial" w:cs="Arial"/>
          <w:bCs/>
          <w:sz w:val="24"/>
          <w:szCs w:val="24"/>
          <w:lang w:val="es-MX"/>
        </w:rPr>
        <w:t xml:space="preserve">Por las razones expuestas en el considerando Quinto, no SE SOBRESEE el juicio.- - - - - - - - - - - - - - - - - - - - - </w:t>
      </w:r>
    </w:p>
    <w:p w:rsidR="005E025B" w:rsidRPr="00C60F2F" w:rsidRDefault="00FF482C" w:rsidP="00FF482C">
      <w:pPr>
        <w:spacing w:after="0" w:line="360" w:lineRule="auto"/>
        <w:ind w:left="851" w:right="474" w:hanging="142"/>
        <w:jc w:val="both"/>
        <w:rPr>
          <w:rFonts w:ascii="Arial" w:eastAsia="Calibri" w:hAnsi="Arial" w:cs="Arial"/>
          <w:bCs/>
          <w:sz w:val="24"/>
          <w:szCs w:val="24"/>
          <w:lang w:val="es-MX"/>
        </w:rPr>
      </w:pPr>
      <w:r>
        <w:rPr>
          <w:rFonts w:ascii="Arial" w:eastAsia="Calibri" w:hAnsi="Arial" w:cs="Arial"/>
          <w:b/>
          <w:bCs/>
          <w:sz w:val="24"/>
          <w:szCs w:val="24"/>
          <w:lang w:val="es-MX"/>
        </w:rPr>
        <w:t xml:space="preserve">  </w:t>
      </w:r>
      <w:r w:rsidR="005E025B" w:rsidRPr="00C60F2F">
        <w:rPr>
          <w:rFonts w:ascii="Arial" w:eastAsia="Calibri" w:hAnsi="Arial" w:cs="Arial"/>
          <w:b/>
          <w:bCs/>
          <w:sz w:val="24"/>
          <w:szCs w:val="24"/>
          <w:lang w:val="es-MX"/>
        </w:rPr>
        <w:t xml:space="preserve">TERCERO.- </w:t>
      </w:r>
      <w:r w:rsidR="005E025B" w:rsidRPr="00C60F2F">
        <w:rPr>
          <w:rFonts w:ascii="Arial" w:eastAsia="Calibri" w:hAnsi="Arial" w:cs="Arial"/>
          <w:bCs/>
          <w:sz w:val="24"/>
          <w:szCs w:val="24"/>
          <w:lang w:val="es-MX"/>
        </w:rPr>
        <w:t xml:space="preserve">Se declara la </w:t>
      </w:r>
      <w:r w:rsidR="005E025B" w:rsidRPr="00C60F2F">
        <w:rPr>
          <w:rFonts w:ascii="Arial" w:eastAsia="Calibri" w:hAnsi="Arial" w:cs="Arial"/>
          <w:b/>
          <w:bCs/>
          <w:sz w:val="24"/>
          <w:szCs w:val="24"/>
          <w:lang w:val="es-MX"/>
        </w:rPr>
        <w:t>NULIDAD LISA Y LLANA del acta de infracción de tránsito folio 226400, de 08 ocho de septiembre 2017 dos mil diecisiete,</w:t>
      </w:r>
      <w:r w:rsidR="005E025B" w:rsidRPr="00C60F2F">
        <w:rPr>
          <w:rFonts w:ascii="Arial" w:eastAsia="Calibri" w:hAnsi="Arial" w:cs="Arial"/>
          <w:bCs/>
          <w:sz w:val="24"/>
          <w:szCs w:val="24"/>
          <w:lang w:val="es-MX"/>
        </w:rPr>
        <w:t xml:space="preserve"> relacionada con el vehículo marca Mitsubishi, tipo eclipse, color gris, con placas de circulación YEB4559 del Estado de Veracruz, emitida por el Policía Vial Estatal de nombre Teófilo Martínez Hernández.- - - - </w:t>
      </w:r>
    </w:p>
    <w:p w:rsidR="00C8387E" w:rsidRDefault="00FF482C" w:rsidP="00FF482C">
      <w:pPr>
        <w:spacing w:after="0" w:line="360" w:lineRule="auto"/>
        <w:ind w:left="851" w:right="474" w:hanging="142"/>
        <w:jc w:val="both"/>
        <w:rPr>
          <w:rFonts w:ascii="Arial" w:eastAsia="Calibri" w:hAnsi="Arial" w:cs="Arial"/>
          <w:bCs/>
          <w:sz w:val="24"/>
          <w:szCs w:val="24"/>
          <w:lang w:val="es-MX"/>
        </w:rPr>
      </w:pPr>
      <w:r>
        <w:rPr>
          <w:rFonts w:ascii="Arial" w:eastAsia="Calibri" w:hAnsi="Arial" w:cs="Arial"/>
          <w:b/>
          <w:bCs/>
          <w:sz w:val="24"/>
          <w:szCs w:val="24"/>
          <w:lang w:val="es-MX"/>
        </w:rPr>
        <w:t xml:space="preserve">  </w:t>
      </w:r>
      <w:r w:rsidR="005E025B" w:rsidRPr="00C60F2F">
        <w:rPr>
          <w:rFonts w:ascii="Arial" w:eastAsia="Calibri" w:hAnsi="Arial" w:cs="Arial"/>
          <w:b/>
          <w:bCs/>
          <w:sz w:val="24"/>
          <w:szCs w:val="24"/>
          <w:lang w:val="es-MX"/>
        </w:rPr>
        <w:t xml:space="preserve">CUARTO.- </w:t>
      </w:r>
      <w:r w:rsidR="005E025B" w:rsidRPr="00C60F2F">
        <w:rPr>
          <w:rFonts w:ascii="Arial" w:eastAsia="Calibri" w:hAnsi="Arial" w:cs="Arial"/>
          <w:bCs/>
          <w:sz w:val="24"/>
          <w:szCs w:val="24"/>
          <w:lang w:val="es-MX"/>
        </w:rPr>
        <w:t xml:space="preserve">Se </w:t>
      </w:r>
      <w:r w:rsidR="005E025B" w:rsidRPr="00C60F2F">
        <w:rPr>
          <w:rFonts w:ascii="Arial" w:eastAsia="Calibri" w:hAnsi="Arial" w:cs="Arial"/>
          <w:b/>
          <w:bCs/>
          <w:sz w:val="24"/>
          <w:szCs w:val="24"/>
          <w:lang w:val="es-MX"/>
        </w:rPr>
        <w:t>ORDENA al Director General de la Policía Vial Estatal de la Secretaría de Seguridad Pública del Estado de Oaxaca,</w:t>
      </w:r>
      <w:r w:rsidR="005E025B" w:rsidRPr="00C60F2F">
        <w:rPr>
          <w:rFonts w:ascii="Arial" w:eastAsia="Calibri" w:hAnsi="Arial" w:cs="Arial"/>
          <w:bCs/>
          <w:sz w:val="24"/>
          <w:szCs w:val="24"/>
          <w:lang w:val="es-MX"/>
        </w:rPr>
        <w:t xml:space="preserve"> haga la devolución inmediata y sin condición alguna al actor </w:t>
      </w:r>
      <w:r w:rsidR="005E025B" w:rsidRPr="00C60F2F">
        <w:rPr>
          <w:rFonts w:ascii="Arial" w:eastAsia="Calibri" w:hAnsi="Arial" w:cs="Arial"/>
          <w:b/>
          <w:bCs/>
          <w:sz w:val="24"/>
          <w:szCs w:val="24"/>
          <w:lang w:val="es-MX"/>
        </w:rPr>
        <w:t>José Alejandro García Luis,</w:t>
      </w:r>
      <w:r w:rsidR="005E025B" w:rsidRPr="00C60F2F">
        <w:rPr>
          <w:rFonts w:ascii="Arial" w:eastAsia="Calibri" w:hAnsi="Arial" w:cs="Arial"/>
          <w:bCs/>
          <w:sz w:val="24"/>
          <w:szCs w:val="24"/>
          <w:lang w:val="es-MX"/>
        </w:rPr>
        <w:t xml:space="preserve"> el vehículo marca Mitsubishi, tipo eclipse, color gris, con placas de circulación YEB4559 del Estado de Veracruz. - - - - - - - - - - - - - - - - - - - - - - - - - - - - - - - - </w:t>
      </w:r>
    </w:p>
    <w:p w:rsidR="00C60F2F" w:rsidRPr="00C60F2F" w:rsidRDefault="00C60F2F" w:rsidP="00C60F2F">
      <w:pPr>
        <w:spacing w:after="0" w:line="360" w:lineRule="auto"/>
        <w:ind w:left="567" w:right="474" w:firstLine="426"/>
        <w:jc w:val="both"/>
        <w:rPr>
          <w:rFonts w:ascii="Arial" w:eastAsia="Calibri" w:hAnsi="Arial" w:cs="Arial"/>
          <w:bCs/>
          <w:sz w:val="24"/>
          <w:szCs w:val="24"/>
          <w:lang w:val="es-MX"/>
        </w:rPr>
      </w:pPr>
    </w:p>
    <w:p w:rsidR="00C8387E" w:rsidRPr="00866FC7" w:rsidRDefault="00C8387E" w:rsidP="00C8387E">
      <w:pPr>
        <w:widowControl w:val="0"/>
        <w:tabs>
          <w:tab w:val="left" w:pos="2835"/>
          <w:tab w:val="left" w:pos="7938"/>
        </w:tabs>
        <w:spacing w:after="0" w:line="360" w:lineRule="auto"/>
        <w:ind w:right="17"/>
        <w:jc w:val="center"/>
        <w:rPr>
          <w:rFonts w:ascii="Arial" w:eastAsia="Times New Roman" w:hAnsi="Arial" w:cs="Arial"/>
          <w:bCs/>
          <w:iCs/>
          <w:lang w:eastAsia="es-ES"/>
        </w:rPr>
      </w:pPr>
      <w:r w:rsidRPr="00866FC7">
        <w:rPr>
          <w:rFonts w:ascii="Arial" w:eastAsia="Times New Roman" w:hAnsi="Arial" w:cs="Arial"/>
          <w:b/>
          <w:bCs/>
          <w:sz w:val="26"/>
          <w:szCs w:val="26"/>
          <w:lang w:val="es-MX" w:eastAsia="es-ES"/>
        </w:rPr>
        <w:t>C O N S I D E R A N D O</w:t>
      </w:r>
    </w:p>
    <w:p w:rsidR="00C8387E" w:rsidRPr="00866FC7" w:rsidRDefault="00F232F1" w:rsidP="00C8387E">
      <w:pPr>
        <w:widowControl w:val="0"/>
        <w:tabs>
          <w:tab w:val="left" w:pos="7938"/>
        </w:tabs>
        <w:spacing w:before="240" w:after="0" w:line="360" w:lineRule="auto"/>
        <w:ind w:right="18" w:firstLine="709"/>
        <w:jc w:val="both"/>
        <w:rPr>
          <w:rFonts w:ascii="Arial" w:eastAsia="Times New Roman" w:hAnsi="Arial" w:cs="Arial"/>
          <w:sz w:val="26"/>
          <w:szCs w:val="26"/>
          <w:lang w:val="es-MX"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750EB946" wp14:editId="50E69808">
                <wp:simplePos x="0" y="0"/>
                <wp:positionH relativeFrom="column">
                  <wp:posOffset>5638800</wp:posOffset>
                </wp:positionH>
                <wp:positionV relativeFrom="paragraph">
                  <wp:posOffset>3419475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232F1" w:rsidRDefault="00F232F1" w:rsidP="00F232F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EB946" id="_x0000_t202" coordsize="21600,21600" o:spt="202" path="m,l,21600r21600,l21600,xe">
                <v:stroke joinstyle="miter"/>
                <v:path gradientshapeok="t" o:connecttype="rect"/>
              </v:shapetype>
              <v:shape id="Cuadro de texto 3" o:spid="_x0000_s1026" type="#_x0000_t202" style="position:absolute;left:0;text-align:left;margin-left:444pt;margin-top:269.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">
                <v:textbox>
                  <w:txbxContent>
                    <w:p w:rsidR="00F232F1" w:rsidRDefault="00F232F1" w:rsidP="00F232F1">
                      <w:pPr>
                        <w:rPr>
                          <w:sz w:val="16"/>
                          <w:szCs w:val="16"/>
                        </w:rPr>
                      </w:pPr>
                      <w:r>
                        <w:rPr>
                          <w:sz w:val="16"/>
                          <w:szCs w:val="16"/>
                        </w:rPr>
                        <w:t>Datos personales protegidos por el Art. 116 de la LGTAIP y el Art. 56 de la LTAIPEO</w:t>
                      </w:r>
                    </w:p>
                  </w:txbxContent>
                </v:textbox>
              </v:shape>
            </w:pict>
          </mc:Fallback>
        </mc:AlternateContent>
      </w:r>
      <w:r w:rsidR="00C8387E" w:rsidRPr="00866FC7">
        <w:rPr>
          <w:rFonts w:ascii="Arial" w:eastAsia="Times New Roman" w:hAnsi="Arial" w:cs="Arial"/>
          <w:b/>
          <w:bCs/>
          <w:iCs/>
          <w:sz w:val="26"/>
          <w:szCs w:val="26"/>
          <w:lang w:eastAsia="es-ES"/>
        </w:rPr>
        <w:t xml:space="preserve">PRIMERO. </w:t>
      </w:r>
      <w:r w:rsidR="00741390">
        <w:rPr>
          <w:rFonts w:ascii="Arial" w:hAnsi="Arial" w:cs="Arial"/>
          <w:bCs/>
          <w:iCs/>
          <w:sz w:val="26"/>
          <w:szCs w:val="26"/>
        </w:rPr>
        <w:t xml:space="preserve">Esta Sala Superior es competente para conocer del presente asunto, </w:t>
      </w:r>
      <w:r w:rsidR="00741390">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741390">
        <w:rPr>
          <w:rFonts w:ascii="Arial" w:hAnsi="Arial" w:cs="Arial"/>
          <w:bCs/>
          <w:iCs/>
          <w:sz w:val="26"/>
          <w:szCs w:val="26"/>
        </w:rPr>
        <w:t xml:space="preserve">, así como los diversos </w:t>
      </w:r>
      <w:r w:rsidR="00741390" w:rsidRPr="009E2306">
        <w:rPr>
          <w:rFonts w:ascii="Arial" w:hAnsi="Arial" w:cs="Arial"/>
          <w:bCs/>
          <w:iCs/>
          <w:sz w:val="26"/>
          <w:szCs w:val="26"/>
          <w:lang w:eastAsia="es-ES"/>
        </w:rPr>
        <w:t xml:space="preserve">86, 88, 92, 93 fracción I, 94, 201, 206 y 208 de la Ley de Justicia Administrativa para el Estado de Oaxaca, </w:t>
      </w:r>
      <w:r w:rsidR="00741390">
        <w:rPr>
          <w:rFonts w:ascii="Arial" w:hAnsi="Arial" w:cs="Arial"/>
          <w:bCs/>
          <w:iCs/>
          <w:sz w:val="26"/>
          <w:szCs w:val="26"/>
          <w:lang w:eastAsia="es-ES"/>
        </w:rPr>
        <w:t xml:space="preserve">vigente hasta el veinte de octubre de dos mil diecisiete, </w:t>
      </w:r>
      <w:r w:rsidR="00741390" w:rsidRPr="009E2306">
        <w:rPr>
          <w:rFonts w:ascii="Arial" w:hAnsi="Arial" w:cs="Arial"/>
          <w:bCs/>
          <w:iCs/>
          <w:sz w:val="26"/>
          <w:szCs w:val="26"/>
          <w:lang w:eastAsia="es-ES"/>
        </w:rPr>
        <w:t>dado que se trata de un Recurso de Revisión interpuesto en contra de</w:t>
      </w:r>
      <w:r w:rsidR="00741390">
        <w:rPr>
          <w:rFonts w:ascii="Arial" w:hAnsi="Arial" w:cs="Arial"/>
          <w:bCs/>
          <w:iCs/>
          <w:sz w:val="26"/>
          <w:szCs w:val="26"/>
          <w:lang w:eastAsia="es-ES"/>
        </w:rPr>
        <w:t xml:space="preserve"> </w:t>
      </w:r>
      <w:r w:rsidR="00741390" w:rsidRPr="009E2306">
        <w:rPr>
          <w:rFonts w:ascii="Arial" w:hAnsi="Arial" w:cs="Arial"/>
          <w:bCs/>
          <w:iCs/>
          <w:sz w:val="26"/>
          <w:szCs w:val="26"/>
          <w:lang w:eastAsia="es-ES"/>
        </w:rPr>
        <w:t>l</w:t>
      </w:r>
      <w:r w:rsidR="00741390">
        <w:rPr>
          <w:rFonts w:ascii="Arial" w:hAnsi="Arial" w:cs="Arial"/>
          <w:bCs/>
          <w:iCs/>
          <w:sz w:val="26"/>
          <w:szCs w:val="26"/>
          <w:lang w:eastAsia="es-ES"/>
        </w:rPr>
        <w:t>a</w:t>
      </w:r>
      <w:r w:rsidR="00741390" w:rsidRPr="009E2306">
        <w:rPr>
          <w:rFonts w:ascii="Arial" w:hAnsi="Arial" w:cs="Arial"/>
          <w:bCs/>
          <w:iCs/>
          <w:sz w:val="26"/>
          <w:szCs w:val="26"/>
          <w:lang w:eastAsia="es-ES"/>
        </w:rPr>
        <w:t xml:space="preserve"> </w:t>
      </w:r>
      <w:r w:rsidR="00741390">
        <w:rPr>
          <w:rFonts w:ascii="Arial" w:hAnsi="Arial" w:cs="Arial"/>
          <w:bCs/>
          <w:iCs/>
          <w:sz w:val="26"/>
          <w:szCs w:val="26"/>
          <w:lang w:eastAsia="es-ES"/>
        </w:rPr>
        <w:t xml:space="preserve">sentencia de quince de diciembre </w:t>
      </w:r>
      <w:r w:rsidR="00741390" w:rsidRPr="009E2306">
        <w:rPr>
          <w:rFonts w:ascii="Arial" w:hAnsi="Arial" w:cs="Arial"/>
          <w:bCs/>
          <w:iCs/>
          <w:sz w:val="26"/>
          <w:szCs w:val="26"/>
          <w:lang w:eastAsia="es-ES"/>
        </w:rPr>
        <w:t xml:space="preserve">de dos mil diecisiete, dictado por la </w:t>
      </w:r>
      <w:r w:rsidR="00741390">
        <w:rPr>
          <w:rFonts w:ascii="Arial" w:hAnsi="Arial" w:cs="Arial"/>
          <w:bCs/>
          <w:iCs/>
          <w:sz w:val="26"/>
          <w:szCs w:val="26"/>
          <w:lang w:eastAsia="es-ES"/>
        </w:rPr>
        <w:t xml:space="preserve">Sexta </w:t>
      </w:r>
      <w:r w:rsidR="00741390" w:rsidRPr="009E2306">
        <w:rPr>
          <w:rFonts w:ascii="Arial" w:hAnsi="Arial" w:cs="Arial"/>
          <w:bCs/>
          <w:iCs/>
          <w:sz w:val="26"/>
          <w:szCs w:val="26"/>
          <w:lang w:eastAsia="es-ES"/>
        </w:rPr>
        <w:t>Sala Unitaria de Primera Instancia de este Tribunal</w:t>
      </w:r>
      <w:r w:rsidR="00741390">
        <w:rPr>
          <w:rFonts w:ascii="Arial" w:hAnsi="Arial" w:cs="Arial"/>
          <w:bCs/>
          <w:iCs/>
          <w:sz w:val="26"/>
          <w:szCs w:val="26"/>
          <w:lang w:eastAsia="es-ES"/>
        </w:rPr>
        <w:t xml:space="preserve">, </w:t>
      </w:r>
      <w:r w:rsidR="00741390" w:rsidRPr="009E2306">
        <w:rPr>
          <w:rFonts w:ascii="Arial" w:hAnsi="Arial" w:cs="Arial"/>
          <w:bCs/>
          <w:iCs/>
          <w:sz w:val="26"/>
          <w:szCs w:val="26"/>
          <w:lang w:eastAsia="es-ES"/>
        </w:rPr>
        <w:t xml:space="preserve"> dentro del expediente </w:t>
      </w:r>
      <w:r w:rsidR="00741390" w:rsidRPr="009E2306">
        <w:rPr>
          <w:rFonts w:ascii="Arial" w:hAnsi="Arial" w:cs="Arial"/>
          <w:b/>
          <w:bCs/>
          <w:iCs/>
          <w:sz w:val="26"/>
          <w:szCs w:val="26"/>
          <w:lang w:eastAsia="es-ES"/>
        </w:rPr>
        <w:t>0</w:t>
      </w:r>
      <w:r w:rsidR="006762B9">
        <w:rPr>
          <w:rFonts w:ascii="Arial" w:hAnsi="Arial" w:cs="Arial"/>
          <w:b/>
          <w:bCs/>
          <w:iCs/>
          <w:sz w:val="26"/>
          <w:szCs w:val="26"/>
          <w:lang w:eastAsia="es-ES"/>
        </w:rPr>
        <w:t>8</w:t>
      </w:r>
      <w:r w:rsidR="00741390">
        <w:rPr>
          <w:rFonts w:ascii="Arial" w:hAnsi="Arial" w:cs="Arial"/>
          <w:b/>
          <w:bCs/>
          <w:iCs/>
          <w:sz w:val="26"/>
          <w:szCs w:val="26"/>
          <w:lang w:eastAsia="es-ES"/>
        </w:rPr>
        <w:t>9/2017</w:t>
      </w:r>
      <w:r w:rsidR="00741390" w:rsidRPr="009E2306">
        <w:rPr>
          <w:rFonts w:ascii="Arial" w:hAnsi="Arial" w:cs="Arial"/>
          <w:b/>
          <w:bCs/>
          <w:iCs/>
          <w:sz w:val="26"/>
          <w:szCs w:val="26"/>
          <w:lang w:eastAsia="es-ES"/>
        </w:rPr>
        <w:t>.</w:t>
      </w:r>
      <w:r w:rsidRPr="00F232F1">
        <w:rPr>
          <w:rFonts w:ascii="Times New Roman" w:hAnsi="Times New Roman" w:cs="Times New Roman"/>
          <w:sz w:val="24"/>
          <w:szCs w:val="24"/>
          <w:lang w:val="es-MX" w:eastAsia="es-MX"/>
        </w:rPr>
        <w:t xml:space="preserve"> </w:t>
      </w:r>
    </w:p>
    <w:p w:rsidR="00E87733" w:rsidRDefault="00C8387E" w:rsidP="00C60F2F">
      <w:pPr>
        <w:spacing w:before="240" w:line="360" w:lineRule="auto"/>
        <w:ind w:firstLine="708"/>
        <w:jc w:val="both"/>
        <w:rPr>
          <w:rFonts w:ascii="Arial" w:eastAsia="Calibri" w:hAnsi="Arial" w:cs="Arial"/>
          <w:bCs/>
          <w:sz w:val="26"/>
          <w:szCs w:val="26"/>
          <w:lang w:val="es-MX"/>
        </w:rPr>
      </w:pPr>
      <w:r w:rsidRPr="00866FC7">
        <w:rPr>
          <w:rFonts w:ascii="Arial" w:eastAsia="Calibri" w:hAnsi="Arial" w:cs="Arial"/>
          <w:b/>
          <w:bCs/>
          <w:sz w:val="26"/>
          <w:szCs w:val="26"/>
          <w:lang w:val="es-MX"/>
        </w:rPr>
        <w:t>SEGUNDO.</w:t>
      </w:r>
      <w:r w:rsidR="00C60F2F" w:rsidRPr="00C60F2F">
        <w:rPr>
          <w:rFonts w:ascii="Arial" w:hAnsi="Arial" w:cs="Arial"/>
          <w:bCs/>
          <w:sz w:val="26"/>
          <w:szCs w:val="26"/>
        </w:rPr>
        <w:t xml:space="preserve"> </w:t>
      </w:r>
      <w:r w:rsidR="00C60F2F">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00C60F2F">
        <w:rPr>
          <w:rFonts w:ascii="Arial" w:hAnsi="Arial" w:cs="Arial"/>
          <w:sz w:val="26"/>
          <w:szCs w:val="26"/>
        </w:rPr>
        <w:t>.</w:t>
      </w:r>
      <w:r>
        <w:rPr>
          <w:rFonts w:ascii="Arial" w:eastAsia="Calibri" w:hAnsi="Arial" w:cs="Arial"/>
          <w:bCs/>
          <w:sz w:val="26"/>
          <w:szCs w:val="26"/>
          <w:lang w:val="es-MX"/>
        </w:rPr>
        <w:t xml:space="preserve"> </w:t>
      </w:r>
    </w:p>
    <w:p w:rsidR="00C60F2F" w:rsidRDefault="00C60F2F" w:rsidP="00C60F2F">
      <w:pPr>
        <w:spacing w:before="240" w:line="360" w:lineRule="auto"/>
        <w:ind w:firstLine="708"/>
        <w:jc w:val="both"/>
        <w:rPr>
          <w:rFonts w:ascii="Arial" w:eastAsia="Calibri" w:hAnsi="Arial" w:cs="Arial"/>
          <w:b/>
          <w:bCs/>
          <w:sz w:val="26"/>
          <w:szCs w:val="26"/>
          <w:lang w:val="es-MX"/>
        </w:rPr>
      </w:pPr>
      <w:r w:rsidRPr="00C60F2F">
        <w:rPr>
          <w:rFonts w:ascii="Arial" w:eastAsia="Calibri" w:hAnsi="Arial" w:cs="Arial"/>
          <w:b/>
          <w:bCs/>
          <w:sz w:val="26"/>
          <w:szCs w:val="26"/>
          <w:lang w:val="es-MX"/>
        </w:rPr>
        <w:t>TERCERO</w:t>
      </w:r>
      <w:r>
        <w:rPr>
          <w:rFonts w:ascii="Arial" w:eastAsia="Calibri" w:hAnsi="Arial" w:cs="Arial"/>
          <w:b/>
          <w:bCs/>
          <w:sz w:val="26"/>
          <w:szCs w:val="26"/>
          <w:lang w:val="es-MX"/>
        </w:rPr>
        <w:t xml:space="preserve">. </w:t>
      </w:r>
      <w:r w:rsidR="0060651B">
        <w:rPr>
          <w:rFonts w:ascii="Arial" w:eastAsia="Calibri" w:hAnsi="Arial" w:cs="Arial"/>
          <w:bCs/>
          <w:sz w:val="26"/>
          <w:szCs w:val="26"/>
          <w:lang w:val="es-MX"/>
        </w:rPr>
        <w:t xml:space="preserve">El presente medio de </w:t>
      </w:r>
      <w:r w:rsidR="00690C18" w:rsidRPr="00D77735">
        <w:rPr>
          <w:rFonts w:ascii="Arial" w:eastAsia="Calibri" w:hAnsi="Arial" w:cs="Arial"/>
          <w:bCs/>
          <w:sz w:val="26"/>
          <w:szCs w:val="26"/>
          <w:lang w:val="es-MX"/>
        </w:rPr>
        <w:t xml:space="preserve">impugnación, lo </w:t>
      </w:r>
      <w:r w:rsidR="00D77735">
        <w:rPr>
          <w:rFonts w:ascii="Arial" w:eastAsia="Calibri" w:hAnsi="Arial" w:cs="Arial"/>
          <w:bCs/>
          <w:sz w:val="26"/>
          <w:szCs w:val="26"/>
          <w:lang w:val="es-MX"/>
        </w:rPr>
        <w:t>interpone  José Guzmán Santos, D</w:t>
      </w:r>
      <w:r w:rsidR="00690C18" w:rsidRPr="00D77735">
        <w:rPr>
          <w:rFonts w:ascii="Arial" w:eastAsia="Calibri" w:hAnsi="Arial" w:cs="Arial"/>
          <w:bCs/>
          <w:sz w:val="26"/>
          <w:szCs w:val="26"/>
          <w:lang w:val="es-MX"/>
        </w:rPr>
        <w:t>irector</w:t>
      </w:r>
      <w:r w:rsidR="00D77735">
        <w:rPr>
          <w:rFonts w:ascii="Arial" w:eastAsia="Calibri" w:hAnsi="Arial" w:cs="Arial"/>
          <w:bCs/>
          <w:sz w:val="26"/>
          <w:szCs w:val="26"/>
          <w:lang w:val="es-MX"/>
        </w:rPr>
        <w:t xml:space="preserve"> de General de la Policía Vial E</w:t>
      </w:r>
      <w:r w:rsidR="00690C18" w:rsidRPr="00D77735">
        <w:rPr>
          <w:rFonts w:ascii="Arial" w:eastAsia="Calibri" w:hAnsi="Arial" w:cs="Arial"/>
          <w:bCs/>
          <w:sz w:val="26"/>
          <w:szCs w:val="26"/>
          <w:lang w:val="es-MX"/>
        </w:rPr>
        <w:t>statal de Oaxaca, quien aduce en el proemio del escrito respectivo, que su personalidad la acredita con la copia cotejada del nombramiento que le fue otorgado.</w:t>
      </w:r>
      <w:r w:rsidR="00690C18">
        <w:rPr>
          <w:rFonts w:ascii="Arial" w:eastAsia="Calibri" w:hAnsi="Arial" w:cs="Arial"/>
          <w:b/>
          <w:bCs/>
          <w:sz w:val="26"/>
          <w:szCs w:val="26"/>
          <w:lang w:val="es-MX"/>
        </w:rPr>
        <w:t xml:space="preserve"> </w:t>
      </w:r>
      <w:r w:rsidRPr="00C60F2F">
        <w:rPr>
          <w:rFonts w:ascii="Arial" w:eastAsia="Calibri" w:hAnsi="Arial" w:cs="Arial"/>
          <w:b/>
          <w:bCs/>
          <w:sz w:val="26"/>
          <w:szCs w:val="26"/>
          <w:lang w:val="es-MX"/>
        </w:rPr>
        <w:t xml:space="preserve"> </w:t>
      </w:r>
    </w:p>
    <w:p w:rsidR="00690C18" w:rsidRDefault="00690C18" w:rsidP="00690C18">
      <w:pPr>
        <w:spacing w:before="240" w:line="360" w:lineRule="auto"/>
        <w:ind w:firstLine="708"/>
        <w:jc w:val="both"/>
        <w:rPr>
          <w:rFonts w:ascii="Arial" w:hAnsi="Arial" w:cs="Arial"/>
          <w:bCs/>
          <w:color w:val="000000"/>
          <w:sz w:val="26"/>
          <w:szCs w:val="26"/>
          <w:lang w:val="es-MX"/>
        </w:rPr>
      </w:pPr>
      <w:r>
        <w:rPr>
          <w:rFonts w:ascii="Arial" w:eastAsia="Calibri" w:hAnsi="Arial" w:cs="Arial"/>
          <w:bCs/>
          <w:sz w:val="26"/>
          <w:szCs w:val="26"/>
        </w:rPr>
        <w:lastRenderedPageBreak/>
        <w:t xml:space="preserve">Del análisis a la documental exhibida, se advierte </w:t>
      </w:r>
      <w:r>
        <w:rPr>
          <w:rFonts w:ascii="Arial" w:hAnsi="Arial" w:cs="Arial"/>
          <w:bCs/>
          <w:color w:val="000000"/>
          <w:sz w:val="26"/>
          <w:szCs w:val="26"/>
          <w:lang w:val="es-MX"/>
        </w:rPr>
        <w:t xml:space="preserve">que la certificación del mismo, fue realizada por el recurrente, sustentando su actuar en lo dispuesto por el </w:t>
      </w:r>
      <w:r w:rsidR="00D77735">
        <w:rPr>
          <w:rFonts w:ascii="Arial" w:hAnsi="Arial" w:cs="Arial"/>
          <w:bCs/>
          <w:color w:val="000000"/>
          <w:sz w:val="26"/>
          <w:szCs w:val="26"/>
          <w:lang w:val="es-MX"/>
        </w:rPr>
        <w:t>artículo</w:t>
      </w:r>
      <w:r>
        <w:rPr>
          <w:rFonts w:ascii="Arial" w:hAnsi="Arial" w:cs="Arial"/>
          <w:bCs/>
          <w:color w:val="000000"/>
          <w:sz w:val="26"/>
          <w:szCs w:val="26"/>
          <w:lang w:val="es-MX"/>
        </w:rPr>
        <w:t xml:space="preserve"> 41 </w:t>
      </w:r>
      <w:r w:rsidR="005F3D0A">
        <w:rPr>
          <w:rFonts w:ascii="Arial" w:hAnsi="Arial" w:cs="Arial"/>
          <w:bCs/>
          <w:color w:val="000000"/>
          <w:sz w:val="26"/>
          <w:szCs w:val="26"/>
          <w:lang w:val="es-MX"/>
        </w:rPr>
        <w:t>fracción</w:t>
      </w:r>
      <w:r w:rsidR="00696D67">
        <w:rPr>
          <w:rFonts w:ascii="Arial" w:hAnsi="Arial" w:cs="Arial"/>
          <w:bCs/>
          <w:color w:val="000000"/>
          <w:sz w:val="26"/>
          <w:szCs w:val="26"/>
          <w:lang w:val="es-MX"/>
        </w:rPr>
        <w:t xml:space="preserve"> XXIX del Reglamento Interior de la Secretaria de S</w:t>
      </w:r>
      <w:r>
        <w:rPr>
          <w:rFonts w:ascii="Arial" w:hAnsi="Arial" w:cs="Arial"/>
          <w:bCs/>
          <w:color w:val="000000"/>
          <w:sz w:val="26"/>
          <w:szCs w:val="26"/>
          <w:lang w:val="es-MX"/>
        </w:rPr>
        <w:t xml:space="preserve">eguridad </w:t>
      </w:r>
      <w:r w:rsidR="00696D67">
        <w:rPr>
          <w:rFonts w:ascii="Arial" w:hAnsi="Arial" w:cs="Arial"/>
          <w:bCs/>
          <w:color w:val="000000"/>
          <w:sz w:val="26"/>
          <w:szCs w:val="26"/>
          <w:lang w:val="es-MX"/>
        </w:rPr>
        <w:t>P</w:t>
      </w:r>
      <w:r w:rsidR="005F3D0A">
        <w:rPr>
          <w:rFonts w:ascii="Arial" w:hAnsi="Arial" w:cs="Arial"/>
          <w:bCs/>
          <w:color w:val="000000"/>
          <w:sz w:val="26"/>
          <w:szCs w:val="26"/>
          <w:lang w:val="es-MX"/>
        </w:rPr>
        <w:t>ública</w:t>
      </w:r>
      <w:r w:rsidR="00696D67">
        <w:rPr>
          <w:rFonts w:ascii="Arial" w:hAnsi="Arial" w:cs="Arial"/>
          <w:bCs/>
          <w:color w:val="000000"/>
          <w:sz w:val="26"/>
          <w:szCs w:val="26"/>
          <w:lang w:val="es-MX"/>
        </w:rPr>
        <w:t xml:space="preserve"> del Poder Ejecutivo del E</w:t>
      </w:r>
      <w:r>
        <w:rPr>
          <w:rFonts w:ascii="Arial" w:hAnsi="Arial" w:cs="Arial"/>
          <w:bCs/>
          <w:color w:val="000000"/>
          <w:sz w:val="26"/>
          <w:szCs w:val="26"/>
          <w:lang w:val="es-MX"/>
        </w:rPr>
        <w:t>stado, que a</w:t>
      </w:r>
      <w:r w:rsidR="005F3D0A">
        <w:rPr>
          <w:rFonts w:ascii="Arial" w:hAnsi="Arial" w:cs="Arial"/>
          <w:bCs/>
          <w:color w:val="000000"/>
          <w:sz w:val="26"/>
          <w:szCs w:val="26"/>
          <w:lang w:val="es-MX"/>
        </w:rPr>
        <w:t xml:space="preserve"> </w:t>
      </w:r>
      <w:r>
        <w:rPr>
          <w:rFonts w:ascii="Arial" w:hAnsi="Arial" w:cs="Arial"/>
          <w:bCs/>
          <w:color w:val="000000"/>
          <w:sz w:val="26"/>
          <w:szCs w:val="26"/>
          <w:lang w:val="es-MX"/>
        </w:rPr>
        <w:t xml:space="preserve">la letra dice: </w:t>
      </w:r>
    </w:p>
    <w:p w:rsidR="005F3D0A" w:rsidRPr="00F267B8" w:rsidRDefault="005F3D0A" w:rsidP="00F267B8">
      <w:pPr>
        <w:spacing w:before="240" w:line="360" w:lineRule="auto"/>
        <w:ind w:right="758" w:firstLine="708"/>
        <w:jc w:val="both"/>
        <w:rPr>
          <w:rFonts w:ascii="Arial" w:hAnsi="Arial" w:cs="Arial"/>
          <w:bCs/>
          <w:i/>
          <w:color w:val="000000"/>
          <w:sz w:val="24"/>
          <w:szCs w:val="24"/>
          <w:lang w:val="es-MX"/>
        </w:rPr>
      </w:pPr>
      <w:r w:rsidRPr="00D77735">
        <w:rPr>
          <w:rFonts w:ascii="Arial" w:hAnsi="Arial" w:cs="Arial"/>
          <w:b/>
          <w:bCs/>
          <w:i/>
          <w:color w:val="000000"/>
          <w:sz w:val="24"/>
          <w:szCs w:val="24"/>
          <w:lang w:val="es-MX"/>
        </w:rPr>
        <w:t>Artículo</w:t>
      </w:r>
      <w:r w:rsidR="00696D67" w:rsidRPr="00D77735">
        <w:rPr>
          <w:rFonts w:ascii="Arial" w:hAnsi="Arial" w:cs="Arial"/>
          <w:b/>
          <w:bCs/>
          <w:i/>
          <w:color w:val="000000"/>
          <w:sz w:val="24"/>
          <w:szCs w:val="24"/>
          <w:lang w:val="es-MX"/>
        </w:rPr>
        <w:t xml:space="preserve"> 41</w:t>
      </w:r>
      <w:r w:rsidR="00696D67">
        <w:rPr>
          <w:rFonts w:ascii="Arial" w:hAnsi="Arial" w:cs="Arial"/>
          <w:bCs/>
          <w:i/>
          <w:color w:val="000000"/>
          <w:sz w:val="24"/>
          <w:szCs w:val="24"/>
          <w:lang w:val="es-MX"/>
        </w:rPr>
        <w:t>.- La D</w:t>
      </w:r>
      <w:r w:rsidR="00690C18" w:rsidRPr="00F267B8">
        <w:rPr>
          <w:rFonts w:ascii="Arial" w:hAnsi="Arial" w:cs="Arial"/>
          <w:bCs/>
          <w:i/>
          <w:color w:val="000000"/>
          <w:sz w:val="24"/>
          <w:szCs w:val="24"/>
          <w:lang w:val="es-MX"/>
        </w:rPr>
        <w:t xml:space="preserve">irección </w:t>
      </w:r>
      <w:r w:rsidR="00696D67">
        <w:rPr>
          <w:rFonts w:ascii="Arial" w:hAnsi="Arial" w:cs="Arial"/>
          <w:bCs/>
          <w:i/>
          <w:color w:val="000000"/>
          <w:sz w:val="24"/>
          <w:szCs w:val="24"/>
          <w:lang w:val="es-MX"/>
        </w:rPr>
        <w:t>de Tránsito del E</w:t>
      </w:r>
      <w:r w:rsidR="00732E9F">
        <w:rPr>
          <w:rFonts w:ascii="Arial" w:hAnsi="Arial" w:cs="Arial"/>
          <w:bCs/>
          <w:i/>
          <w:color w:val="000000"/>
          <w:sz w:val="24"/>
          <w:szCs w:val="24"/>
          <w:lang w:val="es-MX"/>
        </w:rPr>
        <w:t>stado contara con un D</w:t>
      </w:r>
      <w:r w:rsidRPr="00F267B8">
        <w:rPr>
          <w:rFonts w:ascii="Arial" w:hAnsi="Arial" w:cs="Arial"/>
          <w:bCs/>
          <w:i/>
          <w:color w:val="000000"/>
          <w:sz w:val="24"/>
          <w:szCs w:val="24"/>
          <w:lang w:val="es-MX"/>
        </w:rPr>
        <w:t>irector, q</w:t>
      </w:r>
      <w:r w:rsidR="00732E9F">
        <w:rPr>
          <w:rFonts w:ascii="Arial" w:hAnsi="Arial" w:cs="Arial"/>
          <w:bCs/>
          <w:i/>
          <w:color w:val="000000"/>
          <w:sz w:val="24"/>
          <w:szCs w:val="24"/>
          <w:lang w:val="es-MX"/>
        </w:rPr>
        <w:t>uien dependerá directamente del Director G</w:t>
      </w:r>
      <w:r w:rsidRPr="00F267B8">
        <w:rPr>
          <w:rFonts w:ascii="Arial" w:hAnsi="Arial" w:cs="Arial"/>
          <w:bCs/>
          <w:i/>
          <w:color w:val="000000"/>
          <w:sz w:val="24"/>
          <w:szCs w:val="24"/>
          <w:lang w:val="es-MX"/>
        </w:rPr>
        <w:t xml:space="preserve">eneral de la </w:t>
      </w:r>
      <w:r w:rsidR="00732E9F">
        <w:rPr>
          <w:rFonts w:ascii="Arial" w:hAnsi="Arial" w:cs="Arial"/>
          <w:bCs/>
          <w:i/>
          <w:color w:val="000000"/>
          <w:sz w:val="24"/>
          <w:szCs w:val="24"/>
          <w:lang w:val="es-MX"/>
        </w:rPr>
        <w:t>división de Seguridad R</w:t>
      </w:r>
      <w:r w:rsidRPr="00F267B8">
        <w:rPr>
          <w:rFonts w:ascii="Arial" w:hAnsi="Arial" w:cs="Arial"/>
          <w:bCs/>
          <w:i/>
          <w:color w:val="000000"/>
          <w:sz w:val="24"/>
          <w:szCs w:val="24"/>
          <w:lang w:val="es-MX"/>
        </w:rPr>
        <w:t>egional y tendrá las siguientes atribuciones.</w:t>
      </w:r>
    </w:p>
    <w:p w:rsidR="00690C18" w:rsidRPr="00F267B8" w:rsidRDefault="005F3D0A" w:rsidP="00F267B8">
      <w:pPr>
        <w:spacing w:before="240" w:line="360" w:lineRule="auto"/>
        <w:ind w:right="758" w:firstLine="708"/>
        <w:jc w:val="both"/>
        <w:rPr>
          <w:rFonts w:ascii="Arial" w:hAnsi="Arial" w:cs="Arial"/>
          <w:bCs/>
          <w:i/>
          <w:color w:val="000000"/>
          <w:sz w:val="24"/>
          <w:szCs w:val="24"/>
          <w:lang w:val="es-MX"/>
        </w:rPr>
      </w:pPr>
      <w:r w:rsidRPr="00F267B8">
        <w:rPr>
          <w:rFonts w:ascii="Arial" w:hAnsi="Arial" w:cs="Arial"/>
          <w:bCs/>
          <w:i/>
          <w:color w:val="000000"/>
          <w:sz w:val="24"/>
          <w:szCs w:val="24"/>
          <w:lang w:val="es-MX"/>
        </w:rPr>
        <w:t>“….</w:t>
      </w:r>
    </w:p>
    <w:p w:rsidR="005F3D0A" w:rsidRPr="00F267B8" w:rsidRDefault="005F3D0A" w:rsidP="00F267B8">
      <w:pPr>
        <w:spacing w:before="240" w:line="360" w:lineRule="auto"/>
        <w:ind w:right="758" w:firstLine="708"/>
        <w:jc w:val="both"/>
        <w:rPr>
          <w:rFonts w:ascii="Arial" w:hAnsi="Arial" w:cs="Arial"/>
          <w:bCs/>
          <w:i/>
          <w:color w:val="000000"/>
          <w:sz w:val="24"/>
          <w:szCs w:val="24"/>
          <w:lang w:val="es-MX"/>
        </w:rPr>
      </w:pPr>
      <w:r w:rsidRPr="00D77735">
        <w:rPr>
          <w:rFonts w:ascii="Arial" w:hAnsi="Arial" w:cs="Arial"/>
          <w:b/>
          <w:bCs/>
          <w:i/>
          <w:color w:val="000000"/>
          <w:sz w:val="24"/>
          <w:szCs w:val="24"/>
          <w:lang w:val="es-MX"/>
        </w:rPr>
        <w:t>XXIX.-</w:t>
      </w:r>
      <w:r w:rsidRPr="00F267B8">
        <w:rPr>
          <w:rFonts w:ascii="Arial" w:hAnsi="Arial" w:cs="Arial"/>
          <w:bCs/>
          <w:i/>
          <w:color w:val="000000"/>
          <w:sz w:val="24"/>
          <w:szCs w:val="24"/>
          <w:lang w:val="es-MX"/>
        </w:rPr>
        <w:t xml:space="preserve"> expedir copias certificadas de los documentos existentes en el archivo a su cargo, siempre y cuando no sea de índole reservada y confidencial, conforme a las disipaciones legales aplicables.</w:t>
      </w:r>
      <w:r w:rsidR="00D77735">
        <w:rPr>
          <w:rFonts w:ascii="Arial" w:hAnsi="Arial" w:cs="Arial"/>
          <w:bCs/>
          <w:i/>
          <w:color w:val="000000"/>
          <w:sz w:val="24"/>
          <w:szCs w:val="24"/>
          <w:lang w:val="es-MX"/>
        </w:rPr>
        <w:t xml:space="preserve"> …” </w:t>
      </w:r>
    </w:p>
    <w:p w:rsidR="005F3D0A" w:rsidRDefault="005F3D0A" w:rsidP="005F3D0A">
      <w:pPr>
        <w:spacing w:before="240" w:line="360" w:lineRule="auto"/>
        <w:ind w:right="333" w:firstLine="708"/>
        <w:jc w:val="both"/>
        <w:rPr>
          <w:rFonts w:ascii="Arial" w:hAnsi="Arial" w:cs="Arial"/>
          <w:bCs/>
          <w:color w:val="000000"/>
          <w:sz w:val="26"/>
          <w:szCs w:val="26"/>
          <w:lang w:val="es-MX"/>
        </w:rPr>
      </w:pPr>
      <w:r w:rsidRPr="005F3D0A">
        <w:rPr>
          <w:rFonts w:ascii="Arial" w:hAnsi="Arial" w:cs="Arial"/>
          <w:bCs/>
          <w:color w:val="000000"/>
          <w:sz w:val="26"/>
          <w:szCs w:val="26"/>
          <w:lang w:val="es-MX"/>
        </w:rPr>
        <w:t xml:space="preserve">Precepto legal que en esencia establece </w:t>
      </w:r>
      <w:r w:rsidR="008E2B1E">
        <w:rPr>
          <w:rFonts w:ascii="Arial" w:hAnsi="Arial" w:cs="Arial"/>
          <w:bCs/>
          <w:color w:val="000000"/>
          <w:sz w:val="26"/>
          <w:szCs w:val="26"/>
          <w:lang w:val="es-MX"/>
        </w:rPr>
        <w:t>la facultad</w:t>
      </w:r>
      <w:r w:rsidR="00D77735">
        <w:rPr>
          <w:rFonts w:ascii="Arial" w:hAnsi="Arial" w:cs="Arial"/>
          <w:bCs/>
          <w:color w:val="000000"/>
          <w:sz w:val="26"/>
          <w:szCs w:val="26"/>
          <w:lang w:val="es-MX"/>
        </w:rPr>
        <w:t xml:space="preserve"> </w:t>
      </w:r>
      <w:r w:rsidR="003532FE">
        <w:rPr>
          <w:rFonts w:ascii="Arial" w:hAnsi="Arial" w:cs="Arial"/>
          <w:bCs/>
          <w:color w:val="000000"/>
          <w:sz w:val="26"/>
          <w:szCs w:val="26"/>
          <w:lang w:val="es-MX"/>
        </w:rPr>
        <w:t>qu</w:t>
      </w:r>
      <w:r w:rsidR="00732E9F">
        <w:rPr>
          <w:rFonts w:ascii="Arial" w:hAnsi="Arial" w:cs="Arial"/>
          <w:bCs/>
          <w:color w:val="000000"/>
          <w:sz w:val="26"/>
          <w:szCs w:val="26"/>
          <w:lang w:val="es-MX"/>
        </w:rPr>
        <w:t>e corresponde al D</w:t>
      </w:r>
      <w:r w:rsidR="008E2B1E">
        <w:rPr>
          <w:rFonts w:ascii="Arial" w:hAnsi="Arial" w:cs="Arial"/>
          <w:bCs/>
          <w:color w:val="000000"/>
          <w:sz w:val="26"/>
          <w:szCs w:val="26"/>
          <w:lang w:val="es-MX"/>
        </w:rPr>
        <w:t>irector de</w:t>
      </w:r>
      <w:r w:rsidR="00680ED9">
        <w:rPr>
          <w:rFonts w:ascii="Arial" w:hAnsi="Arial" w:cs="Arial"/>
          <w:bCs/>
          <w:color w:val="000000"/>
          <w:sz w:val="26"/>
          <w:szCs w:val="26"/>
          <w:lang w:val="es-MX"/>
        </w:rPr>
        <w:t xml:space="preserve"> </w:t>
      </w:r>
      <w:r w:rsidR="00732E9F">
        <w:rPr>
          <w:rFonts w:ascii="Arial" w:hAnsi="Arial" w:cs="Arial"/>
          <w:bCs/>
          <w:color w:val="000000"/>
          <w:sz w:val="26"/>
          <w:szCs w:val="26"/>
          <w:lang w:val="es-MX"/>
        </w:rPr>
        <w:t>T</w:t>
      </w:r>
      <w:r w:rsidR="008E2B1E">
        <w:rPr>
          <w:rFonts w:ascii="Arial" w:hAnsi="Arial" w:cs="Arial"/>
          <w:bCs/>
          <w:color w:val="000000"/>
          <w:sz w:val="26"/>
          <w:szCs w:val="26"/>
          <w:lang w:val="es-MX"/>
        </w:rPr>
        <w:t>ránsito</w:t>
      </w:r>
      <w:r w:rsidR="00680ED9">
        <w:rPr>
          <w:rFonts w:ascii="Arial" w:hAnsi="Arial" w:cs="Arial"/>
          <w:bCs/>
          <w:color w:val="000000"/>
          <w:sz w:val="26"/>
          <w:szCs w:val="26"/>
          <w:lang w:val="es-MX"/>
        </w:rPr>
        <w:t xml:space="preserve"> de</w:t>
      </w:r>
      <w:r w:rsidR="008E2B1E">
        <w:rPr>
          <w:rFonts w:ascii="Arial" w:hAnsi="Arial" w:cs="Arial"/>
          <w:bCs/>
          <w:color w:val="000000"/>
          <w:sz w:val="26"/>
          <w:szCs w:val="26"/>
          <w:lang w:val="es-MX"/>
        </w:rPr>
        <w:t xml:space="preserve">l </w:t>
      </w:r>
      <w:r w:rsidR="00732E9F">
        <w:rPr>
          <w:rFonts w:ascii="Arial" w:hAnsi="Arial" w:cs="Arial"/>
          <w:bCs/>
          <w:color w:val="000000"/>
          <w:sz w:val="26"/>
          <w:szCs w:val="26"/>
          <w:lang w:val="es-MX"/>
        </w:rPr>
        <w:t>E</w:t>
      </w:r>
      <w:r w:rsidR="00680ED9">
        <w:rPr>
          <w:rFonts w:ascii="Arial" w:hAnsi="Arial" w:cs="Arial"/>
          <w:bCs/>
          <w:color w:val="000000"/>
          <w:sz w:val="26"/>
          <w:szCs w:val="26"/>
          <w:lang w:val="es-MX"/>
        </w:rPr>
        <w:t>stado,</w:t>
      </w:r>
      <w:r w:rsidR="008F2157">
        <w:rPr>
          <w:rFonts w:ascii="Arial" w:hAnsi="Arial" w:cs="Arial"/>
          <w:bCs/>
          <w:color w:val="000000"/>
          <w:sz w:val="26"/>
          <w:szCs w:val="26"/>
          <w:lang w:val="es-MX"/>
        </w:rPr>
        <w:t xml:space="preserve"> que es realizar  la certificación y/o cotejo de las copias de los documentos que obren en los archivos de la</w:t>
      </w:r>
      <w:r w:rsidR="00732E9F">
        <w:rPr>
          <w:rFonts w:ascii="Arial" w:hAnsi="Arial" w:cs="Arial"/>
          <w:bCs/>
          <w:color w:val="000000"/>
          <w:sz w:val="26"/>
          <w:szCs w:val="26"/>
          <w:lang w:val="es-MX"/>
        </w:rPr>
        <w:t xml:space="preserve"> Dirección</w:t>
      </w:r>
      <w:r w:rsidR="008F2157">
        <w:rPr>
          <w:rFonts w:ascii="Arial" w:hAnsi="Arial" w:cs="Arial"/>
          <w:bCs/>
          <w:color w:val="000000"/>
          <w:sz w:val="26"/>
          <w:szCs w:val="26"/>
          <w:lang w:val="es-MX"/>
        </w:rPr>
        <w:t xml:space="preserve">, </w:t>
      </w:r>
      <w:r w:rsidR="00F267B8">
        <w:rPr>
          <w:rFonts w:ascii="Arial" w:hAnsi="Arial" w:cs="Arial"/>
          <w:bCs/>
          <w:color w:val="000000"/>
          <w:sz w:val="26"/>
          <w:szCs w:val="26"/>
          <w:lang w:val="es-MX"/>
        </w:rPr>
        <w:t>expedirá</w:t>
      </w:r>
      <w:r w:rsidR="00696D67">
        <w:rPr>
          <w:rFonts w:ascii="Arial" w:hAnsi="Arial" w:cs="Arial"/>
          <w:bCs/>
          <w:color w:val="000000"/>
          <w:sz w:val="26"/>
          <w:szCs w:val="26"/>
          <w:lang w:val="es-MX"/>
        </w:rPr>
        <w:t xml:space="preserve"> </w:t>
      </w:r>
      <w:r w:rsidR="008C0301">
        <w:rPr>
          <w:rFonts w:ascii="Arial" w:hAnsi="Arial" w:cs="Arial"/>
          <w:bCs/>
          <w:color w:val="000000"/>
          <w:sz w:val="26"/>
          <w:szCs w:val="26"/>
          <w:lang w:val="es-MX"/>
        </w:rPr>
        <w:t xml:space="preserve">y firmara las copias cotejadas de los documentos que obren en los archivos de la dirección, </w:t>
      </w:r>
      <w:r w:rsidR="00696D67">
        <w:rPr>
          <w:rFonts w:ascii="Arial" w:hAnsi="Arial" w:cs="Arial"/>
          <w:bCs/>
          <w:color w:val="000000"/>
          <w:sz w:val="26"/>
          <w:szCs w:val="26"/>
          <w:lang w:val="es-MX"/>
        </w:rPr>
        <w:t>así</w:t>
      </w:r>
      <w:r w:rsidR="008C0301">
        <w:rPr>
          <w:rFonts w:ascii="Arial" w:hAnsi="Arial" w:cs="Arial"/>
          <w:bCs/>
          <w:color w:val="000000"/>
          <w:sz w:val="26"/>
          <w:szCs w:val="26"/>
          <w:lang w:val="es-MX"/>
        </w:rPr>
        <w:t xml:space="preserve"> como, las certificaciones de aquellos generados con motivos de su atribuciones o acti</w:t>
      </w:r>
      <w:r w:rsidR="00C702D5">
        <w:rPr>
          <w:rFonts w:ascii="Arial" w:hAnsi="Arial" w:cs="Arial"/>
          <w:bCs/>
          <w:color w:val="000000"/>
          <w:sz w:val="26"/>
          <w:szCs w:val="26"/>
          <w:lang w:val="es-MX"/>
        </w:rPr>
        <w:t>vidades propias de la dirección.</w:t>
      </w:r>
    </w:p>
    <w:p w:rsidR="00D77735" w:rsidRDefault="00C702D5" w:rsidP="005F3D0A">
      <w:pPr>
        <w:spacing w:before="240" w:line="360" w:lineRule="auto"/>
        <w:ind w:right="333" w:firstLine="708"/>
        <w:jc w:val="both"/>
        <w:rPr>
          <w:rFonts w:ascii="Arial" w:hAnsi="Arial" w:cs="Arial"/>
          <w:bCs/>
          <w:color w:val="000000"/>
          <w:sz w:val="26"/>
          <w:szCs w:val="26"/>
          <w:lang w:val="es-MX"/>
        </w:rPr>
      </w:pPr>
      <w:r>
        <w:rPr>
          <w:rFonts w:ascii="Arial" w:hAnsi="Arial" w:cs="Arial"/>
          <w:bCs/>
          <w:color w:val="000000"/>
          <w:sz w:val="26"/>
          <w:szCs w:val="26"/>
          <w:lang w:val="es-MX"/>
        </w:rPr>
        <w:t>Como se ve, dichas disposiciones no establ</w:t>
      </w:r>
      <w:r w:rsidR="00D77735">
        <w:rPr>
          <w:rFonts w:ascii="Arial" w:hAnsi="Arial" w:cs="Arial"/>
          <w:bCs/>
          <w:color w:val="000000"/>
          <w:sz w:val="26"/>
          <w:szCs w:val="26"/>
          <w:lang w:val="es-MX"/>
        </w:rPr>
        <w:t>ece de</w:t>
      </w:r>
      <w:r>
        <w:rPr>
          <w:rFonts w:ascii="Arial" w:hAnsi="Arial" w:cs="Arial"/>
          <w:bCs/>
          <w:color w:val="000000"/>
          <w:sz w:val="26"/>
          <w:szCs w:val="26"/>
          <w:lang w:val="es-MX"/>
        </w:rPr>
        <w:t xml:space="preserve"> forma expresa, la </w:t>
      </w:r>
      <w:r w:rsidR="00732E9F">
        <w:rPr>
          <w:rFonts w:ascii="Arial" w:hAnsi="Arial" w:cs="Arial"/>
          <w:bCs/>
          <w:color w:val="000000"/>
          <w:sz w:val="26"/>
          <w:szCs w:val="26"/>
          <w:lang w:val="es-MX"/>
        </w:rPr>
        <w:t>facultad para el titular de la D</w:t>
      </w:r>
      <w:r>
        <w:rPr>
          <w:rFonts w:ascii="Arial" w:hAnsi="Arial" w:cs="Arial"/>
          <w:bCs/>
          <w:color w:val="000000"/>
          <w:sz w:val="26"/>
          <w:szCs w:val="26"/>
          <w:lang w:val="es-MX"/>
        </w:rPr>
        <w:t>irección</w:t>
      </w:r>
      <w:r w:rsidR="00732E9F">
        <w:rPr>
          <w:rFonts w:ascii="Arial" w:hAnsi="Arial" w:cs="Arial"/>
          <w:bCs/>
          <w:color w:val="000000"/>
          <w:sz w:val="26"/>
          <w:szCs w:val="26"/>
          <w:lang w:val="es-MX"/>
        </w:rPr>
        <w:t xml:space="preserve"> de Tránsito del E</w:t>
      </w:r>
      <w:r w:rsidR="00D77735">
        <w:rPr>
          <w:rFonts w:ascii="Arial" w:hAnsi="Arial" w:cs="Arial"/>
          <w:bCs/>
          <w:color w:val="000000"/>
          <w:sz w:val="26"/>
          <w:szCs w:val="26"/>
          <w:lang w:val="es-MX"/>
        </w:rPr>
        <w:t>stado</w:t>
      </w:r>
      <w:r>
        <w:rPr>
          <w:rFonts w:ascii="Arial" w:hAnsi="Arial" w:cs="Arial"/>
          <w:bCs/>
          <w:color w:val="000000"/>
          <w:sz w:val="26"/>
          <w:szCs w:val="26"/>
          <w:lang w:val="es-MX"/>
        </w:rPr>
        <w:t>,</w:t>
      </w:r>
      <w:r w:rsidR="00D77735">
        <w:rPr>
          <w:rFonts w:ascii="Arial" w:hAnsi="Arial" w:cs="Arial"/>
          <w:bCs/>
          <w:color w:val="000000"/>
          <w:sz w:val="26"/>
          <w:szCs w:val="26"/>
          <w:lang w:val="es-MX"/>
        </w:rPr>
        <w:t xml:space="preserve"> para certificar su propio nombramiento, por la fracción XXIX, del referido artículo 41, del Reglamento Interior de la Secretaria de Seguridad Pública del Poder Ejecutivo del Estado, dispone que el citado director, solo podrá expedir y firmar las copias cotejadas de los documentos que obran en los archivos de la dirección; </w:t>
      </w:r>
      <w:r w:rsidR="00FB553E">
        <w:rPr>
          <w:rFonts w:ascii="Arial" w:hAnsi="Arial" w:cs="Arial"/>
          <w:bCs/>
          <w:color w:val="000000"/>
          <w:sz w:val="26"/>
          <w:szCs w:val="26"/>
          <w:lang w:val="es-MX"/>
        </w:rPr>
        <w:t>así como</w:t>
      </w:r>
      <w:r w:rsidR="00D77735">
        <w:rPr>
          <w:rFonts w:ascii="Arial" w:hAnsi="Arial" w:cs="Arial"/>
          <w:bCs/>
          <w:color w:val="000000"/>
          <w:sz w:val="26"/>
          <w:szCs w:val="26"/>
          <w:lang w:val="es-MX"/>
        </w:rPr>
        <w:t xml:space="preserve"> las certificaciones de aquello generados con motivos de las atribuciones o actividades propias; por tanto, la citada autoridad carece de facultades para </w:t>
      </w:r>
      <w:r w:rsidR="004B542E">
        <w:rPr>
          <w:rFonts w:ascii="Arial" w:hAnsi="Arial" w:cs="Arial"/>
          <w:bCs/>
          <w:color w:val="000000"/>
          <w:sz w:val="26"/>
          <w:szCs w:val="26"/>
          <w:lang w:val="es-MX"/>
        </w:rPr>
        <w:t>certificar su nombramiento.</w:t>
      </w:r>
    </w:p>
    <w:p w:rsidR="00FB3237" w:rsidRDefault="00D77735" w:rsidP="005F3D0A">
      <w:pPr>
        <w:spacing w:before="240" w:line="360" w:lineRule="auto"/>
        <w:ind w:right="333" w:firstLine="708"/>
        <w:jc w:val="both"/>
        <w:rPr>
          <w:rFonts w:ascii="Arial" w:hAnsi="Arial" w:cs="Arial"/>
          <w:bCs/>
          <w:color w:val="000000"/>
          <w:sz w:val="26"/>
          <w:szCs w:val="26"/>
          <w:lang w:val="es-MX"/>
        </w:rPr>
      </w:pPr>
      <w:r>
        <w:rPr>
          <w:rFonts w:ascii="Arial" w:hAnsi="Arial" w:cs="Arial"/>
          <w:bCs/>
          <w:color w:val="000000"/>
          <w:sz w:val="26"/>
          <w:szCs w:val="26"/>
          <w:lang w:val="es-MX"/>
        </w:rPr>
        <w:t>En efecto, la facultad de certificación de copias, que establecen los preceptos legales en comento, solo podrá realizarla el director de los archivos de la</w:t>
      </w:r>
      <w:r w:rsidR="00732E9F">
        <w:rPr>
          <w:rFonts w:ascii="Arial" w:hAnsi="Arial" w:cs="Arial"/>
          <w:bCs/>
          <w:color w:val="000000"/>
          <w:sz w:val="26"/>
          <w:szCs w:val="26"/>
          <w:lang w:val="es-MX"/>
        </w:rPr>
        <w:t xml:space="preserve"> Dirección</w:t>
      </w:r>
      <w:r>
        <w:rPr>
          <w:rFonts w:ascii="Arial" w:hAnsi="Arial" w:cs="Arial"/>
          <w:bCs/>
          <w:color w:val="000000"/>
          <w:sz w:val="26"/>
          <w:szCs w:val="26"/>
          <w:lang w:val="es-MX"/>
        </w:rPr>
        <w:t xml:space="preserve"> solo sobre asuntos relativos a su función; por tanto, no puede realizar  la certificación de su nombramiento, al ser un documento </w:t>
      </w:r>
      <w:r w:rsidR="00FB3237">
        <w:rPr>
          <w:rFonts w:ascii="Arial" w:hAnsi="Arial" w:cs="Arial"/>
          <w:bCs/>
          <w:color w:val="000000"/>
          <w:sz w:val="26"/>
          <w:szCs w:val="26"/>
          <w:lang w:val="es-MX"/>
        </w:rPr>
        <w:t xml:space="preserve">expedido por el Secretario </w:t>
      </w:r>
      <w:r w:rsidR="00FB3237">
        <w:rPr>
          <w:rFonts w:ascii="Arial" w:hAnsi="Arial" w:cs="Arial"/>
          <w:bCs/>
          <w:color w:val="000000"/>
          <w:sz w:val="26"/>
          <w:szCs w:val="26"/>
          <w:lang w:val="es-MX"/>
        </w:rPr>
        <w:lastRenderedPageBreak/>
        <w:t>de Administración del Gobierno del Estado, por lo mismo, no se encuentra dentro de las funciones propias de la</w:t>
      </w:r>
      <w:r w:rsidR="00732E9F">
        <w:rPr>
          <w:rFonts w:ascii="Arial" w:hAnsi="Arial" w:cs="Arial"/>
          <w:bCs/>
          <w:color w:val="000000"/>
          <w:sz w:val="26"/>
          <w:szCs w:val="26"/>
          <w:lang w:val="es-MX"/>
        </w:rPr>
        <w:t xml:space="preserve"> Dirección</w:t>
      </w:r>
      <w:r w:rsidR="00FB3237">
        <w:rPr>
          <w:rFonts w:ascii="Arial" w:hAnsi="Arial" w:cs="Arial"/>
          <w:bCs/>
          <w:color w:val="000000"/>
          <w:sz w:val="26"/>
          <w:szCs w:val="26"/>
          <w:lang w:val="es-MX"/>
        </w:rPr>
        <w:t>.</w:t>
      </w:r>
    </w:p>
    <w:p w:rsidR="00BA6ABA" w:rsidRPr="0045722F" w:rsidRDefault="00BA6ABA" w:rsidP="00BA6ABA">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A </w:t>
      </w:r>
      <w:r w:rsidR="00F045EF">
        <w:rPr>
          <w:rFonts w:ascii="Arial" w:eastAsia="Calibri" w:hAnsi="Arial" w:cs="Arial"/>
          <w:bCs/>
          <w:sz w:val="26"/>
          <w:szCs w:val="26"/>
        </w:rPr>
        <w:t>esto no obsta agregar, que los Tribunales F</w:t>
      </w:r>
      <w:r>
        <w:rPr>
          <w:rFonts w:ascii="Arial" w:eastAsia="Calibri" w:hAnsi="Arial" w:cs="Arial"/>
          <w:bCs/>
          <w:sz w:val="26"/>
          <w:szCs w:val="26"/>
        </w:rPr>
        <w:t>ederales han establecido que el acto para acreditar la persona</w:t>
      </w:r>
      <w:r w:rsidR="00F045EF">
        <w:rPr>
          <w:rFonts w:ascii="Arial" w:eastAsia="Calibri" w:hAnsi="Arial" w:cs="Arial"/>
          <w:bCs/>
          <w:sz w:val="26"/>
          <w:szCs w:val="26"/>
        </w:rPr>
        <w:t>lidad en el juicio, es un acto civil que se norma por la Ley c</w:t>
      </w:r>
      <w:r>
        <w:rPr>
          <w:rFonts w:ascii="Arial" w:eastAsia="Calibri" w:hAnsi="Arial" w:cs="Arial"/>
          <w:bCs/>
          <w:sz w:val="26"/>
          <w:szCs w:val="26"/>
        </w:rPr>
        <w:t>ivil común, de ello, que los funcionarios públicos, para acreditar su personalidad en el juicio con el objeto de representar a una persona moral pública no pueden certificar su propio nombramiento, por lo que si presentan una copia certificada por ellos mismos tal documentos es insuficiente para tener por acreditada su personalidad en el juicio. Esto tiene apoyo en la tesis aislada VI.1º.T.16 K del Primer Tribunal Colegiado en materia del Trabajo, del Sexto Circuito, emitido en la Novena Época, y que está publicada en el Semanario Judicial de la Federación y su Gaceta, e el Tomo XV, de Marzo de 2002, y que está visible a página 1413, con el rubro y texto siguiente:</w:t>
      </w:r>
    </w:p>
    <w:p w:rsidR="00BA6ABA" w:rsidRPr="00430B0C" w:rsidRDefault="00F232F1" w:rsidP="00BA6ABA">
      <w:pPr>
        <w:tabs>
          <w:tab w:val="left" w:pos="7655"/>
        </w:tabs>
        <w:spacing w:before="240" w:line="360" w:lineRule="auto"/>
        <w:ind w:left="1134" w:right="616"/>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DBDEBF7" wp14:editId="7A12579E">
                <wp:simplePos x="0" y="0"/>
                <wp:positionH relativeFrom="column">
                  <wp:posOffset>5648325</wp:posOffset>
                </wp:positionH>
                <wp:positionV relativeFrom="paragraph">
                  <wp:posOffset>4182110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232F1" w:rsidRDefault="00F232F1" w:rsidP="00F232F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DEBF7" id="Cuadro de texto 4" o:spid="_x0000_s1027" type="#_x0000_t202" style="position:absolute;left:0;text-align:left;margin-left:444.75pt;margin-top:329.3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">
                <v:textbox>
                  <w:txbxContent>
                    <w:p w:rsidR="00F232F1" w:rsidRDefault="00F232F1" w:rsidP="00F232F1">
                      <w:pPr>
                        <w:rPr>
                          <w:sz w:val="16"/>
                          <w:szCs w:val="16"/>
                        </w:rPr>
                      </w:pPr>
                      <w:r>
                        <w:rPr>
                          <w:sz w:val="16"/>
                          <w:szCs w:val="16"/>
                        </w:rPr>
                        <w:t>Datos personales protegidos por el Art. 116 de la LGTAIP y el Art. 56 de la LTAIPEO</w:t>
                      </w:r>
                    </w:p>
                  </w:txbxContent>
                </v:textbox>
              </v:shape>
            </w:pict>
          </mc:Fallback>
        </mc:AlternateContent>
      </w:r>
      <w:r w:rsidR="00BA6ABA">
        <w:rPr>
          <w:rFonts w:ascii="Arial" w:eastAsia="Calibri" w:hAnsi="Arial" w:cs="Arial"/>
          <w:bCs/>
          <w:sz w:val="26"/>
          <w:szCs w:val="26"/>
        </w:rPr>
        <w:t>“</w:t>
      </w:r>
      <w:r w:rsidR="00BA6ABA" w:rsidRPr="00430B0C">
        <w:rPr>
          <w:rFonts w:ascii="Arial" w:eastAsia="Calibri" w:hAnsi="Arial" w:cs="Arial"/>
          <w:b/>
          <w:bCs/>
          <w:sz w:val="26"/>
          <w:szCs w:val="26"/>
        </w:rPr>
        <w:t>PERSONALIDAD EN EL JUICIO DE AMPARO. LA CERTIFICACIÓN REALIZADA POR UN FUNCIONARIO PÚBLICO DE SU PROPIO NOMBRAMIENTO, ES INSUFICIENTE PARA ACREDITARLA</w:t>
      </w:r>
      <w:r w:rsidR="00BA6ABA" w:rsidRPr="00430B0C">
        <w:rPr>
          <w:rFonts w:ascii="Arial" w:eastAsia="Calibri" w:hAnsi="Arial" w:cs="Arial"/>
          <w:bCs/>
          <w:sz w:val="26"/>
          <w:szCs w:val="26"/>
        </w:rPr>
        <w:t>.</w:t>
      </w:r>
      <w:r w:rsidR="00BA6ABA">
        <w:rPr>
          <w:rFonts w:ascii="Arial" w:eastAsia="Calibri" w:hAnsi="Arial" w:cs="Arial"/>
          <w:bCs/>
          <w:sz w:val="26"/>
          <w:szCs w:val="26"/>
        </w:rPr>
        <w:t xml:space="preserve"> </w:t>
      </w:r>
      <w:r w:rsidR="00BA6ABA" w:rsidRPr="00430B0C">
        <w:rPr>
          <w:rFonts w:ascii="Arial" w:eastAsia="Calibri" w:hAnsi="Arial" w:cs="Arial"/>
          <w:bCs/>
          <w:sz w:val="26"/>
          <w:szCs w:val="26"/>
        </w:rPr>
        <w:t>Si un funcionario público, con la finalidad de acreditar su personalidad para representar a una persona moral pública, aporta al juicio de amparo una copia de su nombramiento certificada por él mismo, tal documento resulta insuficiente para el fin pretendido. Si bien los funcionarios administrativos, según las leyes que rigen su actuar, les facultan para certificar documentos, ello sólo se contrae al ámbito administrativo y en los asuntos que les compete; sin embargo, tales facultades no pueden hacerse valer en tratándose de actos de diversa naturaleza, como el de acreditar una representación ante una autoridad jurisdiccional, el cual es un acto civil regido por la ley común; de ahí que, en el caso, la certificación debe provenir de un fedatario público.</w:t>
      </w:r>
      <w:r w:rsidR="00BA6ABA">
        <w:rPr>
          <w:rFonts w:ascii="Arial" w:eastAsia="Calibri" w:hAnsi="Arial" w:cs="Arial"/>
          <w:bCs/>
          <w:sz w:val="26"/>
          <w:szCs w:val="26"/>
        </w:rPr>
        <w:t>”</w:t>
      </w:r>
    </w:p>
    <w:p w:rsidR="00BA6ABA" w:rsidRDefault="00BA6ABA" w:rsidP="00BA6ABA">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Entonces, tomando en consideración que el artículo 2 de la Constitución Política del Estado, establece que las autoridades sólo pueden hacer lo que la Ley les permite; y, toda vez que, los preceptos legales que citó el </w:t>
      </w:r>
      <w:r w:rsidR="00732E9F">
        <w:rPr>
          <w:rFonts w:ascii="Arial" w:eastAsia="Calibri" w:hAnsi="Arial" w:cs="Arial"/>
          <w:bCs/>
          <w:sz w:val="26"/>
          <w:szCs w:val="26"/>
        </w:rPr>
        <w:t>Director de Tránsito del Estado</w:t>
      </w:r>
      <w:r>
        <w:rPr>
          <w:rFonts w:ascii="Arial" w:eastAsia="Calibri" w:hAnsi="Arial" w:cs="Arial"/>
          <w:bCs/>
          <w:sz w:val="26"/>
          <w:szCs w:val="26"/>
        </w:rPr>
        <w:t>, en la certi</w:t>
      </w:r>
      <w:r w:rsidR="00F045EF">
        <w:rPr>
          <w:rFonts w:ascii="Arial" w:eastAsia="Calibri" w:hAnsi="Arial" w:cs="Arial"/>
          <w:bCs/>
          <w:sz w:val="26"/>
          <w:szCs w:val="26"/>
        </w:rPr>
        <w:t xml:space="preserve">ficación </w:t>
      </w:r>
      <w:r w:rsidR="00F045EF">
        <w:rPr>
          <w:rFonts w:ascii="Arial" w:eastAsia="Calibri" w:hAnsi="Arial" w:cs="Arial"/>
          <w:bCs/>
          <w:sz w:val="26"/>
          <w:szCs w:val="26"/>
        </w:rPr>
        <w:lastRenderedPageBreak/>
        <w:t>que realizó, ni ningún</w:t>
      </w:r>
      <w:r>
        <w:rPr>
          <w:rFonts w:ascii="Arial" w:eastAsia="Calibri" w:hAnsi="Arial" w:cs="Arial"/>
          <w:bCs/>
          <w:sz w:val="26"/>
          <w:szCs w:val="26"/>
        </w:rPr>
        <w:t xml:space="preserve"> otro precepto legal lo facultan para certificar su propio nombramiento, es evidente la ilegalidad en la emisión de la referida certificación.</w:t>
      </w:r>
    </w:p>
    <w:p w:rsidR="00BA6ABA" w:rsidRDefault="00BA6ABA" w:rsidP="00BA6ABA">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Así, de acuerdo con lo dispuesto por el artículo 117, párrafo cuarto de la Ley de Justicia Administrativa para el Estado de Oaxaca</w:t>
      </w:r>
      <w:r>
        <w:rPr>
          <w:rStyle w:val="Refdenotaalpie"/>
          <w:rFonts w:ascii="Arial" w:eastAsia="Calibri" w:hAnsi="Arial" w:cs="Arial"/>
          <w:bCs/>
          <w:sz w:val="26"/>
          <w:szCs w:val="26"/>
        </w:rPr>
        <w:footnoteReference w:id="1"/>
      </w:r>
      <w:r>
        <w:rPr>
          <w:rFonts w:ascii="Arial" w:eastAsia="Calibri" w:hAnsi="Arial" w:cs="Arial"/>
          <w:bCs/>
          <w:sz w:val="26"/>
          <w:szCs w:val="26"/>
        </w:rPr>
        <w:t>, que establece que la representación de las autoridades corresponderá a los titulares de las mismas por si o a través de las unidades administrativas encargadas de su defensa jurídica; y, el diverso artículo 120 de la Ley en cita</w:t>
      </w:r>
      <w:r>
        <w:rPr>
          <w:rStyle w:val="Refdenotaalpie"/>
          <w:rFonts w:ascii="Arial" w:eastAsia="Calibri" w:hAnsi="Arial" w:cs="Arial"/>
          <w:bCs/>
          <w:sz w:val="26"/>
          <w:szCs w:val="26"/>
        </w:rPr>
        <w:footnoteReference w:id="2"/>
      </w:r>
      <w:r>
        <w:rPr>
          <w:rFonts w:ascii="Arial" w:eastAsia="Calibri" w:hAnsi="Arial" w:cs="Arial"/>
          <w:bCs/>
          <w:sz w:val="26"/>
          <w:szCs w:val="26"/>
        </w:rPr>
        <w:t xml:space="preserve">, que dispone que para tener por acreditada en el procedimiento la personalidad de la autoridad demandada, deberá exhibir </w:t>
      </w:r>
      <w:r>
        <w:rPr>
          <w:rFonts w:ascii="Arial" w:eastAsia="Calibri" w:hAnsi="Arial" w:cs="Arial"/>
          <w:b/>
          <w:bCs/>
          <w:i/>
          <w:sz w:val="26"/>
          <w:szCs w:val="26"/>
        </w:rPr>
        <w:t>copia debidamente certificada</w:t>
      </w:r>
      <w:r>
        <w:rPr>
          <w:rFonts w:ascii="Arial" w:eastAsia="Calibri" w:hAnsi="Arial" w:cs="Arial"/>
          <w:bCs/>
          <w:sz w:val="26"/>
          <w:szCs w:val="26"/>
        </w:rPr>
        <w:t xml:space="preserve"> del documento relativo al nombramiento que le fue conferido y de aquel donde conste</w:t>
      </w:r>
      <w:r w:rsidR="00732E9F">
        <w:rPr>
          <w:rFonts w:ascii="Arial" w:eastAsia="Calibri" w:hAnsi="Arial" w:cs="Arial"/>
          <w:bCs/>
          <w:sz w:val="26"/>
          <w:szCs w:val="26"/>
        </w:rPr>
        <w:t xml:space="preserve"> que rindió la protesta de Ley. </w:t>
      </w:r>
    </w:p>
    <w:p w:rsidR="00690C18" w:rsidRPr="00BA6ABA" w:rsidRDefault="00BA6ABA" w:rsidP="00BA6ABA">
      <w:pPr>
        <w:spacing w:before="240" w:line="360" w:lineRule="auto"/>
        <w:ind w:firstLine="851"/>
        <w:jc w:val="both"/>
        <w:rPr>
          <w:rFonts w:ascii="Arial" w:hAnsi="Arial" w:cs="Arial"/>
          <w:sz w:val="26"/>
          <w:szCs w:val="26"/>
          <w:lang w:val="es-MX"/>
        </w:rPr>
      </w:pPr>
      <w:r>
        <w:rPr>
          <w:rFonts w:ascii="Arial" w:hAnsi="Arial" w:cs="Arial"/>
          <w:sz w:val="26"/>
          <w:szCs w:val="26"/>
          <w:lang w:val="es-MX"/>
        </w:rPr>
        <w:t xml:space="preserve">Por tanto, al no acreditar el recurrente en esta instancia su personalidad, como lo dispone el citado artículo 120, de la Ley de Justicia Administrativa para el Estado de Oaxaca, no está en la posibilidad jurídica de promover el presente medio de impugnación; en consecuencia, se </w:t>
      </w:r>
      <w:r w:rsidRPr="007A7B1D">
        <w:rPr>
          <w:rFonts w:ascii="Arial" w:hAnsi="Arial" w:cs="Arial"/>
          <w:b/>
          <w:sz w:val="26"/>
          <w:szCs w:val="26"/>
          <w:lang w:val="es-MX"/>
        </w:rPr>
        <w:t>desecha</w:t>
      </w:r>
      <w:r>
        <w:rPr>
          <w:rFonts w:ascii="Arial" w:hAnsi="Arial" w:cs="Arial"/>
          <w:sz w:val="26"/>
          <w:szCs w:val="26"/>
          <w:lang w:val="es-MX"/>
        </w:rPr>
        <w:t xml:space="preserve"> por </w:t>
      </w:r>
      <w:r w:rsidRPr="002D18AB">
        <w:rPr>
          <w:rFonts w:ascii="Arial" w:hAnsi="Arial" w:cs="Arial"/>
          <w:b/>
          <w:sz w:val="26"/>
          <w:szCs w:val="26"/>
          <w:lang w:val="es-MX"/>
        </w:rPr>
        <w:t xml:space="preserve">IMPROCEDENTE </w:t>
      </w:r>
      <w:r>
        <w:rPr>
          <w:rFonts w:ascii="Arial" w:hAnsi="Arial" w:cs="Arial"/>
          <w:sz w:val="26"/>
          <w:szCs w:val="26"/>
          <w:lang w:val="es-MX"/>
        </w:rPr>
        <w:t>el recurso de revisión interpuesto</w:t>
      </w:r>
      <w:r>
        <w:rPr>
          <w:rFonts w:ascii="Arial" w:hAnsi="Arial" w:cs="Arial"/>
          <w:b/>
          <w:sz w:val="26"/>
          <w:szCs w:val="26"/>
          <w:lang w:val="es-MX"/>
        </w:rPr>
        <w:t xml:space="preserve"> </w:t>
      </w:r>
      <w:r w:rsidRPr="0070243B">
        <w:rPr>
          <w:rFonts w:ascii="Arial" w:hAnsi="Arial" w:cs="Arial"/>
          <w:sz w:val="26"/>
          <w:szCs w:val="26"/>
          <w:lang w:val="es-MX"/>
        </w:rPr>
        <w:t>en c</w:t>
      </w:r>
      <w:r w:rsidRPr="00F403FE">
        <w:rPr>
          <w:rFonts w:ascii="Arial" w:hAnsi="Arial" w:cs="Arial"/>
          <w:sz w:val="26"/>
          <w:szCs w:val="26"/>
          <w:lang w:val="es-MX"/>
        </w:rPr>
        <w:t>ontra de</w:t>
      </w:r>
      <w:r>
        <w:rPr>
          <w:rFonts w:ascii="Arial" w:hAnsi="Arial" w:cs="Arial"/>
          <w:sz w:val="26"/>
          <w:szCs w:val="26"/>
          <w:lang w:val="es-MX"/>
        </w:rPr>
        <w:t xml:space="preserve"> la </w:t>
      </w:r>
      <w:r w:rsidRPr="00732E9F">
        <w:rPr>
          <w:rFonts w:ascii="Arial" w:hAnsi="Arial" w:cs="Arial"/>
          <w:sz w:val="26"/>
          <w:szCs w:val="26"/>
          <w:lang w:val="es-MX"/>
        </w:rPr>
        <w:t xml:space="preserve">sentencia de </w:t>
      </w:r>
      <w:r w:rsidR="00732E9F">
        <w:rPr>
          <w:rFonts w:ascii="Arial" w:hAnsi="Arial" w:cs="Arial"/>
          <w:sz w:val="26"/>
          <w:szCs w:val="26"/>
          <w:lang w:val="es-MX"/>
        </w:rPr>
        <w:t>15 quince de diciembre de 2017 dos mil diecisiete.</w:t>
      </w:r>
    </w:p>
    <w:p w:rsidR="00C8387E" w:rsidRPr="00866FC7" w:rsidRDefault="00C8387E" w:rsidP="00C8387E">
      <w:pPr>
        <w:spacing w:before="240" w:line="360" w:lineRule="auto"/>
        <w:ind w:firstLine="709"/>
        <w:jc w:val="both"/>
        <w:rPr>
          <w:rFonts w:ascii="Arial" w:hAnsi="Arial" w:cs="Arial"/>
          <w:sz w:val="26"/>
          <w:szCs w:val="26"/>
          <w:lang w:val="es-MX"/>
        </w:rPr>
      </w:pPr>
      <w:r w:rsidRPr="00866FC7">
        <w:rPr>
          <w:rFonts w:ascii="Arial" w:hAnsi="Arial" w:cs="Arial"/>
          <w:sz w:val="26"/>
          <w:szCs w:val="26"/>
          <w:lang w:val="es-MX"/>
        </w:rPr>
        <w:t xml:space="preserve">En mérito de lo anterior, con fundamento en los artículos 206 fracción VII, 207 y 208 de la Ley de Justicia Administrativa para el Estado, </w:t>
      </w:r>
      <w:r w:rsidR="006762B9">
        <w:rPr>
          <w:rFonts w:ascii="Arial" w:hAnsi="Arial" w:cs="Arial"/>
          <w:sz w:val="26"/>
          <w:szCs w:val="26"/>
          <w:lang w:val="es-MX"/>
        </w:rPr>
        <w:t xml:space="preserve">vigente hasta el veinte de octubre de dos mil diecisiete, </w:t>
      </w:r>
      <w:r w:rsidRPr="00866FC7">
        <w:rPr>
          <w:rFonts w:ascii="Arial" w:hAnsi="Arial" w:cs="Arial"/>
          <w:sz w:val="26"/>
          <w:szCs w:val="26"/>
          <w:lang w:val="es-MX"/>
        </w:rPr>
        <w:t>se:</w:t>
      </w:r>
    </w:p>
    <w:p w:rsidR="00C8387E" w:rsidRPr="00866FC7" w:rsidRDefault="00C8387E" w:rsidP="00C8387E">
      <w:pPr>
        <w:tabs>
          <w:tab w:val="left" w:pos="1134"/>
        </w:tabs>
        <w:spacing w:before="240" w:line="360" w:lineRule="auto"/>
        <w:jc w:val="center"/>
        <w:rPr>
          <w:rFonts w:ascii="Arial" w:eastAsia="Calibri" w:hAnsi="Arial" w:cs="Arial"/>
          <w:b/>
          <w:sz w:val="26"/>
          <w:szCs w:val="26"/>
        </w:rPr>
      </w:pPr>
      <w:r w:rsidRPr="00866FC7">
        <w:rPr>
          <w:rFonts w:ascii="Arial" w:eastAsia="Calibri" w:hAnsi="Arial" w:cs="Arial"/>
          <w:b/>
          <w:sz w:val="26"/>
          <w:szCs w:val="26"/>
        </w:rPr>
        <w:t>R E S U E L V E</w:t>
      </w:r>
    </w:p>
    <w:p w:rsidR="00C8387E" w:rsidRPr="00732E9F" w:rsidRDefault="00C8387E" w:rsidP="00C8387E">
      <w:pPr>
        <w:spacing w:before="240" w:line="360" w:lineRule="auto"/>
        <w:ind w:firstLine="708"/>
        <w:jc w:val="both"/>
        <w:rPr>
          <w:rFonts w:ascii="Arial" w:eastAsia="Calibri" w:hAnsi="Arial" w:cs="Arial"/>
          <w:sz w:val="26"/>
          <w:szCs w:val="26"/>
          <w:lang w:val="es-MX"/>
        </w:rPr>
      </w:pPr>
      <w:r w:rsidRPr="00732E9F">
        <w:rPr>
          <w:rFonts w:ascii="Arial" w:eastAsia="Calibri" w:hAnsi="Arial" w:cs="Arial"/>
          <w:b/>
          <w:sz w:val="26"/>
          <w:szCs w:val="26"/>
        </w:rPr>
        <w:t>PRIMERO</w:t>
      </w:r>
      <w:r w:rsidRPr="00732E9F">
        <w:rPr>
          <w:rFonts w:ascii="Arial" w:eastAsia="Calibri" w:hAnsi="Arial" w:cs="Arial"/>
          <w:sz w:val="26"/>
          <w:szCs w:val="26"/>
          <w:lang w:val="es-MX"/>
        </w:rPr>
        <w:t xml:space="preserve">. </w:t>
      </w:r>
      <w:r w:rsidR="00732E9F" w:rsidRPr="00732E9F">
        <w:rPr>
          <w:rFonts w:ascii="Arial" w:eastAsia="Calibri" w:hAnsi="Arial" w:cs="Arial"/>
          <w:sz w:val="26"/>
          <w:szCs w:val="26"/>
          <w:lang w:val="es-MX"/>
        </w:rPr>
        <w:t xml:space="preserve">Se desecha por </w:t>
      </w:r>
      <w:r w:rsidR="00732E9F" w:rsidRPr="00732E9F">
        <w:rPr>
          <w:rFonts w:ascii="Arial" w:eastAsia="Calibri" w:hAnsi="Arial" w:cs="Arial"/>
          <w:b/>
          <w:sz w:val="26"/>
          <w:szCs w:val="26"/>
          <w:lang w:val="es-MX"/>
        </w:rPr>
        <w:t>IMPROCEDENTE</w:t>
      </w:r>
      <w:r w:rsidR="00732E9F" w:rsidRPr="00732E9F">
        <w:rPr>
          <w:rFonts w:ascii="Arial" w:eastAsia="Calibri" w:hAnsi="Arial" w:cs="Arial"/>
          <w:sz w:val="26"/>
          <w:szCs w:val="26"/>
          <w:lang w:val="es-MX"/>
        </w:rPr>
        <w:t xml:space="preserve"> el recurso de revisión interpuesto, por las razones legales expuestas en el Considerando que antecede.</w:t>
      </w:r>
    </w:p>
    <w:p w:rsidR="00C8387E" w:rsidRPr="00211458" w:rsidRDefault="00C8387E" w:rsidP="00C8387E">
      <w:pPr>
        <w:spacing w:before="240" w:line="360" w:lineRule="auto"/>
        <w:ind w:firstLine="708"/>
        <w:jc w:val="both"/>
        <w:rPr>
          <w:rFonts w:ascii="Arial" w:hAnsi="Arial" w:cs="Arial"/>
          <w:b/>
          <w:sz w:val="26"/>
          <w:szCs w:val="26"/>
          <w:lang w:val="es-MX"/>
        </w:rPr>
      </w:pPr>
      <w:r w:rsidRPr="00211458">
        <w:rPr>
          <w:rFonts w:ascii="Arial" w:eastAsia="Calibri" w:hAnsi="Arial" w:cs="Arial"/>
          <w:b/>
          <w:sz w:val="26"/>
          <w:szCs w:val="26"/>
          <w:lang w:val="es-MX"/>
        </w:rPr>
        <w:t>SEGUNDO.</w:t>
      </w:r>
      <w:r w:rsidRPr="00211458">
        <w:rPr>
          <w:rFonts w:ascii="Arial" w:hAnsi="Arial" w:cs="Arial"/>
          <w:b/>
          <w:sz w:val="26"/>
          <w:szCs w:val="26"/>
          <w:lang w:val="es-MX"/>
        </w:rPr>
        <w:t xml:space="preserve"> </w:t>
      </w:r>
      <w:r w:rsidR="006762B9">
        <w:rPr>
          <w:rFonts w:ascii="Arial" w:hAnsi="Arial" w:cs="Arial"/>
          <w:b/>
          <w:sz w:val="26"/>
          <w:szCs w:val="26"/>
          <w:lang w:val="es-MX"/>
        </w:rPr>
        <w:t>NOTIFÍQUESE Y CÚ</w:t>
      </w:r>
      <w:r w:rsidRPr="00F045EF">
        <w:rPr>
          <w:rFonts w:ascii="Arial" w:hAnsi="Arial" w:cs="Arial"/>
          <w:b/>
          <w:sz w:val="26"/>
          <w:szCs w:val="26"/>
          <w:lang w:val="es-MX"/>
        </w:rPr>
        <w:t>MPLASE,</w:t>
      </w:r>
      <w:r w:rsidRPr="00F045EF">
        <w:rPr>
          <w:rFonts w:ascii="Arial" w:hAnsi="Arial" w:cs="Arial"/>
          <w:sz w:val="26"/>
          <w:szCs w:val="26"/>
          <w:lang w:val="es-MX"/>
        </w:rPr>
        <w:t xml:space="preserve"> con copia certificada de la presente resolución, vuelvan las constancias remitidas a la S</w:t>
      </w:r>
      <w:r w:rsidR="00E87733" w:rsidRPr="00F045EF">
        <w:rPr>
          <w:rFonts w:ascii="Arial" w:hAnsi="Arial" w:cs="Arial"/>
          <w:sz w:val="26"/>
          <w:szCs w:val="26"/>
          <w:lang w:val="es-MX"/>
        </w:rPr>
        <w:t>exta</w:t>
      </w:r>
      <w:r w:rsidRPr="00F045EF">
        <w:rPr>
          <w:rFonts w:ascii="Arial" w:hAnsi="Arial" w:cs="Arial"/>
          <w:sz w:val="26"/>
          <w:szCs w:val="26"/>
          <w:lang w:val="es-MX"/>
        </w:rPr>
        <w:t xml:space="preserve"> </w:t>
      </w:r>
      <w:r w:rsidRPr="00F045EF">
        <w:rPr>
          <w:rFonts w:ascii="Arial" w:hAnsi="Arial" w:cs="Arial"/>
          <w:sz w:val="26"/>
          <w:szCs w:val="26"/>
          <w:lang w:val="es-MX"/>
        </w:rPr>
        <w:lastRenderedPageBreak/>
        <w:t xml:space="preserve">Sala Unitaria de Primera Instancia </w:t>
      </w:r>
      <w:r w:rsidRPr="00F045EF">
        <w:rPr>
          <w:rFonts w:ascii="Arial" w:eastAsia="Calibri" w:hAnsi="Arial" w:cs="Arial"/>
          <w:sz w:val="26"/>
          <w:szCs w:val="26"/>
          <w:lang w:val="es-MX"/>
        </w:rPr>
        <w:t>y en su oportunidad archívese el cuaderno de revisión como concluido.</w:t>
      </w:r>
    </w:p>
    <w:p w:rsidR="00C8387E" w:rsidRDefault="00C8387E" w:rsidP="00C8387E">
      <w:pPr>
        <w:spacing w:before="240" w:line="360" w:lineRule="auto"/>
        <w:ind w:firstLine="708"/>
        <w:jc w:val="both"/>
        <w:rPr>
          <w:rFonts w:ascii="Arial" w:hAnsi="Arial" w:cs="Arial"/>
          <w:sz w:val="26"/>
          <w:szCs w:val="26"/>
        </w:rPr>
      </w:pPr>
      <w:r w:rsidRPr="00211458">
        <w:rPr>
          <w:rFonts w:ascii="Arial" w:hAnsi="Arial" w:cs="Arial"/>
          <w:sz w:val="26"/>
          <w:szCs w:val="26"/>
        </w:rPr>
        <w:t>Así por unanimidad de votos, lo resolvieron y firmaron los Magistrados Integrantes de la Sala Superior del Tribunal de</w:t>
      </w:r>
      <w:r w:rsidR="006C3108">
        <w:rPr>
          <w:rFonts w:ascii="Arial" w:hAnsi="Arial" w:cs="Arial"/>
          <w:sz w:val="26"/>
          <w:szCs w:val="26"/>
        </w:rPr>
        <w:t xml:space="preserve"> Justicia Administrativa </w:t>
      </w:r>
      <w:r w:rsidRPr="00211458">
        <w:rPr>
          <w:rFonts w:ascii="Arial" w:hAnsi="Arial" w:cs="Arial"/>
          <w:sz w:val="26"/>
          <w:szCs w:val="26"/>
        </w:rPr>
        <w:t xml:space="preserve"> del Estado de Oaxaca; quienes actúan con la Secretaria General de Acuerdos de este Tribunal, que autoriza y da fe.</w:t>
      </w:r>
      <w:r w:rsidRPr="00ED339B">
        <w:rPr>
          <w:rFonts w:ascii="Arial" w:hAnsi="Arial" w:cs="Arial"/>
          <w:sz w:val="26"/>
          <w:szCs w:val="26"/>
        </w:rPr>
        <w:t xml:space="preserve">   </w:t>
      </w:r>
    </w:p>
    <w:p w:rsidR="00C8387E" w:rsidRDefault="00C8387E" w:rsidP="00C8387E">
      <w:pPr>
        <w:spacing w:line="360" w:lineRule="auto"/>
        <w:rPr>
          <w:rFonts w:ascii="Arial" w:hAnsi="Arial" w:cs="Arial"/>
          <w:sz w:val="26"/>
          <w:szCs w:val="26"/>
        </w:rPr>
      </w:pPr>
    </w:p>
    <w:p w:rsidR="00C8387E" w:rsidRPr="0011768E" w:rsidRDefault="00C8387E" w:rsidP="00C8387E">
      <w:pPr>
        <w:spacing w:line="360" w:lineRule="auto"/>
        <w:rPr>
          <w:rFonts w:ascii="Arial" w:hAnsi="Arial" w:cs="Arial"/>
          <w:sz w:val="26"/>
          <w:szCs w:val="26"/>
        </w:rPr>
      </w:pPr>
    </w:p>
    <w:p w:rsidR="00C8387E" w:rsidRPr="0011768E" w:rsidRDefault="00211458" w:rsidP="006762B9">
      <w:pPr>
        <w:spacing w:after="0" w:line="240" w:lineRule="auto"/>
        <w:jc w:val="center"/>
        <w:rPr>
          <w:rFonts w:ascii="Arial" w:hAnsi="Arial" w:cs="Arial"/>
          <w:sz w:val="26"/>
          <w:szCs w:val="26"/>
        </w:rPr>
      </w:pPr>
      <w:r w:rsidRPr="0011768E">
        <w:rPr>
          <w:rFonts w:ascii="Arial" w:hAnsi="Arial" w:cs="Arial"/>
          <w:sz w:val="26"/>
          <w:szCs w:val="26"/>
        </w:rPr>
        <w:t>MA</w:t>
      </w:r>
      <w:r>
        <w:rPr>
          <w:rFonts w:ascii="Arial" w:hAnsi="Arial" w:cs="Arial"/>
          <w:sz w:val="26"/>
          <w:szCs w:val="26"/>
        </w:rPr>
        <w:t>GISTRADO ADRIÁN QUIROGA AVENDAÑO</w:t>
      </w:r>
    </w:p>
    <w:p w:rsidR="00211458" w:rsidRDefault="00C8387E" w:rsidP="006762B9">
      <w:pPr>
        <w:spacing w:after="0" w:line="240" w:lineRule="auto"/>
        <w:jc w:val="center"/>
        <w:rPr>
          <w:rFonts w:ascii="Arial" w:hAnsi="Arial" w:cs="Arial"/>
          <w:sz w:val="26"/>
          <w:szCs w:val="26"/>
        </w:rPr>
      </w:pPr>
      <w:r w:rsidRPr="0011768E">
        <w:rPr>
          <w:rFonts w:ascii="Arial" w:hAnsi="Arial" w:cs="Arial"/>
          <w:sz w:val="26"/>
          <w:szCs w:val="26"/>
        </w:rPr>
        <w:t>PRESIDENTE</w:t>
      </w:r>
    </w:p>
    <w:p w:rsidR="00211458" w:rsidRDefault="00211458" w:rsidP="00211458">
      <w:pPr>
        <w:spacing w:after="0" w:line="240" w:lineRule="auto"/>
        <w:jc w:val="center"/>
        <w:rPr>
          <w:rFonts w:ascii="Arial" w:hAnsi="Arial" w:cs="Arial"/>
          <w:sz w:val="26"/>
          <w:szCs w:val="26"/>
        </w:rPr>
      </w:pPr>
    </w:p>
    <w:p w:rsidR="006762B9" w:rsidRDefault="006762B9" w:rsidP="00211458">
      <w:pPr>
        <w:spacing w:after="0" w:line="240" w:lineRule="auto"/>
        <w:jc w:val="center"/>
        <w:rPr>
          <w:rFonts w:ascii="Arial" w:hAnsi="Arial" w:cs="Arial"/>
          <w:sz w:val="26"/>
          <w:szCs w:val="26"/>
        </w:rPr>
      </w:pPr>
    </w:p>
    <w:p w:rsidR="006762B9" w:rsidRDefault="006762B9" w:rsidP="00211458">
      <w:pPr>
        <w:spacing w:after="0" w:line="240" w:lineRule="auto"/>
        <w:jc w:val="center"/>
        <w:rPr>
          <w:rFonts w:ascii="Arial" w:hAnsi="Arial" w:cs="Arial"/>
          <w:sz w:val="26"/>
          <w:szCs w:val="26"/>
        </w:rPr>
      </w:pPr>
    </w:p>
    <w:p w:rsidR="006762B9" w:rsidRDefault="006762B9" w:rsidP="00211458">
      <w:pPr>
        <w:spacing w:after="0" w:line="240" w:lineRule="auto"/>
        <w:jc w:val="center"/>
        <w:rPr>
          <w:rFonts w:ascii="Arial" w:hAnsi="Arial" w:cs="Arial"/>
          <w:sz w:val="26"/>
          <w:szCs w:val="26"/>
        </w:rPr>
      </w:pPr>
    </w:p>
    <w:p w:rsidR="006762B9" w:rsidRDefault="006762B9" w:rsidP="00211458">
      <w:pPr>
        <w:spacing w:after="0" w:line="240" w:lineRule="auto"/>
        <w:jc w:val="center"/>
        <w:rPr>
          <w:rFonts w:ascii="Arial" w:hAnsi="Arial" w:cs="Arial"/>
          <w:sz w:val="26"/>
          <w:szCs w:val="26"/>
        </w:rPr>
      </w:pPr>
    </w:p>
    <w:p w:rsidR="006762B9" w:rsidRPr="0011768E" w:rsidRDefault="006762B9" w:rsidP="00211458">
      <w:pPr>
        <w:spacing w:after="0" w:line="240" w:lineRule="auto"/>
        <w:jc w:val="center"/>
        <w:rPr>
          <w:rFonts w:ascii="Arial" w:hAnsi="Arial" w:cs="Arial"/>
          <w:sz w:val="26"/>
          <w:szCs w:val="26"/>
        </w:rPr>
      </w:pPr>
    </w:p>
    <w:p w:rsidR="00C8387E" w:rsidRDefault="00C8387E" w:rsidP="00C8387E">
      <w:pPr>
        <w:spacing w:line="360" w:lineRule="auto"/>
        <w:jc w:val="center"/>
        <w:rPr>
          <w:rFonts w:ascii="Arial" w:hAnsi="Arial" w:cs="Arial"/>
          <w:sz w:val="26"/>
          <w:szCs w:val="26"/>
        </w:rPr>
      </w:pPr>
      <w:r w:rsidRPr="0011768E">
        <w:rPr>
          <w:rFonts w:ascii="Arial" w:hAnsi="Arial" w:cs="Arial"/>
          <w:sz w:val="26"/>
          <w:szCs w:val="26"/>
        </w:rPr>
        <w:t>MAGISTRADO HUGO VILLEGAS AQUINO</w:t>
      </w:r>
    </w:p>
    <w:p w:rsidR="006762B9" w:rsidRDefault="006762B9" w:rsidP="00C8387E">
      <w:pPr>
        <w:spacing w:line="360" w:lineRule="auto"/>
        <w:jc w:val="center"/>
        <w:rPr>
          <w:rFonts w:ascii="Arial" w:hAnsi="Arial" w:cs="Arial"/>
          <w:sz w:val="26"/>
          <w:szCs w:val="26"/>
        </w:rPr>
      </w:pPr>
    </w:p>
    <w:p w:rsidR="006762B9" w:rsidRDefault="006762B9" w:rsidP="00C8387E">
      <w:pPr>
        <w:spacing w:line="360" w:lineRule="auto"/>
        <w:jc w:val="center"/>
        <w:rPr>
          <w:rFonts w:ascii="Arial" w:hAnsi="Arial" w:cs="Arial"/>
          <w:sz w:val="26"/>
          <w:szCs w:val="26"/>
        </w:rPr>
      </w:pPr>
    </w:p>
    <w:p w:rsidR="006762B9" w:rsidRDefault="006762B9" w:rsidP="00C8387E">
      <w:pPr>
        <w:spacing w:line="360" w:lineRule="auto"/>
        <w:jc w:val="center"/>
        <w:rPr>
          <w:rFonts w:ascii="Arial" w:hAnsi="Arial" w:cs="Arial"/>
          <w:sz w:val="26"/>
          <w:szCs w:val="26"/>
        </w:rPr>
      </w:pPr>
    </w:p>
    <w:p w:rsidR="00211458" w:rsidRDefault="00211458" w:rsidP="00C8387E">
      <w:pPr>
        <w:spacing w:line="360" w:lineRule="auto"/>
        <w:jc w:val="center"/>
        <w:rPr>
          <w:rFonts w:ascii="Arial" w:hAnsi="Arial" w:cs="Arial"/>
          <w:sz w:val="26"/>
          <w:szCs w:val="26"/>
        </w:rPr>
      </w:pPr>
      <w:r>
        <w:rPr>
          <w:rFonts w:ascii="Arial" w:hAnsi="Arial" w:cs="Arial"/>
          <w:sz w:val="26"/>
          <w:szCs w:val="26"/>
        </w:rPr>
        <w:t>MAGISTRADO ENRIQUE PACHECO MARTÍNEZ</w:t>
      </w:r>
    </w:p>
    <w:p w:rsidR="006762B9" w:rsidRDefault="006762B9" w:rsidP="00C8387E">
      <w:pPr>
        <w:spacing w:line="360" w:lineRule="auto"/>
        <w:jc w:val="center"/>
        <w:rPr>
          <w:rFonts w:ascii="Arial" w:hAnsi="Arial" w:cs="Arial"/>
          <w:sz w:val="26"/>
          <w:szCs w:val="26"/>
        </w:rPr>
      </w:pPr>
    </w:p>
    <w:p w:rsidR="006762B9" w:rsidRDefault="006762B9" w:rsidP="00C8387E">
      <w:pPr>
        <w:spacing w:line="360" w:lineRule="auto"/>
        <w:jc w:val="center"/>
        <w:rPr>
          <w:rFonts w:ascii="Arial" w:hAnsi="Arial" w:cs="Arial"/>
          <w:sz w:val="26"/>
          <w:szCs w:val="26"/>
        </w:rPr>
      </w:pPr>
    </w:p>
    <w:p w:rsidR="006762B9" w:rsidRDefault="006762B9" w:rsidP="00C8387E">
      <w:pPr>
        <w:spacing w:line="360" w:lineRule="auto"/>
        <w:jc w:val="center"/>
        <w:rPr>
          <w:rFonts w:ascii="Arial" w:hAnsi="Arial" w:cs="Arial"/>
          <w:sz w:val="26"/>
          <w:szCs w:val="26"/>
        </w:rPr>
      </w:pPr>
    </w:p>
    <w:p w:rsidR="006762B9" w:rsidRPr="0011768E" w:rsidRDefault="00F232F1" w:rsidP="006762B9">
      <w:pPr>
        <w:spacing w:line="360" w:lineRule="auto"/>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F64560B" wp14:editId="7745E731">
                <wp:simplePos x="0" y="0"/>
                <wp:positionH relativeFrom="column">
                  <wp:posOffset>5591175</wp:posOffset>
                </wp:positionH>
                <wp:positionV relativeFrom="paragraph">
                  <wp:posOffset>51435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232F1" w:rsidRDefault="00F232F1" w:rsidP="00F232F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4560B" id="Cuadro de texto 5" o:spid="_x0000_s1028" type="#_x0000_t202" style="position:absolute;left:0;text-align:left;margin-left:440.25pt;margin-top:4.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">
                <v:textbox>
                  <w:txbxContent>
                    <w:p w:rsidR="00F232F1" w:rsidRDefault="00F232F1" w:rsidP="00F232F1">
                      <w:pPr>
                        <w:rPr>
                          <w:sz w:val="16"/>
                          <w:szCs w:val="16"/>
                        </w:rPr>
                      </w:pPr>
                      <w:r>
                        <w:rPr>
                          <w:sz w:val="16"/>
                          <w:szCs w:val="16"/>
                        </w:rPr>
                        <w:t>Datos personales protegidos por el Art. 116 de la LGTAIP y el Art. 56 de la LTAIPEO</w:t>
                      </w:r>
                    </w:p>
                  </w:txbxContent>
                </v:textbox>
              </v:shape>
            </w:pict>
          </mc:Fallback>
        </mc:AlternateContent>
      </w:r>
      <w:r w:rsidR="006762B9" w:rsidRPr="0011768E">
        <w:rPr>
          <w:rFonts w:ascii="Arial" w:hAnsi="Arial" w:cs="Arial"/>
          <w:sz w:val="26"/>
          <w:szCs w:val="26"/>
        </w:rPr>
        <w:t>MAGISTRADA MARÍA ELENA VILLA DE JARQUÍN</w:t>
      </w:r>
    </w:p>
    <w:p w:rsidR="006762B9" w:rsidRDefault="006762B9" w:rsidP="00C8387E">
      <w:pPr>
        <w:spacing w:line="360" w:lineRule="auto"/>
        <w:jc w:val="center"/>
        <w:rPr>
          <w:rFonts w:ascii="Arial" w:hAnsi="Arial" w:cs="Arial"/>
          <w:sz w:val="26"/>
          <w:szCs w:val="26"/>
        </w:rPr>
      </w:pPr>
    </w:p>
    <w:p w:rsidR="006762B9" w:rsidRDefault="006762B9" w:rsidP="00C8387E">
      <w:pPr>
        <w:spacing w:line="360" w:lineRule="auto"/>
        <w:jc w:val="center"/>
        <w:rPr>
          <w:rFonts w:ascii="Arial" w:hAnsi="Arial" w:cs="Arial"/>
          <w:sz w:val="26"/>
          <w:szCs w:val="26"/>
        </w:rPr>
      </w:pPr>
    </w:p>
    <w:p w:rsidR="006762B9" w:rsidRDefault="006762B9" w:rsidP="00C8387E">
      <w:pPr>
        <w:spacing w:line="360" w:lineRule="auto"/>
        <w:jc w:val="center"/>
        <w:rPr>
          <w:rFonts w:ascii="Arial" w:hAnsi="Arial" w:cs="Arial"/>
          <w:sz w:val="26"/>
          <w:szCs w:val="26"/>
        </w:rPr>
      </w:pPr>
    </w:p>
    <w:p w:rsidR="00C8387E" w:rsidRDefault="00211458" w:rsidP="00211458">
      <w:pPr>
        <w:spacing w:line="360" w:lineRule="auto"/>
        <w:jc w:val="center"/>
        <w:rPr>
          <w:rFonts w:ascii="Arial" w:hAnsi="Arial" w:cs="Arial"/>
          <w:sz w:val="26"/>
          <w:szCs w:val="26"/>
        </w:rPr>
      </w:pPr>
      <w:r>
        <w:rPr>
          <w:rFonts w:ascii="Arial" w:hAnsi="Arial" w:cs="Arial"/>
          <w:sz w:val="26"/>
          <w:szCs w:val="26"/>
        </w:rPr>
        <w:t xml:space="preserve">MAGISTRADO MANUEL VELASCO ALCÁNTARA </w:t>
      </w:r>
    </w:p>
    <w:p w:rsidR="006762B9" w:rsidRDefault="006762B9" w:rsidP="00211458">
      <w:pPr>
        <w:spacing w:line="360" w:lineRule="auto"/>
        <w:jc w:val="center"/>
        <w:rPr>
          <w:rFonts w:ascii="Arial" w:hAnsi="Arial" w:cs="Arial"/>
          <w:sz w:val="26"/>
          <w:szCs w:val="26"/>
        </w:rPr>
      </w:pPr>
    </w:p>
    <w:p w:rsidR="006762B9" w:rsidRPr="0011768E" w:rsidRDefault="006762B9" w:rsidP="00211458">
      <w:pPr>
        <w:spacing w:line="360" w:lineRule="auto"/>
        <w:jc w:val="center"/>
        <w:rPr>
          <w:rFonts w:ascii="Arial" w:hAnsi="Arial" w:cs="Arial"/>
          <w:sz w:val="26"/>
          <w:szCs w:val="26"/>
        </w:rPr>
      </w:pPr>
    </w:p>
    <w:p w:rsidR="00C8387E" w:rsidRPr="0011768E" w:rsidRDefault="00C8387E" w:rsidP="00C8387E">
      <w:pPr>
        <w:spacing w:after="0"/>
        <w:jc w:val="center"/>
        <w:rPr>
          <w:rFonts w:ascii="Arial" w:hAnsi="Arial" w:cs="Arial"/>
          <w:sz w:val="26"/>
          <w:szCs w:val="26"/>
        </w:rPr>
      </w:pPr>
      <w:r w:rsidRPr="0011768E">
        <w:rPr>
          <w:rFonts w:ascii="Arial" w:hAnsi="Arial" w:cs="Arial"/>
          <w:sz w:val="26"/>
          <w:szCs w:val="26"/>
        </w:rPr>
        <w:t>LICENCIADA SANDRA PÉREZ CRUZ,</w:t>
      </w:r>
    </w:p>
    <w:p w:rsidR="0023434D" w:rsidRPr="006762B9" w:rsidRDefault="00C8387E" w:rsidP="006762B9">
      <w:pPr>
        <w:spacing w:after="0"/>
        <w:jc w:val="center"/>
        <w:rPr>
          <w:rFonts w:ascii="Arial" w:hAnsi="Arial" w:cs="Arial"/>
          <w:sz w:val="26"/>
          <w:szCs w:val="26"/>
        </w:rPr>
      </w:pPr>
      <w:r w:rsidRPr="0011768E">
        <w:rPr>
          <w:rFonts w:ascii="Arial" w:hAnsi="Arial" w:cs="Arial"/>
          <w:sz w:val="26"/>
          <w:szCs w:val="26"/>
        </w:rPr>
        <w:t>SECRETARIA GENERAL DE ACUERDOS</w:t>
      </w:r>
    </w:p>
    <w:sectPr w:rsidR="0023434D" w:rsidRPr="006762B9" w:rsidSect="006762B9">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4C" w:rsidRDefault="007B694C">
      <w:pPr>
        <w:spacing w:after="0" w:line="240" w:lineRule="auto"/>
      </w:pPr>
      <w:r>
        <w:separator/>
      </w:r>
    </w:p>
  </w:endnote>
  <w:endnote w:type="continuationSeparator" w:id="0">
    <w:p w:rsidR="007B694C" w:rsidRDefault="007B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97" w:rsidRDefault="006A3C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2F1" w:rsidRDefault="00F232F1">
    <w:pPr>
      <w:pStyle w:val="Piedepgina"/>
    </w:pPr>
    <w:r>
      <w:rPr>
        <w:noProof/>
        <w:lang w:val="es-MX" w:eastAsia="es-MX"/>
      </w:rPr>
      <mc:AlternateContent>
        <mc:Choice Requires="wps">
          <w:drawing>
            <wp:anchor distT="0" distB="0" distL="114300" distR="114300" simplePos="0" relativeHeight="251663360" behindDoc="0" locked="0" layoutInCell="1" allowOverlap="1" wp14:anchorId="382D0F53" wp14:editId="33B1A5EA">
              <wp:simplePos x="0" y="0"/>
              <wp:positionH relativeFrom="column">
                <wp:posOffset>-1556385</wp:posOffset>
              </wp:positionH>
              <wp:positionV relativeFrom="paragraph">
                <wp:posOffset>-3783965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232F1" w:rsidRDefault="00F232F1" w:rsidP="00F232F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D0F53" id="_x0000_t202" coordsize="21600,21600" o:spt="202" path="m,l,21600r21600,l21600,xe">
              <v:stroke joinstyle="miter"/>
              <v:path gradientshapeok="t" o:connecttype="rect"/>
            </v:shapetype>
            <v:shape id="Cuadro de texto 2" o:spid="_x0000_s1029" type="#_x0000_t202" style="position:absolute;margin-left:-122.55pt;margin-top:-297.9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">
              <v:textbox>
                <w:txbxContent>
                  <w:p w:rsidR="00F232F1" w:rsidRDefault="00F232F1" w:rsidP="00F232F1">
                    <w:pPr>
                      <w:rPr>
                        <w:sz w:val="16"/>
                        <w:szCs w:val="16"/>
                      </w:rPr>
                    </w:pPr>
                    <w:r>
                      <w:rPr>
                        <w:sz w:val="16"/>
                        <w:szCs w:val="16"/>
                      </w:rPr>
                      <w:t>Datos personales protegidos por el Art. 116 de la LGTAIP y el Art. 56 de la LTAIPEO</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97" w:rsidRDefault="006A3C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4C" w:rsidRDefault="007B694C">
      <w:pPr>
        <w:spacing w:after="0" w:line="240" w:lineRule="auto"/>
      </w:pPr>
      <w:r>
        <w:separator/>
      </w:r>
    </w:p>
  </w:footnote>
  <w:footnote w:type="continuationSeparator" w:id="0">
    <w:p w:rsidR="007B694C" w:rsidRDefault="007B694C">
      <w:pPr>
        <w:spacing w:after="0" w:line="240" w:lineRule="auto"/>
      </w:pPr>
      <w:r>
        <w:continuationSeparator/>
      </w:r>
    </w:p>
  </w:footnote>
  <w:footnote w:id="1">
    <w:p w:rsidR="00BA6ABA" w:rsidRDefault="00BA6ABA" w:rsidP="00BA6ABA">
      <w:pPr>
        <w:pStyle w:val="Textonotapie"/>
      </w:pPr>
      <w:r>
        <w:rPr>
          <w:rStyle w:val="Refdenotaalpie"/>
        </w:rPr>
        <w:footnoteRef/>
      </w:r>
      <w:r>
        <w:t xml:space="preserve"> “</w:t>
      </w:r>
      <w:r>
        <w:rPr>
          <w:b/>
        </w:rPr>
        <w:t xml:space="preserve">ARTÍCULO 117.- </w:t>
      </w:r>
      <w:r>
        <w:t>…</w:t>
      </w:r>
    </w:p>
    <w:p w:rsidR="00BA6ABA" w:rsidRDefault="00BA6ABA" w:rsidP="00BA6ABA">
      <w:pPr>
        <w:pStyle w:val="Textonotapie"/>
      </w:pPr>
      <w:r>
        <w:t xml:space="preserve">   …</w:t>
      </w:r>
    </w:p>
    <w:p w:rsidR="00BA6ABA" w:rsidRDefault="00BA6ABA" w:rsidP="00BA6ABA">
      <w:pPr>
        <w:pStyle w:val="Textonotapie"/>
      </w:pPr>
      <w:r>
        <w:t xml:space="preserve">   La representación de las autoridades corresponderá a los titulares de las mismas por sí o a través de las unidades administrativas encargadas de su defensa jurídica, conforme lo establezcan las disposiciones legales aplicables.”</w:t>
      </w:r>
    </w:p>
  </w:footnote>
  <w:footnote w:id="2">
    <w:p w:rsidR="00BA6ABA" w:rsidRDefault="00BA6ABA" w:rsidP="00BA6ABA">
      <w:pPr>
        <w:pStyle w:val="Textonotapie"/>
        <w:jc w:val="both"/>
      </w:pPr>
      <w:r>
        <w:rPr>
          <w:rStyle w:val="Refdenotaalpie"/>
        </w:rPr>
        <w:footnoteRef/>
      </w:r>
      <w:r>
        <w:t xml:space="preserve"> “</w:t>
      </w:r>
      <w:r>
        <w:rPr>
          <w:b/>
        </w:rPr>
        <w:t xml:space="preserve">ARTÍCULO 120.- </w:t>
      </w:r>
      <w:r>
        <w:t>Para tener por acreditada en el procedimiento la personalidad de la autoridad demandada, deberá ésta exhibir copia debidamente certificada del documento relativo al nombramiento que le fue conferido, y del documento en el que conste que rindió la protesta de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6E2F36">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6E2F36">
          <w:rPr>
            <w:noProof/>
          </w:rPr>
          <w:t>1</w:t>
        </w:r>
        <w:r>
          <w:rPr>
            <w:noProof/>
          </w:rPr>
          <w:fldChar w:fldCharType="end"/>
        </w:r>
      </w:p>
      <w:p w:rsidR="00E61AB6" w:rsidRDefault="006E2F36" w:rsidP="008C74CA">
        <w:pPr>
          <w:pStyle w:val="Encabezado"/>
          <w:jc w:val="center"/>
        </w:pPr>
      </w:p>
    </w:sdtContent>
  </w:sdt>
  <w:p w:rsidR="00E61AB6" w:rsidRDefault="00E61AB6" w:rsidP="00256B01">
    <w:pPr>
      <w:pStyle w:val="Encabezado"/>
      <w:jc w:val="center"/>
    </w:pPr>
  </w:p>
  <w:p w:rsidR="00E61AB6" w:rsidRDefault="00E61AB6" w:rsidP="006E2F36">
    <w:pPr>
      <w:pStyle w:val="Encabezado"/>
      <w:tabs>
        <w:tab w:val="left" w:pos="6237"/>
        <w:tab w:val="left" w:pos="6379"/>
      </w:tabs>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97" w:rsidRDefault="006A3C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C133104"/>
    <w:multiLevelType w:val="hybridMultilevel"/>
    <w:tmpl w:val="18B64F16"/>
    <w:lvl w:ilvl="0" w:tplc="650C12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0E0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458"/>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37A"/>
    <w:rsid w:val="00296748"/>
    <w:rsid w:val="002A0B1C"/>
    <w:rsid w:val="002A28E5"/>
    <w:rsid w:val="002A2985"/>
    <w:rsid w:val="002A4088"/>
    <w:rsid w:val="002A411F"/>
    <w:rsid w:val="002A5510"/>
    <w:rsid w:val="002A6EF0"/>
    <w:rsid w:val="002A72DF"/>
    <w:rsid w:val="002B2A7C"/>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144E"/>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32FE"/>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B3A33"/>
    <w:rsid w:val="004B3D2E"/>
    <w:rsid w:val="004B483F"/>
    <w:rsid w:val="004B542E"/>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2BE8"/>
    <w:rsid w:val="005D3F0B"/>
    <w:rsid w:val="005D4300"/>
    <w:rsid w:val="005D536A"/>
    <w:rsid w:val="005D62CD"/>
    <w:rsid w:val="005D65FC"/>
    <w:rsid w:val="005D74CC"/>
    <w:rsid w:val="005D751A"/>
    <w:rsid w:val="005E025B"/>
    <w:rsid w:val="005E18B0"/>
    <w:rsid w:val="005E3275"/>
    <w:rsid w:val="005E40A8"/>
    <w:rsid w:val="005E5273"/>
    <w:rsid w:val="005E76E1"/>
    <w:rsid w:val="005F0B76"/>
    <w:rsid w:val="005F1575"/>
    <w:rsid w:val="005F35AE"/>
    <w:rsid w:val="005F3D0A"/>
    <w:rsid w:val="006012BD"/>
    <w:rsid w:val="00602086"/>
    <w:rsid w:val="006031E8"/>
    <w:rsid w:val="0060326D"/>
    <w:rsid w:val="0060423E"/>
    <w:rsid w:val="00605D2B"/>
    <w:rsid w:val="006062DA"/>
    <w:rsid w:val="0060651B"/>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2B9"/>
    <w:rsid w:val="00676DFB"/>
    <w:rsid w:val="00680ED9"/>
    <w:rsid w:val="00681F17"/>
    <w:rsid w:val="00682164"/>
    <w:rsid w:val="006826DA"/>
    <w:rsid w:val="0068325D"/>
    <w:rsid w:val="00683DC9"/>
    <w:rsid w:val="00685A2A"/>
    <w:rsid w:val="00687B92"/>
    <w:rsid w:val="00690C18"/>
    <w:rsid w:val="006921D8"/>
    <w:rsid w:val="00692778"/>
    <w:rsid w:val="00696616"/>
    <w:rsid w:val="00696D67"/>
    <w:rsid w:val="00696F11"/>
    <w:rsid w:val="00697ECB"/>
    <w:rsid w:val="006A141D"/>
    <w:rsid w:val="006A3C97"/>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08"/>
    <w:rsid w:val="006C31AF"/>
    <w:rsid w:val="006C3540"/>
    <w:rsid w:val="006C3773"/>
    <w:rsid w:val="006D1203"/>
    <w:rsid w:val="006D4142"/>
    <w:rsid w:val="006D4B71"/>
    <w:rsid w:val="006D7AAA"/>
    <w:rsid w:val="006E04EF"/>
    <w:rsid w:val="006E19FC"/>
    <w:rsid w:val="006E1B16"/>
    <w:rsid w:val="006E22F2"/>
    <w:rsid w:val="006E27BA"/>
    <w:rsid w:val="006E2F36"/>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2E9F"/>
    <w:rsid w:val="00733866"/>
    <w:rsid w:val="007372AF"/>
    <w:rsid w:val="007372F0"/>
    <w:rsid w:val="007402AF"/>
    <w:rsid w:val="00741390"/>
    <w:rsid w:val="00742461"/>
    <w:rsid w:val="00742758"/>
    <w:rsid w:val="0074315B"/>
    <w:rsid w:val="00745F93"/>
    <w:rsid w:val="00747AB7"/>
    <w:rsid w:val="00752052"/>
    <w:rsid w:val="00752B02"/>
    <w:rsid w:val="00755251"/>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4C"/>
    <w:rsid w:val="007B6958"/>
    <w:rsid w:val="007C078E"/>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02EC"/>
    <w:rsid w:val="008B1D4F"/>
    <w:rsid w:val="008B2E64"/>
    <w:rsid w:val="008B2FDE"/>
    <w:rsid w:val="008B4B2E"/>
    <w:rsid w:val="008B4EBC"/>
    <w:rsid w:val="008B5E35"/>
    <w:rsid w:val="008C0301"/>
    <w:rsid w:val="008C297E"/>
    <w:rsid w:val="008C380D"/>
    <w:rsid w:val="008C508D"/>
    <w:rsid w:val="008C74CA"/>
    <w:rsid w:val="008D04B8"/>
    <w:rsid w:val="008D1236"/>
    <w:rsid w:val="008D38EC"/>
    <w:rsid w:val="008E215F"/>
    <w:rsid w:val="008E2B1E"/>
    <w:rsid w:val="008E4231"/>
    <w:rsid w:val="008E586E"/>
    <w:rsid w:val="008E5A8E"/>
    <w:rsid w:val="008F05C2"/>
    <w:rsid w:val="008F2157"/>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97B3E"/>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C2BA3"/>
    <w:rsid w:val="00AD1E25"/>
    <w:rsid w:val="00AD38ED"/>
    <w:rsid w:val="00AD4282"/>
    <w:rsid w:val="00AD77FD"/>
    <w:rsid w:val="00AE1A7A"/>
    <w:rsid w:val="00AE4894"/>
    <w:rsid w:val="00AE5599"/>
    <w:rsid w:val="00AE5AC8"/>
    <w:rsid w:val="00AE6C12"/>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47856"/>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9CD"/>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A6ABA"/>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F2F"/>
    <w:rsid w:val="00C6230B"/>
    <w:rsid w:val="00C625C8"/>
    <w:rsid w:val="00C62E84"/>
    <w:rsid w:val="00C669B9"/>
    <w:rsid w:val="00C702D5"/>
    <w:rsid w:val="00C70AD4"/>
    <w:rsid w:val="00C72D55"/>
    <w:rsid w:val="00C732C5"/>
    <w:rsid w:val="00C734EC"/>
    <w:rsid w:val="00C747C2"/>
    <w:rsid w:val="00C80261"/>
    <w:rsid w:val="00C80FE1"/>
    <w:rsid w:val="00C81895"/>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195"/>
    <w:rsid w:val="00CF1E45"/>
    <w:rsid w:val="00CF5631"/>
    <w:rsid w:val="00CF6971"/>
    <w:rsid w:val="00CF7993"/>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3BA6"/>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77735"/>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87733"/>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45EF"/>
    <w:rsid w:val="00F053FC"/>
    <w:rsid w:val="00F06CB3"/>
    <w:rsid w:val="00F079CC"/>
    <w:rsid w:val="00F07A83"/>
    <w:rsid w:val="00F07FC2"/>
    <w:rsid w:val="00F123A4"/>
    <w:rsid w:val="00F13DD5"/>
    <w:rsid w:val="00F14813"/>
    <w:rsid w:val="00F1519C"/>
    <w:rsid w:val="00F16359"/>
    <w:rsid w:val="00F21698"/>
    <w:rsid w:val="00F232F1"/>
    <w:rsid w:val="00F24A07"/>
    <w:rsid w:val="00F2514D"/>
    <w:rsid w:val="00F267B8"/>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54C4"/>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3C8"/>
    <w:rsid w:val="00FA0F1F"/>
    <w:rsid w:val="00FA17DB"/>
    <w:rsid w:val="00FA26F7"/>
    <w:rsid w:val="00FA3C84"/>
    <w:rsid w:val="00FA4E53"/>
    <w:rsid w:val="00FB02C4"/>
    <w:rsid w:val="00FB0E2A"/>
    <w:rsid w:val="00FB1E09"/>
    <w:rsid w:val="00FB3237"/>
    <w:rsid w:val="00FB4039"/>
    <w:rsid w:val="00FB409B"/>
    <w:rsid w:val="00FB4892"/>
    <w:rsid w:val="00FB553E"/>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482C"/>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15835A-2A41-4015-A34A-92087C37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2877-6F0D-4B54-8B7A-D388849F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6</Pages>
  <Words>1645</Words>
  <Characters>9048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Luis Fernando Rendón Nucamendi</cp:lastModifiedBy>
  <cp:revision>20</cp:revision>
  <cp:lastPrinted>2018-09-18T17:05:00Z</cp:lastPrinted>
  <dcterms:created xsi:type="dcterms:W3CDTF">2018-08-07T18:02:00Z</dcterms:created>
  <dcterms:modified xsi:type="dcterms:W3CDTF">2019-01-06T18:55:00Z</dcterms:modified>
</cp:coreProperties>
</file>