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6C3052">
              <w:rPr>
                <w:rFonts w:ascii="Arial" w:hAnsi="Arial" w:cs="Arial"/>
                <w:b/>
                <w:i/>
                <w:iCs/>
                <w:caps/>
                <w:sz w:val="26"/>
                <w:szCs w:val="26"/>
              </w:rPr>
              <w:t xml:space="preserve"> </w:t>
            </w:r>
            <w:r w:rsidR="00273197">
              <w:rPr>
                <w:rFonts w:ascii="Arial" w:hAnsi="Arial" w:cs="Arial"/>
                <w:b/>
                <w:iCs/>
                <w:caps/>
                <w:sz w:val="26"/>
                <w:szCs w:val="26"/>
              </w:rPr>
              <w:t xml:space="preserve">SALA </w:t>
            </w:r>
            <w:r w:rsidRPr="00B668BB">
              <w:rPr>
                <w:rFonts w:ascii="Arial" w:hAnsi="Arial" w:cs="Arial"/>
                <w:b/>
                <w:iCs/>
                <w:caps/>
                <w:sz w:val="26"/>
                <w:szCs w:val="26"/>
              </w:rPr>
              <w:t xml:space="preserve">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206F64">
              <w:rPr>
                <w:rFonts w:ascii="Arial" w:hAnsi="Arial" w:cs="Arial"/>
                <w:b/>
                <w:iCs/>
                <w:caps/>
                <w:sz w:val="26"/>
                <w:szCs w:val="26"/>
                <w:lang w:val="es-PE"/>
              </w:rPr>
              <w:t>00</w:t>
            </w:r>
            <w:r w:rsidR="00C9596C">
              <w:rPr>
                <w:rFonts w:ascii="Arial" w:hAnsi="Arial" w:cs="Arial"/>
                <w:b/>
                <w:iCs/>
                <w:caps/>
                <w:sz w:val="26"/>
                <w:szCs w:val="26"/>
                <w:lang w:val="es-PE"/>
              </w:rPr>
              <w:t>02</w:t>
            </w:r>
            <w:r w:rsidR="00206F64">
              <w:rPr>
                <w:rFonts w:ascii="Arial" w:hAnsi="Arial" w:cs="Arial"/>
                <w:b/>
                <w:iCs/>
                <w:caps/>
                <w:sz w:val="26"/>
                <w:szCs w:val="26"/>
                <w:lang w:val="es-PE"/>
              </w:rPr>
              <w:t>/201</w:t>
            </w:r>
            <w:r w:rsidR="00C9596C">
              <w:rPr>
                <w:rFonts w:ascii="Arial" w:hAnsi="Arial" w:cs="Arial"/>
                <w:b/>
                <w:iCs/>
                <w:caps/>
                <w:sz w:val="26"/>
                <w:szCs w:val="26"/>
                <w:lang w:val="es-PE"/>
              </w:rPr>
              <w:t>9</w:t>
            </w:r>
            <w:r>
              <w:rPr>
                <w:rFonts w:ascii="Arial" w:hAnsi="Arial" w:cs="Arial"/>
                <w:b/>
                <w:iCs/>
                <w:caps/>
                <w:sz w:val="26"/>
                <w:szCs w:val="26"/>
                <w:lang w:val="es-PE"/>
              </w:rPr>
              <w:t>.</w:t>
            </w:r>
          </w:p>
          <w:p w:rsidR="00C73584" w:rsidRPr="000A1F0F" w:rsidRDefault="00C73584" w:rsidP="00BC4196">
            <w:pPr>
              <w:pStyle w:val="Encabezado"/>
              <w:ind w:right="51"/>
              <w:jc w:val="both"/>
              <w:rPr>
                <w:rFonts w:ascii="Arial" w:hAnsi="Arial" w:cs="Arial"/>
                <w:b/>
                <w:iCs/>
                <w:caps/>
                <w:sz w:val="26"/>
                <w:szCs w:val="26"/>
                <w:lang w:val="es-PE"/>
              </w:rPr>
            </w:pPr>
          </w:p>
          <w:p w:rsidR="00C73584" w:rsidRDefault="00C73584"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w:t>
            </w:r>
            <w:r w:rsidR="00206F64">
              <w:rPr>
                <w:rFonts w:ascii="Arial" w:hAnsi="Arial" w:cs="Arial"/>
                <w:b/>
                <w:iCs/>
                <w:caps/>
                <w:sz w:val="26"/>
                <w:szCs w:val="26"/>
                <w:lang w:val="es-PE"/>
              </w:rPr>
              <w:t>00</w:t>
            </w:r>
            <w:r w:rsidR="00C9596C">
              <w:rPr>
                <w:rFonts w:ascii="Arial" w:hAnsi="Arial" w:cs="Arial"/>
                <w:b/>
                <w:iCs/>
                <w:caps/>
                <w:sz w:val="26"/>
                <w:szCs w:val="26"/>
                <w:lang w:val="es-PE"/>
              </w:rPr>
              <w:t>08</w:t>
            </w:r>
            <w:r>
              <w:rPr>
                <w:rFonts w:ascii="Arial" w:hAnsi="Arial" w:cs="Arial"/>
                <w:b/>
                <w:iCs/>
                <w:caps/>
                <w:sz w:val="26"/>
                <w:szCs w:val="26"/>
                <w:lang w:val="es-PE"/>
              </w:rPr>
              <w:t>/201</w:t>
            </w:r>
            <w:r w:rsidR="00C9596C">
              <w:rPr>
                <w:rFonts w:ascii="Arial" w:hAnsi="Arial" w:cs="Arial"/>
                <w:b/>
                <w:iCs/>
                <w:caps/>
                <w:sz w:val="26"/>
                <w:szCs w:val="26"/>
                <w:lang w:val="es-PE"/>
              </w:rPr>
              <w:t>8</w:t>
            </w:r>
            <w:r>
              <w:rPr>
                <w:rFonts w:ascii="Arial" w:hAnsi="Arial" w:cs="Arial"/>
                <w:b/>
                <w:iCs/>
                <w:caps/>
                <w:sz w:val="26"/>
                <w:szCs w:val="26"/>
                <w:lang w:val="es-PE"/>
              </w:rPr>
              <w:t xml:space="preserve"> de la </w:t>
            </w:r>
            <w:r w:rsidR="00C9596C">
              <w:rPr>
                <w:rFonts w:ascii="Arial" w:hAnsi="Arial" w:cs="Arial"/>
                <w:b/>
                <w:iCs/>
                <w:caps/>
                <w:sz w:val="26"/>
                <w:szCs w:val="26"/>
                <w:lang w:val="es-PE"/>
              </w:rPr>
              <w:t>QUINTA</w:t>
            </w:r>
            <w:r>
              <w:rPr>
                <w:rFonts w:ascii="Arial" w:hAnsi="Arial" w:cs="Arial"/>
                <w:b/>
                <w:iCs/>
                <w:caps/>
                <w:sz w:val="26"/>
                <w:szCs w:val="26"/>
                <w:lang w:val="es-PE"/>
              </w:rPr>
              <w:t xml:space="preserve"> sala unitaria DE PRIMERA INSTANCIA.</w:t>
            </w:r>
          </w:p>
          <w:p w:rsidR="00C73584" w:rsidRPr="000A1F0F" w:rsidRDefault="00C73584" w:rsidP="00BC4196">
            <w:pPr>
              <w:pStyle w:val="Encabezado"/>
              <w:ind w:left="1119" w:right="51" w:hanging="1119"/>
              <w:jc w:val="both"/>
              <w:rPr>
                <w:rFonts w:ascii="Arial" w:hAnsi="Arial" w:cs="Arial"/>
                <w:b/>
                <w:iCs/>
                <w:caps/>
                <w:sz w:val="26"/>
                <w:szCs w:val="26"/>
                <w:lang w:val="es-PE"/>
              </w:rPr>
            </w:pPr>
          </w:p>
          <w:p w:rsidR="00C73584" w:rsidRPr="000A1F0F" w:rsidRDefault="00C73584"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
                <w:iCs/>
                <w:caps/>
                <w:sz w:val="26"/>
                <w:szCs w:val="26"/>
              </w:rPr>
            </w:pPr>
          </w:p>
        </w:tc>
      </w:tr>
    </w:tbl>
    <w:p w:rsidR="00221787" w:rsidRDefault="00221787" w:rsidP="00C73584">
      <w:pPr>
        <w:spacing w:line="360" w:lineRule="auto"/>
        <w:jc w:val="both"/>
        <w:rPr>
          <w:rFonts w:ascii="Arial" w:hAnsi="Arial" w:cs="Arial"/>
          <w:b/>
          <w:sz w:val="26"/>
          <w:szCs w:val="26"/>
        </w:rPr>
      </w:pPr>
      <w:r>
        <w:rPr>
          <w:rFonts w:ascii="Arial" w:hAnsi="Arial" w:cs="Arial"/>
          <w:b/>
          <w:sz w:val="26"/>
          <w:szCs w:val="26"/>
        </w:rPr>
        <w:t xml:space="preserve">OAXACA DE JUÁREZ, OAXACA, DIECISÉIS </w:t>
      </w:r>
      <w:r w:rsidR="007C7FB8">
        <w:rPr>
          <w:rFonts w:ascii="Arial" w:hAnsi="Arial" w:cs="Arial"/>
          <w:b/>
          <w:sz w:val="26"/>
          <w:szCs w:val="26"/>
        </w:rPr>
        <w:t xml:space="preserve">DE </w:t>
      </w:r>
      <w:r w:rsidR="00C9596C">
        <w:rPr>
          <w:rFonts w:ascii="Arial" w:hAnsi="Arial" w:cs="Arial"/>
          <w:b/>
          <w:sz w:val="26"/>
          <w:szCs w:val="26"/>
        </w:rPr>
        <w:t>MAYO</w:t>
      </w:r>
      <w:r w:rsidR="00352B99">
        <w:rPr>
          <w:rFonts w:ascii="Arial" w:hAnsi="Arial" w:cs="Arial"/>
          <w:b/>
          <w:sz w:val="26"/>
          <w:szCs w:val="26"/>
        </w:rPr>
        <w:t xml:space="preserve"> </w:t>
      </w:r>
      <w:r w:rsidR="00C73584">
        <w:rPr>
          <w:rFonts w:ascii="Arial" w:hAnsi="Arial" w:cs="Arial"/>
          <w:b/>
          <w:sz w:val="26"/>
          <w:szCs w:val="26"/>
        </w:rPr>
        <w:t xml:space="preserve">DE </w:t>
      </w:r>
      <w:r w:rsidR="00C73584" w:rsidRPr="006E349D">
        <w:rPr>
          <w:rFonts w:ascii="Arial" w:hAnsi="Arial" w:cs="Arial"/>
          <w:b/>
          <w:sz w:val="26"/>
          <w:szCs w:val="26"/>
        </w:rPr>
        <w:t xml:space="preserve">DOS MIL </w:t>
      </w:r>
      <w:r w:rsidR="00C73584">
        <w:rPr>
          <w:rFonts w:ascii="Arial" w:hAnsi="Arial" w:cs="Arial"/>
          <w:b/>
          <w:sz w:val="26"/>
          <w:szCs w:val="26"/>
        </w:rPr>
        <w:t>DIECI</w:t>
      </w:r>
      <w:r w:rsidR="00C9596C">
        <w:rPr>
          <w:rFonts w:ascii="Arial" w:hAnsi="Arial" w:cs="Arial"/>
          <w:b/>
          <w:sz w:val="26"/>
          <w:szCs w:val="26"/>
        </w:rPr>
        <w:t>NUEVE</w:t>
      </w:r>
      <w:r>
        <w:rPr>
          <w:rFonts w:ascii="Arial" w:hAnsi="Arial" w:cs="Arial"/>
          <w:b/>
          <w:sz w:val="26"/>
          <w:szCs w:val="26"/>
        </w:rPr>
        <w:t>.</w:t>
      </w:r>
    </w:p>
    <w:p w:rsidR="00C73584" w:rsidRDefault="00C73584" w:rsidP="00352B9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206F64">
        <w:rPr>
          <w:rFonts w:ascii="Arial" w:hAnsi="Arial" w:cs="Arial"/>
          <w:b/>
          <w:sz w:val="26"/>
          <w:szCs w:val="26"/>
        </w:rPr>
        <w:t>000</w:t>
      </w:r>
      <w:r w:rsidR="00AD57FF">
        <w:rPr>
          <w:rFonts w:ascii="Arial" w:hAnsi="Arial" w:cs="Arial"/>
          <w:b/>
          <w:sz w:val="26"/>
          <w:szCs w:val="26"/>
        </w:rPr>
        <w:t>2</w:t>
      </w:r>
      <w:r w:rsidR="00206F64">
        <w:rPr>
          <w:rFonts w:ascii="Arial" w:hAnsi="Arial" w:cs="Arial"/>
          <w:b/>
          <w:sz w:val="26"/>
          <w:szCs w:val="26"/>
        </w:rPr>
        <w:t>/201</w:t>
      </w:r>
      <w:r w:rsidR="00AD57FF">
        <w:rPr>
          <w:rFonts w:ascii="Arial" w:hAnsi="Arial" w:cs="Arial"/>
          <w:b/>
          <w:sz w:val="26"/>
          <w:szCs w:val="26"/>
        </w:rPr>
        <w:t>9</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CE4B01">
        <w:rPr>
          <w:rFonts w:ascii="Arial" w:hAnsi="Arial" w:cs="Arial"/>
          <w:sz w:val="26"/>
          <w:szCs w:val="26"/>
        </w:rPr>
        <w:t xml:space="preserve"> de revisión interpuesto por </w:t>
      </w:r>
      <w:r w:rsidR="00144F91">
        <w:rPr>
          <w:rFonts w:ascii="Arial" w:hAnsi="Arial" w:cs="Arial"/>
          <w:sz w:val="26"/>
          <w:szCs w:val="26"/>
        </w:rPr>
        <w:t xml:space="preserve">el </w:t>
      </w:r>
      <w:r w:rsidR="00093361" w:rsidRPr="00273197">
        <w:rPr>
          <w:rFonts w:ascii="Arial" w:hAnsi="Arial" w:cs="Arial"/>
          <w:sz w:val="26"/>
          <w:szCs w:val="26"/>
        </w:rPr>
        <w:t>Licenciado</w:t>
      </w:r>
      <w:r w:rsidR="00093361" w:rsidRPr="00093361">
        <w:rPr>
          <w:rFonts w:ascii="Arial" w:hAnsi="Arial" w:cs="Arial"/>
          <w:b/>
          <w:sz w:val="26"/>
          <w:szCs w:val="26"/>
        </w:rPr>
        <w:t xml:space="preserve"> </w:t>
      </w:r>
      <w:r w:rsidR="00497BE6" w:rsidRPr="00093361">
        <w:rPr>
          <w:rFonts w:ascii="Arial" w:hAnsi="Arial" w:cs="Arial"/>
          <w:b/>
          <w:sz w:val="26"/>
          <w:szCs w:val="26"/>
        </w:rPr>
        <w:t>JAIME ALEJANDRO VELÁSQUEZ MARTÍNEZ</w:t>
      </w:r>
      <w:r w:rsidR="00093361">
        <w:rPr>
          <w:rFonts w:ascii="Arial" w:hAnsi="Arial" w:cs="Arial"/>
          <w:sz w:val="26"/>
          <w:szCs w:val="26"/>
        </w:rPr>
        <w:t xml:space="preserve">, </w:t>
      </w:r>
      <w:r w:rsidR="00AD57FF">
        <w:rPr>
          <w:rFonts w:ascii="Arial" w:hAnsi="Arial" w:cs="Arial"/>
          <w:b/>
          <w:sz w:val="26"/>
          <w:szCs w:val="26"/>
        </w:rPr>
        <w:t>DIRECTOR DE ASUNTOS JURÍ</w:t>
      </w:r>
      <w:r w:rsidR="00A4659D">
        <w:rPr>
          <w:rFonts w:ascii="Arial" w:hAnsi="Arial" w:cs="Arial"/>
          <w:b/>
          <w:sz w:val="26"/>
          <w:szCs w:val="26"/>
        </w:rPr>
        <w:t>D</w:t>
      </w:r>
      <w:r w:rsidR="00AD57FF">
        <w:rPr>
          <w:rFonts w:ascii="Arial" w:hAnsi="Arial" w:cs="Arial"/>
          <w:b/>
          <w:sz w:val="26"/>
          <w:szCs w:val="26"/>
        </w:rPr>
        <w:t>ICOS DE LA FIS</w:t>
      </w:r>
      <w:r w:rsidR="00A4659D">
        <w:rPr>
          <w:rFonts w:ascii="Arial" w:hAnsi="Arial" w:cs="Arial"/>
          <w:b/>
          <w:sz w:val="26"/>
          <w:szCs w:val="26"/>
        </w:rPr>
        <w:t>C</w:t>
      </w:r>
      <w:r w:rsidR="00AD57FF">
        <w:rPr>
          <w:rFonts w:ascii="Arial" w:hAnsi="Arial" w:cs="Arial"/>
          <w:b/>
          <w:sz w:val="26"/>
          <w:szCs w:val="26"/>
        </w:rPr>
        <w:t xml:space="preserve">ALÍA GENERAL DEL ESTADO DE OAXACA, </w:t>
      </w:r>
      <w:r w:rsidR="00AD57FF" w:rsidRPr="00AD57FF">
        <w:rPr>
          <w:rFonts w:ascii="Arial" w:hAnsi="Arial" w:cs="Arial"/>
          <w:sz w:val="26"/>
          <w:szCs w:val="26"/>
        </w:rPr>
        <w:t>en su carácter de representante legal del</w:t>
      </w:r>
      <w:r w:rsidR="00AD57FF">
        <w:rPr>
          <w:rFonts w:ascii="Arial" w:hAnsi="Arial" w:cs="Arial"/>
          <w:b/>
          <w:sz w:val="26"/>
          <w:szCs w:val="26"/>
        </w:rPr>
        <w:t xml:space="preserve"> FISCAL GENERAL DEL ESTADO DE OAXACA</w:t>
      </w:r>
      <w:r>
        <w:rPr>
          <w:rFonts w:ascii="Arial" w:hAnsi="Arial" w:cs="Arial"/>
          <w:b/>
          <w:sz w:val="26"/>
          <w:szCs w:val="26"/>
        </w:rPr>
        <w:t xml:space="preserve">, </w:t>
      </w:r>
      <w:r>
        <w:rPr>
          <w:rFonts w:ascii="Arial" w:hAnsi="Arial" w:cs="Arial"/>
          <w:sz w:val="26"/>
          <w:szCs w:val="26"/>
        </w:rPr>
        <w:t xml:space="preserve">en contra de la sentencia de fecha </w:t>
      </w:r>
      <w:r w:rsidR="00AD57FF">
        <w:rPr>
          <w:rFonts w:ascii="Arial" w:hAnsi="Arial" w:cs="Arial"/>
          <w:sz w:val="26"/>
          <w:szCs w:val="26"/>
        </w:rPr>
        <w:t>05 cinco de diciembre de 2018 dos mil dieciocho</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00</w:t>
      </w:r>
      <w:r w:rsidR="00AD57FF">
        <w:rPr>
          <w:rFonts w:ascii="Arial" w:hAnsi="Arial" w:cs="Arial"/>
          <w:b/>
          <w:sz w:val="26"/>
          <w:szCs w:val="26"/>
        </w:rPr>
        <w:t>08/</w:t>
      </w:r>
      <w:r>
        <w:rPr>
          <w:rFonts w:ascii="Arial" w:hAnsi="Arial" w:cs="Arial"/>
          <w:b/>
          <w:sz w:val="26"/>
          <w:szCs w:val="26"/>
        </w:rPr>
        <w:t>201</w:t>
      </w:r>
      <w:r w:rsidR="00AD57FF">
        <w:rPr>
          <w:rFonts w:ascii="Arial" w:hAnsi="Arial" w:cs="Arial"/>
          <w:b/>
          <w:sz w:val="26"/>
          <w:szCs w:val="26"/>
        </w:rPr>
        <w:t>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AD57FF">
        <w:rPr>
          <w:rFonts w:ascii="Arial" w:hAnsi="Arial" w:cs="Arial"/>
          <w:sz w:val="26"/>
          <w:szCs w:val="26"/>
        </w:rPr>
        <w:t>Quinta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6A6E2D">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en contra de</w:t>
      </w:r>
      <w:r w:rsidR="00B348D1">
        <w:rPr>
          <w:rFonts w:ascii="Arial" w:hAnsi="Arial" w:cs="Arial"/>
          <w:sz w:val="26"/>
          <w:szCs w:val="26"/>
        </w:rPr>
        <w:t>l</w:t>
      </w:r>
      <w:r>
        <w:rPr>
          <w:rFonts w:ascii="Arial" w:hAnsi="Arial" w:cs="Arial"/>
          <w:sz w:val="26"/>
          <w:szCs w:val="26"/>
        </w:rPr>
        <w:t xml:space="preserve"> </w:t>
      </w:r>
      <w:r w:rsidR="00AD57FF">
        <w:rPr>
          <w:rFonts w:ascii="Arial" w:hAnsi="Arial" w:cs="Arial"/>
          <w:b/>
          <w:sz w:val="26"/>
          <w:szCs w:val="26"/>
        </w:rPr>
        <w:t>FISCAL GENERAL DEL ESTADO DE OAXACA,</w:t>
      </w:r>
      <w:r w:rsidR="00AD57FF" w:rsidRPr="00AD57FF">
        <w:rPr>
          <w:rFonts w:ascii="Arial" w:hAnsi="Arial" w:cs="Arial"/>
          <w:sz w:val="26"/>
          <w:szCs w:val="26"/>
        </w:rPr>
        <w:t xml:space="preserve"> </w:t>
      </w:r>
      <w:r w:rsidR="00AD57FF" w:rsidRPr="00CB6405">
        <w:rPr>
          <w:rFonts w:ascii="Arial" w:hAnsi="Arial" w:cs="Arial"/>
          <w:sz w:val="26"/>
          <w:szCs w:val="26"/>
        </w:rPr>
        <w:t>por lo que co</w:t>
      </w:r>
      <w:r w:rsidR="00AD57FF">
        <w:rPr>
          <w:rFonts w:ascii="Arial" w:hAnsi="Arial" w:cs="Arial"/>
          <w:sz w:val="26"/>
          <w:szCs w:val="26"/>
        </w:rPr>
        <w:t xml:space="preserve">n fundamento en los artículos </w:t>
      </w:r>
      <w:r w:rsidR="00AD57FF" w:rsidRPr="001B3376">
        <w:rPr>
          <w:rFonts w:ascii="Arial" w:eastAsia="Calibri" w:hAnsi="Arial" w:cs="Arial"/>
          <w:sz w:val="26"/>
          <w:szCs w:val="26"/>
        </w:rPr>
        <w:t>237 y 238 de la Ley de Procedimiento y Justicia Administrativa para el Estado</w:t>
      </w:r>
      <w:r w:rsidR="00AD57FF">
        <w:rPr>
          <w:rFonts w:ascii="Arial" w:eastAsia="Calibri" w:hAnsi="Arial" w:cs="Arial"/>
          <w:sz w:val="26"/>
          <w:szCs w:val="26"/>
        </w:rPr>
        <w:t>,</w:t>
      </w:r>
      <w:r w:rsidR="00AD57FF">
        <w:rPr>
          <w:rFonts w:ascii="Arial" w:hAnsi="Arial" w:cs="Arial"/>
          <w:sz w:val="26"/>
          <w:szCs w:val="26"/>
        </w:rPr>
        <w:t xml:space="preserve"> </w:t>
      </w:r>
      <w:r w:rsidR="00AD57FF" w:rsidRPr="00CB6405">
        <w:rPr>
          <w:rFonts w:ascii="Arial" w:hAnsi="Arial" w:cs="Arial"/>
          <w:sz w:val="26"/>
          <w:szCs w:val="26"/>
        </w:rPr>
        <w:t>se admite</w:t>
      </w:r>
      <w:r w:rsidR="00AD57FF">
        <w:rPr>
          <w:rFonts w:ascii="Arial" w:hAnsi="Arial" w:cs="Arial"/>
          <w:sz w:val="26"/>
          <w:szCs w:val="26"/>
        </w:rPr>
        <w:t xml:space="preserve">. En consecuencia, se procede a dictar resolución en los siguientes términos: </w:t>
      </w:r>
    </w:p>
    <w:p w:rsidR="00221787" w:rsidRDefault="00C73584" w:rsidP="00221787">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221787" w:rsidRDefault="00C73584" w:rsidP="00221787">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w:t>
      </w:r>
      <w:r w:rsidR="00903A4C">
        <w:rPr>
          <w:rFonts w:ascii="Arial" w:hAnsi="Arial" w:cs="Arial"/>
          <w:sz w:val="26"/>
          <w:szCs w:val="26"/>
        </w:rPr>
        <w:t>sentencia</w:t>
      </w:r>
      <w:r>
        <w:rPr>
          <w:rFonts w:ascii="Arial" w:hAnsi="Arial" w:cs="Arial"/>
          <w:sz w:val="26"/>
          <w:szCs w:val="26"/>
        </w:rPr>
        <w:t xml:space="preserve"> de </w:t>
      </w:r>
      <w:r w:rsidR="00273197">
        <w:rPr>
          <w:rFonts w:ascii="Arial" w:hAnsi="Arial" w:cs="Arial"/>
          <w:sz w:val="26"/>
          <w:szCs w:val="26"/>
        </w:rPr>
        <w:t xml:space="preserve">05 cinco </w:t>
      </w:r>
      <w:r w:rsidR="00AD57FF">
        <w:rPr>
          <w:rFonts w:ascii="Arial" w:hAnsi="Arial" w:cs="Arial"/>
          <w:sz w:val="26"/>
          <w:szCs w:val="26"/>
        </w:rPr>
        <w:t>de diciembre de 2018 dos mil dieciocho</w:t>
      </w:r>
      <w:r w:rsidRPr="00372D3D">
        <w:rPr>
          <w:rFonts w:ascii="Arial" w:hAnsi="Arial" w:cs="Arial"/>
          <w:sz w:val="26"/>
          <w:szCs w:val="26"/>
        </w:rPr>
        <w:t>, dictad</w:t>
      </w:r>
      <w:r>
        <w:rPr>
          <w:rFonts w:ascii="Arial" w:hAnsi="Arial" w:cs="Arial"/>
          <w:sz w:val="26"/>
          <w:szCs w:val="26"/>
        </w:rPr>
        <w:t xml:space="preserve">a por el Magistrado de la </w:t>
      </w:r>
      <w:r w:rsidR="00AD57FF">
        <w:rPr>
          <w:rFonts w:ascii="Arial" w:hAnsi="Arial" w:cs="Arial"/>
          <w:sz w:val="26"/>
          <w:szCs w:val="26"/>
        </w:rPr>
        <w:t>Quinta</w:t>
      </w:r>
      <w:r>
        <w:rPr>
          <w:rFonts w:ascii="Arial" w:hAnsi="Arial" w:cs="Arial"/>
          <w:sz w:val="26"/>
          <w:szCs w:val="26"/>
        </w:rPr>
        <w:t xml:space="preserve"> Sala Unitaria de Primera Instancia, </w:t>
      </w:r>
      <w:r w:rsidR="00144F91">
        <w:rPr>
          <w:rFonts w:ascii="Arial" w:hAnsi="Arial" w:cs="Arial"/>
          <w:sz w:val="26"/>
          <w:szCs w:val="26"/>
        </w:rPr>
        <w:t xml:space="preserve">el </w:t>
      </w:r>
      <w:r w:rsidR="00273197">
        <w:rPr>
          <w:rFonts w:ascii="Arial" w:hAnsi="Arial" w:cs="Arial"/>
          <w:sz w:val="26"/>
          <w:szCs w:val="26"/>
        </w:rPr>
        <w:t>Licenciado</w:t>
      </w:r>
      <w:r w:rsidR="00144F91">
        <w:rPr>
          <w:rFonts w:ascii="Arial" w:hAnsi="Arial" w:cs="Arial"/>
          <w:sz w:val="26"/>
          <w:szCs w:val="26"/>
        </w:rPr>
        <w:t xml:space="preserve"> </w:t>
      </w:r>
      <w:r w:rsidR="00144F91" w:rsidRPr="00497BE6">
        <w:rPr>
          <w:rFonts w:ascii="Arial" w:hAnsi="Arial" w:cs="Arial"/>
          <w:b/>
          <w:sz w:val="26"/>
          <w:szCs w:val="26"/>
        </w:rPr>
        <w:t>JAIME ALEJANDRO VELÁSQUEZ MARTÍNEZ</w:t>
      </w:r>
      <w:r w:rsidR="00144F91">
        <w:rPr>
          <w:rFonts w:ascii="Arial" w:hAnsi="Arial" w:cs="Arial"/>
          <w:sz w:val="26"/>
          <w:szCs w:val="26"/>
        </w:rPr>
        <w:t xml:space="preserve">, </w:t>
      </w:r>
      <w:r w:rsidR="00144F91">
        <w:rPr>
          <w:rFonts w:ascii="Arial" w:hAnsi="Arial" w:cs="Arial"/>
          <w:b/>
          <w:sz w:val="26"/>
          <w:szCs w:val="26"/>
        </w:rPr>
        <w:t>DIRECTOR DE ASUNTOS JURÍ</w:t>
      </w:r>
      <w:r w:rsidR="00A4659D">
        <w:rPr>
          <w:rFonts w:ascii="Arial" w:hAnsi="Arial" w:cs="Arial"/>
          <w:b/>
          <w:sz w:val="26"/>
          <w:szCs w:val="26"/>
        </w:rPr>
        <w:t>D</w:t>
      </w:r>
      <w:r w:rsidR="00144F91">
        <w:rPr>
          <w:rFonts w:ascii="Arial" w:hAnsi="Arial" w:cs="Arial"/>
          <w:b/>
          <w:sz w:val="26"/>
          <w:szCs w:val="26"/>
        </w:rPr>
        <w:t>ICOS DE LA FIS</w:t>
      </w:r>
      <w:r w:rsidR="00A4659D">
        <w:rPr>
          <w:rFonts w:ascii="Arial" w:hAnsi="Arial" w:cs="Arial"/>
          <w:b/>
          <w:sz w:val="26"/>
          <w:szCs w:val="26"/>
        </w:rPr>
        <w:t>C</w:t>
      </w:r>
      <w:r w:rsidR="00144F91">
        <w:rPr>
          <w:rFonts w:ascii="Arial" w:hAnsi="Arial" w:cs="Arial"/>
          <w:b/>
          <w:sz w:val="26"/>
          <w:szCs w:val="26"/>
        </w:rPr>
        <w:t xml:space="preserve">ALÍA GENERAL DEL ESTADO DE OAXACA, </w:t>
      </w:r>
      <w:r w:rsidR="00144F91" w:rsidRPr="00AD57FF">
        <w:rPr>
          <w:rFonts w:ascii="Arial" w:hAnsi="Arial" w:cs="Arial"/>
          <w:sz w:val="26"/>
          <w:szCs w:val="26"/>
        </w:rPr>
        <w:t>en su carácter de representante legal del</w:t>
      </w:r>
      <w:r w:rsidR="00144F91">
        <w:rPr>
          <w:rFonts w:ascii="Arial" w:hAnsi="Arial" w:cs="Arial"/>
          <w:b/>
          <w:sz w:val="26"/>
          <w:szCs w:val="26"/>
        </w:rPr>
        <w:t xml:space="preserve"> FISCAL GENERAL DEL ESTADO DE OAXACA,</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w:t>
      </w:r>
      <w:r w:rsidR="00221787">
        <w:rPr>
          <w:rFonts w:ascii="Arial" w:hAnsi="Arial" w:cs="Arial"/>
          <w:sz w:val="26"/>
          <w:szCs w:val="26"/>
        </w:rPr>
        <w:t xml:space="preserve"> contra recurso de revisión.</w:t>
      </w:r>
    </w:p>
    <w:p w:rsidR="00221787" w:rsidRDefault="00221787" w:rsidP="00221787">
      <w:pPr>
        <w:spacing w:line="360" w:lineRule="auto"/>
        <w:ind w:firstLine="708"/>
        <w:jc w:val="both"/>
        <w:rPr>
          <w:rFonts w:ascii="Arial" w:hAnsi="Arial" w:cs="Arial"/>
          <w:sz w:val="26"/>
          <w:szCs w:val="26"/>
        </w:rPr>
      </w:pPr>
    </w:p>
    <w:p w:rsidR="00221787" w:rsidRDefault="00C73584" w:rsidP="00221787">
      <w:pPr>
        <w:spacing w:line="360" w:lineRule="auto"/>
        <w:ind w:firstLine="708"/>
        <w:jc w:val="both"/>
        <w:rPr>
          <w:rFonts w:ascii="Arial" w:hAnsi="Arial" w:cs="Arial"/>
          <w:sz w:val="26"/>
          <w:szCs w:val="26"/>
        </w:rPr>
      </w:pPr>
      <w:r w:rsidRPr="006E349D">
        <w:rPr>
          <w:rFonts w:ascii="Arial" w:hAnsi="Arial" w:cs="Arial"/>
          <w:b/>
          <w:bCs/>
          <w:sz w:val="26"/>
          <w:szCs w:val="26"/>
        </w:rPr>
        <w:t xml:space="preserve">SEGUNDO.- </w:t>
      </w:r>
      <w:r>
        <w:rPr>
          <w:rFonts w:ascii="Arial" w:hAnsi="Arial" w:cs="Arial"/>
          <w:sz w:val="26"/>
          <w:szCs w:val="26"/>
        </w:rPr>
        <w:t>Los puntos resolutivos de la sentencia recurrida son del tenor literal siguiente</w:t>
      </w:r>
      <w:r w:rsidRPr="00372D3D">
        <w:rPr>
          <w:rFonts w:ascii="Arial" w:hAnsi="Arial" w:cs="Arial"/>
          <w:sz w:val="26"/>
          <w:szCs w:val="26"/>
        </w:rPr>
        <w:t>:</w:t>
      </w:r>
    </w:p>
    <w:p w:rsidR="00144F91" w:rsidRDefault="00221787" w:rsidP="00144F91">
      <w:pPr>
        <w:spacing w:line="360" w:lineRule="auto"/>
        <w:ind w:left="851" w:right="900"/>
        <w:jc w:val="both"/>
        <w:rPr>
          <w:rFonts w:ascii="Arial" w:eastAsia="Calibri" w:hAnsi="Arial" w:cs="Arial"/>
          <w:bCs/>
          <w:i/>
        </w:rPr>
      </w:pPr>
      <w:r>
        <w:rPr>
          <w:rFonts w:ascii="Arial" w:eastAsia="Calibri" w:hAnsi="Arial" w:cs="Arial"/>
          <w:bCs/>
          <w:i/>
        </w:rPr>
        <w:lastRenderedPageBreak/>
        <w:t xml:space="preserve"> </w:t>
      </w:r>
      <w:r w:rsidR="00144F91">
        <w:rPr>
          <w:rFonts w:ascii="Arial" w:eastAsia="Calibri" w:hAnsi="Arial" w:cs="Arial"/>
          <w:bCs/>
          <w:i/>
        </w:rPr>
        <w:t>“</w:t>
      </w:r>
      <w:r w:rsidR="00144F91">
        <w:rPr>
          <w:rFonts w:ascii="Arial" w:eastAsia="Calibri" w:hAnsi="Arial" w:cs="Arial"/>
          <w:b/>
          <w:bCs/>
          <w:i/>
        </w:rPr>
        <w:t xml:space="preserve">PRIMERO. </w:t>
      </w:r>
      <w:r w:rsidR="00144F91">
        <w:rPr>
          <w:rFonts w:ascii="Arial" w:eastAsia="Calibri" w:hAnsi="Arial" w:cs="Arial"/>
          <w:bCs/>
          <w:i/>
        </w:rPr>
        <w:t>Esta Quinta Sala Unitaria del Tribunal de Justicia Administrativa del Estado de Oaxaca, es competente para conocer y resolver del presente juicio.- - - - - - - - - - - - - - - - - - - - - - - -</w:t>
      </w:r>
      <w:r w:rsidR="00144F91">
        <w:rPr>
          <w:rFonts w:ascii="Arial" w:eastAsia="Calibri" w:hAnsi="Arial" w:cs="Arial"/>
          <w:b/>
          <w:bCs/>
          <w:i/>
        </w:rPr>
        <w:t>SEGUNDO.</w:t>
      </w:r>
      <w:r w:rsidR="00144F91">
        <w:rPr>
          <w:rFonts w:ascii="Arial" w:eastAsia="Calibri" w:hAnsi="Arial" w:cs="Arial"/>
          <w:bCs/>
          <w:i/>
        </w:rPr>
        <w:t xml:space="preserve"> La personalidad de las partes, quedó asentada en autos. - - - - - - - - - - - - - - - - - - - - - - - - - - - - - - - - - - - - - - - - - - - -</w:t>
      </w:r>
    </w:p>
    <w:p w:rsidR="00144F91" w:rsidRDefault="00144F91" w:rsidP="00144F91">
      <w:pPr>
        <w:spacing w:line="360" w:lineRule="auto"/>
        <w:ind w:left="851" w:right="900"/>
        <w:jc w:val="both"/>
        <w:rPr>
          <w:rFonts w:ascii="Arial" w:eastAsia="Calibri" w:hAnsi="Arial" w:cs="Arial"/>
          <w:bCs/>
          <w:i/>
        </w:rPr>
      </w:pPr>
      <w:r>
        <w:rPr>
          <w:rFonts w:ascii="Arial" w:eastAsia="Calibri" w:hAnsi="Arial" w:cs="Arial"/>
          <w:b/>
          <w:bCs/>
          <w:i/>
        </w:rPr>
        <w:t xml:space="preserve">TERCERO. </w:t>
      </w:r>
      <w:r>
        <w:rPr>
          <w:rFonts w:ascii="Arial" w:eastAsia="Calibri" w:hAnsi="Arial" w:cs="Arial"/>
          <w:bCs/>
          <w:i/>
        </w:rPr>
        <w:t>Este Juzgador advierte que, en el presente juicio no se configura alguna causal de improcedencia</w:t>
      </w:r>
      <w:r w:rsidR="00BA00E2">
        <w:rPr>
          <w:rFonts w:ascii="Arial" w:eastAsia="Calibri" w:hAnsi="Arial" w:cs="Arial"/>
          <w:bCs/>
          <w:i/>
        </w:rPr>
        <w:t xml:space="preserve"> o sobreseimiento, por </w:t>
      </w:r>
      <w:r>
        <w:rPr>
          <w:rFonts w:ascii="Arial" w:eastAsia="Calibri" w:hAnsi="Arial" w:cs="Arial"/>
          <w:bCs/>
          <w:i/>
        </w:rPr>
        <w:t xml:space="preserve"> tanto, </w:t>
      </w:r>
      <w:r w:rsidRPr="00E16D22">
        <w:rPr>
          <w:rFonts w:ascii="Arial" w:eastAsia="Calibri" w:hAnsi="Arial" w:cs="Arial"/>
          <w:b/>
          <w:bCs/>
          <w:i/>
        </w:rPr>
        <w:t>NO SE SOBRESEE</w:t>
      </w:r>
      <w:r>
        <w:rPr>
          <w:rFonts w:ascii="Arial" w:eastAsia="Calibri" w:hAnsi="Arial" w:cs="Arial"/>
          <w:bCs/>
          <w:i/>
        </w:rPr>
        <w:t xml:space="preserve">.- - - - - -  - - - - - - - - - - - - - - - - - - - </w:t>
      </w:r>
      <w:r>
        <w:rPr>
          <w:rFonts w:ascii="Arial" w:eastAsia="Calibri" w:hAnsi="Arial" w:cs="Arial"/>
          <w:b/>
          <w:bCs/>
          <w:i/>
        </w:rPr>
        <w:t xml:space="preserve">CUARTO. </w:t>
      </w:r>
      <w:r>
        <w:rPr>
          <w:rFonts w:ascii="Arial" w:eastAsia="Calibri" w:hAnsi="Arial" w:cs="Arial"/>
          <w:bCs/>
          <w:i/>
        </w:rPr>
        <w:t>S</w:t>
      </w:r>
      <w:r w:rsidRPr="00144F91">
        <w:rPr>
          <w:rFonts w:ascii="Arial" w:eastAsia="Calibri" w:hAnsi="Arial" w:cs="Arial"/>
          <w:bCs/>
          <w:i/>
        </w:rPr>
        <w:t>e declara la</w:t>
      </w:r>
      <w:r>
        <w:rPr>
          <w:rFonts w:ascii="Arial" w:eastAsia="Calibri" w:hAnsi="Arial" w:cs="Arial"/>
          <w:bCs/>
          <w:i/>
        </w:rPr>
        <w:t xml:space="preserve"> </w:t>
      </w:r>
      <w:r w:rsidRPr="00C42D77">
        <w:rPr>
          <w:rFonts w:ascii="Arial" w:eastAsia="Calibri" w:hAnsi="Arial" w:cs="Arial"/>
          <w:b/>
          <w:bCs/>
          <w:i/>
        </w:rPr>
        <w:t>NULIDAD</w:t>
      </w:r>
      <w:r>
        <w:rPr>
          <w:rFonts w:ascii="Arial" w:eastAsia="Calibri" w:hAnsi="Arial" w:cs="Arial"/>
          <w:b/>
          <w:bCs/>
          <w:i/>
        </w:rPr>
        <w:t xml:space="preserve"> LISA Y LLANA </w:t>
      </w:r>
      <w:r>
        <w:rPr>
          <w:rFonts w:ascii="Arial" w:eastAsia="Calibri" w:hAnsi="Arial" w:cs="Arial"/>
          <w:bCs/>
          <w:i/>
        </w:rPr>
        <w:t>de la resolución administrativa de fecha ocho de noviembre de dos mil diecisiete (08-11-2017), dictada en el expediente administrativo de responsabilidad EXP. ADMTIVO.204(VISITADURIA)2015, mediante la cual, el Fiscal General del Estado de Oaxaca, le impuso como sanción el cese del cargo de esa institución</w:t>
      </w:r>
      <w:r w:rsidR="00273197">
        <w:rPr>
          <w:rFonts w:ascii="Arial" w:eastAsia="Calibri" w:hAnsi="Arial" w:cs="Arial"/>
          <w:bCs/>
          <w:i/>
        </w:rPr>
        <w:t xml:space="preserve">; en términos del considerando </w:t>
      </w:r>
      <w:r>
        <w:rPr>
          <w:rFonts w:ascii="Arial" w:eastAsia="Calibri" w:hAnsi="Arial" w:cs="Arial"/>
          <w:bCs/>
          <w:i/>
        </w:rPr>
        <w:t xml:space="preserve">QUINTO de esta </w:t>
      </w:r>
      <w:r w:rsidR="00273197">
        <w:rPr>
          <w:rFonts w:ascii="Arial" w:eastAsia="Calibri" w:hAnsi="Arial" w:cs="Arial"/>
          <w:bCs/>
          <w:i/>
        </w:rPr>
        <w:t>sentencia. -</w:t>
      </w:r>
      <w:r w:rsidR="00517B21">
        <w:rPr>
          <w:rFonts w:ascii="Arial" w:eastAsia="Calibri" w:hAnsi="Arial" w:cs="Arial"/>
          <w:bCs/>
          <w:i/>
        </w:rPr>
        <w:t xml:space="preserve"> - - - - - - - </w:t>
      </w:r>
    </w:p>
    <w:p w:rsidR="00144F91" w:rsidRPr="00144F91" w:rsidRDefault="00144F91" w:rsidP="00144F91">
      <w:pPr>
        <w:spacing w:line="360" w:lineRule="auto"/>
        <w:ind w:left="851" w:right="900"/>
        <w:jc w:val="both"/>
        <w:rPr>
          <w:rFonts w:ascii="Arial" w:eastAsia="Calibri" w:hAnsi="Arial" w:cs="Arial"/>
          <w:b/>
          <w:bCs/>
          <w:i/>
        </w:rPr>
      </w:pPr>
      <w:r>
        <w:rPr>
          <w:rFonts w:ascii="Arial" w:eastAsia="Calibri" w:hAnsi="Arial" w:cs="Arial"/>
          <w:b/>
          <w:bCs/>
          <w:i/>
        </w:rPr>
        <w:t xml:space="preserve">QUINTO. </w:t>
      </w:r>
      <w:r>
        <w:rPr>
          <w:rFonts w:ascii="Arial" w:eastAsia="Calibri" w:hAnsi="Arial" w:cs="Arial"/>
          <w:bCs/>
          <w:i/>
        </w:rPr>
        <w:t>Como consecuencia de lo anterior, la autoridad</w:t>
      </w:r>
      <w:r w:rsidR="007252D6">
        <w:rPr>
          <w:rFonts w:ascii="Arial" w:eastAsia="Calibri" w:hAnsi="Arial" w:cs="Arial"/>
          <w:bCs/>
          <w:i/>
        </w:rPr>
        <w:t xml:space="preserve"> demandada</w:t>
      </w:r>
      <w:r>
        <w:rPr>
          <w:rFonts w:ascii="Arial" w:eastAsia="Calibri" w:hAnsi="Arial" w:cs="Arial"/>
          <w:bCs/>
          <w:i/>
        </w:rPr>
        <w:t xml:space="preserve"> deberá efectuar el pago de las prestaciones precisadas en la última parte con</w:t>
      </w:r>
      <w:r w:rsidR="00273197">
        <w:rPr>
          <w:rFonts w:ascii="Arial" w:eastAsia="Calibri" w:hAnsi="Arial" w:cs="Arial"/>
          <w:bCs/>
          <w:i/>
        </w:rPr>
        <w:t xml:space="preserve">siderativa de esta sentencia a </w:t>
      </w:r>
      <w:r w:rsidR="006A6E2D">
        <w:rPr>
          <w:rFonts w:ascii="Arial" w:eastAsia="Calibri" w:hAnsi="Arial" w:cs="Arial"/>
          <w:b/>
          <w:bCs/>
          <w:i/>
        </w:rPr>
        <w:t>**********</w:t>
      </w:r>
      <w:r w:rsidR="00273197">
        <w:rPr>
          <w:rFonts w:ascii="Arial" w:eastAsia="Calibri" w:hAnsi="Arial" w:cs="Arial"/>
          <w:b/>
          <w:bCs/>
          <w:i/>
        </w:rPr>
        <w:t>. -</w:t>
      </w:r>
      <w:r>
        <w:rPr>
          <w:rFonts w:ascii="Arial" w:eastAsia="Calibri" w:hAnsi="Arial" w:cs="Arial"/>
          <w:b/>
          <w:bCs/>
          <w:i/>
        </w:rPr>
        <w:t xml:space="preserve"> - - - - - - - - - - </w:t>
      </w:r>
      <w:r w:rsidR="00273197">
        <w:rPr>
          <w:rFonts w:ascii="Arial" w:eastAsia="Calibri" w:hAnsi="Arial" w:cs="Arial"/>
          <w:b/>
          <w:bCs/>
          <w:i/>
        </w:rPr>
        <w:t xml:space="preserve">- - </w:t>
      </w:r>
    </w:p>
    <w:p w:rsidR="00221787" w:rsidRDefault="00144F91" w:rsidP="00221787">
      <w:pPr>
        <w:spacing w:line="360" w:lineRule="auto"/>
        <w:ind w:left="851" w:right="900"/>
        <w:jc w:val="both"/>
        <w:rPr>
          <w:rFonts w:ascii="Arial" w:eastAsia="Calibri" w:hAnsi="Arial" w:cs="Arial"/>
          <w:bCs/>
          <w:i/>
        </w:rPr>
      </w:pPr>
      <w:r w:rsidRPr="00144F91">
        <w:rPr>
          <w:rFonts w:ascii="Arial" w:eastAsia="Calibri" w:hAnsi="Arial" w:cs="Arial"/>
          <w:b/>
          <w:bCs/>
          <w:i/>
        </w:rPr>
        <w:t>SEXTO</w:t>
      </w:r>
      <w:r>
        <w:rPr>
          <w:rFonts w:ascii="Arial" w:eastAsia="Calibri" w:hAnsi="Arial" w:cs="Arial"/>
          <w:bCs/>
          <w:i/>
        </w:rPr>
        <w:t>.</w:t>
      </w:r>
      <w:r>
        <w:rPr>
          <w:rFonts w:ascii="Arial" w:eastAsia="Calibri" w:hAnsi="Arial" w:cs="Arial"/>
          <w:b/>
          <w:bCs/>
          <w:i/>
        </w:rPr>
        <w:t xml:space="preserve"> </w:t>
      </w:r>
      <w:r w:rsidRPr="00C42D77">
        <w:rPr>
          <w:rFonts w:ascii="Arial" w:eastAsia="Calibri" w:hAnsi="Arial" w:cs="Arial"/>
          <w:bCs/>
          <w:i/>
        </w:rPr>
        <w:t>Conforme</w:t>
      </w:r>
      <w:r>
        <w:rPr>
          <w:rFonts w:ascii="Arial" w:eastAsia="Calibri" w:hAnsi="Arial" w:cs="Arial"/>
          <w:b/>
          <w:bCs/>
          <w:i/>
        </w:rPr>
        <w:t xml:space="preserve"> </w:t>
      </w:r>
      <w:r>
        <w:rPr>
          <w:rFonts w:ascii="Arial" w:eastAsia="Calibri" w:hAnsi="Arial" w:cs="Arial"/>
          <w:bCs/>
          <w:i/>
        </w:rPr>
        <w:t>a lo</w:t>
      </w:r>
      <w:r w:rsidR="00255E28">
        <w:rPr>
          <w:rFonts w:ascii="Arial" w:eastAsia="Calibri" w:hAnsi="Arial" w:cs="Arial"/>
          <w:bCs/>
          <w:i/>
        </w:rPr>
        <w:t xml:space="preserve"> dispuesto en el artículo </w:t>
      </w:r>
      <w:r>
        <w:rPr>
          <w:rFonts w:ascii="Arial" w:eastAsia="Calibri" w:hAnsi="Arial" w:cs="Arial"/>
          <w:bCs/>
          <w:i/>
        </w:rPr>
        <w:t xml:space="preserve">173 de la Ley de Procedimiento y Justicia Administrativa para el Estado de Oaxaca, </w:t>
      </w:r>
      <w:r w:rsidRPr="00AC6BFF">
        <w:rPr>
          <w:rFonts w:ascii="Arial" w:eastAsia="Calibri" w:hAnsi="Arial" w:cs="Arial"/>
          <w:b/>
          <w:bCs/>
          <w:i/>
        </w:rPr>
        <w:t xml:space="preserve">NOTIFÍQUESE </w:t>
      </w:r>
      <w:r w:rsidRPr="00D3196D">
        <w:rPr>
          <w:rFonts w:ascii="Arial" w:eastAsia="Calibri" w:hAnsi="Arial" w:cs="Arial"/>
          <w:bCs/>
          <w:i/>
        </w:rPr>
        <w:t>personalmente a la parte actora</w:t>
      </w:r>
      <w:r>
        <w:rPr>
          <w:rFonts w:ascii="Arial" w:eastAsia="Calibri" w:hAnsi="Arial" w:cs="Arial"/>
          <w:bCs/>
          <w:i/>
        </w:rPr>
        <w:t xml:space="preserve">, </w:t>
      </w:r>
      <w:r w:rsidRPr="00D3196D">
        <w:rPr>
          <w:rFonts w:ascii="Arial" w:eastAsia="Calibri" w:hAnsi="Arial" w:cs="Arial"/>
          <w:bCs/>
          <w:i/>
        </w:rPr>
        <w:t>por oficio a la</w:t>
      </w:r>
      <w:r w:rsidR="007252D6">
        <w:rPr>
          <w:rFonts w:ascii="Arial" w:eastAsia="Calibri" w:hAnsi="Arial" w:cs="Arial"/>
          <w:bCs/>
          <w:i/>
        </w:rPr>
        <w:t>s</w:t>
      </w:r>
      <w:r w:rsidRPr="00D3196D">
        <w:rPr>
          <w:rFonts w:ascii="Arial" w:eastAsia="Calibri" w:hAnsi="Arial" w:cs="Arial"/>
          <w:bCs/>
          <w:i/>
        </w:rPr>
        <w:t xml:space="preserve"> autoridad</w:t>
      </w:r>
      <w:r w:rsidR="007252D6">
        <w:rPr>
          <w:rFonts w:ascii="Arial" w:eastAsia="Calibri" w:hAnsi="Arial" w:cs="Arial"/>
          <w:bCs/>
          <w:i/>
        </w:rPr>
        <w:t>es</w:t>
      </w:r>
      <w:r w:rsidRPr="00D3196D">
        <w:rPr>
          <w:rFonts w:ascii="Arial" w:eastAsia="Calibri" w:hAnsi="Arial" w:cs="Arial"/>
          <w:bCs/>
          <w:i/>
        </w:rPr>
        <w:t xml:space="preserve"> demandada</w:t>
      </w:r>
      <w:r w:rsidR="007252D6">
        <w:rPr>
          <w:rFonts w:ascii="Arial" w:eastAsia="Calibri" w:hAnsi="Arial" w:cs="Arial"/>
          <w:bCs/>
          <w:i/>
        </w:rPr>
        <w:t>s</w:t>
      </w:r>
      <w:r>
        <w:rPr>
          <w:rFonts w:ascii="Arial" w:eastAsia="Calibri" w:hAnsi="Arial" w:cs="Arial"/>
          <w:bCs/>
          <w:i/>
        </w:rPr>
        <w:t xml:space="preserve"> y</w:t>
      </w:r>
      <w:r w:rsidRPr="00AC6BFF">
        <w:rPr>
          <w:rFonts w:ascii="Arial" w:eastAsia="Calibri" w:hAnsi="Arial" w:cs="Arial"/>
          <w:b/>
          <w:bCs/>
          <w:i/>
        </w:rPr>
        <w:t xml:space="preserve"> CÚMPLASE</w:t>
      </w:r>
      <w:r>
        <w:rPr>
          <w:rFonts w:ascii="Arial" w:eastAsia="Calibri" w:hAnsi="Arial" w:cs="Arial"/>
          <w:bCs/>
          <w:i/>
        </w:rPr>
        <w:t xml:space="preserve">.”  - - - - - - - - - - - - - - - - - </w:t>
      </w:r>
    </w:p>
    <w:p w:rsidR="00221787" w:rsidRDefault="00221787" w:rsidP="00221787">
      <w:pPr>
        <w:spacing w:line="360" w:lineRule="auto"/>
        <w:ind w:left="851" w:right="900"/>
        <w:jc w:val="both"/>
        <w:rPr>
          <w:rFonts w:ascii="Arial" w:eastAsia="Times New Roman" w:hAnsi="Arial" w:cs="Arial"/>
          <w:b/>
          <w:bCs/>
          <w:sz w:val="26"/>
          <w:szCs w:val="26"/>
          <w:lang w:eastAsia="es-ES"/>
        </w:rPr>
      </w:pPr>
    </w:p>
    <w:p w:rsidR="00221787" w:rsidRDefault="00C73584" w:rsidP="00221787">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221787" w:rsidRDefault="00221787" w:rsidP="00221787">
      <w:pPr>
        <w:spacing w:line="360" w:lineRule="auto"/>
        <w:ind w:right="49"/>
        <w:jc w:val="center"/>
        <w:rPr>
          <w:rFonts w:ascii="Arial" w:eastAsia="Times New Roman" w:hAnsi="Arial" w:cs="Arial"/>
          <w:b/>
          <w:bCs/>
          <w:sz w:val="26"/>
          <w:szCs w:val="26"/>
          <w:lang w:eastAsia="es-ES"/>
        </w:rPr>
      </w:pPr>
    </w:p>
    <w:p w:rsidR="00221787" w:rsidRDefault="00C73584" w:rsidP="00221787">
      <w:pPr>
        <w:spacing w:line="360" w:lineRule="auto"/>
        <w:ind w:right="49" w:firstLine="708"/>
        <w:jc w:val="both"/>
        <w:rPr>
          <w:rFonts w:ascii="Arial" w:hAnsi="Arial" w:cs="Arial"/>
          <w:b/>
          <w:bCs/>
          <w:iCs/>
          <w:sz w:val="26"/>
          <w:szCs w:val="26"/>
          <w:lang w:eastAsia="es-ES"/>
        </w:rPr>
      </w:pPr>
      <w:r w:rsidRPr="006E349D">
        <w:rPr>
          <w:rFonts w:ascii="Arial" w:hAnsi="Arial" w:cs="Arial"/>
          <w:b/>
          <w:bCs/>
          <w:iCs/>
          <w:sz w:val="26"/>
          <w:szCs w:val="26"/>
        </w:rPr>
        <w:t xml:space="preserve">PRIMERO. </w:t>
      </w:r>
      <w:r w:rsidR="00AD57FF" w:rsidRPr="005A12C4">
        <w:rPr>
          <w:rFonts w:ascii="Arial" w:hAnsi="Arial" w:cs="Arial"/>
          <w:bCs/>
          <w:iCs/>
          <w:sz w:val="26"/>
          <w:szCs w:val="26"/>
        </w:rPr>
        <w:t xml:space="preserve">Esta Sala Superior es competente para conocer del presente asunto, </w:t>
      </w:r>
      <w:r w:rsidR="00AD57FF" w:rsidRPr="005A12C4">
        <w:rPr>
          <w:rFonts w:ascii="Arial" w:hAnsi="Arial" w:cs="Arial"/>
          <w:bCs/>
          <w:iCs/>
          <w:sz w:val="26"/>
          <w:szCs w:val="26"/>
          <w:lang w:eastAsia="es-ES"/>
        </w:rPr>
        <w:t>de conformidad con lo dispuesto por los artículos 114 Quáter, Párrafo Tercero de la Constitución Política del Es</w:t>
      </w:r>
      <w:r w:rsidR="00AD57FF">
        <w:rPr>
          <w:rFonts w:ascii="Arial" w:hAnsi="Arial" w:cs="Arial"/>
          <w:bCs/>
          <w:iCs/>
          <w:sz w:val="26"/>
          <w:szCs w:val="26"/>
          <w:lang w:eastAsia="es-ES"/>
        </w:rPr>
        <w:t>tado Libre y Soberano de Oaxaca,</w:t>
      </w:r>
      <w:r w:rsidR="00AD57FF" w:rsidRPr="005A12C4">
        <w:rPr>
          <w:rFonts w:ascii="Arial" w:hAnsi="Arial" w:cs="Arial"/>
          <w:bCs/>
          <w:iCs/>
          <w:sz w:val="26"/>
          <w:szCs w:val="26"/>
          <w:lang w:eastAsia="es-ES"/>
        </w:rPr>
        <w:t xml:space="preserve"> así como los diversos 125, 130 fracción I, 131, 236 y 23</w:t>
      </w:r>
      <w:r w:rsidR="00AD57FF">
        <w:rPr>
          <w:rFonts w:ascii="Arial" w:hAnsi="Arial" w:cs="Arial"/>
          <w:bCs/>
          <w:iCs/>
          <w:sz w:val="26"/>
          <w:szCs w:val="26"/>
          <w:lang w:eastAsia="es-ES"/>
        </w:rPr>
        <w:t>7 de la Ley del Procedimiento y</w:t>
      </w:r>
      <w:r w:rsidR="00AD57FF" w:rsidRPr="005A12C4">
        <w:rPr>
          <w:rFonts w:ascii="Arial" w:hAnsi="Arial" w:cs="Arial"/>
          <w:bCs/>
          <w:iCs/>
          <w:sz w:val="26"/>
          <w:szCs w:val="26"/>
          <w:lang w:eastAsia="es-ES"/>
        </w:rPr>
        <w:t xml:space="preserve"> Justicia Administrativa para el Estado de Oaxaca, </w:t>
      </w:r>
      <w:r w:rsidR="00AD57FF">
        <w:rPr>
          <w:rFonts w:ascii="Arial" w:hAnsi="Arial" w:cs="Arial"/>
          <w:bCs/>
          <w:iCs/>
          <w:sz w:val="26"/>
          <w:szCs w:val="26"/>
          <w:lang w:eastAsia="es-ES"/>
        </w:rPr>
        <w:t>dado qu</w:t>
      </w:r>
      <w:r w:rsidR="007252D6">
        <w:rPr>
          <w:rFonts w:ascii="Arial" w:hAnsi="Arial" w:cs="Arial"/>
          <w:bCs/>
          <w:iCs/>
          <w:sz w:val="26"/>
          <w:szCs w:val="26"/>
          <w:lang w:eastAsia="es-ES"/>
        </w:rPr>
        <w:t>e se trata de la sentencia de 05 cinco</w:t>
      </w:r>
      <w:r w:rsidR="00AD57FF">
        <w:rPr>
          <w:rFonts w:ascii="Arial" w:hAnsi="Arial" w:cs="Arial"/>
          <w:bCs/>
          <w:iCs/>
          <w:sz w:val="26"/>
          <w:szCs w:val="26"/>
          <w:lang w:eastAsia="es-ES"/>
        </w:rPr>
        <w:t xml:space="preserve"> de diciembre de 2018 dos mil dieciocho,</w:t>
      </w:r>
      <w:r w:rsidR="00AD57FF" w:rsidRPr="005A12C4">
        <w:rPr>
          <w:rFonts w:ascii="Arial" w:hAnsi="Arial" w:cs="Arial"/>
          <w:bCs/>
          <w:iCs/>
          <w:sz w:val="26"/>
          <w:szCs w:val="26"/>
          <w:lang w:eastAsia="es-ES"/>
        </w:rPr>
        <w:t xml:space="preserve"> dictado por </w:t>
      </w:r>
      <w:r w:rsidR="00AD57FF">
        <w:rPr>
          <w:rFonts w:ascii="Arial" w:hAnsi="Arial" w:cs="Arial"/>
          <w:bCs/>
          <w:iCs/>
          <w:sz w:val="26"/>
          <w:szCs w:val="26"/>
          <w:lang w:eastAsia="es-ES"/>
        </w:rPr>
        <w:t>el Magistrado de la Quinta S</w:t>
      </w:r>
      <w:r w:rsidR="00AD57FF" w:rsidRPr="005A12C4">
        <w:rPr>
          <w:rFonts w:ascii="Arial" w:hAnsi="Arial" w:cs="Arial"/>
          <w:bCs/>
          <w:iCs/>
          <w:sz w:val="26"/>
          <w:szCs w:val="26"/>
          <w:lang w:eastAsia="es-ES"/>
        </w:rPr>
        <w:t>ala</w:t>
      </w:r>
      <w:r w:rsidR="00AD57FF">
        <w:rPr>
          <w:rFonts w:ascii="Arial" w:hAnsi="Arial" w:cs="Arial"/>
          <w:bCs/>
          <w:iCs/>
          <w:sz w:val="26"/>
          <w:szCs w:val="26"/>
          <w:lang w:eastAsia="es-ES"/>
        </w:rPr>
        <w:t xml:space="preserve"> de Primera Instancia en el expediente </w:t>
      </w:r>
      <w:r w:rsidR="00AD57FF">
        <w:rPr>
          <w:rFonts w:ascii="Arial" w:hAnsi="Arial" w:cs="Arial"/>
          <w:b/>
          <w:bCs/>
          <w:iCs/>
          <w:sz w:val="26"/>
          <w:szCs w:val="26"/>
          <w:lang w:eastAsia="es-ES"/>
        </w:rPr>
        <w:t>00</w:t>
      </w:r>
      <w:r w:rsidR="00CE3D4B">
        <w:rPr>
          <w:rFonts w:ascii="Arial" w:hAnsi="Arial" w:cs="Arial"/>
          <w:b/>
          <w:bCs/>
          <w:iCs/>
          <w:sz w:val="26"/>
          <w:szCs w:val="26"/>
          <w:lang w:eastAsia="es-ES"/>
        </w:rPr>
        <w:t>08</w:t>
      </w:r>
      <w:r w:rsidR="00AD57FF" w:rsidRPr="005A12C4">
        <w:rPr>
          <w:rFonts w:ascii="Arial" w:hAnsi="Arial" w:cs="Arial"/>
          <w:b/>
          <w:bCs/>
          <w:iCs/>
          <w:sz w:val="26"/>
          <w:szCs w:val="26"/>
          <w:lang w:eastAsia="es-ES"/>
        </w:rPr>
        <w:t>/2018.</w:t>
      </w:r>
    </w:p>
    <w:p w:rsidR="00221787" w:rsidRDefault="00221787" w:rsidP="00221787">
      <w:pPr>
        <w:spacing w:line="360" w:lineRule="auto"/>
        <w:ind w:right="49" w:firstLine="708"/>
        <w:jc w:val="both"/>
        <w:rPr>
          <w:rFonts w:ascii="Arial" w:hAnsi="Arial" w:cs="Arial"/>
          <w:bCs/>
          <w:iCs/>
          <w:sz w:val="26"/>
          <w:szCs w:val="26"/>
          <w:lang w:eastAsia="es-ES"/>
        </w:rPr>
      </w:pPr>
    </w:p>
    <w:p w:rsidR="00221787" w:rsidRDefault="00C73584" w:rsidP="00221787">
      <w:pPr>
        <w:spacing w:line="360" w:lineRule="auto"/>
        <w:ind w:right="49" w:firstLine="708"/>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 </w:t>
      </w:r>
      <w:r w:rsidR="000F4C2C">
        <w:rPr>
          <w:rFonts w:ascii="Arial" w:hAnsi="Arial" w:cs="Arial"/>
          <w:bCs/>
          <w:sz w:val="26"/>
          <w:szCs w:val="26"/>
        </w:rPr>
        <w:t>por el recurrente</w:t>
      </w:r>
      <w:r w:rsidR="00276E75">
        <w:rPr>
          <w:rFonts w:ascii="Arial" w:hAnsi="Arial" w:cs="Arial"/>
          <w:bCs/>
          <w:sz w:val="26"/>
          <w:szCs w:val="26"/>
        </w:rPr>
        <w:t>,</w:t>
      </w:r>
      <w:r w:rsidR="000F4C2C">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00287BF0">
        <w:rPr>
          <w:rFonts w:ascii="Arial" w:hAnsi="Arial" w:cs="Arial"/>
          <w:sz w:val="26"/>
          <w:szCs w:val="26"/>
        </w:rPr>
        <w:t>.</w:t>
      </w:r>
      <w:r>
        <w:rPr>
          <w:rFonts w:ascii="Arial" w:hAnsi="Arial" w:cs="Arial"/>
          <w:bCs/>
          <w:sz w:val="26"/>
          <w:szCs w:val="26"/>
        </w:rPr>
        <w:t xml:space="preserve">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sidR="00221787">
        <w:rPr>
          <w:rFonts w:ascii="Arial" w:hAnsi="Arial" w:cs="Arial"/>
        </w:rPr>
        <w:t xml:space="preserve"> </w:t>
      </w:r>
    </w:p>
    <w:p w:rsidR="00C73584" w:rsidRDefault="00C73584" w:rsidP="00221787">
      <w:pPr>
        <w:spacing w:line="360" w:lineRule="auto"/>
        <w:ind w:right="49" w:firstLine="708"/>
        <w:jc w:val="both"/>
        <w:rPr>
          <w:rFonts w:ascii="Arial" w:hAnsi="Arial" w:cs="Arial"/>
        </w:rPr>
      </w:pPr>
      <w:r>
        <w:rPr>
          <w:rFonts w:ascii="Arial" w:hAnsi="Arial" w:cs="Arial"/>
        </w:rPr>
        <w:lastRenderedPageBreak/>
        <w:t xml:space="preserve"> </w:t>
      </w:r>
    </w:p>
    <w:p w:rsidR="00C73584" w:rsidRPr="00287BF0" w:rsidRDefault="00C73584" w:rsidP="00287BF0">
      <w:pPr>
        <w:spacing w:after="120" w:line="360" w:lineRule="auto"/>
        <w:ind w:left="851" w:right="900"/>
        <w:jc w:val="both"/>
        <w:rPr>
          <w:rFonts w:ascii="Arial Narrow" w:eastAsia="Times New Roman" w:hAnsi="Arial Narrow" w:cs="Arial"/>
          <w:i/>
          <w:lang w:eastAsia="es-MX"/>
        </w:rPr>
      </w:pPr>
      <w:r w:rsidRPr="00287BF0">
        <w:rPr>
          <w:rFonts w:ascii="Arial Narrow" w:eastAsia="Times New Roman" w:hAnsi="Arial Narrow" w:cs="Arial"/>
          <w:bCs/>
          <w:i/>
          <w:lang w:eastAsia="es-MX"/>
        </w:rPr>
        <w:t>“</w:t>
      </w:r>
      <w:r w:rsidRPr="00287BF0">
        <w:rPr>
          <w:rFonts w:ascii="Arial Narrow" w:eastAsia="Times New Roman" w:hAnsi="Arial Narrow" w:cs="Arial"/>
          <w:b/>
          <w:bCs/>
          <w:i/>
          <w:lang w:eastAsia="es-MX"/>
        </w:rPr>
        <w:t>CONCEPTOS DE VIOLACION. NO </w:t>
      </w:r>
      <w:r w:rsidRPr="00287BF0">
        <w:rPr>
          <w:rFonts w:ascii="Arial Narrow" w:eastAsia="Times New Roman" w:hAnsi="Arial Narrow" w:cs="Arial"/>
          <w:b/>
          <w:bCs/>
          <w:i/>
          <w:bdr w:val="none" w:sz="0" w:space="0" w:color="auto" w:frame="1"/>
          <w:lang w:eastAsia="es-MX"/>
        </w:rPr>
        <w:t>ES</w:t>
      </w:r>
      <w:r w:rsidRPr="00287BF0">
        <w:rPr>
          <w:rFonts w:ascii="Arial Narrow" w:eastAsia="Times New Roman" w:hAnsi="Arial Narrow" w:cs="Arial"/>
          <w:b/>
          <w:bCs/>
          <w:i/>
          <w:lang w:eastAsia="es-MX"/>
        </w:rPr>
        <w:t> </w:t>
      </w:r>
      <w:r w:rsidRPr="00287BF0">
        <w:rPr>
          <w:rFonts w:ascii="Arial Narrow" w:eastAsia="Times New Roman" w:hAnsi="Arial Narrow" w:cs="Arial"/>
          <w:b/>
          <w:bCs/>
          <w:i/>
          <w:bdr w:val="none" w:sz="0" w:space="0" w:color="auto" w:frame="1"/>
          <w:lang w:eastAsia="es-MX"/>
        </w:rPr>
        <w:t>OBLIGATORIO</w:t>
      </w:r>
      <w:r w:rsidRPr="00287BF0">
        <w:rPr>
          <w:rFonts w:ascii="Arial Narrow" w:eastAsia="Times New Roman" w:hAnsi="Arial Narrow" w:cs="Arial"/>
          <w:b/>
          <w:bCs/>
          <w:i/>
          <w:lang w:eastAsia="es-MX"/>
        </w:rPr>
        <w:t> TRANSCRIBIRLOS EN LA SENTENCIA</w:t>
      </w:r>
      <w:r w:rsidRPr="00287BF0">
        <w:rPr>
          <w:rFonts w:ascii="Arial Narrow" w:eastAsia="Times New Roman" w:hAnsi="Arial Narrow" w:cs="Arial"/>
          <w:bCs/>
          <w:i/>
          <w:lang w:eastAsia="es-MX"/>
        </w:rPr>
        <w:t xml:space="preserve">. </w:t>
      </w:r>
      <w:r w:rsidRPr="00287BF0">
        <w:rPr>
          <w:rFonts w:ascii="Arial Narrow" w:eastAsia="Times New Roman" w:hAnsi="Arial Narrow" w:cs="Arial"/>
          <w:i/>
          <w:lang w:eastAsia="es-MX"/>
        </w:rPr>
        <w:t>Aun cuando sea verdad que el juzgador no transcriba en su integridad los conceptos de violación externados por la quejosa en su demanda de garantías, a pesar de indicarlo así en su sentencia, también lo </w:t>
      </w:r>
      <w:r w:rsidRPr="00287BF0">
        <w:rPr>
          <w:rFonts w:ascii="Arial Narrow" w:eastAsia="Times New Roman" w:hAnsi="Arial Narrow" w:cs="Arial"/>
          <w:bCs/>
          <w:i/>
          <w:bdr w:val="none" w:sz="0" w:space="0" w:color="auto" w:frame="1"/>
          <w:lang w:eastAsia="es-MX"/>
        </w:rPr>
        <w:t>es</w:t>
      </w:r>
      <w:r w:rsidRPr="00287BF0">
        <w:rPr>
          <w:rFonts w:ascii="Arial Narrow" w:eastAsia="Times New Roman" w:hAnsi="Arial Narrow"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287BF0">
        <w:rPr>
          <w:rFonts w:ascii="Arial Narrow" w:hAnsi="Arial Narrow" w:cs="Arial"/>
          <w:i/>
          <w:lang w:eastAsia="es-MX"/>
        </w:rPr>
        <w:t>aler, aun cuando no transcritos</w:t>
      </w:r>
      <w:r w:rsidRPr="00287BF0">
        <w:rPr>
          <w:rFonts w:ascii="Arial Narrow" w:eastAsia="Times New Roman" w:hAnsi="Arial Narrow" w:cs="Arial"/>
          <w:i/>
          <w:lang w:eastAsia="es-MX"/>
        </w:rPr>
        <w:t>(sic)</w:t>
      </w:r>
      <w:r w:rsidRPr="00287BF0">
        <w:rPr>
          <w:rFonts w:ascii="Arial Narrow" w:hAnsi="Arial Narrow" w:cs="Arial"/>
          <w:i/>
          <w:lang w:eastAsia="es-MX"/>
        </w:rPr>
        <w:t>.”</w:t>
      </w:r>
      <w:r w:rsidR="00221787">
        <w:rPr>
          <w:rFonts w:ascii="Arial Narrow" w:eastAsia="Times New Roman" w:hAnsi="Arial Narrow" w:cs="Arial"/>
          <w:i/>
          <w:lang w:eastAsia="es-MX"/>
        </w:rPr>
        <w:t xml:space="preserve"> </w:t>
      </w:r>
    </w:p>
    <w:p w:rsidR="00221787" w:rsidRDefault="00221787" w:rsidP="00C578A9">
      <w:pPr>
        <w:spacing w:line="360" w:lineRule="auto"/>
        <w:jc w:val="both"/>
        <w:rPr>
          <w:rFonts w:ascii="Arial" w:hAnsi="Arial" w:cs="Arial"/>
          <w:b/>
          <w:bCs/>
          <w:sz w:val="26"/>
          <w:szCs w:val="26"/>
        </w:rPr>
      </w:pPr>
    </w:p>
    <w:p w:rsidR="00221787" w:rsidRDefault="00C73584" w:rsidP="00AC76FA">
      <w:pPr>
        <w:spacing w:line="360" w:lineRule="auto"/>
        <w:ind w:firstLine="708"/>
        <w:jc w:val="both"/>
        <w:rPr>
          <w:rFonts w:ascii="Arial" w:hAnsi="Arial" w:cs="Arial"/>
          <w:bCs/>
          <w:color w:val="000000"/>
          <w:sz w:val="26"/>
          <w:szCs w:val="26"/>
        </w:rPr>
      </w:pPr>
      <w:r w:rsidRPr="00D149F1">
        <w:rPr>
          <w:rFonts w:ascii="Arial" w:hAnsi="Arial" w:cs="Arial"/>
          <w:b/>
          <w:bCs/>
          <w:sz w:val="26"/>
          <w:szCs w:val="26"/>
        </w:rPr>
        <w:t>TERCERO</w:t>
      </w:r>
      <w:r>
        <w:rPr>
          <w:rFonts w:ascii="Arial" w:hAnsi="Arial" w:cs="Arial"/>
          <w:bCs/>
          <w:sz w:val="26"/>
          <w:szCs w:val="26"/>
        </w:rPr>
        <w:t xml:space="preserve">.- </w:t>
      </w:r>
      <w:r>
        <w:rPr>
          <w:rFonts w:ascii="Arial" w:hAnsi="Arial" w:cs="Arial"/>
          <w:bCs/>
          <w:color w:val="000000"/>
          <w:sz w:val="26"/>
          <w:szCs w:val="26"/>
        </w:rPr>
        <w:t xml:space="preserve">Señala </w:t>
      </w:r>
      <w:r w:rsidR="0008277A">
        <w:rPr>
          <w:rFonts w:ascii="Arial" w:hAnsi="Arial" w:cs="Arial"/>
          <w:bCs/>
          <w:color w:val="000000"/>
          <w:sz w:val="26"/>
          <w:szCs w:val="26"/>
        </w:rPr>
        <w:t>el</w:t>
      </w:r>
      <w:r>
        <w:rPr>
          <w:rFonts w:ascii="Arial" w:hAnsi="Arial" w:cs="Arial"/>
          <w:bCs/>
          <w:color w:val="000000"/>
          <w:sz w:val="26"/>
          <w:szCs w:val="26"/>
        </w:rPr>
        <w:t xml:space="preserve"> recurrente</w:t>
      </w:r>
      <w:r w:rsidR="00114C43">
        <w:rPr>
          <w:rFonts w:ascii="Arial" w:hAnsi="Arial" w:cs="Arial"/>
          <w:bCs/>
          <w:color w:val="000000"/>
          <w:sz w:val="26"/>
          <w:szCs w:val="26"/>
        </w:rPr>
        <w:t xml:space="preserve"> </w:t>
      </w:r>
      <w:r>
        <w:rPr>
          <w:rFonts w:ascii="Arial" w:hAnsi="Arial" w:cs="Arial"/>
          <w:bCs/>
          <w:color w:val="000000"/>
          <w:sz w:val="26"/>
          <w:szCs w:val="26"/>
        </w:rPr>
        <w:t xml:space="preserve">que </w:t>
      </w:r>
      <w:r w:rsidR="002169AE">
        <w:rPr>
          <w:rFonts w:ascii="Arial" w:hAnsi="Arial" w:cs="Arial"/>
          <w:bCs/>
          <w:color w:val="000000"/>
          <w:sz w:val="26"/>
          <w:szCs w:val="26"/>
        </w:rPr>
        <w:t>la resolución de cinco de diciembre de dos mil dieciocho, viola el principio de legalidad, seguridad jurídica</w:t>
      </w:r>
      <w:r w:rsidR="00472000">
        <w:rPr>
          <w:rFonts w:ascii="Arial" w:hAnsi="Arial" w:cs="Arial"/>
          <w:bCs/>
          <w:color w:val="000000"/>
          <w:sz w:val="26"/>
          <w:szCs w:val="26"/>
        </w:rPr>
        <w:t xml:space="preserve"> y congruencia</w:t>
      </w:r>
      <w:r w:rsidR="002169AE">
        <w:rPr>
          <w:rFonts w:ascii="Arial" w:hAnsi="Arial" w:cs="Arial"/>
          <w:bCs/>
          <w:color w:val="000000"/>
          <w:sz w:val="26"/>
          <w:szCs w:val="26"/>
        </w:rPr>
        <w:t>, porqu</w:t>
      </w:r>
      <w:r w:rsidR="00273197">
        <w:rPr>
          <w:rFonts w:ascii="Arial" w:hAnsi="Arial" w:cs="Arial"/>
          <w:bCs/>
          <w:color w:val="000000"/>
          <w:sz w:val="26"/>
          <w:szCs w:val="26"/>
        </w:rPr>
        <w:t>e el m</w:t>
      </w:r>
      <w:r w:rsidR="002169AE">
        <w:rPr>
          <w:rFonts w:ascii="Arial" w:hAnsi="Arial" w:cs="Arial"/>
          <w:bCs/>
          <w:color w:val="000000"/>
          <w:sz w:val="26"/>
          <w:szCs w:val="26"/>
        </w:rPr>
        <w:t>agistrado de Primera Instancia al momento de resolver el asunto, deja a salvo el derecho del actor para que al momento de la ejecución liquidación de sentencia, presente el actor el talón d</w:t>
      </w:r>
      <w:r w:rsidR="00273197">
        <w:rPr>
          <w:rFonts w:ascii="Arial" w:hAnsi="Arial" w:cs="Arial"/>
          <w:bCs/>
          <w:color w:val="000000"/>
          <w:sz w:val="26"/>
          <w:szCs w:val="26"/>
        </w:rPr>
        <w:t xml:space="preserve">e pago correspondiente y poder </w:t>
      </w:r>
      <w:r w:rsidR="002169AE">
        <w:rPr>
          <w:rFonts w:ascii="Arial" w:hAnsi="Arial" w:cs="Arial"/>
          <w:bCs/>
          <w:color w:val="000000"/>
          <w:sz w:val="26"/>
          <w:szCs w:val="26"/>
        </w:rPr>
        <w:t xml:space="preserve">determinar el pago de los haberes, por lo que dice, introduce </w:t>
      </w:r>
      <w:r w:rsidR="00472000">
        <w:rPr>
          <w:rFonts w:ascii="Arial" w:hAnsi="Arial" w:cs="Arial"/>
          <w:bCs/>
          <w:color w:val="000000"/>
          <w:sz w:val="26"/>
          <w:szCs w:val="26"/>
        </w:rPr>
        <w:t>en la</w:t>
      </w:r>
      <w:r w:rsidR="002169AE">
        <w:rPr>
          <w:rFonts w:ascii="Arial" w:hAnsi="Arial" w:cs="Arial"/>
          <w:bCs/>
          <w:color w:val="000000"/>
          <w:sz w:val="26"/>
          <w:szCs w:val="26"/>
        </w:rPr>
        <w:t xml:space="preserve"> Litis</w:t>
      </w:r>
      <w:r w:rsidR="00472000">
        <w:rPr>
          <w:rFonts w:ascii="Arial" w:hAnsi="Arial" w:cs="Arial"/>
          <w:bCs/>
          <w:color w:val="000000"/>
          <w:sz w:val="26"/>
          <w:szCs w:val="26"/>
        </w:rPr>
        <w:t xml:space="preserve"> cuestiones y prestaciones que no fueron materia de la sentencia que se pretende</w:t>
      </w:r>
      <w:r w:rsidR="00221787">
        <w:rPr>
          <w:rFonts w:ascii="Arial" w:hAnsi="Arial" w:cs="Arial"/>
          <w:bCs/>
          <w:color w:val="000000"/>
          <w:sz w:val="26"/>
          <w:szCs w:val="26"/>
        </w:rPr>
        <w:t xml:space="preserve"> liquidar.</w:t>
      </w:r>
    </w:p>
    <w:p w:rsidR="00221787" w:rsidRDefault="00472000" w:rsidP="00221787">
      <w:pPr>
        <w:spacing w:line="360" w:lineRule="auto"/>
        <w:ind w:firstLine="708"/>
        <w:jc w:val="both"/>
        <w:rPr>
          <w:rFonts w:ascii="Arial" w:hAnsi="Arial" w:cs="Arial"/>
          <w:bCs/>
          <w:i/>
          <w:color w:val="000000"/>
        </w:rPr>
      </w:pPr>
      <w:r>
        <w:rPr>
          <w:rFonts w:ascii="Arial" w:hAnsi="Arial" w:cs="Arial"/>
          <w:bCs/>
          <w:color w:val="000000"/>
          <w:sz w:val="26"/>
          <w:szCs w:val="26"/>
        </w:rPr>
        <w:t>Asimismo, refiere que el actor en su escrito de demanda no demandó el pago de las prestaciones consistentes en: remuneración ordinaria diaria (salarios caídos) o haberes dejados de percibir, vacacion</w:t>
      </w:r>
      <w:r w:rsidR="00A56D32">
        <w:rPr>
          <w:rFonts w:ascii="Arial" w:hAnsi="Arial" w:cs="Arial"/>
          <w:bCs/>
          <w:color w:val="000000"/>
          <w:sz w:val="26"/>
          <w:szCs w:val="26"/>
        </w:rPr>
        <w:t xml:space="preserve">es, prima vacacional y aguinaldo; </w:t>
      </w:r>
      <w:r w:rsidR="00513C58">
        <w:rPr>
          <w:rFonts w:ascii="Arial" w:hAnsi="Arial" w:cs="Arial"/>
          <w:bCs/>
          <w:color w:val="000000"/>
          <w:sz w:val="26"/>
          <w:szCs w:val="26"/>
        </w:rPr>
        <w:t>dice</w:t>
      </w:r>
      <w:r w:rsidR="00273197">
        <w:rPr>
          <w:rFonts w:ascii="Arial" w:hAnsi="Arial" w:cs="Arial"/>
          <w:bCs/>
          <w:color w:val="000000"/>
          <w:sz w:val="26"/>
          <w:szCs w:val="26"/>
        </w:rPr>
        <w:t xml:space="preserve"> que aunque los haya demandado</w:t>
      </w:r>
      <w:r w:rsidR="00A56D32">
        <w:rPr>
          <w:rFonts w:ascii="Arial" w:hAnsi="Arial" w:cs="Arial"/>
          <w:bCs/>
          <w:color w:val="000000"/>
          <w:sz w:val="26"/>
          <w:szCs w:val="26"/>
        </w:rPr>
        <w:t>, dichas prest</w:t>
      </w:r>
      <w:r w:rsidR="00513C58">
        <w:rPr>
          <w:rFonts w:ascii="Arial" w:hAnsi="Arial" w:cs="Arial"/>
          <w:bCs/>
          <w:color w:val="000000"/>
          <w:sz w:val="26"/>
          <w:szCs w:val="26"/>
        </w:rPr>
        <w:t>aciones son</w:t>
      </w:r>
      <w:r w:rsidR="00A56D32">
        <w:rPr>
          <w:rFonts w:ascii="Arial" w:hAnsi="Arial" w:cs="Arial"/>
          <w:bCs/>
          <w:color w:val="000000"/>
          <w:sz w:val="26"/>
          <w:szCs w:val="26"/>
        </w:rPr>
        <w:t xml:space="preserve"> improcedente</w:t>
      </w:r>
      <w:r w:rsidR="00513C58">
        <w:rPr>
          <w:rFonts w:ascii="Arial" w:hAnsi="Arial" w:cs="Arial"/>
          <w:bCs/>
          <w:color w:val="000000"/>
          <w:sz w:val="26"/>
          <w:szCs w:val="26"/>
        </w:rPr>
        <w:t xml:space="preserve">s por criterio jurisprudencial, para lo cual señala dos tesis aisladas de la Décima Época del Semanario Judicial de la Federación bajo los rubros: </w:t>
      </w:r>
      <w:r w:rsidR="00513C58">
        <w:rPr>
          <w:rFonts w:ascii="Arial" w:hAnsi="Arial" w:cs="Arial"/>
          <w:bCs/>
          <w:i/>
          <w:color w:val="000000"/>
        </w:rPr>
        <w:t xml:space="preserve">AGENTES DEL MINISTERIO PÚBLICO, PERITOS Y MIEMBROS DE LAS INSTITUCIONES POLICIALES. EL PAGO DE LA INDEMNIZACIÓN Y DEMÁS PRESTACIONES A QUE TENGAN DERECHO CON MOTIVO DE SU CESE INJUSTIFICADO, NO IMPLICA QUE DEBAN CUBRIRSE LOS CALARIOS CAÍDOS (INTERPRETACIÓN DEL ARTÍCULO 123, APARTADO B, FRACCIÓN XIII, DE LA CONSTITUCIÓN FEDERAL)”, “SEGURIDAD PÚBLICA. EL ARTÍCULO 123, APARTADO B, FRACCIÓN XIII, </w:t>
      </w:r>
      <w:r w:rsidR="0003262E">
        <w:rPr>
          <w:rFonts w:ascii="Arial" w:hAnsi="Arial" w:cs="Arial"/>
          <w:bCs/>
          <w:i/>
          <w:color w:val="000000"/>
        </w:rPr>
        <w:t>SEGUNDO PÁRRAFO, DE LA CONSTITUCIÓN POLÍTICA DE LOS ESTADOS UNIDOS MEXICANOS, VIGENTE A PARTIR DE LA REFORMA PUBLICADA EN EL DIARIO OFICIAL DE LA FEDERACIÓN EL 18 DE JUNIO DE 2008, NO CONTIENE COMO CONCEPTO JURÍ</w:t>
      </w:r>
      <w:r w:rsidR="00221787">
        <w:rPr>
          <w:rFonts w:ascii="Arial" w:hAnsi="Arial" w:cs="Arial"/>
          <w:bCs/>
          <w:i/>
          <w:color w:val="000000"/>
        </w:rPr>
        <w:t>DICO EL DE SALARIOS VENCIDOS.”</w:t>
      </w:r>
    </w:p>
    <w:p w:rsidR="00221787" w:rsidRDefault="00D61331" w:rsidP="00221787">
      <w:pPr>
        <w:spacing w:line="360" w:lineRule="auto"/>
        <w:ind w:firstLine="708"/>
        <w:jc w:val="both"/>
        <w:rPr>
          <w:rFonts w:ascii="Arial" w:hAnsi="Arial" w:cs="Arial"/>
          <w:bCs/>
          <w:color w:val="000000"/>
          <w:sz w:val="26"/>
          <w:szCs w:val="26"/>
        </w:rPr>
      </w:pPr>
      <w:r w:rsidRPr="00D61331">
        <w:rPr>
          <w:rFonts w:ascii="Arial" w:hAnsi="Arial" w:cs="Arial"/>
          <w:bCs/>
          <w:color w:val="000000"/>
          <w:sz w:val="26"/>
          <w:szCs w:val="26"/>
        </w:rPr>
        <w:t xml:space="preserve">Por último, </w:t>
      </w:r>
      <w:r>
        <w:rPr>
          <w:rFonts w:ascii="Arial" w:hAnsi="Arial" w:cs="Arial"/>
          <w:bCs/>
          <w:color w:val="000000"/>
          <w:sz w:val="26"/>
          <w:szCs w:val="26"/>
        </w:rPr>
        <w:t>refiere que la sentencia que recurre</w:t>
      </w:r>
      <w:r w:rsidR="0045183B">
        <w:rPr>
          <w:rFonts w:ascii="Arial" w:hAnsi="Arial" w:cs="Arial"/>
          <w:bCs/>
          <w:color w:val="000000"/>
          <w:sz w:val="26"/>
          <w:szCs w:val="26"/>
        </w:rPr>
        <w:t xml:space="preserve"> es ilegal porque el Magistrado de </w:t>
      </w:r>
      <w:r>
        <w:rPr>
          <w:rFonts w:ascii="Arial" w:hAnsi="Arial" w:cs="Arial"/>
          <w:bCs/>
          <w:color w:val="000000"/>
          <w:sz w:val="26"/>
          <w:szCs w:val="26"/>
        </w:rPr>
        <w:t xml:space="preserve">Primera Instancia, deja a salvo los derechos del actor para que al momento de la ejecución de la sentencia, el actor </w:t>
      </w:r>
      <w:r>
        <w:rPr>
          <w:rFonts w:ascii="Arial" w:hAnsi="Arial" w:cs="Arial"/>
          <w:bCs/>
          <w:color w:val="000000"/>
          <w:sz w:val="26"/>
          <w:szCs w:val="26"/>
        </w:rPr>
        <w:lastRenderedPageBreak/>
        <w:t>promueva el incidente de ejecución de sentencia, lo cual dice que no es correcta, porque conforme a lo establecido en el artículo 224 de la Ley de Procedimiento y Justicia Administrativa para el Estado de Oaxaca, al dejar expeditos los derechos para promover un incidente inexistente en la ley, siendo contraria a derecho y violatoria del principio de legalidad tutelado por el artículo 14 de la Constitución Federal, que obliga a las autoridades a hacer solo lo que la ley les permite, lo cual indica no aconteció en el presente caso, por lo que no se cumplieron con las formalidade</w:t>
      </w:r>
      <w:r w:rsidR="00221787">
        <w:rPr>
          <w:rFonts w:ascii="Arial" w:hAnsi="Arial" w:cs="Arial"/>
          <w:bCs/>
          <w:color w:val="000000"/>
          <w:sz w:val="26"/>
          <w:szCs w:val="26"/>
        </w:rPr>
        <w:t>s esenciales del procedimiento.</w:t>
      </w:r>
    </w:p>
    <w:p w:rsidR="00221787" w:rsidRDefault="00221787" w:rsidP="00221787">
      <w:pPr>
        <w:spacing w:line="360" w:lineRule="auto"/>
        <w:ind w:firstLine="708"/>
        <w:jc w:val="both"/>
        <w:rPr>
          <w:rFonts w:ascii="Arial" w:hAnsi="Arial" w:cs="Arial"/>
          <w:bCs/>
          <w:color w:val="000000"/>
          <w:sz w:val="26"/>
          <w:szCs w:val="26"/>
        </w:rPr>
      </w:pPr>
    </w:p>
    <w:p w:rsidR="00221787" w:rsidRDefault="00434A6D" w:rsidP="00221787">
      <w:pPr>
        <w:spacing w:line="360" w:lineRule="auto"/>
        <w:ind w:firstLine="708"/>
        <w:jc w:val="both"/>
        <w:rPr>
          <w:rFonts w:ascii="Arial" w:eastAsia="Calibri" w:hAnsi="Arial" w:cs="Arial"/>
          <w:bCs/>
          <w:sz w:val="26"/>
          <w:szCs w:val="26"/>
          <w:lang w:val="es-ES"/>
        </w:rPr>
      </w:pPr>
      <w:r>
        <w:rPr>
          <w:rFonts w:ascii="Arial" w:eastAsia="Calibri" w:hAnsi="Arial" w:cs="Arial"/>
          <w:sz w:val="26"/>
          <w:szCs w:val="26"/>
        </w:rPr>
        <w:t>R</w:t>
      </w:r>
      <w:r w:rsidR="002B105D">
        <w:rPr>
          <w:rFonts w:ascii="Arial" w:eastAsia="Calibri" w:hAnsi="Arial" w:cs="Arial"/>
          <w:sz w:val="26"/>
          <w:szCs w:val="26"/>
        </w:rPr>
        <w:t xml:space="preserve">esultan </w:t>
      </w:r>
      <w:r w:rsidR="00C06602" w:rsidRPr="00C06602">
        <w:rPr>
          <w:rFonts w:ascii="Arial" w:hAnsi="Arial" w:cs="Arial"/>
          <w:b/>
          <w:sz w:val="26"/>
          <w:szCs w:val="26"/>
        </w:rPr>
        <w:t>in</w:t>
      </w:r>
      <w:r w:rsidR="00F80AA0" w:rsidRPr="00C06602">
        <w:rPr>
          <w:rFonts w:ascii="Arial" w:hAnsi="Arial" w:cs="Arial"/>
          <w:b/>
          <w:sz w:val="26"/>
          <w:szCs w:val="26"/>
        </w:rPr>
        <w:t>fundados</w:t>
      </w:r>
      <w:r w:rsidR="00F80AA0">
        <w:rPr>
          <w:rFonts w:ascii="Arial" w:hAnsi="Arial" w:cs="Arial"/>
          <w:sz w:val="26"/>
          <w:szCs w:val="26"/>
        </w:rPr>
        <w:t xml:space="preserve"> los </w:t>
      </w:r>
      <w:r w:rsidR="00495E24">
        <w:rPr>
          <w:rFonts w:ascii="Arial" w:hAnsi="Arial" w:cs="Arial"/>
          <w:sz w:val="26"/>
          <w:szCs w:val="26"/>
        </w:rPr>
        <w:t>argumentos que expone el recurrente</w:t>
      </w:r>
      <w:r w:rsidR="00F80AA0">
        <w:rPr>
          <w:rFonts w:ascii="Arial" w:hAnsi="Arial" w:cs="Arial"/>
          <w:sz w:val="26"/>
          <w:szCs w:val="26"/>
        </w:rPr>
        <w:t xml:space="preserve">, </w:t>
      </w:r>
      <w:r w:rsidR="00A26331">
        <w:rPr>
          <w:rFonts w:ascii="Arial" w:hAnsi="Arial" w:cs="Arial"/>
          <w:sz w:val="26"/>
          <w:szCs w:val="26"/>
        </w:rPr>
        <w:t xml:space="preserve">toda vez que </w:t>
      </w:r>
      <w:r>
        <w:rPr>
          <w:rFonts w:ascii="Arial" w:eastAsia="Calibri" w:hAnsi="Arial" w:cs="Arial"/>
          <w:bCs/>
          <w:sz w:val="26"/>
          <w:szCs w:val="26"/>
          <w:lang w:val="es-ES"/>
        </w:rPr>
        <w:t xml:space="preserve">del escrito inicial de demanda, el cual hace prueba plena en términos del artículo </w:t>
      </w:r>
      <w:r w:rsidR="009933D3">
        <w:rPr>
          <w:rFonts w:ascii="Arial" w:eastAsia="Calibri" w:hAnsi="Arial" w:cs="Arial"/>
          <w:bCs/>
          <w:sz w:val="26"/>
          <w:szCs w:val="26"/>
          <w:lang w:val="es-ES"/>
        </w:rPr>
        <w:t>20</w:t>
      </w:r>
      <w:r>
        <w:rPr>
          <w:rFonts w:ascii="Arial" w:eastAsia="Calibri" w:hAnsi="Arial" w:cs="Arial"/>
          <w:bCs/>
          <w:sz w:val="26"/>
          <w:szCs w:val="26"/>
          <w:lang w:val="es-ES"/>
        </w:rPr>
        <w:t xml:space="preserve">3 fracción I de la Ley de </w:t>
      </w:r>
      <w:r w:rsidR="009933D3">
        <w:rPr>
          <w:rFonts w:ascii="Arial" w:eastAsia="Calibri" w:hAnsi="Arial" w:cs="Arial"/>
          <w:bCs/>
          <w:sz w:val="26"/>
          <w:szCs w:val="26"/>
          <w:lang w:val="es-ES"/>
        </w:rPr>
        <w:t xml:space="preserve">Procedimiento y </w:t>
      </w:r>
      <w:r>
        <w:rPr>
          <w:rFonts w:ascii="Arial" w:eastAsia="Calibri" w:hAnsi="Arial" w:cs="Arial"/>
          <w:bCs/>
          <w:sz w:val="26"/>
          <w:szCs w:val="26"/>
          <w:lang w:val="es-ES"/>
        </w:rPr>
        <w:t xml:space="preserve">Justicia Administrativa para el Estado, se advierte que </w:t>
      </w:r>
      <w:r w:rsidR="006A6E2D">
        <w:rPr>
          <w:rFonts w:ascii="Arial" w:eastAsia="Calibri" w:hAnsi="Arial" w:cs="Arial"/>
          <w:bCs/>
          <w:sz w:val="26"/>
          <w:szCs w:val="26"/>
          <w:lang w:val="es-ES"/>
        </w:rPr>
        <w:t>**********</w:t>
      </w:r>
      <w:r w:rsidR="0045183B">
        <w:rPr>
          <w:rFonts w:ascii="Arial" w:eastAsia="Calibri" w:hAnsi="Arial" w:cs="Arial"/>
          <w:bCs/>
          <w:sz w:val="26"/>
          <w:szCs w:val="26"/>
          <w:lang w:val="es-ES"/>
        </w:rPr>
        <w:t xml:space="preserve">, reclamó el pago </w:t>
      </w:r>
      <w:r>
        <w:rPr>
          <w:rFonts w:ascii="Arial" w:eastAsia="Calibri" w:hAnsi="Arial" w:cs="Arial"/>
          <w:bCs/>
          <w:sz w:val="26"/>
          <w:szCs w:val="26"/>
          <w:lang w:val="es-ES"/>
        </w:rPr>
        <w:t xml:space="preserve">de </w:t>
      </w:r>
      <w:r w:rsidR="0045183B">
        <w:rPr>
          <w:rFonts w:ascii="Arial" w:eastAsia="Calibri" w:hAnsi="Arial" w:cs="Arial"/>
          <w:bCs/>
          <w:sz w:val="26"/>
          <w:szCs w:val="26"/>
          <w:lang w:val="es-ES"/>
        </w:rPr>
        <w:t xml:space="preserve">las </w:t>
      </w:r>
      <w:r w:rsidR="009933D3">
        <w:rPr>
          <w:rFonts w:ascii="Arial" w:eastAsia="Calibri" w:hAnsi="Arial" w:cs="Arial"/>
          <w:bCs/>
          <w:sz w:val="26"/>
          <w:szCs w:val="26"/>
          <w:lang w:val="es-ES"/>
        </w:rPr>
        <w:t xml:space="preserve">siguientes prestaciones: </w:t>
      </w:r>
      <w:r>
        <w:rPr>
          <w:rFonts w:ascii="Arial" w:eastAsia="Calibri" w:hAnsi="Arial" w:cs="Arial"/>
          <w:bCs/>
          <w:sz w:val="26"/>
          <w:szCs w:val="26"/>
          <w:lang w:val="es-ES"/>
        </w:rPr>
        <w:t>indemnización constitucional, haberes, vacacion</w:t>
      </w:r>
      <w:r w:rsidR="009933D3">
        <w:rPr>
          <w:rFonts w:ascii="Arial" w:eastAsia="Calibri" w:hAnsi="Arial" w:cs="Arial"/>
          <w:bCs/>
          <w:sz w:val="26"/>
          <w:szCs w:val="26"/>
          <w:lang w:val="es-ES"/>
        </w:rPr>
        <w:t>es, aguinaldo y prima vacacional</w:t>
      </w:r>
      <w:r>
        <w:rPr>
          <w:rFonts w:ascii="Arial" w:eastAsia="Calibri" w:hAnsi="Arial" w:cs="Arial"/>
          <w:bCs/>
          <w:sz w:val="26"/>
          <w:szCs w:val="26"/>
          <w:lang w:val="es-ES"/>
        </w:rPr>
        <w:t>.</w:t>
      </w:r>
    </w:p>
    <w:p w:rsidR="00221787" w:rsidRDefault="00221787" w:rsidP="00221787">
      <w:pPr>
        <w:spacing w:line="360" w:lineRule="auto"/>
        <w:ind w:firstLine="708"/>
        <w:jc w:val="both"/>
        <w:rPr>
          <w:rFonts w:ascii="Arial" w:eastAsia="Calibri" w:hAnsi="Arial" w:cs="Arial"/>
          <w:bCs/>
          <w:sz w:val="26"/>
          <w:szCs w:val="26"/>
          <w:lang w:val="es-ES"/>
        </w:rPr>
      </w:pPr>
    </w:p>
    <w:p w:rsidR="00221787" w:rsidRDefault="00450030" w:rsidP="00221787">
      <w:pPr>
        <w:spacing w:line="360" w:lineRule="auto"/>
        <w:ind w:firstLine="708"/>
        <w:jc w:val="both"/>
        <w:rPr>
          <w:rFonts w:ascii="Arial" w:eastAsia="Calibri" w:hAnsi="Arial" w:cs="Arial"/>
          <w:bCs/>
          <w:i/>
          <w:sz w:val="24"/>
          <w:szCs w:val="24"/>
          <w:lang w:val="es-ES"/>
        </w:rPr>
      </w:pPr>
      <w:r>
        <w:rPr>
          <w:rFonts w:ascii="Arial" w:eastAsia="Calibri" w:hAnsi="Arial" w:cs="Arial"/>
          <w:bCs/>
          <w:sz w:val="26"/>
          <w:szCs w:val="26"/>
          <w:lang w:val="es-ES"/>
        </w:rPr>
        <w:t>Así</w:t>
      </w:r>
      <w:r w:rsidR="00434A6D">
        <w:rPr>
          <w:rFonts w:ascii="Arial" w:eastAsia="Calibri" w:hAnsi="Arial" w:cs="Arial"/>
          <w:bCs/>
          <w:sz w:val="26"/>
          <w:szCs w:val="26"/>
          <w:lang w:val="es-ES"/>
        </w:rPr>
        <w:t xml:space="preserve">, la Primera Instancia al resolver </w:t>
      </w:r>
      <w:r w:rsidR="00273AE0">
        <w:rPr>
          <w:rFonts w:ascii="Arial" w:eastAsia="Calibri" w:hAnsi="Arial" w:cs="Arial"/>
          <w:bCs/>
          <w:sz w:val="26"/>
          <w:szCs w:val="26"/>
          <w:lang w:val="es-ES"/>
        </w:rPr>
        <w:t>señaló</w:t>
      </w:r>
      <w:r>
        <w:rPr>
          <w:rFonts w:ascii="Arial" w:eastAsia="Calibri" w:hAnsi="Arial" w:cs="Arial"/>
          <w:bCs/>
          <w:sz w:val="26"/>
          <w:szCs w:val="26"/>
          <w:lang w:val="es-ES"/>
        </w:rPr>
        <w:t>:</w:t>
      </w:r>
      <w:r w:rsidR="00434A6D">
        <w:rPr>
          <w:rFonts w:ascii="Arial" w:eastAsia="Calibri" w:hAnsi="Arial" w:cs="Arial"/>
          <w:bCs/>
          <w:sz w:val="26"/>
          <w:szCs w:val="26"/>
          <w:lang w:val="es-ES"/>
        </w:rPr>
        <w:t xml:space="preserve"> </w:t>
      </w:r>
      <w:r w:rsidR="006F0599">
        <w:rPr>
          <w:rFonts w:ascii="Arial" w:eastAsia="Calibri" w:hAnsi="Arial" w:cs="Arial"/>
          <w:bCs/>
          <w:i/>
          <w:sz w:val="26"/>
          <w:szCs w:val="26"/>
          <w:lang w:val="es-ES"/>
        </w:rPr>
        <w:t>“</w:t>
      </w:r>
      <w:r w:rsidR="006F0599">
        <w:rPr>
          <w:rFonts w:ascii="Arial" w:eastAsia="Calibri" w:hAnsi="Arial" w:cs="Arial"/>
          <w:bCs/>
          <w:i/>
          <w:lang w:val="es-ES"/>
        </w:rPr>
        <w:t xml:space="preserve">El actor manifestó que percibía la cantidad </w:t>
      </w:r>
      <w:r w:rsidR="006F0599" w:rsidRPr="00A63282">
        <w:rPr>
          <w:rFonts w:ascii="Arial" w:eastAsia="Calibri" w:hAnsi="Arial" w:cs="Arial"/>
          <w:bCs/>
          <w:i/>
          <w:lang w:val="es-ES"/>
        </w:rPr>
        <w:t xml:space="preserve">de </w:t>
      </w:r>
      <w:r w:rsidR="00F3069A">
        <w:rPr>
          <w:rFonts w:ascii="Arial" w:eastAsia="Calibri" w:hAnsi="Arial" w:cs="Arial"/>
          <w:bCs/>
          <w:i/>
          <w:lang w:val="es-ES"/>
        </w:rPr>
        <w:t>**********</w:t>
      </w:r>
      <w:r w:rsidR="006F0599">
        <w:rPr>
          <w:rFonts w:ascii="Arial" w:eastAsia="Calibri" w:hAnsi="Arial" w:cs="Arial"/>
          <w:bCs/>
          <w:i/>
          <w:lang w:val="es-ES"/>
        </w:rPr>
        <w:t xml:space="preserve"> </w:t>
      </w:r>
      <w:r w:rsidR="006F0599" w:rsidRPr="009C6B6A">
        <w:rPr>
          <w:rFonts w:ascii="Arial" w:eastAsia="Calibri" w:hAnsi="Arial" w:cs="Arial"/>
          <w:bCs/>
          <w:i/>
          <w:sz w:val="24"/>
          <w:szCs w:val="24"/>
          <w:lang w:val="es-ES"/>
        </w:rPr>
        <w:t>de manera quincenal por concepto de haberes, sin acreditar, ya que no obstante que le fue requerido e</w:t>
      </w:r>
      <w:r w:rsidR="0045183B">
        <w:rPr>
          <w:rFonts w:ascii="Arial" w:eastAsia="Calibri" w:hAnsi="Arial" w:cs="Arial"/>
          <w:bCs/>
          <w:i/>
          <w:sz w:val="24"/>
          <w:szCs w:val="24"/>
          <w:lang w:val="es-ES"/>
        </w:rPr>
        <w:t>l</w:t>
      </w:r>
      <w:r w:rsidR="006F0599" w:rsidRPr="009C6B6A">
        <w:rPr>
          <w:rFonts w:ascii="Arial" w:eastAsia="Calibri" w:hAnsi="Arial" w:cs="Arial"/>
          <w:bCs/>
          <w:i/>
          <w:sz w:val="24"/>
          <w:szCs w:val="24"/>
          <w:lang w:val="es-ES"/>
        </w:rPr>
        <w:t xml:space="preserve"> talón de pago respectivo para acreditar tal aseveración, en el momento procesal oportuno nunca fue exhibido el comprobante de pago expedido por el Gobierno del Estado de Oaxaca en su favor. </w:t>
      </w:r>
      <w:r w:rsidR="006F0599" w:rsidRPr="009C6B6A">
        <w:rPr>
          <w:rFonts w:ascii="Arial" w:eastAsia="Calibri" w:hAnsi="Arial" w:cs="Arial"/>
          <w:b/>
          <w:bCs/>
          <w:i/>
          <w:sz w:val="24"/>
          <w:szCs w:val="24"/>
          <w:lang w:val="es-ES"/>
        </w:rPr>
        <w:t>Por lo que se dejan a salvo los derechos del actor para que al momento de la ejecución de la sentencia</w:t>
      </w:r>
      <w:r w:rsidR="006F0599" w:rsidRPr="009C6B6A">
        <w:rPr>
          <w:rFonts w:ascii="Arial" w:eastAsia="Calibri" w:hAnsi="Arial" w:cs="Arial"/>
          <w:bCs/>
          <w:i/>
          <w:sz w:val="24"/>
          <w:szCs w:val="24"/>
          <w:lang w:val="es-ES"/>
        </w:rPr>
        <w:t xml:space="preserve"> presente el talón de pago correspondiente y poder determinar la indemnización constitucional solicitada, así como las demás prestaciones solicitadas como son: Haberes dejados de percibir, vacaciones, prima vacacional y aguinaldo.”</w:t>
      </w:r>
    </w:p>
    <w:p w:rsidR="00221787" w:rsidRDefault="00221787" w:rsidP="00221787">
      <w:pPr>
        <w:spacing w:line="360" w:lineRule="auto"/>
        <w:ind w:firstLine="708"/>
        <w:jc w:val="both"/>
        <w:rPr>
          <w:rFonts w:ascii="Arial" w:eastAsia="Calibri" w:hAnsi="Arial" w:cs="Arial"/>
          <w:bCs/>
          <w:i/>
          <w:sz w:val="24"/>
          <w:szCs w:val="24"/>
          <w:lang w:val="es-ES"/>
        </w:rPr>
      </w:pPr>
    </w:p>
    <w:p w:rsidR="00221787" w:rsidRDefault="00434A6D" w:rsidP="00221787">
      <w:pPr>
        <w:spacing w:line="360" w:lineRule="auto"/>
        <w:ind w:firstLine="708"/>
        <w:jc w:val="both"/>
        <w:rPr>
          <w:rFonts w:ascii="Arial" w:eastAsia="Calibri" w:hAnsi="Arial" w:cs="Arial"/>
          <w:bCs/>
          <w:sz w:val="26"/>
          <w:szCs w:val="26"/>
          <w:lang w:val="es-ES"/>
        </w:rPr>
      </w:pPr>
      <w:r>
        <w:rPr>
          <w:rFonts w:ascii="Arial" w:eastAsia="Calibri" w:hAnsi="Arial" w:cs="Arial"/>
          <w:bCs/>
          <w:sz w:val="26"/>
          <w:szCs w:val="26"/>
          <w:lang w:val="es-ES"/>
        </w:rPr>
        <w:t>Consideración que no tiene como consecuencia introducir cuestiones ajenas a la Litis, sino únicamente establecer la vía incidental para liquidar las cantidades que le corresponden al actor por los conceptos de indemnización constitucional, haberes, vacacio</w:t>
      </w:r>
      <w:r w:rsidR="00273AE0">
        <w:rPr>
          <w:rFonts w:ascii="Arial" w:eastAsia="Calibri" w:hAnsi="Arial" w:cs="Arial"/>
          <w:bCs/>
          <w:sz w:val="26"/>
          <w:szCs w:val="26"/>
          <w:lang w:val="es-ES"/>
        </w:rPr>
        <w:t>nes</w:t>
      </w:r>
      <w:r w:rsidR="007252D6">
        <w:rPr>
          <w:rFonts w:ascii="Arial" w:eastAsia="Calibri" w:hAnsi="Arial" w:cs="Arial"/>
          <w:bCs/>
          <w:sz w:val="26"/>
          <w:szCs w:val="26"/>
          <w:lang w:val="es-ES"/>
        </w:rPr>
        <w:t>,</w:t>
      </w:r>
      <w:r w:rsidR="00273AE0">
        <w:rPr>
          <w:rFonts w:ascii="Arial" w:eastAsia="Calibri" w:hAnsi="Arial" w:cs="Arial"/>
          <w:bCs/>
          <w:sz w:val="26"/>
          <w:szCs w:val="26"/>
          <w:lang w:val="es-ES"/>
        </w:rPr>
        <w:t xml:space="preserve"> aguinaldo y </w:t>
      </w:r>
      <w:r w:rsidR="00FE3705">
        <w:rPr>
          <w:rFonts w:ascii="Arial" w:eastAsia="Calibri" w:hAnsi="Arial" w:cs="Arial"/>
          <w:bCs/>
          <w:sz w:val="26"/>
          <w:szCs w:val="26"/>
          <w:lang w:val="es-ES"/>
        </w:rPr>
        <w:t xml:space="preserve">prima vacacional, prestaciones </w:t>
      </w:r>
      <w:r>
        <w:rPr>
          <w:rFonts w:ascii="Arial" w:eastAsia="Calibri" w:hAnsi="Arial" w:cs="Arial"/>
          <w:bCs/>
          <w:sz w:val="26"/>
          <w:szCs w:val="26"/>
          <w:lang w:val="es-ES"/>
        </w:rPr>
        <w:t xml:space="preserve">que demandó </w:t>
      </w:r>
      <w:r w:rsidR="00FE3705">
        <w:rPr>
          <w:rFonts w:ascii="Arial" w:eastAsia="Calibri" w:hAnsi="Arial" w:cs="Arial"/>
          <w:bCs/>
          <w:sz w:val="26"/>
          <w:szCs w:val="26"/>
          <w:lang w:val="es-ES"/>
        </w:rPr>
        <w:t xml:space="preserve">el actor </w:t>
      </w:r>
      <w:r>
        <w:rPr>
          <w:rFonts w:ascii="Arial" w:eastAsia="Calibri" w:hAnsi="Arial" w:cs="Arial"/>
          <w:bCs/>
          <w:sz w:val="26"/>
          <w:szCs w:val="26"/>
          <w:lang w:val="es-ES"/>
        </w:rPr>
        <w:t>al promover el juicio de nulidad de mérito</w:t>
      </w:r>
      <w:r w:rsidR="00221787">
        <w:rPr>
          <w:rFonts w:ascii="Arial" w:eastAsia="Calibri" w:hAnsi="Arial" w:cs="Arial"/>
          <w:bCs/>
          <w:sz w:val="26"/>
          <w:szCs w:val="26"/>
          <w:lang w:val="es-ES"/>
        </w:rPr>
        <w:t>.</w:t>
      </w:r>
    </w:p>
    <w:p w:rsidR="00221787" w:rsidRDefault="00221787" w:rsidP="00221787">
      <w:pPr>
        <w:spacing w:line="360" w:lineRule="auto"/>
        <w:ind w:firstLine="708"/>
        <w:jc w:val="both"/>
        <w:rPr>
          <w:rFonts w:ascii="Arial" w:eastAsia="Calibri" w:hAnsi="Arial" w:cs="Arial"/>
          <w:bCs/>
          <w:sz w:val="26"/>
          <w:szCs w:val="26"/>
          <w:lang w:val="es-ES"/>
        </w:rPr>
      </w:pPr>
    </w:p>
    <w:p w:rsidR="009F27F6" w:rsidRDefault="00434A6D" w:rsidP="00221787">
      <w:pPr>
        <w:spacing w:line="360" w:lineRule="auto"/>
        <w:ind w:firstLine="708"/>
        <w:jc w:val="both"/>
        <w:rPr>
          <w:rFonts w:ascii="Arial" w:eastAsia="Calibri" w:hAnsi="Arial" w:cs="Arial"/>
          <w:bCs/>
          <w:sz w:val="26"/>
          <w:szCs w:val="26"/>
          <w:lang w:val="es-ES"/>
        </w:rPr>
      </w:pPr>
      <w:r>
        <w:rPr>
          <w:rFonts w:ascii="Arial" w:eastAsia="Calibri" w:hAnsi="Arial" w:cs="Arial"/>
          <w:bCs/>
          <w:sz w:val="26"/>
          <w:szCs w:val="26"/>
          <w:lang w:val="es-ES"/>
        </w:rPr>
        <w:t xml:space="preserve">De ahí, que resulta legal la vía incidental que manda a tramitar, pues se reitera, el actor solicitó derivado de la declaración de nulidad que se hiciera en cuanto al procedimiento administrativo impugnado, el </w:t>
      </w:r>
      <w:r>
        <w:rPr>
          <w:rFonts w:ascii="Arial" w:eastAsia="Calibri" w:hAnsi="Arial" w:cs="Arial"/>
          <w:bCs/>
          <w:sz w:val="26"/>
          <w:szCs w:val="26"/>
          <w:lang w:val="es-ES"/>
        </w:rPr>
        <w:lastRenderedPageBreak/>
        <w:t>pago de di</w:t>
      </w:r>
      <w:r w:rsidR="0045183B">
        <w:rPr>
          <w:rFonts w:ascii="Arial" w:eastAsia="Calibri" w:hAnsi="Arial" w:cs="Arial"/>
          <w:bCs/>
          <w:sz w:val="26"/>
          <w:szCs w:val="26"/>
          <w:lang w:val="es-ES"/>
        </w:rPr>
        <w:t>chas prestaciones como parte de la</w:t>
      </w:r>
      <w:r>
        <w:rPr>
          <w:rFonts w:ascii="Arial" w:eastAsia="Calibri" w:hAnsi="Arial" w:cs="Arial"/>
          <w:bCs/>
          <w:sz w:val="26"/>
          <w:szCs w:val="26"/>
          <w:lang w:val="es-ES"/>
        </w:rPr>
        <w:t xml:space="preserve"> actividad resarcitoria del Estado</w:t>
      </w:r>
      <w:r w:rsidR="009F27F6">
        <w:rPr>
          <w:rFonts w:ascii="Arial" w:eastAsia="Calibri" w:hAnsi="Arial" w:cs="Arial"/>
          <w:bCs/>
          <w:sz w:val="26"/>
          <w:szCs w:val="26"/>
          <w:lang w:val="es-ES"/>
        </w:rPr>
        <w:t>.</w:t>
      </w:r>
    </w:p>
    <w:p w:rsidR="00221787" w:rsidRDefault="00450030" w:rsidP="00221787">
      <w:pPr>
        <w:spacing w:line="360" w:lineRule="auto"/>
        <w:ind w:firstLine="708"/>
        <w:jc w:val="both"/>
        <w:rPr>
          <w:rFonts w:ascii="Arial" w:hAnsi="Arial" w:cs="Arial"/>
          <w:sz w:val="26"/>
          <w:szCs w:val="26"/>
        </w:rPr>
      </w:pPr>
      <w:r>
        <w:rPr>
          <w:rFonts w:ascii="Arial" w:eastAsia="Calibri" w:hAnsi="Arial" w:cs="Arial"/>
          <w:bCs/>
          <w:sz w:val="26"/>
          <w:szCs w:val="26"/>
          <w:lang w:val="es-ES"/>
        </w:rPr>
        <w:t xml:space="preserve"> </w:t>
      </w:r>
      <w:r w:rsidR="00267008">
        <w:rPr>
          <w:rFonts w:ascii="Arial" w:hAnsi="Arial" w:cs="Arial"/>
          <w:bCs/>
          <w:sz w:val="26"/>
          <w:szCs w:val="26"/>
        </w:rPr>
        <w:t xml:space="preserve">Ante tal situación, </w:t>
      </w:r>
      <w:r w:rsidR="00267008">
        <w:rPr>
          <w:rFonts w:ascii="Arial" w:hAnsi="Arial" w:cs="Arial"/>
          <w:sz w:val="26"/>
          <w:szCs w:val="26"/>
        </w:rPr>
        <w:t xml:space="preserve">lo determinado por la primera instancia sigue rigiendo el sentido de la sentencia recurrida, porque con sus manifestaciones no destruye esas consideraciones, lo que era </w:t>
      </w:r>
      <w:r w:rsidR="00221787">
        <w:rPr>
          <w:rFonts w:ascii="Arial" w:hAnsi="Arial" w:cs="Arial"/>
          <w:sz w:val="26"/>
          <w:szCs w:val="26"/>
        </w:rPr>
        <w:t xml:space="preserve">menester que hiciera. </w:t>
      </w:r>
    </w:p>
    <w:p w:rsidR="009F27F6" w:rsidRDefault="009F27F6" w:rsidP="00221787">
      <w:pPr>
        <w:spacing w:line="360" w:lineRule="auto"/>
        <w:ind w:firstLine="708"/>
        <w:jc w:val="both"/>
        <w:rPr>
          <w:rFonts w:ascii="Arial" w:hAnsi="Arial" w:cs="Arial"/>
          <w:sz w:val="26"/>
          <w:szCs w:val="26"/>
        </w:rPr>
      </w:pPr>
    </w:p>
    <w:p w:rsidR="00221787" w:rsidRDefault="00267008" w:rsidP="00221787">
      <w:pPr>
        <w:spacing w:line="360" w:lineRule="auto"/>
        <w:ind w:firstLine="708"/>
        <w:jc w:val="both"/>
        <w:rPr>
          <w:rFonts w:ascii="Arial" w:eastAsia="Calibri" w:hAnsi="Arial" w:cs="Arial"/>
          <w:bCs/>
          <w:sz w:val="26"/>
          <w:szCs w:val="26"/>
        </w:rPr>
      </w:pPr>
      <w:r w:rsidRPr="00F60DCD">
        <w:rPr>
          <w:rFonts w:ascii="Arial" w:hAnsi="Arial" w:cs="Arial"/>
          <w:bCs/>
          <w:sz w:val="26"/>
          <w:szCs w:val="26"/>
        </w:rPr>
        <w:t xml:space="preserve">Por tanto, </w:t>
      </w:r>
      <w:r>
        <w:rPr>
          <w:rFonts w:ascii="Arial" w:hAnsi="Arial" w:cs="Arial"/>
          <w:bCs/>
          <w:sz w:val="26"/>
          <w:szCs w:val="26"/>
        </w:rPr>
        <w:t xml:space="preserve">lo procedente es </w:t>
      </w:r>
      <w:r w:rsidRPr="0040593A">
        <w:rPr>
          <w:rFonts w:ascii="Arial" w:hAnsi="Arial" w:cs="Arial"/>
          <w:b/>
          <w:bCs/>
          <w:sz w:val="26"/>
          <w:szCs w:val="26"/>
        </w:rPr>
        <w:t>CONFIRMAR</w:t>
      </w:r>
      <w:r>
        <w:rPr>
          <w:rFonts w:ascii="Arial" w:hAnsi="Arial" w:cs="Arial"/>
          <w:bCs/>
          <w:sz w:val="26"/>
          <w:szCs w:val="26"/>
        </w:rPr>
        <w:t xml:space="preserve"> la sentencia recurrida, por lo que </w:t>
      </w:r>
      <w:r w:rsidR="008B4000" w:rsidRPr="00A62EEF">
        <w:rPr>
          <w:rFonts w:ascii="Arial" w:eastAsia="Calibri" w:hAnsi="Arial" w:cs="Arial"/>
          <w:bCs/>
          <w:sz w:val="26"/>
          <w:szCs w:val="26"/>
        </w:rPr>
        <w:t>con fundamento en los artículos 2</w:t>
      </w:r>
      <w:r w:rsidR="008B4000">
        <w:rPr>
          <w:rFonts w:ascii="Arial" w:eastAsia="Calibri" w:hAnsi="Arial" w:cs="Arial"/>
          <w:bCs/>
          <w:sz w:val="26"/>
          <w:szCs w:val="26"/>
        </w:rPr>
        <w:t>3</w:t>
      </w:r>
      <w:r w:rsidR="008B4000" w:rsidRPr="00A62EEF">
        <w:rPr>
          <w:rFonts w:ascii="Arial" w:eastAsia="Calibri" w:hAnsi="Arial" w:cs="Arial"/>
          <w:bCs/>
          <w:sz w:val="26"/>
          <w:szCs w:val="26"/>
        </w:rPr>
        <w:t>7 y 2</w:t>
      </w:r>
      <w:r w:rsidR="008B4000">
        <w:rPr>
          <w:rFonts w:ascii="Arial" w:eastAsia="Calibri" w:hAnsi="Arial" w:cs="Arial"/>
          <w:bCs/>
          <w:sz w:val="26"/>
          <w:szCs w:val="26"/>
        </w:rPr>
        <w:t>3</w:t>
      </w:r>
      <w:r w:rsidR="008B4000" w:rsidRPr="00A62EEF">
        <w:rPr>
          <w:rFonts w:ascii="Arial" w:eastAsia="Calibri" w:hAnsi="Arial" w:cs="Arial"/>
          <w:bCs/>
          <w:sz w:val="26"/>
          <w:szCs w:val="26"/>
        </w:rPr>
        <w:t xml:space="preserve">8 de la Ley de </w:t>
      </w:r>
      <w:r w:rsidR="008B4000">
        <w:rPr>
          <w:rFonts w:ascii="Arial" w:eastAsia="Calibri" w:hAnsi="Arial" w:cs="Arial"/>
          <w:bCs/>
          <w:sz w:val="26"/>
          <w:szCs w:val="26"/>
        </w:rPr>
        <w:t xml:space="preserve">Procedimiento y </w:t>
      </w:r>
      <w:r w:rsidR="008B4000" w:rsidRPr="00A62EEF">
        <w:rPr>
          <w:rFonts w:ascii="Arial" w:eastAsia="Calibri" w:hAnsi="Arial" w:cs="Arial"/>
          <w:bCs/>
          <w:sz w:val="26"/>
          <w:szCs w:val="26"/>
        </w:rPr>
        <w:t>Justicia Admi</w:t>
      </w:r>
      <w:r w:rsidR="00221787">
        <w:rPr>
          <w:rFonts w:ascii="Arial" w:eastAsia="Calibri" w:hAnsi="Arial" w:cs="Arial"/>
          <w:bCs/>
          <w:sz w:val="26"/>
          <w:szCs w:val="26"/>
        </w:rPr>
        <w:t>nistrativa para el Estado, se:</w:t>
      </w:r>
    </w:p>
    <w:p w:rsidR="00221787" w:rsidRDefault="00221787" w:rsidP="00221787">
      <w:pPr>
        <w:spacing w:line="360" w:lineRule="auto"/>
        <w:ind w:firstLine="708"/>
        <w:jc w:val="both"/>
        <w:rPr>
          <w:rFonts w:ascii="Arial" w:eastAsia="Calibri" w:hAnsi="Arial" w:cs="Arial"/>
          <w:bCs/>
          <w:sz w:val="26"/>
          <w:szCs w:val="26"/>
        </w:rPr>
      </w:pPr>
    </w:p>
    <w:p w:rsidR="00221787" w:rsidRDefault="00C73584" w:rsidP="00221787">
      <w:pPr>
        <w:spacing w:line="360" w:lineRule="auto"/>
        <w:ind w:firstLine="708"/>
        <w:jc w:val="center"/>
        <w:rPr>
          <w:rFonts w:ascii="Arial" w:hAnsi="Arial" w:cs="Arial"/>
          <w:b/>
          <w:sz w:val="26"/>
          <w:szCs w:val="26"/>
        </w:rPr>
      </w:pPr>
      <w:r w:rsidRPr="00164D1B">
        <w:rPr>
          <w:rFonts w:ascii="Arial" w:hAnsi="Arial" w:cs="Arial"/>
          <w:b/>
          <w:sz w:val="26"/>
          <w:szCs w:val="26"/>
        </w:rPr>
        <w:t>R E S U E L V E</w:t>
      </w:r>
    </w:p>
    <w:p w:rsidR="00221787" w:rsidRDefault="00221787" w:rsidP="00221787">
      <w:pPr>
        <w:spacing w:line="360" w:lineRule="auto"/>
        <w:ind w:firstLine="708"/>
        <w:jc w:val="center"/>
        <w:rPr>
          <w:rFonts w:ascii="Arial" w:hAnsi="Arial" w:cs="Arial"/>
          <w:b/>
          <w:sz w:val="26"/>
          <w:szCs w:val="26"/>
        </w:rPr>
      </w:pPr>
    </w:p>
    <w:p w:rsidR="00221787" w:rsidRDefault="00C73584" w:rsidP="00221787">
      <w:pPr>
        <w:spacing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de </w:t>
      </w:r>
      <w:r w:rsidR="00EF128D">
        <w:rPr>
          <w:rFonts w:ascii="Arial" w:hAnsi="Arial" w:cs="Arial"/>
          <w:sz w:val="26"/>
          <w:szCs w:val="26"/>
        </w:rPr>
        <w:t>0</w:t>
      </w:r>
      <w:r w:rsidR="0033262B">
        <w:rPr>
          <w:rFonts w:ascii="Arial" w:hAnsi="Arial" w:cs="Arial"/>
          <w:sz w:val="26"/>
          <w:szCs w:val="26"/>
        </w:rPr>
        <w:t>5</w:t>
      </w:r>
      <w:r w:rsidR="00EF128D">
        <w:rPr>
          <w:rFonts w:ascii="Arial" w:hAnsi="Arial" w:cs="Arial"/>
          <w:sz w:val="26"/>
          <w:szCs w:val="26"/>
        </w:rPr>
        <w:t xml:space="preserve"> </w:t>
      </w:r>
      <w:r w:rsidR="0033262B">
        <w:rPr>
          <w:rFonts w:ascii="Arial" w:hAnsi="Arial" w:cs="Arial"/>
          <w:sz w:val="26"/>
          <w:szCs w:val="26"/>
        </w:rPr>
        <w:t xml:space="preserve">cinco de </w:t>
      </w:r>
      <w:r w:rsidR="00EF128D">
        <w:rPr>
          <w:rFonts w:ascii="Arial" w:hAnsi="Arial" w:cs="Arial"/>
          <w:sz w:val="26"/>
          <w:szCs w:val="26"/>
        </w:rPr>
        <w:t xml:space="preserve">diciembre </w:t>
      </w:r>
      <w:r w:rsidR="00C31B2B">
        <w:rPr>
          <w:rFonts w:ascii="Arial" w:hAnsi="Arial" w:cs="Arial"/>
          <w:sz w:val="26"/>
          <w:szCs w:val="26"/>
        </w:rPr>
        <w:t>de 201</w:t>
      </w:r>
      <w:r w:rsidR="0033262B">
        <w:rPr>
          <w:rFonts w:ascii="Arial" w:hAnsi="Arial" w:cs="Arial"/>
          <w:sz w:val="26"/>
          <w:szCs w:val="26"/>
        </w:rPr>
        <w:t>8</w:t>
      </w:r>
      <w:r w:rsidR="00C31B2B">
        <w:rPr>
          <w:rFonts w:ascii="Arial" w:hAnsi="Arial" w:cs="Arial"/>
          <w:sz w:val="26"/>
          <w:szCs w:val="26"/>
        </w:rPr>
        <w:t xml:space="preserve"> dos mil </w:t>
      </w:r>
      <w:r w:rsidR="0033262B">
        <w:rPr>
          <w:rFonts w:ascii="Arial" w:hAnsi="Arial" w:cs="Arial"/>
          <w:sz w:val="26"/>
          <w:szCs w:val="26"/>
        </w:rPr>
        <w:t>dieciocho</w:t>
      </w:r>
      <w:r w:rsidR="003B51E8">
        <w:rPr>
          <w:rFonts w:ascii="Arial" w:hAnsi="Arial" w:cs="Arial"/>
          <w:sz w:val="26"/>
          <w:szCs w:val="26"/>
        </w:rPr>
        <w:t>,</w:t>
      </w:r>
      <w:r>
        <w:rPr>
          <w:rFonts w:ascii="Arial" w:hAnsi="Arial" w:cs="Arial"/>
          <w:sz w:val="26"/>
          <w:szCs w:val="26"/>
        </w:rPr>
        <w:t xml:space="preserve"> en los términos expuestos en el considerand</w:t>
      </w:r>
      <w:r w:rsidR="00221787">
        <w:rPr>
          <w:rFonts w:ascii="Arial" w:hAnsi="Arial" w:cs="Arial"/>
          <w:sz w:val="26"/>
          <w:szCs w:val="26"/>
        </w:rPr>
        <w:t>o tercero de esta resolución.</w:t>
      </w:r>
    </w:p>
    <w:p w:rsidR="00221787" w:rsidRDefault="00221787" w:rsidP="00221787">
      <w:pPr>
        <w:spacing w:line="360" w:lineRule="auto"/>
        <w:ind w:firstLine="708"/>
        <w:jc w:val="both"/>
        <w:rPr>
          <w:rFonts w:ascii="Arial" w:hAnsi="Arial" w:cs="Arial"/>
          <w:sz w:val="26"/>
          <w:szCs w:val="26"/>
        </w:rPr>
      </w:pPr>
    </w:p>
    <w:p w:rsidR="00C578A9" w:rsidRDefault="00C73584" w:rsidP="00221787">
      <w:pPr>
        <w:spacing w:line="360" w:lineRule="auto"/>
        <w:ind w:firstLine="708"/>
        <w:jc w:val="both"/>
        <w:rPr>
          <w:rFonts w:ascii="Arial" w:hAnsi="Arial" w:cs="Arial"/>
          <w:sz w:val="26"/>
          <w:szCs w:val="26"/>
        </w:rPr>
      </w:pPr>
      <w:r>
        <w:rPr>
          <w:rFonts w:ascii="Arial" w:hAnsi="Arial" w:cs="Arial"/>
          <w:b/>
          <w:sz w:val="26"/>
          <w:szCs w:val="26"/>
        </w:rPr>
        <w:t>SEGUNDO.</w:t>
      </w:r>
      <w:r w:rsidR="00C578A9" w:rsidRPr="00C578A9">
        <w:rPr>
          <w:rFonts w:ascii="Arial" w:hAnsi="Arial" w:cs="Arial"/>
          <w:sz w:val="26"/>
          <w:szCs w:val="26"/>
        </w:rPr>
        <w:t xml:space="preserve"> </w:t>
      </w:r>
      <w:r w:rsidR="00C578A9">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C578A9">
        <w:rPr>
          <w:rFonts w:ascii="Arial" w:hAnsi="Arial" w:cs="Arial"/>
          <w:b/>
          <w:sz w:val="26"/>
          <w:szCs w:val="26"/>
        </w:rPr>
        <w:t>Calle Miguel Hidalgo número 215, Colonia Centro, Municipio de Oaxaca de Juárez, Oaxaca, Código Postal 68000.</w:t>
      </w:r>
    </w:p>
    <w:p w:rsidR="00221787" w:rsidRDefault="00221787" w:rsidP="00221787">
      <w:pPr>
        <w:spacing w:line="360" w:lineRule="auto"/>
        <w:ind w:firstLine="708"/>
        <w:jc w:val="both"/>
        <w:rPr>
          <w:rFonts w:ascii="Arial" w:hAnsi="Arial" w:cs="Arial"/>
          <w:b/>
          <w:sz w:val="26"/>
          <w:szCs w:val="26"/>
        </w:rPr>
      </w:pPr>
    </w:p>
    <w:p w:rsidR="00221787" w:rsidRDefault="007252D6" w:rsidP="00221787">
      <w:pPr>
        <w:spacing w:line="360" w:lineRule="auto"/>
        <w:ind w:firstLine="708"/>
        <w:jc w:val="both"/>
        <w:rPr>
          <w:rFonts w:ascii="Arial" w:hAnsi="Arial" w:cs="Arial"/>
          <w:sz w:val="26"/>
          <w:szCs w:val="26"/>
        </w:rPr>
      </w:pPr>
      <w:r>
        <w:rPr>
          <w:rFonts w:ascii="Arial" w:hAnsi="Arial" w:cs="Arial"/>
          <w:b/>
          <w:sz w:val="26"/>
          <w:szCs w:val="26"/>
        </w:rPr>
        <w:t>TERCER</w:t>
      </w:r>
      <w:r w:rsidR="00DC7825" w:rsidRPr="00DC7825">
        <w:rPr>
          <w:rFonts w:ascii="Arial" w:hAnsi="Arial" w:cs="Arial"/>
          <w:b/>
          <w:sz w:val="26"/>
          <w:szCs w:val="26"/>
        </w:rPr>
        <w:t>O.</w:t>
      </w:r>
      <w:r w:rsidR="00DC7825">
        <w:rPr>
          <w:rFonts w:ascii="Arial" w:hAnsi="Arial" w:cs="Arial"/>
          <w:sz w:val="26"/>
          <w:szCs w:val="26"/>
        </w:rPr>
        <w:t xml:space="preserve"> </w:t>
      </w:r>
      <w:r w:rsidR="00C73584" w:rsidRPr="000D4D13">
        <w:rPr>
          <w:rFonts w:ascii="Arial" w:hAnsi="Arial" w:cs="Arial"/>
          <w:b/>
          <w:sz w:val="26"/>
          <w:szCs w:val="26"/>
        </w:rPr>
        <w:t>N</w:t>
      </w:r>
      <w:r w:rsidR="00C73584" w:rsidRPr="006E349D">
        <w:rPr>
          <w:rFonts w:ascii="Arial" w:hAnsi="Arial" w:cs="Arial"/>
          <w:b/>
          <w:sz w:val="26"/>
          <w:szCs w:val="26"/>
        </w:rPr>
        <w:t>OTIFÍQUESE</w:t>
      </w:r>
      <w:r w:rsidR="00C73584">
        <w:rPr>
          <w:rFonts w:ascii="Arial" w:hAnsi="Arial" w:cs="Arial"/>
          <w:b/>
          <w:sz w:val="26"/>
          <w:szCs w:val="26"/>
        </w:rPr>
        <w:t xml:space="preserve"> Y CÚMPLASE;</w:t>
      </w:r>
      <w:r w:rsidR="00C73584" w:rsidRPr="006E349D">
        <w:rPr>
          <w:rFonts w:ascii="Arial" w:hAnsi="Arial" w:cs="Arial"/>
          <w:sz w:val="26"/>
          <w:szCs w:val="26"/>
        </w:rPr>
        <w:t xml:space="preserve"> </w:t>
      </w:r>
      <w:r w:rsidR="00C73584">
        <w:rPr>
          <w:rFonts w:ascii="Arial" w:hAnsi="Arial" w:cs="Arial"/>
          <w:sz w:val="26"/>
          <w:szCs w:val="26"/>
        </w:rPr>
        <w:t xml:space="preserve">con </w:t>
      </w:r>
      <w:r w:rsidR="00C73584" w:rsidRPr="006E349D">
        <w:rPr>
          <w:rFonts w:ascii="Arial" w:hAnsi="Arial" w:cs="Arial"/>
          <w:sz w:val="26"/>
          <w:szCs w:val="26"/>
        </w:rPr>
        <w:t>copia certificada de la presente resolución</w:t>
      </w:r>
      <w:r w:rsidR="00C73584">
        <w:rPr>
          <w:rFonts w:ascii="Arial" w:hAnsi="Arial" w:cs="Arial"/>
          <w:sz w:val="26"/>
          <w:szCs w:val="26"/>
        </w:rPr>
        <w:t xml:space="preserve">, vuelvan las constancias remitidas, a la </w:t>
      </w:r>
      <w:r w:rsidR="0033262B">
        <w:rPr>
          <w:rFonts w:ascii="Arial" w:hAnsi="Arial" w:cs="Arial"/>
          <w:sz w:val="26"/>
          <w:szCs w:val="26"/>
        </w:rPr>
        <w:t>Quinta</w:t>
      </w:r>
      <w:r w:rsidR="00C73584">
        <w:rPr>
          <w:rFonts w:ascii="Arial" w:hAnsi="Arial" w:cs="Arial"/>
          <w:sz w:val="26"/>
          <w:szCs w:val="26"/>
        </w:rPr>
        <w:t xml:space="preserve"> Sala Unitaria de Primera Instancia y, en su oportunidad archívese el presente cuaderno de revisión como asunto concluido.</w:t>
      </w:r>
    </w:p>
    <w:p w:rsidR="00221787" w:rsidRDefault="00221787" w:rsidP="00221787">
      <w:pPr>
        <w:spacing w:line="360" w:lineRule="auto"/>
        <w:ind w:firstLine="708"/>
        <w:jc w:val="both"/>
        <w:rPr>
          <w:rFonts w:ascii="Arial" w:hAnsi="Arial" w:cs="Arial"/>
          <w:sz w:val="26"/>
          <w:szCs w:val="26"/>
        </w:rPr>
      </w:pPr>
    </w:p>
    <w:p w:rsidR="00221787" w:rsidRDefault="00221787" w:rsidP="00221787">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Default="00221787" w:rsidP="00221787">
      <w:pPr>
        <w:rPr>
          <w:rFonts w:ascii="Arial" w:eastAsia="Calibri" w:hAnsi="Arial" w:cs="Arial"/>
          <w:sz w:val="26"/>
          <w:szCs w:val="26"/>
        </w:rPr>
      </w:pPr>
    </w:p>
    <w:p w:rsidR="00221787" w:rsidRPr="009B6852" w:rsidRDefault="00221787" w:rsidP="00221787">
      <w:pPr>
        <w:jc w:val="center"/>
        <w:rPr>
          <w:rFonts w:ascii="Arial" w:hAnsi="Arial" w:cs="Arial"/>
          <w:sz w:val="26"/>
          <w:szCs w:val="26"/>
        </w:rPr>
      </w:pPr>
      <w:r w:rsidRPr="009B6852">
        <w:rPr>
          <w:rFonts w:ascii="Arial" w:hAnsi="Arial" w:cs="Arial"/>
          <w:sz w:val="26"/>
          <w:szCs w:val="26"/>
        </w:rPr>
        <w:t>MAGISTRADO ADRIÁN QUIROGA AVENDAÑO.</w:t>
      </w:r>
    </w:p>
    <w:p w:rsidR="00221787" w:rsidRPr="009B6852" w:rsidRDefault="00221787" w:rsidP="00221787">
      <w:pPr>
        <w:jc w:val="center"/>
        <w:rPr>
          <w:rFonts w:ascii="Arial" w:hAnsi="Arial" w:cs="Arial"/>
          <w:sz w:val="26"/>
          <w:szCs w:val="26"/>
        </w:rPr>
      </w:pPr>
      <w:r w:rsidRPr="009B6852">
        <w:rPr>
          <w:rFonts w:ascii="Arial" w:hAnsi="Arial" w:cs="Arial"/>
          <w:sz w:val="26"/>
          <w:szCs w:val="26"/>
        </w:rPr>
        <w:t>PRESIDENTE</w:t>
      </w:r>
    </w:p>
    <w:p w:rsidR="00221787" w:rsidRDefault="00221787" w:rsidP="00221787">
      <w:pPr>
        <w:rPr>
          <w:rFonts w:ascii="Arial" w:hAnsi="Arial" w:cs="Arial"/>
          <w:sz w:val="26"/>
          <w:szCs w:val="26"/>
        </w:rPr>
      </w:pPr>
    </w:p>
    <w:p w:rsidR="00221787" w:rsidRDefault="00221787" w:rsidP="00221787">
      <w:pPr>
        <w:rPr>
          <w:rFonts w:ascii="Arial" w:hAnsi="Arial" w:cs="Arial"/>
          <w:sz w:val="26"/>
          <w:szCs w:val="26"/>
        </w:rPr>
      </w:pPr>
    </w:p>
    <w:p w:rsidR="00221787" w:rsidRDefault="00221787" w:rsidP="00221787">
      <w:pPr>
        <w:rPr>
          <w:rFonts w:ascii="Arial" w:hAnsi="Arial" w:cs="Arial"/>
          <w:sz w:val="26"/>
          <w:szCs w:val="26"/>
        </w:rPr>
      </w:pPr>
    </w:p>
    <w:p w:rsidR="00221787" w:rsidRDefault="00221787" w:rsidP="00221787">
      <w:pPr>
        <w:rPr>
          <w:rFonts w:ascii="Arial" w:hAnsi="Arial" w:cs="Arial"/>
          <w:sz w:val="26"/>
          <w:szCs w:val="26"/>
        </w:rPr>
      </w:pPr>
    </w:p>
    <w:p w:rsidR="00221787" w:rsidRDefault="00221787" w:rsidP="00221787">
      <w:pPr>
        <w:rPr>
          <w:rFonts w:ascii="Arial" w:hAnsi="Arial" w:cs="Arial"/>
          <w:sz w:val="26"/>
          <w:szCs w:val="26"/>
        </w:rPr>
      </w:pPr>
    </w:p>
    <w:p w:rsidR="00221787" w:rsidRPr="009B6852" w:rsidRDefault="00221787" w:rsidP="00221787">
      <w:pPr>
        <w:rPr>
          <w:rFonts w:ascii="Arial" w:hAnsi="Arial" w:cs="Arial"/>
          <w:sz w:val="26"/>
          <w:szCs w:val="26"/>
        </w:rPr>
      </w:pPr>
    </w:p>
    <w:p w:rsidR="00221787" w:rsidRPr="009B6852" w:rsidRDefault="00221787" w:rsidP="00221787">
      <w:pPr>
        <w:jc w:val="center"/>
        <w:rPr>
          <w:rFonts w:ascii="Arial" w:hAnsi="Arial" w:cs="Arial"/>
          <w:sz w:val="26"/>
          <w:szCs w:val="26"/>
        </w:rPr>
      </w:pPr>
    </w:p>
    <w:p w:rsidR="00221787" w:rsidRPr="00221787" w:rsidRDefault="00221787" w:rsidP="00221787">
      <w:pPr>
        <w:pStyle w:val="Ttulo1"/>
        <w:spacing w:before="0" w:line="360" w:lineRule="auto"/>
        <w:jc w:val="center"/>
        <w:rPr>
          <w:rFonts w:ascii="Arial" w:eastAsia="Calibri" w:hAnsi="Arial" w:cs="Arial"/>
          <w:b w:val="0"/>
          <w:color w:val="auto"/>
          <w:sz w:val="26"/>
          <w:szCs w:val="26"/>
        </w:rPr>
      </w:pPr>
      <w:r w:rsidRPr="00221787">
        <w:rPr>
          <w:rFonts w:ascii="Arial" w:eastAsia="Calibri" w:hAnsi="Arial" w:cs="Arial"/>
          <w:b w:val="0"/>
          <w:color w:val="auto"/>
          <w:sz w:val="26"/>
          <w:szCs w:val="26"/>
        </w:rPr>
        <w:t>MAGISTRADO HUGO VILLEGAS AQUINO</w:t>
      </w:r>
    </w:p>
    <w:p w:rsidR="00221787" w:rsidRDefault="00221787" w:rsidP="00221787">
      <w:pPr>
        <w:jc w:val="center"/>
        <w:rPr>
          <w:rFonts w:ascii="Arial" w:hAnsi="Arial" w:cs="Arial"/>
          <w:sz w:val="26"/>
          <w:szCs w:val="26"/>
        </w:rPr>
      </w:pPr>
    </w:p>
    <w:p w:rsidR="00221787" w:rsidRDefault="00221787" w:rsidP="00221787">
      <w:pPr>
        <w:jc w:val="center"/>
        <w:rPr>
          <w:rFonts w:ascii="Arial" w:hAnsi="Arial" w:cs="Arial"/>
          <w:sz w:val="26"/>
          <w:szCs w:val="26"/>
        </w:rPr>
      </w:pPr>
    </w:p>
    <w:p w:rsidR="00221787" w:rsidRDefault="00221787" w:rsidP="00221787">
      <w:pPr>
        <w:jc w:val="center"/>
        <w:rPr>
          <w:rFonts w:ascii="Arial" w:hAnsi="Arial" w:cs="Arial"/>
          <w:sz w:val="26"/>
          <w:szCs w:val="26"/>
        </w:rPr>
      </w:pPr>
    </w:p>
    <w:p w:rsidR="00221787" w:rsidRDefault="00221787" w:rsidP="00221787">
      <w:pPr>
        <w:jc w:val="center"/>
        <w:rPr>
          <w:rFonts w:ascii="Arial" w:hAnsi="Arial" w:cs="Arial"/>
          <w:sz w:val="26"/>
          <w:szCs w:val="26"/>
        </w:rPr>
      </w:pPr>
    </w:p>
    <w:p w:rsidR="00221787" w:rsidRDefault="00221787" w:rsidP="00221787">
      <w:pPr>
        <w:jc w:val="center"/>
        <w:rPr>
          <w:rFonts w:ascii="Arial" w:hAnsi="Arial" w:cs="Arial"/>
          <w:sz w:val="26"/>
          <w:szCs w:val="26"/>
        </w:rPr>
      </w:pPr>
    </w:p>
    <w:p w:rsidR="00221787" w:rsidRPr="009B6852" w:rsidRDefault="00221787" w:rsidP="00221787">
      <w:pPr>
        <w:jc w:val="center"/>
        <w:rPr>
          <w:rFonts w:ascii="Arial" w:hAnsi="Arial" w:cs="Arial"/>
          <w:sz w:val="26"/>
          <w:szCs w:val="26"/>
        </w:rPr>
      </w:pPr>
    </w:p>
    <w:p w:rsidR="00221787" w:rsidRPr="009B6852" w:rsidRDefault="00221787" w:rsidP="00221787">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221787" w:rsidRDefault="00221787" w:rsidP="00221787">
      <w:pPr>
        <w:spacing w:line="360" w:lineRule="auto"/>
        <w:jc w:val="center"/>
        <w:rPr>
          <w:rFonts w:ascii="Arial" w:hAnsi="Arial" w:cs="Arial"/>
          <w:sz w:val="26"/>
          <w:szCs w:val="26"/>
        </w:rPr>
      </w:pPr>
    </w:p>
    <w:p w:rsidR="00221787" w:rsidRDefault="00221787" w:rsidP="00221787">
      <w:pPr>
        <w:spacing w:line="360" w:lineRule="auto"/>
        <w:jc w:val="center"/>
        <w:rPr>
          <w:rFonts w:ascii="Arial" w:hAnsi="Arial" w:cs="Arial"/>
          <w:sz w:val="26"/>
          <w:szCs w:val="26"/>
        </w:rPr>
      </w:pPr>
    </w:p>
    <w:p w:rsidR="00221787" w:rsidRDefault="00221787" w:rsidP="00221787">
      <w:pPr>
        <w:spacing w:line="360" w:lineRule="auto"/>
        <w:jc w:val="center"/>
        <w:rPr>
          <w:rFonts w:ascii="Arial" w:hAnsi="Arial" w:cs="Arial"/>
          <w:sz w:val="26"/>
          <w:szCs w:val="26"/>
        </w:rPr>
      </w:pPr>
    </w:p>
    <w:p w:rsidR="00221787" w:rsidRDefault="00221787" w:rsidP="00221787">
      <w:pPr>
        <w:spacing w:line="360" w:lineRule="auto"/>
        <w:jc w:val="center"/>
        <w:rPr>
          <w:rFonts w:ascii="Arial" w:hAnsi="Arial" w:cs="Arial"/>
          <w:sz w:val="26"/>
          <w:szCs w:val="26"/>
        </w:rPr>
      </w:pPr>
    </w:p>
    <w:p w:rsidR="00221787" w:rsidRDefault="00221787" w:rsidP="00221787">
      <w:pPr>
        <w:spacing w:line="360" w:lineRule="auto"/>
        <w:jc w:val="center"/>
        <w:rPr>
          <w:rFonts w:ascii="Arial" w:hAnsi="Arial" w:cs="Arial"/>
          <w:sz w:val="26"/>
          <w:szCs w:val="26"/>
        </w:rPr>
      </w:pPr>
      <w:r>
        <w:rPr>
          <w:rFonts w:ascii="Arial" w:hAnsi="Arial" w:cs="Arial"/>
          <w:sz w:val="26"/>
          <w:szCs w:val="26"/>
        </w:rPr>
        <w:t>MAGISTRADA MARÍA ELENA VILLA DE JARQUÍN</w:t>
      </w:r>
    </w:p>
    <w:p w:rsidR="00221787" w:rsidRDefault="00221787" w:rsidP="00221787">
      <w:pPr>
        <w:spacing w:line="360" w:lineRule="auto"/>
        <w:rPr>
          <w:rFonts w:ascii="Arial" w:hAnsi="Arial" w:cs="Arial"/>
          <w:sz w:val="26"/>
          <w:szCs w:val="26"/>
        </w:rPr>
      </w:pPr>
    </w:p>
    <w:p w:rsidR="00221787" w:rsidRDefault="00221787" w:rsidP="00221787">
      <w:pPr>
        <w:spacing w:line="360" w:lineRule="auto"/>
        <w:rPr>
          <w:rFonts w:ascii="Arial" w:hAnsi="Arial" w:cs="Arial"/>
          <w:sz w:val="26"/>
          <w:szCs w:val="26"/>
        </w:rPr>
      </w:pPr>
    </w:p>
    <w:p w:rsidR="00221787" w:rsidRDefault="00221787" w:rsidP="00221787">
      <w:pPr>
        <w:spacing w:line="360" w:lineRule="auto"/>
        <w:rPr>
          <w:rFonts w:ascii="Arial" w:hAnsi="Arial" w:cs="Arial"/>
          <w:sz w:val="26"/>
          <w:szCs w:val="26"/>
        </w:rPr>
      </w:pPr>
    </w:p>
    <w:p w:rsidR="00221787" w:rsidRDefault="00221787" w:rsidP="00221787">
      <w:pPr>
        <w:spacing w:line="360" w:lineRule="auto"/>
        <w:rPr>
          <w:rFonts w:ascii="Arial" w:hAnsi="Arial" w:cs="Arial"/>
          <w:sz w:val="26"/>
          <w:szCs w:val="26"/>
        </w:rPr>
      </w:pPr>
    </w:p>
    <w:p w:rsidR="00221787" w:rsidRDefault="00221787" w:rsidP="00221787">
      <w:pPr>
        <w:spacing w:line="360" w:lineRule="auto"/>
        <w:rPr>
          <w:rFonts w:ascii="Arial" w:hAnsi="Arial" w:cs="Arial"/>
          <w:sz w:val="26"/>
          <w:szCs w:val="26"/>
        </w:rPr>
      </w:pPr>
    </w:p>
    <w:p w:rsidR="00221787" w:rsidRDefault="00221787" w:rsidP="00221787">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eastAsia="Times New Roman" w:hAnsi="Arial" w:cs="Arial"/>
          <w:sz w:val="26"/>
          <w:szCs w:val="26"/>
        </w:rPr>
      </w:pPr>
    </w:p>
    <w:p w:rsidR="00221787" w:rsidRDefault="00221787" w:rsidP="00221787">
      <w:pPr>
        <w:jc w:val="center"/>
        <w:rPr>
          <w:rFonts w:ascii="Arial" w:hAnsi="Arial" w:cs="Arial"/>
          <w:sz w:val="26"/>
          <w:szCs w:val="26"/>
        </w:rPr>
      </w:pPr>
      <w:r>
        <w:rPr>
          <w:rFonts w:ascii="Arial" w:hAnsi="Arial" w:cs="Arial"/>
          <w:sz w:val="26"/>
          <w:szCs w:val="26"/>
        </w:rPr>
        <w:t>LICENCIADA LETICIA GARCIA SOTO.</w:t>
      </w:r>
    </w:p>
    <w:p w:rsidR="00221787" w:rsidRPr="00514BDC" w:rsidRDefault="00221787" w:rsidP="00221787">
      <w:pPr>
        <w:jc w:val="center"/>
        <w:rPr>
          <w:rFonts w:ascii="Arial" w:hAnsi="Arial" w:cs="Arial"/>
          <w:sz w:val="26"/>
          <w:szCs w:val="26"/>
        </w:rPr>
      </w:pPr>
      <w:r>
        <w:rPr>
          <w:rFonts w:ascii="Arial" w:hAnsi="Arial" w:cs="Arial"/>
          <w:sz w:val="26"/>
          <w:szCs w:val="26"/>
        </w:rPr>
        <w:t xml:space="preserve">  SECRETARIA GENERAL DE ACUERDOS.</w:t>
      </w:r>
    </w:p>
    <w:p w:rsidR="00287BF0" w:rsidRDefault="00287BF0" w:rsidP="008346CC">
      <w:pPr>
        <w:spacing w:line="480" w:lineRule="auto"/>
        <w:rPr>
          <w:rFonts w:ascii="Arial" w:hAnsi="Arial" w:cs="Arial"/>
          <w:sz w:val="26"/>
          <w:szCs w:val="26"/>
        </w:rPr>
      </w:pPr>
    </w:p>
    <w:sectPr w:rsidR="00287BF0" w:rsidSect="00221787">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94" w:rsidRDefault="00485794" w:rsidP="00432B13">
      <w:r>
        <w:separator/>
      </w:r>
    </w:p>
  </w:endnote>
  <w:endnote w:type="continuationSeparator" w:id="0">
    <w:p w:rsidR="00485794" w:rsidRDefault="00485794"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E4" w:rsidRDefault="00C161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E4" w:rsidRDefault="00C161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E4" w:rsidRDefault="00C16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94" w:rsidRDefault="00485794" w:rsidP="00432B13">
      <w:r>
        <w:separator/>
      </w:r>
    </w:p>
  </w:footnote>
  <w:footnote w:type="continuationSeparator" w:id="0">
    <w:p w:rsidR="00485794" w:rsidRDefault="00485794"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C161E4">
          <w:rPr>
            <w:noProof/>
          </w:rPr>
          <w:t>2</w:t>
        </w:r>
        <w:r>
          <w:fldChar w:fldCharType="end"/>
        </w:r>
      </w:p>
    </w:sdtContent>
  </w:sdt>
  <w:p w:rsidR="00032BE7" w:rsidRDefault="00C161E4">
    <w:pPr>
      <w:pStyle w:val="Encabezado"/>
    </w:pPr>
    <w:bookmarkStart w:id="0" w:name="_GoBack"/>
    <w:r>
      <w:rPr>
        <w:noProof/>
        <w:lang w:eastAsia="es-MX"/>
      </w:rPr>
      <w:drawing>
        <wp:anchor distT="0" distB="0" distL="114300" distR="114300" simplePos="0" relativeHeight="251668480" behindDoc="0" locked="0" layoutInCell="1" allowOverlap="1" wp14:anchorId="64997251" wp14:editId="6DC374C0">
          <wp:simplePos x="0" y="0"/>
          <wp:positionH relativeFrom="column">
            <wp:posOffset>5250068</wp:posOffset>
          </wp:positionH>
          <wp:positionV relativeFrom="paragraph">
            <wp:posOffset>4511302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032BE7" w:rsidP="007D05DF">
        <w:pPr>
          <w:pStyle w:val="Encabezado"/>
          <w:jc w:val="center"/>
          <w:rPr>
            <w:noProof/>
          </w:rPr>
        </w:pPr>
        <w:r>
          <w:fldChar w:fldCharType="begin"/>
        </w:r>
        <w:r>
          <w:instrText xml:space="preserve"> PAGE   \* MERGEFORMAT </w:instrText>
        </w:r>
        <w:r>
          <w:fldChar w:fldCharType="separate"/>
        </w:r>
        <w:r w:rsidR="00C161E4">
          <w:rPr>
            <w:noProof/>
          </w:rPr>
          <w:t>1</w:t>
        </w:r>
        <w:r>
          <w:rPr>
            <w:noProof/>
          </w:rPr>
          <w:fldChar w:fldCharType="end"/>
        </w:r>
      </w:p>
    </w:sdtContent>
  </w:sdt>
  <w:p w:rsidR="00032BE7" w:rsidRDefault="00C161E4" w:rsidP="007D05DF">
    <w:pPr>
      <w:pStyle w:val="Encabezado"/>
      <w:jc w:val="center"/>
    </w:pPr>
    <w:r>
      <w:rPr>
        <w:noProof/>
        <w:lang w:eastAsia="es-MX"/>
      </w:rPr>
      <w:drawing>
        <wp:anchor distT="0" distB="0" distL="114300" distR="114300" simplePos="0" relativeHeight="251673600" behindDoc="0" locked="0" layoutInCell="1" allowOverlap="1" wp14:anchorId="7FDC0B1A" wp14:editId="37A2F189">
          <wp:simplePos x="0" y="0"/>
          <wp:positionH relativeFrom="column">
            <wp:posOffset>-1182146</wp:posOffset>
          </wp:positionH>
          <wp:positionV relativeFrom="paragraph">
            <wp:posOffset>5802219</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032BE7">
      <w:rPr>
        <w:noProof/>
        <w:lang w:val="es-MX" w:eastAsia="es-MX"/>
      </w:rPr>
      <w:drawing>
        <wp:anchor distT="0" distB="0" distL="114300" distR="114300" simplePos="0" relativeHeight="251658240" behindDoc="1" locked="0" layoutInCell="1" allowOverlap="1" wp14:anchorId="0118EFD0" wp14:editId="34B4A647">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032BE7" w:rsidRPr="003E6AD7">
      <w:rPr>
        <w:noProof/>
        <w:lang w:val="es-MX" w:eastAsia="es-MX"/>
      </w:rPr>
      <w:drawing>
        <wp:anchor distT="0" distB="0" distL="114300" distR="114300" simplePos="0" relativeHeight="251650048" behindDoc="0" locked="0" layoutInCell="1" allowOverlap="1" wp14:anchorId="115BAF9D" wp14:editId="056CD366">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E4" w:rsidRDefault="00C161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7"/>
  </w:num>
  <w:num w:numId="3">
    <w:abstractNumId w:val="10"/>
  </w:num>
  <w:num w:numId="4">
    <w:abstractNumId w:val="9"/>
  </w:num>
  <w:num w:numId="5">
    <w:abstractNumId w:val="8"/>
  </w:num>
  <w:num w:numId="6">
    <w:abstractNumId w:val="6"/>
  </w:num>
  <w:num w:numId="7">
    <w:abstractNumId w:val="3"/>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3262E"/>
    <w:rsid w:val="00032BE7"/>
    <w:rsid w:val="00045989"/>
    <w:rsid w:val="00046448"/>
    <w:rsid w:val="00057871"/>
    <w:rsid w:val="00062162"/>
    <w:rsid w:val="00077151"/>
    <w:rsid w:val="0008277A"/>
    <w:rsid w:val="00084184"/>
    <w:rsid w:val="00090AAC"/>
    <w:rsid w:val="00092F9A"/>
    <w:rsid w:val="00093361"/>
    <w:rsid w:val="00097C1D"/>
    <w:rsid w:val="000B2F03"/>
    <w:rsid w:val="000B541A"/>
    <w:rsid w:val="000B620E"/>
    <w:rsid w:val="000C6DEA"/>
    <w:rsid w:val="000C70CE"/>
    <w:rsid w:val="000C72FF"/>
    <w:rsid w:val="000D0EF5"/>
    <w:rsid w:val="000D76B3"/>
    <w:rsid w:val="000E0151"/>
    <w:rsid w:val="000E2052"/>
    <w:rsid w:val="000F184A"/>
    <w:rsid w:val="000F4C2C"/>
    <w:rsid w:val="000F7C11"/>
    <w:rsid w:val="00105830"/>
    <w:rsid w:val="001069CB"/>
    <w:rsid w:val="00107229"/>
    <w:rsid w:val="00113204"/>
    <w:rsid w:val="001147B6"/>
    <w:rsid w:val="00114C43"/>
    <w:rsid w:val="00125EA2"/>
    <w:rsid w:val="00125FD9"/>
    <w:rsid w:val="00130925"/>
    <w:rsid w:val="00133A98"/>
    <w:rsid w:val="00144F91"/>
    <w:rsid w:val="00147830"/>
    <w:rsid w:val="001500DD"/>
    <w:rsid w:val="001521E1"/>
    <w:rsid w:val="001555A8"/>
    <w:rsid w:val="00156DFD"/>
    <w:rsid w:val="00165170"/>
    <w:rsid w:val="001707A1"/>
    <w:rsid w:val="00172200"/>
    <w:rsid w:val="00173309"/>
    <w:rsid w:val="00174742"/>
    <w:rsid w:val="00175238"/>
    <w:rsid w:val="00182EC0"/>
    <w:rsid w:val="00184503"/>
    <w:rsid w:val="00187A2C"/>
    <w:rsid w:val="001A4950"/>
    <w:rsid w:val="001B0675"/>
    <w:rsid w:val="001B49DB"/>
    <w:rsid w:val="001C3ECE"/>
    <w:rsid w:val="001C4078"/>
    <w:rsid w:val="001C6780"/>
    <w:rsid w:val="001C6C0E"/>
    <w:rsid w:val="001E401F"/>
    <w:rsid w:val="001E6B72"/>
    <w:rsid w:val="001E7087"/>
    <w:rsid w:val="00206F64"/>
    <w:rsid w:val="00211656"/>
    <w:rsid w:val="002169AE"/>
    <w:rsid w:val="00221787"/>
    <w:rsid w:val="00221869"/>
    <w:rsid w:val="00225F51"/>
    <w:rsid w:val="00227312"/>
    <w:rsid w:val="00231C5D"/>
    <w:rsid w:val="00232FB3"/>
    <w:rsid w:val="00236830"/>
    <w:rsid w:val="00241F3D"/>
    <w:rsid w:val="002430D5"/>
    <w:rsid w:val="00247DED"/>
    <w:rsid w:val="00251365"/>
    <w:rsid w:val="00254311"/>
    <w:rsid w:val="00255E28"/>
    <w:rsid w:val="00264D1B"/>
    <w:rsid w:val="00267008"/>
    <w:rsid w:val="0027253E"/>
    <w:rsid w:val="00273197"/>
    <w:rsid w:val="00273AE0"/>
    <w:rsid w:val="00276E75"/>
    <w:rsid w:val="00284C2D"/>
    <w:rsid w:val="00287BF0"/>
    <w:rsid w:val="0029080C"/>
    <w:rsid w:val="002A355B"/>
    <w:rsid w:val="002B105D"/>
    <w:rsid w:val="002B27E9"/>
    <w:rsid w:val="002C0042"/>
    <w:rsid w:val="002C2E78"/>
    <w:rsid w:val="002C65AA"/>
    <w:rsid w:val="002D542B"/>
    <w:rsid w:val="002E1E94"/>
    <w:rsid w:val="002F42EF"/>
    <w:rsid w:val="002F5C58"/>
    <w:rsid w:val="00301690"/>
    <w:rsid w:val="00306E09"/>
    <w:rsid w:val="00311E2A"/>
    <w:rsid w:val="00315F28"/>
    <w:rsid w:val="00316456"/>
    <w:rsid w:val="00316531"/>
    <w:rsid w:val="00323808"/>
    <w:rsid w:val="00326D85"/>
    <w:rsid w:val="0033262B"/>
    <w:rsid w:val="00333021"/>
    <w:rsid w:val="00346500"/>
    <w:rsid w:val="00350A14"/>
    <w:rsid w:val="00352B99"/>
    <w:rsid w:val="00372470"/>
    <w:rsid w:val="00380718"/>
    <w:rsid w:val="0038090E"/>
    <w:rsid w:val="003815B1"/>
    <w:rsid w:val="00393EE5"/>
    <w:rsid w:val="00397221"/>
    <w:rsid w:val="003A4DE5"/>
    <w:rsid w:val="003B10DF"/>
    <w:rsid w:val="003B431E"/>
    <w:rsid w:val="003B51E8"/>
    <w:rsid w:val="003C3B8C"/>
    <w:rsid w:val="003D0A35"/>
    <w:rsid w:val="003E06B1"/>
    <w:rsid w:val="003E1CF5"/>
    <w:rsid w:val="003E5B73"/>
    <w:rsid w:val="003E7C49"/>
    <w:rsid w:val="003F0268"/>
    <w:rsid w:val="003F4CA8"/>
    <w:rsid w:val="0040134A"/>
    <w:rsid w:val="004108F7"/>
    <w:rsid w:val="00411E80"/>
    <w:rsid w:val="00412213"/>
    <w:rsid w:val="004239F3"/>
    <w:rsid w:val="00424C6C"/>
    <w:rsid w:val="00426EB8"/>
    <w:rsid w:val="00432B13"/>
    <w:rsid w:val="00434A6D"/>
    <w:rsid w:val="00434F3F"/>
    <w:rsid w:val="00441EE1"/>
    <w:rsid w:val="004473F8"/>
    <w:rsid w:val="00450030"/>
    <w:rsid w:val="0045183B"/>
    <w:rsid w:val="00453836"/>
    <w:rsid w:val="00454F38"/>
    <w:rsid w:val="00456742"/>
    <w:rsid w:val="00464AE2"/>
    <w:rsid w:val="0046663A"/>
    <w:rsid w:val="00466743"/>
    <w:rsid w:val="00472000"/>
    <w:rsid w:val="004746F0"/>
    <w:rsid w:val="0047596E"/>
    <w:rsid w:val="004777BE"/>
    <w:rsid w:val="00481C9C"/>
    <w:rsid w:val="00482AA6"/>
    <w:rsid w:val="00482D56"/>
    <w:rsid w:val="00484F65"/>
    <w:rsid w:val="00485794"/>
    <w:rsid w:val="00486015"/>
    <w:rsid w:val="004920D9"/>
    <w:rsid w:val="00495E24"/>
    <w:rsid w:val="00497BE6"/>
    <w:rsid w:val="004A3262"/>
    <w:rsid w:val="004A3987"/>
    <w:rsid w:val="004B312F"/>
    <w:rsid w:val="004B44C2"/>
    <w:rsid w:val="004C3079"/>
    <w:rsid w:val="004D37BD"/>
    <w:rsid w:val="004D7F50"/>
    <w:rsid w:val="004E053F"/>
    <w:rsid w:val="004F1786"/>
    <w:rsid w:val="00504719"/>
    <w:rsid w:val="00513C58"/>
    <w:rsid w:val="00514BDC"/>
    <w:rsid w:val="00517500"/>
    <w:rsid w:val="00517B21"/>
    <w:rsid w:val="0052161B"/>
    <w:rsid w:val="005279E2"/>
    <w:rsid w:val="00530347"/>
    <w:rsid w:val="00532D35"/>
    <w:rsid w:val="005441D7"/>
    <w:rsid w:val="005607D2"/>
    <w:rsid w:val="00565774"/>
    <w:rsid w:val="005676F5"/>
    <w:rsid w:val="00575DB2"/>
    <w:rsid w:val="00580E4C"/>
    <w:rsid w:val="005871AC"/>
    <w:rsid w:val="00592E43"/>
    <w:rsid w:val="005B2F66"/>
    <w:rsid w:val="005C43B0"/>
    <w:rsid w:val="005E28F5"/>
    <w:rsid w:val="005F0485"/>
    <w:rsid w:val="005F15C3"/>
    <w:rsid w:val="005F7150"/>
    <w:rsid w:val="006060B1"/>
    <w:rsid w:val="00625066"/>
    <w:rsid w:val="00627E59"/>
    <w:rsid w:val="006353C4"/>
    <w:rsid w:val="0063790D"/>
    <w:rsid w:val="0064083D"/>
    <w:rsid w:val="00640AB3"/>
    <w:rsid w:val="00644C23"/>
    <w:rsid w:val="00650E59"/>
    <w:rsid w:val="006525D8"/>
    <w:rsid w:val="00656F77"/>
    <w:rsid w:val="0066624E"/>
    <w:rsid w:val="00667BC9"/>
    <w:rsid w:val="0067167C"/>
    <w:rsid w:val="006777EC"/>
    <w:rsid w:val="00691979"/>
    <w:rsid w:val="00694192"/>
    <w:rsid w:val="00697C99"/>
    <w:rsid w:val="006A4BC3"/>
    <w:rsid w:val="006A6E2D"/>
    <w:rsid w:val="006B43E7"/>
    <w:rsid w:val="006B63E7"/>
    <w:rsid w:val="006C3052"/>
    <w:rsid w:val="006D08B6"/>
    <w:rsid w:val="006D2AF1"/>
    <w:rsid w:val="006D3015"/>
    <w:rsid w:val="006E63B6"/>
    <w:rsid w:val="006F0599"/>
    <w:rsid w:val="006F2D43"/>
    <w:rsid w:val="006F35A7"/>
    <w:rsid w:val="006F5D3F"/>
    <w:rsid w:val="006F7A55"/>
    <w:rsid w:val="007001BF"/>
    <w:rsid w:val="007045D3"/>
    <w:rsid w:val="00705355"/>
    <w:rsid w:val="007061AD"/>
    <w:rsid w:val="00711381"/>
    <w:rsid w:val="00715B44"/>
    <w:rsid w:val="00720B52"/>
    <w:rsid w:val="007252D6"/>
    <w:rsid w:val="00726A9C"/>
    <w:rsid w:val="00727566"/>
    <w:rsid w:val="00727CF7"/>
    <w:rsid w:val="00730CF5"/>
    <w:rsid w:val="00733C2A"/>
    <w:rsid w:val="00733CC0"/>
    <w:rsid w:val="007353AB"/>
    <w:rsid w:val="0073763A"/>
    <w:rsid w:val="00737A13"/>
    <w:rsid w:val="00750363"/>
    <w:rsid w:val="007516D1"/>
    <w:rsid w:val="0075211D"/>
    <w:rsid w:val="00752BAA"/>
    <w:rsid w:val="0075776A"/>
    <w:rsid w:val="0076306F"/>
    <w:rsid w:val="0077330B"/>
    <w:rsid w:val="007826F8"/>
    <w:rsid w:val="00785815"/>
    <w:rsid w:val="00796B0B"/>
    <w:rsid w:val="007A6E76"/>
    <w:rsid w:val="007B3AC1"/>
    <w:rsid w:val="007C2AA1"/>
    <w:rsid w:val="007C3B3C"/>
    <w:rsid w:val="007C7DED"/>
    <w:rsid w:val="007C7FB8"/>
    <w:rsid w:val="007D05DF"/>
    <w:rsid w:val="007E034C"/>
    <w:rsid w:val="007E3CEA"/>
    <w:rsid w:val="007E57F6"/>
    <w:rsid w:val="007F39A7"/>
    <w:rsid w:val="007F6960"/>
    <w:rsid w:val="00803B2D"/>
    <w:rsid w:val="00804D28"/>
    <w:rsid w:val="00810AC2"/>
    <w:rsid w:val="00820495"/>
    <w:rsid w:val="00832FEA"/>
    <w:rsid w:val="0083451A"/>
    <w:rsid w:val="008346CC"/>
    <w:rsid w:val="00835F20"/>
    <w:rsid w:val="00841CA9"/>
    <w:rsid w:val="00842E99"/>
    <w:rsid w:val="008448AD"/>
    <w:rsid w:val="00844B84"/>
    <w:rsid w:val="008455BD"/>
    <w:rsid w:val="00853021"/>
    <w:rsid w:val="00861917"/>
    <w:rsid w:val="00885852"/>
    <w:rsid w:val="00887025"/>
    <w:rsid w:val="00890BA9"/>
    <w:rsid w:val="00891329"/>
    <w:rsid w:val="00893BF7"/>
    <w:rsid w:val="008A364C"/>
    <w:rsid w:val="008A5961"/>
    <w:rsid w:val="008A5B3D"/>
    <w:rsid w:val="008B25AD"/>
    <w:rsid w:val="008B4000"/>
    <w:rsid w:val="008C22E6"/>
    <w:rsid w:val="008D029F"/>
    <w:rsid w:val="008D404B"/>
    <w:rsid w:val="008D4157"/>
    <w:rsid w:val="008E1337"/>
    <w:rsid w:val="008E7698"/>
    <w:rsid w:val="009039B1"/>
    <w:rsid w:val="00903A4C"/>
    <w:rsid w:val="00927DF4"/>
    <w:rsid w:val="00930364"/>
    <w:rsid w:val="00936B34"/>
    <w:rsid w:val="0093796C"/>
    <w:rsid w:val="00946B70"/>
    <w:rsid w:val="0095078B"/>
    <w:rsid w:val="00956213"/>
    <w:rsid w:val="00972535"/>
    <w:rsid w:val="00974636"/>
    <w:rsid w:val="00983363"/>
    <w:rsid w:val="009933D3"/>
    <w:rsid w:val="00995962"/>
    <w:rsid w:val="009B21D2"/>
    <w:rsid w:val="009B2FC5"/>
    <w:rsid w:val="009B324B"/>
    <w:rsid w:val="009C6B6A"/>
    <w:rsid w:val="009D0DCE"/>
    <w:rsid w:val="009D4C7A"/>
    <w:rsid w:val="009E7B7B"/>
    <w:rsid w:val="009F27F6"/>
    <w:rsid w:val="009F6A8D"/>
    <w:rsid w:val="00A129F4"/>
    <w:rsid w:val="00A13983"/>
    <w:rsid w:val="00A17DE0"/>
    <w:rsid w:val="00A26331"/>
    <w:rsid w:val="00A26CD7"/>
    <w:rsid w:val="00A32773"/>
    <w:rsid w:val="00A3307E"/>
    <w:rsid w:val="00A3616A"/>
    <w:rsid w:val="00A4659D"/>
    <w:rsid w:val="00A561B0"/>
    <w:rsid w:val="00A56D32"/>
    <w:rsid w:val="00A576AF"/>
    <w:rsid w:val="00A57BCF"/>
    <w:rsid w:val="00A62E72"/>
    <w:rsid w:val="00A63282"/>
    <w:rsid w:val="00A663AF"/>
    <w:rsid w:val="00A73B38"/>
    <w:rsid w:val="00A80705"/>
    <w:rsid w:val="00A91115"/>
    <w:rsid w:val="00A93B0E"/>
    <w:rsid w:val="00A94E8C"/>
    <w:rsid w:val="00A956D2"/>
    <w:rsid w:val="00AA65CD"/>
    <w:rsid w:val="00AB2D77"/>
    <w:rsid w:val="00AB3791"/>
    <w:rsid w:val="00AB5F4F"/>
    <w:rsid w:val="00AB6E9C"/>
    <w:rsid w:val="00AC1938"/>
    <w:rsid w:val="00AC31EF"/>
    <w:rsid w:val="00AC5540"/>
    <w:rsid w:val="00AC67BB"/>
    <w:rsid w:val="00AC70A1"/>
    <w:rsid w:val="00AC76FA"/>
    <w:rsid w:val="00AD57FF"/>
    <w:rsid w:val="00AD71EE"/>
    <w:rsid w:val="00AF04B9"/>
    <w:rsid w:val="00AF31BF"/>
    <w:rsid w:val="00AF3701"/>
    <w:rsid w:val="00AF53E7"/>
    <w:rsid w:val="00AF72EF"/>
    <w:rsid w:val="00B13650"/>
    <w:rsid w:val="00B238CA"/>
    <w:rsid w:val="00B348D1"/>
    <w:rsid w:val="00B41ABF"/>
    <w:rsid w:val="00B446E4"/>
    <w:rsid w:val="00B4722E"/>
    <w:rsid w:val="00B510AB"/>
    <w:rsid w:val="00B5498B"/>
    <w:rsid w:val="00B649B7"/>
    <w:rsid w:val="00B770E8"/>
    <w:rsid w:val="00B867AD"/>
    <w:rsid w:val="00B90771"/>
    <w:rsid w:val="00B90AE2"/>
    <w:rsid w:val="00B91BB8"/>
    <w:rsid w:val="00B95D1B"/>
    <w:rsid w:val="00BA00E2"/>
    <w:rsid w:val="00BA0F0F"/>
    <w:rsid w:val="00BA106D"/>
    <w:rsid w:val="00BB0353"/>
    <w:rsid w:val="00BB1C4C"/>
    <w:rsid w:val="00BB6531"/>
    <w:rsid w:val="00BC0821"/>
    <w:rsid w:val="00BC4196"/>
    <w:rsid w:val="00BD3A9F"/>
    <w:rsid w:val="00BE31A6"/>
    <w:rsid w:val="00BF355B"/>
    <w:rsid w:val="00C00796"/>
    <w:rsid w:val="00C06602"/>
    <w:rsid w:val="00C072BB"/>
    <w:rsid w:val="00C14970"/>
    <w:rsid w:val="00C161E4"/>
    <w:rsid w:val="00C17C50"/>
    <w:rsid w:val="00C202AB"/>
    <w:rsid w:val="00C24C37"/>
    <w:rsid w:val="00C30292"/>
    <w:rsid w:val="00C31B2B"/>
    <w:rsid w:val="00C31B78"/>
    <w:rsid w:val="00C32A61"/>
    <w:rsid w:val="00C3351B"/>
    <w:rsid w:val="00C37DA8"/>
    <w:rsid w:val="00C42D69"/>
    <w:rsid w:val="00C4308E"/>
    <w:rsid w:val="00C50766"/>
    <w:rsid w:val="00C578A9"/>
    <w:rsid w:val="00C73584"/>
    <w:rsid w:val="00C80287"/>
    <w:rsid w:val="00C81B33"/>
    <w:rsid w:val="00C82B36"/>
    <w:rsid w:val="00C85FDB"/>
    <w:rsid w:val="00C86049"/>
    <w:rsid w:val="00C9596C"/>
    <w:rsid w:val="00CB46A3"/>
    <w:rsid w:val="00CB723C"/>
    <w:rsid w:val="00CD49F2"/>
    <w:rsid w:val="00CE341F"/>
    <w:rsid w:val="00CE3D4B"/>
    <w:rsid w:val="00CE4B01"/>
    <w:rsid w:val="00CE52E1"/>
    <w:rsid w:val="00CE6B8E"/>
    <w:rsid w:val="00CF5893"/>
    <w:rsid w:val="00D14DAF"/>
    <w:rsid w:val="00D3461D"/>
    <w:rsid w:val="00D34A90"/>
    <w:rsid w:val="00D34CBF"/>
    <w:rsid w:val="00D34EBA"/>
    <w:rsid w:val="00D41393"/>
    <w:rsid w:val="00D44BF8"/>
    <w:rsid w:val="00D52D08"/>
    <w:rsid w:val="00D56467"/>
    <w:rsid w:val="00D575E4"/>
    <w:rsid w:val="00D61331"/>
    <w:rsid w:val="00D71548"/>
    <w:rsid w:val="00D75B8D"/>
    <w:rsid w:val="00D837FB"/>
    <w:rsid w:val="00D85C8A"/>
    <w:rsid w:val="00D9032B"/>
    <w:rsid w:val="00DA010E"/>
    <w:rsid w:val="00DA3889"/>
    <w:rsid w:val="00DA6D6A"/>
    <w:rsid w:val="00DA72A6"/>
    <w:rsid w:val="00DB0C05"/>
    <w:rsid w:val="00DB27E4"/>
    <w:rsid w:val="00DC3F7C"/>
    <w:rsid w:val="00DC43F5"/>
    <w:rsid w:val="00DC5F70"/>
    <w:rsid w:val="00DC7825"/>
    <w:rsid w:val="00DD1AF4"/>
    <w:rsid w:val="00DD2602"/>
    <w:rsid w:val="00DD33DE"/>
    <w:rsid w:val="00DE0099"/>
    <w:rsid w:val="00DE3F0E"/>
    <w:rsid w:val="00DF656F"/>
    <w:rsid w:val="00DF7323"/>
    <w:rsid w:val="00E36685"/>
    <w:rsid w:val="00E37410"/>
    <w:rsid w:val="00E41098"/>
    <w:rsid w:val="00E4684E"/>
    <w:rsid w:val="00E46F00"/>
    <w:rsid w:val="00E5209F"/>
    <w:rsid w:val="00E53DE8"/>
    <w:rsid w:val="00E569CE"/>
    <w:rsid w:val="00E605F3"/>
    <w:rsid w:val="00E63771"/>
    <w:rsid w:val="00E67138"/>
    <w:rsid w:val="00E67162"/>
    <w:rsid w:val="00E672D6"/>
    <w:rsid w:val="00E7239E"/>
    <w:rsid w:val="00E73209"/>
    <w:rsid w:val="00E77566"/>
    <w:rsid w:val="00E800CD"/>
    <w:rsid w:val="00E819D4"/>
    <w:rsid w:val="00E83914"/>
    <w:rsid w:val="00E86BFA"/>
    <w:rsid w:val="00E9163F"/>
    <w:rsid w:val="00E91F10"/>
    <w:rsid w:val="00E9303A"/>
    <w:rsid w:val="00E939B8"/>
    <w:rsid w:val="00E9529D"/>
    <w:rsid w:val="00EA5126"/>
    <w:rsid w:val="00EB00CF"/>
    <w:rsid w:val="00EB421B"/>
    <w:rsid w:val="00EB524F"/>
    <w:rsid w:val="00EC027D"/>
    <w:rsid w:val="00ED2040"/>
    <w:rsid w:val="00ED7C67"/>
    <w:rsid w:val="00EE32C2"/>
    <w:rsid w:val="00EE345D"/>
    <w:rsid w:val="00EF0B08"/>
    <w:rsid w:val="00EF128D"/>
    <w:rsid w:val="00F00E6C"/>
    <w:rsid w:val="00F049AD"/>
    <w:rsid w:val="00F050DF"/>
    <w:rsid w:val="00F17A1D"/>
    <w:rsid w:val="00F20F7C"/>
    <w:rsid w:val="00F3069A"/>
    <w:rsid w:val="00F40ED6"/>
    <w:rsid w:val="00F4334A"/>
    <w:rsid w:val="00F51C31"/>
    <w:rsid w:val="00F53FFF"/>
    <w:rsid w:val="00F568C7"/>
    <w:rsid w:val="00F662E4"/>
    <w:rsid w:val="00F75105"/>
    <w:rsid w:val="00F80AA0"/>
    <w:rsid w:val="00F8408C"/>
    <w:rsid w:val="00F873AA"/>
    <w:rsid w:val="00F93F34"/>
    <w:rsid w:val="00F968AC"/>
    <w:rsid w:val="00FB0C7F"/>
    <w:rsid w:val="00FC3108"/>
    <w:rsid w:val="00FC445D"/>
    <w:rsid w:val="00FC63A1"/>
    <w:rsid w:val="00FD1D98"/>
    <w:rsid w:val="00FE3705"/>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0653B-206D-4C7D-A410-C7693C0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B7E7-95A3-4236-BD43-45903F5F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46</cp:revision>
  <cp:lastPrinted>2019-05-23T15:23:00Z</cp:lastPrinted>
  <dcterms:created xsi:type="dcterms:W3CDTF">2019-04-30T19:50:00Z</dcterms:created>
  <dcterms:modified xsi:type="dcterms:W3CDTF">2019-07-01T18:33:00Z</dcterms:modified>
</cp:coreProperties>
</file>