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5F1" w:rsidRDefault="00A035F1" w:rsidP="00A035F1">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A035F1" w:rsidRDefault="00A035F1" w:rsidP="00A035F1">
      <w:pPr>
        <w:spacing w:line="360" w:lineRule="auto"/>
        <w:jc w:val="both"/>
        <w:rPr>
          <w:rFonts w:ascii="Arial" w:hAnsi="Arial" w:cs="Arial"/>
          <w:b/>
          <w:sz w:val="24"/>
          <w:szCs w:val="24"/>
        </w:rPr>
      </w:pPr>
      <w:r>
        <w:rPr>
          <w:rFonts w:ascii="Arial" w:hAnsi="Arial" w:cs="Arial"/>
          <w:b/>
          <w:sz w:val="24"/>
          <w:szCs w:val="24"/>
        </w:rPr>
        <w:t xml:space="preserve">OAXACA DE JUÁREZ, OAXACA; A CATORCE DE DICIEMBRE DEL AÑO DOS MIL DIECIOCHO (14/12/2018). - - - - - - - - - - - - - - - - - - - - - - - - - - - - - </w:t>
      </w:r>
    </w:p>
    <w:p w:rsidR="00A035F1" w:rsidRDefault="00A035F1" w:rsidP="00A035F1">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149/2017, promovido por el C. </w:t>
      </w:r>
      <w:r w:rsidR="00563803">
        <w:rPr>
          <w:rFonts w:ascii="Arial" w:hAnsi="Arial" w:cs="Arial"/>
          <w:sz w:val="24"/>
          <w:szCs w:val="24"/>
        </w:rPr>
        <w:t>***** ***** ***** *****</w:t>
      </w:r>
      <w:r>
        <w:rPr>
          <w:rFonts w:ascii="Arial" w:hAnsi="Arial" w:cs="Arial"/>
          <w:sz w:val="24"/>
          <w:szCs w:val="24"/>
        </w:rPr>
        <w:t xml:space="preserve">, solicitando la nulidad de la resolución con número de control </w:t>
      </w:r>
      <w:r w:rsidR="00563803">
        <w:rPr>
          <w:rFonts w:ascii="Arial" w:hAnsi="Arial" w:cs="Arial"/>
          <w:sz w:val="24"/>
          <w:szCs w:val="24"/>
        </w:rPr>
        <w:t>**********</w:t>
      </w:r>
      <w:r>
        <w:rPr>
          <w:rFonts w:ascii="Arial" w:hAnsi="Arial" w:cs="Arial"/>
          <w:sz w:val="24"/>
          <w:szCs w:val="24"/>
        </w:rPr>
        <w:t>, expedida con fecha ocho de agosto de dos mil diecisiete (08/08/2017), en la que la Directora de Ingresos y Recaudación de la Secretaría de Finanzas del Poder Ejecutivo del Estado, le impuso una multa, consistente en la cantidad de $3,775.00 (TRES MIL SETECIENTOS SETENTA Y CINCO PESOS 00/100 M.N.) por la omisión de inscribirse al registro estatal de contribuyentes; y, - - - - - - - - - - - - - - - - - - - -</w:t>
      </w:r>
      <w:r w:rsidR="00563803">
        <w:rPr>
          <w:rFonts w:ascii="Arial" w:hAnsi="Arial" w:cs="Arial"/>
          <w:sz w:val="24"/>
          <w:szCs w:val="24"/>
        </w:rPr>
        <w:t xml:space="preserve"> - - - - - - - - - - </w:t>
      </w:r>
      <w:bookmarkStart w:id="0" w:name="_GoBack"/>
      <w:bookmarkEnd w:id="0"/>
    </w:p>
    <w:p w:rsidR="00A035F1" w:rsidRDefault="00A035F1" w:rsidP="00A035F1">
      <w:pPr>
        <w:spacing w:line="360" w:lineRule="auto"/>
        <w:jc w:val="center"/>
        <w:rPr>
          <w:rFonts w:ascii="Arial" w:hAnsi="Arial" w:cs="Arial"/>
          <w:b/>
          <w:sz w:val="24"/>
          <w:szCs w:val="24"/>
        </w:rPr>
      </w:pPr>
      <w:r>
        <w:rPr>
          <w:rFonts w:ascii="Arial" w:hAnsi="Arial" w:cs="Arial"/>
          <w:b/>
          <w:sz w:val="24"/>
          <w:szCs w:val="24"/>
        </w:rPr>
        <w:t>R E S U L T A N D O</w:t>
      </w:r>
    </w:p>
    <w:p w:rsidR="00A035F1" w:rsidRDefault="00A035F1" w:rsidP="00A035F1">
      <w:pPr>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Con fecha cuatro de diciembre de dos mil diecisiete (04/12/2017), se recibió el escrito de demanda en la Oficialía de Partes de este Tribunal y con fecha seis del mismo mes y año (06/12/2017), se tuvo por admitida a trámite, ordenándose emplazar a Juicio a la autoridad demandada. - - - - - - - - - - - - - - - - - - - - - - - - - - - - - - - - - - - - - - - - - - - - - </w:t>
      </w:r>
      <w:r w:rsidR="00E9508C">
        <w:rPr>
          <w:rFonts w:ascii="Arial" w:hAnsi="Arial" w:cs="Arial"/>
          <w:sz w:val="24"/>
          <w:szCs w:val="24"/>
        </w:rPr>
        <w:t>- -</w:t>
      </w:r>
    </w:p>
    <w:p w:rsidR="00A035F1" w:rsidRDefault="00A035F1" w:rsidP="00A035F1">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catorce de marzo de dos mil dieciocho (14/03/2018), se tuvo a la demandada Directora de Ingresos y Recaudación de la Secretaría de Finanzas del Poder Ejecutivo del Estado, contestando en tiempo la demanda, por conducto de la Directora de lo Contencioso de dicha Secretaría, además, se señaló fecha y hora para llevar a cabo la audiencia </w:t>
      </w:r>
      <w:proofErr w:type="gramStart"/>
      <w:r>
        <w:rPr>
          <w:rFonts w:ascii="Arial" w:hAnsi="Arial" w:cs="Arial"/>
          <w:sz w:val="24"/>
          <w:szCs w:val="24"/>
        </w:rPr>
        <w:t>final.-</w:t>
      </w:r>
      <w:proofErr w:type="gramEnd"/>
      <w:r>
        <w:rPr>
          <w:rFonts w:ascii="Arial" w:hAnsi="Arial" w:cs="Arial"/>
          <w:sz w:val="24"/>
          <w:szCs w:val="24"/>
        </w:rPr>
        <w:t xml:space="preserve"> - - - - - - - - - - - - - - - - - - - - - - - - - - - - - - - - - - - - - </w:t>
      </w:r>
      <w:r w:rsidR="00E9508C">
        <w:rPr>
          <w:rFonts w:ascii="Arial" w:hAnsi="Arial" w:cs="Arial"/>
          <w:sz w:val="24"/>
          <w:szCs w:val="24"/>
        </w:rPr>
        <w:t>- - - - - - - - - - - - - - -</w:t>
      </w:r>
    </w:p>
    <w:p w:rsidR="00A035F1" w:rsidRDefault="00A035F1" w:rsidP="00A035F1">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veintiocho de junio de dos mil dieciocho (28/06/2018),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w:t>
      </w:r>
      <w:r w:rsidR="00016236">
        <w:rPr>
          <w:rFonts w:ascii="Arial" w:hAnsi="Arial" w:cs="Arial"/>
          <w:sz w:val="24"/>
          <w:szCs w:val="24"/>
        </w:rPr>
        <w:t xml:space="preserve">- - - - - - - - - - </w:t>
      </w:r>
    </w:p>
    <w:p w:rsidR="00A035F1" w:rsidRDefault="00A035F1" w:rsidP="00A035F1">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A035F1" w:rsidRDefault="00A035F1" w:rsidP="00A035F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w:t>
      </w:r>
      <w:r>
        <w:rPr>
          <w:rFonts w:ascii="Arial" w:hAnsi="Arial" w:cs="Arial"/>
          <w:sz w:val="24"/>
          <w:szCs w:val="24"/>
        </w:rPr>
        <w:lastRenderedPageBreak/>
        <w:t xml:space="preserve">Cuentas, Responsabilidad de los Servidores Públicos, Combate a la Corrupción e Impartición de Justicia Administrativa; artículos 119, 120 fracción I,132 fracción II, 133 fracción II, 146 y 1240,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 - - - - - - - - - - - - - - - - - - - - - - - - - - - - - - - </w:t>
      </w:r>
      <w:r w:rsidR="00820AF6">
        <w:rPr>
          <w:rFonts w:ascii="Arial" w:hAnsi="Arial" w:cs="Arial"/>
          <w:sz w:val="24"/>
          <w:szCs w:val="24"/>
        </w:rPr>
        <w:t xml:space="preserve">- - - - - - - - - </w:t>
      </w:r>
    </w:p>
    <w:p w:rsidR="00A035F1" w:rsidRDefault="00A035F1" w:rsidP="00A035F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A035F1" w:rsidRDefault="00A035F1" w:rsidP="00A035F1">
      <w:pPr>
        <w:tabs>
          <w:tab w:val="center" w:pos="4574"/>
        </w:tabs>
        <w:spacing w:line="360" w:lineRule="auto"/>
        <w:ind w:firstLine="708"/>
        <w:jc w:val="both"/>
        <w:rPr>
          <w:rFonts w:ascii="Arial" w:hAnsi="Arial" w:cs="Arial"/>
          <w:sz w:val="24"/>
          <w:szCs w:val="24"/>
        </w:rPr>
      </w:pPr>
      <w:r>
        <w:rPr>
          <w:rFonts w:ascii="Arial" w:hAnsi="Arial" w:cs="Arial"/>
          <w:sz w:val="24"/>
          <w:szCs w:val="24"/>
        </w:rPr>
        <w:t>La</w:t>
      </w:r>
      <w:r w:rsidRPr="00A17FFD">
        <w:rPr>
          <w:rFonts w:ascii="Arial" w:hAnsi="Arial" w:cs="Arial"/>
          <w:sz w:val="24"/>
          <w:szCs w:val="24"/>
        </w:rPr>
        <w:t xml:space="preserve"> prueba DOCUMENTAL ofrecida</w:t>
      </w:r>
      <w:r>
        <w:rPr>
          <w:rFonts w:ascii="Arial" w:hAnsi="Arial" w:cs="Arial"/>
          <w:sz w:val="24"/>
          <w:szCs w:val="24"/>
        </w:rPr>
        <w:t xml:space="preserve"> y admitida</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C. </w:t>
      </w:r>
      <w:r w:rsidR="00563803">
        <w:rPr>
          <w:rFonts w:ascii="Arial" w:hAnsi="Arial" w:cs="Arial"/>
          <w:sz w:val="24"/>
          <w:szCs w:val="24"/>
        </w:rPr>
        <w:t>***** ***** ***** *****</w:t>
      </w:r>
      <w:r w:rsidRPr="002F7C74">
        <w:rPr>
          <w:rFonts w:ascii="Arial" w:hAnsi="Arial" w:cs="Arial"/>
          <w:sz w:val="24"/>
          <w:szCs w:val="24"/>
        </w:rPr>
        <w:t xml:space="preserve">, consiste </w:t>
      </w:r>
      <w:r w:rsidRPr="00FA6C23">
        <w:rPr>
          <w:rFonts w:ascii="Arial" w:hAnsi="Arial" w:cs="Arial"/>
          <w:sz w:val="24"/>
          <w:szCs w:val="24"/>
        </w:rPr>
        <w:t>en</w:t>
      </w:r>
      <w:r>
        <w:rPr>
          <w:rFonts w:ascii="Arial" w:hAnsi="Arial" w:cs="Arial"/>
          <w:sz w:val="24"/>
          <w:szCs w:val="24"/>
        </w:rPr>
        <w:t xml:space="preserve"> el </w:t>
      </w:r>
      <w:r w:rsidRPr="00FA6C23">
        <w:rPr>
          <w:rFonts w:ascii="Arial" w:hAnsi="Arial" w:cs="Arial"/>
          <w:sz w:val="24"/>
          <w:szCs w:val="24"/>
        </w:rPr>
        <w:t xml:space="preserve">Original de oficio con número de control </w:t>
      </w:r>
      <w:r w:rsidR="00563803">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ocho</w:t>
      </w:r>
      <w:r w:rsidRPr="00FA6C23">
        <w:rPr>
          <w:rFonts w:ascii="Arial" w:hAnsi="Arial" w:cs="Arial"/>
          <w:sz w:val="24"/>
          <w:szCs w:val="24"/>
        </w:rPr>
        <w:t xml:space="preserve"> de</w:t>
      </w:r>
      <w:r>
        <w:rPr>
          <w:rFonts w:ascii="Arial" w:hAnsi="Arial" w:cs="Arial"/>
          <w:sz w:val="24"/>
          <w:szCs w:val="24"/>
        </w:rPr>
        <w:t xml:space="preserve"> agosto de dos mil diecisiete (08</w:t>
      </w:r>
      <w:r w:rsidRPr="00FA6C23">
        <w:rPr>
          <w:rFonts w:ascii="Arial" w:hAnsi="Arial" w:cs="Arial"/>
          <w:sz w:val="24"/>
          <w:szCs w:val="24"/>
        </w:rPr>
        <w:t>/08/2017), expedido por la Directora de Ingresos y Recaudación de la Secretaría de Finanzas del Poder Ejecutivo del Estado</w:t>
      </w:r>
      <w:r>
        <w:rPr>
          <w:rFonts w:ascii="Arial" w:hAnsi="Arial" w:cs="Arial"/>
          <w:sz w:val="24"/>
          <w:szCs w:val="24"/>
        </w:rPr>
        <w:t>, con su respectivo sobre de notificación (prueba que hizo suya la autoridad demandada).</w:t>
      </w:r>
    </w:p>
    <w:p w:rsidR="00A035F1" w:rsidRDefault="00A035F1" w:rsidP="00A035F1">
      <w:pPr>
        <w:spacing w:line="360" w:lineRule="auto"/>
        <w:ind w:firstLine="708"/>
        <w:jc w:val="both"/>
        <w:rPr>
          <w:rFonts w:ascii="Arial" w:hAnsi="Arial" w:cs="Arial"/>
          <w:sz w:val="24"/>
          <w:szCs w:val="24"/>
        </w:rPr>
      </w:pPr>
      <w:r>
        <w:rPr>
          <w:rFonts w:ascii="Arial" w:hAnsi="Arial" w:cs="Arial"/>
          <w:sz w:val="24"/>
          <w:szCs w:val="24"/>
        </w:rPr>
        <w:t xml:space="preserve">Al original del oficio impugnado y los datos contenidos en el sobre,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es un documento original y público, en el que se observa el nombre, cargo, y firma de la persona que lo emite, además del sello de la dependencia a la que pertenece, y por lo que respecta al sobre, se advierte que se trata de papelería oficial de la Secretaría de Finanzas del Gobierno del Estado, aunado a que en el fueron estampados el nombre del remitente y destinatario, así como el número de control del oficio (acto impugnado), sumado el hecho de que la autoridad demandada hizo suyo el oficio impugnado, circunstancias que generan convicción sobre la existencia y contenido de los documentos que se analizan, de ahí el valor otorgado.</w:t>
      </w:r>
      <w:r w:rsidRPr="00D50754">
        <w:rPr>
          <w:rFonts w:ascii="Arial" w:hAnsi="Arial" w:cs="Arial"/>
          <w:sz w:val="24"/>
          <w:szCs w:val="24"/>
        </w:rPr>
        <w:t xml:space="preserve"> </w:t>
      </w:r>
    </w:p>
    <w:p w:rsidR="00A035F1" w:rsidRDefault="00A035F1" w:rsidP="00A035F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w:t>
      </w:r>
      <w:r>
        <w:rPr>
          <w:rFonts w:ascii="Arial" w:hAnsi="Arial" w:cs="Arial"/>
          <w:sz w:val="24"/>
          <w:szCs w:val="24"/>
        </w:rPr>
        <w:lastRenderedPageBreak/>
        <w:t xml:space="preserve">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A035F1" w:rsidRDefault="00A035F1" w:rsidP="00A035F1">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actora y demandada, se constituye de la totalidad de las pruebas recabadas en el presente Juicio, y con ellas se confirma el contenido del enjuiciamiento, porque los hechos contenidos en las documentales son afirmaciones expresadas por ellas.</w:t>
      </w:r>
    </w:p>
    <w:p w:rsidR="00A035F1" w:rsidRDefault="00A035F1" w:rsidP="00A035F1">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se basa en los principios que las rigen, consistentes en determinar la consecuencia que la ley deduce de un hecho conocido, para averiguar la verdad de otro desconocido, y </w:t>
      </w:r>
      <w:proofErr w:type="gramStart"/>
      <w:r>
        <w:rPr>
          <w:rFonts w:ascii="Arial" w:hAnsi="Arial" w:cs="Arial"/>
          <w:sz w:val="24"/>
          <w:szCs w:val="24"/>
        </w:rPr>
        <w:t>que</w:t>
      </w:r>
      <w:proofErr w:type="gramEnd"/>
      <w:r>
        <w:rPr>
          <w:rFonts w:ascii="Arial" w:hAnsi="Arial" w:cs="Arial"/>
          <w:sz w:val="24"/>
          <w:szCs w:val="24"/>
        </w:rPr>
        <w:t xml:space="preserve"> de no ofrecerse prueba en contrario, se acredita de este modo el hecho desconocido. En tanto que la presunción humana, es una inferencia que el Juez deduce de un hecho desconocido, obtenido de la totalidad de las pruebas para arribar al que se desconoce. - - - - - - - - - - - - - - - - - - - - - - - - - - - - - - - - - - - - - - - - - - - - - -</w:t>
      </w:r>
      <w:r w:rsidR="000E529F">
        <w:rPr>
          <w:rFonts w:ascii="Arial" w:hAnsi="Arial" w:cs="Arial"/>
          <w:sz w:val="24"/>
          <w:szCs w:val="24"/>
        </w:rPr>
        <w:t xml:space="preserve"> - - </w:t>
      </w:r>
    </w:p>
    <w:p w:rsidR="00A035F1" w:rsidRDefault="00A035F1" w:rsidP="00A035F1">
      <w:pPr>
        <w:tabs>
          <w:tab w:val="center" w:pos="4574"/>
        </w:tabs>
        <w:spacing w:line="360" w:lineRule="auto"/>
        <w:ind w:firstLine="708"/>
        <w:jc w:val="both"/>
        <w:rPr>
          <w:rFonts w:cs="Arial"/>
          <w:sz w:val="24"/>
        </w:rPr>
      </w:pPr>
      <w:proofErr w:type="gramStart"/>
      <w:r w:rsidRPr="00653BD0">
        <w:rPr>
          <w:rFonts w:ascii="Arial" w:hAnsi="Arial" w:cs="Arial"/>
          <w:b/>
          <w:sz w:val="24"/>
          <w:szCs w:val="24"/>
        </w:rPr>
        <w:t>TERCERO.-</w:t>
      </w:r>
      <w:proofErr w:type="gramEnd"/>
      <w:r w:rsidRPr="00653BD0">
        <w:rPr>
          <w:rFonts w:ascii="Arial" w:hAnsi="Arial" w:cs="Arial"/>
          <w:b/>
          <w:sz w:val="24"/>
          <w:szCs w:val="24"/>
        </w:rPr>
        <w:t xml:space="preserve">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830, registro 164618, Jurisprudencia Común, Segunda Sala, del Semanario Judicial de la Federación y su </w:t>
      </w:r>
      <w:proofErr w:type="gramStart"/>
      <w:r w:rsidRPr="00653BD0">
        <w:rPr>
          <w:rFonts w:ascii="Arial" w:hAnsi="Arial" w:cs="Arial"/>
          <w:i/>
          <w:sz w:val="24"/>
        </w:rPr>
        <w:t>Gaceta</w:t>
      </w:r>
      <w:r w:rsidRPr="00653BD0">
        <w:rPr>
          <w:rFonts w:ascii="Arial" w:hAnsi="Arial" w:cs="Arial"/>
          <w:sz w:val="24"/>
        </w:rPr>
        <w:t>.-</w:t>
      </w:r>
      <w:proofErr w:type="gramEnd"/>
      <w:r w:rsidRPr="00653BD0">
        <w:rPr>
          <w:rFonts w:ascii="Arial" w:hAnsi="Arial" w:cs="Arial"/>
          <w:sz w:val="24"/>
        </w:rPr>
        <w:t xml:space="preserve"> - - - - - - - - - - - - - - - - - - - - - - - - - - - - - - - - - - - - - - - - - - - - - - - -</w:t>
      </w:r>
      <w:r>
        <w:rPr>
          <w:rFonts w:cs="Arial"/>
          <w:sz w:val="24"/>
        </w:rPr>
        <w:t xml:space="preserve"> </w:t>
      </w:r>
      <w:r w:rsidR="00BD648B">
        <w:rPr>
          <w:rFonts w:cs="Arial"/>
          <w:sz w:val="24"/>
        </w:rPr>
        <w:t>- -</w:t>
      </w:r>
    </w:p>
    <w:p w:rsidR="00A035F1" w:rsidRPr="0088668B" w:rsidRDefault="00A035F1" w:rsidP="00A035F1">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 la parte actora C. </w:t>
      </w:r>
      <w:r w:rsidR="00563803">
        <w:rPr>
          <w:rFonts w:ascii="Arial" w:hAnsi="Arial" w:cs="Arial"/>
          <w:sz w:val="24"/>
          <w:szCs w:val="24"/>
        </w:rPr>
        <w:t>***** ***** ***** *****</w:t>
      </w:r>
      <w:r>
        <w:rPr>
          <w:rFonts w:ascii="Arial" w:hAnsi="Arial" w:cs="Arial"/>
          <w:sz w:val="24"/>
          <w:szCs w:val="24"/>
        </w:rPr>
        <w:t>, quedó legalmente acreditada en términos de los artículos 163 fracción I, inciso a) y 164, ambos de la Ley de Procedimiento y Justicia Administrativa para el Estado, pues su nombre aparece plasmado en el acto que impugna, que consiste en la imposición de una multa, y al sentirse afectado, inició el presente Juicio en defensa de sus derechos, por lo que su interés legítimo y jurídico quedó justificado en este asunto</w:t>
      </w:r>
      <w:r w:rsidRPr="0040254C">
        <w:rPr>
          <w:rFonts w:ascii="Arial" w:hAnsi="Arial" w:cs="Arial"/>
          <w:sz w:val="24"/>
          <w:szCs w:val="24"/>
        </w:rPr>
        <w:t>.</w:t>
      </w:r>
    </w:p>
    <w:p w:rsidR="00A035F1" w:rsidRPr="00CD56C1" w:rsidRDefault="00A035F1" w:rsidP="00A035F1">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 xml:space="preserve">quien quedó legalmente representada en este Juicio por la Directora de lo </w:t>
      </w:r>
      <w:r>
        <w:rPr>
          <w:rFonts w:ascii="Arial" w:hAnsi="Arial" w:cs="Arial"/>
          <w:sz w:val="24"/>
        </w:rPr>
        <w:lastRenderedPageBreak/>
        <w:t>Contencioso de dicha Secretaría,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 - </w:t>
      </w:r>
      <w:r>
        <w:rPr>
          <w:rFonts w:ascii="Arial" w:hAnsi="Arial" w:cs="Arial"/>
          <w:sz w:val="24"/>
        </w:rPr>
        <w:t>- - - - - - - - - - - - - - - - - - - - - - - - - - - - - - - - -</w:t>
      </w:r>
      <w:r w:rsidR="00BD648B">
        <w:rPr>
          <w:rFonts w:ascii="Arial" w:hAnsi="Arial" w:cs="Arial"/>
          <w:sz w:val="24"/>
        </w:rPr>
        <w:t xml:space="preserve"> - - - - - - - - - - - - - - - - </w:t>
      </w:r>
    </w:p>
    <w:p w:rsidR="00A035F1" w:rsidRPr="00E053AE" w:rsidRDefault="00A035F1" w:rsidP="00A035F1">
      <w:pPr>
        <w:tabs>
          <w:tab w:val="center" w:pos="4574"/>
        </w:tabs>
        <w:spacing w:line="360" w:lineRule="auto"/>
        <w:ind w:firstLine="708"/>
        <w:jc w:val="both"/>
        <w:rPr>
          <w:rFonts w:ascii="Arial" w:hAnsi="Arial" w:cs="Arial"/>
          <w:sz w:val="24"/>
          <w:szCs w:val="24"/>
        </w:rPr>
      </w:pPr>
      <w:proofErr w:type="gramStart"/>
      <w:r w:rsidRPr="00361085">
        <w:rPr>
          <w:rFonts w:ascii="Arial" w:hAnsi="Arial" w:cs="Arial"/>
          <w:b/>
          <w:sz w:val="24"/>
          <w:szCs w:val="24"/>
        </w:rPr>
        <w:t>QUINTO.-</w:t>
      </w:r>
      <w:proofErr w:type="gramEnd"/>
      <w:r w:rsidRPr="00361085">
        <w:rPr>
          <w:rFonts w:ascii="Arial" w:hAnsi="Arial" w:cs="Arial"/>
          <w:b/>
          <w:sz w:val="24"/>
          <w:szCs w:val="24"/>
        </w:rPr>
        <w:t xml:space="preserve">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A035F1" w:rsidRPr="00E053AE" w:rsidRDefault="00A035F1" w:rsidP="00A035F1">
      <w:pPr>
        <w:tabs>
          <w:tab w:val="center" w:pos="4574"/>
        </w:tabs>
        <w:spacing w:line="360" w:lineRule="auto"/>
        <w:ind w:firstLine="708"/>
        <w:jc w:val="both"/>
        <w:rPr>
          <w:rFonts w:ascii="Arial" w:hAnsi="Arial" w:cs="Arial"/>
          <w:sz w:val="24"/>
        </w:rPr>
      </w:pPr>
      <w:r w:rsidRPr="00E053AE">
        <w:rPr>
          <w:rFonts w:ascii="Arial" w:hAnsi="Arial" w:cs="Arial"/>
          <w:bCs/>
          <w:sz w:val="24"/>
        </w:rPr>
        <w:t xml:space="preserve">La autoridad demandada </w:t>
      </w:r>
      <w:r>
        <w:rPr>
          <w:rFonts w:ascii="Arial" w:hAnsi="Arial" w:cs="Arial"/>
          <w:bCs/>
          <w:sz w:val="24"/>
        </w:rPr>
        <w:t xml:space="preserve">no hizo valer causales de improcedencia, y </w:t>
      </w:r>
      <w:r w:rsidRPr="00E053AE">
        <w:rPr>
          <w:rFonts w:ascii="Arial" w:hAnsi="Arial" w:cs="Arial"/>
          <w:bCs/>
          <w:sz w:val="24"/>
        </w:rPr>
        <w:t>esta Juzgadora tampoco 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E52A7A">
        <w:rPr>
          <w:rFonts w:ascii="Arial" w:hAnsi="Arial" w:cs="Arial"/>
          <w:sz w:val="24"/>
        </w:rPr>
        <w:t xml:space="preserve">- </w:t>
      </w:r>
    </w:p>
    <w:p w:rsidR="00A035F1" w:rsidRDefault="00A035F1" w:rsidP="00A035F1">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00746B59">
        <w:rPr>
          <w:rFonts w:ascii="Arial" w:hAnsi="Arial" w:cs="Arial"/>
          <w:b/>
          <w:sz w:val="24"/>
          <w:szCs w:val="24"/>
        </w:rPr>
        <w:t xml:space="preserve">     </w:t>
      </w:r>
      <w:proofErr w:type="gramStart"/>
      <w:r w:rsidRPr="006D7488">
        <w:rPr>
          <w:rFonts w:ascii="Arial" w:hAnsi="Arial" w:cs="Arial"/>
          <w:b/>
          <w:sz w:val="24"/>
          <w:szCs w:val="24"/>
        </w:rPr>
        <w:t>SEXTO.-</w:t>
      </w:r>
      <w:proofErr w:type="gramEnd"/>
      <w:r w:rsidR="00746B59">
        <w:rPr>
          <w:rFonts w:ascii="Arial" w:hAnsi="Arial" w:cs="Arial"/>
          <w:b/>
          <w:sz w:val="24"/>
          <w:szCs w:val="24"/>
        </w:rPr>
        <w:t xml:space="preserve"> </w:t>
      </w:r>
      <w:r w:rsidRPr="00321C1D">
        <w:rPr>
          <w:rFonts w:ascii="Arial" w:hAnsi="Arial" w:cs="Arial"/>
          <w:sz w:val="24"/>
          <w:szCs w:val="24"/>
        </w:rPr>
        <w:t xml:space="preserve">Esta Juzgadora toma en cuenta las pruebas aportadas en este Juicio, </w:t>
      </w:r>
      <w:r>
        <w:rPr>
          <w:rFonts w:ascii="Arial" w:hAnsi="Arial" w:cs="Arial"/>
          <w:sz w:val="24"/>
          <w:szCs w:val="24"/>
        </w:rPr>
        <w:t xml:space="preserve">datos </w:t>
      </w:r>
      <w:r w:rsidRPr="00321C1D">
        <w:rPr>
          <w:rFonts w:ascii="Arial" w:hAnsi="Arial" w:cs="Arial"/>
          <w:sz w:val="24"/>
          <w:szCs w:val="24"/>
        </w:rPr>
        <w:t xml:space="preserve">con los que es posible concluir que son </w:t>
      </w:r>
      <w:r>
        <w:rPr>
          <w:rFonts w:ascii="Arial" w:hAnsi="Arial" w:cs="Arial"/>
          <w:b/>
          <w:sz w:val="24"/>
          <w:szCs w:val="24"/>
        </w:rPr>
        <w:t xml:space="preserve">fundados los agravios </w:t>
      </w:r>
      <w:r>
        <w:rPr>
          <w:rFonts w:ascii="Arial" w:hAnsi="Arial" w:cs="Arial"/>
          <w:sz w:val="24"/>
          <w:szCs w:val="24"/>
        </w:rPr>
        <w:t xml:space="preserve">expuestos por </w:t>
      </w:r>
      <w:r w:rsidRPr="00321C1D">
        <w:rPr>
          <w:rFonts w:ascii="Arial" w:hAnsi="Arial" w:cs="Arial"/>
          <w:sz w:val="24"/>
          <w:szCs w:val="24"/>
        </w:rPr>
        <w:t>l</w:t>
      </w:r>
      <w:r>
        <w:rPr>
          <w:rFonts w:ascii="Arial" w:hAnsi="Arial" w:cs="Arial"/>
          <w:sz w:val="24"/>
          <w:szCs w:val="24"/>
        </w:rPr>
        <w:t>a parte</w:t>
      </w:r>
      <w:r w:rsidRPr="00321C1D">
        <w:rPr>
          <w:rFonts w:ascii="Arial" w:hAnsi="Arial" w:cs="Arial"/>
          <w:sz w:val="24"/>
          <w:szCs w:val="24"/>
        </w:rPr>
        <w:t xml:space="preserve"> actor</w:t>
      </w:r>
      <w:r>
        <w:rPr>
          <w:rFonts w:ascii="Arial" w:hAnsi="Arial" w:cs="Arial"/>
          <w:sz w:val="24"/>
          <w:szCs w:val="24"/>
        </w:rPr>
        <w:t>a</w:t>
      </w:r>
      <w:r w:rsidRPr="00321C1D">
        <w:rPr>
          <w:rFonts w:ascii="Arial" w:hAnsi="Arial" w:cs="Arial"/>
          <w:sz w:val="24"/>
          <w:szCs w:val="24"/>
        </w:rPr>
        <w:t>.</w:t>
      </w:r>
      <w:r>
        <w:rPr>
          <w:rFonts w:ascii="Arial" w:hAnsi="Arial" w:cs="Arial"/>
          <w:b/>
          <w:sz w:val="24"/>
          <w:szCs w:val="24"/>
        </w:rPr>
        <w:t xml:space="preserve"> </w:t>
      </w:r>
    </w:p>
    <w:p w:rsidR="00A035F1" w:rsidRDefault="00A035F1" w:rsidP="00A035F1">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0B0417">
        <w:rPr>
          <w:rFonts w:ascii="Arial" w:hAnsi="Arial" w:cs="Arial"/>
          <w:sz w:val="24"/>
          <w:szCs w:val="24"/>
        </w:rPr>
        <w:t>Respecto a</w:t>
      </w:r>
      <w:r>
        <w:rPr>
          <w:rFonts w:ascii="Arial" w:hAnsi="Arial" w:cs="Arial"/>
          <w:sz w:val="24"/>
          <w:szCs w:val="24"/>
        </w:rPr>
        <w:t xml:space="preserve"> la notificación de la resolución </w:t>
      </w:r>
      <w:r w:rsidRPr="009A47E3">
        <w:rPr>
          <w:rFonts w:ascii="Arial" w:hAnsi="Arial" w:cs="Arial"/>
          <w:sz w:val="24"/>
          <w:szCs w:val="24"/>
        </w:rPr>
        <w:t>con número de control</w:t>
      </w:r>
      <w:r>
        <w:rPr>
          <w:rFonts w:ascii="Arial" w:hAnsi="Arial" w:cs="Arial"/>
          <w:b/>
          <w:sz w:val="24"/>
          <w:szCs w:val="24"/>
        </w:rPr>
        <w:t xml:space="preserve"> </w:t>
      </w:r>
      <w:r w:rsidR="00563803">
        <w:rPr>
          <w:rFonts w:ascii="Arial" w:hAnsi="Arial" w:cs="Arial"/>
          <w:sz w:val="24"/>
          <w:szCs w:val="24"/>
        </w:rPr>
        <w:t>**********</w:t>
      </w:r>
      <w:r>
        <w:rPr>
          <w:rFonts w:ascii="Arial" w:hAnsi="Arial" w:cs="Arial"/>
          <w:sz w:val="24"/>
          <w:szCs w:val="24"/>
        </w:rPr>
        <w:t xml:space="preserve">, expedida con fecha ocho de agosto de dos mil diecisiete (08/08/2017), resulta ilegal, porque el acto en estudio encuadra en el supuesto que dispone el artículo 134 fracción IV del Código Fiscal para el Estado de Oaxaca, es decir, se trata de un acto administrativo que puede ser recurrido, y en ese supuesto, la forma en que debió notificarse dicho acto administrativo es personal, pues así expresamente lo dispone la Ley para ese caso en particular, circunstancia que se reafirma en el artículo 135 de dicho ordenamiento legal, el cual dispone que los actos administrativos distintos a los señalados en el numeral 134, podrán ser notificados por correo ordinario o telegrama; y si bien es cierto que el referido Código Fiscal prevé en su artículo 132 último párrafo, que las notificaciones por correo certificado se consideraran notificaciones personales, lo cierto es, que de conformidad con el criterio adoptado por el Máximo Tribunal de este País, para que las notificaciones realizadas por correo certificado con acuse de recibo tengan eficacia jurídica, es necesario se ajusten a lo establecido en los artículo 27, 42, 59 fracción I y 61 fracción I de la Ley de Servicio Postal Mexicano; es decir, que </w:t>
      </w:r>
      <w:r w:rsidRPr="003F6A32">
        <w:rPr>
          <w:rFonts w:ascii="Arial" w:hAnsi="Arial" w:cs="Arial"/>
          <w:b/>
          <w:sz w:val="24"/>
          <w:szCs w:val="24"/>
        </w:rPr>
        <w:t xml:space="preserve">la correspondencia registrada sea entregada únicamente al </w:t>
      </w:r>
      <w:r w:rsidRPr="003F6A32">
        <w:rPr>
          <w:rFonts w:ascii="Arial" w:hAnsi="Arial" w:cs="Arial"/>
          <w:b/>
          <w:sz w:val="24"/>
          <w:szCs w:val="24"/>
        </w:rPr>
        <w:lastRenderedPageBreak/>
        <w:t xml:space="preserve">destinatario o su representante legal </w:t>
      </w:r>
      <w:r>
        <w:rPr>
          <w:rFonts w:ascii="Arial" w:hAnsi="Arial" w:cs="Arial"/>
          <w:sz w:val="24"/>
          <w:szCs w:val="24"/>
        </w:rPr>
        <w:t>en su domicilio, que la firma de recepción sea plasmada por el destinatario en un documento especial, la cual será entregada al remitente como constancia del acto, solo de esa forma puede garantizarse que esa pieza postal fue recibida por el destinatario y que esa circunstancia será uno de los medios para autentificar la legalidad de ese acto procesal (seguridad jurídica), circunstancias de las que se desapartó la notificación efectuada a la parte actora, pues ésta sostiene que la notificación no le fue entregada de forma personal, y esa circunstancia se tiene por cierta, pues no existe prueba que justifique lo contrario en este Juicio, por lo que al no haberse efectuado de forma personal sin duda escapa de las consideraciones referidas por el más alto Tribunal del País.</w:t>
      </w:r>
    </w:p>
    <w:p w:rsidR="00A035F1" w:rsidRDefault="00A035F1" w:rsidP="00A035F1">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el caso particular como lo refirió la parte actora y se tuvo por cierto en el párrafo que antecede, la multa impuesta no fue notificada de forma personal, pues fue remitida a través del servicio postal mexicano y entregada por el personal de dicha institución a una persona distinta del actor, y con el actuar de la autoridad demandada, se violentó lo dispuesto en el artículo 134 fracción IV y 135 del Código Fiscal para el Estado de Oaxaca, al no realizar la notificación de forma personal, además, la notificación que se realizó por correo certificado con acuse de recibo, también resulta ilegal, pues como ya se dijo, no fue entendida con la propia actora o bien con su representante legal, pues no existe prueba en este Juicio que justifique lo contrario, consecuentemente la notificación del acto impugnado </w:t>
      </w:r>
      <w:r w:rsidRPr="003D18EC">
        <w:rPr>
          <w:rFonts w:ascii="Arial" w:hAnsi="Arial" w:cs="Arial"/>
          <w:sz w:val="24"/>
          <w:szCs w:val="24"/>
        </w:rPr>
        <w:t>resulta ilegal</w:t>
      </w:r>
      <w:r>
        <w:rPr>
          <w:rFonts w:ascii="Arial" w:hAnsi="Arial" w:cs="Arial"/>
          <w:sz w:val="24"/>
          <w:szCs w:val="24"/>
        </w:rPr>
        <w:t xml:space="preserve">. Sirve de apoyo a lo anterior la Jurisprudencia con datos de identificación: Semanario Judicial de la Federación y su Gaceta, Tomo XXII, </w:t>
      </w:r>
      <w:proofErr w:type="gramStart"/>
      <w:r>
        <w:rPr>
          <w:rFonts w:ascii="Arial" w:hAnsi="Arial" w:cs="Arial"/>
          <w:sz w:val="24"/>
          <w:szCs w:val="24"/>
        </w:rPr>
        <w:t>Septiembre</w:t>
      </w:r>
      <w:proofErr w:type="gramEnd"/>
      <w:r>
        <w:rPr>
          <w:rFonts w:ascii="Arial" w:hAnsi="Arial" w:cs="Arial"/>
          <w:sz w:val="24"/>
          <w:szCs w:val="24"/>
        </w:rPr>
        <w:t xml:space="preserve"> de 2005, Novena Época, Pág. 1316, registro 177244, Jurisprudencia Administrativa, Tribunales Colegiados de Circuito, y de rubro: “</w:t>
      </w:r>
      <w:r w:rsidRPr="00B85908">
        <w:rPr>
          <w:rFonts w:ascii="Arial" w:hAnsi="Arial" w:cs="Arial"/>
          <w:i/>
          <w:sz w:val="24"/>
          <w:szCs w:val="24"/>
        </w:rPr>
        <w:t xml:space="preserve">NOTIFICACIONES POR CORREO CERTIFICADO CON ACUSE DE RECIBO EN EL JUICIO </w:t>
      </w:r>
      <w:r w:rsidRPr="00EE33AF">
        <w:rPr>
          <w:rFonts w:ascii="Arial" w:hAnsi="Arial" w:cs="Arial"/>
          <w:i/>
          <w:sz w:val="24"/>
          <w:szCs w:val="24"/>
        </w:rPr>
        <w:t>FISCAL. REQUISITOS QUE DEBEN COLMAR PARA QUE GOCEN DE EFICACIA</w:t>
      </w:r>
      <w:r w:rsidRPr="00B85908">
        <w:rPr>
          <w:rFonts w:ascii="Arial" w:hAnsi="Arial" w:cs="Arial"/>
          <w:i/>
          <w:sz w:val="24"/>
          <w:szCs w:val="24"/>
        </w:rPr>
        <w:t xml:space="preserve"> LEGAL.”</w:t>
      </w:r>
    </w:p>
    <w:p w:rsidR="00A035F1" w:rsidRDefault="00A035F1" w:rsidP="00A035F1">
      <w:pPr>
        <w:tabs>
          <w:tab w:val="left" w:pos="284"/>
          <w:tab w:val="left" w:pos="567"/>
        </w:tabs>
        <w:spacing w:before="240" w:line="360" w:lineRule="auto"/>
        <w:jc w:val="both"/>
        <w:rPr>
          <w:rFonts w:ascii="Arial" w:hAnsi="Arial" w:cs="Arial"/>
          <w:sz w:val="24"/>
          <w:szCs w:val="24"/>
        </w:rPr>
      </w:pPr>
      <w:r w:rsidRPr="00A3661C">
        <w:rPr>
          <w:rFonts w:ascii="Arial" w:hAnsi="Arial" w:cs="Arial"/>
          <w:sz w:val="24"/>
          <w:szCs w:val="24"/>
        </w:rPr>
        <w:tab/>
        <w:t xml:space="preserve"> El agravio consistente en que la multa no está fundad</w:t>
      </w:r>
      <w:r>
        <w:rPr>
          <w:rFonts w:ascii="Arial" w:hAnsi="Arial" w:cs="Arial"/>
          <w:sz w:val="24"/>
          <w:szCs w:val="24"/>
        </w:rPr>
        <w:t>a</w:t>
      </w:r>
      <w:r w:rsidRPr="00A3661C">
        <w:rPr>
          <w:rFonts w:ascii="Arial" w:hAnsi="Arial" w:cs="Arial"/>
          <w:sz w:val="24"/>
          <w:szCs w:val="24"/>
        </w:rPr>
        <w:t xml:space="preserve"> y motivada, </w:t>
      </w:r>
      <w:r w:rsidRPr="003F6A32">
        <w:rPr>
          <w:rFonts w:ascii="Arial" w:hAnsi="Arial" w:cs="Arial"/>
          <w:b/>
          <w:sz w:val="24"/>
          <w:szCs w:val="24"/>
        </w:rPr>
        <w:t>también es fundado</w:t>
      </w:r>
      <w:r w:rsidRPr="00A3661C">
        <w:rPr>
          <w:rFonts w:ascii="Arial" w:hAnsi="Arial" w:cs="Arial"/>
          <w:sz w:val="24"/>
          <w:szCs w:val="24"/>
        </w:rPr>
        <w:t>,</w:t>
      </w:r>
      <w:r>
        <w:rPr>
          <w:rFonts w:ascii="Arial" w:hAnsi="Arial" w:cs="Arial"/>
          <w:b/>
          <w:sz w:val="24"/>
          <w:szCs w:val="24"/>
        </w:rPr>
        <w:t xml:space="preserve"> </w:t>
      </w:r>
      <w:r w:rsidRPr="009C458B">
        <w:rPr>
          <w:rFonts w:ascii="Arial" w:hAnsi="Arial" w:cs="Arial"/>
          <w:sz w:val="24"/>
          <w:szCs w:val="24"/>
        </w:rPr>
        <w:t>es</w:t>
      </w:r>
      <w:r>
        <w:rPr>
          <w:rFonts w:ascii="Arial" w:hAnsi="Arial" w:cs="Arial"/>
          <w:sz w:val="24"/>
          <w:szCs w:val="24"/>
        </w:rPr>
        <w:t>to es</w:t>
      </w:r>
      <w:r w:rsidRPr="009C458B">
        <w:rPr>
          <w:rFonts w:ascii="Arial" w:hAnsi="Arial" w:cs="Arial"/>
          <w:sz w:val="24"/>
          <w:szCs w:val="24"/>
        </w:rPr>
        <w:t xml:space="preserve"> así,</w:t>
      </w:r>
      <w:r>
        <w:rPr>
          <w:rFonts w:ascii="Arial" w:hAnsi="Arial" w:cs="Arial"/>
          <w:b/>
          <w:sz w:val="24"/>
          <w:szCs w:val="24"/>
        </w:rPr>
        <w:t xml:space="preserve"> </w:t>
      </w:r>
      <w:r>
        <w:rPr>
          <w:rFonts w:ascii="Arial" w:hAnsi="Arial" w:cs="Arial"/>
          <w:sz w:val="24"/>
          <w:szCs w:val="24"/>
        </w:rPr>
        <w:t xml:space="preserve">porque la autoridad demandada le impuso una multa al actor por la cantidad de 3,775.00 (TRES MIL SETECIENTOS SETENTA Y CINCO PESOS 00/100M.N.), motivándolo de la siguiente manera: </w:t>
      </w:r>
      <w:r w:rsidRPr="00EA0D0D">
        <w:rPr>
          <w:rFonts w:ascii="Arial" w:hAnsi="Arial" w:cs="Arial"/>
          <w:i/>
          <w:sz w:val="24"/>
          <w:szCs w:val="24"/>
        </w:rPr>
        <w:t xml:space="preserve">“…2.- Esta autoridad fiscal identificó que es sujeto obligado a inscribirse en el Registro Estatal de </w:t>
      </w:r>
      <w:r w:rsidRPr="00AF0110">
        <w:rPr>
          <w:rFonts w:ascii="Arial" w:hAnsi="Arial" w:cs="Arial"/>
          <w:i/>
          <w:sz w:val="24"/>
          <w:szCs w:val="24"/>
        </w:rPr>
        <w:t>Contrib</w:t>
      </w:r>
      <w:r>
        <w:rPr>
          <w:rFonts w:ascii="Arial" w:hAnsi="Arial" w:cs="Arial"/>
          <w:i/>
          <w:sz w:val="24"/>
          <w:szCs w:val="24"/>
        </w:rPr>
        <w:t>uyentes del Estado de Oaxaca, p</w:t>
      </w:r>
      <w:r w:rsidRPr="00AF0110">
        <w:rPr>
          <w:rFonts w:ascii="Arial" w:hAnsi="Arial" w:cs="Arial"/>
          <w:i/>
          <w:sz w:val="24"/>
          <w:szCs w:val="24"/>
        </w:rPr>
        <w:t>o</w:t>
      </w:r>
      <w:r>
        <w:rPr>
          <w:rFonts w:ascii="Arial" w:hAnsi="Arial" w:cs="Arial"/>
          <w:i/>
          <w:sz w:val="24"/>
          <w:szCs w:val="24"/>
        </w:rPr>
        <w:t>r</w:t>
      </w:r>
      <w:r w:rsidRPr="00AF0110">
        <w:rPr>
          <w:rFonts w:ascii="Arial" w:hAnsi="Arial" w:cs="Arial"/>
          <w:i/>
          <w:sz w:val="24"/>
          <w:szCs w:val="24"/>
        </w:rPr>
        <w:t xml:space="preserve"> realizar actividades vinculadas al Impuesto por Remuneración al Trabajo </w:t>
      </w:r>
      <w:r w:rsidRPr="00AF0110">
        <w:rPr>
          <w:rFonts w:ascii="Arial" w:hAnsi="Arial" w:cs="Arial"/>
          <w:i/>
          <w:sz w:val="24"/>
          <w:szCs w:val="24"/>
        </w:rPr>
        <w:lastRenderedPageBreak/>
        <w:t>Personal, lo anterior</w:t>
      </w:r>
      <w:r w:rsidRPr="00EA0D0D">
        <w:rPr>
          <w:rFonts w:ascii="Arial" w:hAnsi="Arial" w:cs="Arial"/>
          <w:i/>
          <w:sz w:val="24"/>
          <w:szCs w:val="24"/>
        </w:rPr>
        <w:t xml:space="preserve"> como resultado del intercambio de información que realiza la Dirección de Ingresos y Recaudación, con Dependencias y Organismos Públicos en el ámbito Estatal y Federal, con fundamento en los artículos 96, 97 primer párrafo y 98 del Código Fiscal del Estado de Oaxaca. 3.- 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w:t>
      </w:r>
      <w:r>
        <w:rPr>
          <w:rFonts w:ascii="Arial" w:hAnsi="Arial" w:cs="Arial"/>
          <w:i/>
          <w:sz w:val="24"/>
          <w:szCs w:val="24"/>
        </w:rPr>
        <w:t>o</w:t>
      </w:r>
      <w:r w:rsidRPr="00EA0D0D">
        <w:rPr>
          <w:rFonts w:ascii="Arial" w:hAnsi="Arial" w:cs="Arial"/>
          <w:i/>
          <w:sz w:val="24"/>
          <w:szCs w:val="24"/>
        </w:rPr>
        <w:t xml:space="preserve"> exista constancia en esta Secretaría que haya dado cumplimiento ha</w:t>
      </w:r>
      <w:r>
        <w:rPr>
          <w:rFonts w:ascii="Arial" w:hAnsi="Arial" w:cs="Arial"/>
          <w:i/>
          <w:sz w:val="24"/>
          <w:szCs w:val="24"/>
        </w:rPr>
        <w:t xml:space="preserve"> (.sic)</w:t>
      </w:r>
      <w:r w:rsidRPr="00EA0D0D">
        <w:rPr>
          <w:rFonts w:ascii="Arial" w:hAnsi="Arial" w:cs="Arial"/>
          <w:i/>
          <w:sz w:val="24"/>
          <w:szCs w:val="24"/>
        </w:rPr>
        <w:t xml:space="preserve"> esta obligación, su conducta actualiza la hipótesis normativa prevista en el artículo 268 fracción I del Código Fiscal para el Estado de Oaxaca vigente, motivo por el cual se hace acreedor a la sanción establecida en el mismo artículo</w:t>
      </w:r>
      <w:r>
        <w:rPr>
          <w:rFonts w:ascii="Arial" w:hAnsi="Arial" w:cs="Arial"/>
          <w:i/>
          <w:sz w:val="24"/>
          <w:szCs w:val="24"/>
        </w:rPr>
        <w:t>,</w:t>
      </w:r>
      <w:r>
        <w:rPr>
          <w:rFonts w:ascii="Arial" w:hAnsi="Arial" w:cs="Arial"/>
          <w:sz w:val="24"/>
          <w:szCs w:val="24"/>
        </w:rPr>
        <w:t>…”.</w:t>
      </w:r>
    </w:p>
    <w:p w:rsidR="00A035F1" w:rsidRDefault="00A035F1" w:rsidP="00A035F1">
      <w:pPr>
        <w:tabs>
          <w:tab w:val="center" w:pos="4574"/>
        </w:tabs>
        <w:spacing w:line="360" w:lineRule="auto"/>
        <w:ind w:firstLine="708"/>
        <w:jc w:val="both"/>
        <w:rPr>
          <w:rFonts w:ascii="Arial" w:hAnsi="Arial" w:cs="Arial"/>
          <w:sz w:val="24"/>
          <w:szCs w:val="24"/>
        </w:rPr>
      </w:pPr>
      <w:r>
        <w:rPr>
          <w:rFonts w:ascii="Arial" w:hAnsi="Arial" w:cs="Arial"/>
          <w:sz w:val="24"/>
          <w:szCs w:val="24"/>
        </w:rPr>
        <w:tab/>
        <w:t xml:space="preserve">Ahora bien, 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debiendo precisarse el párrafo, la fracción, el inciso o </w:t>
      </w:r>
      <w:proofErr w:type="spellStart"/>
      <w:r>
        <w:rPr>
          <w:rFonts w:ascii="Arial" w:hAnsi="Arial" w:cs="Arial"/>
          <w:sz w:val="24"/>
          <w:szCs w:val="24"/>
        </w:rPr>
        <w:t>sub-inciso</w:t>
      </w:r>
      <w:proofErr w:type="spellEnd"/>
      <w:r>
        <w:rPr>
          <w:rFonts w:ascii="Arial" w:hAnsi="Arial" w:cs="Arial"/>
          <w:sz w:val="24"/>
          <w:szCs w:val="24"/>
        </w:rPr>
        <w:t xml:space="preserve">,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w:t>
      </w:r>
    </w:p>
    <w:p w:rsidR="00A035F1" w:rsidRDefault="00A035F1" w:rsidP="00A035F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En el caso particular, se advierte que la autoridad demandada identificó dos hechos que atribuye al actor, </w:t>
      </w:r>
      <w:r w:rsidRPr="008B7649">
        <w:rPr>
          <w:rFonts w:ascii="Arial" w:hAnsi="Arial" w:cs="Arial"/>
          <w:b/>
          <w:sz w:val="24"/>
          <w:szCs w:val="24"/>
        </w:rPr>
        <w:t>el primero</w:t>
      </w:r>
      <w:r>
        <w:rPr>
          <w:rFonts w:ascii="Arial" w:hAnsi="Arial" w:cs="Arial"/>
          <w:b/>
          <w:sz w:val="24"/>
          <w:szCs w:val="24"/>
        </w:rPr>
        <w:t>,</w:t>
      </w:r>
      <w:r>
        <w:rPr>
          <w:rFonts w:ascii="Arial" w:hAnsi="Arial" w:cs="Arial"/>
          <w:sz w:val="24"/>
          <w:szCs w:val="24"/>
        </w:rPr>
        <w:t xml:space="preserve"> consistente en que es un sujeto que realiza actividades vinculadas al Impuesto sobre erogaciones por remuneraciones al Trabajo Personal; </w:t>
      </w:r>
      <w:r w:rsidRPr="007253FB">
        <w:rPr>
          <w:rFonts w:ascii="Arial" w:hAnsi="Arial" w:cs="Arial"/>
          <w:b/>
          <w:sz w:val="24"/>
          <w:szCs w:val="24"/>
        </w:rPr>
        <w:t>el segundo</w:t>
      </w:r>
      <w:r>
        <w:rPr>
          <w:rFonts w:ascii="Arial" w:hAnsi="Arial" w:cs="Arial"/>
          <w:sz w:val="24"/>
          <w:szCs w:val="24"/>
        </w:rPr>
        <w:t xml:space="preserve">, se refiere a que debido a esa actividad que le atribuye, estaba obligado a inscribirse en el Registro Estatal de Contribuyentes del Estado de Oaxaca, circunstancia por la que se le impuso una multa, pues no acreditó su inscripción. </w:t>
      </w:r>
    </w:p>
    <w:p w:rsidR="00A035F1" w:rsidRDefault="00A035F1" w:rsidP="00A035F1">
      <w:pPr>
        <w:tabs>
          <w:tab w:val="center" w:pos="4574"/>
        </w:tabs>
        <w:spacing w:line="360" w:lineRule="auto"/>
        <w:ind w:firstLine="708"/>
        <w:jc w:val="both"/>
        <w:rPr>
          <w:rFonts w:ascii="Arial" w:hAnsi="Arial" w:cs="Arial"/>
          <w:sz w:val="24"/>
          <w:szCs w:val="24"/>
        </w:rPr>
      </w:pPr>
      <w:r w:rsidRPr="00D87B7C">
        <w:rPr>
          <w:rFonts w:ascii="Arial" w:hAnsi="Arial" w:cs="Arial"/>
          <w:b/>
          <w:sz w:val="24"/>
          <w:szCs w:val="24"/>
        </w:rPr>
        <w:t>P</w:t>
      </w:r>
      <w:r w:rsidRPr="009F38E8">
        <w:rPr>
          <w:rFonts w:ascii="Arial" w:hAnsi="Arial" w:cs="Arial"/>
          <w:b/>
          <w:sz w:val="24"/>
          <w:szCs w:val="24"/>
        </w:rPr>
        <w:t>or lo que respecta al primer acto</w:t>
      </w:r>
      <w:r>
        <w:rPr>
          <w:rFonts w:ascii="Arial" w:hAnsi="Arial" w:cs="Arial"/>
          <w:sz w:val="24"/>
          <w:szCs w:val="24"/>
        </w:rPr>
        <w:t xml:space="preserve"> atribuido a la actora, </w:t>
      </w:r>
      <w:r w:rsidRPr="00ED19DB">
        <w:rPr>
          <w:rFonts w:ascii="Arial" w:hAnsi="Arial" w:cs="Arial"/>
          <w:b/>
          <w:sz w:val="24"/>
          <w:szCs w:val="24"/>
        </w:rPr>
        <w:t>no se advierte</w:t>
      </w:r>
      <w:r>
        <w:rPr>
          <w:rFonts w:ascii="Arial" w:hAnsi="Arial" w:cs="Arial"/>
          <w:sz w:val="24"/>
          <w:szCs w:val="24"/>
        </w:rPr>
        <w:t xml:space="preserve">, cual es la actividad concreta que ésta realiza, precisamente para que la demandada considerara esa vinculación al pago del Impuesto que describe,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contiene dos fracciones, con supuestos diferentes uno de otro,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w:t>
      </w:r>
      <w:r w:rsidRPr="004C11FE">
        <w:rPr>
          <w:rFonts w:ascii="Arial" w:hAnsi="Arial" w:cs="Arial"/>
          <w:i/>
          <w:sz w:val="24"/>
          <w:szCs w:val="24"/>
        </w:rPr>
        <w:lastRenderedPageBreak/>
        <w:t xml:space="preserve">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proofErr w:type="gramStart"/>
      <w:r w:rsidRPr="004C11FE">
        <w:rPr>
          <w:rFonts w:ascii="Arial" w:hAnsi="Arial" w:cs="Arial"/>
          <w:i/>
          <w:sz w:val="24"/>
          <w:szCs w:val="24"/>
        </w:rPr>
        <w:t>”</w:t>
      </w:r>
      <w:r>
        <w:rPr>
          <w:rFonts w:ascii="Arial" w:hAnsi="Arial" w:cs="Arial"/>
          <w:i/>
          <w:sz w:val="24"/>
          <w:szCs w:val="24"/>
        </w:rPr>
        <w:t>.</w:t>
      </w:r>
      <w:r w:rsidRPr="00B84429">
        <w:rPr>
          <w:rFonts w:ascii="Arial" w:hAnsi="Arial" w:cs="Arial"/>
          <w:sz w:val="24"/>
          <w:szCs w:val="24"/>
        </w:rPr>
        <w:t>L</w:t>
      </w:r>
      <w:r w:rsidRPr="0036286C">
        <w:rPr>
          <w:rFonts w:ascii="Arial" w:hAnsi="Arial" w:cs="Arial"/>
          <w:sz w:val="24"/>
          <w:szCs w:val="24"/>
        </w:rPr>
        <w:t>uego</w:t>
      </w:r>
      <w:proofErr w:type="gramEnd"/>
      <w:r>
        <w:rPr>
          <w:rFonts w:ascii="Arial" w:hAnsi="Arial" w:cs="Arial"/>
          <w:sz w:val="24"/>
          <w:szCs w:val="24"/>
        </w:rPr>
        <w:t xml:space="preserve"> entonces,</w:t>
      </w:r>
      <w:r w:rsidRPr="0036286C">
        <w:rPr>
          <w:rFonts w:ascii="Arial" w:hAnsi="Arial" w:cs="Arial"/>
          <w:sz w:val="24"/>
          <w:szCs w:val="24"/>
        </w:rPr>
        <w:t xml:space="preserve"> no basta</w:t>
      </w:r>
      <w:r>
        <w:rPr>
          <w:rFonts w:ascii="Arial" w:hAnsi="Arial" w:cs="Arial"/>
          <w:i/>
          <w:sz w:val="24"/>
          <w:szCs w:val="24"/>
        </w:rPr>
        <w:t xml:space="preserve"> </w:t>
      </w:r>
      <w:r>
        <w:rPr>
          <w:rFonts w:ascii="Arial" w:hAnsi="Arial" w:cs="Arial"/>
          <w:sz w:val="24"/>
          <w:szCs w:val="24"/>
        </w:rPr>
        <w:t>que la autoridad demandada cite la hipótesis normativa, para considerar que con ello motivó el acto emitido, porque es necesario establecer que esa norma se actualizaba con la conducta realizada por la parte actora, de ahí la falta de motivación y de la configuración en la hipótesis normativa, por lo que al primer acto se refiere.</w:t>
      </w:r>
    </w:p>
    <w:p w:rsidR="00A035F1" w:rsidRDefault="00A035F1" w:rsidP="00A035F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al </w:t>
      </w:r>
      <w:r w:rsidRPr="00F70146">
        <w:rPr>
          <w:rFonts w:ascii="Arial" w:hAnsi="Arial" w:cs="Arial"/>
          <w:b/>
          <w:sz w:val="24"/>
          <w:szCs w:val="24"/>
        </w:rPr>
        <w:t xml:space="preserve">segundo </w:t>
      </w:r>
      <w:r>
        <w:rPr>
          <w:rFonts w:ascii="Arial" w:hAnsi="Arial" w:cs="Arial"/>
          <w:b/>
          <w:sz w:val="24"/>
          <w:szCs w:val="24"/>
        </w:rPr>
        <w:t>hecho</w:t>
      </w:r>
      <w:r>
        <w:rPr>
          <w:rFonts w:ascii="Arial" w:hAnsi="Arial" w:cs="Arial"/>
          <w:sz w:val="24"/>
          <w:szCs w:val="24"/>
        </w:rPr>
        <w:t xml:space="preserve"> que se atribuye al actor, consistente en la omisión de inscribirse en el Registro Estatal de Contribuyentes del Estado de Oaxaca, </w:t>
      </w:r>
      <w:r w:rsidRPr="00F70146">
        <w:rPr>
          <w:rFonts w:ascii="Arial" w:hAnsi="Arial" w:cs="Arial"/>
          <w:b/>
          <w:sz w:val="24"/>
          <w:szCs w:val="24"/>
        </w:rPr>
        <w:t>tampoco se encuentra motivado</w:t>
      </w:r>
      <w:r>
        <w:rPr>
          <w:rFonts w:ascii="Arial" w:hAnsi="Arial" w:cs="Arial"/>
          <w:sz w:val="24"/>
          <w:szCs w:val="24"/>
        </w:rPr>
        <w:t xml:space="preserve">, porque a decir de la autoridad, trascurrió un mes, que es el plazo que señala la ley para realizar la solicitud de registro, sin embargo, omitió precisar la fecha que tomó en consideración como inicio y fin de dicho periodo, esto es, debió citar la fecha exacta a partir de la cual se encontraba obligada la actora, circunstancia que trascendió en su perjuicio, pues la dejó en estado </w:t>
      </w:r>
      <w:r>
        <w:rPr>
          <w:rFonts w:ascii="Arial" w:hAnsi="Arial" w:cs="Arial"/>
          <w:sz w:val="24"/>
          <w:szCs w:val="24"/>
        </w:rPr>
        <w:lastRenderedPageBreak/>
        <w:t>de indefensión, porque le impidió conocer los hechos y el plazo que tenía para alegar en su favor.</w:t>
      </w:r>
    </w:p>
    <w:p w:rsidR="00A035F1" w:rsidRDefault="00A035F1" w:rsidP="00A035F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otra parte, se toma en cuenta que si bien es cierto que la autoridad demandada señaló en la resolución impugnada, que las conductas atribuidas al actor fueron identificadas como resultado del intercambio de información que realiza la Dirección de Ingresos y Recaudación con Dependencias y Organismos Públicos en el ámbito estatal y federal; sin embargo, debe tomarse en cuenta, que efectivamente la demandada se encuentra facultada para </w:t>
      </w:r>
      <w:r w:rsidRPr="00A3254E">
        <w:rPr>
          <w:rFonts w:ascii="Arial" w:hAnsi="Arial" w:cs="Arial"/>
          <w:sz w:val="24"/>
          <w:szCs w:val="24"/>
        </w:rPr>
        <w:t xml:space="preserve">solicitar la colaboración a diversas autoridades para el ejercicio de sus funciones, </w:t>
      </w:r>
      <w:r>
        <w:rPr>
          <w:rFonts w:ascii="Arial" w:hAnsi="Arial" w:cs="Arial"/>
          <w:sz w:val="24"/>
          <w:szCs w:val="24"/>
        </w:rPr>
        <w:t xml:space="preserve">pero en el caso concreto, </w:t>
      </w:r>
      <w:r w:rsidRPr="00E758E1">
        <w:rPr>
          <w:rFonts w:ascii="Arial" w:hAnsi="Arial" w:cs="Arial"/>
          <w:b/>
          <w:sz w:val="24"/>
          <w:szCs w:val="24"/>
        </w:rPr>
        <w:t>omitió plasmar</w:t>
      </w:r>
      <w:r>
        <w:rPr>
          <w:rFonts w:ascii="Arial" w:hAnsi="Arial" w:cs="Arial"/>
          <w:b/>
          <w:sz w:val="24"/>
          <w:szCs w:val="24"/>
        </w:rPr>
        <w:t>,</w:t>
      </w:r>
      <w:r>
        <w:rPr>
          <w:rFonts w:ascii="Arial" w:hAnsi="Arial" w:cs="Arial"/>
          <w:sz w:val="24"/>
          <w:szCs w:val="24"/>
        </w:rPr>
        <w:t xml:space="preserve"> cual es la dependencia o autoridad específica con la que intercambió información y de cuyo trámite logró identificar al actor como sujeto obligado, circunstancia que también pone manifiesto la falta de motivación de la resolución impugnada.</w:t>
      </w:r>
    </w:p>
    <w:p w:rsidR="00A035F1" w:rsidRDefault="00A035F1" w:rsidP="00A035F1">
      <w:pPr>
        <w:tabs>
          <w:tab w:val="center" w:pos="4574"/>
        </w:tabs>
        <w:spacing w:line="360" w:lineRule="auto"/>
        <w:ind w:firstLine="708"/>
        <w:jc w:val="both"/>
        <w:rPr>
          <w:rFonts w:ascii="Arial" w:hAnsi="Arial" w:cs="Arial"/>
          <w:sz w:val="24"/>
          <w:szCs w:val="24"/>
        </w:rPr>
      </w:pPr>
      <w:r>
        <w:rPr>
          <w:rFonts w:ascii="Arial" w:hAnsi="Arial" w:cs="Arial"/>
          <w:sz w:val="24"/>
          <w:szCs w:val="24"/>
        </w:rPr>
        <w:t>Aunado a lo anterior, e</w:t>
      </w:r>
      <w:r w:rsidRPr="00A3254E">
        <w:rPr>
          <w:rFonts w:ascii="Arial" w:hAnsi="Arial" w:cs="Arial"/>
          <w:sz w:val="24"/>
          <w:szCs w:val="24"/>
        </w:rPr>
        <w:t>l Código Fiscal para el Estado de Oaxaca</w:t>
      </w:r>
      <w:r>
        <w:rPr>
          <w:rFonts w:ascii="Arial" w:hAnsi="Arial" w:cs="Arial"/>
          <w:sz w:val="24"/>
          <w:szCs w:val="24"/>
        </w:rPr>
        <w:t>,</w:t>
      </w:r>
      <w:r w:rsidRPr="00A3254E">
        <w:rPr>
          <w:rFonts w:ascii="Arial" w:hAnsi="Arial" w:cs="Arial"/>
          <w:sz w:val="24"/>
          <w:szCs w:val="24"/>
        </w:rPr>
        <w:t xml:space="preserve"> en el que </w:t>
      </w:r>
      <w:r>
        <w:rPr>
          <w:rFonts w:ascii="Arial" w:hAnsi="Arial" w:cs="Arial"/>
          <w:sz w:val="24"/>
          <w:szCs w:val="24"/>
        </w:rPr>
        <w:t xml:space="preserve">la demandada </w:t>
      </w:r>
      <w:r w:rsidRPr="00A3254E">
        <w:rPr>
          <w:rFonts w:ascii="Arial" w:hAnsi="Arial" w:cs="Arial"/>
          <w:sz w:val="24"/>
          <w:szCs w:val="24"/>
        </w:rPr>
        <w:t>funda</w:t>
      </w:r>
      <w:r>
        <w:rPr>
          <w:rFonts w:ascii="Arial" w:hAnsi="Arial" w:cs="Arial"/>
          <w:sz w:val="24"/>
          <w:szCs w:val="24"/>
        </w:rPr>
        <w:t xml:space="preserve"> su actuar, impone la obligación de respetar el derecho de audiencia del actor previo al acto de autoridad, y es precisamente en el artículo 97 segundo párrafo del Código en cita, en el que prescribe tal obligación: “</w:t>
      </w:r>
      <w:r w:rsidRPr="00054B23">
        <w:rPr>
          <w:rFonts w:ascii="Arial" w:hAnsi="Arial" w:cs="Arial"/>
          <w:i/>
          <w:sz w:val="24"/>
          <w:szCs w:val="24"/>
        </w:rPr>
        <w:t xml:space="preserve">ARTÍCULO 97… Cuando el afectado no tenga conocimiento de los expedientes o documentos que hubieren sido proporcionados por otras autoridades y éstos vayan a utilizarse para motivar las resoluciones de la autoridad fiscal, </w:t>
      </w:r>
      <w:r w:rsidRPr="00C9219F">
        <w:rPr>
          <w:rFonts w:ascii="Arial" w:hAnsi="Arial" w:cs="Arial"/>
          <w:b/>
          <w:i/>
          <w:sz w:val="24"/>
          <w:szCs w:val="24"/>
        </w:rPr>
        <w:t>dichas autoridades deberán correr traslado al afectado, concediéndole un plazo de quince días para que manifieste lo que a su derecho convenga</w:t>
      </w:r>
      <w:r w:rsidRPr="00054B23">
        <w:rPr>
          <w:rFonts w:ascii="Arial" w:hAnsi="Arial" w:cs="Arial"/>
          <w:i/>
          <w:sz w:val="24"/>
          <w:szCs w:val="24"/>
        </w:rPr>
        <w:t>, y en su caso presente los documentos que desvirtúen los hechos que hubieren informados por las referidas autoridades</w:t>
      </w:r>
      <w:r w:rsidRPr="00054B23">
        <w:rPr>
          <w:rFonts w:ascii="Arial" w:hAnsi="Arial" w:cs="Arial"/>
          <w:sz w:val="24"/>
          <w:szCs w:val="24"/>
        </w:rPr>
        <w:t>.</w:t>
      </w:r>
      <w:r>
        <w:rPr>
          <w:rFonts w:ascii="Arial" w:hAnsi="Arial" w:cs="Arial"/>
          <w:sz w:val="24"/>
          <w:szCs w:val="24"/>
        </w:rPr>
        <w:t>” (Lo resaltado es por esta autoridad); además, en el artículo 113 del mismo ordenamiento legal, se establece el derecho del actor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w:t>
      </w:r>
      <w:r w:rsidRPr="00FD6646">
        <w:rPr>
          <w:rFonts w:ascii="Arial" w:hAnsi="Arial" w:cs="Arial"/>
          <w:i/>
          <w:sz w:val="24"/>
          <w:szCs w:val="24"/>
        </w:rPr>
        <w:lastRenderedPageBreak/>
        <w:t xml:space="preserve">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(Lo resaltado no es de origen).</w:t>
      </w:r>
    </w:p>
    <w:p w:rsidR="00A035F1" w:rsidRPr="0005010A" w:rsidRDefault="00A035F1" w:rsidP="00A035F1">
      <w:pPr>
        <w:tabs>
          <w:tab w:val="center" w:pos="4574"/>
        </w:tabs>
        <w:spacing w:line="360" w:lineRule="auto"/>
        <w:ind w:firstLine="708"/>
        <w:jc w:val="both"/>
        <w:rPr>
          <w:rFonts w:ascii="Arial" w:hAnsi="Arial" w:cs="Arial"/>
          <w:b/>
          <w:sz w:val="24"/>
          <w:szCs w:val="24"/>
        </w:rPr>
      </w:pPr>
      <w:r>
        <w:rPr>
          <w:rFonts w:ascii="Arial" w:hAnsi="Arial" w:cs="Arial"/>
          <w:sz w:val="24"/>
          <w:szCs w:val="24"/>
        </w:rPr>
        <w:t xml:space="preserve">De lo transcrito se advierte, la violación al derecho que tenía la parte  actora, de conocer el expediente administrativo, previo a la emisión del acto de autoridad, precisamente para manifestar lo que considerará en su defensa, porque la demandada, sin trámite alguno, determinó imponerle una multa, cuando el artículo 102 del mismo ordenamiento fiscal, establecía una conducta distinta, y con ello asegurar los derechos del contribuyente, los cuales se encuentran reconocidos y protegidos en el artículo 49 del Código Fiscal en cita, por lo que con el proceder de la autoridad demandada, se violentó el derecho de defensa del actor, como ya se ha dicho, al dejar de observar el artículo 1º, segundo párrafo de la Constitución Política de los Estados Unidos Mexicanos, que impone a la autoridad demandada, la obligación de interpretar los derechos humanos, buscando siempre la protección más amplia en beneficio de las personas, protección que encuentra eco en el ámbito local, en el artículo 91 del Código Fiscal para el Estado de Oaxaca. </w:t>
      </w:r>
    </w:p>
    <w:p w:rsidR="00A035F1" w:rsidRDefault="00A035F1" w:rsidP="00A035F1">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En relatadas consideraciones, el actuar de la autoridad demandada, violentó la obligación que le impone el artículo 122 del Código Fiscal para el Estado de Oaxaca, porque no observó la disposición de fundar y motivar sus actos, afectando el derecho de defensa de la actora, al privarle de la oportunidad de alegar en su defensa, tal como se encuentra previsto en el artículo 49 del Código Fiscal referido, y como consecuencia, trasgredió la garantía de audiencia de la actora establecida en el artículo 14 de la Constitución Política de los Estados Unidos Mexicanos, </w:t>
      </w:r>
      <w:r w:rsidRPr="00116239">
        <w:rPr>
          <w:rFonts w:ascii="Arial" w:hAnsi="Arial" w:cs="Arial"/>
          <w:sz w:val="24"/>
          <w:szCs w:val="24"/>
        </w:rPr>
        <w:t>consiste</w:t>
      </w:r>
      <w:r>
        <w:rPr>
          <w:rFonts w:ascii="Arial" w:hAnsi="Arial" w:cs="Arial"/>
          <w:sz w:val="24"/>
          <w:szCs w:val="24"/>
        </w:rPr>
        <w:t>nte</w:t>
      </w:r>
      <w:r w:rsidRPr="00116239">
        <w:rPr>
          <w:rFonts w:ascii="Arial" w:hAnsi="Arial" w:cs="Arial"/>
          <w:sz w:val="24"/>
          <w:szCs w:val="24"/>
        </w:rPr>
        <w:t xml:space="preserve"> en otorgar al gobernado la oportunidad de defensa previamente al acto privativo</w:t>
      </w:r>
      <w:r>
        <w:rPr>
          <w:rFonts w:ascii="Arial" w:hAnsi="Arial" w:cs="Arial"/>
          <w:sz w:val="24"/>
          <w:szCs w:val="24"/>
        </w:rPr>
        <w:t>.</w:t>
      </w:r>
    </w:p>
    <w:p w:rsidR="00A035F1" w:rsidRDefault="00A035F1" w:rsidP="00A035F1">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Razones toda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563803">
        <w:rPr>
          <w:rFonts w:ascii="Arial" w:hAnsi="Arial" w:cs="Arial"/>
          <w:sz w:val="24"/>
          <w:szCs w:val="24"/>
        </w:rPr>
        <w:t>**********</w:t>
      </w:r>
      <w:r>
        <w:rPr>
          <w:rFonts w:ascii="Arial" w:hAnsi="Arial" w:cs="Arial"/>
          <w:sz w:val="24"/>
          <w:szCs w:val="24"/>
        </w:rPr>
        <w:t xml:space="preserve">, expedida con fecha ocho de agosto de dos mil diecisiete (08/08/2017), en la que la Directora de Ingresos y Recaudación de la Secretaría de Finanzas del Poder Ejecutivo del Estado, impuso al actor, una multa consistente en $3,775.00 (TRES MIL SETECIENTOS SETENTA Y </w:t>
      </w:r>
      <w:r>
        <w:rPr>
          <w:rFonts w:ascii="Arial" w:hAnsi="Arial" w:cs="Arial"/>
          <w:sz w:val="24"/>
          <w:szCs w:val="24"/>
        </w:rPr>
        <w:lastRenderedPageBreak/>
        <w:t>CINCO PESOS 00/100 M.N.), por la omisión de inscribirse al registro estatal de contribuyentes, así como de la notificación de la misma, efectuada a través del servicio postal mexicano, lo anterior de conformidad con lo dispuesto en los artículos 208 fracción II, y 209 de la Ley de Procedimiento y Justicia Administrativa para el Estado de Oaxaca;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A035F1" w:rsidRDefault="00A035F1" w:rsidP="00A035F1">
      <w:pPr>
        <w:tabs>
          <w:tab w:val="center" w:pos="4574"/>
        </w:tabs>
        <w:spacing w:line="360" w:lineRule="auto"/>
        <w:ind w:firstLine="708"/>
        <w:jc w:val="both"/>
        <w:rPr>
          <w:rFonts w:ascii="Arial" w:hAnsi="Arial" w:cs="Arial"/>
          <w:sz w:val="24"/>
          <w:szCs w:val="24"/>
        </w:rPr>
      </w:pPr>
      <w:r>
        <w:rPr>
          <w:rFonts w:ascii="Arial" w:hAnsi="Arial" w:cs="Arial"/>
          <w:sz w:val="24"/>
          <w:szCs w:val="24"/>
        </w:rPr>
        <w:t>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w:t>
      </w:r>
      <w:proofErr w:type="gramStart"/>
      <w:r>
        <w:rPr>
          <w:rFonts w:ascii="Arial" w:hAnsi="Arial" w:cs="Arial"/>
          <w:sz w:val="24"/>
          <w:szCs w:val="24"/>
        </w:rPr>
        <w:t>AJ./</w:t>
      </w:r>
      <w:proofErr w:type="gramEnd"/>
      <w:r>
        <w:rPr>
          <w:rFonts w:ascii="Arial" w:hAnsi="Arial" w:cs="Arial"/>
          <w:sz w:val="24"/>
          <w:szCs w:val="24"/>
        </w:rPr>
        <w:t xml:space="preserve">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A035F1" w:rsidRDefault="00A035F1" w:rsidP="00A035F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746B59">
        <w:rPr>
          <w:rFonts w:ascii="Arial" w:hAnsi="Arial" w:cs="Arial"/>
          <w:sz w:val="24"/>
          <w:szCs w:val="24"/>
        </w:rPr>
        <w:t xml:space="preserve">- - - </w:t>
      </w:r>
    </w:p>
    <w:p w:rsidR="00A035F1" w:rsidRDefault="00A035F1" w:rsidP="00A035F1">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A035F1" w:rsidRDefault="00A035F1" w:rsidP="00A035F1">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605A9F">
        <w:rPr>
          <w:rFonts w:ascii="Arial" w:hAnsi="Arial" w:cs="Arial"/>
          <w:sz w:val="24"/>
          <w:szCs w:val="24"/>
        </w:rPr>
        <w:t xml:space="preserve">- </w:t>
      </w:r>
    </w:p>
    <w:p w:rsidR="0094759F" w:rsidRDefault="0094759F" w:rsidP="00A035F1">
      <w:pPr>
        <w:tabs>
          <w:tab w:val="center" w:pos="4574"/>
        </w:tabs>
        <w:spacing w:line="360" w:lineRule="auto"/>
        <w:ind w:firstLine="708"/>
        <w:jc w:val="both"/>
        <w:rPr>
          <w:rFonts w:ascii="Arial" w:hAnsi="Arial" w:cs="Arial"/>
          <w:b/>
          <w:sz w:val="24"/>
          <w:szCs w:val="24"/>
        </w:rPr>
      </w:pPr>
    </w:p>
    <w:p w:rsidR="0094759F" w:rsidRPr="0094759F" w:rsidRDefault="0094759F" w:rsidP="0094759F">
      <w:pPr>
        <w:tabs>
          <w:tab w:val="center" w:pos="4574"/>
        </w:tabs>
        <w:spacing w:line="240" w:lineRule="auto"/>
        <w:jc w:val="both"/>
        <w:rPr>
          <w:rFonts w:ascii="Arial" w:hAnsi="Arial" w:cs="Arial"/>
          <w:sz w:val="16"/>
          <w:szCs w:val="24"/>
        </w:rPr>
      </w:pPr>
      <w:r w:rsidRPr="0094759F">
        <w:rPr>
          <w:rFonts w:ascii="Arial" w:hAnsi="Arial" w:cs="Arial"/>
          <w:sz w:val="16"/>
          <w:szCs w:val="24"/>
        </w:rPr>
        <w:t xml:space="preserve">ESTA HOJA PERTENECE A LA SENTENCIA DICTADA CON FECHA CATORCE DE DICIEMBRE DE DOS MIL DIECIOCHO (14/12/2018) EN EL JUICIO DE NULIDAD DE NÚMERO AL RUBRO </w:t>
      </w:r>
      <w:proofErr w:type="gramStart"/>
      <w:r w:rsidRPr="0094759F">
        <w:rPr>
          <w:rFonts w:ascii="Arial" w:hAnsi="Arial" w:cs="Arial"/>
          <w:sz w:val="16"/>
          <w:szCs w:val="24"/>
        </w:rPr>
        <w:t>INDICADO.</w:t>
      </w:r>
      <w:r>
        <w:rPr>
          <w:rFonts w:ascii="Arial" w:hAnsi="Arial" w:cs="Arial"/>
          <w:sz w:val="16"/>
          <w:szCs w:val="24"/>
        </w:rPr>
        <w:t>-</w:t>
      </w:r>
      <w:proofErr w:type="gramEnd"/>
      <w:r>
        <w:rPr>
          <w:rFonts w:ascii="Arial" w:hAnsi="Arial" w:cs="Arial"/>
          <w:sz w:val="16"/>
          <w:szCs w:val="24"/>
        </w:rPr>
        <w:t xml:space="preserve"> - - - - - - - - - - - - -</w:t>
      </w:r>
    </w:p>
    <w:p w:rsidR="00A035F1" w:rsidRDefault="00A035F1" w:rsidP="00A035F1">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677521">
        <w:rPr>
          <w:rFonts w:ascii="Arial" w:hAnsi="Arial" w:cs="Arial"/>
          <w:sz w:val="24"/>
          <w:szCs w:val="24"/>
        </w:rPr>
        <w:t>- - - - - - - - -</w:t>
      </w:r>
    </w:p>
    <w:p w:rsidR="00A035F1" w:rsidRDefault="00A035F1" w:rsidP="00A035F1">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lastRenderedPageBreak/>
        <w:t>TERCERO.-</w:t>
      </w:r>
      <w:r>
        <w:rPr>
          <w:rFonts w:ascii="Arial" w:hAnsi="Arial" w:cs="Arial"/>
          <w:sz w:val="24"/>
          <w:szCs w:val="24"/>
        </w:rPr>
        <w:t xml:space="preserve"> Se declara la NULIDAD </w:t>
      </w:r>
      <w:r w:rsidRPr="00180EAA">
        <w:rPr>
          <w:rFonts w:ascii="Arial" w:hAnsi="Arial" w:cs="Arial"/>
          <w:sz w:val="24"/>
          <w:szCs w:val="24"/>
        </w:rPr>
        <w:t>de la</w:t>
      </w:r>
      <w:r>
        <w:rPr>
          <w:rFonts w:ascii="Arial" w:hAnsi="Arial" w:cs="Arial"/>
          <w:sz w:val="24"/>
          <w:szCs w:val="24"/>
        </w:rPr>
        <w:t xml:space="preserve"> resolución con número de control </w:t>
      </w:r>
      <w:r w:rsidR="00563803">
        <w:rPr>
          <w:rFonts w:ascii="Arial" w:hAnsi="Arial" w:cs="Arial"/>
          <w:sz w:val="24"/>
          <w:szCs w:val="24"/>
        </w:rPr>
        <w:t>**********</w:t>
      </w:r>
      <w:r>
        <w:rPr>
          <w:rFonts w:ascii="Arial" w:hAnsi="Arial" w:cs="Arial"/>
          <w:sz w:val="24"/>
          <w:szCs w:val="24"/>
        </w:rPr>
        <w:t xml:space="preserve">, expedida con fecha ocho de agosto de dos mil diecisiete (08/08/2017), en la que la Directora de Ingresos y Recaudación de la Secretaría de Finanzas del Poder Ejecutivo del Estado, impuso al actor una multa consistente en $3,775.00 (TRES MIL SETECIENTOS SETENTA Y CINCO PESOS 00/100 M.N.), por la omisión de inscribirse al registro estatal de contribuyentes, así como de la notificación efectuada a través del servicio postal mexicano; lo anterior en términos precisados en el considerando SEXTO de esta resolución. - - - - - - - - - - - - - - - - - - - - - - - - - </w:t>
      </w:r>
      <w:r w:rsidR="00F36EFF">
        <w:rPr>
          <w:rFonts w:ascii="Arial" w:hAnsi="Arial" w:cs="Arial"/>
          <w:sz w:val="24"/>
          <w:szCs w:val="24"/>
        </w:rPr>
        <w:t xml:space="preserve">- - - - - - - - - - - </w:t>
      </w:r>
    </w:p>
    <w:p w:rsidR="00A035F1" w:rsidRDefault="00A035F1" w:rsidP="00A035F1">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A035F1" w:rsidRPr="00746184" w:rsidRDefault="00A035F1" w:rsidP="00A035F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EF49EB">
        <w:rPr>
          <w:rFonts w:ascii="Arial" w:hAnsi="Arial" w:cs="Arial"/>
          <w:sz w:val="24"/>
          <w:szCs w:val="24"/>
        </w:rPr>
        <w:t xml:space="preserve">- - - - - - - - - - - </w:t>
      </w:r>
    </w:p>
    <w:p w:rsidR="0001581F" w:rsidRPr="00E43DB7" w:rsidRDefault="0001581F" w:rsidP="00E43DB7"/>
    <w:sectPr w:rsidR="0001581F" w:rsidRPr="00E43DB7" w:rsidSect="00563803">
      <w:headerReference w:type="even" r:id="rId8"/>
      <w:headerReference w:type="default" r:id="rId9"/>
      <w:footerReference w:type="default" r:id="rId10"/>
      <w:headerReference w:type="first" r:id="rId11"/>
      <w:pgSz w:w="12240" w:h="20160" w:code="5"/>
      <w:pgMar w:top="851" w:right="1701" w:bottom="2694"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C2" w:rsidRDefault="00DA3EC2" w:rsidP="00D833EF">
      <w:pPr>
        <w:spacing w:after="0" w:line="240" w:lineRule="auto"/>
      </w:pPr>
      <w:r>
        <w:separator/>
      </w:r>
    </w:p>
  </w:endnote>
  <w:endnote w:type="continuationSeparator" w:id="0">
    <w:p w:rsidR="00DA3EC2" w:rsidRDefault="00DA3EC2"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DA3EC2"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94759F" w:rsidRPr="0094759F">
                      <w:rPr>
                        <w:noProof/>
                        <w:color w:val="000000" w:themeColor="text1"/>
                        <w:lang w:val="es-ES"/>
                      </w:rPr>
                      <w:t>11</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C2" w:rsidRDefault="00DA3EC2" w:rsidP="00D833EF">
      <w:pPr>
        <w:spacing w:after="0" w:line="240" w:lineRule="auto"/>
      </w:pPr>
      <w:r>
        <w:separator/>
      </w:r>
    </w:p>
  </w:footnote>
  <w:footnote w:type="continuationSeparator" w:id="0">
    <w:p w:rsidR="00DA3EC2" w:rsidRDefault="00DA3EC2"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56380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2969" o:spid="_x0000_s2073"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19661f"/>
        </v:shape>
      </w:pict>
    </w:r>
    <w:r>
      <w:rPr>
        <w:noProof/>
        <w:lang w:eastAsia="es-MX"/>
      </w:rPr>
      <w:pict>
        <v:shapetype id="_x0000_t202" coordsize="21600,21600" o:spt="202" path="m,l,21600r21600,l21600,xe">
          <v:stroke joinstyle="miter"/>
          <v:path gradientshapeok="t" o:connecttype="rect"/>
        </v:shapetype>
        <v:shape id="_x0000_s2071" type="#_x0000_t202" style="position:absolute;margin-left:423.3pt;margin-top:290.2pt;width:89.55pt;height:95.2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1">
            <w:txbxContent>
              <w:p w:rsidR="00563803" w:rsidRPr="003B6E97" w:rsidRDefault="00563803" w:rsidP="00563803">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563803"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2970" o:spid="_x0000_s2074" type="#_x0000_t75" style="position:absolute;left:0;text-align:left;margin-left:0;margin-top:0;width:413.5pt;height:360.7pt;z-index:-251642368;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563803" w:rsidRPr="003B6E97" w:rsidRDefault="00563803" w:rsidP="00563803">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DA3EC2">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7B7EE503" wp14:editId="4E24A74A">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E43DB7">
      <w:rPr>
        <w:rFonts w:ascii="Bookman Old Style" w:hAnsi="Bookman Old Style"/>
        <w:b/>
      </w:rPr>
      <w:t>1</w:t>
    </w:r>
    <w:r w:rsidR="00836FB1">
      <w:rPr>
        <w:rFonts w:ascii="Bookman Old Style" w:hAnsi="Bookman Old Style"/>
        <w:b/>
      </w:rPr>
      <w:t>49</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A6508A">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14950E49" wp14:editId="3551B2CE">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56380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2968"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04A9C"/>
    <w:rsid w:val="00011FFB"/>
    <w:rsid w:val="00013DA7"/>
    <w:rsid w:val="00013EF8"/>
    <w:rsid w:val="00014265"/>
    <w:rsid w:val="0001581F"/>
    <w:rsid w:val="00016236"/>
    <w:rsid w:val="000212E5"/>
    <w:rsid w:val="000230A8"/>
    <w:rsid w:val="0002391C"/>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4E90"/>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20A5"/>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29F"/>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0636F"/>
    <w:rsid w:val="0011041F"/>
    <w:rsid w:val="001134C2"/>
    <w:rsid w:val="00115EDC"/>
    <w:rsid w:val="00116BF0"/>
    <w:rsid w:val="00116E80"/>
    <w:rsid w:val="00116FEE"/>
    <w:rsid w:val="0011704B"/>
    <w:rsid w:val="001179FE"/>
    <w:rsid w:val="00120751"/>
    <w:rsid w:val="00122735"/>
    <w:rsid w:val="00123608"/>
    <w:rsid w:val="001238DB"/>
    <w:rsid w:val="00123F5B"/>
    <w:rsid w:val="0012660F"/>
    <w:rsid w:val="001266E7"/>
    <w:rsid w:val="001267B1"/>
    <w:rsid w:val="00130156"/>
    <w:rsid w:val="00130622"/>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67C6E"/>
    <w:rsid w:val="00171F13"/>
    <w:rsid w:val="00172B78"/>
    <w:rsid w:val="0017492D"/>
    <w:rsid w:val="00174E3A"/>
    <w:rsid w:val="001753F4"/>
    <w:rsid w:val="001759E7"/>
    <w:rsid w:val="00176156"/>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D73"/>
    <w:rsid w:val="001B6F5D"/>
    <w:rsid w:val="001B706D"/>
    <w:rsid w:val="001B7736"/>
    <w:rsid w:val="001B7DA1"/>
    <w:rsid w:val="001C0C04"/>
    <w:rsid w:val="001C240D"/>
    <w:rsid w:val="001C25F4"/>
    <w:rsid w:val="001D0503"/>
    <w:rsid w:val="001D1158"/>
    <w:rsid w:val="001D1E27"/>
    <w:rsid w:val="001D2F32"/>
    <w:rsid w:val="001D4E29"/>
    <w:rsid w:val="001D5505"/>
    <w:rsid w:val="001D5F52"/>
    <w:rsid w:val="001E0CF9"/>
    <w:rsid w:val="001E3AE2"/>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51BF"/>
    <w:rsid w:val="00226A51"/>
    <w:rsid w:val="002300D8"/>
    <w:rsid w:val="00231F31"/>
    <w:rsid w:val="00233665"/>
    <w:rsid w:val="00233A6C"/>
    <w:rsid w:val="00235314"/>
    <w:rsid w:val="00237957"/>
    <w:rsid w:val="00241C5A"/>
    <w:rsid w:val="0024411B"/>
    <w:rsid w:val="0024420B"/>
    <w:rsid w:val="002451B9"/>
    <w:rsid w:val="00247A83"/>
    <w:rsid w:val="0025252D"/>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DFE"/>
    <w:rsid w:val="002F3178"/>
    <w:rsid w:val="002F3630"/>
    <w:rsid w:val="002F6FC6"/>
    <w:rsid w:val="002F7471"/>
    <w:rsid w:val="002F7672"/>
    <w:rsid w:val="00301DC8"/>
    <w:rsid w:val="00303BB7"/>
    <w:rsid w:val="00304E8C"/>
    <w:rsid w:val="00310272"/>
    <w:rsid w:val="003116AE"/>
    <w:rsid w:val="00313EF7"/>
    <w:rsid w:val="0031596B"/>
    <w:rsid w:val="00316755"/>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34B7"/>
    <w:rsid w:val="00347756"/>
    <w:rsid w:val="00351DC5"/>
    <w:rsid w:val="003544E6"/>
    <w:rsid w:val="00354716"/>
    <w:rsid w:val="00356130"/>
    <w:rsid w:val="00356161"/>
    <w:rsid w:val="0036069C"/>
    <w:rsid w:val="00360E6A"/>
    <w:rsid w:val="003628F6"/>
    <w:rsid w:val="003632C3"/>
    <w:rsid w:val="00363CC9"/>
    <w:rsid w:val="0036478D"/>
    <w:rsid w:val="0036528F"/>
    <w:rsid w:val="00365A3C"/>
    <w:rsid w:val="003705C0"/>
    <w:rsid w:val="00370D13"/>
    <w:rsid w:val="00370EF8"/>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7DC"/>
    <w:rsid w:val="003B6872"/>
    <w:rsid w:val="003B7236"/>
    <w:rsid w:val="003C099A"/>
    <w:rsid w:val="003C289E"/>
    <w:rsid w:val="003C4DF4"/>
    <w:rsid w:val="003C54AA"/>
    <w:rsid w:val="003C5D27"/>
    <w:rsid w:val="003C652E"/>
    <w:rsid w:val="003C6E56"/>
    <w:rsid w:val="003D3A73"/>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95F"/>
    <w:rsid w:val="00403F90"/>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3A42"/>
    <w:rsid w:val="00435595"/>
    <w:rsid w:val="00437970"/>
    <w:rsid w:val="00437D56"/>
    <w:rsid w:val="0044104F"/>
    <w:rsid w:val="00443A88"/>
    <w:rsid w:val="00444893"/>
    <w:rsid w:val="0044493F"/>
    <w:rsid w:val="00444A42"/>
    <w:rsid w:val="0044522F"/>
    <w:rsid w:val="00445F50"/>
    <w:rsid w:val="00446850"/>
    <w:rsid w:val="00447909"/>
    <w:rsid w:val="004512AA"/>
    <w:rsid w:val="00451302"/>
    <w:rsid w:val="004514D6"/>
    <w:rsid w:val="00453D34"/>
    <w:rsid w:val="004548EC"/>
    <w:rsid w:val="004551C7"/>
    <w:rsid w:val="004561F8"/>
    <w:rsid w:val="00457206"/>
    <w:rsid w:val="00461206"/>
    <w:rsid w:val="00461A0E"/>
    <w:rsid w:val="00462BD5"/>
    <w:rsid w:val="00462CDC"/>
    <w:rsid w:val="00462E7B"/>
    <w:rsid w:val="004637B1"/>
    <w:rsid w:val="00464999"/>
    <w:rsid w:val="00465471"/>
    <w:rsid w:val="00465699"/>
    <w:rsid w:val="00466523"/>
    <w:rsid w:val="004667A5"/>
    <w:rsid w:val="0046788A"/>
    <w:rsid w:val="00467954"/>
    <w:rsid w:val="00470179"/>
    <w:rsid w:val="004714B9"/>
    <w:rsid w:val="00471D4C"/>
    <w:rsid w:val="004736BA"/>
    <w:rsid w:val="00475027"/>
    <w:rsid w:val="004778CB"/>
    <w:rsid w:val="00477D0C"/>
    <w:rsid w:val="00480370"/>
    <w:rsid w:val="00480810"/>
    <w:rsid w:val="004813AB"/>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6EFA"/>
    <w:rsid w:val="004A70A1"/>
    <w:rsid w:val="004A7D9E"/>
    <w:rsid w:val="004B030F"/>
    <w:rsid w:val="004B6C11"/>
    <w:rsid w:val="004C0100"/>
    <w:rsid w:val="004C19E1"/>
    <w:rsid w:val="004C3AEF"/>
    <w:rsid w:val="004C4512"/>
    <w:rsid w:val="004C6630"/>
    <w:rsid w:val="004D332C"/>
    <w:rsid w:val="004D4EC9"/>
    <w:rsid w:val="004D66AF"/>
    <w:rsid w:val="004D6F23"/>
    <w:rsid w:val="004D76F4"/>
    <w:rsid w:val="004E02BB"/>
    <w:rsid w:val="004E2544"/>
    <w:rsid w:val="004E4BD1"/>
    <w:rsid w:val="004E52D5"/>
    <w:rsid w:val="004E75C2"/>
    <w:rsid w:val="004F04C4"/>
    <w:rsid w:val="004F0799"/>
    <w:rsid w:val="004F0DBB"/>
    <w:rsid w:val="004F1D48"/>
    <w:rsid w:val="004F275F"/>
    <w:rsid w:val="004F6929"/>
    <w:rsid w:val="004F720A"/>
    <w:rsid w:val="004F7EA1"/>
    <w:rsid w:val="00500204"/>
    <w:rsid w:val="00500916"/>
    <w:rsid w:val="00500DFA"/>
    <w:rsid w:val="0050135B"/>
    <w:rsid w:val="005025EE"/>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7B7"/>
    <w:rsid w:val="00530F80"/>
    <w:rsid w:val="0053246E"/>
    <w:rsid w:val="005332CD"/>
    <w:rsid w:val="00535E4E"/>
    <w:rsid w:val="00536DF0"/>
    <w:rsid w:val="005376D6"/>
    <w:rsid w:val="00541304"/>
    <w:rsid w:val="0054132D"/>
    <w:rsid w:val="0054281E"/>
    <w:rsid w:val="00542916"/>
    <w:rsid w:val="00543B83"/>
    <w:rsid w:val="00545ECF"/>
    <w:rsid w:val="00546617"/>
    <w:rsid w:val="00550292"/>
    <w:rsid w:val="00550FFA"/>
    <w:rsid w:val="0055119E"/>
    <w:rsid w:val="005531CA"/>
    <w:rsid w:val="00553D6F"/>
    <w:rsid w:val="00562777"/>
    <w:rsid w:val="00563803"/>
    <w:rsid w:val="00565912"/>
    <w:rsid w:val="005660EB"/>
    <w:rsid w:val="00567E62"/>
    <w:rsid w:val="00570955"/>
    <w:rsid w:val="00571314"/>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61DA"/>
    <w:rsid w:val="005A6D47"/>
    <w:rsid w:val="005A715B"/>
    <w:rsid w:val="005B0762"/>
    <w:rsid w:val="005B140A"/>
    <w:rsid w:val="005B3911"/>
    <w:rsid w:val="005B4887"/>
    <w:rsid w:val="005B4E57"/>
    <w:rsid w:val="005B6479"/>
    <w:rsid w:val="005C2328"/>
    <w:rsid w:val="005C3403"/>
    <w:rsid w:val="005C368F"/>
    <w:rsid w:val="005C3A51"/>
    <w:rsid w:val="005C3E64"/>
    <w:rsid w:val="005C5F0E"/>
    <w:rsid w:val="005C61AA"/>
    <w:rsid w:val="005C7B48"/>
    <w:rsid w:val="005C7C34"/>
    <w:rsid w:val="005D21A4"/>
    <w:rsid w:val="005D4280"/>
    <w:rsid w:val="005D46EA"/>
    <w:rsid w:val="005D47E6"/>
    <w:rsid w:val="005D52DA"/>
    <w:rsid w:val="005D69CD"/>
    <w:rsid w:val="005E12E4"/>
    <w:rsid w:val="005E15AB"/>
    <w:rsid w:val="005E6A5F"/>
    <w:rsid w:val="005E7415"/>
    <w:rsid w:val="005F09CB"/>
    <w:rsid w:val="005F1556"/>
    <w:rsid w:val="005F2F71"/>
    <w:rsid w:val="005F4D36"/>
    <w:rsid w:val="005F4EF8"/>
    <w:rsid w:val="005F5F90"/>
    <w:rsid w:val="00600FF3"/>
    <w:rsid w:val="00601425"/>
    <w:rsid w:val="00602922"/>
    <w:rsid w:val="00602D13"/>
    <w:rsid w:val="00603DDF"/>
    <w:rsid w:val="006049DA"/>
    <w:rsid w:val="00605A9F"/>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10F3"/>
    <w:rsid w:val="00652EE1"/>
    <w:rsid w:val="00652FC2"/>
    <w:rsid w:val="00653AE0"/>
    <w:rsid w:val="00653ECC"/>
    <w:rsid w:val="0065437C"/>
    <w:rsid w:val="0065549E"/>
    <w:rsid w:val="00656243"/>
    <w:rsid w:val="006570C5"/>
    <w:rsid w:val="006571CA"/>
    <w:rsid w:val="00663056"/>
    <w:rsid w:val="006653EB"/>
    <w:rsid w:val="00666064"/>
    <w:rsid w:val="0067019B"/>
    <w:rsid w:val="00671130"/>
    <w:rsid w:val="00672388"/>
    <w:rsid w:val="00672C96"/>
    <w:rsid w:val="006752CD"/>
    <w:rsid w:val="00675A1C"/>
    <w:rsid w:val="0067674E"/>
    <w:rsid w:val="00677521"/>
    <w:rsid w:val="00677AFD"/>
    <w:rsid w:val="006802D6"/>
    <w:rsid w:val="006808CF"/>
    <w:rsid w:val="00680ABC"/>
    <w:rsid w:val="00680CE2"/>
    <w:rsid w:val="00681CD9"/>
    <w:rsid w:val="00681DF0"/>
    <w:rsid w:val="006826DB"/>
    <w:rsid w:val="006846CF"/>
    <w:rsid w:val="00684E1D"/>
    <w:rsid w:val="006856C9"/>
    <w:rsid w:val="006902B9"/>
    <w:rsid w:val="00690580"/>
    <w:rsid w:val="00691DB4"/>
    <w:rsid w:val="0069316A"/>
    <w:rsid w:val="00693A6D"/>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05BF"/>
    <w:rsid w:val="006D291D"/>
    <w:rsid w:val="006D3D8C"/>
    <w:rsid w:val="006D6340"/>
    <w:rsid w:val="006D6DFE"/>
    <w:rsid w:val="006E0A18"/>
    <w:rsid w:val="006E1F29"/>
    <w:rsid w:val="006E47CD"/>
    <w:rsid w:val="006E54D8"/>
    <w:rsid w:val="006E58B6"/>
    <w:rsid w:val="006E7CC9"/>
    <w:rsid w:val="006F1333"/>
    <w:rsid w:val="006F183A"/>
    <w:rsid w:val="006F3651"/>
    <w:rsid w:val="006F3F14"/>
    <w:rsid w:val="006F7054"/>
    <w:rsid w:val="007014CB"/>
    <w:rsid w:val="00701AC5"/>
    <w:rsid w:val="007020BC"/>
    <w:rsid w:val="00702230"/>
    <w:rsid w:val="007027AD"/>
    <w:rsid w:val="00702F02"/>
    <w:rsid w:val="00703B69"/>
    <w:rsid w:val="0070781A"/>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10C0"/>
    <w:rsid w:val="00735324"/>
    <w:rsid w:val="00736B2B"/>
    <w:rsid w:val="00736B62"/>
    <w:rsid w:val="00736BC6"/>
    <w:rsid w:val="00737054"/>
    <w:rsid w:val="007371F6"/>
    <w:rsid w:val="00737BC7"/>
    <w:rsid w:val="00740D79"/>
    <w:rsid w:val="00742A57"/>
    <w:rsid w:val="00742DAC"/>
    <w:rsid w:val="00743773"/>
    <w:rsid w:val="00745F18"/>
    <w:rsid w:val="00746B59"/>
    <w:rsid w:val="00746D1F"/>
    <w:rsid w:val="0075021B"/>
    <w:rsid w:val="00752FB4"/>
    <w:rsid w:val="00753AB5"/>
    <w:rsid w:val="00754455"/>
    <w:rsid w:val="0075473D"/>
    <w:rsid w:val="00754FB0"/>
    <w:rsid w:val="00755791"/>
    <w:rsid w:val="00755A2C"/>
    <w:rsid w:val="007574FB"/>
    <w:rsid w:val="00757F3F"/>
    <w:rsid w:val="007618E5"/>
    <w:rsid w:val="00764202"/>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0AF6"/>
    <w:rsid w:val="008231AD"/>
    <w:rsid w:val="00824978"/>
    <w:rsid w:val="008259E9"/>
    <w:rsid w:val="00826D32"/>
    <w:rsid w:val="00826FFE"/>
    <w:rsid w:val="008304E4"/>
    <w:rsid w:val="00831351"/>
    <w:rsid w:val="00832A8B"/>
    <w:rsid w:val="00833A06"/>
    <w:rsid w:val="00834740"/>
    <w:rsid w:val="00834C13"/>
    <w:rsid w:val="00836FB1"/>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0D1D"/>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59F"/>
    <w:rsid w:val="00947A61"/>
    <w:rsid w:val="00947C8D"/>
    <w:rsid w:val="00950B6F"/>
    <w:rsid w:val="009515B9"/>
    <w:rsid w:val="00954C03"/>
    <w:rsid w:val="009577F1"/>
    <w:rsid w:val="00960206"/>
    <w:rsid w:val="00960613"/>
    <w:rsid w:val="00962F11"/>
    <w:rsid w:val="009653B2"/>
    <w:rsid w:val="0096714F"/>
    <w:rsid w:val="00970C17"/>
    <w:rsid w:val="00973F6E"/>
    <w:rsid w:val="0097537F"/>
    <w:rsid w:val="00975B6A"/>
    <w:rsid w:val="00977D2F"/>
    <w:rsid w:val="0098080E"/>
    <w:rsid w:val="00981503"/>
    <w:rsid w:val="00983F0E"/>
    <w:rsid w:val="00984399"/>
    <w:rsid w:val="009848E5"/>
    <w:rsid w:val="00986451"/>
    <w:rsid w:val="00986A39"/>
    <w:rsid w:val="00986BF8"/>
    <w:rsid w:val="00990710"/>
    <w:rsid w:val="00990DB4"/>
    <w:rsid w:val="00992676"/>
    <w:rsid w:val="00996D47"/>
    <w:rsid w:val="009A1AF0"/>
    <w:rsid w:val="009A223E"/>
    <w:rsid w:val="009A2B2B"/>
    <w:rsid w:val="009A35C0"/>
    <w:rsid w:val="009A4890"/>
    <w:rsid w:val="009A4EEB"/>
    <w:rsid w:val="009A52BA"/>
    <w:rsid w:val="009A571C"/>
    <w:rsid w:val="009A6DD2"/>
    <w:rsid w:val="009B0A68"/>
    <w:rsid w:val="009B15E1"/>
    <w:rsid w:val="009B1C88"/>
    <w:rsid w:val="009B4E41"/>
    <w:rsid w:val="009B54FE"/>
    <w:rsid w:val="009C0E4C"/>
    <w:rsid w:val="009C1824"/>
    <w:rsid w:val="009C18A5"/>
    <w:rsid w:val="009C48D0"/>
    <w:rsid w:val="009C57FE"/>
    <w:rsid w:val="009C58FB"/>
    <w:rsid w:val="009C5F14"/>
    <w:rsid w:val="009C5F40"/>
    <w:rsid w:val="009C6616"/>
    <w:rsid w:val="009C6D99"/>
    <w:rsid w:val="009D0355"/>
    <w:rsid w:val="009D0E25"/>
    <w:rsid w:val="009D21C2"/>
    <w:rsid w:val="009D2CFE"/>
    <w:rsid w:val="009D4358"/>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35F1"/>
    <w:rsid w:val="00A05913"/>
    <w:rsid w:val="00A05D88"/>
    <w:rsid w:val="00A06650"/>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55EB8"/>
    <w:rsid w:val="00A62983"/>
    <w:rsid w:val="00A6508A"/>
    <w:rsid w:val="00A6662A"/>
    <w:rsid w:val="00A67207"/>
    <w:rsid w:val="00A73074"/>
    <w:rsid w:val="00A7400D"/>
    <w:rsid w:val="00A74A5F"/>
    <w:rsid w:val="00A7542B"/>
    <w:rsid w:val="00A76E72"/>
    <w:rsid w:val="00A778DA"/>
    <w:rsid w:val="00A8098F"/>
    <w:rsid w:val="00A81304"/>
    <w:rsid w:val="00A82957"/>
    <w:rsid w:val="00A8414C"/>
    <w:rsid w:val="00A85BF7"/>
    <w:rsid w:val="00A86E75"/>
    <w:rsid w:val="00A8741A"/>
    <w:rsid w:val="00A87EAE"/>
    <w:rsid w:val="00A87F18"/>
    <w:rsid w:val="00A921F9"/>
    <w:rsid w:val="00A9470C"/>
    <w:rsid w:val="00A9620B"/>
    <w:rsid w:val="00A9687B"/>
    <w:rsid w:val="00AA035B"/>
    <w:rsid w:val="00AA03EF"/>
    <w:rsid w:val="00AA0B70"/>
    <w:rsid w:val="00AA1783"/>
    <w:rsid w:val="00AA17A3"/>
    <w:rsid w:val="00AA2E42"/>
    <w:rsid w:val="00AA4F1F"/>
    <w:rsid w:val="00AA4FD1"/>
    <w:rsid w:val="00AA6126"/>
    <w:rsid w:val="00AA63CA"/>
    <w:rsid w:val="00AA66B0"/>
    <w:rsid w:val="00AB0891"/>
    <w:rsid w:val="00AB1548"/>
    <w:rsid w:val="00AB1D36"/>
    <w:rsid w:val="00AB1D68"/>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AF70EB"/>
    <w:rsid w:val="00B00F66"/>
    <w:rsid w:val="00B02C3B"/>
    <w:rsid w:val="00B055EB"/>
    <w:rsid w:val="00B06442"/>
    <w:rsid w:val="00B10267"/>
    <w:rsid w:val="00B107D0"/>
    <w:rsid w:val="00B109BA"/>
    <w:rsid w:val="00B10A2B"/>
    <w:rsid w:val="00B172A6"/>
    <w:rsid w:val="00B22262"/>
    <w:rsid w:val="00B23E60"/>
    <w:rsid w:val="00B24C43"/>
    <w:rsid w:val="00B25D89"/>
    <w:rsid w:val="00B27EB1"/>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34B"/>
    <w:rsid w:val="00B55C56"/>
    <w:rsid w:val="00B57B9B"/>
    <w:rsid w:val="00B61688"/>
    <w:rsid w:val="00B61F0D"/>
    <w:rsid w:val="00B6391E"/>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48B"/>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2CA5"/>
    <w:rsid w:val="00C73690"/>
    <w:rsid w:val="00C73DD6"/>
    <w:rsid w:val="00C74656"/>
    <w:rsid w:val="00C7473B"/>
    <w:rsid w:val="00C74964"/>
    <w:rsid w:val="00C758AE"/>
    <w:rsid w:val="00C826F4"/>
    <w:rsid w:val="00C82F5A"/>
    <w:rsid w:val="00C841FE"/>
    <w:rsid w:val="00C91953"/>
    <w:rsid w:val="00C931CE"/>
    <w:rsid w:val="00C933EF"/>
    <w:rsid w:val="00C94B2A"/>
    <w:rsid w:val="00CA0232"/>
    <w:rsid w:val="00CA31D9"/>
    <w:rsid w:val="00CA32A4"/>
    <w:rsid w:val="00CA4DAA"/>
    <w:rsid w:val="00CB0014"/>
    <w:rsid w:val="00CB10D9"/>
    <w:rsid w:val="00CB12F2"/>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0BDB"/>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3EC2"/>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4E36"/>
    <w:rsid w:val="00DD5930"/>
    <w:rsid w:val="00DD59DE"/>
    <w:rsid w:val="00DD61DA"/>
    <w:rsid w:val="00DD707E"/>
    <w:rsid w:val="00DD7D9B"/>
    <w:rsid w:val="00DE2EE4"/>
    <w:rsid w:val="00DE574D"/>
    <w:rsid w:val="00DE61A0"/>
    <w:rsid w:val="00DE638A"/>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3DB7"/>
    <w:rsid w:val="00E4424F"/>
    <w:rsid w:val="00E452F2"/>
    <w:rsid w:val="00E45920"/>
    <w:rsid w:val="00E45DAF"/>
    <w:rsid w:val="00E462FB"/>
    <w:rsid w:val="00E4641D"/>
    <w:rsid w:val="00E46EFD"/>
    <w:rsid w:val="00E50DB1"/>
    <w:rsid w:val="00E52A7A"/>
    <w:rsid w:val="00E54CB8"/>
    <w:rsid w:val="00E554B5"/>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683A"/>
    <w:rsid w:val="00E869F4"/>
    <w:rsid w:val="00E93381"/>
    <w:rsid w:val="00E93D69"/>
    <w:rsid w:val="00E9508C"/>
    <w:rsid w:val="00E95464"/>
    <w:rsid w:val="00E97034"/>
    <w:rsid w:val="00E97418"/>
    <w:rsid w:val="00EA0206"/>
    <w:rsid w:val="00EA09E7"/>
    <w:rsid w:val="00EA10A5"/>
    <w:rsid w:val="00EA1E32"/>
    <w:rsid w:val="00EA31DF"/>
    <w:rsid w:val="00EA4A40"/>
    <w:rsid w:val="00EA682B"/>
    <w:rsid w:val="00EA7EBA"/>
    <w:rsid w:val="00EB06A6"/>
    <w:rsid w:val="00EB0B45"/>
    <w:rsid w:val="00EB15A7"/>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49EB"/>
    <w:rsid w:val="00EF57B2"/>
    <w:rsid w:val="00EF5965"/>
    <w:rsid w:val="00EF6499"/>
    <w:rsid w:val="00F01028"/>
    <w:rsid w:val="00F010A6"/>
    <w:rsid w:val="00F020F4"/>
    <w:rsid w:val="00F025D8"/>
    <w:rsid w:val="00F03BB6"/>
    <w:rsid w:val="00F05468"/>
    <w:rsid w:val="00F06538"/>
    <w:rsid w:val="00F06CA3"/>
    <w:rsid w:val="00F10AAE"/>
    <w:rsid w:val="00F12532"/>
    <w:rsid w:val="00F1262B"/>
    <w:rsid w:val="00F12D40"/>
    <w:rsid w:val="00F14727"/>
    <w:rsid w:val="00F14C7D"/>
    <w:rsid w:val="00F16480"/>
    <w:rsid w:val="00F173BC"/>
    <w:rsid w:val="00F17F6A"/>
    <w:rsid w:val="00F207E2"/>
    <w:rsid w:val="00F21E91"/>
    <w:rsid w:val="00F23B80"/>
    <w:rsid w:val="00F25F13"/>
    <w:rsid w:val="00F273BF"/>
    <w:rsid w:val="00F278D2"/>
    <w:rsid w:val="00F30D12"/>
    <w:rsid w:val="00F31CEB"/>
    <w:rsid w:val="00F33711"/>
    <w:rsid w:val="00F33B46"/>
    <w:rsid w:val="00F3589A"/>
    <w:rsid w:val="00F35B15"/>
    <w:rsid w:val="00F36B86"/>
    <w:rsid w:val="00F36EFF"/>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22B"/>
    <w:rsid w:val="00F817FB"/>
    <w:rsid w:val="00F844BD"/>
    <w:rsid w:val="00F849F0"/>
    <w:rsid w:val="00F84CBC"/>
    <w:rsid w:val="00F8685A"/>
    <w:rsid w:val="00F92612"/>
    <w:rsid w:val="00F926AF"/>
    <w:rsid w:val="00F93EFE"/>
    <w:rsid w:val="00F950A7"/>
    <w:rsid w:val="00FA068F"/>
    <w:rsid w:val="00FA21EB"/>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6C4"/>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78EF4AB7"/>
  <w15:docId w15:val="{C6E0365A-D98C-4FAC-9D56-7CB68CC7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7A911-555B-403D-846B-7DF90AA1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3897</TotalTime>
  <Pages>11</Pages>
  <Words>4145</Words>
  <Characters>22803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869</cp:revision>
  <cp:lastPrinted>2018-12-12T19:06:00Z</cp:lastPrinted>
  <dcterms:created xsi:type="dcterms:W3CDTF">2016-06-06T18:19:00Z</dcterms:created>
  <dcterms:modified xsi:type="dcterms:W3CDTF">2019-04-10T16:28:00Z</dcterms:modified>
</cp:coreProperties>
</file>