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3E6F76" w:rsidRDefault="00FA731F" w:rsidP="00FA731F">
      <w:pPr>
        <w:spacing w:line="360" w:lineRule="auto"/>
        <w:jc w:val="both"/>
        <w:rPr>
          <w:rFonts w:ascii="Arial" w:hAnsi="Arial" w:cs="Arial"/>
          <w:b/>
          <w:color w:val="000000" w:themeColor="text1"/>
          <w:sz w:val="26"/>
          <w:szCs w:val="26"/>
        </w:rPr>
      </w:pPr>
      <w:r w:rsidRPr="003E6F76">
        <w:rPr>
          <w:rFonts w:ascii="Arial" w:hAnsi="Arial" w:cs="Arial"/>
          <w:b/>
          <w:color w:val="000000" w:themeColor="text1"/>
          <w:sz w:val="26"/>
          <w:szCs w:val="26"/>
        </w:rPr>
        <w:t xml:space="preserve">TRIBUNAL DE JUSTICIA ADMINISTRATIVA DEL ESTADO DE OAXACA.- </w:t>
      </w:r>
      <w:r w:rsidRPr="003E6F76">
        <w:rPr>
          <w:rFonts w:ascii="Arial" w:hAnsi="Arial" w:cs="Arial"/>
          <w:b/>
          <w:bCs/>
          <w:color w:val="000000" w:themeColor="text1"/>
          <w:sz w:val="26"/>
          <w:szCs w:val="26"/>
          <w:lang w:val="es-MX"/>
        </w:rPr>
        <w:t>PRIMERA SALA UNITARIA DE PRIMERA INST</w:t>
      </w:r>
      <w:r w:rsidR="00F86355" w:rsidRPr="003E6F76">
        <w:rPr>
          <w:rFonts w:ascii="Arial" w:hAnsi="Arial" w:cs="Arial"/>
          <w:b/>
          <w:bCs/>
          <w:color w:val="000000" w:themeColor="text1"/>
          <w:sz w:val="26"/>
          <w:szCs w:val="26"/>
          <w:lang w:val="es-MX"/>
        </w:rPr>
        <w:t>ANCIA.- MAGISTRADA LICENCIADA.-</w:t>
      </w:r>
      <w:r w:rsidRPr="003E6F76">
        <w:rPr>
          <w:rFonts w:ascii="Arial" w:hAnsi="Arial" w:cs="Arial"/>
          <w:b/>
          <w:bCs/>
          <w:color w:val="000000" w:themeColor="text1"/>
          <w:sz w:val="26"/>
          <w:szCs w:val="26"/>
          <w:lang w:val="es-MX"/>
        </w:rPr>
        <w:t>FRIDA JIMÉNEZ VALENCIA.- LICENCIADO.- RENATO GABRIEL IBÁÑEZ CASTELLANOS.- SECRETARIO DE ACUERDOS.- OAXACA DE JU</w:t>
      </w:r>
      <w:r w:rsidR="00185A3C" w:rsidRPr="003E6F76">
        <w:rPr>
          <w:rFonts w:ascii="Arial" w:hAnsi="Arial" w:cs="Arial"/>
          <w:b/>
          <w:bCs/>
          <w:color w:val="000000" w:themeColor="text1"/>
          <w:sz w:val="26"/>
          <w:szCs w:val="26"/>
          <w:lang w:val="es-MX"/>
        </w:rPr>
        <w:t>Á</w:t>
      </w:r>
      <w:r w:rsidRPr="003E6F76">
        <w:rPr>
          <w:rFonts w:ascii="Arial" w:hAnsi="Arial" w:cs="Arial"/>
          <w:b/>
          <w:bCs/>
          <w:color w:val="000000" w:themeColor="text1"/>
          <w:sz w:val="26"/>
          <w:szCs w:val="26"/>
          <w:lang w:val="es-MX"/>
        </w:rPr>
        <w:t>REZ</w:t>
      </w:r>
      <w:r w:rsidRPr="003E6F76">
        <w:rPr>
          <w:rFonts w:ascii="Arial" w:hAnsi="Arial" w:cs="Arial"/>
          <w:b/>
          <w:color w:val="000000" w:themeColor="text1"/>
          <w:sz w:val="26"/>
          <w:szCs w:val="26"/>
        </w:rPr>
        <w:t xml:space="preserve">, </w:t>
      </w:r>
      <w:r w:rsidR="00E066A3" w:rsidRPr="003E6F76">
        <w:rPr>
          <w:rFonts w:ascii="Arial" w:hAnsi="Arial" w:cs="Arial"/>
          <w:b/>
          <w:color w:val="000000" w:themeColor="text1"/>
          <w:sz w:val="26"/>
          <w:szCs w:val="26"/>
        </w:rPr>
        <w:t xml:space="preserve">A </w:t>
      </w:r>
      <w:r w:rsidR="009D4134" w:rsidRPr="003E6F76">
        <w:rPr>
          <w:rFonts w:ascii="Arial" w:hAnsi="Arial" w:cs="Arial"/>
          <w:b/>
          <w:color w:val="000000" w:themeColor="text1"/>
          <w:sz w:val="26"/>
          <w:szCs w:val="26"/>
        </w:rPr>
        <w:t>QUINCE</w:t>
      </w:r>
      <w:r w:rsidR="0057179A" w:rsidRPr="003E6F76">
        <w:rPr>
          <w:rFonts w:ascii="Arial" w:hAnsi="Arial" w:cs="Arial"/>
          <w:b/>
          <w:color w:val="000000" w:themeColor="text1"/>
          <w:sz w:val="26"/>
          <w:szCs w:val="26"/>
        </w:rPr>
        <w:t xml:space="preserve"> </w:t>
      </w:r>
      <w:r w:rsidRPr="003E6F76">
        <w:rPr>
          <w:rFonts w:ascii="Arial" w:hAnsi="Arial" w:cs="Arial"/>
          <w:b/>
          <w:color w:val="000000" w:themeColor="text1"/>
          <w:sz w:val="26"/>
          <w:szCs w:val="26"/>
        </w:rPr>
        <w:t xml:space="preserve">DE </w:t>
      </w:r>
      <w:r w:rsidR="009D4134" w:rsidRPr="003E6F76">
        <w:rPr>
          <w:rFonts w:ascii="Arial" w:hAnsi="Arial" w:cs="Arial"/>
          <w:b/>
          <w:color w:val="000000" w:themeColor="text1"/>
          <w:sz w:val="26"/>
          <w:szCs w:val="26"/>
        </w:rPr>
        <w:t>NOVIEMBRE</w:t>
      </w:r>
      <w:r w:rsidR="00E066A3" w:rsidRPr="003E6F76">
        <w:rPr>
          <w:rFonts w:ascii="Arial" w:hAnsi="Arial" w:cs="Arial"/>
          <w:b/>
          <w:color w:val="000000" w:themeColor="text1"/>
          <w:sz w:val="26"/>
          <w:szCs w:val="26"/>
        </w:rPr>
        <w:t xml:space="preserve"> DEL DOS MIL DIECIOCHO. (</w:t>
      </w:r>
      <w:r w:rsidR="009D4134" w:rsidRPr="003E6F76">
        <w:rPr>
          <w:rFonts w:ascii="Arial" w:hAnsi="Arial" w:cs="Arial"/>
          <w:b/>
          <w:color w:val="000000" w:themeColor="text1"/>
          <w:sz w:val="26"/>
          <w:szCs w:val="26"/>
        </w:rPr>
        <w:t>15</w:t>
      </w:r>
      <w:r w:rsidRPr="003E6F76">
        <w:rPr>
          <w:rFonts w:ascii="Arial" w:hAnsi="Arial" w:cs="Arial"/>
          <w:b/>
          <w:color w:val="000000" w:themeColor="text1"/>
          <w:sz w:val="26"/>
          <w:szCs w:val="26"/>
        </w:rPr>
        <w:t>/</w:t>
      </w:r>
      <w:r w:rsidR="0057179A" w:rsidRPr="003E6F76">
        <w:rPr>
          <w:rFonts w:ascii="Arial" w:hAnsi="Arial" w:cs="Arial"/>
          <w:b/>
          <w:color w:val="000000" w:themeColor="text1"/>
          <w:sz w:val="26"/>
          <w:szCs w:val="26"/>
        </w:rPr>
        <w:t>1</w:t>
      </w:r>
      <w:r w:rsidR="009D4134" w:rsidRPr="003E6F76">
        <w:rPr>
          <w:rFonts w:ascii="Arial" w:hAnsi="Arial" w:cs="Arial"/>
          <w:b/>
          <w:color w:val="000000" w:themeColor="text1"/>
          <w:sz w:val="26"/>
          <w:szCs w:val="26"/>
        </w:rPr>
        <w:t>1</w:t>
      </w:r>
      <w:r w:rsidRPr="003E6F76">
        <w:rPr>
          <w:rFonts w:ascii="Arial" w:hAnsi="Arial" w:cs="Arial"/>
          <w:b/>
          <w:color w:val="000000" w:themeColor="text1"/>
          <w:sz w:val="26"/>
          <w:szCs w:val="26"/>
        </w:rPr>
        <w:t xml:space="preserve">/2018). - - - - - - - - - - - - - - </w:t>
      </w:r>
    </w:p>
    <w:p w:rsidR="00F065C5" w:rsidRPr="003E6F76" w:rsidRDefault="00FA731F" w:rsidP="00B671EA">
      <w:pPr>
        <w:pStyle w:val="corte4fondo"/>
        <w:ind w:right="51" w:firstLine="708"/>
        <w:rPr>
          <w:rFonts w:cs="Arial"/>
          <w:color w:val="000000" w:themeColor="text1"/>
          <w:sz w:val="26"/>
          <w:szCs w:val="26"/>
        </w:rPr>
      </w:pPr>
      <w:r w:rsidRPr="003E6F76">
        <w:rPr>
          <w:rFonts w:cs="Arial"/>
          <w:b/>
          <w:color w:val="000000" w:themeColor="text1"/>
          <w:sz w:val="26"/>
          <w:szCs w:val="26"/>
        </w:rPr>
        <w:t>VISTOS</w:t>
      </w:r>
      <w:r w:rsidRPr="003E6F76">
        <w:rPr>
          <w:rFonts w:cs="Arial"/>
          <w:color w:val="000000" w:themeColor="text1"/>
          <w:sz w:val="26"/>
          <w:szCs w:val="26"/>
        </w:rPr>
        <w:t xml:space="preserve"> para resolver los autos del juicio de nulidad de número </w:t>
      </w:r>
      <w:r w:rsidR="00F71A95" w:rsidRPr="003E6F76">
        <w:rPr>
          <w:rFonts w:cs="Arial"/>
          <w:b/>
          <w:color w:val="000000" w:themeColor="text1"/>
          <w:sz w:val="26"/>
          <w:szCs w:val="26"/>
        </w:rPr>
        <w:t>136</w:t>
      </w:r>
      <w:r w:rsidRPr="003E6F76">
        <w:rPr>
          <w:rFonts w:cs="Arial"/>
          <w:b/>
          <w:color w:val="000000" w:themeColor="text1"/>
          <w:sz w:val="26"/>
          <w:szCs w:val="26"/>
        </w:rPr>
        <w:t>/201</w:t>
      </w:r>
      <w:r w:rsidR="00F71A95" w:rsidRPr="003E6F76">
        <w:rPr>
          <w:rFonts w:cs="Arial"/>
          <w:b/>
          <w:color w:val="000000" w:themeColor="text1"/>
          <w:sz w:val="26"/>
          <w:szCs w:val="26"/>
        </w:rPr>
        <w:t>7</w:t>
      </w:r>
      <w:r w:rsidRPr="003E6F76">
        <w:rPr>
          <w:rFonts w:cs="Arial"/>
          <w:color w:val="000000" w:themeColor="text1"/>
          <w:sz w:val="26"/>
          <w:szCs w:val="26"/>
        </w:rPr>
        <w:t xml:space="preserve"> promovido por </w:t>
      </w:r>
      <w:r w:rsidR="00026464">
        <w:rPr>
          <w:rFonts w:cs="Arial"/>
          <w:color w:val="000000" w:themeColor="text1"/>
          <w:sz w:val="26"/>
          <w:szCs w:val="26"/>
        </w:rPr>
        <w:t>**********</w:t>
      </w:r>
      <w:r w:rsidRPr="003E6F76">
        <w:rPr>
          <w:rFonts w:cs="Arial"/>
          <w:color w:val="000000" w:themeColor="text1"/>
          <w:sz w:val="26"/>
          <w:szCs w:val="26"/>
        </w:rPr>
        <w:t>, señalando como autoridad demandada a</w:t>
      </w:r>
      <w:r w:rsidR="009D4134" w:rsidRPr="003E6F76">
        <w:rPr>
          <w:rFonts w:cs="Arial"/>
          <w:color w:val="000000" w:themeColor="text1"/>
          <w:sz w:val="26"/>
          <w:szCs w:val="26"/>
        </w:rPr>
        <w:t xml:space="preserve"> </w:t>
      </w:r>
      <w:bookmarkStart w:id="0" w:name="_Hlk530053554"/>
      <w:r w:rsidR="00F71A95" w:rsidRPr="003E6F76">
        <w:rPr>
          <w:rFonts w:cs="Arial"/>
          <w:color w:val="000000" w:themeColor="text1"/>
          <w:sz w:val="26"/>
          <w:szCs w:val="26"/>
        </w:rPr>
        <w:t>HUGO CESÁR GARCÍA BAUTISTA</w:t>
      </w:r>
      <w:r w:rsidR="00F065C5" w:rsidRPr="003E6F76">
        <w:rPr>
          <w:rFonts w:cs="Arial"/>
          <w:b/>
          <w:color w:val="000000" w:themeColor="text1"/>
          <w:sz w:val="26"/>
          <w:szCs w:val="26"/>
        </w:rPr>
        <w:t>,</w:t>
      </w:r>
      <w:r w:rsidR="0057179A" w:rsidRPr="003E6F76">
        <w:rPr>
          <w:rFonts w:cs="Arial"/>
          <w:b/>
          <w:color w:val="000000" w:themeColor="text1"/>
          <w:sz w:val="26"/>
          <w:szCs w:val="26"/>
        </w:rPr>
        <w:t xml:space="preserve"> </w:t>
      </w:r>
      <w:r w:rsidR="00691616" w:rsidRPr="003E6F76">
        <w:rPr>
          <w:rFonts w:cs="Arial"/>
          <w:b/>
          <w:color w:val="000000" w:themeColor="text1"/>
          <w:sz w:val="26"/>
          <w:szCs w:val="26"/>
        </w:rPr>
        <w:t xml:space="preserve">Policía Vial con número estadístico 325, adscrito a la Jefatura Operativa de Salina Cruz, Dirección de Tránsito del Estado, dependiente de </w:t>
      </w:r>
      <w:proofErr w:type="spellStart"/>
      <w:r w:rsidR="00691616" w:rsidRPr="003E6F76">
        <w:rPr>
          <w:rFonts w:cs="Arial"/>
          <w:b/>
          <w:color w:val="000000" w:themeColor="text1"/>
          <w:sz w:val="26"/>
          <w:szCs w:val="26"/>
        </w:rPr>
        <w:t>a</w:t>
      </w:r>
      <w:proofErr w:type="spellEnd"/>
      <w:r w:rsidR="00691616" w:rsidRPr="003E6F76">
        <w:rPr>
          <w:rFonts w:cs="Arial"/>
          <w:b/>
          <w:color w:val="000000" w:themeColor="text1"/>
          <w:sz w:val="26"/>
          <w:szCs w:val="26"/>
        </w:rPr>
        <w:t xml:space="preserve"> Secretaría de Seguridad Pública de Oaxaca</w:t>
      </w:r>
      <w:r w:rsidRPr="003E6F76">
        <w:rPr>
          <w:rFonts w:cs="Arial"/>
          <w:b/>
          <w:color w:val="000000" w:themeColor="text1"/>
          <w:sz w:val="26"/>
          <w:szCs w:val="26"/>
        </w:rPr>
        <w:t>,</w:t>
      </w:r>
      <w:bookmarkEnd w:id="0"/>
      <w:r w:rsidRPr="003E6F76">
        <w:rPr>
          <w:rFonts w:cs="Arial"/>
          <w:b/>
          <w:color w:val="000000" w:themeColor="text1"/>
          <w:sz w:val="26"/>
          <w:szCs w:val="26"/>
        </w:rPr>
        <w:t xml:space="preserve"> </w:t>
      </w:r>
      <w:r w:rsidRPr="003E6F76">
        <w:rPr>
          <w:rFonts w:cs="Arial"/>
          <w:color w:val="000000" w:themeColor="text1"/>
          <w:sz w:val="26"/>
          <w:szCs w:val="26"/>
        </w:rPr>
        <w:t>y;- - - - - - - -</w:t>
      </w:r>
      <w:r w:rsidR="00F71A95" w:rsidRPr="003E6F76">
        <w:rPr>
          <w:rFonts w:cs="Arial"/>
          <w:color w:val="000000" w:themeColor="text1"/>
          <w:sz w:val="26"/>
          <w:szCs w:val="26"/>
        </w:rPr>
        <w:t xml:space="preserve"> - - - - - - - - - - - </w:t>
      </w:r>
    </w:p>
    <w:p w:rsidR="00E671E1" w:rsidRPr="003E6F76" w:rsidRDefault="006F0180" w:rsidP="00F03C63">
      <w:pPr>
        <w:spacing w:line="360" w:lineRule="auto"/>
        <w:jc w:val="center"/>
        <w:rPr>
          <w:rFonts w:ascii="Arial" w:hAnsi="Arial" w:cs="Arial"/>
          <w:b/>
          <w:color w:val="000000" w:themeColor="text1"/>
          <w:spacing w:val="-3"/>
          <w:sz w:val="26"/>
          <w:szCs w:val="26"/>
          <w:lang w:val="es-ES_tradnl"/>
        </w:rPr>
      </w:pPr>
      <w:r w:rsidRPr="003E6F76">
        <w:rPr>
          <w:rFonts w:ascii="Arial" w:hAnsi="Arial" w:cs="Arial"/>
          <w:b/>
          <w:color w:val="000000" w:themeColor="text1"/>
          <w:sz w:val="26"/>
          <w:szCs w:val="26"/>
        </w:rPr>
        <w:t>R E</w:t>
      </w:r>
      <w:r w:rsidR="00DA26E6" w:rsidRPr="003E6F76">
        <w:rPr>
          <w:rFonts w:ascii="Arial" w:hAnsi="Arial" w:cs="Arial"/>
          <w:b/>
          <w:color w:val="000000" w:themeColor="text1"/>
          <w:spacing w:val="-3"/>
          <w:sz w:val="26"/>
          <w:szCs w:val="26"/>
          <w:lang w:val="es-ES_tradnl"/>
        </w:rPr>
        <w:t xml:space="preserve"> S U L T A N D O</w:t>
      </w:r>
      <w:r w:rsidRPr="003E6F76">
        <w:rPr>
          <w:rFonts w:ascii="Arial" w:hAnsi="Arial" w:cs="Arial"/>
          <w:b/>
          <w:color w:val="000000" w:themeColor="text1"/>
          <w:spacing w:val="-3"/>
          <w:sz w:val="26"/>
          <w:szCs w:val="26"/>
          <w:lang w:val="es-ES_tradnl"/>
        </w:rPr>
        <w:t>:</w:t>
      </w:r>
    </w:p>
    <w:p w:rsidR="009E71D8" w:rsidRPr="003E6F76" w:rsidRDefault="003E6F76" w:rsidP="00DF0277">
      <w:pPr>
        <w:spacing w:line="360" w:lineRule="auto"/>
        <w:jc w:val="both"/>
        <w:rPr>
          <w:rFonts w:ascii="Arial" w:hAnsi="Arial" w:cs="Arial"/>
          <w:bCs/>
          <w:color w:val="000000" w:themeColor="text1"/>
          <w:sz w:val="26"/>
          <w:szCs w:val="26"/>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1024255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E6F76" w:rsidRDefault="003E6F76" w:rsidP="003E6F76">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7.2pt;margin-top:80.6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" fillcolor="window" strokeweight=".5pt">
                <v:path arrowok="t"/>
                <v:textbox>
                  <w:txbxContent>
                    <w:p w:rsidR="003E6F76" w:rsidRDefault="003E6F76" w:rsidP="003E6F76">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3E6F76">
        <w:rPr>
          <w:rFonts w:ascii="Arial" w:hAnsi="Arial" w:cs="Arial"/>
          <w:b/>
          <w:color w:val="000000" w:themeColor="text1"/>
          <w:spacing w:val="-3"/>
          <w:sz w:val="26"/>
          <w:szCs w:val="26"/>
          <w:lang w:val="es-ES_tradnl"/>
        </w:rPr>
        <w:tab/>
        <w:t>PRIMERO.-</w:t>
      </w:r>
      <w:r w:rsidR="009D4134" w:rsidRPr="003E6F76">
        <w:rPr>
          <w:rFonts w:ascii="Arial" w:hAnsi="Arial" w:cs="Arial"/>
          <w:b/>
          <w:color w:val="000000" w:themeColor="text1"/>
          <w:sz w:val="26"/>
          <w:szCs w:val="26"/>
        </w:rPr>
        <w:t xml:space="preserve"> </w:t>
      </w:r>
      <w:r w:rsidR="00026464">
        <w:rPr>
          <w:rFonts w:ascii="Arial" w:hAnsi="Arial" w:cs="Arial"/>
          <w:color w:val="000000" w:themeColor="text1"/>
          <w:sz w:val="26"/>
          <w:szCs w:val="26"/>
        </w:rPr>
        <w:t>**********</w:t>
      </w:r>
      <w:r w:rsidR="0030422F" w:rsidRPr="003E6F76">
        <w:rPr>
          <w:rFonts w:ascii="Arial" w:hAnsi="Arial" w:cs="Arial"/>
          <w:color w:val="000000" w:themeColor="text1"/>
          <w:spacing w:val="-3"/>
          <w:sz w:val="26"/>
          <w:szCs w:val="26"/>
          <w:lang w:val="es-ES_tradnl"/>
        </w:rPr>
        <w:t xml:space="preserve">, </w:t>
      </w:r>
      <w:r w:rsidR="00571381" w:rsidRPr="003E6F76">
        <w:rPr>
          <w:rFonts w:ascii="Arial" w:hAnsi="Arial" w:cs="Arial"/>
          <w:color w:val="000000" w:themeColor="text1"/>
          <w:spacing w:val="-3"/>
          <w:sz w:val="26"/>
          <w:szCs w:val="26"/>
          <w:lang w:val="es-ES_tradnl"/>
        </w:rPr>
        <w:t xml:space="preserve">por medio de su </w:t>
      </w:r>
      <w:r w:rsidR="00A87F63" w:rsidRPr="003E6F76">
        <w:rPr>
          <w:rFonts w:ascii="Arial" w:hAnsi="Arial" w:cs="Arial"/>
          <w:color w:val="000000" w:themeColor="text1"/>
          <w:sz w:val="26"/>
          <w:szCs w:val="26"/>
          <w:lang w:val="es-MX"/>
        </w:rPr>
        <w:t>escrito recibido el</w:t>
      </w:r>
      <w:r w:rsidR="00EC301E" w:rsidRPr="003E6F76">
        <w:rPr>
          <w:rFonts w:ascii="Arial" w:hAnsi="Arial" w:cs="Arial"/>
          <w:color w:val="000000" w:themeColor="text1"/>
          <w:sz w:val="26"/>
          <w:szCs w:val="26"/>
          <w:lang w:val="es-MX"/>
        </w:rPr>
        <w:t xml:space="preserve"> </w:t>
      </w:r>
      <w:r w:rsidR="00EB7EA9" w:rsidRPr="003E6F76">
        <w:rPr>
          <w:rFonts w:ascii="Arial" w:hAnsi="Arial" w:cs="Arial"/>
          <w:color w:val="000000" w:themeColor="text1"/>
          <w:sz w:val="26"/>
          <w:szCs w:val="26"/>
          <w:lang w:val="es-MX"/>
        </w:rPr>
        <w:t>trece</w:t>
      </w:r>
      <w:r w:rsidR="0030422F" w:rsidRPr="003E6F76">
        <w:rPr>
          <w:rFonts w:ascii="Arial" w:hAnsi="Arial" w:cs="Arial"/>
          <w:color w:val="000000" w:themeColor="text1"/>
          <w:sz w:val="26"/>
          <w:szCs w:val="26"/>
          <w:lang w:val="es-MX"/>
        </w:rPr>
        <w:t xml:space="preserve"> </w:t>
      </w:r>
      <w:r w:rsidR="003F116C" w:rsidRPr="003E6F76">
        <w:rPr>
          <w:rFonts w:ascii="Arial" w:hAnsi="Arial" w:cs="Arial"/>
          <w:color w:val="000000" w:themeColor="text1"/>
          <w:sz w:val="26"/>
          <w:szCs w:val="26"/>
          <w:lang w:val="es-MX"/>
        </w:rPr>
        <w:t xml:space="preserve">de </w:t>
      </w:r>
      <w:r w:rsidR="00EB7EA9" w:rsidRPr="003E6F76">
        <w:rPr>
          <w:rFonts w:ascii="Arial" w:hAnsi="Arial" w:cs="Arial"/>
          <w:color w:val="000000" w:themeColor="text1"/>
          <w:sz w:val="26"/>
          <w:szCs w:val="26"/>
          <w:lang w:val="es-MX"/>
        </w:rPr>
        <w:t>noviembre</w:t>
      </w:r>
      <w:r w:rsidR="00E26B25" w:rsidRPr="003E6F76">
        <w:rPr>
          <w:rFonts w:ascii="Arial" w:hAnsi="Arial" w:cs="Arial"/>
          <w:color w:val="000000" w:themeColor="text1"/>
          <w:sz w:val="26"/>
          <w:szCs w:val="26"/>
          <w:lang w:val="es-MX"/>
        </w:rPr>
        <w:t xml:space="preserve"> </w:t>
      </w:r>
      <w:r w:rsidR="00C8368E" w:rsidRPr="003E6F76">
        <w:rPr>
          <w:rFonts w:ascii="Arial" w:hAnsi="Arial" w:cs="Arial"/>
          <w:color w:val="000000" w:themeColor="text1"/>
          <w:sz w:val="26"/>
          <w:szCs w:val="26"/>
          <w:lang w:val="es-MX"/>
        </w:rPr>
        <w:t xml:space="preserve">del dos mil </w:t>
      </w:r>
      <w:r w:rsidR="00FA731F" w:rsidRPr="003E6F76">
        <w:rPr>
          <w:rFonts w:ascii="Arial" w:hAnsi="Arial" w:cs="Arial"/>
          <w:color w:val="000000" w:themeColor="text1"/>
          <w:sz w:val="26"/>
          <w:szCs w:val="26"/>
          <w:lang w:val="es-MX"/>
        </w:rPr>
        <w:t>dieci</w:t>
      </w:r>
      <w:r w:rsidR="00EB7EA9" w:rsidRPr="003E6F76">
        <w:rPr>
          <w:rFonts w:ascii="Arial" w:hAnsi="Arial" w:cs="Arial"/>
          <w:color w:val="000000" w:themeColor="text1"/>
          <w:sz w:val="26"/>
          <w:szCs w:val="26"/>
          <w:lang w:val="es-MX"/>
        </w:rPr>
        <w:t>siete</w:t>
      </w:r>
      <w:r w:rsidR="00A11375" w:rsidRPr="003E6F76">
        <w:rPr>
          <w:rFonts w:ascii="Arial" w:hAnsi="Arial" w:cs="Arial"/>
          <w:color w:val="000000" w:themeColor="text1"/>
          <w:sz w:val="26"/>
          <w:szCs w:val="26"/>
          <w:lang w:val="es-MX"/>
        </w:rPr>
        <w:t xml:space="preserve"> </w:t>
      </w:r>
      <w:r w:rsidR="00183229" w:rsidRPr="003E6F76">
        <w:rPr>
          <w:rFonts w:ascii="Arial" w:hAnsi="Arial" w:cs="Arial"/>
          <w:color w:val="000000" w:themeColor="text1"/>
          <w:sz w:val="26"/>
          <w:szCs w:val="26"/>
          <w:lang w:val="es-MX"/>
        </w:rPr>
        <w:t>(</w:t>
      </w:r>
      <w:r w:rsidR="009D4134" w:rsidRPr="003E6F76">
        <w:rPr>
          <w:rFonts w:ascii="Arial" w:hAnsi="Arial" w:cs="Arial"/>
          <w:color w:val="000000" w:themeColor="text1"/>
          <w:sz w:val="26"/>
          <w:szCs w:val="26"/>
          <w:lang w:val="es-MX"/>
        </w:rPr>
        <w:t>1</w:t>
      </w:r>
      <w:r w:rsidR="00EB7EA9" w:rsidRPr="003E6F76">
        <w:rPr>
          <w:rFonts w:ascii="Arial" w:hAnsi="Arial" w:cs="Arial"/>
          <w:color w:val="000000" w:themeColor="text1"/>
          <w:sz w:val="26"/>
          <w:szCs w:val="26"/>
          <w:lang w:val="es-MX"/>
        </w:rPr>
        <w:t>3</w:t>
      </w:r>
      <w:r w:rsidR="00CA3565" w:rsidRPr="003E6F76">
        <w:rPr>
          <w:rFonts w:ascii="Arial" w:hAnsi="Arial" w:cs="Arial"/>
          <w:color w:val="000000" w:themeColor="text1"/>
          <w:sz w:val="26"/>
          <w:szCs w:val="26"/>
          <w:lang w:val="es-MX"/>
        </w:rPr>
        <w:t>/</w:t>
      </w:r>
      <w:r w:rsidR="00EB7EA9" w:rsidRPr="003E6F76">
        <w:rPr>
          <w:rFonts w:ascii="Arial" w:hAnsi="Arial" w:cs="Arial"/>
          <w:color w:val="000000" w:themeColor="text1"/>
          <w:sz w:val="26"/>
          <w:szCs w:val="26"/>
          <w:lang w:val="es-MX"/>
        </w:rPr>
        <w:t>11</w:t>
      </w:r>
      <w:r w:rsidR="00CA3565" w:rsidRPr="003E6F76">
        <w:rPr>
          <w:rFonts w:ascii="Arial" w:hAnsi="Arial" w:cs="Arial"/>
          <w:color w:val="000000" w:themeColor="text1"/>
          <w:sz w:val="26"/>
          <w:szCs w:val="26"/>
          <w:lang w:val="es-MX"/>
        </w:rPr>
        <w:t>/</w:t>
      </w:r>
      <w:r w:rsidR="00FA731F" w:rsidRPr="003E6F76">
        <w:rPr>
          <w:rFonts w:ascii="Arial" w:hAnsi="Arial" w:cs="Arial"/>
          <w:color w:val="000000" w:themeColor="text1"/>
          <w:sz w:val="26"/>
          <w:szCs w:val="26"/>
          <w:lang w:val="es-MX"/>
        </w:rPr>
        <w:t>201</w:t>
      </w:r>
      <w:r w:rsidR="00EB7EA9" w:rsidRPr="003E6F76">
        <w:rPr>
          <w:rFonts w:ascii="Arial" w:hAnsi="Arial" w:cs="Arial"/>
          <w:color w:val="000000" w:themeColor="text1"/>
          <w:sz w:val="26"/>
          <w:szCs w:val="26"/>
          <w:lang w:val="es-MX"/>
        </w:rPr>
        <w:t>7</w:t>
      </w:r>
      <w:r w:rsidR="00571381" w:rsidRPr="003E6F76">
        <w:rPr>
          <w:rFonts w:ascii="Arial" w:hAnsi="Arial" w:cs="Arial"/>
          <w:color w:val="000000" w:themeColor="text1"/>
          <w:sz w:val="26"/>
          <w:szCs w:val="26"/>
          <w:lang w:val="es-MX"/>
        </w:rPr>
        <w:t>)</w:t>
      </w:r>
      <w:r w:rsidR="00A87F63" w:rsidRPr="003E6F76">
        <w:rPr>
          <w:rFonts w:ascii="Arial" w:hAnsi="Arial" w:cs="Arial"/>
          <w:color w:val="000000" w:themeColor="text1"/>
          <w:sz w:val="26"/>
          <w:szCs w:val="26"/>
          <w:lang w:val="es-MX"/>
        </w:rPr>
        <w:t>, e</w:t>
      </w:r>
      <w:r w:rsidR="002404AD" w:rsidRPr="003E6F76">
        <w:rPr>
          <w:rFonts w:ascii="Arial" w:hAnsi="Arial" w:cs="Arial"/>
          <w:color w:val="000000" w:themeColor="text1"/>
          <w:sz w:val="26"/>
          <w:szCs w:val="26"/>
        </w:rPr>
        <w:t>n la Oficialía de P</w:t>
      </w:r>
      <w:r w:rsidR="003F116C" w:rsidRPr="003E6F76">
        <w:rPr>
          <w:rFonts w:ascii="Arial" w:hAnsi="Arial" w:cs="Arial"/>
          <w:color w:val="000000" w:themeColor="text1"/>
          <w:sz w:val="26"/>
          <w:szCs w:val="26"/>
        </w:rPr>
        <w:t xml:space="preserve">artes </w:t>
      </w:r>
      <w:r w:rsidR="00EB7EA9" w:rsidRPr="003E6F76">
        <w:rPr>
          <w:rFonts w:ascii="Arial" w:hAnsi="Arial" w:cs="Arial"/>
          <w:color w:val="000000" w:themeColor="text1"/>
          <w:sz w:val="26"/>
          <w:szCs w:val="26"/>
        </w:rPr>
        <w:t>del extinto Tribunal de lo Contencioso Administrativo y de Cuentas del Poder Judicial del Estado de Oaxaca</w:t>
      </w:r>
      <w:r w:rsidR="00FA731F" w:rsidRPr="003E6F76">
        <w:rPr>
          <w:rFonts w:ascii="Arial" w:hAnsi="Arial" w:cs="Arial"/>
          <w:color w:val="000000" w:themeColor="text1"/>
          <w:sz w:val="26"/>
          <w:szCs w:val="26"/>
        </w:rPr>
        <w:t>,</w:t>
      </w:r>
      <w:r w:rsidR="003F116C" w:rsidRPr="003E6F76">
        <w:rPr>
          <w:rFonts w:ascii="Arial" w:hAnsi="Arial" w:cs="Arial"/>
          <w:color w:val="000000" w:themeColor="text1"/>
          <w:sz w:val="26"/>
          <w:szCs w:val="26"/>
        </w:rPr>
        <w:t xml:space="preserve"> </w:t>
      </w:r>
      <w:r w:rsidR="00A87F63" w:rsidRPr="003E6F76">
        <w:rPr>
          <w:rFonts w:ascii="Arial" w:hAnsi="Arial" w:cs="Arial"/>
          <w:bCs/>
          <w:color w:val="000000" w:themeColor="text1"/>
          <w:sz w:val="26"/>
          <w:szCs w:val="26"/>
          <w:lang w:val="es-MX"/>
        </w:rPr>
        <w:t>por su propio derecho</w:t>
      </w:r>
      <w:r w:rsidR="00A87F63" w:rsidRPr="003E6F76">
        <w:rPr>
          <w:rFonts w:ascii="Arial" w:hAnsi="Arial" w:cs="Arial"/>
          <w:color w:val="000000" w:themeColor="text1"/>
          <w:sz w:val="26"/>
          <w:szCs w:val="26"/>
        </w:rPr>
        <w:t xml:space="preserve"> demandó la nulidad de</w:t>
      </w:r>
      <w:r w:rsidR="00F968FE" w:rsidRPr="003E6F76">
        <w:rPr>
          <w:rFonts w:ascii="Arial" w:hAnsi="Arial" w:cs="Arial"/>
          <w:color w:val="000000" w:themeColor="text1"/>
          <w:sz w:val="26"/>
          <w:szCs w:val="26"/>
        </w:rPr>
        <w:t>l</w:t>
      </w:r>
      <w:r w:rsidR="00DA1164" w:rsidRPr="003E6F76">
        <w:rPr>
          <w:rFonts w:ascii="Arial" w:hAnsi="Arial" w:cs="Arial"/>
          <w:color w:val="000000" w:themeColor="text1"/>
          <w:sz w:val="26"/>
          <w:szCs w:val="26"/>
        </w:rPr>
        <w:t xml:space="preserve"> acta de </w:t>
      </w:r>
      <w:r w:rsidR="00A900D5" w:rsidRPr="003E6F76">
        <w:rPr>
          <w:rFonts w:ascii="Arial" w:hAnsi="Arial" w:cs="Arial"/>
          <w:color w:val="000000" w:themeColor="text1"/>
          <w:sz w:val="26"/>
          <w:szCs w:val="26"/>
        </w:rPr>
        <w:t>infracción</w:t>
      </w:r>
      <w:r w:rsidR="00183229" w:rsidRPr="003E6F76">
        <w:rPr>
          <w:rFonts w:ascii="Arial" w:hAnsi="Arial" w:cs="Arial"/>
          <w:color w:val="000000" w:themeColor="text1"/>
          <w:sz w:val="26"/>
          <w:szCs w:val="26"/>
        </w:rPr>
        <w:t xml:space="preserve"> </w:t>
      </w:r>
      <w:r w:rsidR="00A66F0B" w:rsidRPr="003E6F76">
        <w:rPr>
          <w:rFonts w:ascii="Arial" w:hAnsi="Arial" w:cs="Arial"/>
          <w:color w:val="000000" w:themeColor="text1"/>
          <w:sz w:val="26"/>
          <w:szCs w:val="26"/>
        </w:rPr>
        <w:t xml:space="preserve">con número de </w:t>
      </w:r>
      <w:r w:rsidR="002F62B7" w:rsidRPr="003E6F76">
        <w:rPr>
          <w:rFonts w:ascii="Arial" w:hAnsi="Arial" w:cs="Arial"/>
          <w:color w:val="000000" w:themeColor="text1"/>
          <w:sz w:val="26"/>
          <w:szCs w:val="26"/>
        </w:rPr>
        <w:t>folio</w:t>
      </w:r>
      <w:r w:rsidR="00300904" w:rsidRPr="003E6F76">
        <w:rPr>
          <w:rFonts w:ascii="Arial" w:hAnsi="Arial" w:cs="Arial"/>
          <w:color w:val="000000" w:themeColor="text1"/>
          <w:sz w:val="26"/>
          <w:szCs w:val="26"/>
        </w:rPr>
        <w:t xml:space="preserve"> </w:t>
      </w:r>
      <w:r w:rsidR="009D4134" w:rsidRPr="003E6F76">
        <w:rPr>
          <w:rFonts w:ascii="Arial" w:hAnsi="Arial" w:cs="Arial"/>
          <w:b/>
          <w:color w:val="000000" w:themeColor="text1"/>
          <w:sz w:val="26"/>
          <w:szCs w:val="26"/>
        </w:rPr>
        <w:t>2</w:t>
      </w:r>
      <w:r w:rsidR="00EB7EA9" w:rsidRPr="003E6F76">
        <w:rPr>
          <w:rFonts w:ascii="Arial" w:hAnsi="Arial" w:cs="Arial"/>
          <w:b/>
          <w:color w:val="000000" w:themeColor="text1"/>
          <w:sz w:val="26"/>
          <w:szCs w:val="26"/>
        </w:rPr>
        <w:t>36024</w:t>
      </w:r>
      <w:r w:rsidR="00F709C1" w:rsidRPr="003E6F76">
        <w:rPr>
          <w:rFonts w:ascii="Arial" w:hAnsi="Arial" w:cs="Arial"/>
          <w:b/>
          <w:color w:val="000000" w:themeColor="text1"/>
          <w:sz w:val="26"/>
          <w:szCs w:val="26"/>
        </w:rPr>
        <w:t xml:space="preserve"> d</w:t>
      </w:r>
      <w:r w:rsidR="00EC301E" w:rsidRPr="003E6F76">
        <w:rPr>
          <w:rFonts w:ascii="Arial" w:hAnsi="Arial" w:cs="Arial"/>
          <w:b/>
          <w:color w:val="000000" w:themeColor="text1"/>
          <w:sz w:val="26"/>
          <w:szCs w:val="26"/>
        </w:rPr>
        <w:t xml:space="preserve">e fecha </w:t>
      </w:r>
      <w:r w:rsidR="00EB7EA9" w:rsidRPr="003E6F76">
        <w:rPr>
          <w:rFonts w:ascii="Arial" w:hAnsi="Arial" w:cs="Arial"/>
          <w:b/>
          <w:color w:val="000000" w:themeColor="text1"/>
          <w:sz w:val="26"/>
          <w:szCs w:val="26"/>
        </w:rPr>
        <w:t>veinticinco</w:t>
      </w:r>
      <w:r w:rsidR="00EC301E" w:rsidRPr="003E6F76">
        <w:rPr>
          <w:rFonts w:ascii="Arial" w:hAnsi="Arial" w:cs="Arial"/>
          <w:b/>
          <w:color w:val="000000" w:themeColor="text1"/>
          <w:sz w:val="26"/>
          <w:szCs w:val="26"/>
        </w:rPr>
        <w:t xml:space="preserve"> de </w:t>
      </w:r>
      <w:r w:rsidR="00EB7EA9" w:rsidRPr="003E6F76">
        <w:rPr>
          <w:rFonts w:ascii="Arial" w:hAnsi="Arial" w:cs="Arial"/>
          <w:b/>
          <w:color w:val="000000" w:themeColor="text1"/>
          <w:sz w:val="26"/>
          <w:szCs w:val="26"/>
        </w:rPr>
        <w:t>agosto</w:t>
      </w:r>
      <w:r w:rsidR="00F145A3" w:rsidRPr="003E6F76">
        <w:rPr>
          <w:rFonts w:ascii="Arial" w:hAnsi="Arial" w:cs="Arial"/>
          <w:b/>
          <w:color w:val="000000" w:themeColor="text1"/>
          <w:sz w:val="26"/>
          <w:szCs w:val="26"/>
        </w:rPr>
        <w:t xml:space="preserve"> de d</w:t>
      </w:r>
      <w:r w:rsidR="003F116C" w:rsidRPr="003E6F76">
        <w:rPr>
          <w:rFonts w:ascii="Arial" w:hAnsi="Arial" w:cs="Arial"/>
          <w:b/>
          <w:color w:val="000000" w:themeColor="text1"/>
          <w:sz w:val="26"/>
          <w:szCs w:val="26"/>
        </w:rPr>
        <w:t>os mil dieci</w:t>
      </w:r>
      <w:r w:rsidR="00EB7EA9" w:rsidRPr="003E6F76">
        <w:rPr>
          <w:rFonts w:ascii="Arial" w:hAnsi="Arial" w:cs="Arial"/>
          <w:b/>
          <w:color w:val="000000" w:themeColor="text1"/>
          <w:sz w:val="26"/>
          <w:szCs w:val="26"/>
        </w:rPr>
        <w:t>siete</w:t>
      </w:r>
      <w:r w:rsidR="00FE31CF" w:rsidRPr="003E6F76">
        <w:rPr>
          <w:rFonts w:ascii="Arial" w:hAnsi="Arial" w:cs="Arial"/>
          <w:b/>
          <w:color w:val="000000" w:themeColor="text1"/>
          <w:sz w:val="26"/>
          <w:szCs w:val="26"/>
        </w:rPr>
        <w:t>,</w:t>
      </w:r>
      <w:r w:rsidR="009B1F4C" w:rsidRPr="003E6F76">
        <w:rPr>
          <w:rFonts w:ascii="Arial" w:hAnsi="Arial" w:cs="Arial"/>
          <w:color w:val="000000" w:themeColor="text1"/>
          <w:sz w:val="26"/>
          <w:szCs w:val="26"/>
        </w:rPr>
        <w:t xml:space="preserve"> </w:t>
      </w:r>
      <w:r w:rsidR="006732A9" w:rsidRPr="003E6F76">
        <w:rPr>
          <w:rFonts w:ascii="Arial" w:hAnsi="Arial" w:cs="Arial"/>
          <w:color w:val="000000" w:themeColor="text1"/>
          <w:sz w:val="26"/>
          <w:szCs w:val="26"/>
        </w:rPr>
        <w:t>y señalando como autoridad</w:t>
      </w:r>
      <w:r w:rsidR="00FB7597" w:rsidRPr="003E6F76">
        <w:rPr>
          <w:rFonts w:ascii="Arial" w:hAnsi="Arial" w:cs="Arial"/>
          <w:color w:val="000000" w:themeColor="text1"/>
          <w:sz w:val="26"/>
          <w:szCs w:val="26"/>
        </w:rPr>
        <w:t>es</w:t>
      </w:r>
      <w:r w:rsidR="006732A9" w:rsidRPr="003E6F76">
        <w:rPr>
          <w:rFonts w:ascii="Arial" w:hAnsi="Arial" w:cs="Arial"/>
          <w:color w:val="000000" w:themeColor="text1"/>
          <w:sz w:val="26"/>
          <w:szCs w:val="26"/>
        </w:rPr>
        <w:t xml:space="preserve"> demandada</w:t>
      </w:r>
      <w:r w:rsidR="00FB7597" w:rsidRPr="003E6F76">
        <w:rPr>
          <w:rFonts w:ascii="Arial" w:hAnsi="Arial" w:cs="Arial"/>
          <w:color w:val="000000" w:themeColor="text1"/>
          <w:sz w:val="26"/>
          <w:szCs w:val="26"/>
        </w:rPr>
        <w:t>s</w:t>
      </w:r>
      <w:r w:rsidR="006732A9" w:rsidRPr="003E6F76">
        <w:rPr>
          <w:rFonts w:ascii="Arial" w:hAnsi="Arial" w:cs="Arial"/>
          <w:color w:val="000000" w:themeColor="text1"/>
          <w:sz w:val="26"/>
          <w:szCs w:val="26"/>
        </w:rPr>
        <w:t xml:space="preserve"> a</w:t>
      </w:r>
      <w:r w:rsidR="00FB7597" w:rsidRPr="003E6F76">
        <w:rPr>
          <w:rFonts w:ascii="Arial" w:hAnsi="Arial" w:cs="Arial"/>
          <w:color w:val="000000" w:themeColor="text1"/>
          <w:sz w:val="26"/>
          <w:szCs w:val="26"/>
        </w:rPr>
        <w:t xml:space="preserve">l </w:t>
      </w:r>
      <w:r w:rsidR="00FB7597" w:rsidRPr="003E6F76">
        <w:rPr>
          <w:rFonts w:ascii="Arial" w:hAnsi="Arial" w:cs="Arial"/>
          <w:b/>
          <w:color w:val="000000" w:themeColor="text1"/>
          <w:sz w:val="26"/>
          <w:szCs w:val="26"/>
        </w:rPr>
        <w:t>Titular de la Jefatura Operativa, Agente de Tránsito adscrito a la Jefatura Operativa y Titular de la Delegación Fiscal todas del puerto de Salina Cruz, Oaxaca</w:t>
      </w:r>
      <w:r w:rsidR="00FB7597" w:rsidRPr="003E6F76">
        <w:rPr>
          <w:rFonts w:ascii="Arial" w:hAnsi="Arial" w:cs="Arial"/>
          <w:color w:val="000000" w:themeColor="text1"/>
          <w:sz w:val="26"/>
          <w:szCs w:val="26"/>
        </w:rPr>
        <w:t>,</w:t>
      </w:r>
      <w:r w:rsidR="006D4252" w:rsidRPr="003E6F76">
        <w:rPr>
          <w:rFonts w:ascii="Arial" w:hAnsi="Arial" w:cs="Arial"/>
          <w:color w:val="000000" w:themeColor="text1"/>
          <w:sz w:val="26"/>
          <w:szCs w:val="26"/>
        </w:rPr>
        <w:t xml:space="preserve"> teniendo como pretensión que se declare la</w:t>
      </w:r>
      <w:r w:rsidR="00EB7EA9" w:rsidRPr="003E6F76">
        <w:rPr>
          <w:rFonts w:ascii="Arial" w:hAnsi="Arial" w:cs="Arial"/>
          <w:color w:val="000000" w:themeColor="text1"/>
          <w:sz w:val="26"/>
          <w:szCs w:val="26"/>
        </w:rPr>
        <w:t xml:space="preserve"> incompetencia de la autoridad responsable para emitir el acta de infracción, </w:t>
      </w:r>
      <w:r w:rsidR="003E778F" w:rsidRPr="003E6F76">
        <w:rPr>
          <w:rFonts w:ascii="Arial" w:hAnsi="Arial" w:cs="Arial"/>
          <w:color w:val="000000" w:themeColor="text1"/>
          <w:sz w:val="26"/>
          <w:szCs w:val="26"/>
        </w:rPr>
        <w:t>declarar la nulidad lisa y llana del acta</w:t>
      </w:r>
      <w:r w:rsidR="00FB7597" w:rsidRPr="003E6F76">
        <w:rPr>
          <w:rFonts w:ascii="Arial" w:hAnsi="Arial" w:cs="Arial"/>
          <w:color w:val="000000" w:themeColor="text1"/>
          <w:sz w:val="26"/>
          <w:szCs w:val="26"/>
        </w:rPr>
        <w:t xml:space="preserve"> de infracción</w:t>
      </w:r>
      <w:r w:rsidR="003E778F" w:rsidRPr="003E6F76">
        <w:rPr>
          <w:rFonts w:ascii="Arial" w:hAnsi="Arial" w:cs="Arial"/>
          <w:color w:val="000000" w:themeColor="text1"/>
          <w:sz w:val="26"/>
          <w:szCs w:val="26"/>
        </w:rPr>
        <w:t>, la cancelación del cobro de gastos de encierro y grúa, la cancelación inmediata del cobro de 40 Unidades de Medida y actualización (UMA) de la referida acta y por último la entr</w:t>
      </w:r>
      <w:r w:rsidR="00FB7597" w:rsidRPr="003E6F76">
        <w:rPr>
          <w:rFonts w:ascii="Arial" w:hAnsi="Arial" w:cs="Arial"/>
          <w:color w:val="000000" w:themeColor="text1"/>
          <w:sz w:val="26"/>
          <w:szCs w:val="26"/>
        </w:rPr>
        <w:t>ega</w:t>
      </w:r>
      <w:r w:rsidR="003E778F" w:rsidRPr="003E6F76">
        <w:rPr>
          <w:rFonts w:ascii="Arial" w:hAnsi="Arial" w:cs="Arial"/>
          <w:color w:val="000000" w:themeColor="text1"/>
          <w:sz w:val="26"/>
          <w:szCs w:val="26"/>
        </w:rPr>
        <w:t xml:space="preserve"> inmediata del vehículo de motor marca TSURU</w:t>
      </w:r>
      <w:r w:rsidR="00231359" w:rsidRPr="003E6F76">
        <w:rPr>
          <w:rFonts w:ascii="Arial" w:hAnsi="Arial" w:cs="Arial"/>
          <w:color w:val="000000" w:themeColor="text1"/>
          <w:sz w:val="26"/>
          <w:szCs w:val="26"/>
        </w:rPr>
        <w:t xml:space="preserve">, modelo 2001, color blanco, número de motor </w:t>
      </w:r>
      <w:r w:rsidR="00026464">
        <w:rPr>
          <w:rFonts w:ascii="Arial" w:hAnsi="Arial" w:cs="Arial"/>
          <w:color w:val="000000" w:themeColor="text1"/>
          <w:sz w:val="26"/>
          <w:szCs w:val="26"/>
        </w:rPr>
        <w:t>**********</w:t>
      </w:r>
      <w:r w:rsidR="00231359" w:rsidRPr="003E6F76">
        <w:rPr>
          <w:rFonts w:ascii="Arial" w:hAnsi="Arial" w:cs="Arial"/>
          <w:color w:val="000000" w:themeColor="text1"/>
          <w:sz w:val="26"/>
          <w:szCs w:val="26"/>
        </w:rPr>
        <w:t xml:space="preserve">, placas </w:t>
      </w:r>
      <w:r w:rsidR="00026464">
        <w:rPr>
          <w:rFonts w:ascii="Arial" w:hAnsi="Arial" w:cs="Arial"/>
          <w:color w:val="000000" w:themeColor="text1"/>
          <w:sz w:val="26"/>
          <w:szCs w:val="26"/>
        </w:rPr>
        <w:t>**********</w:t>
      </w:r>
      <w:r w:rsidR="00231359" w:rsidRPr="003E6F76">
        <w:rPr>
          <w:rFonts w:ascii="Arial" w:hAnsi="Arial" w:cs="Arial"/>
          <w:color w:val="000000" w:themeColor="text1"/>
          <w:sz w:val="26"/>
          <w:szCs w:val="26"/>
        </w:rPr>
        <w:t xml:space="preserve"> del Estado de México.</w:t>
      </w:r>
      <w:r w:rsidR="00430217" w:rsidRPr="003E6F76">
        <w:rPr>
          <w:rFonts w:ascii="Arial" w:hAnsi="Arial" w:cs="Arial"/>
          <w:bCs/>
          <w:color w:val="000000" w:themeColor="text1"/>
          <w:sz w:val="26"/>
          <w:szCs w:val="26"/>
        </w:rPr>
        <w:t xml:space="preserve"> </w:t>
      </w:r>
      <w:r w:rsidR="00597A02" w:rsidRPr="003E6F76">
        <w:rPr>
          <w:rFonts w:ascii="Arial" w:hAnsi="Arial" w:cs="Arial"/>
          <w:bCs/>
          <w:color w:val="000000" w:themeColor="text1"/>
          <w:sz w:val="26"/>
          <w:szCs w:val="26"/>
        </w:rPr>
        <w:t>E</w:t>
      </w:r>
      <w:r w:rsidR="000D6EC3" w:rsidRPr="003E6F76">
        <w:rPr>
          <w:rFonts w:ascii="Arial" w:hAnsi="Arial" w:cs="Arial"/>
          <w:bCs/>
          <w:color w:val="000000" w:themeColor="text1"/>
          <w:sz w:val="26"/>
          <w:szCs w:val="26"/>
        </w:rPr>
        <w:t xml:space="preserve">l </w:t>
      </w:r>
      <w:r w:rsidR="00231359" w:rsidRPr="003E6F76">
        <w:rPr>
          <w:rFonts w:ascii="Arial" w:hAnsi="Arial" w:cs="Arial"/>
          <w:bCs/>
          <w:color w:val="000000" w:themeColor="text1"/>
          <w:sz w:val="26"/>
          <w:szCs w:val="26"/>
        </w:rPr>
        <w:t>trece</w:t>
      </w:r>
      <w:r w:rsidR="000D6EC3" w:rsidRPr="003E6F76">
        <w:rPr>
          <w:rFonts w:ascii="Arial" w:hAnsi="Arial" w:cs="Arial"/>
          <w:bCs/>
          <w:color w:val="000000" w:themeColor="text1"/>
          <w:sz w:val="26"/>
          <w:szCs w:val="26"/>
        </w:rPr>
        <w:t xml:space="preserve"> de</w:t>
      </w:r>
      <w:r w:rsidR="00231359" w:rsidRPr="003E6F76">
        <w:rPr>
          <w:rFonts w:ascii="Arial" w:hAnsi="Arial" w:cs="Arial"/>
          <w:bCs/>
          <w:color w:val="000000" w:themeColor="text1"/>
          <w:sz w:val="26"/>
          <w:szCs w:val="26"/>
        </w:rPr>
        <w:t xml:space="preserve"> noviembre de dos mil diecisiete</w:t>
      </w:r>
      <w:r w:rsidR="000D6EC3" w:rsidRPr="003E6F76">
        <w:rPr>
          <w:rFonts w:ascii="Arial" w:hAnsi="Arial" w:cs="Arial"/>
          <w:bCs/>
          <w:color w:val="000000" w:themeColor="text1"/>
          <w:sz w:val="26"/>
          <w:szCs w:val="26"/>
        </w:rPr>
        <w:t>,</w:t>
      </w:r>
      <w:r w:rsidR="00231359" w:rsidRPr="003E6F76">
        <w:rPr>
          <w:rFonts w:ascii="Arial" w:hAnsi="Arial" w:cs="Arial"/>
          <w:bCs/>
          <w:color w:val="000000" w:themeColor="text1"/>
          <w:sz w:val="26"/>
          <w:szCs w:val="26"/>
        </w:rPr>
        <w:t xml:space="preserve"> </w:t>
      </w:r>
      <w:r w:rsidR="009E71D8" w:rsidRPr="003E6F76">
        <w:rPr>
          <w:rFonts w:ascii="Arial" w:hAnsi="Arial" w:cs="Arial"/>
          <w:bCs/>
          <w:color w:val="000000" w:themeColor="text1"/>
          <w:sz w:val="26"/>
          <w:szCs w:val="26"/>
        </w:rPr>
        <w:t>se ordeno formar el expediente y registrarse en el libro que lleva esta Sala, así mismo esta Sala advirtió del</w:t>
      </w:r>
      <w:r w:rsidR="00FB7597" w:rsidRPr="003E6F76">
        <w:rPr>
          <w:rFonts w:ascii="Arial" w:hAnsi="Arial" w:cs="Arial"/>
          <w:bCs/>
          <w:color w:val="000000" w:themeColor="text1"/>
          <w:sz w:val="26"/>
          <w:szCs w:val="26"/>
        </w:rPr>
        <w:t xml:space="preserve"> acto impugnado,</w:t>
      </w:r>
      <w:r w:rsidR="009E71D8" w:rsidRPr="003E6F76">
        <w:rPr>
          <w:rFonts w:ascii="Arial" w:hAnsi="Arial" w:cs="Arial"/>
          <w:bCs/>
          <w:color w:val="000000" w:themeColor="text1"/>
          <w:sz w:val="26"/>
          <w:szCs w:val="26"/>
        </w:rPr>
        <w:t xml:space="preserve"> que no se lograba apreciar el nombre del Policía Vial que levantó el acta de infracción</w:t>
      </w:r>
      <w:r w:rsidR="00FB7597" w:rsidRPr="003E6F76">
        <w:rPr>
          <w:rFonts w:ascii="Arial" w:hAnsi="Arial" w:cs="Arial"/>
          <w:bCs/>
          <w:color w:val="000000" w:themeColor="text1"/>
          <w:sz w:val="26"/>
          <w:szCs w:val="26"/>
        </w:rPr>
        <w:t>,</w:t>
      </w:r>
      <w:r w:rsidR="009E71D8" w:rsidRPr="003E6F76">
        <w:rPr>
          <w:rFonts w:ascii="Arial" w:hAnsi="Arial" w:cs="Arial"/>
          <w:bCs/>
          <w:color w:val="000000" w:themeColor="text1"/>
          <w:sz w:val="26"/>
          <w:szCs w:val="26"/>
        </w:rPr>
        <w:t xml:space="preserve"> en consecuencia, se requirió al Director de Tránsito</w:t>
      </w:r>
      <w:r w:rsidR="00FB7597" w:rsidRPr="003E6F76">
        <w:rPr>
          <w:rFonts w:ascii="Arial" w:hAnsi="Arial" w:cs="Arial"/>
          <w:bCs/>
          <w:color w:val="000000" w:themeColor="text1"/>
          <w:sz w:val="26"/>
          <w:szCs w:val="26"/>
        </w:rPr>
        <w:t xml:space="preserve"> del Estado,</w:t>
      </w:r>
      <w:r w:rsidR="009E71D8" w:rsidRPr="003E6F76">
        <w:rPr>
          <w:rFonts w:ascii="Arial" w:hAnsi="Arial" w:cs="Arial"/>
          <w:bCs/>
          <w:color w:val="000000" w:themeColor="text1"/>
          <w:sz w:val="26"/>
          <w:szCs w:val="26"/>
        </w:rPr>
        <w:t xml:space="preserve"> a efecto de que informara el nombre del Policía Vial, que emitió el acta de infracción descrita en líneas anteriores.- - - - - - - - - - - - </w:t>
      </w:r>
    </w:p>
    <w:p w:rsidR="0057179A" w:rsidRPr="003E6F76" w:rsidRDefault="009E71D8" w:rsidP="00DF0277">
      <w:pPr>
        <w:spacing w:line="360" w:lineRule="auto"/>
        <w:jc w:val="both"/>
        <w:rPr>
          <w:rFonts w:ascii="Arial" w:hAnsi="Arial" w:cs="Arial"/>
          <w:bCs/>
          <w:color w:val="000000" w:themeColor="text1"/>
          <w:sz w:val="26"/>
          <w:szCs w:val="26"/>
        </w:rPr>
      </w:pPr>
      <w:r w:rsidRPr="003E6F76">
        <w:rPr>
          <w:rFonts w:ascii="Arial" w:hAnsi="Arial" w:cs="Arial"/>
          <w:bCs/>
          <w:color w:val="000000" w:themeColor="text1"/>
          <w:sz w:val="26"/>
          <w:szCs w:val="26"/>
        </w:rPr>
        <w:t xml:space="preserve">         </w:t>
      </w:r>
      <w:r w:rsidRPr="003E6F76">
        <w:rPr>
          <w:rFonts w:ascii="Arial" w:hAnsi="Arial" w:cs="Arial"/>
          <w:b/>
          <w:bCs/>
          <w:color w:val="000000" w:themeColor="text1"/>
          <w:sz w:val="26"/>
          <w:szCs w:val="26"/>
        </w:rPr>
        <w:t>SEGUNDO.-</w:t>
      </w:r>
      <w:r w:rsidRPr="003E6F76">
        <w:rPr>
          <w:rFonts w:ascii="Arial" w:hAnsi="Arial" w:cs="Arial"/>
          <w:bCs/>
          <w:color w:val="000000" w:themeColor="text1"/>
          <w:sz w:val="26"/>
          <w:szCs w:val="26"/>
        </w:rPr>
        <w:t xml:space="preserve"> </w:t>
      </w:r>
      <w:r w:rsidR="00C85DC3" w:rsidRPr="003E6F76">
        <w:rPr>
          <w:rFonts w:ascii="Arial" w:hAnsi="Arial" w:cs="Arial"/>
          <w:bCs/>
          <w:color w:val="000000" w:themeColor="text1"/>
          <w:sz w:val="26"/>
          <w:szCs w:val="26"/>
        </w:rPr>
        <w:t xml:space="preserve">Mediante auto de fecha veintinueve de enero de dos mil dieciocho (29/01/2018), se tuvo al Director General de la Policía Vial Estatal, informando el nombre del Policía Vial que levantó el acta de infracción con </w:t>
      </w:r>
      <w:r w:rsidR="00C85DC3" w:rsidRPr="003E6F76">
        <w:rPr>
          <w:rFonts w:ascii="Arial" w:hAnsi="Arial" w:cs="Arial"/>
          <w:bCs/>
          <w:color w:val="000000" w:themeColor="text1"/>
          <w:sz w:val="26"/>
          <w:szCs w:val="26"/>
        </w:rPr>
        <w:lastRenderedPageBreak/>
        <w:t>número de folio 236024 de fecha veinticinco de agosto de dos mil diecisiete, por otra parte</w:t>
      </w:r>
      <w:r w:rsidR="00FB7597" w:rsidRPr="003E6F76">
        <w:rPr>
          <w:rFonts w:ascii="Arial" w:hAnsi="Arial" w:cs="Arial"/>
          <w:bCs/>
          <w:color w:val="000000" w:themeColor="text1"/>
          <w:sz w:val="26"/>
          <w:szCs w:val="26"/>
        </w:rPr>
        <w:t>,</w:t>
      </w:r>
      <w:r w:rsidR="00C85DC3" w:rsidRPr="003E6F76">
        <w:rPr>
          <w:rFonts w:ascii="Arial" w:hAnsi="Arial" w:cs="Arial"/>
          <w:bCs/>
          <w:color w:val="000000" w:themeColor="text1"/>
          <w:sz w:val="26"/>
          <w:szCs w:val="26"/>
        </w:rPr>
        <w:t xml:space="preserve"> se advirtió que el demandante pretendió demandar al  Titular de la Jefatura Operativa de Salina Cruz, Oaxaca dependiente de la Dirección de Tránsito del Estado de Oaxaca de la Secretaría de Seguridad Pública del Estado de Oaxaca y al Titular de la Delegación Fiscal Salina Cruz dependiente de la Secretaría de Finanzas del Gobierno del Estado de Oaxaca, en ese sentido, </w:t>
      </w:r>
      <w:r w:rsidR="00FB7597" w:rsidRPr="003E6F76">
        <w:rPr>
          <w:rFonts w:ascii="Arial" w:hAnsi="Arial" w:cs="Arial"/>
          <w:bCs/>
          <w:color w:val="000000" w:themeColor="text1"/>
          <w:sz w:val="26"/>
          <w:szCs w:val="26"/>
        </w:rPr>
        <w:t xml:space="preserve">y tomando en consideración que </w:t>
      </w:r>
      <w:r w:rsidR="00C85DC3" w:rsidRPr="003E6F76">
        <w:rPr>
          <w:rFonts w:ascii="Arial" w:hAnsi="Arial" w:cs="Arial"/>
          <w:bCs/>
          <w:color w:val="000000" w:themeColor="text1"/>
          <w:sz w:val="26"/>
          <w:szCs w:val="26"/>
        </w:rPr>
        <w:t>las referidas autoridades no dictaron, ordenaron, ejecutaron o trataron de ejecutar el acto impugnado</w:t>
      </w:r>
      <w:r w:rsidR="00BE7444" w:rsidRPr="003E6F76">
        <w:rPr>
          <w:rFonts w:ascii="Arial" w:hAnsi="Arial" w:cs="Arial"/>
          <w:bCs/>
          <w:color w:val="000000" w:themeColor="text1"/>
          <w:sz w:val="26"/>
          <w:szCs w:val="26"/>
        </w:rPr>
        <w:t>,</w:t>
      </w:r>
      <w:r w:rsidR="00C85DC3" w:rsidRPr="003E6F76">
        <w:rPr>
          <w:rFonts w:ascii="Arial" w:hAnsi="Arial" w:cs="Arial"/>
          <w:bCs/>
          <w:color w:val="000000" w:themeColor="text1"/>
          <w:sz w:val="26"/>
          <w:szCs w:val="26"/>
        </w:rPr>
        <w:t xml:space="preserve"> en consecuencia, se desech</w:t>
      </w:r>
      <w:r w:rsidR="001521E3" w:rsidRPr="003E6F76">
        <w:rPr>
          <w:rFonts w:ascii="Arial" w:hAnsi="Arial" w:cs="Arial"/>
          <w:bCs/>
          <w:color w:val="000000" w:themeColor="text1"/>
          <w:sz w:val="26"/>
          <w:szCs w:val="26"/>
        </w:rPr>
        <w:t>ó</w:t>
      </w:r>
      <w:r w:rsidR="00C85DC3" w:rsidRPr="003E6F76">
        <w:rPr>
          <w:rFonts w:ascii="Arial" w:hAnsi="Arial" w:cs="Arial"/>
          <w:bCs/>
          <w:color w:val="000000" w:themeColor="text1"/>
          <w:sz w:val="26"/>
          <w:szCs w:val="26"/>
        </w:rPr>
        <w:t xml:space="preserve"> la demanda planteada respecto a las mismas, por lo que </w:t>
      </w:r>
      <w:r w:rsidR="001521E3" w:rsidRPr="003E6F76">
        <w:rPr>
          <w:rFonts w:ascii="Arial" w:hAnsi="Arial" w:cs="Arial"/>
          <w:bCs/>
          <w:color w:val="000000" w:themeColor="text1"/>
          <w:sz w:val="26"/>
          <w:szCs w:val="26"/>
        </w:rPr>
        <w:t>mediante auto de esa misma fecha</w:t>
      </w:r>
      <w:r w:rsidR="00C85DC3" w:rsidRPr="003E6F76">
        <w:rPr>
          <w:rFonts w:ascii="Arial" w:hAnsi="Arial" w:cs="Arial"/>
          <w:bCs/>
          <w:color w:val="000000" w:themeColor="text1"/>
          <w:sz w:val="26"/>
          <w:szCs w:val="26"/>
        </w:rPr>
        <w:t xml:space="preserve"> se</w:t>
      </w:r>
      <w:r w:rsidR="006D4252" w:rsidRPr="003E6F76">
        <w:rPr>
          <w:rFonts w:ascii="Arial" w:hAnsi="Arial" w:cs="Arial"/>
          <w:bCs/>
          <w:color w:val="000000" w:themeColor="text1"/>
          <w:sz w:val="26"/>
          <w:szCs w:val="26"/>
        </w:rPr>
        <w:t xml:space="preserve"> admitió a trámite la demanda</w:t>
      </w:r>
      <w:r w:rsidR="006D4252" w:rsidRPr="003E6F76">
        <w:rPr>
          <w:rFonts w:ascii="Arial" w:hAnsi="Arial" w:cs="Arial"/>
          <w:color w:val="000000" w:themeColor="text1"/>
          <w:sz w:val="26"/>
          <w:szCs w:val="26"/>
        </w:rPr>
        <w:t xml:space="preserve"> interpuesta, ordenándose notificar, correr traslado emplazar y apercibir a</w:t>
      </w:r>
      <w:r w:rsidR="006D4252" w:rsidRPr="003E6F76">
        <w:rPr>
          <w:rFonts w:ascii="Arial" w:hAnsi="Arial" w:cs="Arial"/>
          <w:b/>
          <w:color w:val="000000" w:themeColor="text1"/>
          <w:sz w:val="26"/>
          <w:szCs w:val="26"/>
        </w:rPr>
        <w:t xml:space="preserve"> </w:t>
      </w:r>
      <w:r w:rsidR="006D4252" w:rsidRPr="003E6F76">
        <w:rPr>
          <w:rFonts w:ascii="Arial" w:hAnsi="Arial" w:cs="Arial"/>
          <w:color w:val="000000" w:themeColor="text1"/>
          <w:sz w:val="26"/>
          <w:szCs w:val="26"/>
        </w:rPr>
        <w:t xml:space="preserve">la autoridad demandada, para que produjera su contestación en los términos de ley. - - - - - - - - - - - - - </w:t>
      </w:r>
      <w:r w:rsidR="00BE7444" w:rsidRPr="003E6F76">
        <w:rPr>
          <w:rFonts w:ascii="Arial" w:hAnsi="Arial" w:cs="Arial"/>
          <w:color w:val="000000" w:themeColor="text1"/>
          <w:sz w:val="26"/>
          <w:szCs w:val="26"/>
        </w:rPr>
        <w:t xml:space="preserve">- - - - - - - </w:t>
      </w:r>
      <w:r w:rsidR="001521E3" w:rsidRPr="003E6F76">
        <w:rPr>
          <w:rFonts w:ascii="Arial" w:hAnsi="Arial" w:cs="Arial"/>
          <w:color w:val="000000" w:themeColor="text1"/>
          <w:sz w:val="26"/>
          <w:szCs w:val="26"/>
        </w:rPr>
        <w:t xml:space="preserve">- - - - - - - - - </w:t>
      </w:r>
    </w:p>
    <w:p w:rsidR="00C8495D" w:rsidRPr="003E6F76" w:rsidRDefault="00026464" w:rsidP="00185A3C">
      <w:pPr>
        <w:spacing w:line="360" w:lineRule="auto"/>
        <w:jc w:val="both"/>
        <w:rPr>
          <w:rFonts w:ascii="Arial" w:hAnsi="Arial" w:cs="Arial"/>
          <w:color w:val="000000" w:themeColor="text1"/>
          <w:sz w:val="26"/>
          <w:szCs w:val="26"/>
        </w:rPr>
      </w:pPr>
      <w:r>
        <w:rPr>
          <w:noProof/>
          <w:lang w:val="es-MX"/>
        </w:rPr>
        <mc:AlternateContent>
          <mc:Choice Requires="wps">
            <w:drawing>
              <wp:anchor distT="0" distB="0" distL="114300" distR="114300" simplePos="0" relativeHeight="251661312" behindDoc="0" locked="0" layoutInCell="1" allowOverlap="1" wp14:anchorId="27B04B14" wp14:editId="313D0393">
                <wp:simplePos x="0" y="0"/>
                <wp:positionH relativeFrom="column">
                  <wp:posOffset>5879553</wp:posOffset>
                </wp:positionH>
                <wp:positionV relativeFrom="paragraph">
                  <wp:posOffset>1229491</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04B14" id="Cuadro de texto 3" o:spid="_x0000_s1027" type="#_x0000_t202" style="position:absolute;left:0;text-align:left;margin-left:462.95pt;margin-top:96.8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57179A" w:rsidRPr="003E6F76">
        <w:rPr>
          <w:rFonts w:ascii="Arial" w:hAnsi="Arial" w:cs="Arial"/>
          <w:color w:val="000000" w:themeColor="text1"/>
          <w:sz w:val="26"/>
          <w:szCs w:val="26"/>
        </w:rPr>
        <w:t xml:space="preserve">          </w:t>
      </w:r>
      <w:r w:rsidR="0057179A" w:rsidRPr="003E6F76">
        <w:rPr>
          <w:rFonts w:ascii="Arial" w:hAnsi="Arial" w:cs="Arial"/>
          <w:b/>
          <w:color w:val="000000" w:themeColor="text1"/>
          <w:sz w:val="26"/>
          <w:szCs w:val="26"/>
        </w:rPr>
        <w:t xml:space="preserve">SEGUNDO.- </w:t>
      </w:r>
      <w:r w:rsidR="001521E3" w:rsidRPr="003E6F76">
        <w:rPr>
          <w:rFonts w:ascii="Arial" w:hAnsi="Arial" w:cs="Arial"/>
          <w:color w:val="000000" w:themeColor="text1"/>
          <w:sz w:val="26"/>
          <w:szCs w:val="26"/>
        </w:rPr>
        <w:t xml:space="preserve">El cinco de marzo de dos mil dieciocho (05/03/2018),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w:t>
      </w:r>
    </w:p>
    <w:p w:rsidR="000D6EC3" w:rsidRPr="003E6F76" w:rsidRDefault="00C8495D" w:rsidP="00185A3C">
      <w:pPr>
        <w:spacing w:line="360" w:lineRule="auto"/>
        <w:jc w:val="both"/>
        <w:rPr>
          <w:rFonts w:ascii="Arial" w:hAnsi="Arial" w:cs="Arial"/>
          <w:color w:val="000000" w:themeColor="text1"/>
          <w:sz w:val="26"/>
          <w:szCs w:val="26"/>
        </w:rPr>
      </w:pPr>
      <w:r w:rsidRPr="003E6F76">
        <w:rPr>
          <w:rFonts w:ascii="Arial" w:hAnsi="Arial" w:cs="Arial"/>
          <w:color w:val="000000" w:themeColor="text1"/>
          <w:sz w:val="26"/>
          <w:szCs w:val="26"/>
        </w:rPr>
        <w:t xml:space="preserve">        </w:t>
      </w:r>
      <w:r w:rsidRPr="003E6F76">
        <w:rPr>
          <w:rFonts w:ascii="Arial" w:hAnsi="Arial" w:cs="Arial"/>
          <w:b/>
          <w:color w:val="000000" w:themeColor="text1"/>
          <w:sz w:val="26"/>
          <w:szCs w:val="26"/>
        </w:rPr>
        <w:t xml:space="preserve">TERCERO.- </w:t>
      </w:r>
      <w:r w:rsidRPr="003E6F76">
        <w:rPr>
          <w:rFonts w:ascii="Arial" w:hAnsi="Arial" w:cs="Arial"/>
          <w:color w:val="000000" w:themeColor="text1"/>
          <w:sz w:val="26"/>
          <w:szCs w:val="26"/>
        </w:rPr>
        <w:t xml:space="preserve">Por auto de fecha trece de julio de dos mil </w:t>
      </w:r>
      <w:bookmarkStart w:id="1" w:name="_GoBack"/>
      <w:bookmarkEnd w:id="1"/>
      <w:r w:rsidRPr="003E6F76">
        <w:rPr>
          <w:rFonts w:ascii="Arial" w:hAnsi="Arial" w:cs="Arial"/>
          <w:color w:val="000000" w:themeColor="text1"/>
          <w:sz w:val="26"/>
          <w:szCs w:val="26"/>
        </w:rPr>
        <w:t>dieciocho (13/07/2018), se tuvo a HUGO CESÁR GARCÍA BAUTISTA</w:t>
      </w:r>
      <w:r w:rsidRPr="003E6F76">
        <w:rPr>
          <w:rFonts w:ascii="Arial" w:hAnsi="Arial" w:cs="Arial"/>
          <w:b/>
          <w:color w:val="000000" w:themeColor="text1"/>
          <w:sz w:val="26"/>
          <w:szCs w:val="26"/>
        </w:rPr>
        <w:t xml:space="preserve">, </w:t>
      </w:r>
      <w:r w:rsidR="00716B65" w:rsidRPr="003E6F76">
        <w:rPr>
          <w:rFonts w:ascii="Arial" w:hAnsi="Arial" w:cs="Arial"/>
          <w:b/>
          <w:color w:val="000000" w:themeColor="text1"/>
          <w:sz w:val="26"/>
          <w:szCs w:val="26"/>
        </w:rPr>
        <w:t>Policía Vial con Número Estadístico 325, adscrito a a Jefatura Operativa de Salina Cruz, Dirección de Tránsito del Estado, dependiente de la Secretaría de Seguridad Pública de Oaxaca</w:t>
      </w:r>
      <w:r w:rsidRPr="003E6F76">
        <w:rPr>
          <w:rFonts w:ascii="Arial" w:hAnsi="Arial" w:cs="Arial"/>
          <w:b/>
          <w:color w:val="000000" w:themeColor="text1"/>
          <w:sz w:val="26"/>
          <w:szCs w:val="26"/>
        </w:rPr>
        <w:t>,</w:t>
      </w:r>
      <w:r w:rsidR="00161EED" w:rsidRPr="003E6F76">
        <w:rPr>
          <w:rFonts w:ascii="Arial" w:hAnsi="Arial" w:cs="Arial"/>
          <w:color w:val="000000" w:themeColor="text1"/>
          <w:sz w:val="26"/>
          <w:szCs w:val="26"/>
        </w:rPr>
        <w:t xml:space="preserve"> dando contestación a la </w:t>
      </w:r>
      <w:r w:rsidR="00716B65" w:rsidRPr="003E6F76">
        <w:rPr>
          <w:rFonts w:ascii="Arial" w:hAnsi="Arial" w:cs="Arial"/>
          <w:color w:val="000000" w:themeColor="text1"/>
          <w:sz w:val="26"/>
          <w:szCs w:val="26"/>
        </w:rPr>
        <w:t>d</w:t>
      </w:r>
      <w:r w:rsidR="00161EED" w:rsidRPr="003E6F76">
        <w:rPr>
          <w:rFonts w:ascii="Arial" w:hAnsi="Arial" w:cs="Arial"/>
          <w:color w:val="000000" w:themeColor="text1"/>
          <w:sz w:val="26"/>
          <w:szCs w:val="26"/>
        </w:rPr>
        <w:t>emanda en tiempo y forma</w:t>
      </w:r>
      <w:r w:rsidR="00716B65" w:rsidRPr="003E6F76">
        <w:rPr>
          <w:rFonts w:ascii="Arial" w:hAnsi="Arial" w:cs="Arial"/>
          <w:color w:val="000000" w:themeColor="text1"/>
          <w:sz w:val="26"/>
          <w:szCs w:val="26"/>
        </w:rPr>
        <w:t xml:space="preserve"> y en los términos en los que lo hace</w:t>
      </w:r>
      <w:r w:rsidR="00161EED" w:rsidRPr="003E6F76">
        <w:rPr>
          <w:rFonts w:ascii="Arial" w:hAnsi="Arial" w:cs="Arial"/>
          <w:color w:val="000000" w:themeColor="text1"/>
          <w:sz w:val="26"/>
          <w:szCs w:val="26"/>
        </w:rPr>
        <w:t xml:space="preserve">, </w:t>
      </w:r>
      <w:r w:rsidR="00430217" w:rsidRPr="003E6F76">
        <w:rPr>
          <w:rFonts w:ascii="Arial" w:hAnsi="Arial" w:cs="Arial"/>
          <w:color w:val="000000" w:themeColor="text1"/>
          <w:sz w:val="26"/>
          <w:szCs w:val="26"/>
        </w:rPr>
        <w:t>ordenándose</w:t>
      </w:r>
      <w:r w:rsidR="00161EED" w:rsidRPr="003E6F76">
        <w:rPr>
          <w:rFonts w:ascii="Arial" w:hAnsi="Arial" w:cs="Arial"/>
          <w:color w:val="000000" w:themeColor="text1"/>
          <w:sz w:val="26"/>
          <w:szCs w:val="26"/>
        </w:rPr>
        <w:t xml:space="preserve"> correr traslado a la parte actora para los efectos legales correspondientes. Por último, se </w:t>
      </w:r>
      <w:r w:rsidR="00A619D1" w:rsidRPr="003E6F76">
        <w:rPr>
          <w:rFonts w:ascii="Arial" w:hAnsi="Arial" w:cs="Arial"/>
          <w:color w:val="000000" w:themeColor="text1"/>
          <w:sz w:val="26"/>
          <w:szCs w:val="26"/>
        </w:rPr>
        <w:t>señal</w:t>
      </w:r>
      <w:r w:rsidR="00716B65" w:rsidRPr="003E6F76">
        <w:rPr>
          <w:rFonts w:ascii="Arial" w:hAnsi="Arial" w:cs="Arial"/>
          <w:color w:val="000000" w:themeColor="text1"/>
          <w:sz w:val="26"/>
          <w:szCs w:val="26"/>
        </w:rPr>
        <w:t xml:space="preserve">ó fecha y hora </w:t>
      </w:r>
      <w:r w:rsidR="00161EED" w:rsidRPr="003E6F76">
        <w:rPr>
          <w:rFonts w:ascii="Arial" w:hAnsi="Arial" w:cs="Arial"/>
          <w:color w:val="000000" w:themeColor="text1"/>
          <w:sz w:val="26"/>
          <w:szCs w:val="26"/>
        </w:rPr>
        <w:t xml:space="preserve">para la celebración de la audiencia final.- - - - </w:t>
      </w:r>
    </w:p>
    <w:p w:rsidR="00C8495D" w:rsidRPr="003E6F76" w:rsidRDefault="00C8495D" w:rsidP="00185A3C">
      <w:pPr>
        <w:spacing w:line="360" w:lineRule="auto"/>
        <w:jc w:val="both"/>
        <w:rPr>
          <w:rFonts w:ascii="Arial" w:hAnsi="Arial" w:cs="Arial"/>
          <w:color w:val="000000" w:themeColor="text1"/>
          <w:sz w:val="26"/>
          <w:szCs w:val="26"/>
        </w:rPr>
      </w:pPr>
      <w:r w:rsidRPr="003E6F76">
        <w:rPr>
          <w:rFonts w:ascii="Arial" w:hAnsi="Arial" w:cs="Arial"/>
          <w:color w:val="000000" w:themeColor="text1"/>
          <w:sz w:val="26"/>
          <w:szCs w:val="26"/>
        </w:rPr>
        <w:t xml:space="preserve">         </w:t>
      </w:r>
      <w:r w:rsidRPr="003E6F76">
        <w:rPr>
          <w:rFonts w:ascii="Arial" w:hAnsi="Arial" w:cs="Arial"/>
          <w:b/>
          <w:color w:val="000000" w:themeColor="text1"/>
          <w:sz w:val="26"/>
          <w:szCs w:val="26"/>
        </w:rPr>
        <w:t xml:space="preserve">CUARTO.- </w:t>
      </w:r>
      <w:r w:rsidRPr="003E6F76">
        <w:rPr>
          <w:rFonts w:ascii="Arial" w:hAnsi="Arial" w:cs="Arial"/>
          <w:color w:val="000000" w:themeColor="text1"/>
          <w:sz w:val="26"/>
          <w:szCs w:val="26"/>
        </w:rPr>
        <w:t xml:space="preserve">En auto de fecha uno de octubre de dos mil </w:t>
      </w:r>
      <w:proofErr w:type="gramStart"/>
      <w:r w:rsidRPr="003E6F76">
        <w:rPr>
          <w:rFonts w:ascii="Arial" w:hAnsi="Arial" w:cs="Arial"/>
          <w:color w:val="000000" w:themeColor="text1"/>
          <w:sz w:val="26"/>
          <w:szCs w:val="26"/>
        </w:rPr>
        <w:t>dieciocho  (</w:t>
      </w:r>
      <w:proofErr w:type="gramEnd"/>
      <w:r w:rsidRPr="003E6F76">
        <w:rPr>
          <w:rFonts w:ascii="Arial" w:hAnsi="Arial" w:cs="Arial"/>
          <w:color w:val="000000" w:themeColor="text1"/>
          <w:sz w:val="26"/>
          <w:szCs w:val="26"/>
        </w:rPr>
        <w:t>01/10/2018),  toda vez que se  asentó fecha errónea para la celebración de la audiencia final, se señal</w:t>
      </w:r>
      <w:r w:rsidR="00BE7444" w:rsidRPr="003E6F76">
        <w:rPr>
          <w:rFonts w:ascii="Arial" w:hAnsi="Arial" w:cs="Arial"/>
          <w:color w:val="000000" w:themeColor="text1"/>
          <w:sz w:val="26"/>
          <w:szCs w:val="26"/>
        </w:rPr>
        <w:t>ó</w:t>
      </w:r>
      <w:r w:rsidRPr="003E6F76">
        <w:rPr>
          <w:rFonts w:ascii="Arial" w:hAnsi="Arial" w:cs="Arial"/>
          <w:color w:val="000000" w:themeColor="text1"/>
          <w:sz w:val="26"/>
          <w:szCs w:val="26"/>
        </w:rPr>
        <w:t xml:space="preserve"> nueva fecha</w:t>
      </w:r>
      <w:r w:rsidR="004D1EFE" w:rsidRPr="003E6F76">
        <w:rPr>
          <w:rFonts w:ascii="Arial" w:hAnsi="Arial" w:cs="Arial"/>
          <w:color w:val="000000" w:themeColor="text1"/>
          <w:sz w:val="26"/>
          <w:szCs w:val="26"/>
        </w:rPr>
        <w:t xml:space="preserve"> y hora</w:t>
      </w:r>
      <w:r w:rsidRPr="003E6F76">
        <w:rPr>
          <w:rFonts w:ascii="Arial" w:hAnsi="Arial" w:cs="Arial"/>
          <w:color w:val="000000" w:themeColor="text1"/>
          <w:sz w:val="26"/>
          <w:szCs w:val="26"/>
        </w:rPr>
        <w:t xml:space="preserve"> para la celebración de la misma. - - - - - - - - - - - - - - - - - - - - - - - - - - - - - - - - - - - - - </w:t>
      </w:r>
      <w:r w:rsidR="004D1EFE" w:rsidRPr="003E6F76">
        <w:rPr>
          <w:rFonts w:ascii="Arial" w:hAnsi="Arial" w:cs="Arial"/>
          <w:color w:val="000000" w:themeColor="text1"/>
          <w:sz w:val="26"/>
          <w:szCs w:val="26"/>
        </w:rPr>
        <w:t xml:space="preserve">- - - - - - - - - - - - - </w:t>
      </w:r>
    </w:p>
    <w:p w:rsidR="003A0D7E" w:rsidRPr="003E6F76" w:rsidRDefault="00DF0277" w:rsidP="00185A3C">
      <w:pPr>
        <w:spacing w:line="360" w:lineRule="auto"/>
        <w:jc w:val="both"/>
        <w:rPr>
          <w:rFonts w:ascii="Arial" w:hAnsi="Arial" w:cs="Arial"/>
          <w:color w:val="000000" w:themeColor="text1"/>
          <w:sz w:val="26"/>
          <w:szCs w:val="26"/>
        </w:rPr>
      </w:pPr>
      <w:r w:rsidRPr="003E6F76">
        <w:rPr>
          <w:rFonts w:ascii="Arial" w:hAnsi="Arial" w:cs="Arial"/>
          <w:color w:val="000000" w:themeColor="text1"/>
          <w:sz w:val="26"/>
          <w:szCs w:val="26"/>
        </w:rPr>
        <w:t xml:space="preserve">        </w:t>
      </w:r>
      <w:r w:rsidR="0057179A" w:rsidRPr="003E6F76">
        <w:rPr>
          <w:rFonts w:ascii="Arial" w:hAnsi="Arial" w:cs="Arial"/>
          <w:b/>
          <w:color w:val="000000" w:themeColor="text1"/>
          <w:sz w:val="26"/>
          <w:szCs w:val="26"/>
        </w:rPr>
        <w:t xml:space="preserve"> </w:t>
      </w:r>
      <w:r w:rsidR="00C8495D" w:rsidRPr="003E6F76">
        <w:rPr>
          <w:rFonts w:ascii="Arial" w:hAnsi="Arial" w:cs="Arial"/>
          <w:b/>
          <w:color w:val="000000" w:themeColor="text1"/>
          <w:sz w:val="26"/>
          <w:szCs w:val="26"/>
        </w:rPr>
        <w:t>QUINTO</w:t>
      </w:r>
      <w:r w:rsidRPr="003E6F76">
        <w:rPr>
          <w:rFonts w:ascii="Arial" w:hAnsi="Arial" w:cs="Arial"/>
          <w:b/>
          <w:color w:val="000000" w:themeColor="text1"/>
          <w:sz w:val="26"/>
          <w:szCs w:val="26"/>
        </w:rPr>
        <w:t xml:space="preserve">.- </w:t>
      </w:r>
      <w:r w:rsidR="00882555" w:rsidRPr="003E6F76">
        <w:rPr>
          <w:rFonts w:ascii="Arial" w:hAnsi="Arial" w:cs="Arial"/>
          <w:color w:val="000000" w:themeColor="text1"/>
          <w:sz w:val="26"/>
          <w:szCs w:val="26"/>
        </w:rPr>
        <w:t>El seis de noviembre de dos mil dieciocho (06/11/2018)</w:t>
      </w:r>
      <w:r w:rsidR="00EC301E" w:rsidRPr="003E6F76">
        <w:rPr>
          <w:rFonts w:ascii="Arial" w:hAnsi="Arial" w:cs="Arial"/>
          <w:color w:val="000000" w:themeColor="text1"/>
          <w:sz w:val="26"/>
          <w:szCs w:val="26"/>
        </w:rPr>
        <w:t xml:space="preserve"> </w:t>
      </w:r>
      <w:r w:rsidRPr="003E6F76">
        <w:rPr>
          <w:rFonts w:ascii="Arial" w:hAnsi="Arial" w:cs="Arial"/>
          <w:color w:val="000000" w:themeColor="text1"/>
          <w:sz w:val="26"/>
          <w:szCs w:val="26"/>
        </w:rPr>
        <w:t>se llevó a cab</w:t>
      </w:r>
      <w:r w:rsidR="00430217" w:rsidRPr="003E6F76">
        <w:rPr>
          <w:rFonts w:ascii="Arial" w:hAnsi="Arial" w:cs="Arial"/>
          <w:color w:val="000000" w:themeColor="text1"/>
          <w:sz w:val="26"/>
          <w:szCs w:val="26"/>
        </w:rPr>
        <w:t>o</w:t>
      </w:r>
      <w:r w:rsidRPr="003E6F76">
        <w:rPr>
          <w:rFonts w:ascii="Arial" w:hAnsi="Arial" w:cs="Arial"/>
          <w:color w:val="000000" w:themeColor="text1"/>
          <w:sz w:val="26"/>
          <w:szCs w:val="26"/>
        </w:rPr>
        <w:t xml:space="preserve"> la Audiencia de Ley, en la que no se presentaron las partes, ni persona alguna que legalment</w:t>
      </w:r>
      <w:r w:rsidR="00E066A3" w:rsidRPr="003E6F76">
        <w:rPr>
          <w:rFonts w:ascii="Arial" w:hAnsi="Arial" w:cs="Arial"/>
          <w:color w:val="000000" w:themeColor="text1"/>
          <w:sz w:val="26"/>
          <w:szCs w:val="26"/>
        </w:rPr>
        <w:t>e las representara, asentando el Secretario</w:t>
      </w:r>
      <w:r w:rsidRPr="003E6F76">
        <w:rPr>
          <w:rFonts w:ascii="Arial" w:hAnsi="Arial" w:cs="Arial"/>
          <w:color w:val="000000" w:themeColor="text1"/>
          <w:sz w:val="26"/>
          <w:szCs w:val="26"/>
        </w:rPr>
        <w:t xml:space="preserve"> de Acuerdos, </w:t>
      </w:r>
      <w:r w:rsidR="00CF7303" w:rsidRPr="003E6F76">
        <w:rPr>
          <w:rFonts w:ascii="Arial" w:hAnsi="Arial" w:cs="Arial"/>
          <w:color w:val="000000" w:themeColor="text1"/>
          <w:sz w:val="26"/>
          <w:szCs w:val="26"/>
        </w:rPr>
        <w:t>que</w:t>
      </w:r>
      <w:r w:rsidR="009B1F4C" w:rsidRPr="003E6F76">
        <w:rPr>
          <w:rFonts w:ascii="Arial" w:hAnsi="Arial" w:cs="Arial"/>
          <w:color w:val="000000" w:themeColor="text1"/>
          <w:sz w:val="26"/>
          <w:szCs w:val="26"/>
        </w:rPr>
        <w:t xml:space="preserve"> </w:t>
      </w:r>
      <w:r w:rsidR="00C8495D" w:rsidRPr="003E6F76">
        <w:rPr>
          <w:rFonts w:ascii="Arial" w:hAnsi="Arial" w:cs="Arial"/>
          <w:color w:val="000000" w:themeColor="text1"/>
          <w:sz w:val="26"/>
          <w:szCs w:val="26"/>
        </w:rPr>
        <w:t>ninguna de las partes</w:t>
      </w:r>
      <w:r w:rsidR="00D65191" w:rsidRPr="003E6F76">
        <w:rPr>
          <w:rFonts w:ascii="Arial" w:hAnsi="Arial" w:cs="Arial"/>
          <w:color w:val="000000" w:themeColor="text1"/>
          <w:sz w:val="26"/>
          <w:szCs w:val="26"/>
        </w:rPr>
        <w:t xml:space="preserve"> formul</w:t>
      </w:r>
      <w:r w:rsidR="00430217" w:rsidRPr="003E6F76">
        <w:rPr>
          <w:rFonts w:ascii="Arial" w:hAnsi="Arial" w:cs="Arial"/>
          <w:color w:val="000000" w:themeColor="text1"/>
          <w:sz w:val="26"/>
          <w:szCs w:val="26"/>
        </w:rPr>
        <w:t>ó</w:t>
      </w:r>
      <w:r w:rsidR="001E450B" w:rsidRPr="003E6F76">
        <w:rPr>
          <w:rFonts w:ascii="Arial" w:hAnsi="Arial" w:cs="Arial"/>
          <w:color w:val="000000" w:themeColor="text1"/>
          <w:sz w:val="26"/>
          <w:szCs w:val="26"/>
        </w:rPr>
        <w:t xml:space="preserve"> alegatos</w:t>
      </w:r>
      <w:r w:rsidR="00D65191" w:rsidRPr="003E6F76">
        <w:rPr>
          <w:rFonts w:ascii="Arial" w:hAnsi="Arial" w:cs="Arial"/>
          <w:color w:val="000000" w:themeColor="text1"/>
          <w:sz w:val="26"/>
          <w:szCs w:val="26"/>
        </w:rPr>
        <w:t>,</w:t>
      </w:r>
      <w:r w:rsidRPr="003E6F76">
        <w:rPr>
          <w:rFonts w:ascii="Arial" w:hAnsi="Arial" w:cs="Arial"/>
          <w:color w:val="000000" w:themeColor="text1"/>
          <w:sz w:val="26"/>
          <w:szCs w:val="26"/>
        </w:rPr>
        <w:t xml:space="preserve"> por lo que se citó a las partes oír sentencia dentro del término de ley</w:t>
      </w:r>
      <w:r w:rsidR="00882555" w:rsidRPr="003E6F76">
        <w:rPr>
          <w:rFonts w:ascii="Arial" w:hAnsi="Arial" w:cs="Arial"/>
          <w:color w:val="000000" w:themeColor="text1"/>
          <w:sz w:val="26"/>
          <w:szCs w:val="26"/>
        </w:rPr>
        <w:t>, y;</w:t>
      </w:r>
      <w:r w:rsidRPr="003E6F76">
        <w:rPr>
          <w:rFonts w:ascii="Arial" w:hAnsi="Arial" w:cs="Arial"/>
          <w:color w:val="000000" w:themeColor="text1"/>
          <w:sz w:val="26"/>
          <w:szCs w:val="26"/>
        </w:rPr>
        <w:t xml:space="preserve">- - - </w:t>
      </w:r>
      <w:r w:rsidR="002B3E62" w:rsidRPr="003E6F76">
        <w:rPr>
          <w:rFonts w:ascii="Arial" w:hAnsi="Arial" w:cs="Arial"/>
          <w:color w:val="000000" w:themeColor="text1"/>
          <w:sz w:val="26"/>
          <w:szCs w:val="26"/>
        </w:rPr>
        <w:t>- - - - - - -</w:t>
      </w:r>
      <w:r w:rsidR="00430217" w:rsidRPr="003E6F76">
        <w:rPr>
          <w:rFonts w:ascii="Arial" w:hAnsi="Arial" w:cs="Arial"/>
          <w:color w:val="000000" w:themeColor="text1"/>
          <w:sz w:val="26"/>
          <w:szCs w:val="26"/>
        </w:rPr>
        <w:t xml:space="preserve"> - - - - - - - </w:t>
      </w:r>
    </w:p>
    <w:p w:rsidR="00DF0277" w:rsidRPr="003E6F76" w:rsidRDefault="00DF0277" w:rsidP="005F4D23">
      <w:pPr>
        <w:spacing w:line="360" w:lineRule="auto"/>
        <w:jc w:val="center"/>
        <w:rPr>
          <w:rFonts w:ascii="Arial" w:hAnsi="Arial" w:cs="Arial"/>
          <w:b/>
          <w:color w:val="000000" w:themeColor="text1"/>
          <w:spacing w:val="-3"/>
          <w:sz w:val="26"/>
          <w:szCs w:val="26"/>
          <w:lang w:val="es-ES_tradnl"/>
        </w:rPr>
      </w:pPr>
      <w:r w:rsidRPr="003E6F76">
        <w:rPr>
          <w:rFonts w:ascii="Arial" w:hAnsi="Arial" w:cs="Arial"/>
          <w:b/>
          <w:color w:val="000000" w:themeColor="text1"/>
          <w:spacing w:val="-3"/>
          <w:sz w:val="26"/>
          <w:szCs w:val="26"/>
          <w:lang w:val="es-ES_tradnl"/>
        </w:rPr>
        <w:t>C O N S I D E R A N D O:</w:t>
      </w:r>
    </w:p>
    <w:p w:rsidR="00301CB4" w:rsidRPr="003E6F76" w:rsidRDefault="00DF0277" w:rsidP="00301CB4">
      <w:pPr>
        <w:spacing w:line="360" w:lineRule="auto"/>
        <w:jc w:val="both"/>
        <w:rPr>
          <w:rFonts w:ascii="Arial" w:hAnsi="Arial" w:cs="Arial"/>
          <w:color w:val="000000" w:themeColor="text1"/>
          <w:sz w:val="26"/>
          <w:szCs w:val="26"/>
        </w:rPr>
      </w:pPr>
      <w:r w:rsidRPr="003E6F76">
        <w:rPr>
          <w:rFonts w:ascii="Arial" w:hAnsi="Arial" w:cs="Arial"/>
          <w:b/>
          <w:color w:val="000000" w:themeColor="text1"/>
          <w:sz w:val="26"/>
          <w:szCs w:val="26"/>
          <w:lang w:val="es-ES_tradnl"/>
        </w:rPr>
        <w:tab/>
      </w:r>
      <w:r w:rsidRPr="003E6F76">
        <w:rPr>
          <w:rFonts w:ascii="Arial" w:hAnsi="Arial" w:cs="Arial"/>
          <w:b/>
          <w:color w:val="000000" w:themeColor="text1"/>
          <w:sz w:val="26"/>
          <w:szCs w:val="26"/>
        </w:rPr>
        <w:t>PRIMERO.-</w:t>
      </w:r>
      <w:r w:rsidR="00E066A3" w:rsidRPr="003E6F76">
        <w:rPr>
          <w:rFonts w:ascii="Arial" w:hAnsi="Arial" w:cs="Arial"/>
          <w:color w:val="000000" w:themeColor="text1"/>
          <w:sz w:val="26"/>
          <w:szCs w:val="26"/>
        </w:rPr>
        <w:t xml:space="preserve"> Esta Primera Sala Unitaria de Primera Instancia del Tribunal de Justicia Administrativa del Estado de Oaxaca, es competente para conocer y resolver el presente juicio, con fundamento en el artículo 114 QU</w:t>
      </w:r>
      <w:r w:rsidR="00F257C5" w:rsidRPr="003E6F76">
        <w:rPr>
          <w:rFonts w:ascii="Arial" w:hAnsi="Arial" w:cs="Arial"/>
          <w:color w:val="000000" w:themeColor="text1"/>
          <w:sz w:val="26"/>
          <w:szCs w:val="26"/>
        </w:rPr>
        <w:t>Á</w:t>
      </w:r>
      <w:r w:rsidR="00E066A3" w:rsidRPr="003E6F76">
        <w:rPr>
          <w:rFonts w:ascii="Arial" w:hAnsi="Arial" w:cs="Arial"/>
          <w:color w:val="000000" w:themeColor="text1"/>
          <w:sz w:val="26"/>
          <w:szCs w:val="26"/>
        </w:rPr>
        <w:t>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3E6F76">
        <w:rPr>
          <w:rFonts w:ascii="Arial" w:hAnsi="Arial" w:cs="Arial"/>
          <w:color w:val="000000" w:themeColor="text1"/>
          <w:sz w:val="26"/>
          <w:szCs w:val="26"/>
        </w:rPr>
        <w:t xml:space="preserve"> - - - - - - - - - - - -</w:t>
      </w:r>
      <w:r w:rsidR="00D538C0" w:rsidRPr="003E6F76">
        <w:rPr>
          <w:rFonts w:ascii="Arial" w:hAnsi="Arial" w:cs="Arial"/>
          <w:color w:val="000000" w:themeColor="text1"/>
          <w:sz w:val="26"/>
          <w:szCs w:val="26"/>
        </w:rPr>
        <w:t xml:space="preserve"> </w:t>
      </w:r>
      <w:r w:rsidR="00072B3A" w:rsidRPr="003E6F76">
        <w:rPr>
          <w:rFonts w:ascii="Arial" w:hAnsi="Arial" w:cs="Arial"/>
          <w:color w:val="000000" w:themeColor="text1"/>
          <w:sz w:val="26"/>
          <w:szCs w:val="26"/>
        </w:rPr>
        <w:t xml:space="preserve">- - - - - - - - - - - - </w:t>
      </w:r>
    </w:p>
    <w:p w:rsidR="006C2A48" w:rsidRPr="003E6F76" w:rsidRDefault="00E066A3" w:rsidP="006C2A48">
      <w:pPr>
        <w:spacing w:line="360" w:lineRule="auto"/>
        <w:ind w:right="51"/>
        <w:jc w:val="both"/>
        <w:rPr>
          <w:rFonts w:ascii="Arial" w:hAnsi="Arial" w:cs="Arial"/>
          <w:color w:val="000000" w:themeColor="text1"/>
          <w:sz w:val="26"/>
          <w:szCs w:val="26"/>
        </w:rPr>
      </w:pPr>
      <w:r w:rsidRPr="003E6F76">
        <w:rPr>
          <w:rFonts w:ascii="Arial" w:hAnsi="Arial" w:cs="Arial"/>
          <w:b/>
          <w:snapToGrid w:val="0"/>
          <w:color w:val="000000" w:themeColor="text1"/>
          <w:sz w:val="26"/>
          <w:szCs w:val="26"/>
        </w:rPr>
        <w:t xml:space="preserve">         </w:t>
      </w:r>
      <w:r w:rsidR="005D7BDC" w:rsidRPr="003E6F76">
        <w:rPr>
          <w:rFonts w:ascii="Arial" w:hAnsi="Arial" w:cs="Arial"/>
          <w:b/>
          <w:snapToGrid w:val="0"/>
          <w:color w:val="000000" w:themeColor="text1"/>
          <w:sz w:val="26"/>
          <w:szCs w:val="26"/>
        </w:rPr>
        <w:t xml:space="preserve">SEGUNDO.- </w:t>
      </w:r>
      <w:r w:rsidRPr="003E6F76">
        <w:rPr>
          <w:rFonts w:ascii="Arial" w:hAnsi="Arial" w:cs="Arial"/>
          <w:color w:val="000000" w:themeColor="text1"/>
          <w:sz w:val="26"/>
          <w:szCs w:val="26"/>
        </w:rPr>
        <w:t>La personalidad de la</w:t>
      </w:r>
      <w:r w:rsidR="00BF39EE" w:rsidRPr="003E6F76">
        <w:rPr>
          <w:rFonts w:ascii="Arial" w:hAnsi="Arial" w:cs="Arial"/>
          <w:color w:val="000000" w:themeColor="text1"/>
          <w:sz w:val="26"/>
          <w:szCs w:val="26"/>
        </w:rPr>
        <w:t xml:space="preserve"> parte</w:t>
      </w:r>
      <w:r w:rsidRPr="003E6F76">
        <w:rPr>
          <w:rFonts w:ascii="Arial" w:hAnsi="Arial" w:cs="Arial"/>
          <w:color w:val="000000" w:themeColor="text1"/>
          <w:sz w:val="26"/>
          <w:szCs w:val="26"/>
        </w:rPr>
        <w:t xml:space="preserve"> actora y de la autoridad demandada quedaron acreditadas en términos de los artículos </w:t>
      </w:r>
      <w:r w:rsidRPr="003E6F76">
        <w:rPr>
          <w:rFonts w:ascii="Arial" w:hAnsi="Arial" w:cs="Arial"/>
          <w:snapToGrid w:val="0"/>
          <w:color w:val="000000" w:themeColor="text1"/>
          <w:sz w:val="26"/>
          <w:szCs w:val="26"/>
        </w:rPr>
        <w:t xml:space="preserve">148 y 151 de la Ley de Procedimiento y Justicia Administrativa para el Estado de Oaxaca, </w:t>
      </w:r>
      <w:r w:rsidRPr="003E6F76">
        <w:rPr>
          <w:rFonts w:ascii="Arial" w:hAnsi="Arial" w:cs="Arial"/>
          <w:color w:val="000000" w:themeColor="text1"/>
          <w:sz w:val="26"/>
          <w:szCs w:val="26"/>
        </w:rPr>
        <w:t>ya que la actora promu</w:t>
      </w:r>
      <w:r w:rsidR="00072B3A" w:rsidRPr="003E6F76">
        <w:rPr>
          <w:rFonts w:ascii="Arial" w:hAnsi="Arial" w:cs="Arial"/>
          <w:color w:val="000000" w:themeColor="text1"/>
          <w:sz w:val="26"/>
          <w:szCs w:val="26"/>
        </w:rPr>
        <w:t>eve por su propio derecho y la a</w:t>
      </w:r>
      <w:r w:rsidRPr="003E6F76">
        <w:rPr>
          <w:rFonts w:ascii="Arial" w:hAnsi="Arial" w:cs="Arial"/>
          <w:color w:val="000000" w:themeColor="text1"/>
          <w:sz w:val="26"/>
          <w:szCs w:val="26"/>
        </w:rPr>
        <w:t>utoridad demandada exhib</w:t>
      </w:r>
      <w:r w:rsidR="001E450B" w:rsidRPr="003E6F76">
        <w:rPr>
          <w:rFonts w:ascii="Arial" w:hAnsi="Arial" w:cs="Arial"/>
          <w:color w:val="000000" w:themeColor="text1"/>
          <w:sz w:val="26"/>
          <w:szCs w:val="26"/>
        </w:rPr>
        <w:t>ió</w:t>
      </w:r>
      <w:r w:rsidRPr="003E6F76">
        <w:rPr>
          <w:rFonts w:ascii="Arial" w:hAnsi="Arial" w:cs="Arial"/>
          <w:color w:val="000000" w:themeColor="text1"/>
          <w:sz w:val="26"/>
          <w:szCs w:val="26"/>
        </w:rPr>
        <w:t xml:space="preserve"> copia debidamente certificada de su nombramiento y protesta de ley, documentales que adquieren valor probatorio pleno en términos del </w:t>
      </w:r>
      <w:proofErr w:type="gramStart"/>
      <w:r w:rsidRPr="003E6F76">
        <w:rPr>
          <w:rFonts w:ascii="Arial" w:hAnsi="Arial" w:cs="Arial"/>
          <w:color w:val="000000" w:themeColor="text1"/>
          <w:sz w:val="26"/>
          <w:szCs w:val="26"/>
        </w:rPr>
        <w:t>artículo  203</w:t>
      </w:r>
      <w:proofErr w:type="gramEnd"/>
      <w:r w:rsidRPr="003E6F76">
        <w:rPr>
          <w:rFonts w:ascii="Arial" w:hAnsi="Arial" w:cs="Arial"/>
          <w:color w:val="000000" w:themeColor="text1"/>
          <w:sz w:val="26"/>
          <w:szCs w:val="26"/>
        </w:rPr>
        <w:t xml:space="preserve"> fracción I, de la Ley que rige a este Tribunal. - - - - - - - - - - - - - </w:t>
      </w:r>
    </w:p>
    <w:p w:rsidR="005D7BDC" w:rsidRPr="003E6F76" w:rsidRDefault="00026464" w:rsidP="00F14E49">
      <w:pPr>
        <w:spacing w:line="360" w:lineRule="auto"/>
        <w:jc w:val="both"/>
        <w:rPr>
          <w:rFonts w:ascii="Arial" w:hAnsi="Arial" w:cs="Arial"/>
          <w:color w:val="000000" w:themeColor="text1"/>
          <w:sz w:val="26"/>
          <w:szCs w:val="26"/>
        </w:rPr>
      </w:pPr>
      <w:r>
        <w:rPr>
          <w:noProof/>
          <w:lang w:val="es-MX"/>
        </w:rPr>
        <mc:AlternateContent>
          <mc:Choice Requires="wps">
            <w:drawing>
              <wp:anchor distT="0" distB="0" distL="114300" distR="114300" simplePos="0" relativeHeight="251663360" behindDoc="0" locked="0" layoutInCell="1" allowOverlap="1" wp14:anchorId="3E96E9A0" wp14:editId="3E8D7FB5">
                <wp:simplePos x="0" y="0"/>
                <wp:positionH relativeFrom="column">
                  <wp:posOffset>-1171575</wp:posOffset>
                </wp:positionH>
                <wp:positionV relativeFrom="paragraph">
                  <wp:posOffset>941705</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E9A0" id="Cuadro de texto 4" o:spid="_x0000_s1028" type="#_x0000_t202" style="position:absolute;left:0;text-align:left;margin-left:-92.25pt;margin-top:74.1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E066A3" w:rsidRPr="003E6F76">
        <w:rPr>
          <w:rFonts w:ascii="Arial" w:hAnsi="Arial" w:cs="Arial"/>
          <w:b/>
          <w:color w:val="000000" w:themeColor="text1"/>
          <w:sz w:val="26"/>
          <w:szCs w:val="26"/>
          <w:lang w:val="es-ES_tradnl"/>
        </w:rPr>
        <w:t xml:space="preserve">        </w:t>
      </w:r>
      <w:r w:rsidR="006C2A48" w:rsidRPr="003E6F76">
        <w:rPr>
          <w:rFonts w:ascii="Arial" w:hAnsi="Arial" w:cs="Arial"/>
          <w:b/>
          <w:color w:val="000000" w:themeColor="text1"/>
          <w:sz w:val="26"/>
          <w:szCs w:val="26"/>
          <w:lang w:val="es-ES_tradnl"/>
        </w:rPr>
        <w:t>TERCERO.</w:t>
      </w:r>
      <w:proofErr w:type="gramStart"/>
      <w:r w:rsidR="006C2A48" w:rsidRPr="003E6F76">
        <w:rPr>
          <w:rFonts w:ascii="Arial" w:hAnsi="Arial" w:cs="Arial"/>
          <w:b/>
          <w:color w:val="000000" w:themeColor="text1"/>
          <w:sz w:val="26"/>
          <w:szCs w:val="26"/>
          <w:lang w:val="es-ES_tradnl"/>
        </w:rPr>
        <w:t xml:space="preserve">- </w:t>
      </w:r>
      <w:r w:rsidR="006C2A48" w:rsidRPr="003E6F76">
        <w:rPr>
          <w:rFonts w:ascii="Arial" w:hAnsi="Arial" w:cs="Arial"/>
          <w:color w:val="000000" w:themeColor="text1"/>
          <w:sz w:val="26"/>
          <w:szCs w:val="26"/>
          <w:lang w:val="es-ES_tradnl"/>
        </w:rPr>
        <w:t xml:space="preserve"> </w:t>
      </w:r>
      <w:r w:rsidR="00E066A3" w:rsidRPr="003E6F76">
        <w:rPr>
          <w:rFonts w:ascii="Arial" w:hAnsi="Arial" w:cs="Arial"/>
          <w:color w:val="000000" w:themeColor="text1"/>
          <w:sz w:val="26"/>
          <w:szCs w:val="26"/>
          <w:lang w:val="es-ES_tradnl"/>
        </w:rPr>
        <w:t>Previo</w:t>
      </w:r>
      <w:proofErr w:type="gramEnd"/>
      <w:r w:rsidR="00E066A3" w:rsidRPr="003E6F76">
        <w:rPr>
          <w:rFonts w:ascii="Arial" w:hAnsi="Arial" w:cs="Arial"/>
          <w:color w:val="000000" w:themeColor="text1"/>
          <w:sz w:val="26"/>
          <w:szCs w:val="26"/>
          <w:lang w:val="es-ES_tradnl"/>
        </w:rPr>
        <w:t xml:space="preserve"> estudio de fondo del asunto</w:t>
      </w:r>
      <w:r w:rsidR="003C1131" w:rsidRPr="003E6F76">
        <w:rPr>
          <w:rFonts w:ascii="Arial" w:hAnsi="Arial" w:cs="Arial"/>
          <w:color w:val="000000" w:themeColor="text1"/>
          <w:sz w:val="26"/>
          <w:szCs w:val="26"/>
          <w:lang w:val="es-ES_tradnl"/>
        </w:rPr>
        <w:t xml:space="preserve"> y por cuestión de método y técnica judicial</w:t>
      </w:r>
      <w:r w:rsidR="00E066A3" w:rsidRPr="003E6F76">
        <w:rPr>
          <w:rFonts w:ascii="Arial" w:hAnsi="Arial" w:cs="Arial"/>
          <w:color w:val="000000" w:themeColor="text1"/>
          <w:sz w:val="26"/>
          <w:szCs w:val="26"/>
          <w:lang w:val="es-ES_tradnl"/>
        </w:rPr>
        <w:t xml:space="preserve"> se procede </w:t>
      </w:r>
      <w:r w:rsidR="003C1131" w:rsidRPr="003E6F76">
        <w:rPr>
          <w:rFonts w:ascii="Arial" w:hAnsi="Arial" w:cs="Arial"/>
          <w:color w:val="000000" w:themeColor="text1"/>
          <w:sz w:val="26"/>
          <w:szCs w:val="26"/>
          <w:lang w:val="es-ES_tradnl"/>
        </w:rPr>
        <w:t xml:space="preserve">a </w:t>
      </w:r>
      <w:r w:rsidR="00E066A3" w:rsidRPr="003E6F76">
        <w:rPr>
          <w:rFonts w:ascii="Arial" w:hAnsi="Arial" w:cs="Arial"/>
          <w:color w:val="000000" w:themeColor="text1"/>
          <w:sz w:val="26"/>
          <w:szCs w:val="26"/>
          <w:lang w:val="es-ES_tradnl"/>
        </w:rPr>
        <w:t>analizar, si en la especie se actualiza alguna causal de improcedencia del juicio de nulidad, que se advierta oficiosamente que impida la resolución del fondo del asunto y debiera  declararse su sobreseimiento, en términos de los artículos 161 y 162 de la</w:t>
      </w:r>
      <w:r w:rsidR="00E066A3" w:rsidRPr="003E6F76">
        <w:rPr>
          <w:rFonts w:ascii="Arial" w:hAnsi="Arial" w:cs="Arial"/>
          <w:color w:val="000000" w:themeColor="text1"/>
          <w:sz w:val="26"/>
          <w:szCs w:val="26"/>
        </w:rPr>
        <w:t xml:space="preserve"> Ley de Procedimiento y Justicia Administrativa para el Estado de Oaxaca</w:t>
      </w:r>
      <w:r w:rsidR="00E066A3" w:rsidRPr="003E6F76">
        <w:rPr>
          <w:rFonts w:ascii="Arial" w:hAnsi="Arial" w:cs="Arial"/>
          <w:color w:val="000000" w:themeColor="text1"/>
          <w:sz w:val="26"/>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3E6F76">
        <w:rPr>
          <w:rFonts w:ascii="Arial" w:hAnsi="Arial" w:cs="Arial"/>
          <w:b/>
          <w:color w:val="000000" w:themeColor="text1"/>
          <w:sz w:val="26"/>
          <w:szCs w:val="26"/>
          <w:u w:val="single"/>
          <w:lang w:val="es-ES_tradnl"/>
        </w:rPr>
        <w:t>NO SE SOBRESEE EL PRESENTE JUICIO</w:t>
      </w:r>
      <w:r w:rsidR="00E066A3" w:rsidRPr="003E6F76">
        <w:rPr>
          <w:rFonts w:ascii="Arial" w:hAnsi="Arial" w:cs="Arial"/>
          <w:color w:val="000000" w:themeColor="text1"/>
          <w:sz w:val="26"/>
          <w:szCs w:val="26"/>
          <w:lang w:val="es-ES_tradnl"/>
        </w:rPr>
        <w:t xml:space="preserve">.- - - - </w:t>
      </w:r>
      <w:r w:rsidR="00E066A3" w:rsidRPr="003E6F76">
        <w:rPr>
          <w:rFonts w:ascii="Arial" w:hAnsi="Arial" w:cs="Arial"/>
          <w:color w:val="000000" w:themeColor="text1"/>
          <w:sz w:val="26"/>
          <w:szCs w:val="26"/>
        </w:rPr>
        <w:t xml:space="preserve">- </w:t>
      </w:r>
      <w:r w:rsidR="00430217" w:rsidRPr="003E6F76">
        <w:rPr>
          <w:rFonts w:ascii="Arial" w:hAnsi="Arial" w:cs="Arial"/>
          <w:color w:val="000000" w:themeColor="text1"/>
          <w:sz w:val="26"/>
          <w:szCs w:val="26"/>
        </w:rPr>
        <w:t xml:space="preserve">- - - - - - - - - - - </w:t>
      </w:r>
      <w:r w:rsidR="003C1131" w:rsidRPr="003E6F76">
        <w:rPr>
          <w:rFonts w:ascii="Arial" w:hAnsi="Arial" w:cs="Arial"/>
          <w:color w:val="000000" w:themeColor="text1"/>
          <w:sz w:val="26"/>
          <w:szCs w:val="26"/>
        </w:rPr>
        <w:t xml:space="preserve">- - - - - - - - - - - - </w:t>
      </w:r>
    </w:p>
    <w:p w:rsidR="00E066A3" w:rsidRPr="003E6F76" w:rsidRDefault="00DF0277" w:rsidP="00997CF8">
      <w:pPr>
        <w:spacing w:line="360" w:lineRule="auto"/>
        <w:jc w:val="both"/>
        <w:rPr>
          <w:rFonts w:ascii="Arial" w:hAnsi="Arial" w:cs="Arial"/>
          <w:color w:val="000000" w:themeColor="text1"/>
          <w:sz w:val="26"/>
          <w:szCs w:val="26"/>
        </w:rPr>
      </w:pPr>
      <w:r w:rsidRPr="003E6F76">
        <w:rPr>
          <w:rFonts w:ascii="Arial" w:hAnsi="Arial" w:cs="Arial"/>
          <w:color w:val="000000" w:themeColor="text1"/>
          <w:sz w:val="26"/>
          <w:szCs w:val="26"/>
        </w:rPr>
        <w:t xml:space="preserve">        </w:t>
      </w:r>
      <w:r w:rsidRPr="003E6F76">
        <w:rPr>
          <w:rFonts w:ascii="Arial" w:hAnsi="Arial" w:cs="Arial"/>
          <w:b/>
          <w:color w:val="000000" w:themeColor="text1"/>
          <w:sz w:val="26"/>
          <w:szCs w:val="26"/>
        </w:rPr>
        <w:t>CUARTO</w:t>
      </w:r>
      <w:r w:rsidRPr="003E6F76">
        <w:rPr>
          <w:rFonts w:ascii="Arial" w:hAnsi="Arial" w:cs="Arial"/>
          <w:color w:val="000000" w:themeColor="text1"/>
          <w:sz w:val="26"/>
          <w:szCs w:val="26"/>
        </w:rPr>
        <w:t>.-</w:t>
      </w:r>
      <w:r w:rsidR="003C1131" w:rsidRPr="003E6F76">
        <w:rPr>
          <w:rFonts w:ascii="Arial" w:hAnsi="Arial" w:cs="Arial"/>
          <w:color w:val="000000" w:themeColor="text1"/>
          <w:sz w:val="26"/>
          <w:szCs w:val="26"/>
        </w:rPr>
        <w:t xml:space="preserve"> </w:t>
      </w:r>
      <w:r w:rsidR="00E066A3" w:rsidRPr="003E6F76">
        <w:rPr>
          <w:rFonts w:ascii="Arial" w:hAnsi="Arial" w:cs="Arial"/>
          <w:color w:val="000000" w:themeColor="text1"/>
          <w:sz w:val="26"/>
          <w:szCs w:val="26"/>
        </w:rPr>
        <w:t xml:space="preserve">Ahora bien, </w:t>
      </w:r>
      <w:r w:rsidRPr="003E6F76">
        <w:rPr>
          <w:rFonts w:ascii="Arial" w:hAnsi="Arial" w:cs="Arial"/>
          <w:color w:val="000000" w:themeColor="text1"/>
          <w:sz w:val="26"/>
          <w:szCs w:val="26"/>
        </w:rPr>
        <w:t>de los conceptos de</w:t>
      </w:r>
      <w:r w:rsidR="003A0C53" w:rsidRPr="003E6F76">
        <w:rPr>
          <w:rFonts w:ascii="Arial" w:hAnsi="Arial" w:cs="Arial"/>
          <w:color w:val="000000" w:themeColor="text1"/>
          <w:sz w:val="26"/>
          <w:szCs w:val="26"/>
        </w:rPr>
        <w:t xml:space="preserve"> imp</w:t>
      </w:r>
      <w:r w:rsidR="000E0227" w:rsidRPr="003E6F76">
        <w:rPr>
          <w:rFonts w:ascii="Arial" w:hAnsi="Arial" w:cs="Arial"/>
          <w:color w:val="000000" w:themeColor="text1"/>
          <w:sz w:val="26"/>
          <w:szCs w:val="26"/>
        </w:rPr>
        <w:t xml:space="preserve">ugnación hechos valer por </w:t>
      </w:r>
      <w:r w:rsidR="00597A02" w:rsidRPr="003E6F76">
        <w:rPr>
          <w:rFonts w:ascii="Arial" w:hAnsi="Arial" w:cs="Arial"/>
          <w:color w:val="000000" w:themeColor="text1"/>
          <w:sz w:val="26"/>
          <w:szCs w:val="26"/>
        </w:rPr>
        <w:t>el</w:t>
      </w:r>
      <w:r w:rsidRPr="003E6F76">
        <w:rPr>
          <w:rFonts w:ascii="Arial" w:hAnsi="Arial" w:cs="Arial"/>
          <w:color w:val="000000" w:themeColor="text1"/>
          <w:sz w:val="26"/>
          <w:szCs w:val="26"/>
        </w:rPr>
        <w:t xml:space="preserve"> a</w:t>
      </w:r>
      <w:r w:rsidR="00185A3C" w:rsidRPr="003E6F76">
        <w:rPr>
          <w:rFonts w:ascii="Arial" w:hAnsi="Arial" w:cs="Arial"/>
          <w:color w:val="000000" w:themeColor="text1"/>
          <w:sz w:val="26"/>
          <w:szCs w:val="26"/>
        </w:rPr>
        <w:t>dministrad</w:t>
      </w:r>
      <w:r w:rsidR="00597A02" w:rsidRPr="003E6F76">
        <w:rPr>
          <w:rFonts w:ascii="Arial" w:hAnsi="Arial" w:cs="Arial"/>
          <w:color w:val="000000" w:themeColor="text1"/>
          <w:sz w:val="26"/>
          <w:szCs w:val="26"/>
        </w:rPr>
        <w:t>o</w:t>
      </w:r>
      <w:r w:rsidR="00C11ADC" w:rsidRPr="003E6F76">
        <w:rPr>
          <w:rFonts w:ascii="Arial" w:hAnsi="Arial" w:cs="Arial"/>
          <w:color w:val="000000" w:themeColor="text1"/>
          <w:sz w:val="26"/>
          <w:szCs w:val="26"/>
        </w:rPr>
        <w:t xml:space="preserve"> y </w:t>
      </w:r>
      <w:r w:rsidR="00DF33CB" w:rsidRPr="003E6F76">
        <w:rPr>
          <w:rFonts w:ascii="Arial" w:hAnsi="Arial" w:cs="Arial"/>
          <w:color w:val="000000" w:themeColor="text1"/>
          <w:sz w:val="26"/>
          <w:szCs w:val="26"/>
        </w:rPr>
        <w:t>del</w:t>
      </w:r>
      <w:r w:rsidR="00C11ADC" w:rsidRPr="003E6F76">
        <w:rPr>
          <w:rFonts w:ascii="Arial" w:hAnsi="Arial" w:cs="Arial"/>
          <w:color w:val="000000" w:themeColor="text1"/>
          <w:sz w:val="26"/>
          <w:szCs w:val="26"/>
        </w:rPr>
        <w:t xml:space="preserve"> análisis</w:t>
      </w:r>
      <w:r w:rsidR="00DF33CB" w:rsidRPr="003E6F76">
        <w:rPr>
          <w:rFonts w:ascii="Arial" w:hAnsi="Arial" w:cs="Arial"/>
          <w:color w:val="000000" w:themeColor="text1"/>
          <w:sz w:val="26"/>
          <w:szCs w:val="26"/>
        </w:rPr>
        <w:t xml:space="preserve"> hecho</w:t>
      </w:r>
      <w:r w:rsidR="00C11ADC" w:rsidRPr="003E6F76">
        <w:rPr>
          <w:rFonts w:ascii="Arial" w:hAnsi="Arial" w:cs="Arial"/>
          <w:color w:val="000000" w:themeColor="text1"/>
          <w:sz w:val="26"/>
          <w:szCs w:val="26"/>
        </w:rPr>
        <w:t xml:space="preserve"> </w:t>
      </w:r>
      <w:r w:rsidR="00DF33CB" w:rsidRPr="003E6F76">
        <w:rPr>
          <w:rFonts w:ascii="Arial" w:hAnsi="Arial" w:cs="Arial"/>
          <w:color w:val="000000" w:themeColor="text1"/>
          <w:sz w:val="26"/>
          <w:szCs w:val="26"/>
        </w:rPr>
        <w:t>a</w:t>
      </w:r>
      <w:r w:rsidRPr="003E6F76">
        <w:rPr>
          <w:rFonts w:ascii="Arial" w:hAnsi="Arial" w:cs="Arial"/>
          <w:color w:val="000000" w:themeColor="text1"/>
          <w:sz w:val="26"/>
          <w:szCs w:val="26"/>
        </w:rPr>
        <w:t>l acta de infracción impugnada con número de folio</w:t>
      </w:r>
      <w:r w:rsidR="0073108A" w:rsidRPr="003E6F76">
        <w:rPr>
          <w:rFonts w:ascii="Arial" w:hAnsi="Arial" w:cs="Arial"/>
          <w:b/>
          <w:color w:val="000000" w:themeColor="text1"/>
          <w:sz w:val="26"/>
          <w:szCs w:val="26"/>
        </w:rPr>
        <w:t xml:space="preserve"> 236024 de fecha veinticinco de agosto de dos mil diecisiete</w:t>
      </w:r>
      <w:r w:rsidR="00BD42BE" w:rsidRPr="003E6F76">
        <w:rPr>
          <w:rFonts w:ascii="Arial" w:hAnsi="Arial" w:cs="Arial"/>
          <w:b/>
          <w:color w:val="000000" w:themeColor="text1"/>
          <w:sz w:val="26"/>
          <w:szCs w:val="26"/>
        </w:rPr>
        <w:t>,</w:t>
      </w:r>
      <w:r w:rsidR="001708DD" w:rsidRPr="003E6F76">
        <w:rPr>
          <w:rFonts w:ascii="Arial" w:hAnsi="Arial" w:cs="Arial"/>
          <w:color w:val="000000" w:themeColor="text1"/>
          <w:sz w:val="26"/>
          <w:szCs w:val="26"/>
        </w:rPr>
        <w:t xml:space="preserve"> </w:t>
      </w:r>
      <w:r w:rsidRPr="003E6F76">
        <w:rPr>
          <w:rFonts w:ascii="Arial" w:hAnsi="Arial" w:cs="Arial"/>
          <w:color w:val="000000" w:themeColor="text1"/>
          <w:sz w:val="26"/>
          <w:szCs w:val="26"/>
        </w:rPr>
        <w:t>a la cual se le confi</w:t>
      </w:r>
      <w:r w:rsidR="007A7375" w:rsidRPr="003E6F76">
        <w:rPr>
          <w:rFonts w:ascii="Arial" w:hAnsi="Arial" w:cs="Arial"/>
          <w:color w:val="000000" w:themeColor="text1"/>
          <w:sz w:val="26"/>
          <w:szCs w:val="26"/>
        </w:rPr>
        <w:t xml:space="preserve">ere pleno valor probatorio </w:t>
      </w:r>
      <w:r w:rsidRPr="003E6F76">
        <w:rPr>
          <w:rFonts w:ascii="Arial" w:hAnsi="Arial" w:cs="Arial"/>
          <w:color w:val="000000" w:themeColor="text1"/>
          <w:sz w:val="26"/>
          <w:szCs w:val="26"/>
        </w:rPr>
        <w:t>al haber sido expedida por funcionario público en ejercicio de sus funciones, en términos del artículo</w:t>
      </w:r>
      <w:r w:rsidR="00DE52D3" w:rsidRPr="003E6F76">
        <w:rPr>
          <w:rFonts w:ascii="Arial" w:hAnsi="Arial" w:cs="Arial"/>
          <w:color w:val="000000" w:themeColor="text1"/>
          <w:sz w:val="26"/>
          <w:szCs w:val="26"/>
        </w:rPr>
        <w:t xml:space="preserve"> 203 fracción I, de la Ley que rige a este Tribunal</w:t>
      </w:r>
      <w:r w:rsidR="003C1131" w:rsidRPr="003E6F76">
        <w:rPr>
          <w:rFonts w:ascii="Arial" w:hAnsi="Arial" w:cs="Arial"/>
          <w:color w:val="000000" w:themeColor="text1"/>
          <w:sz w:val="26"/>
          <w:szCs w:val="26"/>
        </w:rPr>
        <w:t>, en términos del artículo 20</w:t>
      </w:r>
      <w:r w:rsidR="00A5396A" w:rsidRPr="003E6F76">
        <w:rPr>
          <w:rFonts w:ascii="Arial" w:hAnsi="Arial" w:cs="Arial"/>
          <w:color w:val="000000" w:themeColor="text1"/>
          <w:sz w:val="26"/>
          <w:szCs w:val="26"/>
        </w:rPr>
        <w:t>6</w:t>
      </w:r>
      <w:r w:rsidR="003C1131" w:rsidRPr="003E6F76">
        <w:rPr>
          <w:rFonts w:ascii="Arial" w:hAnsi="Arial" w:cs="Arial"/>
          <w:color w:val="000000" w:themeColor="text1"/>
          <w:sz w:val="26"/>
          <w:szCs w:val="26"/>
        </w:rPr>
        <w:t xml:space="preserve"> de la Ley de Procedimiento y Justicia Administrativa para el Estado de Oaxaca,</w:t>
      </w:r>
      <w:r w:rsidR="001B67CB" w:rsidRPr="003E6F76">
        <w:rPr>
          <w:rFonts w:ascii="Arial" w:hAnsi="Arial" w:cs="Arial"/>
          <w:color w:val="000000" w:themeColor="text1"/>
          <w:sz w:val="26"/>
          <w:szCs w:val="26"/>
        </w:rPr>
        <w:t xml:space="preserve"> se desprende que resulta fundado el conce</w:t>
      </w:r>
      <w:r w:rsidR="00853C3C" w:rsidRPr="003E6F76">
        <w:rPr>
          <w:rFonts w:ascii="Arial" w:hAnsi="Arial" w:cs="Arial"/>
          <w:color w:val="000000" w:themeColor="text1"/>
          <w:sz w:val="26"/>
          <w:szCs w:val="26"/>
        </w:rPr>
        <w:t>pto impugnado he</w:t>
      </w:r>
      <w:r w:rsidR="000E0227" w:rsidRPr="003E6F76">
        <w:rPr>
          <w:rFonts w:ascii="Arial" w:hAnsi="Arial" w:cs="Arial"/>
          <w:color w:val="000000" w:themeColor="text1"/>
          <w:sz w:val="26"/>
          <w:szCs w:val="26"/>
        </w:rPr>
        <w:t xml:space="preserve">cho valer por </w:t>
      </w:r>
      <w:r w:rsidR="001E450B" w:rsidRPr="003E6F76">
        <w:rPr>
          <w:rFonts w:ascii="Arial" w:hAnsi="Arial" w:cs="Arial"/>
          <w:color w:val="000000" w:themeColor="text1"/>
          <w:sz w:val="26"/>
          <w:szCs w:val="26"/>
        </w:rPr>
        <w:t>el</w:t>
      </w:r>
      <w:r w:rsidR="001B67CB" w:rsidRPr="003E6F76">
        <w:rPr>
          <w:rFonts w:ascii="Arial" w:hAnsi="Arial" w:cs="Arial"/>
          <w:color w:val="000000" w:themeColor="text1"/>
          <w:sz w:val="26"/>
          <w:szCs w:val="26"/>
        </w:rPr>
        <w:t xml:space="preserve"> actor</w:t>
      </w:r>
      <w:r w:rsidR="00433F89" w:rsidRPr="003E6F76">
        <w:rPr>
          <w:rFonts w:ascii="Arial" w:hAnsi="Arial" w:cs="Arial"/>
          <w:color w:val="000000" w:themeColor="text1"/>
          <w:sz w:val="26"/>
          <w:szCs w:val="26"/>
        </w:rPr>
        <w:t>,</w:t>
      </w:r>
      <w:r w:rsidR="001B67CB" w:rsidRPr="003E6F76">
        <w:rPr>
          <w:rFonts w:ascii="Arial" w:hAnsi="Arial" w:cs="Arial"/>
          <w:color w:val="000000" w:themeColor="text1"/>
          <w:sz w:val="26"/>
          <w:szCs w:val="26"/>
        </w:rPr>
        <w:t xml:space="preserve"> en el sentido de que el acta de infracción impugnada no satisface el requisito de fundam</w:t>
      </w:r>
      <w:r w:rsidR="00853C3C" w:rsidRPr="003E6F76">
        <w:rPr>
          <w:rFonts w:ascii="Arial" w:hAnsi="Arial" w:cs="Arial"/>
          <w:color w:val="000000" w:themeColor="text1"/>
          <w:sz w:val="26"/>
          <w:szCs w:val="26"/>
        </w:rPr>
        <w:t>entación y motivación exigible en</w:t>
      </w:r>
      <w:r w:rsidR="00997CF8" w:rsidRPr="003E6F76">
        <w:rPr>
          <w:rFonts w:ascii="Arial" w:hAnsi="Arial" w:cs="Arial"/>
          <w:color w:val="000000" w:themeColor="text1"/>
          <w:sz w:val="26"/>
          <w:szCs w:val="26"/>
        </w:rPr>
        <w:t xml:space="preserve"> la fracción</w:t>
      </w:r>
      <w:r w:rsidR="00DE52D3" w:rsidRPr="003E6F76">
        <w:rPr>
          <w:rFonts w:ascii="Arial" w:hAnsi="Arial" w:cs="Arial"/>
          <w:color w:val="000000" w:themeColor="text1"/>
          <w:sz w:val="26"/>
          <w:szCs w:val="26"/>
        </w:rPr>
        <w:t xml:space="preserve"> V, del artículo 17 de la Ley de Procedimiento de Justicia Administrativa para el Estado de Oaxaca</w:t>
      </w:r>
      <w:r w:rsidR="00301CB4" w:rsidRPr="003E6F76">
        <w:rPr>
          <w:rFonts w:ascii="Arial" w:hAnsi="Arial" w:cs="Arial"/>
          <w:color w:val="000000" w:themeColor="text1"/>
          <w:sz w:val="26"/>
          <w:szCs w:val="26"/>
        </w:rPr>
        <w:t>,</w:t>
      </w:r>
      <w:r w:rsidR="001B67CB" w:rsidRPr="003E6F76">
        <w:rPr>
          <w:rFonts w:ascii="Arial" w:hAnsi="Arial" w:cs="Arial"/>
          <w:color w:val="000000" w:themeColor="text1"/>
          <w:sz w:val="26"/>
          <w:szCs w:val="26"/>
        </w:rPr>
        <w:t xml:space="preserve"> toda vez, que en dicho acto se señala qu</w:t>
      </w:r>
      <w:r w:rsidR="00997CF8" w:rsidRPr="003E6F76">
        <w:rPr>
          <w:rFonts w:ascii="Arial" w:hAnsi="Arial" w:cs="Arial"/>
          <w:color w:val="000000" w:themeColor="text1"/>
          <w:sz w:val="26"/>
          <w:szCs w:val="26"/>
        </w:rPr>
        <w:t>e es levantada con fundame</w:t>
      </w:r>
      <w:r w:rsidR="00DE52D3" w:rsidRPr="003E6F76">
        <w:rPr>
          <w:rFonts w:ascii="Arial" w:hAnsi="Arial" w:cs="Arial"/>
          <w:color w:val="000000" w:themeColor="text1"/>
          <w:sz w:val="26"/>
          <w:szCs w:val="26"/>
        </w:rPr>
        <w:t>nto en el Reg</w:t>
      </w:r>
      <w:r w:rsidR="0073108A" w:rsidRPr="003E6F76">
        <w:rPr>
          <w:rFonts w:ascii="Arial" w:hAnsi="Arial" w:cs="Arial"/>
          <w:color w:val="000000" w:themeColor="text1"/>
          <w:sz w:val="26"/>
          <w:szCs w:val="26"/>
        </w:rPr>
        <w:t>lamento de la Ley de Tránsito Reformada para el Estado de Oaxaca</w:t>
      </w:r>
      <w:r w:rsidR="00DE52D3" w:rsidRPr="003E6F76">
        <w:rPr>
          <w:rFonts w:ascii="Arial" w:hAnsi="Arial" w:cs="Arial"/>
          <w:color w:val="000000" w:themeColor="text1"/>
          <w:sz w:val="26"/>
          <w:szCs w:val="26"/>
        </w:rPr>
        <w:t>,</w:t>
      </w:r>
      <w:r w:rsidR="001B67CB" w:rsidRPr="003E6F76">
        <w:rPr>
          <w:rFonts w:ascii="Arial" w:hAnsi="Arial" w:cs="Arial"/>
          <w:color w:val="000000" w:themeColor="text1"/>
          <w:sz w:val="26"/>
          <w:szCs w:val="26"/>
        </w:rPr>
        <w:t xml:space="preserve"> pero no hace una descripción clara, precisa y completa de la conducta de</w:t>
      </w:r>
      <w:r w:rsidR="00597A02" w:rsidRPr="003E6F76">
        <w:rPr>
          <w:rFonts w:ascii="Arial" w:hAnsi="Arial" w:cs="Arial"/>
          <w:color w:val="000000" w:themeColor="text1"/>
          <w:sz w:val="26"/>
          <w:szCs w:val="26"/>
        </w:rPr>
        <w:t>l</w:t>
      </w:r>
      <w:r w:rsidR="00853C3C" w:rsidRPr="003E6F76">
        <w:rPr>
          <w:rFonts w:ascii="Arial" w:hAnsi="Arial" w:cs="Arial"/>
          <w:color w:val="000000" w:themeColor="text1"/>
          <w:sz w:val="26"/>
          <w:szCs w:val="26"/>
        </w:rPr>
        <w:t xml:space="preserve"> a</w:t>
      </w:r>
      <w:r w:rsidR="00597A02" w:rsidRPr="003E6F76">
        <w:rPr>
          <w:rFonts w:ascii="Arial" w:hAnsi="Arial" w:cs="Arial"/>
          <w:color w:val="000000" w:themeColor="text1"/>
          <w:sz w:val="26"/>
          <w:szCs w:val="26"/>
        </w:rPr>
        <w:t>dministrado</w:t>
      </w:r>
      <w:r w:rsidR="000E0227" w:rsidRPr="003E6F76">
        <w:rPr>
          <w:rFonts w:ascii="Arial" w:hAnsi="Arial" w:cs="Arial"/>
          <w:color w:val="000000" w:themeColor="text1"/>
          <w:sz w:val="26"/>
          <w:szCs w:val="26"/>
        </w:rPr>
        <w:t xml:space="preserve"> para encuadrarlo</w:t>
      </w:r>
      <w:r w:rsidR="001B67CB" w:rsidRPr="003E6F76">
        <w:rPr>
          <w:rFonts w:ascii="Arial" w:hAnsi="Arial" w:cs="Arial"/>
          <w:color w:val="000000" w:themeColor="text1"/>
          <w:sz w:val="26"/>
          <w:szCs w:val="26"/>
        </w:rPr>
        <w:t xml:space="preserve"> en la hipótesis legal infringida, ya que no señala las razones particulares, causas inmediatas y circunstancias especiales de qué forma arr</w:t>
      </w:r>
      <w:r w:rsidR="000E0227" w:rsidRPr="003E6F76">
        <w:rPr>
          <w:rFonts w:ascii="Arial" w:hAnsi="Arial" w:cs="Arial"/>
          <w:color w:val="000000" w:themeColor="text1"/>
          <w:sz w:val="26"/>
          <w:szCs w:val="26"/>
        </w:rPr>
        <w:t xml:space="preserve">ibó a la determinación de que </w:t>
      </w:r>
      <w:r w:rsidR="001E450B" w:rsidRPr="003E6F76">
        <w:rPr>
          <w:rFonts w:ascii="Arial" w:hAnsi="Arial" w:cs="Arial"/>
          <w:color w:val="000000" w:themeColor="text1"/>
          <w:sz w:val="26"/>
          <w:szCs w:val="26"/>
        </w:rPr>
        <w:t>el</w:t>
      </w:r>
      <w:r w:rsidR="000E0227" w:rsidRPr="003E6F76">
        <w:rPr>
          <w:rFonts w:ascii="Arial" w:hAnsi="Arial" w:cs="Arial"/>
          <w:color w:val="000000" w:themeColor="text1"/>
          <w:sz w:val="26"/>
          <w:szCs w:val="26"/>
        </w:rPr>
        <w:t xml:space="preserve"> a</w:t>
      </w:r>
      <w:r w:rsidR="00597A02" w:rsidRPr="003E6F76">
        <w:rPr>
          <w:rFonts w:ascii="Arial" w:hAnsi="Arial" w:cs="Arial"/>
          <w:color w:val="000000" w:themeColor="text1"/>
          <w:sz w:val="26"/>
          <w:szCs w:val="26"/>
        </w:rPr>
        <w:t>ctor</w:t>
      </w:r>
      <w:r w:rsidR="001B67CB" w:rsidRPr="003E6F76">
        <w:rPr>
          <w:rFonts w:ascii="Arial" w:hAnsi="Arial" w:cs="Arial"/>
          <w:color w:val="000000" w:themeColor="text1"/>
          <w:sz w:val="26"/>
          <w:szCs w:val="26"/>
        </w:rPr>
        <w:t xml:space="preserve"> se colocó en el hecho g</w:t>
      </w:r>
      <w:r w:rsidR="00DE52D3" w:rsidRPr="003E6F76">
        <w:rPr>
          <w:rFonts w:ascii="Arial" w:hAnsi="Arial" w:cs="Arial"/>
          <w:color w:val="000000" w:themeColor="text1"/>
          <w:sz w:val="26"/>
          <w:szCs w:val="26"/>
        </w:rPr>
        <w:t xml:space="preserve">enerador de la </w:t>
      </w:r>
      <w:r w:rsidR="002B3E62" w:rsidRPr="003E6F76">
        <w:rPr>
          <w:rFonts w:ascii="Arial" w:hAnsi="Arial" w:cs="Arial"/>
          <w:color w:val="000000" w:themeColor="text1"/>
          <w:sz w:val="26"/>
          <w:szCs w:val="26"/>
        </w:rPr>
        <w:t>infracción, para</w:t>
      </w:r>
      <w:r w:rsidR="001B67CB" w:rsidRPr="003E6F76">
        <w:rPr>
          <w:rFonts w:ascii="Arial" w:hAnsi="Arial" w:cs="Arial"/>
          <w:color w:val="000000" w:themeColor="text1"/>
          <w:sz w:val="26"/>
          <w:szCs w:val="26"/>
        </w:rPr>
        <w:t xml:space="preserve"> r</w:t>
      </w:r>
      <w:r w:rsidR="00853C3C" w:rsidRPr="003E6F76">
        <w:rPr>
          <w:rFonts w:ascii="Arial" w:hAnsi="Arial" w:cs="Arial"/>
          <w:color w:val="000000" w:themeColor="text1"/>
          <w:sz w:val="26"/>
          <w:szCs w:val="26"/>
        </w:rPr>
        <w:t>esultar ser su</w:t>
      </w:r>
      <w:r w:rsidR="000E0227" w:rsidRPr="003E6F76">
        <w:rPr>
          <w:rFonts w:ascii="Arial" w:hAnsi="Arial" w:cs="Arial"/>
          <w:color w:val="000000" w:themeColor="text1"/>
          <w:sz w:val="26"/>
          <w:szCs w:val="26"/>
        </w:rPr>
        <w:t>jet</w:t>
      </w:r>
      <w:r w:rsidR="001E450B" w:rsidRPr="003E6F76">
        <w:rPr>
          <w:rFonts w:ascii="Arial" w:hAnsi="Arial" w:cs="Arial"/>
          <w:color w:val="000000" w:themeColor="text1"/>
          <w:sz w:val="26"/>
          <w:szCs w:val="26"/>
        </w:rPr>
        <w:t>o</w:t>
      </w:r>
      <w:r w:rsidR="00185A3C" w:rsidRPr="003E6F76">
        <w:rPr>
          <w:rFonts w:ascii="Arial" w:hAnsi="Arial" w:cs="Arial"/>
          <w:color w:val="000000" w:themeColor="text1"/>
          <w:sz w:val="26"/>
          <w:szCs w:val="26"/>
        </w:rPr>
        <w:t xml:space="preserve"> </w:t>
      </w:r>
      <w:r w:rsidR="000E0227" w:rsidRPr="003E6F76">
        <w:rPr>
          <w:rFonts w:ascii="Arial" w:hAnsi="Arial" w:cs="Arial"/>
          <w:color w:val="000000" w:themeColor="text1"/>
          <w:sz w:val="26"/>
          <w:szCs w:val="26"/>
        </w:rPr>
        <w:t>obligad</w:t>
      </w:r>
      <w:r w:rsidR="001E450B" w:rsidRPr="003E6F76">
        <w:rPr>
          <w:rFonts w:ascii="Arial" w:hAnsi="Arial" w:cs="Arial"/>
          <w:color w:val="000000" w:themeColor="text1"/>
          <w:sz w:val="26"/>
          <w:szCs w:val="26"/>
        </w:rPr>
        <w:t>o</w:t>
      </w:r>
      <w:r w:rsidR="000E0227" w:rsidRPr="003E6F76">
        <w:rPr>
          <w:rFonts w:ascii="Arial" w:hAnsi="Arial" w:cs="Arial"/>
          <w:color w:val="000000" w:themeColor="text1"/>
          <w:sz w:val="26"/>
          <w:szCs w:val="26"/>
        </w:rPr>
        <w:t xml:space="preserve"> </w:t>
      </w:r>
      <w:r w:rsidR="001B67CB" w:rsidRPr="003E6F76">
        <w:rPr>
          <w:rFonts w:ascii="Arial" w:hAnsi="Arial" w:cs="Arial"/>
          <w:color w:val="000000" w:themeColor="text1"/>
          <w:sz w:val="26"/>
          <w:szCs w:val="26"/>
        </w:rPr>
        <w:t>a tal falta administrativa tipificada dentro de</w:t>
      </w:r>
      <w:r w:rsidR="0073108A" w:rsidRPr="003E6F76">
        <w:rPr>
          <w:rFonts w:ascii="Arial" w:hAnsi="Arial" w:cs="Arial"/>
          <w:color w:val="000000" w:themeColor="text1"/>
          <w:sz w:val="26"/>
          <w:szCs w:val="26"/>
        </w:rPr>
        <w:t>l</w:t>
      </w:r>
      <w:r w:rsidR="00997CF8" w:rsidRPr="003E6F76">
        <w:rPr>
          <w:rFonts w:ascii="Arial" w:hAnsi="Arial" w:cs="Arial"/>
          <w:color w:val="000000" w:themeColor="text1"/>
          <w:sz w:val="26"/>
          <w:szCs w:val="26"/>
        </w:rPr>
        <w:t xml:space="preserve"> referid</w:t>
      </w:r>
      <w:r w:rsidR="0073108A" w:rsidRPr="003E6F76">
        <w:rPr>
          <w:rFonts w:ascii="Arial" w:hAnsi="Arial" w:cs="Arial"/>
          <w:color w:val="000000" w:themeColor="text1"/>
          <w:sz w:val="26"/>
          <w:szCs w:val="26"/>
        </w:rPr>
        <w:t>o</w:t>
      </w:r>
      <w:r w:rsidR="00997CF8" w:rsidRPr="003E6F76">
        <w:rPr>
          <w:rFonts w:ascii="Arial" w:hAnsi="Arial" w:cs="Arial"/>
          <w:color w:val="000000" w:themeColor="text1"/>
          <w:sz w:val="26"/>
          <w:szCs w:val="26"/>
        </w:rPr>
        <w:t xml:space="preserve"> </w:t>
      </w:r>
      <w:r w:rsidR="0073108A" w:rsidRPr="003E6F76">
        <w:rPr>
          <w:rFonts w:ascii="Arial" w:hAnsi="Arial" w:cs="Arial"/>
          <w:color w:val="000000" w:themeColor="text1"/>
          <w:sz w:val="26"/>
          <w:szCs w:val="26"/>
        </w:rPr>
        <w:t>Reglamento</w:t>
      </w:r>
      <w:r w:rsidR="0004785F" w:rsidRPr="003E6F76">
        <w:rPr>
          <w:rFonts w:ascii="Arial" w:hAnsi="Arial" w:cs="Arial"/>
          <w:color w:val="000000" w:themeColor="text1"/>
          <w:sz w:val="26"/>
          <w:szCs w:val="26"/>
        </w:rPr>
        <w:t>,</w:t>
      </w:r>
      <w:r w:rsidR="00E066A3" w:rsidRPr="003E6F76">
        <w:rPr>
          <w:rFonts w:ascii="Arial" w:hAnsi="Arial" w:cs="Arial"/>
          <w:color w:val="000000" w:themeColor="text1"/>
          <w:sz w:val="26"/>
          <w:szCs w:val="26"/>
        </w:rPr>
        <w:t xml:space="preserve"> al</w:t>
      </w:r>
      <w:r w:rsidR="001B67CB" w:rsidRPr="003E6F76">
        <w:rPr>
          <w:rFonts w:ascii="Arial" w:hAnsi="Arial" w:cs="Arial"/>
          <w:color w:val="000000" w:themeColor="text1"/>
          <w:sz w:val="26"/>
          <w:szCs w:val="26"/>
        </w:rPr>
        <w:t xml:space="preserve"> no señalar las circunstancias de modo, tiempo y lugar en que acontecieron los hechos, ya que únicamente se limitó a invocar el fundamento de su actuar, más no hizo referencia en la motivación de los hechos ocurridos, que l</w:t>
      </w:r>
      <w:r w:rsidR="003A0D7E" w:rsidRPr="003E6F76">
        <w:rPr>
          <w:rFonts w:ascii="Arial" w:hAnsi="Arial" w:cs="Arial"/>
          <w:color w:val="000000" w:themeColor="text1"/>
          <w:sz w:val="26"/>
          <w:szCs w:val="26"/>
        </w:rPr>
        <w:t>a</w:t>
      </w:r>
      <w:r w:rsidR="001B67CB" w:rsidRPr="003E6F76">
        <w:rPr>
          <w:rFonts w:ascii="Arial" w:hAnsi="Arial" w:cs="Arial"/>
          <w:color w:val="000000" w:themeColor="text1"/>
          <w:sz w:val="26"/>
          <w:szCs w:val="26"/>
        </w:rPr>
        <w:t xml:space="preserve"> llevaron a esa conclusión, provocando la ilegalidad del acta de infra</w:t>
      </w:r>
      <w:r w:rsidR="00896517" w:rsidRPr="003E6F76">
        <w:rPr>
          <w:rFonts w:ascii="Arial" w:hAnsi="Arial" w:cs="Arial"/>
          <w:color w:val="000000" w:themeColor="text1"/>
          <w:sz w:val="26"/>
          <w:szCs w:val="26"/>
        </w:rPr>
        <w:t>cción, dejando a</w:t>
      </w:r>
      <w:r w:rsidR="00597A02" w:rsidRPr="003E6F76">
        <w:rPr>
          <w:rFonts w:ascii="Arial" w:hAnsi="Arial" w:cs="Arial"/>
          <w:color w:val="000000" w:themeColor="text1"/>
          <w:sz w:val="26"/>
          <w:szCs w:val="26"/>
        </w:rPr>
        <w:t xml:space="preserve"> la parte actora</w:t>
      </w:r>
      <w:r w:rsidR="001B67CB" w:rsidRPr="003E6F76">
        <w:rPr>
          <w:rFonts w:ascii="Arial" w:hAnsi="Arial" w:cs="Arial"/>
          <w:color w:val="000000" w:themeColor="text1"/>
          <w:sz w:val="26"/>
          <w:szCs w:val="26"/>
        </w:rPr>
        <w:t xml:space="preserve"> en estado de indefensión al incumplir la obligación  de fundar y motivar que le impone el artículo </w:t>
      </w:r>
      <w:r w:rsidR="00DE52D3" w:rsidRPr="003E6F76">
        <w:rPr>
          <w:rFonts w:ascii="Arial" w:hAnsi="Arial" w:cs="Arial"/>
          <w:color w:val="000000" w:themeColor="text1"/>
          <w:sz w:val="26"/>
          <w:szCs w:val="26"/>
        </w:rPr>
        <w:t>17, fracción V, de la Ley de Procedimiento y Justicia Administrativa para el Estado de Oaxaca</w:t>
      </w:r>
      <w:r w:rsidR="00E066A3" w:rsidRPr="003E6F76">
        <w:rPr>
          <w:rFonts w:ascii="Arial" w:hAnsi="Arial" w:cs="Arial"/>
          <w:color w:val="000000" w:themeColor="text1"/>
          <w:sz w:val="26"/>
          <w:szCs w:val="26"/>
        </w:rPr>
        <w:t>.</w:t>
      </w:r>
      <w:r w:rsidR="00072B3A" w:rsidRPr="003E6F76">
        <w:rPr>
          <w:rFonts w:ascii="Arial" w:hAnsi="Arial" w:cs="Arial"/>
          <w:color w:val="000000" w:themeColor="text1"/>
          <w:sz w:val="26"/>
          <w:szCs w:val="26"/>
        </w:rPr>
        <w:t xml:space="preserve">- - - - - - - </w:t>
      </w:r>
    </w:p>
    <w:p w:rsidR="00817B5C" w:rsidRPr="003E6F76" w:rsidRDefault="00026464" w:rsidP="00817B5C">
      <w:pPr>
        <w:spacing w:after="240" w:line="360" w:lineRule="auto"/>
        <w:jc w:val="both"/>
        <w:rPr>
          <w:rFonts w:ascii="Arial" w:hAnsi="Arial" w:cs="Arial"/>
          <w:color w:val="000000" w:themeColor="text1"/>
          <w:sz w:val="26"/>
          <w:szCs w:val="26"/>
        </w:rPr>
      </w:pPr>
      <w:r>
        <w:rPr>
          <w:noProof/>
          <w:lang w:val="es-MX"/>
        </w:rPr>
        <mc:AlternateContent>
          <mc:Choice Requires="wps">
            <w:drawing>
              <wp:anchor distT="0" distB="0" distL="114300" distR="114300" simplePos="0" relativeHeight="251665408" behindDoc="0" locked="0" layoutInCell="1" allowOverlap="1" wp14:anchorId="2126EC5F" wp14:editId="6D46B474">
                <wp:simplePos x="0" y="0"/>
                <wp:positionH relativeFrom="column">
                  <wp:posOffset>5777865</wp:posOffset>
                </wp:positionH>
                <wp:positionV relativeFrom="paragraph">
                  <wp:posOffset>343535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EC5F" id="Cuadro de texto 5" o:spid="_x0000_s1029" type="#_x0000_t202" style="position:absolute;left:0;text-align:left;margin-left:454.95pt;margin-top:27.0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145A9D" w:rsidRPr="003E6F76">
        <w:rPr>
          <w:rFonts w:ascii="Arial" w:hAnsi="Arial" w:cs="Arial"/>
          <w:color w:val="000000" w:themeColor="text1"/>
          <w:sz w:val="26"/>
          <w:szCs w:val="26"/>
        </w:rPr>
        <w:t xml:space="preserve">       En esa tesitura, la citada acta tiene los apartados de motivación y fundamentación, siendo que de la justipreciación de estos, se advierte que la presente acta no contiene apartados específicos de fundamentación y motivación, por lo que únicamente se advierten dos grandes apartados pre-establecidos denominados “MOTIVO DE LA DETENCIÓN DEL VEHÍCULO”, “MOTIVO DE LA INFRACCIÓN”, y “OBSERVACIONES”, cabe mencionar que dentro de cada una de las causales dentro de los apartados arriba señalados, menciona un artículo específico, grupo y número del Reglamento de la Ley de Tránsito Reformada, pero no se advierte un apartado de motivación, limitando así el formato al oficial o agente de la Policía Estatal a tener que señalar lo que más se parezca a la conducta infractora que considere actualizada, bajo esa tesitura</w:t>
      </w:r>
      <w:r w:rsidR="00817B5C" w:rsidRPr="003E6F76">
        <w:rPr>
          <w:rFonts w:ascii="Arial" w:hAnsi="Arial" w:cs="Arial"/>
          <w:color w:val="000000" w:themeColor="text1"/>
          <w:sz w:val="26"/>
          <w:szCs w:val="26"/>
        </w:rPr>
        <w:t xml:space="preserve">, el agente de policía estatal asentó </w:t>
      </w:r>
      <w:r w:rsidR="00E066A3" w:rsidRPr="003E6F76">
        <w:rPr>
          <w:rFonts w:ascii="Arial" w:hAnsi="Arial" w:cs="Arial"/>
          <w:color w:val="000000" w:themeColor="text1"/>
          <w:sz w:val="26"/>
          <w:szCs w:val="26"/>
        </w:rPr>
        <w:t xml:space="preserve">en la parte relativa a </w:t>
      </w:r>
      <w:r w:rsidR="00E066A3" w:rsidRPr="003E6F76">
        <w:rPr>
          <w:rFonts w:ascii="Arial" w:hAnsi="Arial" w:cs="Arial"/>
          <w:b/>
          <w:color w:val="000000" w:themeColor="text1"/>
          <w:sz w:val="26"/>
          <w:szCs w:val="26"/>
        </w:rPr>
        <w:t>MOT</w:t>
      </w:r>
      <w:r w:rsidR="0004785F" w:rsidRPr="003E6F76">
        <w:rPr>
          <w:rFonts w:ascii="Arial" w:hAnsi="Arial" w:cs="Arial"/>
          <w:b/>
          <w:color w:val="000000" w:themeColor="text1"/>
          <w:sz w:val="26"/>
          <w:szCs w:val="26"/>
        </w:rPr>
        <w:t>IVO DE LA INFRACCIÓN</w:t>
      </w:r>
      <w:r w:rsidR="00E066A3" w:rsidRPr="003E6F76">
        <w:rPr>
          <w:rFonts w:ascii="Arial" w:hAnsi="Arial" w:cs="Arial"/>
          <w:b/>
          <w:color w:val="000000" w:themeColor="text1"/>
          <w:sz w:val="26"/>
          <w:szCs w:val="26"/>
        </w:rPr>
        <w:t>:</w:t>
      </w:r>
      <w:r w:rsidR="0073108A" w:rsidRPr="003E6F76">
        <w:rPr>
          <w:rFonts w:ascii="Arial" w:hAnsi="Arial" w:cs="Arial"/>
          <w:b/>
          <w:color w:val="000000" w:themeColor="text1"/>
          <w:sz w:val="26"/>
          <w:szCs w:val="26"/>
        </w:rPr>
        <w:t xml:space="preserve"> </w:t>
      </w:r>
      <w:r w:rsidR="0004785F" w:rsidRPr="003E6F76">
        <w:rPr>
          <w:rFonts w:ascii="Arial" w:hAnsi="Arial" w:cs="Arial"/>
          <w:i/>
          <w:color w:val="000000" w:themeColor="text1"/>
          <w:sz w:val="26"/>
          <w:szCs w:val="26"/>
        </w:rPr>
        <w:t>“ARTÍCULO 158, DEL REGLAMENTO DE LA LEY DE TRÁNSITO REFORMADA, GRUPO</w:t>
      </w:r>
      <w:r w:rsidR="00750855" w:rsidRPr="003E6F76">
        <w:rPr>
          <w:rFonts w:ascii="Arial" w:hAnsi="Arial" w:cs="Arial"/>
          <w:i/>
          <w:color w:val="000000" w:themeColor="text1"/>
          <w:sz w:val="26"/>
          <w:szCs w:val="26"/>
        </w:rPr>
        <w:t xml:space="preserve"> </w:t>
      </w:r>
      <w:r w:rsidR="0004785F" w:rsidRPr="003E6F76">
        <w:rPr>
          <w:rFonts w:ascii="Arial" w:hAnsi="Arial" w:cs="Arial"/>
          <w:i/>
          <w:color w:val="000000" w:themeColor="text1"/>
          <w:sz w:val="26"/>
          <w:szCs w:val="26"/>
        </w:rPr>
        <w:t>2, NÚMERO: 21.- FALTA DE PRECAUCIÓN CAUSANDO DAÑOS A TERCEROS (HACE ÉNFASIS)”</w:t>
      </w:r>
      <w:r w:rsidR="0073108A" w:rsidRPr="003E6F76">
        <w:rPr>
          <w:rFonts w:ascii="Arial" w:hAnsi="Arial" w:cs="Arial"/>
          <w:color w:val="000000" w:themeColor="text1"/>
          <w:sz w:val="26"/>
          <w:szCs w:val="26"/>
        </w:rPr>
        <w:t>.</w:t>
      </w:r>
      <w:r w:rsidR="00E066A3" w:rsidRPr="003E6F76">
        <w:rPr>
          <w:rFonts w:ascii="Arial" w:hAnsi="Arial" w:cs="Arial"/>
          <w:color w:val="000000" w:themeColor="text1"/>
          <w:sz w:val="26"/>
          <w:szCs w:val="26"/>
        </w:rPr>
        <w:t xml:space="preserve"> </w:t>
      </w:r>
      <w:r w:rsidR="00072B3A" w:rsidRPr="003E6F76">
        <w:rPr>
          <w:rFonts w:ascii="Arial" w:hAnsi="Arial" w:cs="Arial"/>
          <w:color w:val="000000" w:themeColor="text1"/>
          <w:sz w:val="26"/>
          <w:szCs w:val="26"/>
        </w:rPr>
        <w:t xml:space="preserve">En </w:t>
      </w:r>
      <w:r w:rsidR="00BE7444" w:rsidRPr="003E6F76">
        <w:rPr>
          <w:rFonts w:ascii="Arial" w:hAnsi="Arial" w:cs="Arial"/>
          <w:color w:val="000000" w:themeColor="text1"/>
          <w:sz w:val="26"/>
          <w:szCs w:val="26"/>
        </w:rPr>
        <w:t>cuanto</w:t>
      </w:r>
      <w:r w:rsidR="00072B3A" w:rsidRPr="003E6F76">
        <w:rPr>
          <w:rFonts w:ascii="Arial" w:hAnsi="Arial" w:cs="Arial"/>
          <w:color w:val="000000" w:themeColor="text1"/>
          <w:sz w:val="26"/>
          <w:szCs w:val="26"/>
        </w:rPr>
        <w:t xml:space="preserve"> a</w:t>
      </w:r>
      <w:r w:rsidR="00E066A3" w:rsidRPr="003E6F76">
        <w:rPr>
          <w:rFonts w:ascii="Arial" w:hAnsi="Arial" w:cs="Arial"/>
          <w:color w:val="000000" w:themeColor="text1"/>
          <w:sz w:val="26"/>
          <w:szCs w:val="26"/>
        </w:rPr>
        <w:t xml:space="preserve"> </w:t>
      </w:r>
      <w:r w:rsidR="0004785F" w:rsidRPr="003E6F76">
        <w:rPr>
          <w:rFonts w:ascii="Arial" w:hAnsi="Arial" w:cs="Arial"/>
          <w:b/>
          <w:color w:val="000000" w:themeColor="text1"/>
          <w:sz w:val="26"/>
          <w:szCs w:val="26"/>
        </w:rPr>
        <w:t>OBSERVACIONES</w:t>
      </w:r>
      <w:r w:rsidR="00E066A3" w:rsidRPr="003E6F76">
        <w:rPr>
          <w:rFonts w:ascii="Arial" w:hAnsi="Arial" w:cs="Arial"/>
          <w:b/>
          <w:color w:val="000000" w:themeColor="text1"/>
          <w:sz w:val="26"/>
          <w:szCs w:val="26"/>
        </w:rPr>
        <w:t xml:space="preserve">: </w:t>
      </w:r>
      <w:r w:rsidR="0004785F" w:rsidRPr="003E6F76">
        <w:rPr>
          <w:rFonts w:ascii="Arial" w:hAnsi="Arial" w:cs="Arial"/>
          <w:i/>
          <w:color w:val="000000" w:themeColor="text1"/>
          <w:sz w:val="26"/>
          <w:szCs w:val="26"/>
        </w:rPr>
        <w:t>“ART: 158 GRUPO II FRAC. 21 DEL RTV FALTA DE PRECAUCIÓN SALIDA DE CAMINO ART. 18 FRACC: 4 DE LA LEY DE MOVILIDAD Y VIALIDAD”</w:t>
      </w:r>
      <w:r w:rsidR="0004785F" w:rsidRPr="003E6F76">
        <w:rPr>
          <w:rFonts w:ascii="Arial" w:hAnsi="Arial" w:cs="Arial"/>
          <w:color w:val="000000" w:themeColor="text1"/>
          <w:sz w:val="26"/>
          <w:szCs w:val="26"/>
        </w:rPr>
        <w:t xml:space="preserve"> </w:t>
      </w:r>
      <w:r w:rsidR="00817B5C" w:rsidRPr="003E6F76">
        <w:rPr>
          <w:rFonts w:ascii="Arial" w:hAnsi="Arial" w:cs="Arial"/>
          <w:color w:val="000000" w:themeColor="text1"/>
          <w:sz w:val="26"/>
          <w:szCs w:val="26"/>
        </w:rPr>
        <w:t xml:space="preserve">sin embargo, al no haber una motivación, en la cual se expongan los motivos, circunstancias, o razones por las cuales el agente de policía advirtió tales hechos, queda de manifiesto que el acta de infracción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máxime que se advierte en el presente caso una posible fundamentación, pero no así una motivación como tal, entendiéndose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w:t>
      </w:r>
      <w:r>
        <w:rPr>
          <w:noProof/>
          <w:lang w:val="es-MX"/>
        </w:rPr>
        <mc:AlternateContent>
          <mc:Choice Requires="wps">
            <w:drawing>
              <wp:anchor distT="0" distB="0" distL="114300" distR="114300" simplePos="0" relativeHeight="251667456" behindDoc="0" locked="0" layoutInCell="1" allowOverlap="1" wp14:anchorId="37689447" wp14:editId="420D4288">
                <wp:simplePos x="0" y="0"/>
                <wp:positionH relativeFrom="column">
                  <wp:posOffset>-1205865</wp:posOffset>
                </wp:positionH>
                <wp:positionV relativeFrom="paragraph">
                  <wp:posOffset>4645660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89447" id="Cuadro de texto 6" o:spid="_x0000_s1030" type="#_x0000_t202" style="position:absolute;left:0;text-align:left;margin-left:-94.95pt;margin-top:365.8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817B5C" w:rsidRPr="003E6F76">
        <w:rPr>
          <w:rFonts w:ascii="Arial" w:hAnsi="Arial" w:cs="Arial"/>
          <w:color w:val="000000" w:themeColor="text1"/>
          <w:sz w:val="26"/>
          <w:szCs w:val="26"/>
        </w:rPr>
        <w:t xml:space="preserve">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 - - - - - - - - - - - - - - - - - - - - - - - - - - - - - - - - - - </w:t>
      </w:r>
    </w:p>
    <w:p w:rsidR="00817B5C" w:rsidRPr="003E6F76" w:rsidRDefault="00817B5C" w:rsidP="00817B5C">
      <w:pPr>
        <w:spacing w:after="240" w:line="276" w:lineRule="auto"/>
        <w:ind w:left="567" w:right="618"/>
        <w:jc w:val="both"/>
        <w:rPr>
          <w:rFonts w:ascii="Arial" w:hAnsi="Arial" w:cs="Arial"/>
          <w:color w:val="000000" w:themeColor="text1"/>
          <w:sz w:val="26"/>
          <w:szCs w:val="26"/>
        </w:rPr>
      </w:pPr>
      <w:r w:rsidRPr="003E6F76">
        <w:rPr>
          <w:rFonts w:ascii="Arial" w:hAnsi="Arial" w:cs="Arial"/>
          <w:b/>
          <w:color w:val="000000" w:themeColor="text1"/>
          <w:sz w:val="26"/>
          <w:szCs w:val="26"/>
        </w:rPr>
        <w:t>FUNDAMENTACION Y MOTIVACION, CONCEPTO DE.</w:t>
      </w:r>
      <w:r w:rsidRPr="003E6F76">
        <w:rPr>
          <w:rFonts w:ascii="Arial" w:hAnsi="Arial" w:cs="Arial"/>
          <w:color w:val="000000" w:themeColor="text1"/>
          <w:sz w:val="26"/>
          <w:szCs w:val="26"/>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817B5C" w:rsidRPr="003E6F76" w:rsidRDefault="00817B5C" w:rsidP="00EC530D">
      <w:pPr>
        <w:spacing w:after="240" w:line="360" w:lineRule="auto"/>
        <w:ind w:firstLine="567"/>
        <w:jc w:val="both"/>
        <w:rPr>
          <w:rFonts w:ascii="Arial" w:hAnsi="Arial" w:cs="Arial"/>
          <w:color w:val="000000" w:themeColor="text1"/>
          <w:sz w:val="26"/>
          <w:szCs w:val="26"/>
        </w:rPr>
      </w:pPr>
      <w:r w:rsidRPr="003E6F76">
        <w:rPr>
          <w:rFonts w:ascii="Arial" w:hAnsi="Arial" w:cs="Arial"/>
          <w:color w:val="000000" w:themeColor="text1"/>
          <w:sz w:val="26"/>
          <w:szCs w:val="26"/>
        </w:rPr>
        <w:t>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w:t>
      </w:r>
      <w:r w:rsidR="00EC530D" w:rsidRPr="003E6F76">
        <w:rPr>
          <w:rFonts w:ascii="Arial" w:hAnsi="Arial" w:cs="Arial"/>
          <w:color w:val="000000" w:themeColor="text1"/>
          <w:sz w:val="26"/>
          <w:szCs w:val="26"/>
        </w:rPr>
        <w:t xml:space="preserve"> derivado de una falta de precaución</w:t>
      </w:r>
      <w:r w:rsidRPr="003E6F76">
        <w:rPr>
          <w:rFonts w:ascii="Arial" w:hAnsi="Arial" w:cs="Arial"/>
          <w:color w:val="000000" w:themeColor="text1"/>
          <w:sz w:val="26"/>
          <w:szCs w:val="26"/>
        </w:rPr>
        <w:t xml:space="preserve"> </w:t>
      </w:r>
      <w:r w:rsidR="00EC530D" w:rsidRPr="003E6F76">
        <w:rPr>
          <w:rFonts w:ascii="Arial" w:hAnsi="Arial" w:cs="Arial"/>
          <w:color w:val="000000" w:themeColor="text1"/>
          <w:sz w:val="26"/>
          <w:szCs w:val="26"/>
        </w:rPr>
        <w:t>cometió un daño a tercero mientras salía del camino</w:t>
      </w:r>
      <w:r w:rsidRPr="003E6F76">
        <w:rPr>
          <w:rFonts w:ascii="Arial" w:hAnsi="Arial" w:cs="Arial"/>
          <w:color w:val="000000" w:themeColor="text1"/>
          <w:sz w:val="26"/>
          <w:szCs w:val="26"/>
        </w:rPr>
        <w:t>, en consecuencia, los argumentos vertidos por la autoridad demandada tendientes a desvirtuar la demanda en su contra resultan ineficaces, toda vez que la autoridad demandada,</w:t>
      </w:r>
      <w:r w:rsidR="00EC530D" w:rsidRPr="003E6F76">
        <w:rPr>
          <w:rFonts w:ascii="Arial" w:hAnsi="Arial" w:cs="Arial"/>
          <w:color w:val="000000" w:themeColor="text1"/>
          <w:sz w:val="26"/>
          <w:szCs w:val="26"/>
        </w:rPr>
        <w:t xml:space="preserve"> el agente de</w:t>
      </w:r>
      <w:r w:rsidRPr="003E6F76">
        <w:rPr>
          <w:rFonts w:ascii="Arial" w:hAnsi="Arial" w:cs="Arial"/>
          <w:color w:val="000000" w:themeColor="text1"/>
          <w:sz w:val="26"/>
          <w:szCs w:val="26"/>
        </w:rPr>
        <w:t xml:space="preserve"> Policía Estatal se limita decir que el actor </w:t>
      </w:r>
      <w:r w:rsidR="00EC530D" w:rsidRPr="003E6F76">
        <w:rPr>
          <w:rFonts w:ascii="Arial" w:hAnsi="Arial" w:cs="Arial"/>
          <w:color w:val="000000" w:themeColor="text1"/>
          <w:sz w:val="26"/>
          <w:szCs w:val="26"/>
        </w:rPr>
        <w:t>se conduce con falsedad, sin embargo</w:t>
      </w:r>
      <w:r w:rsidRPr="003E6F76">
        <w:rPr>
          <w:rFonts w:ascii="Arial" w:hAnsi="Arial" w:cs="Arial"/>
          <w:color w:val="000000" w:themeColor="text1"/>
          <w:sz w:val="26"/>
          <w:szCs w:val="26"/>
        </w:rPr>
        <w:t xml:space="preserve"> la demandada no desvirtuó con prueba idónea,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 - - </w:t>
      </w:r>
      <w:r w:rsidR="00EC530D" w:rsidRPr="003E6F76">
        <w:rPr>
          <w:rFonts w:ascii="Arial" w:hAnsi="Arial" w:cs="Arial"/>
          <w:color w:val="000000" w:themeColor="text1"/>
          <w:sz w:val="26"/>
          <w:szCs w:val="26"/>
        </w:rPr>
        <w:t xml:space="preserve">- - </w:t>
      </w:r>
    </w:p>
    <w:p w:rsidR="00817B5C" w:rsidRPr="003E6F76" w:rsidRDefault="00026464" w:rsidP="00EC530D">
      <w:pPr>
        <w:spacing w:after="240" w:line="276" w:lineRule="auto"/>
        <w:ind w:left="567" w:right="618"/>
        <w:jc w:val="both"/>
        <w:rPr>
          <w:rFonts w:ascii="Arial" w:hAnsi="Arial" w:cs="Arial"/>
          <w:color w:val="000000" w:themeColor="text1"/>
          <w:sz w:val="26"/>
          <w:szCs w:val="26"/>
        </w:rPr>
      </w:pPr>
      <w:r>
        <w:rPr>
          <w:noProof/>
          <w:lang w:val="es-MX"/>
        </w:rPr>
        <mc:AlternateContent>
          <mc:Choice Requires="wps">
            <w:drawing>
              <wp:anchor distT="0" distB="0" distL="114300" distR="114300" simplePos="0" relativeHeight="251669504" behindDoc="0" locked="0" layoutInCell="1" allowOverlap="1" wp14:anchorId="0314E524" wp14:editId="53A73B77">
                <wp:simplePos x="0" y="0"/>
                <wp:positionH relativeFrom="column">
                  <wp:posOffset>5715000</wp:posOffset>
                </wp:positionH>
                <wp:positionV relativeFrom="paragraph">
                  <wp:posOffset>179070</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4E524" id="Cuadro de texto 7" o:spid="_x0000_s1031" type="#_x0000_t202" style="position:absolute;left:0;text-align:left;margin-left:450pt;margin-top:14.1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817B5C" w:rsidRPr="003E6F76">
        <w:rPr>
          <w:rFonts w:ascii="Arial" w:hAnsi="Arial" w:cs="Arial"/>
          <w:b/>
          <w:color w:val="000000" w:themeColor="text1"/>
          <w:sz w:val="26"/>
          <w:szCs w:val="26"/>
        </w:rPr>
        <w:t>TRANSITO, MULTAS POR VIOLACIÓN AL REGLAMENTO DE.</w:t>
      </w:r>
      <w:r w:rsidR="00817B5C" w:rsidRPr="003E6F76">
        <w:rPr>
          <w:rFonts w:ascii="Arial" w:hAnsi="Arial" w:cs="Arial"/>
          <w:color w:val="000000" w:themeColor="text1"/>
          <w:sz w:val="26"/>
          <w:szCs w:val="26"/>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817B5C" w:rsidRPr="003E6F76" w:rsidRDefault="00817B5C" w:rsidP="00600116">
      <w:pPr>
        <w:spacing w:after="240" w:line="360" w:lineRule="auto"/>
        <w:ind w:firstLine="567"/>
        <w:jc w:val="both"/>
        <w:rPr>
          <w:rFonts w:ascii="Arial" w:hAnsi="Arial" w:cs="Arial"/>
          <w:color w:val="000000" w:themeColor="text1"/>
          <w:sz w:val="26"/>
          <w:szCs w:val="26"/>
        </w:rPr>
      </w:pPr>
      <w:r w:rsidRPr="003E6F76">
        <w:rPr>
          <w:rFonts w:ascii="Arial" w:hAnsi="Arial" w:cs="Arial"/>
          <w:color w:val="000000" w:themeColor="text1"/>
          <w:sz w:val="26"/>
          <w:szCs w:val="26"/>
        </w:rPr>
        <w:t xml:space="preserve">En cuanto a las pruebas </w:t>
      </w:r>
      <w:proofErr w:type="spellStart"/>
      <w:r w:rsidRPr="003E6F76">
        <w:rPr>
          <w:rFonts w:ascii="Arial" w:hAnsi="Arial" w:cs="Arial"/>
          <w:color w:val="000000" w:themeColor="text1"/>
          <w:sz w:val="26"/>
          <w:szCs w:val="26"/>
        </w:rPr>
        <w:t>presuncionales</w:t>
      </w:r>
      <w:proofErr w:type="spellEnd"/>
      <w:r w:rsidRPr="003E6F76">
        <w:rPr>
          <w:rFonts w:ascii="Arial" w:hAnsi="Arial" w:cs="Arial"/>
          <w:color w:val="000000" w:themeColor="text1"/>
          <w:sz w:val="26"/>
          <w:szCs w:val="26"/>
        </w:rPr>
        <w:t xml:space="preserve"> legal y humana, y la instrumental de actuaciones, esta Sala estima que es innecesario su estudio ya que existen elementos de pruebas directos dentro del sumario que en el caso es, el acta de infracción original visible en la foja 8 del sumario, por lo </w:t>
      </w:r>
      <w:r w:rsidR="00801315" w:rsidRPr="003E6F76">
        <w:rPr>
          <w:rFonts w:ascii="Arial" w:hAnsi="Arial" w:cs="Arial"/>
          <w:color w:val="000000" w:themeColor="text1"/>
          <w:sz w:val="26"/>
          <w:szCs w:val="26"/>
        </w:rPr>
        <w:t>que,</w:t>
      </w:r>
      <w:r w:rsidRPr="003E6F76">
        <w:rPr>
          <w:rFonts w:ascii="Arial" w:hAnsi="Arial" w:cs="Arial"/>
          <w:color w:val="000000" w:themeColor="text1"/>
          <w:sz w:val="26"/>
          <w:szCs w:val="26"/>
        </w:rPr>
        <w:t xml:space="preserv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w:t>
      </w:r>
      <w:r w:rsidR="00600116" w:rsidRPr="003E6F76">
        <w:rPr>
          <w:rFonts w:ascii="Arial" w:hAnsi="Arial" w:cs="Arial"/>
          <w:color w:val="000000" w:themeColor="text1"/>
          <w:sz w:val="26"/>
          <w:szCs w:val="26"/>
        </w:rPr>
        <w:t>Pág.</w:t>
      </w:r>
      <w:r w:rsidRPr="003E6F76">
        <w:rPr>
          <w:rFonts w:ascii="Arial" w:hAnsi="Arial" w:cs="Arial"/>
          <w:color w:val="000000" w:themeColor="text1"/>
          <w:sz w:val="26"/>
          <w:szCs w:val="26"/>
        </w:rPr>
        <w:t xml:space="preserve"> 622, Tesis Aislada (Laboral) que la letra dice: - -</w:t>
      </w:r>
      <w:r w:rsidR="00801315" w:rsidRPr="003E6F76">
        <w:rPr>
          <w:rFonts w:ascii="Arial" w:hAnsi="Arial" w:cs="Arial"/>
          <w:color w:val="000000" w:themeColor="text1"/>
          <w:sz w:val="26"/>
          <w:szCs w:val="26"/>
        </w:rPr>
        <w:t xml:space="preserve"> - - - - - - - - - - -</w:t>
      </w:r>
      <w:r w:rsidR="00600116" w:rsidRPr="003E6F76">
        <w:rPr>
          <w:rFonts w:ascii="Arial" w:hAnsi="Arial" w:cs="Arial"/>
          <w:color w:val="000000" w:themeColor="text1"/>
          <w:sz w:val="26"/>
          <w:szCs w:val="26"/>
        </w:rPr>
        <w:t xml:space="preserve"> - - - - - </w:t>
      </w:r>
      <w:r w:rsidR="004E1760" w:rsidRPr="003E6F76">
        <w:rPr>
          <w:rFonts w:ascii="Arial" w:hAnsi="Arial" w:cs="Arial"/>
          <w:color w:val="000000" w:themeColor="text1"/>
          <w:sz w:val="26"/>
          <w:szCs w:val="26"/>
        </w:rPr>
        <w:t>- - - - - - - -</w:t>
      </w:r>
    </w:p>
    <w:p w:rsidR="0007540E" w:rsidRPr="003E6F76" w:rsidRDefault="00817B5C" w:rsidP="00600116">
      <w:pPr>
        <w:spacing w:after="240" w:line="276" w:lineRule="auto"/>
        <w:ind w:left="567" w:right="618"/>
        <w:jc w:val="both"/>
        <w:rPr>
          <w:rFonts w:ascii="Arial" w:hAnsi="Arial" w:cs="Arial"/>
          <w:i/>
          <w:color w:val="000000" w:themeColor="text1"/>
          <w:sz w:val="26"/>
          <w:szCs w:val="26"/>
        </w:rPr>
      </w:pPr>
      <w:r w:rsidRPr="003E6F76">
        <w:rPr>
          <w:rFonts w:ascii="Arial" w:hAnsi="Arial" w:cs="Arial"/>
          <w:b/>
          <w:color w:val="000000" w:themeColor="text1"/>
          <w:sz w:val="26"/>
          <w:szCs w:val="26"/>
        </w:rPr>
        <w:t>PRUEBA PRESUNCIONAL LEGAL Y HUMANA, CASO EN QUE SU ESTUDIO RESULTA INNECESARIO.</w:t>
      </w:r>
      <w:r w:rsidRPr="003E6F76">
        <w:rPr>
          <w:rFonts w:ascii="Arial" w:hAnsi="Arial" w:cs="Arial"/>
          <w:color w:val="000000" w:themeColor="text1"/>
          <w:sz w:val="26"/>
          <w:szCs w:val="26"/>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A0D7E" w:rsidRPr="003E6F76" w:rsidRDefault="00026464" w:rsidP="00600116">
      <w:pPr>
        <w:pStyle w:val="corte4fondo"/>
        <w:ind w:right="51" w:firstLine="567"/>
        <w:rPr>
          <w:rFonts w:cs="Arial"/>
          <w:color w:val="000000" w:themeColor="text1"/>
          <w:sz w:val="26"/>
          <w:szCs w:val="26"/>
        </w:rPr>
      </w:pPr>
      <w:r>
        <w:rPr>
          <w:noProof/>
          <w:lang w:val="es-MX"/>
        </w:rPr>
        <mc:AlternateContent>
          <mc:Choice Requires="wps">
            <w:drawing>
              <wp:anchor distT="0" distB="0" distL="114300" distR="114300" simplePos="0" relativeHeight="251671552" behindDoc="0" locked="0" layoutInCell="1" allowOverlap="1" wp14:anchorId="1ACA9E64" wp14:editId="6A2B0FBC">
                <wp:simplePos x="0" y="0"/>
                <wp:positionH relativeFrom="column">
                  <wp:posOffset>-1171575</wp:posOffset>
                </wp:positionH>
                <wp:positionV relativeFrom="paragraph">
                  <wp:posOffset>2194560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9E64" id="Cuadro de texto 8" o:spid="_x0000_s1032" type="#_x0000_t202" style="position:absolute;left:0;text-align:left;margin-left:-92.25pt;margin-top:172.8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X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356CF7" w:rsidRPr="003E6F76">
        <w:rPr>
          <w:rFonts w:cs="Arial"/>
          <w:color w:val="000000" w:themeColor="text1"/>
          <w:sz w:val="26"/>
          <w:szCs w:val="26"/>
        </w:rPr>
        <w:t>En razón de lo anterior</w:t>
      </w:r>
      <w:r w:rsidR="00D8288E" w:rsidRPr="003E6F76">
        <w:rPr>
          <w:rFonts w:cs="Arial"/>
          <w:color w:val="000000" w:themeColor="text1"/>
          <w:sz w:val="26"/>
          <w:szCs w:val="26"/>
        </w:rPr>
        <w:t>,</w:t>
      </w:r>
      <w:r w:rsidR="00DF0277" w:rsidRPr="003E6F76">
        <w:rPr>
          <w:rFonts w:cs="Arial"/>
          <w:color w:val="000000" w:themeColor="text1"/>
          <w:sz w:val="26"/>
          <w:szCs w:val="26"/>
        </w:rPr>
        <w:t xml:space="preserve"> </w:t>
      </w:r>
      <w:r w:rsidR="00D72EF5" w:rsidRPr="003E6F76">
        <w:rPr>
          <w:rFonts w:cs="Arial"/>
          <w:color w:val="000000" w:themeColor="text1"/>
          <w:sz w:val="26"/>
          <w:szCs w:val="26"/>
        </w:rPr>
        <w:t>se declara</w:t>
      </w:r>
      <w:r w:rsidR="00D72EF5" w:rsidRPr="003E6F76">
        <w:rPr>
          <w:rFonts w:cs="Arial"/>
          <w:b/>
          <w:color w:val="000000" w:themeColor="text1"/>
          <w:sz w:val="26"/>
          <w:szCs w:val="26"/>
        </w:rPr>
        <w:t xml:space="preserve"> </w:t>
      </w:r>
      <w:r w:rsidR="001F6047" w:rsidRPr="003E6F76">
        <w:rPr>
          <w:rFonts w:cs="Arial"/>
          <w:color w:val="000000" w:themeColor="text1"/>
          <w:sz w:val="26"/>
          <w:szCs w:val="26"/>
        </w:rPr>
        <w:t>la</w:t>
      </w:r>
      <w:r w:rsidR="00A1683A" w:rsidRPr="003E6F76">
        <w:rPr>
          <w:rFonts w:cs="Arial"/>
          <w:b/>
          <w:color w:val="000000" w:themeColor="text1"/>
          <w:sz w:val="26"/>
          <w:szCs w:val="26"/>
        </w:rPr>
        <w:t xml:space="preserve"> NULIDAD LISA Y LLANA</w:t>
      </w:r>
      <w:r w:rsidR="00ED6AD4" w:rsidRPr="003E6F76">
        <w:rPr>
          <w:rFonts w:cs="Arial"/>
          <w:b/>
          <w:color w:val="000000" w:themeColor="text1"/>
          <w:sz w:val="26"/>
          <w:szCs w:val="26"/>
        </w:rPr>
        <w:t xml:space="preserve"> </w:t>
      </w:r>
      <w:r w:rsidR="00ED6AD4" w:rsidRPr="003E6F76">
        <w:rPr>
          <w:rFonts w:cs="Arial"/>
          <w:color w:val="000000" w:themeColor="text1"/>
          <w:sz w:val="26"/>
          <w:szCs w:val="26"/>
        </w:rPr>
        <w:t>de</w:t>
      </w:r>
      <w:r w:rsidR="00D8288E" w:rsidRPr="003E6F76">
        <w:rPr>
          <w:rFonts w:cs="Arial"/>
          <w:color w:val="000000" w:themeColor="text1"/>
          <w:sz w:val="26"/>
          <w:szCs w:val="26"/>
        </w:rPr>
        <w:t>l</w:t>
      </w:r>
      <w:r w:rsidR="00ED6AD4" w:rsidRPr="003E6F76">
        <w:rPr>
          <w:rFonts w:cs="Arial"/>
          <w:color w:val="000000" w:themeColor="text1"/>
          <w:sz w:val="26"/>
          <w:szCs w:val="26"/>
        </w:rPr>
        <w:t xml:space="preserve"> acta de infracción con número de </w:t>
      </w:r>
      <w:r w:rsidR="00997CF8" w:rsidRPr="003E6F76">
        <w:rPr>
          <w:rFonts w:cs="Arial"/>
          <w:color w:val="000000" w:themeColor="text1"/>
          <w:sz w:val="26"/>
          <w:szCs w:val="26"/>
        </w:rPr>
        <w:t>folio</w:t>
      </w:r>
      <w:r w:rsidR="00A55A55" w:rsidRPr="003E6F76">
        <w:rPr>
          <w:rFonts w:cs="Arial"/>
          <w:color w:val="000000" w:themeColor="text1"/>
          <w:sz w:val="26"/>
          <w:szCs w:val="26"/>
        </w:rPr>
        <w:t xml:space="preserve"> </w:t>
      </w:r>
      <w:r w:rsidR="00BE7444" w:rsidRPr="003E6F76">
        <w:rPr>
          <w:rFonts w:cs="Arial"/>
          <w:b/>
          <w:color w:val="000000" w:themeColor="text1"/>
          <w:sz w:val="26"/>
          <w:szCs w:val="26"/>
        </w:rPr>
        <w:t>236024 de fecha veinticinco de agosto de dos mil diecisiete</w:t>
      </w:r>
      <w:r w:rsidR="00A55A55" w:rsidRPr="003E6F76">
        <w:rPr>
          <w:rFonts w:cs="Arial"/>
          <w:b/>
          <w:color w:val="000000" w:themeColor="text1"/>
          <w:sz w:val="26"/>
          <w:szCs w:val="26"/>
        </w:rPr>
        <w:t>,</w:t>
      </w:r>
      <w:r w:rsidR="00072B3A" w:rsidRPr="003E6F76">
        <w:rPr>
          <w:rFonts w:cs="Arial"/>
          <w:color w:val="000000" w:themeColor="text1"/>
          <w:sz w:val="26"/>
          <w:szCs w:val="26"/>
        </w:rPr>
        <w:t xml:space="preserve"> </w:t>
      </w:r>
      <w:r w:rsidR="00ED6AD4" w:rsidRPr="003E6F76">
        <w:rPr>
          <w:rFonts w:cs="Arial"/>
          <w:color w:val="000000" w:themeColor="text1"/>
          <w:sz w:val="26"/>
          <w:szCs w:val="26"/>
        </w:rPr>
        <w:t>emitida por</w:t>
      </w:r>
      <w:r w:rsidR="00BE7444" w:rsidRPr="003E6F76">
        <w:rPr>
          <w:rFonts w:cs="Arial"/>
          <w:b/>
          <w:color w:val="000000" w:themeColor="text1"/>
          <w:sz w:val="26"/>
          <w:szCs w:val="26"/>
        </w:rPr>
        <w:t xml:space="preserve"> </w:t>
      </w:r>
      <w:r w:rsidR="00BE7444" w:rsidRPr="003E6F76">
        <w:rPr>
          <w:rFonts w:cs="Arial"/>
          <w:color w:val="000000" w:themeColor="text1"/>
          <w:sz w:val="26"/>
          <w:szCs w:val="26"/>
        </w:rPr>
        <w:t>HUGO CESÁR GARCÍA BAUTISTA,</w:t>
      </w:r>
      <w:r w:rsidR="00BE7444" w:rsidRPr="003E6F76">
        <w:rPr>
          <w:rFonts w:cs="Arial"/>
          <w:b/>
          <w:color w:val="000000" w:themeColor="text1"/>
          <w:sz w:val="26"/>
          <w:szCs w:val="26"/>
        </w:rPr>
        <w:t xml:space="preserve"> </w:t>
      </w:r>
      <w:r w:rsidR="00D72EF5" w:rsidRPr="003E6F76">
        <w:rPr>
          <w:rFonts w:cs="Arial"/>
          <w:color w:val="000000" w:themeColor="text1"/>
          <w:sz w:val="26"/>
          <w:szCs w:val="26"/>
        </w:rPr>
        <w:t xml:space="preserve">Policía Vial con número estadístico 325, adscrito a la Jefatura Operativa de Salina Cruz, Dirección de Tránsito del Estado, Dependiente de la Secretaría de Seguridad Pública de Oaxaca, </w:t>
      </w:r>
      <w:r w:rsidR="000F273A" w:rsidRPr="003E6F76">
        <w:rPr>
          <w:rFonts w:cs="Arial"/>
          <w:color w:val="000000" w:themeColor="text1"/>
          <w:sz w:val="26"/>
          <w:szCs w:val="26"/>
        </w:rPr>
        <w:t>en consecuencia, se ordena</w:t>
      </w:r>
      <w:r w:rsidR="00D72EF5" w:rsidRPr="003E6F76">
        <w:rPr>
          <w:rFonts w:cs="Arial"/>
          <w:color w:val="000000" w:themeColor="text1"/>
          <w:sz w:val="26"/>
          <w:szCs w:val="26"/>
        </w:rPr>
        <w:t xml:space="preserve"> a esa autoridad administrativa para que por si misma o a través de quien sea legalmente competente para tal efecto, realice</w:t>
      </w:r>
      <w:r w:rsidR="00F86355" w:rsidRPr="003E6F76">
        <w:rPr>
          <w:rFonts w:cs="Arial"/>
          <w:color w:val="000000" w:themeColor="text1"/>
          <w:sz w:val="26"/>
          <w:szCs w:val="26"/>
        </w:rPr>
        <w:t xml:space="preserve"> la baja </w:t>
      </w:r>
      <w:r w:rsidR="00D72EF5" w:rsidRPr="003E6F76">
        <w:rPr>
          <w:rFonts w:cs="Arial"/>
          <w:color w:val="000000" w:themeColor="text1"/>
          <w:sz w:val="26"/>
          <w:szCs w:val="26"/>
        </w:rPr>
        <w:t xml:space="preserve">de la citada multa </w:t>
      </w:r>
      <w:r w:rsidR="00F86355" w:rsidRPr="003E6F76">
        <w:rPr>
          <w:rFonts w:cs="Arial"/>
          <w:color w:val="000000" w:themeColor="text1"/>
          <w:sz w:val="26"/>
          <w:szCs w:val="26"/>
        </w:rPr>
        <w:t xml:space="preserve">del sistema </w:t>
      </w:r>
      <w:r w:rsidR="00D72EF5" w:rsidRPr="003E6F76">
        <w:rPr>
          <w:rFonts w:cs="Arial"/>
          <w:color w:val="000000" w:themeColor="text1"/>
          <w:sz w:val="26"/>
          <w:szCs w:val="26"/>
        </w:rPr>
        <w:t>documental y/o electrónico que lleve esa autoridad</w:t>
      </w:r>
      <w:r w:rsidR="000F273A" w:rsidRPr="003E6F76">
        <w:rPr>
          <w:rFonts w:cs="Arial"/>
          <w:color w:val="000000" w:themeColor="text1"/>
          <w:sz w:val="26"/>
          <w:szCs w:val="26"/>
        </w:rPr>
        <w:t>,</w:t>
      </w:r>
      <w:r w:rsidR="00A55A55" w:rsidRPr="003E6F76">
        <w:rPr>
          <w:rFonts w:cs="Arial"/>
          <w:color w:val="000000" w:themeColor="text1"/>
          <w:sz w:val="26"/>
          <w:szCs w:val="26"/>
        </w:rPr>
        <w:t xml:space="preserve"> así</w:t>
      </w:r>
      <w:r w:rsidR="00D72EF5" w:rsidRPr="003E6F76">
        <w:rPr>
          <w:rFonts w:cs="Arial"/>
          <w:color w:val="000000" w:themeColor="text1"/>
          <w:sz w:val="26"/>
          <w:szCs w:val="26"/>
        </w:rPr>
        <w:t xml:space="preserve"> mismo, se le ordena </w:t>
      </w:r>
      <w:r w:rsidR="005F54F9" w:rsidRPr="003E6F76">
        <w:rPr>
          <w:rFonts w:cs="Arial"/>
          <w:color w:val="000000" w:themeColor="text1"/>
          <w:sz w:val="26"/>
          <w:szCs w:val="26"/>
        </w:rPr>
        <w:t xml:space="preserve">a esa autoridad administrativa para que por </w:t>
      </w:r>
      <w:r w:rsidR="008975D5" w:rsidRPr="003E6F76">
        <w:rPr>
          <w:rFonts w:cs="Arial"/>
          <w:color w:val="000000" w:themeColor="text1"/>
          <w:sz w:val="26"/>
          <w:szCs w:val="26"/>
        </w:rPr>
        <w:t>sí</w:t>
      </w:r>
      <w:r w:rsidR="005F54F9" w:rsidRPr="003E6F76">
        <w:rPr>
          <w:rFonts w:cs="Arial"/>
          <w:color w:val="000000" w:themeColor="text1"/>
          <w:sz w:val="26"/>
          <w:szCs w:val="26"/>
        </w:rPr>
        <w:t xml:space="preserve"> misma o a través de quien sea legalmente competente para ello</w:t>
      </w:r>
      <w:r w:rsidR="00A55A55" w:rsidRPr="003E6F76">
        <w:rPr>
          <w:rFonts w:cs="Arial"/>
          <w:color w:val="000000" w:themeColor="text1"/>
          <w:sz w:val="26"/>
          <w:szCs w:val="26"/>
        </w:rPr>
        <w:t xml:space="preserve"> reali</w:t>
      </w:r>
      <w:r w:rsidR="005F54F9" w:rsidRPr="003E6F76">
        <w:rPr>
          <w:rFonts w:cs="Arial"/>
          <w:color w:val="000000" w:themeColor="text1"/>
          <w:sz w:val="26"/>
          <w:szCs w:val="26"/>
        </w:rPr>
        <w:t>ce</w:t>
      </w:r>
      <w:r w:rsidR="00BE7444" w:rsidRPr="003E6F76">
        <w:rPr>
          <w:rFonts w:cs="Arial"/>
          <w:color w:val="000000" w:themeColor="text1"/>
          <w:sz w:val="26"/>
          <w:szCs w:val="26"/>
        </w:rPr>
        <w:t xml:space="preserve"> la devolución del</w:t>
      </w:r>
      <w:r w:rsidR="00A55A55" w:rsidRPr="003E6F76">
        <w:rPr>
          <w:rFonts w:cs="Arial"/>
          <w:color w:val="000000" w:themeColor="text1"/>
          <w:sz w:val="26"/>
          <w:szCs w:val="26"/>
        </w:rPr>
        <w:t xml:space="preserve"> </w:t>
      </w:r>
      <w:r w:rsidR="00BE7444" w:rsidRPr="003E6F76">
        <w:rPr>
          <w:rFonts w:cs="Arial"/>
          <w:color w:val="000000" w:themeColor="text1"/>
          <w:sz w:val="26"/>
          <w:szCs w:val="26"/>
        </w:rPr>
        <w:t>vehículo de motor marca</w:t>
      </w:r>
      <w:r w:rsidR="005F54F9" w:rsidRPr="003E6F76">
        <w:rPr>
          <w:rFonts w:cs="Arial"/>
          <w:color w:val="000000" w:themeColor="text1"/>
          <w:sz w:val="26"/>
          <w:szCs w:val="26"/>
        </w:rPr>
        <w:t xml:space="preserve"> NISSAN, tipo</w:t>
      </w:r>
      <w:r w:rsidR="00BE7444" w:rsidRPr="003E6F76">
        <w:rPr>
          <w:rFonts w:cs="Arial"/>
          <w:color w:val="000000" w:themeColor="text1"/>
          <w:sz w:val="26"/>
          <w:szCs w:val="26"/>
        </w:rPr>
        <w:t xml:space="preserve"> TSURU, modelo 2001, color blanco, </w:t>
      </w:r>
      <w:r w:rsidR="005F54F9" w:rsidRPr="003E6F76">
        <w:rPr>
          <w:rFonts w:cs="Arial"/>
          <w:color w:val="000000" w:themeColor="text1"/>
          <w:sz w:val="26"/>
          <w:szCs w:val="26"/>
        </w:rPr>
        <w:t xml:space="preserve">con </w:t>
      </w:r>
      <w:r w:rsidR="00BE7444" w:rsidRPr="003E6F76">
        <w:rPr>
          <w:rFonts w:cs="Arial"/>
          <w:color w:val="000000" w:themeColor="text1"/>
          <w:sz w:val="26"/>
          <w:szCs w:val="26"/>
        </w:rPr>
        <w:t xml:space="preserve">número de motor </w:t>
      </w:r>
      <w:r>
        <w:rPr>
          <w:rFonts w:cs="Arial"/>
          <w:color w:val="000000" w:themeColor="text1"/>
          <w:sz w:val="26"/>
          <w:szCs w:val="26"/>
        </w:rPr>
        <w:t>**********</w:t>
      </w:r>
      <w:r w:rsidR="00BE7444" w:rsidRPr="003E6F76">
        <w:rPr>
          <w:rFonts w:cs="Arial"/>
          <w:color w:val="000000" w:themeColor="text1"/>
          <w:sz w:val="26"/>
          <w:szCs w:val="26"/>
        </w:rPr>
        <w:t xml:space="preserve">, placas </w:t>
      </w:r>
      <w:r>
        <w:rPr>
          <w:rFonts w:cs="Arial"/>
          <w:color w:val="000000" w:themeColor="text1"/>
          <w:sz w:val="26"/>
          <w:szCs w:val="26"/>
        </w:rPr>
        <w:t>**********</w:t>
      </w:r>
      <w:r w:rsidR="00BE7444" w:rsidRPr="003E6F76">
        <w:rPr>
          <w:rFonts w:cs="Arial"/>
          <w:color w:val="000000" w:themeColor="text1"/>
          <w:sz w:val="26"/>
          <w:szCs w:val="26"/>
        </w:rPr>
        <w:t xml:space="preserve"> del Estado de México </w:t>
      </w:r>
      <w:r w:rsidR="0023055F" w:rsidRPr="003E6F76">
        <w:rPr>
          <w:rFonts w:cs="Arial"/>
          <w:color w:val="000000" w:themeColor="text1"/>
          <w:sz w:val="26"/>
          <w:szCs w:val="26"/>
        </w:rPr>
        <w:t>indebidamente retenido</w:t>
      </w:r>
      <w:r w:rsidR="00BE7444" w:rsidRPr="003E6F76">
        <w:rPr>
          <w:rFonts w:cs="Arial"/>
          <w:color w:val="000000" w:themeColor="text1"/>
          <w:sz w:val="26"/>
          <w:szCs w:val="26"/>
        </w:rPr>
        <w:t>,</w:t>
      </w:r>
      <w:r w:rsidR="00A55A55" w:rsidRPr="003E6F76">
        <w:rPr>
          <w:rFonts w:cs="Arial"/>
          <w:color w:val="000000" w:themeColor="text1"/>
          <w:sz w:val="26"/>
          <w:szCs w:val="26"/>
        </w:rPr>
        <w:t xml:space="preserve"> </w:t>
      </w:r>
      <w:r w:rsidR="000F273A" w:rsidRPr="003E6F76">
        <w:rPr>
          <w:rFonts w:cs="Arial"/>
          <w:color w:val="000000" w:themeColor="text1"/>
          <w:sz w:val="26"/>
          <w:szCs w:val="26"/>
        </w:rPr>
        <w:t xml:space="preserve">todo lo anterior por </w:t>
      </w:r>
      <w:r w:rsidR="00ED6AD4" w:rsidRPr="003E6F76">
        <w:rPr>
          <w:rFonts w:cs="Arial"/>
          <w:color w:val="000000" w:themeColor="text1"/>
          <w:sz w:val="26"/>
          <w:szCs w:val="26"/>
        </w:rPr>
        <w:t>las</w:t>
      </w:r>
      <w:r w:rsidR="00D2770C" w:rsidRPr="003E6F76">
        <w:rPr>
          <w:rFonts w:cs="Arial"/>
          <w:color w:val="000000" w:themeColor="text1"/>
          <w:sz w:val="26"/>
          <w:szCs w:val="26"/>
        </w:rPr>
        <w:t xml:space="preserve"> razones</w:t>
      </w:r>
      <w:r w:rsidR="00327A71" w:rsidRPr="003E6F76">
        <w:rPr>
          <w:rFonts w:cs="Arial"/>
          <w:color w:val="000000" w:themeColor="text1"/>
          <w:sz w:val="26"/>
          <w:szCs w:val="26"/>
        </w:rPr>
        <w:t xml:space="preserve"> ya</w:t>
      </w:r>
      <w:r w:rsidR="00D2770C" w:rsidRPr="003E6F76">
        <w:rPr>
          <w:rFonts w:cs="Arial"/>
          <w:color w:val="000000" w:themeColor="text1"/>
          <w:sz w:val="26"/>
          <w:szCs w:val="26"/>
        </w:rPr>
        <w:t xml:space="preserve"> </w:t>
      </w:r>
      <w:r w:rsidR="00ED6AD4" w:rsidRPr="003E6F76">
        <w:rPr>
          <w:rFonts w:cs="Arial"/>
          <w:color w:val="000000" w:themeColor="text1"/>
          <w:sz w:val="26"/>
          <w:szCs w:val="26"/>
        </w:rPr>
        <w:t xml:space="preserve"> expuestas.- - </w:t>
      </w:r>
      <w:r w:rsidR="00A619D1" w:rsidRPr="003E6F76">
        <w:rPr>
          <w:rFonts w:cs="Arial"/>
          <w:color w:val="000000" w:themeColor="text1"/>
          <w:sz w:val="26"/>
          <w:szCs w:val="26"/>
        </w:rPr>
        <w:t xml:space="preserve">- - </w:t>
      </w:r>
    </w:p>
    <w:p w:rsidR="00F86355" w:rsidRPr="003E6F76" w:rsidRDefault="00F86355" w:rsidP="008975D5">
      <w:pPr>
        <w:pStyle w:val="corte4fondo"/>
        <w:ind w:right="51" w:firstLine="0"/>
        <w:rPr>
          <w:rFonts w:cs="Arial"/>
          <w:color w:val="000000" w:themeColor="text1"/>
          <w:sz w:val="26"/>
          <w:szCs w:val="26"/>
        </w:rPr>
      </w:pPr>
      <w:r w:rsidRPr="003E6F76">
        <w:rPr>
          <w:rFonts w:cs="Arial"/>
          <w:color w:val="000000" w:themeColor="text1"/>
          <w:sz w:val="26"/>
          <w:szCs w:val="26"/>
        </w:rPr>
        <w:t xml:space="preserve">         Por lo </w:t>
      </w:r>
      <w:r w:rsidR="008975D5" w:rsidRPr="003E6F76">
        <w:rPr>
          <w:rFonts w:cs="Arial"/>
          <w:color w:val="000000" w:themeColor="text1"/>
          <w:sz w:val="26"/>
          <w:szCs w:val="26"/>
        </w:rPr>
        <w:t xml:space="preserve">anteriormente </w:t>
      </w:r>
      <w:r w:rsidRPr="003E6F76">
        <w:rPr>
          <w:rFonts w:cs="Arial"/>
          <w:color w:val="000000" w:themeColor="text1"/>
          <w:sz w:val="26"/>
          <w:szCs w:val="26"/>
        </w:rPr>
        <w:t>expuesto, fundado y motivado, en términos de los artículos 207, 208 fracci</w:t>
      </w:r>
      <w:r w:rsidR="008975D5" w:rsidRPr="003E6F76">
        <w:rPr>
          <w:rFonts w:cs="Arial"/>
          <w:color w:val="000000" w:themeColor="text1"/>
          <w:sz w:val="26"/>
          <w:szCs w:val="26"/>
        </w:rPr>
        <w:t>ones</w:t>
      </w:r>
      <w:r w:rsidRPr="003E6F76">
        <w:rPr>
          <w:rFonts w:cs="Arial"/>
          <w:color w:val="000000" w:themeColor="text1"/>
          <w:sz w:val="26"/>
          <w:szCs w:val="26"/>
        </w:rPr>
        <w:t xml:space="preserve"> II</w:t>
      </w:r>
      <w:r w:rsidR="008975D5" w:rsidRPr="003E6F76">
        <w:rPr>
          <w:rFonts w:cs="Arial"/>
          <w:color w:val="000000" w:themeColor="text1"/>
          <w:sz w:val="26"/>
          <w:szCs w:val="26"/>
        </w:rPr>
        <w:t xml:space="preserve"> y</w:t>
      </w:r>
      <w:r w:rsidRPr="003E6F76">
        <w:rPr>
          <w:rFonts w:cs="Arial"/>
          <w:color w:val="000000" w:themeColor="text1"/>
          <w:sz w:val="26"/>
          <w:szCs w:val="26"/>
        </w:rPr>
        <w:t xml:space="preserve"> VI, y 209 de la Ley de Procedimiento y Justicia </w:t>
      </w:r>
      <w:r w:rsidR="008975D5" w:rsidRPr="003E6F76">
        <w:rPr>
          <w:rFonts w:cs="Arial"/>
          <w:color w:val="000000" w:themeColor="text1"/>
          <w:sz w:val="26"/>
          <w:szCs w:val="26"/>
        </w:rPr>
        <w:t>Administrativa para</w:t>
      </w:r>
      <w:r w:rsidRPr="003E6F76">
        <w:rPr>
          <w:rFonts w:cs="Arial"/>
          <w:color w:val="000000" w:themeColor="text1"/>
          <w:sz w:val="26"/>
          <w:szCs w:val="26"/>
        </w:rPr>
        <w:t xml:space="preserve"> el Estado de Oaxaca, se; - - - - - - - - - - - - - - - -             </w:t>
      </w:r>
    </w:p>
    <w:p w:rsidR="00DF0277" w:rsidRPr="003E6F76" w:rsidRDefault="00DF0277" w:rsidP="00DF0277">
      <w:pPr>
        <w:spacing w:line="360" w:lineRule="auto"/>
        <w:jc w:val="center"/>
        <w:rPr>
          <w:rFonts w:ascii="Arial" w:hAnsi="Arial" w:cs="Arial"/>
          <w:b/>
          <w:color w:val="000000" w:themeColor="text1"/>
          <w:sz w:val="26"/>
          <w:szCs w:val="26"/>
        </w:rPr>
      </w:pPr>
      <w:r w:rsidRPr="003E6F76">
        <w:rPr>
          <w:rFonts w:ascii="Arial" w:hAnsi="Arial" w:cs="Arial"/>
          <w:b/>
          <w:color w:val="000000" w:themeColor="text1"/>
          <w:sz w:val="26"/>
          <w:szCs w:val="26"/>
        </w:rPr>
        <w:t>R E S U E L V E:</w:t>
      </w:r>
    </w:p>
    <w:p w:rsidR="00DF0277" w:rsidRPr="003E6F76" w:rsidRDefault="00DF0277" w:rsidP="00F14E49">
      <w:pPr>
        <w:spacing w:line="360" w:lineRule="auto"/>
        <w:ind w:firstLine="708"/>
        <w:jc w:val="both"/>
        <w:rPr>
          <w:rFonts w:ascii="Arial" w:hAnsi="Arial" w:cs="Arial"/>
          <w:color w:val="000000" w:themeColor="text1"/>
          <w:sz w:val="26"/>
          <w:szCs w:val="26"/>
        </w:rPr>
      </w:pPr>
      <w:r w:rsidRPr="003E6F76">
        <w:rPr>
          <w:rFonts w:ascii="Arial" w:hAnsi="Arial" w:cs="Arial"/>
          <w:b/>
          <w:color w:val="000000" w:themeColor="text1"/>
          <w:sz w:val="26"/>
          <w:szCs w:val="26"/>
        </w:rPr>
        <w:t>PRIMERO</w:t>
      </w:r>
      <w:r w:rsidR="00F86355" w:rsidRPr="003E6F76">
        <w:rPr>
          <w:rFonts w:ascii="Arial" w:hAnsi="Arial" w:cs="Arial"/>
          <w:color w:val="000000" w:themeColor="text1"/>
          <w:sz w:val="26"/>
          <w:szCs w:val="26"/>
        </w:rPr>
        <w:t>.- Esta Primera</w:t>
      </w:r>
      <w:r w:rsidRPr="003E6F76">
        <w:rPr>
          <w:rFonts w:ascii="Arial" w:hAnsi="Arial" w:cs="Arial"/>
          <w:color w:val="000000" w:themeColor="text1"/>
          <w:sz w:val="26"/>
          <w:szCs w:val="26"/>
        </w:rPr>
        <w:t xml:space="preserve"> Sala Unitari</w:t>
      </w:r>
      <w:r w:rsidR="00327A71" w:rsidRPr="003E6F76">
        <w:rPr>
          <w:rFonts w:ascii="Arial" w:hAnsi="Arial" w:cs="Arial"/>
          <w:color w:val="000000" w:themeColor="text1"/>
          <w:sz w:val="26"/>
          <w:szCs w:val="26"/>
        </w:rPr>
        <w:t>a del Tribunal de</w:t>
      </w:r>
      <w:r w:rsidR="00111830" w:rsidRPr="003E6F76">
        <w:rPr>
          <w:rFonts w:ascii="Arial" w:hAnsi="Arial" w:cs="Arial"/>
          <w:color w:val="000000" w:themeColor="text1"/>
          <w:sz w:val="26"/>
          <w:szCs w:val="26"/>
        </w:rPr>
        <w:t xml:space="preserve"> Justicia Administrativa del</w:t>
      </w:r>
      <w:r w:rsidR="00F365F1" w:rsidRPr="003E6F76">
        <w:rPr>
          <w:rFonts w:ascii="Arial" w:hAnsi="Arial" w:cs="Arial"/>
          <w:color w:val="000000" w:themeColor="text1"/>
          <w:sz w:val="26"/>
          <w:szCs w:val="26"/>
        </w:rPr>
        <w:t xml:space="preserve"> Estado de Oaxaca,</w:t>
      </w:r>
      <w:r w:rsidRPr="003E6F76">
        <w:rPr>
          <w:rFonts w:ascii="Arial" w:hAnsi="Arial" w:cs="Arial"/>
          <w:color w:val="000000" w:themeColor="text1"/>
          <w:sz w:val="26"/>
          <w:szCs w:val="26"/>
        </w:rPr>
        <w:t xml:space="preserve"> es competente para conocer y resolver el presente juicio. </w:t>
      </w:r>
      <w:r w:rsidR="00F365F1" w:rsidRPr="003E6F76">
        <w:rPr>
          <w:rFonts w:ascii="Arial" w:hAnsi="Arial" w:cs="Arial"/>
          <w:color w:val="000000" w:themeColor="text1"/>
          <w:sz w:val="26"/>
          <w:szCs w:val="26"/>
        </w:rPr>
        <w:t xml:space="preserve">- </w:t>
      </w:r>
      <w:r w:rsidR="004408AF" w:rsidRPr="003E6F76">
        <w:rPr>
          <w:rFonts w:ascii="Arial" w:hAnsi="Arial" w:cs="Arial"/>
          <w:color w:val="000000" w:themeColor="text1"/>
          <w:sz w:val="26"/>
          <w:szCs w:val="26"/>
        </w:rPr>
        <w:t xml:space="preserve">- - - - - - - - - - - - - - - - - - - - - - - - - - - - - - - - - - - </w:t>
      </w:r>
    </w:p>
    <w:p w:rsidR="00DF0277" w:rsidRPr="003E6F76" w:rsidRDefault="00DF0277" w:rsidP="00F14E49">
      <w:pPr>
        <w:spacing w:line="360" w:lineRule="auto"/>
        <w:ind w:firstLine="708"/>
        <w:jc w:val="both"/>
        <w:rPr>
          <w:rFonts w:ascii="Arial" w:hAnsi="Arial" w:cs="Arial"/>
          <w:color w:val="000000" w:themeColor="text1"/>
          <w:sz w:val="26"/>
          <w:szCs w:val="26"/>
        </w:rPr>
      </w:pPr>
      <w:r w:rsidRPr="003E6F76">
        <w:rPr>
          <w:rFonts w:ascii="Arial" w:hAnsi="Arial" w:cs="Arial"/>
          <w:b/>
          <w:color w:val="000000" w:themeColor="text1"/>
          <w:sz w:val="26"/>
          <w:szCs w:val="26"/>
        </w:rPr>
        <w:t>SEGUNDO</w:t>
      </w:r>
      <w:r w:rsidRPr="003E6F76">
        <w:rPr>
          <w:rFonts w:ascii="Arial" w:hAnsi="Arial" w:cs="Arial"/>
          <w:color w:val="000000" w:themeColor="text1"/>
          <w:sz w:val="26"/>
          <w:szCs w:val="26"/>
        </w:rPr>
        <w:t>.- La personalid</w:t>
      </w:r>
      <w:r w:rsidR="00CE6A67" w:rsidRPr="003E6F76">
        <w:rPr>
          <w:rFonts w:ascii="Arial" w:hAnsi="Arial" w:cs="Arial"/>
          <w:color w:val="000000" w:themeColor="text1"/>
          <w:sz w:val="26"/>
          <w:szCs w:val="26"/>
        </w:rPr>
        <w:t>ad de la</w:t>
      </w:r>
      <w:r w:rsidR="00327A71" w:rsidRPr="003E6F76">
        <w:rPr>
          <w:rFonts w:ascii="Arial" w:hAnsi="Arial" w:cs="Arial"/>
          <w:color w:val="000000" w:themeColor="text1"/>
          <w:sz w:val="26"/>
          <w:szCs w:val="26"/>
        </w:rPr>
        <w:t>s</w:t>
      </w:r>
      <w:r w:rsidR="00CE6A67" w:rsidRPr="003E6F76">
        <w:rPr>
          <w:rFonts w:ascii="Arial" w:hAnsi="Arial" w:cs="Arial"/>
          <w:color w:val="000000" w:themeColor="text1"/>
          <w:sz w:val="26"/>
          <w:szCs w:val="26"/>
        </w:rPr>
        <w:t xml:space="preserve"> parte</w:t>
      </w:r>
      <w:r w:rsidR="00327A71" w:rsidRPr="003E6F76">
        <w:rPr>
          <w:rFonts w:ascii="Arial" w:hAnsi="Arial" w:cs="Arial"/>
          <w:color w:val="000000" w:themeColor="text1"/>
          <w:sz w:val="26"/>
          <w:szCs w:val="26"/>
        </w:rPr>
        <w:t xml:space="preserve">s </w:t>
      </w:r>
      <w:r w:rsidR="00111830" w:rsidRPr="003E6F76">
        <w:rPr>
          <w:rFonts w:ascii="Arial" w:hAnsi="Arial" w:cs="Arial"/>
          <w:color w:val="000000" w:themeColor="text1"/>
          <w:sz w:val="26"/>
          <w:szCs w:val="26"/>
        </w:rPr>
        <w:t>quedó</w:t>
      </w:r>
      <w:r w:rsidR="00327A71" w:rsidRPr="003E6F76">
        <w:rPr>
          <w:rFonts w:ascii="Arial" w:hAnsi="Arial" w:cs="Arial"/>
          <w:color w:val="000000" w:themeColor="text1"/>
          <w:sz w:val="26"/>
          <w:szCs w:val="26"/>
        </w:rPr>
        <w:t xml:space="preserve"> a</w:t>
      </w:r>
      <w:r w:rsidR="00997CF8" w:rsidRPr="003E6F76">
        <w:rPr>
          <w:rFonts w:ascii="Arial" w:hAnsi="Arial" w:cs="Arial"/>
          <w:color w:val="000000" w:themeColor="text1"/>
          <w:sz w:val="26"/>
          <w:szCs w:val="26"/>
        </w:rPr>
        <w:t>sentada</w:t>
      </w:r>
      <w:r w:rsidR="00327A71" w:rsidRPr="003E6F76">
        <w:rPr>
          <w:rFonts w:ascii="Arial" w:hAnsi="Arial" w:cs="Arial"/>
          <w:color w:val="000000" w:themeColor="text1"/>
          <w:sz w:val="26"/>
          <w:szCs w:val="26"/>
        </w:rPr>
        <w:t xml:space="preserve"> </w:t>
      </w:r>
      <w:r w:rsidR="00C45D3F" w:rsidRPr="003E6F76">
        <w:rPr>
          <w:rFonts w:ascii="Arial" w:hAnsi="Arial" w:cs="Arial"/>
          <w:color w:val="000000" w:themeColor="text1"/>
          <w:sz w:val="26"/>
          <w:szCs w:val="26"/>
        </w:rPr>
        <w:t>dentro del considerando SEGUNDO de la presente resolución</w:t>
      </w:r>
      <w:r w:rsidR="00327A71" w:rsidRPr="003E6F76">
        <w:rPr>
          <w:rFonts w:ascii="Arial" w:hAnsi="Arial" w:cs="Arial"/>
          <w:color w:val="000000" w:themeColor="text1"/>
          <w:sz w:val="26"/>
          <w:szCs w:val="26"/>
        </w:rPr>
        <w:t>.</w:t>
      </w:r>
      <w:r w:rsidR="00C45D3F" w:rsidRPr="003E6F76">
        <w:rPr>
          <w:rFonts w:ascii="Arial" w:hAnsi="Arial" w:cs="Arial"/>
          <w:color w:val="000000" w:themeColor="text1"/>
          <w:sz w:val="26"/>
          <w:szCs w:val="26"/>
        </w:rPr>
        <w:t>- - - - - - - - - - - - - - - - - -</w:t>
      </w:r>
    </w:p>
    <w:p w:rsidR="003827E6" w:rsidRPr="003E6F76" w:rsidRDefault="00DF0277" w:rsidP="00F14E49">
      <w:pPr>
        <w:spacing w:line="360" w:lineRule="auto"/>
        <w:ind w:firstLine="708"/>
        <w:jc w:val="both"/>
        <w:rPr>
          <w:rFonts w:ascii="Arial" w:hAnsi="Arial" w:cs="Arial"/>
          <w:color w:val="000000" w:themeColor="text1"/>
          <w:sz w:val="26"/>
          <w:szCs w:val="26"/>
          <w:lang w:val="es-MX"/>
        </w:rPr>
      </w:pPr>
      <w:r w:rsidRPr="003E6F76">
        <w:rPr>
          <w:rFonts w:ascii="Arial" w:hAnsi="Arial" w:cs="Arial"/>
          <w:b/>
          <w:color w:val="000000" w:themeColor="text1"/>
          <w:sz w:val="26"/>
          <w:szCs w:val="26"/>
        </w:rPr>
        <w:t>TERCERO.</w:t>
      </w:r>
      <w:r w:rsidRPr="003E6F76">
        <w:rPr>
          <w:rFonts w:ascii="Arial" w:hAnsi="Arial" w:cs="Arial"/>
          <w:color w:val="000000" w:themeColor="text1"/>
          <w:sz w:val="26"/>
          <w:szCs w:val="26"/>
        </w:rPr>
        <w:t>-</w:t>
      </w:r>
      <w:r w:rsidRPr="003E6F76">
        <w:rPr>
          <w:rFonts w:ascii="Arial" w:hAnsi="Arial" w:cs="Arial"/>
          <w:color w:val="000000" w:themeColor="text1"/>
          <w:sz w:val="26"/>
          <w:szCs w:val="26"/>
          <w:lang w:val="es-MX"/>
        </w:rPr>
        <w:t xml:space="preserve"> </w:t>
      </w:r>
      <w:r w:rsidR="005A4E63" w:rsidRPr="003E6F76">
        <w:rPr>
          <w:rFonts w:ascii="Arial" w:hAnsi="Arial" w:cs="Arial"/>
          <w:color w:val="000000" w:themeColor="text1"/>
          <w:sz w:val="26"/>
          <w:szCs w:val="26"/>
          <w:lang w:val="es-MX"/>
        </w:rPr>
        <w:t>Esta Sala</w:t>
      </w:r>
      <w:r w:rsidRPr="003E6F76">
        <w:rPr>
          <w:rFonts w:ascii="Arial" w:hAnsi="Arial" w:cs="Arial"/>
          <w:color w:val="000000" w:themeColor="text1"/>
          <w:sz w:val="26"/>
          <w:szCs w:val="26"/>
          <w:lang w:val="es-MX"/>
        </w:rPr>
        <w:t xml:space="preserve"> advierte que, en el presente juicio no se configura alguna causal de improcedencia o sobreseimiento</w:t>
      </w:r>
      <w:r w:rsidR="00191E54" w:rsidRPr="003E6F76">
        <w:rPr>
          <w:rFonts w:ascii="Arial" w:hAnsi="Arial" w:cs="Arial"/>
          <w:color w:val="000000" w:themeColor="text1"/>
          <w:sz w:val="26"/>
          <w:szCs w:val="26"/>
          <w:lang w:val="es-MX"/>
        </w:rPr>
        <w:t xml:space="preserve"> expuestas dentro del considerando TERCERO</w:t>
      </w:r>
      <w:r w:rsidRPr="003E6F76">
        <w:rPr>
          <w:rFonts w:ascii="Arial" w:hAnsi="Arial" w:cs="Arial"/>
          <w:color w:val="000000" w:themeColor="text1"/>
          <w:sz w:val="26"/>
          <w:szCs w:val="26"/>
          <w:lang w:val="es-MX"/>
        </w:rPr>
        <w:t>, por</w:t>
      </w:r>
      <w:r w:rsidR="00191E54" w:rsidRPr="003E6F76">
        <w:rPr>
          <w:rFonts w:ascii="Arial" w:hAnsi="Arial" w:cs="Arial"/>
          <w:color w:val="000000" w:themeColor="text1"/>
          <w:sz w:val="26"/>
          <w:szCs w:val="26"/>
          <w:lang w:val="es-MX"/>
        </w:rPr>
        <w:t xml:space="preserve"> lo</w:t>
      </w:r>
      <w:r w:rsidRPr="003E6F76">
        <w:rPr>
          <w:rFonts w:ascii="Arial" w:hAnsi="Arial" w:cs="Arial"/>
          <w:color w:val="000000" w:themeColor="text1"/>
          <w:sz w:val="26"/>
          <w:szCs w:val="26"/>
          <w:lang w:val="es-MX"/>
        </w:rPr>
        <w:t xml:space="preserve"> tanto, </w:t>
      </w:r>
      <w:r w:rsidRPr="003E6F76">
        <w:rPr>
          <w:rFonts w:ascii="Arial" w:hAnsi="Arial" w:cs="Arial"/>
          <w:b/>
          <w:color w:val="000000" w:themeColor="text1"/>
          <w:sz w:val="26"/>
          <w:szCs w:val="26"/>
          <w:lang w:val="es-MX"/>
        </w:rPr>
        <w:t>NO SE SOBRESEE</w:t>
      </w:r>
      <w:r w:rsidR="00111830" w:rsidRPr="003E6F76">
        <w:rPr>
          <w:rFonts w:ascii="Arial" w:hAnsi="Arial" w:cs="Arial"/>
          <w:color w:val="000000" w:themeColor="text1"/>
          <w:sz w:val="26"/>
          <w:szCs w:val="26"/>
          <w:lang w:val="es-MX"/>
        </w:rPr>
        <w:t xml:space="preserve">. </w:t>
      </w:r>
      <w:r w:rsidR="00111830" w:rsidRPr="003E6F76">
        <w:rPr>
          <w:rFonts w:ascii="Arial" w:hAnsi="Arial" w:cs="Arial"/>
          <w:b/>
          <w:color w:val="000000" w:themeColor="text1"/>
          <w:sz w:val="26"/>
          <w:szCs w:val="26"/>
          <w:lang w:val="es-MX"/>
        </w:rPr>
        <w:t xml:space="preserve"> </w:t>
      </w:r>
      <w:r w:rsidR="00111830" w:rsidRPr="003E6F76">
        <w:rPr>
          <w:rFonts w:ascii="Arial" w:hAnsi="Arial" w:cs="Arial"/>
          <w:color w:val="000000" w:themeColor="text1"/>
          <w:sz w:val="26"/>
          <w:szCs w:val="26"/>
          <w:lang w:val="es-MX"/>
        </w:rPr>
        <w:t xml:space="preserve">- - </w:t>
      </w:r>
      <w:r w:rsidR="000F273A" w:rsidRPr="003E6F76">
        <w:rPr>
          <w:rFonts w:ascii="Arial" w:hAnsi="Arial" w:cs="Arial"/>
          <w:color w:val="000000" w:themeColor="text1"/>
          <w:sz w:val="26"/>
          <w:szCs w:val="26"/>
          <w:lang w:val="es-MX"/>
        </w:rPr>
        <w:t xml:space="preserve">- - </w:t>
      </w:r>
    </w:p>
    <w:p w:rsidR="00BE7444" w:rsidRPr="003E6F76" w:rsidRDefault="004408AF" w:rsidP="00DF0277">
      <w:pPr>
        <w:spacing w:line="360" w:lineRule="auto"/>
        <w:jc w:val="both"/>
        <w:rPr>
          <w:rFonts w:ascii="Arial" w:hAnsi="Arial" w:cs="Arial"/>
          <w:bCs/>
          <w:color w:val="000000" w:themeColor="text1"/>
          <w:sz w:val="26"/>
          <w:szCs w:val="26"/>
        </w:rPr>
      </w:pPr>
      <w:r w:rsidRPr="003E6F76">
        <w:rPr>
          <w:rFonts w:ascii="Arial" w:hAnsi="Arial" w:cs="Arial"/>
          <w:b/>
          <w:bCs/>
          <w:color w:val="000000" w:themeColor="text1"/>
          <w:sz w:val="26"/>
          <w:szCs w:val="26"/>
          <w:lang w:val="es-MX"/>
        </w:rPr>
        <w:t xml:space="preserve">         </w:t>
      </w:r>
      <w:r w:rsidR="00DF0277" w:rsidRPr="003E6F76">
        <w:rPr>
          <w:rFonts w:ascii="Arial" w:hAnsi="Arial" w:cs="Arial"/>
          <w:b/>
          <w:bCs/>
          <w:color w:val="000000" w:themeColor="text1"/>
          <w:sz w:val="26"/>
          <w:szCs w:val="26"/>
          <w:lang w:val="es-MX"/>
        </w:rPr>
        <w:t>CUARTO</w:t>
      </w:r>
      <w:r w:rsidR="00DF0277" w:rsidRPr="003E6F76">
        <w:rPr>
          <w:rFonts w:ascii="Arial" w:hAnsi="Arial" w:cs="Arial"/>
          <w:bCs/>
          <w:color w:val="000000" w:themeColor="text1"/>
          <w:sz w:val="26"/>
          <w:szCs w:val="26"/>
          <w:lang w:val="es-MX"/>
        </w:rPr>
        <w:t>.-</w:t>
      </w:r>
      <w:r w:rsidR="00BE7444" w:rsidRPr="003E6F76">
        <w:rPr>
          <w:rFonts w:ascii="Arial" w:hAnsi="Arial" w:cs="Arial"/>
          <w:b/>
          <w:color w:val="000000" w:themeColor="text1"/>
          <w:sz w:val="26"/>
          <w:szCs w:val="26"/>
        </w:rPr>
        <w:t xml:space="preserve"> </w:t>
      </w:r>
      <w:r w:rsidR="00191E54" w:rsidRPr="003E6F76">
        <w:rPr>
          <w:rFonts w:ascii="Arial" w:hAnsi="Arial" w:cs="Arial"/>
          <w:color w:val="000000" w:themeColor="text1"/>
          <w:sz w:val="26"/>
          <w:szCs w:val="26"/>
        </w:rPr>
        <w:t>Se declara</w:t>
      </w:r>
      <w:r w:rsidR="00191E54" w:rsidRPr="003E6F76">
        <w:rPr>
          <w:rFonts w:ascii="Arial" w:hAnsi="Arial" w:cs="Arial"/>
          <w:b/>
          <w:color w:val="000000" w:themeColor="text1"/>
          <w:sz w:val="26"/>
          <w:szCs w:val="26"/>
        </w:rPr>
        <w:t xml:space="preserve"> </w:t>
      </w:r>
      <w:r w:rsidR="00DF01E0" w:rsidRPr="003E6F76">
        <w:rPr>
          <w:rFonts w:ascii="Arial" w:hAnsi="Arial" w:cs="Arial"/>
          <w:color w:val="000000" w:themeColor="text1"/>
          <w:sz w:val="26"/>
          <w:szCs w:val="26"/>
        </w:rPr>
        <w:t xml:space="preserve">se declara </w:t>
      </w:r>
      <w:r w:rsidR="001F6047" w:rsidRPr="003E6F76">
        <w:rPr>
          <w:rFonts w:ascii="Arial" w:hAnsi="Arial" w:cs="Arial"/>
          <w:color w:val="000000" w:themeColor="text1"/>
          <w:sz w:val="26"/>
          <w:szCs w:val="26"/>
        </w:rPr>
        <w:t>la</w:t>
      </w:r>
      <w:r w:rsidR="00DF01E0" w:rsidRPr="003E6F76">
        <w:rPr>
          <w:rFonts w:ascii="Arial" w:hAnsi="Arial" w:cs="Arial"/>
          <w:color w:val="000000" w:themeColor="text1"/>
          <w:sz w:val="26"/>
          <w:szCs w:val="26"/>
        </w:rPr>
        <w:t xml:space="preserve"> </w:t>
      </w:r>
      <w:r w:rsidR="00DF01E0" w:rsidRPr="003E6F76">
        <w:rPr>
          <w:rFonts w:ascii="Arial" w:hAnsi="Arial" w:cs="Arial"/>
          <w:b/>
          <w:color w:val="000000" w:themeColor="text1"/>
          <w:sz w:val="26"/>
          <w:szCs w:val="26"/>
        </w:rPr>
        <w:t>NULIDAD LISA Y LLANA</w:t>
      </w:r>
      <w:r w:rsidR="00DF01E0" w:rsidRPr="003E6F76">
        <w:rPr>
          <w:rFonts w:ascii="Arial" w:hAnsi="Arial" w:cs="Arial"/>
          <w:color w:val="000000" w:themeColor="text1"/>
          <w:sz w:val="26"/>
          <w:szCs w:val="26"/>
        </w:rPr>
        <w:t xml:space="preserve"> del acta de infracción con número de folio 236024 de fecha veinticinco de agosto de dos mil diecisiete, emitida por HUGO CESÁR GARCÍA BAUTISTA, Policía Vial con número estadístico 325, adscrito a la Jefatura Operativa de Salina Cruz, Dirección de Tránsito del Estado, Dependiente de la Secretaría de Seguridad Pública de Oaxaca, en consecuencia, se ordena a esa autoridad administrativa para que por </w:t>
      </w:r>
      <w:r w:rsidR="001F6047" w:rsidRPr="003E6F76">
        <w:rPr>
          <w:rFonts w:ascii="Arial" w:hAnsi="Arial" w:cs="Arial"/>
          <w:color w:val="000000" w:themeColor="text1"/>
          <w:sz w:val="26"/>
          <w:szCs w:val="26"/>
        </w:rPr>
        <w:t>sí</w:t>
      </w:r>
      <w:r w:rsidR="00DF01E0" w:rsidRPr="003E6F76">
        <w:rPr>
          <w:rFonts w:ascii="Arial" w:hAnsi="Arial" w:cs="Arial"/>
          <w:color w:val="000000" w:themeColor="text1"/>
          <w:sz w:val="26"/>
          <w:szCs w:val="26"/>
        </w:rPr>
        <w:t xml:space="preserve"> misma o a través de quien sea legalmente competente para tal efecto, realice la baja de la citada multa del sistema documental y/o electrónico que lleve esa autoridad, así mismo, se le ordena a esa autoridad administrativa para que por sí misma o a través de quien sea </w:t>
      </w:r>
      <w:r w:rsidR="00026464">
        <w:rPr>
          <w:noProof/>
          <w:lang w:val="es-MX"/>
        </w:rPr>
        <mc:AlternateContent>
          <mc:Choice Requires="wps">
            <w:drawing>
              <wp:anchor distT="0" distB="0" distL="114300" distR="114300" simplePos="0" relativeHeight="251673600" behindDoc="0" locked="0" layoutInCell="1" allowOverlap="1" wp14:anchorId="3AEACC9C" wp14:editId="5CB84DE5">
                <wp:simplePos x="0" y="0"/>
                <wp:positionH relativeFrom="column">
                  <wp:posOffset>5806440</wp:posOffset>
                </wp:positionH>
                <wp:positionV relativeFrom="paragraph">
                  <wp:posOffset>2505710</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26464" w:rsidRDefault="00026464" w:rsidP="0002646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CC9C" id="Cuadro de texto 9" o:spid="_x0000_s1033" type="#_x0000_t202" style="position:absolute;left:0;text-align:left;margin-left:457.2pt;margin-top:197.3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" fillcolor="window" strokeweight=".5pt">
                <v:path arrowok="t"/>
                <v:textbox>
                  <w:txbxContent>
                    <w:p w:rsidR="00026464" w:rsidRDefault="00026464" w:rsidP="00026464">
                      <w:pPr>
                        <w:tabs>
                          <w:tab w:val="left" w:pos="1134"/>
                        </w:tabs>
                      </w:pPr>
                      <w:r w:rsidRPr="00827BFA">
                        <w:rPr>
                          <w:sz w:val="18"/>
                        </w:rPr>
                        <w:t>Datos personales protegidos por el Art. 116 de la LGTAIP y el artículo 56 de la LTAIPEO</w:t>
                      </w:r>
                      <w:r>
                        <w:t>.</w:t>
                      </w:r>
                    </w:p>
                  </w:txbxContent>
                </v:textbox>
              </v:shape>
            </w:pict>
          </mc:Fallback>
        </mc:AlternateContent>
      </w:r>
      <w:r w:rsidR="00DF01E0" w:rsidRPr="003E6F76">
        <w:rPr>
          <w:rFonts w:ascii="Arial" w:hAnsi="Arial" w:cs="Arial"/>
          <w:color w:val="000000" w:themeColor="text1"/>
          <w:sz w:val="26"/>
          <w:szCs w:val="26"/>
        </w:rPr>
        <w:t xml:space="preserve">legalmente competente para ello realice la devolución del vehículo de motor marca NISSAN, tipo TSURU, modelo 2001, color blanco, con número de motor </w:t>
      </w:r>
      <w:r w:rsidR="00026464">
        <w:rPr>
          <w:rFonts w:ascii="Arial" w:hAnsi="Arial" w:cs="Arial"/>
          <w:color w:val="000000" w:themeColor="text1"/>
          <w:sz w:val="26"/>
          <w:szCs w:val="26"/>
        </w:rPr>
        <w:t>**********</w:t>
      </w:r>
      <w:r w:rsidR="00DF01E0" w:rsidRPr="003E6F76">
        <w:rPr>
          <w:rFonts w:ascii="Arial" w:hAnsi="Arial" w:cs="Arial"/>
          <w:color w:val="000000" w:themeColor="text1"/>
          <w:sz w:val="26"/>
          <w:szCs w:val="26"/>
        </w:rPr>
        <w:t xml:space="preserve">, placas </w:t>
      </w:r>
      <w:r w:rsidR="00026464">
        <w:rPr>
          <w:rFonts w:ascii="Arial" w:hAnsi="Arial" w:cs="Arial"/>
          <w:color w:val="000000" w:themeColor="text1"/>
          <w:sz w:val="26"/>
          <w:szCs w:val="26"/>
        </w:rPr>
        <w:t>**********</w:t>
      </w:r>
      <w:r w:rsidR="00DF01E0" w:rsidRPr="003E6F76">
        <w:rPr>
          <w:rFonts w:ascii="Arial" w:hAnsi="Arial" w:cs="Arial"/>
          <w:color w:val="000000" w:themeColor="text1"/>
          <w:sz w:val="26"/>
          <w:szCs w:val="26"/>
        </w:rPr>
        <w:t xml:space="preserve"> del Estado de México retenido ilegalmente, </w:t>
      </w:r>
      <w:r w:rsidR="00DF0277" w:rsidRPr="003E6F76">
        <w:rPr>
          <w:rFonts w:ascii="Arial" w:hAnsi="Arial" w:cs="Arial"/>
          <w:bCs/>
          <w:color w:val="000000" w:themeColor="text1"/>
          <w:sz w:val="26"/>
          <w:szCs w:val="26"/>
        </w:rPr>
        <w:t>por las razones ya expuestas en el considerando CUARTO de esta sentencia</w:t>
      </w:r>
      <w:r w:rsidRPr="003E6F76">
        <w:rPr>
          <w:rFonts w:ascii="Arial" w:hAnsi="Arial" w:cs="Arial"/>
          <w:bCs/>
          <w:color w:val="000000" w:themeColor="text1"/>
          <w:sz w:val="26"/>
          <w:szCs w:val="26"/>
        </w:rPr>
        <w:t xml:space="preserve">. </w:t>
      </w:r>
    </w:p>
    <w:p w:rsidR="000F273A" w:rsidRPr="003E6F76" w:rsidRDefault="000F273A" w:rsidP="00DF0277">
      <w:pPr>
        <w:spacing w:line="360" w:lineRule="auto"/>
        <w:ind w:right="51"/>
        <w:jc w:val="both"/>
        <w:rPr>
          <w:rFonts w:ascii="Arial" w:hAnsi="Arial" w:cs="Arial"/>
          <w:color w:val="000000" w:themeColor="text1"/>
          <w:sz w:val="26"/>
          <w:szCs w:val="26"/>
        </w:rPr>
      </w:pPr>
      <w:r w:rsidRPr="003E6F76">
        <w:rPr>
          <w:rFonts w:ascii="Arial" w:hAnsi="Arial" w:cs="Arial"/>
          <w:b/>
          <w:color w:val="000000" w:themeColor="text1"/>
          <w:sz w:val="26"/>
          <w:szCs w:val="26"/>
        </w:rPr>
        <w:t xml:space="preserve">          QUINTO</w:t>
      </w:r>
      <w:r w:rsidRPr="003E6F76">
        <w:rPr>
          <w:rFonts w:ascii="Arial" w:hAnsi="Arial" w:cs="Arial"/>
          <w:color w:val="000000" w:themeColor="text1"/>
          <w:sz w:val="26"/>
          <w:szCs w:val="26"/>
        </w:rPr>
        <w:t xml:space="preserve">.- </w:t>
      </w:r>
      <w:r w:rsidRPr="003E6F76">
        <w:rPr>
          <w:rFonts w:ascii="Arial" w:hAnsi="Arial" w:cs="Arial"/>
          <w:color w:val="000000" w:themeColor="text1"/>
          <w:sz w:val="26"/>
          <w:szCs w:val="26"/>
          <w:lang w:val="es-MX"/>
        </w:rPr>
        <w:t xml:space="preserve">Conforme a lo dispuesto en los artículos 172 y 173 </w:t>
      </w:r>
      <w:r w:rsidRPr="003E6F76">
        <w:rPr>
          <w:rFonts w:ascii="Arial" w:hAnsi="Arial" w:cs="Arial"/>
          <w:color w:val="000000" w:themeColor="text1"/>
          <w:sz w:val="26"/>
          <w:szCs w:val="26"/>
        </w:rPr>
        <w:t>de la Ley de</w:t>
      </w:r>
      <w:r w:rsidR="00F14E49" w:rsidRPr="003E6F76">
        <w:rPr>
          <w:rFonts w:ascii="Arial" w:hAnsi="Arial" w:cs="Arial"/>
          <w:color w:val="000000" w:themeColor="text1"/>
          <w:sz w:val="26"/>
          <w:szCs w:val="26"/>
        </w:rPr>
        <w:t xml:space="preserve"> </w:t>
      </w:r>
      <w:r w:rsidRPr="003E6F76">
        <w:rPr>
          <w:rFonts w:ascii="Arial" w:hAnsi="Arial" w:cs="Arial"/>
          <w:color w:val="000000" w:themeColor="text1"/>
          <w:sz w:val="26"/>
          <w:szCs w:val="26"/>
        </w:rPr>
        <w:t>Procedimiento y Justicia Administrativa para el Estado de Oaxaca</w:t>
      </w:r>
      <w:r w:rsidRPr="003E6F76">
        <w:rPr>
          <w:rFonts w:ascii="Arial" w:hAnsi="Arial" w:cs="Arial"/>
          <w:b/>
          <w:color w:val="000000" w:themeColor="text1"/>
          <w:sz w:val="26"/>
          <w:szCs w:val="26"/>
        </w:rPr>
        <w:t xml:space="preserve">, NOTIFÍQUESE </w:t>
      </w:r>
      <w:r w:rsidRPr="003E6F76">
        <w:rPr>
          <w:rFonts w:ascii="Arial" w:hAnsi="Arial" w:cs="Arial"/>
          <w:color w:val="000000" w:themeColor="text1"/>
          <w:sz w:val="26"/>
          <w:szCs w:val="26"/>
        </w:rPr>
        <w:t xml:space="preserve">personalmente a la parte actora, por oficio a la autoridad demandada y </w:t>
      </w:r>
      <w:r w:rsidRPr="003E6F76">
        <w:rPr>
          <w:rFonts w:ascii="Arial" w:hAnsi="Arial" w:cs="Arial"/>
          <w:b/>
          <w:color w:val="000000" w:themeColor="text1"/>
          <w:sz w:val="26"/>
          <w:szCs w:val="26"/>
        </w:rPr>
        <w:t>CÚMPLASE</w:t>
      </w:r>
      <w:r w:rsidRPr="003E6F76">
        <w:rPr>
          <w:rFonts w:ascii="Arial" w:hAnsi="Arial" w:cs="Arial"/>
          <w:color w:val="000000" w:themeColor="text1"/>
          <w:sz w:val="26"/>
          <w:szCs w:val="26"/>
        </w:rPr>
        <w:t>.- - - - - - - - - - - - - - - - - - - - - - - - - - - - - - -  - - - -</w:t>
      </w:r>
    </w:p>
    <w:p w:rsidR="00201759" w:rsidRPr="003E6F76" w:rsidRDefault="00F86355" w:rsidP="00F86355">
      <w:pPr>
        <w:spacing w:line="360" w:lineRule="auto"/>
        <w:ind w:right="49" w:firstLine="567"/>
        <w:jc w:val="both"/>
        <w:rPr>
          <w:rFonts w:ascii="Arial" w:hAnsi="Arial" w:cs="Arial"/>
          <w:color w:val="000000" w:themeColor="text1"/>
          <w:sz w:val="26"/>
          <w:szCs w:val="26"/>
        </w:rPr>
      </w:pPr>
      <w:r w:rsidRPr="003E6F76">
        <w:rPr>
          <w:rFonts w:ascii="Arial" w:hAnsi="Arial" w:cs="Arial"/>
          <w:color w:val="000000" w:themeColor="text1"/>
          <w:sz w:val="26"/>
          <w:szCs w:val="26"/>
        </w:rPr>
        <w:t xml:space="preserve">Así lo resolvió y firma la </w:t>
      </w:r>
      <w:r w:rsidR="001533A8" w:rsidRPr="003E6F76">
        <w:rPr>
          <w:rFonts w:ascii="Arial" w:hAnsi="Arial" w:cs="Arial"/>
          <w:b/>
          <w:i/>
          <w:color w:val="000000" w:themeColor="text1"/>
          <w:sz w:val="26"/>
          <w:szCs w:val="26"/>
        </w:rPr>
        <w:t>l</w:t>
      </w:r>
      <w:r w:rsidRPr="003E6F76">
        <w:rPr>
          <w:rFonts w:ascii="Arial" w:hAnsi="Arial" w:cs="Arial"/>
          <w:b/>
          <w:i/>
          <w:color w:val="000000" w:themeColor="text1"/>
          <w:sz w:val="26"/>
          <w:szCs w:val="26"/>
        </w:rPr>
        <w:t>icenciada Frida Jiménez Valencia</w:t>
      </w:r>
      <w:r w:rsidRPr="003E6F76">
        <w:rPr>
          <w:rFonts w:ascii="Arial" w:hAnsi="Arial" w:cs="Arial"/>
          <w:color w:val="000000" w:themeColor="text1"/>
          <w:sz w:val="26"/>
          <w:szCs w:val="26"/>
        </w:rPr>
        <w:t xml:space="preserve">, Magistrada de la Primera Sala Unitaria de Primera Instancia del Tribunal de Justicia Administrativa del Estado de Oaxaca, ante el Secretario de Acuerdos, </w:t>
      </w:r>
      <w:r w:rsidR="001533A8" w:rsidRPr="003E6F76">
        <w:rPr>
          <w:rFonts w:ascii="Arial" w:hAnsi="Arial" w:cs="Arial"/>
          <w:i/>
          <w:color w:val="000000" w:themeColor="text1"/>
          <w:sz w:val="26"/>
          <w:szCs w:val="26"/>
        </w:rPr>
        <w:t>l</w:t>
      </w:r>
      <w:r w:rsidRPr="003E6F76">
        <w:rPr>
          <w:rFonts w:ascii="Arial" w:hAnsi="Arial" w:cs="Arial"/>
          <w:i/>
          <w:color w:val="000000" w:themeColor="text1"/>
          <w:sz w:val="26"/>
          <w:szCs w:val="26"/>
        </w:rPr>
        <w:t>icenciado Renato Gabriel Ibáñez Castellanos</w:t>
      </w:r>
      <w:r w:rsidRPr="003E6F76">
        <w:rPr>
          <w:rFonts w:ascii="Arial" w:hAnsi="Arial" w:cs="Arial"/>
          <w:color w:val="000000" w:themeColor="text1"/>
          <w:sz w:val="26"/>
          <w:szCs w:val="26"/>
        </w:rPr>
        <w:t>, quien autoriza y da fe. - -</w:t>
      </w:r>
      <w:r w:rsidR="004408AF" w:rsidRPr="003E6F76">
        <w:rPr>
          <w:rFonts w:ascii="Arial" w:hAnsi="Arial" w:cs="Arial"/>
          <w:color w:val="000000" w:themeColor="text1"/>
          <w:sz w:val="26"/>
          <w:szCs w:val="26"/>
        </w:rPr>
        <w:t xml:space="preserve"> - - - - - - - - - - - - - - - </w:t>
      </w:r>
      <w:r w:rsidR="001F64D2" w:rsidRPr="003E6F76">
        <w:rPr>
          <w:rFonts w:ascii="Arial" w:hAnsi="Arial" w:cs="Arial"/>
          <w:color w:val="000000" w:themeColor="text1"/>
          <w:sz w:val="26"/>
          <w:szCs w:val="26"/>
        </w:rPr>
        <w:t xml:space="preserve">- - - - - - - - - - - - - - - - - - - - - - - - - - - - - - - - - - </w:t>
      </w:r>
    </w:p>
    <w:p w:rsidR="00673C78" w:rsidRPr="003E6F76" w:rsidRDefault="00673C78" w:rsidP="00F86355">
      <w:pPr>
        <w:spacing w:line="360" w:lineRule="auto"/>
        <w:ind w:right="49" w:firstLine="567"/>
        <w:jc w:val="both"/>
        <w:rPr>
          <w:rFonts w:ascii="Arial" w:hAnsi="Arial" w:cs="Arial"/>
          <w:color w:val="000000" w:themeColor="text1"/>
          <w:sz w:val="26"/>
          <w:szCs w:val="26"/>
        </w:rPr>
      </w:pPr>
    </w:p>
    <w:p w:rsidR="00673C78" w:rsidRPr="003E6F76" w:rsidRDefault="00673C78" w:rsidP="00F86355">
      <w:pPr>
        <w:spacing w:line="360" w:lineRule="auto"/>
        <w:ind w:right="49" w:firstLine="567"/>
        <w:jc w:val="both"/>
        <w:rPr>
          <w:rFonts w:ascii="Arial" w:hAnsi="Arial" w:cs="Arial"/>
          <w:color w:val="000000" w:themeColor="text1"/>
          <w:sz w:val="26"/>
          <w:szCs w:val="26"/>
        </w:rPr>
      </w:pPr>
    </w:p>
    <w:sectPr w:rsidR="00673C78" w:rsidRPr="003E6F76" w:rsidSect="00716B6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40" w:rsidRDefault="000D5D40" w:rsidP="00F420D4">
      <w:r>
        <w:separator/>
      </w:r>
    </w:p>
  </w:endnote>
  <w:endnote w:type="continuationSeparator" w:id="0">
    <w:p w:rsidR="000D5D40" w:rsidRDefault="000D5D4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40" w:rsidRDefault="000D5D40" w:rsidP="00F420D4">
      <w:r>
        <w:separator/>
      </w:r>
    </w:p>
  </w:footnote>
  <w:footnote w:type="continuationSeparator" w:id="0">
    <w:p w:rsidR="000D5D40" w:rsidRDefault="000D5D4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65" w:rsidRPr="00716B65" w:rsidRDefault="00716B65" w:rsidP="00716B65">
    <w:pPr>
      <w:rPr>
        <w:rFonts w:ascii="Arial" w:hAnsi="Arial" w:cs="Arial"/>
        <w:sz w:val="28"/>
        <w:lang w:val="es-ES_tradnl"/>
      </w:rPr>
    </w:pPr>
    <w:r>
      <w:rPr>
        <w:rFonts w:ascii="Arial" w:hAnsi="Arial" w:cs="Arial"/>
        <w:b/>
        <w:sz w:val="28"/>
        <w:lang w:val="en-US"/>
      </w:rPr>
      <w:t>136/2017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26464">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26464">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9E71D8">
      <w:rPr>
        <w:rFonts w:ascii="Arial" w:hAnsi="Arial" w:cs="Arial"/>
        <w:b/>
        <w:sz w:val="28"/>
        <w:lang w:val="en-US"/>
      </w:rPr>
      <w:t xml:space="preserve">         </w:t>
    </w:r>
    <w:r w:rsidR="00E43670">
      <w:rPr>
        <w:rFonts w:ascii="Arial" w:hAnsi="Arial" w:cs="Arial"/>
        <w:b/>
        <w:sz w:val="28"/>
        <w:lang w:val="en-US"/>
      </w:rPr>
      <w:t xml:space="preserve"> </w:t>
    </w:r>
    <w:r w:rsidR="009E71D8">
      <w:rPr>
        <w:rFonts w:ascii="Arial" w:hAnsi="Arial" w:cs="Arial"/>
        <w:b/>
        <w:sz w:val="28"/>
        <w:lang w:val="en-US"/>
      </w:rPr>
      <w:t>136</w:t>
    </w:r>
    <w:r w:rsidR="00EC301E">
      <w:rPr>
        <w:rFonts w:ascii="Arial" w:hAnsi="Arial" w:cs="Arial"/>
        <w:b/>
        <w:sz w:val="28"/>
        <w:lang w:val="en-US"/>
      </w:rPr>
      <w:t>/201</w:t>
    </w:r>
    <w:r w:rsidR="009E71D8">
      <w:rPr>
        <w:rFonts w:ascii="Arial" w:hAnsi="Arial" w:cs="Arial"/>
        <w:b/>
        <w:sz w:val="28"/>
        <w:lang w:val="en-US"/>
      </w:rPr>
      <w:t>7</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6464"/>
    <w:rsid w:val="00027E3C"/>
    <w:rsid w:val="000314CE"/>
    <w:rsid w:val="0003235C"/>
    <w:rsid w:val="00032EB5"/>
    <w:rsid w:val="00033970"/>
    <w:rsid w:val="00034305"/>
    <w:rsid w:val="0003568F"/>
    <w:rsid w:val="0004107F"/>
    <w:rsid w:val="00041924"/>
    <w:rsid w:val="0004209E"/>
    <w:rsid w:val="000442F4"/>
    <w:rsid w:val="00044EAF"/>
    <w:rsid w:val="00044F67"/>
    <w:rsid w:val="0004548C"/>
    <w:rsid w:val="00046F31"/>
    <w:rsid w:val="0004785F"/>
    <w:rsid w:val="00050A1C"/>
    <w:rsid w:val="0005190C"/>
    <w:rsid w:val="00053680"/>
    <w:rsid w:val="000538FE"/>
    <w:rsid w:val="000545E1"/>
    <w:rsid w:val="000549A1"/>
    <w:rsid w:val="00055FB3"/>
    <w:rsid w:val="00056A5A"/>
    <w:rsid w:val="00056AC0"/>
    <w:rsid w:val="00056AF9"/>
    <w:rsid w:val="00056BFA"/>
    <w:rsid w:val="00060F88"/>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D40"/>
    <w:rsid w:val="000D5FA7"/>
    <w:rsid w:val="000D684A"/>
    <w:rsid w:val="000D6EC3"/>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5505"/>
    <w:rsid w:val="00136090"/>
    <w:rsid w:val="001363D1"/>
    <w:rsid w:val="00136A0A"/>
    <w:rsid w:val="00136F7C"/>
    <w:rsid w:val="001371F7"/>
    <w:rsid w:val="00140E99"/>
    <w:rsid w:val="001411A0"/>
    <w:rsid w:val="0014293B"/>
    <w:rsid w:val="0014457C"/>
    <w:rsid w:val="001448B1"/>
    <w:rsid w:val="00144BCA"/>
    <w:rsid w:val="00145A9D"/>
    <w:rsid w:val="0014759A"/>
    <w:rsid w:val="00147870"/>
    <w:rsid w:val="00150176"/>
    <w:rsid w:val="00150338"/>
    <w:rsid w:val="00151DA7"/>
    <w:rsid w:val="001520A9"/>
    <w:rsid w:val="001521E3"/>
    <w:rsid w:val="001533A8"/>
    <w:rsid w:val="00154035"/>
    <w:rsid w:val="00155459"/>
    <w:rsid w:val="001555BB"/>
    <w:rsid w:val="00156809"/>
    <w:rsid w:val="00160744"/>
    <w:rsid w:val="00161AA7"/>
    <w:rsid w:val="00161EED"/>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1E54"/>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50B"/>
    <w:rsid w:val="001E48B8"/>
    <w:rsid w:val="001E4ACA"/>
    <w:rsid w:val="001E5028"/>
    <w:rsid w:val="001E6368"/>
    <w:rsid w:val="001E65CD"/>
    <w:rsid w:val="001E66AE"/>
    <w:rsid w:val="001E72CD"/>
    <w:rsid w:val="001F014F"/>
    <w:rsid w:val="001F0AD3"/>
    <w:rsid w:val="001F0EBB"/>
    <w:rsid w:val="001F2CDF"/>
    <w:rsid w:val="001F2F05"/>
    <w:rsid w:val="001F6047"/>
    <w:rsid w:val="001F64D2"/>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055F"/>
    <w:rsid w:val="00231359"/>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3321"/>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6CF7"/>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13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E6F76"/>
    <w:rsid w:val="003E778F"/>
    <w:rsid w:val="003F07EA"/>
    <w:rsid w:val="003F116C"/>
    <w:rsid w:val="003F1454"/>
    <w:rsid w:val="003F1781"/>
    <w:rsid w:val="003F1CCF"/>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217"/>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1EFE"/>
    <w:rsid w:val="004D2EC6"/>
    <w:rsid w:val="004D3142"/>
    <w:rsid w:val="004D32E5"/>
    <w:rsid w:val="004D7C34"/>
    <w:rsid w:val="004E147A"/>
    <w:rsid w:val="004E1760"/>
    <w:rsid w:val="004E17C7"/>
    <w:rsid w:val="004E1D41"/>
    <w:rsid w:val="004E2501"/>
    <w:rsid w:val="004E2F04"/>
    <w:rsid w:val="004E4F56"/>
    <w:rsid w:val="004F20D7"/>
    <w:rsid w:val="004F22A0"/>
    <w:rsid w:val="004F335B"/>
    <w:rsid w:val="004F33A6"/>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A02"/>
    <w:rsid w:val="005A1297"/>
    <w:rsid w:val="005A1648"/>
    <w:rsid w:val="005A2B68"/>
    <w:rsid w:val="005A32E5"/>
    <w:rsid w:val="005A43C7"/>
    <w:rsid w:val="005A4E63"/>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4D23"/>
    <w:rsid w:val="005F54F9"/>
    <w:rsid w:val="005F63EE"/>
    <w:rsid w:val="005F784D"/>
    <w:rsid w:val="00600116"/>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3C78"/>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1616"/>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252"/>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65"/>
    <w:rsid w:val="00716BD6"/>
    <w:rsid w:val="007203B7"/>
    <w:rsid w:val="00721051"/>
    <w:rsid w:val="00721C2C"/>
    <w:rsid w:val="00723504"/>
    <w:rsid w:val="00725A70"/>
    <w:rsid w:val="0072623F"/>
    <w:rsid w:val="00727806"/>
    <w:rsid w:val="0073108A"/>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55"/>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1315"/>
    <w:rsid w:val="0080346F"/>
    <w:rsid w:val="0080368F"/>
    <w:rsid w:val="008064E5"/>
    <w:rsid w:val="008108A6"/>
    <w:rsid w:val="0081495F"/>
    <w:rsid w:val="00814C91"/>
    <w:rsid w:val="008150DA"/>
    <w:rsid w:val="00815B97"/>
    <w:rsid w:val="00816445"/>
    <w:rsid w:val="00817B5C"/>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555"/>
    <w:rsid w:val="00882649"/>
    <w:rsid w:val="008839BB"/>
    <w:rsid w:val="008842C8"/>
    <w:rsid w:val="00885D85"/>
    <w:rsid w:val="00890A33"/>
    <w:rsid w:val="008919E4"/>
    <w:rsid w:val="00891B81"/>
    <w:rsid w:val="00892019"/>
    <w:rsid w:val="00892058"/>
    <w:rsid w:val="008931A5"/>
    <w:rsid w:val="008935BF"/>
    <w:rsid w:val="0089414B"/>
    <w:rsid w:val="00896517"/>
    <w:rsid w:val="008975D5"/>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5C28"/>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33C0"/>
    <w:rsid w:val="00956732"/>
    <w:rsid w:val="0096056A"/>
    <w:rsid w:val="0096152F"/>
    <w:rsid w:val="00961800"/>
    <w:rsid w:val="00963250"/>
    <w:rsid w:val="00964553"/>
    <w:rsid w:val="00964987"/>
    <w:rsid w:val="00967684"/>
    <w:rsid w:val="00967AF0"/>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134"/>
    <w:rsid w:val="009D451B"/>
    <w:rsid w:val="009D47E7"/>
    <w:rsid w:val="009D501C"/>
    <w:rsid w:val="009D5533"/>
    <w:rsid w:val="009D5A66"/>
    <w:rsid w:val="009D5BE5"/>
    <w:rsid w:val="009E072F"/>
    <w:rsid w:val="009E1824"/>
    <w:rsid w:val="009E1A34"/>
    <w:rsid w:val="009E1CBF"/>
    <w:rsid w:val="009E2EAB"/>
    <w:rsid w:val="009E3E88"/>
    <w:rsid w:val="009E4016"/>
    <w:rsid w:val="009E4154"/>
    <w:rsid w:val="009E4BBD"/>
    <w:rsid w:val="009E4C18"/>
    <w:rsid w:val="009E4C2B"/>
    <w:rsid w:val="009E71D8"/>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396A"/>
    <w:rsid w:val="00A54C68"/>
    <w:rsid w:val="00A55A55"/>
    <w:rsid w:val="00A55C5A"/>
    <w:rsid w:val="00A55CC3"/>
    <w:rsid w:val="00A619A4"/>
    <w:rsid w:val="00A619D1"/>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AF772B"/>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671EA"/>
    <w:rsid w:val="00B70D0C"/>
    <w:rsid w:val="00B71109"/>
    <w:rsid w:val="00B71490"/>
    <w:rsid w:val="00B71D0A"/>
    <w:rsid w:val="00B74BFD"/>
    <w:rsid w:val="00B752DF"/>
    <w:rsid w:val="00B75C3A"/>
    <w:rsid w:val="00B75F58"/>
    <w:rsid w:val="00B7691F"/>
    <w:rsid w:val="00B77753"/>
    <w:rsid w:val="00B8197F"/>
    <w:rsid w:val="00B8198B"/>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E7444"/>
    <w:rsid w:val="00BF211D"/>
    <w:rsid w:val="00BF2FAA"/>
    <w:rsid w:val="00BF39EE"/>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5D3F"/>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95D"/>
    <w:rsid w:val="00C84BF9"/>
    <w:rsid w:val="00C855AD"/>
    <w:rsid w:val="00C85DC3"/>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2EF5"/>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5C1"/>
    <w:rsid w:val="00DD4704"/>
    <w:rsid w:val="00DD4716"/>
    <w:rsid w:val="00DD4D1B"/>
    <w:rsid w:val="00DD70C2"/>
    <w:rsid w:val="00DE08F1"/>
    <w:rsid w:val="00DE52D3"/>
    <w:rsid w:val="00DE696E"/>
    <w:rsid w:val="00DE6F67"/>
    <w:rsid w:val="00DE7144"/>
    <w:rsid w:val="00DF01E0"/>
    <w:rsid w:val="00DF0277"/>
    <w:rsid w:val="00DF0B5C"/>
    <w:rsid w:val="00DF217A"/>
    <w:rsid w:val="00DF258F"/>
    <w:rsid w:val="00DF33CB"/>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0ADA"/>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A9"/>
    <w:rsid w:val="00EB7EEE"/>
    <w:rsid w:val="00EC0CB6"/>
    <w:rsid w:val="00EC1BD4"/>
    <w:rsid w:val="00EC1F36"/>
    <w:rsid w:val="00EC2304"/>
    <w:rsid w:val="00EC2CAE"/>
    <w:rsid w:val="00EC301E"/>
    <w:rsid w:val="00EC4DC8"/>
    <w:rsid w:val="00EC530D"/>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3C63"/>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7C5"/>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0E1A"/>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1A95"/>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B7597"/>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FFF574-A09E-4D3E-82A9-29A3FF37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BDD8-C81D-4728-A5D5-DA4A5F05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3103</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2019-06-21T20:47:00Z</dcterms:created>
  <dcterms:modified xsi:type="dcterms:W3CDTF">2019-06-21T20:52:00Z</dcterms:modified>
</cp:coreProperties>
</file>