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EB" w:rsidRDefault="00B055EB" w:rsidP="00B055E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B055EB" w:rsidRDefault="00B055EB" w:rsidP="00B055EB">
      <w:pPr>
        <w:spacing w:line="360" w:lineRule="auto"/>
        <w:jc w:val="both"/>
        <w:rPr>
          <w:rFonts w:ascii="Arial" w:hAnsi="Arial" w:cs="Arial"/>
          <w:b/>
          <w:sz w:val="24"/>
          <w:szCs w:val="24"/>
        </w:rPr>
      </w:pPr>
      <w:r>
        <w:rPr>
          <w:rFonts w:ascii="Arial" w:hAnsi="Arial" w:cs="Arial"/>
          <w:b/>
          <w:sz w:val="24"/>
          <w:szCs w:val="24"/>
        </w:rPr>
        <w:t>OAXACA DE JUÁREZ, OAXACA; A SEIS DE NOVIEMBRE DEL AÑO DOS MIL DIECIOCHO (06/11/2018). - - - - - - - - - - - - - - - - - - - - - - - - - - - - - - - - -</w:t>
      </w:r>
    </w:p>
    <w:p w:rsidR="00B055EB" w:rsidRDefault="00B055EB" w:rsidP="00B055E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122/2017, promovido por la C. </w:t>
      </w:r>
      <w:r w:rsidR="004E377B">
        <w:rPr>
          <w:rFonts w:ascii="Arial" w:hAnsi="Arial" w:cs="Arial"/>
          <w:sz w:val="24"/>
          <w:szCs w:val="24"/>
        </w:rPr>
        <w:t>***** ***** ***** *****</w:t>
      </w:r>
      <w:r>
        <w:rPr>
          <w:rFonts w:ascii="Arial" w:hAnsi="Arial" w:cs="Arial"/>
          <w:sz w:val="24"/>
          <w:szCs w:val="24"/>
        </w:rPr>
        <w:t xml:space="preserve">, solicitando la nulidad de la resolución con número de control </w:t>
      </w:r>
      <w:r w:rsidR="004E377B">
        <w:rPr>
          <w:rFonts w:ascii="Arial" w:hAnsi="Arial" w:cs="Arial"/>
          <w:sz w:val="24"/>
          <w:szCs w:val="24"/>
        </w:rPr>
        <w:t>**********</w:t>
      </w:r>
      <w:r>
        <w:rPr>
          <w:rFonts w:ascii="Arial" w:hAnsi="Arial" w:cs="Arial"/>
          <w:sz w:val="24"/>
          <w:szCs w:val="24"/>
        </w:rPr>
        <w:t xml:space="preserve">, expedida con fecha ocho de agosto de dos mil diecisiete (08/08/2017), mediante la cual la Directora de Ingresos y Recaudación de la Secretaría de Finanzas del Poder Ejecutivo del Estado, le impuso una multa, consistente en la cantidad de $3,775.00 (TRES MIL SETECIENTOS SETENTA Y CINCO PESOS 00/100 M.N.) ante la omisión de inscribirse al registro estatal de contribuyentes; y, - - </w:t>
      </w:r>
      <w:r w:rsidR="004E377B">
        <w:rPr>
          <w:rFonts w:ascii="Arial" w:hAnsi="Arial" w:cs="Arial"/>
          <w:sz w:val="24"/>
          <w:szCs w:val="24"/>
        </w:rPr>
        <w:t xml:space="preserve">- - - - - - - - - - - - - - - - - - - - - - - - - - - - </w:t>
      </w:r>
    </w:p>
    <w:p w:rsidR="00B055EB" w:rsidRDefault="00B055EB" w:rsidP="00B055EB">
      <w:pPr>
        <w:spacing w:line="360" w:lineRule="auto"/>
        <w:jc w:val="center"/>
        <w:rPr>
          <w:rFonts w:ascii="Arial" w:hAnsi="Arial" w:cs="Arial"/>
          <w:b/>
          <w:sz w:val="24"/>
          <w:szCs w:val="24"/>
        </w:rPr>
      </w:pPr>
      <w:r>
        <w:rPr>
          <w:rFonts w:ascii="Arial" w:hAnsi="Arial" w:cs="Arial"/>
          <w:b/>
          <w:sz w:val="24"/>
          <w:szCs w:val="24"/>
        </w:rPr>
        <w:t>R E S U L T A N D O</w:t>
      </w:r>
    </w:p>
    <w:p w:rsidR="00B055EB" w:rsidRDefault="00B055EB" w:rsidP="00B055EB">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w:t>
      </w:r>
      <w:r w:rsidRPr="004B5FF8">
        <w:rPr>
          <w:rFonts w:ascii="Arial" w:hAnsi="Arial" w:cs="Arial"/>
          <w:sz w:val="24"/>
          <w:szCs w:val="24"/>
        </w:rPr>
        <w:t>veinti</w:t>
      </w:r>
      <w:r>
        <w:rPr>
          <w:rFonts w:ascii="Arial" w:hAnsi="Arial" w:cs="Arial"/>
          <w:sz w:val="24"/>
          <w:szCs w:val="24"/>
        </w:rPr>
        <w:t>cinco</w:t>
      </w:r>
      <w:r w:rsidRPr="004B5FF8">
        <w:rPr>
          <w:rFonts w:ascii="Arial" w:hAnsi="Arial" w:cs="Arial"/>
          <w:sz w:val="24"/>
          <w:szCs w:val="24"/>
        </w:rPr>
        <w:t xml:space="preserve"> de octubre</w:t>
      </w:r>
      <w:r>
        <w:rPr>
          <w:rFonts w:ascii="Arial" w:hAnsi="Arial" w:cs="Arial"/>
          <w:sz w:val="24"/>
          <w:szCs w:val="24"/>
        </w:rPr>
        <w:t xml:space="preserve"> de dos mil diecisiete (25/10/2017), se recibió el escrito de demanda en la Oficialía de Partes de este Tribunal y con fecha veintiséis del mismo mes y año (26/10/2017), se tuvo por admitida a trámite, ordenándose emplazar a Juicio a la autoridad demandada. - - - - - - - - - - - - - - - - - - - - - - - - - - - - - - - - - - - - - - - - - - - - - - -</w:t>
      </w:r>
    </w:p>
    <w:p w:rsidR="00B055EB" w:rsidRDefault="00B055EB" w:rsidP="00B055EB">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veintinueve de enero de dos mil dieciocho (29/01/2018),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final.- - - - - - - - - - - - - - - - - - - - - - - - - - - - - - - - - - - - - - - - - - - - - - - - - - - - - </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trece de junio de dos mil dieciocho (13/06/2018),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 </w:t>
      </w:r>
    </w:p>
    <w:p w:rsidR="00B055EB" w:rsidRDefault="00B055EB" w:rsidP="00B055EB">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w:t>
      </w:r>
      <w:r>
        <w:rPr>
          <w:rFonts w:ascii="Arial" w:hAnsi="Arial" w:cs="Arial"/>
          <w:sz w:val="24"/>
          <w:szCs w:val="24"/>
        </w:rPr>
        <w:lastRenderedPageBreak/>
        <w:t xml:space="preserve">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 - - - - - - - - </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C. </w:t>
      </w:r>
      <w:r w:rsidR="004E377B">
        <w:rPr>
          <w:rFonts w:ascii="Arial" w:hAnsi="Arial" w:cs="Arial"/>
          <w:sz w:val="24"/>
          <w:szCs w:val="24"/>
        </w:rPr>
        <w:t>***** *****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4E377B">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que hizo suya la autoridad demandada.</w:t>
      </w:r>
    </w:p>
    <w:p w:rsidR="00B055EB" w:rsidRDefault="00B055EB" w:rsidP="00B055EB">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617F9C">
        <w:rPr>
          <w:rFonts w:ascii="Arial" w:hAnsi="Arial" w:cs="Arial"/>
          <w:sz w:val="24"/>
          <w:szCs w:val="24"/>
          <w:u w:val="single"/>
        </w:rPr>
        <w:t>autoridad demandada</w:t>
      </w:r>
      <w:r>
        <w:rPr>
          <w:rFonts w:ascii="Arial" w:hAnsi="Arial" w:cs="Arial"/>
          <w:sz w:val="24"/>
          <w:szCs w:val="24"/>
        </w:rPr>
        <w:t xml:space="preserve">, mediante proveído de veintinueve de enero del presente año (29/01/2018) se le admitió la DOCUMENTAL consistentes en copia certificada de constancia de notificación </w:t>
      </w:r>
      <w:r w:rsidRPr="00FA6C23">
        <w:rPr>
          <w:rFonts w:ascii="Arial" w:hAnsi="Arial" w:cs="Arial"/>
          <w:sz w:val="24"/>
          <w:szCs w:val="24"/>
        </w:rPr>
        <w:t>de</w:t>
      </w:r>
      <w:r>
        <w:rPr>
          <w:rFonts w:ascii="Arial" w:hAnsi="Arial" w:cs="Arial"/>
          <w:sz w:val="24"/>
          <w:szCs w:val="24"/>
        </w:rPr>
        <w:t>l</w:t>
      </w:r>
      <w:r w:rsidRPr="00FA6C23">
        <w:rPr>
          <w:rFonts w:ascii="Arial" w:hAnsi="Arial" w:cs="Arial"/>
          <w:sz w:val="24"/>
          <w:szCs w:val="24"/>
        </w:rPr>
        <w:t xml:space="preserve"> oficio con número de control </w:t>
      </w:r>
      <w:r w:rsidR="004E377B">
        <w:rPr>
          <w:rFonts w:ascii="Arial" w:hAnsi="Arial" w:cs="Arial"/>
          <w:sz w:val="24"/>
          <w:szCs w:val="24"/>
        </w:rPr>
        <w:t xml:space="preserve">********** </w:t>
      </w:r>
      <w:r>
        <w:rPr>
          <w:rFonts w:ascii="Arial" w:hAnsi="Arial" w:cs="Arial"/>
          <w:sz w:val="24"/>
          <w:szCs w:val="24"/>
        </w:rPr>
        <w:t>(acto impugnado).</w:t>
      </w:r>
    </w:p>
    <w:p w:rsidR="00B055EB" w:rsidRDefault="00B055EB" w:rsidP="00B055EB">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porque el primero es un documento original y público, en el que se observa el nombre, cargo, y firma de la persona que lo emite, además del sello de la dependencia a la que pertenece, aunado a que la autoridad demandada lo hizo suyo al contestar la demanda, y por lo que respecta a la constancia de notificación</w:t>
      </w:r>
      <w:r w:rsidRPr="00111374">
        <w:rPr>
          <w:rFonts w:ascii="Arial" w:hAnsi="Arial" w:cs="Arial"/>
          <w:sz w:val="24"/>
          <w:szCs w:val="24"/>
        </w:rPr>
        <w:t xml:space="preserve"> </w:t>
      </w:r>
      <w:r>
        <w:rPr>
          <w:rFonts w:ascii="Arial" w:hAnsi="Arial" w:cs="Arial"/>
          <w:sz w:val="24"/>
          <w:szCs w:val="24"/>
        </w:rPr>
        <w:t>fue certificado por una persona con plenas facultades para ello, como es la Coordinadora Técnica de Ingresos, en ausencia de la Directora de Ingresos y Recaudación de la Secretaría de Finanzas, de conformidad con los  artículos 13 fracción VIII y 60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 xml:space="preserve">Como apoyo a lo anterior se invoca la Jurisprudencia sustentada por la Suprema Corte de Justicia de la </w:t>
      </w:r>
      <w:r>
        <w:rPr>
          <w:rFonts w:ascii="Arial" w:hAnsi="Arial" w:cs="Arial"/>
          <w:sz w:val="24"/>
          <w:szCs w:val="24"/>
        </w:rPr>
        <w:lastRenderedPageBreak/>
        <w:t>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B055EB" w:rsidRDefault="00B055EB" w:rsidP="00B055EB">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w:t>
      </w:r>
    </w:p>
    <w:p w:rsidR="00B055EB" w:rsidRDefault="00B055EB" w:rsidP="00B055E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parte actora y autoridad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w:t>
      </w:r>
    </w:p>
    <w:p w:rsidR="00B055EB" w:rsidRDefault="00B055EB" w:rsidP="00B055EB">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B055EB" w:rsidRPr="0088668B" w:rsidRDefault="00B055EB" w:rsidP="00B055EB">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lastRenderedPageBreak/>
        <w:t xml:space="preserve">CUARTO.- </w:t>
      </w:r>
      <w:r>
        <w:rPr>
          <w:rFonts w:ascii="Arial" w:hAnsi="Arial" w:cs="Arial"/>
          <w:sz w:val="24"/>
          <w:szCs w:val="24"/>
        </w:rPr>
        <w:t xml:space="preserve">La personalidad de la parte actora C. </w:t>
      </w:r>
      <w:r w:rsidR="004E377B">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afectada inició el presente Juicio en defensa de sus derechos, por lo que su interés legítimo y jurídico quedó justificado en este asunto</w:t>
      </w:r>
      <w:r w:rsidRPr="0040254C">
        <w:rPr>
          <w:rFonts w:ascii="Arial" w:hAnsi="Arial" w:cs="Arial"/>
          <w:sz w:val="24"/>
          <w:szCs w:val="24"/>
        </w:rPr>
        <w:t>.</w:t>
      </w:r>
    </w:p>
    <w:p w:rsidR="00B055EB" w:rsidRPr="00CD56C1" w:rsidRDefault="00B055EB" w:rsidP="00B055EB">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w:t>
      </w:r>
    </w:p>
    <w:p w:rsidR="00B055EB" w:rsidRPr="00E053AE" w:rsidRDefault="00B055EB" w:rsidP="00B055EB">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B055EB" w:rsidRPr="00E053AE" w:rsidRDefault="00B055EB" w:rsidP="00B055EB">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Pr>
          <w:rFonts w:ascii="Arial" w:hAnsi="Arial" w:cs="Arial"/>
          <w:sz w:val="24"/>
        </w:rPr>
        <w:t xml:space="preserve">- </w:t>
      </w:r>
    </w:p>
    <w:p w:rsidR="00B055EB" w:rsidRDefault="00B055EB" w:rsidP="00B055EB">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B055EB" w:rsidRDefault="00B055EB" w:rsidP="00B055EB">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r>
        <w:rPr>
          <w:rFonts w:ascii="Arial" w:hAnsi="Arial" w:cs="Arial"/>
          <w:b/>
          <w:sz w:val="24"/>
          <w:szCs w:val="24"/>
        </w:rPr>
        <w:tab/>
      </w:r>
    </w:p>
    <w:p w:rsidR="00B055EB" w:rsidRDefault="00B055EB" w:rsidP="00B055EB">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En el presente asunto, l</w:t>
      </w:r>
      <w:r w:rsidRPr="00A3661C">
        <w:rPr>
          <w:rFonts w:ascii="Arial" w:hAnsi="Arial" w:cs="Arial"/>
          <w:sz w:val="24"/>
          <w:szCs w:val="24"/>
        </w:rPr>
        <w:t xml:space="preserve">a multa </w:t>
      </w:r>
      <w:r>
        <w:rPr>
          <w:rFonts w:ascii="Arial" w:hAnsi="Arial" w:cs="Arial"/>
          <w:sz w:val="24"/>
          <w:szCs w:val="24"/>
        </w:rPr>
        <w:t xml:space="preserve">impuesta </w:t>
      </w:r>
      <w:r w:rsidRPr="00A3661C">
        <w:rPr>
          <w:rFonts w:ascii="Arial" w:hAnsi="Arial" w:cs="Arial"/>
          <w:sz w:val="24"/>
          <w:szCs w:val="24"/>
        </w:rPr>
        <w:t>no está fundad</w:t>
      </w:r>
      <w:r>
        <w:rPr>
          <w:rFonts w:ascii="Arial" w:hAnsi="Arial" w:cs="Arial"/>
          <w:sz w:val="24"/>
          <w:szCs w:val="24"/>
        </w:rPr>
        <w:t>a</w:t>
      </w:r>
      <w:r w:rsidRPr="00A3661C">
        <w:rPr>
          <w:rFonts w:ascii="Arial" w:hAnsi="Arial" w:cs="Arial"/>
          <w:sz w:val="24"/>
          <w:szCs w:val="24"/>
        </w:rPr>
        <w:t xml:space="preserve"> y motivada, </w:t>
      </w:r>
      <w:r w:rsidRPr="009C458B">
        <w:rPr>
          <w:rFonts w:ascii="Arial" w:hAnsi="Arial" w:cs="Arial"/>
          <w:sz w:val="24"/>
          <w:szCs w:val="24"/>
        </w:rPr>
        <w:t>es así,</w:t>
      </w:r>
      <w:r>
        <w:rPr>
          <w:rFonts w:ascii="Arial" w:hAnsi="Arial" w:cs="Arial"/>
          <w:b/>
          <w:sz w:val="24"/>
          <w:szCs w:val="24"/>
        </w:rPr>
        <w:t xml:space="preserve"> </w:t>
      </w:r>
      <w:r>
        <w:rPr>
          <w:rFonts w:ascii="Arial" w:hAnsi="Arial" w:cs="Arial"/>
          <w:sz w:val="24"/>
          <w:szCs w:val="24"/>
        </w:rPr>
        <w:t xml:space="preserve">porque la autoridad demandada le impuso una multa a la actora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B055EB" w:rsidRDefault="00B055EB" w:rsidP="00B055EB">
      <w:pPr>
        <w:tabs>
          <w:tab w:val="center" w:pos="4574"/>
        </w:tabs>
        <w:spacing w:line="360" w:lineRule="auto"/>
        <w:ind w:firstLine="708"/>
        <w:jc w:val="both"/>
        <w:rPr>
          <w:rFonts w:ascii="Arial" w:hAnsi="Arial" w:cs="Arial"/>
          <w:i/>
          <w:sz w:val="24"/>
          <w:szCs w:val="24"/>
        </w:rPr>
      </w:pPr>
      <w:r>
        <w:rPr>
          <w:rFonts w:ascii="Arial" w:hAnsi="Arial" w:cs="Arial"/>
          <w:sz w:val="24"/>
          <w:szCs w:val="24"/>
        </w:rPr>
        <w:tab/>
        <w:t xml:space="preserve">En el caso particular, se advierte que la autoridad demandada identificó dos hechos que atribuye a la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se encuentra obligada a inscribirse en el Registro Estatal de Contribuyentes del Estado de Oaxaca, circunstancia por la que se le impuso una multa, pues no acreditó su inscripción. Ahora bien, </w:t>
      </w:r>
      <w:r w:rsidRPr="009F38E8">
        <w:rPr>
          <w:rFonts w:ascii="Arial" w:hAnsi="Arial" w:cs="Arial"/>
          <w:b/>
          <w:sz w:val="24"/>
          <w:szCs w:val="24"/>
        </w:rPr>
        <w:t>por lo que respecta al primer acto</w:t>
      </w:r>
      <w:r>
        <w:rPr>
          <w:rFonts w:ascii="Arial" w:hAnsi="Arial" w:cs="Arial"/>
          <w:sz w:val="24"/>
          <w:szCs w:val="24"/>
        </w:rPr>
        <w:t xml:space="preserve"> atribuido a la actora, </w:t>
      </w:r>
      <w:r w:rsidRPr="00ED19DB">
        <w:rPr>
          <w:rFonts w:ascii="Arial" w:hAnsi="Arial" w:cs="Arial"/>
          <w:b/>
          <w:sz w:val="24"/>
          <w:szCs w:val="24"/>
        </w:rPr>
        <w:t>no se advierte</w:t>
      </w:r>
      <w:r>
        <w:rPr>
          <w:rFonts w:ascii="Arial" w:hAnsi="Arial" w:cs="Arial"/>
          <w:sz w:val="24"/>
          <w:szCs w:val="24"/>
        </w:rPr>
        <w:t xml:space="preserve">, cual es la actividad concreta que ésta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w:t>
      </w:r>
      <w:r w:rsidRPr="004C11FE">
        <w:rPr>
          <w:rFonts w:ascii="Arial" w:hAnsi="Arial" w:cs="Arial"/>
          <w:i/>
          <w:sz w:val="24"/>
          <w:szCs w:val="24"/>
        </w:rPr>
        <w:lastRenderedPageBreak/>
        <w:t xml:space="preserve">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p>
    <w:p w:rsidR="00B055EB" w:rsidRDefault="00B055EB" w:rsidP="00B055EB">
      <w:pPr>
        <w:tabs>
          <w:tab w:val="center" w:pos="4574"/>
        </w:tabs>
        <w:spacing w:line="360" w:lineRule="auto"/>
        <w:ind w:firstLine="708"/>
        <w:jc w:val="both"/>
        <w:rPr>
          <w:rFonts w:ascii="Arial" w:hAnsi="Arial" w:cs="Arial"/>
          <w:sz w:val="24"/>
          <w:szCs w:val="24"/>
        </w:rPr>
      </w:pP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para considerar que con ello se motiva el acto emitido, precisamente porque es necesario que al señalar la hipótesis normativa se describan los supuestos tomados en cuenta, para poder establecer que esa norma se actualizaba con la conducta realizada por la parte actora, de ahí la falta de motivación y de la configuración en la hipótesis normativa, por lo que al primer acto se refiere.</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 la actora,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a decir de la autoridad,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porque le impidió conocer los hechos y el plazo que tenía para alegar en su favor.</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otra parte, se toma en cuenta que si bien es cierto que la autoridad demandada señaló en la resolución impugnada, que las conductas atribuidas a la actora fueron identificadas como resultado del intercambio de información que realiza la Dirección de Ingresos y Recaudación con Dependencias y Organismos Públicos en el ámbito estatal y federal; sin embargo,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 la actora como sujeto obligado, circunstancia que también pone manifiesto la falta de motivación de la resolución impugnada.</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 la actora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 xml:space="preserve">deberán </w:t>
      </w:r>
      <w:r w:rsidRPr="00972766">
        <w:rPr>
          <w:rFonts w:ascii="Arial" w:hAnsi="Arial" w:cs="Arial"/>
          <w:b/>
          <w:i/>
          <w:sz w:val="24"/>
          <w:szCs w:val="24"/>
        </w:rPr>
        <w:lastRenderedPageBreak/>
        <w:t>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B055EB" w:rsidRPr="0005010A" w:rsidRDefault="00B055EB" w:rsidP="00B055EB">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B055EB" w:rsidRDefault="00B055EB" w:rsidP="00B055EB">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B055EB" w:rsidRDefault="00B055EB" w:rsidP="00B055EB">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4E377B">
        <w:rPr>
          <w:rFonts w:ascii="Arial" w:hAnsi="Arial" w:cs="Arial"/>
          <w:sz w:val="24"/>
          <w:szCs w:val="24"/>
        </w:rPr>
        <w:t xml:space="preserve">********** </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de contribuyentes, lo anterior de conformidad con lo dispuesto en los artículos 208 fracción II, y 209 de la Ley de Procedimiento y Justicia Administrativa para el Estado de Oaxaca; al respecto resulta aplicable el </w:t>
      </w:r>
      <w:r>
        <w:rPr>
          <w:rFonts w:ascii="Arial" w:hAnsi="Arial" w:cs="Arial"/>
          <w:sz w:val="24"/>
          <w:szCs w:val="24"/>
        </w:rPr>
        <w:lastRenderedPageBreak/>
        <w:t>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B055EB" w:rsidRDefault="00B055EB" w:rsidP="00B055E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 -</w:t>
      </w:r>
    </w:p>
    <w:p w:rsidR="00B055EB" w:rsidRDefault="00B055EB" w:rsidP="00B055E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No se actualizó causal de improcedencia alguna, por lo que NO SE SOBRESEE EL JUICIO, en términos del considerando QUINTO de esta resolución.- - - - - - - - - - - - - - - - - - - - - - - - - - - - - - - - - - - - - - - - - -</w:t>
      </w:r>
    </w:p>
    <w:p w:rsidR="00B055EB" w:rsidRDefault="00B055EB" w:rsidP="00B055E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4E377B">
        <w:rPr>
          <w:rFonts w:ascii="Arial" w:hAnsi="Arial" w:cs="Arial"/>
          <w:sz w:val="24"/>
          <w:szCs w:val="24"/>
        </w:rPr>
        <w:t>**********</w:t>
      </w:r>
      <w:bookmarkStart w:id="0" w:name="_GoBack"/>
      <w:bookmarkEnd w:id="0"/>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w:t>
      </w:r>
      <w:r>
        <w:rPr>
          <w:rFonts w:ascii="Arial" w:hAnsi="Arial" w:cs="Arial"/>
          <w:sz w:val="24"/>
          <w:szCs w:val="24"/>
        </w:rPr>
        <w:lastRenderedPageBreak/>
        <w:t xml:space="preserve">de contribuyentes; lo anterior en términos precisados en el considerando SEXTO de esta resolución. - - - - - - - - - - - - - - - - - - - - - - - - - - - - - - - - - - - - </w:t>
      </w:r>
    </w:p>
    <w:p w:rsidR="00B055EB" w:rsidRDefault="00B055EB" w:rsidP="00B055EB">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B055EB" w:rsidRPr="00746184" w:rsidRDefault="00B055EB" w:rsidP="00B055E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133E1F" w:rsidRPr="00B055EB" w:rsidRDefault="00133E1F" w:rsidP="00B055EB"/>
    <w:sectPr w:rsidR="00133E1F" w:rsidRPr="00B055EB" w:rsidSect="004E377B">
      <w:headerReference w:type="even" r:id="rId8"/>
      <w:headerReference w:type="default" r:id="rId9"/>
      <w:footerReference w:type="default" r:id="rId10"/>
      <w:headerReference w:type="first" r:id="rId11"/>
      <w:pgSz w:w="12240" w:h="20160" w:code="5"/>
      <w:pgMar w:top="1135" w:right="1701" w:bottom="2268"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BE" w:rsidRDefault="00887EBE" w:rsidP="00D833EF">
      <w:pPr>
        <w:spacing w:after="0" w:line="240" w:lineRule="auto"/>
      </w:pPr>
      <w:r>
        <w:separator/>
      </w:r>
    </w:p>
  </w:endnote>
  <w:endnote w:type="continuationSeparator" w:id="0">
    <w:p w:rsidR="00887EBE" w:rsidRDefault="00887EBE"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887EBE"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055EB" w:rsidRPr="00B055E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BE" w:rsidRDefault="00887EBE" w:rsidP="00D833EF">
      <w:pPr>
        <w:spacing w:after="0" w:line="240" w:lineRule="auto"/>
      </w:pPr>
      <w:r>
        <w:separator/>
      </w:r>
    </w:p>
  </w:footnote>
  <w:footnote w:type="continuationSeparator" w:id="0">
    <w:p w:rsidR="00887EBE" w:rsidRDefault="00887EBE"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7B" w:rsidRDefault="004E377B">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4.05pt;margin-top:281.9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4E377B" w:rsidRPr="003B6E97" w:rsidRDefault="004E377B" w:rsidP="004E377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77938"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E377B"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77939"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4E377B" w:rsidRPr="003B6E97" w:rsidRDefault="004E377B" w:rsidP="004E377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887EBE">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11B7410" wp14:editId="4540806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B055EB">
      <w:rPr>
        <w:rFonts w:ascii="Bookman Old Style" w:hAnsi="Bookman Old Style"/>
        <w:b/>
      </w:rPr>
      <w:t>122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42570">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10D193E4" wp14:editId="53234AD9">
          <wp:simplePos x="0" y="0"/>
          <wp:positionH relativeFrom="column">
            <wp:posOffset>-30480</wp:posOffset>
          </wp:positionH>
          <wp:positionV relativeFrom="paragraph">
            <wp:posOffset>3049270</wp:posOffset>
          </wp:positionV>
          <wp:extent cx="5257800" cy="4533900"/>
          <wp:effectExtent l="0" t="0" r="0" b="0"/>
          <wp:wrapNone/>
          <wp:docPr id="26" name="Imagen 2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E377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77937"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2F88"/>
    <w:rsid w:val="00213055"/>
    <w:rsid w:val="0021320F"/>
    <w:rsid w:val="00213977"/>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377B"/>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05C"/>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7F48"/>
    <w:rsid w:val="00802F2F"/>
    <w:rsid w:val="00804D28"/>
    <w:rsid w:val="00805105"/>
    <w:rsid w:val="00806344"/>
    <w:rsid w:val="0080754E"/>
    <w:rsid w:val="0081220C"/>
    <w:rsid w:val="00812F3F"/>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87EBE"/>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5DAF"/>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5DC5"/>
    <w:rsid w:val="00F46D72"/>
    <w:rsid w:val="00F5035E"/>
    <w:rsid w:val="00F51975"/>
    <w:rsid w:val="00F51B2A"/>
    <w:rsid w:val="00F539B1"/>
    <w:rsid w:val="00F5610C"/>
    <w:rsid w:val="00F5646F"/>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E2EA8CF"/>
  <w15:docId w15:val="{2B2F63CB-2E29-4784-A49C-4050AD6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BEC2-330D-41AE-8692-5A7D2E4D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10</Pages>
  <Words>3698</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709</cp:revision>
  <cp:lastPrinted>2018-10-26T20:33:00Z</cp:lastPrinted>
  <dcterms:created xsi:type="dcterms:W3CDTF">2016-06-06T18:19:00Z</dcterms:created>
  <dcterms:modified xsi:type="dcterms:W3CDTF">2019-04-09T20:30:00Z</dcterms:modified>
</cp:coreProperties>
</file>