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1E1" w:rsidRPr="00481021" w:rsidRDefault="00555D76" w:rsidP="005C3F1E">
      <w:pPr>
        <w:spacing w:line="360" w:lineRule="auto"/>
        <w:jc w:val="both"/>
        <w:rPr>
          <w:rFonts w:ascii="Arial" w:hAnsi="Arial" w:cs="Arial"/>
          <w:b/>
          <w:color w:val="000000" w:themeColor="text1"/>
          <w:sz w:val="28"/>
          <w:szCs w:val="28"/>
        </w:rPr>
      </w:pPr>
      <w:r w:rsidRPr="00481021">
        <w:rPr>
          <w:rFonts w:ascii="Arial" w:hAnsi="Arial" w:cs="Arial"/>
          <w:b/>
          <w:color w:val="000000" w:themeColor="text1"/>
          <w:sz w:val="28"/>
          <w:szCs w:val="28"/>
        </w:rPr>
        <w:t xml:space="preserve">TRIBUNAL DE JUSTICIA ADMINISTRATIVA DEL ESTADO DE OAXACA.- </w:t>
      </w:r>
      <w:r w:rsidRPr="00481021">
        <w:rPr>
          <w:rFonts w:ascii="Arial" w:hAnsi="Arial" w:cs="Arial"/>
          <w:b/>
          <w:bCs/>
          <w:color w:val="000000" w:themeColor="text1"/>
          <w:sz w:val="28"/>
          <w:szCs w:val="28"/>
          <w:lang w:val="es-MX"/>
        </w:rPr>
        <w:t>PRIMERA SALA UNITARIA DE PRIMERA INSTANCIA.- MAGISTRADA LICENCIADA.- FRIDA J</w:t>
      </w:r>
      <w:r w:rsidR="0094243F" w:rsidRPr="00481021">
        <w:rPr>
          <w:rFonts w:ascii="Arial" w:hAnsi="Arial" w:cs="Arial"/>
          <w:b/>
          <w:bCs/>
          <w:color w:val="000000" w:themeColor="text1"/>
          <w:sz w:val="28"/>
          <w:szCs w:val="28"/>
          <w:lang w:val="es-MX"/>
        </w:rPr>
        <w:t>IMÉNEZ VALENCIA.- LICENCIADO.-</w:t>
      </w:r>
      <w:r w:rsidR="00542866" w:rsidRPr="00481021">
        <w:rPr>
          <w:rFonts w:ascii="Arial" w:hAnsi="Arial" w:cs="Arial"/>
          <w:b/>
          <w:bCs/>
          <w:color w:val="000000" w:themeColor="text1"/>
          <w:sz w:val="28"/>
          <w:szCs w:val="28"/>
          <w:lang w:val="es-MX"/>
        </w:rPr>
        <w:t xml:space="preserve"> </w:t>
      </w:r>
      <w:r w:rsidRPr="00481021">
        <w:rPr>
          <w:rFonts w:ascii="Arial" w:hAnsi="Arial" w:cs="Arial"/>
          <w:b/>
          <w:bCs/>
          <w:color w:val="000000" w:themeColor="text1"/>
          <w:sz w:val="28"/>
          <w:szCs w:val="28"/>
          <w:lang w:val="es-MX"/>
        </w:rPr>
        <w:t>RENA</w:t>
      </w:r>
      <w:r w:rsidR="0094243F" w:rsidRPr="00481021">
        <w:rPr>
          <w:rFonts w:ascii="Arial" w:hAnsi="Arial" w:cs="Arial"/>
          <w:b/>
          <w:bCs/>
          <w:color w:val="000000" w:themeColor="text1"/>
          <w:sz w:val="28"/>
          <w:szCs w:val="28"/>
          <w:lang w:val="es-MX"/>
        </w:rPr>
        <w:t xml:space="preserve">TO GABRIEL IBÁÑEZ CASTELLANOS.- </w:t>
      </w:r>
      <w:r w:rsidRPr="00481021">
        <w:rPr>
          <w:rFonts w:ascii="Arial" w:hAnsi="Arial" w:cs="Arial"/>
          <w:b/>
          <w:bCs/>
          <w:color w:val="000000" w:themeColor="text1"/>
          <w:sz w:val="28"/>
          <w:szCs w:val="28"/>
          <w:lang w:val="es-MX"/>
        </w:rPr>
        <w:t>SECRETARIO DE ACUERDOS.- OAXACA DE J</w:t>
      </w:r>
      <w:r w:rsidR="00D42E3E" w:rsidRPr="00481021">
        <w:rPr>
          <w:rFonts w:ascii="Arial" w:hAnsi="Arial" w:cs="Arial"/>
          <w:b/>
          <w:bCs/>
          <w:color w:val="000000" w:themeColor="text1"/>
          <w:sz w:val="28"/>
          <w:szCs w:val="28"/>
          <w:lang w:val="es-MX"/>
        </w:rPr>
        <w:t>UÁ</w:t>
      </w:r>
      <w:r w:rsidR="00FC2DA7" w:rsidRPr="00481021">
        <w:rPr>
          <w:rFonts w:ascii="Arial" w:hAnsi="Arial" w:cs="Arial"/>
          <w:b/>
          <w:bCs/>
          <w:color w:val="000000" w:themeColor="text1"/>
          <w:sz w:val="28"/>
          <w:szCs w:val="28"/>
          <w:lang w:val="es-MX"/>
        </w:rPr>
        <w:t>REZ</w:t>
      </w:r>
      <w:r w:rsidR="005C3F1E" w:rsidRPr="00481021">
        <w:rPr>
          <w:rFonts w:ascii="Arial" w:hAnsi="Arial" w:cs="Arial"/>
          <w:b/>
          <w:color w:val="000000" w:themeColor="text1"/>
          <w:sz w:val="28"/>
          <w:szCs w:val="28"/>
        </w:rPr>
        <w:t xml:space="preserve"> A </w:t>
      </w:r>
      <w:r w:rsidR="003373A2" w:rsidRPr="00481021">
        <w:rPr>
          <w:rFonts w:ascii="Arial" w:hAnsi="Arial" w:cs="Arial"/>
          <w:b/>
          <w:color w:val="000000" w:themeColor="text1"/>
          <w:sz w:val="28"/>
          <w:szCs w:val="28"/>
        </w:rPr>
        <w:t>TRES DE JUNIO</w:t>
      </w:r>
      <w:r w:rsidR="0094243F" w:rsidRPr="00481021">
        <w:rPr>
          <w:rFonts w:ascii="Arial" w:hAnsi="Arial" w:cs="Arial"/>
          <w:b/>
          <w:color w:val="000000" w:themeColor="text1"/>
          <w:sz w:val="28"/>
          <w:szCs w:val="28"/>
        </w:rPr>
        <w:t xml:space="preserve"> DE DOS MIL DIECI</w:t>
      </w:r>
      <w:r w:rsidR="00FC2DA7" w:rsidRPr="00481021">
        <w:rPr>
          <w:rFonts w:ascii="Arial" w:hAnsi="Arial" w:cs="Arial"/>
          <w:b/>
          <w:color w:val="000000" w:themeColor="text1"/>
          <w:sz w:val="28"/>
          <w:szCs w:val="28"/>
        </w:rPr>
        <w:t>NUEVE</w:t>
      </w:r>
      <w:r w:rsidR="0094243F" w:rsidRPr="00481021">
        <w:rPr>
          <w:rFonts w:ascii="Arial" w:hAnsi="Arial" w:cs="Arial"/>
          <w:b/>
          <w:color w:val="000000" w:themeColor="text1"/>
          <w:sz w:val="28"/>
          <w:szCs w:val="28"/>
        </w:rPr>
        <w:t>. (</w:t>
      </w:r>
      <w:r w:rsidR="003373A2" w:rsidRPr="00481021">
        <w:rPr>
          <w:rFonts w:ascii="Arial" w:hAnsi="Arial" w:cs="Arial"/>
          <w:b/>
          <w:color w:val="000000" w:themeColor="text1"/>
          <w:sz w:val="28"/>
          <w:szCs w:val="28"/>
        </w:rPr>
        <w:t>03</w:t>
      </w:r>
      <w:r w:rsidRPr="00481021">
        <w:rPr>
          <w:rFonts w:ascii="Arial" w:hAnsi="Arial" w:cs="Arial"/>
          <w:b/>
          <w:color w:val="000000" w:themeColor="text1"/>
          <w:sz w:val="28"/>
          <w:szCs w:val="28"/>
        </w:rPr>
        <w:t>/0</w:t>
      </w:r>
      <w:r w:rsidR="003373A2" w:rsidRPr="00481021">
        <w:rPr>
          <w:rFonts w:ascii="Arial" w:hAnsi="Arial" w:cs="Arial"/>
          <w:b/>
          <w:color w:val="000000" w:themeColor="text1"/>
          <w:sz w:val="28"/>
          <w:szCs w:val="28"/>
        </w:rPr>
        <w:t>6</w:t>
      </w:r>
      <w:r w:rsidRPr="00481021">
        <w:rPr>
          <w:rFonts w:ascii="Arial" w:hAnsi="Arial" w:cs="Arial"/>
          <w:b/>
          <w:color w:val="000000" w:themeColor="text1"/>
          <w:sz w:val="28"/>
          <w:szCs w:val="28"/>
        </w:rPr>
        <w:t>/201</w:t>
      </w:r>
      <w:r w:rsidR="00FC2DA7" w:rsidRPr="00481021">
        <w:rPr>
          <w:rFonts w:ascii="Arial" w:hAnsi="Arial" w:cs="Arial"/>
          <w:b/>
          <w:color w:val="000000" w:themeColor="text1"/>
          <w:sz w:val="28"/>
          <w:szCs w:val="28"/>
        </w:rPr>
        <w:t>9</w:t>
      </w:r>
      <w:r w:rsidRPr="00481021">
        <w:rPr>
          <w:rFonts w:ascii="Arial" w:hAnsi="Arial" w:cs="Arial"/>
          <w:b/>
          <w:color w:val="000000" w:themeColor="text1"/>
          <w:sz w:val="28"/>
          <w:szCs w:val="28"/>
        </w:rPr>
        <w:t xml:space="preserve">). - </w:t>
      </w:r>
      <w:r w:rsidR="003373A2" w:rsidRPr="00481021">
        <w:rPr>
          <w:rFonts w:ascii="Arial" w:hAnsi="Arial" w:cs="Arial"/>
          <w:b/>
          <w:color w:val="000000" w:themeColor="text1"/>
          <w:sz w:val="28"/>
          <w:szCs w:val="28"/>
        </w:rPr>
        <w:t>- - - - - - - - - - - - - -</w:t>
      </w:r>
    </w:p>
    <w:p w:rsidR="009B007F" w:rsidRPr="00481021" w:rsidRDefault="009B007F" w:rsidP="009B007F">
      <w:pPr>
        <w:pStyle w:val="corte4fondo"/>
        <w:ind w:right="51" w:firstLine="567"/>
        <w:rPr>
          <w:rFonts w:cs="Arial"/>
          <w:b/>
          <w:color w:val="000000" w:themeColor="text1"/>
          <w:sz w:val="28"/>
          <w:szCs w:val="28"/>
        </w:rPr>
      </w:pPr>
      <w:r w:rsidRPr="00481021">
        <w:rPr>
          <w:rFonts w:cs="Arial"/>
          <w:b/>
          <w:color w:val="000000" w:themeColor="text1"/>
          <w:sz w:val="28"/>
          <w:szCs w:val="28"/>
        </w:rPr>
        <w:t>VISTOS</w:t>
      </w:r>
      <w:r w:rsidRPr="00481021">
        <w:rPr>
          <w:rFonts w:cs="Arial"/>
          <w:color w:val="000000" w:themeColor="text1"/>
          <w:sz w:val="28"/>
          <w:szCs w:val="28"/>
        </w:rPr>
        <w:t xml:space="preserve"> para resolver los autos del juicio de nulidad de número </w:t>
      </w:r>
      <w:r w:rsidRPr="00481021">
        <w:rPr>
          <w:rFonts w:cs="Arial"/>
          <w:b/>
          <w:color w:val="000000" w:themeColor="text1"/>
          <w:sz w:val="28"/>
          <w:szCs w:val="28"/>
        </w:rPr>
        <w:t>1</w:t>
      </w:r>
      <w:r w:rsidR="008E0617" w:rsidRPr="00481021">
        <w:rPr>
          <w:rFonts w:cs="Arial"/>
          <w:b/>
          <w:color w:val="000000" w:themeColor="text1"/>
          <w:sz w:val="28"/>
          <w:szCs w:val="28"/>
        </w:rPr>
        <w:t>15</w:t>
      </w:r>
      <w:r w:rsidRPr="00481021">
        <w:rPr>
          <w:rFonts w:cs="Arial"/>
          <w:b/>
          <w:color w:val="000000" w:themeColor="text1"/>
          <w:sz w:val="28"/>
          <w:szCs w:val="28"/>
        </w:rPr>
        <w:t>/2018</w:t>
      </w:r>
      <w:r w:rsidRPr="00481021">
        <w:rPr>
          <w:rFonts w:cs="Arial"/>
          <w:color w:val="000000" w:themeColor="text1"/>
          <w:sz w:val="28"/>
          <w:szCs w:val="28"/>
        </w:rPr>
        <w:t xml:space="preserve"> promovido por </w:t>
      </w:r>
      <w:r w:rsidR="001C46F4" w:rsidRPr="00481021">
        <w:rPr>
          <w:rFonts w:cs="Arial"/>
          <w:color w:val="000000" w:themeColor="text1"/>
          <w:sz w:val="28"/>
          <w:szCs w:val="28"/>
        </w:rPr>
        <w:t>**********</w:t>
      </w:r>
      <w:r w:rsidR="008E0617" w:rsidRPr="00481021">
        <w:rPr>
          <w:rFonts w:cs="Arial"/>
          <w:color w:val="000000" w:themeColor="text1"/>
          <w:sz w:val="28"/>
          <w:szCs w:val="28"/>
        </w:rPr>
        <w:t>en contra del Titular del Instituto Catastral del Estado de Oaxaca, C. ARELI MARLENE PÉREZ LARIOS, LORENZO RAMÍREZ HERNÁNDEZ y C. ROSALBA VENTURA GONZÁLEZ, todos calificadores del Instituto Catastral del Estado de Oaxaca</w:t>
      </w:r>
      <w:r w:rsidRPr="00481021">
        <w:rPr>
          <w:rFonts w:cs="Arial"/>
          <w:color w:val="000000" w:themeColor="text1"/>
          <w:sz w:val="28"/>
          <w:szCs w:val="28"/>
        </w:rPr>
        <w:t>,</w:t>
      </w:r>
      <w:r w:rsidRPr="00481021">
        <w:rPr>
          <w:rFonts w:cs="Arial"/>
          <w:b/>
          <w:color w:val="000000" w:themeColor="text1"/>
          <w:sz w:val="28"/>
          <w:szCs w:val="28"/>
        </w:rPr>
        <w:t xml:space="preserve"> </w:t>
      </w:r>
      <w:r w:rsidRPr="00481021">
        <w:rPr>
          <w:rFonts w:cs="Arial"/>
          <w:color w:val="000000" w:themeColor="text1"/>
          <w:sz w:val="28"/>
          <w:szCs w:val="28"/>
        </w:rPr>
        <w:t xml:space="preserve">y;- - - - - - - - </w:t>
      </w:r>
    </w:p>
    <w:p w:rsidR="009B007F" w:rsidRPr="00481021" w:rsidRDefault="009B007F" w:rsidP="009B007F">
      <w:pPr>
        <w:spacing w:line="360" w:lineRule="auto"/>
        <w:jc w:val="center"/>
        <w:rPr>
          <w:rFonts w:ascii="Arial" w:hAnsi="Arial" w:cs="Arial"/>
          <w:b/>
          <w:color w:val="000000" w:themeColor="text1"/>
          <w:spacing w:val="-3"/>
          <w:sz w:val="28"/>
          <w:szCs w:val="28"/>
          <w:lang w:val="es-ES_tradnl"/>
        </w:rPr>
      </w:pPr>
      <w:r w:rsidRPr="00481021">
        <w:rPr>
          <w:rFonts w:ascii="Arial" w:hAnsi="Arial" w:cs="Arial"/>
          <w:b/>
          <w:color w:val="000000" w:themeColor="text1"/>
          <w:sz w:val="28"/>
          <w:szCs w:val="28"/>
        </w:rPr>
        <w:t>R E</w:t>
      </w:r>
      <w:r w:rsidRPr="00481021">
        <w:rPr>
          <w:rFonts w:ascii="Arial" w:hAnsi="Arial" w:cs="Arial"/>
          <w:b/>
          <w:color w:val="000000" w:themeColor="text1"/>
          <w:spacing w:val="-3"/>
          <w:sz w:val="28"/>
          <w:szCs w:val="28"/>
          <w:lang w:val="es-ES_tradnl"/>
        </w:rPr>
        <w:t xml:space="preserve"> S U L T A N D O:</w:t>
      </w:r>
    </w:p>
    <w:p w:rsidR="002F14C1" w:rsidRPr="00481021" w:rsidRDefault="00481021" w:rsidP="009B007F">
      <w:pPr>
        <w:spacing w:line="360" w:lineRule="auto"/>
        <w:ind w:firstLine="567"/>
        <w:jc w:val="both"/>
        <w:rPr>
          <w:rFonts w:ascii="Arial" w:hAnsi="Arial" w:cs="Arial"/>
          <w:color w:val="000000" w:themeColor="text1"/>
          <w:sz w:val="28"/>
          <w:szCs w:val="28"/>
        </w:rPr>
      </w:pPr>
      <w:r w:rsidRPr="00481021">
        <w:rPr>
          <w:noProof/>
          <w:color w:val="000000" w:themeColor="text1"/>
          <w:lang w:val="es-MX"/>
        </w:rPr>
        <mc:AlternateContent>
          <mc:Choice Requires="wps">
            <w:drawing>
              <wp:anchor distT="0" distB="0" distL="114300" distR="114300" simplePos="0" relativeHeight="251659264" behindDoc="0" locked="0" layoutInCell="1" allowOverlap="1" wp14:anchorId="6EA4C367" wp14:editId="41E9340A">
                <wp:simplePos x="0" y="0"/>
                <wp:positionH relativeFrom="column">
                  <wp:posOffset>-1168400</wp:posOffset>
                </wp:positionH>
                <wp:positionV relativeFrom="paragraph">
                  <wp:posOffset>1164296</wp:posOffset>
                </wp:positionV>
                <wp:extent cx="1009015" cy="885825"/>
                <wp:effectExtent l="0" t="0" r="1968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81021" w:rsidRDefault="00481021" w:rsidP="0048102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4C367" id="_x0000_t202" coordsize="21600,21600" o:spt="202" path="m,l,21600r21600,l21600,xe">
                <v:stroke joinstyle="miter"/>
                <v:path gradientshapeok="t" o:connecttype="rect"/>
              </v:shapetype>
              <v:shape id="Cuadro de texto 1" o:spid="_x0000_s1026" type="#_x0000_t202" style="position:absolute;left:0;text-align:left;margin-left:-92pt;margin-top:91.7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" fillcolor="window" strokeweight=".5pt">
                <v:path arrowok="t"/>
                <v:textbox>
                  <w:txbxContent>
                    <w:p w:rsidR="00481021" w:rsidRDefault="00481021" w:rsidP="00481021">
                      <w:pPr>
                        <w:tabs>
                          <w:tab w:val="left" w:pos="1134"/>
                        </w:tabs>
                      </w:pPr>
                      <w:r w:rsidRPr="00827BFA">
                        <w:rPr>
                          <w:sz w:val="18"/>
                        </w:rPr>
                        <w:t>Datos personales protegidos por el Art. 116 de la LGTAIP y el artículo 56 de la LTAIPEO</w:t>
                      </w:r>
                      <w:r>
                        <w:t>.</w:t>
                      </w:r>
                    </w:p>
                  </w:txbxContent>
                </v:textbox>
              </v:shape>
            </w:pict>
          </mc:Fallback>
        </mc:AlternateContent>
      </w:r>
      <w:r w:rsidR="009B007F" w:rsidRPr="00481021">
        <w:rPr>
          <w:rFonts w:ascii="Arial" w:hAnsi="Arial" w:cs="Arial"/>
          <w:b/>
          <w:color w:val="000000" w:themeColor="text1"/>
          <w:spacing w:val="-3"/>
          <w:sz w:val="28"/>
          <w:szCs w:val="28"/>
          <w:lang w:val="es-ES_tradnl"/>
        </w:rPr>
        <w:t>PRIMERO.-</w:t>
      </w:r>
      <w:r w:rsidR="009B007F" w:rsidRPr="00481021">
        <w:rPr>
          <w:rFonts w:ascii="Arial" w:hAnsi="Arial" w:cs="Arial"/>
          <w:b/>
          <w:color w:val="000000" w:themeColor="text1"/>
          <w:sz w:val="28"/>
          <w:szCs w:val="28"/>
        </w:rPr>
        <w:t xml:space="preserve"> </w:t>
      </w:r>
      <w:r w:rsidR="001C46F4" w:rsidRPr="00481021">
        <w:rPr>
          <w:rFonts w:ascii="Arial" w:hAnsi="Arial" w:cs="Arial"/>
          <w:color w:val="000000" w:themeColor="text1"/>
          <w:sz w:val="28"/>
          <w:szCs w:val="28"/>
        </w:rPr>
        <w:t>**********</w:t>
      </w:r>
      <w:r w:rsidR="009B007F" w:rsidRPr="00481021">
        <w:rPr>
          <w:rFonts w:ascii="Arial" w:hAnsi="Arial" w:cs="Arial"/>
          <w:color w:val="000000" w:themeColor="text1"/>
          <w:spacing w:val="-3"/>
          <w:sz w:val="28"/>
          <w:szCs w:val="28"/>
          <w:lang w:val="es-ES_tradnl"/>
        </w:rPr>
        <w:t xml:space="preserve">, por medio de su </w:t>
      </w:r>
      <w:r w:rsidR="009B007F" w:rsidRPr="00481021">
        <w:rPr>
          <w:rFonts w:ascii="Arial" w:hAnsi="Arial" w:cs="Arial"/>
          <w:color w:val="000000" w:themeColor="text1"/>
          <w:sz w:val="28"/>
          <w:szCs w:val="28"/>
          <w:lang w:val="es-MX"/>
        </w:rPr>
        <w:t xml:space="preserve">escrito recibido el </w:t>
      </w:r>
      <w:r w:rsidR="003616C4" w:rsidRPr="00481021">
        <w:rPr>
          <w:rFonts w:ascii="Arial" w:hAnsi="Arial" w:cs="Arial"/>
          <w:color w:val="000000" w:themeColor="text1"/>
          <w:sz w:val="28"/>
          <w:szCs w:val="28"/>
          <w:lang w:val="es-MX"/>
        </w:rPr>
        <w:t>veintiséis de noviembre</w:t>
      </w:r>
      <w:r w:rsidR="009B007F" w:rsidRPr="00481021">
        <w:rPr>
          <w:rFonts w:ascii="Arial" w:hAnsi="Arial" w:cs="Arial"/>
          <w:color w:val="000000" w:themeColor="text1"/>
          <w:sz w:val="28"/>
          <w:szCs w:val="28"/>
          <w:lang w:val="es-MX"/>
        </w:rPr>
        <w:t xml:space="preserve"> de dos mil dieciocho (23/1</w:t>
      </w:r>
      <w:r w:rsidR="002F14C1" w:rsidRPr="00481021">
        <w:rPr>
          <w:rFonts w:ascii="Arial" w:hAnsi="Arial" w:cs="Arial"/>
          <w:color w:val="000000" w:themeColor="text1"/>
          <w:sz w:val="28"/>
          <w:szCs w:val="28"/>
          <w:lang w:val="es-MX"/>
        </w:rPr>
        <w:t>1</w:t>
      </w:r>
      <w:r w:rsidR="009B007F" w:rsidRPr="00481021">
        <w:rPr>
          <w:rFonts w:ascii="Arial" w:hAnsi="Arial" w:cs="Arial"/>
          <w:color w:val="000000" w:themeColor="text1"/>
          <w:sz w:val="28"/>
          <w:szCs w:val="28"/>
          <w:lang w:val="es-MX"/>
        </w:rPr>
        <w:t>/2018), e</w:t>
      </w:r>
      <w:r w:rsidR="009B007F" w:rsidRPr="00481021">
        <w:rPr>
          <w:rFonts w:ascii="Arial" w:hAnsi="Arial" w:cs="Arial"/>
          <w:color w:val="000000" w:themeColor="text1"/>
          <w:sz w:val="28"/>
          <w:szCs w:val="28"/>
        </w:rPr>
        <w:t>n la Oficialía de Partes de este Tribunal,</w:t>
      </w:r>
      <w:r w:rsidR="002F14C1" w:rsidRPr="00481021">
        <w:rPr>
          <w:rFonts w:ascii="Arial" w:hAnsi="Arial" w:cs="Arial"/>
          <w:color w:val="000000" w:themeColor="text1"/>
          <w:sz w:val="28"/>
          <w:szCs w:val="28"/>
        </w:rPr>
        <w:t xml:space="preserve"> se dio cuenta igual con los diversos anexos que presentaba, sin embargo, en virtud de su caudal probatorio y del acto impugnado, por lo que mediante auto de fecha treinta de noviembre de dos mil dieciocho (30/11/2018) se requiri</w:t>
      </w:r>
      <w:bookmarkStart w:id="0" w:name="_GoBack"/>
      <w:bookmarkEnd w:id="0"/>
      <w:r w:rsidR="002F14C1" w:rsidRPr="00481021">
        <w:rPr>
          <w:rFonts w:ascii="Arial" w:hAnsi="Arial" w:cs="Arial"/>
          <w:color w:val="000000" w:themeColor="text1"/>
          <w:sz w:val="28"/>
          <w:szCs w:val="28"/>
        </w:rPr>
        <w:t xml:space="preserve">ó al accionante para que manifestara si únicamente demandada las multas o bien la resolución que dio origen a esas multas, apercibido que de no hacerlo, se desecharía la demanda interpuesta.- - - - - - - - - - - - - - - - - - - - - - - - </w:t>
      </w:r>
    </w:p>
    <w:p w:rsidR="009B007F" w:rsidRPr="00481021" w:rsidRDefault="002F14C1" w:rsidP="009B007F">
      <w:pPr>
        <w:spacing w:line="360" w:lineRule="auto"/>
        <w:ind w:firstLine="567"/>
        <w:jc w:val="both"/>
        <w:rPr>
          <w:rFonts w:ascii="Arial" w:hAnsi="Arial" w:cs="Arial"/>
          <w:color w:val="000000" w:themeColor="text1"/>
          <w:sz w:val="28"/>
          <w:szCs w:val="28"/>
        </w:rPr>
      </w:pPr>
      <w:r w:rsidRPr="00481021">
        <w:rPr>
          <w:rFonts w:ascii="Arial" w:hAnsi="Arial" w:cs="Arial"/>
          <w:b/>
          <w:bCs/>
          <w:color w:val="000000" w:themeColor="text1"/>
          <w:sz w:val="28"/>
          <w:szCs w:val="28"/>
        </w:rPr>
        <w:t>SEGUNDO.-</w:t>
      </w:r>
      <w:r w:rsidRPr="00481021">
        <w:rPr>
          <w:rFonts w:ascii="Arial" w:hAnsi="Arial" w:cs="Arial"/>
          <w:color w:val="000000" w:themeColor="text1"/>
          <w:sz w:val="28"/>
          <w:szCs w:val="28"/>
        </w:rPr>
        <w:t xml:space="preserve"> Mediante acuerdo de fecha veintidós de febrero de dos mil diecinueve (22/02/2019)</w:t>
      </w:r>
      <w:r w:rsidR="00006CF1" w:rsidRPr="00481021">
        <w:rPr>
          <w:rFonts w:ascii="Arial" w:hAnsi="Arial" w:cs="Arial"/>
          <w:color w:val="000000" w:themeColor="text1"/>
          <w:sz w:val="28"/>
          <w:szCs w:val="28"/>
        </w:rPr>
        <w:t xml:space="preserve">, se tuvo al actor dando cumplimiento con el requerimiento de fecha treinta de noviembre de dos mil dieciocho, por lo que </w:t>
      </w:r>
      <w:r w:rsidR="009B007F" w:rsidRPr="00481021">
        <w:rPr>
          <w:rFonts w:ascii="Arial" w:hAnsi="Arial" w:cs="Arial"/>
          <w:color w:val="000000" w:themeColor="text1"/>
          <w:sz w:val="28"/>
          <w:szCs w:val="28"/>
        </w:rPr>
        <w:t xml:space="preserve">se </w:t>
      </w:r>
      <w:r w:rsidR="009B007F" w:rsidRPr="00481021">
        <w:rPr>
          <w:rFonts w:ascii="Arial" w:hAnsi="Arial" w:cs="Arial"/>
          <w:bCs/>
          <w:color w:val="000000" w:themeColor="text1"/>
          <w:sz w:val="28"/>
          <w:szCs w:val="28"/>
        </w:rPr>
        <w:t>admitió a trámite la demanda</w:t>
      </w:r>
      <w:r w:rsidR="009B007F" w:rsidRPr="00481021">
        <w:rPr>
          <w:rFonts w:ascii="Arial" w:hAnsi="Arial" w:cs="Arial"/>
          <w:color w:val="000000" w:themeColor="text1"/>
          <w:sz w:val="28"/>
          <w:szCs w:val="28"/>
        </w:rPr>
        <w:t xml:space="preserve"> </w:t>
      </w:r>
      <w:r w:rsidR="00006CF1" w:rsidRPr="00481021">
        <w:rPr>
          <w:rFonts w:ascii="Arial" w:hAnsi="Arial" w:cs="Arial"/>
          <w:color w:val="000000" w:themeColor="text1"/>
          <w:sz w:val="28"/>
          <w:szCs w:val="28"/>
        </w:rPr>
        <w:t>en contra del Titular del Instituto Catastral del Estado de Oaxaca, C. ARELI MARLENE PÉREZ LARIOS, LORENZO RAMÍREZ HERNÁNDEZ y C. ROSALBA VENTURA GONZÁLEZ, todos calificadores del Instituto Catastral del Estado de Oaxaca</w:t>
      </w:r>
      <w:r w:rsidR="009B007F" w:rsidRPr="00481021">
        <w:rPr>
          <w:rFonts w:ascii="Arial" w:hAnsi="Arial" w:cs="Arial"/>
          <w:color w:val="000000" w:themeColor="text1"/>
          <w:sz w:val="28"/>
          <w:szCs w:val="28"/>
        </w:rPr>
        <w:t>, ordenándose notificar, correr traslado, emplazar y apercibir a la</w:t>
      </w:r>
      <w:r w:rsidR="007169BA" w:rsidRPr="00481021">
        <w:rPr>
          <w:rFonts w:ascii="Arial" w:hAnsi="Arial" w:cs="Arial"/>
          <w:color w:val="000000" w:themeColor="text1"/>
          <w:sz w:val="28"/>
          <w:szCs w:val="28"/>
        </w:rPr>
        <w:t>s</w:t>
      </w:r>
      <w:r w:rsidR="009B007F" w:rsidRPr="00481021">
        <w:rPr>
          <w:rFonts w:ascii="Arial" w:hAnsi="Arial" w:cs="Arial"/>
          <w:color w:val="000000" w:themeColor="text1"/>
          <w:sz w:val="28"/>
          <w:szCs w:val="28"/>
        </w:rPr>
        <w:t xml:space="preserve"> autoridad</w:t>
      </w:r>
      <w:r w:rsidR="007169BA" w:rsidRPr="00481021">
        <w:rPr>
          <w:rFonts w:ascii="Arial" w:hAnsi="Arial" w:cs="Arial"/>
          <w:color w:val="000000" w:themeColor="text1"/>
          <w:sz w:val="28"/>
          <w:szCs w:val="28"/>
        </w:rPr>
        <w:t>es</w:t>
      </w:r>
      <w:r w:rsidR="009B007F" w:rsidRPr="00481021">
        <w:rPr>
          <w:rFonts w:ascii="Arial" w:hAnsi="Arial" w:cs="Arial"/>
          <w:color w:val="000000" w:themeColor="text1"/>
          <w:sz w:val="28"/>
          <w:szCs w:val="28"/>
        </w:rPr>
        <w:t xml:space="preserve"> demandada</w:t>
      </w:r>
      <w:r w:rsidR="007169BA" w:rsidRPr="00481021">
        <w:rPr>
          <w:rFonts w:ascii="Arial" w:hAnsi="Arial" w:cs="Arial"/>
          <w:color w:val="000000" w:themeColor="text1"/>
          <w:sz w:val="28"/>
          <w:szCs w:val="28"/>
        </w:rPr>
        <w:t>s</w:t>
      </w:r>
      <w:r w:rsidR="009B007F" w:rsidRPr="00481021">
        <w:rPr>
          <w:rFonts w:ascii="Arial" w:hAnsi="Arial" w:cs="Arial"/>
          <w:color w:val="000000" w:themeColor="text1"/>
          <w:sz w:val="28"/>
          <w:szCs w:val="28"/>
        </w:rPr>
        <w:t>, para que produjera</w:t>
      </w:r>
      <w:r w:rsidR="007169BA" w:rsidRPr="00481021">
        <w:rPr>
          <w:rFonts w:ascii="Arial" w:hAnsi="Arial" w:cs="Arial"/>
          <w:color w:val="000000" w:themeColor="text1"/>
          <w:sz w:val="28"/>
          <w:szCs w:val="28"/>
        </w:rPr>
        <w:t>n</w:t>
      </w:r>
      <w:r w:rsidR="009B007F" w:rsidRPr="00481021">
        <w:rPr>
          <w:rFonts w:ascii="Arial" w:hAnsi="Arial" w:cs="Arial"/>
          <w:color w:val="000000" w:themeColor="text1"/>
          <w:sz w:val="28"/>
          <w:szCs w:val="28"/>
        </w:rPr>
        <w:t xml:space="preserve"> su contestación en los términos de ley. - - - - - - - - - - - - </w:t>
      </w:r>
    </w:p>
    <w:p w:rsidR="009B007F" w:rsidRPr="00481021" w:rsidRDefault="00DD2C22" w:rsidP="009B007F">
      <w:pPr>
        <w:spacing w:line="360" w:lineRule="auto"/>
        <w:ind w:firstLine="567"/>
        <w:jc w:val="both"/>
        <w:rPr>
          <w:rFonts w:ascii="Arial" w:hAnsi="Arial" w:cs="Arial"/>
          <w:color w:val="000000" w:themeColor="text1"/>
          <w:sz w:val="28"/>
          <w:szCs w:val="28"/>
        </w:rPr>
      </w:pPr>
      <w:r w:rsidRPr="00481021">
        <w:rPr>
          <w:rFonts w:ascii="Arial" w:hAnsi="Arial" w:cs="Arial"/>
          <w:b/>
          <w:color w:val="000000" w:themeColor="text1"/>
          <w:sz w:val="28"/>
          <w:szCs w:val="28"/>
        </w:rPr>
        <w:t>TERCERO</w:t>
      </w:r>
      <w:r w:rsidR="009B007F" w:rsidRPr="00481021">
        <w:rPr>
          <w:rFonts w:ascii="Arial" w:hAnsi="Arial" w:cs="Arial"/>
          <w:b/>
          <w:color w:val="000000" w:themeColor="text1"/>
          <w:sz w:val="28"/>
          <w:szCs w:val="28"/>
        </w:rPr>
        <w:t xml:space="preserve">.- </w:t>
      </w:r>
      <w:r w:rsidR="009B007F" w:rsidRPr="00481021">
        <w:rPr>
          <w:rFonts w:ascii="Arial" w:hAnsi="Arial" w:cs="Arial"/>
          <w:color w:val="000000" w:themeColor="text1"/>
          <w:sz w:val="28"/>
          <w:szCs w:val="28"/>
        </w:rPr>
        <w:t xml:space="preserve">Mediante proveído de fecha </w:t>
      </w:r>
      <w:r w:rsidR="007169BA" w:rsidRPr="00481021">
        <w:rPr>
          <w:rFonts w:ascii="Arial" w:hAnsi="Arial" w:cs="Arial"/>
          <w:color w:val="000000" w:themeColor="text1"/>
          <w:sz w:val="28"/>
          <w:szCs w:val="28"/>
        </w:rPr>
        <w:t>diez de abril</w:t>
      </w:r>
      <w:r w:rsidR="009B007F" w:rsidRPr="00481021">
        <w:rPr>
          <w:rFonts w:ascii="Arial" w:hAnsi="Arial" w:cs="Arial"/>
          <w:color w:val="000000" w:themeColor="text1"/>
          <w:sz w:val="28"/>
          <w:szCs w:val="28"/>
        </w:rPr>
        <w:t xml:space="preserve"> de dos mil diecinueve (</w:t>
      </w:r>
      <w:r w:rsidR="007169BA" w:rsidRPr="00481021">
        <w:rPr>
          <w:rFonts w:ascii="Arial" w:hAnsi="Arial" w:cs="Arial"/>
          <w:color w:val="000000" w:themeColor="text1"/>
          <w:sz w:val="28"/>
          <w:szCs w:val="28"/>
        </w:rPr>
        <w:t>10</w:t>
      </w:r>
      <w:r w:rsidR="009B007F" w:rsidRPr="00481021">
        <w:rPr>
          <w:rFonts w:ascii="Arial" w:hAnsi="Arial" w:cs="Arial"/>
          <w:color w:val="000000" w:themeColor="text1"/>
          <w:sz w:val="28"/>
          <w:szCs w:val="28"/>
        </w:rPr>
        <w:t>/0</w:t>
      </w:r>
      <w:r w:rsidR="007169BA" w:rsidRPr="00481021">
        <w:rPr>
          <w:rFonts w:ascii="Arial" w:hAnsi="Arial" w:cs="Arial"/>
          <w:color w:val="000000" w:themeColor="text1"/>
          <w:sz w:val="28"/>
          <w:szCs w:val="28"/>
        </w:rPr>
        <w:t>4</w:t>
      </w:r>
      <w:r w:rsidR="009B007F" w:rsidRPr="00481021">
        <w:rPr>
          <w:rFonts w:ascii="Arial" w:hAnsi="Arial" w:cs="Arial"/>
          <w:color w:val="000000" w:themeColor="text1"/>
          <w:sz w:val="28"/>
          <w:szCs w:val="28"/>
        </w:rPr>
        <w:t xml:space="preserve">/2019) se tuvo </w:t>
      </w:r>
      <w:r w:rsidR="007169BA" w:rsidRPr="00481021">
        <w:rPr>
          <w:rFonts w:ascii="Arial" w:hAnsi="Arial" w:cs="Arial"/>
          <w:color w:val="000000" w:themeColor="text1"/>
          <w:sz w:val="28"/>
          <w:szCs w:val="28"/>
        </w:rPr>
        <w:t>a las autoridades demandadas dando</w:t>
      </w:r>
      <w:r w:rsidR="009B007F" w:rsidRPr="00481021">
        <w:rPr>
          <w:rFonts w:ascii="Arial" w:hAnsi="Arial" w:cs="Arial"/>
          <w:color w:val="000000" w:themeColor="text1"/>
          <w:sz w:val="28"/>
          <w:szCs w:val="28"/>
        </w:rPr>
        <w:t>, contesta</w:t>
      </w:r>
      <w:r w:rsidR="007169BA" w:rsidRPr="00481021">
        <w:rPr>
          <w:rFonts w:ascii="Arial" w:hAnsi="Arial" w:cs="Arial"/>
          <w:color w:val="000000" w:themeColor="text1"/>
          <w:sz w:val="28"/>
          <w:szCs w:val="28"/>
        </w:rPr>
        <w:t>ción a</w:t>
      </w:r>
      <w:r w:rsidR="009B007F" w:rsidRPr="00481021">
        <w:rPr>
          <w:rFonts w:ascii="Arial" w:hAnsi="Arial" w:cs="Arial"/>
          <w:color w:val="000000" w:themeColor="text1"/>
          <w:sz w:val="28"/>
          <w:szCs w:val="28"/>
        </w:rPr>
        <w:t xml:space="preserve"> la demanda en tiempo y forma</w:t>
      </w:r>
      <w:r w:rsidR="007169BA" w:rsidRPr="00481021">
        <w:rPr>
          <w:rFonts w:ascii="Arial" w:hAnsi="Arial" w:cs="Arial"/>
          <w:color w:val="000000" w:themeColor="text1"/>
          <w:sz w:val="28"/>
          <w:szCs w:val="28"/>
        </w:rPr>
        <w:t xml:space="preserve"> y en los términos en lo </w:t>
      </w:r>
      <w:r w:rsidR="007169BA" w:rsidRPr="00481021">
        <w:rPr>
          <w:rFonts w:ascii="Arial" w:hAnsi="Arial" w:cs="Arial"/>
          <w:color w:val="000000" w:themeColor="text1"/>
          <w:sz w:val="28"/>
          <w:szCs w:val="28"/>
        </w:rPr>
        <w:lastRenderedPageBreak/>
        <w:t>que lo hicieron</w:t>
      </w:r>
      <w:r w:rsidR="009B007F" w:rsidRPr="00481021">
        <w:rPr>
          <w:rFonts w:ascii="Arial" w:hAnsi="Arial" w:cs="Arial"/>
          <w:color w:val="000000" w:themeColor="text1"/>
          <w:sz w:val="28"/>
          <w:szCs w:val="28"/>
        </w:rPr>
        <w:t xml:space="preserve">, ordenándose correr traslado de la contestación efectuada por la referida autoridad, a la parte actora para los efectos legales correspondientes. Por último, se señaló fecha y hora para la celebración de la audiencia final. - - - - - </w:t>
      </w:r>
      <w:r w:rsidR="00AB6DC2" w:rsidRPr="00481021">
        <w:rPr>
          <w:rFonts w:ascii="Arial" w:hAnsi="Arial" w:cs="Arial"/>
          <w:color w:val="000000" w:themeColor="text1"/>
          <w:sz w:val="28"/>
          <w:szCs w:val="28"/>
        </w:rPr>
        <w:t>- - - -</w:t>
      </w:r>
      <w:r w:rsidR="00614874" w:rsidRPr="00481021">
        <w:rPr>
          <w:rFonts w:ascii="Arial" w:hAnsi="Arial" w:cs="Arial"/>
          <w:color w:val="000000" w:themeColor="text1"/>
          <w:sz w:val="28"/>
          <w:szCs w:val="28"/>
        </w:rPr>
        <w:t xml:space="preserve"> - - - - - - - - - - - - - - - - - - </w:t>
      </w:r>
    </w:p>
    <w:p w:rsidR="009B007F" w:rsidRPr="00481021" w:rsidRDefault="009B007F" w:rsidP="009B007F">
      <w:pPr>
        <w:spacing w:line="360" w:lineRule="auto"/>
        <w:ind w:firstLine="567"/>
        <w:jc w:val="both"/>
        <w:rPr>
          <w:rFonts w:ascii="Arial" w:hAnsi="Arial" w:cs="Arial"/>
          <w:color w:val="000000" w:themeColor="text1"/>
          <w:sz w:val="28"/>
          <w:szCs w:val="28"/>
        </w:rPr>
      </w:pPr>
      <w:r w:rsidRPr="00481021">
        <w:rPr>
          <w:rFonts w:ascii="Arial" w:hAnsi="Arial" w:cs="Arial"/>
          <w:b/>
          <w:color w:val="000000" w:themeColor="text1"/>
          <w:sz w:val="28"/>
          <w:szCs w:val="28"/>
        </w:rPr>
        <w:t xml:space="preserve">CUARTO.- </w:t>
      </w:r>
      <w:r w:rsidRPr="00481021">
        <w:rPr>
          <w:rFonts w:ascii="Arial" w:hAnsi="Arial" w:cs="Arial"/>
          <w:color w:val="000000" w:themeColor="text1"/>
          <w:sz w:val="28"/>
          <w:szCs w:val="28"/>
        </w:rPr>
        <w:t xml:space="preserve">El día </w:t>
      </w:r>
      <w:r w:rsidR="004A60E6" w:rsidRPr="00481021">
        <w:rPr>
          <w:rFonts w:ascii="Arial" w:hAnsi="Arial" w:cs="Arial"/>
          <w:color w:val="000000" w:themeColor="text1"/>
          <w:sz w:val="28"/>
          <w:szCs w:val="28"/>
        </w:rPr>
        <w:t>ocho de mayo</w:t>
      </w:r>
      <w:r w:rsidRPr="00481021">
        <w:rPr>
          <w:rFonts w:ascii="Arial" w:hAnsi="Arial" w:cs="Arial"/>
          <w:color w:val="000000" w:themeColor="text1"/>
          <w:sz w:val="28"/>
          <w:szCs w:val="28"/>
        </w:rPr>
        <w:t xml:space="preserve"> de dos mil dieciocho (0</w:t>
      </w:r>
      <w:r w:rsidR="004A60E6" w:rsidRPr="00481021">
        <w:rPr>
          <w:rFonts w:ascii="Arial" w:hAnsi="Arial" w:cs="Arial"/>
          <w:color w:val="000000" w:themeColor="text1"/>
          <w:sz w:val="28"/>
          <w:szCs w:val="28"/>
        </w:rPr>
        <w:t>8</w:t>
      </w:r>
      <w:r w:rsidRPr="00481021">
        <w:rPr>
          <w:rFonts w:ascii="Arial" w:hAnsi="Arial" w:cs="Arial"/>
          <w:color w:val="000000" w:themeColor="text1"/>
          <w:sz w:val="28"/>
          <w:szCs w:val="28"/>
        </w:rPr>
        <w:t>/0</w:t>
      </w:r>
      <w:r w:rsidR="004A60E6" w:rsidRPr="00481021">
        <w:rPr>
          <w:rFonts w:ascii="Arial" w:hAnsi="Arial" w:cs="Arial"/>
          <w:color w:val="000000" w:themeColor="text1"/>
          <w:sz w:val="28"/>
          <w:szCs w:val="28"/>
        </w:rPr>
        <w:t>5</w:t>
      </w:r>
      <w:r w:rsidRPr="00481021">
        <w:rPr>
          <w:rFonts w:ascii="Arial" w:hAnsi="Arial" w:cs="Arial"/>
          <w:color w:val="000000" w:themeColor="text1"/>
          <w:sz w:val="28"/>
          <w:szCs w:val="28"/>
        </w:rPr>
        <w:t>/2018)</w:t>
      </w:r>
      <w:r w:rsidRPr="00481021">
        <w:rPr>
          <w:rFonts w:ascii="Arial" w:hAnsi="Arial" w:cs="Arial"/>
          <w:bCs/>
          <w:color w:val="000000" w:themeColor="text1"/>
          <w:sz w:val="28"/>
          <w:szCs w:val="28"/>
        </w:rPr>
        <w:t>,</w:t>
      </w:r>
      <w:r w:rsidRPr="00481021">
        <w:rPr>
          <w:rFonts w:ascii="Arial" w:hAnsi="Arial" w:cs="Arial"/>
          <w:b/>
          <w:color w:val="000000" w:themeColor="text1"/>
          <w:sz w:val="28"/>
          <w:szCs w:val="28"/>
        </w:rPr>
        <w:t xml:space="preserve"> </w:t>
      </w:r>
      <w:r w:rsidRPr="00481021">
        <w:rPr>
          <w:rFonts w:ascii="Arial" w:hAnsi="Arial" w:cs="Arial"/>
          <w:color w:val="000000" w:themeColor="text1"/>
          <w:sz w:val="28"/>
          <w:szCs w:val="28"/>
        </w:rPr>
        <w:t xml:space="preserve">se llevó a cabo la Audiencia de Ley, en la que no se presentaron las partes, ni persona alguna que legalmente las representara, asentando el Secretario de Acuerdos, que ninguna de las partes formuló alegatos, por lo que se citó a las partes oír sentencia dentro del término de ley, y;- - - - - </w:t>
      </w:r>
      <w:r w:rsidR="004A60E6" w:rsidRPr="00481021">
        <w:rPr>
          <w:rFonts w:ascii="Arial" w:hAnsi="Arial" w:cs="Arial"/>
          <w:color w:val="000000" w:themeColor="text1"/>
          <w:sz w:val="28"/>
          <w:szCs w:val="28"/>
        </w:rPr>
        <w:t>- - - - - - - - - - - - - - - - - - -</w:t>
      </w:r>
    </w:p>
    <w:p w:rsidR="009B007F" w:rsidRPr="00481021" w:rsidRDefault="009B007F" w:rsidP="009B007F">
      <w:pPr>
        <w:spacing w:line="360" w:lineRule="auto"/>
        <w:jc w:val="center"/>
        <w:rPr>
          <w:rFonts w:ascii="Arial" w:hAnsi="Arial" w:cs="Arial"/>
          <w:b/>
          <w:color w:val="000000" w:themeColor="text1"/>
          <w:spacing w:val="-3"/>
          <w:sz w:val="28"/>
          <w:szCs w:val="28"/>
          <w:lang w:val="es-ES_tradnl"/>
        </w:rPr>
      </w:pPr>
      <w:r w:rsidRPr="00481021">
        <w:rPr>
          <w:rFonts w:ascii="Arial" w:hAnsi="Arial" w:cs="Arial"/>
          <w:b/>
          <w:color w:val="000000" w:themeColor="text1"/>
          <w:spacing w:val="-3"/>
          <w:sz w:val="28"/>
          <w:szCs w:val="28"/>
          <w:lang w:val="es-ES_tradnl"/>
        </w:rPr>
        <w:t>C O N S I D E R A N D O:</w:t>
      </w:r>
    </w:p>
    <w:p w:rsidR="009B007F" w:rsidRPr="00481021" w:rsidRDefault="00481021" w:rsidP="009B007F">
      <w:pPr>
        <w:spacing w:line="360" w:lineRule="auto"/>
        <w:ind w:firstLine="567"/>
        <w:jc w:val="both"/>
        <w:rPr>
          <w:rFonts w:ascii="Arial" w:hAnsi="Arial" w:cs="Arial"/>
          <w:color w:val="000000" w:themeColor="text1"/>
          <w:sz w:val="28"/>
          <w:szCs w:val="28"/>
        </w:rPr>
      </w:pPr>
      <w:r w:rsidRPr="00481021">
        <w:rPr>
          <w:noProof/>
          <w:color w:val="000000" w:themeColor="text1"/>
          <w:lang w:val="es-MX"/>
        </w:rPr>
        <mc:AlternateContent>
          <mc:Choice Requires="wps">
            <w:drawing>
              <wp:anchor distT="0" distB="0" distL="114300" distR="114300" simplePos="0" relativeHeight="251661312" behindDoc="0" locked="0" layoutInCell="1" allowOverlap="1" wp14:anchorId="2A7E3395" wp14:editId="468DADB3">
                <wp:simplePos x="0" y="0"/>
                <wp:positionH relativeFrom="column">
                  <wp:posOffset>5744308</wp:posOffset>
                </wp:positionH>
                <wp:positionV relativeFrom="paragraph">
                  <wp:posOffset>1583592</wp:posOffset>
                </wp:positionV>
                <wp:extent cx="1009015" cy="885825"/>
                <wp:effectExtent l="0" t="0" r="1968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81021" w:rsidRDefault="00481021" w:rsidP="0048102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E3395" id="Cuadro de texto 2" o:spid="_x0000_s1027" type="#_x0000_t202" style="position:absolute;left:0;text-align:left;margin-left:452.3pt;margin-top:124.7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" fillcolor="window" strokeweight=".5pt">
                <v:path arrowok="t"/>
                <v:textbox>
                  <w:txbxContent>
                    <w:p w:rsidR="00481021" w:rsidRDefault="00481021" w:rsidP="00481021">
                      <w:pPr>
                        <w:tabs>
                          <w:tab w:val="left" w:pos="1134"/>
                        </w:tabs>
                      </w:pPr>
                      <w:r w:rsidRPr="00827BFA">
                        <w:rPr>
                          <w:sz w:val="18"/>
                        </w:rPr>
                        <w:t>Datos personales protegidos por el Art. 116 de la LGTAIP y el artículo 56 de la LTAIPEO</w:t>
                      </w:r>
                      <w:r>
                        <w:t>.</w:t>
                      </w:r>
                    </w:p>
                  </w:txbxContent>
                </v:textbox>
              </v:shape>
            </w:pict>
          </mc:Fallback>
        </mc:AlternateContent>
      </w:r>
      <w:r w:rsidR="009B007F" w:rsidRPr="00481021">
        <w:rPr>
          <w:rFonts w:ascii="Arial" w:hAnsi="Arial" w:cs="Arial"/>
          <w:b/>
          <w:color w:val="000000" w:themeColor="text1"/>
          <w:sz w:val="28"/>
          <w:szCs w:val="28"/>
        </w:rPr>
        <w:t xml:space="preserve">PRIMERO.- </w:t>
      </w:r>
      <w:r w:rsidR="009B007F" w:rsidRPr="00481021">
        <w:rPr>
          <w:rFonts w:ascii="Arial" w:hAnsi="Arial" w:cs="Arial"/>
          <w:color w:val="000000" w:themeColor="text1"/>
          <w:sz w:val="28"/>
          <w:szCs w:val="28"/>
        </w:rPr>
        <w:t xml:space="preserve">Esta Primera Sala Unitaria de Primera Instancia del Tribunal de Justicia Administrativa del Estado de Oaxaca, es competente para conocer y resolver el presente juicio, con fundamento en el artículo 116 fracción V de la Constitución Política de los Estados Unidos Mexicanos, 114 QUATER de la Constitución Política del Estado Libre y Soberano de Oaxaca, así como en términos de los artículos 119, 120 fracción I, 123, 124, 132 fracción I y II, 133, 146 y 147 de la Ley de Procedimiento y Justicia Administrativa para el Estado de Oaxaca.- - - - - </w:t>
      </w:r>
      <w:r w:rsidR="00FE52F3" w:rsidRPr="00481021">
        <w:rPr>
          <w:rFonts w:ascii="Arial" w:hAnsi="Arial" w:cs="Arial"/>
          <w:color w:val="000000" w:themeColor="text1"/>
          <w:sz w:val="28"/>
          <w:szCs w:val="28"/>
        </w:rPr>
        <w:t>- - - - - - - - - - - - - - - - - - - - - - - - - - - - - - - - -</w:t>
      </w:r>
    </w:p>
    <w:p w:rsidR="009B007F" w:rsidRPr="00481021" w:rsidRDefault="009B007F" w:rsidP="009B007F">
      <w:pPr>
        <w:spacing w:line="360" w:lineRule="auto"/>
        <w:ind w:right="51" w:firstLine="567"/>
        <w:jc w:val="both"/>
        <w:rPr>
          <w:rFonts w:ascii="Arial" w:hAnsi="Arial" w:cs="Arial"/>
          <w:color w:val="000000" w:themeColor="text1"/>
          <w:sz w:val="28"/>
          <w:szCs w:val="28"/>
        </w:rPr>
      </w:pPr>
      <w:r w:rsidRPr="00481021">
        <w:rPr>
          <w:rFonts w:ascii="Arial" w:hAnsi="Arial" w:cs="Arial"/>
          <w:b/>
          <w:snapToGrid w:val="0"/>
          <w:color w:val="000000" w:themeColor="text1"/>
          <w:sz w:val="28"/>
          <w:szCs w:val="28"/>
        </w:rPr>
        <w:t xml:space="preserve">SEGUNDO.- </w:t>
      </w:r>
      <w:r w:rsidRPr="00481021">
        <w:rPr>
          <w:rFonts w:ascii="Arial" w:hAnsi="Arial" w:cs="Arial"/>
          <w:color w:val="000000" w:themeColor="text1"/>
          <w:sz w:val="28"/>
          <w:szCs w:val="28"/>
        </w:rPr>
        <w:t xml:space="preserve">La personalidad de la actora y de la autoridad demandada quedaron acreditadas en términos de los artículos </w:t>
      </w:r>
      <w:r w:rsidRPr="00481021">
        <w:rPr>
          <w:rFonts w:ascii="Arial" w:hAnsi="Arial" w:cs="Arial"/>
          <w:snapToGrid w:val="0"/>
          <w:color w:val="000000" w:themeColor="text1"/>
          <w:sz w:val="28"/>
          <w:szCs w:val="28"/>
        </w:rPr>
        <w:t xml:space="preserve">148 y 151 de la Ley de Procedimiento y Justicia Administrativa para el Estado de Oaxaca, </w:t>
      </w:r>
      <w:r w:rsidRPr="00481021">
        <w:rPr>
          <w:rFonts w:ascii="Arial" w:hAnsi="Arial" w:cs="Arial"/>
          <w:color w:val="000000" w:themeColor="text1"/>
          <w:sz w:val="28"/>
          <w:szCs w:val="28"/>
        </w:rPr>
        <w:t xml:space="preserve">ya que </w:t>
      </w:r>
      <w:r w:rsidR="00C2392B" w:rsidRPr="00481021">
        <w:rPr>
          <w:rFonts w:ascii="Arial" w:hAnsi="Arial" w:cs="Arial"/>
          <w:color w:val="000000" w:themeColor="text1"/>
          <w:sz w:val="28"/>
          <w:szCs w:val="28"/>
        </w:rPr>
        <w:t>el actor</w:t>
      </w:r>
      <w:r w:rsidRPr="00481021">
        <w:rPr>
          <w:rFonts w:ascii="Arial" w:hAnsi="Arial" w:cs="Arial"/>
          <w:color w:val="000000" w:themeColor="text1"/>
          <w:sz w:val="28"/>
          <w:szCs w:val="28"/>
        </w:rPr>
        <w:t xml:space="preserve"> promueve por su propio derecho y la</w:t>
      </w:r>
      <w:r w:rsidR="00C2392B" w:rsidRPr="00481021">
        <w:rPr>
          <w:rFonts w:ascii="Arial" w:hAnsi="Arial" w:cs="Arial"/>
          <w:color w:val="000000" w:themeColor="text1"/>
          <w:sz w:val="28"/>
          <w:szCs w:val="28"/>
        </w:rPr>
        <w:t>s</w:t>
      </w:r>
      <w:r w:rsidRPr="00481021">
        <w:rPr>
          <w:rFonts w:ascii="Arial" w:hAnsi="Arial" w:cs="Arial"/>
          <w:color w:val="000000" w:themeColor="text1"/>
          <w:sz w:val="28"/>
          <w:szCs w:val="28"/>
        </w:rPr>
        <w:t xml:space="preserve"> </w:t>
      </w:r>
      <w:r w:rsidR="00C2392B" w:rsidRPr="00481021">
        <w:rPr>
          <w:rFonts w:ascii="Arial" w:hAnsi="Arial" w:cs="Arial"/>
          <w:color w:val="000000" w:themeColor="text1"/>
          <w:sz w:val="28"/>
          <w:szCs w:val="28"/>
        </w:rPr>
        <w:t>a</w:t>
      </w:r>
      <w:r w:rsidRPr="00481021">
        <w:rPr>
          <w:rFonts w:ascii="Arial" w:hAnsi="Arial" w:cs="Arial"/>
          <w:color w:val="000000" w:themeColor="text1"/>
          <w:sz w:val="28"/>
          <w:szCs w:val="28"/>
        </w:rPr>
        <w:t>utoridad</w:t>
      </w:r>
      <w:r w:rsidR="00C2392B" w:rsidRPr="00481021">
        <w:rPr>
          <w:rFonts w:ascii="Arial" w:hAnsi="Arial" w:cs="Arial"/>
          <w:color w:val="000000" w:themeColor="text1"/>
          <w:sz w:val="28"/>
          <w:szCs w:val="28"/>
        </w:rPr>
        <w:t>es</w:t>
      </w:r>
      <w:r w:rsidRPr="00481021">
        <w:rPr>
          <w:rFonts w:ascii="Arial" w:hAnsi="Arial" w:cs="Arial"/>
          <w:color w:val="000000" w:themeColor="text1"/>
          <w:sz w:val="28"/>
          <w:szCs w:val="28"/>
        </w:rPr>
        <w:t xml:space="preserve"> demandada</w:t>
      </w:r>
      <w:r w:rsidR="00C2392B" w:rsidRPr="00481021">
        <w:rPr>
          <w:rFonts w:ascii="Arial" w:hAnsi="Arial" w:cs="Arial"/>
          <w:color w:val="000000" w:themeColor="text1"/>
          <w:sz w:val="28"/>
          <w:szCs w:val="28"/>
        </w:rPr>
        <w:t>s</w:t>
      </w:r>
      <w:r w:rsidRPr="00481021">
        <w:rPr>
          <w:rFonts w:ascii="Arial" w:hAnsi="Arial" w:cs="Arial"/>
          <w:color w:val="000000" w:themeColor="text1"/>
          <w:sz w:val="28"/>
          <w:szCs w:val="28"/>
        </w:rPr>
        <w:t xml:space="preserve"> </w:t>
      </w:r>
      <w:r w:rsidR="00C2392B" w:rsidRPr="00481021">
        <w:rPr>
          <w:rFonts w:ascii="Arial" w:hAnsi="Arial" w:cs="Arial"/>
          <w:color w:val="000000" w:themeColor="text1"/>
          <w:sz w:val="28"/>
          <w:szCs w:val="28"/>
        </w:rPr>
        <w:t>tuvieron por acreditada su personalidad en términos del artículo 151</w:t>
      </w:r>
      <w:r w:rsidRPr="00481021">
        <w:rPr>
          <w:rFonts w:ascii="Arial" w:hAnsi="Arial" w:cs="Arial"/>
          <w:color w:val="000000" w:themeColor="text1"/>
          <w:sz w:val="28"/>
          <w:szCs w:val="28"/>
        </w:rPr>
        <w:t>, de la Ley que rige a este Tribunal</w:t>
      </w:r>
      <w:r w:rsidR="00C2392B" w:rsidRPr="00481021">
        <w:rPr>
          <w:rFonts w:ascii="Arial" w:hAnsi="Arial" w:cs="Arial"/>
          <w:color w:val="000000" w:themeColor="text1"/>
          <w:sz w:val="28"/>
          <w:szCs w:val="28"/>
        </w:rPr>
        <w:t>.</w:t>
      </w:r>
      <w:r w:rsidRPr="00481021">
        <w:rPr>
          <w:rFonts w:ascii="Arial" w:hAnsi="Arial" w:cs="Arial"/>
          <w:color w:val="000000" w:themeColor="text1"/>
          <w:sz w:val="28"/>
          <w:szCs w:val="28"/>
        </w:rPr>
        <w:t xml:space="preserve">- - - </w:t>
      </w:r>
      <w:r w:rsidR="00C2392B" w:rsidRPr="00481021">
        <w:rPr>
          <w:rFonts w:ascii="Arial" w:hAnsi="Arial" w:cs="Arial"/>
          <w:color w:val="000000" w:themeColor="text1"/>
          <w:sz w:val="28"/>
          <w:szCs w:val="28"/>
        </w:rPr>
        <w:t xml:space="preserve">- - </w:t>
      </w:r>
    </w:p>
    <w:p w:rsidR="00B64162" w:rsidRPr="00481021" w:rsidRDefault="009B007F" w:rsidP="00AA3BAA">
      <w:pPr>
        <w:spacing w:after="240" w:line="360" w:lineRule="auto"/>
        <w:ind w:firstLine="567"/>
        <w:jc w:val="both"/>
        <w:rPr>
          <w:rFonts w:ascii="Arial" w:hAnsi="Arial" w:cs="Arial"/>
          <w:color w:val="000000" w:themeColor="text1"/>
          <w:sz w:val="28"/>
          <w:szCs w:val="28"/>
          <w:lang w:val="es-ES_tradnl"/>
        </w:rPr>
      </w:pPr>
      <w:r w:rsidRPr="00481021">
        <w:rPr>
          <w:rFonts w:ascii="Arial" w:hAnsi="Arial" w:cs="Arial"/>
          <w:b/>
          <w:color w:val="000000" w:themeColor="text1"/>
          <w:sz w:val="28"/>
          <w:szCs w:val="28"/>
          <w:lang w:val="es-ES_tradnl"/>
        </w:rPr>
        <w:t xml:space="preserve">TERCERO.- </w:t>
      </w:r>
      <w:r w:rsidRPr="00481021">
        <w:rPr>
          <w:rFonts w:ascii="Arial" w:hAnsi="Arial" w:cs="Arial"/>
          <w:color w:val="000000" w:themeColor="text1"/>
          <w:sz w:val="28"/>
          <w:szCs w:val="28"/>
          <w:lang w:val="es-ES_tradnl"/>
        </w:rPr>
        <w:t>Previo estudio de fondo del asunto y por cuestión de método y técnica judicial se procede a analizar, si en la especie se actualiza alguna causal de improcedencia del juicio de nulidad</w:t>
      </w:r>
      <w:proofErr w:type="gramStart"/>
      <w:r w:rsidRPr="00481021">
        <w:rPr>
          <w:rFonts w:ascii="Arial" w:hAnsi="Arial" w:cs="Arial"/>
          <w:color w:val="000000" w:themeColor="text1"/>
          <w:sz w:val="28"/>
          <w:szCs w:val="28"/>
          <w:lang w:val="es-ES_tradnl"/>
        </w:rPr>
        <w:t>,  que</w:t>
      </w:r>
      <w:proofErr w:type="gramEnd"/>
      <w:r w:rsidRPr="00481021">
        <w:rPr>
          <w:rFonts w:ascii="Arial" w:hAnsi="Arial" w:cs="Arial"/>
          <w:color w:val="000000" w:themeColor="text1"/>
          <w:sz w:val="28"/>
          <w:szCs w:val="28"/>
          <w:lang w:val="es-ES_tradnl"/>
        </w:rPr>
        <w:t xml:space="preserve"> se advierta oficiosamente que impida la resolución del fondo del asunto y debiera declararse su sobreseimiento, en términos de los artículos 161 y 162 de la</w:t>
      </w:r>
      <w:r w:rsidRPr="00481021">
        <w:rPr>
          <w:rFonts w:ascii="Arial" w:hAnsi="Arial" w:cs="Arial"/>
          <w:color w:val="000000" w:themeColor="text1"/>
          <w:sz w:val="28"/>
          <w:szCs w:val="28"/>
        </w:rPr>
        <w:t xml:space="preserve"> Ley de Procedimiento y Justicia Administrativa para el Estado de Oaxaca</w:t>
      </w:r>
      <w:r w:rsidRPr="00481021">
        <w:rPr>
          <w:rFonts w:ascii="Arial" w:hAnsi="Arial" w:cs="Arial"/>
          <w:color w:val="000000" w:themeColor="text1"/>
          <w:sz w:val="28"/>
          <w:szCs w:val="28"/>
          <w:lang w:val="es-ES_tradnl"/>
        </w:rPr>
        <w:t xml:space="preserve">. </w:t>
      </w:r>
      <w:r w:rsidR="00B64162" w:rsidRPr="00481021">
        <w:rPr>
          <w:rFonts w:ascii="Arial" w:hAnsi="Arial" w:cs="Arial"/>
          <w:color w:val="000000" w:themeColor="text1"/>
          <w:sz w:val="28"/>
          <w:szCs w:val="28"/>
          <w:lang w:val="es-ES_tradnl"/>
        </w:rPr>
        <w:t xml:space="preserve">Al respecto, la autoridad demandada manifiesta que se actualizan las causales previstas en los artículos 161 fracciones II y VI y 162 fracción II de la Ley de Procedimiento y Justicia Administrativa para el Estado de Oaxaca que a la letra dicen:- - - - - - - </w:t>
      </w:r>
    </w:p>
    <w:p w:rsidR="00B64162" w:rsidRPr="00481021" w:rsidRDefault="00B64162" w:rsidP="00AA3BAA">
      <w:pPr>
        <w:spacing w:line="276" w:lineRule="auto"/>
        <w:ind w:left="567" w:right="618"/>
        <w:jc w:val="both"/>
        <w:rPr>
          <w:rFonts w:ascii="Arial" w:hAnsi="Arial" w:cs="Arial"/>
          <w:i/>
          <w:iCs/>
          <w:color w:val="000000" w:themeColor="text1"/>
          <w:sz w:val="28"/>
          <w:szCs w:val="28"/>
          <w:lang w:val="es-ES_tradnl"/>
        </w:rPr>
      </w:pPr>
      <w:r w:rsidRPr="00481021">
        <w:rPr>
          <w:rFonts w:ascii="Arial" w:hAnsi="Arial" w:cs="Arial"/>
          <w:b/>
          <w:bCs/>
          <w:i/>
          <w:iCs/>
          <w:color w:val="000000" w:themeColor="text1"/>
          <w:sz w:val="28"/>
          <w:szCs w:val="28"/>
          <w:lang w:val="es-ES_tradnl"/>
        </w:rPr>
        <w:t>ARTÍCULO 161.-</w:t>
      </w:r>
      <w:r w:rsidRPr="00481021">
        <w:rPr>
          <w:rFonts w:ascii="Arial" w:hAnsi="Arial" w:cs="Arial"/>
          <w:i/>
          <w:iCs/>
          <w:color w:val="000000" w:themeColor="text1"/>
          <w:sz w:val="28"/>
          <w:szCs w:val="28"/>
          <w:lang w:val="es-ES_tradnl"/>
        </w:rPr>
        <w:t xml:space="preserve"> Es improcedente el juicio ante el Tribunal contra actos:</w:t>
      </w:r>
    </w:p>
    <w:p w:rsidR="00B64162" w:rsidRPr="00481021" w:rsidRDefault="00AA3BAA" w:rsidP="00AA3BAA">
      <w:pPr>
        <w:spacing w:line="276" w:lineRule="auto"/>
        <w:ind w:left="567" w:right="618"/>
        <w:jc w:val="both"/>
        <w:rPr>
          <w:rFonts w:ascii="Arial" w:hAnsi="Arial" w:cs="Arial"/>
          <w:i/>
          <w:iCs/>
          <w:color w:val="000000" w:themeColor="text1"/>
          <w:sz w:val="28"/>
          <w:szCs w:val="28"/>
          <w:lang w:val="es-ES_tradnl"/>
        </w:rPr>
      </w:pPr>
      <w:r w:rsidRPr="00481021">
        <w:rPr>
          <w:rFonts w:ascii="Arial" w:hAnsi="Arial" w:cs="Arial"/>
          <w:i/>
          <w:iCs/>
          <w:color w:val="000000" w:themeColor="text1"/>
          <w:sz w:val="28"/>
          <w:szCs w:val="28"/>
          <w:lang w:val="es-ES_tradnl"/>
        </w:rPr>
        <w:t>[…]</w:t>
      </w:r>
    </w:p>
    <w:p w:rsidR="00AA3BAA" w:rsidRPr="00481021" w:rsidRDefault="00AA3BAA" w:rsidP="00AA3BAA">
      <w:pPr>
        <w:spacing w:line="276" w:lineRule="auto"/>
        <w:ind w:left="567" w:right="618"/>
        <w:jc w:val="both"/>
        <w:rPr>
          <w:rFonts w:ascii="Arial" w:hAnsi="Arial" w:cs="Arial"/>
          <w:i/>
          <w:iCs/>
          <w:color w:val="000000" w:themeColor="text1"/>
          <w:sz w:val="28"/>
          <w:szCs w:val="28"/>
          <w:lang w:val="es-ES_tradnl"/>
        </w:rPr>
      </w:pPr>
      <w:r w:rsidRPr="00481021">
        <w:rPr>
          <w:rFonts w:ascii="Arial" w:hAnsi="Arial" w:cs="Arial"/>
          <w:i/>
          <w:iCs/>
          <w:color w:val="000000" w:themeColor="text1"/>
          <w:sz w:val="28"/>
          <w:szCs w:val="28"/>
          <w:lang w:val="es-ES_tradnl"/>
        </w:rPr>
        <w:t>II. Que no afecten los intereses jurídicos o legítimos del actor;</w:t>
      </w:r>
    </w:p>
    <w:p w:rsidR="00AA3BAA" w:rsidRPr="00481021" w:rsidRDefault="00AA3BAA" w:rsidP="00AA3BAA">
      <w:pPr>
        <w:spacing w:line="276" w:lineRule="auto"/>
        <w:ind w:left="567" w:right="618"/>
        <w:jc w:val="both"/>
        <w:rPr>
          <w:rFonts w:ascii="Arial" w:hAnsi="Arial" w:cs="Arial"/>
          <w:i/>
          <w:iCs/>
          <w:color w:val="000000" w:themeColor="text1"/>
          <w:sz w:val="28"/>
          <w:szCs w:val="28"/>
          <w:lang w:val="es-ES_tradnl"/>
        </w:rPr>
      </w:pPr>
      <w:r w:rsidRPr="00481021">
        <w:rPr>
          <w:rFonts w:ascii="Arial" w:hAnsi="Arial" w:cs="Arial"/>
          <w:i/>
          <w:iCs/>
          <w:color w:val="000000" w:themeColor="text1"/>
          <w:sz w:val="28"/>
          <w:szCs w:val="28"/>
          <w:lang w:val="es-ES_tradnl"/>
        </w:rPr>
        <w:t>[…]</w:t>
      </w:r>
    </w:p>
    <w:p w:rsidR="00AA3BAA" w:rsidRPr="00481021" w:rsidRDefault="00AA3BAA" w:rsidP="00AA3BAA">
      <w:pPr>
        <w:spacing w:line="276" w:lineRule="auto"/>
        <w:ind w:left="567" w:right="618"/>
        <w:jc w:val="both"/>
        <w:rPr>
          <w:rFonts w:ascii="Arial" w:hAnsi="Arial" w:cs="Arial"/>
          <w:i/>
          <w:iCs/>
          <w:color w:val="000000" w:themeColor="text1"/>
          <w:sz w:val="28"/>
          <w:szCs w:val="28"/>
          <w:lang w:val="es-ES_tradnl"/>
        </w:rPr>
      </w:pPr>
      <w:r w:rsidRPr="00481021">
        <w:rPr>
          <w:rFonts w:ascii="Arial" w:hAnsi="Arial" w:cs="Arial"/>
          <w:i/>
          <w:iCs/>
          <w:color w:val="000000" w:themeColor="text1"/>
          <w:sz w:val="28"/>
          <w:szCs w:val="28"/>
          <w:lang w:val="es-ES_tradnl"/>
        </w:rPr>
        <w:t>VI. Contra actos consentidos expresamente o por manifestaciones de voluntad que entrañen ese consentimiento, entendiéndose por éstos últimos, en contra de los cuales no se promueva el juicio dentro del término que para tal efecto señale esta Ley;</w:t>
      </w:r>
    </w:p>
    <w:p w:rsidR="00AA3BAA" w:rsidRPr="00481021" w:rsidRDefault="00AA3BAA" w:rsidP="00AA3BAA">
      <w:pPr>
        <w:spacing w:after="240" w:line="276" w:lineRule="auto"/>
        <w:ind w:left="567" w:right="618"/>
        <w:jc w:val="both"/>
        <w:rPr>
          <w:rFonts w:ascii="Arial" w:hAnsi="Arial" w:cs="Arial"/>
          <w:i/>
          <w:iCs/>
          <w:color w:val="000000" w:themeColor="text1"/>
          <w:sz w:val="28"/>
          <w:szCs w:val="28"/>
          <w:lang w:val="es-ES_tradnl"/>
        </w:rPr>
      </w:pPr>
      <w:r w:rsidRPr="00481021">
        <w:rPr>
          <w:rFonts w:ascii="Arial" w:hAnsi="Arial" w:cs="Arial"/>
          <w:i/>
          <w:iCs/>
          <w:color w:val="000000" w:themeColor="text1"/>
          <w:sz w:val="28"/>
          <w:szCs w:val="28"/>
          <w:lang w:val="es-ES_tradnl"/>
        </w:rPr>
        <w:t>[…]</w:t>
      </w:r>
    </w:p>
    <w:p w:rsidR="00AA3BAA" w:rsidRPr="00481021" w:rsidRDefault="00AA3BAA" w:rsidP="00AA3BAA">
      <w:pPr>
        <w:spacing w:after="240" w:line="276" w:lineRule="auto"/>
        <w:ind w:left="567" w:right="618"/>
        <w:jc w:val="both"/>
        <w:rPr>
          <w:rFonts w:ascii="Arial" w:hAnsi="Arial" w:cs="Arial"/>
          <w:i/>
          <w:iCs/>
          <w:color w:val="000000" w:themeColor="text1"/>
          <w:sz w:val="28"/>
          <w:szCs w:val="28"/>
          <w:lang w:val="es-ES_tradnl"/>
        </w:rPr>
      </w:pPr>
      <w:r w:rsidRPr="00481021">
        <w:rPr>
          <w:rFonts w:ascii="Arial" w:hAnsi="Arial" w:cs="Arial"/>
          <w:b/>
          <w:bCs/>
          <w:i/>
          <w:iCs/>
          <w:color w:val="000000" w:themeColor="text1"/>
          <w:sz w:val="28"/>
          <w:szCs w:val="28"/>
          <w:lang w:val="es-ES_tradnl"/>
        </w:rPr>
        <w:t>ARTÍCULO 162.-</w:t>
      </w:r>
      <w:r w:rsidRPr="00481021">
        <w:rPr>
          <w:rFonts w:ascii="Arial" w:hAnsi="Arial" w:cs="Arial"/>
          <w:i/>
          <w:iCs/>
          <w:color w:val="000000" w:themeColor="text1"/>
          <w:sz w:val="28"/>
          <w:szCs w:val="28"/>
          <w:lang w:val="es-ES_tradnl"/>
        </w:rPr>
        <w:t xml:space="preserve"> Procede el sobreseimiento del juicio:</w:t>
      </w:r>
    </w:p>
    <w:p w:rsidR="00AA3BAA" w:rsidRPr="00481021" w:rsidRDefault="00AA3BAA" w:rsidP="00AA3BAA">
      <w:pPr>
        <w:spacing w:line="276" w:lineRule="auto"/>
        <w:ind w:left="567" w:right="618"/>
        <w:jc w:val="both"/>
        <w:rPr>
          <w:rFonts w:ascii="Arial" w:hAnsi="Arial" w:cs="Arial"/>
          <w:i/>
          <w:iCs/>
          <w:color w:val="000000" w:themeColor="text1"/>
          <w:sz w:val="28"/>
          <w:szCs w:val="28"/>
          <w:lang w:val="es-ES_tradnl"/>
        </w:rPr>
      </w:pPr>
      <w:r w:rsidRPr="00481021">
        <w:rPr>
          <w:rFonts w:ascii="Arial" w:hAnsi="Arial" w:cs="Arial"/>
          <w:i/>
          <w:iCs/>
          <w:color w:val="000000" w:themeColor="text1"/>
          <w:sz w:val="28"/>
          <w:szCs w:val="28"/>
          <w:lang w:val="es-ES_tradnl"/>
        </w:rPr>
        <w:t>[…]</w:t>
      </w:r>
    </w:p>
    <w:p w:rsidR="00AA3BAA" w:rsidRPr="00481021" w:rsidRDefault="00481021" w:rsidP="00AA3BAA">
      <w:pPr>
        <w:spacing w:line="276" w:lineRule="auto"/>
        <w:ind w:left="567" w:right="618"/>
        <w:jc w:val="both"/>
        <w:rPr>
          <w:rFonts w:ascii="Arial" w:hAnsi="Arial" w:cs="Arial"/>
          <w:i/>
          <w:iCs/>
          <w:color w:val="000000" w:themeColor="text1"/>
          <w:sz w:val="28"/>
          <w:szCs w:val="28"/>
          <w:lang w:val="es-ES_tradnl"/>
        </w:rPr>
      </w:pPr>
      <w:r w:rsidRPr="00481021">
        <w:rPr>
          <w:noProof/>
          <w:color w:val="000000" w:themeColor="text1"/>
          <w:lang w:val="es-MX"/>
        </w:rPr>
        <mc:AlternateContent>
          <mc:Choice Requires="wps">
            <w:drawing>
              <wp:anchor distT="0" distB="0" distL="114300" distR="114300" simplePos="0" relativeHeight="251663360" behindDoc="0" locked="0" layoutInCell="1" allowOverlap="1" wp14:anchorId="444D8C4F" wp14:editId="6E0C9C32">
                <wp:simplePos x="0" y="0"/>
                <wp:positionH relativeFrom="column">
                  <wp:posOffset>-1009015</wp:posOffset>
                </wp:positionH>
                <wp:positionV relativeFrom="paragraph">
                  <wp:posOffset>328247</wp:posOffset>
                </wp:positionV>
                <wp:extent cx="1009015" cy="885825"/>
                <wp:effectExtent l="0" t="0" r="1968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81021" w:rsidRDefault="00481021" w:rsidP="0048102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D8C4F" id="Cuadro de texto 3" o:spid="_x0000_s1028" type="#_x0000_t202" style="position:absolute;left:0;text-align:left;margin-left:-79.45pt;margin-top:25.85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" fillcolor="window" strokeweight=".5pt">
                <v:path arrowok="t"/>
                <v:textbox>
                  <w:txbxContent>
                    <w:p w:rsidR="00481021" w:rsidRDefault="00481021" w:rsidP="00481021">
                      <w:pPr>
                        <w:tabs>
                          <w:tab w:val="left" w:pos="1134"/>
                        </w:tabs>
                      </w:pPr>
                      <w:r w:rsidRPr="00827BFA">
                        <w:rPr>
                          <w:sz w:val="18"/>
                        </w:rPr>
                        <w:t>Datos personales protegidos por el Art. 116 de la LGTAIP y el artículo 56 de la LTAIPEO</w:t>
                      </w:r>
                      <w:r>
                        <w:t>.</w:t>
                      </w:r>
                    </w:p>
                  </w:txbxContent>
                </v:textbox>
              </v:shape>
            </w:pict>
          </mc:Fallback>
        </mc:AlternateContent>
      </w:r>
      <w:r w:rsidR="00AA3BAA" w:rsidRPr="00481021">
        <w:rPr>
          <w:rFonts w:ascii="Arial" w:hAnsi="Arial" w:cs="Arial"/>
          <w:i/>
          <w:iCs/>
          <w:color w:val="000000" w:themeColor="text1"/>
          <w:sz w:val="28"/>
          <w:szCs w:val="28"/>
          <w:lang w:val="es-ES_tradnl"/>
        </w:rPr>
        <w:t>II. Cuando durante la tramitación del procedimiento sobreviniere alguna de las causas de improcedencia a que se refiere el artículo anterior;</w:t>
      </w:r>
    </w:p>
    <w:p w:rsidR="00AA3BAA" w:rsidRPr="00481021" w:rsidRDefault="00AA3BAA" w:rsidP="00AA3BAA">
      <w:pPr>
        <w:spacing w:after="240" w:line="276" w:lineRule="auto"/>
        <w:ind w:left="567" w:right="618"/>
        <w:jc w:val="both"/>
        <w:rPr>
          <w:rFonts w:ascii="Arial" w:hAnsi="Arial" w:cs="Arial"/>
          <w:i/>
          <w:iCs/>
          <w:color w:val="000000" w:themeColor="text1"/>
          <w:sz w:val="28"/>
          <w:szCs w:val="28"/>
          <w:lang w:val="es-ES_tradnl"/>
        </w:rPr>
      </w:pPr>
      <w:r w:rsidRPr="00481021">
        <w:rPr>
          <w:rFonts w:ascii="Arial" w:hAnsi="Arial" w:cs="Arial"/>
          <w:i/>
          <w:iCs/>
          <w:color w:val="000000" w:themeColor="text1"/>
          <w:sz w:val="28"/>
          <w:szCs w:val="28"/>
          <w:lang w:val="es-ES_tradnl"/>
        </w:rPr>
        <w:t>[…]</w:t>
      </w:r>
    </w:p>
    <w:p w:rsidR="00AA3BAA" w:rsidRPr="00481021" w:rsidRDefault="00AA3BAA" w:rsidP="00112589">
      <w:pPr>
        <w:spacing w:line="360" w:lineRule="auto"/>
        <w:ind w:firstLine="567"/>
        <w:jc w:val="both"/>
        <w:rPr>
          <w:rFonts w:ascii="Arial" w:hAnsi="Arial" w:cs="Arial"/>
          <w:color w:val="000000" w:themeColor="text1"/>
          <w:sz w:val="28"/>
          <w:szCs w:val="28"/>
          <w:lang w:val="es-ES_tradnl"/>
        </w:rPr>
      </w:pPr>
      <w:r w:rsidRPr="00481021">
        <w:rPr>
          <w:rFonts w:ascii="Arial" w:hAnsi="Arial" w:cs="Arial"/>
          <w:color w:val="000000" w:themeColor="text1"/>
          <w:sz w:val="28"/>
          <w:szCs w:val="28"/>
          <w:lang w:val="es-ES_tradnl"/>
        </w:rPr>
        <w:t>Lo anterior es así, ya que a juicio de la autoridad demandada, el actor presentó con fecha posterior su escrito de demanda</w:t>
      </w:r>
      <w:r w:rsidR="00F77425" w:rsidRPr="00481021">
        <w:rPr>
          <w:rFonts w:ascii="Arial" w:hAnsi="Arial" w:cs="Arial"/>
          <w:color w:val="000000" w:themeColor="text1"/>
          <w:sz w:val="28"/>
          <w:szCs w:val="28"/>
          <w:lang w:val="es-ES_tradnl"/>
        </w:rPr>
        <w:t xml:space="preserve">, es decir con fecha trece de febrero de dos mil diecinueve como se advierte del acuerdo de fecha veintidós de febrero de dos mil diecinueve, cuando el límite para la presentación de demanda a la que hace referencia la Ley de Procedimiento y Justicia Administrativa para el Estado de Oaxaca, </w:t>
      </w:r>
      <w:r w:rsidR="00204AD2" w:rsidRPr="00481021">
        <w:rPr>
          <w:rFonts w:ascii="Arial" w:hAnsi="Arial" w:cs="Arial"/>
          <w:color w:val="000000" w:themeColor="text1"/>
          <w:sz w:val="28"/>
          <w:szCs w:val="28"/>
          <w:lang w:val="es-ES_tradnl"/>
        </w:rPr>
        <w:t>fueron las fechas catorce de diciembre de dos mil dieciocho, dieciocho de enero de dos mil diecinueve y tre</w:t>
      </w:r>
      <w:r w:rsidR="008B3518" w:rsidRPr="00481021">
        <w:rPr>
          <w:rFonts w:ascii="Arial" w:hAnsi="Arial" w:cs="Arial"/>
          <w:color w:val="000000" w:themeColor="text1"/>
          <w:sz w:val="28"/>
          <w:szCs w:val="28"/>
          <w:lang w:val="es-ES_tradnl"/>
        </w:rPr>
        <w:t>i</w:t>
      </w:r>
      <w:r w:rsidR="00204AD2" w:rsidRPr="00481021">
        <w:rPr>
          <w:rFonts w:ascii="Arial" w:hAnsi="Arial" w:cs="Arial"/>
          <w:color w:val="000000" w:themeColor="text1"/>
          <w:sz w:val="28"/>
          <w:szCs w:val="28"/>
          <w:lang w:val="es-ES_tradnl"/>
        </w:rPr>
        <w:t>nta de enero de dos mil diecinueve</w:t>
      </w:r>
      <w:r w:rsidR="002B5421" w:rsidRPr="00481021">
        <w:rPr>
          <w:rFonts w:ascii="Arial" w:hAnsi="Arial" w:cs="Arial"/>
          <w:color w:val="000000" w:themeColor="text1"/>
          <w:sz w:val="28"/>
          <w:szCs w:val="28"/>
          <w:lang w:val="es-ES_tradnl"/>
        </w:rPr>
        <w:t xml:space="preserve">, </w:t>
      </w:r>
      <w:r w:rsidR="00C675C7" w:rsidRPr="00481021">
        <w:rPr>
          <w:rFonts w:ascii="Arial" w:hAnsi="Arial" w:cs="Arial"/>
          <w:color w:val="000000" w:themeColor="text1"/>
          <w:sz w:val="28"/>
          <w:szCs w:val="28"/>
          <w:lang w:val="es-ES_tradnl"/>
        </w:rPr>
        <w:t xml:space="preserve">respectivamente. Sin embargo, debe decirse que </w:t>
      </w:r>
      <w:r w:rsidR="002B5421" w:rsidRPr="00481021">
        <w:rPr>
          <w:rFonts w:ascii="Arial" w:hAnsi="Arial" w:cs="Arial"/>
          <w:color w:val="000000" w:themeColor="text1"/>
          <w:sz w:val="28"/>
          <w:szCs w:val="28"/>
          <w:lang w:val="es-ES_tradnl"/>
        </w:rPr>
        <w:t xml:space="preserve">dicha aseveración resulta infundada, ya que el actor presentó con fecha veintiséis de noviembre de dos mil dieciocho su demanda de nulidad ante la Oficialía de Partes Común de este Tribunal, </w:t>
      </w:r>
      <w:r w:rsidR="00B90E8D" w:rsidRPr="00481021">
        <w:rPr>
          <w:rFonts w:ascii="Arial" w:hAnsi="Arial" w:cs="Arial"/>
          <w:color w:val="000000" w:themeColor="text1"/>
          <w:sz w:val="28"/>
          <w:szCs w:val="28"/>
          <w:lang w:val="es-ES_tradnl"/>
        </w:rPr>
        <w:t xml:space="preserve">y mediante auto de fecha treinta de noviembre de dos mil dieciocho, fue requerido para que aclarara </w:t>
      </w:r>
      <w:r w:rsidR="00C675C7" w:rsidRPr="00481021">
        <w:rPr>
          <w:rFonts w:ascii="Arial" w:hAnsi="Arial" w:cs="Arial"/>
          <w:color w:val="000000" w:themeColor="text1"/>
          <w:sz w:val="28"/>
          <w:szCs w:val="28"/>
          <w:lang w:val="es-ES_tradnl"/>
        </w:rPr>
        <w:t xml:space="preserve">la </w:t>
      </w:r>
      <w:proofErr w:type="gramStart"/>
      <w:r w:rsidR="00C675C7" w:rsidRPr="00481021">
        <w:rPr>
          <w:rFonts w:ascii="Arial" w:hAnsi="Arial" w:cs="Arial"/>
          <w:color w:val="000000" w:themeColor="text1"/>
          <w:sz w:val="28"/>
          <w:szCs w:val="28"/>
          <w:lang w:val="es-ES_tradnl"/>
        </w:rPr>
        <w:t>misma ,</w:t>
      </w:r>
      <w:proofErr w:type="gramEnd"/>
      <w:r w:rsidR="00C675C7" w:rsidRPr="00481021">
        <w:rPr>
          <w:rFonts w:ascii="Arial" w:hAnsi="Arial" w:cs="Arial"/>
          <w:color w:val="000000" w:themeColor="text1"/>
          <w:sz w:val="28"/>
          <w:szCs w:val="28"/>
          <w:lang w:val="es-ES_tradnl"/>
        </w:rPr>
        <w:t xml:space="preserve"> lo que </w:t>
      </w:r>
      <w:r w:rsidR="007A76AD" w:rsidRPr="00481021">
        <w:rPr>
          <w:rFonts w:ascii="Arial" w:hAnsi="Arial" w:cs="Arial"/>
          <w:color w:val="000000" w:themeColor="text1"/>
          <w:sz w:val="28"/>
          <w:szCs w:val="28"/>
          <w:lang w:val="es-ES_tradnl"/>
        </w:rPr>
        <w:t>el actor hizo , por ende la ase</w:t>
      </w:r>
      <w:r w:rsidR="00112589" w:rsidRPr="00481021">
        <w:rPr>
          <w:rFonts w:ascii="Arial" w:hAnsi="Arial" w:cs="Arial"/>
          <w:color w:val="000000" w:themeColor="text1"/>
          <w:sz w:val="28"/>
          <w:szCs w:val="28"/>
          <w:lang w:val="es-ES_tradnl"/>
        </w:rPr>
        <w:t xml:space="preserve">veración hecha por la autoridad demandada resulta </w:t>
      </w:r>
      <w:r w:rsidR="00112589" w:rsidRPr="00481021">
        <w:rPr>
          <w:rFonts w:ascii="Arial" w:hAnsi="Arial" w:cs="Arial"/>
          <w:color w:val="000000" w:themeColor="text1"/>
          <w:sz w:val="28"/>
          <w:szCs w:val="28"/>
          <w:u w:val="single"/>
          <w:lang w:val="es-ES_tradnl"/>
        </w:rPr>
        <w:t>IMPROCEDENTE</w:t>
      </w:r>
      <w:r w:rsidR="00112589" w:rsidRPr="00481021">
        <w:rPr>
          <w:rFonts w:ascii="Arial" w:hAnsi="Arial" w:cs="Arial"/>
          <w:color w:val="000000" w:themeColor="text1"/>
          <w:sz w:val="28"/>
          <w:szCs w:val="28"/>
          <w:lang w:val="es-ES_tradnl"/>
        </w:rPr>
        <w:t xml:space="preserve">.- - - - - - - </w:t>
      </w:r>
    </w:p>
    <w:p w:rsidR="00112589" w:rsidRPr="00481021" w:rsidRDefault="00112589" w:rsidP="00780050">
      <w:pPr>
        <w:spacing w:after="240" w:line="360" w:lineRule="auto"/>
        <w:ind w:firstLine="567"/>
        <w:jc w:val="both"/>
        <w:rPr>
          <w:rFonts w:ascii="Arial" w:hAnsi="Arial" w:cs="Arial"/>
          <w:color w:val="000000" w:themeColor="text1"/>
          <w:sz w:val="28"/>
          <w:szCs w:val="28"/>
          <w:lang w:val="es-ES_tradnl"/>
        </w:rPr>
      </w:pPr>
      <w:r w:rsidRPr="00481021">
        <w:rPr>
          <w:rFonts w:ascii="Arial" w:hAnsi="Arial" w:cs="Arial"/>
          <w:color w:val="000000" w:themeColor="text1"/>
          <w:sz w:val="28"/>
          <w:szCs w:val="28"/>
          <w:lang w:val="es-ES_tradnl"/>
        </w:rPr>
        <w:t xml:space="preserve">Por otro lado </w:t>
      </w:r>
      <w:r w:rsidR="00780050" w:rsidRPr="00481021">
        <w:rPr>
          <w:rFonts w:ascii="Arial" w:hAnsi="Arial" w:cs="Arial"/>
          <w:color w:val="000000" w:themeColor="text1"/>
          <w:sz w:val="28"/>
          <w:szCs w:val="28"/>
          <w:lang w:val="es-ES_tradnl"/>
        </w:rPr>
        <w:t>manifiesta la autoridad que debe desecharse de plano, por que el artículo 245 del Código Fiscal para Estado de Oaxaca establece que será optativo el recurso de revocación contemplado en esa ley, siempre y cuando la ley no señale lo contrario, para tener una mejor comprensión del mismo,</w:t>
      </w:r>
      <w:r w:rsidR="008B6FCF" w:rsidRPr="00481021">
        <w:rPr>
          <w:rFonts w:ascii="Arial" w:hAnsi="Arial" w:cs="Arial"/>
          <w:color w:val="000000" w:themeColor="text1"/>
          <w:sz w:val="28"/>
          <w:szCs w:val="28"/>
          <w:lang w:val="es-ES_tradnl"/>
        </w:rPr>
        <w:t xml:space="preserve"> a continuación</w:t>
      </w:r>
      <w:r w:rsidR="00780050" w:rsidRPr="00481021">
        <w:rPr>
          <w:rFonts w:ascii="Arial" w:hAnsi="Arial" w:cs="Arial"/>
          <w:color w:val="000000" w:themeColor="text1"/>
          <w:sz w:val="28"/>
          <w:szCs w:val="28"/>
          <w:lang w:val="es-ES_tradnl"/>
        </w:rPr>
        <w:t xml:space="preserve"> se transcribe:- - - - - - - - - - - - - - - - - - - - - - - - - - - - - - - - </w:t>
      </w:r>
    </w:p>
    <w:p w:rsidR="00780050" w:rsidRPr="00481021" w:rsidRDefault="00780050" w:rsidP="00780050">
      <w:pPr>
        <w:spacing w:after="240" w:line="276" w:lineRule="auto"/>
        <w:ind w:left="567" w:right="618"/>
        <w:jc w:val="both"/>
        <w:rPr>
          <w:rFonts w:ascii="Arial" w:hAnsi="Arial" w:cs="Arial"/>
          <w:i/>
          <w:iCs/>
          <w:color w:val="000000" w:themeColor="text1"/>
          <w:sz w:val="28"/>
          <w:szCs w:val="28"/>
          <w:lang w:val="es-ES_tradnl"/>
        </w:rPr>
      </w:pPr>
      <w:r w:rsidRPr="00481021">
        <w:rPr>
          <w:rFonts w:ascii="Arial" w:hAnsi="Arial" w:cs="Arial"/>
          <w:b/>
          <w:bCs/>
          <w:i/>
          <w:iCs/>
          <w:color w:val="000000" w:themeColor="text1"/>
          <w:sz w:val="28"/>
          <w:szCs w:val="28"/>
          <w:lang w:val="es-ES_tradnl"/>
        </w:rPr>
        <w:t>ARTÍCULO 245.</w:t>
      </w:r>
      <w:r w:rsidRPr="00481021">
        <w:rPr>
          <w:rFonts w:ascii="Arial" w:hAnsi="Arial" w:cs="Arial"/>
          <w:i/>
          <w:iCs/>
          <w:color w:val="000000" w:themeColor="text1"/>
          <w:sz w:val="28"/>
          <w:szCs w:val="28"/>
          <w:lang w:val="es-ES_tradnl"/>
        </w:rPr>
        <w:t xml:space="preserve"> Salvo los casos en que se señale expresamente lo contrario, la interposición del recurso de revocación será optativa para el interesado antes de acudir ante los tribunales competentes en materia administrativa. Deberá intentar la misma vía elegida si pretende impugnar un acto administrativo que sea antecedente o consecuente de otro; en el caso de resoluciones dictadas en cumplimiento de las emitidas en recursos administrativos, el contribuyente podrá impugnar dicho acto, por una sola vez, a través de la misma vía.</w:t>
      </w:r>
    </w:p>
    <w:p w:rsidR="00780050" w:rsidRPr="00481021" w:rsidRDefault="00780050" w:rsidP="00780050">
      <w:pPr>
        <w:spacing w:after="240" w:line="276" w:lineRule="auto"/>
        <w:ind w:left="567" w:right="618"/>
        <w:jc w:val="both"/>
        <w:rPr>
          <w:rFonts w:ascii="Arial" w:hAnsi="Arial" w:cs="Arial"/>
          <w:i/>
          <w:iCs/>
          <w:color w:val="000000" w:themeColor="text1"/>
          <w:sz w:val="28"/>
          <w:szCs w:val="28"/>
          <w:lang w:val="es-ES_tradnl"/>
        </w:rPr>
      </w:pPr>
      <w:r w:rsidRPr="00481021">
        <w:rPr>
          <w:rFonts w:ascii="Arial" w:hAnsi="Arial" w:cs="Arial"/>
          <w:i/>
          <w:iCs/>
          <w:color w:val="000000" w:themeColor="text1"/>
          <w:sz w:val="28"/>
          <w:szCs w:val="28"/>
          <w:lang w:val="es-ES_tradnl"/>
        </w:rPr>
        <w:t>Cuando un recurso administrativo se interponga ante autoridad fiscal estatal incompetente, ésta lo deberá turnar a la que sea competente.</w:t>
      </w:r>
    </w:p>
    <w:p w:rsidR="00900351" w:rsidRPr="00481021" w:rsidRDefault="00481021" w:rsidP="007A76AD">
      <w:pPr>
        <w:spacing w:after="240" w:line="360" w:lineRule="auto"/>
        <w:ind w:firstLine="567"/>
        <w:jc w:val="both"/>
        <w:rPr>
          <w:rFonts w:ascii="Arial" w:hAnsi="Arial" w:cs="Arial"/>
          <w:i/>
          <w:iCs/>
          <w:color w:val="000000" w:themeColor="text1"/>
          <w:sz w:val="28"/>
          <w:szCs w:val="28"/>
          <w:lang w:val="es-ES_tradnl"/>
        </w:rPr>
      </w:pPr>
      <w:r w:rsidRPr="00481021">
        <w:rPr>
          <w:noProof/>
          <w:color w:val="000000" w:themeColor="text1"/>
          <w:lang w:val="es-MX"/>
        </w:rPr>
        <mc:AlternateContent>
          <mc:Choice Requires="wps">
            <w:drawing>
              <wp:anchor distT="0" distB="0" distL="114300" distR="114300" simplePos="0" relativeHeight="251665408" behindDoc="0" locked="0" layoutInCell="1" allowOverlap="1" wp14:anchorId="74D120C6" wp14:editId="15E33A74">
                <wp:simplePos x="0" y="0"/>
                <wp:positionH relativeFrom="column">
                  <wp:posOffset>5767754</wp:posOffset>
                </wp:positionH>
                <wp:positionV relativeFrom="paragraph">
                  <wp:posOffset>941656</wp:posOffset>
                </wp:positionV>
                <wp:extent cx="1009015" cy="885825"/>
                <wp:effectExtent l="0" t="0" r="1968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81021" w:rsidRDefault="00481021" w:rsidP="0048102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120C6" id="Cuadro de texto 4" o:spid="_x0000_s1029" type="#_x0000_t202" style="position:absolute;left:0;text-align:left;margin-left:454.15pt;margin-top:74.15pt;width:79.4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" fillcolor="window" strokeweight=".5pt">
                <v:path arrowok="t"/>
                <v:textbox>
                  <w:txbxContent>
                    <w:p w:rsidR="00481021" w:rsidRDefault="00481021" w:rsidP="00481021">
                      <w:pPr>
                        <w:tabs>
                          <w:tab w:val="left" w:pos="1134"/>
                        </w:tabs>
                      </w:pPr>
                      <w:r w:rsidRPr="00827BFA">
                        <w:rPr>
                          <w:sz w:val="18"/>
                        </w:rPr>
                        <w:t>Datos personales protegidos por el Art. 116 de la LGTAIP y el artículo 56 de la LTAIPEO</w:t>
                      </w:r>
                      <w:r>
                        <w:t>.</w:t>
                      </w:r>
                    </w:p>
                  </w:txbxContent>
                </v:textbox>
              </v:shape>
            </w:pict>
          </mc:Fallback>
        </mc:AlternateContent>
      </w:r>
      <w:r w:rsidR="00780050" w:rsidRPr="00481021">
        <w:rPr>
          <w:rFonts w:ascii="Arial" w:hAnsi="Arial" w:cs="Arial"/>
          <w:color w:val="000000" w:themeColor="text1"/>
          <w:sz w:val="28"/>
          <w:szCs w:val="28"/>
          <w:lang w:val="es-ES_tradnl"/>
        </w:rPr>
        <w:t xml:space="preserve">De la interpretación hecha por la autoridad demandada, </w:t>
      </w:r>
      <w:r w:rsidR="007A76AD" w:rsidRPr="00481021">
        <w:rPr>
          <w:rFonts w:ascii="Arial" w:hAnsi="Arial" w:cs="Arial"/>
          <w:color w:val="000000" w:themeColor="text1"/>
          <w:sz w:val="28"/>
          <w:szCs w:val="28"/>
          <w:lang w:val="es-ES_tradnl"/>
        </w:rPr>
        <w:t xml:space="preserve">esta resulta errónea ya que de conformidad con </w:t>
      </w:r>
      <w:r w:rsidR="00900351" w:rsidRPr="00481021">
        <w:rPr>
          <w:rFonts w:ascii="Arial" w:hAnsi="Arial" w:cs="Arial"/>
          <w:color w:val="000000" w:themeColor="text1"/>
          <w:sz w:val="28"/>
          <w:szCs w:val="28"/>
          <w:lang w:val="es-ES_tradnl"/>
        </w:rPr>
        <w:t>el artículo 153 de la Ley de Procedimiento y Justicia Administrativa para el Estado de Oaxaca que a la letra dice:- - - - - - - - - - - - - - - - - - - - - -</w:t>
      </w:r>
      <w:r w:rsidR="007A76AD" w:rsidRPr="00481021">
        <w:rPr>
          <w:rFonts w:ascii="Arial" w:hAnsi="Arial" w:cs="Arial"/>
          <w:color w:val="000000" w:themeColor="text1"/>
          <w:sz w:val="28"/>
          <w:szCs w:val="28"/>
          <w:lang w:val="es-ES_tradnl"/>
        </w:rPr>
        <w:t xml:space="preserve">- - - - - - - - - - - - - - - - - - </w:t>
      </w:r>
      <w:r w:rsidR="00900351" w:rsidRPr="00481021">
        <w:rPr>
          <w:rFonts w:ascii="Arial" w:hAnsi="Arial" w:cs="Arial"/>
          <w:color w:val="000000" w:themeColor="text1"/>
          <w:sz w:val="28"/>
          <w:szCs w:val="28"/>
          <w:lang w:val="es-ES_tradnl"/>
        </w:rPr>
        <w:t xml:space="preserve"> - - </w:t>
      </w:r>
      <w:r w:rsidR="00900351" w:rsidRPr="00481021">
        <w:rPr>
          <w:rFonts w:ascii="Arial" w:hAnsi="Arial" w:cs="Arial"/>
          <w:b/>
          <w:bCs/>
          <w:i/>
          <w:iCs/>
          <w:color w:val="000000" w:themeColor="text1"/>
          <w:sz w:val="28"/>
          <w:szCs w:val="28"/>
          <w:lang w:val="es-ES_tradnl"/>
        </w:rPr>
        <w:t>ARTÍCULO 153.-</w:t>
      </w:r>
      <w:r w:rsidR="00900351" w:rsidRPr="00481021">
        <w:rPr>
          <w:rFonts w:ascii="Arial" w:hAnsi="Arial" w:cs="Arial"/>
          <w:i/>
          <w:iCs/>
          <w:color w:val="000000" w:themeColor="text1"/>
          <w:sz w:val="28"/>
          <w:szCs w:val="28"/>
          <w:lang w:val="es-ES_tradnl"/>
        </w:rPr>
        <w:t xml:space="preserve"> Cuando las leyes y reglamentos que rijan el acto impugnado establezcan algún</w:t>
      </w:r>
      <w:r w:rsidR="005B432C" w:rsidRPr="00481021">
        <w:rPr>
          <w:rFonts w:ascii="Arial" w:hAnsi="Arial" w:cs="Arial"/>
          <w:i/>
          <w:iCs/>
          <w:color w:val="000000" w:themeColor="text1"/>
          <w:sz w:val="28"/>
          <w:szCs w:val="28"/>
          <w:lang w:val="es-ES_tradnl"/>
        </w:rPr>
        <w:t xml:space="preserve"> </w:t>
      </w:r>
      <w:r w:rsidR="00900351" w:rsidRPr="00481021">
        <w:rPr>
          <w:rFonts w:ascii="Arial" w:hAnsi="Arial" w:cs="Arial"/>
          <w:i/>
          <w:iCs/>
          <w:color w:val="000000" w:themeColor="text1"/>
          <w:sz w:val="28"/>
          <w:szCs w:val="28"/>
          <w:lang w:val="es-ES_tradnl"/>
        </w:rPr>
        <w:t>recurso o medio de defensa, será optativo para el particular agotarlo o promover el juicio ante el</w:t>
      </w:r>
      <w:r w:rsidR="005B432C" w:rsidRPr="00481021">
        <w:rPr>
          <w:rFonts w:ascii="Arial" w:hAnsi="Arial" w:cs="Arial"/>
          <w:i/>
          <w:iCs/>
          <w:color w:val="000000" w:themeColor="text1"/>
          <w:sz w:val="28"/>
          <w:szCs w:val="28"/>
          <w:lang w:val="es-ES_tradnl"/>
        </w:rPr>
        <w:t xml:space="preserve"> </w:t>
      </w:r>
      <w:r w:rsidR="00900351" w:rsidRPr="00481021">
        <w:rPr>
          <w:rFonts w:ascii="Arial" w:hAnsi="Arial" w:cs="Arial"/>
          <w:i/>
          <w:iCs/>
          <w:color w:val="000000" w:themeColor="text1"/>
          <w:sz w:val="28"/>
          <w:szCs w:val="28"/>
          <w:lang w:val="es-ES_tradnl"/>
        </w:rPr>
        <w:t>Tribunal;</w:t>
      </w:r>
      <w:r w:rsidR="005B432C" w:rsidRPr="00481021">
        <w:rPr>
          <w:rFonts w:ascii="Arial" w:hAnsi="Arial" w:cs="Arial"/>
          <w:i/>
          <w:iCs/>
          <w:color w:val="000000" w:themeColor="text1"/>
          <w:sz w:val="28"/>
          <w:szCs w:val="28"/>
          <w:lang w:val="es-ES_tradnl"/>
        </w:rPr>
        <w:t xml:space="preserve"> </w:t>
      </w:r>
      <w:r w:rsidR="00900351" w:rsidRPr="00481021">
        <w:rPr>
          <w:rFonts w:ascii="Arial" w:hAnsi="Arial" w:cs="Arial"/>
          <w:i/>
          <w:iCs/>
          <w:color w:val="000000" w:themeColor="text1"/>
          <w:sz w:val="28"/>
          <w:szCs w:val="28"/>
          <w:lang w:val="es-ES_tradnl"/>
        </w:rPr>
        <w:t>ejercitada la acción ante éste último, precluye el derecho para ocurrir a otro medio</w:t>
      </w:r>
      <w:r w:rsidR="005B432C" w:rsidRPr="00481021">
        <w:rPr>
          <w:rFonts w:ascii="Arial" w:hAnsi="Arial" w:cs="Arial"/>
          <w:i/>
          <w:iCs/>
          <w:color w:val="000000" w:themeColor="text1"/>
          <w:sz w:val="28"/>
          <w:szCs w:val="28"/>
          <w:lang w:val="es-ES_tradnl"/>
        </w:rPr>
        <w:t xml:space="preserve"> </w:t>
      </w:r>
      <w:r w:rsidR="00900351" w:rsidRPr="00481021">
        <w:rPr>
          <w:rFonts w:ascii="Arial" w:hAnsi="Arial" w:cs="Arial"/>
          <w:i/>
          <w:iCs/>
          <w:color w:val="000000" w:themeColor="text1"/>
          <w:sz w:val="28"/>
          <w:szCs w:val="28"/>
          <w:lang w:val="es-ES_tradnl"/>
        </w:rPr>
        <w:t>ordinario de defensa.</w:t>
      </w:r>
    </w:p>
    <w:p w:rsidR="009B007F" w:rsidRPr="00481021" w:rsidRDefault="007A76AD" w:rsidP="005B432C">
      <w:pPr>
        <w:spacing w:line="360" w:lineRule="auto"/>
        <w:ind w:firstLine="567"/>
        <w:jc w:val="both"/>
        <w:rPr>
          <w:rFonts w:ascii="Arial" w:hAnsi="Arial" w:cs="Arial"/>
          <w:color w:val="000000" w:themeColor="text1"/>
          <w:sz w:val="28"/>
          <w:szCs w:val="28"/>
        </w:rPr>
      </w:pPr>
      <w:r w:rsidRPr="00481021">
        <w:rPr>
          <w:rFonts w:ascii="Arial" w:hAnsi="Arial" w:cs="Arial"/>
          <w:color w:val="000000" w:themeColor="text1"/>
          <w:sz w:val="28"/>
          <w:szCs w:val="28"/>
          <w:lang w:val="es-ES_tradnl"/>
        </w:rPr>
        <w:t xml:space="preserve">Es decir, no resulta de ninguna manera requisito sine </w:t>
      </w:r>
      <w:proofErr w:type="spellStart"/>
      <w:r w:rsidRPr="00481021">
        <w:rPr>
          <w:rFonts w:ascii="Arial" w:hAnsi="Arial" w:cs="Arial"/>
          <w:color w:val="000000" w:themeColor="text1"/>
          <w:sz w:val="28"/>
          <w:szCs w:val="28"/>
          <w:lang w:val="es-ES_tradnl"/>
        </w:rPr>
        <w:t>quan</w:t>
      </w:r>
      <w:proofErr w:type="spellEnd"/>
      <w:r w:rsidRPr="00481021">
        <w:rPr>
          <w:rFonts w:ascii="Arial" w:hAnsi="Arial" w:cs="Arial"/>
          <w:color w:val="000000" w:themeColor="text1"/>
          <w:sz w:val="28"/>
          <w:szCs w:val="28"/>
          <w:lang w:val="es-ES_tradnl"/>
        </w:rPr>
        <w:t xml:space="preserve"> no lo dispuesto en el artículo </w:t>
      </w:r>
      <w:proofErr w:type="spellStart"/>
      <w:r w:rsidR="00F30A56" w:rsidRPr="00481021">
        <w:rPr>
          <w:rFonts w:ascii="Arial" w:hAnsi="Arial" w:cs="Arial"/>
          <w:color w:val="000000" w:themeColor="text1"/>
          <w:sz w:val="28"/>
          <w:szCs w:val="28"/>
          <w:lang w:val="es-ES_tradnl"/>
        </w:rPr>
        <w:t>supraindicado</w:t>
      </w:r>
      <w:proofErr w:type="spellEnd"/>
      <w:r w:rsidR="00F30A56" w:rsidRPr="00481021">
        <w:rPr>
          <w:rFonts w:ascii="Arial" w:hAnsi="Arial" w:cs="Arial"/>
          <w:color w:val="000000" w:themeColor="text1"/>
          <w:sz w:val="28"/>
          <w:szCs w:val="28"/>
          <w:lang w:val="es-ES_tradnl"/>
        </w:rPr>
        <w:t xml:space="preserve">  ya  que </w:t>
      </w:r>
      <w:r w:rsidR="005B432C" w:rsidRPr="00481021">
        <w:rPr>
          <w:rFonts w:ascii="Arial" w:hAnsi="Arial" w:cs="Arial"/>
          <w:color w:val="000000" w:themeColor="text1"/>
          <w:sz w:val="28"/>
          <w:szCs w:val="28"/>
          <w:lang w:val="es-ES_tradnl"/>
        </w:rPr>
        <w:t xml:space="preserve">si algún ordenamiento de carácter administrativo prevé un medio de defensa ante el mismo órgano emisor del acto de molestia, la ley que rige a este Tribunal, dota de optativo la interposición de dicho medio de defensa, es decir, puede el administrado agotar ese medio o bien acudir directamente ante este Tribunal de Justicia Administrativa para la resolución del posible conflicto, por ello, la manifestación hecha por </w:t>
      </w:r>
      <w:r w:rsidR="00F30A56" w:rsidRPr="00481021">
        <w:rPr>
          <w:rFonts w:ascii="Arial" w:hAnsi="Arial" w:cs="Arial"/>
          <w:color w:val="000000" w:themeColor="text1"/>
          <w:sz w:val="28"/>
          <w:szCs w:val="28"/>
          <w:lang w:val="es-ES_tradnl"/>
        </w:rPr>
        <w:t xml:space="preserve">la autoridad resulta </w:t>
      </w:r>
      <w:r w:rsidR="005B432C" w:rsidRPr="00481021">
        <w:rPr>
          <w:rFonts w:ascii="Arial" w:hAnsi="Arial" w:cs="Arial"/>
          <w:color w:val="000000" w:themeColor="text1"/>
          <w:sz w:val="28"/>
          <w:szCs w:val="28"/>
          <w:lang w:val="es-ES_tradnl"/>
        </w:rPr>
        <w:t xml:space="preserve"> </w:t>
      </w:r>
      <w:r w:rsidR="005B432C" w:rsidRPr="00481021">
        <w:rPr>
          <w:rFonts w:ascii="Arial" w:hAnsi="Arial" w:cs="Arial"/>
          <w:color w:val="000000" w:themeColor="text1"/>
          <w:sz w:val="28"/>
          <w:szCs w:val="28"/>
          <w:u w:val="single"/>
          <w:lang w:val="es-ES_tradnl"/>
        </w:rPr>
        <w:t>IMPROCEDENTE</w:t>
      </w:r>
      <w:r w:rsidR="00F30A56" w:rsidRPr="00481021">
        <w:rPr>
          <w:rFonts w:ascii="Arial" w:hAnsi="Arial" w:cs="Arial"/>
          <w:color w:val="000000" w:themeColor="text1"/>
          <w:sz w:val="28"/>
          <w:szCs w:val="28"/>
          <w:u w:val="single"/>
          <w:lang w:val="es-ES_tradnl"/>
        </w:rPr>
        <w:t>, por lo que al no haberse actualizado ninguna</w:t>
      </w:r>
      <w:r w:rsidR="005B432C" w:rsidRPr="00481021">
        <w:rPr>
          <w:rFonts w:ascii="Arial" w:hAnsi="Arial" w:cs="Arial"/>
          <w:color w:val="000000" w:themeColor="text1"/>
          <w:sz w:val="28"/>
          <w:szCs w:val="28"/>
          <w:lang w:val="es-ES_tradnl"/>
        </w:rPr>
        <w:t xml:space="preserve"> </w:t>
      </w:r>
      <w:r w:rsidR="009B007F" w:rsidRPr="00481021">
        <w:rPr>
          <w:rFonts w:ascii="Arial" w:hAnsi="Arial" w:cs="Arial"/>
          <w:color w:val="000000" w:themeColor="text1"/>
          <w:sz w:val="28"/>
          <w:szCs w:val="28"/>
          <w:lang w:val="es-ES_tradnl"/>
        </w:rPr>
        <w:t xml:space="preserve">causal de improcedencia o sobreseimiento por lo tanto, </w:t>
      </w:r>
      <w:r w:rsidR="009B007F" w:rsidRPr="00481021">
        <w:rPr>
          <w:rFonts w:ascii="Arial" w:hAnsi="Arial" w:cs="Arial"/>
          <w:b/>
          <w:color w:val="000000" w:themeColor="text1"/>
          <w:sz w:val="28"/>
          <w:szCs w:val="28"/>
          <w:lang w:val="es-ES_tradnl"/>
        </w:rPr>
        <w:t>NO SE SOBRESEE EL PRESENTE JUICIO</w:t>
      </w:r>
      <w:r w:rsidR="009B007F" w:rsidRPr="00481021">
        <w:rPr>
          <w:rFonts w:ascii="Arial" w:hAnsi="Arial" w:cs="Arial"/>
          <w:color w:val="000000" w:themeColor="text1"/>
          <w:sz w:val="28"/>
          <w:szCs w:val="28"/>
          <w:lang w:val="es-ES_tradnl"/>
        </w:rPr>
        <w:t xml:space="preserve">. - - - - </w:t>
      </w:r>
      <w:r w:rsidR="009B007F" w:rsidRPr="00481021">
        <w:rPr>
          <w:rFonts w:ascii="Arial" w:hAnsi="Arial" w:cs="Arial"/>
          <w:color w:val="000000" w:themeColor="text1"/>
          <w:sz w:val="28"/>
          <w:szCs w:val="28"/>
        </w:rPr>
        <w:t xml:space="preserve">- - - - - - - - - - - - - - - - </w:t>
      </w:r>
      <w:r w:rsidR="009D0B87" w:rsidRPr="00481021">
        <w:rPr>
          <w:rFonts w:ascii="Arial" w:hAnsi="Arial" w:cs="Arial"/>
          <w:color w:val="000000" w:themeColor="text1"/>
          <w:sz w:val="28"/>
          <w:szCs w:val="28"/>
        </w:rPr>
        <w:t xml:space="preserve">- </w:t>
      </w:r>
    </w:p>
    <w:p w:rsidR="005A0158" w:rsidRPr="00481021" w:rsidRDefault="00481021" w:rsidP="000A00CE">
      <w:pPr>
        <w:spacing w:after="240" w:line="360" w:lineRule="auto"/>
        <w:ind w:firstLine="567"/>
        <w:jc w:val="both"/>
        <w:rPr>
          <w:rFonts w:ascii="Arial" w:hAnsi="Arial" w:cs="Arial"/>
          <w:color w:val="000000" w:themeColor="text1"/>
          <w:sz w:val="28"/>
          <w:szCs w:val="28"/>
        </w:rPr>
      </w:pPr>
      <w:r w:rsidRPr="00481021">
        <w:rPr>
          <w:noProof/>
          <w:color w:val="000000" w:themeColor="text1"/>
          <w:lang w:val="es-MX"/>
        </w:rPr>
        <mc:AlternateContent>
          <mc:Choice Requires="wps">
            <w:drawing>
              <wp:anchor distT="0" distB="0" distL="114300" distR="114300" simplePos="0" relativeHeight="251667456" behindDoc="0" locked="0" layoutInCell="1" allowOverlap="1" wp14:anchorId="4946249E" wp14:editId="22F7AF3F">
                <wp:simplePos x="0" y="0"/>
                <wp:positionH relativeFrom="column">
                  <wp:posOffset>-1195754</wp:posOffset>
                </wp:positionH>
                <wp:positionV relativeFrom="paragraph">
                  <wp:posOffset>4619576</wp:posOffset>
                </wp:positionV>
                <wp:extent cx="1009015" cy="885825"/>
                <wp:effectExtent l="0" t="0" r="1968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81021" w:rsidRDefault="00481021" w:rsidP="0048102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6249E" id="Cuadro de texto 5" o:spid="_x0000_s1030" type="#_x0000_t202" style="position:absolute;left:0;text-align:left;margin-left:-94.15pt;margin-top:363.75pt;width:79.4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" fillcolor="window" strokeweight=".5pt">
                <v:path arrowok="t"/>
                <v:textbox>
                  <w:txbxContent>
                    <w:p w:rsidR="00481021" w:rsidRDefault="00481021" w:rsidP="00481021">
                      <w:pPr>
                        <w:tabs>
                          <w:tab w:val="left" w:pos="1134"/>
                        </w:tabs>
                      </w:pPr>
                      <w:r w:rsidRPr="00827BFA">
                        <w:rPr>
                          <w:sz w:val="18"/>
                        </w:rPr>
                        <w:t>Datos personales protegidos por el Art. 116 de la LGTAIP y el artículo 56 de la LTAIPEO</w:t>
                      </w:r>
                      <w:r>
                        <w:t>.</w:t>
                      </w:r>
                    </w:p>
                  </w:txbxContent>
                </v:textbox>
              </v:shape>
            </w:pict>
          </mc:Fallback>
        </mc:AlternateContent>
      </w:r>
      <w:r w:rsidR="00E031CB" w:rsidRPr="00481021">
        <w:rPr>
          <w:rFonts w:ascii="Arial" w:hAnsi="Arial" w:cs="Arial"/>
          <w:b/>
          <w:color w:val="000000" w:themeColor="text1"/>
          <w:sz w:val="28"/>
          <w:szCs w:val="28"/>
        </w:rPr>
        <w:t>CUARTO</w:t>
      </w:r>
      <w:r w:rsidR="00E031CB" w:rsidRPr="00481021">
        <w:rPr>
          <w:rFonts w:ascii="Arial" w:hAnsi="Arial" w:cs="Arial"/>
          <w:color w:val="000000" w:themeColor="text1"/>
          <w:sz w:val="28"/>
          <w:szCs w:val="28"/>
        </w:rPr>
        <w:t xml:space="preserve">.- </w:t>
      </w:r>
      <w:r w:rsidR="005A0158" w:rsidRPr="00481021">
        <w:rPr>
          <w:rFonts w:ascii="Arial" w:hAnsi="Arial" w:cs="Arial"/>
          <w:color w:val="000000" w:themeColor="text1"/>
          <w:sz w:val="28"/>
          <w:szCs w:val="28"/>
        </w:rPr>
        <w:t>El actor</w:t>
      </w:r>
      <w:r w:rsidR="00E56532" w:rsidRPr="00481021">
        <w:rPr>
          <w:rFonts w:ascii="Arial" w:hAnsi="Arial" w:cs="Arial"/>
          <w:color w:val="000000" w:themeColor="text1"/>
          <w:sz w:val="28"/>
          <w:szCs w:val="28"/>
        </w:rPr>
        <w:t xml:space="preserve"> </w:t>
      </w:r>
      <w:r w:rsidR="002D3151" w:rsidRPr="00481021">
        <w:rPr>
          <w:rFonts w:ascii="Arial" w:hAnsi="Arial" w:cs="Arial"/>
          <w:color w:val="000000" w:themeColor="text1"/>
          <w:sz w:val="28"/>
          <w:szCs w:val="28"/>
        </w:rPr>
        <w:t>demand</w:t>
      </w:r>
      <w:r w:rsidR="00810A78" w:rsidRPr="00481021">
        <w:rPr>
          <w:rFonts w:ascii="Arial" w:hAnsi="Arial" w:cs="Arial"/>
          <w:color w:val="000000" w:themeColor="text1"/>
          <w:sz w:val="28"/>
          <w:szCs w:val="28"/>
        </w:rPr>
        <w:t>a</w:t>
      </w:r>
      <w:r w:rsidR="002D3151" w:rsidRPr="00481021">
        <w:rPr>
          <w:rFonts w:ascii="Arial" w:hAnsi="Arial" w:cs="Arial"/>
          <w:color w:val="000000" w:themeColor="text1"/>
          <w:sz w:val="28"/>
          <w:szCs w:val="28"/>
        </w:rPr>
        <w:t xml:space="preserve"> la nulidad de la</w:t>
      </w:r>
      <w:r w:rsidR="005A0158" w:rsidRPr="00481021">
        <w:rPr>
          <w:rFonts w:ascii="Arial" w:hAnsi="Arial" w:cs="Arial"/>
          <w:color w:val="000000" w:themeColor="text1"/>
          <w:sz w:val="28"/>
          <w:szCs w:val="28"/>
        </w:rPr>
        <w:t xml:space="preserve">s multas por </w:t>
      </w:r>
      <w:r w:rsidR="00576B47" w:rsidRPr="00481021">
        <w:rPr>
          <w:rFonts w:ascii="Arial" w:hAnsi="Arial" w:cs="Arial"/>
          <w:color w:val="000000" w:themeColor="text1"/>
          <w:sz w:val="28"/>
          <w:szCs w:val="28"/>
        </w:rPr>
        <w:t xml:space="preserve">presentación extemporánea </w:t>
      </w:r>
      <w:r w:rsidR="005A0158" w:rsidRPr="00481021">
        <w:rPr>
          <w:rFonts w:ascii="Arial" w:hAnsi="Arial" w:cs="Arial"/>
          <w:color w:val="000000" w:themeColor="text1"/>
          <w:sz w:val="28"/>
          <w:szCs w:val="28"/>
        </w:rPr>
        <w:t>contenidas en los datos para generar línea de captura con número</w:t>
      </w:r>
      <w:r w:rsidR="00576B47" w:rsidRPr="00481021">
        <w:rPr>
          <w:rFonts w:ascii="Arial" w:hAnsi="Arial" w:cs="Arial"/>
          <w:color w:val="000000" w:themeColor="text1"/>
          <w:sz w:val="28"/>
          <w:szCs w:val="28"/>
        </w:rPr>
        <w:t>s</w:t>
      </w:r>
      <w:r w:rsidR="005A0158" w:rsidRPr="00481021">
        <w:rPr>
          <w:rFonts w:ascii="Arial" w:hAnsi="Arial" w:cs="Arial"/>
          <w:color w:val="000000" w:themeColor="text1"/>
          <w:sz w:val="28"/>
          <w:szCs w:val="28"/>
        </w:rPr>
        <w:t xml:space="preserve"> de folio</w:t>
      </w:r>
      <w:r w:rsidR="00576B47" w:rsidRPr="00481021">
        <w:rPr>
          <w:rFonts w:ascii="Arial" w:hAnsi="Arial" w:cs="Arial"/>
          <w:color w:val="000000" w:themeColor="text1"/>
          <w:sz w:val="28"/>
          <w:szCs w:val="28"/>
        </w:rPr>
        <w:t>s</w:t>
      </w:r>
      <w:r w:rsidR="005A0158" w:rsidRPr="00481021">
        <w:rPr>
          <w:rFonts w:ascii="Arial" w:hAnsi="Arial" w:cs="Arial"/>
          <w:color w:val="000000" w:themeColor="text1"/>
          <w:sz w:val="28"/>
          <w:szCs w:val="28"/>
        </w:rPr>
        <w:t xml:space="preserve"> 602344, 602345, 602346, 602347, de fecha de elaboración diecisiete de octubre de dos mil dieciocho, emitida</w:t>
      </w:r>
      <w:r w:rsidR="00365B5E" w:rsidRPr="00481021">
        <w:rPr>
          <w:rFonts w:ascii="Arial" w:hAnsi="Arial" w:cs="Arial"/>
          <w:color w:val="000000" w:themeColor="text1"/>
          <w:sz w:val="28"/>
          <w:szCs w:val="28"/>
        </w:rPr>
        <w:t>s</w:t>
      </w:r>
      <w:r w:rsidR="005A0158" w:rsidRPr="00481021">
        <w:rPr>
          <w:rFonts w:ascii="Arial" w:hAnsi="Arial" w:cs="Arial"/>
          <w:color w:val="000000" w:themeColor="text1"/>
          <w:sz w:val="28"/>
          <w:szCs w:val="28"/>
        </w:rPr>
        <w:t xml:space="preserve"> por </w:t>
      </w:r>
      <w:r w:rsidR="00414DD2" w:rsidRPr="00481021">
        <w:rPr>
          <w:rFonts w:ascii="Arial" w:hAnsi="Arial" w:cs="Arial"/>
          <w:color w:val="000000" w:themeColor="text1"/>
          <w:sz w:val="28"/>
          <w:szCs w:val="28"/>
        </w:rPr>
        <w:t>ARELI MARLENE PÉREZ LARIOS</w:t>
      </w:r>
      <w:r w:rsidR="005A0158" w:rsidRPr="00481021">
        <w:rPr>
          <w:rFonts w:ascii="Arial" w:hAnsi="Arial" w:cs="Arial"/>
          <w:color w:val="000000" w:themeColor="text1"/>
          <w:sz w:val="28"/>
          <w:szCs w:val="28"/>
        </w:rPr>
        <w:t xml:space="preserve">, </w:t>
      </w:r>
      <w:r w:rsidR="00365B5E" w:rsidRPr="00481021">
        <w:rPr>
          <w:rFonts w:ascii="Arial" w:hAnsi="Arial" w:cs="Arial"/>
          <w:color w:val="000000" w:themeColor="text1"/>
          <w:sz w:val="28"/>
          <w:szCs w:val="28"/>
        </w:rPr>
        <w:t xml:space="preserve">así también las emitidas </w:t>
      </w:r>
      <w:r w:rsidR="005A0158" w:rsidRPr="00481021">
        <w:rPr>
          <w:rFonts w:ascii="Arial" w:hAnsi="Arial" w:cs="Arial"/>
          <w:color w:val="000000" w:themeColor="text1"/>
          <w:sz w:val="28"/>
          <w:szCs w:val="28"/>
        </w:rPr>
        <w:t>con número</w:t>
      </w:r>
      <w:r w:rsidR="00365B5E" w:rsidRPr="00481021">
        <w:rPr>
          <w:rFonts w:ascii="Arial" w:hAnsi="Arial" w:cs="Arial"/>
          <w:color w:val="000000" w:themeColor="text1"/>
          <w:sz w:val="28"/>
          <w:szCs w:val="28"/>
        </w:rPr>
        <w:t>s</w:t>
      </w:r>
      <w:r w:rsidR="005A0158" w:rsidRPr="00481021">
        <w:rPr>
          <w:rFonts w:ascii="Arial" w:hAnsi="Arial" w:cs="Arial"/>
          <w:color w:val="000000" w:themeColor="text1"/>
          <w:sz w:val="28"/>
          <w:szCs w:val="28"/>
        </w:rPr>
        <w:t xml:space="preserve"> de folio</w:t>
      </w:r>
      <w:r w:rsidR="00365B5E" w:rsidRPr="00481021">
        <w:rPr>
          <w:rFonts w:ascii="Arial" w:hAnsi="Arial" w:cs="Arial"/>
          <w:color w:val="000000" w:themeColor="text1"/>
          <w:sz w:val="28"/>
          <w:szCs w:val="28"/>
        </w:rPr>
        <w:t>s</w:t>
      </w:r>
      <w:r w:rsidR="005A0158" w:rsidRPr="00481021">
        <w:rPr>
          <w:rFonts w:ascii="Arial" w:hAnsi="Arial" w:cs="Arial"/>
          <w:color w:val="000000" w:themeColor="text1"/>
          <w:sz w:val="28"/>
          <w:szCs w:val="28"/>
        </w:rPr>
        <w:t xml:space="preserve"> 602349, 602350, 602348, de fecha de elaboración veintidós de octubre de dos mil dieciocho, emitida</w:t>
      </w:r>
      <w:r w:rsidR="00365B5E" w:rsidRPr="00481021">
        <w:rPr>
          <w:rFonts w:ascii="Arial" w:hAnsi="Arial" w:cs="Arial"/>
          <w:color w:val="000000" w:themeColor="text1"/>
          <w:sz w:val="28"/>
          <w:szCs w:val="28"/>
        </w:rPr>
        <w:t>s</w:t>
      </w:r>
      <w:r w:rsidR="005A0158" w:rsidRPr="00481021">
        <w:rPr>
          <w:rFonts w:ascii="Arial" w:hAnsi="Arial" w:cs="Arial"/>
          <w:color w:val="000000" w:themeColor="text1"/>
          <w:sz w:val="28"/>
          <w:szCs w:val="28"/>
        </w:rPr>
        <w:t xml:space="preserve"> por </w:t>
      </w:r>
      <w:r w:rsidR="00414DD2" w:rsidRPr="00481021">
        <w:rPr>
          <w:rFonts w:ascii="Arial" w:hAnsi="Arial" w:cs="Arial"/>
          <w:color w:val="000000" w:themeColor="text1"/>
          <w:sz w:val="28"/>
          <w:szCs w:val="28"/>
        </w:rPr>
        <w:t>LORENZO RAMÍREZ HERNÁNDEZ</w:t>
      </w:r>
      <w:r w:rsidR="00365B5E" w:rsidRPr="00481021">
        <w:rPr>
          <w:rFonts w:ascii="Arial" w:hAnsi="Arial" w:cs="Arial"/>
          <w:color w:val="000000" w:themeColor="text1"/>
          <w:sz w:val="28"/>
          <w:szCs w:val="28"/>
        </w:rPr>
        <w:t xml:space="preserve"> y las marcadas con los folios </w:t>
      </w:r>
      <w:r w:rsidR="005A0158" w:rsidRPr="00481021">
        <w:rPr>
          <w:rFonts w:ascii="Arial" w:hAnsi="Arial" w:cs="Arial"/>
          <w:color w:val="000000" w:themeColor="text1"/>
          <w:sz w:val="28"/>
          <w:szCs w:val="28"/>
        </w:rPr>
        <w:t>602341,</w:t>
      </w:r>
      <w:r w:rsidR="00B31826" w:rsidRPr="00481021">
        <w:rPr>
          <w:rFonts w:ascii="Arial" w:hAnsi="Arial" w:cs="Arial"/>
          <w:color w:val="000000" w:themeColor="text1"/>
          <w:sz w:val="28"/>
          <w:szCs w:val="28"/>
        </w:rPr>
        <w:t xml:space="preserve"> 602342, 602343</w:t>
      </w:r>
      <w:r w:rsidR="005A0158" w:rsidRPr="00481021">
        <w:rPr>
          <w:rFonts w:ascii="Arial" w:hAnsi="Arial" w:cs="Arial"/>
          <w:color w:val="000000" w:themeColor="text1"/>
          <w:sz w:val="28"/>
          <w:szCs w:val="28"/>
        </w:rPr>
        <w:t xml:space="preserve"> de fecha de elaboración </w:t>
      </w:r>
      <w:r w:rsidR="00B31826" w:rsidRPr="00481021">
        <w:rPr>
          <w:rFonts w:ascii="Arial" w:hAnsi="Arial" w:cs="Arial"/>
          <w:color w:val="000000" w:themeColor="text1"/>
          <w:sz w:val="28"/>
          <w:szCs w:val="28"/>
        </w:rPr>
        <w:t xml:space="preserve">catorce y </w:t>
      </w:r>
      <w:r w:rsidR="005A0158" w:rsidRPr="00481021">
        <w:rPr>
          <w:rFonts w:ascii="Arial" w:hAnsi="Arial" w:cs="Arial"/>
          <w:color w:val="000000" w:themeColor="text1"/>
          <w:sz w:val="28"/>
          <w:szCs w:val="28"/>
        </w:rPr>
        <w:t>quince de noviembre dos mil dieciocho</w:t>
      </w:r>
      <w:r w:rsidR="00B31826" w:rsidRPr="00481021">
        <w:rPr>
          <w:rFonts w:ascii="Arial" w:hAnsi="Arial" w:cs="Arial"/>
          <w:color w:val="000000" w:themeColor="text1"/>
          <w:sz w:val="28"/>
          <w:szCs w:val="28"/>
        </w:rPr>
        <w:t xml:space="preserve"> respectivamente</w:t>
      </w:r>
      <w:r w:rsidR="005A0158" w:rsidRPr="00481021">
        <w:rPr>
          <w:rFonts w:ascii="Arial" w:hAnsi="Arial" w:cs="Arial"/>
          <w:color w:val="000000" w:themeColor="text1"/>
          <w:sz w:val="28"/>
          <w:szCs w:val="28"/>
        </w:rPr>
        <w:t>, emitid</w:t>
      </w:r>
      <w:r w:rsidR="00B31826" w:rsidRPr="00481021">
        <w:rPr>
          <w:rFonts w:ascii="Arial" w:hAnsi="Arial" w:cs="Arial"/>
          <w:color w:val="000000" w:themeColor="text1"/>
          <w:sz w:val="28"/>
          <w:szCs w:val="28"/>
        </w:rPr>
        <w:t>as</w:t>
      </w:r>
      <w:r w:rsidR="005A0158" w:rsidRPr="00481021">
        <w:rPr>
          <w:rFonts w:ascii="Arial" w:hAnsi="Arial" w:cs="Arial"/>
          <w:color w:val="000000" w:themeColor="text1"/>
          <w:sz w:val="28"/>
          <w:szCs w:val="28"/>
        </w:rPr>
        <w:t xml:space="preserve"> por </w:t>
      </w:r>
      <w:r w:rsidR="00414DD2" w:rsidRPr="00481021">
        <w:rPr>
          <w:rFonts w:ascii="Arial" w:hAnsi="Arial" w:cs="Arial"/>
          <w:color w:val="000000" w:themeColor="text1"/>
          <w:sz w:val="28"/>
          <w:szCs w:val="28"/>
        </w:rPr>
        <w:t>ROSALBA VENTURA GONZÁLEZ</w:t>
      </w:r>
      <w:r w:rsidR="005A0158" w:rsidRPr="00481021">
        <w:rPr>
          <w:rFonts w:ascii="Arial" w:hAnsi="Arial" w:cs="Arial"/>
          <w:color w:val="000000" w:themeColor="text1"/>
          <w:sz w:val="28"/>
          <w:szCs w:val="28"/>
        </w:rPr>
        <w:t>, t</w:t>
      </w:r>
      <w:r w:rsidR="00B31826" w:rsidRPr="00481021">
        <w:rPr>
          <w:rFonts w:ascii="Arial" w:hAnsi="Arial" w:cs="Arial"/>
          <w:color w:val="000000" w:themeColor="text1"/>
          <w:sz w:val="28"/>
          <w:szCs w:val="28"/>
        </w:rPr>
        <w:t>odo</w:t>
      </w:r>
      <w:r w:rsidR="005A0158" w:rsidRPr="00481021">
        <w:rPr>
          <w:rFonts w:ascii="Arial" w:hAnsi="Arial" w:cs="Arial"/>
          <w:color w:val="000000" w:themeColor="text1"/>
          <w:sz w:val="28"/>
          <w:szCs w:val="28"/>
        </w:rPr>
        <w:t xml:space="preserve">s dependientes del Instituto Catastral del Estado de Oaxaca y todas por la cantidad de $403.00 (cuatrocientos tres pesos 00/100 moneda nacional) cada uno, visibles en las fojas 10 a 19 del sumario, documentales que adquieren valor probatorio pleno en términos del artículo 203 fracción I de la Ley de Procedimiento y Justicia Administrativa para el Estado de Oaxaca, </w:t>
      </w:r>
      <w:r w:rsidR="007C1832" w:rsidRPr="00481021">
        <w:rPr>
          <w:rFonts w:ascii="Arial" w:hAnsi="Arial" w:cs="Arial"/>
          <w:color w:val="000000" w:themeColor="text1"/>
          <w:sz w:val="28"/>
          <w:szCs w:val="28"/>
        </w:rPr>
        <w:t xml:space="preserve">ya que a decir del actor, en su concepto de impugnación PRIMERO, no debe ser acreedor a una multa en virtud de que manifiesta haber cumplido con su obligación de forma espontánea en términos del artículo 263 fracción I del Código Fiscal del Estado de Oaxaca, mismo que a la letra dice:- - - - - - - - - - - - - - - - - - - - - - - - - - - - - - - - - - - - - - </w:t>
      </w:r>
    </w:p>
    <w:p w:rsidR="007C1832" w:rsidRPr="00481021" w:rsidRDefault="007C1832" w:rsidP="000A00CE">
      <w:pPr>
        <w:spacing w:after="240" w:line="276" w:lineRule="auto"/>
        <w:ind w:left="567" w:right="618"/>
        <w:jc w:val="both"/>
        <w:rPr>
          <w:rFonts w:ascii="Arial" w:hAnsi="Arial" w:cs="Arial"/>
          <w:i/>
          <w:iCs/>
          <w:color w:val="000000" w:themeColor="text1"/>
          <w:sz w:val="28"/>
          <w:szCs w:val="28"/>
        </w:rPr>
      </w:pPr>
      <w:r w:rsidRPr="00481021">
        <w:rPr>
          <w:rFonts w:ascii="Arial" w:hAnsi="Arial" w:cs="Arial"/>
          <w:b/>
          <w:bCs/>
          <w:i/>
          <w:iCs/>
          <w:color w:val="000000" w:themeColor="text1"/>
          <w:sz w:val="28"/>
          <w:szCs w:val="28"/>
        </w:rPr>
        <w:t>ARTÍCULO 263.</w:t>
      </w:r>
      <w:r w:rsidRPr="00481021">
        <w:rPr>
          <w:rFonts w:ascii="Arial" w:hAnsi="Arial" w:cs="Arial"/>
          <w:i/>
          <w:iCs/>
          <w:color w:val="000000" w:themeColor="text1"/>
          <w:sz w:val="28"/>
          <w:szCs w:val="28"/>
        </w:rPr>
        <w:t xml:space="preserve"> No se impondrán multas cuando se cumplan en forma espontánea las obligaciones fiscales fuera de los plazos señalados por las disposiciones fiscales, o cuando se haya incurrido en infracción a causa de fuerza mayor o de caso fortuito.</w:t>
      </w:r>
    </w:p>
    <w:p w:rsidR="007C1832" w:rsidRPr="00481021" w:rsidRDefault="007C1832" w:rsidP="000A00CE">
      <w:pPr>
        <w:spacing w:after="240" w:line="276" w:lineRule="auto"/>
        <w:ind w:left="567" w:right="618"/>
        <w:jc w:val="both"/>
        <w:rPr>
          <w:rFonts w:ascii="Arial" w:hAnsi="Arial" w:cs="Arial"/>
          <w:i/>
          <w:iCs/>
          <w:color w:val="000000" w:themeColor="text1"/>
          <w:sz w:val="28"/>
          <w:szCs w:val="28"/>
        </w:rPr>
      </w:pPr>
      <w:r w:rsidRPr="00481021">
        <w:rPr>
          <w:rFonts w:ascii="Arial" w:hAnsi="Arial" w:cs="Arial"/>
          <w:i/>
          <w:iCs/>
          <w:color w:val="000000" w:themeColor="text1"/>
          <w:sz w:val="28"/>
          <w:szCs w:val="28"/>
        </w:rPr>
        <w:t>Se considerará que el cumplimiento de obligaciones fuera de los plazos establecidos en la ley no es espontáneo, en el caso que:</w:t>
      </w:r>
    </w:p>
    <w:p w:rsidR="007C1832" w:rsidRPr="00481021" w:rsidRDefault="007C1832" w:rsidP="000A00CE">
      <w:pPr>
        <w:spacing w:after="240" w:line="276" w:lineRule="auto"/>
        <w:ind w:left="567" w:right="618"/>
        <w:jc w:val="both"/>
        <w:rPr>
          <w:rFonts w:ascii="Arial" w:hAnsi="Arial" w:cs="Arial"/>
          <w:i/>
          <w:iCs/>
          <w:color w:val="000000" w:themeColor="text1"/>
          <w:sz w:val="28"/>
          <w:szCs w:val="28"/>
        </w:rPr>
      </w:pPr>
      <w:r w:rsidRPr="00481021">
        <w:rPr>
          <w:rFonts w:ascii="Arial" w:hAnsi="Arial" w:cs="Arial"/>
          <w:i/>
          <w:iCs/>
          <w:color w:val="000000" w:themeColor="text1"/>
          <w:sz w:val="28"/>
          <w:szCs w:val="28"/>
        </w:rPr>
        <w:t>I. La omisión corresponda al pago de contribuciones o cualquier otro crédito fiscal, y sea corregida por el contribuyente después que las autoridades fiscales hubieren notificado una orden de visita domiciliaria, o haya sido notificado requerimiento de solicitud de información o documentación, requerimiento o cualquier otra gestión notificada por las mismas, tendientes a la comprobación del cumplimiento de disposiciones fiscales.</w:t>
      </w:r>
    </w:p>
    <w:p w:rsidR="007C1832" w:rsidRPr="00481021" w:rsidRDefault="00481021" w:rsidP="00CF05F2">
      <w:pPr>
        <w:spacing w:after="240" w:line="360" w:lineRule="auto"/>
        <w:ind w:firstLine="567"/>
        <w:jc w:val="both"/>
        <w:rPr>
          <w:rFonts w:ascii="Arial" w:hAnsi="Arial" w:cs="Arial"/>
          <w:color w:val="000000" w:themeColor="text1"/>
          <w:sz w:val="28"/>
          <w:szCs w:val="28"/>
        </w:rPr>
      </w:pPr>
      <w:r w:rsidRPr="00481021">
        <w:rPr>
          <w:noProof/>
          <w:color w:val="000000" w:themeColor="text1"/>
          <w:lang w:val="es-MX"/>
        </w:rPr>
        <mc:AlternateContent>
          <mc:Choice Requires="wps">
            <w:drawing>
              <wp:anchor distT="0" distB="0" distL="114300" distR="114300" simplePos="0" relativeHeight="251669504" behindDoc="0" locked="0" layoutInCell="1" allowOverlap="1" wp14:anchorId="130AC24E" wp14:editId="1ECCE994">
                <wp:simplePos x="0" y="0"/>
                <wp:positionH relativeFrom="column">
                  <wp:posOffset>5767754</wp:posOffset>
                </wp:positionH>
                <wp:positionV relativeFrom="paragraph">
                  <wp:posOffset>3964989</wp:posOffset>
                </wp:positionV>
                <wp:extent cx="1009015" cy="885825"/>
                <wp:effectExtent l="0" t="0" r="1968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81021" w:rsidRDefault="00481021" w:rsidP="0048102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AC24E" id="Cuadro de texto 6" o:spid="_x0000_s1031" type="#_x0000_t202" style="position:absolute;left:0;text-align:left;margin-left:454.15pt;margin-top:312.2pt;width:79.4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" fillcolor="window" strokeweight=".5pt">
                <v:path arrowok="t"/>
                <v:textbox>
                  <w:txbxContent>
                    <w:p w:rsidR="00481021" w:rsidRDefault="00481021" w:rsidP="00481021">
                      <w:pPr>
                        <w:tabs>
                          <w:tab w:val="left" w:pos="1134"/>
                        </w:tabs>
                      </w:pPr>
                      <w:r w:rsidRPr="00827BFA">
                        <w:rPr>
                          <w:sz w:val="18"/>
                        </w:rPr>
                        <w:t>Datos personales protegidos por el Art. 116 de la LGTAIP y el artículo 56 de la LTAIPEO</w:t>
                      </w:r>
                      <w:r>
                        <w:t>.</w:t>
                      </w:r>
                    </w:p>
                  </w:txbxContent>
                </v:textbox>
              </v:shape>
            </w:pict>
          </mc:Fallback>
        </mc:AlternateContent>
      </w:r>
      <w:r w:rsidR="007C1832" w:rsidRPr="00481021">
        <w:rPr>
          <w:rFonts w:ascii="Arial" w:hAnsi="Arial" w:cs="Arial"/>
          <w:color w:val="000000" w:themeColor="text1"/>
          <w:sz w:val="28"/>
          <w:szCs w:val="28"/>
        </w:rPr>
        <w:t xml:space="preserve">Del análisis hecho al artículo anteriormente transcrito, </w:t>
      </w:r>
      <w:r w:rsidR="000A00CE" w:rsidRPr="00481021">
        <w:rPr>
          <w:rFonts w:ascii="Arial" w:hAnsi="Arial" w:cs="Arial"/>
          <w:color w:val="000000" w:themeColor="text1"/>
          <w:sz w:val="28"/>
          <w:szCs w:val="28"/>
        </w:rPr>
        <w:t xml:space="preserve">bajo una lectura </w:t>
      </w:r>
      <w:r w:rsidR="000A00CE" w:rsidRPr="00481021">
        <w:rPr>
          <w:rFonts w:ascii="Arial" w:hAnsi="Arial" w:cs="Arial"/>
          <w:i/>
          <w:iCs/>
          <w:color w:val="000000" w:themeColor="text1"/>
          <w:sz w:val="28"/>
          <w:szCs w:val="28"/>
        </w:rPr>
        <w:t>contrario sensu</w:t>
      </w:r>
      <w:r w:rsidR="000A00CE" w:rsidRPr="00481021">
        <w:rPr>
          <w:rFonts w:ascii="Arial" w:hAnsi="Arial" w:cs="Arial"/>
          <w:color w:val="000000" w:themeColor="text1"/>
          <w:sz w:val="28"/>
          <w:szCs w:val="28"/>
        </w:rPr>
        <w:t xml:space="preserve"> al mismo, debe decirse que será cumplimiento espontáneo cuando el contribuyente </w:t>
      </w:r>
      <w:r w:rsidR="00853FF9" w:rsidRPr="00481021">
        <w:rPr>
          <w:rFonts w:ascii="Arial" w:hAnsi="Arial" w:cs="Arial"/>
          <w:color w:val="000000" w:themeColor="text1"/>
          <w:sz w:val="28"/>
          <w:szCs w:val="28"/>
        </w:rPr>
        <w:t xml:space="preserve">fuera del plazo establecido corrija su situación antes de que la autoridad fiscal lo descubra y notifique una orden de visita domiciliaria, un requerimiento de información o cualquier otra gestión tendiente a la comprobación del cumplimiento de disposiciones fiscales, </w:t>
      </w:r>
      <w:r w:rsidR="001225E3" w:rsidRPr="00481021">
        <w:rPr>
          <w:rFonts w:ascii="Arial" w:hAnsi="Arial" w:cs="Arial"/>
          <w:color w:val="000000" w:themeColor="text1"/>
          <w:sz w:val="28"/>
          <w:szCs w:val="28"/>
        </w:rPr>
        <w:t xml:space="preserve">al respecto, es menester hacer énfasis que dicha fracción es aplicable únicamente respecto al pago de contribuciones y obligaciones fiscales, </w:t>
      </w:r>
      <w:r w:rsidR="00D06B74" w:rsidRPr="00481021">
        <w:rPr>
          <w:rFonts w:ascii="Arial" w:hAnsi="Arial" w:cs="Arial"/>
          <w:color w:val="000000" w:themeColor="text1"/>
          <w:sz w:val="28"/>
          <w:szCs w:val="28"/>
        </w:rPr>
        <w:t>entendiéndose en el caso concreto como obligaciones fiscales y/o contribuciones a todo aquellos ingresos del Estado diversos a las aportaciones de seguridad social, contribuciones de mejoras, derechos o productos, entendiéndose entonces que dicho artículo es aplicable exclusivamente</w:t>
      </w:r>
      <w:r w:rsidR="00974EBF" w:rsidRPr="00481021">
        <w:rPr>
          <w:rFonts w:ascii="Arial" w:hAnsi="Arial" w:cs="Arial"/>
          <w:color w:val="000000" w:themeColor="text1"/>
          <w:sz w:val="28"/>
          <w:szCs w:val="28"/>
        </w:rPr>
        <w:t xml:space="preserve"> por antonomasia</w:t>
      </w:r>
      <w:r w:rsidR="00D06B74" w:rsidRPr="00481021">
        <w:rPr>
          <w:rFonts w:ascii="Arial" w:hAnsi="Arial" w:cs="Arial"/>
          <w:color w:val="000000" w:themeColor="text1"/>
          <w:sz w:val="28"/>
          <w:szCs w:val="28"/>
        </w:rPr>
        <w:t xml:space="preserve"> a los impuestos, </w:t>
      </w:r>
      <w:r w:rsidR="00974EBF" w:rsidRPr="00481021">
        <w:rPr>
          <w:rFonts w:ascii="Arial" w:hAnsi="Arial" w:cs="Arial"/>
          <w:color w:val="000000" w:themeColor="text1"/>
          <w:sz w:val="28"/>
          <w:szCs w:val="28"/>
        </w:rPr>
        <w:t xml:space="preserve">entendiéndose como impuesto </w:t>
      </w:r>
      <w:r w:rsidR="00974EBF" w:rsidRPr="00481021">
        <w:rPr>
          <w:rFonts w:ascii="Arial" w:hAnsi="Arial" w:cs="Arial"/>
          <w:i/>
          <w:iCs/>
          <w:color w:val="000000" w:themeColor="text1"/>
          <w:sz w:val="28"/>
          <w:szCs w:val="28"/>
        </w:rPr>
        <w:t>“las contribuciones establecidas en ley que deban pagar las personas físicas y morales que se encuentren en la situación jurídica o de hecho prevista por la misma y que sean distintas de las aportaciones de seguridad social, de las contribuciones de mejores y de los derechos”</w:t>
      </w:r>
      <w:r w:rsidR="00974EBF" w:rsidRPr="00481021">
        <w:rPr>
          <w:rStyle w:val="Refdenotaalpie"/>
          <w:rFonts w:ascii="Arial" w:hAnsi="Arial" w:cs="Arial"/>
          <w:color w:val="000000" w:themeColor="text1"/>
          <w:sz w:val="28"/>
          <w:szCs w:val="28"/>
        </w:rPr>
        <w:footnoteReference w:id="1"/>
      </w:r>
      <w:r w:rsidR="00974EBF" w:rsidRPr="00481021">
        <w:rPr>
          <w:rFonts w:ascii="Arial" w:hAnsi="Arial" w:cs="Arial"/>
          <w:color w:val="000000" w:themeColor="text1"/>
          <w:sz w:val="28"/>
          <w:szCs w:val="28"/>
        </w:rPr>
        <w:t xml:space="preserve">, en ese tenor, la clase de ingreso que en el presente caso debe enterar el actor a favor del fisco estatal que es el servicio de registro catastral por cada bien inmueble que se pretenda registrar resulta ser un derecho, entendiéndose como derecho </w:t>
      </w:r>
      <w:r w:rsidR="00974EBF" w:rsidRPr="00481021">
        <w:rPr>
          <w:rFonts w:ascii="Arial" w:hAnsi="Arial" w:cs="Arial"/>
          <w:i/>
          <w:iCs/>
          <w:color w:val="000000" w:themeColor="text1"/>
          <w:sz w:val="28"/>
          <w:szCs w:val="28"/>
        </w:rPr>
        <w:t xml:space="preserve">“la contraprestación en dinero que establece el Estado conforme a la ley, con carácter obligatorio, </w:t>
      </w:r>
      <w:r w:rsidR="003C3D8E" w:rsidRPr="00481021">
        <w:rPr>
          <w:rFonts w:ascii="Arial" w:hAnsi="Arial" w:cs="Arial"/>
          <w:i/>
          <w:iCs/>
          <w:color w:val="000000" w:themeColor="text1"/>
          <w:sz w:val="28"/>
          <w:szCs w:val="28"/>
        </w:rPr>
        <w:t xml:space="preserve">a </w:t>
      </w:r>
      <w:r w:rsidR="00974EBF" w:rsidRPr="00481021">
        <w:rPr>
          <w:rFonts w:ascii="Arial" w:hAnsi="Arial" w:cs="Arial"/>
          <w:i/>
          <w:iCs/>
          <w:color w:val="000000" w:themeColor="text1"/>
          <w:sz w:val="28"/>
          <w:szCs w:val="28"/>
        </w:rPr>
        <w:t>cargo de las personas física</w:t>
      </w:r>
      <w:r w:rsidR="003C3D8E" w:rsidRPr="00481021">
        <w:rPr>
          <w:rFonts w:ascii="Arial" w:hAnsi="Arial" w:cs="Arial"/>
          <w:i/>
          <w:iCs/>
          <w:color w:val="000000" w:themeColor="text1"/>
          <w:sz w:val="28"/>
          <w:szCs w:val="28"/>
        </w:rPr>
        <w:t>s</w:t>
      </w:r>
      <w:r w:rsidR="00974EBF" w:rsidRPr="00481021">
        <w:rPr>
          <w:rFonts w:ascii="Arial" w:hAnsi="Arial" w:cs="Arial"/>
          <w:i/>
          <w:iCs/>
          <w:color w:val="000000" w:themeColor="text1"/>
          <w:sz w:val="28"/>
          <w:szCs w:val="28"/>
        </w:rPr>
        <w:t xml:space="preserve"> y morales que de manera directa e individual  reciben la prestación de servicios jurídicos administrativos inherentes al propio Estado en sus funciones de Derecho público y que están destinadas al sostenimiento de esos servicios”</w:t>
      </w:r>
      <w:r w:rsidR="001323E9" w:rsidRPr="00481021">
        <w:rPr>
          <w:rStyle w:val="Refdenotaalpie"/>
          <w:rFonts w:ascii="Arial" w:hAnsi="Arial" w:cs="Arial"/>
          <w:color w:val="000000" w:themeColor="text1"/>
          <w:sz w:val="28"/>
          <w:szCs w:val="28"/>
        </w:rPr>
        <w:footnoteReference w:id="2"/>
      </w:r>
      <w:r w:rsidR="00974EBF" w:rsidRPr="00481021">
        <w:rPr>
          <w:rFonts w:ascii="Arial" w:hAnsi="Arial" w:cs="Arial"/>
          <w:color w:val="000000" w:themeColor="text1"/>
          <w:sz w:val="28"/>
          <w:szCs w:val="28"/>
        </w:rPr>
        <w:t>, mismo que contiene las siguientes características</w:t>
      </w:r>
      <w:r w:rsidR="00F60E6B" w:rsidRPr="00481021">
        <w:rPr>
          <w:rStyle w:val="Refdenotaalpie"/>
          <w:rFonts w:ascii="Arial" w:hAnsi="Arial" w:cs="Arial"/>
          <w:color w:val="000000" w:themeColor="text1"/>
          <w:sz w:val="28"/>
          <w:szCs w:val="28"/>
        </w:rPr>
        <w:footnoteReference w:id="3"/>
      </w:r>
      <w:r w:rsidR="001323E9" w:rsidRPr="00481021">
        <w:rPr>
          <w:rFonts w:ascii="Arial" w:hAnsi="Arial" w:cs="Arial"/>
          <w:color w:val="000000" w:themeColor="text1"/>
          <w:sz w:val="28"/>
          <w:szCs w:val="28"/>
        </w:rPr>
        <w:t xml:space="preserve">: a) </w:t>
      </w:r>
      <w:r w:rsidR="009F7777" w:rsidRPr="00481021">
        <w:rPr>
          <w:rFonts w:ascii="Arial" w:hAnsi="Arial" w:cs="Arial"/>
          <w:color w:val="000000" w:themeColor="text1"/>
          <w:sz w:val="28"/>
          <w:szCs w:val="28"/>
        </w:rPr>
        <w:t xml:space="preserve">El servicio que se preste al usuario debe ser aprovechado directa e individualmente por éste, es decir, debe haber un aprovechamiento individual y no uno colectivo de la actividad estatal, independientemente de que el servicio se preste a petición espontánea o porque la ley imponga la obligación de pedirlo; b) El servicio debe prestarlo la administración activa o centralizada, ya que los derechos como contraprestaciones que se pagan por la prestación de servicios jurídicos administrativos, son contribuciones destinadas a sufragar los gastos públicos del Estado, así sólo sean en la que corresponda al sostenimiento de tales servicios; c) El cobro debe fundarse en una ley; d) El pago es obligatorio, al igual que en el impuesto y por ser característica común a todos los tributos; y e) </w:t>
      </w:r>
      <w:r w:rsidR="00F60E6B" w:rsidRPr="00481021">
        <w:rPr>
          <w:rFonts w:ascii="Arial" w:hAnsi="Arial" w:cs="Arial"/>
          <w:color w:val="000000" w:themeColor="text1"/>
          <w:sz w:val="28"/>
          <w:szCs w:val="28"/>
        </w:rPr>
        <w:t>Debe ser proporcional y equitativo</w:t>
      </w:r>
      <w:r w:rsidR="009A1C2D" w:rsidRPr="00481021">
        <w:rPr>
          <w:rFonts w:ascii="Arial" w:hAnsi="Arial" w:cs="Arial"/>
          <w:color w:val="000000" w:themeColor="text1"/>
          <w:sz w:val="28"/>
          <w:szCs w:val="28"/>
        </w:rPr>
        <w:t>, de igual sirve de sustento</w:t>
      </w:r>
      <w:r w:rsidR="00CF05F2" w:rsidRPr="00481021">
        <w:rPr>
          <w:rFonts w:ascii="Arial" w:hAnsi="Arial" w:cs="Arial"/>
          <w:color w:val="000000" w:themeColor="text1"/>
          <w:sz w:val="28"/>
          <w:szCs w:val="28"/>
        </w:rPr>
        <w:t xml:space="preserve"> por analogía sustancial</w:t>
      </w:r>
      <w:r w:rsidR="009A1C2D" w:rsidRPr="00481021">
        <w:rPr>
          <w:rFonts w:ascii="Arial" w:hAnsi="Arial" w:cs="Arial"/>
          <w:color w:val="000000" w:themeColor="text1"/>
          <w:sz w:val="28"/>
          <w:szCs w:val="28"/>
        </w:rPr>
        <w:t xml:space="preserve"> la tesis con número de registro 232608, por el Pleno de la Suprema Corte de Justicia de la Nación en el Semanario Judicial de la Federación, Volumen 121-126, Primera Parte, página 62, Séptima Época, bajo el rubro y texto siguiente:</w:t>
      </w:r>
      <w:r w:rsidR="00A76363" w:rsidRPr="00481021">
        <w:rPr>
          <w:rFonts w:ascii="Arial" w:hAnsi="Arial" w:cs="Arial"/>
          <w:color w:val="000000" w:themeColor="text1"/>
          <w:sz w:val="28"/>
          <w:szCs w:val="28"/>
        </w:rPr>
        <w:t xml:space="preserve">- - - - - - - - - - - - - - - - - - - - - - - - </w:t>
      </w:r>
    </w:p>
    <w:p w:rsidR="009A1C2D" w:rsidRPr="00481021" w:rsidRDefault="00481021" w:rsidP="00CF05F2">
      <w:pPr>
        <w:spacing w:after="240" w:line="276" w:lineRule="auto"/>
        <w:ind w:left="567" w:right="618"/>
        <w:jc w:val="both"/>
        <w:rPr>
          <w:rFonts w:ascii="Arial" w:hAnsi="Arial" w:cs="Arial"/>
          <w:color w:val="000000" w:themeColor="text1"/>
          <w:sz w:val="28"/>
          <w:szCs w:val="28"/>
        </w:rPr>
      </w:pPr>
      <w:r w:rsidRPr="00481021">
        <w:rPr>
          <w:noProof/>
          <w:color w:val="000000" w:themeColor="text1"/>
          <w:lang w:val="es-MX"/>
        </w:rPr>
        <mc:AlternateContent>
          <mc:Choice Requires="wps">
            <w:drawing>
              <wp:anchor distT="0" distB="0" distL="114300" distR="114300" simplePos="0" relativeHeight="251671552" behindDoc="0" locked="0" layoutInCell="1" allowOverlap="1" wp14:anchorId="362991EE" wp14:editId="73D03605">
                <wp:simplePos x="0" y="0"/>
                <wp:positionH relativeFrom="column">
                  <wp:posOffset>-1009015</wp:posOffset>
                </wp:positionH>
                <wp:positionV relativeFrom="paragraph">
                  <wp:posOffset>1430216</wp:posOffset>
                </wp:positionV>
                <wp:extent cx="1009015" cy="885825"/>
                <wp:effectExtent l="0" t="0" r="1968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81021" w:rsidRDefault="00481021" w:rsidP="0048102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991EE" id="Cuadro de texto 7" o:spid="_x0000_s1032" type="#_x0000_t202" style="position:absolute;left:0;text-align:left;margin-left:-79.45pt;margin-top:112.6pt;width:79.45pt;height: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" fillcolor="window" strokeweight=".5pt">
                <v:path arrowok="t"/>
                <v:textbox>
                  <w:txbxContent>
                    <w:p w:rsidR="00481021" w:rsidRDefault="00481021" w:rsidP="00481021">
                      <w:pPr>
                        <w:tabs>
                          <w:tab w:val="left" w:pos="1134"/>
                        </w:tabs>
                      </w:pPr>
                      <w:r w:rsidRPr="00827BFA">
                        <w:rPr>
                          <w:sz w:val="18"/>
                        </w:rPr>
                        <w:t>Datos personales protegidos por el Art. 116 de la LGTAIP y el artículo 56 de la LTAIPEO</w:t>
                      </w:r>
                      <w:r>
                        <w:t>.</w:t>
                      </w:r>
                    </w:p>
                  </w:txbxContent>
                </v:textbox>
              </v:shape>
            </w:pict>
          </mc:Fallback>
        </mc:AlternateContent>
      </w:r>
      <w:r w:rsidR="009A1C2D" w:rsidRPr="00481021">
        <w:rPr>
          <w:rFonts w:ascii="Arial" w:hAnsi="Arial" w:cs="Arial"/>
          <w:b/>
          <w:bCs/>
          <w:color w:val="000000" w:themeColor="text1"/>
          <w:sz w:val="28"/>
          <w:szCs w:val="28"/>
        </w:rPr>
        <w:t>DERECHOS, LIMITACIONES A LOS (DECRETO NUMERO 50 DEL CONGRESO DE MORELOS QUE MODIFICA LAS TARIFAS DEL SERVICIO DE AGUA POTABLE).</w:t>
      </w:r>
      <w:r w:rsidR="009A1C2D" w:rsidRPr="00481021">
        <w:rPr>
          <w:rFonts w:ascii="Arial" w:hAnsi="Arial" w:cs="Arial"/>
          <w:color w:val="000000" w:themeColor="text1"/>
          <w:sz w:val="28"/>
          <w:szCs w:val="28"/>
        </w:rPr>
        <w:t xml:space="preserve"> Los derechos se causan en razón a un servicio público que presta el Estado, pero el monto de su cobro, lo establece unilateralmente el propio Estado, con únicas limitaciones comunes a todo tributo y se reducen a tres: que se establezcan en una ley, que lo recaudado se destine a sufragar los gastos públicos y que se respete el principio de proporcionalidad y equidad a que se refiere el artículo 31 fracción IV de la Constitución General de la República y es evidente que el Estado, como ente soberano, puede legítimamente modificar el monto del tributo, siempre y cuando se ajuste a lo mandado por el precepto constitucional que se acaba de citar, sin que ello signifique que la disposición sea retroactiva, pues para que ello ocurriera, sería necesario que la nueva ley dispusiera que la tarifa, nueva también, se aplicara en el cobro del derecho anterior a su vigencia, lo que no ocurre tratándose del Decreto Número 50 del Congreso del Estado de Morelos, que modifica las tarifas del servicio de agua potable.</w:t>
      </w:r>
    </w:p>
    <w:p w:rsidR="00A76363" w:rsidRPr="00481021" w:rsidRDefault="00CC0641" w:rsidP="00BC0FD1">
      <w:pPr>
        <w:spacing w:after="240" w:line="360" w:lineRule="auto"/>
        <w:ind w:firstLine="567"/>
        <w:jc w:val="both"/>
        <w:rPr>
          <w:rFonts w:ascii="Arial" w:hAnsi="Arial" w:cs="Arial"/>
          <w:color w:val="000000" w:themeColor="text1"/>
          <w:sz w:val="28"/>
          <w:szCs w:val="28"/>
        </w:rPr>
      </w:pPr>
      <w:r w:rsidRPr="00481021">
        <w:rPr>
          <w:rFonts w:ascii="Arial" w:hAnsi="Arial" w:cs="Arial"/>
          <w:color w:val="000000" w:themeColor="text1"/>
          <w:sz w:val="28"/>
          <w:szCs w:val="28"/>
        </w:rPr>
        <w:t xml:space="preserve">Por ende, </w:t>
      </w:r>
      <w:r w:rsidR="00A76363" w:rsidRPr="00481021">
        <w:rPr>
          <w:rFonts w:ascii="Arial" w:hAnsi="Arial" w:cs="Arial"/>
          <w:color w:val="000000" w:themeColor="text1"/>
          <w:sz w:val="28"/>
          <w:szCs w:val="28"/>
        </w:rPr>
        <w:t xml:space="preserve">el derecho que cobra el Instituto Catastral del Estado de Oaxaca, tiene tal naturaleza </w:t>
      </w:r>
      <w:r w:rsidRPr="00481021">
        <w:rPr>
          <w:rFonts w:ascii="Arial" w:hAnsi="Arial" w:cs="Arial"/>
          <w:color w:val="000000" w:themeColor="text1"/>
          <w:sz w:val="28"/>
          <w:szCs w:val="28"/>
        </w:rPr>
        <w:t xml:space="preserve">ya que </w:t>
      </w:r>
      <w:r w:rsidR="00A76363" w:rsidRPr="00481021">
        <w:rPr>
          <w:rFonts w:ascii="Arial" w:hAnsi="Arial" w:cs="Arial"/>
          <w:color w:val="000000" w:themeColor="text1"/>
          <w:sz w:val="28"/>
          <w:szCs w:val="28"/>
        </w:rPr>
        <w:t>el fin del cobro para el Estado, es que con tal contribución puede sufragar diversos gastos que tiene la administración pública, y</w:t>
      </w:r>
      <w:r w:rsidRPr="00481021">
        <w:rPr>
          <w:rFonts w:ascii="Arial" w:hAnsi="Arial" w:cs="Arial"/>
          <w:color w:val="000000" w:themeColor="text1"/>
          <w:sz w:val="28"/>
          <w:szCs w:val="28"/>
        </w:rPr>
        <w:t>, al interesado</w:t>
      </w:r>
      <w:r w:rsidR="00A76363" w:rsidRPr="00481021">
        <w:rPr>
          <w:rFonts w:ascii="Arial" w:hAnsi="Arial" w:cs="Arial"/>
          <w:color w:val="000000" w:themeColor="text1"/>
          <w:sz w:val="28"/>
          <w:szCs w:val="28"/>
        </w:rPr>
        <w:t>, le brinda la seguridad jurídica frente a terceros así como la garantía de disfrutar con plena libertad de los derechos reales derivados de la posesión o propiedad de</w:t>
      </w:r>
      <w:r w:rsidR="004144B3" w:rsidRPr="00481021">
        <w:rPr>
          <w:rFonts w:ascii="Arial" w:hAnsi="Arial" w:cs="Arial"/>
          <w:color w:val="000000" w:themeColor="text1"/>
          <w:sz w:val="28"/>
          <w:szCs w:val="28"/>
        </w:rPr>
        <w:t xml:space="preserve">l bien inmueble y que tienen el carácter de obligatorio, tan es así que se encuentra estipulado en el artículo 56 de la Ley de Catastro para el Estado de Oaxaca, en relación con el artículo 35 fracción I de la Ley Estatal de Derechos para el Estado de Oaxaca vigente en el año dos mil dieciocho, mismos que a la letra dicen:- - - - - - - - - - - - - - - - - - - - - </w:t>
      </w:r>
    </w:p>
    <w:p w:rsidR="004144B3" w:rsidRPr="00481021" w:rsidRDefault="004144B3" w:rsidP="00BC0FD1">
      <w:pPr>
        <w:spacing w:after="240" w:line="276" w:lineRule="auto"/>
        <w:ind w:left="567" w:right="618"/>
        <w:jc w:val="center"/>
        <w:rPr>
          <w:rFonts w:ascii="Arial" w:hAnsi="Arial" w:cs="Arial"/>
          <w:b/>
          <w:bCs/>
          <w:i/>
          <w:iCs/>
          <w:color w:val="000000" w:themeColor="text1"/>
          <w:sz w:val="28"/>
          <w:szCs w:val="28"/>
        </w:rPr>
      </w:pPr>
      <w:r w:rsidRPr="00481021">
        <w:rPr>
          <w:rFonts w:ascii="Arial" w:hAnsi="Arial" w:cs="Arial"/>
          <w:b/>
          <w:bCs/>
          <w:i/>
          <w:iCs/>
          <w:color w:val="000000" w:themeColor="text1"/>
          <w:sz w:val="28"/>
          <w:szCs w:val="28"/>
        </w:rPr>
        <w:t>Ley de Catastro para el Estado de Oaxaca</w:t>
      </w:r>
    </w:p>
    <w:p w:rsidR="004144B3" w:rsidRPr="00481021" w:rsidRDefault="00481021" w:rsidP="00BC0FD1">
      <w:pPr>
        <w:spacing w:after="240" w:line="276" w:lineRule="auto"/>
        <w:ind w:left="567" w:right="618"/>
        <w:jc w:val="both"/>
        <w:rPr>
          <w:rFonts w:ascii="Arial" w:hAnsi="Arial" w:cs="Arial"/>
          <w:i/>
          <w:iCs/>
          <w:color w:val="000000" w:themeColor="text1"/>
          <w:sz w:val="28"/>
          <w:szCs w:val="28"/>
        </w:rPr>
      </w:pPr>
      <w:r w:rsidRPr="00481021">
        <w:rPr>
          <w:noProof/>
          <w:color w:val="000000" w:themeColor="text1"/>
          <w:lang w:val="es-MX"/>
        </w:rPr>
        <mc:AlternateContent>
          <mc:Choice Requires="wps">
            <w:drawing>
              <wp:anchor distT="0" distB="0" distL="114300" distR="114300" simplePos="0" relativeHeight="251673600" behindDoc="0" locked="0" layoutInCell="1" allowOverlap="1" wp14:anchorId="15B54080" wp14:editId="65782A84">
                <wp:simplePos x="0" y="0"/>
                <wp:positionH relativeFrom="column">
                  <wp:posOffset>5580184</wp:posOffset>
                </wp:positionH>
                <wp:positionV relativeFrom="paragraph">
                  <wp:posOffset>2244774</wp:posOffset>
                </wp:positionV>
                <wp:extent cx="1009015" cy="885825"/>
                <wp:effectExtent l="0" t="0" r="1968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81021" w:rsidRDefault="00481021" w:rsidP="0048102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54080" id="Cuadro de texto 8" o:spid="_x0000_s1033" type="#_x0000_t202" style="position:absolute;left:0;text-align:left;margin-left:439.4pt;margin-top:176.75pt;width:79.4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" fillcolor="window" strokeweight=".5pt">
                <v:path arrowok="t"/>
                <v:textbox>
                  <w:txbxContent>
                    <w:p w:rsidR="00481021" w:rsidRDefault="00481021" w:rsidP="00481021">
                      <w:pPr>
                        <w:tabs>
                          <w:tab w:val="left" w:pos="1134"/>
                        </w:tabs>
                      </w:pPr>
                      <w:r w:rsidRPr="00827BFA">
                        <w:rPr>
                          <w:sz w:val="18"/>
                        </w:rPr>
                        <w:t>Datos personales protegidos por el Art. 116 de la LGTAIP y el artículo 56 de la LTAIPEO</w:t>
                      </w:r>
                      <w:r>
                        <w:t>.</w:t>
                      </w:r>
                    </w:p>
                  </w:txbxContent>
                </v:textbox>
              </v:shape>
            </w:pict>
          </mc:Fallback>
        </mc:AlternateContent>
      </w:r>
      <w:r w:rsidR="004144B3" w:rsidRPr="00481021">
        <w:rPr>
          <w:rFonts w:ascii="Arial" w:hAnsi="Arial" w:cs="Arial"/>
          <w:b/>
          <w:bCs/>
          <w:i/>
          <w:iCs/>
          <w:color w:val="000000" w:themeColor="text1"/>
          <w:sz w:val="28"/>
          <w:szCs w:val="28"/>
        </w:rPr>
        <w:t>ARTÍCULO 56.-</w:t>
      </w:r>
      <w:r w:rsidR="004144B3" w:rsidRPr="00481021">
        <w:rPr>
          <w:rFonts w:ascii="Arial" w:hAnsi="Arial" w:cs="Arial"/>
          <w:i/>
          <w:iCs/>
          <w:color w:val="000000" w:themeColor="text1"/>
          <w:sz w:val="28"/>
          <w:szCs w:val="28"/>
        </w:rPr>
        <w:t xml:space="preserve"> Todas las autoridades, dependencias o instituciones que intervengan o den autorización para la celebración de actos jurídicos que por cualquier motivo modifiquen las características de la propiedad inmueble en general o de un bien en particular, están obligadas a manifestarlas al Instituto, dentro de un plazo de 30 días naturales, contados a partir de la fecha en que intervinieron o autorizaron la modificación de elementos que caractericen al predio o construcción.</w:t>
      </w:r>
    </w:p>
    <w:p w:rsidR="004144B3" w:rsidRPr="00481021" w:rsidRDefault="004144B3" w:rsidP="00BC0FD1">
      <w:pPr>
        <w:spacing w:after="240" w:line="276" w:lineRule="auto"/>
        <w:ind w:left="567" w:right="618"/>
        <w:jc w:val="center"/>
        <w:rPr>
          <w:rFonts w:ascii="Arial" w:hAnsi="Arial" w:cs="Arial"/>
          <w:b/>
          <w:bCs/>
          <w:i/>
          <w:iCs/>
          <w:color w:val="000000" w:themeColor="text1"/>
          <w:sz w:val="28"/>
          <w:szCs w:val="28"/>
        </w:rPr>
      </w:pPr>
      <w:r w:rsidRPr="00481021">
        <w:rPr>
          <w:rFonts w:ascii="Arial" w:hAnsi="Arial" w:cs="Arial"/>
          <w:b/>
          <w:bCs/>
          <w:i/>
          <w:iCs/>
          <w:color w:val="000000" w:themeColor="text1"/>
          <w:sz w:val="28"/>
          <w:szCs w:val="28"/>
        </w:rPr>
        <w:t>Ley Estatal de Derechos para el Estado de Oaxaca</w:t>
      </w:r>
    </w:p>
    <w:p w:rsidR="00DE73F0" w:rsidRPr="00481021" w:rsidRDefault="00DE73F0" w:rsidP="00BC0FD1">
      <w:pPr>
        <w:spacing w:after="240" w:line="276" w:lineRule="auto"/>
        <w:ind w:left="567" w:right="618"/>
        <w:jc w:val="center"/>
        <w:rPr>
          <w:rFonts w:ascii="Arial" w:hAnsi="Arial" w:cs="Arial"/>
          <w:b/>
          <w:bCs/>
          <w:i/>
          <w:iCs/>
          <w:color w:val="000000" w:themeColor="text1"/>
          <w:sz w:val="28"/>
          <w:szCs w:val="28"/>
        </w:rPr>
      </w:pPr>
      <w:r w:rsidRPr="00481021">
        <w:rPr>
          <w:rFonts w:ascii="Arial" w:hAnsi="Arial" w:cs="Arial"/>
          <w:b/>
          <w:bCs/>
          <w:i/>
          <w:iCs/>
          <w:color w:val="000000" w:themeColor="text1"/>
          <w:sz w:val="28"/>
          <w:szCs w:val="28"/>
        </w:rPr>
        <w:t>CAPÍTULO X</w:t>
      </w:r>
    </w:p>
    <w:p w:rsidR="00DE73F0" w:rsidRPr="00481021" w:rsidRDefault="00DE73F0" w:rsidP="00BC0FD1">
      <w:pPr>
        <w:spacing w:after="240" w:line="276" w:lineRule="auto"/>
        <w:ind w:left="567" w:right="618"/>
        <w:jc w:val="center"/>
        <w:rPr>
          <w:rFonts w:ascii="Arial" w:hAnsi="Arial" w:cs="Arial"/>
          <w:b/>
          <w:bCs/>
          <w:i/>
          <w:iCs/>
          <w:color w:val="000000" w:themeColor="text1"/>
          <w:sz w:val="28"/>
          <w:szCs w:val="28"/>
        </w:rPr>
      </w:pPr>
      <w:r w:rsidRPr="00481021">
        <w:rPr>
          <w:rFonts w:ascii="Arial" w:hAnsi="Arial" w:cs="Arial"/>
          <w:b/>
          <w:bCs/>
          <w:i/>
          <w:iCs/>
          <w:color w:val="000000" w:themeColor="text1"/>
          <w:sz w:val="28"/>
          <w:szCs w:val="28"/>
        </w:rPr>
        <w:t>SECRETARÍA DE FINANZAS</w:t>
      </w:r>
    </w:p>
    <w:p w:rsidR="004144B3" w:rsidRPr="00481021" w:rsidRDefault="004144B3" w:rsidP="004144B3">
      <w:pPr>
        <w:spacing w:line="276" w:lineRule="auto"/>
        <w:ind w:left="567" w:right="618"/>
        <w:jc w:val="both"/>
        <w:rPr>
          <w:rFonts w:ascii="Arial" w:hAnsi="Arial" w:cs="Arial"/>
          <w:i/>
          <w:iCs/>
          <w:color w:val="000000" w:themeColor="text1"/>
          <w:sz w:val="28"/>
          <w:szCs w:val="28"/>
        </w:rPr>
      </w:pPr>
      <w:r w:rsidRPr="00481021">
        <w:rPr>
          <w:rFonts w:ascii="Arial" w:hAnsi="Arial" w:cs="Arial"/>
          <w:b/>
          <w:bCs/>
          <w:i/>
          <w:iCs/>
          <w:color w:val="000000" w:themeColor="text1"/>
          <w:sz w:val="28"/>
          <w:szCs w:val="28"/>
        </w:rPr>
        <w:t>Artículo 35.</w:t>
      </w:r>
      <w:r w:rsidRPr="00481021">
        <w:rPr>
          <w:rFonts w:ascii="Arial" w:hAnsi="Arial" w:cs="Arial"/>
          <w:i/>
          <w:iCs/>
          <w:color w:val="000000" w:themeColor="text1"/>
          <w:sz w:val="28"/>
          <w:szCs w:val="28"/>
        </w:rPr>
        <w:t xml:space="preserve"> Se causarán y pagarán derechos por los servicios públicos que se realicen en materia catastral, de conformidad con las siguientes cuotas:</w:t>
      </w:r>
    </w:p>
    <w:p w:rsidR="004144B3" w:rsidRPr="00481021" w:rsidRDefault="004144B3" w:rsidP="00BC0FD1">
      <w:pPr>
        <w:spacing w:after="240" w:line="276" w:lineRule="auto"/>
        <w:ind w:left="567" w:right="618"/>
        <w:jc w:val="both"/>
        <w:rPr>
          <w:rFonts w:ascii="Arial" w:hAnsi="Arial" w:cs="Arial"/>
          <w:i/>
          <w:iCs/>
          <w:color w:val="000000" w:themeColor="text1"/>
          <w:sz w:val="28"/>
          <w:szCs w:val="28"/>
        </w:rPr>
      </w:pPr>
      <w:r w:rsidRPr="00481021">
        <w:rPr>
          <w:rFonts w:ascii="Arial" w:hAnsi="Arial" w:cs="Arial"/>
          <w:i/>
          <w:iCs/>
          <w:color w:val="000000" w:themeColor="text1"/>
          <w:sz w:val="28"/>
          <w:szCs w:val="28"/>
        </w:rPr>
        <w:t>I. Registro Catastral, Integración, o actualización, por cada bien inmueble: Número de UMA: 28.00</w:t>
      </w:r>
    </w:p>
    <w:p w:rsidR="004144B3" w:rsidRPr="00481021" w:rsidRDefault="004144B3" w:rsidP="00BC0FD1">
      <w:pPr>
        <w:spacing w:after="240" w:line="276" w:lineRule="auto"/>
        <w:ind w:left="567" w:right="618"/>
        <w:jc w:val="both"/>
        <w:rPr>
          <w:rFonts w:ascii="Arial" w:hAnsi="Arial" w:cs="Arial"/>
          <w:i/>
          <w:iCs/>
          <w:color w:val="000000" w:themeColor="text1"/>
          <w:sz w:val="28"/>
          <w:szCs w:val="28"/>
        </w:rPr>
      </w:pPr>
      <w:r w:rsidRPr="00481021">
        <w:rPr>
          <w:rFonts w:ascii="Arial" w:hAnsi="Arial" w:cs="Arial"/>
          <w:i/>
          <w:iCs/>
          <w:color w:val="000000" w:themeColor="text1"/>
          <w:sz w:val="28"/>
          <w:szCs w:val="28"/>
        </w:rPr>
        <w:t>[…]</w:t>
      </w:r>
    </w:p>
    <w:p w:rsidR="004144B3" w:rsidRPr="00481021" w:rsidRDefault="004144B3" w:rsidP="00BC0FD1">
      <w:pPr>
        <w:spacing w:line="360" w:lineRule="auto"/>
        <w:ind w:firstLine="567"/>
        <w:jc w:val="both"/>
        <w:rPr>
          <w:rFonts w:ascii="Arial" w:hAnsi="Arial" w:cs="Arial"/>
          <w:color w:val="000000" w:themeColor="text1"/>
          <w:sz w:val="28"/>
          <w:szCs w:val="28"/>
        </w:rPr>
      </w:pPr>
      <w:r w:rsidRPr="00481021">
        <w:rPr>
          <w:rFonts w:ascii="Arial" w:hAnsi="Arial" w:cs="Arial"/>
          <w:color w:val="000000" w:themeColor="text1"/>
          <w:sz w:val="28"/>
          <w:szCs w:val="28"/>
        </w:rPr>
        <w:t xml:space="preserve">Como se pudo apreciar de los artículos transcritos, es evidente que la contribución en el caso aplicable es un derecho, </w:t>
      </w:r>
      <w:r w:rsidR="009A1C2D" w:rsidRPr="00481021">
        <w:rPr>
          <w:rFonts w:ascii="Arial" w:hAnsi="Arial" w:cs="Arial"/>
          <w:color w:val="000000" w:themeColor="text1"/>
          <w:sz w:val="28"/>
          <w:szCs w:val="28"/>
        </w:rPr>
        <w:t>por lo que no es susceptible de que el organismo fiscalizador inicie de oficio una verificación de cumplimiento de obligaciones a través de una orden de visita domiciliaria, un requerimiento de información o cualquier otra gestión tendiente a la comprobación de su cumplimiento, de modo que no entra la presente</w:t>
      </w:r>
      <w:r w:rsidR="00611896" w:rsidRPr="00481021">
        <w:rPr>
          <w:rFonts w:ascii="Arial" w:hAnsi="Arial" w:cs="Arial"/>
          <w:color w:val="000000" w:themeColor="text1"/>
          <w:sz w:val="28"/>
          <w:szCs w:val="28"/>
        </w:rPr>
        <w:t xml:space="preserve"> contribución</w:t>
      </w:r>
      <w:r w:rsidR="009A1C2D" w:rsidRPr="00481021">
        <w:rPr>
          <w:rFonts w:ascii="Arial" w:hAnsi="Arial" w:cs="Arial"/>
          <w:color w:val="000000" w:themeColor="text1"/>
          <w:sz w:val="28"/>
          <w:szCs w:val="28"/>
        </w:rPr>
        <w:t xml:space="preserve"> dentro del supuesto contemplado de cumplimentación </w:t>
      </w:r>
      <w:r w:rsidR="00611896" w:rsidRPr="00481021">
        <w:rPr>
          <w:rFonts w:ascii="Arial" w:hAnsi="Arial" w:cs="Arial"/>
          <w:color w:val="000000" w:themeColor="text1"/>
          <w:sz w:val="28"/>
          <w:szCs w:val="28"/>
        </w:rPr>
        <w:t xml:space="preserve">espontánea al que hace referencia el artículo 263 fracción I del Código Fiscal para el Estado de Oaxaca, de modo que el concepto de impugnación PRIMERO hecho valer por la parte actora, resulta </w:t>
      </w:r>
      <w:r w:rsidR="00611896" w:rsidRPr="00481021">
        <w:rPr>
          <w:rFonts w:ascii="Arial" w:hAnsi="Arial" w:cs="Arial"/>
          <w:color w:val="000000" w:themeColor="text1"/>
          <w:sz w:val="28"/>
          <w:szCs w:val="28"/>
          <w:u w:val="single"/>
        </w:rPr>
        <w:t>INFUNDADO</w:t>
      </w:r>
      <w:r w:rsidR="00611896" w:rsidRPr="00481021">
        <w:rPr>
          <w:rFonts w:ascii="Arial" w:hAnsi="Arial" w:cs="Arial"/>
          <w:color w:val="000000" w:themeColor="text1"/>
          <w:sz w:val="28"/>
          <w:szCs w:val="28"/>
        </w:rPr>
        <w:t xml:space="preserve">.- - - - - - - - - - - - - - - - - - - - - - - - - - - - - - - - - - - - </w:t>
      </w:r>
    </w:p>
    <w:p w:rsidR="00611896" w:rsidRPr="00481021" w:rsidRDefault="00481021" w:rsidP="00913138">
      <w:pPr>
        <w:spacing w:after="240" w:line="360" w:lineRule="auto"/>
        <w:ind w:firstLine="567"/>
        <w:jc w:val="both"/>
        <w:rPr>
          <w:rFonts w:ascii="Arial" w:hAnsi="Arial" w:cs="Arial"/>
          <w:color w:val="000000" w:themeColor="text1"/>
          <w:sz w:val="28"/>
          <w:szCs w:val="28"/>
        </w:rPr>
      </w:pPr>
      <w:r w:rsidRPr="00481021">
        <w:rPr>
          <w:noProof/>
          <w:color w:val="000000" w:themeColor="text1"/>
          <w:lang w:val="es-MX"/>
        </w:rPr>
        <mc:AlternateContent>
          <mc:Choice Requires="wps">
            <w:drawing>
              <wp:anchor distT="0" distB="0" distL="114300" distR="114300" simplePos="0" relativeHeight="251675648" behindDoc="0" locked="0" layoutInCell="1" allowOverlap="1" wp14:anchorId="4E03F6C0" wp14:editId="091DF3B4">
                <wp:simplePos x="0" y="0"/>
                <wp:positionH relativeFrom="column">
                  <wp:posOffset>-1009015</wp:posOffset>
                </wp:positionH>
                <wp:positionV relativeFrom="paragraph">
                  <wp:posOffset>5039360</wp:posOffset>
                </wp:positionV>
                <wp:extent cx="1009015" cy="885825"/>
                <wp:effectExtent l="0" t="0" r="19685"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81021" w:rsidRDefault="00481021" w:rsidP="0048102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3F6C0" id="Cuadro de texto 9" o:spid="_x0000_s1034" type="#_x0000_t202" style="position:absolute;left:0;text-align:left;margin-left:-79.45pt;margin-top:396.8pt;width:79.45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" fillcolor="window" strokeweight=".5pt">
                <v:path arrowok="t"/>
                <v:textbox>
                  <w:txbxContent>
                    <w:p w:rsidR="00481021" w:rsidRDefault="00481021" w:rsidP="00481021">
                      <w:pPr>
                        <w:tabs>
                          <w:tab w:val="left" w:pos="1134"/>
                        </w:tabs>
                      </w:pPr>
                      <w:r w:rsidRPr="00827BFA">
                        <w:rPr>
                          <w:sz w:val="18"/>
                        </w:rPr>
                        <w:t>Datos personales protegidos por el Art. 116 de la LGTAIP y el artículo 56 de la LTAIPEO</w:t>
                      </w:r>
                      <w:r>
                        <w:t>.</w:t>
                      </w:r>
                    </w:p>
                  </w:txbxContent>
                </v:textbox>
              </v:shape>
            </w:pict>
          </mc:Fallback>
        </mc:AlternateContent>
      </w:r>
      <w:r w:rsidR="00611896" w:rsidRPr="00481021">
        <w:rPr>
          <w:rFonts w:ascii="Arial" w:hAnsi="Arial" w:cs="Arial"/>
          <w:b/>
          <w:bCs/>
          <w:color w:val="000000" w:themeColor="text1"/>
          <w:sz w:val="28"/>
          <w:szCs w:val="28"/>
        </w:rPr>
        <w:t>QUINTO.-</w:t>
      </w:r>
      <w:r w:rsidR="00611896" w:rsidRPr="00481021">
        <w:rPr>
          <w:rFonts w:ascii="Arial" w:hAnsi="Arial" w:cs="Arial"/>
          <w:color w:val="000000" w:themeColor="text1"/>
          <w:sz w:val="28"/>
          <w:szCs w:val="28"/>
        </w:rPr>
        <w:t xml:space="preserve"> </w:t>
      </w:r>
      <w:r w:rsidR="00EB4C64" w:rsidRPr="00481021">
        <w:rPr>
          <w:rFonts w:ascii="Arial" w:hAnsi="Arial" w:cs="Arial"/>
          <w:color w:val="000000" w:themeColor="text1"/>
          <w:sz w:val="28"/>
          <w:szCs w:val="28"/>
        </w:rPr>
        <w:t xml:space="preserve">También </w:t>
      </w:r>
      <w:proofErr w:type="gramStart"/>
      <w:r w:rsidR="00EB4C64" w:rsidRPr="00481021">
        <w:rPr>
          <w:rFonts w:ascii="Arial" w:hAnsi="Arial" w:cs="Arial"/>
          <w:color w:val="000000" w:themeColor="text1"/>
          <w:sz w:val="28"/>
          <w:szCs w:val="28"/>
        </w:rPr>
        <w:t xml:space="preserve">el </w:t>
      </w:r>
      <w:r w:rsidR="003B2F65" w:rsidRPr="00481021">
        <w:rPr>
          <w:rFonts w:ascii="Arial" w:hAnsi="Arial" w:cs="Arial"/>
          <w:color w:val="000000" w:themeColor="text1"/>
          <w:sz w:val="28"/>
          <w:szCs w:val="28"/>
        </w:rPr>
        <w:t xml:space="preserve"> actor</w:t>
      </w:r>
      <w:proofErr w:type="gramEnd"/>
      <w:r w:rsidR="003B2F65" w:rsidRPr="00481021">
        <w:rPr>
          <w:rFonts w:ascii="Arial" w:hAnsi="Arial" w:cs="Arial"/>
          <w:color w:val="000000" w:themeColor="text1"/>
          <w:sz w:val="28"/>
          <w:szCs w:val="28"/>
        </w:rPr>
        <w:t xml:space="preserve"> en sus conceptos de impugnación SEGUNDO</w:t>
      </w:r>
      <w:r w:rsidR="004D4F6F" w:rsidRPr="00481021">
        <w:rPr>
          <w:rFonts w:ascii="Arial" w:hAnsi="Arial" w:cs="Arial"/>
          <w:color w:val="000000" w:themeColor="text1"/>
          <w:sz w:val="28"/>
          <w:szCs w:val="28"/>
        </w:rPr>
        <w:t>,</w:t>
      </w:r>
      <w:r w:rsidR="003B2F65" w:rsidRPr="00481021">
        <w:rPr>
          <w:rFonts w:ascii="Arial" w:hAnsi="Arial" w:cs="Arial"/>
          <w:color w:val="000000" w:themeColor="text1"/>
          <w:sz w:val="28"/>
          <w:szCs w:val="28"/>
        </w:rPr>
        <w:t xml:space="preserve"> TERCERO</w:t>
      </w:r>
      <w:r w:rsidR="004D4F6F" w:rsidRPr="00481021">
        <w:rPr>
          <w:rFonts w:ascii="Arial" w:hAnsi="Arial" w:cs="Arial"/>
          <w:color w:val="000000" w:themeColor="text1"/>
          <w:sz w:val="28"/>
          <w:szCs w:val="28"/>
        </w:rPr>
        <w:t xml:space="preserve"> y CUARTO</w:t>
      </w:r>
      <w:r w:rsidR="003B2F65" w:rsidRPr="00481021">
        <w:rPr>
          <w:rFonts w:ascii="Arial" w:hAnsi="Arial" w:cs="Arial"/>
          <w:color w:val="000000" w:themeColor="text1"/>
          <w:sz w:val="28"/>
          <w:szCs w:val="28"/>
        </w:rPr>
        <w:t>, toralmente en términos del artículo 206</w:t>
      </w:r>
      <w:r w:rsidR="004D4F6F" w:rsidRPr="00481021">
        <w:rPr>
          <w:rFonts w:ascii="Arial" w:hAnsi="Arial" w:cs="Arial"/>
          <w:color w:val="000000" w:themeColor="text1"/>
          <w:sz w:val="28"/>
          <w:szCs w:val="28"/>
        </w:rPr>
        <w:t xml:space="preserve"> de la Ley de Procedimiento y Justicia Administrativa para el Estado de Oaxaca, manifiesta que la autoridad demandada al momento de emitir dicha multa, no </w:t>
      </w:r>
      <w:r w:rsidR="00A60062" w:rsidRPr="00481021">
        <w:rPr>
          <w:rFonts w:ascii="Arial" w:hAnsi="Arial" w:cs="Arial"/>
          <w:color w:val="000000" w:themeColor="text1"/>
          <w:sz w:val="28"/>
          <w:szCs w:val="28"/>
        </w:rPr>
        <w:t xml:space="preserve">fundamentó </w:t>
      </w:r>
      <w:r w:rsidR="008A2EEA" w:rsidRPr="00481021">
        <w:rPr>
          <w:rFonts w:ascii="Arial" w:hAnsi="Arial" w:cs="Arial"/>
          <w:color w:val="000000" w:themeColor="text1"/>
          <w:sz w:val="28"/>
          <w:szCs w:val="28"/>
        </w:rPr>
        <w:t xml:space="preserve">su competencia territorial para </w:t>
      </w:r>
      <w:r w:rsidR="00B361E6" w:rsidRPr="00481021">
        <w:rPr>
          <w:rFonts w:ascii="Arial" w:hAnsi="Arial" w:cs="Arial"/>
          <w:color w:val="000000" w:themeColor="text1"/>
          <w:sz w:val="28"/>
          <w:szCs w:val="28"/>
        </w:rPr>
        <w:t>emitir el acto y</w:t>
      </w:r>
      <w:r w:rsidR="00EB4C64" w:rsidRPr="00481021">
        <w:rPr>
          <w:rFonts w:ascii="Arial" w:hAnsi="Arial" w:cs="Arial"/>
          <w:color w:val="000000" w:themeColor="text1"/>
          <w:sz w:val="28"/>
          <w:szCs w:val="28"/>
        </w:rPr>
        <w:t>,</w:t>
      </w:r>
      <w:r w:rsidR="00B361E6" w:rsidRPr="00481021">
        <w:rPr>
          <w:rFonts w:ascii="Arial" w:hAnsi="Arial" w:cs="Arial"/>
          <w:color w:val="000000" w:themeColor="text1"/>
          <w:sz w:val="28"/>
          <w:szCs w:val="28"/>
        </w:rPr>
        <w:t xml:space="preserve"> </w:t>
      </w:r>
      <w:r w:rsidR="00EB4C64" w:rsidRPr="00481021">
        <w:rPr>
          <w:rFonts w:ascii="Arial" w:hAnsi="Arial" w:cs="Arial"/>
          <w:color w:val="000000" w:themeColor="text1"/>
          <w:sz w:val="28"/>
          <w:szCs w:val="28"/>
        </w:rPr>
        <w:t xml:space="preserve">tampoco </w:t>
      </w:r>
      <w:r w:rsidR="00B361E6" w:rsidRPr="00481021">
        <w:rPr>
          <w:rFonts w:ascii="Arial" w:hAnsi="Arial" w:cs="Arial"/>
          <w:color w:val="000000" w:themeColor="text1"/>
          <w:sz w:val="28"/>
          <w:szCs w:val="28"/>
        </w:rPr>
        <w:t xml:space="preserve"> fundamentó ni motivó las razones por las cu</w:t>
      </w:r>
      <w:r w:rsidR="00EB4C64" w:rsidRPr="00481021">
        <w:rPr>
          <w:rFonts w:ascii="Arial" w:hAnsi="Arial" w:cs="Arial"/>
          <w:color w:val="000000" w:themeColor="text1"/>
          <w:sz w:val="28"/>
          <w:szCs w:val="28"/>
        </w:rPr>
        <w:t>á</w:t>
      </w:r>
      <w:r w:rsidR="00B361E6" w:rsidRPr="00481021">
        <w:rPr>
          <w:rFonts w:ascii="Arial" w:hAnsi="Arial" w:cs="Arial"/>
          <w:color w:val="000000" w:themeColor="text1"/>
          <w:sz w:val="28"/>
          <w:szCs w:val="28"/>
        </w:rPr>
        <w:t>les determinó imponer la multa controvertida</w:t>
      </w:r>
      <w:r w:rsidR="00EB4C64" w:rsidRPr="00481021">
        <w:rPr>
          <w:rFonts w:ascii="Arial" w:hAnsi="Arial" w:cs="Arial"/>
          <w:color w:val="000000" w:themeColor="text1"/>
          <w:sz w:val="28"/>
          <w:szCs w:val="28"/>
        </w:rPr>
        <w:t xml:space="preserve">. En ese tenor ,de las documentales que contienen los </w:t>
      </w:r>
      <w:r w:rsidR="00B361E6" w:rsidRPr="00481021">
        <w:rPr>
          <w:rFonts w:ascii="Arial" w:hAnsi="Arial" w:cs="Arial"/>
          <w:color w:val="000000" w:themeColor="text1"/>
          <w:sz w:val="28"/>
          <w:szCs w:val="28"/>
        </w:rPr>
        <w:t xml:space="preserve"> actos reclamados visibles en las fojas 10 a 19 del sumario, no contienen texto alguno que sea considerado como motivación, </w:t>
      </w:r>
      <w:r w:rsidR="00EB4C64" w:rsidRPr="00481021">
        <w:rPr>
          <w:rFonts w:ascii="Arial" w:hAnsi="Arial" w:cs="Arial"/>
          <w:color w:val="000000" w:themeColor="text1"/>
          <w:sz w:val="28"/>
          <w:szCs w:val="28"/>
        </w:rPr>
        <w:t xml:space="preserve">ya que únicamente </w:t>
      </w:r>
      <w:r w:rsidR="00B361E6" w:rsidRPr="00481021">
        <w:rPr>
          <w:rFonts w:ascii="Arial" w:hAnsi="Arial" w:cs="Arial"/>
          <w:color w:val="000000" w:themeColor="text1"/>
          <w:sz w:val="28"/>
          <w:szCs w:val="28"/>
        </w:rPr>
        <w:t xml:space="preserve">cita algunos fundamentos </w:t>
      </w:r>
      <w:r w:rsidR="00CE0ECC" w:rsidRPr="00481021">
        <w:rPr>
          <w:rFonts w:ascii="Arial" w:hAnsi="Arial" w:cs="Arial"/>
          <w:color w:val="000000" w:themeColor="text1"/>
          <w:sz w:val="28"/>
          <w:szCs w:val="28"/>
        </w:rPr>
        <w:t>legales</w:t>
      </w:r>
      <w:r w:rsidR="00FF3EE9" w:rsidRPr="00481021">
        <w:rPr>
          <w:rFonts w:ascii="Arial" w:hAnsi="Arial" w:cs="Arial"/>
          <w:color w:val="000000" w:themeColor="text1"/>
          <w:sz w:val="28"/>
          <w:szCs w:val="28"/>
        </w:rPr>
        <w:t xml:space="preserve"> mismos que son artículo 113 fracción II, inciso a) </w:t>
      </w:r>
      <w:r w:rsidR="005B58E9" w:rsidRPr="00481021">
        <w:rPr>
          <w:rFonts w:ascii="Arial" w:hAnsi="Arial" w:cs="Arial"/>
          <w:color w:val="000000" w:themeColor="text1"/>
          <w:sz w:val="28"/>
          <w:szCs w:val="28"/>
        </w:rPr>
        <w:t>de la Constitución Política del Estado Libre y Soberano del Estado de Oaxaca; artículo 68 fracciones I, II, III, IV, XI y XII de la Ley Estatal de Derechos; artículo 66 de la Ley de Catastro para el Estado de Oaxaca; artículos 58, 59, 60, 61 de la Ley Estatal de Hacienda</w:t>
      </w:r>
      <w:r w:rsidR="009D0E47" w:rsidRPr="00481021">
        <w:rPr>
          <w:rFonts w:ascii="Arial" w:hAnsi="Arial" w:cs="Arial"/>
          <w:color w:val="000000" w:themeColor="text1"/>
          <w:sz w:val="28"/>
          <w:szCs w:val="28"/>
        </w:rPr>
        <w:t>, mismos que para una mayor comprensión se transcriben:- - - - - - - - - -</w:t>
      </w:r>
    </w:p>
    <w:p w:rsidR="00D91817" w:rsidRPr="00481021" w:rsidRDefault="00D91817" w:rsidP="00913138">
      <w:pPr>
        <w:spacing w:after="240" w:line="276" w:lineRule="auto"/>
        <w:ind w:left="567" w:right="618"/>
        <w:jc w:val="center"/>
        <w:rPr>
          <w:rFonts w:ascii="Arial" w:hAnsi="Arial" w:cs="Arial"/>
          <w:b/>
          <w:bCs/>
          <w:i/>
          <w:iCs/>
          <w:color w:val="000000" w:themeColor="text1"/>
          <w:sz w:val="28"/>
          <w:szCs w:val="28"/>
        </w:rPr>
      </w:pPr>
      <w:r w:rsidRPr="00481021">
        <w:rPr>
          <w:rFonts w:ascii="Arial" w:hAnsi="Arial" w:cs="Arial"/>
          <w:b/>
          <w:bCs/>
          <w:i/>
          <w:iCs/>
          <w:color w:val="000000" w:themeColor="text1"/>
          <w:sz w:val="28"/>
          <w:szCs w:val="28"/>
        </w:rPr>
        <w:t>Constitución Política del Estado Libre y Soberano del Estado de Oaxaca</w:t>
      </w:r>
    </w:p>
    <w:p w:rsidR="00436533" w:rsidRPr="00481021" w:rsidRDefault="00436533" w:rsidP="00913138">
      <w:pPr>
        <w:spacing w:line="276" w:lineRule="auto"/>
        <w:ind w:left="567" w:right="618"/>
        <w:jc w:val="both"/>
        <w:rPr>
          <w:rFonts w:ascii="Arial" w:hAnsi="Arial" w:cs="Arial"/>
          <w:i/>
          <w:iCs/>
          <w:color w:val="000000" w:themeColor="text1"/>
          <w:sz w:val="28"/>
          <w:szCs w:val="28"/>
        </w:rPr>
      </w:pPr>
      <w:r w:rsidRPr="00481021">
        <w:rPr>
          <w:rFonts w:ascii="Arial" w:hAnsi="Arial" w:cs="Arial"/>
          <w:b/>
          <w:bCs/>
          <w:i/>
          <w:iCs/>
          <w:color w:val="000000" w:themeColor="text1"/>
          <w:sz w:val="28"/>
          <w:szCs w:val="28"/>
        </w:rPr>
        <w:t>Artículo 113.-</w:t>
      </w:r>
      <w:r w:rsidRPr="00481021">
        <w:rPr>
          <w:rFonts w:ascii="Arial" w:hAnsi="Arial" w:cs="Arial"/>
          <w:i/>
          <w:iCs/>
          <w:color w:val="000000" w:themeColor="text1"/>
          <w:sz w:val="28"/>
          <w:szCs w:val="28"/>
        </w:rPr>
        <w:t xml:space="preserve"> El Estado de Oaxaca, para su régimen interior, se divide en Municipios libres que están agrupados en distritos rentísticos y judiciales.</w:t>
      </w:r>
    </w:p>
    <w:p w:rsidR="00436533" w:rsidRPr="00481021" w:rsidRDefault="00436533" w:rsidP="00913138">
      <w:pPr>
        <w:spacing w:line="276" w:lineRule="auto"/>
        <w:ind w:left="567" w:right="618"/>
        <w:jc w:val="both"/>
        <w:rPr>
          <w:rFonts w:ascii="Arial" w:hAnsi="Arial" w:cs="Arial"/>
          <w:i/>
          <w:iCs/>
          <w:color w:val="000000" w:themeColor="text1"/>
          <w:sz w:val="28"/>
          <w:szCs w:val="28"/>
        </w:rPr>
      </w:pPr>
      <w:r w:rsidRPr="00481021">
        <w:rPr>
          <w:rFonts w:ascii="Arial" w:hAnsi="Arial" w:cs="Arial"/>
          <w:i/>
          <w:iCs/>
          <w:color w:val="000000" w:themeColor="text1"/>
          <w:sz w:val="28"/>
          <w:szCs w:val="28"/>
        </w:rPr>
        <w:t>Los Municipios se erigirán y suprimirán de conformidad con las disposiciones contenidas en las fracciones VII y VIII del Artículo 59 de esta Constitución.</w:t>
      </w:r>
    </w:p>
    <w:p w:rsidR="00436533" w:rsidRPr="00481021" w:rsidRDefault="00436533" w:rsidP="00913138">
      <w:pPr>
        <w:spacing w:line="276" w:lineRule="auto"/>
        <w:ind w:left="567" w:right="618"/>
        <w:jc w:val="both"/>
        <w:rPr>
          <w:rFonts w:ascii="Arial" w:hAnsi="Arial" w:cs="Arial"/>
          <w:i/>
          <w:iCs/>
          <w:color w:val="000000" w:themeColor="text1"/>
          <w:sz w:val="28"/>
          <w:szCs w:val="28"/>
        </w:rPr>
      </w:pPr>
      <w:r w:rsidRPr="00481021">
        <w:rPr>
          <w:rFonts w:ascii="Arial" w:hAnsi="Arial" w:cs="Arial"/>
          <w:i/>
          <w:iCs/>
          <w:color w:val="000000" w:themeColor="text1"/>
          <w:sz w:val="28"/>
          <w:szCs w:val="28"/>
        </w:rPr>
        <w:t>Los Municipios tienen personalidad jurídica propia y constituyen un nivel de gobierno.</w:t>
      </w:r>
    </w:p>
    <w:p w:rsidR="00D91817" w:rsidRPr="00481021" w:rsidRDefault="00D91817" w:rsidP="00913138">
      <w:pPr>
        <w:spacing w:line="276" w:lineRule="auto"/>
        <w:ind w:left="567" w:right="618"/>
        <w:jc w:val="both"/>
        <w:rPr>
          <w:rFonts w:ascii="Arial" w:hAnsi="Arial" w:cs="Arial"/>
          <w:i/>
          <w:iCs/>
          <w:color w:val="000000" w:themeColor="text1"/>
          <w:sz w:val="28"/>
          <w:szCs w:val="28"/>
        </w:rPr>
      </w:pPr>
      <w:r w:rsidRPr="00481021">
        <w:rPr>
          <w:rFonts w:ascii="Arial" w:hAnsi="Arial" w:cs="Arial"/>
          <w:i/>
          <w:iCs/>
          <w:color w:val="000000" w:themeColor="text1"/>
          <w:sz w:val="28"/>
          <w:szCs w:val="28"/>
        </w:rPr>
        <w:t>[…]</w:t>
      </w:r>
    </w:p>
    <w:p w:rsidR="00D91817" w:rsidRPr="00481021" w:rsidRDefault="00D91817" w:rsidP="00913138">
      <w:pPr>
        <w:spacing w:line="276" w:lineRule="auto"/>
        <w:ind w:left="567" w:right="618"/>
        <w:jc w:val="both"/>
        <w:rPr>
          <w:rFonts w:ascii="Arial" w:hAnsi="Arial" w:cs="Arial"/>
          <w:i/>
          <w:iCs/>
          <w:color w:val="000000" w:themeColor="text1"/>
          <w:sz w:val="28"/>
          <w:szCs w:val="28"/>
        </w:rPr>
      </w:pPr>
      <w:r w:rsidRPr="00481021">
        <w:rPr>
          <w:rFonts w:ascii="Arial" w:hAnsi="Arial" w:cs="Arial"/>
          <w:i/>
          <w:iCs/>
          <w:color w:val="000000" w:themeColor="text1"/>
          <w:sz w:val="28"/>
          <w:szCs w:val="28"/>
        </w:rPr>
        <w:t>II.- Los Municipios a través de sus Ayuntamientos, administrarán libremente su hacienda, la cual se compondrá de sus bienes propios y de los rendimientos que éstos produzcan, así como de las contribuciones e ingresos que la Legislatura del Estado establezca a su favor y en todo caso:</w:t>
      </w:r>
    </w:p>
    <w:p w:rsidR="00D91817" w:rsidRPr="00481021" w:rsidRDefault="00D91817" w:rsidP="00913138">
      <w:pPr>
        <w:spacing w:line="276" w:lineRule="auto"/>
        <w:ind w:left="567" w:right="618"/>
        <w:jc w:val="both"/>
        <w:rPr>
          <w:rFonts w:ascii="Arial" w:hAnsi="Arial" w:cs="Arial"/>
          <w:i/>
          <w:iCs/>
          <w:color w:val="000000" w:themeColor="text1"/>
          <w:sz w:val="28"/>
          <w:szCs w:val="28"/>
        </w:rPr>
      </w:pPr>
      <w:r w:rsidRPr="00481021">
        <w:rPr>
          <w:rFonts w:ascii="Arial" w:hAnsi="Arial" w:cs="Arial"/>
          <w:i/>
          <w:iCs/>
          <w:color w:val="000000" w:themeColor="text1"/>
          <w:sz w:val="28"/>
          <w:szCs w:val="28"/>
        </w:rPr>
        <w:t>a) Percibirán las contribuciones, incluyendo tasas adicionales que establezca el Estado sobre la propiedad inmobiliaria, de su fraccionamiento, división, consolidación, traslación y mejoras, así como las que tengan por base el cambio de valor de los inmuebles.</w:t>
      </w:r>
    </w:p>
    <w:p w:rsidR="00D91817" w:rsidRPr="00481021" w:rsidRDefault="00D91817" w:rsidP="00913138">
      <w:pPr>
        <w:spacing w:line="276" w:lineRule="auto"/>
        <w:ind w:left="567" w:right="618"/>
        <w:jc w:val="both"/>
        <w:rPr>
          <w:rFonts w:ascii="Arial" w:hAnsi="Arial" w:cs="Arial"/>
          <w:i/>
          <w:iCs/>
          <w:color w:val="000000" w:themeColor="text1"/>
          <w:sz w:val="28"/>
          <w:szCs w:val="28"/>
        </w:rPr>
      </w:pPr>
      <w:r w:rsidRPr="00481021">
        <w:rPr>
          <w:rFonts w:ascii="Arial" w:hAnsi="Arial" w:cs="Arial"/>
          <w:i/>
          <w:iCs/>
          <w:color w:val="000000" w:themeColor="text1"/>
          <w:sz w:val="28"/>
          <w:szCs w:val="28"/>
        </w:rPr>
        <w:t>Los Municipios podrán celebrar convenios con el Estado para que éste se haga cargo de algunas de las funciones relacionadas con la administración de esas contribuciones.</w:t>
      </w:r>
    </w:p>
    <w:p w:rsidR="00D91817" w:rsidRPr="00481021" w:rsidRDefault="00D91817" w:rsidP="00913138">
      <w:pPr>
        <w:spacing w:after="240" w:line="276" w:lineRule="auto"/>
        <w:ind w:left="567" w:right="618"/>
        <w:jc w:val="both"/>
        <w:rPr>
          <w:rFonts w:ascii="Arial" w:hAnsi="Arial" w:cs="Arial"/>
          <w:i/>
          <w:iCs/>
          <w:color w:val="000000" w:themeColor="text1"/>
          <w:sz w:val="28"/>
          <w:szCs w:val="28"/>
        </w:rPr>
      </w:pPr>
      <w:r w:rsidRPr="00481021">
        <w:rPr>
          <w:rFonts w:ascii="Arial" w:hAnsi="Arial" w:cs="Arial"/>
          <w:i/>
          <w:iCs/>
          <w:color w:val="000000" w:themeColor="text1"/>
          <w:sz w:val="28"/>
          <w:szCs w:val="28"/>
        </w:rPr>
        <w:t>[…]</w:t>
      </w:r>
    </w:p>
    <w:p w:rsidR="00D91817" w:rsidRPr="00481021" w:rsidRDefault="00D91817" w:rsidP="00913138">
      <w:pPr>
        <w:spacing w:after="240" w:line="276" w:lineRule="auto"/>
        <w:ind w:left="567" w:right="618"/>
        <w:jc w:val="center"/>
        <w:rPr>
          <w:rFonts w:ascii="Arial" w:hAnsi="Arial" w:cs="Arial"/>
          <w:b/>
          <w:bCs/>
          <w:i/>
          <w:iCs/>
          <w:color w:val="000000" w:themeColor="text1"/>
          <w:sz w:val="28"/>
          <w:szCs w:val="28"/>
        </w:rPr>
      </w:pPr>
      <w:r w:rsidRPr="00481021">
        <w:rPr>
          <w:rFonts w:ascii="Arial" w:hAnsi="Arial" w:cs="Arial"/>
          <w:b/>
          <w:bCs/>
          <w:i/>
          <w:iCs/>
          <w:color w:val="000000" w:themeColor="text1"/>
          <w:sz w:val="28"/>
          <w:szCs w:val="28"/>
        </w:rPr>
        <w:t>Ley Estatal de Derechos</w:t>
      </w:r>
    </w:p>
    <w:p w:rsidR="00D91817" w:rsidRPr="00481021" w:rsidRDefault="00D91817" w:rsidP="00913138">
      <w:pPr>
        <w:spacing w:line="276" w:lineRule="auto"/>
        <w:ind w:left="567" w:right="618"/>
        <w:jc w:val="both"/>
        <w:rPr>
          <w:rFonts w:ascii="Arial" w:hAnsi="Arial" w:cs="Arial"/>
          <w:i/>
          <w:iCs/>
          <w:color w:val="000000" w:themeColor="text1"/>
          <w:sz w:val="28"/>
          <w:szCs w:val="28"/>
        </w:rPr>
      </w:pPr>
      <w:r w:rsidRPr="00481021">
        <w:rPr>
          <w:rFonts w:ascii="Arial" w:hAnsi="Arial" w:cs="Arial"/>
          <w:b/>
          <w:bCs/>
          <w:i/>
          <w:iCs/>
          <w:color w:val="000000" w:themeColor="text1"/>
          <w:sz w:val="28"/>
          <w:szCs w:val="28"/>
        </w:rPr>
        <w:t>Artículo 68.</w:t>
      </w:r>
      <w:r w:rsidRPr="00481021">
        <w:rPr>
          <w:rFonts w:ascii="Arial" w:hAnsi="Arial" w:cs="Arial"/>
          <w:i/>
          <w:iCs/>
          <w:color w:val="000000" w:themeColor="text1"/>
          <w:sz w:val="28"/>
          <w:szCs w:val="28"/>
        </w:rPr>
        <w:t xml:space="preserve"> Las personas físicas, morales o unidades económicas que soliciten los trámites catastrales que a continuación se indican, causarán y pagarán derechos de conformidad con las siguientes cuotas:</w:t>
      </w:r>
    </w:p>
    <w:p w:rsidR="00D91817" w:rsidRPr="00481021" w:rsidRDefault="00D91817" w:rsidP="00913138">
      <w:pPr>
        <w:spacing w:line="276" w:lineRule="auto"/>
        <w:ind w:left="567" w:right="618"/>
        <w:jc w:val="both"/>
        <w:rPr>
          <w:rFonts w:ascii="Arial" w:hAnsi="Arial" w:cs="Arial"/>
          <w:i/>
          <w:iCs/>
          <w:color w:val="000000" w:themeColor="text1"/>
          <w:sz w:val="28"/>
          <w:szCs w:val="28"/>
        </w:rPr>
      </w:pPr>
      <w:r w:rsidRPr="00481021">
        <w:rPr>
          <w:rFonts w:ascii="Arial" w:hAnsi="Arial" w:cs="Arial"/>
          <w:i/>
          <w:iCs/>
          <w:color w:val="000000" w:themeColor="text1"/>
          <w:sz w:val="28"/>
          <w:szCs w:val="28"/>
        </w:rPr>
        <w:t>I. Registro catastral por cada bien inmueble en el Sistema Integral de Catastro, derivado de un traslado de dominio o por la cesión de derechos;</w:t>
      </w:r>
    </w:p>
    <w:p w:rsidR="00D91817" w:rsidRPr="00481021" w:rsidRDefault="00D91817" w:rsidP="00913138">
      <w:pPr>
        <w:spacing w:line="276" w:lineRule="auto"/>
        <w:ind w:left="567" w:right="618"/>
        <w:jc w:val="both"/>
        <w:rPr>
          <w:rFonts w:ascii="Arial" w:hAnsi="Arial" w:cs="Arial"/>
          <w:i/>
          <w:iCs/>
          <w:color w:val="000000" w:themeColor="text1"/>
          <w:sz w:val="28"/>
          <w:szCs w:val="28"/>
        </w:rPr>
      </w:pPr>
      <w:r w:rsidRPr="00481021">
        <w:rPr>
          <w:rFonts w:ascii="Arial" w:hAnsi="Arial" w:cs="Arial"/>
          <w:i/>
          <w:iCs/>
          <w:color w:val="000000" w:themeColor="text1"/>
          <w:sz w:val="28"/>
          <w:szCs w:val="28"/>
        </w:rPr>
        <w:t>II. Integración al Sistema Integral de Catastro por cada bien inmueble;</w:t>
      </w:r>
    </w:p>
    <w:p w:rsidR="00D91817" w:rsidRPr="00481021" w:rsidRDefault="00D91817" w:rsidP="00913138">
      <w:pPr>
        <w:spacing w:line="276" w:lineRule="auto"/>
        <w:ind w:left="567" w:right="618"/>
        <w:jc w:val="both"/>
        <w:rPr>
          <w:rFonts w:ascii="Arial" w:hAnsi="Arial" w:cs="Arial"/>
          <w:i/>
          <w:iCs/>
          <w:color w:val="000000" w:themeColor="text1"/>
          <w:sz w:val="28"/>
          <w:szCs w:val="28"/>
        </w:rPr>
      </w:pPr>
      <w:r w:rsidRPr="00481021">
        <w:rPr>
          <w:rFonts w:ascii="Arial" w:hAnsi="Arial" w:cs="Arial"/>
          <w:i/>
          <w:iCs/>
          <w:color w:val="000000" w:themeColor="text1"/>
          <w:sz w:val="28"/>
          <w:szCs w:val="28"/>
        </w:rPr>
        <w:t>III. Actualización de registro catastral en el Sistema Integral de Catastro de:</w:t>
      </w:r>
    </w:p>
    <w:p w:rsidR="00D91817" w:rsidRPr="00481021" w:rsidRDefault="00481021" w:rsidP="00913138">
      <w:pPr>
        <w:spacing w:line="276" w:lineRule="auto"/>
        <w:ind w:left="567" w:right="618"/>
        <w:jc w:val="both"/>
        <w:rPr>
          <w:rFonts w:ascii="Arial" w:hAnsi="Arial" w:cs="Arial"/>
          <w:i/>
          <w:iCs/>
          <w:color w:val="000000" w:themeColor="text1"/>
          <w:sz w:val="28"/>
          <w:szCs w:val="28"/>
        </w:rPr>
      </w:pPr>
      <w:r w:rsidRPr="00481021">
        <w:rPr>
          <w:noProof/>
          <w:color w:val="000000" w:themeColor="text1"/>
          <w:lang w:val="es-MX"/>
        </w:rPr>
        <mc:AlternateContent>
          <mc:Choice Requires="wps">
            <w:drawing>
              <wp:anchor distT="0" distB="0" distL="114300" distR="114300" simplePos="0" relativeHeight="251677696" behindDoc="0" locked="0" layoutInCell="1" allowOverlap="1" wp14:anchorId="5D1AEC99" wp14:editId="6CF389DD">
                <wp:simplePos x="0" y="0"/>
                <wp:positionH relativeFrom="column">
                  <wp:posOffset>5509260</wp:posOffset>
                </wp:positionH>
                <wp:positionV relativeFrom="paragraph">
                  <wp:posOffset>-391</wp:posOffset>
                </wp:positionV>
                <wp:extent cx="1009015" cy="885825"/>
                <wp:effectExtent l="0" t="0" r="19685" b="2857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81021" w:rsidRDefault="00481021" w:rsidP="0048102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AEC99" id="Cuadro de texto 10" o:spid="_x0000_s1035" type="#_x0000_t202" style="position:absolute;left:0;text-align:left;margin-left:433.8pt;margin-top:-.05pt;width:79.45pt;height:6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" fillcolor="window" strokeweight=".5pt">
                <v:path arrowok="t"/>
                <v:textbox>
                  <w:txbxContent>
                    <w:p w:rsidR="00481021" w:rsidRDefault="00481021" w:rsidP="00481021">
                      <w:pPr>
                        <w:tabs>
                          <w:tab w:val="left" w:pos="1134"/>
                        </w:tabs>
                      </w:pPr>
                      <w:r w:rsidRPr="00827BFA">
                        <w:rPr>
                          <w:sz w:val="18"/>
                        </w:rPr>
                        <w:t>Datos personales protegidos por el Art. 116 de la LGTAIP y el artículo 56 de la LTAIPEO</w:t>
                      </w:r>
                      <w:r>
                        <w:t>.</w:t>
                      </w:r>
                    </w:p>
                  </w:txbxContent>
                </v:textbox>
              </v:shape>
            </w:pict>
          </mc:Fallback>
        </mc:AlternateContent>
      </w:r>
      <w:r w:rsidR="00D91817" w:rsidRPr="00481021">
        <w:rPr>
          <w:rFonts w:ascii="Arial" w:hAnsi="Arial" w:cs="Arial"/>
          <w:i/>
          <w:iCs/>
          <w:color w:val="000000" w:themeColor="text1"/>
          <w:sz w:val="28"/>
          <w:szCs w:val="28"/>
        </w:rPr>
        <w:t>a) Valor catastral, medidas, construcción, por cada bien inmueble;</w:t>
      </w:r>
    </w:p>
    <w:p w:rsidR="00D91817" w:rsidRPr="00481021" w:rsidRDefault="00D91817" w:rsidP="00913138">
      <w:pPr>
        <w:spacing w:line="276" w:lineRule="auto"/>
        <w:ind w:left="567" w:right="618"/>
        <w:jc w:val="both"/>
        <w:rPr>
          <w:rFonts w:ascii="Arial" w:hAnsi="Arial" w:cs="Arial"/>
          <w:i/>
          <w:iCs/>
          <w:color w:val="000000" w:themeColor="text1"/>
          <w:sz w:val="28"/>
          <w:szCs w:val="28"/>
        </w:rPr>
      </w:pPr>
      <w:r w:rsidRPr="00481021">
        <w:rPr>
          <w:rFonts w:ascii="Arial" w:hAnsi="Arial" w:cs="Arial"/>
          <w:i/>
          <w:iCs/>
          <w:color w:val="000000" w:themeColor="text1"/>
          <w:sz w:val="28"/>
          <w:szCs w:val="28"/>
        </w:rPr>
        <w:t>b) Datos que no alteren la superficie del predio y la base catastral, por cada bien inmueble.</w:t>
      </w:r>
    </w:p>
    <w:p w:rsidR="00D91817" w:rsidRPr="00481021" w:rsidRDefault="00D91817" w:rsidP="00913138">
      <w:pPr>
        <w:spacing w:line="276" w:lineRule="auto"/>
        <w:ind w:left="567" w:right="618"/>
        <w:jc w:val="both"/>
        <w:rPr>
          <w:rFonts w:ascii="Arial" w:hAnsi="Arial" w:cs="Arial"/>
          <w:i/>
          <w:iCs/>
          <w:color w:val="000000" w:themeColor="text1"/>
          <w:sz w:val="28"/>
          <w:szCs w:val="28"/>
        </w:rPr>
      </w:pPr>
      <w:r w:rsidRPr="00481021">
        <w:rPr>
          <w:rFonts w:ascii="Arial" w:hAnsi="Arial" w:cs="Arial"/>
          <w:i/>
          <w:iCs/>
          <w:color w:val="000000" w:themeColor="text1"/>
          <w:sz w:val="28"/>
          <w:szCs w:val="28"/>
        </w:rPr>
        <w:t>IV. Asignación o reasignación de registro catastral en el Sistema Integral de Catastro, derivado de la división o fusión de bienes inmuebles;</w:t>
      </w:r>
    </w:p>
    <w:p w:rsidR="00D91817" w:rsidRPr="00481021" w:rsidRDefault="00D91817" w:rsidP="00913138">
      <w:pPr>
        <w:spacing w:line="276" w:lineRule="auto"/>
        <w:ind w:left="567" w:right="618"/>
        <w:jc w:val="both"/>
        <w:rPr>
          <w:rFonts w:ascii="Arial" w:hAnsi="Arial" w:cs="Arial"/>
          <w:i/>
          <w:iCs/>
          <w:color w:val="000000" w:themeColor="text1"/>
          <w:sz w:val="28"/>
          <w:szCs w:val="28"/>
        </w:rPr>
      </w:pPr>
      <w:r w:rsidRPr="00481021">
        <w:rPr>
          <w:rFonts w:ascii="Arial" w:hAnsi="Arial" w:cs="Arial"/>
          <w:i/>
          <w:iCs/>
          <w:color w:val="000000" w:themeColor="text1"/>
          <w:sz w:val="28"/>
          <w:szCs w:val="28"/>
        </w:rPr>
        <w:t>[…]</w:t>
      </w:r>
    </w:p>
    <w:p w:rsidR="00D91817" w:rsidRPr="00481021" w:rsidRDefault="00D91817" w:rsidP="00913138">
      <w:pPr>
        <w:spacing w:line="276" w:lineRule="auto"/>
        <w:ind w:left="567" w:right="618"/>
        <w:jc w:val="both"/>
        <w:rPr>
          <w:rFonts w:ascii="Arial" w:hAnsi="Arial" w:cs="Arial"/>
          <w:i/>
          <w:iCs/>
          <w:color w:val="000000" w:themeColor="text1"/>
          <w:sz w:val="28"/>
          <w:szCs w:val="28"/>
        </w:rPr>
      </w:pPr>
      <w:r w:rsidRPr="00481021">
        <w:rPr>
          <w:rFonts w:ascii="Arial" w:hAnsi="Arial" w:cs="Arial"/>
          <w:i/>
          <w:iCs/>
          <w:color w:val="000000" w:themeColor="text1"/>
          <w:sz w:val="28"/>
          <w:szCs w:val="28"/>
        </w:rPr>
        <w:t>XI. Por la práctica de avalúo comercial;</w:t>
      </w:r>
    </w:p>
    <w:p w:rsidR="00D91817" w:rsidRPr="00481021" w:rsidRDefault="00D91817" w:rsidP="00913138">
      <w:pPr>
        <w:spacing w:line="276" w:lineRule="auto"/>
        <w:ind w:left="567" w:right="618"/>
        <w:jc w:val="both"/>
        <w:rPr>
          <w:rFonts w:ascii="Arial" w:hAnsi="Arial" w:cs="Arial"/>
          <w:i/>
          <w:iCs/>
          <w:color w:val="000000" w:themeColor="text1"/>
          <w:sz w:val="28"/>
          <w:szCs w:val="28"/>
        </w:rPr>
      </w:pPr>
      <w:r w:rsidRPr="00481021">
        <w:rPr>
          <w:rFonts w:ascii="Arial" w:hAnsi="Arial" w:cs="Arial"/>
          <w:i/>
          <w:iCs/>
          <w:color w:val="000000" w:themeColor="text1"/>
          <w:sz w:val="28"/>
          <w:szCs w:val="28"/>
        </w:rPr>
        <w:t>XII. Por la práctica de avalúo catastral:</w:t>
      </w:r>
    </w:p>
    <w:p w:rsidR="00D91817" w:rsidRPr="00481021" w:rsidRDefault="00D91817" w:rsidP="00913138">
      <w:pPr>
        <w:spacing w:after="240" w:line="276" w:lineRule="auto"/>
        <w:ind w:left="567" w:right="618"/>
        <w:jc w:val="both"/>
        <w:rPr>
          <w:rFonts w:ascii="Arial" w:hAnsi="Arial" w:cs="Arial"/>
          <w:i/>
          <w:iCs/>
          <w:color w:val="000000" w:themeColor="text1"/>
          <w:sz w:val="28"/>
          <w:szCs w:val="28"/>
        </w:rPr>
      </w:pPr>
      <w:r w:rsidRPr="00481021">
        <w:rPr>
          <w:rFonts w:ascii="Arial" w:hAnsi="Arial" w:cs="Arial"/>
          <w:i/>
          <w:iCs/>
          <w:color w:val="000000" w:themeColor="text1"/>
          <w:sz w:val="28"/>
          <w:szCs w:val="28"/>
        </w:rPr>
        <w:t>[…]</w:t>
      </w:r>
    </w:p>
    <w:p w:rsidR="00D91817" w:rsidRPr="00481021" w:rsidRDefault="00D91817" w:rsidP="00913138">
      <w:pPr>
        <w:spacing w:after="240" w:line="276" w:lineRule="auto"/>
        <w:ind w:left="567" w:right="618"/>
        <w:jc w:val="center"/>
        <w:rPr>
          <w:rFonts w:ascii="Arial" w:hAnsi="Arial" w:cs="Arial"/>
          <w:b/>
          <w:bCs/>
          <w:i/>
          <w:iCs/>
          <w:color w:val="000000" w:themeColor="text1"/>
          <w:sz w:val="28"/>
          <w:szCs w:val="28"/>
        </w:rPr>
      </w:pPr>
      <w:r w:rsidRPr="00481021">
        <w:rPr>
          <w:rFonts w:ascii="Arial" w:hAnsi="Arial" w:cs="Arial"/>
          <w:b/>
          <w:bCs/>
          <w:i/>
          <w:iCs/>
          <w:color w:val="000000" w:themeColor="text1"/>
          <w:sz w:val="28"/>
          <w:szCs w:val="28"/>
        </w:rPr>
        <w:t>Ley de Catastro para el Estado de Oaxaca</w:t>
      </w:r>
    </w:p>
    <w:p w:rsidR="009F7212" w:rsidRPr="00481021" w:rsidRDefault="009F7212" w:rsidP="00913138">
      <w:pPr>
        <w:spacing w:line="276" w:lineRule="auto"/>
        <w:ind w:left="567" w:right="618"/>
        <w:jc w:val="both"/>
        <w:rPr>
          <w:rFonts w:ascii="Arial" w:hAnsi="Arial" w:cs="Arial"/>
          <w:i/>
          <w:iCs/>
          <w:color w:val="000000" w:themeColor="text1"/>
          <w:sz w:val="28"/>
          <w:szCs w:val="28"/>
        </w:rPr>
      </w:pPr>
      <w:r w:rsidRPr="00481021">
        <w:rPr>
          <w:rFonts w:ascii="Arial" w:hAnsi="Arial" w:cs="Arial"/>
          <w:b/>
          <w:bCs/>
          <w:i/>
          <w:iCs/>
          <w:color w:val="000000" w:themeColor="text1"/>
          <w:sz w:val="28"/>
          <w:szCs w:val="28"/>
        </w:rPr>
        <w:t>ARTÍCULO 66.-</w:t>
      </w:r>
      <w:r w:rsidRPr="00481021">
        <w:rPr>
          <w:rFonts w:ascii="Arial" w:hAnsi="Arial" w:cs="Arial"/>
          <w:i/>
          <w:iCs/>
          <w:color w:val="000000" w:themeColor="text1"/>
          <w:sz w:val="28"/>
          <w:szCs w:val="28"/>
        </w:rPr>
        <w:t xml:space="preserve"> Se impondrá multa de cinco a diez días de salario mínimo vigente, a todos aquellos propietarios o poseedores de un bien inmueble:</w:t>
      </w:r>
    </w:p>
    <w:p w:rsidR="009F7212" w:rsidRPr="00481021" w:rsidRDefault="009F7212" w:rsidP="00913138">
      <w:pPr>
        <w:spacing w:line="276" w:lineRule="auto"/>
        <w:ind w:left="567" w:right="618"/>
        <w:jc w:val="both"/>
        <w:rPr>
          <w:rFonts w:ascii="Arial" w:hAnsi="Arial" w:cs="Arial"/>
          <w:i/>
          <w:iCs/>
          <w:color w:val="000000" w:themeColor="text1"/>
          <w:sz w:val="28"/>
          <w:szCs w:val="28"/>
        </w:rPr>
      </w:pPr>
      <w:r w:rsidRPr="00481021">
        <w:rPr>
          <w:rFonts w:ascii="Arial" w:hAnsi="Arial" w:cs="Arial"/>
          <w:i/>
          <w:iCs/>
          <w:color w:val="000000" w:themeColor="text1"/>
          <w:sz w:val="28"/>
          <w:szCs w:val="28"/>
        </w:rPr>
        <w:t>I. Que no proporcione al Instituto, los datos o informes que éste le solicite.</w:t>
      </w:r>
    </w:p>
    <w:p w:rsidR="009F7212" w:rsidRPr="00481021" w:rsidRDefault="009F7212" w:rsidP="00913138">
      <w:pPr>
        <w:spacing w:line="276" w:lineRule="auto"/>
        <w:ind w:left="567" w:right="618"/>
        <w:jc w:val="both"/>
        <w:rPr>
          <w:rFonts w:ascii="Arial" w:hAnsi="Arial" w:cs="Arial"/>
          <w:i/>
          <w:iCs/>
          <w:color w:val="000000" w:themeColor="text1"/>
          <w:sz w:val="28"/>
          <w:szCs w:val="28"/>
        </w:rPr>
      </w:pPr>
      <w:r w:rsidRPr="00481021">
        <w:rPr>
          <w:rFonts w:ascii="Arial" w:hAnsi="Arial" w:cs="Arial"/>
          <w:i/>
          <w:iCs/>
          <w:color w:val="000000" w:themeColor="text1"/>
          <w:sz w:val="28"/>
          <w:szCs w:val="28"/>
        </w:rPr>
        <w:t>II. Que, habiéndose cumplido las formalidades previstas en el Código Fiscal del Estado para las visitas domiciliarias, no permita el acceso al interior del inmueble al personal del Instituto.</w:t>
      </w:r>
    </w:p>
    <w:p w:rsidR="009F7212" w:rsidRPr="00481021" w:rsidRDefault="009F7212" w:rsidP="00913138">
      <w:pPr>
        <w:spacing w:line="276" w:lineRule="auto"/>
        <w:ind w:left="567" w:right="618"/>
        <w:jc w:val="both"/>
        <w:rPr>
          <w:rFonts w:ascii="Arial" w:hAnsi="Arial" w:cs="Arial"/>
          <w:i/>
          <w:iCs/>
          <w:color w:val="000000" w:themeColor="text1"/>
          <w:sz w:val="28"/>
          <w:szCs w:val="28"/>
        </w:rPr>
      </w:pPr>
      <w:r w:rsidRPr="00481021">
        <w:rPr>
          <w:rFonts w:ascii="Arial" w:hAnsi="Arial" w:cs="Arial"/>
          <w:i/>
          <w:iCs/>
          <w:color w:val="000000" w:themeColor="text1"/>
          <w:sz w:val="28"/>
          <w:szCs w:val="28"/>
        </w:rPr>
        <w:t>III. Que de manera dolosa obstruya los trabajos del personal del Instituto Catastral del Estado de Oaxaca o Perito Valuador autorizado para la valuación, revaluación, localización, identificación, mensura y levantamiento de los planos, así como las demás operaciones catastrales relativas a los bienes inmuebles en los términos establecidos en esta Ley;</w:t>
      </w:r>
    </w:p>
    <w:p w:rsidR="009F7212" w:rsidRPr="00481021" w:rsidRDefault="009F7212" w:rsidP="00913138">
      <w:pPr>
        <w:spacing w:line="276" w:lineRule="auto"/>
        <w:ind w:left="567" w:right="618"/>
        <w:jc w:val="both"/>
        <w:rPr>
          <w:rFonts w:ascii="Arial" w:hAnsi="Arial" w:cs="Arial"/>
          <w:i/>
          <w:iCs/>
          <w:color w:val="000000" w:themeColor="text1"/>
          <w:sz w:val="28"/>
          <w:szCs w:val="28"/>
        </w:rPr>
      </w:pPr>
      <w:r w:rsidRPr="00481021">
        <w:rPr>
          <w:rFonts w:ascii="Arial" w:hAnsi="Arial" w:cs="Arial"/>
          <w:i/>
          <w:iCs/>
          <w:color w:val="000000" w:themeColor="text1"/>
          <w:sz w:val="28"/>
          <w:szCs w:val="28"/>
        </w:rPr>
        <w:t>IV. Que no realice las manifestaciones o avisos que esta Ley le impone.</w:t>
      </w:r>
    </w:p>
    <w:p w:rsidR="009F7212" w:rsidRPr="00481021" w:rsidRDefault="009F7212" w:rsidP="00913138">
      <w:pPr>
        <w:spacing w:line="276" w:lineRule="auto"/>
        <w:ind w:left="567" w:right="618"/>
        <w:jc w:val="both"/>
        <w:rPr>
          <w:rFonts w:ascii="Arial" w:hAnsi="Arial" w:cs="Arial"/>
          <w:i/>
          <w:iCs/>
          <w:color w:val="000000" w:themeColor="text1"/>
          <w:sz w:val="28"/>
          <w:szCs w:val="28"/>
        </w:rPr>
      </w:pPr>
      <w:r w:rsidRPr="00481021">
        <w:rPr>
          <w:rFonts w:ascii="Arial" w:hAnsi="Arial" w:cs="Arial"/>
          <w:i/>
          <w:iCs/>
          <w:color w:val="000000" w:themeColor="text1"/>
          <w:sz w:val="28"/>
          <w:szCs w:val="28"/>
        </w:rPr>
        <w:t>V. Que no manifieste al Instituto cualquier modificación que se haga a los elementos y características físicas del inmueble.</w:t>
      </w:r>
    </w:p>
    <w:p w:rsidR="009F7212" w:rsidRPr="00481021" w:rsidRDefault="009F7212" w:rsidP="00913138">
      <w:pPr>
        <w:spacing w:line="276" w:lineRule="auto"/>
        <w:ind w:left="567" w:right="618"/>
        <w:jc w:val="both"/>
        <w:rPr>
          <w:rFonts w:ascii="Arial" w:hAnsi="Arial" w:cs="Arial"/>
          <w:i/>
          <w:iCs/>
          <w:color w:val="000000" w:themeColor="text1"/>
          <w:sz w:val="28"/>
          <w:szCs w:val="28"/>
        </w:rPr>
      </w:pPr>
      <w:r w:rsidRPr="00481021">
        <w:rPr>
          <w:rFonts w:ascii="Arial" w:hAnsi="Arial" w:cs="Arial"/>
          <w:i/>
          <w:iCs/>
          <w:color w:val="000000" w:themeColor="text1"/>
          <w:sz w:val="28"/>
          <w:szCs w:val="28"/>
        </w:rPr>
        <w:t>Para la imposición de las multas en los supuestos señalados en las fracciones II y III de este artículo, la autoridad competente deberá levantar acta circunstanciada con las formalidades aplicables que señala el Código Fiscal para el Estado de Oaxaca para las visitas domiciliarias, en la que se hará constar la imposibilidad de realizar las operaciones catastrales.</w:t>
      </w:r>
    </w:p>
    <w:p w:rsidR="00D91817" w:rsidRPr="00481021" w:rsidRDefault="009F7212" w:rsidP="00913138">
      <w:pPr>
        <w:spacing w:after="240" w:line="276" w:lineRule="auto"/>
        <w:ind w:left="567" w:right="618"/>
        <w:jc w:val="both"/>
        <w:rPr>
          <w:rFonts w:ascii="Arial" w:hAnsi="Arial" w:cs="Arial"/>
          <w:i/>
          <w:iCs/>
          <w:color w:val="000000" w:themeColor="text1"/>
          <w:sz w:val="28"/>
          <w:szCs w:val="28"/>
        </w:rPr>
      </w:pPr>
      <w:r w:rsidRPr="00481021">
        <w:rPr>
          <w:rFonts w:ascii="Arial" w:hAnsi="Arial" w:cs="Arial"/>
          <w:i/>
          <w:iCs/>
          <w:color w:val="000000" w:themeColor="text1"/>
          <w:sz w:val="28"/>
          <w:szCs w:val="28"/>
        </w:rPr>
        <w:t>Las multas previstas en este artículo las hará efectivas la Secretaría de Finanzas</w:t>
      </w:r>
      <w:r w:rsidR="005866A0" w:rsidRPr="00481021">
        <w:rPr>
          <w:rFonts w:ascii="Arial" w:hAnsi="Arial" w:cs="Arial"/>
          <w:i/>
          <w:iCs/>
          <w:color w:val="000000" w:themeColor="text1"/>
          <w:sz w:val="28"/>
          <w:szCs w:val="28"/>
        </w:rPr>
        <w:t>.</w:t>
      </w:r>
    </w:p>
    <w:p w:rsidR="005866A0" w:rsidRPr="00481021" w:rsidRDefault="00481021" w:rsidP="00913138">
      <w:pPr>
        <w:spacing w:after="240" w:line="276" w:lineRule="auto"/>
        <w:ind w:left="567" w:right="618"/>
        <w:jc w:val="center"/>
        <w:rPr>
          <w:rFonts w:ascii="Arial" w:hAnsi="Arial" w:cs="Arial"/>
          <w:b/>
          <w:bCs/>
          <w:i/>
          <w:iCs/>
          <w:color w:val="000000" w:themeColor="text1"/>
          <w:sz w:val="28"/>
          <w:szCs w:val="28"/>
        </w:rPr>
      </w:pPr>
      <w:r w:rsidRPr="00481021">
        <w:rPr>
          <w:noProof/>
          <w:color w:val="000000" w:themeColor="text1"/>
          <w:lang w:val="es-MX"/>
        </w:rPr>
        <mc:AlternateContent>
          <mc:Choice Requires="wps">
            <w:drawing>
              <wp:anchor distT="0" distB="0" distL="114300" distR="114300" simplePos="0" relativeHeight="251679744" behindDoc="0" locked="0" layoutInCell="1" allowOverlap="1" wp14:anchorId="55FCCCC8" wp14:editId="5E490B44">
                <wp:simplePos x="0" y="0"/>
                <wp:positionH relativeFrom="column">
                  <wp:posOffset>-1009015</wp:posOffset>
                </wp:positionH>
                <wp:positionV relativeFrom="paragraph">
                  <wp:posOffset>387350</wp:posOffset>
                </wp:positionV>
                <wp:extent cx="1009015" cy="885825"/>
                <wp:effectExtent l="0" t="0" r="19685" b="2857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81021" w:rsidRDefault="00481021" w:rsidP="0048102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CCCC8" id="Cuadro de texto 11" o:spid="_x0000_s1036" type="#_x0000_t202" style="position:absolute;left:0;text-align:left;margin-left:-79.45pt;margin-top:30.5pt;width:79.45pt;height:6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" fillcolor="window" strokeweight=".5pt">
                <v:path arrowok="t"/>
                <v:textbox>
                  <w:txbxContent>
                    <w:p w:rsidR="00481021" w:rsidRDefault="00481021" w:rsidP="00481021">
                      <w:pPr>
                        <w:tabs>
                          <w:tab w:val="left" w:pos="1134"/>
                        </w:tabs>
                      </w:pPr>
                      <w:r w:rsidRPr="00827BFA">
                        <w:rPr>
                          <w:sz w:val="18"/>
                        </w:rPr>
                        <w:t>Datos personales protegidos por el Art. 116 de la LGTAIP y el artículo 56 de la LTAIPEO</w:t>
                      </w:r>
                      <w:r>
                        <w:t>.</w:t>
                      </w:r>
                    </w:p>
                  </w:txbxContent>
                </v:textbox>
              </v:shape>
            </w:pict>
          </mc:Fallback>
        </mc:AlternateContent>
      </w:r>
      <w:r w:rsidR="005866A0" w:rsidRPr="00481021">
        <w:rPr>
          <w:rFonts w:ascii="Arial" w:hAnsi="Arial" w:cs="Arial"/>
          <w:b/>
          <w:bCs/>
          <w:i/>
          <w:iCs/>
          <w:color w:val="000000" w:themeColor="text1"/>
          <w:sz w:val="28"/>
          <w:szCs w:val="28"/>
        </w:rPr>
        <w:t>Ley Estatal de Hacienda</w:t>
      </w:r>
    </w:p>
    <w:p w:rsidR="007A0D0C" w:rsidRPr="00481021" w:rsidRDefault="007A0D0C" w:rsidP="00913138">
      <w:pPr>
        <w:spacing w:line="276" w:lineRule="auto"/>
        <w:ind w:left="567" w:right="618"/>
        <w:jc w:val="both"/>
        <w:rPr>
          <w:rFonts w:ascii="Arial" w:hAnsi="Arial" w:cs="Arial"/>
          <w:i/>
          <w:iCs/>
          <w:color w:val="000000" w:themeColor="text1"/>
          <w:sz w:val="28"/>
          <w:szCs w:val="28"/>
        </w:rPr>
      </w:pPr>
      <w:r w:rsidRPr="00481021">
        <w:rPr>
          <w:rFonts w:ascii="Arial" w:hAnsi="Arial" w:cs="Arial"/>
          <w:b/>
          <w:bCs/>
          <w:i/>
          <w:iCs/>
          <w:color w:val="000000" w:themeColor="text1"/>
          <w:sz w:val="28"/>
          <w:szCs w:val="28"/>
        </w:rPr>
        <w:t>Artículo 58.</w:t>
      </w:r>
      <w:r w:rsidRPr="00481021">
        <w:rPr>
          <w:rFonts w:ascii="Arial" w:hAnsi="Arial" w:cs="Arial"/>
          <w:i/>
          <w:iCs/>
          <w:color w:val="000000" w:themeColor="text1"/>
          <w:sz w:val="28"/>
          <w:szCs w:val="28"/>
        </w:rPr>
        <w:t xml:space="preserve"> Es objeto de este impuesto la realización de pago por concepto de derechos previstos en la Ley Estatal de Derechos.</w:t>
      </w:r>
    </w:p>
    <w:p w:rsidR="007A0D0C" w:rsidRPr="00481021" w:rsidRDefault="007A0D0C" w:rsidP="00913138">
      <w:pPr>
        <w:spacing w:after="240" w:line="276" w:lineRule="auto"/>
        <w:ind w:left="567" w:right="618"/>
        <w:jc w:val="both"/>
        <w:rPr>
          <w:rFonts w:ascii="Arial" w:hAnsi="Arial" w:cs="Arial"/>
          <w:i/>
          <w:iCs/>
          <w:color w:val="000000" w:themeColor="text1"/>
          <w:sz w:val="28"/>
          <w:szCs w:val="28"/>
        </w:rPr>
      </w:pPr>
      <w:r w:rsidRPr="00481021">
        <w:rPr>
          <w:rFonts w:ascii="Arial" w:hAnsi="Arial" w:cs="Arial"/>
          <w:i/>
          <w:iCs/>
          <w:color w:val="000000" w:themeColor="text1"/>
          <w:sz w:val="28"/>
          <w:szCs w:val="28"/>
        </w:rPr>
        <w:t>Los ingresos obtenidos por la recaudación de este impuesto, se destinarán a Programas Bienestar y los que fomenten la educación y la no deserción escolar en congruencia a los contenidos del Plan Estatal de Desarrollo.</w:t>
      </w:r>
    </w:p>
    <w:p w:rsidR="005866A0" w:rsidRPr="00481021" w:rsidRDefault="007A0D0C" w:rsidP="00913138">
      <w:pPr>
        <w:spacing w:after="240" w:line="276" w:lineRule="auto"/>
        <w:ind w:left="567" w:right="618"/>
        <w:jc w:val="both"/>
        <w:rPr>
          <w:rFonts w:ascii="Arial" w:hAnsi="Arial" w:cs="Arial"/>
          <w:i/>
          <w:iCs/>
          <w:color w:val="000000" w:themeColor="text1"/>
          <w:sz w:val="28"/>
          <w:szCs w:val="28"/>
        </w:rPr>
      </w:pPr>
      <w:r w:rsidRPr="00481021">
        <w:rPr>
          <w:rFonts w:ascii="Arial" w:hAnsi="Arial" w:cs="Arial"/>
          <w:b/>
          <w:bCs/>
          <w:i/>
          <w:iCs/>
          <w:color w:val="000000" w:themeColor="text1"/>
          <w:sz w:val="28"/>
          <w:szCs w:val="28"/>
        </w:rPr>
        <w:t>Artículo 59.</w:t>
      </w:r>
      <w:r w:rsidRPr="00481021">
        <w:rPr>
          <w:rFonts w:ascii="Arial" w:hAnsi="Arial" w:cs="Arial"/>
          <w:i/>
          <w:iCs/>
          <w:color w:val="000000" w:themeColor="text1"/>
          <w:sz w:val="28"/>
          <w:szCs w:val="28"/>
        </w:rPr>
        <w:t xml:space="preserve"> Son sujetos de este impuesto, las personas físicas, morales o unidades económicas, que efectúen las erogaciones a que se refiere el artículo anterior.</w:t>
      </w:r>
    </w:p>
    <w:p w:rsidR="007A0D0C" w:rsidRPr="00481021" w:rsidRDefault="007A0D0C" w:rsidP="00913138">
      <w:pPr>
        <w:spacing w:after="240" w:line="276" w:lineRule="auto"/>
        <w:ind w:left="567" w:right="618"/>
        <w:jc w:val="both"/>
        <w:rPr>
          <w:rFonts w:ascii="Arial" w:hAnsi="Arial" w:cs="Arial"/>
          <w:i/>
          <w:iCs/>
          <w:color w:val="000000" w:themeColor="text1"/>
          <w:sz w:val="28"/>
          <w:szCs w:val="28"/>
        </w:rPr>
      </w:pPr>
      <w:r w:rsidRPr="00481021">
        <w:rPr>
          <w:rFonts w:ascii="Arial" w:hAnsi="Arial" w:cs="Arial"/>
          <w:b/>
          <w:bCs/>
          <w:i/>
          <w:iCs/>
          <w:color w:val="000000" w:themeColor="text1"/>
          <w:sz w:val="28"/>
          <w:szCs w:val="28"/>
        </w:rPr>
        <w:t>Artículo 60</w:t>
      </w:r>
      <w:r w:rsidRPr="00481021">
        <w:rPr>
          <w:rFonts w:ascii="Arial" w:hAnsi="Arial" w:cs="Arial"/>
          <w:i/>
          <w:iCs/>
          <w:color w:val="000000" w:themeColor="text1"/>
          <w:sz w:val="28"/>
          <w:szCs w:val="28"/>
        </w:rPr>
        <w:t>. La base de este impuesto, será el monto total de las erogaciones que realicen los contribuyentes por concepto de derechos, en términos del artículo 58 de esta Ley.</w:t>
      </w:r>
    </w:p>
    <w:p w:rsidR="007A0D0C" w:rsidRPr="00481021" w:rsidRDefault="007A0D0C" w:rsidP="00913138">
      <w:pPr>
        <w:spacing w:after="240" w:line="276" w:lineRule="auto"/>
        <w:ind w:left="567" w:right="618"/>
        <w:jc w:val="both"/>
        <w:rPr>
          <w:rFonts w:ascii="Arial" w:hAnsi="Arial" w:cs="Arial"/>
          <w:i/>
          <w:iCs/>
          <w:color w:val="000000" w:themeColor="text1"/>
          <w:sz w:val="28"/>
          <w:szCs w:val="28"/>
        </w:rPr>
      </w:pPr>
      <w:r w:rsidRPr="00481021">
        <w:rPr>
          <w:rFonts w:ascii="Arial" w:hAnsi="Arial" w:cs="Arial"/>
          <w:b/>
          <w:bCs/>
          <w:i/>
          <w:iCs/>
          <w:color w:val="000000" w:themeColor="text1"/>
          <w:sz w:val="28"/>
          <w:szCs w:val="28"/>
        </w:rPr>
        <w:t>Artículo 61.</w:t>
      </w:r>
      <w:r w:rsidRPr="00481021">
        <w:rPr>
          <w:rFonts w:ascii="Arial" w:hAnsi="Arial" w:cs="Arial"/>
          <w:i/>
          <w:iCs/>
          <w:color w:val="000000" w:themeColor="text1"/>
          <w:sz w:val="28"/>
          <w:szCs w:val="28"/>
        </w:rPr>
        <w:t xml:space="preserve"> Este impuesto se calculará aplicando a la base la tasa del 12 por ciento.</w:t>
      </w:r>
    </w:p>
    <w:p w:rsidR="00974EBF" w:rsidRPr="00481021" w:rsidRDefault="00642093" w:rsidP="000A00CE">
      <w:pPr>
        <w:spacing w:line="360" w:lineRule="auto"/>
        <w:ind w:firstLine="567"/>
        <w:jc w:val="both"/>
        <w:rPr>
          <w:rFonts w:ascii="Arial" w:hAnsi="Arial" w:cs="Arial"/>
          <w:color w:val="000000" w:themeColor="text1"/>
          <w:sz w:val="28"/>
          <w:szCs w:val="28"/>
        </w:rPr>
      </w:pPr>
      <w:r w:rsidRPr="00481021">
        <w:rPr>
          <w:rFonts w:ascii="Arial" w:hAnsi="Arial" w:cs="Arial"/>
          <w:color w:val="000000" w:themeColor="text1"/>
          <w:sz w:val="28"/>
          <w:szCs w:val="28"/>
        </w:rPr>
        <w:t>Ahora bien</w:t>
      </w:r>
      <w:proofErr w:type="gramStart"/>
      <w:r w:rsidRPr="00481021">
        <w:rPr>
          <w:rFonts w:ascii="Arial" w:hAnsi="Arial" w:cs="Arial"/>
          <w:color w:val="000000" w:themeColor="text1"/>
          <w:sz w:val="28"/>
          <w:szCs w:val="28"/>
        </w:rPr>
        <w:t xml:space="preserve">,  </w:t>
      </w:r>
      <w:r w:rsidR="00913138" w:rsidRPr="00481021">
        <w:rPr>
          <w:rFonts w:ascii="Arial" w:hAnsi="Arial" w:cs="Arial"/>
          <w:color w:val="000000" w:themeColor="text1"/>
          <w:sz w:val="28"/>
          <w:szCs w:val="28"/>
        </w:rPr>
        <w:t>se</w:t>
      </w:r>
      <w:proofErr w:type="gramEnd"/>
      <w:r w:rsidR="00913138" w:rsidRPr="00481021">
        <w:rPr>
          <w:rFonts w:ascii="Arial" w:hAnsi="Arial" w:cs="Arial"/>
          <w:color w:val="000000" w:themeColor="text1"/>
          <w:sz w:val="28"/>
          <w:szCs w:val="28"/>
        </w:rPr>
        <w:t xml:space="preserve"> advierte que dichos</w:t>
      </w:r>
      <w:r w:rsidR="0028385A" w:rsidRPr="00481021">
        <w:rPr>
          <w:rFonts w:ascii="Arial" w:hAnsi="Arial" w:cs="Arial"/>
          <w:color w:val="000000" w:themeColor="text1"/>
          <w:sz w:val="28"/>
          <w:szCs w:val="28"/>
        </w:rPr>
        <w:t xml:space="preserve"> </w:t>
      </w:r>
      <w:r w:rsidR="00135CB2" w:rsidRPr="00481021">
        <w:rPr>
          <w:rFonts w:ascii="Arial" w:hAnsi="Arial" w:cs="Arial"/>
          <w:color w:val="000000" w:themeColor="text1"/>
          <w:sz w:val="28"/>
          <w:szCs w:val="28"/>
        </w:rPr>
        <w:t xml:space="preserve">artículos resultan insuficientes para determinar la competencia material y territorial de la autoridad emisora, específicamente los CC. ARELI MARLENE PÉREZ LARIOS, LORENZO RAMÍREZ HERNÁNDEZ y C. ROSALBA VENTURA GONZÁLEZ, todos calificadores del Instituto Catastral del Estado de Oaxaca, </w:t>
      </w:r>
      <w:r w:rsidR="00380B10" w:rsidRPr="00481021">
        <w:rPr>
          <w:rFonts w:ascii="Arial" w:hAnsi="Arial" w:cs="Arial"/>
          <w:color w:val="000000" w:themeColor="text1"/>
          <w:sz w:val="28"/>
          <w:szCs w:val="28"/>
        </w:rPr>
        <w:t xml:space="preserve">ya que no se cita precepto legal alguno en el que se les confiera directamente a ellos la faculta de imponer multas por presentación extemporáneas, siendo dicha fundamentación esencial para que el acto administrativo tenga validez </w:t>
      </w:r>
      <w:r w:rsidR="00FE0752" w:rsidRPr="00481021">
        <w:rPr>
          <w:rFonts w:ascii="Arial" w:hAnsi="Arial" w:cs="Arial"/>
          <w:color w:val="000000" w:themeColor="text1"/>
          <w:sz w:val="28"/>
          <w:szCs w:val="28"/>
        </w:rPr>
        <w:t>conforme lo dicta el artículo 17 fracción I de la Ley de Procedimiento y Justicia Administrativa para el Estado de Oaxaca</w:t>
      </w:r>
      <w:r w:rsidR="008E2670" w:rsidRPr="00481021">
        <w:rPr>
          <w:rFonts w:ascii="Arial" w:hAnsi="Arial" w:cs="Arial"/>
          <w:color w:val="000000" w:themeColor="text1"/>
          <w:sz w:val="28"/>
          <w:szCs w:val="28"/>
        </w:rPr>
        <w:t>.- - - - - - - - - - - - - - - - - - - - - -</w:t>
      </w:r>
    </w:p>
    <w:p w:rsidR="008E2670" w:rsidRPr="00481021" w:rsidRDefault="008E2670" w:rsidP="008E2670">
      <w:pPr>
        <w:spacing w:after="240" w:line="360" w:lineRule="auto"/>
        <w:ind w:firstLine="567"/>
        <w:jc w:val="both"/>
        <w:rPr>
          <w:rFonts w:ascii="Arial" w:hAnsi="Arial" w:cs="Arial"/>
          <w:color w:val="000000" w:themeColor="text1"/>
          <w:sz w:val="28"/>
          <w:szCs w:val="28"/>
        </w:rPr>
      </w:pPr>
      <w:r w:rsidRPr="00481021">
        <w:rPr>
          <w:rFonts w:ascii="Arial" w:hAnsi="Arial" w:cs="Arial"/>
          <w:color w:val="000000" w:themeColor="text1"/>
          <w:sz w:val="28"/>
          <w:szCs w:val="28"/>
        </w:rPr>
        <w:t>Es aplicable al caso en concreto la jurisprudencia número P</w:t>
      </w:r>
      <w:proofErr w:type="gramStart"/>
      <w:r w:rsidRPr="00481021">
        <w:rPr>
          <w:rFonts w:ascii="Arial" w:hAnsi="Arial" w:cs="Arial"/>
          <w:color w:val="000000" w:themeColor="text1"/>
          <w:sz w:val="28"/>
          <w:szCs w:val="28"/>
        </w:rPr>
        <w:t>./</w:t>
      </w:r>
      <w:proofErr w:type="gramEnd"/>
      <w:r w:rsidRPr="00481021">
        <w:rPr>
          <w:rFonts w:ascii="Arial" w:hAnsi="Arial" w:cs="Arial"/>
          <w:color w:val="000000" w:themeColor="text1"/>
          <w:sz w:val="28"/>
          <w:szCs w:val="28"/>
        </w:rPr>
        <w:t>J. 10/94, con número de registro 205463 por el Pleno de la Suprema Corte de Justicia de la Nación en la Gaceta del Semanario Judicial de la Federación Núm</w:t>
      </w:r>
      <w:r w:rsidR="00D21B80" w:rsidRPr="00481021">
        <w:rPr>
          <w:rFonts w:ascii="Arial" w:hAnsi="Arial" w:cs="Arial"/>
          <w:color w:val="000000" w:themeColor="text1"/>
          <w:sz w:val="28"/>
          <w:szCs w:val="28"/>
        </w:rPr>
        <w:t>ero</w:t>
      </w:r>
      <w:r w:rsidRPr="00481021">
        <w:rPr>
          <w:rFonts w:ascii="Arial" w:hAnsi="Arial" w:cs="Arial"/>
          <w:color w:val="000000" w:themeColor="text1"/>
          <w:sz w:val="28"/>
          <w:szCs w:val="28"/>
        </w:rPr>
        <w:t xml:space="preserve"> 77, Mayo de 1994, Página 12, Octava Época, bajo el rubro y texto siguiente:- - - - - - - - - - - - - - - - - - - - - - - - - - - - - - </w:t>
      </w:r>
    </w:p>
    <w:p w:rsidR="008E2670" w:rsidRPr="00481021" w:rsidRDefault="00481021" w:rsidP="008E2670">
      <w:pPr>
        <w:spacing w:after="240" w:line="276" w:lineRule="auto"/>
        <w:ind w:left="567" w:right="618"/>
        <w:jc w:val="both"/>
        <w:rPr>
          <w:rFonts w:ascii="Arial" w:hAnsi="Arial" w:cs="Arial"/>
          <w:color w:val="000000" w:themeColor="text1"/>
          <w:sz w:val="28"/>
          <w:szCs w:val="28"/>
        </w:rPr>
      </w:pPr>
      <w:r w:rsidRPr="00481021">
        <w:rPr>
          <w:noProof/>
          <w:color w:val="000000" w:themeColor="text1"/>
          <w:lang w:val="es-MX"/>
        </w:rPr>
        <mc:AlternateContent>
          <mc:Choice Requires="wps">
            <w:drawing>
              <wp:anchor distT="0" distB="0" distL="114300" distR="114300" simplePos="0" relativeHeight="251681792" behindDoc="0" locked="0" layoutInCell="1" allowOverlap="1" wp14:anchorId="33421E26" wp14:editId="0A8B679B">
                <wp:simplePos x="0" y="0"/>
                <wp:positionH relativeFrom="column">
                  <wp:posOffset>5462954</wp:posOffset>
                </wp:positionH>
                <wp:positionV relativeFrom="paragraph">
                  <wp:posOffset>1994877</wp:posOffset>
                </wp:positionV>
                <wp:extent cx="1009015" cy="885825"/>
                <wp:effectExtent l="0" t="0" r="19685" b="2857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81021" w:rsidRDefault="00481021" w:rsidP="0048102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21E26" id="Cuadro de texto 12" o:spid="_x0000_s1037" type="#_x0000_t202" style="position:absolute;left:0;text-align:left;margin-left:430.15pt;margin-top:157.1pt;width:79.45pt;height:6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" fillcolor="window" strokeweight=".5pt">
                <v:path arrowok="t"/>
                <v:textbox>
                  <w:txbxContent>
                    <w:p w:rsidR="00481021" w:rsidRDefault="00481021" w:rsidP="00481021">
                      <w:pPr>
                        <w:tabs>
                          <w:tab w:val="left" w:pos="1134"/>
                        </w:tabs>
                      </w:pPr>
                      <w:r w:rsidRPr="00827BFA">
                        <w:rPr>
                          <w:sz w:val="18"/>
                        </w:rPr>
                        <w:t>Datos personales protegidos por el Art. 116 de la LGTAIP y el artículo 56 de la LTAIPEO</w:t>
                      </w:r>
                      <w:r>
                        <w:t>.</w:t>
                      </w:r>
                    </w:p>
                  </w:txbxContent>
                </v:textbox>
              </v:shape>
            </w:pict>
          </mc:Fallback>
        </mc:AlternateContent>
      </w:r>
      <w:r w:rsidR="008E2670" w:rsidRPr="00481021">
        <w:rPr>
          <w:rFonts w:ascii="Arial" w:hAnsi="Arial" w:cs="Arial"/>
          <w:b/>
          <w:bCs/>
          <w:color w:val="000000" w:themeColor="text1"/>
          <w:sz w:val="28"/>
          <w:szCs w:val="28"/>
        </w:rPr>
        <w:t>COMPETENCIA. SU FUNDAMENTACION ES REQUISITO ESENCIAL DEL ACTO DE AUTORIDAD.</w:t>
      </w:r>
      <w:r w:rsidR="008E2670" w:rsidRPr="00481021">
        <w:rPr>
          <w:rFonts w:ascii="Arial" w:hAnsi="Arial" w:cs="Arial"/>
          <w:color w:val="000000" w:themeColor="text1"/>
          <w:sz w:val="28"/>
          <w:szCs w:val="28"/>
        </w:rPr>
        <w:t xml:space="preserve"> Haciendo una interpretación armónica de las garantías individuales de legalidad y seguridad jurídica que consagran los artículos 14 y 16 constitucionales, se advierte que los actos de molestia y privación deben, entre otros requisitos, ser emitidos por autoridad competente y cumplir las formalidades esenciales que les den eficacia jurídica, lo que significa que todo acto de autoridad necesariamente debe emitirse por quien para ello esté facultado expresándose, como parte de las formalidades esenciales, el carácter con que se suscribe y el dispositivo, acuerdo o decreto que otorgue tal legitimación. De lo contrario, se dejaría al afectado en estado de indefensión, ya que al no conocer el apoyo que faculte a la autoridad para emitir el acto, ni el carácter con que lo emita, es evidente que no se le otorga la oportunidad de examinar si su actuación se encuentra o no dentro del ámbito competencial respectivo, y es conforme o no a la Constitución o a la ley; para que, en su caso, esté en aptitud de alegar, además de la ilegalidad del acto, la del apoyo en que se funde la autoridad para emitirlo, pues bien puede acontecer que su actuación no se adecúe exactamente a la norma, acuerdo o decreto que invoque, o que éstos se hallen en contradicción con la ley fundamental o la secundaria.</w:t>
      </w:r>
    </w:p>
    <w:p w:rsidR="008E2670" w:rsidRPr="00481021" w:rsidRDefault="008E2670" w:rsidP="00047FCC">
      <w:pPr>
        <w:spacing w:after="240" w:line="360" w:lineRule="auto"/>
        <w:ind w:firstLine="567"/>
        <w:jc w:val="both"/>
        <w:rPr>
          <w:rFonts w:ascii="Arial" w:hAnsi="Arial" w:cs="Arial"/>
          <w:color w:val="000000" w:themeColor="text1"/>
          <w:sz w:val="28"/>
          <w:szCs w:val="28"/>
        </w:rPr>
      </w:pPr>
      <w:r w:rsidRPr="00481021">
        <w:rPr>
          <w:rFonts w:ascii="Arial" w:hAnsi="Arial" w:cs="Arial"/>
          <w:color w:val="000000" w:themeColor="text1"/>
          <w:sz w:val="28"/>
          <w:szCs w:val="28"/>
        </w:rPr>
        <w:t xml:space="preserve">De igual forma, sirve de sustento, por analogía sustancial la jurisprudencia </w:t>
      </w:r>
      <w:r w:rsidR="00663C78" w:rsidRPr="00481021">
        <w:rPr>
          <w:rFonts w:ascii="Arial" w:hAnsi="Arial" w:cs="Arial"/>
          <w:color w:val="000000" w:themeColor="text1"/>
          <w:sz w:val="28"/>
          <w:szCs w:val="28"/>
        </w:rPr>
        <w:t>número 2a./J. 115/2005, con número de registro 177347, por la Segunda Sala de la Suprema Corte de Justicia de la Nación en el Semanario Judicial de la Federación y su Gaceta, Tomo XXII, Septiembre de 2005, Página 310</w:t>
      </w:r>
      <w:r w:rsidR="00047FCC" w:rsidRPr="00481021">
        <w:rPr>
          <w:rFonts w:ascii="Arial" w:hAnsi="Arial" w:cs="Arial"/>
          <w:color w:val="000000" w:themeColor="text1"/>
          <w:sz w:val="28"/>
          <w:szCs w:val="28"/>
        </w:rPr>
        <w:t>, Novena Época, bajo el rubro y texto siguiente:- - - - - - - - - - - - - - - - - - - - - - - - - - - - - - - - - - - - - - - - -</w:t>
      </w:r>
    </w:p>
    <w:p w:rsidR="00047FCC" w:rsidRPr="00481021" w:rsidRDefault="00481021" w:rsidP="00047FCC">
      <w:pPr>
        <w:spacing w:after="240" w:line="276" w:lineRule="auto"/>
        <w:ind w:left="567" w:right="618"/>
        <w:jc w:val="both"/>
        <w:rPr>
          <w:rFonts w:ascii="Arial" w:hAnsi="Arial" w:cs="Arial"/>
          <w:color w:val="000000" w:themeColor="text1"/>
          <w:sz w:val="28"/>
          <w:szCs w:val="28"/>
        </w:rPr>
      </w:pPr>
      <w:r w:rsidRPr="00481021">
        <w:rPr>
          <w:noProof/>
          <w:color w:val="000000" w:themeColor="text1"/>
          <w:lang w:val="es-MX"/>
        </w:rPr>
        <mc:AlternateContent>
          <mc:Choice Requires="wps">
            <w:drawing>
              <wp:anchor distT="0" distB="0" distL="114300" distR="114300" simplePos="0" relativeHeight="251683840" behindDoc="0" locked="0" layoutInCell="1" allowOverlap="1" wp14:anchorId="211269F2" wp14:editId="5A772B13">
                <wp:simplePos x="0" y="0"/>
                <wp:positionH relativeFrom="column">
                  <wp:posOffset>-1009015</wp:posOffset>
                </wp:positionH>
                <wp:positionV relativeFrom="paragraph">
                  <wp:posOffset>4653671</wp:posOffset>
                </wp:positionV>
                <wp:extent cx="1009015" cy="885825"/>
                <wp:effectExtent l="0" t="0" r="19685" b="2857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81021" w:rsidRDefault="00481021" w:rsidP="0048102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269F2" id="Cuadro de texto 13" o:spid="_x0000_s1038" type="#_x0000_t202" style="position:absolute;left:0;text-align:left;margin-left:-79.45pt;margin-top:366.45pt;width:79.45pt;height:6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" fillcolor="window" strokeweight=".5pt">
                <v:path arrowok="t"/>
                <v:textbox>
                  <w:txbxContent>
                    <w:p w:rsidR="00481021" w:rsidRDefault="00481021" w:rsidP="00481021">
                      <w:pPr>
                        <w:tabs>
                          <w:tab w:val="left" w:pos="1134"/>
                        </w:tabs>
                      </w:pPr>
                      <w:r w:rsidRPr="00827BFA">
                        <w:rPr>
                          <w:sz w:val="18"/>
                        </w:rPr>
                        <w:t>Datos personales protegidos por el Art. 116 de la LGTAIP y el artículo 56 de la LTAIPEO</w:t>
                      </w:r>
                      <w:r>
                        <w:t>.</w:t>
                      </w:r>
                    </w:p>
                  </w:txbxContent>
                </v:textbox>
              </v:shape>
            </w:pict>
          </mc:Fallback>
        </mc:AlternateContent>
      </w:r>
      <w:r w:rsidR="00047FCC" w:rsidRPr="00481021">
        <w:rPr>
          <w:rFonts w:ascii="Arial" w:hAnsi="Arial" w:cs="Arial"/>
          <w:b/>
          <w:bCs/>
          <w:color w:val="000000" w:themeColor="text1"/>
          <w:sz w:val="28"/>
          <w:szCs w:val="28"/>
        </w:rPr>
        <w:t>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DE TRANSCRIBIRSE LA PARTE CORRESPONDIENTE.</w:t>
      </w:r>
      <w:r w:rsidR="00047FCC" w:rsidRPr="00481021">
        <w:rPr>
          <w:rFonts w:ascii="Arial" w:hAnsi="Arial" w:cs="Arial"/>
          <w:color w:val="000000" w:themeColor="text1"/>
          <w:sz w:val="28"/>
          <w:szCs w:val="28"/>
        </w:rPr>
        <w:t xml:space="preserve"> De lo dispuesto en la tesis de jurisprudencia P</w:t>
      </w:r>
      <w:proofErr w:type="gramStart"/>
      <w:r w:rsidR="00047FCC" w:rsidRPr="00481021">
        <w:rPr>
          <w:rFonts w:ascii="Arial" w:hAnsi="Arial" w:cs="Arial"/>
          <w:color w:val="000000" w:themeColor="text1"/>
          <w:sz w:val="28"/>
          <w:szCs w:val="28"/>
        </w:rPr>
        <w:t>./</w:t>
      </w:r>
      <w:proofErr w:type="gramEnd"/>
      <w:r w:rsidR="00047FCC" w:rsidRPr="00481021">
        <w:rPr>
          <w:rFonts w:ascii="Arial" w:hAnsi="Arial" w:cs="Arial"/>
          <w:color w:val="000000" w:themeColor="text1"/>
          <w:sz w:val="28"/>
          <w:szCs w:val="28"/>
        </w:rPr>
        <w:t xml:space="preserve">J. 10/94 del Tribunal en Pleno de la Suprema Corte de Justicia de la Nación, publicada en la Gaceta del Semanario Judicial de la Federación Número 77, mayo de 1994, página 12, con el rubro: "COMPETENCIA. SU FUNDAMENTACIÓN ES REQUISITO ESENCIAL DEL ACTO DE AUTORIDAD.", así como de las consideraciones en las cuales se sustentó dicho criterio, se advierte que la garantía de fundamentación consagrada en el artículo 16 de la Constitución Política de los Estados Unidos Mexicanos, lleva implícita la idea de exactitud y precisión en la cita de las normas legales que facultan a la autoridad administrativa para emitir el acto de molestia de que se trate, al atender al valor jurídicamente protegido por la exigencia constitucional, que es la posibilidad de otorgar certeza y seguridad jurídica al particular frente a los actos de las autoridades que afecten o lesionen su interés jurídico y, por tanto, asegurar la prerrogativa de su defensa ante un acto que no cumpla con los requisitos legales necesarios. En congruencia con lo anterior, se concluye que es un requisito esencial y una obligación de la autoridad fundar en el acto de molestia su competencia, pues sólo puede hacer lo que la ley le permite, de ahí que la validez del acto dependerá de que haya sido realizado por la autoridad facultada legalmente para ello dentro de su respectivo ámbito de competencia, regido específicamente por una o varias normas que lo autoricen; por tanto, para considerar que se cumple con la garantía de fundamentación establecida en el artículo 16 de la Constitución Federal, es necesario que la autoridad precise exhaustivamente su competencia por razón de materia, grado o territorio, con base en la ley, reglamento, decreto o acuerdo que le otorgue la atribución ejercida, citando en su caso el apartado, fracción, inciso o </w:t>
      </w:r>
      <w:proofErr w:type="spellStart"/>
      <w:r w:rsidR="00047FCC" w:rsidRPr="00481021">
        <w:rPr>
          <w:rFonts w:ascii="Arial" w:hAnsi="Arial" w:cs="Arial"/>
          <w:color w:val="000000" w:themeColor="text1"/>
          <w:sz w:val="28"/>
          <w:szCs w:val="28"/>
        </w:rPr>
        <w:t>subinciso</w:t>
      </w:r>
      <w:proofErr w:type="spellEnd"/>
      <w:r w:rsidR="00047FCC" w:rsidRPr="00481021">
        <w:rPr>
          <w:rFonts w:ascii="Arial" w:hAnsi="Arial" w:cs="Arial"/>
          <w:color w:val="000000" w:themeColor="text1"/>
          <w:sz w:val="28"/>
          <w:szCs w:val="28"/>
        </w:rPr>
        <w:t xml:space="preserve">; sin embargo, en caso de que el ordenamiento legal no los contenga, si se trata de una norma compleja, habrá de transcribirse la parte correspondiente, con la única finalidad de especificar con claridad, certeza y precisión las facultades que le corresponden, pues considerar lo contrario significaría que el gobernado tiene la carga de averiguar en el cúmulo de normas legales que señale la autoridad en el documento que contiene el acto de molestia, si tiene competencia por grado, materia y territorio para actuar en la forma en que lo hace, </w:t>
      </w:r>
      <w:r w:rsidR="00C20316" w:rsidRPr="00481021">
        <w:rPr>
          <w:rFonts w:ascii="Arial" w:hAnsi="Arial" w:cs="Arial"/>
          <w:color w:val="000000" w:themeColor="text1"/>
          <w:sz w:val="28"/>
          <w:szCs w:val="28"/>
        </w:rPr>
        <w:t xml:space="preserve">   </w:t>
      </w:r>
      <w:r w:rsidR="00047FCC" w:rsidRPr="00481021">
        <w:rPr>
          <w:rFonts w:ascii="Arial" w:hAnsi="Arial" w:cs="Arial"/>
          <w:color w:val="000000" w:themeColor="text1"/>
          <w:sz w:val="28"/>
          <w:szCs w:val="28"/>
        </w:rPr>
        <w:t>dejándolo en estado de indefensión, pues ignoraría cuál de</w:t>
      </w:r>
      <w:r w:rsidR="00C20316" w:rsidRPr="00481021">
        <w:rPr>
          <w:rFonts w:ascii="Arial" w:hAnsi="Arial" w:cs="Arial"/>
          <w:color w:val="000000" w:themeColor="text1"/>
          <w:sz w:val="28"/>
          <w:szCs w:val="28"/>
        </w:rPr>
        <w:t xml:space="preserve"> </w:t>
      </w:r>
      <w:r w:rsidR="00047FCC" w:rsidRPr="00481021">
        <w:rPr>
          <w:rFonts w:ascii="Arial" w:hAnsi="Arial" w:cs="Arial"/>
          <w:color w:val="000000" w:themeColor="text1"/>
          <w:sz w:val="28"/>
          <w:szCs w:val="28"/>
        </w:rPr>
        <w:t xml:space="preserve"> todas las normas legales que integran el texto normativo es la específicamente aplicable a la actuación del órgano del que emana, por razón de materia, grado y territorio.</w:t>
      </w:r>
    </w:p>
    <w:p w:rsidR="000B342F" w:rsidRPr="00481021" w:rsidRDefault="00642093" w:rsidP="00047FCC">
      <w:pPr>
        <w:spacing w:line="360" w:lineRule="auto"/>
        <w:ind w:firstLine="567"/>
        <w:jc w:val="both"/>
        <w:rPr>
          <w:rFonts w:ascii="Arial" w:hAnsi="Arial" w:cs="Arial"/>
          <w:color w:val="000000" w:themeColor="text1"/>
          <w:sz w:val="28"/>
          <w:szCs w:val="28"/>
        </w:rPr>
      </w:pPr>
      <w:r w:rsidRPr="00481021">
        <w:rPr>
          <w:rFonts w:ascii="Arial" w:hAnsi="Arial" w:cs="Arial"/>
          <w:color w:val="000000" w:themeColor="text1"/>
          <w:sz w:val="28"/>
          <w:szCs w:val="28"/>
        </w:rPr>
        <w:t>Por lo que</w:t>
      </w:r>
      <w:r w:rsidR="00047FCC" w:rsidRPr="00481021">
        <w:rPr>
          <w:rFonts w:ascii="Arial" w:hAnsi="Arial" w:cs="Arial"/>
          <w:color w:val="000000" w:themeColor="text1"/>
          <w:sz w:val="28"/>
          <w:szCs w:val="28"/>
        </w:rPr>
        <w:t xml:space="preserve"> </w:t>
      </w:r>
      <w:r w:rsidR="00122DE3" w:rsidRPr="00481021">
        <w:rPr>
          <w:rFonts w:ascii="Arial" w:hAnsi="Arial" w:cs="Arial"/>
          <w:color w:val="000000" w:themeColor="text1"/>
          <w:sz w:val="28"/>
          <w:szCs w:val="28"/>
        </w:rPr>
        <w:t xml:space="preserve">resulta evidente que ninguno de los artículos citados con antelación </w:t>
      </w:r>
      <w:r w:rsidRPr="00481021">
        <w:rPr>
          <w:rFonts w:ascii="Arial" w:hAnsi="Arial" w:cs="Arial"/>
          <w:color w:val="000000" w:themeColor="text1"/>
          <w:sz w:val="28"/>
          <w:szCs w:val="28"/>
        </w:rPr>
        <w:t xml:space="preserve">son </w:t>
      </w:r>
      <w:r w:rsidR="00122DE3" w:rsidRPr="00481021">
        <w:rPr>
          <w:rFonts w:ascii="Arial" w:hAnsi="Arial" w:cs="Arial"/>
          <w:color w:val="000000" w:themeColor="text1"/>
          <w:sz w:val="28"/>
          <w:szCs w:val="28"/>
        </w:rPr>
        <w:t>suficientes para tener co</w:t>
      </w:r>
      <w:r w:rsidRPr="00481021">
        <w:rPr>
          <w:rFonts w:ascii="Arial" w:hAnsi="Arial" w:cs="Arial"/>
          <w:color w:val="000000" w:themeColor="text1"/>
          <w:sz w:val="28"/>
          <w:szCs w:val="28"/>
        </w:rPr>
        <w:t xml:space="preserve">lmado </w:t>
      </w:r>
      <w:r w:rsidR="00122DE3" w:rsidRPr="00481021">
        <w:rPr>
          <w:rFonts w:ascii="Arial" w:hAnsi="Arial" w:cs="Arial"/>
          <w:color w:val="000000" w:themeColor="text1"/>
          <w:sz w:val="28"/>
          <w:szCs w:val="28"/>
        </w:rPr>
        <w:t>el requisito de debida fundamentación y motivación respecto al ámbito competencial de los CC. ARELI MARLENE PÉREZ LARIOS, LORENZO RAMÍREZ HERNÁNDEZ y C. ROSALBA VENTURA GONZÁLEZ</w:t>
      </w:r>
      <w:r w:rsidR="00E25066" w:rsidRPr="00481021">
        <w:rPr>
          <w:rFonts w:ascii="Arial" w:hAnsi="Arial" w:cs="Arial"/>
          <w:color w:val="000000" w:themeColor="text1"/>
          <w:sz w:val="28"/>
          <w:szCs w:val="28"/>
        </w:rPr>
        <w:t xml:space="preserve"> para imponer las multas controvertidas</w:t>
      </w:r>
      <w:r w:rsidRPr="00481021">
        <w:rPr>
          <w:rFonts w:ascii="Arial" w:hAnsi="Arial" w:cs="Arial"/>
          <w:color w:val="000000" w:themeColor="text1"/>
          <w:sz w:val="28"/>
          <w:szCs w:val="28"/>
        </w:rPr>
        <w:t>.</w:t>
      </w:r>
      <w:r w:rsidR="001A7D72" w:rsidRPr="00481021">
        <w:rPr>
          <w:rFonts w:ascii="Arial" w:hAnsi="Arial" w:cs="Arial"/>
          <w:color w:val="000000" w:themeColor="text1"/>
          <w:sz w:val="28"/>
          <w:szCs w:val="28"/>
        </w:rPr>
        <w:t xml:space="preserve">- - - - - - - - - - - - - - - - - - - - - - </w:t>
      </w:r>
      <w:proofErr w:type="gramStart"/>
      <w:r w:rsidR="001A7D72" w:rsidRPr="00481021">
        <w:rPr>
          <w:rFonts w:ascii="Arial" w:hAnsi="Arial" w:cs="Arial"/>
          <w:color w:val="000000" w:themeColor="text1"/>
          <w:sz w:val="28"/>
          <w:szCs w:val="28"/>
        </w:rPr>
        <w:t>-  -</w:t>
      </w:r>
      <w:proofErr w:type="gramEnd"/>
      <w:r w:rsidR="001A7D72" w:rsidRPr="00481021">
        <w:rPr>
          <w:rFonts w:ascii="Arial" w:hAnsi="Arial" w:cs="Arial"/>
          <w:color w:val="000000" w:themeColor="text1"/>
          <w:sz w:val="28"/>
          <w:szCs w:val="28"/>
        </w:rPr>
        <w:t xml:space="preserve"> - - - - - - - - </w:t>
      </w:r>
      <w:r w:rsidRPr="00481021">
        <w:rPr>
          <w:rFonts w:ascii="Arial" w:hAnsi="Arial" w:cs="Arial"/>
          <w:color w:val="000000" w:themeColor="text1"/>
          <w:sz w:val="28"/>
          <w:szCs w:val="28"/>
        </w:rPr>
        <w:t xml:space="preserve"> </w:t>
      </w:r>
    </w:p>
    <w:p w:rsidR="00047FCC" w:rsidRPr="00481021" w:rsidRDefault="00481021" w:rsidP="00047FCC">
      <w:pPr>
        <w:spacing w:line="360" w:lineRule="auto"/>
        <w:ind w:firstLine="567"/>
        <w:jc w:val="both"/>
        <w:rPr>
          <w:rFonts w:ascii="Arial" w:hAnsi="Arial" w:cs="Arial"/>
          <w:color w:val="000000" w:themeColor="text1"/>
          <w:sz w:val="28"/>
          <w:szCs w:val="28"/>
        </w:rPr>
      </w:pPr>
      <w:r w:rsidRPr="00481021">
        <w:rPr>
          <w:noProof/>
          <w:color w:val="000000" w:themeColor="text1"/>
          <w:lang w:val="es-MX"/>
        </w:rPr>
        <mc:AlternateContent>
          <mc:Choice Requires="wps">
            <w:drawing>
              <wp:anchor distT="0" distB="0" distL="114300" distR="114300" simplePos="0" relativeHeight="251685888" behindDoc="0" locked="0" layoutInCell="1" allowOverlap="1" wp14:anchorId="28BC60A7" wp14:editId="5DD4BDF5">
                <wp:simplePos x="0" y="0"/>
                <wp:positionH relativeFrom="column">
                  <wp:posOffset>5767705</wp:posOffset>
                </wp:positionH>
                <wp:positionV relativeFrom="paragraph">
                  <wp:posOffset>535305</wp:posOffset>
                </wp:positionV>
                <wp:extent cx="1009015" cy="885825"/>
                <wp:effectExtent l="0" t="0" r="19685" b="2857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81021" w:rsidRDefault="00481021" w:rsidP="0048102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C60A7" id="Cuadro de texto 14" o:spid="_x0000_s1039" type="#_x0000_t202" style="position:absolute;left:0;text-align:left;margin-left:454.15pt;margin-top:42.15pt;width:79.45pt;height:6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" fillcolor="window" strokeweight=".5pt">
                <v:path arrowok="t"/>
                <v:textbox>
                  <w:txbxContent>
                    <w:p w:rsidR="00481021" w:rsidRDefault="00481021" w:rsidP="00481021">
                      <w:pPr>
                        <w:tabs>
                          <w:tab w:val="left" w:pos="1134"/>
                        </w:tabs>
                      </w:pPr>
                      <w:r w:rsidRPr="00827BFA">
                        <w:rPr>
                          <w:sz w:val="18"/>
                        </w:rPr>
                        <w:t>Datos personales protegidos por el Art. 116 de la LGTAIP y el artículo 56 de la LTAIPEO</w:t>
                      </w:r>
                      <w:r>
                        <w:t>.</w:t>
                      </w:r>
                    </w:p>
                  </w:txbxContent>
                </v:textbox>
              </v:shape>
            </w:pict>
          </mc:Fallback>
        </mc:AlternateContent>
      </w:r>
      <w:r w:rsidR="00642093" w:rsidRPr="00481021">
        <w:rPr>
          <w:rFonts w:ascii="Arial" w:hAnsi="Arial" w:cs="Arial"/>
          <w:color w:val="000000" w:themeColor="text1"/>
          <w:sz w:val="28"/>
          <w:szCs w:val="28"/>
        </w:rPr>
        <w:t xml:space="preserve">Así también, no existe </w:t>
      </w:r>
      <w:r w:rsidR="00E25066" w:rsidRPr="00481021">
        <w:rPr>
          <w:rFonts w:ascii="Arial" w:hAnsi="Arial" w:cs="Arial"/>
          <w:color w:val="000000" w:themeColor="text1"/>
          <w:sz w:val="28"/>
          <w:szCs w:val="28"/>
        </w:rPr>
        <w:t xml:space="preserve">una </w:t>
      </w:r>
      <w:r w:rsidR="00642093" w:rsidRPr="00481021">
        <w:rPr>
          <w:rFonts w:ascii="Arial" w:hAnsi="Arial" w:cs="Arial"/>
          <w:color w:val="000000" w:themeColor="text1"/>
          <w:sz w:val="28"/>
          <w:szCs w:val="28"/>
        </w:rPr>
        <w:t xml:space="preserve">descripción </w:t>
      </w:r>
      <w:r w:rsidR="00E25066" w:rsidRPr="00481021">
        <w:rPr>
          <w:rFonts w:ascii="Arial" w:hAnsi="Arial" w:cs="Arial"/>
          <w:color w:val="000000" w:themeColor="text1"/>
          <w:sz w:val="28"/>
          <w:szCs w:val="28"/>
        </w:rPr>
        <w:t>debidamente fundada y motivada de c</w:t>
      </w:r>
      <w:r w:rsidR="00642093" w:rsidRPr="00481021">
        <w:rPr>
          <w:rFonts w:ascii="Arial" w:hAnsi="Arial" w:cs="Arial"/>
          <w:color w:val="000000" w:themeColor="text1"/>
          <w:sz w:val="28"/>
          <w:szCs w:val="28"/>
        </w:rPr>
        <w:t>ómo</w:t>
      </w:r>
      <w:r w:rsidR="00E25066" w:rsidRPr="00481021">
        <w:rPr>
          <w:rFonts w:ascii="Arial" w:hAnsi="Arial" w:cs="Arial"/>
          <w:color w:val="000000" w:themeColor="text1"/>
          <w:sz w:val="28"/>
          <w:szCs w:val="28"/>
        </w:rPr>
        <w:t xml:space="preserve"> es que esos calificadores llegaron a la conclusión de que dicha presentación se encontraba realizada de forma extemporánea</w:t>
      </w:r>
      <w:r w:rsidR="00642093" w:rsidRPr="00481021">
        <w:rPr>
          <w:rFonts w:ascii="Arial" w:hAnsi="Arial" w:cs="Arial"/>
          <w:color w:val="000000" w:themeColor="text1"/>
          <w:sz w:val="28"/>
          <w:szCs w:val="28"/>
        </w:rPr>
        <w:t xml:space="preserve"> y mucho menos </w:t>
      </w:r>
      <w:r w:rsidR="00E25066" w:rsidRPr="00481021">
        <w:rPr>
          <w:rFonts w:ascii="Arial" w:hAnsi="Arial" w:cs="Arial"/>
          <w:color w:val="000000" w:themeColor="text1"/>
          <w:sz w:val="28"/>
          <w:szCs w:val="28"/>
        </w:rPr>
        <w:t>se expusieran los cómputos tomados en cuenta, violentando lo estipulado en el artículo 17 fracción V de la Ley de Procedimiento y Justicia Administrativa para el Estado de Oaxaca</w:t>
      </w:r>
      <w:r w:rsidR="007611DB" w:rsidRPr="00481021">
        <w:rPr>
          <w:rFonts w:ascii="Arial" w:hAnsi="Arial" w:cs="Arial"/>
          <w:color w:val="000000" w:themeColor="text1"/>
          <w:sz w:val="28"/>
          <w:szCs w:val="28"/>
        </w:rPr>
        <w:t xml:space="preserve">.- - - - - - - - - - - - - - - - - - - - - </w:t>
      </w:r>
      <w:r w:rsidR="00642093" w:rsidRPr="00481021">
        <w:rPr>
          <w:rFonts w:ascii="Arial" w:hAnsi="Arial" w:cs="Arial"/>
          <w:color w:val="000000" w:themeColor="text1"/>
          <w:sz w:val="28"/>
          <w:szCs w:val="28"/>
        </w:rPr>
        <w:t xml:space="preserve">- - - - - - - - - - - - - - - </w:t>
      </w:r>
      <w:r w:rsidR="001A7D72" w:rsidRPr="00481021">
        <w:rPr>
          <w:rFonts w:ascii="Arial" w:hAnsi="Arial" w:cs="Arial"/>
          <w:color w:val="000000" w:themeColor="text1"/>
          <w:sz w:val="28"/>
          <w:szCs w:val="28"/>
        </w:rPr>
        <w:t>- - - - - - - - - -</w:t>
      </w:r>
    </w:p>
    <w:p w:rsidR="00271ABF" w:rsidRPr="00481021" w:rsidRDefault="007611DB" w:rsidP="007611DB">
      <w:pPr>
        <w:spacing w:line="360" w:lineRule="auto"/>
        <w:ind w:firstLine="567"/>
        <w:jc w:val="both"/>
        <w:rPr>
          <w:rFonts w:ascii="Arial" w:hAnsi="Arial" w:cs="Arial"/>
          <w:color w:val="000000" w:themeColor="text1"/>
          <w:sz w:val="28"/>
          <w:szCs w:val="28"/>
        </w:rPr>
      </w:pPr>
      <w:r w:rsidRPr="00481021">
        <w:rPr>
          <w:rFonts w:ascii="Arial" w:hAnsi="Arial" w:cs="Arial"/>
          <w:color w:val="000000" w:themeColor="text1"/>
          <w:sz w:val="28"/>
          <w:szCs w:val="28"/>
        </w:rPr>
        <w:t xml:space="preserve">Por lo anteriormente expuesto, los conceptos de impugnación SEGUNDO, TERCERO y CUARTO resultan </w:t>
      </w:r>
      <w:r w:rsidRPr="00481021">
        <w:rPr>
          <w:rFonts w:ascii="Arial" w:hAnsi="Arial" w:cs="Arial"/>
          <w:color w:val="000000" w:themeColor="text1"/>
          <w:sz w:val="28"/>
          <w:szCs w:val="28"/>
          <w:u w:val="single"/>
        </w:rPr>
        <w:t>FUNDADOS</w:t>
      </w:r>
      <w:r w:rsidRPr="00481021">
        <w:rPr>
          <w:rFonts w:ascii="Arial" w:hAnsi="Arial" w:cs="Arial"/>
          <w:color w:val="000000" w:themeColor="text1"/>
          <w:sz w:val="28"/>
          <w:szCs w:val="28"/>
        </w:rPr>
        <w:t xml:space="preserve">, en consecuencia, se declara la </w:t>
      </w:r>
      <w:r w:rsidRPr="00481021">
        <w:rPr>
          <w:rFonts w:ascii="Arial" w:hAnsi="Arial" w:cs="Arial"/>
          <w:b/>
          <w:bCs/>
          <w:color w:val="000000" w:themeColor="text1"/>
          <w:sz w:val="28"/>
          <w:szCs w:val="28"/>
        </w:rPr>
        <w:t>NULIDAD LISA Y LLANA</w:t>
      </w:r>
      <w:r w:rsidR="00B85924" w:rsidRPr="00481021">
        <w:rPr>
          <w:rFonts w:ascii="Arial" w:hAnsi="Arial" w:cs="Arial"/>
          <w:color w:val="000000" w:themeColor="text1"/>
          <w:sz w:val="28"/>
          <w:szCs w:val="28"/>
        </w:rPr>
        <w:t xml:space="preserve"> de las</w:t>
      </w:r>
      <w:r w:rsidRPr="00481021">
        <w:rPr>
          <w:rFonts w:ascii="Arial" w:hAnsi="Arial" w:cs="Arial"/>
          <w:color w:val="000000" w:themeColor="text1"/>
          <w:sz w:val="28"/>
          <w:szCs w:val="28"/>
        </w:rPr>
        <w:t xml:space="preserve"> </w:t>
      </w:r>
      <w:r w:rsidR="00B85924" w:rsidRPr="00481021">
        <w:rPr>
          <w:rFonts w:ascii="Arial" w:hAnsi="Arial" w:cs="Arial"/>
          <w:color w:val="000000" w:themeColor="text1"/>
          <w:sz w:val="28"/>
          <w:szCs w:val="28"/>
        </w:rPr>
        <w:t xml:space="preserve">multas por infracción contenidas en los datos para generar línea de captura </w:t>
      </w:r>
      <w:r w:rsidR="00545768" w:rsidRPr="00481021">
        <w:rPr>
          <w:rFonts w:ascii="Arial" w:hAnsi="Arial" w:cs="Arial"/>
          <w:color w:val="000000" w:themeColor="text1"/>
          <w:sz w:val="28"/>
          <w:szCs w:val="28"/>
        </w:rPr>
        <w:t xml:space="preserve">con números de folios 602344, 602345, 602346, 602347, de fecha de elaboración diecisiete de octubre de dos mil dieciocho, emitidas por ARELI MARLENE PÉREZ LARIOS, así también las emitidas con números de folios 602349, 602350, 602348, de fecha de elaboración veintidós de octubre de dos mil dieciocho, emitidas por LORENZO RAMÍREZ HERNÁNDEZ y las marcadas con los folios 602341, 602342, 602343 de fecha de elaboración catorce y quince de noviembre dos mil dieciocho respectivamente, emitidas por ROSALBA VENTURA GONZÁLEZ, </w:t>
      </w:r>
      <w:r w:rsidR="00153AAD" w:rsidRPr="00481021">
        <w:rPr>
          <w:rFonts w:ascii="Arial" w:hAnsi="Arial" w:cs="Arial"/>
          <w:color w:val="000000" w:themeColor="text1"/>
          <w:sz w:val="28"/>
          <w:szCs w:val="28"/>
        </w:rPr>
        <w:t xml:space="preserve">todos calificadores del Instituto Catastral del Estado de Oaxaca, mediante los cuales le </w:t>
      </w:r>
      <w:r w:rsidR="00232C95" w:rsidRPr="00481021">
        <w:rPr>
          <w:rFonts w:ascii="Arial" w:hAnsi="Arial" w:cs="Arial"/>
          <w:color w:val="000000" w:themeColor="text1"/>
          <w:sz w:val="28"/>
          <w:szCs w:val="28"/>
        </w:rPr>
        <w:t>im</w:t>
      </w:r>
      <w:r w:rsidR="00153AAD" w:rsidRPr="00481021">
        <w:rPr>
          <w:rFonts w:ascii="Arial" w:hAnsi="Arial" w:cs="Arial"/>
          <w:color w:val="000000" w:themeColor="text1"/>
          <w:sz w:val="28"/>
          <w:szCs w:val="28"/>
        </w:rPr>
        <w:t>pone una multa en cantidad de $403.00 (cuatrocientos tres pesos 00/100 moneda nacional)</w:t>
      </w:r>
      <w:r w:rsidR="00C42D40" w:rsidRPr="00481021">
        <w:rPr>
          <w:rFonts w:ascii="Arial" w:hAnsi="Arial" w:cs="Arial"/>
          <w:color w:val="000000" w:themeColor="text1"/>
          <w:sz w:val="28"/>
          <w:szCs w:val="28"/>
        </w:rPr>
        <w:t>,</w:t>
      </w:r>
      <w:r w:rsidR="00232C95" w:rsidRPr="00481021">
        <w:rPr>
          <w:rFonts w:ascii="Arial" w:hAnsi="Arial" w:cs="Arial"/>
          <w:color w:val="000000" w:themeColor="text1"/>
          <w:sz w:val="28"/>
          <w:szCs w:val="28"/>
        </w:rPr>
        <w:t xml:space="preserve"> cada una,</w:t>
      </w:r>
      <w:r w:rsidR="00C42D40" w:rsidRPr="00481021">
        <w:rPr>
          <w:rFonts w:ascii="Arial" w:hAnsi="Arial" w:cs="Arial"/>
          <w:color w:val="000000" w:themeColor="text1"/>
          <w:sz w:val="28"/>
          <w:szCs w:val="28"/>
        </w:rPr>
        <w:t xml:space="preserve"> mism</w:t>
      </w:r>
      <w:r w:rsidR="00232C95" w:rsidRPr="00481021">
        <w:rPr>
          <w:rFonts w:ascii="Arial" w:hAnsi="Arial" w:cs="Arial"/>
          <w:color w:val="000000" w:themeColor="text1"/>
          <w:sz w:val="28"/>
          <w:szCs w:val="28"/>
        </w:rPr>
        <w:t>a</w:t>
      </w:r>
      <w:r w:rsidR="00C42D40" w:rsidRPr="00481021">
        <w:rPr>
          <w:rFonts w:ascii="Arial" w:hAnsi="Arial" w:cs="Arial"/>
          <w:color w:val="000000" w:themeColor="text1"/>
          <w:sz w:val="28"/>
          <w:szCs w:val="28"/>
        </w:rPr>
        <w:t>s que sumados arrojan la cantidad de $4030.00 (cuatro mil treinta pesos 00/100 moneda nacional)</w:t>
      </w:r>
      <w:r w:rsidR="00153AAD" w:rsidRPr="00481021">
        <w:rPr>
          <w:rFonts w:ascii="Arial" w:hAnsi="Arial" w:cs="Arial"/>
          <w:color w:val="000000" w:themeColor="text1"/>
          <w:sz w:val="28"/>
          <w:szCs w:val="28"/>
        </w:rPr>
        <w:t xml:space="preserve"> en consecuencia, </w:t>
      </w:r>
      <w:r w:rsidR="00232C95" w:rsidRPr="00481021">
        <w:rPr>
          <w:rFonts w:ascii="Arial" w:hAnsi="Arial" w:cs="Arial"/>
          <w:color w:val="000000" w:themeColor="text1"/>
          <w:sz w:val="28"/>
          <w:szCs w:val="28"/>
          <w:u w:val="single"/>
        </w:rPr>
        <w:t xml:space="preserve">se ordena al Titular del Instituto Catastral del Estado de Oaxaca para que por sí misma o a través de quien sea legalmente competente realice la baja de la citada multa del sistema electrónico y/o documental que para tal efecto lleve esa autoridad, de igual forma, se le ordena para que a través de </w:t>
      </w:r>
      <w:proofErr w:type="spellStart"/>
      <w:r w:rsidR="00232C95" w:rsidRPr="00481021">
        <w:rPr>
          <w:rFonts w:ascii="Arial" w:hAnsi="Arial" w:cs="Arial"/>
          <w:color w:val="000000" w:themeColor="text1"/>
          <w:sz w:val="28"/>
          <w:szCs w:val="28"/>
          <w:u w:val="single"/>
        </w:rPr>
        <w:t>si</w:t>
      </w:r>
      <w:proofErr w:type="spellEnd"/>
      <w:r w:rsidR="00232C95" w:rsidRPr="00481021">
        <w:rPr>
          <w:rFonts w:ascii="Arial" w:hAnsi="Arial" w:cs="Arial"/>
          <w:color w:val="000000" w:themeColor="text1"/>
          <w:sz w:val="28"/>
          <w:szCs w:val="28"/>
          <w:u w:val="single"/>
        </w:rPr>
        <w:t xml:space="preserve"> misma o de quien sea legalmente competente realice la devolución de la cantidad de $4</w:t>
      </w:r>
      <w:r w:rsidR="00A05A17" w:rsidRPr="00481021">
        <w:rPr>
          <w:rFonts w:ascii="Arial" w:hAnsi="Arial" w:cs="Arial"/>
          <w:color w:val="000000" w:themeColor="text1"/>
          <w:sz w:val="28"/>
          <w:szCs w:val="28"/>
          <w:u w:val="single"/>
        </w:rPr>
        <w:t>433</w:t>
      </w:r>
      <w:r w:rsidR="00232C95" w:rsidRPr="00481021">
        <w:rPr>
          <w:rFonts w:ascii="Arial" w:hAnsi="Arial" w:cs="Arial"/>
          <w:color w:val="000000" w:themeColor="text1"/>
          <w:sz w:val="28"/>
          <w:szCs w:val="28"/>
          <w:u w:val="single"/>
        </w:rPr>
        <w:t>.00 (cuatro mil</w:t>
      </w:r>
      <w:r w:rsidR="00A05A17" w:rsidRPr="00481021">
        <w:rPr>
          <w:rFonts w:ascii="Arial" w:hAnsi="Arial" w:cs="Arial"/>
          <w:color w:val="000000" w:themeColor="text1"/>
          <w:sz w:val="28"/>
          <w:szCs w:val="28"/>
          <w:u w:val="single"/>
        </w:rPr>
        <w:t xml:space="preserve"> cuatrocientos </w:t>
      </w:r>
      <w:r w:rsidR="00232C95" w:rsidRPr="00481021">
        <w:rPr>
          <w:rFonts w:ascii="Arial" w:hAnsi="Arial" w:cs="Arial"/>
          <w:color w:val="000000" w:themeColor="text1"/>
          <w:sz w:val="28"/>
          <w:szCs w:val="28"/>
          <w:u w:val="single"/>
        </w:rPr>
        <w:t>treinta</w:t>
      </w:r>
      <w:r w:rsidR="00A05A17" w:rsidRPr="00481021">
        <w:rPr>
          <w:rFonts w:ascii="Arial" w:hAnsi="Arial" w:cs="Arial"/>
          <w:color w:val="000000" w:themeColor="text1"/>
          <w:sz w:val="28"/>
          <w:szCs w:val="28"/>
          <w:u w:val="single"/>
        </w:rPr>
        <w:t xml:space="preserve"> y tres</w:t>
      </w:r>
      <w:r w:rsidR="00232C95" w:rsidRPr="00481021">
        <w:rPr>
          <w:rFonts w:ascii="Arial" w:hAnsi="Arial" w:cs="Arial"/>
          <w:color w:val="000000" w:themeColor="text1"/>
          <w:sz w:val="28"/>
          <w:szCs w:val="28"/>
          <w:u w:val="single"/>
        </w:rPr>
        <w:t xml:space="preserve"> pesos 00/100 moneda nacional), misma que amparan los recibos con números </w:t>
      </w:r>
      <w:r w:rsidR="00481021" w:rsidRPr="00481021">
        <w:rPr>
          <w:noProof/>
          <w:color w:val="000000" w:themeColor="text1"/>
          <w:lang w:val="es-MX"/>
        </w:rPr>
        <mc:AlternateContent>
          <mc:Choice Requires="wps">
            <w:drawing>
              <wp:anchor distT="0" distB="0" distL="114300" distR="114300" simplePos="0" relativeHeight="251687936" behindDoc="0" locked="0" layoutInCell="1" allowOverlap="1" wp14:anchorId="4588514C" wp14:editId="19A39CAA">
                <wp:simplePos x="0" y="0"/>
                <wp:positionH relativeFrom="column">
                  <wp:posOffset>-1165566</wp:posOffset>
                </wp:positionH>
                <wp:positionV relativeFrom="paragraph">
                  <wp:posOffset>4408561</wp:posOffset>
                </wp:positionV>
                <wp:extent cx="1009015" cy="885825"/>
                <wp:effectExtent l="0" t="0" r="19685" b="28575"/>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81021" w:rsidRDefault="00481021" w:rsidP="0048102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8514C" id="Cuadro de texto 15" o:spid="_x0000_s1040" type="#_x0000_t202" style="position:absolute;left:0;text-align:left;margin-left:-91.8pt;margin-top:347.15pt;width:79.45pt;height:6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" fillcolor="window" strokeweight=".5pt">
                <v:path arrowok="t"/>
                <v:textbox>
                  <w:txbxContent>
                    <w:p w:rsidR="00481021" w:rsidRDefault="00481021" w:rsidP="00481021">
                      <w:pPr>
                        <w:tabs>
                          <w:tab w:val="left" w:pos="1134"/>
                        </w:tabs>
                      </w:pPr>
                      <w:r w:rsidRPr="00827BFA">
                        <w:rPr>
                          <w:sz w:val="18"/>
                        </w:rPr>
                        <w:t>Datos personales protegidos por el Art. 116 de la LGTAIP y el artículo 56 de la LTAIPEO</w:t>
                      </w:r>
                      <w:r>
                        <w:t>.</w:t>
                      </w:r>
                    </w:p>
                  </w:txbxContent>
                </v:textbox>
              </v:shape>
            </w:pict>
          </mc:Fallback>
        </mc:AlternateContent>
      </w:r>
      <w:r w:rsidR="00232C95" w:rsidRPr="00481021">
        <w:rPr>
          <w:rFonts w:ascii="Arial" w:hAnsi="Arial" w:cs="Arial"/>
          <w:color w:val="000000" w:themeColor="text1"/>
          <w:sz w:val="28"/>
          <w:szCs w:val="28"/>
          <w:u w:val="single"/>
        </w:rPr>
        <w:t>de folio 31804927679, 31804927667, 51804943897, 31804927642, 31804927687, 31804927635, 318049</w:t>
      </w:r>
      <w:r w:rsidR="00B60513" w:rsidRPr="00481021">
        <w:rPr>
          <w:rFonts w:ascii="Arial" w:hAnsi="Arial" w:cs="Arial"/>
          <w:color w:val="000000" w:themeColor="text1"/>
          <w:sz w:val="28"/>
          <w:szCs w:val="28"/>
          <w:u w:val="single"/>
        </w:rPr>
        <w:t xml:space="preserve">27743, </w:t>
      </w:r>
      <w:r w:rsidR="00A21B0C" w:rsidRPr="00481021">
        <w:rPr>
          <w:rFonts w:ascii="Arial" w:hAnsi="Arial" w:cs="Arial"/>
          <w:color w:val="000000" w:themeColor="text1"/>
          <w:sz w:val="28"/>
          <w:szCs w:val="28"/>
          <w:u w:val="single"/>
        </w:rPr>
        <w:t>31804927631</w:t>
      </w:r>
      <w:r w:rsidR="0036450E" w:rsidRPr="00481021">
        <w:rPr>
          <w:rFonts w:ascii="Arial" w:hAnsi="Arial" w:cs="Arial"/>
          <w:color w:val="000000" w:themeColor="text1"/>
          <w:sz w:val="28"/>
          <w:szCs w:val="28"/>
          <w:u w:val="single"/>
        </w:rPr>
        <w:t>, 31804927723,</w:t>
      </w:r>
      <w:r w:rsidR="00287796" w:rsidRPr="00481021">
        <w:rPr>
          <w:rFonts w:ascii="Arial" w:hAnsi="Arial" w:cs="Arial"/>
          <w:color w:val="000000" w:themeColor="text1"/>
          <w:sz w:val="28"/>
          <w:szCs w:val="28"/>
          <w:u w:val="single"/>
        </w:rPr>
        <w:t xml:space="preserve"> 31804927715,</w:t>
      </w:r>
      <w:r w:rsidR="003F6E01" w:rsidRPr="00481021">
        <w:rPr>
          <w:rFonts w:ascii="Arial" w:hAnsi="Arial" w:cs="Arial"/>
          <w:color w:val="000000" w:themeColor="text1"/>
          <w:sz w:val="28"/>
          <w:szCs w:val="28"/>
          <w:u w:val="single"/>
        </w:rPr>
        <w:t xml:space="preserve"> 31804927710</w:t>
      </w:r>
      <w:r w:rsidR="00232C95" w:rsidRPr="00481021">
        <w:rPr>
          <w:rFonts w:ascii="Arial" w:hAnsi="Arial" w:cs="Arial"/>
          <w:color w:val="000000" w:themeColor="text1"/>
          <w:sz w:val="28"/>
          <w:szCs w:val="28"/>
          <w:u w:val="single"/>
        </w:rPr>
        <w:t xml:space="preserve"> visibles en las fojas 99, 132, 135, 164, 195, 226, </w:t>
      </w:r>
      <w:r w:rsidR="00B60513" w:rsidRPr="00481021">
        <w:rPr>
          <w:rFonts w:ascii="Arial" w:hAnsi="Arial" w:cs="Arial"/>
          <w:color w:val="000000" w:themeColor="text1"/>
          <w:sz w:val="28"/>
          <w:szCs w:val="28"/>
          <w:u w:val="single"/>
        </w:rPr>
        <w:t>257,</w:t>
      </w:r>
      <w:r w:rsidR="00A21B0C" w:rsidRPr="00481021">
        <w:rPr>
          <w:rFonts w:ascii="Arial" w:hAnsi="Arial" w:cs="Arial"/>
          <w:color w:val="000000" w:themeColor="text1"/>
          <w:sz w:val="28"/>
          <w:szCs w:val="28"/>
          <w:u w:val="single"/>
        </w:rPr>
        <w:t xml:space="preserve"> 287, </w:t>
      </w:r>
      <w:r w:rsidR="0036450E" w:rsidRPr="00481021">
        <w:rPr>
          <w:rFonts w:ascii="Arial" w:hAnsi="Arial" w:cs="Arial"/>
          <w:color w:val="000000" w:themeColor="text1"/>
          <w:sz w:val="28"/>
          <w:szCs w:val="28"/>
          <w:u w:val="single"/>
        </w:rPr>
        <w:t xml:space="preserve">318, </w:t>
      </w:r>
      <w:r w:rsidR="00287796" w:rsidRPr="00481021">
        <w:rPr>
          <w:rFonts w:ascii="Arial" w:hAnsi="Arial" w:cs="Arial"/>
          <w:color w:val="000000" w:themeColor="text1"/>
          <w:sz w:val="28"/>
          <w:szCs w:val="28"/>
          <w:u w:val="single"/>
        </w:rPr>
        <w:t>345</w:t>
      </w:r>
      <w:r w:rsidR="00CD78E8" w:rsidRPr="00481021">
        <w:rPr>
          <w:rFonts w:ascii="Arial" w:hAnsi="Arial" w:cs="Arial"/>
          <w:color w:val="000000" w:themeColor="text1"/>
          <w:sz w:val="28"/>
          <w:szCs w:val="28"/>
          <w:u w:val="single"/>
        </w:rPr>
        <w:t xml:space="preserve"> y</w:t>
      </w:r>
      <w:r w:rsidR="00287796" w:rsidRPr="00481021">
        <w:rPr>
          <w:rFonts w:ascii="Arial" w:hAnsi="Arial" w:cs="Arial"/>
          <w:color w:val="000000" w:themeColor="text1"/>
          <w:sz w:val="28"/>
          <w:szCs w:val="28"/>
          <w:u w:val="single"/>
        </w:rPr>
        <w:t xml:space="preserve"> </w:t>
      </w:r>
      <w:r w:rsidR="003F6E01" w:rsidRPr="00481021">
        <w:rPr>
          <w:rFonts w:ascii="Arial" w:hAnsi="Arial" w:cs="Arial"/>
          <w:color w:val="000000" w:themeColor="text1"/>
          <w:sz w:val="28"/>
          <w:szCs w:val="28"/>
          <w:u w:val="single"/>
        </w:rPr>
        <w:t>375</w:t>
      </w:r>
      <w:r w:rsidR="00CD78E8" w:rsidRPr="00481021">
        <w:rPr>
          <w:rFonts w:ascii="Arial" w:hAnsi="Arial" w:cs="Arial"/>
          <w:color w:val="000000" w:themeColor="text1"/>
          <w:sz w:val="28"/>
          <w:szCs w:val="28"/>
          <w:u w:val="single"/>
        </w:rPr>
        <w:t xml:space="preserve"> del sumario, documentales que adquieren valor probatorio pleno en términos del artículo 203 fracción </w:t>
      </w:r>
      <w:r w:rsidR="00215471" w:rsidRPr="00481021">
        <w:rPr>
          <w:rFonts w:ascii="Arial" w:hAnsi="Arial" w:cs="Arial"/>
          <w:color w:val="000000" w:themeColor="text1"/>
          <w:sz w:val="28"/>
          <w:szCs w:val="28"/>
          <w:u w:val="single"/>
        </w:rPr>
        <w:t>I de la Ley de Procedimiento y Justicia Administrativa para el Estado de Oaxaca</w:t>
      </w:r>
      <w:r w:rsidR="008A05E0" w:rsidRPr="00481021">
        <w:rPr>
          <w:rFonts w:ascii="Arial" w:hAnsi="Arial" w:cs="Arial"/>
          <w:color w:val="000000" w:themeColor="text1"/>
          <w:sz w:val="28"/>
          <w:szCs w:val="28"/>
          <w:u w:val="single"/>
        </w:rPr>
        <w:t>, sin que pase desapercibido que una de las multas fue cobrad</w:t>
      </w:r>
      <w:r w:rsidR="00EE7B59" w:rsidRPr="00481021">
        <w:rPr>
          <w:rFonts w:ascii="Arial" w:hAnsi="Arial" w:cs="Arial"/>
          <w:color w:val="000000" w:themeColor="text1"/>
          <w:sz w:val="28"/>
          <w:szCs w:val="28"/>
          <w:u w:val="single"/>
        </w:rPr>
        <w:t>a</w:t>
      </w:r>
      <w:r w:rsidR="008A05E0" w:rsidRPr="00481021">
        <w:rPr>
          <w:rFonts w:ascii="Arial" w:hAnsi="Arial" w:cs="Arial"/>
          <w:color w:val="000000" w:themeColor="text1"/>
          <w:sz w:val="28"/>
          <w:szCs w:val="28"/>
          <w:u w:val="single"/>
        </w:rPr>
        <w:t xml:space="preserve"> doblemente, </w:t>
      </w:r>
      <w:r w:rsidR="00245591" w:rsidRPr="00481021">
        <w:rPr>
          <w:rFonts w:ascii="Arial" w:hAnsi="Arial" w:cs="Arial"/>
          <w:color w:val="000000" w:themeColor="text1"/>
          <w:sz w:val="28"/>
          <w:szCs w:val="28"/>
          <w:u w:val="single"/>
        </w:rPr>
        <w:t>de ahí que a pesar de que son diez multas, existan once recibos de pago, pagos que fueron indebidamente pagados.</w:t>
      </w:r>
      <w:r w:rsidR="00245591" w:rsidRPr="00481021">
        <w:rPr>
          <w:rFonts w:ascii="Arial" w:hAnsi="Arial" w:cs="Arial"/>
          <w:color w:val="000000" w:themeColor="text1"/>
          <w:sz w:val="28"/>
          <w:szCs w:val="28"/>
        </w:rPr>
        <w:t xml:space="preserve">- - - - - </w:t>
      </w:r>
      <w:r w:rsidR="00545768" w:rsidRPr="00481021">
        <w:rPr>
          <w:rFonts w:ascii="Arial" w:hAnsi="Arial" w:cs="Arial"/>
          <w:color w:val="000000" w:themeColor="text1"/>
          <w:sz w:val="28"/>
          <w:szCs w:val="28"/>
        </w:rPr>
        <w:t>- - - - - - - - - - - - - - - - - - - - - - - - - - - - - - - - - - - - - - - -</w:t>
      </w:r>
    </w:p>
    <w:p w:rsidR="00862BFC" w:rsidRPr="00481021" w:rsidRDefault="00862BFC" w:rsidP="00862BFC">
      <w:pPr>
        <w:spacing w:after="240" w:line="360" w:lineRule="auto"/>
        <w:ind w:firstLine="567"/>
        <w:jc w:val="both"/>
        <w:rPr>
          <w:rFonts w:ascii="Arial" w:hAnsi="Arial" w:cs="Arial"/>
          <w:color w:val="000000" w:themeColor="text1"/>
          <w:sz w:val="28"/>
          <w:szCs w:val="27"/>
        </w:rPr>
      </w:pPr>
      <w:r w:rsidRPr="00481021">
        <w:rPr>
          <w:rFonts w:ascii="Arial" w:hAnsi="Arial" w:cs="Arial"/>
          <w:color w:val="000000" w:themeColor="text1"/>
          <w:sz w:val="28"/>
          <w:szCs w:val="28"/>
        </w:rPr>
        <w:t xml:space="preserve">A lo anterior, sirve de sustento por analogía sustancial </w:t>
      </w:r>
      <w:r w:rsidRPr="00481021">
        <w:rPr>
          <w:rFonts w:ascii="Arial" w:hAnsi="Arial" w:cs="Arial"/>
          <w:color w:val="000000" w:themeColor="text1"/>
          <w:sz w:val="28"/>
          <w:szCs w:val="27"/>
        </w:rPr>
        <w:t>la jurisprudencia con número de registro 252103 por los Tribunales Colegiados de Circuito, dentro del Semanario Judicial de la Federación, volumen 121-126, Sexta Parte, Séptima Época, página 280, materia Común, bajo rubro y texto siguiente:- - - - - - - - - - - - - - - -</w:t>
      </w:r>
    </w:p>
    <w:p w:rsidR="00862BFC" w:rsidRPr="00481021" w:rsidRDefault="00862BFC" w:rsidP="00862BFC">
      <w:pPr>
        <w:spacing w:after="240" w:line="276" w:lineRule="auto"/>
        <w:ind w:left="567" w:right="618"/>
        <w:jc w:val="both"/>
        <w:rPr>
          <w:rFonts w:ascii="Arial" w:hAnsi="Arial" w:cs="Arial"/>
          <w:color w:val="000000" w:themeColor="text1"/>
          <w:sz w:val="28"/>
          <w:szCs w:val="27"/>
        </w:rPr>
      </w:pPr>
      <w:r w:rsidRPr="00481021">
        <w:rPr>
          <w:rFonts w:ascii="Arial" w:hAnsi="Arial" w:cs="Arial"/>
          <w:b/>
          <w:color w:val="000000" w:themeColor="text1"/>
          <w:sz w:val="28"/>
          <w:szCs w:val="27"/>
        </w:rPr>
        <w:t>ACTOS VICIADOS, FRUTOS DE.</w:t>
      </w:r>
      <w:r w:rsidRPr="00481021">
        <w:rPr>
          <w:rFonts w:ascii="Arial" w:hAnsi="Arial" w:cs="Arial"/>
          <w:color w:val="000000" w:themeColor="text1"/>
          <w:sz w:val="28"/>
          <w:szCs w:val="27"/>
        </w:rPr>
        <w:t xml:space="preserve"> 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862BFC" w:rsidRPr="00481021" w:rsidRDefault="00862BFC" w:rsidP="00862BFC">
      <w:pPr>
        <w:spacing w:after="240" w:line="360" w:lineRule="auto"/>
        <w:jc w:val="both"/>
        <w:rPr>
          <w:rFonts w:ascii="Arial" w:hAnsi="Arial" w:cs="Arial"/>
          <w:bCs/>
          <w:color w:val="000000" w:themeColor="text1"/>
          <w:sz w:val="28"/>
          <w:szCs w:val="28"/>
          <w:lang w:eastAsia="es-ES"/>
        </w:rPr>
      </w:pPr>
      <w:r w:rsidRPr="00481021">
        <w:rPr>
          <w:rFonts w:ascii="Arial" w:hAnsi="Arial" w:cs="Arial"/>
          <w:color w:val="000000" w:themeColor="text1"/>
          <w:sz w:val="28"/>
          <w:szCs w:val="28"/>
        </w:rPr>
        <w:tab/>
        <w:t xml:space="preserve">A todo lo antes expuesto, cabe hacer precisión que de los conceptos de impugnación estudiados sirve de apoyo por analogía jurídica sustancial </w:t>
      </w:r>
      <w:r w:rsidRPr="00481021">
        <w:rPr>
          <w:rFonts w:ascii="Arial" w:hAnsi="Arial" w:cs="Arial"/>
          <w:color w:val="000000" w:themeColor="text1"/>
          <w:sz w:val="28"/>
          <w:szCs w:val="28"/>
          <w:lang w:val="es-ES_tradnl" w:eastAsia="es-ES"/>
        </w:rPr>
        <w:t xml:space="preserve">la </w:t>
      </w:r>
      <w:r w:rsidRPr="00481021">
        <w:rPr>
          <w:rFonts w:ascii="Arial" w:hAnsi="Arial" w:cs="Arial"/>
          <w:bCs/>
          <w:color w:val="000000" w:themeColor="text1"/>
          <w:sz w:val="28"/>
          <w:szCs w:val="28"/>
          <w:lang w:eastAsia="es-ES"/>
        </w:rPr>
        <w:t>tesis número I.6o.A.33 A, con número de registro 187531, por los Tribunales Colegiados de Circuito, en el Semanario Judicial de la Federación y su Gaceta, Tomo XV, Marzo de 2002, página 1350, Materia Administrativa, Época Novena, con el siguiente rubro y texto: - - - - - - - - - - - - - - - - - - - - - - - - - - - - - - - - - - - - - - - - - -</w:t>
      </w:r>
    </w:p>
    <w:p w:rsidR="00862BFC" w:rsidRPr="00481021" w:rsidRDefault="00481021" w:rsidP="00862BFC">
      <w:pPr>
        <w:spacing w:after="240" w:line="276" w:lineRule="auto"/>
        <w:ind w:left="567" w:right="618"/>
        <w:jc w:val="both"/>
        <w:rPr>
          <w:rFonts w:ascii="Arial" w:hAnsi="Arial" w:cs="Arial"/>
          <w:bCs/>
          <w:color w:val="000000" w:themeColor="text1"/>
          <w:sz w:val="28"/>
          <w:szCs w:val="28"/>
          <w:lang w:eastAsia="es-ES"/>
        </w:rPr>
      </w:pPr>
      <w:r w:rsidRPr="00481021">
        <w:rPr>
          <w:noProof/>
          <w:color w:val="000000" w:themeColor="text1"/>
          <w:lang w:val="es-MX"/>
        </w:rPr>
        <mc:AlternateContent>
          <mc:Choice Requires="wps">
            <w:drawing>
              <wp:anchor distT="0" distB="0" distL="114300" distR="114300" simplePos="0" relativeHeight="251689984" behindDoc="0" locked="0" layoutInCell="1" allowOverlap="1" wp14:anchorId="34BDE73F" wp14:editId="745D2C48">
                <wp:simplePos x="0" y="0"/>
                <wp:positionH relativeFrom="column">
                  <wp:posOffset>5533292</wp:posOffset>
                </wp:positionH>
                <wp:positionV relativeFrom="paragraph">
                  <wp:posOffset>2092863</wp:posOffset>
                </wp:positionV>
                <wp:extent cx="1009015" cy="885825"/>
                <wp:effectExtent l="0" t="0" r="19685" b="2857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81021" w:rsidRDefault="00481021" w:rsidP="0048102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DE73F" id="Cuadro de texto 16" o:spid="_x0000_s1041" type="#_x0000_t202" style="position:absolute;left:0;text-align:left;margin-left:435.7pt;margin-top:164.8pt;width:79.45pt;height:6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" fillcolor="window" strokeweight=".5pt">
                <v:path arrowok="t"/>
                <v:textbox>
                  <w:txbxContent>
                    <w:p w:rsidR="00481021" w:rsidRDefault="00481021" w:rsidP="00481021">
                      <w:pPr>
                        <w:tabs>
                          <w:tab w:val="left" w:pos="1134"/>
                        </w:tabs>
                      </w:pPr>
                      <w:r w:rsidRPr="00827BFA">
                        <w:rPr>
                          <w:sz w:val="18"/>
                        </w:rPr>
                        <w:t>Datos personales protegidos por el Art. 116 de la LGTAIP y el artículo 56 de la LTAIPEO</w:t>
                      </w:r>
                      <w:r>
                        <w:t>.</w:t>
                      </w:r>
                    </w:p>
                  </w:txbxContent>
                </v:textbox>
              </v:shape>
            </w:pict>
          </mc:Fallback>
        </mc:AlternateContent>
      </w:r>
      <w:r w:rsidR="00862BFC" w:rsidRPr="00481021">
        <w:rPr>
          <w:rFonts w:ascii="Arial" w:hAnsi="Arial" w:cs="Arial"/>
          <w:b/>
          <w:bCs/>
          <w:color w:val="000000" w:themeColor="text1"/>
          <w:sz w:val="28"/>
          <w:szCs w:val="28"/>
          <w:lang w:eastAsia="es-ES"/>
        </w:rPr>
        <w:t>FUNDAMENTACIÓN Y MOTIVACIÓN, FALTA O INDEBIDA. EN CUANTO SON DISTINTAS, UNAS GENERAN NULIDAD LISA Y LLANA Y OTRAS PARA EFECTOS</w:t>
      </w:r>
      <w:r w:rsidR="00862BFC" w:rsidRPr="00481021">
        <w:rPr>
          <w:rFonts w:ascii="Arial" w:hAnsi="Arial" w:cs="Arial"/>
          <w:bCs/>
          <w:color w:val="000000" w:themeColor="text1"/>
          <w:sz w:val="28"/>
          <w:szCs w:val="28"/>
          <w:lang w:eastAsia="es-ES"/>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 </w:t>
      </w:r>
    </w:p>
    <w:p w:rsidR="00341C45" w:rsidRPr="00481021" w:rsidRDefault="00481021" w:rsidP="00271ABF">
      <w:pPr>
        <w:spacing w:line="360" w:lineRule="auto"/>
        <w:ind w:right="-91" w:firstLine="567"/>
        <w:jc w:val="both"/>
        <w:rPr>
          <w:rFonts w:ascii="Arial" w:hAnsi="Arial" w:cs="Arial"/>
          <w:color w:val="000000" w:themeColor="text1"/>
          <w:sz w:val="28"/>
          <w:szCs w:val="28"/>
        </w:rPr>
      </w:pPr>
      <w:r w:rsidRPr="00481021">
        <w:rPr>
          <w:noProof/>
          <w:color w:val="000000" w:themeColor="text1"/>
          <w:lang w:val="es-MX"/>
        </w:rPr>
        <mc:AlternateContent>
          <mc:Choice Requires="wps">
            <w:drawing>
              <wp:anchor distT="0" distB="0" distL="114300" distR="114300" simplePos="0" relativeHeight="251692032" behindDoc="0" locked="0" layoutInCell="1" allowOverlap="1" wp14:anchorId="3578C28A" wp14:editId="74CBEFB0">
                <wp:simplePos x="0" y="0"/>
                <wp:positionH relativeFrom="column">
                  <wp:posOffset>-1195754</wp:posOffset>
                </wp:positionH>
                <wp:positionV relativeFrom="paragraph">
                  <wp:posOffset>871318</wp:posOffset>
                </wp:positionV>
                <wp:extent cx="1009015" cy="885825"/>
                <wp:effectExtent l="0" t="0" r="19685" b="28575"/>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81021" w:rsidRDefault="00481021" w:rsidP="0048102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8C28A" id="Cuadro de texto 17" o:spid="_x0000_s1042" type="#_x0000_t202" style="position:absolute;left:0;text-align:left;margin-left:-94.15pt;margin-top:68.6pt;width:79.45pt;height:6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" fillcolor="window" strokeweight=".5pt">
                <v:path arrowok="t"/>
                <v:textbox>
                  <w:txbxContent>
                    <w:p w:rsidR="00481021" w:rsidRDefault="00481021" w:rsidP="00481021">
                      <w:pPr>
                        <w:tabs>
                          <w:tab w:val="left" w:pos="1134"/>
                        </w:tabs>
                      </w:pPr>
                      <w:r w:rsidRPr="00827BFA">
                        <w:rPr>
                          <w:sz w:val="18"/>
                        </w:rPr>
                        <w:t>Datos personales protegidos por el Art. 116 de la LGTAIP y el artículo 56 de la LTAIPEO</w:t>
                      </w:r>
                      <w:r>
                        <w:t>.</w:t>
                      </w:r>
                    </w:p>
                  </w:txbxContent>
                </v:textbox>
              </v:shape>
            </w:pict>
          </mc:Fallback>
        </mc:AlternateContent>
      </w:r>
      <w:r w:rsidR="00341C45" w:rsidRPr="00481021">
        <w:rPr>
          <w:rFonts w:ascii="Arial" w:hAnsi="Arial" w:cs="Arial"/>
          <w:b/>
          <w:bCs/>
          <w:color w:val="000000" w:themeColor="text1"/>
          <w:sz w:val="28"/>
          <w:szCs w:val="28"/>
        </w:rPr>
        <w:t>SEXTO.-</w:t>
      </w:r>
      <w:r w:rsidR="00341C45" w:rsidRPr="00481021">
        <w:rPr>
          <w:rFonts w:ascii="Arial" w:hAnsi="Arial" w:cs="Arial"/>
          <w:color w:val="000000" w:themeColor="text1"/>
          <w:sz w:val="28"/>
          <w:szCs w:val="28"/>
        </w:rPr>
        <w:t xml:space="preserve"> Como el actor en el presente juicio, </w:t>
      </w:r>
      <w:r w:rsidR="00341C45" w:rsidRPr="00481021">
        <w:rPr>
          <w:rFonts w:ascii="Arial" w:hAnsi="Arial" w:cs="Arial"/>
          <w:color w:val="000000" w:themeColor="text1"/>
          <w:sz w:val="28"/>
          <w:szCs w:val="28"/>
          <w:u w:val="single"/>
        </w:rPr>
        <w:t>se opuso a la publicación de sus datos personales</w:t>
      </w:r>
      <w:r w:rsidR="00341C45" w:rsidRPr="00481021">
        <w:rPr>
          <w:rFonts w:ascii="Arial" w:hAnsi="Arial" w:cs="Arial"/>
          <w:color w:val="000000" w:themeColor="text1"/>
          <w:sz w:val="28"/>
          <w:szCs w:val="28"/>
        </w:rPr>
        <w:t xml:space="preserve">, 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w:t>
      </w:r>
      <w:r w:rsidR="00341C45" w:rsidRPr="00481021">
        <w:rPr>
          <w:rFonts w:ascii="Arial" w:hAnsi="Arial" w:cs="Arial"/>
          <w:color w:val="000000" w:themeColor="text1"/>
          <w:sz w:val="28"/>
          <w:szCs w:val="28"/>
          <w:u w:val="single"/>
        </w:rPr>
        <w:t>se ordena la publicación de la sentencia, con la supresión de datos personales identificables, procurándose que no se impida conocer el criterio sostenido por este órgano jurisdiccional</w:t>
      </w:r>
      <w:r w:rsidR="00341C45" w:rsidRPr="00481021">
        <w:rPr>
          <w:rFonts w:ascii="Arial" w:hAnsi="Arial" w:cs="Arial"/>
          <w:color w:val="000000" w:themeColor="text1"/>
          <w:sz w:val="28"/>
          <w:szCs w:val="28"/>
        </w:rPr>
        <w:t xml:space="preserve">.- - - - - - - - - - - - - - - - - - - - - - - </w:t>
      </w:r>
    </w:p>
    <w:p w:rsidR="002259C9" w:rsidRPr="00481021" w:rsidRDefault="004E1C9B" w:rsidP="00481021">
      <w:pPr>
        <w:spacing w:line="360" w:lineRule="auto"/>
        <w:ind w:right="-91" w:firstLine="567"/>
        <w:jc w:val="both"/>
        <w:rPr>
          <w:rFonts w:ascii="Arial" w:hAnsi="Arial" w:cs="Arial"/>
          <w:b/>
          <w:color w:val="000000" w:themeColor="text1"/>
          <w:sz w:val="28"/>
          <w:szCs w:val="28"/>
        </w:rPr>
      </w:pPr>
      <w:r w:rsidRPr="00481021">
        <w:rPr>
          <w:rFonts w:ascii="Arial" w:hAnsi="Arial" w:cs="Arial"/>
          <w:color w:val="000000" w:themeColor="text1"/>
          <w:sz w:val="28"/>
          <w:szCs w:val="28"/>
        </w:rPr>
        <w:t xml:space="preserve">Por lo </w:t>
      </w:r>
      <w:r w:rsidR="00C16332" w:rsidRPr="00481021">
        <w:rPr>
          <w:rFonts w:ascii="Arial" w:hAnsi="Arial" w:cs="Arial"/>
          <w:color w:val="000000" w:themeColor="text1"/>
          <w:sz w:val="28"/>
          <w:szCs w:val="28"/>
        </w:rPr>
        <w:t xml:space="preserve">anteriormente </w:t>
      </w:r>
      <w:r w:rsidRPr="00481021">
        <w:rPr>
          <w:rFonts w:ascii="Arial" w:hAnsi="Arial" w:cs="Arial"/>
          <w:color w:val="000000" w:themeColor="text1"/>
          <w:sz w:val="28"/>
          <w:szCs w:val="28"/>
        </w:rPr>
        <w:t>expuesto, fundado y motivado, en términos de los artículos 207, 208 fracci</w:t>
      </w:r>
      <w:r w:rsidR="00110373" w:rsidRPr="00481021">
        <w:rPr>
          <w:rFonts w:ascii="Arial" w:hAnsi="Arial" w:cs="Arial"/>
          <w:color w:val="000000" w:themeColor="text1"/>
          <w:sz w:val="28"/>
          <w:szCs w:val="28"/>
        </w:rPr>
        <w:t>ón</w:t>
      </w:r>
      <w:r w:rsidRPr="00481021">
        <w:rPr>
          <w:rFonts w:ascii="Arial" w:hAnsi="Arial" w:cs="Arial"/>
          <w:color w:val="000000" w:themeColor="text1"/>
          <w:sz w:val="28"/>
          <w:szCs w:val="28"/>
        </w:rPr>
        <w:t xml:space="preserve"> VI, y 209 de la Ley de Procedimiento y Justicia Administrativa para el Estado de Oaxaca, esta Sala; - - - - </w:t>
      </w:r>
      <w:r w:rsidR="00C16332" w:rsidRPr="00481021">
        <w:rPr>
          <w:rFonts w:ascii="Arial" w:hAnsi="Arial" w:cs="Arial"/>
          <w:color w:val="000000" w:themeColor="text1"/>
          <w:sz w:val="28"/>
          <w:szCs w:val="28"/>
        </w:rPr>
        <w:t xml:space="preserve">- - - - </w:t>
      </w:r>
    </w:p>
    <w:p w:rsidR="002259C9" w:rsidRPr="00481021" w:rsidRDefault="002259C9" w:rsidP="007772F4">
      <w:pPr>
        <w:spacing w:line="360" w:lineRule="auto"/>
        <w:jc w:val="center"/>
        <w:rPr>
          <w:rFonts w:ascii="Arial" w:hAnsi="Arial" w:cs="Arial"/>
          <w:b/>
          <w:color w:val="000000" w:themeColor="text1"/>
          <w:sz w:val="28"/>
          <w:szCs w:val="28"/>
        </w:rPr>
      </w:pPr>
    </w:p>
    <w:p w:rsidR="0007540E" w:rsidRPr="00481021" w:rsidRDefault="00DF0277" w:rsidP="007772F4">
      <w:pPr>
        <w:spacing w:line="360" w:lineRule="auto"/>
        <w:jc w:val="center"/>
        <w:rPr>
          <w:rFonts w:ascii="Arial" w:hAnsi="Arial" w:cs="Arial"/>
          <w:b/>
          <w:color w:val="000000" w:themeColor="text1"/>
          <w:sz w:val="28"/>
          <w:szCs w:val="28"/>
        </w:rPr>
      </w:pPr>
      <w:r w:rsidRPr="00481021">
        <w:rPr>
          <w:rFonts w:ascii="Arial" w:hAnsi="Arial" w:cs="Arial"/>
          <w:b/>
          <w:color w:val="000000" w:themeColor="text1"/>
          <w:sz w:val="28"/>
          <w:szCs w:val="28"/>
        </w:rPr>
        <w:t>R E S U E L V E</w:t>
      </w:r>
      <w:r w:rsidR="007772F4" w:rsidRPr="00481021">
        <w:rPr>
          <w:rFonts w:ascii="Arial" w:hAnsi="Arial" w:cs="Arial"/>
          <w:b/>
          <w:color w:val="000000" w:themeColor="text1"/>
          <w:sz w:val="28"/>
          <w:szCs w:val="28"/>
        </w:rPr>
        <w:t>:</w:t>
      </w:r>
    </w:p>
    <w:p w:rsidR="00DF0277" w:rsidRPr="00481021" w:rsidRDefault="00DF0277" w:rsidP="00C16332">
      <w:pPr>
        <w:spacing w:line="360" w:lineRule="auto"/>
        <w:ind w:firstLine="567"/>
        <w:jc w:val="both"/>
        <w:rPr>
          <w:rFonts w:ascii="Arial" w:hAnsi="Arial" w:cs="Arial"/>
          <w:color w:val="000000" w:themeColor="text1"/>
          <w:sz w:val="28"/>
          <w:szCs w:val="28"/>
        </w:rPr>
      </w:pPr>
      <w:r w:rsidRPr="00481021">
        <w:rPr>
          <w:rFonts w:ascii="Arial" w:hAnsi="Arial" w:cs="Arial"/>
          <w:b/>
          <w:color w:val="000000" w:themeColor="text1"/>
          <w:sz w:val="28"/>
          <w:szCs w:val="28"/>
        </w:rPr>
        <w:t>PRIMERO</w:t>
      </w:r>
      <w:r w:rsidR="0094243F" w:rsidRPr="00481021">
        <w:rPr>
          <w:rFonts w:ascii="Arial" w:hAnsi="Arial" w:cs="Arial"/>
          <w:color w:val="000000" w:themeColor="text1"/>
          <w:sz w:val="28"/>
          <w:szCs w:val="28"/>
        </w:rPr>
        <w:t>.- Esta Primera</w:t>
      </w:r>
      <w:r w:rsidRPr="00481021">
        <w:rPr>
          <w:rFonts w:ascii="Arial" w:hAnsi="Arial" w:cs="Arial"/>
          <w:color w:val="000000" w:themeColor="text1"/>
          <w:sz w:val="28"/>
          <w:szCs w:val="28"/>
        </w:rPr>
        <w:t xml:space="preserve"> Sala Unitari</w:t>
      </w:r>
      <w:r w:rsidR="00327A71" w:rsidRPr="00481021">
        <w:rPr>
          <w:rFonts w:ascii="Arial" w:hAnsi="Arial" w:cs="Arial"/>
          <w:color w:val="000000" w:themeColor="text1"/>
          <w:sz w:val="28"/>
          <w:szCs w:val="28"/>
        </w:rPr>
        <w:t>a del Tribunal de</w:t>
      </w:r>
      <w:r w:rsidR="00111830" w:rsidRPr="00481021">
        <w:rPr>
          <w:rFonts w:ascii="Arial" w:hAnsi="Arial" w:cs="Arial"/>
          <w:color w:val="000000" w:themeColor="text1"/>
          <w:sz w:val="28"/>
          <w:szCs w:val="28"/>
        </w:rPr>
        <w:t xml:space="preserve"> Justicia Administrativa del</w:t>
      </w:r>
      <w:r w:rsidR="00F365F1" w:rsidRPr="00481021">
        <w:rPr>
          <w:rFonts w:ascii="Arial" w:hAnsi="Arial" w:cs="Arial"/>
          <w:color w:val="000000" w:themeColor="text1"/>
          <w:sz w:val="28"/>
          <w:szCs w:val="28"/>
        </w:rPr>
        <w:t xml:space="preserve"> Estado de Oaxaca,</w:t>
      </w:r>
      <w:r w:rsidRPr="00481021">
        <w:rPr>
          <w:rFonts w:ascii="Arial" w:hAnsi="Arial" w:cs="Arial"/>
          <w:color w:val="000000" w:themeColor="text1"/>
          <w:sz w:val="28"/>
          <w:szCs w:val="28"/>
        </w:rPr>
        <w:t xml:space="preserve"> es competente para conocer y resolver el presente juicio. </w:t>
      </w:r>
      <w:r w:rsidR="00F365F1" w:rsidRPr="00481021">
        <w:rPr>
          <w:rFonts w:ascii="Arial" w:hAnsi="Arial" w:cs="Arial"/>
          <w:color w:val="000000" w:themeColor="text1"/>
          <w:sz w:val="28"/>
          <w:szCs w:val="28"/>
        </w:rPr>
        <w:t xml:space="preserve">- </w:t>
      </w:r>
      <w:r w:rsidR="0094243F" w:rsidRPr="00481021">
        <w:rPr>
          <w:rFonts w:ascii="Arial" w:hAnsi="Arial" w:cs="Arial"/>
          <w:color w:val="000000" w:themeColor="text1"/>
          <w:sz w:val="28"/>
          <w:szCs w:val="28"/>
        </w:rPr>
        <w:t>- - - - - - - - - - - - - - - - - - - - - - - - - - - - - - -</w:t>
      </w:r>
      <w:r w:rsidR="00A33704" w:rsidRPr="00481021">
        <w:rPr>
          <w:rFonts w:ascii="Arial" w:hAnsi="Arial" w:cs="Arial"/>
          <w:color w:val="000000" w:themeColor="text1"/>
          <w:sz w:val="28"/>
          <w:szCs w:val="28"/>
        </w:rPr>
        <w:t xml:space="preserve"> </w:t>
      </w:r>
    </w:p>
    <w:p w:rsidR="00DF0277" w:rsidRPr="00481021" w:rsidRDefault="00DF0277" w:rsidP="00C16332">
      <w:pPr>
        <w:spacing w:line="360" w:lineRule="auto"/>
        <w:ind w:firstLine="567"/>
        <w:jc w:val="both"/>
        <w:rPr>
          <w:rFonts w:ascii="Arial" w:hAnsi="Arial" w:cs="Arial"/>
          <w:color w:val="000000" w:themeColor="text1"/>
          <w:sz w:val="28"/>
          <w:szCs w:val="28"/>
        </w:rPr>
      </w:pPr>
      <w:r w:rsidRPr="00481021">
        <w:rPr>
          <w:rFonts w:ascii="Arial" w:hAnsi="Arial" w:cs="Arial"/>
          <w:b/>
          <w:color w:val="000000" w:themeColor="text1"/>
          <w:sz w:val="28"/>
          <w:szCs w:val="28"/>
        </w:rPr>
        <w:t>SEGUNDO</w:t>
      </w:r>
      <w:r w:rsidRPr="00481021">
        <w:rPr>
          <w:rFonts w:ascii="Arial" w:hAnsi="Arial" w:cs="Arial"/>
          <w:color w:val="000000" w:themeColor="text1"/>
          <w:sz w:val="28"/>
          <w:szCs w:val="28"/>
        </w:rPr>
        <w:t>.- La personalid</w:t>
      </w:r>
      <w:r w:rsidR="00CE6A67" w:rsidRPr="00481021">
        <w:rPr>
          <w:rFonts w:ascii="Arial" w:hAnsi="Arial" w:cs="Arial"/>
          <w:color w:val="000000" w:themeColor="text1"/>
          <w:sz w:val="28"/>
          <w:szCs w:val="28"/>
        </w:rPr>
        <w:t>ad de la</w:t>
      </w:r>
      <w:r w:rsidR="00327A71" w:rsidRPr="00481021">
        <w:rPr>
          <w:rFonts w:ascii="Arial" w:hAnsi="Arial" w:cs="Arial"/>
          <w:color w:val="000000" w:themeColor="text1"/>
          <w:sz w:val="28"/>
          <w:szCs w:val="28"/>
        </w:rPr>
        <w:t>s</w:t>
      </w:r>
      <w:r w:rsidR="00CE6A67" w:rsidRPr="00481021">
        <w:rPr>
          <w:rFonts w:ascii="Arial" w:hAnsi="Arial" w:cs="Arial"/>
          <w:color w:val="000000" w:themeColor="text1"/>
          <w:sz w:val="28"/>
          <w:szCs w:val="28"/>
        </w:rPr>
        <w:t xml:space="preserve"> parte</w:t>
      </w:r>
      <w:r w:rsidR="00327A71" w:rsidRPr="00481021">
        <w:rPr>
          <w:rFonts w:ascii="Arial" w:hAnsi="Arial" w:cs="Arial"/>
          <w:color w:val="000000" w:themeColor="text1"/>
          <w:sz w:val="28"/>
          <w:szCs w:val="28"/>
        </w:rPr>
        <w:t xml:space="preserve">s </w:t>
      </w:r>
      <w:r w:rsidR="00111830" w:rsidRPr="00481021">
        <w:rPr>
          <w:rFonts w:ascii="Arial" w:hAnsi="Arial" w:cs="Arial"/>
          <w:color w:val="000000" w:themeColor="text1"/>
          <w:sz w:val="28"/>
          <w:szCs w:val="28"/>
        </w:rPr>
        <w:t>quedó</w:t>
      </w:r>
      <w:r w:rsidR="00327A71" w:rsidRPr="00481021">
        <w:rPr>
          <w:rFonts w:ascii="Arial" w:hAnsi="Arial" w:cs="Arial"/>
          <w:color w:val="000000" w:themeColor="text1"/>
          <w:sz w:val="28"/>
          <w:szCs w:val="28"/>
        </w:rPr>
        <w:t xml:space="preserve"> a</w:t>
      </w:r>
      <w:r w:rsidR="00997CF8" w:rsidRPr="00481021">
        <w:rPr>
          <w:rFonts w:ascii="Arial" w:hAnsi="Arial" w:cs="Arial"/>
          <w:color w:val="000000" w:themeColor="text1"/>
          <w:sz w:val="28"/>
          <w:szCs w:val="28"/>
        </w:rPr>
        <w:t>sentada</w:t>
      </w:r>
      <w:r w:rsidR="0094243F" w:rsidRPr="00481021">
        <w:rPr>
          <w:rFonts w:ascii="Arial" w:hAnsi="Arial" w:cs="Arial"/>
          <w:color w:val="000000" w:themeColor="text1"/>
          <w:sz w:val="28"/>
          <w:szCs w:val="28"/>
        </w:rPr>
        <w:t xml:space="preserve"> </w:t>
      </w:r>
      <w:r w:rsidR="00C16332" w:rsidRPr="00481021">
        <w:rPr>
          <w:rFonts w:ascii="Arial" w:hAnsi="Arial" w:cs="Arial"/>
          <w:color w:val="000000" w:themeColor="text1"/>
          <w:sz w:val="28"/>
          <w:szCs w:val="28"/>
        </w:rPr>
        <w:t>dentro del considerando SEGUNDO de la presente sentencia</w:t>
      </w:r>
      <w:r w:rsidR="0094243F" w:rsidRPr="00481021">
        <w:rPr>
          <w:rFonts w:ascii="Arial" w:hAnsi="Arial" w:cs="Arial"/>
          <w:color w:val="000000" w:themeColor="text1"/>
          <w:sz w:val="28"/>
          <w:szCs w:val="28"/>
        </w:rPr>
        <w:t>.- - - - -</w:t>
      </w:r>
      <w:r w:rsidR="00EA20ED" w:rsidRPr="00481021">
        <w:rPr>
          <w:rFonts w:ascii="Arial" w:hAnsi="Arial" w:cs="Arial"/>
          <w:color w:val="000000" w:themeColor="text1"/>
          <w:sz w:val="28"/>
          <w:szCs w:val="28"/>
        </w:rPr>
        <w:t xml:space="preserve"> </w:t>
      </w:r>
      <w:r w:rsidR="007772F4" w:rsidRPr="00481021">
        <w:rPr>
          <w:rFonts w:ascii="Arial" w:hAnsi="Arial" w:cs="Arial"/>
          <w:color w:val="000000" w:themeColor="text1"/>
          <w:sz w:val="28"/>
          <w:szCs w:val="28"/>
        </w:rPr>
        <w:t xml:space="preserve">- - </w:t>
      </w:r>
    </w:p>
    <w:p w:rsidR="003827E6" w:rsidRPr="00481021" w:rsidRDefault="00DF0277" w:rsidP="00C16332">
      <w:pPr>
        <w:spacing w:line="360" w:lineRule="auto"/>
        <w:ind w:firstLine="567"/>
        <w:jc w:val="both"/>
        <w:rPr>
          <w:rFonts w:ascii="Arial" w:hAnsi="Arial" w:cs="Arial"/>
          <w:bCs/>
          <w:color w:val="000000" w:themeColor="text1"/>
          <w:sz w:val="28"/>
          <w:szCs w:val="28"/>
          <w:lang w:val="es-MX"/>
        </w:rPr>
      </w:pPr>
      <w:r w:rsidRPr="00481021">
        <w:rPr>
          <w:rFonts w:ascii="Arial" w:hAnsi="Arial" w:cs="Arial"/>
          <w:b/>
          <w:color w:val="000000" w:themeColor="text1"/>
          <w:sz w:val="28"/>
          <w:szCs w:val="28"/>
        </w:rPr>
        <w:t>TERCERO.</w:t>
      </w:r>
      <w:r w:rsidRPr="00481021">
        <w:rPr>
          <w:rFonts w:ascii="Arial" w:hAnsi="Arial" w:cs="Arial"/>
          <w:color w:val="000000" w:themeColor="text1"/>
          <w:sz w:val="28"/>
          <w:szCs w:val="28"/>
        </w:rPr>
        <w:t>-</w:t>
      </w:r>
      <w:r w:rsidRPr="00481021">
        <w:rPr>
          <w:rFonts w:ascii="Arial" w:hAnsi="Arial" w:cs="Arial"/>
          <w:color w:val="000000" w:themeColor="text1"/>
          <w:sz w:val="28"/>
          <w:szCs w:val="28"/>
          <w:lang w:val="es-MX"/>
        </w:rPr>
        <w:t xml:space="preserve"> Est</w:t>
      </w:r>
      <w:r w:rsidR="00C16332" w:rsidRPr="00481021">
        <w:rPr>
          <w:rFonts w:ascii="Arial" w:hAnsi="Arial" w:cs="Arial"/>
          <w:color w:val="000000" w:themeColor="text1"/>
          <w:sz w:val="28"/>
          <w:szCs w:val="28"/>
          <w:lang w:val="es-MX"/>
        </w:rPr>
        <w:t>a</w:t>
      </w:r>
      <w:r w:rsidRPr="00481021">
        <w:rPr>
          <w:rFonts w:ascii="Arial" w:hAnsi="Arial" w:cs="Arial"/>
          <w:color w:val="000000" w:themeColor="text1"/>
          <w:sz w:val="28"/>
          <w:szCs w:val="28"/>
          <w:lang w:val="es-MX"/>
        </w:rPr>
        <w:t xml:space="preserve"> </w:t>
      </w:r>
      <w:r w:rsidR="00C16332" w:rsidRPr="00481021">
        <w:rPr>
          <w:rFonts w:ascii="Arial" w:hAnsi="Arial" w:cs="Arial"/>
          <w:color w:val="000000" w:themeColor="text1"/>
          <w:sz w:val="28"/>
          <w:szCs w:val="28"/>
          <w:lang w:val="es-MX"/>
        </w:rPr>
        <w:t>Sala</w:t>
      </w:r>
      <w:r w:rsidRPr="00481021">
        <w:rPr>
          <w:rFonts w:ascii="Arial" w:hAnsi="Arial" w:cs="Arial"/>
          <w:color w:val="000000" w:themeColor="text1"/>
          <w:sz w:val="28"/>
          <w:szCs w:val="28"/>
          <w:lang w:val="es-MX"/>
        </w:rPr>
        <w:t xml:space="preserve"> advierte que, en el presente juicio no se configura alguna causal de improcedencia o sobreseimiento</w:t>
      </w:r>
      <w:r w:rsidR="00C16332" w:rsidRPr="00481021">
        <w:rPr>
          <w:rFonts w:ascii="Arial" w:hAnsi="Arial" w:cs="Arial"/>
          <w:color w:val="000000" w:themeColor="text1"/>
          <w:sz w:val="28"/>
          <w:szCs w:val="28"/>
          <w:lang w:val="es-MX"/>
        </w:rPr>
        <w:t xml:space="preserve"> mencionada en el considerando TERCERO de la presente resolución</w:t>
      </w:r>
      <w:r w:rsidRPr="00481021">
        <w:rPr>
          <w:rFonts w:ascii="Arial" w:hAnsi="Arial" w:cs="Arial"/>
          <w:color w:val="000000" w:themeColor="text1"/>
          <w:sz w:val="28"/>
          <w:szCs w:val="28"/>
          <w:lang w:val="es-MX"/>
        </w:rPr>
        <w:t>, por</w:t>
      </w:r>
      <w:r w:rsidR="00C16332" w:rsidRPr="00481021">
        <w:rPr>
          <w:rFonts w:ascii="Arial" w:hAnsi="Arial" w:cs="Arial"/>
          <w:color w:val="000000" w:themeColor="text1"/>
          <w:sz w:val="28"/>
          <w:szCs w:val="28"/>
          <w:lang w:val="es-MX"/>
        </w:rPr>
        <w:t xml:space="preserve"> lo</w:t>
      </w:r>
      <w:r w:rsidRPr="00481021">
        <w:rPr>
          <w:rFonts w:ascii="Arial" w:hAnsi="Arial" w:cs="Arial"/>
          <w:color w:val="000000" w:themeColor="text1"/>
          <w:sz w:val="28"/>
          <w:szCs w:val="28"/>
          <w:lang w:val="es-MX"/>
        </w:rPr>
        <w:t xml:space="preserve"> tanto, </w:t>
      </w:r>
      <w:r w:rsidRPr="00481021">
        <w:rPr>
          <w:rFonts w:ascii="Arial" w:hAnsi="Arial" w:cs="Arial"/>
          <w:b/>
          <w:color w:val="000000" w:themeColor="text1"/>
          <w:sz w:val="28"/>
          <w:szCs w:val="28"/>
          <w:lang w:val="es-MX"/>
        </w:rPr>
        <w:t>NO SE SOBRESEE</w:t>
      </w:r>
      <w:r w:rsidR="00111830" w:rsidRPr="00481021">
        <w:rPr>
          <w:rFonts w:ascii="Arial" w:hAnsi="Arial" w:cs="Arial"/>
          <w:color w:val="000000" w:themeColor="text1"/>
          <w:sz w:val="28"/>
          <w:szCs w:val="28"/>
          <w:lang w:val="es-MX"/>
        </w:rPr>
        <w:t>.</w:t>
      </w:r>
      <w:r w:rsidR="00F151DA" w:rsidRPr="00481021">
        <w:rPr>
          <w:rFonts w:ascii="Arial" w:hAnsi="Arial" w:cs="Arial"/>
          <w:color w:val="000000" w:themeColor="text1"/>
          <w:sz w:val="28"/>
          <w:szCs w:val="28"/>
          <w:lang w:val="es-MX"/>
        </w:rPr>
        <w:t xml:space="preserve">- - - - - - - - - - - - - - - - - - - - - - - - - - - </w:t>
      </w:r>
    </w:p>
    <w:p w:rsidR="0094243F" w:rsidRPr="00481021" w:rsidRDefault="00481021" w:rsidP="00E20CBA">
      <w:pPr>
        <w:spacing w:line="360" w:lineRule="auto"/>
        <w:ind w:firstLine="567"/>
        <w:jc w:val="both"/>
        <w:rPr>
          <w:rFonts w:ascii="Arial" w:hAnsi="Arial" w:cs="Arial"/>
          <w:color w:val="000000" w:themeColor="text1"/>
          <w:sz w:val="28"/>
          <w:szCs w:val="28"/>
          <w:lang w:val="es-ES_tradnl"/>
        </w:rPr>
      </w:pPr>
      <w:r w:rsidRPr="00481021">
        <w:rPr>
          <w:noProof/>
          <w:color w:val="000000" w:themeColor="text1"/>
          <w:lang w:val="es-MX"/>
        </w:rPr>
        <mc:AlternateContent>
          <mc:Choice Requires="wps">
            <w:drawing>
              <wp:anchor distT="0" distB="0" distL="114300" distR="114300" simplePos="0" relativeHeight="251694080" behindDoc="0" locked="0" layoutInCell="1" allowOverlap="1" wp14:anchorId="4EB71EAF" wp14:editId="62210134">
                <wp:simplePos x="0" y="0"/>
                <wp:positionH relativeFrom="column">
                  <wp:posOffset>5791200</wp:posOffset>
                </wp:positionH>
                <wp:positionV relativeFrom="paragraph">
                  <wp:posOffset>4005824</wp:posOffset>
                </wp:positionV>
                <wp:extent cx="1009015" cy="885825"/>
                <wp:effectExtent l="0" t="0" r="19685" b="28575"/>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81021" w:rsidRDefault="00481021" w:rsidP="0048102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71EAF" id="Cuadro de texto 18" o:spid="_x0000_s1043" type="#_x0000_t202" style="position:absolute;left:0;text-align:left;margin-left:456pt;margin-top:315.4pt;width:79.45pt;height:6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" fillcolor="window" strokeweight=".5pt">
                <v:path arrowok="t"/>
                <v:textbox>
                  <w:txbxContent>
                    <w:p w:rsidR="00481021" w:rsidRDefault="00481021" w:rsidP="00481021">
                      <w:pPr>
                        <w:tabs>
                          <w:tab w:val="left" w:pos="1134"/>
                        </w:tabs>
                      </w:pPr>
                      <w:r w:rsidRPr="00827BFA">
                        <w:rPr>
                          <w:sz w:val="18"/>
                        </w:rPr>
                        <w:t>Datos personales protegidos por el Art. 116 de la LGTAIP y el artículo 56 de la LTAIPEO</w:t>
                      </w:r>
                      <w:r>
                        <w:t>.</w:t>
                      </w:r>
                    </w:p>
                  </w:txbxContent>
                </v:textbox>
              </v:shape>
            </w:pict>
          </mc:Fallback>
        </mc:AlternateContent>
      </w:r>
      <w:r w:rsidR="00DF0277" w:rsidRPr="00481021">
        <w:rPr>
          <w:rFonts w:ascii="Arial" w:hAnsi="Arial" w:cs="Arial"/>
          <w:b/>
          <w:bCs/>
          <w:color w:val="000000" w:themeColor="text1"/>
          <w:sz w:val="28"/>
          <w:szCs w:val="28"/>
          <w:lang w:val="es-MX"/>
        </w:rPr>
        <w:t>CUARTO</w:t>
      </w:r>
      <w:r w:rsidR="00DF0277" w:rsidRPr="00481021">
        <w:rPr>
          <w:rFonts w:ascii="Arial" w:hAnsi="Arial" w:cs="Arial"/>
          <w:bCs/>
          <w:color w:val="000000" w:themeColor="text1"/>
          <w:sz w:val="28"/>
          <w:szCs w:val="28"/>
          <w:lang w:val="es-MX"/>
        </w:rPr>
        <w:t>.-</w:t>
      </w:r>
      <w:r w:rsidR="00146DCB" w:rsidRPr="00481021">
        <w:rPr>
          <w:rFonts w:ascii="Arial" w:hAnsi="Arial" w:cs="Arial"/>
          <w:bCs/>
          <w:color w:val="000000" w:themeColor="text1"/>
          <w:sz w:val="28"/>
          <w:szCs w:val="28"/>
          <w:lang w:val="es-MX"/>
        </w:rPr>
        <w:t xml:space="preserve"> Se </w:t>
      </w:r>
      <w:r w:rsidR="004E1C9B" w:rsidRPr="00481021">
        <w:rPr>
          <w:rFonts w:ascii="Arial" w:hAnsi="Arial" w:cs="Arial"/>
          <w:bCs/>
          <w:color w:val="000000" w:themeColor="text1"/>
          <w:sz w:val="28"/>
          <w:szCs w:val="28"/>
          <w:lang w:val="es-MX"/>
        </w:rPr>
        <w:t>declara</w:t>
      </w:r>
      <w:r w:rsidR="006C6CDE" w:rsidRPr="00481021">
        <w:rPr>
          <w:rFonts w:ascii="Arial" w:hAnsi="Arial" w:cs="Arial"/>
          <w:bCs/>
          <w:color w:val="000000" w:themeColor="text1"/>
          <w:sz w:val="28"/>
          <w:szCs w:val="28"/>
          <w:lang w:val="es-MX"/>
        </w:rPr>
        <w:t xml:space="preserve"> la</w:t>
      </w:r>
      <w:r w:rsidR="007772F4" w:rsidRPr="00481021">
        <w:rPr>
          <w:rFonts w:ascii="Arial" w:hAnsi="Arial" w:cs="Arial"/>
          <w:color w:val="000000" w:themeColor="text1"/>
          <w:sz w:val="28"/>
          <w:szCs w:val="28"/>
          <w:lang w:val="es-ES_tradnl"/>
        </w:rPr>
        <w:t xml:space="preserve"> </w:t>
      </w:r>
      <w:r w:rsidR="006C6CDE" w:rsidRPr="00481021">
        <w:rPr>
          <w:rFonts w:ascii="Arial" w:hAnsi="Arial" w:cs="Arial"/>
          <w:b/>
          <w:bCs/>
          <w:color w:val="000000" w:themeColor="text1"/>
          <w:sz w:val="28"/>
          <w:szCs w:val="28"/>
        </w:rPr>
        <w:t>NULIDAD LISA Y LLANA</w:t>
      </w:r>
      <w:r w:rsidR="006C6CDE" w:rsidRPr="00481021">
        <w:rPr>
          <w:rFonts w:ascii="Arial" w:hAnsi="Arial" w:cs="Arial"/>
          <w:color w:val="000000" w:themeColor="text1"/>
          <w:sz w:val="28"/>
          <w:szCs w:val="28"/>
        </w:rPr>
        <w:t xml:space="preserve"> de las multas por infracción contenidas en los datos para generar línea de captura </w:t>
      </w:r>
      <w:r w:rsidR="00545768" w:rsidRPr="00481021">
        <w:rPr>
          <w:rFonts w:ascii="Arial" w:hAnsi="Arial" w:cs="Arial"/>
          <w:color w:val="000000" w:themeColor="text1"/>
          <w:sz w:val="28"/>
          <w:szCs w:val="28"/>
        </w:rPr>
        <w:t>con números de folios 602344, 602345, 602346, 602347, de fecha de elaboración diecisiete de octubre de dos mil dieciocho, emitidas por ARELI MARLENE PÉREZ LARIOS, así también las emitidas con números de folios 602349, 602350, 602348, de fecha de elaboración veintidós de octubre de dos mil dieciocho, emitidas por LORENZO RAMÍREZ HERNÁNDEZ y las marcadas con los folios 602341, 602342, 602343 de fecha de elaboración catorce y quince de noviembre dos mil dieciocho respectivamente, emitidas por ROSALBA VENTURA GONZÁLEZ</w:t>
      </w:r>
      <w:r w:rsidR="001A2FB6" w:rsidRPr="00481021">
        <w:rPr>
          <w:rFonts w:ascii="Arial" w:hAnsi="Arial" w:cs="Arial"/>
          <w:color w:val="000000" w:themeColor="text1"/>
          <w:sz w:val="28"/>
          <w:szCs w:val="28"/>
        </w:rPr>
        <w:t xml:space="preserve">, </w:t>
      </w:r>
      <w:r w:rsidR="006C6CDE" w:rsidRPr="00481021">
        <w:rPr>
          <w:rFonts w:ascii="Arial" w:hAnsi="Arial" w:cs="Arial"/>
          <w:color w:val="000000" w:themeColor="text1"/>
          <w:sz w:val="28"/>
          <w:szCs w:val="28"/>
        </w:rPr>
        <w:t xml:space="preserve">todos calificadores del Instituto Catastral del Estado de Oaxaca, mediante los cuales le impone una multa en cantidad de $403.00 (cuatrocientos tres pesos 00/100 moneda nacional), cada una, mismas que sumados arrojan la cantidad de $4030.00 (cuatro mil treinta pesos 00/100 moneda nacional) en consecuencia, </w:t>
      </w:r>
      <w:r w:rsidR="006C6CDE" w:rsidRPr="00481021">
        <w:rPr>
          <w:rFonts w:ascii="Arial" w:hAnsi="Arial" w:cs="Arial"/>
          <w:color w:val="000000" w:themeColor="text1"/>
          <w:sz w:val="28"/>
          <w:szCs w:val="28"/>
          <w:u w:val="single"/>
        </w:rPr>
        <w:t xml:space="preserve">se ordena al Titular del Instituto Catastral del Estado de Oaxaca para que por sí misma o a través de quien sea legalmente competente realice la baja de la citada multa del sistema electrónico y/o documental que para tal efecto lleve esa autoridad, de igual forma, se le ordena para que a través de </w:t>
      </w:r>
      <w:proofErr w:type="spellStart"/>
      <w:r w:rsidR="006C6CDE" w:rsidRPr="00481021">
        <w:rPr>
          <w:rFonts w:ascii="Arial" w:hAnsi="Arial" w:cs="Arial"/>
          <w:color w:val="000000" w:themeColor="text1"/>
          <w:sz w:val="28"/>
          <w:szCs w:val="28"/>
          <w:u w:val="single"/>
        </w:rPr>
        <w:t>si</w:t>
      </w:r>
      <w:proofErr w:type="spellEnd"/>
      <w:r w:rsidR="006C6CDE" w:rsidRPr="00481021">
        <w:rPr>
          <w:rFonts w:ascii="Arial" w:hAnsi="Arial" w:cs="Arial"/>
          <w:color w:val="000000" w:themeColor="text1"/>
          <w:sz w:val="28"/>
          <w:szCs w:val="28"/>
          <w:u w:val="single"/>
        </w:rPr>
        <w:t xml:space="preserve"> misma o de quien sea legalmente competente realice la devolución de la cantidad de $4433.00 (cuatro mil cuatrocientos treinta y tres pesos 00/100 moneda nacional), misma que amparan los recibos con números de folio 31804927679, 31804927667, 51804943897, 31804927642, 31804927687, 31804927635, 31804927743, 31804927631, 31804927723, 31804927715, 31804927710 visibles en las fojas 99, 132, 135, 164, 195, 226, 257, 287, 318, 345 y 375 del sumario, documentales que adquieren valor probatorio pleno en términos del artículo 203 fracción I de la Ley de Procedimiento y Justicia Administrativa para el Estado de Oaxaca</w:t>
      </w:r>
      <w:r w:rsidR="0001761E" w:rsidRPr="00481021">
        <w:rPr>
          <w:rFonts w:ascii="Arial" w:hAnsi="Arial" w:cs="Arial"/>
          <w:color w:val="000000" w:themeColor="text1"/>
          <w:sz w:val="28"/>
          <w:szCs w:val="28"/>
          <w:u w:val="single"/>
        </w:rPr>
        <w:t>,</w:t>
      </w:r>
      <w:r w:rsidR="0001761E" w:rsidRPr="00481021">
        <w:rPr>
          <w:rFonts w:ascii="Arial" w:hAnsi="Arial" w:cs="Arial"/>
          <w:color w:val="000000" w:themeColor="text1"/>
          <w:sz w:val="28"/>
          <w:szCs w:val="28"/>
        </w:rPr>
        <w:t xml:space="preserve"> por las razones expuestas en el </w:t>
      </w:r>
      <w:r w:rsidR="009B1C43" w:rsidRPr="00481021">
        <w:rPr>
          <w:rFonts w:ascii="Arial" w:hAnsi="Arial" w:cs="Arial"/>
          <w:color w:val="000000" w:themeColor="text1"/>
          <w:sz w:val="28"/>
          <w:szCs w:val="28"/>
          <w:lang w:val="es-ES_tradnl"/>
        </w:rPr>
        <w:t>considerando</w:t>
      </w:r>
      <w:r w:rsidR="0001761E" w:rsidRPr="00481021">
        <w:rPr>
          <w:rFonts w:ascii="Arial" w:hAnsi="Arial" w:cs="Arial"/>
          <w:color w:val="000000" w:themeColor="text1"/>
          <w:sz w:val="28"/>
          <w:szCs w:val="28"/>
          <w:lang w:val="es-ES_tradnl"/>
        </w:rPr>
        <w:t xml:space="preserve"> QUINTO</w:t>
      </w:r>
      <w:r w:rsidR="009B1C43" w:rsidRPr="00481021">
        <w:rPr>
          <w:rFonts w:ascii="Arial" w:hAnsi="Arial" w:cs="Arial"/>
          <w:color w:val="000000" w:themeColor="text1"/>
          <w:sz w:val="28"/>
          <w:szCs w:val="28"/>
          <w:lang w:val="es-ES_tradnl"/>
        </w:rPr>
        <w:t xml:space="preserve"> de esta sentencia</w:t>
      </w:r>
      <w:r w:rsidR="007772F4" w:rsidRPr="00481021">
        <w:rPr>
          <w:rFonts w:ascii="Arial" w:hAnsi="Arial" w:cs="Arial"/>
          <w:color w:val="000000" w:themeColor="text1"/>
          <w:sz w:val="28"/>
          <w:szCs w:val="28"/>
          <w:lang w:val="es-ES_tradnl"/>
        </w:rPr>
        <w:t xml:space="preserve">. - - - - - - - - - - - - - - - - - </w:t>
      </w:r>
      <w:r w:rsidR="001A2FB6" w:rsidRPr="00481021">
        <w:rPr>
          <w:rFonts w:ascii="Arial" w:hAnsi="Arial" w:cs="Arial"/>
          <w:color w:val="000000" w:themeColor="text1"/>
          <w:sz w:val="28"/>
          <w:szCs w:val="28"/>
          <w:lang w:val="es-ES_tradnl"/>
        </w:rPr>
        <w:t xml:space="preserve">- - - - - - - - - - - - - - - - - - - - - - - </w:t>
      </w:r>
    </w:p>
    <w:p w:rsidR="007A5DEE" w:rsidRPr="00481021" w:rsidRDefault="007A5DEE" w:rsidP="00E20CBA">
      <w:pPr>
        <w:spacing w:line="360" w:lineRule="auto"/>
        <w:ind w:firstLine="567"/>
        <w:jc w:val="both"/>
        <w:rPr>
          <w:rFonts w:ascii="Arial" w:hAnsi="Arial" w:cs="Arial"/>
          <w:bCs/>
          <w:color w:val="000000" w:themeColor="text1"/>
          <w:sz w:val="28"/>
          <w:szCs w:val="28"/>
        </w:rPr>
      </w:pPr>
      <w:r w:rsidRPr="00481021">
        <w:rPr>
          <w:rFonts w:ascii="Arial" w:hAnsi="Arial" w:cs="Arial"/>
          <w:b/>
          <w:color w:val="000000" w:themeColor="text1"/>
          <w:sz w:val="28"/>
          <w:szCs w:val="28"/>
          <w:lang w:val="es-ES_tradnl"/>
        </w:rPr>
        <w:t xml:space="preserve">QUINTO.- </w:t>
      </w:r>
      <w:r w:rsidRPr="00481021">
        <w:rPr>
          <w:rFonts w:ascii="Arial" w:hAnsi="Arial" w:cs="Arial"/>
          <w:color w:val="000000" w:themeColor="text1"/>
          <w:sz w:val="28"/>
          <w:szCs w:val="28"/>
          <w:lang w:val="es-ES_tradnl"/>
        </w:rPr>
        <w:t>Se da cuenta del escrito de la parte actora recibido el diecisiete de junio de dos mil diecisiete, en la oficialía de partes de este Tribunal,</w:t>
      </w:r>
      <w:r w:rsidR="00E44FB6" w:rsidRPr="00481021">
        <w:rPr>
          <w:rFonts w:ascii="Arial" w:hAnsi="Arial" w:cs="Arial"/>
          <w:color w:val="000000" w:themeColor="text1"/>
          <w:sz w:val="28"/>
          <w:szCs w:val="28"/>
          <w:lang w:val="es-ES_tradnl"/>
        </w:rPr>
        <w:t xml:space="preserve"> el cual se ordena agregar a sus autos</w:t>
      </w:r>
      <w:r w:rsidR="00FD390A" w:rsidRPr="00481021">
        <w:rPr>
          <w:rFonts w:ascii="Arial" w:hAnsi="Arial" w:cs="Arial"/>
          <w:color w:val="000000" w:themeColor="text1"/>
          <w:sz w:val="28"/>
          <w:szCs w:val="28"/>
          <w:lang w:val="es-ES_tradnl"/>
        </w:rPr>
        <w:t xml:space="preserve"> para los efectos legales correspondientes.- - - - - - - - - - -</w:t>
      </w:r>
      <w:r w:rsidR="00E44FB6" w:rsidRPr="00481021">
        <w:rPr>
          <w:rFonts w:ascii="Arial" w:hAnsi="Arial" w:cs="Arial"/>
          <w:color w:val="000000" w:themeColor="text1"/>
          <w:sz w:val="28"/>
          <w:szCs w:val="28"/>
          <w:lang w:val="es-ES_tradnl"/>
        </w:rPr>
        <w:t xml:space="preserve"> - - - - - - - - - - - - - - - - - - - - - - </w:t>
      </w:r>
      <w:r w:rsidR="00FD390A" w:rsidRPr="00481021">
        <w:rPr>
          <w:rFonts w:ascii="Arial" w:hAnsi="Arial" w:cs="Arial"/>
          <w:color w:val="000000" w:themeColor="text1"/>
          <w:sz w:val="28"/>
          <w:szCs w:val="28"/>
          <w:lang w:val="es-ES_tradnl"/>
        </w:rPr>
        <w:t xml:space="preserve"> </w:t>
      </w:r>
    </w:p>
    <w:p w:rsidR="00BE5C98" w:rsidRPr="00481021" w:rsidRDefault="00FD390A" w:rsidP="007752AF">
      <w:pPr>
        <w:spacing w:line="360" w:lineRule="auto"/>
        <w:ind w:right="51" w:firstLine="567"/>
        <w:jc w:val="both"/>
        <w:rPr>
          <w:rFonts w:ascii="Arial" w:hAnsi="Arial" w:cs="Arial"/>
          <w:color w:val="000000" w:themeColor="text1"/>
          <w:sz w:val="28"/>
          <w:szCs w:val="28"/>
        </w:rPr>
      </w:pPr>
      <w:r w:rsidRPr="00481021">
        <w:rPr>
          <w:rFonts w:ascii="Arial" w:hAnsi="Arial" w:cs="Arial"/>
          <w:b/>
          <w:color w:val="000000" w:themeColor="text1"/>
          <w:sz w:val="28"/>
          <w:szCs w:val="28"/>
        </w:rPr>
        <w:t>SEXTO</w:t>
      </w:r>
      <w:r w:rsidR="000F273A" w:rsidRPr="00481021">
        <w:rPr>
          <w:rFonts w:ascii="Arial" w:hAnsi="Arial" w:cs="Arial"/>
          <w:color w:val="000000" w:themeColor="text1"/>
          <w:sz w:val="28"/>
          <w:szCs w:val="28"/>
        </w:rPr>
        <w:t xml:space="preserve">.- </w:t>
      </w:r>
      <w:r w:rsidR="006D2820" w:rsidRPr="00481021">
        <w:rPr>
          <w:rFonts w:ascii="Arial" w:hAnsi="Arial" w:cs="Arial"/>
          <w:color w:val="000000" w:themeColor="text1"/>
          <w:sz w:val="28"/>
          <w:szCs w:val="28"/>
        </w:rPr>
        <w:t>Agréguese a los autos el escrito del actor recibido el diecisiete de junio del presente año para que obre como corresponda.-</w:t>
      </w:r>
    </w:p>
    <w:p w:rsidR="000F273A" w:rsidRPr="00481021" w:rsidRDefault="00481021" w:rsidP="007752AF">
      <w:pPr>
        <w:spacing w:line="360" w:lineRule="auto"/>
        <w:ind w:right="51" w:firstLine="567"/>
        <w:jc w:val="both"/>
        <w:rPr>
          <w:rFonts w:ascii="Arial" w:hAnsi="Arial" w:cs="Arial"/>
          <w:color w:val="000000" w:themeColor="text1"/>
          <w:sz w:val="28"/>
          <w:szCs w:val="28"/>
        </w:rPr>
      </w:pPr>
      <w:r w:rsidRPr="00481021">
        <w:rPr>
          <w:noProof/>
          <w:color w:val="000000" w:themeColor="text1"/>
          <w:lang w:val="es-MX"/>
        </w:rPr>
        <mc:AlternateContent>
          <mc:Choice Requires="wps">
            <w:drawing>
              <wp:anchor distT="0" distB="0" distL="114300" distR="114300" simplePos="0" relativeHeight="251696128" behindDoc="0" locked="0" layoutInCell="1" allowOverlap="1" wp14:anchorId="27381BBB" wp14:editId="2E8CA7BB">
                <wp:simplePos x="0" y="0"/>
                <wp:positionH relativeFrom="column">
                  <wp:posOffset>-1219200</wp:posOffset>
                </wp:positionH>
                <wp:positionV relativeFrom="paragraph">
                  <wp:posOffset>307975</wp:posOffset>
                </wp:positionV>
                <wp:extent cx="1009015" cy="885825"/>
                <wp:effectExtent l="0" t="0" r="19685" b="28575"/>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81021" w:rsidRDefault="00481021" w:rsidP="0048102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81BBB" id="Cuadro de texto 19" o:spid="_x0000_s1044" type="#_x0000_t202" style="position:absolute;left:0;text-align:left;margin-left:-96pt;margin-top:24.25pt;width:79.45pt;height:6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" fillcolor="window" strokeweight=".5pt">
                <v:path arrowok="t"/>
                <v:textbox>
                  <w:txbxContent>
                    <w:p w:rsidR="00481021" w:rsidRDefault="00481021" w:rsidP="00481021">
                      <w:pPr>
                        <w:tabs>
                          <w:tab w:val="left" w:pos="1134"/>
                        </w:tabs>
                      </w:pPr>
                      <w:r w:rsidRPr="00827BFA">
                        <w:rPr>
                          <w:sz w:val="18"/>
                        </w:rPr>
                        <w:t>Datos personales protegidos por el Art. 116 de la LGTAIP y el artículo 56 de la LTAIPEO</w:t>
                      </w:r>
                      <w:r>
                        <w:t>.</w:t>
                      </w:r>
                    </w:p>
                  </w:txbxContent>
                </v:textbox>
              </v:shape>
            </w:pict>
          </mc:Fallback>
        </mc:AlternateContent>
      </w:r>
      <w:r w:rsidR="006D2820" w:rsidRPr="00481021">
        <w:rPr>
          <w:rFonts w:ascii="Arial" w:hAnsi="Arial" w:cs="Arial"/>
          <w:b/>
          <w:color w:val="000000" w:themeColor="text1"/>
          <w:sz w:val="28"/>
          <w:szCs w:val="28"/>
          <w:lang w:val="es-MX"/>
        </w:rPr>
        <w:t>SÉPTIMO.-</w:t>
      </w:r>
      <w:r w:rsidR="006D2820" w:rsidRPr="00481021">
        <w:rPr>
          <w:rFonts w:ascii="Arial" w:hAnsi="Arial" w:cs="Arial"/>
          <w:color w:val="000000" w:themeColor="text1"/>
          <w:sz w:val="28"/>
          <w:szCs w:val="28"/>
          <w:lang w:val="es-MX"/>
        </w:rPr>
        <w:t xml:space="preserve"> </w:t>
      </w:r>
      <w:r w:rsidR="000F273A" w:rsidRPr="00481021">
        <w:rPr>
          <w:rFonts w:ascii="Arial" w:hAnsi="Arial" w:cs="Arial"/>
          <w:color w:val="000000" w:themeColor="text1"/>
          <w:sz w:val="28"/>
          <w:szCs w:val="28"/>
          <w:lang w:val="es-MX"/>
        </w:rPr>
        <w:t xml:space="preserve">Conforme a lo dispuesto en los artículos 172 y 173 </w:t>
      </w:r>
      <w:r w:rsidR="000F273A" w:rsidRPr="00481021">
        <w:rPr>
          <w:rFonts w:ascii="Arial" w:hAnsi="Arial" w:cs="Arial"/>
          <w:color w:val="000000" w:themeColor="text1"/>
          <w:sz w:val="28"/>
          <w:szCs w:val="28"/>
        </w:rPr>
        <w:t>de la Ley de Procedimiento y Justicia Administrativa para el Estado de Oaxaca,</w:t>
      </w:r>
      <w:r w:rsidR="000F273A" w:rsidRPr="00481021">
        <w:rPr>
          <w:rFonts w:ascii="Arial" w:hAnsi="Arial" w:cs="Arial"/>
          <w:b/>
          <w:color w:val="000000" w:themeColor="text1"/>
          <w:sz w:val="28"/>
          <w:szCs w:val="28"/>
        </w:rPr>
        <w:t xml:space="preserve"> NOTIFÍQUESE </w:t>
      </w:r>
      <w:r w:rsidR="000F273A" w:rsidRPr="00481021">
        <w:rPr>
          <w:rFonts w:ascii="Arial" w:hAnsi="Arial" w:cs="Arial"/>
          <w:color w:val="000000" w:themeColor="text1"/>
          <w:sz w:val="28"/>
          <w:szCs w:val="28"/>
        </w:rPr>
        <w:t xml:space="preserve">y </w:t>
      </w:r>
      <w:r w:rsidR="000F273A" w:rsidRPr="00481021">
        <w:rPr>
          <w:rFonts w:ascii="Arial" w:hAnsi="Arial" w:cs="Arial"/>
          <w:b/>
          <w:color w:val="000000" w:themeColor="text1"/>
          <w:sz w:val="28"/>
          <w:szCs w:val="28"/>
        </w:rPr>
        <w:t>CÚMPLASE</w:t>
      </w:r>
      <w:r w:rsidR="000F273A" w:rsidRPr="00481021">
        <w:rPr>
          <w:rFonts w:ascii="Arial" w:hAnsi="Arial" w:cs="Arial"/>
          <w:color w:val="000000" w:themeColor="text1"/>
          <w:sz w:val="28"/>
          <w:szCs w:val="28"/>
        </w:rPr>
        <w:t xml:space="preserve">.- - - - - - - - - - - - - - - - - - - - - - </w:t>
      </w:r>
    </w:p>
    <w:p w:rsidR="00201759" w:rsidRPr="00481021" w:rsidRDefault="0094243F" w:rsidP="00304BAF">
      <w:pPr>
        <w:spacing w:line="360" w:lineRule="auto"/>
        <w:ind w:firstLine="567"/>
        <w:jc w:val="both"/>
        <w:rPr>
          <w:rFonts w:ascii="Arial" w:hAnsi="Arial" w:cs="Arial"/>
          <w:color w:val="000000" w:themeColor="text1"/>
          <w:sz w:val="28"/>
          <w:szCs w:val="28"/>
        </w:rPr>
      </w:pPr>
      <w:r w:rsidRPr="00481021">
        <w:rPr>
          <w:rFonts w:ascii="Arial" w:hAnsi="Arial" w:cs="Arial"/>
          <w:color w:val="000000" w:themeColor="text1"/>
          <w:sz w:val="28"/>
          <w:szCs w:val="28"/>
        </w:rPr>
        <w:t xml:space="preserve">Así lo resolvió y firma la </w:t>
      </w:r>
      <w:r w:rsidR="007752AF" w:rsidRPr="00481021">
        <w:rPr>
          <w:rFonts w:ascii="Arial" w:hAnsi="Arial" w:cs="Arial"/>
          <w:b/>
          <w:i/>
          <w:color w:val="000000" w:themeColor="text1"/>
          <w:sz w:val="28"/>
          <w:szCs w:val="28"/>
        </w:rPr>
        <w:t>l</w:t>
      </w:r>
      <w:r w:rsidRPr="00481021">
        <w:rPr>
          <w:rFonts w:ascii="Arial" w:hAnsi="Arial" w:cs="Arial"/>
          <w:b/>
          <w:i/>
          <w:color w:val="000000" w:themeColor="text1"/>
          <w:sz w:val="28"/>
          <w:szCs w:val="28"/>
        </w:rPr>
        <w:t>icenciada Frida Jiménez Valencia</w:t>
      </w:r>
      <w:r w:rsidRPr="00481021">
        <w:rPr>
          <w:rFonts w:ascii="Arial" w:hAnsi="Arial" w:cs="Arial"/>
          <w:color w:val="000000" w:themeColor="text1"/>
          <w:sz w:val="28"/>
          <w:szCs w:val="28"/>
        </w:rPr>
        <w:t xml:space="preserve">, Magistrada de la Primera Sala Unitaria de Primera Instancia del Tribunal de Justicia Administrativa del Estado de Oaxaca, ante el Secretario de Acuerdos, </w:t>
      </w:r>
      <w:r w:rsidR="007752AF" w:rsidRPr="00481021">
        <w:rPr>
          <w:rFonts w:ascii="Arial" w:hAnsi="Arial" w:cs="Arial"/>
          <w:i/>
          <w:color w:val="000000" w:themeColor="text1"/>
          <w:sz w:val="28"/>
          <w:szCs w:val="28"/>
        </w:rPr>
        <w:t>l</w:t>
      </w:r>
      <w:r w:rsidRPr="00481021">
        <w:rPr>
          <w:rFonts w:ascii="Arial" w:hAnsi="Arial" w:cs="Arial"/>
          <w:i/>
          <w:color w:val="000000" w:themeColor="text1"/>
          <w:sz w:val="28"/>
          <w:szCs w:val="28"/>
        </w:rPr>
        <w:t>icenciado Renato Gabriel Ibáñez Castellanos</w:t>
      </w:r>
      <w:r w:rsidRPr="00481021">
        <w:rPr>
          <w:rFonts w:ascii="Arial" w:hAnsi="Arial" w:cs="Arial"/>
          <w:color w:val="000000" w:themeColor="text1"/>
          <w:sz w:val="28"/>
          <w:szCs w:val="28"/>
        </w:rPr>
        <w:t xml:space="preserve">, quien autoriza y da fe. - - - - - - - - - - - - - - - - - </w:t>
      </w:r>
      <w:r w:rsidR="007772F4" w:rsidRPr="00481021">
        <w:rPr>
          <w:rFonts w:ascii="Arial" w:hAnsi="Arial" w:cs="Arial"/>
          <w:color w:val="000000" w:themeColor="text1"/>
          <w:sz w:val="28"/>
          <w:szCs w:val="28"/>
        </w:rPr>
        <w:t xml:space="preserve">- - - - - - - - - </w:t>
      </w:r>
      <w:r w:rsidR="007752AF" w:rsidRPr="00481021">
        <w:rPr>
          <w:rFonts w:ascii="Arial" w:hAnsi="Arial" w:cs="Arial"/>
          <w:color w:val="000000" w:themeColor="text1"/>
          <w:sz w:val="28"/>
          <w:szCs w:val="28"/>
        </w:rPr>
        <w:t xml:space="preserve">- - - - - - - - </w:t>
      </w:r>
      <w:r w:rsidR="00304BAF" w:rsidRPr="00481021">
        <w:rPr>
          <w:rFonts w:ascii="Arial" w:hAnsi="Arial" w:cs="Arial"/>
          <w:color w:val="000000" w:themeColor="text1"/>
          <w:sz w:val="28"/>
          <w:szCs w:val="28"/>
        </w:rPr>
        <w:t xml:space="preserve">- </w:t>
      </w:r>
    </w:p>
    <w:sectPr w:rsidR="00201759" w:rsidRPr="00481021" w:rsidSect="009B007F">
      <w:headerReference w:type="even" r:id="rId8"/>
      <w:headerReference w:type="default" r:id="rId9"/>
      <w:pgSz w:w="12242" w:h="20163" w:code="5"/>
      <w:pgMar w:top="1134" w:right="1134" w:bottom="2268"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0FA" w:rsidRDefault="003140FA" w:rsidP="00F420D4">
      <w:r>
        <w:separator/>
      </w:r>
    </w:p>
  </w:endnote>
  <w:endnote w:type="continuationSeparator" w:id="0">
    <w:p w:rsidR="003140FA" w:rsidRDefault="003140FA"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0FA" w:rsidRDefault="003140FA" w:rsidP="00F420D4">
      <w:r>
        <w:separator/>
      </w:r>
    </w:p>
  </w:footnote>
  <w:footnote w:type="continuationSeparator" w:id="0">
    <w:p w:rsidR="003140FA" w:rsidRDefault="003140FA" w:rsidP="00F420D4">
      <w:r>
        <w:continuationSeparator/>
      </w:r>
    </w:p>
  </w:footnote>
  <w:footnote w:id="1">
    <w:p w:rsidR="00974EBF" w:rsidRPr="00974EBF" w:rsidRDefault="00974EBF">
      <w:pPr>
        <w:pStyle w:val="Textonotapie"/>
        <w:rPr>
          <w:rFonts w:ascii="Arial" w:hAnsi="Arial" w:cs="Arial"/>
          <w:lang w:val="es-MX"/>
        </w:rPr>
      </w:pPr>
      <w:r w:rsidRPr="00974EBF">
        <w:rPr>
          <w:rStyle w:val="Refdenotaalpie"/>
          <w:rFonts w:ascii="Arial" w:hAnsi="Arial" w:cs="Arial"/>
        </w:rPr>
        <w:footnoteRef/>
      </w:r>
      <w:r w:rsidRPr="00974EBF">
        <w:rPr>
          <w:rFonts w:ascii="Arial" w:hAnsi="Arial" w:cs="Arial"/>
        </w:rPr>
        <w:t xml:space="preserve"> </w:t>
      </w:r>
      <w:r w:rsidRPr="00974EBF">
        <w:rPr>
          <w:rFonts w:ascii="Arial" w:hAnsi="Arial" w:cs="Arial"/>
          <w:lang w:val="es-MX"/>
        </w:rPr>
        <w:t xml:space="preserve">Rodríguez Lobato, Raúl. </w:t>
      </w:r>
      <w:r w:rsidRPr="00974EBF">
        <w:rPr>
          <w:rFonts w:ascii="Arial" w:hAnsi="Arial" w:cs="Arial"/>
          <w:i/>
          <w:iCs/>
          <w:lang w:val="es-MX"/>
        </w:rPr>
        <w:t>Derecho Fiscal.</w:t>
      </w:r>
      <w:r w:rsidRPr="00974EBF">
        <w:rPr>
          <w:rFonts w:ascii="Arial" w:hAnsi="Arial" w:cs="Arial"/>
          <w:lang w:val="es-MX"/>
        </w:rPr>
        <w:t xml:space="preserve"> Editorial Oxford. Tercera Edición. 2014. Página 3. México.</w:t>
      </w:r>
    </w:p>
  </w:footnote>
  <w:footnote w:id="2">
    <w:p w:rsidR="001323E9" w:rsidRPr="001323E9" w:rsidRDefault="001323E9">
      <w:pPr>
        <w:pStyle w:val="Textonotapie"/>
        <w:rPr>
          <w:rFonts w:ascii="Arial" w:hAnsi="Arial" w:cs="Arial"/>
          <w:lang w:val="es-MX"/>
        </w:rPr>
      </w:pPr>
      <w:r w:rsidRPr="001323E9">
        <w:rPr>
          <w:rStyle w:val="Refdenotaalpie"/>
          <w:rFonts w:ascii="Arial" w:hAnsi="Arial" w:cs="Arial"/>
        </w:rPr>
        <w:footnoteRef/>
      </w:r>
      <w:r w:rsidRPr="001323E9">
        <w:rPr>
          <w:rFonts w:ascii="Arial" w:hAnsi="Arial" w:cs="Arial"/>
        </w:rPr>
        <w:t xml:space="preserve"> </w:t>
      </w:r>
      <w:r w:rsidRPr="001323E9">
        <w:rPr>
          <w:rFonts w:ascii="Arial" w:hAnsi="Arial" w:cs="Arial"/>
          <w:i/>
          <w:iCs/>
          <w:lang w:val="es-MX"/>
        </w:rPr>
        <w:t>Ibidem</w:t>
      </w:r>
      <w:r w:rsidRPr="001323E9">
        <w:rPr>
          <w:rFonts w:ascii="Arial" w:hAnsi="Arial" w:cs="Arial"/>
          <w:lang w:val="es-MX"/>
        </w:rPr>
        <w:t>. Páginas 77, 78.</w:t>
      </w:r>
    </w:p>
  </w:footnote>
  <w:footnote w:id="3">
    <w:p w:rsidR="00F60E6B" w:rsidRPr="00F60E6B" w:rsidRDefault="00F60E6B">
      <w:pPr>
        <w:pStyle w:val="Textonotapie"/>
        <w:rPr>
          <w:rFonts w:ascii="Arial" w:hAnsi="Arial" w:cs="Arial"/>
          <w:lang w:val="es-MX"/>
        </w:rPr>
      </w:pPr>
      <w:r w:rsidRPr="00F60E6B">
        <w:rPr>
          <w:rStyle w:val="Refdenotaalpie"/>
          <w:rFonts w:ascii="Arial" w:hAnsi="Arial" w:cs="Arial"/>
        </w:rPr>
        <w:footnoteRef/>
      </w:r>
      <w:r w:rsidRPr="00F60E6B">
        <w:rPr>
          <w:rFonts w:ascii="Arial" w:hAnsi="Arial" w:cs="Arial"/>
        </w:rPr>
        <w:t xml:space="preserve"> </w:t>
      </w:r>
      <w:r w:rsidRPr="00F60E6B">
        <w:rPr>
          <w:rFonts w:ascii="Arial" w:hAnsi="Arial" w:cs="Arial"/>
          <w:i/>
          <w:iCs/>
          <w:lang w:val="es-MX"/>
        </w:rPr>
        <w:t>Ibidem</w:t>
      </w:r>
      <w:r w:rsidRPr="00F60E6B">
        <w:rPr>
          <w:rFonts w:ascii="Arial" w:hAnsi="Arial" w:cs="Arial"/>
          <w:lang w:val="es-MX"/>
        </w:rPr>
        <w:t>. Páginas 78, 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874" w:rsidRPr="009B007F" w:rsidRDefault="00614874" w:rsidP="009B007F">
    <w:pPr>
      <w:rPr>
        <w:rFonts w:ascii="Arial" w:hAnsi="Arial" w:cs="Arial"/>
        <w:sz w:val="28"/>
        <w:lang w:val="es-ES_tradnl"/>
      </w:rPr>
    </w:pPr>
    <w:r>
      <w:rPr>
        <w:rFonts w:ascii="Arial" w:hAnsi="Arial" w:cs="Arial"/>
        <w:b/>
        <w:sz w:val="28"/>
        <w:lang w:val="en-US"/>
      </w:rPr>
      <w:t>1</w:t>
    </w:r>
    <w:r w:rsidR="009D0B87">
      <w:rPr>
        <w:rFonts w:ascii="Arial" w:hAnsi="Arial" w:cs="Arial"/>
        <w:b/>
        <w:sz w:val="28"/>
        <w:lang w:val="en-US"/>
      </w:rPr>
      <w:t>15</w:t>
    </w:r>
    <w:r>
      <w:rPr>
        <w:rFonts w:ascii="Arial" w:hAnsi="Arial" w:cs="Arial"/>
        <w:b/>
        <w:sz w:val="28"/>
        <w:lang w:val="en-US"/>
      </w:rPr>
      <w:t>/2018</w:t>
    </w: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481021">
      <w:rPr>
        <w:rFonts w:ascii="Arial" w:hAnsi="Arial" w:cs="Arial"/>
        <w:b/>
        <w:noProof/>
        <w:sz w:val="28"/>
        <w:lang w:val="en-US"/>
      </w:rPr>
      <w:t>18</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874" w:rsidRPr="00CC4788" w:rsidRDefault="00614874"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481021">
      <w:rPr>
        <w:rFonts w:ascii="Arial" w:hAnsi="Arial" w:cs="Arial"/>
        <w:b/>
        <w:noProof/>
        <w:sz w:val="28"/>
        <w:lang w:val="en-US"/>
      </w:rPr>
      <w:t>19</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1</w:t>
    </w:r>
    <w:r w:rsidR="009D0B87">
      <w:rPr>
        <w:rFonts w:ascii="Arial" w:hAnsi="Arial" w:cs="Arial"/>
        <w:b/>
        <w:sz w:val="28"/>
        <w:lang w:val="en-US"/>
      </w:rPr>
      <w:t>15</w:t>
    </w:r>
    <w:r>
      <w:rPr>
        <w:rFonts w:ascii="Arial" w:hAnsi="Arial" w:cs="Arial"/>
        <w:b/>
        <w:sz w:val="28"/>
        <w:lang w:val="en-US"/>
      </w:rPr>
      <w:t>/2018</w:t>
    </w:r>
  </w:p>
  <w:p w:rsidR="00614874" w:rsidRPr="00CC4788" w:rsidRDefault="00614874">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1ABE1F7D"/>
    <w:multiLevelType w:val="hybridMultilevel"/>
    <w:tmpl w:val="106C4990"/>
    <w:lvl w:ilvl="0" w:tplc="3EC46318">
      <w:start w:val="1"/>
      <w:numFmt w:val="upperRoman"/>
      <w:lvlText w:val="%1."/>
      <w:lvlJc w:val="left"/>
      <w:pPr>
        <w:ind w:left="1914" w:hanging="720"/>
      </w:pPr>
      <w:rPr>
        <w:rFonts w:hint="default"/>
      </w:rPr>
    </w:lvl>
    <w:lvl w:ilvl="1" w:tplc="080A0019" w:tentative="1">
      <w:start w:val="1"/>
      <w:numFmt w:val="lowerLetter"/>
      <w:lvlText w:val="%2."/>
      <w:lvlJc w:val="left"/>
      <w:pPr>
        <w:ind w:left="2274" w:hanging="360"/>
      </w:pPr>
    </w:lvl>
    <w:lvl w:ilvl="2" w:tplc="080A001B" w:tentative="1">
      <w:start w:val="1"/>
      <w:numFmt w:val="lowerRoman"/>
      <w:lvlText w:val="%3."/>
      <w:lvlJc w:val="right"/>
      <w:pPr>
        <w:ind w:left="2994" w:hanging="180"/>
      </w:pPr>
    </w:lvl>
    <w:lvl w:ilvl="3" w:tplc="080A000F" w:tentative="1">
      <w:start w:val="1"/>
      <w:numFmt w:val="decimal"/>
      <w:lvlText w:val="%4."/>
      <w:lvlJc w:val="left"/>
      <w:pPr>
        <w:ind w:left="3714" w:hanging="360"/>
      </w:pPr>
    </w:lvl>
    <w:lvl w:ilvl="4" w:tplc="080A0019" w:tentative="1">
      <w:start w:val="1"/>
      <w:numFmt w:val="lowerLetter"/>
      <w:lvlText w:val="%5."/>
      <w:lvlJc w:val="left"/>
      <w:pPr>
        <w:ind w:left="4434" w:hanging="360"/>
      </w:pPr>
    </w:lvl>
    <w:lvl w:ilvl="5" w:tplc="080A001B" w:tentative="1">
      <w:start w:val="1"/>
      <w:numFmt w:val="lowerRoman"/>
      <w:lvlText w:val="%6."/>
      <w:lvlJc w:val="right"/>
      <w:pPr>
        <w:ind w:left="5154" w:hanging="180"/>
      </w:pPr>
    </w:lvl>
    <w:lvl w:ilvl="6" w:tplc="080A000F" w:tentative="1">
      <w:start w:val="1"/>
      <w:numFmt w:val="decimal"/>
      <w:lvlText w:val="%7."/>
      <w:lvlJc w:val="left"/>
      <w:pPr>
        <w:ind w:left="5874" w:hanging="360"/>
      </w:pPr>
    </w:lvl>
    <w:lvl w:ilvl="7" w:tplc="080A0019" w:tentative="1">
      <w:start w:val="1"/>
      <w:numFmt w:val="lowerLetter"/>
      <w:lvlText w:val="%8."/>
      <w:lvlJc w:val="left"/>
      <w:pPr>
        <w:ind w:left="6594" w:hanging="360"/>
      </w:pPr>
    </w:lvl>
    <w:lvl w:ilvl="8" w:tplc="080A001B" w:tentative="1">
      <w:start w:val="1"/>
      <w:numFmt w:val="lowerRoman"/>
      <w:lvlText w:val="%9."/>
      <w:lvlJc w:val="right"/>
      <w:pPr>
        <w:ind w:left="7314" w:hanging="180"/>
      </w:pPr>
    </w:lvl>
  </w:abstractNum>
  <w:abstractNum w:abstractNumId="2">
    <w:nsid w:val="3B7C4BF3"/>
    <w:multiLevelType w:val="hybridMultilevel"/>
    <w:tmpl w:val="AC1A03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B03725B"/>
    <w:multiLevelType w:val="hybridMultilevel"/>
    <w:tmpl w:val="1A5E1020"/>
    <w:lvl w:ilvl="0" w:tplc="F4D088A8">
      <w:start w:val="1"/>
      <w:numFmt w:val="upperRoman"/>
      <w:lvlText w:val="%1."/>
      <w:lvlJc w:val="left"/>
      <w:pPr>
        <w:ind w:left="1965" w:hanging="720"/>
      </w:pPr>
      <w:rPr>
        <w:rFonts w:hint="default"/>
      </w:r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4">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5">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6">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7">
    <w:nsid w:val="7DC66F4A"/>
    <w:multiLevelType w:val="hybridMultilevel"/>
    <w:tmpl w:val="1B2CD896"/>
    <w:lvl w:ilvl="0" w:tplc="6D2CD0D6">
      <w:start w:val="1"/>
      <w:numFmt w:val="decimal"/>
      <w:lvlText w:val="%1."/>
      <w:lvlJc w:val="left"/>
      <w:pPr>
        <w:ind w:left="1530" w:hanging="360"/>
      </w:pPr>
      <w:rPr>
        <w:rFonts w:hint="default"/>
      </w:r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num w:numId="1">
    <w:abstractNumId w:val="5"/>
  </w:num>
  <w:num w:numId="2">
    <w:abstractNumId w:val="4"/>
  </w:num>
  <w:num w:numId="3">
    <w:abstractNumId w:val="0"/>
  </w:num>
  <w:num w:numId="4">
    <w:abstractNumId w:val="6"/>
  </w:num>
  <w:num w:numId="5">
    <w:abstractNumId w:val="1"/>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
  <w:mirrorMargins/>
  <w:proofState w:spelling="clean" w:grammar="clean"/>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3238"/>
    <w:rsid w:val="000038A9"/>
    <w:rsid w:val="000040A6"/>
    <w:rsid w:val="00004A37"/>
    <w:rsid w:val="00004A93"/>
    <w:rsid w:val="000062C7"/>
    <w:rsid w:val="00006CF1"/>
    <w:rsid w:val="00006EBC"/>
    <w:rsid w:val="0000749C"/>
    <w:rsid w:val="000118CC"/>
    <w:rsid w:val="00012AF7"/>
    <w:rsid w:val="00012C22"/>
    <w:rsid w:val="00013173"/>
    <w:rsid w:val="00014783"/>
    <w:rsid w:val="00014A5D"/>
    <w:rsid w:val="0001647B"/>
    <w:rsid w:val="00016741"/>
    <w:rsid w:val="00016747"/>
    <w:rsid w:val="0001761E"/>
    <w:rsid w:val="00020C7F"/>
    <w:rsid w:val="00021CBE"/>
    <w:rsid w:val="00022B15"/>
    <w:rsid w:val="0002355E"/>
    <w:rsid w:val="000245C9"/>
    <w:rsid w:val="00024D09"/>
    <w:rsid w:val="00025DE5"/>
    <w:rsid w:val="00027E3C"/>
    <w:rsid w:val="000314CE"/>
    <w:rsid w:val="0003235C"/>
    <w:rsid w:val="000324F8"/>
    <w:rsid w:val="00032EB5"/>
    <w:rsid w:val="00033970"/>
    <w:rsid w:val="00034305"/>
    <w:rsid w:val="00036189"/>
    <w:rsid w:val="0004107F"/>
    <w:rsid w:val="00041924"/>
    <w:rsid w:val="0004209E"/>
    <w:rsid w:val="000442F4"/>
    <w:rsid w:val="00044EAF"/>
    <w:rsid w:val="00044F67"/>
    <w:rsid w:val="0004548C"/>
    <w:rsid w:val="00046F31"/>
    <w:rsid w:val="00047FCC"/>
    <w:rsid w:val="00050A1C"/>
    <w:rsid w:val="0005190C"/>
    <w:rsid w:val="00053680"/>
    <w:rsid w:val="000538FE"/>
    <w:rsid w:val="000545E1"/>
    <w:rsid w:val="000549A1"/>
    <w:rsid w:val="0005504A"/>
    <w:rsid w:val="00055FB3"/>
    <w:rsid w:val="00056A5A"/>
    <w:rsid w:val="00056AC0"/>
    <w:rsid w:val="00056AF9"/>
    <w:rsid w:val="00056BFA"/>
    <w:rsid w:val="00062F80"/>
    <w:rsid w:val="0006347A"/>
    <w:rsid w:val="00064021"/>
    <w:rsid w:val="00064C73"/>
    <w:rsid w:val="00065CEC"/>
    <w:rsid w:val="000708B9"/>
    <w:rsid w:val="00070E1B"/>
    <w:rsid w:val="00071182"/>
    <w:rsid w:val="0007346E"/>
    <w:rsid w:val="00074812"/>
    <w:rsid w:val="00074EF2"/>
    <w:rsid w:val="0007540E"/>
    <w:rsid w:val="00075652"/>
    <w:rsid w:val="00081A52"/>
    <w:rsid w:val="0008218F"/>
    <w:rsid w:val="0008231D"/>
    <w:rsid w:val="00083868"/>
    <w:rsid w:val="00083FA3"/>
    <w:rsid w:val="00085C41"/>
    <w:rsid w:val="00090AED"/>
    <w:rsid w:val="00091CF1"/>
    <w:rsid w:val="00091E44"/>
    <w:rsid w:val="0009226D"/>
    <w:rsid w:val="000926F1"/>
    <w:rsid w:val="00093B28"/>
    <w:rsid w:val="00093FC0"/>
    <w:rsid w:val="00096EEB"/>
    <w:rsid w:val="000970DA"/>
    <w:rsid w:val="000A00CE"/>
    <w:rsid w:val="000A0ADA"/>
    <w:rsid w:val="000A136F"/>
    <w:rsid w:val="000A23D3"/>
    <w:rsid w:val="000A3904"/>
    <w:rsid w:val="000A4C8E"/>
    <w:rsid w:val="000A5355"/>
    <w:rsid w:val="000A553B"/>
    <w:rsid w:val="000A60D3"/>
    <w:rsid w:val="000A62D7"/>
    <w:rsid w:val="000A66DE"/>
    <w:rsid w:val="000A7122"/>
    <w:rsid w:val="000B342F"/>
    <w:rsid w:val="000B4839"/>
    <w:rsid w:val="000B4EF2"/>
    <w:rsid w:val="000B6603"/>
    <w:rsid w:val="000B7936"/>
    <w:rsid w:val="000B7ACD"/>
    <w:rsid w:val="000B7FD5"/>
    <w:rsid w:val="000C2B35"/>
    <w:rsid w:val="000C2ED0"/>
    <w:rsid w:val="000C38EF"/>
    <w:rsid w:val="000C6F62"/>
    <w:rsid w:val="000D0E26"/>
    <w:rsid w:val="000D1A0F"/>
    <w:rsid w:val="000D2089"/>
    <w:rsid w:val="000D2093"/>
    <w:rsid w:val="000D2F19"/>
    <w:rsid w:val="000D5FA7"/>
    <w:rsid w:val="000D64D3"/>
    <w:rsid w:val="000D684A"/>
    <w:rsid w:val="000D7AC5"/>
    <w:rsid w:val="000E0227"/>
    <w:rsid w:val="000E0584"/>
    <w:rsid w:val="000E1977"/>
    <w:rsid w:val="000E2E62"/>
    <w:rsid w:val="000E2E9E"/>
    <w:rsid w:val="000E5931"/>
    <w:rsid w:val="000E69D0"/>
    <w:rsid w:val="000E7BD6"/>
    <w:rsid w:val="000F273A"/>
    <w:rsid w:val="000F4DF7"/>
    <w:rsid w:val="000F698B"/>
    <w:rsid w:val="000F7337"/>
    <w:rsid w:val="000F787F"/>
    <w:rsid w:val="000F7C83"/>
    <w:rsid w:val="000F7CDD"/>
    <w:rsid w:val="000F7DFD"/>
    <w:rsid w:val="0010413C"/>
    <w:rsid w:val="00105CEA"/>
    <w:rsid w:val="00106ABF"/>
    <w:rsid w:val="0010757A"/>
    <w:rsid w:val="001075B5"/>
    <w:rsid w:val="00107AAC"/>
    <w:rsid w:val="00107FB6"/>
    <w:rsid w:val="00110373"/>
    <w:rsid w:val="00111700"/>
    <w:rsid w:val="00111830"/>
    <w:rsid w:val="00111E61"/>
    <w:rsid w:val="00112589"/>
    <w:rsid w:val="001156BF"/>
    <w:rsid w:val="00115F08"/>
    <w:rsid w:val="00116AD9"/>
    <w:rsid w:val="0011715F"/>
    <w:rsid w:val="0012103E"/>
    <w:rsid w:val="001225E3"/>
    <w:rsid w:val="00122DE3"/>
    <w:rsid w:val="00123FF7"/>
    <w:rsid w:val="0012548B"/>
    <w:rsid w:val="00125DF0"/>
    <w:rsid w:val="00126EAC"/>
    <w:rsid w:val="00127456"/>
    <w:rsid w:val="001306B9"/>
    <w:rsid w:val="001310CA"/>
    <w:rsid w:val="001323E9"/>
    <w:rsid w:val="00132836"/>
    <w:rsid w:val="00133411"/>
    <w:rsid w:val="0013414A"/>
    <w:rsid w:val="00134A34"/>
    <w:rsid w:val="00135CB2"/>
    <w:rsid w:val="00136090"/>
    <w:rsid w:val="00136A0A"/>
    <w:rsid w:val="00136F7C"/>
    <w:rsid w:val="001371F7"/>
    <w:rsid w:val="00140357"/>
    <w:rsid w:val="00140E99"/>
    <w:rsid w:val="001411A0"/>
    <w:rsid w:val="001414FC"/>
    <w:rsid w:val="0014293B"/>
    <w:rsid w:val="001448B1"/>
    <w:rsid w:val="00144BCA"/>
    <w:rsid w:val="00146DCB"/>
    <w:rsid w:val="0014759A"/>
    <w:rsid w:val="00147870"/>
    <w:rsid w:val="00150176"/>
    <w:rsid w:val="00150338"/>
    <w:rsid w:val="001517CA"/>
    <w:rsid w:val="00151DA7"/>
    <w:rsid w:val="001520A9"/>
    <w:rsid w:val="00153AAD"/>
    <w:rsid w:val="00154035"/>
    <w:rsid w:val="00155459"/>
    <w:rsid w:val="001555BB"/>
    <w:rsid w:val="00156809"/>
    <w:rsid w:val="00160744"/>
    <w:rsid w:val="00161AA7"/>
    <w:rsid w:val="00165602"/>
    <w:rsid w:val="00165B0A"/>
    <w:rsid w:val="00165EC5"/>
    <w:rsid w:val="001661CB"/>
    <w:rsid w:val="0017017A"/>
    <w:rsid w:val="00170591"/>
    <w:rsid w:val="0017119D"/>
    <w:rsid w:val="00171222"/>
    <w:rsid w:val="001728AE"/>
    <w:rsid w:val="00174171"/>
    <w:rsid w:val="001742B9"/>
    <w:rsid w:val="0017466C"/>
    <w:rsid w:val="001749B6"/>
    <w:rsid w:val="00175628"/>
    <w:rsid w:val="00181B0E"/>
    <w:rsid w:val="00182097"/>
    <w:rsid w:val="00182D6E"/>
    <w:rsid w:val="00182DD7"/>
    <w:rsid w:val="00183229"/>
    <w:rsid w:val="001839F5"/>
    <w:rsid w:val="0018528F"/>
    <w:rsid w:val="00186A01"/>
    <w:rsid w:val="00187BF4"/>
    <w:rsid w:val="00187CF0"/>
    <w:rsid w:val="00190598"/>
    <w:rsid w:val="00190C2F"/>
    <w:rsid w:val="00191952"/>
    <w:rsid w:val="001929BD"/>
    <w:rsid w:val="001933DB"/>
    <w:rsid w:val="00195BE9"/>
    <w:rsid w:val="00196AE3"/>
    <w:rsid w:val="001A230B"/>
    <w:rsid w:val="001A26B5"/>
    <w:rsid w:val="001A289F"/>
    <w:rsid w:val="001A2BAD"/>
    <w:rsid w:val="001A2FB6"/>
    <w:rsid w:val="001A4B23"/>
    <w:rsid w:val="001A50FB"/>
    <w:rsid w:val="001A613C"/>
    <w:rsid w:val="001A76B6"/>
    <w:rsid w:val="001A7D72"/>
    <w:rsid w:val="001B08A3"/>
    <w:rsid w:val="001B0951"/>
    <w:rsid w:val="001B1177"/>
    <w:rsid w:val="001B2A0C"/>
    <w:rsid w:val="001B2B46"/>
    <w:rsid w:val="001B4B43"/>
    <w:rsid w:val="001B5348"/>
    <w:rsid w:val="001B5975"/>
    <w:rsid w:val="001B5D21"/>
    <w:rsid w:val="001B67CB"/>
    <w:rsid w:val="001B6A7B"/>
    <w:rsid w:val="001B7203"/>
    <w:rsid w:val="001C01D8"/>
    <w:rsid w:val="001C0A21"/>
    <w:rsid w:val="001C0AB9"/>
    <w:rsid w:val="001C0BE4"/>
    <w:rsid w:val="001C1F9A"/>
    <w:rsid w:val="001C4533"/>
    <w:rsid w:val="001C46F4"/>
    <w:rsid w:val="001D0949"/>
    <w:rsid w:val="001D0CD9"/>
    <w:rsid w:val="001D12E2"/>
    <w:rsid w:val="001D2022"/>
    <w:rsid w:val="001D2213"/>
    <w:rsid w:val="001D2315"/>
    <w:rsid w:val="001D4569"/>
    <w:rsid w:val="001D46B8"/>
    <w:rsid w:val="001D4BA3"/>
    <w:rsid w:val="001D5642"/>
    <w:rsid w:val="001D689D"/>
    <w:rsid w:val="001E0D8B"/>
    <w:rsid w:val="001E1062"/>
    <w:rsid w:val="001E1DC8"/>
    <w:rsid w:val="001E2C37"/>
    <w:rsid w:val="001E2F19"/>
    <w:rsid w:val="001E3376"/>
    <w:rsid w:val="001E48B8"/>
    <w:rsid w:val="001E4ACA"/>
    <w:rsid w:val="001E5028"/>
    <w:rsid w:val="001E6368"/>
    <w:rsid w:val="001E65CD"/>
    <w:rsid w:val="001E66AE"/>
    <w:rsid w:val="001E72CD"/>
    <w:rsid w:val="001F014F"/>
    <w:rsid w:val="001F0AD3"/>
    <w:rsid w:val="001F0EBB"/>
    <w:rsid w:val="001F2CDF"/>
    <w:rsid w:val="001F2F05"/>
    <w:rsid w:val="001F60FD"/>
    <w:rsid w:val="001F6D14"/>
    <w:rsid w:val="00200672"/>
    <w:rsid w:val="00201759"/>
    <w:rsid w:val="00201DB4"/>
    <w:rsid w:val="002029D9"/>
    <w:rsid w:val="002047DF"/>
    <w:rsid w:val="00204AC3"/>
    <w:rsid w:val="00204AD2"/>
    <w:rsid w:val="00204BB1"/>
    <w:rsid w:val="00205786"/>
    <w:rsid w:val="00206420"/>
    <w:rsid w:val="00210262"/>
    <w:rsid w:val="00210A5F"/>
    <w:rsid w:val="00210CDB"/>
    <w:rsid w:val="00210E8B"/>
    <w:rsid w:val="002118C5"/>
    <w:rsid w:val="00211F20"/>
    <w:rsid w:val="002124A3"/>
    <w:rsid w:val="00212B3D"/>
    <w:rsid w:val="00214464"/>
    <w:rsid w:val="00215471"/>
    <w:rsid w:val="00217528"/>
    <w:rsid w:val="002201DE"/>
    <w:rsid w:val="0022085C"/>
    <w:rsid w:val="00221080"/>
    <w:rsid w:val="00221BAB"/>
    <w:rsid w:val="00224E35"/>
    <w:rsid w:val="002255C6"/>
    <w:rsid w:val="002259C9"/>
    <w:rsid w:val="00225AC2"/>
    <w:rsid w:val="002329D9"/>
    <w:rsid w:val="00232C95"/>
    <w:rsid w:val="00233DDE"/>
    <w:rsid w:val="0023407F"/>
    <w:rsid w:val="002404AD"/>
    <w:rsid w:val="0024126C"/>
    <w:rsid w:val="002414F6"/>
    <w:rsid w:val="0024394E"/>
    <w:rsid w:val="00244653"/>
    <w:rsid w:val="00244E33"/>
    <w:rsid w:val="00245591"/>
    <w:rsid w:val="002467CD"/>
    <w:rsid w:val="002503C2"/>
    <w:rsid w:val="00251684"/>
    <w:rsid w:val="00252101"/>
    <w:rsid w:val="002523D8"/>
    <w:rsid w:val="00252E4B"/>
    <w:rsid w:val="00256012"/>
    <w:rsid w:val="002562A6"/>
    <w:rsid w:val="0025726B"/>
    <w:rsid w:val="00263D08"/>
    <w:rsid w:val="00265AD0"/>
    <w:rsid w:val="00267232"/>
    <w:rsid w:val="00267921"/>
    <w:rsid w:val="002714B5"/>
    <w:rsid w:val="00271ABF"/>
    <w:rsid w:val="002731AE"/>
    <w:rsid w:val="002735EA"/>
    <w:rsid w:val="002736D1"/>
    <w:rsid w:val="00273CFD"/>
    <w:rsid w:val="00277B57"/>
    <w:rsid w:val="00281184"/>
    <w:rsid w:val="002811C3"/>
    <w:rsid w:val="00281246"/>
    <w:rsid w:val="00281435"/>
    <w:rsid w:val="00281561"/>
    <w:rsid w:val="00281ABF"/>
    <w:rsid w:val="00282300"/>
    <w:rsid w:val="002823BB"/>
    <w:rsid w:val="0028385A"/>
    <w:rsid w:val="00283EA9"/>
    <w:rsid w:val="002842EC"/>
    <w:rsid w:val="00286483"/>
    <w:rsid w:val="0028659A"/>
    <w:rsid w:val="00287796"/>
    <w:rsid w:val="002900CC"/>
    <w:rsid w:val="00290580"/>
    <w:rsid w:val="00291EE6"/>
    <w:rsid w:val="002930D3"/>
    <w:rsid w:val="002955B2"/>
    <w:rsid w:val="002963FC"/>
    <w:rsid w:val="00296F46"/>
    <w:rsid w:val="0029727A"/>
    <w:rsid w:val="00297889"/>
    <w:rsid w:val="002A199E"/>
    <w:rsid w:val="002A1C28"/>
    <w:rsid w:val="002A2373"/>
    <w:rsid w:val="002A2E41"/>
    <w:rsid w:val="002A5A67"/>
    <w:rsid w:val="002A7520"/>
    <w:rsid w:val="002B06DD"/>
    <w:rsid w:val="002B3A63"/>
    <w:rsid w:val="002B3E62"/>
    <w:rsid w:val="002B4C8D"/>
    <w:rsid w:val="002B5421"/>
    <w:rsid w:val="002B5B2A"/>
    <w:rsid w:val="002C1189"/>
    <w:rsid w:val="002C1889"/>
    <w:rsid w:val="002C224B"/>
    <w:rsid w:val="002C2B64"/>
    <w:rsid w:val="002C4078"/>
    <w:rsid w:val="002C443E"/>
    <w:rsid w:val="002C53EC"/>
    <w:rsid w:val="002C5737"/>
    <w:rsid w:val="002C58AD"/>
    <w:rsid w:val="002D0049"/>
    <w:rsid w:val="002D0C96"/>
    <w:rsid w:val="002D11A5"/>
    <w:rsid w:val="002D2928"/>
    <w:rsid w:val="002D3151"/>
    <w:rsid w:val="002D3216"/>
    <w:rsid w:val="002D4C4E"/>
    <w:rsid w:val="002D58C8"/>
    <w:rsid w:val="002D643E"/>
    <w:rsid w:val="002D6887"/>
    <w:rsid w:val="002D6AB7"/>
    <w:rsid w:val="002D7764"/>
    <w:rsid w:val="002E0A00"/>
    <w:rsid w:val="002E0C4A"/>
    <w:rsid w:val="002E0D99"/>
    <w:rsid w:val="002E1217"/>
    <w:rsid w:val="002E1667"/>
    <w:rsid w:val="002E18B0"/>
    <w:rsid w:val="002E1B65"/>
    <w:rsid w:val="002E1B83"/>
    <w:rsid w:val="002E70D5"/>
    <w:rsid w:val="002E77B4"/>
    <w:rsid w:val="002F14C1"/>
    <w:rsid w:val="002F15B5"/>
    <w:rsid w:val="002F62B7"/>
    <w:rsid w:val="002F77A0"/>
    <w:rsid w:val="00300678"/>
    <w:rsid w:val="00300904"/>
    <w:rsid w:val="00300FD4"/>
    <w:rsid w:val="00301CB4"/>
    <w:rsid w:val="0030422F"/>
    <w:rsid w:val="00304939"/>
    <w:rsid w:val="00304AD8"/>
    <w:rsid w:val="00304BAF"/>
    <w:rsid w:val="003059A2"/>
    <w:rsid w:val="00306CC8"/>
    <w:rsid w:val="00310405"/>
    <w:rsid w:val="00310CB8"/>
    <w:rsid w:val="00311738"/>
    <w:rsid w:val="0031194F"/>
    <w:rsid w:val="0031273C"/>
    <w:rsid w:val="00312AB0"/>
    <w:rsid w:val="003140FA"/>
    <w:rsid w:val="003147F3"/>
    <w:rsid w:val="00314908"/>
    <w:rsid w:val="003152EA"/>
    <w:rsid w:val="003168CD"/>
    <w:rsid w:val="00317477"/>
    <w:rsid w:val="00320273"/>
    <w:rsid w:val="003216A8"/>
    <w:rsid w:val="00321872"/>
    <w:rsid w:val="00324066"/>
    <w:rsid w:val="00324EB0"/>
    <w:rsid w:val="003267CF"/>
    <w:rsid w:val="00327A71"/>
    <w:rsid w:val="00331281"/>
    <w:rsid w:val="003327E9"/>
    <w:rsid w:val="003329BD"/>
    <w:rsid w:val="0033381A"/>
    <w:rsid w:val="00333C2A"/>
    <w:rsid w:val="00335660"/>
    <w:rsid w:val="00335C82"/>
    <w:rsid w:val="003373A2"/>
    <w:rsid w:val="003412D0"/>
    <w:rsid w:val="00341C45"/>
    <w:rsid w:val="003425B5"/>
    <w:rsid w:val="00342FE7"/>
    <w:rsid w:val="00343BEF"/>
    <w:rsid w:val="00345283"/>
    <w:rsid w:val="0034657A"/>
    <w:rsid w:val="00350AB5"/>
    <w:rsid w:val="003516F0"/>
    <w:rsid w:val="00352A6A"/>
    <w:rsid w:val="00352B8D"/>
    <w:rsid w:val="003549C8"/>
    <w:rsid w:val="00356354"/>
    <w:rsid w:val="00357A5B"/>
    <w:rsid w:val="00360090"/>
    <w:rsid w:val="00360334"/>
    <w:rsid w:val="00360B74"/>
    <w:rsid w:val="003616C4"/>
    <w:rsid w:val="003633C7"/>
    <w:rsid w:val="00363E85"/>
    <w:rsid w:val="0036403B"/>
    <w:rsid w:val="003643D4"/>
    <w:rsid w:val="0036450E"/>
    <w:rsid w:val="003650A9"/>
    <w:rsid w:val="00365B5E"/>
    <w:rsid w:val="00366BF7"/>
    <w:rsid w:val="003703F4"/>
    <w:rsid w:val="003713FB"/>
    <w:rsid w:val="003733E3"/>
    <w:rsid w:val="00375A8B"/>
    <w:rsid w:val="0037637A"/>
    <w:rsid w:val="00376A6B"/>
    <w:rsid w:val="00377B4D"/>
    <w:rsid w:val="00377E54"/>
    <w:rsid w:val="00380071"/>
    <w:rsid w:val="00380B10"/>
    <w:rsid w:val="00380CB3"/>
    <w:rsid w:val="00380DDD"/>
    <w:rsid w:val="0038194D"/>
    <w:rsid w:val="003823C3"/>
    <w:rsid w:val="003826C0"/>
    <w:rsid w:val="003827E6"/>
    <w:rsid w:val="00382D43"/>
    <w:rsid w:val="00385BE5"/>
    <w:rsid w:val="00386A00"/>
    <w:rsid w:val="00386C87"/>
    <w:rsid w:val="0038748A"/>
    <w:rsid w:val="00387E75"/>
    <w:rsid w:val="00390D09"/>
    <w:rsid w:val="00390DC4"/>
    <w:rsid w:val="00390F20"/>
    <w:rsid w:val="00392141"/>
    <w:rsid w:val="00392A2F"/>
    <w:rsid w:val="00392B82"/>
    <w:rsid w:val="00393962"/>
    <w:rsid w:val="003948AD"/>
    <w:rsid w:val="00394C09"/>
    <w:rsid w:val="00394C37"/>
    <w:rsid w:val="00395314"/>
    <w:rsid w:val="00396650"/>
    <w:rsid w:val="003A0915"/>
    <w:rsid w:val="003A0C53"/>
    <w:rsid w:val="003A21EC"/>
    <w:rsid w:val="003A2453"/>
    <w:rsid w:val="003A36F9"/>
    <w:rsid w:val="003A47DE"/>
    <w:rsid w:val="003A5963"/>
    <w:rsid w:val="003A5AC1"/>
    <w:rsid w:val="003A6BBC"/>
    <w:rsid w:val="003A70E1"/>
    <w:rsid w:val="003A71BD"/>
    <w:rsid w:val="003A76C8"/>
    <w:rsid w:val="003B00A0"/>
    <w:rsid w:val="003B1FE0"/>
    <w:rsid w:val="003B2F65"/>
    <w:rsid w:val="003B5847"/>
    <w:rsid w:val="003B6903"/>
    <w:rsid w:val="003B7573"/>
    <w:rsid w:val="003C0374"/>
    <w:rsid w:val="003C09CD"/>
    <w:rsid w:val="003C0D11"/>
    <w:rsid w:val="003C1439"/>
    <w:rsid w:val="003C14C7"/>
    <w:rsid w:val="003C1EA1"/>
    <w:rsid w:val="003C2A43"/>
    <w:rsid w:val="003C304A"/>
    <w:rsid w:val="003C379F"/>
    <w:rsid w:val="003C3D8E"/>
    <w:rsid w:val="003C47BC"/>
    <w:rsid w:val="003C5875"/>
    <w:rsid w:val="003C587B"/>
    <w:rsid w:val="003C6379"/>
    <w:rsid w:val="003C6CD2"/>
    <w:rsid w:val="003D058A"/>
    <w:rsid w:val="003D28C2"/>
    <w:rsid w:val="003D2922"/>
    <w:rsid w:val="003D405B"/>
    <w:rsid w:val="003D58D4"/>
    <w:rsid w:val="003D600E"/>
    <w:rsid w:val="003D7CEF"/>
    <w:rsid w:val="003E0EA1"/>
    <w:rsid w:val="003E2930"/>
    <w:rsid w:val="003E3602"/>
    <w:rsid w:val="003E4018"/>
    <w:rsid w:val="003E40D5"/>
    <w:rsid w:val="003E4B54"/>
    <w:rsid w:val="003E5E33"/>
    <w:rsid w:val="003E6AE7"/>
    <w:rsid w:val="003F07EA"/>
    <w:rsid w:val="003F116C"/>
    <w:rsid w:val="003F1454"/>
    <w:rsid w:val="003F1781"/>
    <w:rsid w:val="003F1EF0"/>
    <w:rsid w:val="003F244C"/>
    <w:rsid w:val="003F3003"/>
    <w:rsid w:val="003F33CC"/>
    <w:rsid w:val="003F3B45"/>
    <w:rsid w:val="003F3E00"/>
    <w:rsid w:val="003F465F"/>
    <w:rsid w:val="003F52B3"/>
    <w:rsid w:val="003F6265"/>
    <w:rsid w:val="003F6E01"/>
    <w:rsid w:val="003F7AA1"/>
    <w:rsid w:val="00400570"/>
    <w:rsid w:val="00400C7F"/>
    <w:rsid w:val="00401408"/>
    <w:rsid w:val="00402013"/>
    <w:rsid w:val="00402B5F"/>
    <w:rsid w:val="004040F6"/>
    <w:rsid w:val="004050E7"/>
    <w:rsid w:val="00406509"/>
    <w:rsid w:val="00407311"/>
    <w:rsid w:val="0040794D"/>
    <w:rsid w:val="00407F1F"/>
    <w:rsid w:val="00411557"/>
    <w:rsid w:val="00412BDE"/>
    <w:rsid w:val="004144B3"/>
    <w:rsid w:val="00414DD2"/>
    <w:rsid w:val="00414DF7"/>
    <w:rsid w:val="004173A1"/>
    <w:rsid w:val="004210EE"/>
    <w:rsid w:val="004228F6"/>
    <w:rsid w:val="00422A55"/>
    <w:rsid w:val="004232E3"/>
    <w:rsid w:val="0042370B"/>
    <w:rsid w:val="004242FE"/>
    <w:rsid w:val="0042621F"/>
    <w:rsid w:val="00426ADD"/>
    <w:rsid w:val="0043038B"/>
    <w:rsid w:val="00430AC9"/>
    <w:rsid w:val="00431743"/>
    <w:rsid w:val="0043192B"/>
    <w:rsid w:val="00432032"/>
    <w:rsid w:val="00433F89"/>
    <w:rsid w:val="00434575"/>
    <w:rsid w:val="00434A60"/>
    <w:rsid w:val="004355F2"/>
    <w:rsid w:val="00436533"/>
    <w:rsid w:val="00441715"/>
    <w:rsid w:val="004427C3"/>
    <w:rsid w:val="00442B5A"/>
    <w:rsid w:val="00443406"/>
    <w:rsid w:val="0044398E"/>
    <w:rsid w:val="004460BB"/>
    <w:rsid w:val="00446692"/>
    <w:rsid w:val="00446927"/>
    <w:rsid w:val="004476A3"/>
    <w:rsid w:val="00450555"/>
    <w:rsid w:val="00452313"/>
    <w:rsid w:val="00452FF9"/>
    <w:rsid w:val="0045338B"/>
    <w:rsid w:val="00453CEE"/>
    <w:rsid w:val="004547D2"/>
    <w:rsid w:val="0045622A"/>
    <w:rsid w:val="00456797"/>
    <w:rsid w:val="0045737E"/>
    <w:rsid w:val="00460B6C"/>
    <w:rsid w:val="00464420"/>
    <w:rsid w:val="004647E3"/>
    <w:rsid w:val="004648B4"/>
    <w:rsid w:val="00464F07"/>
    <w:rsid w:val="00465EA9"/>
    <w:rsid w:val="00466311"/>
    <w:rsid w:val="00472472"/>
    <w:rsid w:val="004736D0"/>
    <w:rsid w:val="00474163"/>
    <w:rsid w:val="004771E6"/>
    <w:rsid w:val="00477E8E"/>
    <w:rsid w:val="00481021"/>
    <w:rsid w:val="0048167A"/>
    <w:rsid w:val="00481D7D"/>
    <w:rsid w:val="0048260A"/>
    <w:rsid w:val="00482904"/>
    <w:rsid w:val="00484BB9"/>
    <w:rsid w:val="00484F40"/>
    <w:rsid w:val="00485E22"/>
    <w:rsid w:val="004877CB"/>
    <w:rsid w:val="00490B19"/>
    <w:rsid w:val="00490F80"/>
    <w:rsid w:val="00491B62"/>
    <w:rsid w:val="00493B80"/>
    <w:rsid w:val="004952F9"/>
    <w:rsid w:val="00495C3E"/>
    <w:rsid w:val="004960F4"/>
    <w:rsid w:val="004964EC"/>
    <w:rsid w:val="0049736F"/>
    <w:rsid w:val="004979D2"/>
    <w:rsid w:val="004A0534"/>
    <w:rsid w:val="004A0FA6"/>
    <w:rsid w:val="004A1AB7"/>
    <w:rsid w:val="004A2571"/>
    <w:rsid w:val="004A263D"/>
    <w:rsid w:val="004A2D45"/>
    <w:rsid w:val="004A2F74"/>
    <w:rsid w:val="004A32A5"/>
    <w:rsid w:val="004A50DB"/>
    <w:rsid w:val="004A60E6"/>
    <w:rsid w:val="004A7855"/>
    <w:rsid w:val="004A79AA"/>
    <w:rsid w:val="004B03A4"/>
    <w:rsid w:val="004B29AC"/>
    <w:rsid w:val="004B349D"/>
    <w:rsid w:val="004B4AF9"/>
    <w:rsid w:val="004C20B6"/>
    <w:rsid w:val="004C402E"/>
    <w:rsid w:val="004C5BC5"/>
    <w:rsid w:val="004C6FA4"/>
    <w:rsid w:val="004D0C5D"/>
    <w:rsid w:val="004D1115"/>
    <w:rsid w:val="004D1BEE"/>
    <w:rsid w:val="004D1EDB"/>
    <w:rsid w:val="004D2EC6"/>
    <w:rsid w:val="004D3142"/>
    <w:rsid w:val="004D32E5"/>
    <w:rsid w:val="004D4F6F"/>
    <w:rsid w:val="004D6495"/>
    <w:rsid w:val="004D7C34"/>
    <w:rsid w:val="004E147A"/>
    <w:rsid w:val="004E17C7"/>
    <w:rsid w:val="004E1C9B"/>
    <w:rsid w:val="004E1D41"/>
    <w:rsid w:val="004E2501"/>
    <w:rsid w:val="004E2F04"/>
    <w:rsid w:val="004E4F56"/>
    <w:rsid w:val="004F20D7"/>
    <w:rsid w:val="004F22A0"/>
    <w:rsid w:val="004F335B"/>
    <w:rsid w:val="004F4585"/>
    <w:rsid w:val="004F4D6B"/>
    <w:rsid w:val="0050026E"/>
    <w:rsid w:val="00500713"/>
    <w:rsid w:val="0050260C"/>
    <w:rsid w:val="00502939"/>
    <w:rsid w:val="00503149"/>
    <w:rsid w:val="00505266"/>
    <w:rsid w:val="00506BD3"/>
    <w:rsid w:val="00512324"/>
    <w:rsid w:val="0051301A"/>
    <w:rsid w:val="00513132"/>
    <w:rsid w:val="005136C7"/>
    <w:rsid w:val="00516E85"/>
    <w:rsid w:val="00516F23"/>
    <w:rsid w:val="0052006F"/>
    <w:rsid w:val="00520954"/>
    <w:rsid w:val="00522A27"/>
    <w:rsid w:val="00522E65"/>
    <w:rsid w:val="0052490B"/>
    <w:rsid w:val="005253C6"/>
    <w:rsid w:val="005269F7"/>
    <w:rsid w:val="00526B74"/>
    <w:rsid w:val="005272C2"/>
    <w:rsid w:val="00527D41"/>
    <w:rsid w:val="00531D3F"/>
    <w:rsid w:val="0053215A"/>
    <w:rsid w:val="00532C35"/>
    <w:rsid w:val="00532CF8"/>
    <w:rsid w:val="00532DFB"/>
    <w:rsid w:val="00533C85"/>
    <w:rsid w:val="00533D11"/>
    <w:rsid w:val="0053413C"/>
    <w:rsid w:val="00535712"/>
    <w:rsid w:val="00535DF0"/>
    <w:rsid w:val="005378B2"/>
    <w:rsid w:val="005408CC"/>
    <w:rsid w:val="0054137E"/>
    <w:rsid w:val="00541CEF"/>
    <w:rsid w:val="00542866"/>
    <w:rsid w:val="00542C85"/>
    <w:rsid w:val="00545768"/>
    <w:rsid w:val="00546FBC"/>
    <w:rsid w:val="00547AD5"/>
    <w:rsid w:val="00547E3A"/>
    <w:rsid w:val="005506CF"/>
    <w:rsid w:val="005509B0"/>
    <w:rsid w:val="00551B5A"/>
    <w:rsid w:val="00555D76"/>
    <w:rsid w:val="0055693E"/>
    <w:rsid w:val="00557C4E"/>
    <w:rsid w:val="00557E61"/>
    <w:rsid w:val="00557F7C"/>
    <w:rsid w:val="00563BA9"/>
    <w:rsid w:val="005641E4"/>
    <w:rsid w:val="00564B2C"/>
    <w:rsid w:val="0056574E"/>
    <w:rsid w:val="00571381"/>
    <w:rsid w:val="005715D2"/>
    <w:rsid w:val="005717DB"/>
    <w:rsid w:val="005752D4"/>
    <w:rsid w:val="00575BBF"/>
    <w:rsid w:val="0057617D"/>
    <w:rsid w:val="00576956"/>
    <w:rsid w:val="00576B47"/>
    <w:rsid w:val="00577792"/>
    <w:rsid w:val="005777EE"/>
    <w:rsid w:val="00580422"/>
    <w:rsid w:val="005804EA"/>
    <w:rsid w:val="005823F1"/>
    <w:rsid w:val="00582987"/>
    <w:rsid w:val="00582EA6"/>
    <w:rsid w:val="00583179"/>
    <w:rsid w:val="005832A8"/>
    <w:rsid w:val="005859FC"/>
    <w:rsid w:val="005866A0"/>
    <w:rsid w:val="005867DB"/>
    <w:rsid w:val="005873E4"/>
    <w:rsid w:val="00587D13"/>
    <w:rsid w:val="0059083C"/>
    <w:rsid w:val="00592EEA"/>
    <w:rsid w:val="00593BF2"/>
    <w:rsid w:val="00593C2B"/>
    <w:rsid w:val="005977B1"/>
    <w:rsid w:val="00597953"/>
    <w:rsid w:val="005A0158"/>
    <w:rsid w:val="005A1297"/>
    <w:rsid w:val="005A1648"/>
    <w:rsid w:val="005A2B68"/>
    <w:rsid w:val="005A32E5"/>
    <w:rsid w:val="005A43C7"/>
    <w:rsid w:val="005A5760"/>
    <w:rsid w:val="005A5AB2"/>
    <w:rsid w:val="005A659B"/>
    <w:rsid w:val="005A6814"/>
    <w:rsid w:val="005B0BAE"/>
    <w:rsid w:val="005B29AF"/>
    <w:rsid w:val="005B432C"/>
    <w:rsid w:val="005B4C50"/>
    <w:rsid w:val="005B5845"/>
    <w:rsid w:val="005B58E9"/>
    <w:rsid w:val="005B76ED"/>
    <w:rsid w:val="005B789E"/>
    <w:rsid w:val="005C10FF"/>
    <w:rsid w:val="005C1E29"/>
    <w:rsid w:val="005C2494"/>
    <w:rsid w:val="005C3F1E"/>
    <w:rsid w:val="005C4799"/>
    <w:rsid w:val="005C4C64"/>
    <w:rsid w:val="005C512A"/>
    <w:rsid w:val="005C6489"/>
    <w:rsid w:val="005C6641"/>
    <w:rsid w:val="005C76D2"/>
    <w:rsid w:val="005C78FC"/>
    <w:rsid w:val="005C7946"/>
    <w:rsid w:val="005C7CE7"/>
    <w:rsid w:val="005D1AC6"/>
    <w:rsid w:val="005D1D05"/>
    <w:rsid w:val="005D4F8A"/>
    <w:rsid w:val="005D68F7"/>
    <w:rsid w:val="005D7181"/>
    <w:rsid w:val="005D7BDC"/>
    <w:rsid w:val="005E1CFF"/>
    <w:rsid w:val="005E3091"/>
    <w:rsid w:val="005E3374"/>
    <w:rsid w:val="005E3390"/>
    <w:rsid w:val="005E4251"/>
    <w:rsid w:val="005E4634"/>
    <w:rsid w:val="005E676B"/>
    <w:rsid w:val="005E73B4"/>
    <w:rsid w:val="005F0655"/>
    <w:rsid w:val="005F14A2"/>
    <w:rsid w:val="005F15C8"/>
    <w:rsid w:val="005F1F25"/>
    <w:rsid w:val="005F22CD"/>
    <w:rsid w:val="005F3312"/>
    <w:rsid w:val="005F3D16"/>
    <w:rsid w:val="005F4689"/>
    <w:rsid w:val="005F4C37"/>
    <w:rsid w:val="005F63EE"/>
    <w:rsid w:val="005F784D"/>
    <w:rsid w:val="0060079D"/>
    <w:rsid w:val="006012FC"/>
    <w:rsid w:val="006028B7"/>
    <w:rsid w:val="00602E7B"/>
    <w:rsid w:val="006033A6"/>
    <w:rsid w:val="00603BBC"/>
    <w:rsid w:val="006041EF"/>
    <w:rsid w:val="006046A9"/>
    <w:rsid w:val="0060547C"/>
    <w:rsid w:val="00605555"/>
    <w:rsid w:val="00605B97"/>
    <w:rsid w:val="00605D8B"/>
    <w:rsid w:val="006066F5"/>
    <w:rsid w:val="006073C8"/>
    <w:rsid w:val="00611618"/>
    <w:rsid w:val="00611896"/>
    <w:rsid w:val="00611EEB"/>
    <w:rsid w:val="006125F8"/>
    <w:rsid w:val="0061365F"/>
    <w:rsid w:val="00614874"/>
    <w:rsid w:val="006149FE"/>
    <w:rsid w:val="00616421"/>
    <w:rsid w:val="00620681"/>
    <w:rsid w:val="006227D2"/>
    <w:rsid w:val="006233E1"/>
    <w:rsid w:val="00624E42"/>
    <w:rsid w:val="00625310"/>
    <w:rsid w:val="00631B86"/>
    <w:rsid w:val="006327B1"/>
    <w:rsid w:val="006376E3"/>
    <w:rsid w:val="00640682"/>
    <w:rsid w:val="00641377"/>
    <w:rsid w:val="006413BE"/>
    <w:rsid w:val="00642093"/>
    <w:rsid w:val="00643230"/>
    <w:rsid w:val="00644579"/>
    <w:rsid w:val="00646935"/>
    <w:rsid w:val="00646FAE"/>
    <w:rsid w:val="00647BD9"/>
    <w:rsid w:val="00647D3F"/>
    <w:rsid w:val="0065113C"/>
    <w:rsid w:val="00651F4D"/>
    <w:rsid w:val="006521AE"/>
    <w:rsid w:val="00652850"/>
    <w:rsid w:val="006534DE"/>
    <w:rsid w:val="006538BC"/>
    <w:rsid w:val="00653DCE"/>
    <w:rsid w:val="00654118"/>
    <w:rsid w:val="006544F2"/>
    <w:rsid w:val="00655C9B"/>
    <w:rsid w:val="006564EC"/>
    <w:rsid w:val="00656E30"/>
    <w:rsid w:val="00663C72"/>
    <w:rsid w:val="00663C78"/>
    <w:rsid w:val="0066455E"/>
    <w:rsid w:val="00664A6D"/>
    <w:rsid w:val="0066521C"/>
    <w:rsid w:val="00665C4A"/>
    <w:rsid w:val="00665D34"/>
    <w:rsid w:val="006660EB"/>
    <w:rsid w:val="0066724B"/>
    <w:rsid w:val="0067100A"/>
    <w:rsid w:val="0067204D"/>
    <w:rsid w:val="006732A9"/>
    <w:rsid w:val="00674816"/>
    <w:rsid w:val="00675E64"/>
    <w:rsid w:val="00677037"/>
    <w:rsid w:val="00677962"/>
    <w:rsid w:val="00677E1D"/>
    <w:rsid w:val="006804CA"/>
    <w:rsid w:val="00680583"/>
    <w:rsid w:val="006807E0"/>
    <w:rsid w:val="00680D66"/>
    <w:rsid w:val="00682EA4"/>
    <w:rsid w:val="00683A92"/>
    <w:rsid w:val="006852EA"/>
    <w:rsid w:val="00685A21"/>
    <w:rsid w:val="00685CD7"/>
    <w:rsid w:val="006869BB"/>
    <w:rsid w:val="006905D5"/>
    <w:rsid w:val="00690ACB"/>
    <w:rsid w:val="0069111E"/>
    <w:rsid w:val="00691338"/>
    <w:rsid w:val="006935D3"/>
    <w:rsid w:val="00693F7D"/>
    <w:rsid w:val="00694914"/>
    <w:rsid w:val="006951CE"/>
    <w:rsid w:val="006957BD"/>
    <w:rsid w:val="00695CFE"/>
    <w:rsid w:val="00696E90"/>
    <w:rsid w:val="006A0DFF"/>
    <w:rsid w:val="006A10B7"/>
    <w:rsid w:val="006A1FA3"/>
    <w:rsid w:val="006A2B96"/>
    <w:rsid w:val="006A4207"/>
    <w:rsid w:val="006A5144"/>
    <w:rsid w:val="006A52DC"/>
    <w:rsid w:val="006A5775"/>
    <w:rsid w:val="006A637D"/>
    <w:rsid w:val="006A6775"/>
    <w:rsid w:val="006A7CFE"/>
    <w:rsid w:val="006B0D21"/>
    <w:rsid w:val="006B1186"/>
    <w:rsid w:val="006B2526"/>
    <w:rsid w:val="006B6FB5"/>
    <w:rsid w:val="006B6FD3"/>
    <w:rsid w:val="006B74BE"/>
    <w:rsid w:val="006C08B8"/>
    <w:rsid w:val="006C1AA2"/>
    <w:rsid w:val="006C1AFE"/>
    <w:rsid w:val="006C2098"/>
    <w:rsid w:val="006C284D"/>
    <w:rsid w:val="006C2A48"/>
    <w:rsid w:val="006C3005"/>
    <w:rsid w:val="006C3E3C"/>
    <w:rsid w:val="006C473F"/>
    <w:rsid w:val="006C4C9E"/>
    <w:rsid w:val="006C5037"/>
    <w:rsid w:val="006C5816"/>
    <w:rsid w:val="006C64DD"/>
    <w:rsid w:val="006C66C5"/>
    <w:rsid w:val="006C6CDE"/>
    <w:rsid w:val="006C7AF9"/>
    <w:rsid w:val="006D0644"/>
    <w:rsid w:val="006D0DBB"/>
    <w:rsid w:val="006D1B3F"/>
    <w:rsid w:val="006D2301"/>
    <w:rsid w:val="006D2820"/>
    <w:rsid w:val="006D47EA"/>
    <w:rsid w:val="006D4C6B"/>
    <w:rsid w:val="006D4D21"/>
    <w:rsid w:val="006D56F8"/>
    <w:rsid w:val="006D5C1E"/>
    <w:rsid w:val="006D6448"/>
    <w:rsid w:val="006E18BC"/>
    <w:rsid w:val="006E1C8E"/>
    <w:rsid w:val="006E1E0F"/>
    <w:rsid w:val="006E20C3"/>
    <w:rsid w:val="006E2C2D"/>
    <w:rsid w:val="006E3543"/>
    <w:rsid w:val="006E40E8"/>
    <w:rsid w:val="006E42D1"/>
    <w:rsid w:val="006E4311"/>
    <w:rsid w:val="006E6860"/>
    <w:rsid w:val="006E6887"/>
    <w:rsid w:val="006E7A69"/>
    <w:rsid w:val="006E7B04"/>
    <w:rsid w:val="006F000A"/>
    <w:rsid w:val="006F0180"/>
    <w:rsid w:val="006F079D"/>
    <w:rsid w:val="006F1D18"/>
    <w:rsid w:val="006F2516"/>
    <w:rsid w:val="006F2DDC"/>
    <w:rsid w:val="006F681E"/>
    <w:rsid w:val="006F6DA9"/>
    <w:rsid w:val="006F7E94"/>
    <w:rsid w:val="0070000B"/>
    <w:rsid w:val="007021E1"/>
    <w:rsid w:val="00702CE1"/>
    <w:rsid w:val="007031EF"/>
    <w:rsid w:val="00703624"/>
    <w:rsid w:val="00703A00"/>
    <w:rsid w:val="00704A0F"/>
    <w:rsid w:val="00704B04"/>
    <w:rsid w:val="00704FE5"/>
    <w:rsid w:val="007051A4"/>
    <w:rsid w:val="00706543"/>
    <w:rsid w:val="0070774B"/>
    <w:rsid w:val="00710483"/>
    <w:rsid w:val="00711368"/>
    <w:rsid w:val="007115C9"/>
    <w:rsid w:val="00713F07"/>
    <w:rsid w:val="007169BA"/>
    <w:rsid w:val="00716BD6"/>
    <w:rsid w:val="007203B7"/>
    <w:rsid w:val="00721051"/>
    <w:rsid w:val="00723504"/>
    <w:rsid w:val="00725A70"/>
    <w:rsid w:val="0072623F"/>
    <w:rsid w:val="00727806"/>
    <w:rsid w:val="00731C48"/>
    <w:rsid w:val="00732613"/>
    <w:rsid w:val="00733D84"/>
    <w:rsid w:val="00733E8A"/>
    <w:rsid w:val="00734FFC"/>
    <w:rsid w:val="0073549D"/>
    <w:rsid w:val="00741829"/>
    <w:rsid w:val="00741EBE"/>
    <w:rsid w:val="00742847"/>
    <w:rsid w:val="00742E41"/>
    <w:rsid w:val="00744233"/>
    <w:rsid w:val="00745766"/>
    <w:rsid w:val="00745F0A"/>
    <w:rsid w:val="007464C8"/>
    <w:rsid w:val="007472A6"/>
    <w:rsid w:val="007503DF"/>
    <w:rsid w:val="007508F2"/>
    <w:rsid w:val="00751867"/>
    <w:rsid w:val="0075236C"/>
    <w:rsid w:val="00752822"/>
    <w:rsid w:val="00753CEF"/>
    <w:rsid w:val="00754504"/>
    <w:rsid w:val="00755C87"/>
    <w:rsid w:val="00756FAD"/>
    <w:rsid w:val="00757313"/>
    <w:rsid w:val="007573E4"/>
    <w:rsid w:val="00760048"/>
    <w:rsid w:val="007605E9"/>
    <w:rsid w:val="007611DB"/>
    <w:rsid w:val="007638BA"/>
    <w:rsid w:val="007654A1"/>
    <w:rsid w:val="00767D80"/>
    <w:rsid w:val="007718E7"/>
    <w:rsid w:val="00771B0E"/>
    <w:rsid w:val="00772FB5"/>
    <w:rsid w:val="00774F36"/>
    <w:rsid w:val="00775281"/>
    <w:rsid w:val="007752AF"/>
    <w:rsid w:val="007754C3"/>
    <w:rsid w:val="007758DC"/>
    <w:rsid w:val="0077658E"/>
    <w:rsid w:val="00776C47"/>
    <w:rsid w:val="007772F4"/>
    <w:rsid w:val="007776E0"/>
    <w:rsid w:val="00777982"/>
    <w:rsid w:val="00780050"/>
    <w:rsid w:val="00780CEE"/>
    <w:rsid w:val="00781270"/>
    <w:rsid w:val="0078200B"/>
    <w:rsid w:val="007833F6"/>
    <w:rsid w:val="00783E02"/>
    <w:rsid w:val="007901DA"/>
    <w:rsid w:val="00792BD2"/>
    <w:rsid w:val="00793875"/>
    <w:rsid w:val="007946E7"/>
    <w:rsid w:val="00795424"/>
    <w:rsid w:val="0079593B"/>
    <w:rsid w:val="00796FC9"/>
    <w:rsid w:val="007A0D0C"/>
    <w:rsid w:val="007A4828"/>
    <w:rsid w:val="007A49FC"/>
    <w:rsid w:val="007A5B4E"/>
    <w:rsid w:val="007A5DEE"/>
    <w:rsid w:val="007A70CC"/>
    <w:rsid w:val="007A71CA"/>
    <w:rsid w:val="007A7375"/>
    <w:rsid w:val="007A74E2"/>
    <w:rsid w:val="007A76AD"/>
    <w:rsid w:val="007A794A"/>
    <w:rsid w:val="007A79A2"/>
    <w:rsid w:val="007A7F1F"/>
    <w:rsid w:val="007B032F"/>
    <w:rsid w:val="007B049D"/>
    <w:rsid w:val="007B08FC"/>
    <w:rsid w:val="007B1DE9"/>
    <w:rsid w:val="007B392C"/>
    <w:rsid w:val="007B401F"/>
    <w:rsid w:val="007B46E3"/>
    <w:rsid w:val="007B6C5A"/>
    <w:rsid w:val="007B73B3"/>
    <w:rsid w:val="007B78E7"/>
    <w:rsid w:val="007C1052"/>
    <w:rsid w:val="007C132D"/>
    <w:rsid w:val="007C1832"/>
    <w:rsid w:val="007C2745"/>
    <w:rsid w:val="007C481E"/>
    <w:rsid w:val="007D0569"/>
    <w:rsid w:val="007D07B7"/>
    <w:rsid w:val="007D0C90"/>
    <w:rsid w:val="007D0EF1"/>
    <w:rsid w:val="007D2EED"/>
    <w:rsid w:val="007D3090"/>
    <w:rsid w:val="007D4E19"/>
    <w:rsid w:val="007D52FC"/>
    <w:rsid w:val="007D5572"/>
    <w:rsid w:val="007D64A3"/>
    <w:rsid w:val="007E17D0"/>
    <w:rsid w:val="007E1B04"/>
    <w:rsid w:val="007E255D"/>
    <w:rsid w:val="007E3FE7"/>
    <w:rsid w:val="007E5E3B"/>
    <w:rsid w:val="007E6691"/>
    <w:rsid w:val="007E6B02"/>
    <w:rsid w:val="007E70F4"/>
    <w:rsid w:val="007E7328"/>
    <w:rsid w:val="007E753B"/>
    <w:rsid w:val="007E782A"/>
    <w:rsid w:val="007E788C"/>
    <w:rsid w:val="007F01D7"/>
    <w:rsid w:val="007F36A8"/>
    <w:rsid w:val="007F41E6"/>
    <w:rsid w:val="007F45A6"/>
    <w:rsid w:val="007F5CEA"/>
    <w:rsid w:val="007F68F8"/>
    <w:rsid w:val="007F77DC"/>
    <w:rsid w:val="008011B9"/>
    <w:rsid w:val="0080346F"/>
    <w:rsid w:val="0080368F"/>
    <w:rsid w:val="00804F03"/>
    <w:rsid w:val="008064E5"/>
    <w:rsid w:val="008108A6"/>
    <w:rsid w:val="00810A78"/>
    <w:rsid w:val="0081495F"/>
    <w:rsid w:val="00814C91"/>
    <w:rsid w:val="008150DA"/>
    <w:rsid w:val="00815B97"/>
    <w:rsid w:val="00816445"/>
    <w:rsid w:val="0082043D"/>
    <w:rsid w:val="00820C87"/>
    <w:rsid w:val="00823966"/>
    <w:rsid w:val="00824366"/>
    <w:rsid w:val="008252D2"/>
    <w:rsid w:val="00825AFE"/>
    <w:rsid w:val="00826695"/>
    <w:rsid w:val="00827EAA"/>
    <w:rsid w:val="00827EEA"/>
    <w:rsid w:val="00830825"/>
    <w:rsid w:val="00830E0C"/>
    <w:rsid w:val="00831124"/>
    <w:rsid w:val="00832A54"/>
    <w:rsid w:val="00832B03"/>
    <w:rsid w:val="00832FCC"/>
    <w:rsid w:val="008333BC"/>
    <w:rsid w:val="008342DC"/>
    <w:rsid w:val="00834A94"/>
    <w:rsid w:val="00835275"/>
    <w:rsid w:val="00836571"/>
    <w:rsid w:val="00840146"/>
    <w:rsid w:val="00841B62"/>
    <w:rsid w:val="00841F5F"/>
    <w:rsid w:val="008420D8"/>
    <w:rsid w:val="00845E3F"/>
    <w:rsid w:val="00846633"/>
    <w:rsid w:val="00847EF8"/>
    <w:rsid w:val="00852549"/>
    <w:rsid w:val="008537D0"/>
    <w:rsid w:val="00853C3C"/>
    <w:rsid w:val="00853FF9"/>
    <w:rsid w:val="008558B0"/>
    <w:rsid w:val="00856ACB"/>
    <w:rsid w:val="008573A8"/>
    <w:rsid w:val="00857964"/>
    <w:rsid w:val="00860A7F"/>
    <w:rsid w:val="00860E43"/>
    <w:rsid w:val="008611D0"/>
    <w:rsid w:val="00862BFC"/>
    <w:rsid w:val="00864616"/>
    <w:rsid w:val="00864785"/>
    <w:rsid w:val="00865B67"/>
    <w:rsid w:val="00866DB4"/>
    <w:rsid w:val="00867410"/>
    <w:rsid w:val="00867DD9"/>
    <w:rsid w:val="00870385"/>
    <w:rsid w:val="00871ECE"/>
    <w:rsid w:val="00874B6E"/>
    <w:rsid w:val="008758D6"/>
    <w:rsid w:val="008758F9"/>
    <w:rsid w:val="0087700E"/>
    <w:rsid w:val="0087745F"/>
    <w:rsid w:val="00877AFE"/>
    <w:rsid w:val="00880F50"/>
    <w:rsid w:val="00880F9A"/>
    <w:rsid w:val="008815D2"/>
    <w:rsid w:val="008815DD"/>
    <w:rsid w:val="00881F13"/>
    <w:rsid w:val="00882649"/>
    <w:rsid w:val="008839BB"/>
    <w:rsid w:val="008842C8"/>
    <w:rsid w:val="00885D85"/>
    <w:rsid w:val="00890A33"/>
    <w:rsid w:val="00890CD5"/>
    <w:rsid w:val="008919E4"/>
    <w:rsid w:val="00891B81"/>
    <w:rsid w:val="00892019"/>
    <w:rsid w:val="00892058"/>
    <w:rsid w:val="008931A5"/>
    <w:rsid w:val="008935BF"/>
    <w:rsid w:val="0089414B"/>
    <w:rsid w:val="00896517"/>
    <w:rsid w:val="00897D8B"/>
    <w:rsid w:val="008A05E0"/>
    <w:rsid w:val="008A0617"/>
    <w:rsid w:val="008A08C6"/>
    <w:rsid w:val="008A13DE"/>
    <w:rsid w:val="008A23F3"/>
    <w:rsid w:val="008A2DFD"/>
    <w:rsid w:val="008A2EEA"/>
    <w:rsid w:val="008A3FCE"/>
    <w:rsid w:val="008B0D08"/>
    <w:rsid w:val="008B0ED0"/>
    <w:rsid w:val="008B1843"/>
    <w:rsid w:val="008B1EE7"/>
    <w:rsid w:val="008B23E5"/>
    <w:rsid w:val="008B244E"/>
    <w:rsid w:val="008B3518"/>
    <w:rsid w:val="008B4412"/>
    <w:rsid w:val="008B519F"/>
    <w:rsid w:val="008B5449"/>
    <w:rsid w:val="008B6552"/>
    <w:rsid w:val="008B6FCF"/>
    <w:rsid w:val="008B75F5"/>
    <w:rsid w:val="008B7C6B"/>
    <w:rsid w:val="008C18CE"/>
    <w:rsid w:val="008C1A57"/>
    <w:rsid w:val="008C1CFF"/>
    <w:rsid w:val="008C1E3F"/>
    <w:rsid w:val="008C3FB5"/>
    <w:rsid w:val="008C4E1E"/>
    <w:rsid w:val="008C57A9"/>
    <w:rsid w:val="008C60FA"/>
    <w:rsid w:val="008C617E"/>
    <w:rsid w:val="008D0D49"/>
    <w:rsid w:val="008D1CDD"/>
    <w:rsid w:val="008D1D3A"/>
    <w:rsid w:val="008D2FBA"/>
    <w:rsid w:val="008D3707"/>
    <w:rsid w:val="008E0617"/>
    <w:rsid w:val="008E2670"/>
    <w:rsid w:val="008E2DF8"/>
    <w:rsid w:val="008E3733"/>
    <w:rsid w:val="008E408B"/>
    <w:rsid w:val="008E649F"/>
    <w:rsid w:val="008E687B"/>
    <w:rsid w:val="008F18C7"/>
    <w:rsid w:val="008F1FCC"/>
    <w:rsid w:val="008F3515"/>
    <w:rsid w:val="008F351B"/>
    <w:rsid w:val="008F3ED5"/>
    <w:rsid w:val="008F3F5E"/>
    <w:rsid w:val="008F41F2"/>
    <w:rsid w:val="008F541F"/>
    <w:rsid w:val="008F5E5C"/>
    <w:rsid w:val="008F6CC7"/>
    <w:rsid w:val="0090022B"/>
    <w:rsid w:val="00900351"/>
    <w:rsid w:val="00900434"/>
    <w:rsid w:val="009008C1"/>
    <w:rsid w:val="00900A73"/>
    <w:rsid w:val="00900F54"/>
    <w:rsid w:val="009014A5"/>
    <w:rsid w:val="00901CBF"/>
    <w:rsid w:val="009025C9"/>
    <w:rsid w:val="00902A45"/>
    <w:rsid w:val="00903089"/>
    <w:rsid w:val="0090575C"/>
    <w:rsid w:val="00905AEA"/>
    <w:rsid w:val="009070BA"/>
    <w:rsid w:val="00907BC2"/>
    <w:rsid w:val="00910707"/>
    <w:rsid w:val="00910987"/>
    <w:rsid w:val="00911457"/>
    <w:rsid w:val="00913138"/>
    <w:rsid w:val="0091313D"/>
    <w:rsid w:val="00914B8F"/>
    <w:rsid w:val="00914CAF"/>
    <w:rsid w:val="009155DE"/>
    <w:rsid w:val="009160B6"/>
    <w:rsid w:val="0091647E"/>
    <w:rsid w:val="00916A24"/>
    <w:rsid w:val="00916C3B"/>
    <w:rsid w:val="0091758B"/>
    <w:rsid w:val="00921292"/>
    <w:rsid w:val="00921E24"/>
    <w:rsid w:val="009238E1"/>
    <w:rsid w:val="0092391C"/>
    <w:rsid w:val="00924921"/>
    <w:rsid w:val="00925F7C"/>
    <w:rsid w:val="0092664F"/>
    <w:rsid w:val="009269A8"/>
    <w:rsid w:val="00930418"/>
    <w:rsid w:val="00931B80"/>
    <w:rsid w:val="0093455D"/>
    <w:rsid w:val="00934AC5"/>
    <w:rsid w:val="00936128"/>
    <w:rsid w:val="0093679C"/>
    <w:rsid w:val="00936C4D"/>
    <w:rsid w:val="009402AD"/>
    <w:rsid w:val="0094035E"/>
    <w:rsid w:val="00940D80"/>
    <w:rsid w:val="00941762"/>
    <w:rsid w:val="00941ABE"/>
    <w:rsid w:val="00942107"/>
    <w:rsid w:val="0094243F"/>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6732"/>
    <w:rsid w:val="0096056A"/>
    <w:rsid w:val="0096152F"/>
    <w:rsid w:val="00961800"/>
    <w:rsid w:val="00963250"/>
    <w:rsid w:val="00964553"/>
    <w:rsid w:val="00964987"/>
    <w:rsid w:val="00967684"/>
    <w:rsid w:val="00967AF0"/>
    <w:rsid w:val="00972ABB"/>
    <w:rsid w:val="009746B2"/>
    <w:rsid w:val="00974DC4"/>
    <w:rsid w:val="00974DD2"/>
    <w:rsid w:val="00974EBF"/>
    <w:rsid w:val="00975B8F"/>
    <w:rsid w:val="0097662F"/>
    <w:rsid w:val="00976728"/>
    <w:rsid w:val="009772B7"/>
    <w:rsid w:val="00977D97"/>
    <w:rsid w:val="009809DE"/>
    <w:rsid w:val="00980D0C"/>
    <w:rsid w:val="009810C1"/>
    <w:rsid w:val="00981A40"/>
    <w:rsid w:val="00982035"/>
    <w:rsid w:val="00982202"/>
    <w:rsid w:val="00982A11"/>
    <w:rsid w:val="009838A3"/>
    <w:rsid w:val="00983DA4"/>
    <w:rsid w:val="00986231"/>
    <w:rsid w:val="0098669A"/>
    <w:rsid w:val="00986B30"/>
    <w:rsid w:val="00987271"/>
    <w:rsid w:val="00990875"/>
    <w:rsid w:val="00990878"/>
    <w:rsid w:val="00990E6B"/>
    <w:rsid w:val="00991D25"/>
    <w:rsid w:val="0099369F"/>
    <w:rsid w:val="00993F45"/>
    <w:rsid w:val="00994221"/>
    <w:rsid w:val="00994798"/>
    <w:rsid w:val="00994A4F"/>
    <w:rsid w:val="00996216"/>
    <w:rsid w:val="00997CF8"/>
    <w:rsid w:val="009A1C2D"/>
    <w:rsid w:val="009A212A"/>
    <w:rsid w:val="009A2DED"/>
    <w:rsid w:val="009A5F61"/>
    <w:rsid w:val="009A6195"/>
    <w:rsid w:val="009B007F"/>
    <w:rsid w:val="009B031C"/>
    <w:rsid w:val="009B0A7C"/>
    <w:rsid w:val="009B14F2"/>
    <w:rsid w:val="009B1C43"/>
    <w:rsid w:val="009B1EBB"/>
    <w:rsid w:val="009B1F4C"/>
    <w:rsid w:val="009B236C"/>
    <w:rsid w:val="009B2C85"/>
    <w:rsid w:val="009B2E71"/>
    <w:rsid w:val="009B4E93"/>
    <w:rsid w:val="009B53ED"/>
    <w:rsid w:val="009B5AEB"/>
    <w:rsid w:val="009B6C4F"/>
    <w:rsid w:val="009C019E"/>
    <w:rsid w:val="009C1F1B"/>
    <w:rsid w:val="009C30A3"/>
    <w:rsid w:val="009C324B"/>
    <w:rsid w:val="009C3CFF"/>
    <w:rsid w:val="009C475B"/>
    <w:rsid w:val="009C5328"/>
    <w:rsid w:val="009C5F0D"/>
    <w:rsid w:val="009C6771"/>
    <w:rsid w:val="009C6C41"/>
    <w:rsid w:val="009C755A"/>
    <w:rsid w:val="009C7845"/>
    <w:rsid w:val="009D0B87"/>
    <w:rsid w:val="009D0E47"/>
    <w:rsid w:val="009D2B2F"/>
    <w:rsid w:val="009D2CED"/>
    <w:rsid w:val="009D3FD1"/>
    <w:rsid w:val="009D451B"/>
    <w:rsid w:val="009D47E7"/>
    <w:rsid w:val="009D501C"/>
    <w:rsid w:val="009D5533"/>
    <w:rsid w:val="009D5A66"/>
    <w:rsid w:val="009D5BE5"/>
    <w:rsid w:val="009E1824"/>
    <w:rsid w:val="009E1A34"/>
    <w:rsid w:val="009E1CBF"/>
    <w:rsid w:val="009E256F"/>
    <w:rsid w:val="009E26EB"/>
    <w:rsid w:val="009E2EAB"/>
    <w:rsid w:val="009E3E88"/>
    <w:rsid w:val="009E4016"/>
    <w:rsid w:val="009E4154"/>
    <w:rsid w:val="009E4983"/>
    <w:rsid w:val="009E4BBD"/>
    <w:rsid w:val="009E4C18"/>
    <w:rsid w:val="009E4C2B"/>
    <w:rsid w:val="009F0363"/>
    <w:rsid w:val="009F15D5"/>
    <w:rsid w:val="009F486C"/>
    <w:rsid w:val="009F49E9"/>
    <w:rsid w:val="009F67AC"/>
    <w:rsid w:val="009F6EDF"/>
    <w:rsid w:val="009F7212"/>
    <w:rsid w:val="009F7777"/>
    <w:rsid w:val="00A0054F"/>
    <w:rsid w:val="00A006E0"/>
    <w:rsid w:val="00A0275A"/>
    <w:rsid w:val="00A03ADC"/>
    <w:rsid w:val="00A05A17"/>
    <w:rsid w:val="00A06C75"/>
    <w:rsid w:val="00A06EB4"/>
    <w:rsid w:val="00A070D3"/>
    <w:rsid w:val="00A074B1"/>
    <w:rsid w:val="00A07FC3"/>
    <w:rsid w:val="00A10F33"/>
    <w:rsid w:val="00A11375"/>
    <w:rsid w:val="00A13055"/>
    <w:rsid w:val="00A130A9"/>
    <w:rsid w:val="00A13D26"/>
    <w:rsid w:val="00A15F99"/>
    <w:rsid w:val="00A1672B"/>
    <w:rsid w:val="00A1683A"/>
    <w:rsid w:val="00A16C51"/>
    <w:rsid w:val="00A17D5D"/>
    <w:rsid w:val="00A21598"/>
    <w:rsid w:val="00A21876"/>
    <w:rsid w:val="00A21B0C"/>
    <w:rsid w:val="00A22429"/>
    <w:rsid w:val="00A233DA"/>
    <w:rsid w:val="00A2455D"/>
    <w:rsid w:val="00A24683"/>
    <w:rsid w:val="00A25CF7"/>
    <w:rsid w:val="00A26777"/>
    <w:rsid w:val="00A27039"/>
    <w:rsid w:val="00A276E6"/>
    <w:rsid w:val="00A27924"/>
    <w:rsid w:val="00A30046"/>
    <w:rsid w:val="00A302BD"/>
    <w:rsid w:val="00A303A1"/>
    <w:rsid w:val="00A30761"/>
    <w:rsid w:val="00A30C6D"/>
    <w:rsid w:val="00A32345"/>
    <w:rsid w:val="00A32DDD"/>
    <w:rsid w:val="00A33528"/>
    <w:rsid w:val="00A33704"/>
    <w:rsid w:val="00A33807"/>
    <w:rsid w:val="00A33BD0"/>
    <w:rsid w:val="00A34679"/>
    <w:rsid w:val="00A35BD1"/>
    <w:rsid w:val="00A35F14"/>
    <w:rsid w:val="00A36755"/>
    <w:rsid w:val="00A36ED5"/>
    <w:rsid w:val="00A40C9D"/>
    <w:rsid w:val="00A40D14"/>
    <w:rsid w:val="00A41AE4"/>
    <w:rsid w:val="00A41AEC"/>
    <w:rsid w:val="00A42C77"/>
    <w:rsid w:val="00A43CF4"/>
    <w:rsid w:val="00A442F1"/>
    <w:rsid w:val="00A44693"/>
    <w:rsid w:val="00A448C2"/>
    <w:rsid w:val="00A44CEE"/>
    <w:rsid w:val="00A44DA6"/>
    <w:rsid w:val="00A44F25"/>
    <w:rsid w:val="00A4566C"/>
    <w:rsid w:val="00A46A83"/>
    <w:rsid w:val="00A4701D"/>
    <w:rsid w:val="00A47676"/>
    <w:rsid w:val="00A47DB9"/>
    <w:rsid w:val="00A50589"/>
    <w:rsid w:val="00A528C7"/>
    <w:rsid w:val="00A52CBF"/>
    <w:rsid w:val="00A5349B"/>
    <w:rsid w:val="00A53778"/>
    <w:rsid w:val="00A54C68"/>
    <w:rsid w:val="00A55C5A"/>
    <w:rsid w:val="00A60062"/>
    <w:rsid w:val="00A619A4"/>
    <w:rsid w:val="00A61D58"/>
    <w:rsid w:val="00A63FC8"/>
    <w:rsid w:val="00A64F93"/>
    <w:rsid w:val="00A65716"/>
    <w:rsid w:val="00A660E6"/>
    <w:rsid w:val="00A667F9"/>
    <w:rsid w:val="00A66F0B"/>
    <w:rsid w:val="00A67006"/>
    <w:rsid w:val="00A67FBB"/>
    <w:rsid w:val="00A701F1"/>
    <w:rsid w:val="00A7102B"/>
    <w:rsid w:val="00A71449"/>
    <w:rsid w:val="00A725CF"/>
    <w:rsid w:val="00A731B2"/>
    <w:rsid w:val="00A7375B"/>
    <w:rsid w:val="00A73D32"/>
    <w:rsid w:val="00A746DD"/>
    <w:rsid w:val="00A74BC7"/>
    <w:rsid w:val="00A76363"/>
    <w:rsid w:val="00A76B47"/>
    <w:rsid w:val="00A77AD0"/>
    <w:rsid w:val="00A81983"/>
    <w:rsid w:val="00A82517"/>
    <w:rsid w:val="00A82541"/>
    <w:rsid w:val="00A83526"/>
    <w:rsid w:val="00A83DC5"/>
    <w:rsid w:val="00A8509B"/>
    <w:rsid w:val="00A8590C"/>
    <w:rsid w:val="00A86A84"/>
    <w:rsid w:val="00A87F63"/>
    <w:rsid w:val="00A900D5"/>
    <w:rsid w:val="00A90D18"/>
    <w:rsid w:val="00A90EC6"/>
    <w:rsid w:val="00A93825"/>
    <w:rsid w:val="00A96E62"/>
    <w:rsid w:val="00AA055E"/>
    <w:rsid w:val="00AA0D97"/>
    <w:rsid w:val="00AA23FA"/>
    <w:rsid w:val="00AA2ED6"/>
    <w:rsid w:val="00AA3BAA"/>
    <w:rsid w:val="00AA525F"/>
    <w:rsid w:val="00AA591A"/>
    <w:rsid w:val="00AA5D28"/>
    <w:rsid w:val="00AB0269"/>
    <w:rsid w:val="00AB041E"/>
    <w:rsid w:val="00AB0915"/>
    <w:rsid w:val="00AB0AB9"/>
    <w:rsid w:val="00AB180C"/>
    <w:rsid w:val="00AB1B7C"/>
    <w:rsid w:val="00AB1E4A"/>
    <w:rsid w:val="00AB25EF"/>
    <w:rsid w:val="00AB2F2B"/>
    <w:rsid w:val="00AB452C"/>
    <w:rsid w:val="00AB56BF"/>
    <w:rsid w:val="00AB683C"/>
    <w:rsid w:val="00AB6DC2"/>
    <w:rsid w:val="00AC063F"/>
    <w:rsid w:val="00AC206A"/>
    <w:rsid w:val="00AC3580"/>
    <w:rsid w:val="00AC41A9"/>
    <w:rsid w:val="00AC4A26"/>
    <w:rsid w:val="00AC4D32"/>
    <w:rsid w:val="00AC503D"/>
    <w:rsid w:val="00AC731A"/>
    <w:rsid w:val="00AC7D38"/>
    <w:rsid w:val="00AD1584"/>
    <w:rsid w:val="00AD2555"/>
    <w:rsid w:val="00AD31C3"/>
    <w:rsid w:val="00AD37D4"/>
    <w:rsid w:val="00AD7323"/>
    <w:rsid w:val="00AE0A04"/>
    <w:rsid w:val="00AE0FF3"/>
    <w:rsid w:val="00AE139F"/>
    <w:rsid w:val="00AE1857"/>
    <w:rsid w:val="00AE1F62"/>
    <w:rsid w:val="00AE3F45"/>
    <w:rsid w:val="00AE4AC6"/>
    <w:rsid w:val="00AE4BCC"/>
    <w:rsid w:val="00AE5100"/>
    <w:rsid w:val="00AE5889"/>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9DB"/>
    <w:rsid w:val="00AF6090"/>
    <w:rsid w:val="00AF67B3"/>
    <w:rsid w:val="00AF6E0C"/>
    <w:rsid w:val="00AF6ED3"/>
    <w:rsid w:val="00AF7376"/>
    <w:rsid w:val="00AF73F8"/>
    <w:rsid w:val="00B01196"/>
    <w:rsid w:val="00B01413"/>
    <w:rsid w:val="00B01BC0"/>
    <w:rsid w:val="00B03494"/>
    <w:rsid w:val="00B035BB"/>
    <w:rsid w:val="00B03924"/>
    <w:rsid w:val="00B03989"/>
    <w:rsid w:val="00B0405B"/>
    <w:rsid w:val="00B042CF"/>
    <w:rsid w:val="00B04444"/>
    <w:rsid w:val="00B05B7E"/>
    <w:rsid w:val="00B06ACB"/>
    <w:rsid w:val="00B071FA"/>
    <w:rsid w:val="00B072DF"/>
    <w:rsid w:val="00B108C3"/>
    <w:rsid w:val="00B12866"/>
    <w:rsid w:val="00B148D5"/>
    <w:rsid w:val="00B17195"/>
    <w:rsid w:val="00B17353"/>
    <w:rsid w:val="00B20000"/>
    <w:rsid w:val="00B22C91"/>
    <w:rsid w:val="00B22FF4"/>
    <w:rsid w:val="00B23279"/>
    <w:rsid w:val="00B23C98"/>
    <w:rsid w:val="00B23E16"/>
    <w:rsid w:val="00B242B9"/>
    <w:rsid w:val="00B25046"/>
    <w:rsid w:val="00B25A20"/>
    <w:rsid w:val="00B266F1"/>
    <w:rsid w:val="00B2696D"/>
    <w:rsid w:val="00B2756B"/>
    <w:rsid w:val="00B31826"/>
    <w:rsid w:val="00B323F9"/>
    <w:rsid w:val="00B33F4A"/>
    <w:rsid w:val="00B3477B"/>
    <w:rsid w:val="00B34921"/>
    <w:rsid w:val="00B35963"/>
    <w:rsid w:val="00B35E8D"/>
    <w:rsid w:val="00B35FE9"/>
    <w:rsid w:val="00B361E6"/>
    <w:rsid w:val="00B36572"/>
    <w:rsid w:val="00B3710E"/>
    <w:rsid w:val="00B4276A"/>
    <w:rsid w:val="00B44DB6"/>
    <w:rsid w:val="00B45FFE"/>
    <w:rsid w:val="00B46019"/>
    <w:rsid w:val="00B4697B"/>
    <w:rsid w:val="00B47AE3"/>
    <w:rsid w:val="00B50083"/>
    <w:rsid w:val="00B51187"/>
    <w:rsid w:val="00B52D6F"/>
    <w:rsid w:val="00B5310E"/>
    <w:rsid w:val="00B54025"/>
    <w:rsid w:val="00B55A16"/>
    <w:rsid w:val="00B5667A"/>
    <w:rsid w:val="00B56FC9"/>
    <w:rsid w:val="00B57B2F"/>
    <w:rsid w:val="00B60513"/>
    <w:rsid w:val="00B61BCB"/>
    <w:rsid w:val="00B64109"/>
    <w:rsid w:val="00B64162"/>
    <w:rsid w:val="00B64219"/>
    <w:rsid w:val="00B64C51"/>
    <w:rsid w:val="00B65B6E"/>
    <w:rsid w:val="00B66920"/>
    <w:rsid w:val="00B70D0C"/>
    <w:rsid w:val="00B71109"/>
    <w:rsid w:val="00B71490"/>
    <w:rsid w:val="00B71D0A"/>
    <w:rsid w:val="00B72800"/>
    <w:rsid w:val="00B74BFD"/>
    <w:rsid w:val="00B752DF"/>
    <w:rsid w:val="00B75C3A"/>
    <w:rsid w:val="00B75F58"/>
    <w:rsid w:val="00B7691F"/>
    <w:rsid w:val="00B77753"/>
    <w:rsid w:val="00B8197F"/>
    <w:rsid w:val="00B81A89"/>
    <w:rsid w:val="00B82572"/>
    <w:rsid w:val="00B825C0"/>
    <w:rsid w:val="00B8278A"/>
    <w:rsid w:val="00B833C2"/>
    <w:rsid w:val="00B83F5B"/>
    <w:rsid w:val="00B84527"/>
    <w:rsid w:val="00B85503"/>
    <w:rsid w:val="00B85924"/>
    <w:rsid w:val="00B859E1"/>
    <w:rsid w:val="00B85B0C"/>
    <w:rsid w:val="00B86B68"/>
    <w:rsid w:val="00B86BEA"/>
    <w:rsid w:val="00B87A19"/>
    <w:rsid w:val="00B90E8D"/>
    <w:rsid w:val="00B90FA1"/>
    <w:rsid w:val="00B933C7"/>
    <w:rsid w:val="00B936F6"/>
    <w:rsid w:val="00B93AF1"/>
    <w:rsid w:val="00B94032"/>
    <w:rsid w:val="00B94E89"/>
    <w:rsid w:val="00B95FFA"/>
    <w:rsid w:val="00B973B0"/>
    <w:rsid w:val="00BA2F2D"/>
    <w:rsid w:val="00BA3B47"/>
    <w:rsid w:val="00BA4306"/>
    <w:rsid w:val="00BA452A"/>
    <w:rsid w:val="00BA4573"/>
    <w:rsid w:val="00BA47D8"/>
    <w:rsid w:val="00BA4F1A"/>
    <w:rsid w:val="00BA7943"/>
    <w:rsid w:val="00BB0B6F"/>
    <w:rsid w:val="00BB1873"/>
    <w:rsid w:val="00BB240D"/>
    <w:rsid w:val="00BB2FAC"/>
    <w:rsid w:val="00BB4296"/>
    <w:rsid w:val="00BB5C9D"/>
    <w:rsid w:val="00BB5EFA"/>
    <w:rsid w:val="00BB6F49"/>
    <w:rsid w:val="00BB7163"/>
    <w:rsid w:val="00BB7FC6"/>
    <w:rsid w:val="00BC033E"/>
    <w:rsid w:val="00BC0E1A"/>
    <w:rsid w:val="00BC0FD1"/>
    <w:rsid w:val="00BC2BFC"/>
    <w:rsid w:val="00BC36B2"/>
    <w:rsid w:val="00BC5B67"/>
    <w:rsid w:val="00BC5F57"/>
    <w:rsid w:val="00BC6B51"/>
    <w:rsid w:val="00BC7F7C"/>
    <w:rsid w:val="00BD0D18"/>
    <w:rsid w:val="00BD0F16"/>
    <w:rsid w:val="00BD25AD"/>
    <w:rsid w:val="00BD2C25"/>
    <w:rsid w:val="00BD344C"/>
    <w:rsid w:val="00BD3917"/>
    <w:rsid w:val="00BD447C"/>
    <w:rsid w:val="00BD7012"/>
    <w:rsid w:val="00BD719B"/>
    <w:rsid w:val="00BE23E3"/>
    <w:rsid w:val="00BE2B4A"/>
    <w:rsid w:val="00BE321A"/>
    <w:rsid w:val="00BE42A0"/>
    <w:rsid w:val="00BE42B8"/>
    <w:rsid w:val="00BE5544"/>
    <w:rsid w:val="00BE5C98"/>
    <w:rsid w:val="00BF211D"/>
    <w:rsid w:val="00BF2434"/>
    <w:rsid w:val="00BF2FAA"/>
    <w:rsid w:val="00BF44D7"/>
    <w:rsid w:val="00BF6181"/>
    <w:rsid w:val="00BF6B63"/>
    <w:rsid w:val="00BF6F57"/>
    <w:rsid w:val="00BF6FB8"/>
    <w:rsid w:val="00BF71CC"/>
    <w:rsid w:val="00C011E7"/>
    <w:rsid w:val="00C01975"/>
    <w:rsid w:val="00C01C0B"/>
    <w:rsid w:val="00C01E4D"/>
    <w:rsid w:val="00C0241E"/>
    <w:rsid w:val="00C02475"/>
    <w:rsid w:val="00C02766"/>
    <w:rsid w:val="00C02B23"/>
    <w:rsid w:val="00C02F0E"/>
    <w:rsid w:val="00C03C51"/>
    <w:rsid w:val="00C05425"/>
    <w:rsid w:val="00C101AF"/>
    <w:rsid w:val="00C1034F"/>
    <w:rsid w:val="00C10B2C"/>
    <w:rsid w:val="00C11ADC"/>
    <w:rsid w:val="00C12465"/>
    <w:rsid w:val="00C1277A"/>
    <w:rsid w:val="00C12DE9"/>
    <w:rsid w:val="00C13CF8"/>
    <w:rsid w:val="00C13E2D"/>
    <w:rsid w:val="00C1429D"/>
    <w:rsid w:val="00C14839"/>
    <w:rsid w:val="00C149A8"/>
    <w:rsid w:val="00C16332"/>
    <w:rsid w:val="00C167A4"/>
    <w:rsid w:val="00C16B98"/>
    <w:rsid w:val="00C16C1A"/>
    <w:rsid w:val="00C20316"/>
    <w:rsid w:val="00C20A13"/>
    <w:rsid w:val="00C20B47"/>
    <w:rsid w:val="00C20EAD"/>
    <w:rsid w:val="00C21294"/>
    <w:rsid w:val="00C2179D"/>
    <w:rsid w:val="00C2392B"/>
    <w:rsid w:val="00C300D5"/>
    <w:rsid w:val="00C30C6A"/>
    <w:rsid w:val="00C32742"/>
    <w:rsid w:val="00C33E3F"/>
    <w:rsid w:val="00C35494"/>
    <w:rsid w:val="00C3562A"/>
    <w:rsid w:val="00C35F08"/>
    <w:rsid w:val="00C371CC"/>
    <w:rsid w:val="00C373D5"/>
    <w:rsid w:val="00C400BF"/>
    <w:rsid w:val="00C400CF"/>
    <w:rsid w:val="00C4157E"/>
    <w:rsid w:val="00C419AC"/>
    <w:rsid w:val="00C4265D"/>
    <w:rsid w:val="00C42980"/>
    <w:rsid w:val="00C42D40"/>
    <w:rsid w:val="00C44F50"/>
    <w:rsid w:val="00C44F8D"/>
    <w:rsid w:val="00C46650"/>
    <w:rsid w:val="00C47610"/>
    <w:rsid w:val="00C4765D"/>
    <w:rsid w:val="00C4799B"/>
    <w:rsid w:val="00C53D0C"/>
    <w:rsid w:val="00C55077"/>
    <w:rsid w:val="00C570F9"/>
    <w:rsid w:val="00C6031E"/>
    <w:rsid w:val="00C60499"/>
    <w:rsid w:val="00C6164E"/>
    <w:rsid w:val="00C61EDB"/>
    <w:rsid w:val="00C635C4"/>
    <w:rsid w:val="00C638FD"/>
    <w:rsid w:val="00C63A62"/>
    <w:rsid w:val="00C63CD0"/>
    <w:rsid w:val="00C645CF"/>
    <w:rsid w:val="00C670A5"/>
    <w:rsid w:val="00C675C7"/>
    <w:rsid w:val="00C70E49"/>
    <w:rsid w:val="00C71873"/>
    <w:rsid w:val="00C72D40"/>
    <w:rsid w:val="00C738F6"/>
    <w:rsid w:val="00C73BD0"/>
    <w:rsid w:val="00C74178"/>
    <w:rsid w:val="00C7457A"/>
    <w:rsid w:val="00C7718B"/>
    <w:rsid w:val="00C8013B"/>
    <w:rsid w:val="00C80A79"/>
    <w:rsid w:val="00C81076"/>
    <w:rsid w:val="00C811F7"/>
    <w:rsid w:val="00C8240D"/>
    <w:rsid w:val="00C829C7"/>
    <w:rsid w:val="00C8368E"/>
    <w:rsid w:val="00C84BF9"/>
    <w:rsid w:val="00C855AD"/>
    <w:rsid w:val="00C865D8"/>
    <w:rsid w:val="00C87E49"/>
    <w:rsid w:val="00C90B12"/>
    <w:rsid w:val="00C90CD5"/>
    <w:rsid w:val="00C90D1B"/>
    <w:rsid w:val="00C90FCB"/>
    <w:rsid w:val="00C91FA4"/>
    <w:rsid w:val="00C92941"/>
    <w:rsid w:val="00C94C8E"/>
    <w:rsid w:val="00C9500C"/>
    <w:rsid w:val="00C962D2"/>
    <w:rsid w:val="00CA0E10"/>
    <w:rsid w:val="00CA142B"/>
    <w:rsid w:val="00CA2761"/>
    <w:rsid w:val="00CA2A67"/>
    <w:rsid w:val="00CA30F0"/>
    <w:rsid w:val="00CA3565"/>
    <w:rsid w:val="00CA47B6"/>
    <w:rsid w:val="00CA7F35"/>
    <w:rsid w:val="00CB0A89"/>
    <w:rsid w:val="00CB18E2"/>
    <w:rsid w:val="00CB1AC5"/>
    <w:rsid w:val="00CB1AF3"/>
    <w:rsid w:val="00CB2190"/>
    <w:rsid w:val="00CB35A6"/>
    <w:rsid w:val="00CB47A4"/>
    <w:rsid w:val="00CB497A"/>
    <w:rsid w:val="00CC0641"/>
    <w:rsid w:val="00CC0F4C"/>
    <w:rsid w:val="00CC2523"/>
    <w:rsid w:val="00CC2684"/>
    <w:rsid w:val="00CC2932"/>
    <w:rsid w:val="00CC4788"/>
    <w:rsid w:val="00CC5FC3"/>
    <w:rsid w:val="00CC6435"/>
    <w:rsid w:val="00CC667D"/>
    <w:rsid w:val="00CC7076"/>
    <w:rsid w:val="00CD100D"/>
    <w:rsid w:val="00CD15C9"/>
    <w:rsid w:val="00CD18D3"/>
    <w:rsid w:val="00CD2FE7"/>
    <w:rsid w:val="00CD4469"/>
    <w:rsid w:val="00CD44A8"/>
    <w:rsid w:val="00CD69E5"/>
    <w:rsid w:val="00CD78E8"/>
    <w:rsid w:val="00CE048E"/>
    <w:rsid w:val="00CE0DE9"/>
    <w:rsid w:val="00CE0ECC"/>
    <w:rsid w:val="00CE14C9"/>
    <w:rsid w:val="00CE1886"/>
    <w:rsid w:val="00CE1DB2"/>
    <w:rsid w:val="00CE1DF8"/>
    <w:rsid w:val="00CE2E41"/>
    <w:rsid w:val="00CE5E5D"/>
    <w:rsid w:val="00CE6A67"/>
    <w:rsid w:val="00CE6C68"/>
    <w:rsid w:val="00CE723A"/>
    <w:rsid w:val="00CE7A2B"/>
    <w:rsid w:val="00CF05F2"/>
    <w:rsid w:val="00CF1118"/>
    <w:rsid w:val="00CF251E"/>
    <w:rsid w:val="00CF34ED"/>
    <w:rsid w:val="00CF38EF"/>
    <w:rsid w:val="00CF484F"/>
    <w:rsid w:val="00CF7303"/>
    <w:rsid w:val="00D01676"/>
    <w:rsid w:val="00D0227B"/>
    <w:rsid w:val="00D04795"/>
    <w:rsid w:val="00D04907"/>
    <w:rsid w:val="00D06B74"/>
    <w:rsid w:val="00D101A3"/>
    <w:rsid w:val="00D11193"/>
    <w:rsid w:val="00D122FE"/>
    <w:rsid w:val="00D134CA"/>
    <w:rsid w:val="00D15020"/>
    <w:rsid w:val="00D1541A"/>
    <w:rsid w:val="00D17094"/>
    <w:rsid w:val="00D1781F"/>
    <w:rsid w:val="00D21B80"/>
    <w:rsid w:val="00D21F82"/>
    <w:rsid w:val="00D22743"/>
    <w:rsid w:val="00D22A56"/>
    <w:rsid w:val="00D23109"/>
    <w:rsid w:val="00D25789"/>
    <w:rsid w:val="00D2770C"/>
    <w:rsid w:val="00D27CBA"/>
    <w:rsid w:val="00D3570B"/>
    <w:rsid w:val="00D362C9"/>
    <w:rsid w:val="00D36420"/>
    <w:rsid w:val="00D406D5"/>
    <w:rsid w:val="00D40AA5"/>
    <w:rsid w:val="00D4259F"/>
    <w:rsid w:val="00D426C5"/>
    <w:rsid w:val="00D426D8"/>
    <w:rsid w:val="00D4286A"/>
    <w:rsid w:val="00D42E3E"/>
    <w:rsid w:val="00D42F3D"/>
    <w:rsid w:val="00D43ABD"/>
    <w:rsid w:val="00D46017"/>
    <w:rsid w:val="00D46084"/>
    <w:rsid w:val="00D47454"/>
    <w:rsid w:val="00D47733"/>
    <w:rsid w:val="00D47C9B"/>
    <w:rsid w:val="00D50F1D"/>
    <w:rsid w:val="00D51588"/>
    <w:rsid w:val="00D51A26"/>
    <w:rsid w:val="00D52909"/>
    <w:rsid w:val="00D52F0E"/>
    <w:rsid w:val="00D538C0"/>
    <w:rsid w:val="00D5570F"/>
    <w:rsid w:val="00D5671E"/>
    <w:rsid w:val="00D56B63"/>
    <w:rsid w:val="00D57952"/>
    <w:rsid w:val="00D579F1"/>
    <w:rsid w:val="00D61062"/>
    <w:rsid w:val="00D6140E"/>
    <w:rsid w:val="00D61C26"/>
    <w:rsid w:val="00D626C5"/>
    <w:rsid w:val="00D62E6C"/>
    <w:rsid w:val="00D63B38"/>
    <w:rsid w:val="00D64D8B"/>
    <w:rsid w:val="00D65191"/>
    <w:rsid w:val="00D7178E"/>
    <w:rsid w:val="00D71A3E"/>
    <w:rsid w:val="00D73F2C"/>
    <w:rsid w:val="00D74975"/>
    <w:rsid w:val="00D758F0"/>
    <w:rsid w:val="00D76E5D"/>
    <w:rsid w:val="00D775A1"/>
    <w:rsid w:val="00D77FD7"/>
    <w:rsid w:val="00D822F0"/>
    <w:rsid w:val="00D8288E"/>
    <w:rsid w:val="00D8522B"/>
    <w:rsid w:val="00D859BB"/>
    <w:rsid w:val="00D85D4D"/>
    <w:rsid w:val="00D901F8"/>
    <w:rsid w:val="00D90C59"/>
    <w:rsid w:val="00D91817"/>
    <w:rsid w:val="00D93B4F"/>
    <w:rsid w:val="00D94476"/>
    <w:rsid w:val="00D972DB"/>
    <w:rsid w:val="00D97777"/>
    <w:rsid w:val="00D97A0D"/>
    <w:rsid w:val="00DA03C1"/>
    <w:rsid w:val="00DA041F"/>
    <w:rsid w:val="00DA059F"/>
    <w:rsid w:val="00DA1164"/>
    <w:rsid w:val="00DA234D"/>
    <w:rsid w:val="00DA26E6"/>
    <w:rsid w:val="00DA2749"/>
    <w:rsid w:val="00DA2E10"/>
    <w:rsid w:val="00DA2F6B"/>
    <w:rsid w:val="00DA33D3"/>
    <w:rsid w:val="00DA430B"/>
    <w:rsid w:val="00DA4D50"/>
    <w:rsid w:val="00DA586D"/>
    <w:rsid w:val="00DA609C"/>
    <w:rsid w:val="00DA727C"/>
    <w:rsid w:val="00DA7991"/>
    <w:rsid w:val="00DB556C"/>
    <w:rsid w:val="00DB644D"/>
    <w:rsid w:val="00DC01A8"/>
    <w:rsid w:val="00DC261B"/>
    <w:rsid w:val="00DC5F02"/>
    <w:rsid w:val="00DC6F9E"/>
    <w:rsid w:val="00DC7D32"/>
    <w:rsid w:val="00DD0420"/>
    <w:rsid w:val="00DD1ADC"/>
    <w:rsid w:val="00DD1B93"/>
    <w:rsid w:val="00DD2075"/>
    <w:rsid w:val="00DD220C"/>
    <w:rsid w:val="00DD2C22"/>
    <w:rsid w:val="00DD3AE5"/>
    <w:rsid w:val="00DD4704"/>
    <w:rsid w:val="00DD4716"/>
    <w:rsid w:val="00DD4D1B"/>
    <w:rsid w:val="00DD70C2"/>
    <w:rsid w:val="00DE08F1"/>
    <w:rsid w:val="00DE52D3"/>
    <w:rsid w:val="00DE696E"/>
    <w:rsid w:val="00DE6F67"/>
    <w:rsid w:val="00DE7144"/>
    <w:rsid w:val="00DE73F0"/>
    <w:rsid w:val="00DF0277"/>
    <w:rsid w:val="00DF0B5C"/>
    <w:rsid w:val="00DF217A"/>
    <w:rsid w:val="00DF258F"/>
    <w:rsid w:val="00DF41B9"/>
    <w:rsid w:val="00DF4A27"/>
    <w:rsid w:val="00DF52C3"/>
    <w:rsid w:val="00DF533F"/>
    <w:rsid w:val="00DF5385"/>
    <w:rsid w:val="00DF548C"/>
    <w:rsid w:val="00DF6128"/>
    <w:rsid w:val="00DF72A0"/>
    <w:rsid w:val="00DF7687"/>
    <w:rsid w:val="00DF7931"/>
    <w:rsid w:val="00DF7A52"/>
    <w:rsid w:val="00E00740"/>
    <w:rsid w:val="00E014CF"/>
    <w:rsid w:val="00E0219C"/>
    <w:rsid w:val="00E031CB"/>
    <w:rsid w:val="00E037A1"/>
    <w:rsid w:val="00E04791"/>
    <w:rsid w:val="00E051BD"/>
    <w:rsid w:val="00E0583E"/>
    <w:rsid w:val="00E0775E"/>
    <w:rsid w:val="00E12239"/>
    <w:rsid w:val="00E12734"/>
    <w:rsid w:val="00E12C78"/>
    <w:rsid w:val="00E14051"/>
    <w:rsid w:val="00E15EE3"/>
    <w:rsid w:val="00E1668F"/>
    <w:rsid w:val="00E16B80"/>
    <w:rsid w:val="00E17135"/>
    <w:rsid w:val="00E20529"/>
    <w:rsid w:val="00E20CBA"/>
    <w:rsid w:val="00E20E55"/>
    <w:rsid w:val="00E2119E"/>
    <w:rsid w:val="00E21A47"/>
    <w:rsid w:val="00E23DBA"/>
    <w:rsid w:val="00E2463B"/>
    <w:rsid w:val="00E24D4C"/>
    <w:rsid w:val="00E25066"/>
    <w:rsid w:val="00E252D2"/>
    <w:rsid w:val="00E26B25"/>
    <w:rsid w:val="00E3119B"/>
    <w:rsid w:val="00E330FC"/>
    <w:rsid w:val="00E332C7"/>
    <w:rsid w:val="00E3488E"/>
    <w:rsid w:val="00E350A5"/>
    <w:rsid w:val="00E356E5"/>
    <w:rsid w:val="00E35730"/>
    <w:rsid w:val="00E4190A"/>
    <w:rsid w:val="00E41939"/>
    <w:rsid w:val="00E4235D"/>
    <w:rsid w:val="00E43670"/>
    <w:rsid w:val="00E43C40"/>
    <w:rsid w:val="00E4467D"/>
    <w:rsid w:val="00E44FB6"/>
    <w:rsid w:val="00E463F2"/>
    <w:rsid w:val="00E46D56"/>
    <w:rsid w:val="00E46E47"/>
    <w:rsid w:val="00E46EB8"/>
    <w:rsid w:val="00E47C02"/>
    <w:rsid w:val="00E47ED9"/>
    <w:rsid w:val="00E5009D"/>
    <w:rsid w:val="00E5049B"/>
    <w:rsid w:val="00E534DA"/>
    <w:rsid w:val="00E56532"/>
    <w:rsid w:val="00E56F21"/>
    <w:rsid w:val="00E60543"/>
    <w:rsid w:val="00E612B5"/>
    <w:rsid w:val="00E614F0"/>
    <w:rsid w:val="00E623AB"/>
    <w:rsid w:val="00E6319E"/>
    <w:rsid w:val="00E64849"/>
    <w:rsid w:val="00E64C62"/>
    <w:rsid w:val="00E67187"/>
    <w:rsid w:val="00E671E1"/>
    <w:rsid w:val="00E70852"/>
    <w:rsid w:val="00E714D5"/>
    <w:rsid w:val="00E72813"/>
    <w:rsid w:val="00E73AC6"/>
    <w:rsid w:val="00E7476E"/>
    <w:rsid w:val="00E747FA"/>
    <w:rsid w:val="00E7746D"/>
    <w:rsid w:val="00E8000B"/>
    <w:rsid w:val="00E80599"/>
    <w:rsid w:val="00E816FE"/>
    <w:rsid w:val="00E8584F"/>
    <w:rsid w:val="00E8685F"/>
    <w:rsid w:val="00E86DB2"/>
    <w:rsid w:val="00E91A26"/>
    <w:rsid w:val="00E95CB7"/>
    <w:rsid w:val="00E95D47"/>
    <w:rsid w:val="00E95F2F"/>
    <w:rsid w:val="00E964EF"/>
    <w:rsid w:val="00E97140"/>
    <w:rsid w:val="00E9716C"/>
    <w:rsid w:val="00E97C0D"/>
    <w:rsid w:val="00EA00DA"/>
    <w:rsid w:val="00EA08F1"/>
    <w:rsid w:val="00EA1067"/>
    <w:rsid w:val="00EA1144"/>
    <w:rsid w:val="00EA1F4B"/>
    <w:rsid w:val="00EA20ED"/>
    <w:rsid w:val="00EA2281"/>
    <w:rsid w:val="00EA254A"/>
    <w:rsid w:val="00EA35EE"/>
    <w:rsid w:val="00EA4E73"/>
    <w:rsid w:val="00EA51F5"/>
    <w:rsid w:val="00EA5286"/>
    <w:rsid w:val="00EA5892"/>
    <w:rsid w:val="00EA62B7"/>
    <w:rsid w:val="00EA7867"/>
    <w:rsid w:val="00EB267B"/>
    <w:rsid w:val="00EB2989"/>
    <w:rsid w:val="00EB4C64"/>
    <w:rsid w:val="00EB5252"/>
    <w:rsid w:val="00EB5DED"/>
    <w:rsid w:val="00EB72D4"/>
    <w:rsid w:val="00EB7EEE"/>
    <w:rsid w:val="00EC1BD4"/>
    <w:rsid w:val="00EC1F36"/>
    <w:rsid w:val="00EC2304"/>
    <w:rsid w:val="00EC2CAE"/>
    <w:rsid w:val="00EC301E"/>
    <w:rsid w:val="00EC4DC8"/>
    <w:rsid w:val="00EC55E1"/>
    <w:rsid w:val="00EC5D51"/>
    <w:rsid w:val="00EC6B29"/>
    <w:rsid w:val="00EC7A78"/>
    <w:rsid w:val="00ED0142"/>
    <w:rsid w:val="00ED0297"/>
    <w:rsid w:val="00ED14FA"/>
    <w:rsid w:val="00ED424C"/>
    <w:rsid w:val="00ED46BD"/>
    <w:rsid w:val="00ED4FA7"/>
    <w:rsid w:val="00ED5F36"/>
    <w:rsid w:val="00ED6AD4"/>
    <w:rsid w:val="00ED6B44"/>
    <w:rsid w:val="00EE097B"/>
    <w:rsid w:val="00EE1BE8"/>
    <w:rsid w:val="00EE2DBA"/>
    <w:rsid w:val="00EE33F2"/>
    <w:rsid w:val="00EE37A5"/>
    <w:rsid w:val="00EE65F1"/>
    <w:rsid w:val="00EE6D5D"/>
    <w:rsid w:val="00EE7953"/>
    <w:rsid w:val="00EE7B59"/>
    <w:rsid w:val="00EE7EFB"/>
    <w:rsid w:val="00EF0EDD"/>
    <w:rsid w:val="00EF12C2"/>
    <w:rsid w:val="00EF1B4F"/>
    <w:rsid w:val="00EF27FB"/>
    <w:rsid w:val="00EF2BF5"/>
    <w:rsid w:val="00EF3020"/>
    <w:rsid w:val="00EF38BC"/>
    <w:rsid w:val="00EF4AAC"/>
    <w:rsid w:val="00EF4C67"/>
    <w:rsid w:val="00EF4CC9"/>
    <w:rsid w:val="00EF549B"/>
    <w:rsid w:val="00EF7272"/>
    <w:rsid w:val="00EF7CE3"/>
    <w:rsid w:val="00EF7D68"/>
    <w:rsid w:val="00F003A8"/>
    <w:rsid w:val="00F0066B"/>
    <w:rsid w:val="00F0228F"/>
    <w:rsid w:val="00F03671"/>
    <w:rsid w:val="00F03949"/>
    <w:rsid w:val="00F04482"/>
    <w:rsid w:val="00F04B80"/>
    <w:rsid w:val="00F05309"/>
    <w:rsid w:val="00F05546"/>
    <w:rsid w:val="00F0578F"/>
    <w:rsid w:val="00F05F6F"/>
    <w:rsid w:val="00F069C8"/>
    <w:rsid w:val="00F06F47"/>
    <w:rsid w:val="00F0774E"/>
    <w:rsid w:val="00F07778"/>
    <w:rsid w:val="00F117E9"/>
    <w:rsid w:val="00F11C82"/>
    <w:rsid w:val="00F11D4F"/>
    <w:rsid w:val="00F1374A"/>
    <w:rsid w:val="00F145A3"/>
    <w:rsid w:val="00F149CE"/>
    <w:rsid w:val="00F151DA"/>
    <w:rsid w:val="00F165F9"/>
    <w:rsid w:val="00F17A31"/>
    <w:rsid w:val="00F17F48"/>
    <w:rsid w:val="00F2127C"/>
    <w:rsid w:val="00F213ED"/>
    <w:rsid w:val="00F2192E"/>
    <w:rsid w:val="00F22887"/>
    <w:rsid w:val="00F25866"/>
    <w:rsid w:val="00F259D9"/>
    <w:rsid w:val="00F25AC0"/>
    <w:rsid w:val="00F2615C"/>
    <w:rsid w:val="00F26C51"/>
    <w:rsid w:val="00F30A56"/>
    <w:rsid w:val="00F31DED"/>
    <w:rsid w:val="00F32339"/>
    <w:rsid w:val="00F3273C"/>
    <w:rsid w:val="00F33E5A"/>
    <w:rsid w:val="00F34F16"/>
    <w:rsid w:val="00F3584E"/>
    <w:rsid w:val="00F35EB6"/>
    <w:rsid w:val="00F365F1"/>
    <w:rsid w:val="00F36F18"/>
    <w:rsid w:val="00F375A9"/>
    <w:rsid w:val="00F37C5D"/>
    <w:rsid w:val="00F4064D"/>
    <w:rsid w:val="00F418A4"/>
    <w:rsid w:val="00F420D4"/>
    <w:rsid w:val="00F42728"/>
    <w:rsid w:val="00F42C3E"/>
    <w:rsid w:val="00F44ACE"/>
    <w:rsid w:val="00F45230"/>
    <w:rsid w:val="00F45337"/>
    <w:rsid w:val="00F45BE9"/>
    <w:rsid w:val="00F46AD4"/>
    <w:rsid w:val="00F50C34"/>
    <w:rsid w:val="00F514AA"/>
    <w:rsid w:val="00F5158E"/>
    <w:rsid w:val="00F51F19"/>
    <w:rsid w:val="00F53556"/>
    <w:rsid w:val="00F5442C"/>
    <w:rsid w:val="00F545A6"/>
    <w:rsid w:val="00F55FF3"/>
    <w:rsid w:val="00F56A3E"/>
    <w:rsid w:val="00F56CE5"/>
    <w:rsid w:val="00F60BAC"/>
    <w:rsid w:val="00F60E6B"/>
    <w:rsid w:val="00F61013"/>
    <w:rsid w:val="00F61067"/>
    <w:rsid w:val="00F615B6"/>
    <w:rsid w:val="00F66527"/>
    <w:rsid w:val="00F67395"/>
    <w:rsid w:val="00F67BDA"/>
    <w:rsid w:val="00F709C1"/>
    <w:rsid w:val="00F70ED4"/>
    <w:rsid w:val="00F742D6"/>
    <w:rsid w:val="00F74475"/>
    <w:rsid w:val="00F744BA"/>
    <w:rsid w:val="00F7456A"/>
    <w:rsid w:val="00F76342"/>
    <w:rsid w:val="00F77425"/>
    <w:rsid w:val="00F776F6"/>
    <w:rsid w:val="00F817ED"/>
    <w:rsid w:val="00F82437"/>
    <w:rsid w:val="00F82A18"/>
    <w:rsid w:val="00F82B24"/>
    <w:rsid w:val="00F82EFF"/>
    <w:rsid w:val="00F831F2"/>
    <w:rsid w:val="00F83DAB"/>
    <w:rsid w:val="00F844C7"/>
    <w:rsid w:val="00F862C0"/>
    <w:rsid w:val="00F8692D"/>
    <w:rsid w:val="00F86C82"/>
    <w:rsid w:val="00F86FF7"/>
    <w:rsid w:val="00F875C7"/>
    <w:rsid w:val="00F87B7C"/>
    <w:rsid w:val="00F906F4"/>
    <w:rsid w:val="00F90AB0"/>
    <w:rsid w:val="00F922BA"/>
    <w:rsid w:val="00F94942"/>
    <w:rsid w:val="00F951F2"/>
    <w:rsid w:val="00F968FE"/>
    <w:rsid w:val="00F96EC1"/>
    <w:rsid w:val="00F9726A"/>
    <w:rsid w:val="00FA2318"/>
    <w:rsid w:val="00FA463E"/>
    <w:rsid w:val="00FA49D4"/>
    <w:rsid w:val="00FA4B0F"/>
    <w:rsid w:val="00FA4DE3"/>
    <w:rsid w:val="00FA5DB7"/>
    <w:rsid w:val="00FA5DBE"/>
    <w:rsid w:val="00FA6D67"/>
    <w:rsid w:val="00FA7ACA"/>
    <w:rsid w:val="00FA7C57"/>
    <w:rsid w:val="00FA7E94"/>
    <w:rsid w:val="00FB1EB6"/>
    <w:rsid w:val="00FB2D91"/>
    <w:rsid w:val="00FB43AD"/>
    <w:rsid w:val="00FB605F"/>
    <w:rsid w:val="00FC0D22"/>
    <w:rsid w:val="00FC146D"/>
    <w:rsid w:val="00FC1C32"/>
    <w:rsid w:val="00FC2DA7"/>
    <w:rsid w:val="00FC4547"/>
    <w:rsid w:val="00FC5613"/>
    <w:rsid w:val="00FC5787"/>
    <w:rsid w:val="00FC6E28"/>
    <w:rsid w:val="00FC6FFA"/>
    <w:rsid w:val="00FD05A5"/>
    <w:rsid w:val="00FD1806"/>
    <w:rsid w:val="00FD1DFE"/>
    <w:rsid w:val="00FD390A"/>
    <w:rsid w:val="00FD4919"/>
    <w:rsid w:val="00FD4F88"/>
    <w:rsid w:val="00FD57D4"/>
    <w:rsid w:val="00FD64D7"/>
    <w:rsid w:val="00FD68AE"/>
    <w:rsid w:val="00FD6D2F"/>
    <w:rsid w:val="00FE0752"/>
    <w:rsid w:val="00FE0FD3"/>
    <w:rsid w:val="00FE37F0"/>
    <w:rsid w:val="00FE3DC5"/>
    <w:rsid w:val="00FE5033"/>
    <w:rsid w:val="00FE52F3"/>
    <w:rsid w:val="00FE53A7"/>
    <w:rsid w:val="00FE698F"/>
    <w:rsid w:val="00FE7A32"/>
    <w:rsid w:val="00FE7ABD"/>
    <w:rsid w:val="00FF0CD5"/>
    <w:rsid w:val="00FF0FA4"/>
    <w:rsid w:val="00FF1D2A"/>
    <w:rsid w:val="00FF38DF"/>
    <w:rsid w:val="00FF3EE9"/>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BDA4AC-658C-4D46-A061-99DD4282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character" w:customStyle="1" w:styleId="EstiloCar">
    <w:name w:val="Estilo Car"/>
    <w:link w:val="Estilo"/>
    <w:locked/>
    <w:rsid w:val="00832A54"/>
    <w:rPr>
      <w:rFonts w:ascii="Arial" w:hAnsi="Arial" w:cs="Arial"/>
      <w:sz w:val="24"/>
      <w:szCs w:val="22"/>
      <w:lang w:eastAsia="en-US"/>
    </w:rPr>
  </w:style>
  <w:style w:type="paragraph" w:customStyle="1" w:styleId="Estilo">
    <w:name w:val="Estilo"/>
    <w:basedOn w:val="Sinespaciado"/>
    <w:link w:val="EstiloCar"/>
    <w:qFormat/>
    <w:rsid w:val="00832A54"/>
    <w:pPr>
      <w:jc w:val="both"/>
    </w:pPr>
    <w:rPr>
      <w:rFonts w:ascii="Arial" w:eastAsia="Calibri" w:hAnsi="Arial" w:cs="Arial"/>
      <w:sz w:val="24"/>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945275">
      <w:bodyDiv w:val="1"/>
      <w:marLeft w:val="0"/>
      <w:marRight w:val="0"/>
      <w:marTop w:val="0"/>
      <w:marBottom w:val="0"/>
      <w:divBdr>
        <w:top w:val="none" w:sz="0" w:space="0" w:color="auto"/>
        <w:left w:val="none" w:sz="0" w:space="0" w:color="auto"/>
        <w:bottom w:val="none" w:sz="0" w:space="0" w:color="auto"/>
        <w:right w:val="none" w:sz="0" w:space="0" w:color="auto"/>
      </w:divBdr>
      <w:divsChild>
        <w:div w:id="1640064815">
          <w:marLeft w:val="0"/>
          <w:marRight w:val="0"/>
          <w:marTop w:val="0"/>
          <w:marBottom w:val="0"/>
          <w:divBdr>
            <w:top w:val="none" w:sz="0" w:space="0" w:color="auto"/>
            <w:left w:val="none" w:sz="0" w:space="0" w:color="auto"/>
            <w:bottom w:val="none" w:sz="0" w:space="0" w:color="auto"/>
            <w:right w:val="none" w:sz="0" w:space="0" w:color="auto"/>
          </w:divBdr>
        </w:div>
      </w:divsChild>
    </w:div>
    <w:div w:id="384262301">
      <w:bodyDiv w:val="1"/>
      <w:marLeft w:val="0"/>
      <w:marRight w:val="0"/>
      <w:marTop w:val="0"/>
      <w:marBottom w:val="0"/>
      <w:divBdr>
        <w:top w:val="none" w:sz="0" w:space="0" w:color="auto"/>
        <w:left w:val="none" w:sz="0" w:space="0" w:color="auto"/>
        <w:bottom w:val="none" w:sz="0" w:space="0" w:color="auto"/>
        <w:right w:val="none" w:sz="0" w:space="0" w:color="auto"/>
      </w:divBdr>
      <w:divsChild>
        <w:div w:id="1863089885">
          <w:marLeft w:val="0"/>
          <w:marRight w:val="0"/>
          <w:marTop w:val="0"/>
          <w:marBottom w:val="0"/>
          <w:divBdr>
            <w:top w:val="none" w:sz="0" w:space="0" w:color="auto"/>
            <w:left w:val="none" w:sz="0" w:space="0" w:color="auto"/>
            <w:bottom w:val="none" w:sz="0" w:space="0" w:color="auto"/>
            <w:right w:val="none" w:sz="0" w:space="0" w:color="auto"/>
          </w:divBdr>
        </w:div>
      </w:divsChild>
    </w:div>
    <w:div w:id="393546099">
      <w:bodyDiv w:val="1"/>
      <w:marLeft w:val="0"/>
      <w:marRight w:val="0"/>
      <w:marTop w:val="0"/>
      <w:marBottom w:val="0"/>
      <w:divBdr>
        <w:top w:val="none" w:sz="0" w:space="0" w:color="auto"/>
        <w:left w:val="none" w:sz="0" w:space="0" w:color="auto"/>
        <w:bottom w:val="none" w:sz="0" w:space="0" w:color="auto"/>
        <w:right w:val="none" w:sz="0" w:space="0" w:color="auto"/>
      </w:divBdr>
      <w:divsChild>
        <w:div w:id="2096432746">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625240624">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 w:id="19668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FF866-9410-45F2-BF1F-5BA04D5F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6223</Words>
  <Characters>34229</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40372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3</cp:revision>
  <cp:lastPrinted>2018-05-24T16:55:00Z</cp:lastPrinted>
  <dcterms:created xsi:type="dcterms:W3CDTF">2019-10-14T21:08:00Z</dcterms:created>
  <dcterms:modified xsi:type="dcterms:W3CDTF">2019-10-14T21:12:00Z</dcterms:modified>
</cp:coreProperties>
</file>