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426"/>
      </w:tblGrid>
      <w:tr w:rsidR="0096122E" w:rsidRPr="00376096" w:rsidTr="002A3483">
        <w:tc>
          <w:tcPr>
            <w:tcW w:w="2356" w:type="dxa"/>
          </w:tcPr>
          <w:p w:rsidR="0096122E" w:rsidRPr="00376096" w:rsidRDefault="0096122E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F361A" w:rsidRPr="00376096" w:rsidRDefault="00EF361A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96122E" w:rsidRPr="00671427" w:rsidRDefault="0096122E" w:rsidP="002A3483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</w:t>
            </w:r>
          </w:p>
          <w:p w:rsidR="0096122E" w:rsidRPr="00671427" w:rsidRDefault="0096122E" w:rsidP="002A3483">
            <w:pPr>
              <w:tabs>
                <w:tab w:val="left" w:pos="3103"/>
              </w:tabs>
              <w:spacing w:after="0" w:line="240" w:lineRule="auto"/>
              <w:ind w:left="1119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SALA SUPERIOR DEL TRIBUNAL DE </w:t>
            </w:r>
            <w:r w:rsidR="004D2F14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JUSTICIA ADMINISTRATIVA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DEL ESTADO</w:t>
            </w:r>
            <w:r w:rsidR="004D2F14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OAXACA</w:t>
            </w:r>
          </w:p>
          <w:p w:rsidR="0096122E" w:rsidRPr="00671427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</w:t>
            </w:r>
          </w:p>
          <w:p w:rsidR="0096122E" w:rsidRPr="00671427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RECURSO DE REVISIÓN:   </w:t>
            </w:r>
            <w:r w:rsidR="00C80061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</w:t>
            </w:r>
            <w:r w:rsidR="00D11A99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</w:t>
            </w:r>
            <w:r w:rsidR="00104D83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1</w:t>
            </w:r>
            <w:r w:rsidR="000E77C9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1</w:t>
            </w:r>
            <w:r w:rsidR="00091B62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/201</w:t>
            </w:r>
            <w:r w:rsidR="00D11A99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8</w:t>
            </w:r>
          </w:p>
          <w:p w:rsidR="0096122E" w:rsidRPr="00671427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EXPEDIENTE: 0</w:t>
            </w:r>
            <w:r w:rsidR="0087239D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3</w:t>
            </w:r>
            <w:r w:rsidR="00104D83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9</w:t>
            </w:r>
            <w:r w:rsidR="000E77C9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6</w:t>
            </w:r>
            <w:r w:rsidR="007F7BF5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/2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01</w:t>
            </w:r>
            <w:r w:rsidR="000E77C9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6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 LA </w:t>
            </w:r>
            <w:r w:rsidR="00104D83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SÉPTIMA</w:t>
            </w:r>
            <w:r w:rsidR="004D2F14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sala</w:t>
            </w:r>
          </w:p>
          <w:p w:rsidR="0096122E" w:rsidRPr="00671427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</w:t>
            </w:r>
            <w:r w:rsidR="004D2F14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UNITARIA 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de primera instancia </w:t>
            </w:r>
          </w:p>
          <w:p w:rsidR="0096122E" w:rsidRPr="00671427" w:rsidRDefault="0096122E" w:rsidP="002A3483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</w:t>
            </w:r>
          </w:p>
          <w:p w:rsidR="002D5C32" w:rsidRPr="00671427" w:rsidRDefault="0096122E" w:rsidP="002D5C32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ponente: magISTRAD</w:t>
            </w:r>
            <w:r w:rsidR="0087239D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O</w:t>
            </w:r>
            <w:r w:rsidR="00161A3B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MA</w:t>
            </w:r>
            <w:r w:rsidR="0087239D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NUEL</w:t>
            </w:r>
            <w:r w:rsidR="00161A3B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V</w:t>
            </w:r>
            <w:r w:rsidR="0087239D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ELASCO</w:t>
            </w:r>
            <w:r w:rsidR="00161A3B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  <w:r w:rsidR="002D5C32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</w:t>
            </w:r>
          </w:p>
          <w:p w:rsidR="0096122E" w:rsidRPr="00671427" w:rsidRDefault="0087239D" w:rsidP="0087239D">
            <w:pPr>
              <w:pStyle w:val="Encabezado"/>
              <w:tabs>
                <w:tab w:val="clear" w:pos="4252"/>
              </w:tabs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                </w:t>
            </w:r>
            <w:r w:rsidR="00161A3B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A</w:t>
            </w:r>
            <w:r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LCÁNTARA</w:t>
            </w:r>
            <w:r w:rsidR="00161A3B" w:rsidRPr="00671427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.</w:t>
            </w:r>
          </w:p>
        </w:tc>
      </w:tr>
      <w:tr w:rsidR="0096122E" w:rsidRPr="00376096" w:rsidTr="002A3483">
        <w:tc>
          <w:tcPr>
            <w:tcW w:w="2356" w:type="dxa"/>
          </w:tcPr>
          <w:p w:rsidR="0096122E" w:rsidRPr="00376096" w:rsidRDefault="0096122E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96122E" w:rsidRPr="00671427" w:rsidRDefault="0096122E" w:rsidP="002A3483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 w:rsidRPr="00671427"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96122E" w:rsidRPr="00376096" w:rsidTr="002A3483">
        <w:tc>
          <w:tcPr>
            <w:tcW w:w="2356" w:type="dxa"/>
          </w:tcPr>
          <w:p w:rsidR="0096122E" w:rsidRPr="00376096" w:rsidRDefault="0096122E" w:rsidP="002A34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96122E" w:rsidRPr="00671427" w:rsidRDefault="0096122E" w:rsidP="002A3483">
            <w:pPr>
              <w:tabs>
                <w:tab w:val="left" w:pos="3103"/>
              </w:tabs>
              <w:spacing w:after="0" w:line="240" w:lineRule="auto"/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671427" w:rsidRDefault="005C42D7" w:rsidP="002D5C32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OAXACA DE JUÁREZ, OAXACA, </w:t>
      </w:r>
      <w:r w:rsidR="000812E2">
        <w:rPr>
          <w:rFonts w:ascii="Arial" w:hAnsi="Arial" w:cs="Arial"/>
          <w:b/>
          <w:sz w:val="26"/>
          <w:szCs w:val="26"/>
          <w:lang w:val="es-MX"/>
        </w:rPr>
        <w:t>CINCO</w:t>
      </w:r>
      <w:r w:rsidR="0029206C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734DC0">
        <w:rPr>
          <w:rFonts w:ascii="Arial" w:hAnsi="Arial" w:cs="Arial"/>
          <w:b/>
          <w:sz w:val="26"/>
          <w:szCs w:val="26"/>
          <w:lang w:val="es-MX"/>
        </w:rPr>
        <w:t>S</w:t>
      </w:r>
      <w:r w:rsidR="000812E2">
        <w:rPr>
          <w:rFonts w:ascii="Arial" w:hAnsi="Arial" w:cs="Arial"/>
          <w:b/>
          <w:sz w:val="26"/>
          <w:szCs w:val="26"/>
          <w:lang w:val="es-MX"/>
        </w:rPr>
        <w:t>EP</w:t>
      </w:r>
      <w:r w:rsidR="00734DC0">
        <w:rPr>
          <w:rFonts w:ascii="Arial" w:hAnsi="Arial" w:cs="Arial"/>
          <w:b/>
          <w:sz w:val="26"/>
          <w:szCs w:val="26"/>
          <w:lang w:val="es-MX"/>
        </w:rPr>
        <w:t>T</w:t>
      </w:r>
      <w:r w:rsidR="000812E2">
        <w:rPr>
          <w:rFonts w:ascii="Arial" w:hAnsi="Arial" w:cs="Arial"/>
          <w:b/>
          <w:sz w:val="26"/>
          <w:szCs w:val="26"/>
          <w:lang w:val="es-MX"/>
        </w:rPr>
        <w:t>IEMBRE</w:t>
      </w:r>
      <w:r w:rsidR="0029206C">
        <w:rPr>
          <w:rFonts w:ascii="Arial" w:hAnsi="Arial" w:cs="Arial"/>
          <w:b/>
          <w:sz w:val="26"/>
          <w:szCs w:val="26"/>
          <w:lang w:val="es-MX"/>
        </w:rPr>
        <w:t xml:space="preserve"> </w:t>
      </w:r>
      <w:r>
        <w:rPr>
          <w:rFonts w:ascii="Arial" w:hAnsi="Arial" w:cs="Arial"/>
          <w:b/>
          <w:sz w:val="26"/>
          <w:szCs w:val="26"/>
          <w:lang w:val="es-MX"/>
        </w:rPr>
        <w:t>DE</w:t>
      </w:r>
      <w:r w:rsidR="002D5C32" w:rsidRPr="00BD004B">
        <w:rPr>
          <w:rFonts w:ascii="Arial" w:hAnsi="Arial" w:cs="Arial"/>
          <w:b/>
          <w:sz w:val="26"/>
          <w:szCs w:val="26"/>
          <w:lang w:val="es-MX"/>
        </w:rPr>
        <w:t xml:space="preserve"> DOS MIL </w:t>
      </w:r>
      <w:r w:rsidR="002D5C32">
        <w:rPr>
          <w:rFonts w:ascii="Arial" w:hAnsi="Arial" w:cs="Arial"/>
          <w:b/>
          <w:sz w:val="26"/>
          <w:szCs w:val="26"/>
          <w:lang w:val="es-MX"/>
        </w:rPr>
        <w:t>D</w:t>
      </w:r>
      <w:r w:rsidR="004D2F14">
        <w:rPr>
          <w:rFonts w:ascii="Arial" w:hAnsi="Arial" w:cs="Arial"/>
          <w:b/>
          <w:sz w:val="26"/>
          <w:szCs w:val="26"/>
          <w:lang w:val="es-MX"/>
        </w:rPr>
        <w:t>IECIOCHO</w:t>
      </w:r>
      <w:r w:rsidR="00671427">
        <w:rPr>
          <w:rFonts w:ascii="Arial" w:hAnsi="Arial" w:cs="Arial"/>
          <w:b/>
          <w:sz w:val="26"/>
          <w:szCs w:val="26"/>
          <w:lang w:val="es-MX"/>
        </w:rPr>
        <w:t>.</w:t>
      </w:r>
    </w:p>
    <w:p w:rsidR="00A33CD4" w:rsidRPr="005D2C5A" w:rsidRDefault="005A7B94" w:rsidP="00A33CD4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Se</w:t>
      </w:r>
      <w:r w:rsidRPr="00916B10">
        <w:rPr>
          <w:rFonts w:ascii="Arial" w:hAnsi="Arial" w:cs="Arial"/>
          <w:sz w:val="26"/>
          <w:szCs w:val="26"/>
        </w:rPr>
        <w:t xml:space="preserve"> tiene </w:t>
      </w:r>
      <w:r>
        <w:rPr>
          <w:rFonts w:ascii="Arial" w:hAnsi="Arial" w:cs="Arial"/>
          <w:sz w:val="26"/>
          <w:szCs w:val="26"/>
        </w:rPr>
        <w:t xml:space="preserve">por recibido </w:t>
      </w:r>
      <w:r w:rsidR="00734DC0">
        <w:rPr>
          <w:rFonts w:ascii="Arial" w:hAnsi="Arial" w:cs="Arial"/>
          <w:sz w:val="26"/>
          <w:szCs w:val="26"/>
        </w:rPr>
        <w:t>e</w:t>
      </w:r>
      <w:r w:rsidRPr="008C1633">
        <w:rPr>
          <w:rFonts w:ascii="Arial" w:hAnsi="Arial" w:cs="Arial"/>
          <w:sz w:val="26"/>
          <w:szCs w:val="26"/>
        </w:rPr>
        <w:t xml:space="preserve">l Cuaderno de Revisión </w:t>
      </w:r>
      <w:r w:rsidRPr="008C1633">
        <w:rPr>
          <w:rFonts w:ascii="Arial" w:hAnsi="Arial" w:cs="Arial"/>
          <w:b/>
          <w:sz w:val="26"/>
          <w:szCs w:val="26"/>
        </w:rPr>
        <w:t>0</w:t>
      </w:r>
      <w:r w:rsidR="00D11A99">
        <w:rPr>
          <w:rFonts w:ascii="Arial" w:hAnsi="Arial" w:cs="Arial"/>
          <w:b/>
          <w:sz w:val="26"/>
          <w:szCs w:val="26"/>
        </w:rPr>
        <w:t>0</w:t>
      </w:r>
      <w:r w:rsidR="00104D83">
        <w:rPr>
          <w:rFonts w:ascii="Arial" w:hAnsi="Arial" w:cs="Arial"/>
          <w:b/>
          <w:sz w:val="26"/>
          <w:szCs w:val="26"/>
        </w:rPr>
        <w:t>1</w:t>
      </w:r>
      <w:r w:rsidR="000E77C9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/</w:t>
      </w:r>
      <w:r w:rsidRPr="008C1633">
        <w:rPr>
          <w:rFonts w:ascii="Arial" w:hAnsi="Arial" w:cs="Arial"/>
          <w:b/>
          <w:sz w:val="26"/>
          <w:szCs w:val="26"/>
        </w:rPr>
        <w:t>201</w:t>
      </w:r>
      <w:r w:rsidR="00D11A99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,</w:t>
      </w:r>
      <w:r w:rsidRPr="008C1633">
        <w:rPr>
          <w:rFonts w:ascii="Arial" w:hAnsi="Arial" w:cs="Arial"/>
          <w:sz w:val="26"/>
          <w:szCs w:val="26"/>
        </w:rPr>
        <w:t xml:space="preserve"> que remite la Secretaría General de Acuerdos</w:t>
      </w:r>
      <w:r w:rsidRPr="00916B10">
        <w:rPr>
          <w:rFonts w:ascii="Arial" w:hAnsi="Arial" w:cs="Arial"/>
          <w:sz w:val="26"/>
          <w:szCs w:val="26"/>
        </w:rPr>
        <w:t xml:space="preserve">,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con motivo del recurso de revisión interpuesto por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</w:t>
      </w:r>
      <w:r w:rsidR="001C600E">
        <w:rPr>
          <w:rFonts w:ascii="Arial" w:hAnsi="Arial" w:cs="Arial"/>
          <w:sz w:val="26"/>
          <w:szCs w:val="26"/>
          <w:lang w:val="es-MX"/>
        </w:rPr>
        <w:t xml:space="preserve"> </w:t>
      </w:r>
      <w:r w:rsidR="000E77C9">
        <w:rPr>
          <w:rFonts w:ascii="Arial" w:hAnsi="Arial" w:cs="Arial"/>
          <w:b/>
          <w:sz w:val="26"/>
          <w:szCs w:val="26"/>
          <w:lang w:val="es-MX"/>
        </w:rPr>
        <w:t xml:space="preserve">JOSÉ GUZMÁN SANTOS, quien se ostenta como DIRECTOR GENERAL DE LA POLICÍA VIAL </w:t>
      </w:r>
      <w:r w:rsidR="001C600E">
        <w:rPr>
          <w:rFonts w:ascii="Arial" w:hAnsi="Arial" w:cs="Arial"/>
          <w:b/>
          <w:sz w:val="26"/>
          <w:szCs w:val="26"/>
          <w:lang w:val="es-MX"/>
        </w:rPr>
        <w:t>E</w:t>
      </w:r>
      <w:r w:rsidR="000E77C9">
        <w:rPr>
          <w:rFonts w:ascii="Arial" w:hAnsi="Arial" w:cs="Arial"/>
          <w:b/>
          <w:sz w:val="26"/>
          <w:szCs w:val="26"/>
          <w:lang w:val="es-MX"/>
        </w:rPr>
        <w:t>STATAL</w:t>
      </w:r>
      <w:r w:rsidR="00A33CD4">
        <w:rPr>
          <w:rFonts w:ascii="Arial" w:hAnsi="Arial" w:cs="Arial"/>
          <w:sz w:val="26"/>
          <w:szCs w:val="26"/>
          <w:lang w:val="es-MX"/>
        </w:rPr>
        <w:t>, en contra</w:t>
      </w:r>
      <w:r w:rsidR="001C600E">
        <w:rPr>
          <w:rFonts w:ascii="Arial" w:hAnsi="Arial" w:cs="Arial"/>
          <w:sz w:val="26"/>
          <w:szCs w:val="26"/>
          <w:lang w:val="es-MX"/>
        </w:rPr>
        <w:t xml:space="preserve"> de la </w:t>
      </w:r>
      <w:r w:rsidR="00D11A99">
        <w:rPr>
          <w:rFonts w:ascii="Arial" w:hAnsi="Arial" w:cs="Arial"/>
          <w:sz w:val="26"/>
          <w:szCs w:val="26"/>
          <w:lang w:val="es-MX"/>
        </w:rPr>
        <w:t>sentencia</w:t>
      </w:r>
      <w:r w:rsidR="005C42D7">
        <w:rPr>
          <w:rFonts w:ascii="Arial" w:hAnsi="Arial" w:cs="Arial"/>
          <w:sz w:val="26"/>
          <w:szCs w:val="26"/>
          <w:lang w:val="es-MX"/>
        </w:rPr>
        <w:t xml:space="preserve"> de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</w:t>
      </w:r>
      <w:r w:rsidR="000E77C9">
        <w:rPr>
          <w:rFonts w:ascii="Arial" w:hAnsi="Arial" w:cs="Arial"/>
          <w:sz w:val="26"/>
          <w:szCs w:val="26"/>
          <w:lang w:val="es-MX"/>
        </w:rPr>
        <w:t>diecinueve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de </w:t>
      </w:r>
      <w:r w:rsidR="000E77C9">
        <w:rPr>
          <w:rFonts w:ascii="Arial" w:hAnsi="Arial" w:cs="Arial"/>
          <w:sz w:val="26"/>
          <w:szCs w:val="26"/>
          <w:lang w:val="es-MX"/>
        </w:rPr>
        <w:t>octubre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de dos mil d</w:t>
      </w:r>
      <w:r w:rsidR="001C600E">
        <w:rPr>
          <w:rFonts w:ascii="Arial" w:hAnsi="Arial" w:cs="Arial"/>
          <w:sz w:val="26"/>
          <w:szCs w:val="26"/>
          <w:lang w:val="es-MX"/>
        </w:rPr>
        <w:t>iecisiete</w:t>
      </w:r>
      <w:r w:rsidR="00A33CD4">
        <w:rPr>
          <w:rFonts w:ascii="Arial" w:hAnsi="Arial" w:cs="Arial"/>
          <w:sz w:val="26"/>
          <w:szCs w:val="26"/>
          <w:lang w:val="es-MX"/>
        </w:rPr>
        <w:t>, dicta</w:t>
      </w:r>
      <w:r w:rsidR="00420695"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8817610</wp:posOffset>
                </wp:positionV>
                <wp:extent cx="1076325" cy="657225"/>
                <wp:effectExtent l="9525" t="10160" r="9525" b="889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2D" w:rsidRDefault="00962B2D" w:rsidP="00962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6.25pt;margin-top:694.3pt;width:84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">
                <v:textbox>
                  <w:txbxContent>
                    <w:p w:rsidR="00962B2D" w:rsidRDefault="00962B2D" w:rsidP="00962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A33CD4">
        <w:rPr>
          <w:rFonts w:ascii="Arial" w:hAnsi="Arial" w:cs="Arial"/>
          <w:sz w:val="26"/>
          <w:szCs w:val="26"/>
          <w:lang w:val="es-MX"/>
        </w:rPr>
        <w:t>da</w:t>
      </w:r>
      <w:r w:rsidR="00A33CD4" w:rsidRPr="005D2C5A">
        <w:rPr>
          <w:rFonts w:ascii="Arial" w:hAnsi="Arial" w:cs="Arial"/>
          <w:sz w:val="26"/>
          <w:szCs w:val="26"/>
          <w:lang w:val="es-MX"/>
        </w:rPr>
        <w:t xml:space="preserve"> en el expediente </w:t>
      </w:r>
      <w:r w:rsidR="00A33CD4">
        <w:rPr>
          <w:rFonts w:ascii="Arial" w:hAnsi="Arial" w:cs="Arial"/>
          <w:b/>
          <w:bCs/>
          <w:iCs/>
          <w:sz w:val="26"/>
          <w:szCs w:val="26"/>
        </w:rPr>
        <w:t>0</w:t>
      </w:r>
      <w:r w:rsidR="001C600E">
        <w:rPr>
          <w:rFonts w:ascii="Arial" w:hAnsi="Arial" w:cs="Arial"/>
          <w:b/>
          <w:bCs/>
          <w:iCs/>
          <w:sz w:val="26"/>
          <w:szCs w:val="26"/>
        </w:rPr>
        <w:t>3</w:t>
      </w:r>
      <w:r w:rsidR="00D04212">
        <w:rPr>
          <w:rFonts w:ascii="Arial" w:hAnsi="Arial" w:cs="Arial"/>
          <w:b/>
          <w:bCs/>
          <w:iCs/>
          <w:sz w:val="26"/>
          <w:szCs w:val="26"/>
        </w:rPr>
        <w:t>9</w:t>
      </w:r>
      <w:r w:rsidR="000E77C9">
        <w:rPr>
          <w:rFonts w:ascii="Arial" w:hAnsi="Arial" w:cs="Arial"/>
          <w:b/>
          <w:bCs/>
          <w:iCs/>
          <w:sz w:val="26"/>
          <w:szCs w:val="26"/>
        </w:rPr>
        <w:t>6</w:t>
      </w:r>
      <w:r w:rsidR="00A33CD4" w:rsidRPr="005D2C5A">
        <w:rPr>
          <w:rFonts w:ascii="Arial" w:hAnsi="Arial" w:cs="Arial"/>
          <w:b/>
          <w:sz w:val="26"/>
          <w:szCs w:val="26"/>
          <w:lang w:val="es-MX"/>
        </w:rPr>
        <w:t>/20</w:t>
      </w:r>
      <w:r w:rsidR="00A33CD4">
        <w:rPr>
          <w:rFonts w:ascii="Arial" w:hAnsi="Arial" w:cs="Arial"/>
          <w:b/>
          <w:sz w:val="26"/>
          <w:szCs w:val="26"/>
          <w:lang w:val="es-MX"/>
        </w:rPr>
        <w:t>1</w:t>
      </w:r>
      <w:r w:rsidR="000E77C9">
        <w:rPr>
          <w:rFonts w:ascii="Arial" w:hAnsi="Arial" w:cs="Arial"/>
          <w:b/>
          <w:sz w:val="26"/>
          <w:szCs w:val="26"/>
          <w:lang w:val="es-MX"/>
        </w:rPr>
        <w:t>6</w:t>
      </w:r>
      <w:r w:rsidR="00A33CD4">
        <w:rPr>
          <w:rFonts w:ascii="Arial" w:hAnsi="Arial" w:cs="Arial"/>
          <w:b/>
          <w:sz w:val="26"/>
          <w:szCs w:val="26"/>
          <w:lang w:val="es-MX"/>
        </w:rPr>
        <w:t>,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del índice de la</w:t>
      </w:r>
      <w:r w:rsidR="00A33CD4" w:rsidRPr="005D2C5A">
        <w:rPr>
          <w:rFonts w:ascii="Arial" w:hAnsi="Arial" w:cs="Arial"/>
          <w:sz w:val="26"/>
          <w:szCs w:val="26"/>
          <w:lang w:val="es-MX"/>
        </w:rPr>
        <w:t xml:space="preserve"> </w:t>
      </w:r>
      <w:r w:rsidR="00D04212">
        <w:rPr>
          <w:rFonts w:ascii="Arial" w:hAnsi="Arial" w:cs="Arial"/>
          <w:sz w:val="26"/>
          <w:szCs w:val="26"/>
          <w:lang w:val="es-MX"/>
        </w:rPr>
        <w:t xml:space="preserve">Séptima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Sala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</w:t>
      </w:r>
      <w:r w:rsidR="001C600E">
        <w:rPr>
          <w:rFonts w:ascii="Arial" w:hAnsi="Arial" w:cs="Arial"/>
          <w:sz w:val="26"/>
          <w:szCs w:val="26"/>
          <w:lang w:val="es-MX"/>
        </w:rPr>
        <w:t xml:space="preserve">Unitaria </w:t>
      </w:r>
      <w:r w:rsidR="00A33CD4">
        <w:rPr>
          <w:rFonts w:ascii="Arial" w:hAnsi="Arial" w:cs="Arial"/>
          <w:sz w:val="26"/>
          <w:szCs w:val="26"/>
          <w:lang w:val="es-MX"/>
        </w:rPr>
        <w:t>de Primera Instancia</w:t>
      </w:r>
      <w:r w:rsidR="00386CC2">
        <w:rPr>
          <w:rFonts w:ascii="Arial" w:hAnsi="Arial" w:cs="Arial"/>
          <w:sz w:val="26"/>
          <w:szCs w:val="26"/>
          <w:lang w:val="es-MX"/>
        </w:rPr>
        <w:t xml:space="preserve"> del otrora Tribunal de lo Contencioso Administrativo y de Cuentas del Poder Judicial del Estado</w:t>
      </w:r>
      <w:r w:rsidR="00A33CD4">
        <w:rPr>
          <w:rFonts w:ascii="Arial" w:hAnsi="Arial" w:cs="Arial"/>
          <w:sz w:val="26"/>
          <w:szCs w:val="26"/>
          <w:lang w:val="es-MX"/>
        </w:rPr>
        <w:t xml:space="preserve">,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relativo al juicio de nulidad promovido por</w:t>
      </w:r>
      <w:r w:rsidR="00A33CD4">
        <w:rPr>
          <w:rFonts w:ascii="Arial" w:hAnsi="Arial" w:cs="Arial"/>
          <w:sz w:val="26"/>
          <w:szCs w:val="26"/>
          <w:lang w:val="es-MX"/>
        </w:rPr>
        <w:t xml:space="preserve"> </w:t>
      </w:r>
      <w:r w:rsidR="00521B22">
        <w:rPr>
          <w:rFonts w:ascii="Arial" w:hAnsi="Arial" w:cs="Arial"/>
          <w:b/>
          <w:sz w:val="26"/>
          <w:szCs w:val="26"/>
          <w:lang w:val="es-MX"/>
        </w:rPr>
        <w:t>**********</w:t>
      </w:r>
      <w:r w:rsidR="00A33CD4">
        <w:rPr>
          <w:rFonts w:ascii="Arial" w:hAnsi="Arial" w:cs="Arial"/>
          <w:sz w:val="26"/>
          <w:szCs w:val="26"/>
          <w:lang w:val="es-MX"/>
        </w:rPr>
        <w:t>,</w:t>
      </w:r>
      <w:r w:rsidR="00A33CD4" w:rsidRPr="005D2C5A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33CD4" w:rsidRPr="005D2C5A">
        <w:rPr>
          <w:rFonts w:ascii="Arial" w:hAnsi="Arial" w:cs="Arial"/>
          <w:sz w:val="26"/>
          <w:szCs w:val="26"/>
          <w:lang w:val="es-MX"/>
        </w:rPr>
        <w:t>en contra del</w:t>
      </w:r>
      <w:r w:rsidR="00A33CD4" w:rsidRPr="005D2C5A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1C600E">
        <w:rPr>
          <w:rFonts w:ascii="Arial" w:hAnsi="Arial" w:cs="Arial"/>
          <w:b/>
          <w:sz w:val="26"/>
          <w:szCs w:val="26"/>
          <w:lang w:val="es-MX"/>
        </w:rPr>
        <w:t xml:space="preserve">POLICÍA </w:t>
      </w:r>
      <w:r w:rsidR="00923E47">
        <w:rPr>
          <w:rFonts w:ascii="Arial" w:hAnsi="Arial" w:cs="Arial"/>
          <w:b/>
          <w:sz w:val="26"/>
          <w:szCs w:val="26"/>
          <w:lang w:val="es-MX"/>
        </w:rPr>
        <w:t xml:space="preserve">DE TRÁNSITO DEPENDIENTE DE LA DIRECCIÓN DE TRÁNSITO DEL ESTADO, DIRECTOR DE TRÁNSITO DEL ESTADO Y, DE LA SECRETARÍA DE FINANZAS DEL PODER EJECUTIVO DEL ESTADO DE </w:t>
      </w:r>
      <w:r w:rsidR="001C600E">
        <w:rPr>
          <w:rFonts w:ascii="Arial" w:hAnsi="Arial" w:cs="Arial"/>
          <w:b/>
          <w:sz w:val="26"/>
          <w:szCs w:val="26"/>
          <w:lang w:val="es-MX"/>
        </w:rPr>
        <w:t>OAXACA</w:t>
      </w:r>
      <w:r w:rsidR="00923E47">
        <w:rPr>
          <w:rFonts w:ascii="Arial" w:hAnsi="Arial" w:cs="Arial"/>
          <w:b/>
          <w:sz w:val="26"/>
          <w:szCs w:val="26"/>
          <w:lang w:val="es-MX"/>
        </w:rPr>
        <w:t>;</w:t>
      </w:r>
      <w:r w:rsidR="00A33CD4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5856AD" w:rsidRPr="006E349D">
        <w:rPr>
          <w:rFonts w:ascii="Arial" w:hAnsi="Arial" w:cs="Arial"/>
          <w:sz w:val="26"/>
          <w:szCs w:val="26"/>
          <w:lang w:val="es-MX"/>
        </w:rPr>
        <w:t>por lo que</w:t>
      </w:r>
      <w:r w:rsidR="00923E47">
        <w:rPr>
          <w:rFonts w:ascii="Arial" w:hAnsi="Arial" w:cs="Arial"/>
          <w:sz w:val="26"/>
          <w:szCs w:val="26"/>
          <w:lang w:val="es-MX"/>
        </w:rPr>
        <w:t>,</w:t>
      </w:r>
      <w:r w:rsidR="005856AD" w:rsidRPr="006E349D">
        <w:rPr>
          <w:rFonts w:ascii="Arial" w:hAnsi="Arial" w:cs="Arial"/>
          <w:sz w:val="26"/>
          <w:szCs w:val="26"/>
          <w:lang w:val="es-MX"/>
        </w:rPr>
        <w:t xml:space="preserve"> con fundamento en los artículos 207 y 208,  de la Ley de Justicia Administrativa para el Estado de Oaxaca, </w:t>
      </w:r>
      <w:r w:rsidR="005C42D7">
        <w:rPr>
          <w:rFonts w:ascii="Arial" w:hAnsi="Arial" w:cs="Arial"/>
          <w:sz w:val="26"/>
          <w:szCs w:val="26"/>
          <w:lang w:val="es-MX"/>
        </w:rPr>
        <w:t xml:space="preserve">vigente hasta el veinte de octubre de dos mil diecisiete, </w:t>
      </w:r>
      <w:r w:rsidR="005856AD" w:rsidRPr="006E349D">
        <w:rPr>
          <w:rFonts w:ascii="Arial" w:hAnsi="Arial" w:cs="Arial"/>
          <w:sz w:val="26"/>
          <w:szCs w:val="26"/>
          <w:lang w:val="es-MX"/>
        </w:rPr>
        <w:t>se admite. En consecuencia, se procede a dictar resolución en los siguientes términos</w:t>
      </w:r>
      <w:r w:rsidR="00A33CD4" w:rsidRPr="005D2C5A">
        <w:rPr>
          <w:rFonts w:ascii="Arial" w:hAnsi="Arial" w:cs="Arial"/>
          <w:sz w:val="26"/>
          <w:szCs w:val="26"/>
          <w:lang w:val="es-MX"/>
        </w:rPr>
        <w:t>:</w:t>
      </w:r>
    </w:p>
    <w:p w:rsidR="00A33CD4" w:rsidRDefault="00A33CD4" w:rsidP="00A33CD4">
      <w:pPr>
        <w:spacing w:before="240"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R E S U L T A N D O</w:t>
      </w:r>
    </w:p>
    <w:p w:rsidR="00A33CD4" w:rsidRDefault="00A33CD4" w:rsidP="00A33CD4">
      <w:pPr>
        <w:spacing w:before="240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BA7EE6">
        <w:rPr>
          <w:rFonts w:ascii="Arial" w:hAnsi="Arial" w:cs="Arial"/>
          <w:b/>
          <w:bCs/>
          <w:sz w:val="26"/>
          <w:szCs w:val="26"/>
          <w:lang w:val="es-MX"/>
        </w:rPr>
        <w:tab/>
        <w:t xml:space="preserve">PRIMERO. </w:t>
      </w:r>
      <w:r>
        <w:rPr>
          <w:rFonts w:ascii="Arial" w:hAnsi="Arial" w:cs="Arial"/>
          <w:sz w:val="26"/>
          <w:szCs w:val="26"/>
          <w:lang w:val="es-MX"/>
        </w:rPr>
        <w:t xml:space="preserve">Inconforme con la </w:t>
      </w:r>
      <w:r w:rsidR="00D04212">
        <w:rPr>
          <w:rFonts w:ascii="Arial" w:hAnsi="Arial" w:cs="Arial"/>
          <w:sz w:val="26"/>
          <w:szCs w:val="26"/>
          <w:lang w:val="es-MX"/>
        </w:rPr>
        <w:t>sentencia</w:t>
      </w:r>
      <w:r w:rsidR="005856AD">
        <w:rPr>
          <w:rFonts w:ascii="Arial" w:hAnsi="Arial" w:cs="Arial"/>
          <w:sz w:val="26"/>
          <w:szCs w:val="26"/>
          <w:lang w:val="es-MX"/>
        </w:rPr>
        <w:t xml:space="preserve"> </w:t>
      </w:r>
      <w:r w:rsidR="005C42D7">
        <w:rPr>
          <w:rFonts w:ascii="Arial" w:hAnsi="Arial" w:cs="Arial"/>
          <w:sz w:val="26"/>
          <w:szCs w:val="26"/>
          <w:lang w:val="es-MX"/>
        </w:rPr>
        <w:t xml:space="preserve">de </w:t>
      </w:r>
      <w:r w:rsidR="00581D27">
        <w:rPr>
          <w:rFonts w:ascii="Arial" w:hAnsi="Arial" w:cs="Arial"/>
          <w:sz w:val="26"/>
          <w:szCs w:val="26"/>
          <w:lang w:val="es-MX"/>
        </w:rPr>
        <w:t>diecinueve de octubre de</w:t>
      </w:r>
      <w:r w:rsidR="005C42D7">
        <w:rPr>
          <w:rFonts w:ascii="Arial" w:hAnsi="Arial" w:cs="Arial"/>
          <w:sz w:val="26"/>
          <w:szCs w:val="26"/>
          <w:lang w:val="es-MX"/>
        </w:rPr>
        <w:t xml:space="preserve"> </w:t>
      </w:r>
      <w:r w:rsidR="00581D27">
        <w:rPr>
          <w:rFonts w:ascii="Arial" w:hAnsi="Arial" w:cs="Arial"/>
          <w:sz w:val="26"/>
          <w:szCs w:val="26"/>
          <w:lang w:val="es-MX"/>
        </w:rPr>
        <w:t>dos mil diecisiete</w:t>
      </w:r>
      <w:r>
        <w:rPr>
          <w:rFonts w:ascii="Arial" w:hAnsi="Arial" w:cs="Arial"/>
          <w:sz w:val="26"/>
          <w:szCs w:val="26"/>
          <w:lang w:val="es-MX"/>
        </w:rPr>
        <w:t xml:space="preserve">, dictada por la </w:t>
      </w:r>
      <w:r w:rsidR="00D04212">
        <w:rPr>
          <w:rFonts w:ascii="Arial" w:hAnsi="Arial" w:cs="Arial"/>
          <w:sz w:val="26"/>
          <w:szCs w:val="26"/>
          <w:lang w:val="es-MX"/>
        </w:rPr>
        <w:t>Séptima</w:t>
      </w:r>
      <w:r>
        <w:rPr>
          <w:rFonts w:ascii="Arial" w:hAnsi="Arial" w:cs="Arial"/>
          <w:sz w:val="26"/>
          <w:szCs w:val="26"/>
          <w:lang w:val="es-MX"/>
        </w:rPr>
        <w:t xml:space="preserve"> Sala </w:t>
      </w:r>
      <w:r w:rsidR="005856AD">
        <w:rPr>
          <w:rFonts w:ascii="Arial" w:hAnsi="Arial" w:cs="Arial"/>
          <w:sz w:val="26"/>
          <w:szCs w:val="26"/>
          <w:lang w:val="es-MX"/>
        </w:rPr>
        <w:t>Unitaria</w:t>
      </w:r>
      <w:r w:rsidR="00E94867">
        <w:rPr>
          <w:rFonts w:ascii="Arial" w:hAnsi="Arial" w:cs="Arial"/>
          <w:sz w:val="26"/>
          <w:szCs w:val="26"/>
          <w:lang w:val="es-MX"/>
        </w:rPr>
        <w:t xml:space="preserve"> de Primera Instancia, </w:t>
      </w:r>
      <w:r w:rsidR="00923E47">
        <w:rPr>
          <w:rFonts w:ascii="Arial" w:hAnsi="Arial" w:cs="Arial"/>
          <w:sz w:val="26"/>
          <w:szCs w:val="26"/>
          <w:lang w:val="es-MX"/>
        </w:rPr>
        <w:t>e</w:t>
      </w:r>
      <w:r>
        <w:rPr>
          <w:rFonts w:ascii="Arial" w:hAnsi="Arial" w:cs="Arial"/>
          <w:sz w:val="26"/>
          <w:szCs w:val="26"/>
          <w:lang w:val="es-MX"/>
        </w:rPr>
        <w:t>l</w:t>
      </w:r>
      <w:r w:rsidR="00923E47">
        <w:rPr>
          <w:rFonts w:ascii="Arial" w:hAnsi="Arial" w:cs="Arial"/>
          <w:sz w:val="26"/>
          <w:szCs w:val="26"/>
          <w:lang w:val="es-MX"/>
        </w:rPr>
        <w:t xml:space="preserve"> </w:t>
      </w:r>
      <w:r w:rsidR="00923E47" w:rsidRPr="00923E47">
        <w:rPr>
          <w:rFonts w:ascii="Arial" w:hAnsi="Arial" w:cs="Arial"/>
          <w:b/>
          <w:sz w:val="26"/>
          <w:szCs w:val="26"/>
          <w:lang w:val="es-MX"/>
        </w:rPr>
        <w:t>C.</w:t>
      </w:r>
      <w:r w:rsidR="00923E47">
        <w:rPr>
          <w:rFonts w:ascii="Arial" w:hAnsi="Arial" w:cs="Arial"/>
          <w:sz w:val="26"/>
          <w:szCs w:val="26"/>
          <w:lang w:val="es-MX"/>
        </w:rPr>
        <w:t xml:space="preserve"> </w:t>
      </w:r>
      <w:r w:rsidR="00923E47">
        <w:rPr>
          <w:rFonts w:ascii="Arial" w:hAnsi="Arial" w:cs="Arial"/>
          <w:b/>
          <w:sz w:val="26"/>
          <w:szCs w:val="26"/>
          <w:lang w:val="es-MX"/>
        </w:rPr>
        <w:t>JOSÉ GUZMÁN SANTOS, quien se ostenta como DIRECTOR GENERAL DE LA POLICÍA VIAL ESTATAL</w:t>
      </w:r>
      <w:r>
        <w:rPr>
          <w:rFonts w:ascii="Arial" w:hAnsi="Arial" w:cs="Arial"/>
          <w:sz w:val="26"/>
          <w:szCs w:val="26"/>
          <w:lang w:val="es-MX"/>
        </w:rPr>
        <w:t xml:space="preserve">, </w:t>
      </w:r>
      <w:r w:rsidRPr="00BA7EE6">
        <w:rPr>
          <w:rFonts w:ascii="Arial" w:hAnsi="Arial" w:cs="Arial"/>
          <w:sz w:val="26"/>
          <w:szCs w:val="26"/>
          <w:lang w:val="es-MX"/>
        </w:rPr>
        <w:t>interpuso en su contra recurso de revisión.</w:t>
      </w:r>
    </w:p>
    <w:p w:rsidR="00A33CD4" w:rsidRDefault="00A33CD4" w:rsidP="00A33CD4">
      <w:pPr>
        <w:spacing w:before="240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D81DA7">
        <w:rPr>
          <w:rFonts w:ascii="Arial" w:hAnsi="Arial" w:cs="Arial"/>
          <w:sz w:val="26"/>
          <w:szCs w:val="26"/>
          <w:lang w:val="es-MX"/>
        </w:rPr>
        <w:tab/>
      </w:r>
      <w:r w:rsidRPr="00D81DA7">
        <w:rPr>
          <w:rFonts w:ascii="Arial" w:hAnsi="Arial" w:cs="Arial"/>
          <w:b/>
          <w:bCs/>
          <w:sz w:val="26"/>
          <w:szCs w:val="26"/>
          <w:lang w:val="es-MX"/>
        </w:rPr>
        <w:t xml:space="preserve">SEGUNDO.- </w:t>
      </w:r>
      <w:r>
        <w:rPr>
          <w:rFonts w:ascii="Arial" w:hAnsi="Arial" w:cs="Arial"/>
          <w:sz w:val="26"/>
          <w:szCs w:val="26"/>
          <w:lang w:val="es-MX"/>
        </w:rPr>
        <w:t>Los puntos resolu</w:t>
      </w:r>
      <w:r w:rsidR="00D11A99">
        <w:rPr>
          <w:rFonts w:ascii="Arial" w:hAnsi="Arial" w:cs="Arial"/>
          <w:sz w:val="26"/>
          <w:szCs w:val="26"/>
          <w:lang w:val="es-MX"/>
        </w:rPr>
        <w:t>t</w:t>
      </w:r>
      <w:r w:rsidR="00E94867">
        <w:rPr>
          <w:rFonts w:ascii="Arial" w:hAnsi="Arial" w:cs="Arial"/>
          <w:sz w:val="26"/>
          <w:szCs w:val="26"/>
          <w:lang w:val="es-MX"/>
        </w:rPr>
        <w:t>i</w:t>
      </w:r>
      <w:r w:rsidR="00D11A99">
        <w:rPr>
          <w:rFonts w:ascii="Arial" w:hAnsi="Arial" w:cs="Arial"/>
          <w:sz w:val="26"/>
          <w:szCs w:val="26"/>
          <w:lang w:val="es-MX"/>
        </w:rPr>
        <w:t>vos de la sentencia</w:t>
      </w:r>
      <w:r>
        <w:rPr>
          <w:rFonts w:ascii="Arial" w:hAnsi="Arial" w:cs="Arial"/>
          <w:sz w:val="26"/>
          <w:szCs w:val="26"/>
          <w:lang w:val="es-MX"/>
        </w:rPr>
        <w:t xml:space="preserve"> recurrida son los siguientes: </w:t>
      </w:r>
    </w:p>
    <w:p w:rsidR="00923E47" w:rsidRPr="00D26F41" w:rsidRDefault="00923E47" w:rsidP="00923E47">
      <w:pPr>
        <w:ind w:left="709" w:right="709"/>
        <w:jc w:val="both"/>
        <w:rPr>
          <w:rFonts w:ascii="Arial" w:hAnsi="Arial" w:cs="Arial"/>
          <w:i/>
          <w:sz w:val="24"/>
          <w:szCs w:val="24"/>
        </w:rPr>
      </w:pPr>
      <w:r w:rsidRPr="00D26F41">
        <w:rPr>
          <w:rFonts w:ascii="Arial" w:hAnsi="Arial" w:cs="Arial"/>
          <w:b/>
          <w:i/>
          <w:sz w:val="24"/>
          <w:szCs w:val="24"/>
        </w:rPr>
        <w:lastRenderedPageBreak/>
        <w:t xml:space="preserve">“PRIMERO.- </w:t>
      </w:r>
      <w:r w:rsidR="006734AC">
        <w:rPr>
          <w:rFonts w:ascii="Arial" w:hAnsi="Arial" w:cs="Arial"/>
          <w:i/>
          <w:sz w:val="24"/>
          <w:szCs w:val="24"/>
        </w:rPr>
        <w:t>Esta S</w:t>
      </w:r>
      <w:r w:rsidRPr="00D26F41">
        <w:rPr>
          <w:rFonts w:ascii="Arial" w:hAnsi="Arial" w:cs="Arial"/>
          <w:i/>
          <w:sz w:val="24"/>
          <w:szCs w:val="24"/>
        </w:rPr>
        <w:t>éptima Sala de Primera del Tribunal de lo C</w:t>
      </w:r>
      <w:r w:rsidR="006734AC">
        <w:rPr>
          <w:rFonts w:ascii="Arial" w:hAnsi="Arial" w:cs="Arial"/>
          <w:i/>
          <w:sz w:val="24"/>
          <w:szCs w:val="24"/>
        </w:rPr>
        <w:t>ontencioso Administrativo y de C</w:t>
      </w:r>
      <w:r w:rsidRPr="00D26F41">
        <w:rPr>
          <w:rFonts w:ascii="Arial" w:hAnsi="Arial" w:cs="Arial"/>
          <w:i/>
          <w:sz w:val="24"/>
          <w:szCs w:val="24"/>
        </w:rPr>
        <w:t>uentas del Poder Judicial del Estado, es legalmente competente para conocer y resolver del presente juico de Nulidad.-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</w:p>
    <w:p w:rsidR="00D26F41" w:rsidRDefault="00923E47" w:rsidP="00923E47">
      <w:pPr>
        <w:ind w:left="709" w:right="709"/>
        <w:jc w:val="both"/>
        <w:rPr>
          <w:rFonts w:ascii="Arial" w:hAnsi="Arial" w:cs="Arial"/>
          <w:i/>
          <w:sz w:val="24"/>
          <w:szCs w:val="24"/>
        </w:rPr>
      </w:pPr>
      <w:r w:rsidRPr="00D26F41">
        <w:rPr>
          <w:rFonts w:ascii="Arial" w:hAnsi="Arial" w:cs="Arial"/>
          <w:b/>
          <w:i/>
          <w:sz w:val="24"/>
          <w:szCs w:val="24"/>
        </w:rPr>
        <w:t xml:space="preserve">SEGUNDO.- </w:t>
      </w:r>
      <w:r w:rsidRPr="00D26F41">
        <w:rPr>
          <w:rFonts w:ascii="Arial" w:hAnsi="Arial" w:cs="Arial"/>
          <w:i/>
          <w:sz w:val="24"/>
          <w:szCs w:val="24"/>
        </w:rPr>
        <w:t>NO SE SOBRESEE EL JUICIO, de conformidad a lo establecido en el considerando QUINTO de esta resolución.-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</w:p>
    <w:p w:rsidR="00923E47" w:rsidRPr="00D26F41" w:rsidRDefault="00923E47" w:rsidP="00923E47">
      <w:pPr>
        <w:ind w:left="709" w:right="709"/>
        <w:jc w:val="both"/>
        <w:rPr>
          <w:rFonts w:ascii="Arial" w:hAnsi="Arial" w:cs="Arial"/>
          <w:i/>
          <w:sz w:val="24"/>
          <w:szCs w:val="24"/>
        </w:rPr>
      </w:pPr>
      <w:r w:rsidRPr="00D26F41">
        <w:rPr>
          <w:rFonts w:ascii="Arial" w:hAnsi="Arial" w:cs="Arial"/>
          <w:b/>
          <w:i/>
          <w:sz w:val="24"/>
          <w:szCs w:val="24"/>
        </w:rPr>
        <w:t xml:space="preserve">TERCERO.- </w:t>
      </w:r>
      <w:r w:rsidRPr="00D26F41">
        <w:rPr>
          <w:rFonts w:ascii="Arial" w:hAnsi="Arial" w:cs="Arial"/>
          <w:i/>
          <w:sz w:val="24"/>
          <w:szCs w:val="24"/>
        </w:rPr>
        <w:t xml:space="preserve">Se declara </w:t>
      </w:r>
      <w:r w:rsidRPr="00D26F41">
        <w:rPr>
          <w:rFonts w:ascii="Arial" w:hAnsi="Arial" w:cs="Arial"/>
          <w:b/>
          <w:i/>
          <w:sz w:val="24"/>
          <w:szCs w:val="24"/>
        </w:rPr>
        <w:t xml:space="preserve">NULIDAD LISA Y LLANA del acta de infracción de tránsito con número de folio 195603, de fecha veinte de febrero de dos mil dieciséis (20/02/2016), </w:t>
      </w:r>
      <w:r w:rsidRPr="00D26F41">
        <w:rPr>
          <w:rFonts w:ascii="Arial" w:hAnsi="Arial" w:cs="Arial"/>
          <w:i/>
          <w:sz w:val="24"/>
          <w:szCs w:val="24"/>
        </w:rPr>
        <w:t xml:space="preserve">relacionada al vehículo marca 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 xml:space="preserve">, color 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 xml:space="preserve">, con </w:t>
      </w:r>
      <w:r w:rsidR="006734AC">
        <w:rPr>
          <w:rFonts w:ascii="Arial" w:hAnsi="Arial" w:cs="Arial"/>
          <w:i/>
          <w:sz w:val="24"/>
          <w:szCs w:val="24"/>
        </w:rPr>
        <w:t xml:space="preserve">placas de circulación 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="006734AC">
        <w:rPr>
          <w:rFonts w:ascii="Arial" w:hAnsi="Arial" w:cs="Arial"/>
          <w:i/>
          <w:sz w:val="24"/>
          <w:szCs w:val="24"/>
        </w:rPr>
        <w:t>, del</w:t>
      </w:r>
      <w:r w:rsidRPr="00D26F41">
        <w:rPr>
          <w:rFonts w:ascii="Arial" w:hAnsi="Arial" w:cs="Arial"/>
          <w:i/>
          <w:sz w:val="24"/>
          <w:szCs w:val="24"/>
        </w:rPr>
        <w:t xml:space="preserve"> 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>, emitida por la C. ITANDEHUI RAMÍREZ CRUZ, Policía de Tránsito dependiente de la Dirección de Tránsito del Estado.-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</w:p>
    <w:p w:rsidR="00923E47" w:rsidRPr="00D26F41" w:rsidRDefault="00923E47" w:rsidP="00923E47">
      <w:pPr>
        <w:ind w:left="709" w:right="709"/>
        <w:jc w:val="both"/>
        <w:rPr>
          <w:rFonts w:ascii="Arial" w:hAnsi="Arial" w:cs="Arial"/>
          <w:i/>
          <w:sz w:val="24"/>
          <w:szCs w:val="24"/>
        </w:rPr>
      </w:pPr>
      <w:r w:rsidRPr="00D26F41">
        <w:rPr>
          <w:rFonts w:ascii="Arial" w:hAnsi="Arial" w:cs="Arial"/>
          <w:b/>
          <w:i/>
          <w:sz w:val="24"/>
          <w:szCs w:val="24"/>
        </w:rPr>
        <w:t xml:space="preserve">CUARTO.- </w:t>
      </w:r>
      <w:r w:rsidRPr="00D26F41">
        <w:rPr>
          <w:rFonts w:ascii="Arial" w:hAnsi="Arial" w:cs="Arial"/>
          <w:i/>
          <w:sz w:val="24"/>
          <w:szCs w:val="24"/>
        </w:rPr>
        <w:t xml:space="preserve">Se ordena a las autoridades demandadas devuelvan al actor C. 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>, las cantidades de $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>.00 (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 xml:space="preserve"> PESOS 00/100 M.N.) y $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 xml:space="preserve"> (</w:t>
      </w:r>
      <w:r w:rsidR="00521B22">
        <w:rPr>
          <w:rFonts w:ascii="Arial" w:hAnsi="Arial" w:cs="Arial"/>
          <w:i/>
          <w:sz w:val="24"/>
          <w:szCs w:val="24"/>
        </w:rPr>
        <w:t>**********</w:t>
      </w:r>
      <w:r w:rsidRPr="00D26F41">
        <w:rPr>
          <w:rFonts w:ascii="Arial" w:hAnsi="Arial" w:cs="Arial"/>
          <w:i/>
          <w:sz w:val="24"/>
          <w:szCs w:val="24"/>
        </w:rPr>
        <w:t xml:space="preserve"> PESOS 00/100 M.N.) por conceptos de multa por infracción y servicio de arrastre, erogados por el actor, así como la devolución de su licencia de conducir indebidamente retenida, y realizar los trámites necesarios para la eliminación del registro de suspensión por tres meses de la licencia del actor, de conformidad con el considerando SEXTO de esta resolución.-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 xml:space="preserve">-- </w:t>
      </w:r>
    </w:p>
    <w:p w:rsidR="00923E47" w:rsidRPr="00671427" w:rsidRDefault="00923E47" w:rsidP="00671427">
      <w:pPr>
        <w:ind w:left="709" w:right="709"/>
        <w:jc w:val="both"/>
        <w:rPr>
          <w:rFonts w:ascii="Arial" w:hAnsi="Arial" w:cs="Arial"/>
          <w:i/>
          <w:sz w:val="24"/>
          <w:szCs w:val="24"/>
        </w:rPr>
      </w:pPr>
      <w:r w:rsidRPr="00D26F41">
        <w:rPr>
          <w:rFonts w:ascii="Arial" w:hAnsi="Arial" w:cs="Arial"/>
          <w:b/>
          <w:i/>
          <w:sz w:val="24"/>
          <w:szCs w:val="24"/>
        </w:rPr>
        <w:t xml:space="preserve">QUINTO.- </w:t>
      </w:r>
      <w:r w:rsidRPr="00D26F41">
        <w:rPr>
          <w:rFonts w:ascii="Arial" w:hAnsi="Arial" w:cs="Arial"/>
          <w:i/>
          <w:sz w:val="24"/>
          <w:szCs w:val="24"/>
        </w:rPr>
        <w:t xml:space="preserve">Conforme a lo dispuesto en el artículo 142 fracción I y 143 fracciones I y II, de la Ley de Justicia Administrativa para el Estado, </w:t>
      </w:r>
      <w:r w:rsidRPr="00D26F41">
        <w:rPr>
          <w:rFonts w:ascii="Arial" w:hAnsi="Arial" w:cs="Arial"/>
          <w:b/>
          <w:i/>
          <w:sz w:val="24"/>
          <w:szCs w:val="24"/>
        </w:rPr>
        <w:t>NOTIFÍQUESE PERSONALMENTE A LA PARTE ACTORA Y POR OFICIO A LAS AUTORIDADES DEMANDADAS. CÚMPLASE.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D26F41">
        <w:rPr>
          <w:rFonts w:ascii="Arial" w:hAnsi="Arial" w:cs="Arial"/>
          <w:i/>
          <w:sz w:val="24"/>
          <w:szCs w:val="24"/>
        </w:rPr>
        <w:t xml:space="preserve"> </w:t>
      </w:r>
      <w:r w:rsidRPr="00D26F41">
        <w:rPr>
          <w:rFonts w:ascii="Arial" w:hAnsi="Arial" w:cs="Arial"/>
          <w:i/>
          <w:sz w:val="24"/>
          <w:szCs w:val="24"/>
        </w:rPr>
        <w:t>-</w:t>
      </w:r>
      <w:r w:rsidR="00671427">
        <w:rPr>
          <w:rFonts w:ascii="Arial" w:hAnsi="Arial" w:cs="Arial"/>
          <w:i/>
          <w:sz w:val="24"/>
          <w:szCs w:val="24"/>
        </w:rPr>
        <w:t xml:space="preserve"> - - - - - - - - - - - - - - - - - - -   </w:t>
      </w:r>
      <w:r w:rsidRPr="00D26F41">
        <w:rPr>
          <w:rFonts w:ascii="Arial" w:hAnsi="Arial" w:cs="Arial"/>
          <w:i/>
          <w:sz w:val="24"/>
          <w:szCs w:val="24"/>
        </w:rPr>
        <w:t>…”</w:t>
      </w:r>
    </w:p>
    <w:p w:rsidR="00A33CD4" w:rsidRDefault="00420695" w:rsidP="00A33CD4">
      <w:pPr>
        <w:spacing w:before="240" w:line="360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140335</wp:posOffset>
                </wp:positionV>
                <wp:extent cx="1076325" cy="657225"/>
                <wp:effectExtent l="6350" t="9525" r="1270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2D" w:rsidRDefault="00962B2D" w:rsidP="00962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55pt;margin-top:11.05pt;width:84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">
                <v:textbox>
                  <w:txbxContent>
                    <w:p w:rsidR="00962B2D" w:rsidRDefault="00962B2D" w:rsidP="00962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A33CD4" w:rsidRPr="00D81DA7">
        <w:rPr>
          <w:rFonts w:ascii="Arial" w:hAnsi="Arial" w:cs="Arial"/>
          <w:b/>
          <w:bCs/>
          <w:sz w:val="26"/>
          <w:szCs w:val="26"/>
          <w:lang w:val="es-MX"/>
        </w:rPr>
        <w:t>C O N S I D E R A N D O</w:t>
      </w:r>
    </w:p>
    <w:p w:rsidR="00A33CD4" w:rsidRDefault="00A33CD4" w:rsidP="00A33CD4">
      <w:pPr>
        <w:pStyle w:val="Textoindependiente21"/>
        <w:spacing w:before="240" w:line="360" w:lineRule="auto"/>
        <w:ind w:right="18" w:firstLine="0"/>
        <w:rPr>
          <w:rFonts w:ascii="Arial" w:hAnsi="Arial" w:cs="Arial"/>
          <w:b/>
          <w:bCs/>
          <w:iCs/>
          <w:sz w:val="26"/>
          <w:szCs w:val="26"/>
        </w:rPr>
      </w:pPr>
      <w:r w:rsidRPr="00D81DA7">
        <w:rPr>
          <w:rFonts w:ascii="Arial" w:hAnsi="Arial" w:cs="Arial"/>
          <w:b/>
          <w:bCs/>
          <w:sz w:val="26"/>
          <w:szCs w:val="26"/>
          <w:lang w:val="es-MX"/>
        </w:rPr>
        <w:tab/>
      </w:r>
      <w:r w:rsidR="005C42D7" w:rsidRPr="006E349D"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 w:rsidR="005C42D7" w:rsidRPr="0073338E">
        <w:rPr>
          <w:rFonts w:ascii="Arial" w:hAnsi="Arial" w:cs="Arial"/>
          <w:bCs/>
          <w:iCs/>
          <w:sz w:val="26"/>
          <w:szCs w:val="26"/>
        </w:rPr>
        <w:t>Esta Sala Superior es competente para conocer del presente asunto, de conformidad con lo dispuesto por los artículos 114 QUÁTER, Párrafo Tercero de la Constitución Política del Estado Libre y Soberano de Oaxaca, Cuarto y Décimo Transitorios del Decreto número 786 de la Sexagésima Tercera Legislatura Constitucional del Estado Libre y Soberano de Oaxaca, publicado</w:t>
      </w:r>
      <w:r w:rsidR="005C42D7" w:rsidRPr="00F66D81">
        <w:rPr>
          <w:rFonts w:ascii="Arial" w:hAnsi="Arial" w:cs="Arial"/>
          <w:bCs/>
          <w:iCs/>
          <w:sz w:val="26"/>
          <w:szCs w:val="26"/>
        </w:rPr>
        <w:t xml:space="preserve"> en el Extra del Periódico Oficial del Gobierno del Estado el 16 dieciséis de enero de 2018 dos mil dieciocho, 86, 88, 92, 93, fracción I, 94, 201, 206 y 208, de la Ley de Justicia Administrativa para el Est</w:t>
      </w:r>
      <w:r w:rsidR="00D3068C">
        <w:rPr>
          <w:rFonts w:ascii="Arial" w:hAnsi="Arial" w:cs="Arial"/>
          <w:bCs/>
          <w:iCs/>
          <w:sz w:val="26"/>
          <w:szCs w:val="26"/>
        </w:rPr>
        <w:t>ado de Oaxaca, vigente hasta el</w:t>
      </w:r>
      <w:r w:rsidR="005C42D7">
        <w:rPr>
          <w:rFonts w:ascii="Arial" w:hAnsi="Arial" w:cs="Arial"/>
          <w:bCs/>
          <w:iCs/>
          <w:sz w:val="26"/>
          <w:szCs w:val="26"/>
        </w:rPr>
        <w:t xml:space="preserve"> veinte </w:t>
      </w:r>
      <w:r w:rsidR="005C42D7" w:rsidRPr="00F66D81">
        <w:rPr>
          <w:rFonts w:ascii="Arial" w:hAnsi="Arial" w:cs="Arial"/>
          <w:bCs/>
          <w:iCs/>
          <w:sz w:val="26"/>
          <w:szCs w:val="26"/>
        </w:rPr>
        <w:t>de octubre de dos mil diecisiete</w:t>
      </w:r>
      <w:r w:rsidR="005C42D7" w:rsidRPr="00983363">
        <w:rPr>
          <w:rFonts w:ascii="Arial" w:hAnsi="Arial" w:cs="Arial"/>
          <w:bCs/>
          <w:iCs/>
          <w:sz w:val="26"/>
          <w:szCs w:val="26"/>
        </w:rPr>
        <w:t>,</w:t>
      </w:r>
      <w:r w:rsidR="005C42D7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F37C43">
        <w:rPr>
          <w:rFonts w:ascii="Arial" w:hAnsi="Arial" w:cs="Arial"/>
          <w:bCs/>
          <w:iCs/>
          <w:sz w:val="26"/>
          <w:szCs w:val="26"/>
        </w:rPr>
        <w:t xml:space="preserve">dado que se trata de un Recurso de Revisión interpuesto en contra </w:t>
      </w:r>
      <w:r>
        <w:rPr>
          <w:rFonts w:ascii="Arial" w:hAnsi="Arial" w:cs="Arial"/>
          <w:bCs/>
          <w:iCs/>
          <w:sz w:val="26"/>
          <w:szCs w:val="26"/>
        </w:rPr>
        <w:t xml:space="preserve">de la </w:t>
      </w:r>
      <w:r w:rsidR="009B7459">
        <w:rPr>
          <w:rFonts w:ascii="Arial" w:hAnsi="Arial" w:cs="Arial"/>
          <w:bCs/>
          <w:iCs/>
          <w:sz w:val="26"/>
          <w:szCs w:val="26"/>
        </w:rPr>
        <w:t>sentencia</w:t>
      </w:r>
      <w:r w:rsidR="001C600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>de</w:t>
      </w:r>
      <w:r w:rsidR="005C42D7">
        <w:rPr>
          <w:rFonts w:ascii="Arial" w:hAnsi="Arial" w:cs="Arial"/>
          <w:bCs/>
          <w:iCs/>
          <w:sz w:val="26"/>
          <w:szCs w:val="26"/>
        </w:rPr>
        <w:t xml:space="preserve"> </w:t>
      </w:r>
      <w:r w:rsidR="00CC72A6">
        <w:rPr>
          <w:rFonts w:ascii="Arial" w:hAnsi="Arial" w:cs="Arial"/>
          <w:bCs/>
          <w:iCs/>
          <w:sz w:val="26"/>
          <w:szCs w:val="26"/>
        </w:rPr>
        <w:t>diecinueve</w:t>
      </w:r>
      <w:r w:rsidR="002C14C4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de </w:t>
      </w:r>
      <w:r w:rsidR="00CC72A6">
        <w:rPr>
          <w:rFonts w:ascii="Arial" w:hAnsi="Arial" w:cs="Arial"/>
          <w:bCs/>
          <w:iCs/>
          <w:sz w:val="26"/>
          <w:szCs w:val="26"/>
        </w:rPr>
        <w:t>octubre</w:t>
      </w:r>
      <w:r w:rsidR="001C600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de dos mil d</w:t>
      </w:r>
      <w:r w:rsidR="001C600E">
        <w:rPr>
          <w:rFonts w:ascii="Arial" w:hAnsi="Arial" w:cs="Arial"/>
          <w:sz w:val="26"/>
          <w:szCs w:val="26"/>
          <w:lang w:val="es-MX"/>
        </w:rPr>
        <w:t>iecisiete</w:t>
      </w:r>
      <w:r>
        <w:rPr>
          <w:rFonts w:ascii="Arial" w:hAnsi="Arial" w:cs="Arial"/>
          <w:sz w:val="26"/>
          <w:szCs w:val="26"/>
          <w:lang w:val="es-MX"/>
        </w:rPr>
        <w:t xml:space="preserve">, dictada por la </w:t>
      </w:r>
      <w:r w:rsidR="002C14C4">
        <w:rPr>
          <w:rFonts w:ascii="Arial" w:hAnsi="Arial" w:cs="Arial"/>
          <w:sz w:val="26"/>
          <w:szCs w:val="26"/>
          <w:lang w:val="es-MX"/>
        </w:rPr>
        <w:t>Séptima</w:t>
      </w:r>
      <w:r>
        <w:rPr>
          <w:rFonts w:ascii="Arial" w:hAnsi="Arial" w:cs="Arial"/>
          <w:sz w:val="26"/>
          <w:szCs w:val="26"/>
          <w:lang w:val="es-MX"/>
        </w:rPr>
        <w:t xml:space="preserve"> Sala </w:t>
      </w:r>
      <w:r w:rsidR="001C600E">
        <w:rPr>
          <w:rFonts w:ascii="Arial" w:hAnsi="Arial" w:cs="Arial"/>
          <w:sz w:val="26"/>
          <w:szCs w:val="26"/>
          <w:lang w:val="es-MX"/>
        </w:rPr>
        <w:t xml:space="preserve">Unitaria </w:t>
      </w:r>
      <w:r>
        <w:rPr>
          <w:rFonts w:ascii="Arial" w:hAnsi="Arial" w:cs="Arial"/>
          <w:sz w:val="26"/>
          <w:szCs w:val="26"/>
          <w:lang w:val="es-MX"/>
        </w:rPr>
        <w:t>de Primera Instancia de</w:t>
      </w:r>
      <w:r w:rsidR="00386CC2">
        <w:rPr>
          <w:rFonts w:ascii="Arial" w:hAnsi="Arial" w:cs="Arial"/>
          <w:sz w:val="26"/>
          <w:szCs w:val="26"/>
          <w:lang w:val="es-MX"/>
        </w:rPr>
        <w:t>l</w:t>
      </w:r>
      <w:r>
        <w:rPr>
          <w:rFonts w:ascii="Arial" w:hAnsi="Arial" w:cs="Arial"/>
          <w:sz w:val="26"/>
          <w:szCs w:val="26"/>
          <w:lang w:val="es-MX"/>
        </w:rPr>
        <w:t xml:space="preserve"> e</w:t>
      </w:r>
      <w:r w:rsidR="00386CC2">
        <w:rPr>
          <w:rFonts w:ascii="Arial" w:hAnsi="Arial" w:cs="Arial"/>
          <w:sz w:val="26"/>
          <w:szCs w:val="26"/>
          <w:lang w:val="es-MX"/>
        </w:rPr>
        <w:t>ntonce</w:t>
      </w:r>
      <w:r>
        <w:rPr>
          <w:rFonts w:ascii="Arial" w:hAnsi="Arial" w:cs="Arial"/>
          <w:sz w:val="26"/>
          <w:szCs w:val="26"/>
          <w:lang w:val="es-MX"/>
        </w:rPr>
        <w:t>s</w:t>
      </w:r>
      <w:r w:rsidR="00386CC2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Tribunal</w:t>
      </w:r>
      <w:r w:rsidR="00386CC2">
        <w:rPr>
          <w:rFonts w:ascii="Arial" w:hAnsi="Arial" w:cs="Arial"/>
          <w:sz w:val="26"/>
          <w:szCs w:val="26"/>
          <w:lang w:val="es-MX"/>
        </w:rPr>
        <w:t xml:space="preserve"> de lo Contencioso Administrativo y de Cuentas del Poder Judicial del Estado,</w:t>
      </w:r>
      <w:r w:rsidRPr="00A52F58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F37C43">
        <w:rPr>
          <w:rFonts w:ascii="Arial" w:hAnsi="Arial" w:cs="Arial"/>
          <w:bCs/>
          <w:iCs/>
          <w:sz w:val="26"/>
          <w:szCs w:val="26"/>
        </w:rPr>
        <w:lastRenderedPageBreak/>
        <w:t xml:space="preserve">en el </w:t>
      </w:r>
      <w:r w:rsidR="009B7459">
        <w:rPr>
          <w:rFonts w:ascii="Arial" w:hAnsi="Arial" w:cs="Arial"/>
          <w:bCs/>
          <w:iCs/>
          <w:sz w:val="26"/>
          <w:szCs w:val="26"/>
        </w:rPr>
        <w:t xml:space="preserve">expediente relativo al </w:t>
      </w:r>
      <w:r w:rsidRPr="00F37C43">
        <w:rPr>
          <w:rFonts w:ascii="Arial" w:hAnsi="Arial" w:cs="Arial"/>
          <w:bCs/>
          <w:iCs/>
          <w:sz w:val="26"/>
          <w:szCs w:val="26"/>
        </w:rPr>
        <w:t>Juicio</w:t>
      </w:r>
      <w:r>
        <w:rPr>
          <w:rFonts w:ascii="Arial" w:hAnsi="Arial" w:cs="Arial"/>
          <w:bCs/>
          <w:iCs/>
          <w:sz w:val="26"/>
          <w:szCs w:val="26"/>
        </w:rPr>
        <w:t xml:space="preserve"> de nulidad </w:t>
      </w:r>
      <w:r w:rsidR="009B7459">
        <w:rPr>
          <w:rFonts w:ascii="Arial" w:hAnsi="Arial" w:cs="Arial"/>
          <w:b/>
          <w:bCs/>
          <w:iCs/>
          <w:sz w:val="26"/>
          <w:szCs w:val="26"/>
        </w:rPr>
        <w:t>0</w:t>
      </w:r>
      <w:r w:rsidR="00D94FBF">
        <w:rPr>
          <w:rFonts w:ascii="Arial" w:hAnsi="Arial" w:cs="Arial"/>
          <w:b/>
          <w:bCs/>
          <w:iCs/>
          <w:sz w:val="26"/>
          <w:szCs w:val="26"/>
        </w:rPr>
        <w:t>3</w:t>
      </w:r>
      <w:r w:rsidR="002C14C4">
        <w:rPr>
          <w:rFonts w:ascii="Arial" w:hAnsi="Arial" w:cs="Arial"/>
          <w:b/>
          <w:bCs/>
          <w:iCs/>
          <w:sz w:val="26"/>
          <w:szCs w:val="26"/>
        </w:rPr>
        <w:t>9</w:t>
      </w:r>
      <w:r w:rsidR="00CC72A6">
        <w:rPr>
          <w:rFonts w:ascii="Arial" w:hAnsi="Arial" w:cs="Arial"/>
          <w:b/>
          <w:bCs/>
          <w:iCs/>
          <w:sz w:val="26"/>
          <w:szCs w:val="26"/>
        </w:rPr>
        <w:t>6</w:t>
      </w:r>
      <w:r w:rsidRPr="005D2C5A">
        <w:rPr>
          <w:rFonts w:ascii="Arial" w:hAnsi="Arial" w:cs="Arial"/>
          <w:b/>
          <w:sz w:val="26"/>
          <w:szCs w:val="26"/>
          <w:lang w:val="es-MX"/>
        </w:rPr>
        <w:t>/20</w:t>
      </w:r>
      <w:r>
        <w:rPr>
          <w:rFonts w:ascii="Arial" w:hAnsi="Arial" w:cs="Arial"/>
          <w:b/>
          <w:sz w:val="26"/>
          <w:szCs w:val="26"/>
          <w:lang w:val="es-MX"/>
        </w:rPr>
        <w:t>1</w:t>
      </w:r>
      <w:r w:rsidR="00CC72A6">
        <w:rPr>
          <w:rFonts w:ascii="Arial" w:hAnsi="Arial" w:cs="Arial"/>
          <w:b/>
          <w:sz w:val="26"/>
          <w:szCs w:val="26"/>
          <w:lang w:val="es-MX"/>
        </w:rPr>
        <w:t>6</w:t>
      </w:r>
      <w:r>
        <w:rPr>
          <w:rFonts w:ascii="Arial" w:hAnsi="Arial" w:cs="Arial"/>
          <w:b/>
          <w:bCs/>
          <w:iCs/>
          <w:sz w:val="26"/>
          <w:szCs w:val="26"/>
        </w:rPr>
        <w:t>.</w:t>
      </w:r>
    </w:p>
    <w:p w:rsidR="00A33CD4" w:rsidRDefault="00A33CD4" w:rsidP="00A33CD4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 xml:space="preserve">SEGUNDO. </w:t>
      </w:r>
      <w:r w:rsidRPr="006E349D">
        <w:rPr>
          <w:rFonts w:ascii="Arial" w:hAnsi="Arial" w:cs="Arial"/>
          <w:bCs/>
          <w:sz w:val="26"/>
          <w:szCs w:val="26"/>
          <w:lang w:val="es-MX"/>
        </w:rPr>
        <w:t>Los agravios hechos valer se encuentran expuestos en el escrito respectivo del recurrente, por lo que no existe necesidad de transcribirlos, virtud a que ello no implica transgresión a derecho alguno del recurrente, como tampoco se vulnera disposición expresa que imponga tal obligación</w:t>
      </w:r>
      <w:r w:rsidRPr="006E349D">
        <w:rPr>
          <w:rFonts w:ascii="Arial" w:hAnsi="Arial" w:cs="Arial"/>
          <w:sz w:val="26"/>
          <w:szCs w:val="26"/>
          <w:lang w:val="es-MX"/>
        </w:rPr>
        <w:t>.</w:t>
      </w:r>
    </w:p>
    <w:p w:rsidR="006734AC" w:rsidRPr="006A23D3" w:rsidRDefault="00A33CD4" w:rsidP="006734A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6E349D">
        <w:rPr>
          <w:rFonts w:ascii="Arial" w:hAnsi="Arial" w:cs="Arial"/>
          <w:b/>
          <w:bCs/>
          <w:sz w:val="26"/>
          <w:szCs w:val="26"/>
          <w:lang w:val="es-MX"/>
        </w:rPr>
        <w:t xml:space="preserve">TERCERO. </w:t>
      </w:r>
      <w:r w:rsidR="006734AC">
        <w:rPr>
          <w:rFonts w:ascii="Arial" w:hAnsi="Arial" w:cs="Arial"/>
          <w:bCs/>
          <w:sz w:val="26"/>
          <w:szCs w:val="26"/>
          <w:lang w:val="es-MX"/>
        </w:rPr>
        <w:t>De las constancias de autos remitidas para la resolución del presente asunto</w:t>
      </w:r>
      <w:r w:rsidR="006734AC">
        <w:rPr>
          <w:rFonts w:ascii="Arial" w:hAnsi="Arial" w:cs="Arial"/>
          <w:sz w:val="26"/>
          <w:szCs w:val="26"/>
          <w:lang w:val="es-MX"/>
        </w:rPr>
        <w:t xml:space="preserve">, las cuales tienen valor probatorio pleno, en términos del artículo 173, fracción I, de la Ley de Justicia Administrativa para el Estado, </w:t>
      </w:r>
      <w:r w:rsidR="009D70F3">
        <w:rPr>
          <w:rFonts w:ascii="Arial" w:hAnsi="Arial" w:cs="Arial"/>
          <w:sz w:val="26"/>
          <w:szCs w:val="26"/>
          <w:lang w:val="es-MX"/>
        </w:rPr>
        <w:t xml:space="preserve">vigente hasta el veinte de octubre de dos mil diecisiete, </w:t>
      </w:r>
      <w:r w:rsidR="006734AC">
        <w:rPr>
          <w:rFonts w:ascii="Arial" w:hAnsi="Arial" w:cs="Arial"/>
          <w:sz w:val="26"/>
          <w:szCs w:val="26"/>
          <w:lang w:val="es-MX"/>
        </w:rPr>
        <w:t xml:space="preserve">por tratarse de actuaciones judiciales, se advierte que quien promueve recurso de revisión en contra de la sentencia de </w:t>
      </w:r>
      <w:r w:rsidR="000463F1">
        <w:rPr>
          <w:rFonts w:ascii="Arial" w:hAnsi="Arial" w:cs="Arial"/>
          <w:sz w:val="26"/>
          <w:szCs w:val="26"/>
          <w:lang w:val="es-MX"/>
        </w:rPr>
        <w:t>diecinueve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de o</w:t>
      </w:r>
      <w:r w:rsidR="000463F1">
        <w:rPr>
          <w:rFonts w:ascii="Arial" w:hAnsi="Arial" w:cs="Arial"/>
          <w:sz w:val="26"/>
          <w:szCs w:val="26"/>
          <w:lang w:val="es-MX"/>
        </w:rPr>
        <w:t>ctu</w:t>
      </w:r>
      <w:r w:rsidR="006734AC">
        <w:rPr>
          <w:rFonts w:ascii="Arial" w:hAnsi="Arial" w:cs="Arial"/>
          <w:sz w:val="26"/>
          <w:szCs w:val="26"/>
          <w:lang w:val="es-MX"/>
        </w:rPr>
        <w:t>bre de dos mil dieci</w:t>
      </w:r>
      <w:r w:rsidR="000463F1">
        <w:rPr>
          <w:rFonts w:ascii="Arial" w:hAnsi="Arial" w:cs="Arial"/>
          <w:sz w:val="26"/>
          <w:szCs w:val="26"/>
          <w:lang w:val="es-MX"/>
        </w:rPr>
        <w:t>siete,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</w:t>
      </w:r>
      <w:r w:rsidR="000463F1">
        <w:rPr>
          <w:rFonts w:ascii="Arial" w:hAnsi="Arial" w:cs="Arial"/>
          <w:sz w:val="26"/>
          <w:szCs w:val="26"/>
          <w:lang w:val="es-MX"/>
        </w:rPr>
        <w:t xml:space="preserve">es el </w:t>
      </w:r>
      <w:r w:rsidR="000463F1" w:rsidRPr="00923E47">
        <w:rPr>
          <w:rFonts w:ascii="Arial" w:hAnsi="Arial" w:cs="Arial"/>
          <w:b/>
          <w:sz w:val="26"/>
          <w:szCs w:val="26"/>
          <w:lang w:val="es-MX"/>
        </w:rPr>
        <w:t>C.</w:t>
      </w:r>
      <w:r w:rsidR="000463F1">
        <w:rPr>
          <w:rFonts w:ascii="Arial" w:hAnsi="Arial" w:cs="Arial"/>
          <w:sz w:val="26"/>
          <w:szCs w:val="26"/>
          <w:lang w:val="es-MX"/>
        </w:rPr>
        <w:t xml:space="preserve"> </w:t>
      </w:r>
      <w:r w:rsidR="000463F1">
        <w:rPr>
          <w:rFonts w:ascii="Arial" w:hAnsi="Arial" w:cs="Arial"/>
          <w:b/>
          <w:sz w:val="26"/>
          <w:szCs w:val="26"/>
          <w:lang w:val="es-MX"/>
        </w:rPr>
        <w:t>JOSÉ GUZMÁN SANTOS, quien se ostenta como DIRECTOR GENERAL DE LA POLICÍA VIAL ESTATAL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</w:t>
      </w:r>
      <w:r w:rsidR="000463F1">
        <w:rPr>
          <w:rFonts w:ascii="Arial" w:hAnsi="Arial" w:cs="Arial"/>
          <w:sz w:val="26"/>
          <w:szCs w:val="26"/>
          <w:lang w:val="es-MX"/>
        </w:rPr>
        <w:t>(sin que lo acredite con medio de prueba idóneo)</w:t>
      </w:r>
      <w:r w:rsidR="006734AC">
        <w:rPr>
          <w:rFonts w:ascii="Arial" w:hAnsi="Arial" w:cs="Arial"/>
          <w:sz w:val="26"/>
          <w:szCs w:val="26"/>
          <w:lang w:val="es-MX"/>
        </w:rPr>
        <w:t xml:space="preserve">, </w:t>
      </w:r>
      <w:r w:rsidR="000463F1">
        <w:rPr>
          <w:rFonts w:ascii="Arial" w:hAnsi="Arial" w:cs="Arial"/>
          <w:sz w:val="26"/>
          <w:szCs w:val="26"/>
          <w:lang w:val="es-MX"/>
        </w:rPr>
        <w:t xml:space="preserve">quien </w:t>
      </w:r>
      <w:r w:rsidR="006734AC">
        <w:rPr>
          <w:rFonts w:ascii="Arial" w:hAnsi="Arial" w:cs="Arial"/>
          <w:sz w:val="26"/>
          <w:szCs w:val="26"/>
          <w:lang w:val="es-MX"/>
        </w:rPr>
        <w:t>no es parte en el presente asunto; por tanto, el medio de defensa interpuesto se torna improcedente.</w:t>
      </w:r>
    </w:p>
    <w:p w:rsidR="000463F1" w:rsidRPr="00FE6EB1" w:rsidRDefault="006734AC" w:rsidP="000463F1">
      <w:pPr>
        <w:spacing w:before="240" w:line="360" w:lineRule="auto"/>
        <w:ind w:firstLine="708"/>
        <w:jc w:val="both"/>
        <w:rPr>
          <w:rFonts w:ascii="Arial" w:hAnsi="Arial" w:cs="Arial"/>
          <w:i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Lo anterior es así, dado que en el </w:t>
      </w:r>
      <w:r w:rsidR="00827448">
        <w:rPr>
          <w:rFonts w:ascii="Arial" w:hAnsi="Arial" w:cs="Arial"/>
          <w:sz w:val="26"/>
          <w:szCs w:val="26"/>
          <w:lang w:val="es-MX"/>
        </w:rPr>
        <w:t>escrito inicial de demanda (foja 1) se señala como autoridades demandadas a</w:t>
      </w:r>
      <w:r w:rsidR="00827448" w:rsidRPr="005D2C5A">
        <w:rPr>
          <w:rFonts w:ascii="Arial" w:hAnsi="Arial" w:cs="Arial"/>
          <w:sz w:val="26"/>
          <w:szCs w:val="26"/>
          <w:lang w:val="es-MX"/>
        </w:rPr>
        <w:t>l</w:t>
      </w:r>
      <w:r w:rsidR="00827448" w:rsidRPr="005D2C5A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827448">
        <w:rPr>
          <w:rFonts w:ascii="Arial" w:hAnsi="Arial" w:cs="Arial"/>
          <w:b/>
          <w:sz w:val="26"/>
          <w:szCs w:val="26"/>
          <w:lang w:val="es-MX"/>
        </w:rPr>
        <w:t>POLICÍA</w:t>
      </w:r>
      <w:r w:rsidR="00D16E5C">
        <w:rPr>
          <w:rFonts w:ascii="Arial" w:hAnsi="Arial" w:cs="Arial"/>
          <w:b/>
          <w:sz w:val="26"/>
          <w:szCs w:val="26"/>
          <w:lang w:val="es-MX"/>
        </w:rPr>
        <w:t xml:space="preserve"> VIAL O POLICÍA</w:t>
      </w:r>
      <w:r w:rsidR="00827448">
        <w:rPr>
          <w:rFonts w:ascii="Arial" w:hAnsi="Arial" w:cs="Arial"/>
          <w:b/>
          <w:sz w:val="26"/>
          <w:szCs w:val="26"/>
          <w:lang w:val="es-MX"/>
        </w:rPr>
        <w:t xml:space="preserve"> DE TRÁNSITO</w:t>
      </w:r>
      <w:r w:rsidR="00D16E5C">
        <w:rPr>
          <w:rFonts w:ascii="Arial" w:hAnsi="Arial" w:cs="Arial"/>
          <w:b/>
          <w:sz w:val="26"/>
          <w:szCs w:val="26"/>
          <w:lang w:val="es-MX"/>
        </w:rPr>
        <w:t xml:space="preserve"> O AGENTE DE TRÁNSITO</w:t>
      </w:r>
      <w:r w:rsidR="00827448">
        <w:rPr>
          <w:rFonts w:ascii="Arial" w:hAnsi="Arial" w:cs="Arial"/>
          <w:b/>
          <w:sz w:val="26"/>
          <w:szCs w:val="26"/>
          <w:lang w:val="es-MX"/>
        </w:rPr>
        <w:t xml:space="preserve"> DEPENDIENTE DE LA DIRECCIÓN DE TRÁNSITO DEL ESTADO</w:t>
      </w:r>
      <w:r w:rsidR="00D16E5C">
        <w:rPr>
          <w:rFonts w:ascii="Arial" w:hAnsi="Arial" w:cs="Arial"/>
          <w:b/>
          <w:sz w:val="26"/>
          <w:szCs w:val="26"/>
          <w:lang w:val="es-MX"/>
        </w:rPr>
        <w:t xml:space="preserve"> QUE RESULTE RESPONSABLE DEL ACTO EMITIDO</w:t>
      </w:r>
      <w:r w:rsidR="00827448">
        <w:rPr>
          <w:rFonts w:ascii="Arial" w:hAnsi="Arial" w:cs="Arial"/>
          <w:b/>
          <w:sz w:val="26"/>
          <w:szCs w:val="26"/>
          <w:lang w:val="es-MX"/>
        </w:rPr>
        <w:t>, al DIRECTOR DE TRÁNSITO DEL ESTADO Y A LA SECRETARÍA DE FINANZAS DEL PODER EJECUTIVO DEL ESTADO DE OAXACA</w:t>
      </w:r>
      <w:r>
        <w:rPr>
          <w:rFonts w:ascii="Arial" w:hAnsi="Arial" w:cs="Arial"/>
          <w:sz w:val="26"/>
          <w:szCs w:val="26"/>
          <w:lang w:val="es-MX"/>
        </w:rPr>
        <w:t xml:space="preserve">; autoridades que se tuvo como demandadas en el auto </w:t>
      </w:r>
      <w:r w:rsidR="00827448">
        <w:rPr>
          <w:rFonts w:ascii="Arial" w:hAnsi="Arial" w:cs="Arial"/>
          <w:sz w:val="26"/>
          <w:szCs w:val="26"/>
          <w:lang w:val="es-MX"/>
        </w:rPr>
        <w:t xml:space="preserve">de inicio datado </w:t>
      </w:r>
      <w:r>
        <w:rPr>
          <w:rFonts w:ascii="Arial" w:hAnsi="Arial" w:cs="Arial"/>
          <w:sz w:val="26"/>
          <w:szCs w:val="26"/>
          <w:lang w:val="es-MX"/>
        </w:rPr>
        <w:t>2</w:t>
      </w:r>
      <w:r w:rsidR="00827448">
        <w:rPr>
          <w:rFonts w:ascii="Arial" w:hAnsi="Arial" w:cs="Arial"/>
          <w:sz w:val="26"/>
          <w:szCs w:val="26"/>
          <w:lang w:val="es-MX"/>
        </w:rPr>
        <w:t>5</w:t>
      </w:r>
      <w:r>
        <w:rPr>
          <w:rFonts w:ascii="Arial" w:hAnsi="Arial" w:cs="Arial"/>
          <w:sz w:val="26"/>
          <w:szCs w:val="26"/>
          <w:lang w:val="es-MX"/>
        </w:rPr>
        <w:t xml:space="preserve"> veinti</w:t>
      </w:r>
      <w:r w:rsidR="00827448">
        <w:rPr>
          <w:rFonts w:ascii="Arial" w:hAnsi="Arial" w:cs="Arial"/>
          <w:sz w:val="26"/>
          <w:szCs w:val="26"/>
          <w:lang w:val="es-MX"/>
        </w:rPr>
        <w:t>cinco</w:t>
      </w:r>
      <w:r>
        <w:rPr>
          <w:rFonts w:ascii="Arial" w:hAnsi="Arial" w:cs="Arial"/>
          <w:sz w:val="26"/>
          <w:szCs w:val="26"/>
          <w:lang w:val="es-MX"/>
        </w:rPr>
        <w:t xml:space="preserve"> de </w:t>
      </w:r>
      <w:r w:rsidR="00827448">
        <w:rPr>
          <w:rFonts w:ascii="Arial" w:hAnsi="Arial" w:cs="Arial"/>
          <w:sz w:val="26"/>
          <w:szCs w:val="26"/>
          <w:lang w:val="es-MX"/>
        </w:rPr>
        <w:t>febrero</w:t>
      </w:r>
      <w:r>
        <w:rPr>
          <w:rFonts w:ascii="Arial" w:hAnsi="Arial" w:cs="Arial"/>
          <w:sz w:val="26"/>
          <w:szCs w:val="26"/>
          <w:lang w:val="es-MX"/>
        </w:rPr>
        <w:t xml:space="preserve"> de 201</w:t>
      </w:r>
      <w:r w:rsidR="00827448">
        <w:rPr>
          <w:rFonts w:ascii="Arial" w:hAnsi="Arial" w:cs="Arial"/>
          <w:sz w:val="26"/>
          <w:szCs w:val="26"/>
          <w:lang w:val="es-MX"/>
        </w:rPr>
        <w:t>6</w:t>
      </w:r>
      <w:r>
        <w:rPr>
          <w:rFonts w:ascii="Arial" w:hAnsi="Arial" w:cs="Arial"/>
          <w:sz w:val="26"/>
          <w:szCs w:val="26"/>
          <w:lang w:val="es-MX"/>
        </w:rPr>
        <w:t xml:space="preserve"> dos mil diecis</w:t>
      </w:r>
      <w:r w:rsidR="00827448">
        <w:rPr>
          <w:rFonts w:ascii="Arial" w:hAnsi="Arial" w:cs="Arial"/>
          <w:sz w:val="26"/>
          <w:szCs w:val="26"/>
          <w:lang w:val="es-MX"/>
        </w:rPr>
        <w:t>éis</w:t>
      </w:r>
      <w:r>
        <w:rPr>
          <w:rFonts w:ascii="Arial" w:hAnsi="Arial" w:cs="Arial"/>
          <w:sz w:val="26"/>
          <w:szCs w:val="26"/>
          <w:lang w:val="es-MX"/>
        </w:rPr>
        <w:t xml:space="preserve"> (fo</w:t>
      </w:r>
      <w:r w:rsidR="00827448">
        <w:rPr>
          <w:rFonts w:ascii="Arial" w:hAnsi="Arial" w:cs="Arial"/>
          <w:sz w:val="26"/>
          <w:szCs w:val="26"/>
          <w:lang w:val="es-MX"/>
        </w:rPr>
        <w:t>ja 10</w:t>
      </w:r>
      <w:r>
        <w:rPr>
          <w:rFonts w:ascii="Arial" w:hAnsi="Arial" w:cs="Arial"/>
          <w:sz w:val="26"/>
          <w:szCs w:val="26"/>
          <w:lang w:val="es-MX"/>
        </w:rPr>
        <w:t>)</w:t>
      </w:r>
      <w:r w:rsidR="00827448">
        <w:rPr>
          <w:rFonts w:ascii="Arial" w:hAnsi="Arial" w:cs="Arial"/>
          <w:sz w:val="26"/>
          <w:szCs w:val="26"/>
          <w:lang w:val="es-MX"/>
        </w:rPr>
        <w:t xml:space="preserve">; </w:t>
      </w:r>
      <w:r>
        <w:rPr>
          <w:rFonts w:ascii="Arial" w:hAnsi="Arial" w:cs="Arial"/>
          <w:sz w:val="26"/>
          <w:szCs w:val="26"/>
          <w:lang w:val="es-MX"/>
        </w:rPr>
        <w:t xml:space="preserve">sin que en el juicio se haya tenido como autoridad demandada al </w:t>
      </w:r>
      <w:r w:rsidR="000463F1">
        <w:rPr>
          <w:rFonts w:ascii="Arial" w:hAnsi="Arial" w:cs="Arial"/>
          <w:sz w:val="26"/>
          <w:szCs w:val="26"/>
          <w:lang w:val="es-MX"/>
        </w:rPr>
        <w:t>Director General de la Policía Vial Estatal.</w:t>
      </w:r>
    </w:p>
    <w:p w:rsidR="006734AC" w:rsidRDefault="006734AC" w:rsidP="00371DFD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En este tenor, cabe señalar que los artículos 133 y 206 de la Ley de Justicia Administrativa para el Estado de Oaxaca, establecen quiénes son las partes y cuáles son los acuerdos y resoluciones que pueden ser impugnados, mediante recurso de revisión en el juicio contencioso administrativo, mismos que </w:t>
      </w:r>
      <w:r w:rsidR="00371DFD">
        <w:rPr>
          <w:rFonts w:ascii="Arial" w:hAnsi="Arial" w:cs="Arial"/>
          <w:sz w:val="26"/>
          <w:szCs w:val="26"/>
          <w:lang w:val="es-MX"/>
        </w:rPr>
        <w:t>establecen:</w:t>
      </w:r>
    </w:p>
    <w:p w:rsidR="006734AC" w:rsidRPr="003817EA" w:rsidRDefault="006734AC" w:rsidP="006734AC">
      <w:pPr>
        <w:spacing w:after="0" w:line="240" w:lineRule="auto"/>
        <w:ind w:right="709" w:firstLine="708"/>
        <w:jc w:val="both"/>
        <w:rPr>
          <w:rFonts w:cs="Calibri"/>
          <w:i/>
          <w:sz w:val="24"/>
          <w:szCs w:val="24"/>
        </w:rPr>
      </w:pPr>
      <w:r w:rsidRPr="003817EA">
        <w:rPr>
          <w:rFonts w:cs="Calibri"/>
          <w:b/>
          <w:bCs/>
          <w:i/>
          <w:sz w:val="24"/>
          <w:szCs w:val="24"/>
          <w:lang w:val="es-MX"/>
        </w:rPr>
        <w:t>“</w:t>
      </w:r>
      <w:r w:rsidRPr="003817EA">
        <w:rPr>
          <w:rFonts w:cs="Calibri"/>
          <w:b/>
          <w:bCs/>
          <w:i/>
          <w:sz w:val="24"/>
          <w:szCs w:val="24"/>
        </w:rPr>
        <w:t xml:space="preserve">ARTÍCULO 133.- </w:t>
      </w:r>
      <w:r w:rsidRPr="003817EA">
        <w:rPr>
          <w:rFonts w:cs="Calibri"/>
          <w:i/>
          <w:sz w:val="24"/>
          <w:szCs w:val="24"/>
        </w:rPr>
        <w:t>Son partes en el juicio contencioso administrativo:</w:t>
      </w:r>
    </w:p>
    <w:p w:rsidR="006734AC" w:rsidRPr="003817EA" w:rsidRDefault="006734AC" w:rsidP="006734AC">
      <w:pPr>
        <w:spacing w:after="0" w:line="240" w:lineRule="auto"/>
        <w:ind w:right="709" w:firstLine="708"/>
        <w:jc w:val="both"/>
        <w:rPr>
          <w:rFonts w:cs="Calibri"/>
          <w:i/>
          <w:sz w:val="24"/>
          <w:szCs w:val="24"/>
        </w:rPr>
      </w:pPr>
      <w:r w:rsidRPr="003817EA">
        <w:rPr>
          <w:rFonts w:cs="Calibri"/>
          <w:i/>
          <w:sz w:val="24"/>
          <w:szCs w:val="24"/>
        </w:rPr>
        <w:t>…</w:t>
      </w:r>
    </w:p>
    <w:p w:rsidR="006734AC" w:rsidRPr="003817EA" w:rsidRDefault="006734AC" w:rsidP="006734AC">
      <w:pPr>
        <w:pStyle w:val="Default"/>
        <w:ind w:right="709" w:firstLine="708"/>
        <w:jc w:val="both"/>
        <w:rPr>
          <w:rFonts w:ascii="Calibri" w:hAnsi="Calibri" w:cs="Calibri"/>
          <w:i/>
        </w:rPr>
      </w:pPr>
      <w:r w:rsidRPr="003817EA">
        <w:rPr>
          <w:rFonts w:ascii="Calibri" w:hAnsi="Calibri" w:cs="Calibri"/>
          <w:i/>
        </w:rPr>
        <w:t>II. El demandado. Tendrá ese carácter:</w:t>
      </w:r>
    </w:p>
    <w:p w:rsidR="006734AC" w:rsidRPr="003817EA" w:rsidRDefault="006734AC" w:rsidP="006734AC">
      <w:pPr>
        <w:pStyle w:val="Default"/>
        <w:ind w:right="709" w:firstLine="568"/>
        <w:jc w:val="both"/>
        <w:rPr>
          <w:rFonts w:ascii="Calibri" w:hAnsi="Calibri" w:cs="Calibri"/>
          <w:i/>
        </w:rPr>
      </w:pPr>
      <w:r w:rsidRPr="003817EA">
        <w:rPr>
          <w:rFonts w:ascii="Calibri" w:hAnsi="Calibri" w:cs="Calibri"/>
          <w:i/>
        </w:rPr>
        <w:lastRenderedPageBreak/>
        <w:t>a) La autoridad que dicte, ordene, ejecute o trate de ejecutar el acto impugnado, o que omita dar respuesta a las peticiones o instancias de los particulares;</w:t>
      </w:r>
    </w:p>
    <w:p w:rsidR="006734AC" w:rsidRDefault="006734AC" w:rsidP="006734AC">
      <w:pPr>
        <w:spacing w:line="240" w:lineRule="auto"/>
        <w:ind w:firstLine="568"/>
        <w:jc w:val="both"/>
        <w:rPr>
          <w:rFonts w:cs="Calibri"/>
          <w:i/>
          <w:sz w:val="24"/>
          <w:szCs w:val="24"/>
        </w:rPr>
      </w:pPr>
      <w:r w:rsidRPr="003817EA">
        <w:rPr>
          <w:rFonts w:cs="Calibri"/>
          <w:i/>
          <w:sz w:val="24"/>
          <w:szCs w:val="24"/>
        </w:rPr>
        <w:t>…”</w:t>
      </w:r>
    </w:p>
    <w:p w:rsidR="006734AC" w:rsidRPr="003817EA" w:rsidRDefault="006734AC" w:rsidP="006734AC">
      <w:pPr>
        <w:spacing w:after="0" w:line="240" w:lineRule="auto"/>
        <w:ind w:firstLine="568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b/>
          <w:i/>
          <w:sz w:val="24"/>
          <w:szCs w:val="24"/>
          <w:lang w:val="es-MX"/>
        </w:rPr>
        <w:t>“ARTÍCULO 206.-</w:t>
      </w:r>
      <w:r w:rsidRPr="003817EA">
        <w:rPr>
          <w:rFonts w:cs="Calibri"/>
          <w:i/>
          <w:sz w:val="24"/>
          <w:szCs w:val="24"/>
          <w:lang w:val="es-MX"/>
        </w:rPr>
        <w:t xml:space="preserve"> Contra los acuerdos y resoluciones dictadas por los Magistrados de las Salas de Primera Instancia, procede el recurso de revisión, cuyo conocimiento y resolución corresponde a la Sala Superior.</w:t>
      </w:r>
    </w:p>
    <w:p w:rsidR="006734AC" w:rsidRPr="003817EA" w:rsidRDefault="006734AC" w:rsidP="006734AC">
      <w:pPr>
        <w:spacing w:after="0" w:line="240" w:lineRule="auto"/>
        <w:ind w:firstLine="568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 xml:space="preserve">Podrán ser impugnados por las partes, mediante recurso de revisión: 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 xml:space="preserve"> </w:t>
      </w:r>
      <w:r w:rsidRPr="003817EA">
        <w:rPr>
          <w:rFonts w:cs="Calibri"/>
          <w:i/>
          <w:sz w:val="24"/>
          <w:szCs w:val="24"/>
          <w:lang w:val="es-MX"/>
        </w:rPr>
        <w:tab/>
        <w:t xml:space="preserve">Los acuerdos que admitan o desechen la demanda, su contestación o  ampliación; 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 xml:space="preserve">El acuerdo que deseche pruebas; 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 xml:space="preserve">El acuerdo que rechace la intervención del tercero; 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>Los acuerdos que decreten, nieguen  o revoquen la suspensión;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>Las resoluciones que decidan incidentes;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 xml:space="preserve">Las resoluciones que decreten o nieguen el sobreseimiento; 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851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>Las sentencias que decidan la cuestión planteada. Por violaciones cometidas durante el procedimiento del juicio, cuando hayan dejado sin defensa al recurrente y trasciendan al sentido de la sentencia; y</w:t>
      </w:r>
    </w:p>
    <w:p w:rsidR="006734AC" w:rsidRPr="003817EA" w:rsidRDefault="006734AC" w:rsidP="006734AC">
      <w:pPr>
        <w:numPr>
          <w:ilvl w:val="0"/>
          <w:numId w:val="8"/>
        </w:numPr>
        <w:spacing w:after="0" w:line="240" w:lineRule="auto"/>
        <w:ind w:left="1418" w:hanging="708"/>
        <w:jc w:val="both"/>
        <w:rPr>
          <w:rFonts w:cs="Calibri"/>
          <w:i/>
          <w:sz w:val="24"/>
          <w:szCs w:val="24"/>
          <w:lang w:val="es-MX"/>
        </w:rPr>
      </w:pPr>
      <w:r w:rsidRPr="003817EA">
        <w:rPr>
          <w:rFonts w:cs="Calibri"/>
          <w:i/>
          <w:sz w:val="24"/>
          <w:szCs w:val="24"/>
          <w:lang w:val="es-MX"/>
        </w:rPr>
        <w:t>Las resoluciones que pongan fin al procedimiento de ejecución de la sentencia”.</w:t>
      </w:r>
    </w:p>
    <w:p w:rsidR="006734AC" w:rsidRDefault="006734AC" w:rsidP="006734AC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</w:p>
    <w:p w:rsidR="006734AC" w:rsidRDefault="006734AC" w:rsidP="006734A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EC6ACF">
        <w:rPr>
          <w:rFonts w:ascii="Arial" w:hAnsi="Arial" w:cs="Arial"/>
          <w:sz w:val="26"/>
          <w:szCs w:val="26"/>
          <w:lang w:val="es-MX"/>
        </w:rPr>
        <w:t>De lo que se colige, que dicho</w:t>
      </w:r>
      <w:r>
        <w:rPr>
          <w:rFonts w:ascii="Arial" w:hAnsi="Arial" w:cs="Arial"/>
          <w:sz w:val="26"/>
          <w:szCs w:val="26"/>
          <w:lang w:val="es-MX"/>
        </w:rPr>
        <w:t>s</w:t>
      </w:r>
      <w:r w:rsidRPr="00EC6ACF">
        <w:rPr>
          <w:rFonts w:ascii="Arial" w:hAnsi="Arial" w:cs="Arial"/>
          <w:sz w:val="26"/>
          <w:szCs w:val="26"/>
          <w:lang w:val="es-MX"/>
        </w:rPr>
        <w:t xml:space="preserve"> numeral</w:t>
      </w:r>
      <w:r>
        <w:rPr>
          <w:rFonts w:ascii="Arial" w:hAnsi="Arial" w:cs="Arial"/>
          <w:sz w:val="26"/>
          <w:szCs w:val="26"/>
          <w:lang w:val="es-MX"/>
        </w:rPr>
        <w:t>es</w:t>
      </w:r>
      <w:r w:rsidRPr="00EC6ACF">
        <w:rPr>
          <w:rFonts w:ascii="Arial" w:hAnsi="Arial" w:cs="Arial"/>
          <w:sz w:val="26"/>
          <w:szCs w:val="26"/>
          <w:lang w:val="es-MX"/>
        </w:rPr>
        <w:t xml:space="preserve"> prev</w:t>
      </w:r>
      <w:r>
        <w:rPr>
          <w:rFonts w:ascii="Arial" w:hAnsi="Arial" w:cs="Arial"/>
          <w:sz w:val="26"/>
          <w:szCs w:val="26"/>
          <w:lang w:val="es-MX"/>
        </w:rPr>
        <w:t>én</w:t>
      </w:r>
      <w:r w:rsidRPr="00EC6ACF">
        <w:rPr>
          <w:rFonts w:ascii="Arial" w:hAnsi="Arial" w:cs="Arial"/>
          <w:sz w:val="26"/>
          <w:szCs w:val="26"/>
          <w:lang w:val="es-MX"/>
        </w:rPr>
        <w:t xml:space="preserve"> la impugnación de </w:t>
      </w:r>
      <w:r>
        <w:rPr>
          <w:rFonts w:ascii="Arial" w:hAnsi="Arial" w:cs="Arial"/>
          <w:sz w:val="26"/>
          <w:szCs w:val="26"/>
          <w:lang w:val="es-MX"/>
        </w:rPr>
        <w:t xml:space="preserve">los </w:t>
      </w:r>
      <w:r w:rsidRPr="00EC6ACF">
        <w:rPr>
          <w:rFonts w:ascii="Arial" w:hAnsi="Arial" w:cs="Arial"/>
          <w:sz w:val="26"/>
          <w:szCs w:val="26"/>
          <w:lang w:val="es-MX"/>
        </w:rPr>
        <w:t>acuerdos</w:t>
      </w:r>
      <w:r>
        <w:rPr>
          <w:rFonts w:ascii="Arial" w:hAnsi="Arial" w:cs="Arial"/>
          <w:sz w:val="26"/>
          <w:szCs w:val="26"/>
          <w:lang w:val="es-MX"/>
        </w:rPr>
        <w:t xml:space="preserve"> y resoluciones, pero sólo por las partes que intervienen en el juicio de nulidad.</w:t>
      </w:r>
    </w:p>
    <w:p w:rsidR="006734AC" w:rsidRDefault="00420695" w:rsidP="006734A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1880235</wp:posOffset>
                </wp:positionV>
                <wp:extent cx="1076325" cy="657225"/>
                <wp:effectExtent l="6350" t="9525" r="1270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2D" w:rsidRDefault="00962B2D" w:rsidP="00962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4.55pt;margin-top:148.05pt;width:84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">
                <v:textbox>
                  <w:txbxContent>
                    <w:p w:rsidR="00962B2D" w:rsidRDefault="00962B2D" w:rsidP="00962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6734AC">
        <w:rPr>
          <w:rFonts w:ascii="Arial" w:hAnsi="Arial" w:cs="Arial"/>
          <w:sz w:val="26"/>
          <w:szCs w:val="26"/>
          <w:lang w:val="es-MX"/>
        </w:rPr>
        <w:t xml:space="preserve">Ahora bien, como ya se ha hecho referencia, el actor en su escrito inicial de demanda, señaló como autoridades demandadas al </w:t>
      </w:r>
      <w:r w:rsidR="00371DFD">
        <w:rPr>
          <w:rFonts w:ascii="Arial" w:hAnsi="Arial" w:cs="Arial"/>
          <w:b/>
          <w:sz w:val="26"/>
          <w:szCs w:val="26"/>
          <w:lang w:val="es-MX"/>
        </w:rPr>
        <w:t>POLICÍA VIAL O POLICÍA DE TRÁNSITO O AGENTE DE TRÁNSITO DEPENDIENTE DE LA DIRECCIÓN DE TRÁNSITO DEL ESTADO QUE RESULTE RESPONSABLE DEL ACTO EMITIDO, al DIRECTOR DE TRÁNSITO DEL ESTADO Y A LA SECRETARÍA DE FINANZAS DEL PODER EJECUTIVO DEL ESTADO DE OAXACA</w:t>
      </w:r>
      <w:r w:rsidR="006734AC">
        <w:rPr>
          <w:rFonts w:ascii="Arial" w:hAnsi="Arial" w:cs="Arial"/>
          <w:b/>
          <w:sz w:val="26"/>
          <w:szCs w:val="26"/>
          <w:lang w:val="es-MX"/>
        </w:rPr>
        <w:t>, y</w:t>
      </w:r>
      <w:r w:rsidR="004A62B1">
        <w:rPr>
          <w:rFonts w:ascii="Arial" w:hAnsi="Arial" w:cs="Arial"/>
          <w:b/>
          <w:sz w:val="26"/>
          <w:szCs w:val="26"/>
          <w:lang w:val="es-MX"/>
        </w:rPr>
        <w:t xml:space="preserve"> la primera instancia no tuvo a</w:t>
      </w:r>
      <w:r w:rsidR="006734AC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4A62B1">
        <w:rPr>
          <w:rFonts w:ascii="Arial" w:hAnsi="Arial" w:cs="Arial"/>
          <w:b/>
          <w:sz w:val="26"/>
          <w:szCs w:val="26"/>
          <w:lang w:val="es-MX"/>
        </w:rPr>
        <w:t>JOSÉ GUZMÁN SANTOS quien se ostenta como DIRECTOR GENERAL DE LA POLICIA VIAL ESTATAL</w:t>
      </w:r>
      <w:r w:rsidR="006734AC">
        <w:rPr>
          <w:rFonts w:ascii="Arial" w:hAnsi="Arial" w:cs="Arial"/>
          <w:b/>
          <w:sz w:val="26"/>
          <w:szCs w:val="26"/>
          <w:lang w:val="es-MX"/>
        </w:rPr>
        <w:t xml:space="preserve"> actuando en representación de la demandada; 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por tanto, </w:t>
      </w:r>
      <w:r w:rsidR="004A62B1">
        <w:rPr>
          <w:rFonts w:ascii="Arial" w:hAnsi="Arial" w:cs="Arial"/>
          <w:sz w:val="26"/>
          <w:szCs w:val="26"/>
          <w:lang w:val="es-MX"/>
        </w:rPr>
        <w:t>e</w:t>
      </w:r>
      <w:r w:rsidR="006734AC">
        <w:rPr>
          <w:rFonts w:ascii="Arial" w:hAnsi="Arial" w:cs="Arial"/>
          <w:sz w:val="26"/>
          <w:szCs w:val="26"/>
          <w:lang w:val="es-MX"/>
        </w:rPr>
        <w:t>l ahora recurrente no puede ser considerad</w:t>
      </w:r>
      <w:r w:rsidR="004A62B1">
        <w:rPr>
          <w:rFonts w:ascii="Arial" w:hAnsi="Arial" w:cs="Arial"/>
          <w:sz w:val="26"/>
          <w:szCs w:val="26"/>
          <w:lang w:val="es-MX"/>
        </w:rPr>
        <w:t>o</w:t>
      </w:r>
      <w:r w:rsidR="006734AC">
        <w:rPr>
          <w:rFonts w:ascii="Arial" w:hAnsi="Arial" w:cs="Arial"/>
          <w:sz w:val="26"/>
          <w:szCs w:val="26"/>
          <w:lang w:val="es-MX"/>
        </w:rPr>
        <w:t xml:space="preserve"> parte en el presente asunto.</w:t>
      </w:r>
    </w:p>
    <w:p w:rsidR="006734AC" w:rsidRDefault="006734AC" w:rsidP="006734AC">
      <w:pPr>
        <w:spacing w:before="240" w:line="360" w:lineRule="auto"/>
        <w:ind w:firstLine="709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En consecuencia, al no figurar </w:t>
      </w:r>
      <w:r w:rsidR="004A62B1">
        <w:rPr>
          <w:rFonts w:ascii="Arial" w:hAnsi="Arial" w:cs="Arial"/>
          <w:sz w:val="26"/>
          <w:szCs w:val="26"/>
          <w:lang w:val="es-MX"/>
        </w:rPr>
        <w:t>e</w:t>
      </w:r>
      <w:r>
        <w:rPr>
          <w:rFonts w:ascii="Arial" w:hAnsi="Arial" w:cs="Arial"/>
          <w:sz w:val="26"/>
          <w:szCs w:val="26"/>
          <w:lang w:val="es-MX"/>
        </w:rPr>
        <w:t xml:space="preserve">l aquí recurrente en esa relación procesal, se concluye no es parte en el juicio de nulidad, por tal motivo, se desecha por </w:t>
      </w:r>
      <w:r w:rsidRPr="002D18AB">
        <w:rPr>
          <w:rFonts w:ascii="Arial" w:hAnsi="Arial" w:cs="Arial"/>
          <w:b/>
          <w:sz w:val="26"/>
          <w:szCs w:val="26"/>
          <w:lang w:val="es-MX"/>
        </w:rPr>
        <w:t xml:space="preserve">IMPROCEDENTE </w:t>
      </w:r>
      <w:r>
        <w:rPr>
          <w:rFonts w:ascii="Arial" w:hAnsi="Arial" w:cs="Arial"/>
          <w:sz w:val="26"/>
          <w:szCs w:val="26"/>
          <w:lang w:val="es-MX"/>
        </w:rPr>
        <w:t xml:space="preserve">el recurso de revisión interpuesto por </w:t>
      </w:r>
      <w:r w:rsidR="004A62B1">
        <w:rPr>
          <w:rFonts w:ascii="Arial" w:hAnsi="Arial" w:cs="Arial"/>
          <w:b/>
          <w:sz w:val="26"/>
          <w:szCs w:val="26"/>
          <w:lang w:val="es-MX"/>
        </w:rPr>
        <w:t>JOSÉ GUZMÁN SANTOS quien se ostenta como DIRECTOR GENERAL DE LA POLICIA VIAL ESTATAL</w:t>
      </w:r>
      <w:r>
        <w:rPr>
          <w:rFonts w:ascii="Arial" w:hAnsi="Arial" w:cs="Arial"/>
          <w:b/>
          <w:sz w:val="26"/>
          <w:szCs w:val="26"/>
          <w:lang w:val="es-MX"/>
        </w:rPr>
        <w:t xml:space="preserve">, </w:t>
      </w:r>
      <w:r w:rsidRPr="0070243B">
        <w:rPr>
          <w:rFonts w:ascii="Arial" w:hAnsi="Arial" w:cs="Arial"/>
          <w:sz w:val="26"/>
          <w:szCs w:val="26"/>
          <w:lang w:val="es-MX"/>
        </w:rPr>
        <w:t>en c</w:t>
      </w:r>
      <w:r w:rsidRPr="00F403FE">
        <w:rPr>
          <w:rFonts w:ascii="Arial" w:hAnsi="Arial" w:cs="Arial"/>
          <w:sz w:val="26"/>
          <w:szCs w:val="26"/>
          <w:lang w:val="es-MX"/>
        </w:rPr>
        <w:t>ontra de</w:t>
      </w:r>
      <w:r w:rsidR="00AC2F97">
        <w:rPr>
          <w:rFonts w:ascii="Arial" w:hAnsi="Arial" w:cs="Arial"/>
          <w:sz w:val="26"/>
          <w:szCs w:val="26"/>
          <w:lang w:val="es-MX"/>
        </w:rPr>
        <w:t xml:space="preserve"> la sentencia de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4A62B1">
        <w:rPr>
          <w:rFonts w:ascii="Arial" w:hAnsi="Arial" w:cs="Arial"/>
          <w:sz w:val="26"/>
          <w:szCs w:val="26"/>
          <w:lang w:val="es-MX"/>
        </w:rPr>
        <w:t>diecinueve</w:t>
      </w:r>
      <w:r>
        <w:rPr>
          <w:rFonts w:ascii="Arial" w:hAnsi="Arial" w:cs="Arial"/>
          <w:sz w:val="26"/>
          <w:szCs w:val="26"/>
          <w:lang w:val="es-MX"/>
        </w:rPr>
        <w:t xml:space="preserve"> de o</w:t>
      </w:r>
      <w:r w:rsidR="004A62B1">
        <w:rPr>
          <w:rFonts w:ascii="Arial" w:hAnsi="Arial" w:cs="Arial"/>
          <w:sz w:val="26"/>
          <w:szCs w:val="26"/>
          <w:lang w:val="es-MX"/>
        </w:rPr>
        <w:t>ctubre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AC2F97">
        <w:rPr>
          <w:rFonts w:ascii="Arial" w:hAnsi="Arial" w:cs="Arial"/>
          <w:sz w:val="26"/>
          <w:szCs w:val="26"/>
          <w:lang w:val="es-MX"/>
        </w:rPr>
        <w:t>de</w:t>
      </w:r>
      <w:r>
        <w:rPr>
          <w:rFonts w:ascii="Arial" w:hAnsi="Arial" w:cs="Arial"/>
          <w:sz w:val="26"/>
          <w:szCs w:val="26"/>
          <w:lang w:val="es-MX"/>
        </w:rPr>
        <w:t xml:space="preserve"> dos mil diecisiete.</w:t>
      </w:r>
    </w:p>
    <w:p w:rsidR="006734AC" w:rsidRDefault="006734AC" w:rsidP="006734AC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</w:rPr>
        <w:tab/>
      </w:r>
      <w:r w:rsidRPr="008C1633">
        <w:rPr>
          <w:rFonts w:ascii="Arial" w:hAnsi="Arial" w:cs="Arial"/>
          <w:sz w:val="26"/>
          <w:szCs w:val="26"/>
          <w:lang w:val="es-MX"/>
        </w:rPr>
        <w:t xml:space="preserve">Por lo </w:t>
      </w:r>
      <w:r>
        <w:rPr>
          <w:rFonts w:ascii="Arial" w:hAnsi="Arial" w:cs="Arial"/>
          <w:sz w:val="26"/>
          <w:szCs w:val="26"/>
          <w:lang w:val="es-MX"/>
        </w:rPr>
        <w:t xml:space="preserve">anteriormente </w:t>
      </w:r>
      <w:r w:rsidRPr="008C1633">
        <w:rPr>
          <w:rFonts w:ascii="Arial" w:hAnsi="Arial" w:cs="Arial"/>
          <w:sz w:val="26"/>
          <w:szCs w:val="26"/>
          <w:lang w:val="es-MX"/>
        </w:rPr>
        <w:t>expuesto</w:t>
      </w:r>
      <w:r>
        <w:rPr>
          <w:rFonts w:ascii="Arial" w:hAnsi="Arial" w:cs="Arial"/>
          <w:sz w:val="26"/>
          <w:szCs w:val="26"/>
          <w:lang w:val="es-MX"/>
        </w:rPr>
        <w:t xml:space="preserve"> y</w:t>
      </w:r>
      <w:r w:rsidRPr="008C1633">
        <w:rPr>
          <w:rFonts w:ascii="Arial" w:hAnsi="Arial" w:cs="Arial"/>
          <w:sz w:val="26"/>
          <w:szCs w:val="26"/>
          <w:lang w:val="es-MX"/>
        </w:rPr>
        <w:t xml:space="preserve"> fundado, con apoyo en los artículos 207 y 208, de la Ley de Justicia Administrativa para el Estado,</w:t>
      </w:r>
      <w:r w:rsidR="00671427">
        <w:rPr>
          <w:rFonts w:ascii="Arial" w:hAnsi="Arial" w:cs="Arial"/>
          <w:sz w:val="26"/>
          <w:szCs w:val="26"/>
          <w:lang w:val="es-MX"/>
        </w:rPr>
        <w:t xml:space="preserve"> vigente hasta el veinte</w:t>
      </w:r>
      <w:r w:rsidR="00D3068C">
        <w:rPr>
          <w:rFonts w:ascii="Arial" w:hAnsi="Arial" w:cs="Arial"/>
          <w:sz w:val="26"/>
          <w:szCs w:val="26"/>
          <w:lang w:val="es-MX"/>
        </w:rPr>
        <w:t xml:space="preserve"> de octubre de dos mil diecisiete</w:t>
      </w:r>
      <w:r w:rsidR="00671427">
        <w:rPr>
          <w:rFonts w:ascii="Arial" w:hAnsi="Arial" w:cs="Arial"/>
          <w:sz w:val="26"/>
          <w:szCs w:val="26"/>
          <w:lang w:val="es-MX"/>
        </w:rPr>
        <w:t>,</w:t>
      </w:r>
      <w:r w:rsidRPr="008C1633">
        <w:rPr>
          <w:rFonts w:ascii="Arial" w:hAnsi="Arial" w:cs="Arial"/>
          <w:sz w:val="26"/>
          <w:szCs w:val="26"/>
          <w:lang w:val="es-MX"/>
        </w:rPr>
        <w:t xml:space="preserve"> se:</w:t>
      </w:r>
    </w:p>
    <w:p w:rsidR="006734AC" w:rsidRPr="00423F1A" w:rsidRDefault="006734AC" w:rsidP="006734AC">
      <w:pPr>
        <w:tabs>
          <w:tab w:val="left" w:pos="1134"/>
        </w:tabs>
        <w:spacing w:before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23F1A">
        <w:rPr>
          <w:rFonts w:ascii="Arial" w:hAnsi="Arial" w:cs="Arial"/>
          <w:b/>
          <w:sz w:val="26"/>
          <w:szCs w:val="26"/>
        </w:rPr>
        <w:lastRenderedPageBreak/>
        <w:t>R E S U E L V E</w:t>
      </w:r>
    </w:p>
    <w:p w:rsidR="006734AC" w:rsidRDefault="006734AC" w:rsidP="006734A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423F1A">
        <w:rPr>
          <w:rFonts w:ascii="Arial" w:hAnsi="Arial" w:cs="Arial"/>
          <w:b/>
          <w:sz w:val="26"/>
          <w:szCs w:val="26"/>
        </w:rPr>
        <w:t>PRIMERO</w:t>
      </w:r>
      <w:r w:rsidRPr="00423F1A">
        <w:rPr>
          <w:rFonts w:ascii="Arial" w:hAnsi="Arial" w:cs="Arial"/>
          <w:sz w:val="26"/>
          <w:szCs w:val="26"/>
          <w:lang w:val="es-MX"/>
        </w:rPr>
        <w:t xml:space="preserve">. </w:t>
      </w:r>
      <w:r>
        <w:rPr>
          <w:rFonts w:ascii="Arial" w:hAnsi="Arial" w:cs="Arial"/>
          <w:sz w:val="26"/>
          <w:szCs w:val="26"/>
          <w:lang w:val="es-MX"/>
        </w:rPr>
        <w:t xml:space="preserve">Se desecha por </w:t>
      </w:r>
      <w:r w:rsidRPr="007B007F">
        <w:rPr>
          <w:rFonts w:ascii="Arial" w:hAnsi="Arial" w:cs="Arial"/>
          <w:b/>
          <w:sz w:val="26"/>
          <w:szCs w:val="26"/>
          <w:lang w:val="es-MX"/>
        </w:rPr>
        <w:t>IMPROCEDENTE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el recurso de revisión interpuesto por </w:t>
      </w:r>
      <w:r w:rsidR="004A62B1">
        <w:rPr>
          <w:rFonts w:ascii="Arial" w:hAnsi="Arial" w:cs="Arial"/>
          <w:b/>
          <w:sz w:val="26"/>
          <w:szCs w:val="26"/>
          <w:lang w:val="es-MX"/>
        </w:rPr>
        <w:t>JOSÉ GUZMÁN SANTOS quien se ostenta como DIRECTOR GENERAL DE LA POLICIA VIAL ESTATAL</w:t>
      </w:r>
      <w:r>
        <w:rPr>
          <w:rFonts w:ascii="Arial" w:hAnsi="Arial" w:cs="Arial"/>
          <w:sz w:val="26"/>
          <w:szCs w:val="26"/>
          <w:lang w:val="es-MX"/>
        </w:rPr>
        <w:t xml:space="preserve">,  </w:t>
      </w:r>
      <w:r w:rsidRPr="0070243B">
        <w:rPr>
          <w:rFonts w:ascii="Arial" w:hAnsi="Arial" w:cs="Arial"/>
          <w:sz w:val="26"/>
          <w:szCs w:val="26"/>
          <w:lang w:val="es-MX"/>
        </w:rPr>
        <w:t>en c</w:t>
      </w:r>
      <w:r w:rsidRPr="00F403FE">
        <w:rPr>
          <w:rFonts w:ascii="Arial" w:hAnsi="Arial" w:cs="Arial"/>
          <w:sz w:val="26"/>
          <w:szCs w:val="26"/>
          <w:lang w:val="es-MX"/>
        </w:rPr>
        <w:t xml:space="preserve">ontra </w:t>
      </w:r>
      <w:r w:rsidR="00AC2F97">
        <w:rPr>
          <w:rFonts w:ascii="Arial" w:hAnsi="Arial" w:cs="Arial"/>
          <w:sz w:val="26"/>
          <w:szCs w:val="26"/>
          <w:lang w:val="es-MX"/>
        </w:rPr>
        <w:t>de la sentencia de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4A62B1">
        <w:rPr>
          <w:rFonts w:ascii="Arial" w:hAnsi="Arial" w:cs="Arial"/>
          <w:sz w:val="26"/>
          <w:szCs w:val="26"/>
          <w:lang w:val="es-MX"/>
        </w:rPr>
        <w:t>diecinueve</w:t>
      </w:r>
      <w:r>
        <w:rPr>
          <w:rFonts w:ascii="Arial" w:hAnsi="Arial" w:cs="Arial"/>
          <w:sz w:val="26"/>
          <w:szCs w:val="26"/>
          <w:lang w:val="es-MX"/>
        </w:rPr>
        <w:t xml:space="preserve"> de o</w:t>
      </w:r>
      <w:r w:rsidR="004A62B1">
        <w:rPr>
          <w:rFonts w:ascii="Arial" w:hAnsi="Arial" w:cs="Arial"/>
          <w:sz w:val="26"/>
          <w:szCs w:val="26"/>
          <w:lang w:val="es-MX"/>
        </w:rPr>
        <w:t>ctubre</w:t>
      </w:r>
      <w:r w:rsidR="00AC2F97">
        <w:rPr>
          <w:rFonts w:ascii="Arial" w:hAnsi="Arial" w:cs="Arial"/>
          <w:sz w:val="26"/>
          <w:szCs w:val="26"/>
          <w:lang w:val="es-MX"/>
        </w:rPr>
        <w:t xml:space="preserve"> de</w:t>
      </w:r>
      <w:r>
        <w:rPr>
          <w:rFonts w:ascii="Arial" w:hAnsi="Arial" w:cs="Arial"/>
          <w:sz w:val="26"/>
          <w:szCs w:val="26"/>
          <w:lang w:val="es-MX"/>
        </w:rPr>
        <w:t xml:space="preserve"> dos mil diecisiete.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AC2F97" w:rsidRDefault="00AC2F97" w:rsidP="006734A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</w:p>
    <w:p w:rsidR="005C42D7" w:rsidRDefault="006734AC" w:rsidP="006734A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</w:rPr>
        <w:t>SEGUNDO.-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694D83">
        <w:rPr>
          <w:rFonts w:ascii="Arial" w:hAnsi="Arial" w:cs="Arial"/>
          <w:b/>
          <w:sz w:val="26"/>
          <w:szCs w:val="26"/>
          <w:lang w:val="es-MX"/>
        </w:rPr>
        <w:t>N</w:t>
      </w:r>
      <w:r w:rsidRPr="006E349D">
        <w:rPr>
          <w:rFonts w:ascii="Arial" w:hAnsi="Arial" w:cs="Arial"/>
          <w:b/>
          <w:sz w:val="26"/>
          <w:szCs w:val="26"/>
          <w:lang w:val="es-MX"/>
        </w:rPr>
        <w:t>OTIFÍQUESE</w:t>
      </w:r>
      <w:r>
        <w:rPr>
          <w:rFonts w:ascii="Arial" w:hAnsi="Arial" w:cs="Arial"/>
          <w:b/>
          <w:sz w:val="26"/>
          <w:szCs w:val="26"/>
          <w:lang w:val="es-MX"/>
        </w:rPr>
        <w:t xml:space="preserve"> Y CÚMPLASE</w:t>
      </w:r>
      <w:r w:rsidRPr="006E349D">
        <w:rPr>
          <w:rFonts w:ascii="Arial" w:hAnsi="Arial" w:cs="Arial"/>
          <w:b/>
          <w:sz w:val="26"/>
          <w:szCs w:val="26"/>
          <w:lang w:val="es-MX"/>
        </w:rPr>
        <w:t>,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 remítase copia certificada de la presente resolución a la Sala de </w:t>
      </w:r>
      <w:r>
        <w:rPr>
          <w:rFonts w:ascii="Arial" w:hAnsi="Arial" w:cs="Arial"/>
          <w:sz w:val="26"/>
          <w:szCs w:val="26"/>
          <w:lang w:val="es-MX"/>
        </w:rPr>
        <w:t xml:space="preserve">origen para los efectos legales a que haya lugar, y 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en su oportunidad archívese el presente cuaderno de </w:t>
      </w:r>
      <w:r w:rsidR="005C42D7">
        <w:rPr>
          <w:rFonts w:ascii="Arial" w:hAnsi="Arial" w:cs="Arial"/>
          <w:sz w:val="26"/>
          <w:szCs w:val="26"/>
          <w:lang w:val="es-MX"/>
        </w:rPr>
        <w:t>revisión como asunto concluido.</w:t>
      </w:r>
    </w:p>
    <w:p w:rsidR="00671427" w:rsidRPr="00671427" w:rsidRDefault="00671427" w:rsidP="00671427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es-MX" w:eastAsia="es-MX"/>
        </w:rPr>
      </w:pPr>
      <w:r w:rsidRPr="00671427">
        <w:rPr>
          <w:rFonts w:ascii="Arial" w:eastAsia="Times New Roman" w:hAnsi="Arial" w:cs="Arial"/>
          <w:sz w:val="26"/>
          <w:szCs w:val="26"/>
          <w:lang w:eastAsia="es-MX"/>
        </w:rPr>
        <w:t>Así por unanimidad de votos, lo resolvieron y firmaron los Magistrados integrantes de la Sala Superior del Tribunal de Justicia Administrativa del Estado de Oaxaca; quienes actúan con la Secretaria General de Acuerdos de este Tribunal, que autoriza y da fe.</w:t>
      </w:r>
    </w:p>
    <w:p w:rsidR="00671427" w:rsidRPr="00671427" w:rsidRDefault="00671427" w:rsidP="00671427">
      <w:pPr>
        <w:spacing w:before="24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671427" w:rsidRPr="00671427" w:rsidRDefault="00671427" w:rsidP="00671427">
      <w:pPr>
        <w:spacing w:before="24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671427" w:rsidRPr="00671427" w:rsidRDefault="00671427" w:rsidP="00671427">
      <w:pPr>
        <w:pStyle w:val="Sinespaciado"/>
        <w:jc w:val="center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</w:rPr>
        <w:t>MAGISTRADO ADRIÁN QUIROGA AVENDAÑO.</w:t>
      </w:r>
    </w:p>
    <w:p w:rsidR="00671427" w:rsidRDefault="00671427" w:rsidP="00671427">
      <w:pPr>
        <w:pStyle w:val="Sinespaciad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PRESIDENTE</w:t>
      </w: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HUGO VILLEGAS AQUINO.</w:t>
      </w: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ENRIQUE PACHECO MARTÍNEZ.</w:t>
      </w: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LAS PRESENTES FIRMAS CORRESP</w:t>
      </w:r>
      <w:r w:rsidR="00D3068C">
        <w:rPr>
          <w:rFonts w:ascii="Arial" w:hAnsi="Arial" w:cs="Arial"/>
          <w:b/>
          <w:sz w:val="14"/>
          <w:szCs w:val="14"/>
        </w:rPr>
        <w:t>ONDEN AL RECURSO DE REVISIÓN 011</w:t>
      </w:r>
      <w:r>
        <w:rPr>
          <w:rFonts w:ascii="Arial" w:hAnsi="Arial" w:cs="Arial"/>
          <w:b/>
          <w:sz w:val="14"/>
          <w:szCs w:val="14"/>
        </w:rPr>
        <w:t>/2018</w:t>
      </w:r>
    </w:p>
    <w:p w:rsidR="00671427" w:rsidRDefault="00671427" w:rsidP="00D3068C">
      <w:pPr>
        <w:spacing w:line="360" w:lineRule="auto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jc w:val="center"/>
        <w:rPr>
          <w:rFonts w:ascii="Arial" w:hAnsi="Arial" w:cs="Arial"/>
          <w:sz w:val="26"/>
          <w:szCs w:val="26"/>
        </w:rPr>
      </w:pPr>
      <w:r w:rsidRPr="00671427">
        <w:rPr>
          <w:rFonts w:ascii="Arial" w:eastAsia="Times New Roman" w:hAnsi="Arial" w:cs="Arial"/>
          <w:sz w:val="26"/>
          <w:szCs w:val="26"/>
          <w:lang w:eastAsia="es-MX"/>
        </w:rPr>
        <w:t>MAGISTRADO MANUEL VELASCO ALCÁNTARA</w:t>
      </w:r>
    </w:p>
    <w:p w:rsidR="00671427" w:rsidRDefault="00671427" w:rsidP="00671427">
      <w:pPr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rPr>
          <w:rFonts w:ascii="Arial" w:hAnsi="Arial" w:cs="Arial"/>
          <w:sz w:val="26"/>
          <w:szCs w:val="26"/>
        </w:rPr>
      </w:pPr>
    </w:p>
    <w:p w:rsidR="00671427" w:rsidRPr="00671427" w:rsidRDefault="00671427" w:rsidP="00671427">
      <w:pPr>
        <w:pStyle w:val="Sinespaciad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LICENCIADA SANDRA PÉREZ CRUZ.</w:t>
      </w:r>
    </w:p>
    <w:p w:rsidR="00671427" w:rsidRDefault="00671427" w:rsidP="00671427">
      <w:pPr>
        <w:pStyle w:val="Sinespaciad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GENERAL DE ACUERDOS.</w:t>
      </w:r>
    </w:p>
    <w:p w:rsidR="00671427" w:rsidRDefault="00671427" w:rsidP="00671427">
      <w:pPr>
        <w:ind w:left="142" w:firstLine="708"/>
        <w:jc w:val="center"/>
        <w:rPr>
          <w:rFonts w:ascii="Arial" w:hAnsi="Arial" w:cs="Arial"/>
          <w:sz w:val="26"/>
          <w:szCs w:val="26"/>
        </w:rPr>
      </w:pPr>
    </w:p>
    <w:p w:rsidR="00671427" w:rsidRDefault="00671427" w:rsidP="00671427">
      <w:pPr>
        <w:pStyle w:val="Sinespaciado"/>
        <w:spacing w:after="12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75B4B" w:rsidRDefault="00420695" w:rsidP="00671427">
      <w:pPr>
        <w:spacing w:before="240" w:line="360" w:lineRule="auto"/>
        <w:ind w:firstLine="708"/>
        <w:jc w:val="both"/>
        <w:rPr>
          <w:rFonts w:ascii="Arial" w:hAnsi="Arial" w:cs="Arial"/>
          <w:b/>
          <w:color w:val="1F497D"/>
          <w:sz w:val="18"/>
          <w:szCs w:val="18"/>
          <w:lang w:val="es-MX"/>
        </w:rPr>
      </w:pPr>
      <w:r>
        <w:rPr>
          <w:rFonts w:ascii="Arial" w:hAnsi="Arial" w:cs="Arial"/>
          <w:b/>
          <w:noProof/>
          <w:color w:val="1F497D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1260475</wp:posOffset>
                </wp:positionV>
                <wp:extent cx="1076325" cy="657225"/>
                <wp:effectExtent l="6350" t="9525" r="1270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2D" w:rsidRDefault="00962B2D" w:rsidP="00962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4.8pt;margin-top:99.25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">
                <v:textbox>
                  <w:txbxContent>
                    <w:p w:rsidR="00962B2D" w:rsidRDefault="00962B2D" w:rsidP="00962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B4B" w:rsidSect="00671427">
      <w:headerReference w:type="default" r:id="rId8"/>
      <w:footerReference w:type="default" r:id="rId9"/>
      <w:pgSz w:w="12240" w:h="20160" w:code="5"/>
      <w:pgMar w:top="1440" w:right="1134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70" w:rsidRDefault="00860070" w:rsidP="00873C9B">
      <w:pPr>
        <w:spacing w:after="0" w:line="240" w:lineRule="auto"/>
      </w:pPr>
      <w:r>
        <w:separator/>
      </w:r>
    </w:p>
  </w:endnote>
  <w:endnote w:type="continuationSeparator" w:id="0">
    <w:p w:rsidR="00860070" w:rsidRDefault="00860070" w:rsidP="0087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2D" w:rsidRDefault="0042069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-1731010</wp:posOffset>
              </wp:positionH>
              <wp:positionV relativeFrom="paragraph">
                <wp:posOffset>-4189095</wp:posOffset>
              </wp:positionV>
              <wp:extent cx="1076325" cy="657225"/>
              <wp:effectExtent l="8255" t="9525" r="10795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B2D" w:rsidRDefault="00962B2D" w:rsidP="00962B2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Datos personales protegidos por el Art. 116 de la LGTAIP y el Art. 56 de la LTAIPEO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36.3pt;margin-top:-329.85pt;width:84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">
              <v:textbox>
                <w:txbxContent>
                  <w:p w:rsidR="00962B2D" w:rsidRDefault="00962B2D" w:rsidP="00962B2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Datos personales protegidos por el Art. 116 de la LGTAIP y el Art. 56 de la LTAIPEO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70" w:rsidRDefault="00860070" w:rsidP="00873C9B">
      <w:pPr>
        <w:spacing w:after="0" w:line="240" w:lineRule="auto"/>
      </w:pPr>
      <w:r>
        <w:separator/>
      </w:r>
    </w:p>
  </w:footnote>
  <w:footnote w:type="continuationSeparator" w:id="0">
    <w:p w:rsidR="00860070" w:rsidRDefault="00860070" w:rsidP="0087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60" w:rsidRDefault="009B2960">
    <w:pPr>
      <w:pStyle w:val="Encabezad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695">
      <w:rPr>
        <w:noProof/>
      </w:rPr>
      <w:t>1</w:t>
    </w:r>
    <w:r>
      <w:fldChar w:fldCharType="end"/>
    </w:r>
  </w:p>
  <w:p w:rsidR="009B2960" w:rsidRDefault="009B29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379"/>
    <w:multiLevelType w:val="hybridMultilevel"/>
    <w:tmpl w:val="5002D8D4"/>
    <w:lvl w:ilvl="0" w:tplc="3556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91BFC"/>
    <w:multiLevelType w:val="hybridMultilevel"/>
    <w:tmpl w:val="72AA5FA4"/>
    <w:lvl w:ilvl="0" w:tplc="E6BC3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56596"/>
    <w:multiLevelType w:val="hybridMultilevel"/>
    <w:tmpl w:val="051A33A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1134A8D"/>
    <w:multiLevelType w:val="hybridMultilevel"/>
    <w:tmpl w:val="80ACD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D8B"/>
    <w:multiLevelType w:val="hybridMultilevel"/>
    <w:tmpl w:val="149C154C"/>
    <w:lvl w:ilvl="0" w:tplc="57EC7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513DF3"/>
    <w:multiLevelType w:val="hybridMultilevel"/>
    <w:tmpl w:val="81B207A4"/>
    <w:lvl w:ilvl="0" w:tplc="CDA27D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A2869"/>
    <w:multiLevelType w:val="hybridMultilevel"/>
    <w:tmpl w:val="1004B95A"/>
    <w:lvl w:ilvl="0" w:tplc="080A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60097A2C"/>
    <w:multiLevelType w:val="hybridMultilevel"/>
    <w:tmpl w:val="AD82DD50"/>
    <w:lvl w:ilvl="0" w:tplc="B5007248">
      <w:start w:val="1"/>
      <w:numFmt w:val="upperRoman"/>
      <w:lvlText w:val="%1."/>
      <w:lvlJc w:val="left"/>
      <w:pPr>
        <w:ind w:left="1730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5" w:hanging="360"/>
      </w:pPr>
    </w:lvl>
    <w:lvl w:ilvl="2" w:tplc="0C0A001B" w:tentative="1">
      <w:start w:val="1"/>
      <w:numFmt w:val="lowerRoman"/>
      <w:lvlText w:val="%3."/>
      <w:lvlJc w:val="right"/>
      <w:pPr>
        <w:ind w:left="2725" w:hanging="180"/>
      </w:pPr>
    </w:lvl>
    <w:lvl w:ilvl="3" w:tplc="0C0A000F" w:tentative="1">
      <w:start w:val="1"/>
      <w:numFmt w:val="decimal"/>
      <w:lvlText w:val="%4."/>
      <w:lvlJc w:val="left"/>
      <w:pPr>
        <w:ind w:left="3445" w:hanging="360"/>
      </w:pPr>
    </w:lvl>
    <w:lvl w:ilvl="4" w:tplc="0C0A0019" w:tentative="1">
      <w:start w:val="1"/>
      <w:numFmt w:val="lowerLetter"/>
      <w:lvlText w:val="%5."/>
      <w:lvlJc w:val="left"/>
      <w:pPr>
        <w:ind w:left="4165" w:hanging="360"/>
      </w:pPr>
    </w:lvl>
    <w:lvl w:ilvl="5" w:tplc="0C0A001B" w:tentative="1">
      <w:start w:val="1"/>
      <w:numFmt w:val="lowerRoman"/>
      <w:lvlText w:val="%6."/>
      <w:lvlJc w:val="right"/>
      <w:pPr>
        <w:ind w:left="4885" w:hanging="180"/>
      </w:pPr>
    </w:lvl>
    <w:lvl w:ilvl="6" w:tplc="0C0A000F" w:tentative="1">
      <w:start w:val="1"/>
      <w:numFmt w:val="decimal"/>
      <w:lvlText w:val="%7."/>
      <w:lvlJc w:val="left"/>
      <w:pPr>
        <w:ind w:left="5605" w:hanging="360"/>
      </w:pPr>
    </w:lvl>
    <w:lvl w:ilvl="7" w:tplc="0C0A0019" w:tentative="1">
      <w:start w:val="1"/>
      <w:numFmt w:val="lowerLetter"/>
      <w:lvlText w:val="%8."/>
      <w:lvlJc w:val="left"/>
      <w:pPr>
        <w:ind w:left="6325" w:hanging="360"/>
      </w:pPr>
    </w:lvl>
    <w:lvl w:ilvl="8" w:tplc="0C0A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2E"/>
    <w:rsid w:val="00011A7E"/>
    <w:rsid w:val="000123B9"/>
    <w:rsid w:val="00016A27"/>
    <w:rsid w:val="0002055C"/>
    <w:rsid w:val="00021FE4"/>
    <w:rsid w:val="00023848"/>
    <w:rsid w:val="00024F74"/>
    <w:rsid w:val="0002685F"/>
    <w:rsid w:val="00026D3D"/>
    <w:rsid w:val="0003477A"/>
    <w:rsid w:val="00035C85"/>
    <w:rsid w:val="00036021"/>
    <w:rsid w:val="0003639C"/>
    <w:rsid w:val="00043D2E"/>
    <w:rsid w:val="000463F1"/>
    <w:rsid w:val="000466FE"/>
    <w:rsid w:val="000521B1"/>
    <w:rsid w:val="000527AF"/>
    <w:rsid w:val="000609BC"/>
    <w:rsid w:val="00060D14"/>
    <w:rsid w:val="000623DF"/>
    <w:rsid w:val="00062CA5"/>
    <w:rsid w:val="00064EE2"/>
    <w:rsid w:val="000711CE"/>
    <w:rsid w:val="00074077"/>
    <w:rsid w:val="0007430B"/>
    <w:rsid w:val="00074716"/>
    <w:rsid w:val="00074906"/>
    <w:rsid w:val="0008109B"/>
    <w:rsid w:val="000812E2"/>
    <w:rsid w:val="00083578"/>
    <w:rsid w:val="000846F2"/>
    <w:rsid w:val="00085980"/>
    <w:rsid w:val="000869EE"/>
    <w:rsid w:val="000912ED"/>
    <w:rsid w:val="0009156F"/>
    <w:rsid w:val="00091B62"/>
    <w:rsid w:val="000A1F2E"/>
    <w:rsid w:val="000A4E6D"/>
    <w:rsid w:val="000A6C6B"/>
    <w:rsid w:val="000A6F52"/>
    <w:rsid w:val="000B0DF5"/>
    <w:rsid w:val="000B0F25"/>
    <w:rsid w:val="000B14C3"/>
    <w:rsid w:val="000B18FA"/>
    <w:rsid w:val="000B1C57"/>
    <w:rsid w:val="000B2851"/>
    <w:rsid w:val="000B286D"/>
    <w:rsid w:val="000B395B"/>
    <w:rsid w:val="000C16F0"/>
    <w:rsid w:val="000C18AA"/>
    <w:rsid w:val="000C50AB"/>
    <w:rsid w:val="000C587A"/>
    <w:rsid w:val="000C5CFB"/>
    <w:rsid w:val="000C7FE9"/>
    <w:rsid w:val="000D0543"/>
    <w:rsid w:val="000D45E9"/>
    <w:rsid w:val="000D47A0"/>
    <w:rsid w:val="000D7386"/>
    <w:rsid w:val="000D74C2"/>
    <w:rsid w:val="000D76EA"/>
    <w:rsid w:val="000D7E64"/>
    <w:rsid w:val="000E5AFE"/>
    <w:rsid w:val="000E77C9"/>
    <w:rsid w:val="000F276E"/>
    <w:rsid w:val="000F5753"/>
    <w:rsid w:val="000F66F4"/>
    <w:rsid w:val="00100947"/>
    <w:rsid w:val="00103980"/>
    <w:rsid w:val="00104D83"/>
    <w:rsid w:val="0010503F"/>
    <w:rsid w:val="00106863"/>
    <w:rsid w:val="00111ADD"/>
    <w:rsid w:val="00114966"/>
    <w:rsid w:val="00116C47"/>
    <w:rsid w:val="0012119D"/>
    <w:rsid w:val="00122EE4"/>
    <w:rsid w:val="001247E0"/>
    <w:rsid w:val="00124F55"/>
    <w:rsid w:val="00126FD8"/>
    <w:rsid w:val="00127AAD"/>
    <w:rsid w:val="00131E5C"/>
    <w:rsid w:val="00131EE0"/>
    <w:rsid w:val="001338C2"/>
    <w:rsid w:val="00133C3B"/>
    <w:rsid w:val="00137A10"/>
    <w:rsid w:val="00137C9B"/>
    <w:rsid w:val="0014086A"/>
    <w:rsid w:val="0014254C"/>
    <w:rsid w:val="00155074"/>
    <w:rsid w:val="00161A3B"/>
    <w:rsid w:val="00163E7F"/>
    <w:rsid w:val="00165917"/>
    <w:rsid w:val="00165A19"/>
    <w:rsid w:val="00166B47"/>
    <w:rsid w:val="00170850"/>
    <w:rsid w:val="00173B43"/>
    <w:rsid w:val="00174F2E"/>
    <w:rsid w:val="00175295"/>
    <w:rsid w:val="00175885"/>
    <w:rsid w:val="001807E5"/>
    <w:rsid w:val="00181C43"/>
    <w:rsid w:val="00182781"/>
    <w:rsid w:val="00185D1F"/>
    <w:rsid w:val="0019192B"/>
    <w:rsid w:val="00192FEB"/>
    <w:rsid w:val="00193042"/>
    <w:rsid w:val="001941BC"/>
    <w:rsid w:val="00195124"/>
    <w:rsid w:val="00195EF0"/>
    <w:rsid w:val="00196510"/>
    <w:rsid w:val="00197832"/>
    <w:rsid w:val="00197EBA"/>
    <w:rsid w:val="001A41A3"/>
    <w:rsid w:val="001A6ECD"/>
    <w:rsid w:val="001B0977"/>
    <w:rsid w:val="001B14E0"/>
    <w:rsid w:val="001B55F4"/>
    <w:rsid w:val="001C600E"/>
    <w:rsid w:val="001C68F9"/>
    <w:rsid w:val="001D55AB"/>
    <w:rsid w:val="001D73DB"/>
    <w:rsid w:val="001E1687"/>
    <w:rsid w:val="001E3006"/>
    <w:rsid w:val="001E46A3"/>
    <w:rsid w:val="001E4D4E"/>
    <w:rsid w:val="001E79BD"/>
    <w:rsid w:val="001F1365"/>
    <w:rsid w:val="001F1F93"/>
    <w:rsid w:val="001F22AE"/>
    <w:rsid w:val="00201234"/>
    <w:rsid w:val="002027D4"/>
    <w:rsid w:val="00205D6A"/>
    <w:rsid w:val="00205E03"/>
    <w:rsid w:val="002062E7"/>
    <w:rsid w:val="002067AD"/>
    <w:rsid w:val="00212728"/>
    <w:rsid w:val="002140E2"/>
    <w:rsid w:val="00214C29"/>
    <w:rsid w:val="00214C52"/>
    <w:rsid w:val="00215634"/>
    <w:rsid w:val="00217CA5"/>
    <w:rsid w:val="002227D2"/>
    <w:rsid w:val="002236AD"/>
    <w:rsid w:val="002262E9"/>
    <w:rsid w:val="00226661"/>
    <w:rsid w:val="0023431B"/>
    <w:rsid w:val="002350C6"/>
    <w:rsid w:val="00235E89"/>
    <w:rsid w:val="00236B26"/>
    <w:rsid w:val="002374AB"/>
    <w:rsid w:val="00242731"/>
    <w:rsid w:val="0024660E"/>
    <w:rsid w:val="00251F99"/>
    <w:rsid w:val="00254FB0"/>
    <w:rsid w:val="002550C4"/>
    <w:rsid w:val="00255272"/>
    <w:rsid w:val="0026693D"/>
    <w:rsid w:val="00267A3D"/>
    <w:rsid w:val="00267DE1"/>
    <w:rsid w:val="002701EF"/>
    <w:rsid w:val="0027368D"/>
    <w:rsid w:val="00275086"/>
    <w:rsid w:val="0027605C"/>
    <w:rsid w:val="002761E6"/>
    <w:rsid w:val="0027647B"/>
    <w:rsid w:val="0027746F"/>
    <w:rsid w:val="00277AE9"/>
    <w:rsid w:val="00277D89"/>
    <w:rsid w:val="00282A31"/>
    <w:rsid w:val="0029206C"/>
    <w:rsid w:val="002A2ACF"/>
    <w:rsid w:val="002A3483"/>
    <w:rsid w:val="002A56D3"/>
    <w:rsid w:val="002B0167"/>
    <w:rsid w:val="002B195C"/>
    <w:rsid w:val="002B660C"/>
    <w:rsid w:val="002B68FB"/>
    <w:rsid w:val="002B78FD"/>
    <w:rsid w:val="002C14C4"/>
    <w:rsid w:val="002C1A47"/>
    <w:rsid w:val="002C297B"/>
    <w:rsid w:val="002C441E"/>
    <w:rsid w:val="002C5467"/>
    <w:rsid w:val="002D3BCB"/>
    <w:rsid w:val="002D44DF"/>
    <w:rsid w:val="002D5C32"/>
    <w:rsid w:val="002D6D0A"/>
    <w:rsid w:val="002D6FF4"/>
    <w:rsid w:val="002E3AB1"/>
    <w:rsid w:val="002E603F"/>
    <w:rsid w:val="002E673D"/>
    <w:rsid w:val="002F0EE8"/>
    <w:rsid w:val="002F236B"/>
    <w:rsid w:val="002F572F"/>
    <w:rsid w:val="002F5DEB"/>
    <w:rsid w:val="002F7A96"/>
    <w:rsid w:val="003000E3"/>
    <w:rsid w:val="0030080B"/>
    <w:rsid w:val="00301AF0"/>
    <w:rsid w:val="003053BA"/>
    <w:rsid w:val="00305FC3"/>
    <w:rsid w:val="003075CC"/>
    <w:rsid w:val="003137BF"/>
    <w:rsid w:val="00314411"/>
    <w:rsid w:val="00320358"/>
    <w:rsid w:val="00326256"/>
    <w:rsid w:val="00334804"/>
    <w:rsid w:val="00334BEC"/>
    <w:rsid w:val="003362DB"/>
    <w:rsid w:val="00336D9B"/>
    <w:rsid w:val="00353323"/>
    <w:rsid w:val="00355F15"/>
    <w:rsid w:val="00360BC5"/>
    <w:rsid w:val="00364236"/>
    <w:rsid w:val="0037135F"/>
    <w:rsid w:val="00371DFD"/>
    <w:rsid w:val="00372347"/>
    <w:rsid w:val="00373447"/>
    <w:rsid w:val="00375B1E"/>
    <w:rsid w:val="00376096"/>
    <w:rsid w:val="00386CC2"/>
    <w:rsid w:val="00392CFB"/>
    <w:rsid w:val="003A0804"/>
    <w:rsid w:val="003A511B"/>
    <w:rsid w:val="003A6EAE"/>
    <w:rsid w:val="003B1BD3"/>
    <w:rsid w:val="003B243A"/>
    <w:rsid w:val="003B25A3"/>
    <w:rsid w:val="003B4505"/>
    <w:rsid w:val="003B6EFA"/>
    <w:rsid w:val="003C03BB"/>
    <w:rsid w:val="003C04A2"/>
    <w:rsid w:val="003C176C"/>
    <w:rsid w:val="003C224E"/>
    <w:rsid w:val="003C2C76"/>
    <w:rsid w:val="003C3920"/>
    <w:rsid w:val="003C4854"/>
    <w:rsid w:val="003C5ABD"/>
    <w:rsid w:val="003D3506"/>
    <w:rsid w:val="003D3C0A"/>
    <w:rsid w:val="003D4D24"/>
    <w:rsid w:val="003D6576"/>
    <w:rsid w:val="003D7B92"/>
    <w:rsid w:val="003E1FF2"/>
    <w:rsid w:val="003E227D"/>
    <w:rsid w:val="003E724D"/>
    <w:rsid w:val="003F10D5"/>
    <w:rsid w:val="003F14F2"/>
    <w:rsid w:val="003F3066"/>
    <w:rsid w:val="003F5845"/>
    <w:rsid w:val="00400086"/>
    <w:rsid w:val="00405CE1"/>
    <w:rsid w:val="004128F1"/>
    <w:rsid w:val="00413465"/>
    <w:rsid w:val="004141ED"/>
    <w:rsid w:val="0041435D"/>
    <w:rsid w:val="00414BB4"/>
    <w:rsid w:val="0042046E"/>
    <w:rsid w:val="00420695"/>
    <w:rsid w:val="004206F7"/>
    <w:rsid w:val="0042221C"/>
    <w:rsid w:val="00431DC1"/>
    <w:rsid w:val="004347A9"/>
    <w:rsid w:val="00435309"/>
    <w:rsid w:val="00435826"/>
    <w:rsid w:val="00437A9E"/>
    <w:rsid w:val="00444B61"/>
    <w:rsid w:val="00447B88"/>
    <w:rsid w:val="0045033E"/>
    <w:rsid w:val="004577BE"/>
    <w:rsid w:val="004611CB"/>
    <w:rsid w:val="00462B84"/>
    <w:rsid w:val="00467AA0"/>
    <w:rsid w:val="004707D0"/>
    <w:rsid w:val="00470B55"/>
    <w:rsid w:val="004718F4"/>
    <w:rsid w:val="00473278"/>
    <w:rsid w:val="00473C8A"/>
    <w:rsid w:val="00474759"/>
    <w:rsid w:val="00476EC1"/>
    <w:rsid w:val="0048755F"/>
    <w:rsid w:val="0049111D"/>
    <w:rsid w:val="0049214C"/>
    <w:rsid w:val="00492378"/>
    <w:rsid w:val="00494B9B"/>
    <w:rsid w:val="00497363"/>
    <w:rsid w:val="004A1E5A"/>
    <w:rsid w:val="004A5DE9"/>
    <w:rsid w:val="004A62B1"/>
    <w:rsid w:val="004B08DA"/>
    <w:rsid w:val="004B3BC7"/>
    <w:rsid w:val="004B3DE1"/>
    <w:rsid w:val="004B69C0"/>
    <w:rsid w:val="004C1F67"/>
    <w:rsid w:val="004C262E"/>
    <w:rsid w:val="004C3F05"/>
    <w:rsid w:val="004C7157"/>
    <w:rsid w:val="004D2D38"/>
    <w:rsid w:val="004D2ED8"/>
    <w:rsid w:val="004D2F14"/>
    <w:rsid w:val="004D37F2"/>
    <w:rsid w:val="004D6C09"/>
    <w:rsid w:val="004E30B7"/>
    <w:rsid w:val="004E7030"/>
    <w:rsid w:val="004F3FF7"/>
    <w:rsid w:val="004F4C7B"/>
    <w:rsid w:val="004F54FB"/>
    <w:rsid w:val="004F6AE4"/>
    <w:rsid w:val="00502B58"/>
    <w:rsid w:val="00507732"/>
    <w:rsid w:val="005145F7"/>
    <w:rsid w:val="00521B22"/>
    <w:rsid w:val="00526FD2"/>
    <w:rsid w:val="005311BA"/>
    <w:rsid w:val="00531CDA"/>
    <w:rsid w:val="00531CE8"/>
    <w:rsid w:val="005324A0"/>
    <w:rsid w:val="005369A3"/>
    <w:rsid w:val="005379FA"/>
    <w:rsid w:val="00541025"/>
    <w:rsid w:val="00543CB4"/>
    <w:rsid w:val="00544B6C"/>
    <w:rsid w:val="0054756C"/>
    <w:rsid w:val="00556C7D"/>
    <w:rsid w:val="005615BB"/>
    <w:rsid w:val="00567349"/>
    <w:rsid w:val="00571CB6"/>
    <w:rsid w:val="0058081E"/>
    <w:rsid w:val="005808D5"/>
    <w:rsid w:val="00581D27"/>
    <w:rsid w:val="00583763"/>
    <w:rsid w:val="00585631"/>
    <w:rsid w:val="005856AD"/>
    <w:rsid w:val="0058640C"/>
    <w:rsid w:val="00595AAF"/>
    <w:rsid w:val="00595C60"/>
    <w:rsid w:val="00597209"/>
    <w:rsid w:val="005A16C5"/>
    <w:rsid w:val="005A2403"/>
    <w:rsid w:val="005A3447"/>
    <w:rsid w:val="005A46D7"/>
    <w:rsid w:val="005A66EB"/>
    <w:rsid w:val="005A78CD"/>
    <w:rsid w:val="005A7B94"/>
    <w:rsid w:val="005B01F5"/>
    <w:rsid w:val="005B0BB2"/>
    <w:rsid w:val="005B4C17"/>
    <w:rsid w:val="005B7E44"/>
    <w:rsid w:val="005C1BB0"/>
    <w:rsid w:val="005C3CA3"/>
    <w:rsid w:val="005C42D7"/>
    <w:rsid w:val="005C4E9A"/>
    <w:rsid w:val="005C6ADB"/>
    <w:rsid w:val="005D0C8A"/>
    <w:rsid w:val="005D179E"/>
    <w:rsid w:val="005D25EB"/>
    <w:rsid w:val="005D5BE4"/>
    <w:rsid w:val="005D64EC"/>
    <w:rsid w:val="005E01C6"/>
    <w:rsid w:val="005E3ADB"/>
    <w:rsid w:val="005F039F"/>
    <w:rsid w:val="005F5672"/>
    <w:rsid w:val="005F7D44"/>
    <w:rsid w:val="005F7E67"/>
    <w:rsid w:val="006002B1"/>
    <w:rsid w:val="00602846"/>
    <w:rsid w:val="00606D49"/>
    <w:rsid w:val="00610C2B"/>
    <w:rsid w:val="00611C42"/>
    <w:rsid w:val="0061681B"/>
    <w:rsid w:val="006213DF"/>
    <w:rsid w:val="00621F9F"/>
    <w:rsid w:val="00626333"/>
    <w:rsid w:val="0062745E"/>
    <w:rsid w:val="00631E2E"/>
    <w:rsid w:val="00632AF3"/>
    <w:rsid w:val="006332F7"/>
    <w:rsid w:val="00636D31"/>
    <w:rsid w:val="00640F43"/>
    <w:rsid w:val="00650A61"/>
    <w:rsid w:val="00654ED1"/>
    <w:rsid w:val="0065532E"/>
    <w:rsid w:val="00655D12"/>
    <w:rsid w:val="006572D3"/>
    <w:rsid w:val="0066075F"/>
    <w:rsid w:val="00662793"/>
    <w:rsid w:val="00667591"/>
    <w:rsid w:val="00667CD4"/>
    <w:rsid w:val="006701AE"/>
    <w:rsid w:val="006713C9"/>
    <w:rsid w:val="00671427"/>
    <w:rsid w:val="006734AC"/>
    <w:rsid w:val="00676B1B"/>
    <w:rsid w:val="00684B59"/>
    <w:rsid w:val="00687150"/>
    <w:rsid w:val="00690C5E"/>
    <w:rsid w:val="00691218"/>
    <w:rsid w:val="00692229"/>
    <w:rsid w:val="0069582A"/>
    <w:rsid w:val="006A0104"/>
    <w:rsid w:val="006A17E0"/>
    <w:rsid w:val="006B08C5"/>
    <w:rsid w:val="006B46D2"/>
    <w:rsid w:val="006B4D08"/>
    <w:rsid w:val="006C15A2"/>
    <w:rsid w:val="006C1819"/>
    <w:rsid w:val="006C424C"/>
    <w:rsid w:val="006C44C8"/>
    <w:rsid w:val="006D605D"/>
    <w:rsid w:val="006D767B"/>
    <w:rsid w:val="006D7B71"/>
    <w:rsid w:val="006E3397"/>
    <w:rsid w:val="006E49A7"/>
    <w:rsid w:val="006E55ED"/>
    <w:rsid w:val="006E6049"/>
    <w:rsid w:val="006E62FD"/>
    <w:rsid w:val="006F0D16"/>
    <w:rsid w:val="006F1C90"/>
    <w:rsid w:val="006F43B7"/>
    <w:rsid w:val="006F6D7D"/>
    <w:rsid w:val="006F6DF1"/>
    <w:rsid w:val="006F7ED3"/>
    <w:rsid w:val="007015BB"/>
    <w:rsid w:val="007026DF"/>
    <w:rsid w:val="00703635"/>
    <w:rsid w:val="00703B9A"/>
    <w:rsid w:val="00707504"/>
    <w:rsid w:val="00710832"/>
    <w:rsid w:val="0071114B"/>
    <w:rsid w:val="00711C33"/>
    <w:rsid w:val="00712082"/>
    <w:rsid w:val="0071247F"/>
    <w:rsid w:val="0071303C"/>
    <w:rsid w:val="00715D6B"/>
    <w:rsid w:val="00716985"/>
    <w:rsid w:val="00717687"/>
    <w:rsid w:val="00721A8E"/>
    <w:rsid w:val="00722B65"/>
    <w:rsid w:val="007273EB"/>
    <w:rsid w:val="0073003E"/>
    <w:rsid w:val="00732A94"/>
    <w:rsid w:val="00734842"/>
    <w:rsid w:val="00734DC0"/>
    <w:rsid w:val="007351E8"/>
    <w:rsid w:val="007354CB"/>
    <w:rsid w:val="00745A50"/>
    <w:rsid w:val="00747892"/>
    <w:rsid w:val="00747FC2"/>
    <w:rsid w:val="00751309"/>
    <w:rsid w:val="007521C6"/>
    <w:rsid w:val="00753F30"/>
    <w:rsid w:val="007573D5"/>
    <w:rsid w:val="00757A0C"/>
    <w:rsid w:val="007618EC"/>
    <w:rsid w:val="007658E7"/>
    <w:rsid w:val="00765E99"/>
    <w:rsid w:val="007747DA"/>
    <w:rsid w:val="00775644"/>
    <w:rsid w:val="00776FBF"/>
    <w:rsid w:val="00783A42"/>
    <w:rsid w:val="00785B21"/>
    <w:rsid w:val="00787503"/>
    <w:rsid w:val="007909AE"/>
    <w:rsid w:val="007926F3"/>
    <w:rsid w:val="00793602"/>
    <w:rsid w:val="0079513B"/>
    <w:rsid w:val="00795BBD"/>
    <w:rsid w:val="00796C6C"/>
    <w:rsid w:val="00797506"/>
    <w:rsid w:val="007A2382"/>
    <w:rsid w:val="007A6037"/>
    <w:rsid w:val="007B0015"/>
    <w:rsid w:val="007B196A"/>
    <w:rsid w:val="007C05B2"/>
    <w:rsid w:val="007C08FA"/>
    <w:rsid w:val="007C0D2E"/>
    <w:rsid w:val="007C213A"/>
    <w:rsid w:val="007C318B"/>
    <w:rsid w:val="007C549F"/>
    <w:rsid w:val="007C5A89"/>
    <w:rsid w:val="007C6B88"/>
    <w:rsid w:val="007D131F"/>
    <w:rsid w:val="007D6BF9"/>
    <w:rsid w:val="007E439D"/>
    <w:rsid w:val="007E4542"/>
    <w:rsid w:val="007E4F98"/>
    <w:rsid w:val="007E7839"/>
    <w:rsid w:val="007F172B"/>
    <w:rsid w:val="007F2F0D"/>
    <w:rsid w:val="007F4BE5"/>
    <w:rsid w:val="007F6597"/>
    <w:rsid w:val="007F7BF5"/>
    <w:rsid w:val="0080050C"/>
    <w:rsid w:val="00802D53"/>
    <w:rsid w:val="00803CF3"/>
    <w:rsid w:val="00805268"/>
    <w:rsid w:val="00806308"/>
    <w:rsid w:val="0081397E"/>
    <w:rsid w:val="00817807"/>
    <w:rsid w:val="00820BCD"/>
    <w:rsid w:val="008240E4"/>
    <w:rsid w:val="00826B8C"/>
    <w:rsid w:val="00827304"/>
    <w:rsid w:val="00827448"/>
    <w:rsid w:val="008318F9"/>
    <w:rsid w:val="00833162"/>
    <w:rsid w:val="00835559"/>
    <w:rsid w:val="00840556"/>
    <w:rsid w:val="00841565"/>
    <w:rsid w:val="00843EBC"/>
    <w:rsid w:val="008555AD"/>
    <w:rsid w:val="00857B34"/>
    <w:rsid w:val="00860070"/>
    <w:rsid w:val="008626A3"/>
    <w:rsid w:val="00865B7E"/>
    <w:rsid w:val="00867250"/>
    <w:rsid w:val="00870490"/>
    <w:rsid w:val="00872176"/>
    <w:rsid w:val="0087239D"/>
    <w:rsid w:val="008730EF"/>
    <w:rsid w:val="00873C9B"/>
    <w:rsid w:val="0087418C"/>
    <w:rsid w:val="00874A5E"/>
    <w:rsid w:val="00874EED"/>
    <w:rsid w:val="00875B4B"/>
    <w:rsid w:val="00876374"/>
    <w:rsid w:val="00881129"/>
    <w:rsid w:val="008824E3"/>
    <w:rsid w:val="008838D1"/>
    <w:rsid w:val="0088406F"/>
    <w:rsid w:val="008866FC"/>
    <w:rsid w:val="0088690C"/>
    <w:rsid w:val="008877B9"/>
    <w:rsid w:val="00890225"/>
    <w:rsid w:val="00890502"/>
    <w:rsid w:val="008A02C7"/>
    <w:rsid w:val="008A13E7"/>
    <w:rsid w:val="008A14C8"/>
    <w:rsid w:val="008A1B04"/>
    <w:rsid w:val="008A3AAE"/>
    <w:rsid w:val="008B3236"/>
    <w:rsid w:val="008B735B"/>
    <w:rsid w:val="008C28A0"/>
    <w:rsid w:val="008C3F2C"/>
    <w:rsid w:val="008C4F59"/>
    <w:rsid w:val="008C5199"/>
    <w:rsid w:val="008D6489"/>
    <w:rsid w:val="008E15D7"/>
    <w:rsid w:val="008E2A91"/>
    <w:rsid w:val="008E328E"/>
    <w:rsid w:val="008E5466"/>
    <w:rsid w:val="008E6A9B"/>
    <w:rsid w:val="008E6FCC"/>
    <w:rsid w:val="008F1C42"/>
    <w:rsid w:val="008F2970"/>
    <w:rsid w:val="008F2C54"/>
    <w:rsid w:val="008F2F58"/>
    <w:rsid w:val="00901471"/>
    <w:rsid w:val="00903263"/>
    <w:rsid w:val="00904B59"/>
    <w:rsid w:val="00905BBD"/>
    <w:rsid w:val="00913E7E"/>
    <w:rsid w:val="00920EF7"/>
    <w:rsid w:val="009215C0"/>
    <w:rsid w:val="009228B6"/>
    <w:rsid w:val="009236E2"/>
    <w:rsid w:val="00923E47"/>
    <w:rsid w:val="0093051D"/>
    <w:rsid w:val="0093069F"/>
    <w:rsid w:val="00930776"/>
    <w:rsid w:val="00930CF9"/>
    <w:rsid w:val="00931135"/>
    <w:rsid w:val="009324AD"/>
    <w:rsid w:val="00933BD9"/>
    <w:rsid w:val="0094250E"/>
    <w:rsid w:val="00943025"/>
    <w:rsid w:val="009459F9"/>
    <w:rsid w:val="00950E3E"/>
    <w:rsid w:val="0095273B"/>
    <w:rsid w:val="00952B0C"/>
    <w:rsid w:val="009541B9"/>
    <w:rsid w:val="009548E6"/>
    <w:rsid w:val="0095508E"/>
    <w:rsid w:val="00955A9B"/>
    <w:rsid w:val="00957733"/>
    <w:rsid w:val="00960A18"/>
    <w:rsid w:val="0096122E"/>
    <w:rsid w:val="00962B2D"/>
    <w:rsid w:val="009738C3"/>
    <w:rsid w:val="00975529"/>
    <w:rsid w:val="00975628"/>
    <w:rsid w:val="00976409"/>
    <w:rsid w:val="009776D5"/>
    <w:rsid w:val="00981174"/>
    <w:rsid w:val="009818EC"/>
    <w:rsid w:val="00981989"/>
    <w:rsid w:val="00982383"/>
    <w:rsid w:val="00987430"/>
    <w:rsid w:val="00987AFF"/>
    <w:rsid w:val="00990FDE"/>
    <w:rsid w:val="009973B0"/>
    <w:rsid w:val="009A3B8F"/>
    <w:rsid w:val="009A6874"/>
    <w:rsid w:val="009B2960"/>
    <w:rsid w:val="009B44D9"/>
    <w:rsid w:val="009B4F84"/>
    <w:rsid w:val="009B6C2E"/>
    <w:rsid w:val="009B7459"/>
    <w:rsid w:val="009C0015"/>
    <w:rsid w:val="009C276C"/>
    <w:rsid w:val="009C39D6"/>
    <w:rsid w:val="009C3E3C"/>
    <w:rsid w:val="009C4C9C"/>
    <w:rsid w:val="009C633F"/>
    <w:rsid w:val="009C6CA5"/>
    <w:rsid w:val="009C7288"/>
    <w:rsid w:val="009D4329"/>
    <w:rsid w:val="009D70F3"/>
    <w:rsid w:val="009D7614"/>
    <w:rsid w:val="009E0B0F"/>
    <w:rsid w:val="009E25D4"/>
    <w:rsid w:val="009E3DB9"/>
    <w:rsid w:val="009F0088"/>
    <w:rsid w:val="009F2221"/>
    <w:rsid w:val="009F4770"/>
    <w:rsid w:val="009F4A02"/>
    <w:rsid w:val="009F5499"/>
    <w:rsid w:val="009F7040"/>
    <w:rsid w:val="00A022B7"/>
    <w:rsid w:val="00A0303A"/>
    <w:rsid w:val="00A035C4"/>
    <w:rsid w:val="00A043A8"/>
    <w:rsid w:val="00A056C3"/>
    <w:rsid w:val="00A05F1F"/>
    <w:rsid w:val="00A1011C"/>
    <w:rsid w:val="00A11292"/>
    <w:rsid w:val="00A11EA6"/>
    <w:rsid w:val="00A11FF1"/>
    <w:rsid w:val="00A16C5F"/>
    <w:rsid w:val="00A17469"/>
    <w:rsid w:val="00A2141E"/>
    <w:rsid w:val="00A22192"/>
    <w:rsid w:val="00A23543"/>
    <w:rsid w:val="00A2583A"/>
    <w:rsid w:val="00A27EAC"/>
    <w:rsid w:val="00A329F2"/>
    <w:rsid w:val="00A33CD4"/>
    <w:rsid w:val="00A35034"/>
    <w:rsid w:val="00A35C9E"/>
    <w:rsid w:val="00A460D9"/>
    <w:rsid w:val="00A46C3E"/>
    <w:rsid w:val="00A514FC"/>
    <w:rsid w:val="00A55156"/>
    <w:rsid w:val="00A561DB"/>
    <w:rsid w:val="00A56E39"/>
    <w:rsid w:val="00A61FFC"/>
    <w:rsid w:val="00A62080"/>
    <w:rsid w:val="00A64701"/>
    <w:rsid w:val="00A65B88"/>
    <w:rsid w:val="00A703FE"/>
    <w:rsid w:val="00A70938"/>
    <w:rsid w:val="00A71027"/>
    <w:rsid w:val="00A71DAC"/>
    <w:rsid w:val="00A743D4"/>
    <w:rsid w:val="00A77333"/>
    <w:rsid w:val="00A800D9"/>
    <w:rsid w:val="00A82629"/>
    <w:rsid w:val="00A857E4"/>
    <w:rsid w:val="00A85982"/>
    <w:rsid w:val="00A85C55"/>
    <w:rsid w:val="00A861FF"/>
    <w:rsid w:val="00A87C98"/>
    <w:rsid w:val="00A93473"/>
    <w:rsid w:val="00A938D2"/>
    <w:rsid w:val="00A93DD1"/>
    <w:rsid w:val="00A95532"/>
    <w:rsid w:val="00AA2135"/>
    <w:rsid w:val="00AA23B7"/>
    <w:rsid w:val="00AA2A9A"/>
    <w:rsid w:val="00AA39B8"/>
    <w:rsid w:val="00AB0C7E"/>
    <w:rsid w:val="00AB1674"/>
    <w:rsid w:val="00AB465F"/>
    <w:rsid w:val="00AB565B"/>
    <w:rsid w:val="00AB60C4"/>
    <w:rsid w:val="00AB6166"/>
    <w:rsid w:val="00AB6818"/>
    <w:rsid w:val="00AC2F97"/>
    <w:rsid w:val="00AC53CE"/>
    <w:rsid w:val="00AC76E2"/>
    <w:rsid w:val="00AC7D89"/>
    <w:rsid w:val="00AD0C73"/>
    <w:rsid w:val="00AD183C"/>
    <w:rsid w:val="00AD18BA"/>
    <w:rsid w:val="00AD3FB7"/>
    <w:rsid w:val="00AD4CDC"/>
    <w:rsid w:val="00AD6BD8"/>
    <w:rsid w:val="00AD6C67"/>
    <w:rsid w:val="00AE0889"/>
    <w:rsid w:val="00AE4FC9"/>
    <w:rsid w:val="00AE51D3"/>
    <w:rsid w:val="00AF1199"/>
    <w:rsid w:val="00AF1EF5"/>
    <w:rsid w:val="00AF4650"/>
    <w:rsid w:val="00AF59AB"/>
    <w:rsid w:val="00AF6553"/>
    <w:rsid w:val="00AF6BBD"/>
    <w:rsid w:val="00B07571"/>
    <w:rsid w:val="00B07F8E"/>
    <w:rsid w:val="00B1135F"/>
    <w:rsid w:val="00B13166"/>
    <w:rsid w:val="00B15DE3"/>
    <w:rsid w:val="00B16312"/>
    <w:rsid w:val="00B34032"/>
    <w:rsid w:val="00B352EA"/>
    <w:rsid w:val="00B37995"/>
    <w:rsid w:val="00B37CD7"/>
    <w:rsid w:val="00B41F09"/>
    <w:rsid w:val="00B501AB"/>
    <w:rsid w:val="00B550EA"/>
    <w:rsid w:val="00B637F5"/>
    <w:rsid w:val="00B6726D"/>
    <w:rsid w:val="00B766D1"/>
    <w:rsid w:val="00B83906"/>
    <w:rsid w:val="00B85DE3"/>
    <w:rsid w:val="00B8742A"/>
    <w:rsid w:val="00B93EB1"/>
    <w:rsid w:val="00B94116"/>
    <w:rsid w:val="00B97285"/>
    <w:rsid w:val="00B976FB"/>
    <w:rsid w:val="00BA0CCE"/>
    <w:rsid w:val="00BB0779"/>
    <w:rsid w:val="00BB2255"/>
    <w:rsid w:val="00BB2F36"/>
    <w:rsid w:val="00BB44C6"/>
    <w:rsid w:val="00BC1176"/>
    <w:rsid w:val="00BC38D8"/>
    <w:rsid w:val="00BC555C"/>
    <w:rsid w:val="00BC7C05"/>
    <w:rsid w:val="00BD1253"/>
    <w:rsid w:val="00BD5ADC"/>
    <w:rsid w:val="00BD62B2"/>
    <w:rsid w:val="00BE125D"/>
    <w:rsid w:val="00BE2298"/>
    <w:rsid w:val="00BE2370"/>
    <w:rsid w:val="00BE680B"/>
    <w:rsid w:val="00BF0929"/>
    <w:rsid w:val="00BF163C"/>
    <w:rsid w:val="00BF21D1"/>
    <w:rsid w:val="00BF2770"/>
    <w:rsid w:val="00BF3538"/>
    <w:rsid w:val="00BF65D2"/>
    <w:rsid w:val="00C037BC"/>
    <w:rsid w:val="00C0629D"/>
    <w:rsid w:val="00C07AC1"/>
    <w:rsid w:val="00C1105D"/>
    <w:rsid w:val="00C11C32"/>
    <w:rsid w:val="00C13F8F"/>
    <w:rsid w:val="00C15458"/>
    <w:rsid w:val="00C15B26"/>
    <w:rsid w:val="00C21FBB"/>
    <w:rsid w:val="00C2239E"/>
    <w:rsid w:val="00C23C38"/>
    <w:rsid w:val="00C24EE9"/>
    <w:rsid w:val="00C254E7"/>
    <w:rsid w:val="00C26E9A"/>
    <w:rsid w:val="00C2787E"/>
    <w:rsid w:val="00C300E7"/>
    <w:rsid w:val="00C31513"/>
    <w:rsid w:val="00C33727"/>
    <w:rsid w:val="00C3487C"/>
    <w:rsid w:val="00C3712B"/>
    <w:rsid w:val="00C3760D"/>
    <w:rsid w:val="00C41070"/>
    <w:rsid w:val="00C42731"/>
    <w:rsid w:val="00C43F72"/>
    <w:rsid w:val="00C44EFE"/>
    <w:rsid w:val="00C467CE"/>
    <w:rsid w:val="00C502CE"/>
    <w:rsid w:val="00C535D2"/>
    <w:rsid w:val="00C53A11"/>
    <w:rsid w:val="00C542BE"/>
    <w:rsid w:val="00C6002D"/>
    <w:rsid w:val="00C634EA"/>
    <w:rsid w:val="00C64076"/>
    <w:rsid w:val="00C64842"/>
    <w:rsid w:val="00C72C2E"/>
    <w:rsid w:val="00C751B0"/>
    <w:rsid w:val="00C80061"/>
    <w:rsid w:val="00C83A36"/>
    <w:rsid w:val="00C86470"/>
    <w:rsid w:val="00C8681E"/>
    <w:rsid w:val="00C90CD5"/>
    <w:rsid w:val="00C9417E"/>
    <w:rsid w:val="00C970EA"/>
    <w:rsid w:val="00CA021C"/>
    <w:rsid w:val="00CA2511"/>
    <w:rsid w:val="00CA3AEB"/>
    <w:rsid w:val="00CA5C7D"/>
    <w:rsid w:val="00CB0295"/>
    <w:rsid w:val="00CB2DA0"/>
    <w:rsid w:val="00CB423D"/>
    <w:rsid w:val="00CB4E52"/>
    <w:rsid w:val="00CC65BD"/>
    <w:rsid w:val="00CC72A6"/>
    <w:rsid w:val="00CD03BF"/>
    <w:rsid w:val="00CD03F7"/>
    <w:rsid w:val="00CD51ED"/>
    <w:rsid w:val="00CE215F"/>
    <w:rsid w:val="00CE309C"/>
    <w:rsid w:val="00CE66CC"/>
    <w:rsid w:val="00CF6C77"/>
    <w:rsid w:val="00CF79F9"/>
    <w:rsid w:val="00D04212"/>
    <w:rsid w:val="00D060F1"/>
    <w:rsid w:val="00D065D5"/>
    <w:rsid w:val="00D11A99"/>
    <w:rsid w:val="00D136ED"/>
    <w:rsid w:val="00D15015"/>
    <w:rsid w:val="00D16E5C"/>
    <w:rsid w:val="00D17E1B"/>
    <w:rsid w:val="00D21E0B"/>
    <w:rsid w:val="00D2364A"/>
    <w:rsid w:val="00D25D6F"/>
    <w:rsid w:val="00D25F66"/>
    <w:rsid w:val="00D26630"/>
    <w:rsid w:val="00D26ACB"/>
    <w:rsid w:val="00D26F41"/>
    <w:rsid w:val="00D3068C"/>
    <w:rsid w:val="00D31F74"/>
    <w:rsid w:val="00D33C32"/>
    <w:rsid w:val="00D35CD4"/>
    <w:rsid w:val="00D36AD2"/>
    <w:rsid w:val="00D41CD6"/>
    <w:rsid w:val="00D41D4B"/>
    <w:rsid w:val="00D447C5"/>
    <w:rsid w:val="00D5017E"/>
    <w:rsid w:val="00D53A3B"/>
    <w:rsid w:val="00D543A7"/>
    <w:rsid w:val="00D55A3E"/>
    <w:rsid w:val="00D57FB4"/>
    <w:rsid w:val="00D65E98"/>
    <w:rsid w:val="00D7454A"/>
    <w:rsid w:val="00D74922"/>
    <w:rsid w:val="00D749CF"/>
    <w:rsid w:val="00D757A0"/>
    <w:rsid w:val="00D76B66"/>
    <w:rsid w:val="00D7700D"/>
    <w:rsid w:val="00D80C65"/>
    <w:rsid w:val="00D8643E"/>
    <w:rsid w:val="00D92460"/>
    <w:rsid w:val="00D94FBF"/>
    <w:rsid w:val="00D95A93"/>
    <w:rsid w:val="00D96D70"/>
    <w:rsid w:val="00DA34F3"/>
    <w:rsid w:val="00DA73AA"/>
    <w:rsid w:val="00DB07BB"/>
    <w:rsid w:val="00DB0A7B"/>
    <w:rsid w:val="00DB27A2"/>
    <w:rsid w:val="00DB2998"/>
    <w:rsid w:val="00DB4397"/>
    <w:rsid w:val="00DB600E"/>
    <w:rsid w:val="00DC1DD0"/>
    <w:rsid w:val="00DC45A5"/>
    <w:rsid w:val="00DC6983"/>
    <w:rsid w:val="00DD10AE"/>
    <w:rsid w:val="00DE295D"/>
    <w:rsid w:val="00DE3E5B"/>
    <w:rsid w:val="00DE60DA"/>
    <w:rsid w:val="00DE652C"/>
    <w:rsid w:val="00DF05C7"/>
    <w:rsid w:val="00DF099F"/>
    <w:rsid w:val="00E00AB8"/>
    <w:rsid w:val="00E0627C"/>
    <w:rsid w:val="00E06C60"/>
    <w:rsid w:val="00E10DD3"/>
    <w:rsid w:val="00E137C9"/>
    <w:rsid w:val="00E1584C"/>
    <w:rsid w:val="00E162F5"/>
    <w:rsid w:val="00E2338A"/>
    <w:rsid w:val="00E2584C"/>
    <w:rsid w:val="00E312A3"/>
    <w:rsid w:val="00E322AF"/>
    <w:rsid w:val="00E32699"/>
    <w:rsid w:val="00E33C9F"/>
    <w:rsid w:val="00E370BC"/>
    <w:rsid w:val="00E37A5E"/>
    <w:rsid w:val="00E37D00"/>
    <w:rsid w:val="00E405EA"/>
    <w:rsid w:val="00E4158F"/>
    <w:rsid w:val="00E42446"/>
    <w:rsid w:val="00E44FCD"/>
    <w:rsid w:val="00E456C8"/>
    <w:rsid w:val="00E45F69"/>
    <w:rsid w:val="00E50614"/>
    <w:rsid w:val="00E50AC6"/>
    <w:rsid w:val="00E513D2"/>
    <w:rsid w:val="00E5387C"/>
    <w:rsid w:val="00E5681F"/>
    <w:rsid w:val="00E56A99"/>
    <w:rsid w:val="00E571DB"/>
    <w:rsid w:val="00E57260"/>
    <w:rsid w:val="00E57845"/>
    <w:rsid w:val="00E62254"/>
    <w:rsid w:val="00E62533"/>
    <w:rsid w:val="00E72DA7"/>
    <w:rsid w:val="00E75E52"/>
    <w:rsid w:val="00E816C5"/>
    <w:rsid w:val="00E8356F"/>
    <w:rsid w:val="00E83F31"/>
    <w:rsid w:val="00E8585B"/>
    <w:rsid w:val="00E9119F"/>
    <w:rsid w:val="00E929A1"/>
    <w:rsid w:val="00E94867"/>
    <w:rsid w:val="00EA1EE3"/>
    <w:rsid w:val="00EA3561"/>
    <w:rsid w:val="00EA6657"/>
    <w:rsid w:val="00EA6AED"/>
    <w:rsid w:val="00EB1011"/>
    <w:rsid w:val="00EB1D8A"/>
    <w:rsid w:val="00EB2310"/>
    <w:rsid w:val="00EB2DBF"/>
    <w:rsid w:val="00EB61E7"/>
    <w:rsid w:val="00EB700C"/>
    <w:rsid w:val="00EC1807"/>
    <w:rsid w:val="00EC54B9"/>
    <w:rsid w:val="00EC7EE2"/>
    <w:rsid w:val="00ED023C"/>
    <w:rsid w:val="00ED54B4"/>
    <w:rsid w:val="00EE4D4B"/>
    <w:rsid w:val="00EF0C3C"/>
    <w:rsid w:val="00EF23B0"/>
    <w:rsid w:val="00EF361A"/>
    <w:rsid w:val="00EF500F"/>
    <w:rsid w:val="00EF522F"/>
    <w:rsid w:val="00EF5E51"/>
    <w:rsid w:val="00F0256A"/>
    <w:rsid w:val="00F02E94"/>
    <w:rsid w:val="00F07941"/>
    <w:rsid w:val="00F11104"/>
    <w:rsid w:val="00F12D46"/>
    <w:rsid w:val="00F14D2C"/>
    <w:rsid w:val="00F218A4"/>
    <w:rsid w:val="00F23079"/>
    <w:rsid w:val="00F24A30"/>
    <w:rsid w:val="00F25073"/>
    <w:rsid w:val="00F32971"/>
    <w:rsid w:val="00F33162"/>
    <w:rsid w:val="00F34740"/>
    <w:rsid w:val="00F3647A"/>
    <w:rsid w:val="00F415EF"/>
    <w:rsid w:val="00F42289"/>
    <w:rsid w:val="00F47262"/>
    <w:rsid w:val="00F509D6"/>
    <w:rsid w:val="00F52C1F"/>
    <w:rsid w:val="00F53799"/>
    <w:rsid w:val="00F55016"/>
    <w:rsid w:val="00F55BB5"/>
    <w:rsid w:val="00F56F06"/>
    <w:rsid w:val="00F67A60"/>
    <w:rsid w:val="00F74159"/>
    <w:rsid w:val="00F753D8"/>
    <w:rsid w:val="00F754BA"/>
    <w:rsid w:val="00F80C8A"/>
    <w:rsid w:val="00F80E95"/>
    <w:rsid w:val="00F8196D"/>
    <w:rsid w:val="00F83A73"/>
    <w:rsid w:val="00F84A54"/>
    <w:rsid w:val="00F91F7D"/>
    <w:rsid w:val="00F92D93"/>
    <w:rsid w:val="00FA222C"/>
    <w:rsid w:val="00FA476D"/>
    <w:rsid w:val="00FA763F"/>
    <w:rsid w:val="00FB2E4D"/>
    <w:rsid w:val="00FC44E7"/>
    <w:rsid w:val="00FC626D"/>
    <w:rsid w:val="00FD20D2"/>
    <w:rsid w:val="00FD21D9"/>
    <w:rsid w:val="00FD42D5"/>
    <w:rsid w:val="00FD6011"/>
    <w:rsid w:val="00FE185A"/>
    <w:rsid w:val="00FE2145"/>
    <w:rsid w:val="00FE6933"/>
    <w:rsid w:val="00FE6EB1"/>
    <w:rsid w:val="00FE6F73"/>
    <w:rsid w:val="00FE721C"/>
    <w:rsid w:val="00FF023B"/>
    <w:rsid w:val="00FF17DE"/>
    <w:rsid w:val="00FF49A2"/>
    <w:rsid w:val="00FF5C6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F7674-D520-4C28-A227-A06024B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2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858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6122E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96122E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EncabezadoCar">
    <w:name w:val="Encabezado Car"/>
    <w:link w:val="Encabezado"/>
    <w:uiPriority w:val="99"/>
    <w:rsid w:val="0096122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rrafodelista">
    <w:name w:val="List Paragraph"/>
    <w:basedOn w:val="Normal"/>
    <w:uiPriority w:val="34"/>
    <w:qFormat/>
    <w:rsid w:val="002A3483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858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E858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85B"/>
  </w:style>
  <w:style w:type="paragraph" w:styleId="Sangradetextonormal">
    <w:name w:val="Body Text Indent"/>
    <w:basedOn w:val="Normal"/>
    <w:link w:val="SangradetextonormalCar"/>
    <w:uiPriority w:val="99"/>
    <w:unhideWhenUsed/>
    <w:rsid w:val="00E858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8585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8585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858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8585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8585B"/>
  </w:style>
  <w:style w:type="character" w:customStyle="1" w:styleId="red1">
    <w:name w:val="red1"/>
    <w:rsid w:val="00F67A60"/>
    <w:rPr>
      <w:b/>
      <w:bCs/>
      <w:color w:val="FF0000"/>
    </w:rPr>
  </w:style>
  <w:style w:type="character" w:customStyle="1" w:styleId="lbl-encabezado-blanco1">
    <w:name w:val="lbl-encabezado-blanco1"/>
    <w:rsid w:val="00C2239E"/>
    <w:rPr>
      <w:color w:va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5CFB"/>
    <w:rPr>
      <w:rFonts w:ascii="Tahoma" w:hAnsi="Tahoma" w:cs="Tahoma"/>
      <w:sz w:val="16"/>
      <w:szCs w:val="16"/>
      <w:lang w:val="es-ES" w:eastAsia="en-US"/>
    </w:rPr>
  </w:style>
  <w:style w:type="paragraph" w:customStyle="1" w:styleId="Default">
    <w:name w:val="Default"/>
    <w:rsid w:val="009311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71427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62B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62B2D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15" w:color="E2E2E2"/>
                        <w:bottom w:val="single" w:sz="2" w:space="0" w:color="E2E2E2"/>
                        <w:right w:val="single" w:sz="2" w:space="15" w:color="E2E2E2"/>
                      </w:divBdr>
                      <w:divsChild>
                        <w:div w:id="5164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7142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89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2E2E2"/>
                        <w:left w:val="single" w:sz="6" w:space="15" w:color="E2E2E2"/>
                        <w:bottom w:val="single" w:sz="6" w:space="15" w:color="E2E2E2"/>
                        <w:right w:val="single" w:sz="6" w:space="15" w:color="E2E2E2"/>
                      </w:divBdr>
                      <w:divsChild>
                        <w:div w:id="7684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306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2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15" w:color="E2E2E2"/>
                        <w:bottom w:val="single" w:sz="2" w:space="0" w:color="E2E2E2"/>
                        <w:right w:val="single" w:sz="2" w:space="15" w:color="E2E2E2"/>
                      </w:divBdr>
                      <w:divsChild>
                        <w:div w:id="4150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756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5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7A64-A6EC-401A-A80B-3E77341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cp:lastModifiedBy>Luis Fernando Rendón Nucamendi</cp:lastModifiedBy>
  <cp:revision>2</cp:revision>
  <cp:lastPrinted>2018-09-11T18:01:00Z</cp:lastPrinted>
  <dcterms:created xsi:type="dcterms:W3CDTF">2019-01-06T01:06:00Z</dcterms:created>
  <dcterms:modified xsi:type="dcterms:W3CDTF">2019-01-06T01:06:00Z</dcterms:modified>
</cp:coreProperties>
</file>