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796F5C">
        <w:rPr>
          <w:rFonts w:ascii="Arial" w:hAnsi="Arial" w:cs="Arial"/>
          <w:b/>
          <w:sz w:val="28"/>
          <w:szCs w:val="28"/>
        </w:rPr>
        <w:t>CATORCE</w:t>
      </w:r>
      <w:r w:rsidR="00BD67C9">
        <w:rPr>
          <w:rFonts w:ascii="Arial" w:hAnsi="Arial" w:cs="Arial"/>
          <w:b/>
          <w:sz w:val="28"/>
          <w:szCs w:val="28"/>
        </w:rPr>
        <w:t xml:space="preserve"> DE MARZO</w:t>
      </w:r>
      <w:r w:rsidRPr="00903493">
        <w:rPr>
          <w:rFonts w:ascii="Arial" w:hAnsi="Arial" w:cs="Arial"/>
          <w:b/>
          <w:sz w:val="28"/>
          <w:szCs w:val="28"/>
        </w:rPr>
        <w:t xml:space="preserve"> DE DOS MIL DIECIOCHO (</w:t>
      </w:r>
      <w:r w:rsidR="00796F5C">
        <w:rPr>
          <w:rFonts w:ascii="Arial" w:hAnsi="Arial" w:cs="Arial"/>
          <w:b/>
          <w:sz w:val="28"/>
          <w:szCs w:val="28"/>
        </w:rPr>
        <w:t>14</w:t>
      </w:r>
      <w:r w:rsidR="00BD67C9">
        <w:rPr>
          <w:rFonts w:ascii="Arial" w:hAnsi="Arial" w:cs="Arial"/>
          <w:b/>
          <w:sz w:val="28"/>
          <w:szCs w:val="28"/>
        </w:rPr>
        <w:t>/03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796F5C">
        <w:rPr>
          <w:rFonts w:ascii="Arial" w:hAnsi="Arial" w:cs="Arial"/>
          <w:b/>
          <w:sz w:val="28"/>
          <w:szCs w:val="28"/>
        </w:rPr>
        <w:t>109</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476219">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w:t>
      </w:r>
      <w:r w:rsidR="003964E7">
        <w:rPr>
          <w:rFonts w:ascii="Arial" w:hAnsi="Arial" w:cs="Arial"/>
          <w:sz w:val="28"/>
          <w:szCs w:val="28"/>
        </w:rPr>
        <w:t>relacionada con la presentación de declaraciones del Impuesto Cedular a los Ingres</w:t>
      </w:r>
      <w:r w:rsidR="006A162C">
        <w:rPr>
          <w:rFonts w:ascii="Arial" w:hAnsi="Arial" w:cs="Arial"/>
          <w:sz w:val="28"/>
          <w:szCs w:val="28"/>
        </w:rPr>
        <w:t xml:space="preserve">os por el Otorgamiento del Uso o Goce Temporal de Bienes Inmuebles, </w:t>
      </w:r>
      <w:r w:rsidR="00B54D4F">
        <w:rPr>
          <w:rFonts w:ascii="Arial" w:hAnsi="Arial" w:cs="Arial"/>
          <w:sz w:val="28"/>
          <w:szCs w:val="28"/>
        </w:rPr>
        <w:t xml:space="preserve">con </w:t>
      </w:r>
      <w:r w:rsidR="00796F5C">
        <w:rPr>
          <w:rFonts w:ascii="Arial" w:hAnsi="Arial" w:cs="Arial"/>
          <w:sz w:val="28"/>
          <w:szCs w:val="28"/>
        </w:rPr>
        <w:t>número de control 011R42CD171042</w:t>
      </w:r>
      <w:r w:rsidR="006A162C">
        <w:rPr>
          <w:rFonts w:ascii="Arial" w:hAnsi="Arial" w:cs="Arial"/>
          <w:sz w:val="28"/>
          <w:szCs w:val="28"/>
        </w:rPr>
        <w:t>,</w:t>
      </w:r>
      <w:r w:rsidR="00B54D4F">
        <w:rPr>
          <w:rFonts w:ascii="Arial" w:hAnsi="Arial" w:cs="Arial"/>
          <w:sz w:val="28"/>
          <w:szCs w:val="28"/>
        </w:rPr>
        <w:t xml:space="preserve"> de fecha </w:t>
      </w:r>
      <w:r w:rsidR="006A162C">
        <w:rPr>
          <w:rFonts w:ascii="Arial" w:hAnsi="Arial" w:cs="Arial"/>
          <w:sz w:val="28"/>
          <w:szCs w:val="28"/>
        </w:rPr>
        <w:t>diecisiete de 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130EE1">
        <w:rPr>
          <w:rFonts w:ascii="Arial" w:hAnsi="Arial" w:cs="Arial"/>
          <w:sz w:val="28"/>
          <w:szCs w:val="28"/>
        </w:rPr>
        <w:t>dieciocho</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130EE1">
        <w:rPr>
          <w:rFonts w:ascii="Arial" w:hAnsi="Arial" w:cs="Arial"/>
          <w:sz w:val="28"/>
          <w:szCs w:val="28"/>
        </w:rPr>
        <w:t>18</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476219">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130EE1">
        <w:rPr>
          <w:rFonts w:ascii="Arial" w:hAnsi="Arial" w:cs="Arial"/>
          <w:sz w:val="28"/>
          <w:szCs w:val="28"/>
        </w:rPr>
        <w:t>011R42CD171042</w:t>
      </w:r>
      <w:r w:rsidR="00021FD9">
        <w:rPr>
          <w:rFonts w:ascii="Arial" w:hAnsi="Arial" w:cs="Arial"/>
          <w:sz w:val="28"/>
          <w:szCs w:val="28"/>
        </w:rPr>
        <w:t>, de fecha diecisiete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 - - - - - - - - - -</w:t>
      </w:r>
    </w:p>
    <w:p w:rsidR="00D5110F" w:rsidRDefault="00AC4436" w:rsidP="00DA04E9">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DC6CFF">
        <w:rPr>
          <w:rFonts w:ascii="Arial" w:hAnsi="Arial" w:cs="Arial"/>
          <w:sz w:val="28"/>
          <w:szCs w:val="28"/>
        </w:rPr>
        <w:t>doce de diciembre de dos mil diecisiete (12-12</w:t>
      </w:r>
      <w:r w:rsidR="002A0A6F">
        <w:rPr>
          <w:rFonts w:ascii="Arial" w:hAnsi="Arial" w:cs="Arial"/>
          <w:sz w:val="28"/>
          <w:szCs w:val="28"/>
        </w:rPr>
        <w:t xml:space="preserve">-2017), se dio </w:t>
      </w:r>
      <w:r w:rsidR="002D0C06">
        <w:rPr>
          <w:rFonts w:ascii="Arial" w:hAnsi="Arial" w:cs="Arial"/>
          <w:sz w:val="28"/>
          <w:szCs w:val="28"/>
        </w:rPr>
        <w:t xml:space="preserve">cuenta con el oficio S.F./P.F./D.C./J.R./11992/2017 de fecha quince de noviembre de dos mil diecisiete, signado por la 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representación jurídica y ejerciendo la defensa legal de la Secretaría </w:t>
      </w:r>
      <w:r w:rsidR="00D5110F" w:rsidRPr="00E33085">
        <w:rPr>
          <w:rFonts w:ascii="Arial" w:hAnsi="Arial" w:cs="Arial"/>
          <w:sz w:val="28"/>
          <w:szCs w:val="28"/>
        </w:rPr>
        <w:lastRenderedPageBreak/>
        <w:t>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términos de ley,</w:t>
      </w:r>
      <w:r w:rsidR="00D5110F">
        <w:rPr>
          <w:rFonts w:ascii="Arial" w:hAnsi="Arial" w:cs="Arial"/>
          <w:sz w:val="28"/>
          <w:szCs w:val="28"/>
        </w:rPr>
        <w:t xml:space="preserve"> </w:t>
      </w:r>
      <w:r w:rsidR="00D5110F" w:rsidRPr="00722F9C">
        <w:rPr>
          <w:rFonts w:ascii="Arial" w:hAnsi="Arial" w:cs="Arial"/>
          <w:sz w:val="28"/>
          <w:szCs w:val="28"/>
        </w:rPr>
        <w:t>y en la parte final de éste</w:t>
      </w:r>
      <w:r w:rsidR="00D5110F">
        <w:rPr>
          <w:rFonts w:ascii="Arial" w:hAnsi="Arial" w:cs="Arial"/>
          <w:sz w:val="28"/>
          <w:szCs w:val="28"/>
        </w:rPr>
        <w:t>, se señaló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 - - - - - - - - </w:t>
      </w:r>
    </w:p>
    <w:p w:rsidR="00722F9C" w:rsidRPr="00722F9C" w:rsidRDefault="004133C8" w:rsidP="00722F9C">
      <w:pPr>
        <w:spacing w:line="360" w:lineRule="auto"/>
        <w:ind w:firstLine="708"/>
        <w:jc w:val="both"/>
        <w:rPr>
          <w:rFonts w:ascii="Arial" w:hAnsi="Arial" w:cs="Arial"/>
          <w:sz w:val="28"/>
          <w:szCs w:val="28"/>
        </w:rPr>
      </w:pPr>
      <w:r w:rsidRPr="00D5110F">
        <w:rPr>
          <w:rFonts w:ascii="Arial" w:hAnsi="Arial" w:cs="Arial"/>
          <w:b/>
          <w:sz w:val="28"/>
          <w:szCs w:val="28"/>
        </w:rPr>
        <w:t>TERCERO.-</w:t>
      </w:r>
      <w:r w:rsidR="00D5110F">
        <w:rPr>
          <w:rFonts w:ascii="Arial" w:hAnsi="Arial" w:cs="Arial"/>
          <w:sz w:val="28"/>
          <w:szCs w:val="28"/>
        </w:rPr>
        <w:t xml:space="preserve"> </w:t>
      </w:r>
      <w:r w:rsidR="00722F9C" w:rsidRPr="00722F9C">
        <w:rPr>
          <w:rFonts w:ascii="Arial" w:hAnsi="Arial" w:cs="Arial"/>
          <w:sz w:val="28"/>
          <w:szCs w:val="28"/>
        </w:rPr>
        <w:t xml:space="preserve">El </w:t>
      </w:r>
      <w:r w:rsidR="00D5110F">
        <w:rPr>
          <w:rFonts w:ascii="Arial" w:hAnsi="Arial" w:cs="Arial"/>
          <w:sz w:val="28"/>
          <w:szCs w:val="28"/>
        </w:rPr>
        <w:t>cinco</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D5110F">
        <w:rPr>
          <w:rFonts w:ascii="Arial" w:hAnsi="Arial" w:cs="Arial"/>
          <w:sz w:val="28"/>
          <w:szCs w:val="28"/>
        </w:rPr>
        <w:t>(05</w:t>
      </w:r>
      <w:r w:rsidR="00722F9C">
        <w:rPr>
          <w:rFonts w:ascii="Arial" w:hAnsi="Arial" w:cs="Arial"/>
          <w:sz w:val="28"/>
          <w:szCs w:val="28"/>
        </w:rPr>
        <w:t>-03-2018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que ninguna de las partes formularon sus alegatos, citándose así para oír sentencia, y</w:t>
      </w:r>
      <w:r w:rsidR="00D5110F">
        <w:rPr>
          <w:rFonts w:ascii="Arial" w:hAnsi="Arial" w:cs="Arial"/>
          <w:sz w:val="28"/>
          <w:szCs w:val="28"/>
        </w:rPr>
        <w:t xml:space="preserve"> además se hizo del conocimiento</w:t>
      </w:r>
      <w:r w:rsidR="00E13ACC">
        <w:rPr>
          <w:rFonts w:ascii="Arial" w:hAnsi="Arial" w:cs="Arial"/>
          <w:sz w:val="28"/>
          <w:szCs w:val="28"/>
        </w:rPr>
        <w:t xml:space="preserve"> diversos acuerdos mediante los cuales se cambiaba el cambio de denominación del presente tribunal, así como la continuación de las Salas Unitarias adscritas al presente órgano jurisdiccional, y</w:t>
      </w:r>
      <w:r w:rsidR="00722F9C" w:rsidRPr="00722F9C">
        <w:rPr>
          <w:rFonts w:ascii="Arial" w:hAnsi="Arial" w:cs="Arial"/>
          <w:sz w:val="28"/>
          <w:szCs w:val="28"/>
        </w:rPr>
        <w:t xml:space="preserve">;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CE4BE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CE4BE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el actor</w:t>
      </w:r>
      <w:r w:rsidR="007904A5">
        <w:rPr>
          <w:rFonts w:ascii="Arial" w:hAnsi="Arial" w:cs="Arial"/>
          <w:sz w:val="28"/>
          <w:szCs w:val="28"/>
        </w:rPr>
        <w:t xml:space="preserve"> promueve por </w:t>
      </w:r>
      <w:r w:rsidR="00AB3732">
        <w:rPr>
          <w:rFonts w:ascii="Arial" w:hAnsi="Arial" w:cs="Arial"/>
          <w:sz w:val="28"/>
          <w:szCs w:val="28"/>
        </w:rPr>
        <w:t xml:space="preserve">su </w:t>
      </w:r>
      <w:r w:rsidR="007904A5">
        <w:rPr>
          <w:rFonts w:ascii="Arial" w:hAnsi="Arial" w:cs="Arial"/>
          <w:sz w:val="28"/>
          <w:szCs w:val="28"/>
        </w:rPr>
        <w:t xml:space="preserve">propio derecho,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 - - - -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 xml:space="preserve">acen </w:t>
      </w:r>
      <w:r w:rsidR="007904A5">
        <w:rPr>
          <w:rFonts w:ascii="Arial" w:hAnsi="Arial" w:cs="Arial"/>
          <w:sz w:val="28"/>
          <w:szCs w:val="28"/>
          <w:lang w:val="es-ES_tradnl"/>
        </w:rPr>
        <w:lastRenderedPageBreak/>
        <w:t>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CB2FAC" w:rsidRDefault="00290013" w:rsidP="0014369A">
      <w:pPr>
        <w:spacing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77EFA">
        <w:rPr>
          <w:rFonts w:ascii="Arial" w:hAnsi="Arial" w:cs="Arial"/>
          <w:bCs/>
          <w:sz w:val="28"/>
          <w:szCs w:val="28"/>
          <w:lang w:val="es-MX"/>
        </w:rPr>
        <w:t xml:space="preserve">El actor </w:t>
      </w:r>
      <w:r w:rsidR="009A4621" w:rsidRPr="004556FE">
        <w:rPr>
          <w:rFonts w:ascii="Arial" w:hAnsi="Arial" w:cs="Arial"/>
          <w:bCs/>
          <w:color w:val="FF0000"/>
          <w:sz w:val="28"/>
          <w:szCs w:val="28"/>
          <w:lang w:val="es-MX"/>
        </w:rPr>
        <w:t xml:space="preserve">señala que el acto impugnado es la multa por infracción </w:t>
      </w:r>
      <w:r w:rsidR="00B5129E">
        <w:rPr>
          <w:rFonts w:ascii="Arial" w:hAnsi="Arial" w:cs="Arial"/>
          <w:bCs/>
          <w:color w:val="FF0000"/>
          <w:sz w:val="28"/>
          <w:szCs w:val="28"/>
          <w:lang w:val="es-MX"/>
        </w:rPr>
        <w:t xml:space="preserve">a que alude </w:t>
      </w:r>
      <w:r w:rsidR="009A4621" w:rsidRPr="004556FE">
        <w:rPr>
          <w:rFonts w:ascii="Arial" w:hAnsi="Arial" w:cs="Arial"/>
          <w:bCs/>
          <w:color w:val="FF0000"/>
          <w:sz w:val="28"/>
          <w:szCs w:val="28"/>
          <w:lang w:val="es-MX"/>
        </w:rPr>
        <w:t xml:space="preserve">el Código Fiscal para el Estado de Oaxaca, contenida en la resolución </w:t>
      </w:r>
      <w:r w:rsidR="009A4621" w:rsidRPr="004556FE">
        <w:rPr>
          <w:rFonts w:ascii="Arial" w:hAnsi="Arial" w:cs="Arial"/>
          <w:color w:val="FF0000"/>
          <w:sz w:val="28"/>
          <w:szCs w:val="28"/>
        </w:rPr>
        <w:t>con número de control 011R42CD171042, de fecha diecisiete de agosto de dos mil diecisiete</w:t>
      </w:r>
      <w:r w:rsidR="009A4621" w:rsidRPr="004556FE">
        <w:rPr>
          <w:rFonts w:ascii="Arial" w:hAnsi="Arial" w:cs="Arial"/>
          <w:bCs/>
          <w:color w:val="FF0000"/>
          <w:sz w:val="28"/>
          <w:szCs w:val="28"/>
          <w:lang w:val="es-MX"/>
        </w:rPr>
        <w:t xml:space="preserve">, por la cual se le impone una </w:t>
      </w:r>
      <w:r w:rsidR="009A4621" w:rsidRPr="004556FE">
        <w:rPr>
          <w:rFonts w:ascii="Arial" w:hAnsi="Arial" w:cs="Arial"/>
          <w:color w:val="FF0000"/>
          <w:sz w:val="28"/>
          <w:szCs w:val="28"/>
        </w:rPr>
        <w:t>impone una sanción económica en cantidad de 50 UMA ($3,775.00 tres mil setecientos setenta y cinco pesos 00/100 m.n.),</w:t>
      </w:r>
      <w:r w:rsidR="00FB4867" w:rsidRPr="004556FE">
        <w:rPr>
          <w:rFonts w:ascii="Arial" w:hAnsi="Arial" w:cs="Arial"/>
          <w:color w:val="FF0000"/>
          <w:sz w:val="28"/>
          <w:szCs w:val="28"/>
        </w:rPr>
        <w:t xml:space="preserve"> </w:t>
      </w:r>
      <w:r w:rsidR="00377EFA">
        <w:rPr>
          <w:rFonts w:ascii="Arial" w:hAnsi="Arial" w:cs="Arial"/>
          <w:color w:val="FF0000"/>
          <w:sz w:val="28"/>
          <w:szCs w:val="28"/>
        </w:rPr>
        <w:t>sin embargo</w:t>
      </w:r>
      <w:r w:rsidR="00B5129E">
        <w:rPr>
          <w:rFonts w:ascii="Arial" w:hAnsi="Arial" w:cs="Arial"/>
          <w:color w:val="FF0000"/>
          <w:sz w:val="28"/>
          <w:szCs w:val="28"/>
        </w:rPr>
        <w:t xml:space="preserve">, </w:t>
      </w:r>
      <w:r w:rsidR="004556FE" w:rsidRPr="004556FE">
        <w:rPr>
          <w:rFonts w:ascii="Arial" w:hAnsi="Arial" w:cs="Arial"/>
          <w:color w:val="FF0000"/>
          <w:sz w:val="28"/>
          <w:szCs w:val="28"/>
        </w:rPr>
        <w:t>en</w:t>
      </w:r>
      <w:r w:rsidR="00FB4867" w:rsidRPr="004556FE">
        <w:rPr>
          <w:rFonts w:ascii="Arial" w:hAnsi="Arial" w:cs="Arial"/>
          <w:color w:val="FF0000"/>
          <w:sz w:val="28"/>
          <w:szCs w:val="28"/>
        </w:rPr>
        <w:t xml:space="preserve"> términos del artículo 118</w:t>
      </w:r>
      <w:r w:rsidR="00C27084" w:rsidRPr="004556FE">
        <w:rPr>
          <w:rFonts w:ascii="Arial" w:hAnsi="Arial" w:cs="Arial"/>
          <w:color w:val="FF0000"/>
          <w:sz w:val="28"/>
          <w:szCs w:val="28"/>
        </w:rPr>
        <w:t xml:space="preserve"> de la Ley de Justicia Administrativa para el Estado de Oaxaca</w:t>
      </w:r>
      <w:r w:rsidR="00377EFA">
        <w:rPr>
          <w:rFonts w:ascii="Arial" w:hAnsi="Arial" w:cs="Arial"/>
          <w:color w:val="FF0000"/>
          <w:sz w:val="28"/>
          <w:szCs w:val="28"/>
        </w:rPr>
        <w:t xml:space="preserve"> debe decirse que </w:t>
      </w:r>
      <w:r w:rsidR="004556FE" w:rsidRPr="004556FE">
        <w:rPr>
          <w:rFonts w:ascii="Arial" w:hAnsi="Arial" w:cs="Arial"/>
          <w:color w:val="FF0000"/>
          <w:sz w:val="28"/>
          <w:szCs w:val="28"/>
        </w:rPr>
        <w:t>esta Sala advierte que e</w:t>
      </w:r>
      <w:r w:rsidR="00654CA1">
        <w:rPr>
          <w:rFonts w:ascii="Arial" w:hAnsi="Arial" w:cs="Arial"/>
          <w:color w:val="FF0000"/>
          <w:sz w:val="28"/>
          <w:szCs w:val="28"/>
        </w:rPr>
        <w:t xml:space="preserve"> </w:t>
      </w:r>
      <w:r w:rsidR="004556FE" w:rsidRPr="004556FE">
        <w:rPr>
          <w:rFonts w:ascii="Arial" w:hAnsi="Arial" w:cs="Arial"/>
          <w:color w:val="FF0000"/>
          <w:sz w:val="28"/>
          <w:szCs w:val="28"/>
        </w:rPr>
        <w:t>lactor únicamente</w:t>
      </w:r>
      <w:r w:rsidR="004556FE">
        <w:rPr>
          <w:rFonts w:ascii="Arial" w:hAnsi="Arial" w:cs="Arial"/>
          <w:color w:val="FF0000"/>
          <w:sz w:val="28"/>
          <w:szCs w:val="28"/>
        </w:rPr>
        <w:t xml:space="preserve"> pretende controvertir la multa por infracción</w:t>
      </w:r>
      <w:r w:rsidR="00377EFA">
        <w:rPr>
          <w:rFonts w:ascii="Arial" w:hAnsi="Arial" w:cs="Arial"/>
          <w:color w:val="FF0000"/>
          <w:sz w:val="28"/>
          <w:szCs w:val="28"/>
        </w:rPr>
        <w:t xml:space="preserve"> impuesta derivada de la resolución </w:t>
      </w:r>
      <w:r w:rsidR="0014369A">
        <w:rPr>
          <w:rFonts w:ascii="Arial" w:hAnsi="Arial" w:cs="Arial"/>
          <w:color w:val="FF0000"/>
          <w:sz w:val="28"/>
          <w:szCs w:val="28"/>
        </w:rPr>
        <w:t>que contiene un número de control</w:t>
      </w:r>
      <w:r w:rsidR="00377EFA">
        <w:rPr>
          <w:rFonts w:ascii="Arial" w:hAnsi="Arial" w:cs="Arial"/>
          <w:color w:val="FF0000"/>
          <w:sz w:val="28"/>
          <w:szCs w:val="28"/>
        </w:rPr>
        <w:t xml:space="preserve"> y que abarca a ambas por lo que esta </w:t>
      </w:r>
      <w:r w:rsidR="0014369A">
        <w:rPr>
          <w:rFonts w:ascii="Arial" w:hAnsi="Arial" w:cs="Arial"/>
          <w:color w:val="FF0000"/>
          <w:sz w:val="28"/>
          <w:szCs w:val="28"/>
        </w:rPr>
        <w:t>juzgadora cuando se refiera a la multa genéricamente, también se referirá a la resolución</w:t>
      </w:r>
      <w:r w:rsidR="00485FF1">
        <w:rPr>
          <w:rFonts w:ascii="Arial" w:hAnsi="Arial" w:cs="Arial"/>
          <w:color w:val="FF0000"/>
          <w:sz w:val="28"/>
          <w:szCs w:val="28"/>
        </w:rPr>
        <w:t xml:space="preserve"> que contiene tal imposición </w:t>
      </w:r>
      <w:r w:rsidR="00E96630">
        <w:rPr>
          <w:rFonts w:ascii="Arial" w:hAnsi="Arial" w:cs="Arial"/>
          <w:color w:val="FF0000"/>
          <w:sz w:val="28"/>
          <w:szCs w:val="28"/>
        </w:rPr>
        <w:t>siendo la primera de las nombradas</w:t>
      </w:r>
      <w:r w:rsidR="0030580A">
        <w:rPr>
          <w:rFonts w:ascii="Arial" w:hAnsi="Arial" w:cs="Arial"/>
          <w:color w:val="FF0000"/>
          <w:sz w:val="28"/>
          <w:szCs w:val="28"/>
        </w:rPr>
        <w:t xml:space="preserve"> </w:t>
      </w:r>
      <w:r w:rsidR="00E96630">
        <w:rPr>
          <w:rFonts w:ascii="Arial" w:hAnsi="Arial" w:cs="Arial"/>
          <w:color w:val="FF0000"/>
          <w:sz w:val="28"/>
          <w:szCs w:val="28"/>
        </w:rPr>
        <w:t xml:space="preserve">el acto </w:t>
      </w:r>
      <w:r w:rsidR="00E96630">
        <w:rPr>
          <w:rFonts w:ascii="Arial" w:hAnsi="Arial" w:cs="Arial"/>
          <w:i/>
          <w:color w:val="FF0000"/>
          <w:sz w:val="28"/>
          <w:szCs w:val="28"/>
        </w:rPr>
        <w:t>per se</w:t>
      </w:r>
      <w:r w:rsidR="00E96630">
        <w:rPr>
          <w:rFonts w:ascii="Arial" w:hAnsi="Arial" w:cs="Arial"/>
          <w:color w:val="FF0000"/>
          <w:sz w:val="28"/>
          <w:szCs w:val="28"/>
        </w:rPr>
        <w:t xml:space="preserve"> que pretende combatir</w:t>
      </w:r>
      <w:r w:rsidR="00485FF1">
        <w:rPr>
          <w:rFonts w:ascii="Arial" w:hAnsi="Arial" w:cs="Arial"/>
          <w:color w:val="FF0000"/>
          <w:sz w:val="28"/>
          <w:szCs w:val="28"/>
        </w:rPr>
        <w:t xml:space="preserve"> y no generar confusión al no tratarse de dos actos </w:t>
      </w:r>
      <w:r w:rsidR="00B5129E">
        <w:rPr>
          <w:rFonts w:ascii="Arial" w:hAnsi="Arial" w:cs="Arial"/>
          <w:color w:val="FF0000"/>
          <w:sz w:val="28"/>
          <w:szCs w:val="28"/>
        </w:rPr>
        <w:t xml:space="preserve">diversos </w:t>
      </w:r>
      <w:r w:rsidR="00485FF1">
        <w:rPr>
          <w:rFonts w:ascii="Arial" w:hAnsi="Arial" w:cs="Arial"/>
          <w:color w:val="FF0000"/>
          <w:sz w:val="28"/>
          <w:szCs w:val="28"/>
        </w:rPr>
        <w:t xml:space="preserve"> - -</w:t>
      </w:r>
      <w:r w:rsidR="00B5129E">
        <w:rPr>
          <w:rFonts w:ascii="Arial" w:hAnsi="Arial" w:cs="Arial"/>
          <w:color w:val="FF0000"/>
          <w:sz w:val="28"/>
          <w:szCs w:val="28"/>
        </w:rPr>
        <w:t>- - - - - - - - - - - - - - - - - - - - - - - - - - - - - - - - - - - -</w:t>
      </w:r>
      <w:r w:rsidR="0014369A">
        <w:rPr>
          <w:rFonts w:ascii="Arial" w:hAnsi="Arial" w:cs="Arial"/>
          <w:bCs/>
          <w:sz w:val="28"/>
          <w:szCs w:val="28"/>
          <w:lang w:val="es-MX"/>
        </w:rPr>
        <w:t>Ahora bien, l</w:t>
      </w:r>
      <w:r w:rsidR="003E4F35">
        <w:rPr>
          <w:rFonts w:ascii="Arial" w:hAnsi="Arial" w:cs="Arial"/>
          <w:bCs/>
          <w:sz w:val="28"/>
          <w:szCs w:val="28"/>
          <w:lang w:val="es-MX"/>
        </w:rPr>
        <w:t xml:space="preserve">a parte actora manifiesta </w:t>
      </w:r>
      <w:r w:rsidR="000A3778">
        <w:rPr>
          <w:rFonts w:ascii="Arial" w:hAnsi="Arial" w:cs="Arial"/>
          <w:bCs/>
          <w:sz w:val="28"/>
          <w:szCs w:val="28"/>
          <w:lang w:val="es-MX"/>
        </w:rPr>
        <w:t xml:space="preserve">en sus conceptos de impugnación PRIMERO y SEGUNDO, </w:t>
      </w:r>
      <w:r w:rsidR="003E4F35">
        <w:rPr>
          <w:rFonts w:ascii="Arial" w:hAnsi="Arial" w:cs="Arial"/>
          <w:bCs/>
          <w:sz w:val="28"/>
          <w:szCs w:val="28"/>
          <w:lang w:val="es-MX"/>
        </w:rPr>
        <w:t xml:space="preserve">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4B23BC">
        <w:rPr>
          <w:rFonts w:ascii="Arial" w:hAnsi="Arial" w:cs="Arial"/>
          <w:bCs/>
          <w:sz w:val="28"/>
          <w:szCs w:val="28"/>
          <w:lang w:val="es-MX"/>
        </w:rPr>
        <w:t>viola en su perjuicio el artículo 122 fracciones IV y VII del Código Fiscal para el Estado de Oaxaca</w:t>
      </w:r>
      <w:r w:rsidR="00497F01">
        <w:rPr>
          <w:rFonts w:ascii="Arial" w:hAnsi="Arial" w:cs="Arial"/>
          <w:bCs/>
          <w:sz w:val="28"/>
          <w:szCs w:val="28"/>
          <w:lang w:val="es-MX"/>
        </w:rPr>
        <w:t>, en virtud que la autoridad demandada no fundamenta su competencia para aplicar el artículo 102 del Código Fiscal para el Estado de Oaxaca, y</w:t>
      </w:r>
      <w:r w:rsidR="0016535B">
        <w:rPr>
          <w:rFonts w:ascii="Arial" w:hAnsi="Arial" w:cs="Arial"/>
          <w:bCs/>
          <w:sz w:val="28"/>
          <w:szCs w:val="28"/>
          <w:lang w:val="es-MX"/>
        </w:rPr>
        <w:t>,</w:t>
      </w:r>
      <w:r w:rsidR="00497F01">
        <w:rPr>
          <w:rFonts w:ascii="Arial" w:hAnsi="Arial" w:cs="Arial"/>
          <w:bCs/>
          <w:sz w:val="28"/>
          <w:szCs w:val="28"/>
          <w:lang w:val="es-MX"/>
        </w:rPr>
        <w:t xml:space="preserve"> así mismo,</w:t>
      </w:r>
      <w:r w:rsidR="00AB3732">
        <w:rPr>
          <w:rFonts w:ascii="Arial" w:hAnsi="Arial" w:cs="Arial"/>
          <w:bCs/>
          <w:sz w:val="28"/>
          <w:szCs w:val="28"/>
          <w:lang w:val="es-MX"/>
        </w:rPr>
        <w:t xml:space="preserve"> no cita el artículo en mención, al respecto, el artículo 102 señala lo siguiente: -</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
          <w:bCs/>
          <w:i/>
          <w:sz w:val="28"/>
          <w:szCs w:val="28"/>
          <w:lang w:val="es-MX"/>
        </w:rPr>
        <w:t>ARTÍCULO 102.</w:t>
      </w:r>
      <w:r w:rsidRPr="00881F42">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 xml:space="preserve">I. Imponer la multa que corresponda en los términos de este Código y requerir hasta en tres ocasiones la presentación del documento omitido otorgando al contribuyente un plazo de quince días para el cumplimiento de cada requerimiento. Si </w:t>
      </w:r>
      <w:r w:rsidRPr="00881F42">
        <w:rPr>
          <w:rFonts w:ascii="Arial" w:hAnsi="Arial" w:cs="Arial"/>
          <w:bCs/>
          <w:i/>
          <w:sz w:val="28"/>
          <w:szCs w:val="28"/>
          <w:lang w:val="es-MX"/>
        </w:rPr>
        <w:lastRenderedPageBreak/>
        <w:t>no se atienden los requerimientos se impondrán las multas que correspondan por no atender los requerimientos realizados, que tratándose de declaraciones, será una multa por cada obligación omitida.</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Esta cantidad a pagar no libera a los obligados de presentar la declaración omitida, o de efectuar el pago que corresponda.</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881F42" w:rsidRPr="00881F42" w:rsidRDefault="00881F42" w:rsidP="00881F42">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881F42" w:rsidRDefault="00881F42" w:rsidP="00881F42">
      <w:pPr>
        <w:spacing w:after="240" w:line="276" w:lineRule="auto"/>
        <w:ind w:left="567" w:right="618"/>
        <w:jc w:val="both"/>
        <w:rPr>
          <w:rFonts w:ascii="Arial" w:hAnsi="Arial" w:cs="Arial"/>
          <w:bCs/>
          <w:sz w:val="28"/>
          <w:szCs w:val="28"/>
          <w:lang w:val="es-MX"/>
        </w:rPr>
      </w:pPr>
      <w:r w:rsidRPr="00881F42">
        <w:rPr>
          <w:rFonts w:ascii="Arial" w:hAnsi="Arial" w:cs="Arial"/>
          <w:bCs/>
          <w:i/>
          <w:sz w:val="28"/>
          <w:szCs w:val="28"/>
          <w:lang w:val="es-MX"/>
        </w:rPr>
        <w:t xml:space="preserve">En caso del incumplimiento a tres o más requerimientos respecto de la misma obligación, se pondrán los hechos en </w:t>
      </w:r>
      <w:r w:rsidRPr="00881F42">
        <w:rPr>
          <w:rFonts w:ascii="Arial" w:hAnsi="Arial" w:cs="Arial"/>
          <w:bCs/>
          <w:i/>
          <w:sz w:val="28"/>
          <w:szCs w:val="28"/>
          <w:lang w:val="es-MX"/>
        </w:rPr>
        <w:lastRenderedPageBreak/>
        <w:t>conocimiento de la autoridad competente, para que se proceda por desobediencia a mandato legítimo de autoridad competente.</w:t>
      </w:r>
    </w:p>
    <w:p w:rsidR="00884EDB" w:rsidRDefault="00881F42" w:rsidP="000A4F5D">
      <w:pPr>
        <w:spacing w:line="360" w:lineRule="auto"/>
        <w:ind w:firstLine="567"/>
        <w:jc w:val="both"/>
        <w:rPr>
          <w:rFonts w:ascii="Arial" w:hAnsi="Arial" w:cs="Arial"/>
          <w:sz w:val="28"/>
          <w:szCs w:val="28"/>
        </w:rPr>
      </w:pPr>
      <w:r>
        <w:rPr>
          <w:rFonts w:ascii="Arial" w:hAnsi="Arial" w:cs="Arial"/>
          <w:bCs/>
          <w:sz w:val="28"/>
          <w:szCs w:val="28"/>
          <w:lang w:val="es-MX"/>
        </w:rPr>
        <w:t>Del análisis hecho al artículo transcrito anteriormente, efectivamente,</w:t>
      </w:r>
      <w:r w:rsidR="00D27944">
        <w:rPr>
          <w:rFonts w:ascii="Arial" w:hAnsi="Arial" w:cs="Arial"/>
          <w:bCs/>
          <w:sz w:val="28"/>
          <w:szCs w:val="28"/>
          <w:lang w:val="es-MX"/>
        </w:rPr>
        <w:t xml:space="preserve"> en su primer párrafo y en su fracción primera,</w:t>
      </w:r>
      <w:r>
        <w:rPr>
          <w:rFonts w:ascii="Arial" w:hAnsi="Arial" w:cs="Arial"/>
          <w:bCs/>
          <w:sz w:val="28"/>
          <w:szCs w:val="28"/>
          <w:lang w:val="es-MX"/>
        </w:rPr>
        <w:t xml:space="preserve"> la autoridad fiscal está legitimada para </w:t>
      </w:r>
      <w:r w:rsidR="006A5AB1">
        <w:rPr>
          <w:rFonts w:ascii="Arial" w:hAnsi="Arial" w:cs="Arial"/>
          <w:bCs/>
          <w:sz w:val="28"/>
          <w:szCs w:val="28"/>
          <w:lang w:val="es-MX"/>
        </w:rPr>
        <w:t xml:space="preserve">realizar simultáneamente o sucesivamente una multa en términos del artículo aplicable </w:t>
      </w:r>
      <w:r w:rsidR="00582FEC">
        <w:rPr>
          <w:rFonts w:ascii="Arial" w:hAnsi="Arial" w:cs="Arial"/>
          <w:bCs/>
          <w:sz w:val="28"/>
          <w:szCs w:val="28"/>
          <w:lang w:val="es-MX"/>
        </w:rPr>
        <w:t xml:space="preserve">así como requerir al contribuyente para que presente el documento o declaración faltante, lo que en el caso en concreto, serían las declaraciones bimestrales por el ejercicio 2014 al tercer bimestre del ejercicio 2017, </w:t>
      </w:r>
      <w:r w:rsidR="001E39B7">
        <w:rPr>
          <w:rFonts w:ascii="Arial" w:hAnsi="Arial" w:cs="Arial"/>
          <w:bCs/>
          <w:sz w:val="28"/>
          <w:szCs w:val="28"/>
          <w:lang w:val="es-MX"/>
        </w:rPr>
        <w:t xml:space="preserve">tal y como se encuentra de manifiesto en la multa por infracción </w:t>
      </w:r>
      <w:r w:rsidR="001E39B7">
        <w:rPr>
          <w:rFonts w:ascii="Arial" w:hAnsi="Arial" w:cs="Arial"/>
          <w:sz w:val="28"/>
          <w:szCs w:val="28"/>
        </w:rPr>
        <w:t>con número de control 011R42CD171042, de fecha diecisiete de agosto de dos mil diecisiete (foja 12), documental que adquiere valor probatorio pleno en términos del artículo 173 fracción I de la Ley de Justicia Administrativa para el Estado de Oaxaca</w:t>
      </w:r>
      <w:r w:rsidR="007F080A">
        <w:rPr>
          <w:rFonts w:ascii="Arial" w:hAnsi="Arial" w:cs="Arial"/>
          <w:sz w:val="28"/>
          <w:szCs w:val="28"/>
        </w:rPr>
        <w:t>, por tratarse de un documento expedido por autoridad competente en ejercicio de sus funciones</w:t>
      </w:r>
      <w:r w:rsidR="005C47CA">
        <w:rPr>
          <w:rFonts w:ascii="Arial" w:hAnsi="Arial" w:cs="Arial"/>
          <w:sz w:val="28"/>
          <w:szCs w:val="28"/>
        </w:rPr>
        <w:t xml:space="preserve">. Ahora bien, </w:t>
      </w:r>
      <w:r w:rsidR="005E3530">
        <w:rPr>
          <w:rFonts w:ascii="Arial" w:hAnsi="Arial" w:cs="Arial"/>
          <w:sz w:val="28"/>
          <w:szCs w:val="28"/>
        </w:rPr>
        <w:t xml:space="preserve">de conformidad con el artículo </w:t>
      </w:r>
      <w:r w:rsidR="007F080A">
        <w:rPr>
          <w:rFonts w:ascii="Arial" w:hAnsi="Arial" w:cs="Arial"/>
          <w:sz w:val="28"/>
          <w:szCs w:val="28"/>
        </w:rPr>
        <w:t xml:space="preserve"> 118 de la Ley de Justicia Administrativa</w:t>
      </w:r>
      <w:r w:rsidR="000A4F5D">
        <w:rPr>
          <w:rFonts w:ascii="Arial" w:hAnsi="Arial" w:cs="Arial"/>
          <w:sz w:val="28"/>
          <w:szCs w:val="28"/>
        </w:rPr>
        <w:t xml:space="preserve"> y de los hechos narrados </w:t>
      </w:r>
      <w:r w:rsidR="007F080A">
        <w:rPr>
          <w:rFonts w:ascii="Arial" w:hAnsi="Arial" w:cs="Arial"/>
          <w:sz w:val="28"/>
          <w:szCs w:val="28"/>
        </w:rPr>
        <w:t xml:space="preserve"> esta Sala advierte que el actor no trata de desvirtuar la competencia material, territorial </w:t>
      </w:r>
      <w:r w:rsidR="00BE312D">
        <w:rPr>
          <w:rFonts w:ascii="Arial" w:hAnsi="Arial" w:cs="Arial"/>
          <w:sz w:val="28"/>
          <w:szCs w:val="28"/>
        </w:rPr>
        <w:t>o de cualquier otra índole, ya que como efectivamente la autoridad manifiesta en su contestación de demanda (fojas 18 a 24), la Secretaría de Finanzas del Poder Ejecutivo del Estado de Oaxaca a través de su Dirección de Ingresos y Recaudación está legalmente facultada para emitir dicha clase de requerimientos</w:t>
      </w:r>
      <w:r w:rsidR="00544622" w:rsidRPr="00544622">
        <w:rPr>
          <w:rFonts w:ascii="Arial" w:hAnsi="Arial" w:cs="Arial"/>
          <w:sz w:val="28"/>
          <w:szCs w:val="28"/>
        </w:rPr>
        <w:t xml:space="preserve"> </w:t>
      </w:r>
      <w:r w:rsidR="00544622">
        <w:rPr>
          <w:rFonts w:ascii="Arial" w:hAnsi="Arial" w:cs="Arial"/>
          <w:sz w:val="28"/>
          <w:szCs w:val="28"/>
        </w:rPr>
        <w:t>así como para imponer las multas que para tal efecto prevé el ordenamiento legal, derivado del ejercicio de sus atribuciones contenidas en los diversos ordenamientos que para tal efecto cita en la multa así como en su escrito de contestación</w:t>
      </w:r>
      <w:r w:rsidR="00BE312D">
        <w:rPr>
          <w:rFonts w:ascii="Arial" w:hAnsi="Arial" w:cs="Arial"/>
          <w:sz w:val="28"/>
          <w:szCs w:val="28"/>
        </w:rPr>
        <w:t xml:space="preserve">, </w:t>
      </w:r>
      <w:r w:rsidR="00544622">
        <w:rPr>
          <w:rFonts w:ascii="Arial" w:hAnsi="Arial" w:cs="Arial"/>
          <w:sz w:val="28"/>
          <w:szCs w:val="28"/>
        </w:rPr>
        <w:t>l</w:t>
      </w:r>
      <w:r w:rsidR="000A4F5D">
        <w:rPr>
          <w:rFonts w:ascii="Arial" w:hAnsi="Arial" w:cs="Arial"/>
          <w:sz w:val="28"/>
          <w:szCs w:val="28"/>
        </w:rPr>
        <w:t xml:space="preserve">o que no es objeto de la presente controversia, toda vez que de  lo que se duele el actor es la </w:t>
      </w:r>
      <w:r w:rsidR="00AF2613">
        <w:rPr>
          <w:rFonts w:ascii="Arial" w:hAnsi="Arial" w:cs="Arial"/>
          <w:sz w:val="28"/>
          <w:szCs w:val="28"/>
        </w:rPr>
        <w:t xml:space="preserve">incorrecta </w:t>
      </w:r>
      <w:r w:rsidR="00BE312D">
        <w:rPr>
          <w:rFonts w:ascii="Arial" w:hAnsi="Arial" w:cs="Arial"/>
          <w:sz w:val="28"/>
          <w:szCs w:val="28"/>
        </w:rPr>
        <w:t>fundamentación</w:t>
      </w:r>
      <w:r w:rsidR="000A4F5D">
        <w:rPr>
          <w:rFonts w:ascii="Arial" w:hAnsi="Arial" w:cs="Arial"/>
          <w:sz w:val="28"/>
          <w:szCs w:val="28"/>
        </w:rPr>
        <w:t xml:space="preserve"> del acto combatido por parte de la autoridad ya que </w:t>
      </w:r>
      <w:r w:rsidR="00884EDB">
        <w:rPr>
          <w:rFonts w:ascii="Arial" w:hAnsi="Arial" w:cs="Arial"/>
          <w:sz w:val="28"/>
          <w:szCs w:val="28"/>
        </w:rPr>
        <w:t>demanda</w:t>
      </w:r>
      <w:r w:rsidR="00AF2613">
        <w:rPr>
          <w:rFonts w:ascii="Arial" w:hAnsi="Arial" w:cs="Arial"/>
          <w:sz w:val="28"/>
          <w:szCs w:val="28"/>
        </w:rPr>
        <w:t>da</w:t>
      </w:r>
      <w:r w:rsidR="00884EDB">
        <w:rPr>
          <w:rFonts w:ascii="Arial" w:hAnsi="Arial" w:cs="Arial"/>
          <w:sz w:val="28"/>
          <w:szCs w:val="28"/>
        </w:rPr>
        <w:t xml:space="preserve"> en la multa</w:t>
      </w:r>
      <w:r w:rsidR="00AF2613">
        <w:rPr>
          <w:rFonts w:ascii="Arial" w:hAnsi="Arial" w:cs="Arial"/>
          <w:sz w:val="28"/>
          <w:szCs w:val="28"/>
        </w:rPr>
        <w:t xml:space="preserve"> impuesta </w:t>
      </w:r>
      <w:r w:rsidR="00884EDB">
        <w:rPr>
          <w:rFonts w:ascii="Arial" w:hAnsi="Arial" w:cs="Arial"/>
          <w:sz w:val="28"/>
          <w:szCs w:val="28"/>
        </w:rPr>
        <w:t xml:space="preserve">por infracción con número de control 011R42CD171042, de fecha diecisiete de agosto de dos mil diecisiete (foja 12), no </w:t>
      </w:r>
      <w:r w:rsidR="00AF2613">
        <w:rPr>
          <w:rFonts w:ascii="Arial" w:hAnsi="Arial" w:cs="Arial"/>
          <w:sz w:val="28"/>
          <w:szCs w:val="28"/>
        </w:rPr>
        <w:t xml:space="preserve">refiere en ningún momento </w:t>
      </w:r>
      <w:r w:rsidR="007A511E">
        <w:rPr>
          <w:rFonts w:ascii="Arial" w:hAnsi="Arial" w:cs="Arial"/>
          <w:sz w:val="28"/>
          <w:szCs w:val="28"/>
        </w:rPr>
        <w:t>el artículo 102</w:t>
      </w:r>
      <w:r w:rsidR="00884EDB">
        <w:rPr>
          <w:rFonts w:ascii="Arial" w:hAnsi="Arial" w:cs="Arial"/>
          <w:sz w:val="28"/>
          <w:szCs w:val="28"/>
        </w:rPr>
        <w:t xml:space="preserve"> </w:t>
      </w:r>
      <w:r w:rsidR="00625282">
        <w:rPr>
          <w:rFonts w:ascii="Arial" w:hAnsi="Arial" w:cs="Arial"/>
          <w:sz w:val="28"/>
          <w:szCs w:val="28"/>
        </w:rPr>
        <w:t xml:space="preserve">fracción I </w:t>
      </w:r>
      <w:r w:rsidR="007A330C">
        <w:rPr>
          <w:rFonts w:ascii="Arial" w:hAnsi="Arial" w:cs="Arial"/>
          <w:sz w:val="28"/>
          <w:szCs w:val="28"/>
        </w:rPr>
        <w:t>del Código Fiscal para el Estado de Oaxaca</w:t>
      </w:r>
      <w:r w:rsidR="00884EDB">
        <w:rPr>
          <w:rFonts w:ascii="Arial" w:hAnsi="Arial" w:cs="Arial"/>
          <w:sz w:val="28"/>
          <w:szCs w:val="28"/>
        </w:rPr>
        <w:t>,</w:t>
      </w:r>
      <w:r w:rsidR="00625282">
        <w:rPr>
          <w:rFonts w:ascii="Arial" w:hAnsi="Arial" w:cs="Arial"/>
          <w:sz w:val="28"/>
          <w:szCs w:val="28"/>
        </w:rPr>
        <w:t xml:space="preserve"> </w:t>
      </w:r>
      <w:r w:rsidR="00AF2613">
        <w:rPr>
          <w:rFonts w:ascii="Arial" w:hAnsi="Arial" w:cs="Arial"/>
          <w:sz w:val="28"/>
          <w:szCs w:val="28"/>
        </w:rPr>
        <w:t>mismo que resulta aplicable</w:t>
      </w:r>
      <w:r w:rsidR="00625282">
        <w:rPr>
          <w:rFonts w:ascii="Arial" w:hAnsi="Arial" w:cs="Arial"/>
          <w:sz w:val="28"/>
          <w:szCs w:val="28"/>
        </w:rPr>
        <w:t xml:space="preserve"> al caso en concreto</w:t>
      </w:r>
      <w:r w:rsidR="00884EDB">
        <w:rPr>
          <w:rFonts w:ascii="Arial" w:hAnsi="Arial" w:cs="Arial"/>
          <w:sz w:val="28"/>
          <w:szCs w:val="28"/>
        </w:rPr>
        <w:t xml:space="preserve"> y únicamente se limita a citar el </w:t>
      </w:r>
      <w:r w:rsidR="00884EDB">
        <w:rPr>
          <w:rFonts w:ascii="Arial" w:hAnsi="Arial" w:cs="Arial"/>
          <w:sz w:val="28"/>
          <w:szCs w:val="28"/>
        </w:rPr>
        <w:lastRenderedPageBreak/>
        <w:t xml:space="preserve">artículo 269 fracción I del Código Fiscal para el Estado de Oaxaca, </w:t>
      </w:r>
      <w:r w:rsidR="00E8029E">
        <w:rPr>
          <w:rFonts w:ascii="Arial" w:hAnsi="Arial" w:cs="Arial"/>
          <w:sz w:val="28"/>
          <w:szCs w:val="28"/>
        </w:rPr>
        <w:t xml:space="preserve">mismo que a la letra dice: </w:t>
      </w:r>
      <w:r w:rsidR="0097664B">
        <w:rPr>
          <w:rFonts w:ascii="Arial" w:hAnsi="Arial" w:cs="Arial"/>
          <w:sz w:val="28"/>
          <w:szCs w:val="28"/>
        </w:rPr>
        <w:t>- - - - - - - - - - - - - - - - - - - - - - - - - - - - - - - - -</w:t>
      </w:r>
    </w:p>
    <w:p w:rsidR="00E8029E" w:rsidRPr="00E8029E" w:rsidRDefault="00E8029E" w:rsidP="0093558E">
      <w:pPr>
        <w:spacing w:line="276" w:lineRule="auto"/>
        <w:ind w:left="567" w:right="618"/>
        <w:jc w:val="both"/>
        <w:rPr>
          <w:rFonts w:ascii="Arial" w:hAnsi="Arial" w:cs="Arial"/>
          <w:bCs/>
          <w:i/>
          <w:sz w:val="28"/>
          <w:szCs w:val="28"/>
          <w:lang w:val="es-MX"/>
        </w:rPr>
      </w:pPr>
      <w:r w:rsidRPr="00E8029E">
        <w:rPr>
          <w:rFonts w:ascii="Arial" w:hAnsi="Arial" w:cs="Arial"/>
          <w:b/>
          <w:bCs/>
          <w:i/>
          <w:sz w:val="28"/>
          <w:szCs w:val="28"/>
          <w:lang w:val="es-MX"/>
        </w:rPr>
        <w:t>ARTÍCULO 269.</w:t>
      </w:r>
      <w:r w:rsidRPr="00E8029E">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E8029E" w:rsidRDefault="00E8029E" w:rsidP="0093558E">
      <w:pPr>
        <w:numPr>
          <w:ilvl w:val="0"/>
          <w:numId w:val="7"/>
        </w:numPr>
        <w:spacing w:after="240" w:line="276" w:lineRule="auto"/>
        <w:ind w:right="618"/>
        <w:jc w:val="both"/>
        <w:rPr>
          <w:rFonts w:ascii="Arial" w:hAnsi="Arial" w:cs="Arial"/>
          <w:bCs/>
          <w:i/>
          <w:sz w:val="28"/>
          <w:szCs w:val="28"/>
          <w:lang w:val="es-MX"/>
        </w:rPr>
      </w:pPr>
      <w:r w:rsidRPr="00E8029E">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E7227C" w:rsidRDefault="00E7227C" w:rsidP="00655DBD">
      <w:pPr>
        <w:spacing w:line="360" w:lineRule="auto"/>
        <w:ind w:firstLine="567"/>
        <w:jc w:val="both"/>
        <w:rPr>
          <w:rFonts w:ascii="Arial" w:hAnsi="Arial" w:cs="Arial"/>
          <w:bCs/>
          <w:sz w:val="28"/>
          <w:szCs w:val="28"/>
          <w:lang w:val="es-MX"/>
        </w:rPr>
      </w:pPr>
      <w:r>
        <w:rPr>
          <w:rFonts w:ascii="Arial" w:hAnsi="Arial" w:cs="Arial"/>
          <w:bCs/>
          <w:sz w:val="28"/>
          <w:szCs w:val="28"/>
          <w:lang w:val="es-MX"/>
        </w:rPr>
        <w:t>E</w:t>
      </w:r>
      <w:r w:rsidR="00AF2613">
        <w:rPr>
          <w:rFonts w:ascii="Arial" w:hAnsi="Arial" w:cs="Arial"/>
          <w:bCs/>
          <w:sz w:val="28"/>
          <w:szCs w:val="28"/>
          <w:lang w:val="es-MX"/>
        </w:rPr>
        <w:t>s decir, e</w:t>
      </w:r>
      <w:r>
        <w:rPr>
          <w:rFonts w:ascii="Arial" w:hAnsi="Arial" w:cs="Arial"/>
          <w:bCs/>
          <w:sz w:val="28"/>
          <w:szCs w:val="28"/>
          <w:lang w:val="es-MX"/>
        </w:rPr>
        <w:t xml:space="preserve">l artículo transcrito anteriormente, establece la pena cuando un contribuyente incurre en el supuesto ahí establecido, sin </w:t>
      </w:r>
      <w:r w:rsidR="000F547C">
        <w:rPr>
          <w:rFonts w:ascii="Arial" w:hAnsi="Arial" w:cs="Arial"/>
          <w:bCs/>
          <w:sz w:val="28"/>
          <w:szCs w:val="28"/>
          <w:lang w:val="es-MX"/>
        </w:rPr>
        <w:t>embargo,</w:t>
      </w:r>
      <w:r>
        <w:rPr>
          <w:rFonts w:ascii="Arial" w:hAnsi="Arial" w:cs="Arial"/>
          <w:bCs/>
          <w:sz w:val="28"/>
          <w:szCs w:val="28"/>
          <w:lang w:val="es-MX"/>
        </w:rPr>
        <w:t xml:space="preserve"> de un análisis armónico a los artícul</w:t>
      </w:r>
      <w:r w:rsidR="0022158F">
        <w:rPr>
          <w:rFonts w:ascii="Arial" w:hAnsi="Arial" w:cs="Arial"/>
          <w:bCs/>
          <w:sz w:val="28"/>
          <w:szCs w:val="28"/>
          <w:lang w:val="es-MX"/>
        </w:rPr>
        <w:t xml:space="preserve">os aplicables al presente caso y con ella en una correcta </w:t>
      </w:r>
      <w:r w:rsidR="007A330C">
        <w:rPr>
          <w:rFonts w:ascii="Arial" w:hAnsi="Arial" w:cs="Arial"/>
          <w:bCs/>
          <w:sz w:val="28"/>
          <w:szCs w:val="28"/>
          <w:lang w:val="es-MX"/>
        </w:rPr>
        <w:t xml:space="preserve">aplicación de los mismos, la autoridad fiscal </w:t>
      </w:r>
      <w:r w:rsidR="0016535B">
        <w:rPr>
          <w:rFonts w:ascii="Arial" w:hAnsi="Arial" w:cs="Arial"/>
          <w:bCs/>
          <w:sz w:val="28"/>
          <w:szCs w:val="28"/>
          <w:lang w:val="es-MX"/>
        </w:rPr>
        <w:t xml:space="preserve">omitió </w:t>
      </w:r>
      <w:r w:rsidR="00F77EF5">
        <w:rPr>
          <w:rFonts w:ascii="Arial" w:hAnsi="Arial" w:cs="Arial"/>
          <w:bCs/>
          <w:sz w:val="28"/>
          <w:szCs w:val="28"/>
          <w:lang w:val="es-MX"/>
        </w:rPr>
        <w:t xml:space="preserve"> citar el artículo 102</w:t>
      </w:r>
      <w:r w:rsidR="00C612B0">
        <w:rPr>
          <w:rFonts w:ascii="Arial" w:hAnsi="Arial" w:cs="Arial"/>
          <w:bCs/>
          <w:sz w:val="28"/>
          <w:szCs w:val="28"/>
          <w:lang w:val="es-MX"/>
        </w:rPr>
        <w:t xml:space="preserve"> </w:t>
      </w:r>
      <w:r w:rsidR="00F77EF5">
        <w:rPr>
          <w:rFonts w:ascii="Arial" w:hAnsi="Arial" w:cs="Arial"/>
          <w:bCs/>
          <w:sz w:val="28"/>
          <w:szCs w:val="28"/>
          <w:lang w:val="es-MX"/>
        </w:rPr>
        <w:t xml:space="preserve">fracción I </w:t>
      </w:r>
      <w:r w:rsidR="00C612B0">
        <w:rPr>
          <w:rFonts w:ascii="Arial" w:hAnsi="Arial" w:cs="Arial"/>
          <w:bCs/>
          <w:sz w:val="28"/>
          <w:szCs w:val="28"/>
          <w:lang w:val="es-MX"/>
        </w:rPr>
        <w:t xml:space="preserve">del Código en mención </w:t>
      </w:r>
      <w:r w:rsidR="0016535B">
        <w:rPr>
          <w:rFonts w:ascii="Arial" w:hAnsi="Arial" w:cs="Arial"/>
          <w:bCs/>
          <w:sz w:val="28"/>
          <w:szCs w:val="28"/>
          <w:lang w:val="es-MX"/>
        </w:rPr>
        <w:t xml:space="preserve"> para luego aplicar </w:t>
      </w:r>
      <w:r w:rsidR="00C612B0">
        <w:rPr>
          <w:rFonts w:ascii="Arial" w:hAnsi="Arial" w:cs="Arial"/>
          <w:bCs/>
          <w:sz w:val="28"/>
          <w:szCs w:val="28"/>
          <w:lang w:val="es-MX"/>
        </w:rPr>
        <w:t>el artículo 269 fracción I del mismo Código, lo anterior en virtud de que el primero de los citados contempla el procedimiento y el supuesto de hecho</w:t>
      </w:r>
      <w:r w:rsidR="00AB7B66">
        <w:rPr>
          <w:rFonts w:ascii="Arial" w:hAnsi="Arial" w:cs="Arial"/>
          <w:bCs/>
          <w:sz w:val="28"/>
          <w:szCs w:val="28"/>
          <w:lang w:val="es-MX"/>
        </w:rPr>
        <w:t xml:space="preserve"> (</w:t>
      </w:r>
      <w:r w:rsidR="00E131FA">
        <w:rPr>
          <w:rFonts w:ascii="Arial" w:hAnsi="Arial" w:cs="Arial"/>
          <w:bCs/>
          <w:sz w:val="28"/>
          <w:szCs w:val="28"/>
          <w:lang w:val="es-MX"/>
        </w:rPr>
        <w:t>conducta tipificada</w:t>
      </w:r>
      <w:r w:rsidR="00AB7B66">
        <w:rPr>
          <w:rFonts w:ascii="Arial" w:hAnsi="Arial" w:cs="Arial"/>
          <w:bCs/>
          <w:sz w:val="28"/>
          <w:szCs w:val="28"/>
          <w:lang w:val="es-MX"/>
        </w:rPr>
        <w:t>)</w:t>
      </w:r>
      <w:r w:rsidR="00C612B0">
        <w:rPr>
          <w:rFonts w:ascii="Arial" w:hAnsi="Arial" w:cs="Arial"/>
          <w:bCs/>
          <w:sz w:val="28"/>
          <w:szCs w:val="28"/>
          <w:lang w:val="es-MX"/>
        </w:rPr>
        <w:t xml:space="preserve">, y el segundo la </w:t>
      </w:r>
      <w:r w:rsidR="004F2748">
        <w:rPr>
          <w:rFonts w:ascii="Arial" w:hAnsi="Arial" w:cs="Arial"/>
          <w:bCs/>
          <w:sz w:val="28"/>
          <w:szCs w:val="28"/>
          <w:lang w:val="es-MX"/>
        </w:rPr>
        <w:t>sanción o pena</w:t>
      </w:r>
      <w:r w:rsidR="00C612B0">
        <w:rPr>
          <w:rFonts w:ascii="Arial" w:hAnsi="Arial" w:cs="Arial"/>
          <w:bCs/>
          <w:sz w:val="28"/>
          <w:szCs w:val="28"/>
          <w:lang w:val="es-MX"/>
        </w:rPr>
        <w:t xml:space="preserve"> aplicable</w:t>
      </w:r>
      <w:r w:rsidR="00625282">
        <w:rPr>
          <w:rFonts w:ascii="Arial" w:hAnsi="Arial" w:cs="Arial"/>
          <w:bCs/>
          <w:sz w:val="28"/>
          <w:szCs w:val="28"/>
          <w:lang w:val="es-MX"/>
        </w:rPr>
        <w:t>, máxime que de la lectura hecha a</w:t>
      </w:r>
      <w:r w:rsidR="00F77EF5">
        <w:rPr>
          <w:rFonts w:ascii="Arial" w:hAnsi="Arial" w:cs="Arial"/>
          <w:bCs/>
          <w:sz w:val="28"/>
          <w:szCs w:val="28"/>
          <w:lang w:val="es-MX"/>
        </w:rPr>
        <w:t xml:space="preserve"> la primer</w:t>
      </w:r>
      <w:r w:rsidR="009D3DD7">
        <w:rPr>
          <w:rFonts w:ascii="Arial" w:hAnsi="Arial" w:cs="Arial"/>
          <w:bCs/>
          <w:sz w:val="28"/>
          <w:szCs w:val="28"/>
          <w:lang w:val="es-MX"/>
        </w:rPr>
        <w:t>a</w:t>
      </w:r>
      <w:r w:rsidR="00F77EF5">
        <w:rPr>
          <w:rFonts w:ascii="Arial" w:hAnsi="Arial" w:cs="Arial"/>
          <w:bCs/>
          <w:sz w:val="28"/>
          <w:szCs w:val="28"/>
          <w:lang w:val="es-MX"/>
        </w:rPr>
        <w:t xml:space="preserve"> fracción del artículo 102</w:t>
      </w:r>
      <w:r w:rsidR="009D3DD7">
        <w:rPr>
          <w:rFonts w:ascii="Arial" w:hAnsi="Arial" w:cs="Arial"/>
          <w:bCs/>
          <w:sz w:val="28"/>
          <w:szCs w:val="28"/>
          <w:lang w:val="es-MX"/>
        </w:rPr>
        <w:t xml:space="preserve"> del citado Código, </w:t>
      </w:r>
      <w:r w:rsidR="009F388F">
        <w:rPr>
          <w:rFonts w:ascii="Arial" w:hAnsi="Arial" w:cs="Arial"/>
          <w:bCs/>
          <w:sz w:val="28"/>
          <w:szCs w:val="28"/>
          <w:lang w:val="es-MX"/>
        </w:rPr>
        <w:t xml:space="preserve">este mismo remite a </w:t>
      </w:r>
      <w:r w:rsidR="00E131FA">
        <w:rPr>
          <w:rFonts w:ascii="Arial" w:hAnsi="Arial" w:cs="Arial"/>
          <w:bCs/>
          <w:sz w:val="28"/>
          <w:szCs w:val="28"/>
          <w:lang w:val="es-MX"/>
        </w:rPr>
        <w:t>otro artículo en cua</w:t>
      </w:r>
      <w:r w:rsidR="0006379B">
        <w:rPr>
          <w:rFonts w:ascii="Arial" w:hAnsi="Arial" w:cs="Arial"/>
          <w:bCs/>
          <w:sz w:val="28"/>
          <w:szCs w:val="28"/>
          <w:lang w:val="es-MX"/>
        </w:rPr>
        <w:t>nto a la imposición de la pena o sanción, lo que para una mejor comprensión, se ilustra mediante el siguiente silogismo jurídico:- - - - -</w:t>
      </w:r>
      <w:r w:rsidR="00AF2613">
        <w:rPr>
          <w:rFonts w:ascii="Arial" w:hAnsi="Arial" w:cs="Arial"/>
          <w:bCs/>
          <w:sz w:val="28"/>
          <w:szCs w:val="28"/>
          <w:lang w:val="es-MX"/>
        </w:rPr>
        <w:t xml:space="preserve">- - - - - - - - - - - - - - - - - - - - - - - - - - - - - - - - - - </w:t>
      </w:r>
      <w:r w:rsidR="0006379B">
        <w:rPr>
          <w:rFonts w:ascii="Arial" w:hAnsi="Arial" w:cs="Arial"/>
          <w:bCs/>
          <w:sz w:val="28"/>
          <w:szCs w:val="28"/>
          <w:lang w:val="es-MX"/>
        </w:rPr>
        <w:t xml:space="preserve"> </w:t>
      </w:r>
    </w:p>
    <w:p w:rsidR="0006379B" w:rsidRDefault="0006379B" w:rsidP="00655DBD">
      <w:pPr>
        <w:spacing w:line="360" w:lineRule="auto"/>
        <w:jc w:val="both"/>
        <w:rPr>
          <w:rFonts w:ascii="Arial" w:hAnsi="Arial" w:cs="Arial"/>
          <w:bCs/>
          <w:sz w:val="28"/>
          <w:szCs w:val="28"/>
          <w:lang w:val="es-MX"/>
        </w:rPr>
      </w:pPr>
      <w:r>
        <w:rPr>
          <w:rFonts w:ascii="Arial" w:hAnsi="Arial" w:cs="Arial"/>
          <w:bCs/>
          <w:sz w:val="28"/>
          <w:szCs w:val="28"/>
          <w:lang w:val="es-MX"/>
        </w:rPr>
        <w:tab/>
      </w:r>
      <w:r w:rsidRPr="00BF3FA7">
        <w:rPr>
          <w:rFonts w:ascii="Arial" w:hAnsi="Arial" w:cs="Arial"/>
          <w:bCs/>
          <w:sz w:val="28"/>
          <w:szCs w:val="28"/>
          <w:u w:val="single"/>
          <w:lang w:val="es-MX"/>
        </w:rPr>
        <w:t>PREMISA MAYOR:</w:t>
      </w:r>
      <w:r>
        <w:rPr>
          <w:rFonts w:ascii="Arial" w:hAnsi="Arial" w:cs="Arial"/>
          <w:bCs/>
          <w:sz w:val="28"/>
          <w:szCs w:val="28"/>
          <w:lang w:val="es-MX"/>
        </w:rPr>
        <w:t xml:space="preserve"> El contribuyente omitió presentar sus declaraciones bimestrales definitivas respecto del Impuesto Cedular a los Ingresos por el Otorgamiento del Uso o Goce Temporal de los Bienes Inmuebles, por lo que es posible realizar un requerimiento y simultáneamente </w:t>
      </w:r>
      <w:r w:rsidR="00BF3FA7">
        <w:rPr>
          <w:rFonts w:ascii="Arial" w:hAnsi="Arial" w:cs="Arial"/>
          <w:bCs/>
          <w:sz w:val="28"/>
          <w:szCs w:val="28"/>
          <w:lang w:val="es-MX"/>
        </w:rPr>
        <w:t>la imposición de una multa (se cita el artículo 102 fracción I del Código Fiscal para el Estado de Oaxaca).- - - - - - - - - - - -</w:t>
      </w:r>
    </w:p>
    <w:p w:rsidR="00BF3FA7" w:rsidRDefault="00BF3FA7" w:rsidP="0006379B">
      <w:pPr>
        <w:spacing w:line="360" w:lineRule="auto"/>
        <w:jc w:val="both"/>
        <w:rPr>
          <w:rFonts w:ascii="Arial" w:hAnsi="Arial" w:cs="Arial"/>
          <w:bCs/>
          <w:sz w:val="28"/>
          <w:szCs w:val="28"/>
          <w:lang w:val="es-MX"/>
        </w:rPr>
      </w:pPr>
      <w:r>
        <w:rPr>
          <w:rFonts w:ascii="Arial" w:hAnsi="Arial" w:cs="Arial"/>
          <w:bCs/>
          <w:sz w:val="28"/>
          <w:szCs w:val="28"/>
          <w:lang w:val="es-MX"/>
        </w:rPr>
        <w:lastRenderedPageBreak/>
        <w:tab/>
      </w:r>
      <w:r w:rsidRPr="0046790D">
        <w:rPr>
          <w:rFonts w:ascii="Arial" w:hAnsi="Arial" w:cs="Arial"/>
          <w:bCs/>
          <w:sz w:val="28"/>
          <w:szCs w:val="28"/>
          <w:u w:val="single"/>
          <w:lang w:val="es-MX"/>
        </w:rPr>
        <w:t>PREMISA MENOR:</w:t>
      </w:r>
      <w:r>
        <w:rPr>
          <w:rFonts w:ascii="Arial" w:hAnsi="Arial" w:cs="Arial"/>
          <w:bCs/>
          <w:sz w:val="28"/>
          <w:szCs w:val="28"/>
          <w:lang w:val="es-MX"/>
        </w:rPr>
        <w:t xml:space="preserve"> La multa por haber omitido la presentación de declaraciones cuando se está obligado a ello, será en cantidad </w:t>
      </w:r>
      <w:r w:rsidRPr="00BF3FA7">
        <w:rPr>
          <w:rFonts w:ascii="Arial" w:hAnsi="Arial" w:cs="Arial"/>
          <w:bCs/>
          <w:sz w:val="28"/>
          <w:szCs w:val="28"/>
          <w:lang w:val="es-MX"/>
        </w:rPr>
        <w:t>de cincuenta a cien veces el valor de la Unidad de Medida y Actualización vigente</w:t>
      </w:r>
      <w:r>
        <w:rPr>
          <w:rFonts w:ascii="Arial" w:hAnsi="Arial" w:cs="Arial"/>
          <w:bCs/>
          <w:sz w:val="28"/>
          <w:szCs w:val="28"/>
          <w:lang w:val="es-MX"/>
        </w:rPr>
        <w:t xml:space="preserve"> (se cita el artículo 269 fracción I del Código Fiscal para el Estado de Oaxaca).- - - - - - - - - - - - - - - - - - - - - - - - - - - - - - - - - - - - - </w:t>
      </w:r>
    </w:p>
    <w:p w:rsidR="0046790D" w:rsidRDefault="0046790D" w:rsidP="0006379B">
      <w:pPr>
        <w:spacing w:line="360" w:lineRule="auto"/>
        <w:jc w:val="both"/>
        <w:rPr>
          <w:rFonts w:ascii="Arial" w:hAnsi="Arial" w:cs="Arial"/>
          <w:bCs/>
          <w:sz w:val="28"/>
          <w:szCs w:val="28"/>
          <w:lang w:val="es-MX"/>
        </w:rPr>
      </w:pPr>
      <w:r>
        <w:rPr>
          <w:rFonts w:ascii="Arial" w:hAnsi="Arial" w:cs="Arial"/>
          <w:bCs/>
          <w:sz w:val="28"/>
          <w:szCs w:val="28"/>
          <w:lang w:val="es-MX"/>
        </w:rPr>
        <w:tab/>
      </w:r>
      <w:r w:rsidRPr="006B2FD2">
        <w:rPr>
          <w:rFonts w:ascii="Arial" w:hAnsi="Arial" w:cs="Arial"/>
          <w:bCs/>
          <w:sz w:val="28"/>
          <w:szCs w:val="28"/>
          <w:u w:val="single"/>
          <w:lang w:val="es-MX"/>
        </w:rPr>
        <w:t>SÍNTESIS O CONCLUSIÓN:</w:t>
      </w:r>
      <w:r>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3D2744" w:rsidRDefault="003D2744" w:rsidP="001573D1">
      <w:pPr>
        <w:spacing w:line="360" w:lineRule="auto"/>
        <w:jc w:val="both"/>
        <w:rPr>
          <w:rFonts w:ascii="Arial" w:hAnsi="Arial" w:cs="Arial"/>
          <w:sz w:val="28"/>
          <w:szCs w:val="28"/>
          <w:u w:val="single"/>
        </w:rPr>
      </w:pPr>
      <w:r>
        <w:rPr>
          <w:rFonts w:ascii="Arial" w:hAnsi="Arial" w:cs="Arial"/>
          <w:bCs/>
          <w:sz w:val="28"/>
          <w:szCs w:val="28"/>
          <w:lang w:val="es-MX"/>
        </w:rPr>
        <w:t xml:space="preserve">Por lo que al no haberlo hecho así la autoridad responsable deja </w:t>
      </w:r>
      <w:r w:rsidR="00965955">
        <w:rPr>
          <w:rFonts w:ascii="Arial" w:hAnsi="Arial" w:cs="Arial"/>
          <w:sz w:val="28"/>
          <w:szCs w:val="28"/>
        </w:rPr>
        <w:t>al administrado en estado de indefensión vulnerando con ello el artículo 16 Constitucional por lo que los</w:t>
      </w:r>
      <w:r w:rsidR="00CD1022">
        <w:rPr>
          <w:rFonts w:ascii="Arial" w:hAnsi="Arial" w:cs="Arial"/>
          <w:sz w:val="28"/>
          <w:szCs w:val="28"/>
        </w:rPr>
        <w:t xml:space="preserve"> conceptos de impugnación </w:t>
      </w:r>
      <w:r w:rsidR="00965955">
        <w:rPr>
          <w:rFonts w:ascii="Arial" w:hAnsi="Arial" w:cs="Arial"/>
          <w:sz w:val="28"/>
          <w:szCs w:val="28"/>
        </w:rPr>
        <w:t xml:space="preserve">vertidos por el actor </w:t>
      </w:r>
      <w:r w:rsidR="00CD1022">
        <w:rPr>
          <w:rFonts w:ascii="Arial" w:hAnsi="Arial" w:cs="Arial"/>
          <w:sz w:val="28"/>
          <w:szCs w:val="28"/>
        </w:rPr>
        <w:t xml:space="preserve">se encuentran </w:t>
      </w:r>
      <w:r w:rsidR="00CD1022" w:rsidRPr="00AC1751">
        <w:rPr>
          <w:rFonts w:ascii="Arial" w:hAnsi="Arial" w:cs="Arial"/>
          <w:sz w:val="28"/>
          <w:szCs w:val="28"/>
          <w:u w:val="single"/>
        </w:rPr>
        <w:t>FUNDADOS</w:t>
      </w:r>
      <w:r>
        <w:rPr>
          <w:rFonts w:ascii="Arial" w:hAnsi="Arial" w:cs="Arial"/>
          <w:sz w:val="28"/>
          <w:szCs w:val="28"/>
          <w:u w:val="single"/>
        </w:rPr>
        <w:t>.</w:t>
      </w:r>
    </w:p>
    <w:p w:rsidR="002007D2" w:rsidRDefault="00771999" w:rsidP="009A6096">
      <w:pPr>
        <w:spacing w:after="240" w:line="360" w:lineRule="auto"/>
        <w:jc w:val="both"/>
        <w:rPr>
          <w:rFonts w:ascii="Arial" w:hAnsi="Arial" w:cs="Arial"/>
          <w:sz w:val="28"/>
          <w:szCs w:val="28"/>
        </w:rPr>
      </w:pPr>
      <w:r>
        <w:rPr>
          <w:rFonts w:ascii="Arial" w:hAnsi="Arial" w:cs="Arial"/>
          <w:sz w:val="28"/>
          <w:szCs w:val="28"/>
        </w:rPr>
        <w:tab/>
        <w:t>Sirve de apoyo a lo anteriormente expuesto</w:t>
      </w:r>
      <w:r w:rsidR="008143A5">
        <w:rPr>
          <w:rFonts w:ascii="Arial" w:hAnsi="Arial" w:cs="Arial"/>
          <w:sz w:val="28"/>
          <w:szCs w:val="28"/>
        </w:rPr>
        <w:t xml:space="preserve"> por analogía sustancial</w:t>
      </w:r>
      <w:r>
        <w:rPr>
          <w:rFonts w:ascii="Arial" w:hAnsi="Arial" w:cs="Arial"/>
          <w:sz w:val="28"/>
          <w:szCs w:val="28"/>
        </w:rPr>
        <w:t xml:space="preserve">, </w:t>
      </w:r>
      <w:r w:rsidR="002007D2">
        <w:rPr>
          <w:rFonts w:ascii="Arial" w:hAnsi="Arial" w:cs="Arial"/>
          <w:sz w:val="28"/>
          <w:szCs w:val="28"/>
        </w:rPr>
        <w:t xml:space="preserve">la tesis número II.1º.A.113 A, con número de registro 176233, por los Tribunales Colegiados de Circuito en el Semanario Judicial de la Federación y su Gaceta, Tomo XXIII, página 2415, Enero de 2006, Materia Administrativa, bajo el rubro y texto siguiente:- - - - - - </w:t>
      </w:r>
    </w:p>
    <w:p w:rsidR="002007D2" w:rsidRDefault="008143A5" w:rsidP="009A6096">
      <w:pPr>
        <w:spacing w:after="240" w:line="276" w:lineRule="auto"/>
        <w:ind w:left="567" w:right="618"/>
        <w:jc w:val="both"/>
        <w:rPr>
          <w:rFonts w:ascii="Arial" w:hAnsi="Arial" w:cs="Arial"/>
          <w:sz w:val="28"/>
          <w:szCs w:val="28"/>
        </w:rPr>
      </w:pPr>
      <w:r w:rsidRPr="00320D2B">
        <w:rPr>
          <w:rFonts w:ascii="Arial" w:hAnsi="Arial" w:cs="Arial"/>
          <w:b/>
          <w:sz w:val="28"/>
          <w:szCs w:val="28"/>
        </w:rPr>
        <w:t>MULTAS FISCALES. LA IMPOSICIÓN DE LAS RELATIVAS A LA OMISIÓN DE PRESENTAR DECLARACIONES DENTRO DE LOS PLAZOS LEGALES, PRECISA DEL REQUERIMIENTO PREVIO AL CONTRIBUYENTE SOBRE EL CUMPLIMIENTO DE SU OBLIGACIÓN.</w:t>
      </w:r>
      <w:r>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w:t>
      </w:r>
      <w:r w:rsidR="006E44C1">
        <w:rPr>
          <w:rFonts w:ascii="Arial" w:hAnsi="Arial" w:cs="Arial"/>
          <w:sz w:val="28"/>
          <w:szCs w:val="28"/>
        </w:rPr>
        <w:t xml:space="preserve">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w:t>
      </w:r>
      <w:r w:rsidR="006E44C1">
        <w:rPr>
          <w:rFonts w:ascii="Arial" w:hAnsi="Arial" w:cs="Arial"/>
          <w:sz w:val="28"/>
          <w:szCs w:val="28"/>
        </w:rPr>
        <w:lastRenderedPageBreak/>
        <w:t>presentar declaraciones, solicitudes o avisos, tales facultades genéricas no eliminan el deber previsto de manera específica en el artículo 41, fracción III</w:t>
      </w:r>
      <w:r w:rsidR="00320D2B">
        <w:rPr>
          <w:rFonts w:ascii="Arial" w:hAnsi="Arial" w:cs="Arial"/>
          <w:sz w:val="28"/>
          <w:szCs w:val="28"/>
        </w:rPr>
        <w:t>, del Código Fiscal de la Federación, de cumplir con la condición referida, cuando se trate de multas relativas a declaraciones.</w:t>
      </w:r>
    </w:p>
    <w:p w:rsidR="00493A9D" w:rsidRDefault="00A70E45" w:rsidP="006571B3">
      <w:pPr>
        <w:spacing w:line="360" w:lineRule="auto"/>
        <w:ind w:firstLine="567"/>
        <w:jc w:val="both"/>
        <w:rPr>
          <w:rFonts w:ascii="Arial" w:hAnsi="Arial" w:cs="Arial"/>
          <w:sz w:val="28"/>
          <w:szCs w:val="27"/>
        </w:rPr>
      </w:pPr>
      <w:r>
        <w:rPr>
          <w:rFonts w:ascii="Arial" w:hAnsi="Arial" w:cs="Arial"/>
          <w:sz w:val="28"/>
          <w:szCs w:val="28"/>
        </w:rPr>
        <w:tab/>
      </w:r>
      <w:r w:rsidRPr="00197C30">
        <w:rPr>
          <w:rFonts w:ascii="Arial" w:hAnsi="Arial" w:cs="Arial"/>
          <w:b/>
          <w:sz w:val="28"/>
          <w:szCs w:val="28"/>
        </w:rPr>
        <w:t>QUINTO.-</w:t>
      </w:r>
      <w:r>
        <w:rPr>
          <w:rFonts w:ascii="Arial" w:hAnsi="Arial" w:cs="Arial"/>
          <w:sz w:val="28"/>
          <w:szCs w:val="28"/>
        </w:rPr>
        <w:t xml:space="preserve"> </w:t>
      </w:r>
      <w:r w:rsidR="00826221">
        <w:rPr>
          <w:rFonts w:ascii="Arial" w:hAnsi="Arial" w:cs="Arial"/>
          <w:sz w:val="28"/>
          <w:szCs w:val="28"/>
        </w:rPr>
        <w:t>Así también se</w:t>
      </w:r>
      <w:r w:rsidR="00C4031A">
        <w:rPr>
          <w:rFonts w:ascii="Arial" w:hAnsi="Arial" w:cs="Arial"/>
          <w:sz w:val="28"/>
          <w:szCs w:val="28"/>
        </w:rPr>
        <w:t>ñala toralmente el actor en sus conceptos de impugnación TERCERO y CUARTO,</w:t>
      </w:r>
      <w:r w:rsidR="00493A9D">
        <w:rPr>
          <w:rFonts w:ascii="Arial" w:hAnsi="Arial" w:cs="Arial"/>
          <w:sz w:val="28"/>
          <w:szCs w:val="28"/>
        </w:rPr>
        <w:t xml:space="preserve"> que la multa por infracción con número de control 011R42CD171042, de fecha diecisiete de agosto de dos mil diecisiete, emitida por la licenciada </w:t>
      </w:r>
      <w:r w:rsidR="00493A9D" w:rsidRPr="00AC1751">
        <w:rPr>
          <w:rFonts w:ascii="Arial" w:hAnsi="Arial" w:cs="Arial"/>
          <w:color w:val="FF0000"/>
          <w:sz w:val="28"/>
          <w:szCs w:val="28"/>
        </w:rPr>
        <w:t>ELIZABETH MARTÍNEZ ARZOLA</w:t>
      </w:r>
      <w:r w:rsidR="00493A9D">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 (foja 12)</w:t>
      </w:r>
      <w:r w:rsidR="00585B05">
        <w:rPr>
          <w:rFonts w:ascii="Arial" w:hAnsi="Arial" w:cs="Arial"/>
          <w:sz w:val="28"/>
          <w:szCs w:val="28"/>
        </w:rPr>
        <w:t>,</w:t>
      </w:r>
      <w:r w:rsidR="00493A9D">
        <w:rPr>
          <w:rFonts w:ascii="Arial" w:hAnsi="Arial" w:cs="Arial"/>
          <w:sz w:val="28"/>
          <w:szCs w:val="28"/>
        </w:rPr>
        <w:t xml:space="preserve"> </w:t>
      </w:r>
      <w:r w:rsidR="00C4031A">
        <w:rPr>
          <w:rFonts w:ascii="Arial" w:hAnsi="Arial" w:cs="Arial"/>
          <w:sz w:val="28"/>
          <w:szCs w:val="28"/>
        </w:rPr>
        <w:t xml:space="preserve"> </w:t>
      </w:r>
      <w:r w:rsidR="00493A9D">
        <w:rPr>
          <w:rFonts w:ascii="Arial" w:hAnsi="Arial" w:cs="Arial"/>
          <w:sz w:val="28"/>
          <w:szCs w:val="27"/>
        </w:rPr>
        <w:t>carece de debida fundamentación y motivación por parte de la autoridad emisora, to</w:t>
      </w:r>
      <w:r w:rsidR="00585B05">
        <w:rPr>
          <w:rFonts w:ascii="Arial" w:hAnsi="Arial" w:cs="Arial"/>
          <w:sz w:val="28"/>
          <w:szCs w:val="27"/>
        </w:rPr>
        <w:t>da vez que la misma no señala l</w:t>
      </w:r>
      <w:r w:rsidR="00CE6490">
        <w:rPr>
          <w:rFonts w:ascii="Arial" w:hAnsi="Arial" w:cs="Arial"/>
          <w:sz w:val="28"/>
          <w:szCs w:val="27"/>
        </w:rPr>
        <w:t xml:space="preserve">a manera en que arriba a dicha conclusión y por ende </w:t>
      </w:r>
      <w:r w:rsidR="00493A9D">
        <w:rPr>
          <w:rFonts w:ascii="Arial" w:hAnsi="Arial" w:cs="Arial"/>
          <w:sz w:val="28"/>
          <w:szCs w:val="27"/>
        </w:rPr>
        <w:t xml:space="preserve">considera que efectivamente el hoy actor </w:t>
      </w:r>
      <w:r w:rsidR="00493A9D" w:rsidRPr="005364AE">
        <w:rPr>
          <w:rFonts w:ascii="Arial" w:hAnsi="Arial" w:cs="Arial"/>
          <w:color w:val="FF0000"/>
          <w:sz w:val="28"/>
          <w:szCs w:val="27"/>
        </w:rPr>
        <w:t xml:space="preserve">C. </w:t>
      </w:r>
      <w:r w:rsidR="00476219">
        <w:rPr>
          <w:rFonts w:ascii="Arial" w:hAnsi="Arial" w:cs="Arial"/>
          <w:color w:val="FF0000"/>
          <w:sz w:val="28"/>
          <w:szCs w:val="27"/>
        </w:rPr>
        <w:t>**********</w:t>
      </w:r>
      <w:r w:rsidR="00493A9D">
        <w:rPr>
          <w:rFonts w:ascii="Arial" w:hAnsi="Arial" w:cs="Arial"/>
          <w:sz w:val="28"/>
          <w:szCs w:val="27"/>
        </w:rPr>
        <w:t xml:space="preserve"> </w:t>
      </w:r>
      <w:r w:rsidR="00523BBC">
        <w:rPr>
          <w:rFonts w:ascii="Arial" w:hAnsi="Arial" w:cs="Arial"/>
          <w:sz w:val="28"/>
          <w:szCs w:val="27"/>
        </w:rPr>
        <w:t>incumplió en sus obligaciones fiscales al no rendir las declaraciones bimestrales def</w:t>
      </w:r>
      <w:r w:rsidR="00D16C7E">
        <w:rPr>
          <w:rFonts w:ascii="Arial" w:hAnsi="Arial" w:cs="Arial"/>
          <w:sz w:val="28"/>
          <w:szCs w:val="27"/>
        </w:rPr>
        <w:t>initivas del Impuesto Cedular a los Ingresos por el Otorgamiento del Uso o Goce Temporal de los Bienes Inmuebles</w:t>
      </w:r>
      <w:r w:rsidR="00CE6490">
        <w:rPr>
          <w:rFonts w:ascii="Arial" w:hAnsi="Arial" w:cs="Arial"/>
          <w:sz w:val="28"/>
          <w:szCs w:val="27"/>
        </w:rPr>
        <w:t xml:space="preserve">, pues si bien es cierto </w:t>
      </w:r>
      <w:r w:rsidR="00826221">
        <w:rPr>
          <w:rFonts w:ascii="Arial" w:hAnsi="Arial" w:cs="Arial"/>
          <w:sz w:val="28"/>
          <w:szCs w:val="27"/>
        </w:rPr>
        <w:t xml:space="preserve">que el referido </w:t>
      </w:r>
      <w:r w:rsidR="00D729B3">
        <w:rPr>
          <w:rFonts w:ascii="Arial" w:hAnsi="Arial" w:cs="Arial"/>
          <w:sz w:val="28"/>
          <w:szCs w:val="27"/>
        </w:rPr>
        <w:t xml:space="preserve"> impuesto</w:t>
      </w:r>
      <w:r w:rsidR="009E5ADD">
        <w:rPr>
          <w:rFonts w:ascii="Arial" w:hAnsi="Arial" w:cs="Arial"/>
          <w:sz w:val="28"/>
          <w:szCs w:val="27"/>
        </w:rPr>
        <w:t xml:space="preserve"> contemplado en el Capítulo Tercero de la Ley Estatal de Hacienda</w:t>
      </w:r>
      <w:r w:rsidR="00493A9D">
        <w:rPr>
          <w:rFonts w:ascii="Arial" w:hAnsi="Arial" w:cs="Arial"/>
          <w:sz w:val="28"/>
          <w:szCs w:val="27"/>
        </w:rPr>
        <w:t xml:space="preserve"> </w:t>
      </w:r>
      <w:r w:rsidR="00CE6490">
        <w:rPr>
          <w:rFonts w:ascii="Arial" w:hAnsi="Arial" w:cs="Arial"/>
          <w:sz w:val="28"/>
          <w:szCs w:val="27"/>
        </w:rPr>
        <w:t>e</w:t>
      </w:r>
      <w:r w:rsidR="00575F0F">
        <w:rPr>
          <w:rFonts w:ascii="Arial" w:hAnsi="Arial" w:cs="Arial"/>
          <w:sz w:val="28"/>
          <w:szCs w:val="27"/>
        </w:rPr>
        <w:t>l artículo 23 de dicha ley</w:t>
      </w:r>
      <w:r w:rsidR="00CE6490">
        <w:rPr>
          <w:rFonts w:ascii="Arial" w:hAnsi="Arial" w:cs="Arial"/>
          <w:sz w:val="28"/>
          <w:szCs w:val="27"/>
        </w:rPr>
        <w:t xml:space="preserve"> para el caso de actualizarse dicho supuesto </w:t>
      </w:r>
      <w:r w:rsidR="00575F0F">
        <w:rPr>
          <w:rFonts w:ascii="Arial" w:hAnsi="Arial" w:cs="Arial"/>
          <w:sz w:val="28"/>
          <w:szCs w:val="27"/>
        </w:rPr>
        <w:t>el contribuyente está obligado a presentar su declaración bimestral y con ello el pago del impuesto que resulte de dicha declaración</w:t>
      </w:r>
      <w:r w:rsidR="00826221">
        <w:rPr>
          <w:rFonts w:ascii="Arial" w:hAnsi="Arial" w:cs="Arial"/>
          <w:sz w:val="28"/>
          <w:szCs w:val="27"/>
        </w:rPr>
        <w:t xml:space="preserve"> lo que en el presente caso no sucede</w:t>
      </w:r>
      <w:r w:rsidR="00CE6490">
        <w:rPr>
          <w:rFonts w:ascii="Arial" w:hAnsi="Arial" w:cs="Arial"/>
          <w:sz w:val="28"/>
          <w:szCs w:val="27"/>
        </w:rPr>
        <w:t xml:space="preserve"> en virtud de que la autoridad únicamente afirma que el </w:t>
      </w:r>
      <w:r w:rsidR="00575F0F">
        <w:rPr>
          <w:rFonts w:ascii="Arial" w:hAnsi="Arial" w:cs="Arial"/>
          <w:sz w:val="28"/>
          <w:szCs w:val="27"/>
        </w:rPr>
        <w:t>contribuyente ha sido omiso en la presentación de sus declaraciones respecto a dicho impuesto de manera bimestral por los ejercicios fiscales 2014, 2015 y 2016 así como los correspondientes a los tres primeros bimestres del ejercicio 2017</w:t>
      </w:r>
      <w:r w:rsidR="006571B3">
        <w:rPr>
          <w:rFonts w:ascii="Arial" w:hAnsi="Arial" w:cs="Arial"/>
          <w:sz w:val="28"/>
          <w:szCs w:val="27"/>
        </w:rPr>
        <w:t xml:space="preserve"> basando su requerimiento </w:t>
      </w:r>
      <w:r w:rsidR="000F7A94">
        <w:rPr>
          <w:rFonts w:ascii="Arial" w:hAnsi="Arial" w:cs="Arial"/>
          <w:sz w:val="28"/>
          <w:szCs w:val="27"/>
        </w:rPr>
        <w:t>de una revisión minuciosa hecha al Regi</w:t>
      </w:r>
      <w:r w:rsidR="00BB3A76">
        <w:rPr>
          <w:rFonts w:ascii="Arial" w:hAnsi="Arial" w:cs="Arial"/>
          <w:sz w:val="28"/>
          <w:szCs w:val="27"/>
        </w:rPr>
        <w:t>stro Estatal de Contribuyente</w:t>
      </w:r>
      <w:r w:rsidR="00E16485">
        <w:rPr>
          <w:rFonts w:ascii="Arial" w:hAnsi="Arial" w:cs="Arial"/>
          <w:sz w:val="28"/>
          <w:szCs w:val="27"/>
        </w:rPr>
        <w:t>s</w:t>
      </w:r>
      <w:r w:rsidR="006571B3">
        <w:rPr>
          <w:rFonts w:ascii="Arial" w:hAnsi="Arial" w:cs="Arial"/>
          <w:sz w:val="28"/>
          <w:szCs w:val="27"/>
        </w:rPr>
        <w:t xml:space="preserve">, lo que a todas luces resulta violatorio del artículo 14 constitucional vulnerando </w:t>
      </w:r>
      <w:r w:rsidR="00493A9D">
        <w:rPr>
          <w:rFonts w:ascii="Arial" w:hAnsi="Arial" w:cs="Arial"/>
          <w:sz w:val="28"/>
          <w:szCs w:val="27"/>
        </w:rPr>
        <w:t>el principio de certeza y seguridad jurídica, al haber emitido un acto</w:t>
      </w:r>
      <w:r w:rsidR="006571B3">
        <w:rPr>
          <w:rFonts w:ascii="Arial" w:hAnsi="Arial" w:cs="Arial"/>
          <w:sz w:val="28"/>
          <w:szCs w:val="27"/>
        </w:rPr>
        <w:t xml:space="preserve"> de forma unilateral </w:t>
      </w:r>
      <w:r w:rsidR="00493A9D">
        <w:rPr>
          <w:rFonts w:ascii="Arial" w:hAnsi="Arial" w:cs="Arial"/>
          <w:sz w:val="28"/>
          <w:szCs w:val="27"/>
        </w:rPr>
        <w:t xml:space="preserve"> sin que se le haya dado oportunidad al actor de manifestar lo que a su derecho conviniera</w:t>
      </w:r>
      <w:r w:rsidR="006571B3">
        <w:rPr>
          <w:rFonts w:ascii="Arial" w:hAnsi="Arial" w:cs="Arial"/>
          <w:sz w:val="28"/>
          <w:szCs w:val="27"/>
        </w:rPr>
        <w:t xml:space="preserve"> y </w:t>
      </w:r>
      <w:r w:rsidR="006571B3">
        <w:rPr>
          <w:rFonts w:ascii="Arial" w:hAnsi="Arial" w:cs="Arial"/>
          <w:sz w:val="28"/>
          <w:szCs w:val="27"/>
        </w:rPr>
        <w:lastRenderedPageBreak/>
        <w:t xml:space="preserve">mucho menos aplicar la </w:t>
      </w:r>
      <w:r w:rsidR="005D1196">
        <w:rPr>
          <w:rFonts w:ascii="Arial" w:hAnsi="Arial" w:cs="Arial"/>
          <w:sz w:val="28"/>
          <w:szCs w:val="27"/>
        </w:rPr>
        <w:t>multa objeto del presente juicio por la cantidad de $</w:t>
      </w:r>
      <w:r w:rsidR="00493A9D">
        <w:rPr>
          <w:rFonts w:ascii="Arial" w:hAnsi="Arial" w:cs="Arial"/>
          <w:sz w:val="28"/>
          <w:szCs w:val="27"/>
        </w:rPr>
        <w:t xml:space="preserve">3,775.00 (tres mil setecientos setenta y cinco pesos 00/100 m.n.) </w:t>
      </w:r>
      <w:r w:rsidR="005D1196">
        <w:rPr>
          <w:rFonts w:ascii="Arial" w:hAnsi="Arial" w:cs="Arial"/>
          <w:sz w:val="28"/>
          <w:szCs w:val="27"/>
        </w:rPr>
        <w:t>al no haberse efectuado un procedimiento donde el actor hubiese sido oído y vencido</w:t>
      </w:r>
      <w:r w:rsidR="0018084B">
        <w:rPr>
          <w:rFonts w:ascii="Arial" w:hAnsi="Arial" w:cs="Arial"/>
          <w:sz w:val="28"/>
          <w:szCs w:val="27"/>
        </w:rPr>
        <w:t>,</w:t>
      </w:r>
      <w:r w:rsidR="005D1196">
        <w:rPr>
          <w:rFonts w:ascii="Arial" w:hAnsi="Arial" w:cs="Arial"/>
          <w:sz w:val="28"/>
          <w:szCs w:val="27"/>
        </w:rPr>
        <w:t xml:space="preserve"> por ende resulta ilegal la multa impuesta por derivar de un procedimiento </w:t>
      </w:r>
      <w:r w:rsidR="00493A9D">
        <w:rPr>
          <w:rFonts w:ascii="Arial" w:hAnsi="Arial" w:cs="Arial"/>
          <w:sz w:val="28"/>
          <w:szCs w:val="27"/>
        </w:rPr>
        <w:t xml:space="preserve"> viciado, sirve de sustento la jurisprudencia con número de registro 252103 por los Tribunales Colegiados de Circuito, dentro del Semanario Judicial de la Federación, volumen 121-126, Sexta Parte, Séptima Época, página 280, materia Común, bajo rubro y texto siguiente:</w:t>
      </w:r>
      <w:r w:rsidR="005D1196">
        <w:rPr>
          <w:rFonts w:ascii="Arial" w:hAnsi="Arial" w:cs="Arial"/>
          <w:sz w:val="28"/>
          <w:szCs w:val="27"/>
        </w:rPr>
        <w:t xml:space="preserve"> </w:t>
      </w:r>
    </w:p>
    <w:p w:rsidR="00493A9D" w:rsidRDefault="00493A9D" w:rsidP="00FA2967">
      <w:pPr>
        <w:spacing w:line="360" w:lineRule="auto"/>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r w:rsidR="00FA2967">
        <w:rPr>
          <w:rFonts w:ascii="Arial" w:hAnsi="Arial" w:cs="Arial"/>
          <w:sz w:val="28"/>
          <w:szCs w:val="27"/>
        </w:rPr>
        <w:t xml:space="preserve">- - - - - - - </w:t>
      </w:r>
    </w:p>
    <w:p w:rsidR="00493A9D" w:rsidRDefault="00493A9D" w:rsidP="00493A9D">
      <w:pPr>
        <w:spacing w:line="360" w:lineRule="auto"/>
        <w:ind w:firstLine="567"/>
        <w:jc w:val="both"/>
        <w:rPr>
          <w:rFonts w:ascii="Arial" w:hAnsi="Arial" w:cs="Arial"/>
          <w:sz w:val="28"/>
          <w:szCs w:val="28"/>
        </w:rPr>
      </w:pPr>
      <w:r>
        <w:rPr>
          <w:rFonts w:ascii="Arial" w:hAnsi="Arial" w:cs="Arial"/>
          <w:sz w:val="28"/>
          <w:szCs w:val="27"/>
        </w:rPr>
        <w:t xml:space="preserve">Por lo anteriormente expuesto, </w:t>
      </w:r>
      <w:r w:rsidR="005D1196">
        <w:rPr>
          <w:rFonts w:ascii="Arial" w:hAnsi="Arial" w:cs="Arial"/>
          <w:sz w:val="28"/>
          <w:szCs w:val="27"/>
        </w:rPr>
        <w:t xml:space="preserve"> al haberse vulnerado los </w:t>
      </w:r>
      <w:r>
        <w:rPr>
          <w:rFonts w:ascii="Arial" w:hAnsi="Arial" w:cs="Arial"/>
          <w:bCs/>
          <w:sz w:val="28"/>
          <w:szCs w:val="28"/>
          <w:lang w:val="es-MX"/>
        </w:rPr>
        <w:t>artículos 14 y 16 de la Constitución Política de los Estados Unidos Mexicanos así com</w:t>
      </w:r>
      <w:r w:rsidR="007E0A0D">
        <w:rPr>
          <w:rFonts w:ascii="Arial" w:hAnsi="Arial" w:cs="Arial"/>
          <w:bCs/>
          <w:sz w:val="28"/>
          <w:szCs w:val="28"/>
          <w:lang w:val="es-MX"/>
        </w:rPr>
        <w:t xml:space="preserve">o lo estipulado en el artículo </w:t>
      </w:r>
      <w:r>
        <w:rPr>
          <w:rFonts w:ascii="Arial" w:hAnsi="Arial" w:cs="Arial"/>
          <w:bCs/>
          <w:sz w:val="28"/>
          <w:szCs w:val="28"/>
          <w:lang w:val="es-MX"/>
        </w:rPr>
        <w:t>7 fracción V de la Ley de Justicia Administrativa</w:t>
      </w:r>
      <w:r w:rsidR="007E0A0D">
        <w:rPr>
          <w:rFonts w:ascii="Arial" w:hAnsi="Arial" w:cs="Arial"/>
          <w:bCs/>
          <w:sz w:val="28"/>
          <w:szCs w:val="28"/>
          <w:lang w:val="es-MX"/>
        </w:rPr>
        <w:t xml:space="preserve"> para el Estado de Oaxaca</w:t>
      </w:r>
      <w:r w:rsidR="005D1196">
        <w:rPr>
          <w:rFonts w:ascii="Arial" w:hAnsi="Arial" w:cs="Arial"/>
          <w:bCs/>
          <w:sz w:val="28"/>
          <w:szCs w:val="28"/>
          <w:lang w:val="es-MX"/>
        </w:rPr>
        <w:t>,</w:t>
      </w:r>
      <w:r>
        <w:rPr>
          <w:rFonts w:ascii="Arial" w:hAnsi="Arial" w:cs="Arial"/>
          <w:bCs/>
          <w:sz w:val="28"/>
          <w:szCs w:val="28"/>
          <w:lang w:val="es-MX"/>
        </w:rPr>
        <w:t xml:space="preserve"> esta Sala estima que sus conceptos de impugnación </w:t>
      </w:r>
      <w:r w:rsidR="00FA2967">
        <w:rPr>
          <w:rFonts w:ascii="Arial" w:hAnsi="Arial" w:cs="Arial"/>
          <w:bCs/>
          <w:sz w:val="28"/>
          <w:szCs w:val="28"/>
          <w:lang w:val="es-MX"/>
        </w:rPr>
        <w:t xml:space="preserve">vertidos por el actor en su demanda </w:t>
      </w:r>
      <w:r>
        <w:rPr>
          <w:rFonts w:ascii="Arial" w:hAnsi="Arial" w:cs="Arial"/>
          <w:bCs/>
          <w:sz w:val="28"/>
          <w:szCs w:val="28"/>
          <w:lang w:val="es-MX"/>
        </w:rPr>
        <w:t xml:space="preserve">son </w:t>
      </w:r>
      <w:r w:rsidRPr="00D4075B">
        <w:rPr>
          <w:rFonts w:ascii="Arial" w:hAnsi="Arial" w:cs="Arial"/>
          <w:bCs/>
          <w:sz w:val="28"/>
          <w:szCs w:val="28"/>
          <w:u w:val="single"/>
          <w:lang w:val="es-MX"/>
        </w:rPr>
        <w:t>FUNDADOS</w:t>
      </w:r>
      <w:r>
        <w:rPr>
          <w:rFonts w:ascii="Arial" w:hAnsi="Arial" w:cs="Arial"/>
          <w:bCs/>
          <w:sz w:val="28"/>
          <w:szCs w:val="28"/>
          <w:lang w:val="es-MX"/>
        </w:rPr>
        <w:t xml:space="preserve">, y por ello </w:t>
      </w:r>
      <w:r>
        <w:rPr>
          <w:rFonts w:ascii="Arial" w:hAnsi="Arial" w:cs="Arial"/>
          <w:sz w:val="28"/>
          <w:szCs w:val="28"/>
          <w:lang w:val="es-MX"/>
        </w:rPr>
        <w:t>es</w:t>
      </w:r>
      <w:r w:rsidRPr="00A528BD">
        <w:rPr>
          <w:rFonts w:ascii="Arial" w:hAnsi="Arial" w:cs="Arial"/>
          <w:sz w:val="28"/>
          <w:szCs w:val="28"/>
        </w:rPr>
        <w:t xml:space="preserve"> p</w:t>
      </w:r>
      <w:r>
        <w:rPr>
          <w:rFonts w:ascii="Arial" w:hAnsi="Arial" w:cs="Arial"/>
          <w:sz w:val="28"/>
          <w:szCs w:val="28"/>
        </w:rPr>
        <w:t>ertinente</w:t>
      </w:r>
      <w:r w:rsidRPr="00A528BD">
        <w:rPr>
          <w:rFonts w:ascii="Arial" w:hAnsi="Arial" w:cs="Arial"/>
          <w:sz w:val="28"/>
          <w:szCs w:val="28"/>
        </w:rPr>
        <w:t xml:space="preserv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sidRPr="00A528BD">
        <w:rPr>
          <w:rFonts w:ascii="Arial" w:hAnsi="Arial" w:cs="Arial"/>
          <w:sz w:val="28"/>
          <w:szCs w:val="28"/>
        </w:rPr>
        <w:t xml:space="preserve"> </w:t>
      </w:r>
      <w:r>
        <w:rPr>
          <w:rFonts w:ascii="Arial" w:hAnsi="Arial" w:cs="Arial"/>
          <w:sz w:val="28"/>
          <w:szCs w:val="28"/>
        </w:rPr>
        <w:t xml:space="preserve">de la multa </w:t>
      </w:r>
      <w:r>
        <w:rPr>
          <w:rFonts w:ascii="Arial" w:hAnsi="Arial" w:cs="Arial"/>
          <w:sz w:val="28"/>
          <w:szCs w:val="27"/>
        </w:rPr>
        <w:t>por i</w:t>
      </w:r>
      <w:r w:rsidR="00E82CC0">
        <w:rPr>
          <w:rFonts w:ascii="Arial" w:hAnsi="Arial" w:cs="Arial"/>
          <w:sz w:val="28"/>
          <w:szCs w:val="27"/>
        </w:rPr>
        <w:t>nfracción con número de control</w:t>
      </w:r>
      <w:r w:rsidR="00E82CC0">
        <w:rPr>
          <w:rFonts w:ascii="Arial" w:hAnsi="Arial" w:cs="Arial"/>
          <w:sz w:val="28"/>
          <w:szCs w:val="28"/>
        </w:rPr>
        <w:t xml:space="preserve"> 011R42CD171042, de fecha diecisiete de agosto de dos mil diecisiete, </w:t>
      </w:r>
      <w:r w:rsidR="00FA2967">
        <w:rPr>
          <w:rFonts w:ascii="Arial" w:hAnsi="Arial" w:cs="Arial"/>
          <w:sz w:val="28"/>
          <w:szCs w:val="28"/>
        </w:rPr>
        <w:t xml:space="preserve">contenida en la resolución </w:t>
      </w:r>
      <w:r w:rsidR="00E82CC0">
        <w:rPr>
          <w:rFonts w:ascii="Arial" w:hAnsi="Arial" w:cs="Arial"/>
          <w:sz w:val="28"/>
          <w:szCs w:val="28"/>
        </w:rPr>
        <w:t xml:space="preserve">emitida por la licenciada </w:t>
      </w:r>
      <w:r w:rsidR="00E82CC0" w:rsidRPr="00AC1751">
        <w:rPr>
          <w:rFonts w:ascii="Arial" w:hAnsi="Arial" w:cs="Arial"/>
          <w:color w:val="FF0000"/>
          <w:sz w:val="28"/>
          <w:szCs w:val="28"/>
        </w:rPr>
        <w:t>ELIZABETH MARTÍNEZ ARZOLA</w:t>
      </w:r>
      <w:r w:rsidR="00E82CC0">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 (</w:t>
      </w:r>
      <w:proofErr w:type="gramStart"/>
      <w:r w:rsidR="00E82CC0">
        <w:rPr>
          <w:rFonts w:ascii="Arial" w:hAnsi="Arial" w:cs="Arial"/>
          <w:sz w:val="28"/>
          <w:szCs w:val="28"/>
        </w:rPr>
        <w:t>foja</w:t>
      </w:r>
      <w:proofErr w:type="gramEnd"/>
      <w:r w:rsidR="00E82CC0">
        <w:rPr>
          <w:rFonts w:ascii="Arial" w:hAnsi="Arial" w:cs="Arial"/>
          <w:sz w:val="28"/>
          <w:szCs w:val="28"/>
        </w:rPr>
        <w:t xml:space="preserve"> 12)</w:t>
      </w:r>
      <w:r>
        <w:rPr>
          <w:rFonts w:ascii="Arial" w:hAnsi="Arial" w:cs="Arial"/>
          <w:sz w:val="28"/>
          <w:szCs w:val="28"/>
        </w:rPr>
        <w:t>.- - - -</w:t>
      </w:r>
      <w:r w:rsidR="00FA2967">
        <w:rPr>
          <w:rFonts w:ascii="Arial" w:hAnsi="Arial" w:cs="Arial"/>
          <w:sz w:val="28"/>
          <w:szCs w:val="28"/>
        </w:rPr>
        <w:t xml:space="preserve">- - - - - - - - - - - -- - - </w:t>
      </w:r>
      <w:r>
        <w:rPr>
          <w:rFonts w:ascii="Arial" w:hAnsi="Arial" w:cs="Arial"/>
          <w:sz w:val="28"/>
          <w:szCs w:val="28"/>
        </w:rPr>
        <w:t xml:space="preserve"> - </w:t>
      </w:r>
    </w:p>
    <w:p w:rsidR="00493A9D" w:rsidRPr="008B340D" w:rsidRDefault="00493A9D" w:rsidP="00263B43">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A todo lo antes expuesto,</w:t>
      </w:r>
      <w:r w:rsidR="0022144E">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sidR="00D23701">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w:t>
      </w:r>
      <w:r w:rsidRPr="008B340D">
        <w:rPr>
          <w:rFonts w:ascii="Arial" w:hAnsi="Arial" w:cs="Arial"/>
          <w:bCs/>
          <w:color w:val="000000"/>
          <w:sz w:val="28"/>
          <w:szCs w:val="28"/>
          <w:lang w:eastAsia="es-ES"/>
        </w:rPr>
        <w:lastRenderedPageBreak/>
        <w:t xml:space="preserve">Circuito, Fuente: Semanario Judicial de la Federación y su Gaceta, correspondiente al mes de Marzo de 2002, página 1350, con el siguiente rubro y texto: - - </w:t>
      </w:r>
      <w:r w:rsidR="00F709C2">
        <w:rPr>
          <w:rFonts w:ascii="Arial" w:hAnsi="Arial" w:cs="Arial"/>
          <w:bCs/>
          <w:color w:val="000000"/>
          <w:sz w:val="28"/>
          <w:szCs w:val="28"/>
          <w:lang w:eastAsia="es-ES"/>
        </w:rPr>
        <w:t>- - - - - - - - - - - - - - - - - - - - - - - - - - - - - - - - -</w:t>
      </w:r>
    </w:p>
    <w:p w:rsidR="00493A9D" w:rsidRPr="00BD643E" w:rsidRDefault="00493A9D" w:rsidP="00263B43">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BD643E">
        <w:rPr>
          <w:rFonts w:ascii="Arial" w:hAnsi="Arial" w:cs="Arial"/>
          <w:bCs/>
          <w:color w:val="000000"/>
          <w:sz w:val="28"/>
          <w:szCs w:val="28"/>
          <w:lang w:eastAsia="es-ES"/>
        </w:rPr>
        <w:lastRenderedPageBreak/>
        <w:t>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4F6D4B" w:rsidRDefault="004F6D4B" w:rsidP="004F6D4B">
      <w:pPr>
        <w:spacing w:line="360" w:lineRule="auto"/>
        <w:ind w:right="51" w:firstLine="567"/>
        <w:jc w:val="both"/>
        <w:rPr>
          <w:rFonts w:ascii="Arial" w:hAnsi="Arial" w:cs="Arial"/>
          <w:sz w:val="28"/>
          <w:szCs w:val="28"/>
        </w:rPr>
      </w:pPr>
      <w:r>
        <w:rPr>
          <w:rFonts w:ascii="Arial" w:hAnsi="Arial" w:cs="Arial"/>
          <w:sz w:val="28"/>
          <w:szCs w:val="28"/>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 xml:space="preserve">n fundamento en los artículos </w:t>
      </w:r>
      <w:r w:rsidR="00B81C1A" w:rsidRPr="00B81C1A">
        <w:rPr>
          <w:rFonts w:ascii="Arial" w:hAnsi="Arial" w:cs="Arial"/>
          <w:sz w:val="28"/>
          <w:szCs w:val="28"/>
        </w:rPr>
        <w:t>177</w:t>
      </w:r>
      <w:r w:rsidR="00B81C1A">
        <w:rPr>
          <w:rFonts w:ascii="Arial" w:hAnsi="Arial" w:cs="Arial"/>
          <w:sz w:val="28"/>
          <w:szCs w:val="28"/>
        </w:rPr>
        <w:t>, 178 fracción III</w:t>
      </w:r>
      <w:r w:rsidR="00B81C1A" w:rsidRPr="00B81C1A">
        <w:rPr>
          <w:rFonts w:ascii="Arial" w:hAnsi="Arial" w:cs="Arial"/>
          <w:sz w:val="28"/>
          <w:szCs w:val="28"/>
        </w:rPr>
        <w:t>, y 179 de la Ley de Justicia Administrativa para el Estado de Oaxaca</w:t>
      </w:r>
      <w:r w:rsidRPr="00A528BD">
        <w:rPr>
          <w:rFonts w:ascii="Arial" w:hAnsi="Arial" w:cs="Arial"/>
          <w:sz w:val="28"/>
          <w:szCs w:val="28"/>
        </w:rPr>
        <w:t xml:space="preserve">, se;- - - - - - - - - - - - - </w:t>
      </w:r>
      <w:r w:rsidR="00B81C1A">
        <w:rPr>
          <w:rFonts w:ascii="Arial" w:hAnsi="Arial" w:cs="Arial"/>
          <w:sz w:val="28"/>
          <w:szCs w:val="28"/>
        </w:rPr>
        <w:t>-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164EC2">
        <w:rPr>
          <w:rFonts w:ascii="Arial" w:hAnsi="Arial" w:cs="Arial"/>
          <w:sz w:val="28"/>
          <w:szCs w:val="28"/>
        </w:rPr>
        <w:t>los</w:t>
      </w:r>
      <w:r w:rsidR="00254743">
        <w:rPr>
          <w:rFonts w:ascii="Arial" w:hAnsi="Arial" w:cs="Arial"/>
          <w:sz w:val="28"/>
          <w:szCs w:val="28"/>
        </w:rPr>
        <w:t xml:space="preserve"> c</w:t>
      </w:r>
      <w:r w:rsidR="00B202AA">
        <w:rPr>
          <w:rFonts w:ascii="Arial" w:hAnsi="Arial" w:cs="Arial"/>
          <w:sz w:val="28"/>
          <w:szCs w:val="28"/>
        </w:rPr>
        <w:t>onsiderando</w:t>
      </w:r>
      <w:r w:rsidR="00164EC2">
        <w:rPr>
          <w:rFonts w:ascii="Arial" w:hAnsi="Arial" w:cs="Arial"/>
          <w:sz w:val="28"/>
          <w:szCs w:val="28"/>
        </w:rPr>
        <w:t>s</w:t>
      </w:r>
      <w:r w:rsidR="00B202AA">
        <w:rPr>
          <w:rFonts w:ascii="Arial" w:hAnsi="Arial" w:cs="Arial"/>
          <w:sz w:val="28"/>
          <w:szCs w:val="28"/>
        </w:rPr>
        <w:t xml:space="preserve"> CUARTO</w:t>
      </w:r>
      <w:r w:rsidR="00164EC2">
        <w:rPr>
          <w:rFonts w:ascii="Arial" w:hAnsi="Arial" w:cs="Arial"/>
          <w:sz w:val="28"/>
          <w:szCs w:val="28"/>
        </w:rPr>
        <w:t xml:space="preserve"> y 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NULIDAD</w:t>
      </w:r>
      <w:r w:rsidR="00A17D88">
        <w:rPr>
          <w:rFonts w:ascii="Arial" w:hAnsi="Arial" w:cs="Arial"/>
          <w:b/>
          <w:sz w:val="28"/>
          <w:szCs w:val="28"/>
        </w:rPr>
        <w:t xml:space="preserve"> LISA Y LLANA</w:t>
      </w:r>
      <w:r w:rsidR="006A76A2" w:rsidRPr="006A76A2">
        <w:rPr>
          <w:rFonts w:ascii="Arial" w:hAnsi="Arial" w:cs="Arial"/>
          <w:b/>
          <w:sz w:val="28"/>
          <w:szCs w:val="28"/>
        </w:rPr>
        <w:t xml:space="preserve"> </w:t>
      </w:r>
      <w:r w:rsidR="00254743">
        <w:rPr>
          <w:rFonts w:ascii="Arial" w:hAnsi="Arial" w:cs="Arial"/>
          <w:sz w:val="28"/>
          <w:szCs w:val="28"/>
        </w:rPr>
        <w:t xml:space="preserve">de la multa </w:t>
      </w:r>
      <w:r w:rsidR="00254743">
        <w:rPr>
          <w:rFonts w:ascii="Arial" w:hAnsi="Arial" w:cs="Arial"/>
          <w:sz w:val="28"/>
          <w:szCs w:val="27"/>
        </w:rPr>
        <w:t xml:space="preserve">por infracción con número de control </w:t>
      </w:r>
      <w:r w:rsidR="00426115">
        <w:rPr>
          <w:rFonts w:ascii="Arial" w:hAnsi="Arial" w:cs="Arial"/>
          <w:sz w:val="28"/>
          <w:szCs w:val="28"/>
        </w:rPr>
        <w:t xml:space="preserve">011R42CD171042, de fecha diecisiete de agosto de dos mil diecisiete, emitida por la licenciada </w:t>
      </w:r>
      <w:r w:rsidR="00426115" w:rsidRPr="00AC1751">
        <w:rPr>
          <w:rFonts w:ascii="Arial" w:hAnsi="Arial" w:cs="Arial"/>
          <w:color w:val="FF0000"/>
          <w:sz w:val="28"/>
          <w:szCs w:val="28"/>
        </w:rPr>
        <w:t>ELIZABETH MARTÍNEZ ARZOLA</w:t>
      </w:r>
      <w:r w:rsidR="00426115">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500BD9" w:rsidRDefault="00FF4055" w:rsidP="00FF4055">
      <w:pPr>
        <w:spacing w:line="360" w:lineRule="auto"/>
        <w:ind w:firstLine="567"/>
        <w:jc w:val="both"/>
        <w:rPr>
          <w:rFonts w:ascii="Arial" w:hAnsi="Arial" w:cs="Arial"/>
          <w:sz w:val="28"/>
          <w:szCs w:val="28"/>
        </w:rPr>
      </w:pPr>
      <w:r w:rsidRPr="00500BD9">
        <w:rPr>
          <w:rFonts w:ascii="Arial" w:hAnsi="Arial" w:cs="Arial"/>
          <w:sz w:val="27"/>
          <w:szCs w:val="27"/>
        </w:rPr>
        <w:lastRenderedPageBreak/>
        <w:t xml:space="preserve">Así lo resolvió y firma la </w:t>
      </w:r>
      <w:r w:rsidRPr="00500BD9">
        <w:rPr>
          <w:rFonts w:ascii="Arial" w:hAnsi="Arial" w:cs="Arial"/>
          <w:b/>
          <w:sz w:val="27"/>
          <w:szCs w:val="27"/>
        </w:rPr>
        <w:t>licenciada Frida Jiménez Valencia</w:t>
      </w:r>
      <w:r w:rsidRPr="00500BD9">
        <w:rPr>
          <w:rFonts w:ascii="Arial" w:hAnsi="Arial" w:cs="Arial"/>
          <w:sz w:val="27"/>
          <w:szCs w:val="27"/>
        </w:rPr>
        <w:t xml:space="preserve">, Magistrada de la Primera Sala Unitaria de Primera Instancia del Tribunal de </w:t>
      </w:r>
      <w:r w:rsidR="009D1BB6" w:rsidRPr="00500BD9">
        <w:rPr>
          <w:rFonts w:ascii="Arial" w:hAnsi="Arial" w:cs="Arial"/>
          <w:sz w:val="27"/>
          <w:szCs w:val="27"/>
        </w:rPr>
        <w:t>Justicia Administrativa del Estado de Oaxaca</w:t>
      </w:r>
      <w:r w:rsidRPr="00500BD9">
        <w:rPr>
          <w:rFonts w:ascii="Arial" w:hAnsi="Arial" w:cs="Arial"/>
          <w:sz w:val="27"/>
          <w:szCs w:val="27"/>
        </w:rPr>
        <w:t xml:space="preserve">, ante el Secretario de Acuerdos, licenciado Renato Gabriel Ibáñez Castellanos, quien autoriza y da fe. - - - - - - - - - - - - - - </w:t>
      </w:r>
      <w:r w:rsidR="009D1BB6" w:rsidRPr="00500BD9">
        <w:rPr>
          <w:rFonts w:ascii="Arial" w:hAnsi="Arial" w:cs="Arial"/>
          <w:sz w:val="27"/>
          <w:szCs w:val="27"/>
        </w:rPr>
        <w:t xml:space="preserve">- - - - - - - - - - - - - - - - - - - - - - - - - - - - - - - - - - - </w:t>
      </w:r>
    </w:p>
    <w:p w:rsidR="001B1089" w:rsidRPr="00500BD9" w:rsidRDefault="001B1089" w:rsidP="00E67A88">
      <w:pPr>
        <w:spacing w:line="360" w:lineRule="auto"/>
        <w:ind w:firstLine="708"/>
        <w:jc w:val="both"/>
        <w:rPr>
          <w:rFonts w:ascii="Arial" w:hAnsi="Arial" w:cs="Arial"/>
          <w:bCs/>
          <w:sz w:val="28"/>
          <w:szCs w:val="28"/>
          <w:lang w:val="es-MX"/>
        </w:rPr>
      </w:pPr>
    </w:p>
    <w:sectPr w:rsidR="001B1089" w:rsidRPr="00500BD9"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E1" w:rsidRDefault="00F654E1" w:rsidP="00F420D4">
      <w:r>
        <w:separator/>
      </w:r>
    </w:p>
  </w:endnote>
  <w:endnote w:type="continuationSeparator" w:id="0">
    <w:p w:rsidR="00F654E1" w:rsidRDefault="00F654E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E1" w:rsidRDefault="00F654E1" w:rsidP="00F420D4">
      <w:r>
        <w:separator/>
      </w:r>
    </w:p>
  </w:footnote>
  <w:footnote w:type="continuationSeparator" w:id="0">
    <w:p w:rsidR="00F654E1" w:rsidRDefault="00F654E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B38E7">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0109</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4F5D"/>
    <w:rsid w:val="000A5355"/>
    <w:rsid w:val="000A60D3"/>
    <w:rsid w:val="000A7122"/>
    <w:rsid w:val="000B4EF2"/>
    <w:rsid w:val="000B6603"/>
    <w:rsid w:val="000B7936"/>
    <w:rsid w:val="000B7FD5"/>
    <w:rsid w:val="000C2B35"/>
    <w:rsid w:val="000C6C2C"/>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2F6E"/>
    <w:rsid w:val="000F4DF7"/>
    <w:rsid w:val="000F547C"/>
    <w:rsid w:val="000F7A94"/>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1AA7"/>
    <w:rsid w:val="00162A2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270"/>
    <w:rsid w:val="00263B43"/>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1889"/>
    <w:rsid w:val="002C2291"/>
    <w:rsid w:val="002C2B64"/>
    <w:rsid w:val="002C4078"/>
    <w:rsid w:val="002C443E"/>
    <w:rsid w:val="002C5DEC"/>
    <w:rsid w:val="002D0049"/>
    <w:rsid w:val="002D0C06"/>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592"/>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8A2"/>
    <w:rsid w:val="003B7573"/>
    <w:rsid w:val="003B7B73"/>
    <w:rsid w:val="003C0374"/>
    <w:rsid w:val="003C09CD"/>
    <w:rsid w:val="003C1439"/>
    <w:rsid w:val="003C32B8"/>
    <w:rsid w:val="003C379F"/>
    <w:rsid w:val="003C4D13"/>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6219"/>
    <w:rsid w:val="00477E8E"/>
    <w:rsid w:val="00481181"/>
    <w:rsid w:val="00482BCF"/>
    <w:rsid w:val="00484BB9"/>
    <w:rsid w:val="00484F40"/>
    <w:rsid w:val="00485E22"/>
    <w:rsid w:val="00485FF1"/>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9AA"/>
    <w:rsid w:val="004B0CFD"/>
    <w:rsid w:val="004B23BC"/>
    <w:rsid w:val="004B29AC"/>
    <w:rsid w:val="004B4692"/>
    <w:rsid w:val="004C20B6"/>
    <w:rsid w:val="004C2D80"/>
    <w:rsid w:val="004C5BC5"/>
    <w:rsid w:val="004C5FBC"/>
    <w:rsid w:val="004C6FA4"/>
    <w:rsid w:val="004C7D29"/>
    <w:rsid w:val="004D085E"/>
    <w:rsid w:val="004D0C5D"/>
    <w:rsid w:val="004D32E5"/>
    <w:rsid w:val="004D76D8"/>
    <w:rsid w:val="004D7C34"/>
    <w:rsid w:val="004E17C7"/>
    <w:rsid w:val="004E1D41"/>
    <w:rsid w:val="004E2501"/>
    <w:rsid w:val="004F0A97"/>
    <w:rsid w:val="004F20D7"/>
    <w:rsid w:val="004F2748"/>
    <w:rsid w:val="004F335B"/>
    <w:rsid w:val="004F6D4B"/>
    <w:rsid w:val="004F77BF"/>
    <w:rsid w:val="0050026E"/>
    <w:rsid w:val="00500713"/>
    <w:rsid w:val="00500BD9"/>
    <w:rsid w:val="0050260C"/>
    <w:rsid w:val="00502939"/>
    <w:rsid w:val="00505266"/>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6F46"/>
    <w:rsid w:val="006376E3"/>
    <w:rsid w:val="0063787B"/>
    <w:rsid w:val="00640E15"/>
    <w:rsid w:val="006413BE"/>
    <w:rsid w:val="00641F80"/>
    <w:rsid w:val="00643230"/>
    <w:rsid w:val="00647BD9"/>
    <w:rsid w:val="00647D3F"/>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64"/>
    <w:rsid w:val="0067789D"/>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6CBF"/>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5766"/>
    <w:rsid w:val="00745F0A"/>
    <w:rsid w:val="00747341"/>
    <w:rsid w:val="007503DF"/>
    <w:rsid w:val="0075130B"/>
    <w:rsid w:val="0075236C"/>
    <w:rsid w:val="0075263E"/>
    <w:rsid w:val="00752822"/>
    <w:rsid w:val="00753CEF"/>
    <w:rsid w:val="00756AE4"/>
    <w:rsid w:val="00756FAD"/>
    <w:rsid w:val="007573E4"/>
    <w:rsid w:val="007605E9"/>
    <w:rsid w:val="00760A67"/>
    <w:rsid w:val="007621B9"/>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D0569"/>
    <w:rsid w:val="007D07B7"/>
    <w:rsid w:val="007D0C26"/>
    <w:rsid w:val="007D5377"/>
    <w:rsid w:val="007D64A3"/>
    <w:rsid w:val="007E04EF"/>
    <w:rsid w:val="007E0A0D"/>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955"/>
    <w:rsid w:val="00967684"/>
    <w:rsid w:val="00967AF0"/>
    <w:rsid w:val="00970ADF"/>
    <w:rsid w:val="00972ABB"/>
    <w:rsid w:val="0097325C"/>
    <w:rsid w:val="009746B2"/>
    <w:rsid w:val="00974DC4"/>
    <w:rsid w:val="00974DD2"/>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1D25"/>
    <w:rsid w:val="00993F45"/>
    <w:rsid w:val="00994221"/>
    <w:rsid w:val="00994798"/>
    <w:rsid w:val="00994A4F"/>
    <w:rsid w:val="00997168"/>
    <w:rsid w:val="00997D7E"/>
    <w:rsid w:val="009A2DED"/>
    <w:rsid w:val="009A4621"/>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1BB6"/>
    <w:rsid w:val="009D2109"/>
    <w:rsid w:val="009D2CED"/>
    <w:rsid w:val="009D3AE3"/>
    <w:rsid w:val="009D3DD7"/>
    <w:rsid w:val="009D47E7"/>
    <w:rsid w:val="009D501C"/>
    <w:rsid w:val="009D5533"/>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17D88"/>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129E"/>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5544"/>
    <w:rsid w:val="00BF211D"/>
    <w:rsid w:val="00BF3C87"/>
    <w:rsid w:val="00BF3FA7"/>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27084"/>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521B"/>
    <w:rsid w:val="00CA6A58"/>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BE9"/>
    <w:rsid w:val="00CE5E5D"/>
    <w:rsid w:val="00CE6490"/>
    <w:rsid w:val="00CF0B55"/>
    <w:rsid w:val="00CF38EF"/>
    <w:rsid w:val="00CF484F"/>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671E"/>
    <w:rsid w:val="00D57952"/>
    <w:rsid w:val="00D579F1"/>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5CB7"/>
    <w:rsid w:val="00E95F2F"/>
    <w:rsid w:val="00E964EF"/>
    <w:rsid w:val="00E96630"/>
    <w:rsid w:val="00E97C0D"/>
    <w:rsid w:val="00EA00DA"/>
    <w:rsid w:val="00EA0208"/>
    <w:rsid w:val="00EA08F1"/>
    <w:rsid w:val="00EA2281"/>
    <w:rsid w:val="00EA254A"/>
    <w:rsid w:val="00EA35EE"/>
    <w:rsid w:val="00EA4DE5"/>
    <w:rsid w:val="00EA4E73"/>
    <w:rsid w:val="00EA5286"/>
    <w:rsid w:val="00EA5892"/>
    <w:rsid w:val="00EA62B7"/>
    <w:rsid w:val="00EA7867"/>
    <w:rsid w:val="00EB1158"/>
    <w:rsid w:val="00EB12C9"/>
    <w:rsid w:val="00EB2989"/>
    <w:rsid w:val="00EB38E7"/>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30DA"/>
    <w:rsid w:val="00F654E1"/>
    <w:rsid w:val="00F66527"/>
    <w:rsid w:val="00F67395"/>
    <w:rsid w:val="00F67BDA"/>
    <w:rsid w:val="00F709C2"/>
    <w:rsid w:val="00F74275"/>
    <w:rsid w:val="00F742F2"/>
    <w:rsid w:val="00F74475"/>
    <w:rsid w:val="00F744BA"/>
    <w:rsid w:val="00F7456A"/>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2967"/>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4867"/>
    <w:rsid w:val="00FB6444"/>
    <w:rsid w:val="00FC146D"/>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8B6C-BAE8-4AA2-BF0C-614C94E5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3988</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2018-03-20T21:15:00Z</cp:lastPrinted>
  <dcterms:created xsi:type="dcterms:W3CDTF">2019-01-23T21:22:00Z</dcterms:created>
  <dcterms:modified xsi:type="dcterms:W3CDTF">2019-01-23T21:22:00Z</dcterms:modified>
</cp:coreProperties>
</file>