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EA" w:rsidRPr="004E49AD" w:rsidRDefault="002538EA" w:rsidP="002538EA">
      <w:pPr>
        <w:spacing w:line="240" w:lineRule="auto"/>
        <w:ind w:left="2835"/>
        <w:jc w:val="both"/>
        <w:rPr>
          <w:rFonts w:ascii="Arial" w:eastAsia="Arial Unicode MS" w:hAnsi="Arial" w:cs="Arial"/>
          <w:b/>
          <w:sz w:val="26"/>
          <w:szCs w:val="26"/>
        </w:rPr>
      </w:pPr>
      <w:r w:rsidRPr="004E49AD">
        <w:rPr>
          <w:rFonts w:ascii="Arial" w:eastAsia="Arial Unicode MS" w:hAnsi="Arial" w:cs="Arial"/>
          <w:b/>
          <w:sz w:val="26"/>
          <w:szCs w:val="26"/>
        </w:rPr>
        <w:t xml:space="preserve">SALA SUPERIOR DEL TRIBUNAL DE </w:t>
      </w:r>
      <w:r>
        <w:rPr>
          <w:rFonts w:ascii="Arial" w:eastAsia="Arial Unicode MS" w:hAnsi="Arial" w:cs="Arial"/>
          <w:b/>
          <w:sz w:val="26"/>
          <w:szCs w:val="26"/>
        </w:rPr>
        <w:t>JUSTICIA ADMINISTRATIVA D</w:t>
      </w:r>
      <w:r w:rsidRPr="004E49AD">
        <w:rPr>
          <w:rFonts w:ascii="Arial" w:eastAsia="Arial Unicode MS" w:hAnsi="Arial" w:cs="Arial"/>
          <w:b/>
          <w:sz w:val="26"/>
          <w:szCs w:val="26"/>
        </w:rPr>
        <w:t>EL ESTADO DE OAXACA</w:t>
      </w:r>
      <w:r>
        <w:rPr>
          <w:rFonts w:ascii="Arial" w:eastAsia="Arial Unicode MS" w:hAnsi="Arial" w:cs="Arial"/>
          <w:b/>
          <w:sz w:val="26"/>
          <w:szCs w:val="26"/>
        </w:rPr>
        <w:t>.</w:t>
      </w:r>
    </w:p>
    <w:p w:rsidR="002538EA" w:rsidRDefault="002538EA" w:rsidP="002538EA">
      <w:pPr>
        <w:spacing w:after="0" w:line="240" w:lineRule="auto"/>
        <w:ind w:left="2835"/>
        <w:jc w:val="both"/>
        <w:rPr>
          <w:rFonts w:ascii="Arial" w:eastAsia="Arial Unicode MS" w:hAnsi="Arial" w:cs="Arial"/>
          <w:b/>
          <w:sz w:val="26"/>
          <w:szCs w:val="26"/>
        </w:rPr>
      </w:pPr>
      <w:r w:rsidRPr="004E49AD">
        <w:rPr>
          <w:rFonts w:ascii="Arial" w:eastAsia="Arial Unicode MS" w:hAnsi="Arial" w:cs="Arial"/>
          <w:b/>
          <w:sz w:val="26"/>
          <w:szCs w:val="26"/>
        </w:rPr>
        <w:t>INCIDENTE DE NULIDAD: 01/201</w:t>
      </w:r>
      <w:r>
        <w:rPr>
          <w:rFonts w:ascii="Arial" w:eastAsia="Arial Unicode MS" w:hAnsi="Arial" w:cs="Arial"/>
          <w:b/>
          <w:sz w:val="26"/>
          <w:szCs w:val="26"/>
        </w:rPr>
        <w:t>8</w:t>
      </w:r>
    </w:p>
    <w:p w:rsidR="002538EA" w:rsidRDefault="002538EA" w:rsidP="002538EA">
      <w:pPr>
        <w:spacing w:after="0" w:line="240" w:lineRule="auto"/>
        <w:ind w:left="2835"/>
        <w:jc w:val="both"/>
        <w:rPr>
          <w:rFonts w:ascii="Arial" w:eastAsia="Arial Unicode MS" w:hAnsi="Arial" w:cs="Arial"/>
          <w:b/>
          <w:sz w:val="26"/>
          <w:szCs w:val="26"/>
        </w:rPr>
      </w:pPr>
    </w:p>
    <w:p w:rsidR="002538EA" w:rsidRDefault="002538EA" w:rsidP="002538EA">
      <w:pPr>
        <w:spacing w:after="0" w:line="240" w:lineRule="auto"/>
        <w:ind w:left="2835"/>
        <w:jc w:val="both"/>
        <w:rPr>
          <w:rFonts w:ascii="Arial" w:eastAsia="Arial Unicode MS" w:hAnsi="Arial" w:cs="Arial"/>
          <w:b/>
          <w:sz w:val="26"/>
          <w:szCs w:val="26"/>
        </w:rPr>
      </w:pPr>
      <w:r>
        <w:rPr>
          <w:rFonts w:ascii="Arial" w:eastAsia="Arial Unicode MS" w:hAnsi="Arial" w:cs="Arial"/>
          <w:b/>
          <w:sz w:val="26"/>
          <w:szCs w:val="26"/>
        </w:rPr>
        <w:t>RECURSO DE REVISIÓN: 217/2017</w:t>
      </w:r>
    </w:p>
    <w:p w:rsidR="002538EA" w:rsidRDefault="002538EA" w:rsidP="002538EA">
      <w:pPr>
        <w:spacing w:after="0" w:line="240" w:lineRule="auto"/>
        <w:ind w:left="2835"/>
        <w:jc w:val="both"/>
        <w:rPr>
          <w:rFonts w:ascii="Arial" w:eastAsia="Arial Unicode MS" w:hAnsi="Arial" w:cs="Arial"/>
          <w:b/>
          <w:sz w:val="26"/>
          <w:szCs w:val="26"/>
        </w:rPr>
      </w:pPr>
    </w:p>
    <w:p w:rsidR="002538EA" w:rsidRDefault="002538EA" w:rsidP="002538EA">
      <w:pPr>
        <w:spacing w:after="0" w:line="240" w:lineRule="auto"/>
        <w:ind w:left="2835"/>
        <w:jc w:val="both"/>
        <w:rPr>
          <w:rFonts w:ascii="Arial" w:eastAsia="Arial Unicode MS" w:hAnsi="Arial" w:cs="Arial"/>
          <w:b/>
          <w:sz w:val="26"/>
          <w:szCs w:val="26"/>
        </w:rPr>
      </w:pPr>
      <w:r w:rsidRPr="004E49AD">
        <w:rPr>
          <w:rFonts w:ascii="Arial" w:eastAsia="Arial Unicode MS" w:hAnsi="Arial" w:cs="Arial"/>
          <w:b/>
          <w:sz w:val="26"/>
          <w:szCs w:val="26"/>
        </w:rPr>
        <w:t>EXPEDIENTE:</w:t>
      </w:r>
      <w:r w:rsidRPr="004E49AD">
        <w:rPr>
          <w:rFonts w:ascii="Arial" w:eastAsia="Arial Unicode MS" w:hAnsi="Arial" w:cs="Arial"/>
          <w:b/>
          <w:sz w:val="26"/>
          <w:szCs w:val="26"/>
        </w:rPr>
        <w:tab/>
      </w:r>
      <w:r>
        <w:rPr>
          <w:rFonts w:ascii="Arial" w:eastAsia="Arial Unicode MS" w:hAnsi="Arial" w:cs="Arial"/>
          <w:b/>
          <w:sz w:val="26"/>
          <w:szCs w:val="26"/>
        </w:rPr>
        <w:t>55</w:t>
      </w:r>
      <w:r w:rsidRPr="004E49AD">
        <w:rPr>
          <w:rFonts w:ascii="Arial" w:eastAsia="Arial Unicode MS" w:hAnsi="Arial" w:cs="Arial"/>
          <w:b/>
          <w:sz w:val="26"/>
          <w:szCs w:val="26"/>
        </w:rPr>
        <w:t>/2016 TERCERA SALA UNITARIA DE PRIMERA INSTANCIA</w:t>
      </w:r>
    </w:p>
    <w:p w:rsidR="002538EA" w:rsidRPr="004E49AD" w:rsidRDefault="002538EA" w:rsidP="002538EA">
      <w:pPr>
        <w:spacing w:after="0" w:line="240" w:lineRule="auto"/>
        <w:ind w:left="2835"/>
        <w:jc w:val="both"/>
        <w:rPr>
          <w:rFonts w:ascii="Arial" w:eastAsia="Arial Unicode MS" w:hAnsi="Arial" w:cs="Arial"/>
          <w:b/>
          <w:sz w:val="26"/>
          <w:szCs w:val="26"/>
        </w:rPr>
      </w:pPr>
    </w:p>
    <w:p w:rsidR="002538EA" w:rsidRPr="004E49AD" w:rsidRDefault="002538EA" w:rsidP="002538EA">
      <w:pPr>
        <w:spacing w:line="240" w:lineRule="auto"/>
        <w:ind w:left="2835"/>
        <w:jc w:val="both"/>
        <w:rPr>
          <w:rFonts w:ascii="Arial" w:eastAsia="Arial Unicode MS" w:hAnsi="Arial" w:cs="Arial"/>
          <w:b/>
          <w:sz w:val="26"/>
          <w:szCs w:val="26"/>
        </w:rPr>
      </w:pPr>
      <w:r>
        <w:rPr>
          <w:rFonts w:ascii="Arial" w:eastAsia="Arial Unicode MS" w:hAnsi="Arial" w:cs="Arial"/>
          <w:b/>
          <w:sz w:val="26"/>
          <w:szCs w:val="26"/>
        </w:rPr>
        <w:t>PONENTE: MAGISTRADO ENRIQUE PACHECO MARTÍNEZ</w:t>
      </w:r>
      <w:r w:rsidRPr="004E49AD">
        <w:rPr>
          <w:rFonts w:ascii="Arial" w:eastAsia="Arial Unicode MS" w:hAnsi="Arial" w:cs="Arial"/>
          <w:b/>
          <w:sz w:val="26"/>
          <w:szCs w:val="26"/>
        </w:rPr>
        <w:t>.</w:t>
      </w:r>
    </w:p>
    <w:p w:rsidR="002538EA" w:rsidRDefault="002538EA" w:rsidP="002538EA">
      <w:pPr>
        <w:spacing w:before="240" w:line="360" w:lineRule="auto"/>
        <w:jc w:val="both"/>
        <w:rPr>
          <w:rFonts w:ascii="Arial" w:eastAsia="Arial Unicode MS" w:hAnsi="Arial" w:cs="Arial"/>
          <w:b/>
          <w:sz w:val="26"/>
          <w:szCs w:val="26"/>
        </w:rPr>
      </w:pPr>
    </w:p>
    <w:p w:rsidR="002538EA" w:rsidRPr="004E49AD" w:rsidRDefault="002538EA" w:rsidP="002538EA">
      <w:pPr>
        <w:spacing w:before="240" w:line="360" w:lineRule="auto"/>
        <w:jc w:val="both"/>
        <w:rPr>
          <w:rFonts w:ascii="Arial" w:eastAsia="Arial Unicode MS" w:hAnsi="Arial" w:cs="Arial"/>
          <w:b/>
          <w:sz w:val="26"/>
          <w:szCs w:val="26"/>
        </w:rPr>
      </w:pPr>
      <w:r w:rsidRPr="004E49AD">
        <w:rPr>
          <w:rFonts w:ascii="Arial" w:eastAsia="Arial Unicode MS" w:hAnsi="Arial" w:cs="Arial"/>
          <w:b/>
          <w:sz w:val="26"/>
          <w:szCs w:val="26"/>
        </w:rPr>
        <w:t xml:space="preserve">OAXACA DE JUÁREZ, OAXACA A </w:t>
      </w:r>
      <w:r w:rsidR="00116C58">
        <w:rPr>
          <w:rFonts w:ascii="Arial" w:eastAsia="Arial Unicode MS" w:hAnsi="Arial" w:cs="Arial"/>
          <w:b/>
          <w:sz w:val="26"/>
          <w:szCs w:val="26"/>
        </w:rPr>
        <w:t xml:space="preserve">VEINTIUNO </w:t>
      </w:r>
      <w:r>
        <w:rPr>
          <w:rFonts w:ascii="Arial" w:eastAsia="Arial Unicode MS" w:hAnsi="Arial" w:cs="Arial"/>
          <w:b/>
          <w:sz w:val="26"/>
          <w:szCs w:val="26"/>
        </w:rPr>
        <w:t>DE JUNIO</w:t>
      </w:r>
      <w:r w:rsidRPr="004E49AD">
        <w:rPr>
          <w:rFonts w:ascii="Arial" w:eastAsia="Arial Unicode MS" w:hAnsi="Arial" w:cs="Arial"/>
          <w:b/>
          <w:sz w:val="26"/>
          <w:szCs w:val="26"/>
        </w:rPr>
        <w:t xml:space="preserve"> DE DOS MIL DIECI</w:t>
      </w:r>
      <w:r>
        <w:rPr>
          <w:rFonts w:ascii="Arial" w:eastAsia="Arial Unicode MS" w:hAnsi="Arial" w:cs="Arial"/>
          <w:b/>
          <w:sz w:val="26"/>
          <w:szCs w:val="26"/>
        </w:rPr>
        <w:t>OCHO.</w:t>
      </w:r>
      <w:r w:rsidR="00E21E30">
        <w:rPr>
          <w:rFonts w:ascii="Arial" w:eastAsia="Arial Unicode MS" w:hAnsi="Arial" w:cs="Arial"/>
          <w:b/>
          <w:sz w:val="26"/>
          <w:szCs w:val="26"/>
        </w:rPr>
        <w:t xml:space="preserve"> </w:t>
      </w:r>
    </w:p>
    <w:p w:rsidR="002538EA" w:rsidRPr="00A80E9E" w:rsidRDefault="002538EA" w:rsidP="002538EA">
      <w:pPr>
        <w:spacing w:line="360" w:lineRule="auto"/>
        <w:ind w:firstLine="708"/>
        <w:jc w:val="both"/>
        <w:rPr>
          <w:rFonts w:ascii="Arial" w:eastAsia="Arial Unicode MS" w:hAnsi="Arial" w:cs="Arial"/>
          <w:sz w:val="26"/>
          <w:szCs w:val="26"/>
        </w:rPr>
      </w:pPr>
      <w:r w:rsidRPr="00A80E9E">
        <w:rPr>
          <w:rFonts w:ascii="Arial" w:eastAsia="Arial Unicode MS" w:hAnsi="Arial" w:cs="Arial"/>
          <w:sz w:val="26"/>
          <w:szCs w:val="26"/>
        </w:rPr>
        <w:t xml:space="preserve">Por recibido el Cuaderno de </w:t>
      </w:r>
      <w:r>
        <w:rPr>
          <w:rFonts w:ascii="Arial" w:eastAsia="Arial Unicode MS" w:hAnsi="Arial" w:cs="Arial"/>
          <w:sz w:val="26"/>
          <w:szCs w:val="26"/>
        </w:rPr>
        <w:t xml:space="preserve">Incidente de Nulidad de Notificaciones </w:t>
      </w:r>
      <w:r w:rsidRPr="002538EA">
        <w:rPr>
          <w:rFonts w:ascii="Arial" w:eastAsia="Arial Unicode MS" w:hAnsi="Arial" w:cs="Arial"/>
          <w:b/>
          <w:sz w:val="26"/>
          <w:szCs w:val="26"/>
        </w:rPr>
        <w:t>01/2018</w:t>
      </w:r>
      <w:r w:rsidRPr="00A80E9E">
        <w:rPr>
          <w:rFonts w:ascii="Arial" w:eastAsia="Arial Unicode MS" w:hAnsi="Arial" w:cs="Arial"/>
          <w:sz w:val="26"/>
          <w:szCs w:val="26"/>
        </w:rPr>
        <w:t xml:space="preserve">, que remite la Secretaría General de Acuerdos, promovido por el </w:t>
      </w:r>
      <w:r w:rsidRPr="002538EA">
        <w:rPr>
          <w:rFonts w:ascii="Arial" w:eastAsia="Arial Unicode MS" w:hAnsi="Arial" w:cs="Arial"/>
          <w:b/>
          <w:sz w:val="26"/>
          <w:szCs w:val="26"/>
        </w:rPr>
        <w:t>COMISIONADO DE SEGURIDAD PÚBLICA DEL MUNICIPIO DE OAXACA DE JUÁREZ, OAXACA</w:t>
      </w:r>
      <w:r>
        <w:rPr>
          <w:rFonts w:ascii="Arial" w:eastAsia="Arial Unicode MS" w:hAnsi="Arial" w:cs="Arial"/>
          <w:sz w:val="26"/>
          <w:szCs w:val="26"/>
        </w:rPr>
        <w:t>; en términos de lo dispuesto por los artículos 194</w:t>
      </w:r>
      <w:r w:rsidRPr="00A80E9E">
        <w:rPr>
          <w:rFonts w:ascii="Arial" w:eastAsia="Arial Unicode MS" w:hAnsi="Arial" w:cs="Arial"/>
          <w:sz w:val="26"/>
          <w:szCs w:val="26"/>
        </w:rPr>
        <w:t xml:space="preserve"> párrafo primero fracción II y 198 de la Ley de </w:t>
      </w:r>
      <w:r>
        <w:rPr>
          <w:rFonts w:ascii="Arial" w:eastAsia="Arial Unicode MS" w:hAnsi="Arial" w:cs="Arial"/>
          <w:sz w:val="26"/>
          <w:szCs w:val="26"/>
        </w:rPr>
        <w:t xml:space="preserve">Justicia Administrativa </w:t>
      </w:r>
      <w:r w:rsidRPr="00A80E9E">
        <w:rPr>
          <w:rFonts w:ascii="Arial" w:eastAsia="Arial Unicode MS" w:hAnsi="Arial" w:cs="Arial"/>
          <w:sz w:val="26"/>
          <w:szCs w:val="26"/>
        </w:rPr>
        <w:t xml:space="preserve">para el Estado de Oaxaca, </w:t>
      </w:r>
      <w:r w:rsidR="00E21E30">
        <w:rPr>
          <w:rFonts w:ascii="Arial" w:hAnsi="Arial" w:cs="Arial"/>
          <w:bCs/>
          <w:iCs/>
          <w:sz w:val="26"/>
          <w:szCs w:val="26"/>
        </w:rPr>
        <w:t xml:space="preserve">vigente hasta el  veinte de octubre de </w:t>
      </w:r>
      <w:r>
        <w:rPr>
          <w:rFonts w:ascii="Arial" w:hAnsi="Arial" w:cs="Arial"/>
          <w:bCs/>
          <w:iCs/>
          <w:sz w:val="26"/>
          <w:szCs w:val="26"/>
        </w:rPr>
        <w:t xml:space="preserve"> dos mil diecisiete</w:t>
      </w:r>
      <w:r>
        <w:rPr>
          <w:rFonts w:ascii="Arial" w:hAnsi="Arial" w:cs="Arial"/>
          <w:sz w:val="26"/>
          <w:szCs w:val="26"/>
        </w:rPr>
        <w:t xml:space="preserve">, </w:t>
      </w:r>
      <w:r>
        <w:rPr>
          <w:rFonts w:ascii="Arial" w:eastAsia="Arial Unicode MS" w:hAnsi="Arial" w:cs="Arial"/>
          <w:sz w:val="26"/>
          <w:szCs w:val="26"/>
        </w:rPr>
        <w:t>y</w:t>
      </w:r>
    </w:p>
    <w:p w:rsidR="002538EA" w:rsidRPr="004E49AD" w:rsidRDefault="002538EA" w:rsidP="002538EA">
      <w:pPr>
        <w:spacing w:line="360" w:lineRule="auto"/>
        <w:jc w:val="center"/>
        <w:rPr>
          <w:rFonts w:ascii="Arial" w:eastAsia="Arial Unicode MS" w:hAnsi="Arial" w:cs="Arial"/>
          <w:b/>
          <w:bCs/>
          <w:sz w:val="26"/>
          <w:szCs w:val="26"/>
        </w:rPr>
      </w:pPr>
      <w:r w:rsidRPr="004E49AD">
        <w:rPr>
          <w:rFonts w:ascii="Arial" w:eastAsia="Arial Unicode MS" w:hAnsi="Arial" w:cs="Arial"/>
          <w:b/>
          <w:bCs/>
          <w:sz w:val="26"/>
          <w:szCs w:val="26"/>
        </w:rPr>
        <w:t>R E S U L T A N D O</w:t>
      </w:r>
    </w:p>
    <w:p w:rsidR="002538EA" w:rsidRPr="00A80E9E" w:rsidRDefault="002538EA" w:rsidP="002538EA">
      <w:pPr>
        <w:spacing w:line="360" w:lineRule="auto"/>
        <w:ind w:firstLine="708"/>
        <w:jc w:val="both"/>
        <w:rPr>
          <w:rFonts w:ascii="Arial" w:eastAsia="Arial Unicode MS" w:hAnsi="Arial" w:cs="Arial"/>
          <w:sz w:val="26"/>
          <w:szCs w:val="26"/>
        </w:rPr>
      </w:pPr>
      <w:r w:rsidRPr="00A80E9E">
        <w:rPr>
          <w:rFonts w:ascii="Arial" w:eastAsia="Arial Unicode MS" w:hAnsi="Arial" w:cs="Arial"/>
          <w:b/>
          <w:bCs/>
          <w:sz w:val="26"/>
          <w:szCs w:val="26"/>
        </w:rPr>
        <w:t>PRIMERO</w:t>
      </w:r>
      <w:r w:rsidRPr="00A80E9E">
        <w:rPr>
          <w:rFonts w:ascii="Arial" w:eastAsia="Arial Unicode MS" w:hAnsi="Arial" w:cs="Arial"/>
          <w:bCs/>
          <w:sz w:val="26"/>
          <w:szCs w:val="26"/>
        </w:rPr>
        <w:t>. Mediante escrito presentado en l</w:t>
      </w:r>
      <w:r>
        <w:rPr>
          <w:rFonts w:ascii="Arial" w:eastAsia="Arial Unicode MS" w:hAnsi="Arial" w:cs="Arial"/>
          <w:bCs/>
          <w:sz w:val="26"/>
          <w:szCs w:val="26"/>
        </w:rPr>
        <w:t xml:space="preserve">a oficialía de partes común de este Tribunal el veintitrés de </w:t>
      </w:r>
      <w:r w:rsidR="00965810">
        <w:rPr>
          <w:rFonts w:ascii="Arial" w:eastAsia="Arial Unicode MS" w:hAnsi="Arial" w:cs="Arial"/>
          <w:bCs/>
          <w:sz w:val="26"/>
          <w:szCs w:val="26"/>
        </w:rPr>
        <w:t xml:space="preserve">abril </w:t>
      </w:r>
      <w:r w:rsidRPr="00A80E9E">
        <w:rPr>
          <w:rFonts w:ascii="Arial" w:eastAsia="Arial Unicode MS" w:hAnsi="Arial" w:cs="Arial"/>
          <w:bCs/>
          <w:sz w:val="26"/>
          <w:szCs w:val="26"/>
        </w:rPr>
        <w:t>dos mil dieci</w:t>
      </w:r>
      <w:r>
        <w:rPr>
          <w:rFonts w:ascii="Arial" w:eastAsia="Arial Unicode MS" w:hAnsi="Arial" w:cs="Arial"/>
          <w:bCs/>
          <w:sz w:val="26"/>
          <w:szCs w:val="26"/>
        </w:rPr>
        <w:t>ocho</w:t>
      </w:r>
      <w:r w:rsidRPr="00A80E9E">
        <w:rPr>
          <w:rFonts w:ascii="Arial" w:eastAsia="Arial Unicode MS" w:hAnsi="Arial" w:cs="Arial"/>
          <w:bCs/>
          <w:sz w:val="26"/>
          <w:szCs w:val="26"/>
        </w:rPr>
        <w:t xml:space="preserve">, el </w:t>
      </w:r>
      <w:r>
        <w:rPr>
          <w:rFonts w:ascii="Arial" w:eastAsia="Arial Unicode MS" w:hAnsi="Arial" w:cs="Arial"/>
          <w:bCs/>
          <w:sz w:val="26"/>
          <w:szCs w:val="26"/>
        </w:rPr>
        <w:t xml:space="preserve">Comisionado de Seguridad </w:t>
      </w:r>
      <w:r w:rsidR="00F0773A">
        <w:rPr>
          <w:rFonts w:ascii="Arial" w:eastAsia="Arial Unicode MS" w:hAnsi="Arial" w:cs="Arial"/>
          <w:bCs/>
          <w:sz w:val="26"/>
          <w:szCs w:val="26"/>
        </w:rPr>
        <w:t>Pública y Vialidad del Municipio de Oaxaca de Juárez, Oaxaca</w:t>
      </w:r>
      <w:r w:rsidRPr="00A80E9E">
        <w:rPr>
          <w:rFonts w:ascii="Arial" w:eastAsia="Arial Unicode MS" w:hAnsi="Arial" w:cs="Arial"/>
          <w:sz w:val="26"/>
          <w:szCs w:val="26"/>
        </w:rPr>
        <w:t xml:space="preserve">, promovió incidente de nulidad de notificaciones de la resolución </w:t>
      </w:r>
      <w:r>
        <w:rPr>
          <w:rFonts w:ascii="Arial" w:eastAsia="Arial Unicode MS" w:hAnsi="Arial" w:cs="Arial"/>
          <w:sz w:val="26"/>
          <w:szCs w:val="26"/>
        </w:rPr>
        <w:t xml:space="preserve">dictada </w:t>
      </w:r>
      <w:r w:rsidRPr="00A80E9E">
        <w:rPr>
          <w:rFonts w:ascii="Arial" w:eastAsia="Arial Unicode MS" w:hAnsi="Arial" w:cs="Arial"/>
          <w:sz w:val="26"/>
          <w:szCs w:val="26"/>
        </w:rPr>
        <w:t xml:space="preserve">por la Sala Superior </w:t>
      </w:r>
      <w:r w:rsidR="00275F83">
        <w:rPr>
          <w:rFonts w:ascii="Arial" w:eastAsia="Arial Unicode MS" w:hAnsi="Arial" w:cs="Arial"/>
          <w:sz w:val="26"/>
          <w:szCs w:val="26"/>
        </w:rPr>
        <w:t xml:space="preserve">el </w:t>
      </w:r>
      <w:r w:rsidR="00E21E30">
        <w:rPr>
          <w:rFonts w:ascii="Arial" w:eastAsia="Arial Unicode MS" w:hAnsi="Arial" w:cs="Arial"/>
          <w:sz w:val="26"/>
          <w:szCs w:val="26"/>
        </w:rPr>
        <w:t xml:space="preserve"> veinticinco de octubre de </w:t>
      </w:r>
      <w:r w:rsidR="00F0773A">
        <w:rPr>
          <w:rFonts w:ascii="Arial" w:eastAsia="Arial Unicode MS" w:hAnsi="Arial" w:cs="Arial"/>
          <w:sz w:val="26"/>
          <w:szCs w:val="26"/>
        </w:rPr>
        <w:t xml:space="preserve"> dos mil diecisiete</w:t>
      </w:r>
      <w:r w:rsidRPr="00A80E9E">
        <w:rPr>
          <w:rFonts w:ascii="Arial" w:eastAsia="Arial Unicode MS" w:hAnsi="Arial" w:cs="Arial"/>
          <w:sz w:val="26"/>
          <w:szCs w:val="26"/>
        </w:rPr>
        <w:t>.</w:t>
      </w:r>
    </w:p>
    <w:p w:rsidR="002538EA" w:rsidRPr="00A80E9E" w:rsidRDefault="002538EA" w:rsidP="002538EA">
      <w:pPr>
        <w:spacing w:after="0" w:line="360" w:lineRule="auto"/>
        <w:jc w:val="both"/>
        <w:rPr>
          <w:rFonts w:ascii="Arial" w:eastAsia="Arial Unicode MS" w:hAnsi="Arial" w:cs="Arial"/>
          <w:bCs/>
          <w:sz w:val="26"/>
          <w:szCs w:val="26"/>
          <w:lang w:val="es-MX"/>
        </w:rPr>
      </w:pPr>
      <w:r w:rsidRPr="00A80E9E">
        <w:rPr>
          <w:rFonts w:ascii="Arial" w:eastAsia="Arial Unicode MS" w:hAnsi="Arial" w:cs="Arial"/>
          <w:bCs/>
          <w:sz w:val="26"/>
          <w:szCs w:val="26"/>
          <w:lang w:val="es-MX"/>
        </w:rPr>
        <w:tab/>
      </w:r>
      <w:r w:rsidRPr="00A80E9E">
        <w:rPr>
          <w:rFonts w:ascii="Arial" w:eastAsia="Arial Unicode MS" w:hAnsi="Arial" w:cs="Arial"/>
          <w:b/>
          <w:bCs/>
          <w:sz w:val="26"/>
          <w:szCs w:val="26"/>
          <w:lang w:val="es-MX"/>
        </w:rPr>
        <w:t>SEGUNDO</w:t>
      </w:r>
      <w:r w:rsidRPr="00A80E9E">
        <w:rPr>
          <w:rFonts w:ascii="Arial" w:eastAsia="Arial Unicode MS" w:hAnsi="Arial" w:cs="Arial"/>
          <w:bCs/>
          <w:sz w:val="26"/>
          <w:szCs w:val="26"/>
          <w:lang w:val="es-MX"/>
        </w:rPr>
        <w:t xml:space="preserve">. Por auto de </w:t>
      </w:r>
      <w:r w:rsidR="00F0773A">
        <w:rPr>
          <w:rFonts w:ascii="Arial" w:eastAsia="Arial Unicode MS" w:hAnsi="Arial" w:cs="Arial"/>
          <w:bCs/>
          <w:sz w:val="26"/>
          <w:szCs w:val="26"/>
          <w:lang w:val="es-MX"/>
        </w:rPr>
        <w:t xml:space="preserve">veintitrés de abril </w:t>
      </w:r>
      <w:r w:rsidRPr="00A80E9E">
        <w:rPr>
          <w:rFonts w:ascii="Arial" w:eastAsia="Arial Unicode MS" w:hAnsi="Arial" w:cs="Arial"/>
          <w:bCs/>
          <w:sz w:val="26"/>
          <w:szCs w:val="26"/>
          <w:lang w:val="es-MX"/>
        </w:rPr>
        <w:t xml:space="preserve">del </w:t>
      </w:r>
      <w:r w:rsidR="00F0773A">
        <w:rPr>
          <w:rFonts w:ascii="Arial" w:eastAsia="Arial Unicode MS" w:hAnsi="Arial" w:cs="Arial"/>
          <w:bCs/>
          <w:sz w:val="26"/>
          <w:szCs w:val="26"/>
          <w:lang w:val="es-MX"/>
        </w:rPr>
        <w:t xml:space="preserve">presente </w:t>
      </w:r>
      <w:r w:rsidRPr="00A80E9E">
        <w:rPr>
          <w:rFonts w:ascii="Arial" w:eastAsia="Arial Unicode MS" w:hAnsi="Arial" w:cs="Arial"/>
          <w:bCs/>
          <w:sz w:val="26"/>
          <w:szCs w:val="26"/>
          <w:lang w:val="es-MX"/>
        </w:rPr>
        <w:t>año, se admitió el incidente a trámite, ordenándose dar vista a</w:t>
      </w:r>
      <w:r w:rsidR="00F0773A">
        <w:rPr>
          <w:rFonts w:ascii="Arial" w:eastAsia="Arial Unicode MS" w:hAnsi="Arial" w:cs="Arial"/>
          <w:bCs/>
          <w:sz w:val="26"/>
          <w:szCs w:val="26"/>
          <w:lang w:val="es-MX"/>
        </w:rPr>
        <w:t xml:space="preserve"> las partes intervinientes del recurso de revisi</w:t>
      </w:r>
      <w:r w:rsidR="00275F83">
        <w:rPr>
          <w:rFonts w:ascii="Arial" w:eastAsia="Arial Unicode MS" w:hAnsi="Arial" w:cs="Arial"/>
          <w:bCs/>
          <w:sz w:val="26"/>
          <w:szCs w:val="26"/>
          <w:lang w:val="es-MX"/>
        </w:rPr>
        <w:t>ón 2</w:t>
      </w:r>
      <w:r w:rsidR="00F0773A">
        <w:rPr>
          <w:rFonts w:ascii="Arial" w:eastAsia="Arial Unicode MS" w:hAnsi="Arial" w:cs="Arial"/>
          <w:bCs/>
          <w:sz w:val="26"/>
          <w:szCs w:val="26"/>
          <w:lang w:val="es-MX"/>
        </w:rPr>
        <w:t>17/2016</w:t>
      </w:r>
      <w:r>
        <w:rPr>
          <w:rFonts w:ascii="Arial" w:eastAsia="Arial Unicode MS" w:hAnsi="Arial" w:cs="Arial"/>
          <w:bCs/>
          <w:sz w:val="26"/>
          <w:szCs w:val="26"/>
          <w:lang w:val="es-MX"/>
        </w:rPr>
        <w:t xml:space="preserve"> </w:t>
      </w:r>
      <w:r w:rsidRPr="00A80E9E">
        <w:rPr>
          <w:rFonts w:ascii="Arial" w:eastAsia="Arial Unicode MS" w:hAnsi="Arial" w:cs="Arial"/>
          <w:bCs/>
          <w:sz w:val="26"/>
          <w:szCs w:val="26"/>
          <w:lang w:val="es-MX"/>
        </w:rPr>
        <w:t xml:space="preserve">para que dentro del plazo de tres días manifestara </w:t>
      </w:r>
      <w:r w:rsidR="00F0773A">
        <w:rPr>
          <w:rFonts w:ascii="Arial" w:eastAsia="Arial Unicode MS" w:hAnsi="Arial" w:cs="Arial"/>
          <w:bCs/>
          <w:sz w:val="26"/>
          <w:szCs w:val="26"/>
          <w:lang w:val="es-MX"/>
        </w:rPr>
        <w:t xml:space="preserve">lo que a su derecho conviniera </w:t>
      </w:r>
      <w:r w:rsidRPr="00A80E9E">
        <w:rPr>
          <w:rFonts w:ascii="Arial" w:eastAsia="Arial Unicode MS" w:hAnsi="Arial" w:cs="Arial"/>
          <w:bCs/>
          <w:sz w:val="26"/>
          <w:szCs w:val="26"/>
          <w:lang w:val="es-MX"/>
        </w:rPr>
        <w:t>y en su c</w:t>
      </w:r>
      <w:r w:rsidR="00F0773A">
        <w:rPr>
          <w:rFonts w:ascii="Arial" w:eastAsia="Arial Unicode MS" w:hAnsi="Arial" w:cs="Arial"/>
          <w:bCs/>
          <w:sz w:val="26"/>
          <w:szCs w:val="26"/>
          <w:lang w:val="es-MX"/>
        </w:rPr>
        <w:t xml:space="preserve">aso ofrecieran </w:t>
      </w:r>
      <w:r w:rsidRPr="00A80E9E">
        <w:rPr>
          <w:rFonts w:ascii="Arial" w:eastAsia="Arial Unicode MS" w:hAnsi="Arial" w:cs="Arial"/>
          <w:bCs/>
          <w:sz w:val="26"/>
          <w:szCs w:val="26"/>
          <w:lang w:val="es-MX"/>
        </w:rPr>
        <w:t>pruebas</w:t>
      </w:r>
      <w:r w:rsidR="00F0773A">
        <w:rPr>
          <w:rFonts w:ascii="Arial" w:eastAsia="Arial Unicode MS" w:hAnsi="Arial" w:cs="Arial"/>
          <w:bCs/>
          <w:sz w:val="26"/>
          <w:szCs w:val="26"/>
          <w:lang w:val="es-MX"/>
        </w:rPr>
        <w:t>, con el apercibimiento que de no hacerlo se declararía precluído su derecho</w:t>
      </w:r>
      <w:r w:rsidRPr="00A80E9E">
        <w:rPr>
          <w:rFonts w:ascii="Arial" w:eastAsia="Arial Unicode MS" w:hAnsi="Arial" w:cs="Arial"/>
          <w:bCs/>
          <w:sz w:val="26"/>
          <w:szCs w:val="26"/>
          <w:lang w:val="es-MX"/>
        </w:rPr>
        <w:t>.</w:t>
      </w:r>
    </w:p>
    <w:p w:rsidR="00F0773A" w:rsidRDefault="002538EA" w:rsidP="00F0773A">
      <w:pPr>
        <w:spacing w:before="240" w:after="0" w:line="360" w:lineRule="auto"/>
        <w:jc w:val="both"/>
        <w:rPr>
          <w:rFonts w:ascii="Arial" w:eastAsia="Arial Unicode MS" w:hAnsi="Arial" w:cs="Arial"/>
          <w:bCs/>
          <w:sz w:val="26"/>
          <w:szCs w:val="26"/>
          <w:lang w:val="es-MX"/>
        </w:rPr>
      </w:pPr>
      <w:r w:rsidRPr="00A80E9E">
        <w:rPr>
          <w:rFonts w:ascii="Arial" w:eastAsia="Arial Unicode MS" w:hAnsi="Arial" w:cs="Arial"/>
          <w:bCs/>
          <w:sz w:val="26"/>
          <w:szCs w:val="26"/>
          <w:lang w:val="es-MX"/>
        </w:rPr>
        <w:tab/>
      </w:r>
      <w:r w:rsidRPr="00A80E9E">
        <w:rPr>
          <w:rFonts w:ascii="Arial" w:eastAsia="Arial Unicode MS" w:hAnsi="Arial" w:cs="Arial"/>
          <w:b/>
          <w:bCs/>
          <w:sz w:val="26"/>
          <w:szCs w:val="26"/>
          <w:lang w:val="es-MX"/>
        </w:rPr>
        <w:t>TERCERO.</w:t>
      </w:r>
      <w:r w:rsidRPr="00A80E9E">
        <w:rPr>
          <w:rFonts w:ascii="Arial" w:eastAsia="Arial Unicode MS" w:hAnsi="Arial" w:cs="Arial"/>
          <w:bCs/>
          <w:sz w:val="26"/>
          <w:szCs w:val="26"/>
          <w:lang w:val="es-MX"/>
        </w:rPr>
        <w:t xml:space="preserve"> </w:t>
      </w:r>
      <w:r>
        <w:rPr>
          <w:rFonts w:ascii="Arial" w:eastAsia="Arial Unicode MS" w:hAnsi="Arial" w:cs="Arial"/>
          <w:bCs/>
          <w:sz w:val="26"/>
          <w:szCs w:val="26"/>
          <w:lang w:val="es-MX"/>
        </w:rPr>
        <w:t xml:space="preserve">Mediante proveído de </w:t>
      </w:r>
      <w:r w:rsidR="00F0773A">
        <w:rPr>
          <w:rFonts w:ascii="Arial" w:eastAsia="Arial Unicode MS" w:hAnsi="Arial" w:cs="Arial"/>
          <w:bCs/>
          <w:sz w:val="26"/>
          <w:szCs w:val="26"/>
          <w:lang w:val="es-MX"/>
        </w:rPr>
        <w:t xml:space="preserve">treinta de mayo </w:t>
      </w:r>
      <w:r w:rsidRPr="00A80E9E">
        <w:rPr>
          <w:rFonts w:ascii="Arial" w:eastAsia="Arial Unicode MS" w:hAnsi="Arial" w:cs="Arial"/>
          <w:bCs/>
          <w:sz w:val="26"/>
          <w:szCs w:val="26"/>
          <w:lang w:val="es-MX"/>
        </w:rPr>
        <w:t>de</w:t>
      </w:r>
      <w:r w:rsidR="00116C58">
        <w:rPr>
          <w:rFonts w:ascii="Arial" w:eastAsia="Arial Unicode MS" w:hAnsi="Arial" w:cs="Arial"/>
          <w:bCs/>
          <w:sz w:val="26"/>
          <w:szCs w:val="26"/>
          <w:lang w:val="es-MX"/>
        </w:rPr>
        <w:t xml:space="preserve"> </w:t>
      </w:r>
      <w:r w:rsidRPr="00A80E9E">
        <w:rPr>
          <w:rFonts w:ascii="Arial" w:eastAsia="Arial Unicode MS" w:hAnsi="Arial" w:cs="Arial"/>
          <w:bCs/>
          <w:sz w:val="26"/>
          <w:szCs w:val="26"/>
          <w:lang w:val="es-MX"/>
        </w:rPr>
        <w:t>dos mil dieci</w:t>
      </w:r>
      <w:r w:rsidR="00F0773A">
        <w:rPr>
          <w:rFonts w:ascii="Arial" w:eastAsia="Arial Unicode MS" w:hAnsi="Arial" w:cs="Arial"/>
          <w:bCs/>
          <w:sz w:val="26"/>
          <w:szCs w:val="26"/>
          <w:lang w:val="es-MX"/>
        </w:rPr>
        <w:t>ocho</w:t>
      </w:r>
      <w:r w:rsidRPr="00A80E9E">
        <w:rPr>
          <w:rFonts w:ascii="Arial" w:eastAsia="Arial Unicode MS" w:hAnsi="Arial" w:cs="Arial"/>
          <w:bCs/>
          <w:sz w:val="26"/>
          <w:szCs w:val="26"/>
          <w:lang w:val="es-MX"/>
        </w:rPr>
        <w:t xml:space="preserve">, se tuvo a la </w:t>
      </w:r>
      <w:r w:rsidR="00F0773A">
        <w:rPr>
          <w:rFonts w:ascii="Arial" w:eastAsia="Arial Unicode MS" w:hAnsi="Arial" w:cs="Arial"/>
          <w:bCs/>
          <w:sz w:val="26"/>
          <w:szCs w:val="26"/>
          <w:lang w:val="es-MX"/>
        </w:rPr>
        <w:t xml:space="preserve">Síndico Primero del Municipio de Oaxaca de Juárez, </w:t>
      </w:r>
      <w:r w:rsidRPr="00A80E9E">
        <w:rPr>
          <w:rFonts w:ascii="Arial" w:eastAsia="Arial Unicode MS" w:hAnsi="Arial" w:cs="Arial"/>
          <w:bCs/>
          <w:sz w:val="26"/>
          <w:szCs w:val="26"/>
          <w:lang w:val="es-MX"/>
        </w:rPr>
        <w:t>dentro del plazo</w:t>
      </w:r>
      <w:r w:rsidR="00F0773A">
        <w:rPr>
          <w:rFonts w:ascii="Arial" w:eastAsia="Arial Unicode MS" w:hAnsi="Arial" w:cs="Arial"/>
          <w:bCs/>
          <w:sz w:val="26"/>
          <w:szCs w:val="26"/>
          <w:lang w:val="es-MX"/>
        </w:rPr>
        <w:t xml:space="preserve"> concedido contestando la vista, por admitidas sus pruebas</w:t>
      </w:r>
      <w:r w:rsidR="00275F83">
        <w:rPr>
          <w:rFonts w:ascii="Arial" w:eastAsia="Arial Unicode MS" w:hAnsi="Arial" w:cs="Arial"/>
          <w:bCs/>
          <w:sz w:val="26"/>
          <w:szCs w:val="26"/>
          <w:lang w:val="es-MX"/>
        </w:rPr>
        <w:t xml:space="preserve">; </w:t>
      </w:r>
      <w:r w:rsidR="003F53DA">
        <w:rPr>
          <w:rFonts w:ascii="Arial" w:eastAsia="Arial Unicode MS" w:hAnsi="Arial" w:cs="Arial"/>
          <w:bCs/>
          <w:sz w:val="26"/>
          <w:szCs w:val="26"/>
          <w:lang w:val="es-MX"/>
        </w:rPr>
        <w:t>así</w:t>
      </w:r>
      <w:r w:rsidR="00275F83">
        <w:rPr>
          <w:rFonts w:ascii="Arial" w:eastAsia="Arial Unicode MS" w:hAnsi="Arial" w:cs="Arial"/>
          <w:bCs/>
          <w:sz w:val="26"/>
          <w:szCs w:val="26"/>
          <w:lang w:val="es-MX"/>
        </w:rPr>
        <w:t xml:space="preserve"> mismo, </w:t>
      </w:r>
      <w:r w:rsidR="00F0773A">
        <w:rPr>
          <w:rFonts w:ascii="Arial" w:eastAsia="Arial Unicode MS" w:hAnsi="Arial" w:cs="Arial"/>
          <w:bCs/>
          <w:sz w:val="26"/>
          <w:szCs w:val="26"/>
          <w:lang w:val="es-MX"/>
        </w:rPr>
        <w:t xml:space="preserve">se le hizo efectivo el apercibimiento decretado </w:t>
      </w:r>
      <w:r w:rsidR="00F0773A">
        <w:rPr>
          <w:rFonts w:ascii="Arial" w:eastAsia="Arial Unicode MS" w:hAnsi="Arial" w:cs="Arial"/>
          <w:bCs/>
          <w:sz w:val="26"/>
          <w:szCs w:val="26"/>
          <w:lang w:val="es-MX"/>
        </w:rPr>
        <w:lastRenderedPageBreak/>
        <w:t>en proveído citado anteriormente a la parte actora y por precluído su derecho para contestar la vista que se le dio respecto del incidente de nulidad de notificaciones; en el mismo auto se señaló fecha y hora para la celebración de la audiencia de desahogo de pruebas</w:t>
      </w:r>
      <w:r w:rsidR="00C003C5">
        <w:rPr>
          <w:rFonts w:ascii="Arial" w:eastAsia="Arial Unicode MS" w:hAnsi="Arial" w:cs="Arial"/>
          <w:bCs/>
          <w:sz w:val="26"/>
          <w:szCs w:val="26"/>
          <w:lang w:val="es-MX"/>
        </w:rPr>
        <w:t>.</w:t>
      </w:r>
    </w:p>
    <w:p w:rsidR="002538EA" w:rsidRPr="004E49AD" w:rsidRDefault="00C003C5" w:rsidP="00C003C5">
      <w:pPr>
        <w:spacing w:before="240" w:line="360" w:lineRule="auto"/>
        <w:jc w:val="both"/>
        <w:rPr>
          <w:rFonts w:ascii="Arial" w:eastAsia="Arial Unicode MS" w:hAnsi="Arial" w:cs="Arial"/>
          <w:bCs/>
          <w:sz w:val="26"/>
          <w:szCs w:val="26"/>
          <w:lang w:val="es-MX"/>
        </w:rPr>
      </w:pPr>
      <w:r>
        <w:rPr>
          <w:rFonts w:ascii="Arial" w:eastAsia="Arial Unicode MS" w:hAnsi="Arial" w:cs="Arial"/>
          <w:bCs/>
          <w:sz w:val="26"/>
          <w:szCs w:val="26"/>
          <w:lang w:val="es-MX"/>
        </w:rPr>
        <w:tab/>
      </w:r>
      <w:r w:rsidR="003536E7">
        <w:rPr>
          <w:rFonts w:ascii="Arial" w:eastAsia="Arial Unicode MS" w:hAnsi="Arial" w:cs="Arial"/>
          <w:b/>
          <w:bCs/>
          <w:sz w:val="26"/>
          <w:szCs w:val="26"/>
          <w:lang w:val="es-MX"/>
        </w:rPr>
        <w:t>CUARTO.</w:t>
      </w:r>
      <w:r>
        <w:rPr>
          <w:rFonts w:ascii="Arial" w:eastAsia="Arial Unicode MS" w:hAnsi="Arial" w:cs="Arial"/>
          <w:b/>
          <w:bCs/>
          <w:sz w:val="26"/>
          <w:szCs w:val="26"/>
          <w:lang w:val="es-MX"/>
        </w:rPr>
        <w:t xml:space="preserve"> </w:t>
      </w:r>
      <w:r w:rsidR="00E21E30">
        <w:rPr>
          <w:rFonts w:ascii="Arial" w:eastAsia="Arial Unicode MS" w:hAnsi="Arial" w:cs="Arial"/>
          <w:bCs/>
          <w:sz w:val="26"/>
          <w:szCs w:val="26"/>
          <w:lang w:val="es-MX"/>
        </w:rPr>
        <w:t xml:space="preserve">Con fecha </w:t>
      </w:r>
      <w:r>
        <w:rPr>
          <w:rFonts w:ascii="Arial" w:eastAsia="Arial Unicode MS" w:hAnsi="Arial" w:cs="Arial"/>
          <w:bCs/>
          <w:sz w:val="26"/>
          <w:szCs w:val="26"/>
          <w:lang w:val="es-MX"/>
        </w:rPr>
        <w:t xml:space="preserve"> once de junio del año en curso, se llevó a cabo la audiencia incidental de desahogo de pruebas y alegatos y se ordenó turnar el incidente a la ponencia que por sorteó corresponda para la formulación del proyecto de resolución respectivo.</w:t>
      </w:r>
    </w:p>
    <w:p w:rsidR="002538EA" w:rsidRDefault="002538EA" w:rsidP="002538EA">
      <w:pPr>
        <w:widowControl w:val="0"/>
        <w:tabs>
          <w:tab w:val="left" w:pos="7938"/>
          <w:tab w:val="left" w:pos="8222"/>
        </w:tabs>
        <w:spacing w:after="0" w:line="360" w:lineRule="auto"/>
        <w:ind w:right="49"/>
        <w:jc w:val="center"/>
        <w:rPr>
          <w:rFonts w:ascii="Arial" w:eastAsia="Arial Unicode MS" w:hAnsi="Arial" w:cs="Arial"/>
          <w:b/>
          <w:bCs/>
          <w:sz w:val="26"/>
          <w:szCs w:val="26"/>
          <w:lang w:eastAsia="es-ES"/>
        </w:rPr>
      </w:pPr>
      <w:r w:rsidRPr="004E49AD">
        <w:rPr>
          <w:rFonts w:ascii="Arial" w:eastAsia="Arial Unicode MS" w:hAnsi="Arial" w:cs="Arial"/>
          <w:b/>
          <w:bCs/>
          <w:sz w:val="26"/>
          <w:szCs w:val="26"/>
          <w:lang w:eastAsia="es-ES"/>
        </w:rPr>
        <w:t>C O N S I D E R A N D O</w:t>
      </w:r>
    </w:p>
    <w:p w:rsidR="003536E7" w:rsidRDefault="003536E7" w:rsidP="00C003C5">
      <w:pPr>
        <w:widowControl w:val="0"/>
        <w:tabs>
          <w:tab w:val="left" w:pos="0"/>
        </w:tabs>
        <w:spacing w:before="240" w:after="0" w:line="360" w:lineRule="auto"/>
        <w:ind w:right="49" w:firstLine="709"/>
        <w:jc w:val="both"/>
        <w:rPr>
          <w:rFonts w:ascii="Arial" w:eastAsia="Arial Unicode MS" w:hAnsi="Arial" w:cs="Arial"/>
          <w:bCs/>
          <w:iCs/>
          <w:sz w:val="26"/>
          <w:szCs w:val="26"/>
        </w:rPr>
      </w:pPr>
      <w:r>
        <w:rPr>
          <w:rFonts w:ascii="Arial" w:eastAsia="Arial Unicode MS" w:hAnsi="Arial" w:cs="Arial"/>
          <w:b/>
          <w:bCs/>
          <w:iCs/>
          <w:sz w:val="26"/>
          <w:szCs w:val="26"/>
        </w:rPr>
        <w:t>PRIME</w:t>
      </w:r>
      <w:r>
        <w:rPr>
          <w:rFonts w:ascii="Arial" w:hAnsi="Arial" w:cs="Arial"/>
          <w:b/>
          <w:bCs/>
          <w:iCs/>
          <w:sz w:val="26"/>
          <w:szCs w:val="26"/>
          <w:lang w:eastAsia="es-ES"/>
        </w:rPr>
        <w:t>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14 </w:t>
      </w:r>
      <w:proofErr w:type="spellStart"/>
      <w:r>
        <w:rPr>
          <w:rFonts w:ascii="Arial" w:hAnsi="Arial" w:cs="Arial"/>
          <w:bCs/>
          <w:iCs/>
          <w:sz w:val="26"/>
          <w:szCs w:val="26"/>
        </w:rPr>
        <w:t>Quáter</w:t>
      </w:r>
      <w:proofErr w:type="spellEnd"/>
      <w:r>
        <w:rPr>
          <w:rFonts w:ascii="Arial" w:hAnsi="Arial" w:cs="Arial"/>
          <w:bCs/>
          <w:iCs/>
          <w:sz w:val="26"/>
          <w:szCs w:val="26"/>
        </w:rPr>
        <w:t xml:space="preserve"> de la Constitución Política del Estado Libre y Soberano de Oaxaca; 149, fracción I, inciso b) y 151 de la Ley Orgánica del Poder Judicial del Estado de Oaxaca, así como los diversos 194, fracción II y 198, de la Ley de Justicia Administrativa para el Estad</w:t>
      </w:r>
      <w:r w:rsidR="00E21E30">
        <w:rPr>
          <w:rFonts w:ascii="Arial" w:hAnsi="Arial" w:cs="Arial"/>
          <w:bCs/>
          <w:iCs/>
          <w:sz w:val="26"/>
          <w:szCs w:val="26"/>
        </w:rPr>
        <w:t xml:space="preserve">o de Oaxaca, vigente hasta el </w:t>
      </w:r>
      <w:r>
        <w:rPr>
          <w:rFonts w:ascii="Arial" w:hAnsi="Arial" w:cs="Arial"/>
          <w:bCs/>
          <w:iCs/>
          <w:sz w:val="26"/>
          <w:szCs w:val="26"/>
        </w:rPr>
        <w:t xml:space="preserve"> veinte de oct</w:t>
      </w:r>
      <w:r w:rsidR="00E21E30">
        <w:rPr>
          <w:rFonts w:ascii="Arial" w:hAnsi="Arial" w:cs="Arial"/>
          <w:bCs/>
          <w:iCs/>
          <w:sz w:val="26"/>
          <w:szCs w:val="26"/>
        </w:rPr>
        <w:t xml:space="preserve">ubre de </w:t>
      </w:r>
      <w:r w:rsidR="00983DDA">
        <w:rPr>
          <w:rFonts w:ascii="Arial" w:hAnsi="Arial" w:cs="Arial"/>
          <w:bCs/>
          <w:iCs/>
          <w:sz w:val="26"/>
          <w:szCs w:val="26"/>
        </w:rPr>
        <w:t xml:space="preserve"> dos mil diecisiete.</w:t>
      </w:r>
    </w:p>
    <w:p w:rsidR="00983DDA" w:rsidRDefault="006D2235" w:rsidP="00983DDA">
      <w:pPr>
        <w:widowControl w:val="0"/>
        <w:spacing w:before="240" w:line="360" w:lineRule="auto"/>
        <w:ind w:right="18" w:firstLine="708"/>
        <w:jc w:val="both"/>
        <w:rPr>
          <w:rFonts w:ascii="Arial" w:eastAsia="Arial Unicode MS"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922170A" wp14:editId="6BDAAE1A">
                <wp:simplePos x="0" y="0"/>
                <wp:positionH relativeFrom="column">
                  <wp:posOffset>5583555</wp:posOffset>
                </wp:positionH>
                <wp:positionV relativeFrom="paragraph">
                  <wp:posOffset>1282700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2235" w:rsidRDefault="006D2235" w:rsidP="006D22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9.65pt;margin-top:10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">
                <v:textbox>
                  <w:txbxContent>
                    <w:p w:rsidR="006D2235" w:rsidRDefault="006D2235" w:rsidP="006D2235">
                      <w:pPr>
                        <w:rPr>
                          <w:sz w:val="16"/>
                          <w:szCs w:val="16"/>
                        </w:rPr>
                      </w:pPr>
                      <w:r>
                        <w:rPr>
                          <w:sz w:val="16"/>
                          <w:szCs w:val="16"/>
                        </w:rPr>
                        <w:t>Datos personales protegidos por el Art. 116 de la LGTAIP y el Art. 56 de la LTAIPEO</w:t>
                      </w:r>
                    </w:p>
                  </w:txbxContent>
                </v:textbox>
              </v:shape>
            </w:pict>
          </mc:Fallback>
        </mc:AlternateContent>
      </w:r>
      <w:r w:rsidR="002538EA" w:rsidRPr="00A80E9E">
        <w:rPr>
          <w:rFonts w:ascii="Arial" w:eastAsia="Arial Unicode MS" w:hAnsi="Arial" w:cs="Arial"/>
          <w:b/>
          <w:bCs/>
          <w:sz w:val="26"/>
          <w:szCs w:val="26"/>
        </w:rPr>
        <w:t>SEGUNDO</w:t>
      </w:r>
      <w:r w:rsidR="002538EA" w:rsidRPr="00A80E9E">
        <w:rPr>
          <w:rFonts w:ascii="Arial" w:eastAsia="Arial Unicode MS" w:hAnsi="Arial" w:cs="Arial"/>
          <w:bCs/>
          <w:sz w:val="26"/>
          <w:szCs w:val="26"/>
        </w:rPr>
        <w:t xml:space="preserve">. </w:t>
      </w:r>
      <w:r w:rsidR="00983DDA">
        <w:rPr>
          <w:rFonts w:ascii="Arial" w:eastAsia="Arial Unicode MS" w:hAnsi="Arial" w:cs="Arial"/>
          <w:bCs/>
          <w:sz w:val="26"/>
          <w:szCs w:val="26"/>
        </w:rPr>
        <w:t xml:space="preserve">Manifiesta el </w:t>
      </w:r>
      <w:r w:rsidR="002A4DB2">
        <w:rPr>
          <w:rFonts w:ascii="Arial" w:eastAsia="Arial Unicode MS" w:hAnsi="Arial" w:cs="Arial"/>
          <w:bCs/>
          <w:sz w:val="26"/>
          <w:szCs w:val="26"/>
        </w:rPr>
        <w:t>Incidentista</w:t>
      </w:r>
      <w:r w:rsidR="00983DDA">
        <w:rPr>
          <w:rFonts w:ascii="Arial" w:eastAsia="Arial Unicode MS" w:hAnsi="Arial" w:cs="Arial"/>
          <w:bCs/>
          <w:sz w:val="26"/>
          <w:szCs w:val="26"/>
        </w:rPr>
        <w:t xml:space="preserve"> que la notificación realizada </w:t>
      </w:r>
      <w:r w:rsidR="009B5959">
        <w:rPr>
          <w:rFonts w:ascii="Arial" w:eastAsia="Arial Unicode MS" w:hAnsi="Arial" w:cs="Arial"/>
          <w:bCs/>
          <w:sz w:val="26"/>
          <w:szCs w:val="26"/>
        </w:rPr>
        <w:t>por el actuar</w:t>
      </w:r>
      <w:r w:rsidR="00275F83">
        <w:rPr>
          <w:rFonts w:ascii="Arial" w:eastAsia="Arial Unicode MS" w:hAnsi="Arial" w:cs="Arial"/>
          <w:bCs/>
          <w:sz w:val="26"/>
          <w:szCs w:val="26"/>
        </w:rPr>
        <w:t>io</w:t>
      </w:r>
      <w:r w:rsidR="009B5959">
        <w:rPr>
          <w:rFonts w:ascii="Arial" w:eastAsia="Arial Unicode MS" w:hAnsi="Arial" w:cs="Arial"/>
          <w:bCs/>
          <w:sz w:val="26"/>
          <w:szCs w:val="26"/>
        </w:rPr>
        <w:t xml:space="preserve"> de la Sala Superior de este Tribunal, </w:t>
      </w:r>
      <w:r w:rsidR="00E21E30">
        <w:rPr>
          <w:rFonts w:ascii="Arial" w:eastAsia="Arial Unicode MS" w:hAnsi="Arial" w:cs="Arial"/>
          <w:bCs/>
          <w:sz w:val="26"/>
          <w:szCs w:val="26"/>
        </w:rPr>
        <w:t xml:space="preserve">respecto de la resolución de veinticinco de octubre de </w:t>
      </w:r>
      <w:r w:rsidR="00983DDA">
        <w:rPr>
          <w:rFonts w:ascii="Arial" w:eastAsia="Arial Unicode MS" w:hAnsi="Arial" w:cs="Arial"/>
          <w:bCs/>
          <w:sz w:val="26"/>
          <w:szCs w:val="26"/>
        </w:rPr>
        <w:t xml:space="preserve"> dos mil diecisiete, incumplió con los requisitos que establece la fracción I, del art</w:t>
      </w:r>
      <w:r w:rsidR="00275F83">
        <w:rPr>
          <w:rFonts w:ascii="Arial" w:eastAsia="Arial Unicode MS" w:hAnsi="Arial" w:cs="Arial"/>
          <w:bCs/>
          <w:sz w:val="26"/>
          <w:szCs w:val="26"/>
        </w:rPr>
        <w:t xml:space="preserve">ículo 142 </w:t>
      </w:r>
      <w:r w:rsidR="00983DDA">
        <w:rPr>
          <w:rFonts w:ascii="Arial" w:eastAsia="Arial Unicode MS" w:hAnsi="Arial" w:cs="Arial"/>
          <w:bCs/>
          <w:sz w:val="26"/>
          <w:szCs w:val="26"/>
        </w:rPr>
        <w:t>de la Ley de Justicia Administrativa para el Estado de Oaxaca, porque tal resolución no le fue notificada de manera personal.</w:t>
      </w:r>
    </w:p>
    <w:p w:rsidR="00983DDA" w:rsidRDefault="00F541FC" w:rsidP="00983DDA">
      <w:pPr>
        <w:widowControl w:val="0"/>
        <w:spacing w:before="240" w:line="360" w:lineRule="auto"/>
        <w:ind w:right="18" w:firstLine="708"/>
        <w:jc w:val="both"/>
        <w:rPr>
          <w:rFonts w:ascii="Arial" w:eastAsia="Arial Unicode MS" w:hAnsi="Arial" w:cs="Arial"/>
          <w:bCs/>
          <w:sz w:val="26"/>
          <w:szCs w:val="26"/>
        </w:rPr>
      </w:pPr>
      <w:r>
        <w:rPr>
          <w:rFonts w:ascii="Arial" w:eastAsia="Arial Unicode MS" w:hAnsi="Arial" w:cs="Arial"/>
          <w:bCs/>
          <w:sz w:val="26"/>
          <w:szCs w:val="26"/>
        </w:rPr>
        <w:t>No asiste razón</w:t>
      </w:r>
      <w:r w:rsidR="009B5959">
        <w:rPr>
          <w:rFonts w:ascii="Arial" w:eastAsia="Arial Unicode MS" w:hAnsi="Arial" w:cs="Arial"/>
          <w:bCs/>
          <w:sz w:val="26"/>
          <w:szCs w:val="26"/>
        </w:rPr>
        <w:t>, es así, porque el artículo 142 fracción I</w:t>
      </w:r>
      <w:r w:rsidR="009B5959">
        <w:rPr>
          <w:rStyle w:val="Refdenotaalpie"/>
          <w:rFonts w:ascii="Arial" w:eastAsia="Arial Unicode MS" w:hAnsi="Arial" w:cs="Arial"/>
          <w:bCs/>
          <w:sz w:val="26"/>
          <w:szCs w:val="26"/>
        </w:rPr>
        <w:footnoteReference w:id="1"/>
      </w:r>
      <w:r w:rsidR="009B5959">
        <w:rPr>
          <w:rFonts w:ascii="Arial" w:eastAsia="Arial Unicode MS" w:hAnsi="Arial" w:cs="Arial"/>
          <w:bCs/>
          <w:sz w:val="26"/>
          <w:szCs w:val="26"/>
        </w:rPr>
        <w:t xml:space="preserve">, de la Ley de Justicia Administrativa para el Estado de Oaxaca, que aduce fue transgredido, establece puntualmente que las notificaciones se realizarán de manera </w:t>
      </w:r>
      <w:r w:rsidR="009B5959" w:rsidRPr="009B5959">
        <w:rPr>
          <w:rFonts w:ascii="Arial" w:eastAsia="Arial Unicode MS" w:hAnsi="Arial" w:cs="Arial"/>
          <w:b/>
          <w:bCs/>
          <w:sz w:val="26"/>
          <w:szCs w:val="26"/>
        </w:rPr>
        <w:t>personal a</w:t>
      </w:r>
      <w:r w:rsidR="009B5959">
        <w:rPr>
          <w:rFonts w:ascii="Arial" w:eastAsia="Arial Unicode MS" w:hAnsi="Arial" w:cs="Arial"/>
          <w:bCs/>
          <w:sz w:val="26"/>
          <w:szCs w:val="26"/>
        </w:rPr>
        <w:t xml:space="preserve"> </w:t>
      </w:r>
      <w:r w:rsidR="009B5959" w:rsidRPr="009B5959">
        <w:rPr>
          <w:rFonts w:ascii="Arial" w:eastAsia="Arial Unicode MS" w:hAnsi="Arial" w:cs="Arial"/>
          <w:b/>
          <w:bCs/>
          <w:sz w:val="26"/>
          <w:szCs w:val="26"/>
        </w:rPr>
        <w:t>los particulares</w:t>
      </w:r>
      <w:r w:rsidR="009B5959">
        <w:rPr>
          <w:rFonts w:ascii="Arial" w:eastAsia="Arial Unicode MS" w:hAnsi="Arial" w:cs="Arial"/>
          <w:b/>
          <w:bCs/>
          <w:sz w:val="26"/>
          <w:szCs w:val="26"/>
        </w:rPr>
        <w:t xml:space="preserve"> y por oficio a las autoridades</w:t>
      </w:r>
      <w:r w:rsidR="009B5959">
        <w:rPr>
          <w:rFonts w:ascii="Arial" w:eastAsia="Arial Unicode MS" w:hAnsi="Arial" w:cs="Arial"/>
          <w:bCs/>
          <w:sz w:val="26"/>
          <w:szCs w:val="26"/>
        </w:rPr>
        <w:t>.</w:t>
      </w:r>
    </w:p>
    <w:p w:rsidR="00547792" w:rsidRDefault="0062396A" w:rsidP="009B5959">
      <w:pPr>
        <w:widowControl w:val="0"/>
        <w:spacing w:before="240" w:line="360" w:lineRule="auto"/>
        <w:ind w:right="18" w:firstLine="708"/>
        <w:jc w:val="both"/>
        <w:rPr>
          <w:rFonts w:ascii="Arial" w:eastAsia="Arial Unicode MS" w:hAnsi="Arial" w:cs="Arial"/>
          <w:bCs/>
          <w:color w:val="000000" w:themeColor="text1"/>
          <w:sz w:val="26"/>
          <w:szCs w:val="26"/>
          <w:lang w:val="es-MX"/>
        </w:rPr>
      </w:pPr>
      <w:r>
        <w:rPr>
          <w:rFonts w:ascii="Arial" w:eastAsia="Arial Unicode MS" w:hAnsi="Arial" w:cs="Arial"/>
          <w:bCs/>
          <w:sz w:val="26"/>
          <w:szCs w:val="26"/>
        </w:rPr>
        <w:t xml:space="preserve">En el caso, </w:t>
      </w:r>
      <w:r w:rsidR="009B5959">
        <w:rPr>
          <w:rFonts w:ascii="Arial" w:eastAsia="Arial Unicode MS" w:hAnsi="Arial" w:cs="Arial"/>
          <w:bCs/>
          <w:sz w:val="26"/>
          <w:szCs w:val="26"/>
        </w:rPr>
        <w:t xml:space="preserve">del </w:t>
      </w:r>
      <w:r w:rsidR="002538EA" w:rsidRPr="00A80E9E">
        <w:rPr>
          <w:rFonts w:ascii="Arial" w:eastAsia="Arial Unicode MS" w:hAnsi="Arial" w:cs="Arial"/>
          <w:bCs/>
          <w:color w:val="000000" w:themeColor="text1"/>
          <w:sz w:val="26"/>
          <w:szCs w:val="26"/>
          <w:lang w:val="es-MX"/>
        </w:rPr>
        <w:t xml:space="preserve">análisis de las constancias que integran </w:t>
      </w:r>
      <w:r w:rsidR="00547792">
        <w:rPr>
          <w:rFonts w:ascii="Arial" w:eastAsia="Arial Unicode MS" w:hAnsi="Arial" w:cs="Arial"/>
          <w:bCs/>
          <w:color w:val="000000" w:themeColor="text1"/>
          <w:sz w:val="26"/>
          <w:szCs w:val="26"/>
          <w:lang w:val="es-MX"/>
        </w:rPr>
        <w:t xml:space="preserve">las copias certificadas deducidas del </w:t>
      </w:r>
      <w:r w:rsidR="002538EA" w:rsidRPr="00A80E9E">
        <w:rPr>
          <w:rFonts w:ascii="Arial" w:eastAsia="Arial Unicode MS" w:hAnsi="Arial" w:cs="Arial"/>
          <w:bCs/>
          <w:color w:val="000000" w:themeColor="text1"/>
          <w:sz w:val="26"/>
          <w:szCs w:val="26"/>
          <w:lang w:val="es-MX"/>
        </w:rPr>
        <w:t xml:space="preserve">expediente </w:t>
      </w:r>
      <w:r w:rsidR="00547792">
        <w:rPr>
          <w:rFonts w:ascii="Arial" w:eastAsia="Arial Unicode MS" w:hAnsi="Arial" w:cs="Arial"/>
          <w:bCs/>
          <w:color w:val="000000" w:themeColor="text1"/>
          <w:sz w:val="26"/>
          <w:szCs w:val="26"/>
          <w:lang w:val="es-MX"/>
        </w:rPr>
        <w:t xml:space="preserve">de primera instancia a las que se les concede pleno valor </w:t>
      </w:r>
      <w:r w:rsidR="002538EA" w:rsidRPr="00A80E9E">
        <w:rPr>
          <w:rFonts w:ascii="Arial" w:eastAsia="Arial Unicode MS" w:hAnsi="Arial" w:cs="Arial"/>
          <w:bCs/>
          <w:color w:val="000000" w:themeColor="text1"/>
          <w:sz w:val="26"/>
          <w:szCs w:val="26"/>
          <w:lang w:val="es-MX"/>
        </w:rPr>
        <w:t xml:space="preserve">probatorio de conformidad con lo dispuesto por la fracción II del artículo 173 de la Ley de Justicia Administrativa para el Estado de Oaxaca, por </w:t>
      </w:r>
      <w:r w:rsidR="00547792">
        <w:rPr>
          <w:rFonts w:ascii="Arial" w:eastAsia="Arial Unicode MS" w:hAnsi="Arial" w:cs="Arial"/>
          <w:bCs/>
          <w:color w:val="000000" w:themeColor="text1"/>
          <w:sz w:val="26"/>
          <w:szCs w:val="26"/>
          <w:lang w:val="es-MX"/>
        </w:rPr>
        <w:t xml:space="preserve">tratarse de </w:t>
      </w:r>
      <w:r w:rsidR="002538EA" w:rsidRPr="00A80E9E">
        <w:rPr>
          <w:rFonts w:ascii="Arial" w:eastAsia="Arial Unicode MS" w:hAnsi="Arial" w:cs="Arial"/>
          <w:bCs/>
          <w:color w:val="000000" w:themeColor="text1"/>
          <w:sz w:val="26"/>
          <w:szCs w:val="26"/>
          <w:lang w:val="es-MX"/>
        </w:rPr>
        <w:t xml:space="preserve">actuaciones </w:t>
      </w:r>
      <w:r w:rsidR="002538EA" w:rsidRPr="00A80E9E">
        <w:rPr>
          <w:rFonts w:ascii="Arial" w:eastAsia="Arial Unicode MS" w:hAnsi="Arial" w:cs="Arial"/>
          <w:bCs/>
          <w:color w:val="000000" w:themeColor="text1"/>
          <w:sz w:val="26"/>
          <w:szCs w:val="26"/>
          <w:lang w:val="es-MX"/>
        </w:rPr>
        <w:lastRenderedPageBreak/>
        <w:t xml:space="preserve">judiciales, </w:t>
      </w:r>
      <w:r w:rsidR="00547792">
        <w:rPr>
          <w:rFonts w:ascii="Arial" w:eastAsia="Arial Unicode MS" w:hAnsi="Arial" w:cs="Arial"/>
          <w:bCs/>
          <w:color w:val="000000" w:themeColor="text1"/>
          <w:sz w:val="26"/>
          <w:szCs w:val="26"/>
          <w:lang w:val="es-MX"/>
        </w:rPr>
        <w:t>se deduce que el aquí incidentista, tiene el carácter de autoridad</w:t>
      </w:r>
      <w:r w:rsidR="00C279E4">
        <w:rPr>
          <w:rFonts w:ascii="Arial" w:eastAsia="Arial Unicode MS" w:hAnsi="Arial" w:cs="Arial"/>
          <w:bCs/>
          <w:color w:val="000000" w:themeColor="text1"/>
          <w:sz w:val="26"/>
          <w:szCs w:val="26"/>
          <w:lang w:val="es-MX"/>
        </w:rPr>
        <w:t xml:space="preserve"> demandada en el juicio natural, </w:t>
      </w:r>
      <w:r w:rsidR="00547792">
        <w:rPr>
          <w:rFonts w:ascii="Arial" w:eastAsia="Arial Unicode MS" w:hAnsi="Arial" w:cs="Arial"/>
          <w:bCs/>
          <w:color w:val="000000" w:themeColor="text1"/>
          <w:sz w:val="26"/>
          <w:szCs w:val="26"/>
          <w:lang w:val="es-MX"/>
        </w:rPr>
        <w:t>como así fue señalado por la parte actora en su escrito de demandada “</w:t>
      </w:r>
      <w:r w:rsidR="00547792" w:rsidRPr="00547792">
        <w:rPr>
          <w:rFonts w:ascii="Arial" w:eastAsia="Arial Unicode MS" w:hAnsi="Arial" w:cs="Arial"/>
          <w:bCs/>
          <w:i/>
          <w:color w:val="000000" w:themeColor="text1"/>
          <w:sz w:val="24"/>
          <w:szCs w:val="24"/>
          <w:lang w:val="es-MX"/>
        </w:rPr>
        <w:t xml:space="preserve">II.- AUTORIDAD DEMANDADA. Comisaría General de Seguridad </w:t>
      </w:r>
      <w:r w:rsidR="00547792">
        <w:rPr>
          <w:rFonts w:ascii="Arial" w:eastAsia="Arial Unicode MS" w:hAnsi="Arial" w:cs="Arial"/>
          <w:bCs/>
          <w:i/>
          <w:color w:val="000000" w:themeColor="text1"/>
          <w:sz w:val="24"/>
          <w:szCs w:val="24"/>
          <w:lang w:val="es-MX"/>
        </w:rPr>
        <w:t xml:space="preserve">Pública y Vialidad </w:t>
      </w:r>
      <w:r w:rsidR="00547792" w:rsidRPr="00547792">
        <w:rPr>
          <w:rFonts w:ascii="Arial" w:eastAsia="Arial Unicode MS" w:hAnsi="Arial" w:cs="Arial"/>
          <w:bCs/>
          <w:i/>
          <w:color w:val="000000" w:themeColor="text1"/>
          <w:sz w:val="24"/>
          <w:szCs w:val="24"/>
          <w:lang w:val="es-MX"/>
        </w:rPr>
        <w:t>Municipal de Oaxaca de Juárez, Oaxaca de Juárez, Oaxaca.</w:t>
      </w:r>
      <w:r w:rsidR="00547792">
        <w:rPr>
          <w:rFonts w:ascii="Arial" w:eastAsia="Arial Unicode MS" w:hAnsi="Arial" w:cs="Arial"/>
          <w:bCs/>
          <w:i/>
          <w:color w:val="000000" w:themeColor="text1"/>
          <w:sz w:val="26"/>
          <w:szCs w:val="26"/>
          <w:lang w:val="es-MX"/>
        </w:rPr>
        <w:t>”;</w:t>
      </w:r>
      <w:r w:rsidR="00547792">
        <w:rPr>
          <w:rFonts w:ascii="Arial" w:eastAsia="Arial Unicode MS" w:hAnsi="Arial" w:cs="Arial"/>
          <w:bCs/>
          <w:color w:val="000000" w:themeColor="text1"/>
          <w:sz w:val="26"/>
          <w:szCs w:val="26"/>
          <w:lang w:val="es-MX"/>
        </w:rPr>
        <w:t xml:space="preserve"> ahora Comisión de Seguridad Pública y Vialidad.</w:t>
      </w:r>
    </w:p>
    <w:p w:rsidR="00547792" w:rsidRPr="00C279E4" w:rsidRDefault="00547792" w:rsidP="009B5959">
      <w:pPr>
        <w:widowControl w:val="0"/>
        <w:spacing w:before="240" w:line="360" w:lineRule="auto"/>
        <w:ind w:right="18" w:firstLine="708"/>
        <w:jc w:val="both"/>
        <w:rPr>
          <w:rFonts w:ascii="Arial" w:eastAsia="Arial Unicode MS" w:hAnsi="Arial" w:cs="Arial"/>
          <w:bCs/>
          <w:i/>
          <w:color w:val="000000" w:themeColor="text1"/>
          <w:sz w:val="26"/>
          <w:szCs w:val="26"/>
          <w:lang w:val="es-MX"/>
        </w:rPr>
      </w:pPr>
      <w:r>
        <w:rPr>
          <w:rFonts w:ascii="Arial" w:eastAsia="Arial Unicode MS" w:hAnsi="Arial" w:cs="Arial"/>
          <w:bCs/>
          <w:color w:val="000000" w:themeColor="text1"/>
          <w:sz w:val="26"/>
          <w:szCs w:val="26"/>
          <w:lang w:val="es-MX"/>
        </w:rPr>
        <w:t xml:space="preserve">Por su parte, del examen a las constancias que integran el recurso de revisión 217/2016, </w:t>
      </w:r>
      <w:r w:rsidR="00C279E4">
        <w:rPr>
          <w:rFonts w:ascii="Arial" w:eastAsia="Arial Unicode MS" w:hAnsi="Arial" w:cs="Arial"/>
          <w:bCs/>
          <w:color w:val="000000" w:themeColor="text1"/>
          <w:sz w:val="26"/>
          <w:szCs w:val="26"/>
          <w:lang w:val="es-MX"/>
        </w:rPr>
        <w:t xml:space="preserve">a las que también se les concede pleno valor </w:t>
      </w:r>
      <w:r w:rsidR="00C279E4" w:rsidRPr="00A80E9E">
        <w:rPr>
          <w:rFonts w:ascii="Arial" w:eastAsia="Arial Unicode MS" w:hAnsi="Arial" w:cs="Arial"/>
          <w:bCs/>
          <w:color w:val="000000" w:themeColor="text1"/>
          <w:sz w:val="26"/>
          <w:szCs w:val="26"/>
          <w:lang w:val="es-MX"/>
        </w:rPr>
        <w:t>probatorio conform</w:t>
      </w:r>
      <w:r w:rsidR="00C279E4">
        <w:rPr>
          <w:rFonts w:ascii="Arial" w:eastAsia="Arial Unicode MS" w:hAnsi="Arial" w:cs="Arial"/>
          <w:bCs/>
          <w:color w:val="000000" w:themeColor="text1"/>
          <w:sz w:val="26"/>
          <w:szCs w:val="26"/>
          <w:lang w:val="es-MX"/>
        </w:rPr>
        <w:t>e</w:t>
      </w:r>
      <w:r w:rsidR="00C279E4" w:rsidRPr="00A80E9E">
        <w:rPr>
          <w:rFonts w:ascii="Arial" w:eastAsia="Arial Unicode MS" w:hAnsi="Arial" w:cs="Arial"/>
          <w:bCs/>
          <w:color w:val="000000" w:themeColor="text1"/>
          <w:sz w:val="26"/>
          <w:szCs w:val="26"/>
          <w:lang w:val="es-MX"/>
        </w:rPr>
        <w:t xml:space="preserve"> lo dispuesto por la fracción II del artículo 173 de la Ley de Justicia Administrativa, por </w:t>
      </w:r>
      <w:r w:rsidR="00C279E4">
        <w:rPr>
          <w:rFonts w:ascii="Arial" w:eastAsia="Arial Unicode MS" w:hAnsi="Arial" w:cs="Arial"/>
          <w:bCs/>
          <w:color w:val="000000" w:themeColor="text1"/>
          <w:sz w:val="26"/>
          <w:szCs w:val="26"/>
          <w:lang w:val="es-MX"/>
        </w:rPr>
        <w:t xml:space="preserve">tratarse de </w:t>
      </w:r>
      <w:r w:rsidR="00C279E4" w:rsidRPr="00A80E9E">
        <w:rPr>
          <w:rFonts w:ascii="Arial" w:eastAsia="Arial Unicode MS" w:hAnsi="Arial" w:cs="Arial"/>
          <w:bCs/>
          <w:color w:val="000000" w:themeColor="text1"/>
          <w:sz w:val="26"/>
          <w:szCs w:val="26"/>
          <w:lang w:val="es-MX"/>
        </w:rPr>
        <w:t xml:space="preserve">actuaciones judiciales, </w:t>
      </w:r>
      <w:r>
        <w:rPr>
          <w:rFonts w:ascii="Arial" w:eastAsia="Arial Unicode MS" w:hAnsi="Arial" w:cs="Arial"/>
          <w:bCs/>
          <w:color w:val="000000" w:themeColor="text1"/>
          <w:sz w:val="26"/>
          <w:szCs w:val="26"/>
          <w:lang w:val="es-MX"/>
        </w:rPr>
        <w:t>se advierte a folio 53, el oficio número “</w:t>
      </w:r>
      <w:r w:rsidRPr="00547792">
        <w:rPr>
          <w:rFonts w:ascii="Arial" w:eastAsia="Arial Unicode MS" w:hAnsi="Arial" w:cs="Arial"/>
          <w:bCs/>
          <w:i/>
          <w:color w:val="000000" w:themeColor="text1"/>
          <w:sz w:val="24"/>
          <w:szCs w:val="24"/>
          <w:lang w:val="es-MX"/>
        </w:rPr>
        <w:t>TCAC/SGA/3216/2016</w:t>
      </w:r>
      <w:r>
        <w:rPr>
          <w:rFonts w:ascii="Arial" w:eastAsia="Arial Unicode MS" w:hAnsi="Arial" w:cs="Arial"/>
          <w:bCs/>
          <w:color w:val="000000" w:themeColor="text1"/>
          <w:sz w:val="26"/>
          <w:szCs w:val="26"/>
          <w:lang w:val="es-MX"/>
        </w:rPr>
        <w:t>” mediante el cual el Licenciado Eliseo Margarito Chávez, actuario de la Sala Superior de este Tribunal, realizó la not</w:t>
      </w:r>
      <w:r w:rsidR="00E21E30">
        <w:rPr>
          <w:rFonts w:ascii="Arial" w:eastAsia="Arial Unicode MS" w:hAnsi="Arial" w:cs="Arial"/>
          <w:bCs/>
          <w:color w:val="000000" w:themeColor="text1"/>
          <w:sz w:val="26"/>
          <w:szCs w:val="26"/>
          <w:lang w:val="es-MX"/>
        </w:rPr>
        <w:t xml:space="preserve">ificación de la resolución de  veinticinco de octubre de </w:t>
      </w:r>
      <w:r>
        <w:rPr>
          <w:rFonts w:ascii="Arial" w:eastAsia="Arial Unicode MS" w:hAnsi="Arial" w:cs="Arial"/>
          <w:bCs/>
          <w:color w:val="000000" w:themeColor="text1"/>
          <w:sz w:val="26"/>
          <w:szCs w:val="26"/>
          <w:lang w:val="es-MX"/>
        </w:rPr>
        <w:t>dos mil diecisiete, al Comisionado de Seguridad Pública, Vialidad y Protección Civil Municipal de Oaxaca de Juárez, Oaxaca</w:t>
      </w:r>
      <w:r w:rsidR="008769C9">
        <w:rPr>
          <w:rFonts w:ascii="Arial" w:eastAsia="Arial Unicode MS" w:hAnsi="Arial" w:cs="Arial"/>
          <w:bCs/>
          <w:color w:val="000000" w:themeColor="text1"/>
          <w:sz w:val="26"/>
          <w:szCs w:val="26"/>
          <w:lang w:val="es-MX"/>
        </w:rPr>
        <w:t>, en el que se advierte el sello de recepción por parte de la Dirección Jurídica de la Comisión de Seguridad Pública y Vialidad; ello con fundamento en lo dispuesto por los artículos 142 fracción I y 143 fracción II, de la Ley de Justicia Administrativa para el Estado de Oaxaca</w:t>
      </w:r>
      <w:r w:rsidR="00F541FC">
        <w:rPr>
          <w:rFonts w:ascii="Arial" w:eastAsia="Arial Unicode MS" w:hAnsi="Arial" w:cs="Arial"/>
          <w:bCs/>
          <w:color w:val="000000" w:themeColor="text1"/>
          <w:sz w:val="26"/>
          <w:szCs w:val="26"/>
          <w:lang w:val="es-MX"/>
        </w:rPr>
        <w:t xml:space="preserve">, como </w:t>
      </w:r>
      <w:r w:rsidR="00C279E4">
        <w:rPr>
          <w:rFonts w:ascii="Arial" w:eastAsia="Arial Unicode MS" w:hAnsi="Arial" w:cs="Arial"/>
          <w:bCs/>
          <w:color w:val="000000" w:themeColor="text1"/>
          <w:sz w:val="26"/>
          <w:szCs w:val="26"/>
          <w:lang w:val="es-MX"/>
        </w:rPr>
        <w:t>así lo asentó en la parte final de dicho oficio “</w:t>
      </w:r>
      <w:r w:rsidR="00C279E4" w:rsidRPr="00C279E4">
        <w:rPr>
          <w:rFonts w:ascii="Arial" w:eastAsia="Arial Unicode MS" w:hAnsi="Arial" w:cs="Arial"/>
          <w:bCs/>
          <w:i/>
          <w:color w:val="000000" w:themeColor="text1"/>
          <w:sz w:val="24"/>
          <w:szCs w:val="24"/>
          <w:lang w:val="es-MX"/>
        </w:rPr>
        <w:t>Lo anterior con fundamento en los artículos 142 fracción I y 143 fracción II de la Ley de Justicia Administrativa para el Estado de Oaxaca.</w:t>
      </w:r>
      <w:r w:rsidR="00C279E4">
        <w:rPr>
          <w:rFonts w:ascii="Arial" w:eastAsia="Arial Unicode MS" w:hAnsi="Arial" w:cs="Arial"/>
          <w:bCs/>
          <w:i/>
          <w:color w:val="000000" w:themeColor="text1"/>
          <w:sz w:val="26"/>
          <w:szCs w:val="26"/>
          <w:lang w:val="es-MX"/>
        </w:rPr>
        <w:t>”</w:t>
      </w:r>
    </w:p>
    <w:p w:rsidR="00991F35" w:rsidRDefault="0062396A" w:rsidP="00C279E4">
      <w:pPr>
        <w:widowControl w:val="0"/>
        <w:tabs>
          <w:tab w:val="left" w:pos="1155"/>
        </w:tabs>
        <w:spacing w:before="240" w:line="360" w:lineRule="auto"/>
        <w:ind w:right="18" w:firstLine="708"/>
        <w:jc w:val="both"/>
        <w:rPr>
          <w:rFonts w:ascii="Arial" w:eastAsia="Arial Unicode MS" w:hAnsi="Arial" w:cs="Arial"/>
          <w:bCs/>
          <w:color w:val="000000" w:themeColor="text1"/>
          <w:sz w:val="26"/>
          <w:szCs w:val="26"/>
          <w:lang w:val="es-MX"/>
        </w:rPr>
      </w:pPr>
      <w:r>
        <w:rPr>
          <w:rFonts w:ascii="Arial" w:eastAsia="Arial Unicode MS" w:hAnsi="Arial" w:cs="Arial"/>
          <w:bCs/>
          <w:color w:val="000000" w:themeColor="text1"/>
          <w:sz w:val="26"/>
          <w:szCs w:val="26"/>
          <w:lang w:val="es-MX"/>
        </w:rPr>
        <w:t xml:space="preserve">De lo anterior, </w:t>
      </w:r>
      <w:r w:rsidR="00C279E4">
        <w:rPr>
          <w:rFonts w:ascii="Arial" w:eastAsia="Arial Unicode MS" w:hAnsi="Arial" w:cs="Arial"/>
          <w:bCs/>
          <w:color w:val="000000" w:themeColor="text1"/>
          <w:sz w:val="26"/>
          <w:szCs w:val="26"/>
          <w:lang w:val="es-MX"/>
        </w:rPr>
        <w:t xml:space="preserve">se hace patente que contrario a lo afirmado por el </w:t>
      </w:r>
      <w:proofErr w:type="spellStart"/>
      <w:r w:rsidR="00C279E4">
        <w:rPr>
          <w:rFonts w:ascii="Arial" w:eastAsia="Arial Unicode MS" w:hAnsi="Arial" w:cs="Arial"/>
          <w:bCs/>
          <w:color w:val="000000" w:themeColor="text1"/>
          <w:sz w:val="26"/>
          <w:szCs w:val="26"/>
          <w:lang w:val="es-MX"/>
        </w:rPr>
        <w:t>incidentista</w:t>
      </w:r>
      <w:proofErr w:type="spellEnd"/>
      <w:r w:rsidR="00C279E4">
        <w:rPr>
          <w:rFonts w:ascii="Arial" w:eastAsia="Arial Unicode MS" w:hAnsi="Arial" w:cs="Arial"/>
          <w:bCs/>
          <w:color w:val="000000" w:themeColor="text1"/>
          <w:sz w:val="26"/>
          <w:szCs w:val="26"/>
          <w:lang w:val="es-MX"/>
        </w:rPr>
        <w:t>, la notificación que le fue realizada, cumplió con lo establecido por la fracción I del artículo 142 de la Ley de Justicia Administrativa, pues se le realizó mediante oficio como lo estatuye dicho precepto legal, sin que sea óbice a lo anterior</w:t>
      </w:r>
      <w:r>
        <w:rPr>
          <w:rFonts w:ascii="Arial" w:eastAsia="Arial Unicode MS" w:hAnsi="Arial" w:cs="Arial"/>
          <w:bCs/>
          <w:color w:val="000000" w:themeColor="text1"/>
          <w:sz w:val="26"/>
          <w:szCs w:val="26"/>
          <w:lang w:val="es-MX"/>
        </w:rPr>
        <w:t>,</w:t>
      </w:r>
      <w:r w:rsidR="00C279E4">
        <w:rPr>
          <w:rFonts w:ascii="Arial" w:eastAsia="Arial Unicode MS" w:hAnsi="Arial" w:cs="Arial"/>
          <w:bCs/>
          <w:color w:val="000000" w:themeColor="text1"/>
          <w:sz w:val="26"/>
          <w:szCs w:val="26"/>
          <w:lang w:val="es-MX"/>
        </w:rPr>
        <w:t xml:space="preserve"> el hecho de que en el referido oficio se haya asentado “</w:t>
      </w:r>
      <w:r w:rsidR="00F361B4">
        <w:rPr>
          <w:rFonts w:ascii="Arial" w:eastAsia="Arial Unicode MS" w:hAnsi="Arial" w:cs="Arial"/>
          <w:bCs/>
          <w:i/>
          <w:color w:val="000000" w:themeColor="text1"/>
          <w:lang w:val="es-MX"/>
        </w:rPr>
        <w:t>COMISIONADO DE SEGURIDAD PÚ</w:t>
      </w:r>
      <w:r w:rsidR="00C279E4" w:rsidRPr="00C279E4">
        <w:rPr>
          <w:rFonts w:ascii="Arial" w:eastAsia="Arial Unicode MS" w:hAnsi="Arial" w:cs="Arial"/>
          <w:bCs/>
          <w:i/>
          <w:color w:val="000000" w:themeColor="text1"/>
          <w:lang w:val="es-MX"/>
        </w:rPr>
        <w:t>BLICA, VIALIDAD Y PROTECCIÓN CIVIL MUNICIPAL DE OAXACA DE JUÁREZ, OAXACA.</w:t>
      </w:r>
      <w:r w:rsidR="00C279E4">
        <w:rPr>
          <w:rFonts w:ascii="Arial" w:eastAsia="Arial Unicode MS" w:hAnsi="Arial" w:cs="Arial"/>
          <w:bCs/>
          <w:color w:val="000000" w:themeColor="text1"/>
          <w:sz w:val="26"/>
          <w:szCs w:val="26"/>
          <w:lang w:val="es-MX"/>
        </w:rPr>
        <w:t xml:space="preserve">” y no Comisionado de Seguridad Pública y Vialidad del Municipio de Oaxaca de Juárez, denominación que resulta ser la correcta, </w:t>
      </w:r>
      <w:r w:rsidR="00991F35">
        <w:rPr>
          <w:rFonts w:ascii="Arial" w:eastAsia="Arial Unicode MS" w:hAnsi="Arial" w:cs="Arial"/>
          <w:bCs/>
          <w:color w:val="000000" w:themeColor="text1"/>
          <w:sz w:val="26"/>
          <w:szCs w:val="26"/>
          <w:lang w:val="es-MX"/>
        </w:rPr>
        <w:t>pues del</w:t>
      </w:r>
      <w:r>
        <w:rPr>
          <w:rFonts w:ascii="Arial" w:eastAsia="Arial Unicode MS" w:hAnsi="Arial" w:cs="Arial"/>
          <w:bCs/>
          <w:color w:val="000000" w:themeColor="text1"/>
          <w:sz w:val="26"/>
          <w:szCs w:val="26"/>
          <w:lang w:val="es-MX"/>
        </w:rPr>
        <w:t xml:space="preserve"> multicitado </w:t>
      </w:r>
      <w:r w:rsidR="00991F35">
        <w:rPr>
          <w:rFonts w:ascii="Arial" w:eastAsia="Arial Unicode MS" w:hAnsi="Arial" w:cs="Arial"/>
          <w:bCs/>
          <w:color w:val="000000" w:themeColor="text1"/>
          <w:sz w:val="26"/>
          <w:szCs w:val="26"/>
          <w:lang w:val="es-MX"/>
        </w:rPr>
        <w:t xml:space="preserve">oficio se puede advertir que fue recibido </w:t>
      </w:r>
      <w:r>
        <w:rPr>
          <w:rFonts w:ascii="Arial" w:eastAsia="Arial Unicode MS" w:hAnsi="Arial" w:cs="Arial"/>
          <w:bCs/>
          <w:color w:val="000000" w:themeColor="text1"/>
          <w:sz w:val="26"/>
          <w:szCs w:val="26"/>
          <w:lang w:val="es-MX"/>
        </w:rPr>
        <w:t xml:space="preserve">por </w:t>
      </w:r>
      <w:r w:rsidR="00991F35">
        <w:rPr>
          <w:rFonts w:ascii="Arial" w:eastAsia="Arial Unicode MS" w:hAnsi="Arial" w:cs="Arial"/>
          <w:bCs/>
          <w:color w:val="000000" w:themeColor="text1"/>
          <w:sz w:val="26"/>
          <w:szCs w:val="26"/>
          <w:lang w:val="es-MX"/>
        </w:rPr>
        <w:t>el área correspondiente al Comisionado de Seguridad Pública y Vialidad del Municipio de Oaxaca de Juárez, como se desprende del sello de recepción.</w:t>
      </w:r>
    </w:p>
    <w:p w:rsidR="00FD2CB4" w:rsidRDefault="00991F35" w:rsidP="00991F35">
      <w:pPr>
        <w:widowControl w:val="0"/>
        <w:tabs>
          <w:tab w:val="left" w:pos="1155"/>
        </w:tabs>
        <w:spacing w:before="240" w:line="360" w:lineRule="auto"/>
        <w:ind w:right="18" w:firstLine="708"/>
        <w:jc w:val="both"/>
        <w:rPr>
          <w:rFonts w:ascii="Arial" w:eastAsia="Arial Unicode MS" w:hAnsi="Arial" w:cs="Arial"/>
          <w:bCs/>
          <w:color w:val="000000" w:themeColor="text1"/>
          <w:sz w:val="26"/>
          <w:szCs w:val="26"/>
          <w:lang w:val="es-MX"/>
        </w:rPr>
      </w:pPr>
      <w:r>
        <w:rPr>
          <w:rFonts w:ascii="Arial" w:eastAsia="Arial Unicode MS" w:hAnsi="Arial" w:cs="Arial"/>
          <w:bCs/>
          <w:color w:val="000000" w:themeColor="text1"/>
          <w:sz w:val="26"/>
          <w:szCs w:val="26"/>
          <w:lang w:val="es-MX"/>
        </w:rPr>
        <w:t>Aunado a esto, también del análisis al oficio de notificación</w:t>
      </w:r>
      <w:r w:rsidR="0062396A">
        <w:rPr>
          <w:rFonts w:ascii="Arial" w:eastAsia="Arial Unicode MS" w:hAnsi="Arial" w:cs="Arial"/>
          <w:bCs/>
          <w:color w:val="000000" w:themeColor="text1"/>
          <w:sz w:val="26"/>
          <w:szCs w:val="26"/>
          <w:lang w:val="es-MX"/>
        </w:rPr>
        <w:t>,</w:t>
      </w:r>
      <w:r>
        <w:rPr>
          <w:rFonts w:ascii="Arial" w:eastAsia="Arial Unicode MS" w:hAnsi="Arial" w:cs="Arial"/>
          <w:bCs/>
          <w:color w:val="000000" w:themeColor="text1"/>
          <w:sz w:val="26"/>
          <w:szCs w:val="26"/>
          <w:lang w:val="es-MX"/>
        </w:rPr>
        <w:t xml:space="preserve"> se </w:t>
      </w:r>
      <w:r>
        <w:rPr>
          <w:rFonts w:ascii="Arial" w:eastAsia="Arial Unicode MS" w:hAnsi="Arial" w:cs="Arial"/>
          <w:bCs/>
          <w:color w:val="000000" w:themeColor="text1"/>
          <w:sz w:val="26"/>
          <w:szCs w:val="26"/>
          <w:lang w:val="es-MX"/>
        </w:rPr>
        <w:lastRenderedPageBreak/>
        <w:t xml:space="preserve">puede advertir el cumplimiento de lo dispuesto por el artículo </w:t>
      </w:r>
      <w:r w:rsidR="0062396A" w:rsidRPr="00C279E4">
        <w:rPr>
          <w:rFonts w:ascii="Arial" w:eastAsia="Arial Unicode MS" w:hAnsi="Arial" w:cs="Arial"/>
          <w:bCs/>
          <w:sz w:val="26"/>
          <w:szCs w:val="26"/>
        </w:rPr>
        <w:t>143 fracci</w:t>
      </w:r>
      <w:r w:rsidR="0062396A">
        <w:rPr>
          <w:rFonts w:ascii="Arial" w:eastAsia="Arial Unicode MS" w:hAnsi="Arial" w:cs="Arial"/>
          <w:bCs/>
          <w:sz w:val="26"/>
          <w:szCs w:val="26"/>
        </w:rPr>
        <w:t>ón II</w:t>
      </w:r>
      <w:r w:rsidR="0062396A">
        <w:rPr>
          <w:rStyle w:val="Refdenotaalpie"/>
          <w:rFonts w:ascii="Arial" w:eastAsia="Arial Unicode MS" w:hAnsi="Arial" w:cs="Arial"/>
          <w:bCs/>
          <w:sz w:val="26"/>
          <w:szCs w:val="26"/>
        </w:rPr>
        <w:footnoteReference w:id="2"/>
      </w:r>
      <w:r w:rsidR="0062396A">
        <w:rPr>
          <w:rFonts w:ascii="Arial" w:eastAsia="Arial Unicode MS" w:hAnsi="Arial" w:cs="Arial"/>
          <w:bCs/>
          <w:sz w:val="26"/>
          <w:szCs w:val="26"/>
        </w:rPr>
        <w:t xml:space="preserve">, el cual prevé las formalidades que deberán seguir las notificaciones realizadas mediante oficio, pues el referido oficio </w:t>
      </w:r>
      <w:r>
        <w:rPr>
          <w:rFonts w:ascii="Arial" w:eastAsia="Arial Unicode MS" w:hAnsi="Arial" w:cs="Arial"/>
          <w:bCs/>
          <w:color w:val="000000" w:themeColor="text1"/>
          <w:sz w:val="26"/>
          <w:szCs w:val="26"/>
          <w:lang w:val="es-MX"/>
        </w:rPr>
        <w:t>contiene</w:t>
      </w:r>
      <w:r w:rsidR="00FD2CB4">
        <w:rPr>
          <w:rFonts w:ascii="Arial" w:eastAsia="Arial Unicode MS" w:hAnsi="Arial" w:cs="Arial"/>
          <w:bCs/>
          <w:color w:val="000000" w:themeColor="text1"/>
          <w:sz w:val="26"/>
          <w:szCs w:val="26"/>
          <w:lang w:val="es-MX"/>
        </w:rPr>
        <w:t>:</w:t>
      </w:r>
    </w:p>
    <w:p w:rsidR="00FD2CB4" w:rsidRDefault="00FD2CB4" w:rsidP="00991F35">
      <w:pPr>
        <w:widowControl w:val="0"/>
        <w:tabs>
          <w:tab w:val="left" w:pos="1155"/>
        </w:tabs>
        <w:spacing w:before="240" w:line="360" w:lineRule="auto"/>
        <w:ind w:right="18" w:firstLine="708"/>
        <w:jc w:val="both"/>
        <w:rPr>
          <w:rFonts w:ascii="Arial" w:hAnsi="Arial" w:cs="Arial"/>
          <w:sz w:val="26"/>
          <w:szCs w:val="26"/>
          <w:lang w:val="es-MX"/>
        </w:rPr>
      </w:pPr>
      <w:r>
        <w:rPr>
          <w:rFonts w:ascii="Arial" w:eastAsia="Arial Unicode MS" w:hAnsi="Arial" w:cs="Arial"/>
          <w:bCs/>
          <w:color w:val="000000" w:themeColor="text1"/>
          <w:sz w:val="26"/>
          <w:szCs w:val="26"/>
          <w:lang w:val="es-MX"/>
        </w:rPr>
        <w:t>E</w:t>
      </w:r>
      <w:r w:rsidR="00991F35">
        <w:rPr>
          <w:rFonts w:ascii="Arial" w:eastAsia="Arial Unicode MS" w:hAnsi="Arial" w:cs="Arial"/>
          <w:bCs/>
          <w:color w:val="000000" w:themeColor="text1"/>
          <w:sz w:val="26"/>
          <w:szCs w:val="26"/>
          <w:lang w:val="es-MX"/>
        </w:rPr>
        <w:t xml:space="preserve">l </w:t>
      </w:r>
      <w:r w:rsidR="00991F35" w:rsidRPr="00991F35">
        <w:rPr>
          <w:rFonts w:ascii="Arial" w:hAnsi="Arial" w:cs="Arial"/>
          <w:sz w:val="26"/>
          <w:szCs w:val="26"/>
          <w:lang w:val="es-MX"/>
        </w:rPr>
        <w:t>nombre del actor</w:t>
      </w:r>
      <w:r w:rsidR="00991F35">
        <w:rPr>
          <w:rFonts w:ascii="Arial" w:hAnsi="Arial" w:cs="Arial"/>
          <w:sz w:val="26"/>
          <w:szCs w:val="26"/>
          <w:lang w:val="es-MX"/>
        </w:rPr>
        <w:t xml:space="preserve"> “</w:t>
      </w:r>
      <w:r w:rsidR="00991F35" w:rsidRPr="00991F35">
        <w:rPr>
          <w:rFonts w:ascii="Arial" w:hAnsi="Arial" w:cs="Arial"/>
          <w:i/>
          <w:lang w:val="es-MX"/>
        </w:rPr>
        <w:t>RAMIRO ZARATE ZARATE</w:t>
      </w:r>
      <w:r w:rsidR="00991F35">
        <w:rPr>
          <w:rFonts w:ascii="Arial" w:hAnsi="Arial" w:cs="Arial"/>
          <w:sz w:val="26"/>
          <w:szCs w:val="26"/>
          <w:lang w:val="es-MX"/>
        </w:rPr>
        <w:t>”;</w:t>
      </w:r>
    </w:p>
    <w:p w:rsidR="00FD2CB4" w:rsidRDefault="00FD2CB4" w:rsidP="00991F35">
      <w:pPr>
        <w:widowControl w:val="0"/>
        <w:tabs>
          <w:tab w:val="left" w:pos="1155"/>
        </w:tabs>
        <w:spacing w:before="240" w:line="360" w:lineRule="auto"/>
        <w:ind w:right="18" w:firstLine="708"/>
        <w:jc w:val="both"/>
        <w:rPr>
          <w:rFonts w:ascii="Arial" w:hAnsi="Arial" w:cs="Arial"/>
          <w:sz w:val="26"/>
          <w:szCs w:val="26"/>
          <w:lang w:val="es-MX"/>
        </w:rPr>
      </w:pPr>
      <w:r>
        <w:rPr>
          <w:rFonts w:ascii="Arial" w:hAnsi="Arial" w:cs="Arial"/>
          <w:sz w:val="26"/>
          <w:szCs w:val="26"/>
          <w:lang w:val="es-MX"/>
        </w:rPr>
        <w:t xml:space="preserve">El </w:t>
      </w:r>
      <w:r w:rsidR="00991F35" w:rsidRPr="00991F35">
        <w:rPr>
          <w:rFonts w:ascii="Arial" w:hAnsi="Arial" w:cs="Arial"/>
          <w:sz w:val="26"/>
          <w:szCs w:val="26"/>
          <w:lang w:val="es-MX"/>
        </w:rPr>
        <w:t>número de expediente</w:t>
      </w:r>
      <w:r w:rsidR="00991F35">
        <w:rPr>
          <w:rFonts w:ascii="Arial" w:hAnsi="Arial" w:cs="Arial"/>
          <w:sz w:val="26"/>
          <w:szCs w:val="26"/>
          <w:lang w:val="es-MX"/>
        </w:rPr>
        <w:t xml:space="preserve"> “</w:t>
      </w:r>
      <w:r w:rsidR="00991F35" w:rsidRPr="00991F35">
        <w:rPr>
          <w:rFonts w:ascii="Arial" w:hAnsi="Arial" w:cs="Arial"/>
          <w:i/>
          <w:lang w:val="es-MX"/>
        </w:rPr>
        <w:t>RECURSO DE REVISIÓN: 0217/2016</w:t>
      </w:r>
      <w:r w:rsidR="00991F35">
        <w:rPr>
          <w:rFonts w:ascii="Arial" w:hAnsi="Arial" w:cs="Arial"/>
          <w:sz w:val="26"/>
          <w:szCs w:val="26"/>
          <w:lang w:val="es-MX"/>
        </w:rPr>
        <w:t>”;</w:t>
      </w:r>
    </w:p>
    <w:p w:rsidR="00FD2CB4" w:rsidRDefault="006D2235" w:rsidP="00991F35">
      <w:pPr>
        <w:widowControl w:val="0"/>
        <w:tabs>
          <w:tab w:val="left" w:pos="1155"/>
        </w:tabs>
        <w:spacing w:before="240" w:line="360" w:lineRule="auto"/>
        <w:ind w:right="18" w:firstLine="708"/>
        <w:jc w:val="both"/>
        <w:rPr>
          <w:rFonts w:ascii="Arial"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B66B1FD" wp14:editId="4DC6F6D3">
                <wp:simplePos x="0" y="0"/>
                <wp:positionH relativeFrom="column">
                  <wp:posOffset>5621655</wp:posOffset>
                </wp:positionH>
                <wp:positionV relativeFrom="paragraph">
                  <wp:posOffset>4130040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2235" w:rsidRDefault="006D2235" w:rsidP="006D22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42.65pt;margin-top:325.2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">
                <v:textbox>
                  <w:txbxContent>
                    <w:p w:rsidR="006D2235" w:rsidRDefault="006D2235" w:rsidP="006D2235">
                      <w:pPr>
                        <w:rPr>
                          <w:sz w:val="16"/>
                          <w:szCs w:val="16"/>
                        </w:rPr>
                      </w:pPr>
                      <w:r>
                        <w:rPr>
                          <w:sz w:val="16"/>
                          <w:szCs w:val="16"/>
                        </w:rPr>
                        <w:t>Datos personales protegidos por el Art. 116 de la LGTAIP y el Art. 56 de la LTAIPEO</w:t>
                      </w:r>
                    </w:p>
                  </w:txbxContent>
                </v:textbox>
              </v:shape>
            </w:pict>
          </mc:Fallback>
        </mc:AlternateContent>
      </w:r>
      <w:r w:rsidR="00FD2CB4">
        <w:rPr>
          <w:rFonts w:ascii="Arial" w:hAnsi="Arial" w:cs="Arial"/>
          <w:sz w:val="26"/>
          <w:szCs w:val="26"/>
          <w:lang w:val="es-MX"/>
        </w:rPr>
        <w:t xml:space="preserve">La </w:t>
      </w:r>
      <w:r w:rsidR="00991F35" w:rsidRPr="00991F35">
        <w:rPr>
          <w:rFonts w:ascii="Arial" w:hAnsi="Arial" w:cs="Arial"/>
          <w:sz w:val="26"/>
          <w:szCs w:val="26"/>
          <w:lang w:val="es-MX"/>
        </w:rPr>
        <w:t>fecha y síntesis del contenido de l</w:t>
      </w:r>
      <w:r w:rsidR="00991F35">
        <w:rPr>
          <w:rFonts w:ascii="Arial" w:hAnsi="Arial" w:cs="Arial"/>
          <w:sz w:val="26"/>
          <w:szCs w:val="26"/>
          <w:lang w:val="es-MX"/>
        </w:rPr>
        <w:t xml:space="preserve">a </w:t>
      </w:r>
      <w:r w:rsidR="00991F35" w:rsidRPr="00991F35">
        <w:rPr>
          <w:rFonts w:ascii="Arial" w:hAnsi="Arial" w:cs="Arial"/>
          <w:sz w:val="26"/>
          <w:szCs w:val="26"/>
          <w:lang w:val="es-MX"/>
        </w:rPr>
        <w:t>resoluci</w:t>
      </w:r>
      <w:r w:rsidR="00991F35">
        <w:rPr>
          <w:rFonts w:ascii="Arial" w:hAnsi="Arial" w:cs="Arial"/>
          <w:sz w:val="26"/>
          <w:szCs w:val="26"/>
          <w:lang w:val="es-MX"/>
        </w:rPr>
        <w:t>ó</w:t>
      </w:r>
      <w:r w:rsidR="00991F35" w:rsidRPr="00991F35">
        <w:rPr>
          <w:rFonts w:ascii="Arial" w:hAnsi="Arial" w:cs="Arial"/>
          <w:sz w:val="26"/>
          <w:szCs w:val="26"/>
          <w:lang w:val="es-MX"/>
        </w:rPr>
        <w:t>n</w:t>
      </w:r>
      <w:r w:rsidR="00991F35">
        <w:rPr>
          <w:rFonts w:ascii="Arial" w:hAnsi="Arial" w:cs="Arial"/>
          <w:sz w:val="26"/>
          <w:szCs w:val="26"/>
          <w:lang w:val="es-MX"/>
        </w:rPr>
        <w:t xml:space="preserve"> notificada “</w:t>
      </w:r>
      <w:r w:rsidR="00991F35" w:rsidRPr="00991F35">
        <w:rPr>
          <w:rFonts w:ascii="Arial" w:hAnsi="Arial" w:cs="Arial"/>
          <w:i/>
          <w:sz w:val="24"/>
          <w:szCs w:val="24"/>
          <w:lang w:val="es-MX"/>
        </w:rPr>
        <w:t xml:space="preserve">En los autos de los Recurso de Revisión al rubro citado, se dictó la </w:t>
      </w:r>
      <w:r w:rsidR="00991F35" w:rsidRPr="00FD2CB4">
        <w:rPr>
          <w:rFonts w:ascii="Arial" w:hAnsi="Arial" w:cs="Arial"/>
          <w:i/>
          <w:lang w:val="es-MX"/>
        </w:rPr>
        <w:t>RESOLUCIÓN 25 VEINTICINCO DE OCTUBRE DE 2017 DOS MIL DIECISIETE</w:t>
      </w:r>
      <w:r w:rsidR="00991F35">
        <w:rPr>
          <w:rFonts w:ascii="Arial" w:hAnsi="Arial" w:cs="Arial"/>
          <w:sz w:val="26"/>
          <w:szCs w:val="26"/>
          <w:lang w:val="es-MX"/>
        </w:rPr>
        <w:t xml:space="preserve">… </w:t>
      </w:r>
      <w:r w:rsidR="00991F35" w:rsidRPr="00FD2CB4">
        <w:rPr>
          <w:rFonts w:ascii="Arial" w:hAnsi="Arial" w:cs="Arial"/>
          <w:sz w:val="24"/>
          <w:szCs w:val="24"/>
          <w:lang w:val="es-MX"/>
        </w:rPr>
        <w:t>mediante el cual se resolvió conforme en los puntos resolutivos, ´…</w:t>
      </w:r>
      <w:r w:rsidR="00991F35" w:rsidRPr="00FD2CB4">
        <w:rPr>
          <w:rFonts w:ascii="Arial" w:hAnsi="Arial" w:cs="Arial"/>
          <w:b/>
          <w:lang w:val="es-MX"/>
        </w:rPr>
        <w:t>PRIMERO</w:t>
      </w:r>
      <w:r w:rsidR="00991F35" w:rsidRPr="00FD2CB4">
        <w:rPr>
          <w:rFonts w:ascii="Arial" w:hAnsi="Arial" w:cs="Arial"/>
          <w:sz w:val="24"/>
          <w:szCs w:val="24"/>
          <w:lang w:val="es-MX"/>
        </w:rPr>
        <w:t>. Se deja insubsistente la resolución dictada por la Sala Superior de este Tribunal Contencioso Administrativo del Es</w:t>
      </w:r>
      <w:r w:rsidR="00E21E30">
        <w:rPr>
          <w:rFonts w:ascii="Arial" w:hAnsi="Arial" w:cs="Arial"/>
          <w:sz w:val="24"/>
          <w:szCs w:val="24"/>
          <w:lang w:val="es-MX"/>
        </w:rPr>
        <w:t>tado, el  veinte de febrero de</w:t>
      </w:r>
      <w:r w:rsidR="00991F35" w:rsidRPr="00FD2CB4">
        <w:rPr>
          <w:rFonts w:ascii="Arial" w:hAnsi="Arial" w:cs="Arial"/>
          <w:sz w:val="24"/>
          <w:szCs w:val="24"/>
          <w:lang w:val="es-MX"/>
        </w:rPr>
        <w:t xml:space="preserve"> dos mil diecisiete. </w:t>
      </w:r>
      <w:r w:rsidR="00991F35" w:rsidRPr="00FD2CB4">
        <w:rPr>
          <w:rFonts w:ascii="Arial" w:hAnsi="Arial" w:cs="Arial"/>
          <w:b/>
          <w:lang w:val="es-MX"/>
        </w:rPr>
        <w:t>SEGUNDO</w:t>
      </w:r>
      <w:r w:rsidR="00991F35" w:rsidRPr="00FD2CB4">
        <w:rPr>
          <w:rFonts w:ascii="Arial" w:hAnsi="Arial" w:cs="Arial"/>
          <w:sz w:val="24"/>
          <w:szCs w:val="24"/>
          <w:lang w:val="es-MX"/>
        </w:rPr>
        <w:t xml:space="preserve">. Se </w:t>
      </w:r>
      <w:r w:rsidR="00991F35" w:rsidRPr="00FD2CB4">
        <w:rPr>
          <w:rFonts w:ascii="Arial" w:hAnsi="Arial" w:cs="Arial"/>
          <w:b/>
          <w:lang w:val="es-MX"/>
        </w:rPr>
        <w:t>REVOCA</w:t>
      </w:r>
      <w:r w:rsidR="00991F35" w:rsidRPr="00FD2CB4">
        <w:rPr>
          <w:rFonts w:ascii="Arial" w:hAnsi="Arial" w:cs="Arial"/>
          <w:lang w:val="es-MX"/>
        </w:rPr>
        <w:t xml:space="preserve"> </w:t>
      </w:r>
      <w:r w:rsidR="00E21E30">
        <w:rPr>
          <w:rFonts w:ascii="Arial" w:hAnsi="Arial" w:cs="Arial"/>
          <w:sz w:val="24"/>
          <w:szCs w:val="24"/>
          <w:lang w:val="es-MX"/>
        </w:rPr>
        <w:t>la resolución de  dos de mayo de</w:t>
      </w:r>
      <w:r w:rsidR="00991F35" w:rsidRPr="00FD2CB4">
        <w:rPr>
          <w:rFonts w:ascii="Arial" w:hAnsi="Arial" w:cs="Arial"/>
          <w:sz w:val="24"/>
          <w:szCs w:val="24"/>
          <w:lang w:val="es-MX"/>
        </w:rPr>
        <w:t xml:space="preserve"> dos mil dieciséis, emitida por la Tercera Sala Unitaria</w:t>
      </w:r>
      <w:r w:rsidR="00FD2CB4" w:rsidRPr="00FD2CB4">
        <w:rPr>
          <w:rFonts w:ascii="Arial" w:hAnsi="Arial" w:cs="Arial"/>
          <w:sz w:val="24"/>
          <w:szCs w:val="24"/>
          <w:lang w:val="es-MX"/>
        </w:rPr>
        <w:t xml:space="preserve"> de Primera Instancia, por las razones expuestas en el considerando que antecede. </w:t>
      </w:r>
      <w:r w:rsidR="00FD2CB4" w:rsidRPr="00FD2CB4">
        <w:rPr>
          <w:rFonts w:ascii="Arial" w:hAnsi="Arial" w:cs="Arial"/>
          <w:b/>
          <w:lang w:val="es-MX"/>
        </w:rPr>
        <w:t>TERCERO</w:t>
      </w:r>
      <w:r w:rsidR="00FD2CB4" w:rsidRPr="00FD2CB4">
        <w:rPr>
          <w:rFonts w:ascii="Arial" w:hAnsi="Arial" w:cs="Arial"/>
          <w:sz w:val="24"/>
          <w:szCs w:val="24"/>
          <w:lang w:val="es-MX"/>
        </w:rPr>
        <w:t xml:space="preserve">. Se </w:t>
      </w:r>
      <w:r w:rsidR="00FD2CB4" w:rsidRPr="00FD2CB4">
        <w:rPr>
          <w:rFonts w:ascii="Arial" w:hAnsi="Arial" w:cs="Arial"/>
          <w:b/>
          <w:sz w:val="24"/>
          <w:szCs w:val="24"/>
          <w:lang w:val="es-MX"/>
        </w:rPr>
        <w:t>requiere</w:t>
      </w:r>
      <w:r w:rsidR="00FD2CB4" w:rsidRPr="00FD2CB4">
        <w:rPr>
          <w:rFonts w:ascii="Arial" w:hAnsi="Arial" w:cs="Arial"/>
          <w:sz w:val="24"/>
          <w:szCs w:val="24"/>
          <w:lang w:val="es-MX"/>
        </w:rPr>
        <w:t xml:space="preserve"> a la autoridad demandada </w:t>
      </w:r>
      <w:r w:rsidR="00FD2CB4" w:rsidRPr="00FD2CB4">
        <w:rPr>
          <w:rFonts w:ascii="Arial" w:hAnsi="Arial" w:cs="Arial"/>
          <w:b/>
          <w:sz w:val="24"/>
          <w:szCs w:val="24"/>
          <w:lang w:val="es-MX"/>
        </w:rPr>
        <w:t>Ayuntamiento de Oaxaca de Juárez</w:t>
      </w:r>
      <w:r w:rsidR="00FD2CB4" w:rsidRPr="00FD2CB4">
        <w:rPr>
          <w:rFonts w:ascii="Arial" w:hAnsi="Arial" w:cs="Arial"/>
          <w:sz w:val="24"/>
          <w:szCs w:val="24"/>
          <w:lang w:val="es-MX"/>
        </w:rPr>
        <w:t>, p</w:t>
      </w:r>
      <w:r w:rsidR="00E21E30">
        <w:rPr>
          <w:rFonts w:ascii="Arial" w:hAnsi="Arial" w:cs="Arial"/>
          <w:sz w:val="24"/>
          <w:szCs w:val="24"/>
          <w:lang w:val="es-MX"/>
        </w:rPr>
        <w:t xml:space="preserve">ara que dentro del término de </w:t>
      </w:r>
      <w:r w:rsidR="00FD2CB4" w:rsidRPr="00FD2CB4">
        <w:rPr>
          <w:rFonts w:ascii="Arial" w:hAnsi="Arial" w:cs="Arial"/>
          <w:sz w:val="24"/>
          <w:szCs w:val="24"/>
          <w:lang w:val="es-MX"/>
        </w:rPr>
        <w:t xml:space="preserve"> veinticuatro horas, dé cu</w:t>
      </w:r>
      <w:r w:rsidR="00E21E30">
        <w:rPr>
          <w:rFonts w:ascii="Arial" w:hAnsi="Arial" w:cs="Arial"/>
          <w:sz w:val="24"/>
          <w:szCs w:val="24"/>
          <w:lang w:val="es-MX"/>
        </w:rPr>
        <w:t xml:space="preserve">mplimiento a la resolución de  doce de junio de </w:t>
      </w:r>
      <w:r w:rsidR="00FD2CB4" w:rsidRPr="00FD2CB4">
        <w:rPr>
          <w:rFonts w:ascii="Arial" w:hAnsi="Arial" w:cs="Arial"/>
          <w:sz w:val="24"/>
          <w:szCs w:val="24"/>
          <w:lang w:val="es-MX"/>
        </w:rPr>
        <w:t xml:space="preserve"> dos mil quince, emitida por la Sala Superior e informe sobre ello, con el </w:t>
      </w:r>
      <w:r w:rsidR="00FD2CB4" w:rsidRPr="00FD2CB4">
        <w:rPr>
          <w:rFonts w:ascii="Arial" w:hAnsi="Arial" w:cs="Arial"/>
          <w:b/>
          <w:sz w:val="24"/>
          <w:szCs w:val="24"/>
          <w:lang w:val="es-MX"/>
        </w:rPr>
        <w:t>apercibimiento</w:t>
      </w:r>
      <w:r w:rsidR="00FD2CB4" w:rsidRPr="00FD2CB4">
        <w:rPr>
          <w:rFonts w:ascii="Arial" w:hAnsi="Arial" w:cs="Arial"/>
          <w:sz w:val="24"/>
          <w:szCs w:val="24"/>
          <w:lang w:val="es-MX"/>
        </w:rPr>
        <w:t xml:space="preserve"> que en caso de omisión, se le requerirá para que dé cumplimiento en términos de la fracción III, del artículo 184 de la Ley de Justicia Administrativa para el Estado de Oaxaca…´</w:t>
      </w:r>
      <w:r w:rsidR="00FD2CB4">
        <w:rPr>
          <w:rFonts w:ascii="Arial" w:hAnsi="Arial" w:cs="Arial"/>
          <w:sz w:val="26"/>
          <w:szCs w:val="26"/>
          <w:lang w:val="es-MX"/>
        </w:rPr>
        <w:t>”;</w:t>
      </w:r>
    </w:p>
    <w:p w:rsidR="00FD2CB4" w:rsidRDefault="00FD2CB4" w:rsidP="00991F35">
      <w:pPr>
        <w:widowControl w:val="0"/>
        <w:tabs>
          <w:tab w:val="left" w:pos="1155"/>
        </w:tabs>
        <w:spacing w:before="240" w:line="360" w:lineRule="auto"/>
        <w:ind w:right="18" w:firstLine="708"/>
        <w:jc w:val="both"/>
        <w:rPr>
          <w:rFonts w:ascii="Arial" w:hAnsi="Arial" w:cs="Arial"/>
          <w:sz w:val="26"/>
          <w:szCs w:val="26"/>
          <w:lang w:val="es-MX"/>
        </w:rPr>
      </w:pPr>
      <w:r>
        <w:rPr>
          <w:rFonts w:ascii="Arial" w:hAnsi="Arial" w:cs="Arial"/>
          <w:sz w:val="26"/>
          <w:szCs w:val="26"/>
          <w:lang w:val="es-MX"/>
        </w:rPr>
        <w:t>La f</w:t>
      </w:r>
      <w:r w:rsidR="00991F35" w:rsidRPr="00991F35">
        <w:rPr>
          <w:rFonts w:ascii="Arial" w:hAnsi="Arial" w:cs="Arial"/>
          <w:sz w:val="26"/>
          <w:szCs w:val="26"/>
          <w:lang w:val="es-MX"/>
        </w:rPr>
        <w:t>echa y número de oficio</w:t>
      </w:r>
      <w:r>
        <w:rPr>
          <w:rFonts w:ascii="Arial" w:hAnsi="Arial" w:cs="Arial"/>
          <w:sz w:val="26"/>
          <w:szCs w:val="26"/>
          <w:lang w:val="es-MX"/>
        </w:rPr>
        <w:t xml:space="preserve"> “</w:t>
      </w:r>
      <w:r w:rsidRPr="00FD2CB4">
        <w:rPr>
          <w:rFonts w:ascii="Arial" w:hAnsi="Arial" w:cs="Arial"/>
          <w:i/>
          <w:sz w:val="24"/>
          <w:szCs w:val="24"/>
          <w:lang w:val="es-MX"/>
        </w:rPr>
        <w:t>Oaxaca de Juárez, Oaxaca; a 16 dieciséis de noviembre de 2017 dos mil diecisiete.</w:t>
      </w:r>
      <w:r>
        <w:rPr>
          <w:rFonts w:ascii="Arial" w:hAnsi="Arial" w:cs="Arial"/>
          <w:sz w:val="26"/>
          <w:szCs w:val="26"/>
          <w:lang w:val="es-MX"/>
        </w:rPr>
        <w:t>” “</w:t>
      </w:r>
      <w:r w:rsidRPr="00FD2CB4">
        <w:rPr>
          <w:rFonts w:ascii="Arial" w:hAnsi="Arial" w:cs="Arial"/>
          <w:i/>
          <w:lang w:val="es-MX"/>
        </w:rPr>
        <w:t>OFICIO NÚMERO</w:t>
      </w:r>
      <w:r w:rsidRPr="00FD2CB4">
        <w:rPr>
          <w:rFonts w:ascii="Arial" w:hAnsi="Arial" w:cs="Arial"/>
          <w:i/>
          <w:sz w:val="24"/>
          <w:szCs w:val="24"/>
          <w:lang w:val="es-MX"/>
        </w:rPr>
        <w:t>: TCAC8SGA/3216/2016.</w:t>
      </w:r>
      <w:r>
        <w:rPr>
          <w:rFonts w:ascii="Arial" w:hAnsi="Arial" w:cs="Arial"/>
          <w:sz w:val="26"/>
          <w:szCs w:val="26"/>
          <w:lang w:val="es-MX"/>
        </w:rPr>
        <w:t>”;</w:t>
      </w:r>
    </w:p>
    <w:p w:rsidR="00FD2CB4" w:rsidRDefault="00FD2CB4" w:rsidP="00991F35">
      <w:pPr>
        <w:widowControl w:val="0"/>
        <w:tabs>
          <w:tab w:val="left" w:pos="1155"/>
        </w:tabs>
        <w:spacing w:before="240" w:line="360" w:lineRule="auto"/>
        <w:ind w:right="18" w:firstLine="708"/>
        <w:jc w:val="both"/>
        <w:rPr>
          <w:rFonts w:ascii="Arial" w:hAnsi="Arial" w:cs="Arial"/>
          <w:sz w:val="26"/>
          <w:szCs w:val="26"/>
          <w:lang w:val="es-MX"/>
        </w:rPr>
      </w:pPr>
      <w:r>
        <w:rPr>
          <w:rFonts w:ascii="Arial" w:hAnsi="Arial" w:cs="Arial"/>
          <w:sz w:val="26"/>
          <w:szCs w:val="26"/>
          <w:lang w:val="es-MX"/>
        </w:rPr>
        <w:t xml:space="preserve">El </w:t>
      </w:r>
      <w:r w:rsidR="00991F35" w:rsidRPr="00991F35">
        <w:rPr>
          <w:rFonts w:ascii="Arial" w:hAnsi="Arial" w:cs="Arial"/>
          <w:sz w:val="26"/>
          <w:szCs w:val="26"/>
          <w:lang w:val="es-MX"/>
        </w:rPr>
        <w:t>nombre de la autoridad que se notifica</w:t>
      </w:r>
      <w:r>
        <w:rPr>
          <w:rFonts w:ascii="Arial" w:hAnsi="Arial" w:cs="Arial"/>
          <w:sz w:val="26"/>
          <w:szCs w:val="26"/>
          <w:lang w:val="es-MX"/>
        </w:rPr>
        <w:t xml:space="preserve"> “</w:t>
      </w:r>
      <w:r w:rsidRPr="00651C0F">
        <w:rPr>
          <w:rFonts w:ascii="Arial" w:hAnsi="Arial" w:cs="Arial"/>
          <w:i/>
          <w:lang w:val="es-MX"/>
        </w:rPr>
        <w:t>COMISIONADO DE SEGURIDAD PÚBLICA, VIALIDAD Y PROTECCIÓN CIVIL MUNICIPAL DE OAXACA DE JUÁREZ, OAXACA</w:t>
      </w:r>
      <w:r>
        <w:rPr>
          <w:rFonts w:ascii="Arial" w:hAnsi="Arial" w:cs="Arial"/>
          <w:sz w:val="26"/>
          <w:szCs w:val="26"/>
          <w:lang w:val="es-MX"/>
        </w:rPr>
        <w:t>”</w:t>
      </w:r>
      <w:r w:rsidR="00651C0F">
        <w:rPr>
          <w:rFonts w:ascii="Arial" w:hAnsi="Arial" w:cs="Arial"/>
          <w:sz w:val="26"/>
          <w:szCs w:val="26"/>
          <w:lang w:val="es-MX"/>
        </w:rPr>
        <w:t>;</w:t>
      </w:r>
    </w:p>
    <w:p w:rsidR="00651C0F" w:rsidRDefault="00651C0F" w:rsidP="00991F35">
      <w:pPr>
        <w:widowControl w:val="0"/>
        <w:tabs>
          <w:tab w:val="left" w:pos="1155"/>
        </w:tabs>
        <w:spacing w:before="240" w:line="360" w:lineRule="auto"/>
        <w:ind w:right="18" w:firstLine="708"/>
        <w:jc w:val="both"/>
        <w:rPr>
          <w:rFonts w:ascii="Arial" w:hAnsi="Arial" w:cs="Arial"/>
          <w:sz w:val="26"/>
          <w:szCs w:val="26"/>
          <w:lang w:val="es-MX"/>
        </w:rPr>
      </w:pPr>
      <w:r>
        <w:rPr>
          <w:rFonts w:ascii="Arial" w:hAnsi="Arial" w:cs="Arial"/>
          <w:sz w:val="26"/>
          <w:szCs w:val="26"/>
          <w:lang w:val="es-MX"/>
        </w:rPr>
        <w:t xml:space="preserve">Así como la </w:t>
      </w:r>
      <w:r w:rsidR="00991F35" w:rsidRPr="00991F35">
        <w:rPr>
          <w:rFonts w:ascii="Arial" w:hAnsi="Arial" w:cs="Arial"/>
          <w:sz w:val="26"/>
          <w:szCs w:val="26"/>
          <w:lang w:val="es-MX"/>
        </w:rPr>
        <w:t>fecha de la notificación</w:t>
      </w:r>
      <w:r>
        <w:rPr>
          <w:rFonts w:ascii="Arial" w:hAnsi="Arial" w:cs="Arial"/>
          <w:sz w:val="26"/>
          <w:szCs w:val="26"/>
          <w:lang w:val="es-MX"/>
        </w:rPr>
        <w:t xml:space="preserve">, la </w:t>
      </w:r>
      <w:r w:rsidR="00991F35" w:rsidRPr="00991F35">
        <w:rPr>
          <w:rFonts w:ascii="Arial" w:hAnsi="Arial" w:cs="Arial"/>
          <w:sz w:val="26"/>
          <w:szCs w:val="26"/>
          <w:lang w:val="es-MX"/>
        </w:rPr>
        <w:t xml:space="preserve">firma del </w:t>
      </w:r>
      <w:r>
        <w:rPr>
          <w:rFonts w:ascii="Arial" w:hAnsi="Arial" w:cs="Arial"/>
          <w:sz w:val="26"/>
          <w:szCs w:val="26"/>
          <w:lang w:val="es-MX"/>
        </w:rPr>
        <w:t>a</w:t>
      </w:r>
      <w:r w:rsidR="00991F35" w:rsidRPr="00991F35">
        <w:rPr>
          <w:rFonts w:ascii="Arial" w:hAnsi="Arial" w:cs="Arial"/>
          <w:sz w:val="26"/>
          <w:szCs w:val="26"/>
          <w:lang w:val="es-MX"/>
        </w:rPr>
        <w:t xml:space="preserve">ctuario, </w:t>
      </w:r>
      <w:r>
        <w:rPr>
          <w:rFonts w:ascii="Arial" w:hAnsi="Arial" w:cs="Arial"/>
          <w:sz w:val="26"/>
          <w:szCs w:val="26"/>
          <w:lang w:val="es-MX"/>
        </w:rPr>
        <w:t xml:space="preserve">el </w:t>
      </w:r>
      <w:r w:rsidR="00991F35" w:rsidRPr="00991F35">
        <w:rPr>
          <w:rFonts w:ascii="Arial" w:hAnsi="Arial" w:cs="Arial"/>
          <w:sz w:val="26"/>
          <w:szCs w:val="26"/>
          <w:lang w:val="es-MX"/>
        </w:rPr>
        <w:t xml:space="preserve">sello oficial de la autoridad </w:t>
      </w:r>
      <w:r>
        <w:rPr>
          <w:rFonts w:ascii="Arial" w:hAnsi="Arial" w:cs="Arial"/>
          <w:sz w:val="26"/>
          <w:szCs w:val="26"/>
          <w:lang w:val="es-MX"/>
        </w:rPr>
        <w:t xml:space="preserve">notificada y la </w:t>
      </w:r>
      <w:r w:rsidR="00991F35" w:rsidRPr="00991F35">
        <w:rPr>
          <w:rFonts w:ascii="Arial" w:hAnsi="Arial" w:cs="Arial"/>
          <w:sz w:val="26"/>
          <w:szCs w:val="26"/>
          <w:lang w:val="es-MX"/>
        </w:rPr>
        <w:t>firma de quien recib</w:t>
      </w:r>
      <w:r>
        <w:rPr>
          <w:rFonts w:ascii="Arial" w:hAnsi="Arial" w:cs="Arial"/>
          <w:sz w:val="26"/>
          <w:szCs w:val="26"/>
          <w:lang w:val="es-MX"/>
        </w:rPr>
        <w:t xml:space="preserve">ió </w:t>
      </w:r>
      <w:r w:rsidR="00991F35" w:rsidRPr="00991F35">
        <w:rPr>
          <w:rFonts w:ascii="Arial" w:hAnsi="Arial" w:cs="Arial"/>
          <w:sz w:val="26"/>
          <w:szCs w:val="26"/>
          <w:lang w:val="es-MX"/>
        </w:rPr>
        <w:t>la notificación.</w:t>
      </w:r>
    </w:p>
    <w:p w:rsidR="00991F35" w:rsidRPr="00991F35" w:rsidRDefault="00651C0F" w:rsidP="00991F35">
      <w:pPr>
        <w:widowControl w:val="0"/>
        <w:tabs>
          <w:tab w:val="left" w:pos="1155"/>
        </w:tabs>
        <w:spacing w:before="240" w:line="360" w:lineRule="auto"/>
        <w:ind w:right="18" w:firstLine="708"/>
        <w:jc w:val="both"/>
        <w:rPr>
          <w:rFonts w:ascii="Arial" w:eastAsia="Arial Unicode MS" w:hAnsi="Arial" w:cs="Arial"/>
          <w:bCs/>
          <w:color w:val="000000" w:themeColor="text1"/>
          <w:sz w:val="26"/>
          <w:szCs w:val="26"/>
          <w:lang w:val="es-MX"/>
        </w:rPr>
      </w:pPr>
      <w:r>
        <w:rPr>
          <w:rFonts w:ascii="Arial" w:hAnsi="Arial" w:cs="Arial"/>
          <w:sz w:val="26"/>
          <w:szCs w:val="26"/>
          <w:lang w:val="es-MX"/>
        </w:rPr>
        <w:t xml:space="preserve">Además de que al </w:t>
      </w:r>
      <w:r w:rsidR="00991F35" w:rsidRPr="00991F35">
        <w:rPr>
          <w:rFonts w:ascii="Arial" w:hAnsi="Arial" w:cs="Arial"/>
          <w:sz w:val="26"/>
          <w:szCs w:val="26"/>
          <w:lang w:val="es-MX"/>
        </w:rPr>
        <w:t>oficio de notificación, se adjunt</w:t>
      </w:r>
      <w:r>
        <w:rPr>
          <w:rFonts w:ascii="Arial" w:hAnsi="Arial" w:cs="Arial"/>
          <w:sz w:val="26"/>
          <w:szCs w:val="26"/>
          <w:lang w:val="es-MX"/>
        </w:rPr>
        <w:t xml:space="preserve">ó copia de la </w:t>
      </w:r>
      <w:r>
        <w:rPr>
          <w:rFonts w:ascii="Arial" w:hAnsi="Arial" w:cs="Arial"/>
          <w:sz w:val="26"/>
          <w:szCs w:val="26"/>
          <w:lang w:val="es-MX"/>
        </w:rPr>
        <w:lastRenderedPageBreak/>
        <w:t>resolución</w:t>
      </w:r>
      <w:r w:rsidR="0062396A">
        <w:rPr>
          <w:rFonts w:ascii="Arial" w:hAnsi="Arial" w:cs="Arial"/>
          <w:sz w:val="26"/>
          <w:szCs w:val="26"/>
          <w:lang w:val="es-MX"/>
        </w:rPr>
        <w:t>, como así fue asentado en dicho documento</w:t>
      </w:r>
      <w:r>
        <w:rPr>
          <w:rFonts w:ascii="Arial" w:hAnsi="Arial" w:cs="Arial"/>
          <w:sz w:val="26"/>
          <w:szCs w:val="26"/>
          <w:lang w:val="es-MX"/>
        </w:rPr>
        <w:t xml:space="preserve"> “… </w:t>
      </w:r>
      <w:r w:rsidRPr="00651C0F">
        <w:rPr>
          <w:rFonts w:ascii="Arial" w:hAnsi="Arial" w:cs="Arial"/>
          <w:i/>
          <w:sz w:val="24"/>
          <w:szCs w:val="24"/>
          <w:lang w:val="es-MX"/>
        </w:rPr>
        <w:t>le notificó la resolución referida, la cual acompaño con copia simple al presente</w:t>
      </w:r>
      <w:r>
        <w:rPr>
          <w:rFonts w:ascii="Arial" w:hAnsi="Arial" w:cs="Arial"/>
          <w:sz w:val="26"/>
          <w:szCs w:val="26"/>
          <w:lang w:val="es-MX"/>
        </w:rPr>
        <w:t>…”</w:t>
      </w:r>
    </w:p>
    <w:p w:rsidR="002538EA" w:rsidRPr="00A80E9E" w:rsidRDefault="00BE1BA7" w:rsidP="002538EA">
      <w:pPr>
        <w:spacing w:before="240" w:line="360" w:lineRule="auto"/>
        <w:jc w:val="both"/>
        <w:rPr>
          <w:rFonts w:ascii="Arial" w:eastAsia="Arial Unicode MS" w:hAnsi="Arial" w:cs="Arial"/>
          <w:sz w:val="26"/>
          <w:szCs w:val="26"/>
        </w:rPr>
      </w:pPr>
      <w:r>
        <w:rPr>
          <w:rFonts w:ascii="Arial" w:eastAsia="Arial Unicode MS" w:hAnsi="Arial" w:cs="Arial"/>
          <w:sz w:val="26"/>
          <w:szCs w:val="26"/>
        </w:rPr>
        <w:tab/>
      </w:r>
      <w:r w:rsidR="0062396A">
        <w:rPr>
          <w:rFonts w:ascii="Arial" w:eastAsia="Arial Unicode MS" w:hAnsi="Arial" w:cs="Arial"/>
          <w:sz w:val="26"/>
          <w:szCs w:val="26"/>
        </w:rPr>
        <w:t xml:space="preserve">Es por todo lo anterior, que se debe </w:t>
      </w:r>
      <w:r w:rsidRPr="00A80E9E">
        <w:rPr>
          <w:rFonts w:ascii="Arial" w:eastAsia="Arial Unicode MS" w:hAnsi="Arial" w:cs="Arial"/>
          <w:sz w:val="26"/>
          <w:szCs w:val="26"/>
        </w:rPr>
        <w:t>declara</w:t>
      </w:r>
      <w:r w:rsidR="0062396A">
        <w:rPr>
          <w:rFonts w:ascii="Arial" w:eastAsia="Arial Unicode MS" w:hAnsi="Arial" w:cs="Arial"/>
          <w:sz w:val="26"/>
          <w:szCs w:val="26"/>
        </w:rPr>
        <w:t>r</w:t>
      </w:r>
      <w:r w:rsidRPr="00A80E9E">
        <w:rPr>
          <w:rFonts w:ascii="Arial" w:eastAsia="Arial Unicode MS" w:hAnsi="Arial" w:cs="Arial"/>
          <w:sz w:val="26"/>
          <w:szCs w:val="26"/>
        </w:rPr>
        <w:t xml:space="preserve"> improcedente el Incidente de Nulidad de </w:t>
      </w:r>
      <w:r>
        <w:rPr>
          <w:rFonts w:ascii="Arial" w:eastAsia="Arial Unicode MS" w:hAnsi="Arial" w:cs="Arial"/>
          <w:sz w:val="26"/>
          <w:szCs w:val="26"/>
        </w:rPr>
        <w:t>Notificaciones planteado por la demandada Comisionado de Seguridad Pública y Vialidad del Municipio de Oaxaca de Juárez, Oaxaca; e</w:t>
      </w:r>
      <w:r w:rsidR="002538EA" w:rsidRPr="00A80E9E">
        <w:rPr>
          <w:rFonts w:ascii="Arial" w:eastAsia="Arial Unicode MS" w:hAnsi="Arial" w:cs="Arial"/>
          <w:sz w:val="26"/>
          <w:szCs w:val="26"/>
        </w:rPr>
        <w:t xml:space="preserve">n consecuencia, se </w:t>
      </w:r>
    </w:p>
    <w:p w:rsidR="002538EA" w:rsidRPr="004E49AD" w:rsidRDefault="002538EA" w:rsidP="002538EA">
      <w:pPr>
        <w:spacing w:before="240" w:line="360" w:lineRule="auto"/>
        <w:jc w:val="center"/>
        <w:rPr>
          <w:rFonts w:ascii="Arial" w:eastAsia="Arial Unicode MS" w:hAnsi="Arial" w:cs="Arial"/>
          <w:b/>
          <w:sz w:val="26"/>
          <w:szCs w:val="26"/>
        </w:rPr>
      </w:pPr>
      <w:r w:rsidRPr="004E49AD">
        <w:rPr>
          <w:rFonts w:ascii="Arial" w:eastAsia="Arial Unicode MS" w:hAnsi="Arial" w:cs="Arial"/>
          <w:b/>
          <w:sz w:val="26"/>
          <w:szCs w:val="26"/>
        </w:rPr>
        <w:t>R</w:t>
      </w:r>
      <w:r>
        <w:rPr>
          <w:rFonts w:ascii="Arial" w:eastAsia="Arial Unicode MS" w:hAnsi="Arial" w:cs="Arial"/>
          <w:b/>
          <w:sz w:val="26"/>
          <w:szCs w:val="26"/>
        </w:rPr>
        <w:t xml:space="preserve"> </w:t>
      </w:r>
      <w:r w:rsidRPr="004E49AD">
        <w:rPr>
          <w:rFonts w:ascii="Arial" w:eastAsia="Arial Unicode MS" w:hAnsi="Arial" w:cs="Arial"/>
          <w:b/>
          <w:sz w:val="26"/>
          <w:szCs w:val="26"/>
        </w:rPr>
        <w:t>E</w:t>
      </w:r>
      <w:r>
        <w:rPr>
          <w:rFonts w:ascii="Arial" w:eastAsia="Arial Unicode MS" w:hAnsi="Arial" w:cs="Arial"/>
          <w:b/>
          <w:sz w:val="26"/>
          <w:szCs w:val="26"/>
        </w:rPr>
        <w:t xml:space="preserve"> </w:t>
      </w:r>
      <w:r w:rsidRPr="004E49AD">
        <w:rPr>
          <w:rFonts w:ascii="Arial" w:eastAsia="Arial Unicode MS" w:hAnsi="Arial" w:cs="Arial"/>
          <w:b/>
          <w:sz w:val="26"/>
          <w:szCs w:val="26"/>
        </w:rPr>
        <w:t>S</w:t>
      </w:r>
      <w:r>
        <w:rPr>
          <w:rFonts w:ascii="Arial" w:eastAsia="Arial Unicode MS" w:hAnsi="Arial" w:cs="Arial"/>
          <w:b/>
          <w:sz w:val="26"/>
          <w:szCs w:val="26"/>
        </w:rPr>
        <w:t xml:space="preserve"> </w:t>
      </w:r>
      <w:r w:rsidRPr="004E49AD">
        <w:rPr>
          <w:rFonts w:ascii="Arial" w:eastAsia="Arial Unicode MS" w:hAnsi="Arial" w:cs="Arial"/>
          <w:b/>
          <w:sz w:val="26"/>
          <w:szCs w:val="26"/>
        </w:rPr>
        <w:t>U</w:t>
      </w:r>
      <w:r>
        <w:rPr>
          <w:rFonts w:ascii="Arial" w:eastAsia="Arial Unicode MS" w:hAnsi="Arial" w:cs="Arial"/>
          <w:b/>
          <w:sz w:val="26"/>
          <w:szCs w:val="26"/>
        </w:rPr>
        <w:t xml:space="preserve"> </w:t>
      </w:r>
      <w:r w:rsidRPr="004E49AD">
        <w:rPr>
          <w:rFonts w:ascii="Arial" w:eastAsia="Arial Unicode MS" w:hAnsi="Arial" w:cs="Arial"/>
          <w:b/>
          <w:sz w:val="26"/>
          <w:szCs w:val="26"/>
        </w:rPr>
        <w:t>E</w:t>
      </w:r>
      <w:r>
        <w:rPr>
          <w:rFonts w:ascii="Arial" w:eastAsia="Arial Unicode MS" w:hAnsi="Arial" w:cs="Arial"/>
          <w:b/>
          <w:sz w:val="26"/>
          <w:szCs w:val="26"/>
        </w:rPr>
        <w:t xml:space="preserve"> </w:t>
      </w:r>
      <w:r w:rsidRPr="004E49AD">
        <w:rPr>
          <w:rFonts w:ascii="Arial" w:eastAsia="Arial Unicode MS" w:hAnsi="Arial" w:cs="Arial"/>
          <w:b/>
          <w:sz w:val="26"/>
          <w:szCs w:val="26"/>
        </w:rPr>
        <w:t>L</w:t>
      </w:r>
      <w:r>
        <w:rPr>
          <w:rFonts w:ascii="Arial" w:eastAsia="Arial Unicode MS" w:hAnsi="Arial" w:cs="Arial"/>
          <w:b/>
          <w:sz w:val="26"/>
          <w:szCs w:val="26"/>
        </w:rPr>
        <w:t xml:space="preserve"> </w:t>
      </w:r>
      <w:r w:rsidRPr="004E49AD">
        <w:rPr>
          <w:rFonts w:ascii="Arial" w:eastAsia="Arial Unicode MS" w:hAnsi="Arial" w:cs="Arial"/>
          <w:b/>
          <w:sz w:val="26"/>
          <w:szCs w:val="26"/>
        </w:rPr>
        <w:t>V</w:t>
      </w:r>
      <w:r>
        <w:rPr>
          <w:rFonts w:ascii="Arial" w:eastAsia="Arial Unicode MS" w:hAnsi="Arial" w:cs="Arial"/>
          <w:b/>
          <w:sz w:val="26"/>
          <w:szCs w:val="26"/>
        </w:rPr>
        <w:t xml:space="preserve"> </w:t>
      </w:r>
      <w:r w:rsidRPr="004E49AD">
        <w:rPr>
          <w:rFonts w:ascii="Arial" w:eastAsia="Arial Unicode MS" w:hAnsi="Arial" w:cs="Arial"/>
          <w:b/>
          <w:sz w:val="26"/>
          <w:szCs w:val="26"/>
        </w:rPr>
        <w:t>E</w:t>
      </w:r>
    </w:p>
    <w:p w:rsidR="002538EA" w:rsidRPr="00A80E9E" w:rsidRDefault="002538EA" w:rsidP="002538EA">
      <w:pPr>
        <w:spacing w:before="240" w:line="360" w:lineRule="auto"/>
        <w:jc w:val="both"/>
        <w:rPr>
          <w:rFonts w:ascii="Arial" w:eastAsia="Arial Unicode MS" w:hAnsi="Arial" w:cs="Arial"/>
          <w:sz w:val="26"/>
          <w:szCs w:val="26"/>
        </w:rPr>
      </w:pPr>
      <w:r>
        <w:rPr>
          <w:rFonts w:ascii="Arial" w:eastAsia="Arial Unicode MS" w:hAnsi="Arial" w:cs="Arial"/>
          <w:sz w:val="26"/>
          <w:szCs w:val="26"/>
        </w:rPr>
        <w:tab/>
      </w:r>
      <w:r w:rsidRPr="00FD4AAA">
        <w:rPr>
          <w:rFonts w:ascii="Arial" w:eastAsia="Arial Unicode MS" w:hAnsi="Arial" w:cs="Arial"/>
          <w:b/>
          <w:sz w:val="26"/>
          <w:szCs w:val="26"/>
        </w:rPr>
        <w:t>PRIMERO.-</w:t>
      </w:r>
      <w:r w:rsidRPr="00A80E9E">
        <w:rPr>
          <w:rFonts w:ascii="Arial" w:eastAsia="Arial Unicode MS" w:hAnsi="Arial" w:cs="Arial"/>
          <w:sz w:val="26"/>
          <w:szCs w:val="26"/>
        </w:rPr>
        <w:t xml:space="preserve"> Es improcedente el incidente de nulidad de notificaciones promovido por </w:t>
      </w:r>
      <w:r w:rsidR="00BE1BA7">
        <w:rPr>
          <w:rFonts w:ascii="Arial" w:eastAsia="Arial Unicode MS" w:hAnsi="Arial" w:cs="Arial"/>
          <w:sz w:val="26"/>
          <w:szCs w:val="26"/>
        </w:rPr>
        <w:t>el COMISIONADO DE SEGURIDAD PÚBLICA Y VIALIDAD DEL MUNICIPIO DE OAXACA DE JUÁREZ</w:t>
      </w:r>
      <w:r w:rsidRPr="00A80E9E">
        <w:rPr>
          <w:rFonts w:ascii="Arial" w:eastAsia="Arial Unicode MS" w:hAnsi="Arial" w:cs="Arial"/>
          <w:sz w:val="26"/>
          <w:szCs w:val="26"/>
        </w:rPr>
        <w:t>.</w:t>
      </w:r>
    </w:p>
    <w:p w:rsidR="002538EA" w:rsidRPr="00A80E9E" w:rsidRDefault="002538EA" w:rsidP="002538EA">
      <w:pPr>
        <w:spacing w:before="240" w:line="360" w:lineRule="auto"/>
        <w:ind w:firstLine="708"/>
        <w:jc w:val="both"/>
        <w:rPr>
          <w:rFonts w:ascii="Arial" w:eastAsia="Arial Unicode MS" w:hAnsi="Arial" w:cs="Arial"/>
          <w:sz w:val="26"/>
          <w:szCs w:val="26"/>
        </w:rPr>
      </w:pPr>
      <w:r w:rsidRPr="00FD4AAA">
        <w:rPr>
          <w:rFonts w:ascii="Arial" w:eastAsia="Arial Unicode MS" w:hAnsi="Arial" w:cs="Arial"/>
          <w:b/>
          <w:sz w:val="26"/>
          <w:szCs w:val="26"/>
        </w:rPr>
        <w:t>SEGUNDO</w:t>
      </w:r>
      <w:r w:rsidRPr="00A80E9E">
        <w:rPr>
          <w:rFonts w:ascii="Arial" w:eastAsia="Arial Unicode MS" w:hAnsi="Arial" w:cs="Arial"/>
          <w:sz w:val="26"/>
          <w:szCs w:val="26"/>
        </w:rPr>
        <w:t xml:space="preserve">. </w:t>
      </w:r>
      <w:r w:rsidRPr="004E49AD">
        <w:rPr>
          <w:rFonts w:ascii="Arial" w:eastAsia="Arial Unicode MS" w:hAnsi="Arial" w:cs="Arial"/>
          <w:b/>
          <w:sz w:val="26"/>
          <w:szCs w:val="26"/>
        </w:rPr>
        <w:t>NOTIFÍQUESE Y CÚMPLASE,</w:t>
      </w:r>
      <w:r w:rsidRPr="00A80E9E">
        <w:rPr>
          <w:rFonts w:ascii="Arial" w:eastAsia="Arial Unicode MS" w:hAnsi="Arial" w:cs="Arial"/>
          <w:sz w:val="26"/>
          <w:szCs w:val="26"/>
        </w:rPr>
        <w:t xml:space="preserve"> </w:t>
      </w:r>
      <w:r w:rsidRPr="00A80E9E">
        <w:rPr>
          <w:rFonts w:ascii="Arial" w:eastAsia="Arial Unicode MS" w:hAnsi="Arial" w:cs="Arial"/>
          <w:sz w:val="26"/>
          <w:szCs w:val="26"/>
          <w:lang w:val="es-MX"/>
        </w:rPr>
        <w:t xml:space="preserve">y </w:t>
      </w:r>
      <w:r w:rsidRPr="00A80E9E">
        <w:rPr>
          <w:rFonts w:ascii="Arial" w:eastAsia="Arial Unicode MS" w:hAnsi="Arial" w:cs="Arial"/>
          <w:sz w:val="26"/>
          <w:szCs w:val="26"/>
        </w:rPr>
        <w:t>en su oportunidad archívese el cuaderno de revisión como concluido.</w:t>
      </w:r>
    </w:p>
    <w:p w:rsidR="003F53DA" w:rsidRDefault="00BD777C" w:rsidP="003F53DA">
      <w:pPr>
        <w:spacing w:line="360" w:lineRule="auto"/>
        <w:ind w:firstLine="708"/>
        <w:jc w:val="both"/>
        <w:rPr>
          <w:rFonts w:ascii="Arial" w:hAnsi="Arial" w:cs="Arial"/>
          <w:sz w:val="26"/>
          <w:szCs w:val="26"/>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w:t>
      </w:r>
      <w:r w:rsidR="003F53DA" w:rsidRPr="003F53DA">
        <w:rPr>
          <w:rFonts w:ascii="Arial" w:hAnsi="Arial" w:cs="Arial"/>
          <w:sz w:val="26"/>
          <w:szCs w:val="26"/>
        </w:rPr>
        <w:t xml:space="preserve"> </w:t>
      </w:r>
      <w:r w:rsidR="00F11B61">
        <w:rPr>
          <w:rFonts w:ascii="Arial" w:hAnsi="Arial" w:cs="Arial"/>
          <w:sz w:val="26"/>
          <w:szCs w:val="26"/>
        </w:rPr>
        <w:t>da fe.</w:t>
      </w:r>
    </w:p>
    <w:p w:rsidR="003F53DA" w:rsidRDefault="003F53DA" w:rsidP="003F53DA">
      <w:pPr>
        <w:spacing w:line="360" w:lineRule="auto"/>
        <w:jc w:val="center"/>
        <w:rPr>
          <w:rFonts w:ascii="Arial" w:hAnsi="Arial" w:cs="Arial"/>
          <w:sz w:val="26"/>
          <w:szCs w:val="26"/>
        </w:rPr>
      </w:pPr>
    </w:p>
    <w:p w:rsidR="002A4DB2" w:rsidRDefault="002A4DB2" w:rsidP="003F53DA">
      <w:pPr>
        <w:spacing w:line="360" w:lineRule="auto"/>
        <w:jc w:val="center"/>
        <w:rPr>
          <w:rFonts w:ascii="Arial" w:hAnsi="Arial" w:cs="Arial"/>
          <w:sz w:val="26"/>
          <w:szCs w:val="26"/>
        </w:rPr>
      </w:pPr>
    </w:p>
    <w:p w:rsidR="0091220D" w:rsidRDefault="0091220D" w:rsidP="003F53DA">
      <w:pPr>
        <w:spacing w:line="360" w:lineRule="auto"/>
        <w:jc w:val="center"/>
        <w:rPr>
          <w:rFonts w:ascii="Arial" w:hAnsi="Arial" w:cs="Arial"/>
          <w:sz w:val="26"/>
          <w:szCs w:val="26"/>
        </w:rPr>
      </w:pPr>
    </w:p>
    <w:p w:rsidR="003F53DA" w:rsidRPr="00CB6405" w:rsidRDefault="003F53DA" w:rsidP="003F53DA">
      <w:pPr>
        <w:spacing w:after="0" w:line="240" w:lineRule="auto"/>
        <w:jc w:val="center"/>
        <w:rPr>
          <w:rFonts w:ascii="Arial" w:hAnsi="Arial" w:cs="Arial"/>
          <w:sz w:val="26"/>
          <w:szCs w:val="26"/>
        </w:rPr>
      </w:pPr>
      <w:r w:rsidRPr="00CB6405">
        <w:rPr>
          <w:rFonts w:ascii="Arial" w:hAnsi="Arial" w:cs="Arial"/>
          <w:sz w:val="26"/>
          <w:szCs w:val="26"/>
        </w:rPr>
        <w:t>MAGISTRADO ADRIÁN QUIROGA AVENDAÑO</w:t>
      </w:r>
    </w:p>
    <w:p w:rsidR="003F53DA" w:rsidRDefault="003F53DA" w:rsidP="003F53DA">
      <w:pPr>
        <w:spacing w:after="0" w:line="240" w:lineRule="auto"/>
        <w:jc w:val="center"/>
        <w:rPr>
          <w:rFonts w:ascii="Arial" w:hAnsi="Arial" w:cs="Arial"/>
          <w:sz w:val="26"/>
          <w:szCs w:val="26"/>
        </w:rPr>
      </w:pPr>
      <w:r>
        <w:rPr>
          <w:rFonts w:ascii="Arial" w:hAnsi="Arial" w:cs="Arial"/>
          <w:sz w:val="26"/>
          <w:szCs w:val="26"/>
        </w:rPr>
        <w:t>PRESIDENTE</w:t>
      </w:r>
    </w:p>
    <w:p w:rsidR="003F53DA" w:rsidRDefault="003F53DA" w:rsidP="003F53DA">
      <w:pPr>
        <w:spacing w:line="360" w:lineRule="auto"/>
        <w:jc w:val="center"/>
        <w:rPr>
          <w:rFonts w:ascii="Arial" w:hAnsi="Arial" w:cs="Arial"/>
          <w:sz w:val="26"/>
          <w:szCs w:val="26"/>
        </w:rPr>
      </w:pPr>
    </w:p>
    <w:p w:rsidR="0091220D" w:rsidRDefault="0091220D" w:rsidP="003F53DA">
      <w:pPr>
        <w:spacing w:line="360" w:lineRule="auto"/>
        <w:jc w:val="center"/>
        <w:rPr>
          <w:rFonts w:ascii="Arial" w:hAnsi="Arial" w:cs="Arial"/>
          <w:sz w:val="26"/>
          <w:szCs w:val="26"/>
        </w:rPr>
      </w:pPr>
    </w:p>
    <w:p w:rsidR="002A4DB2" w:rsidRDefault="002A4DB2" w:rsidP="003F53DA">
      <w:pPr>
        <w:spacing w:line="360" w:lineRule="auto"/>
        <w:jc w:val="center"/>
        <w:rPr>
          <w:rFonts w:ascii="Arial" w:hAnsi="Arial" w:cs="Arial"/>
          <w:sz w:val="26"/>
          <w:szCs w:val="26"/>
        </w:rPr>
      </w:pPr>
    </w:p>
    <w:p w:rsidR="003F53DA" w:rsidRDefault="003F53DA" w:rsidP="003F53DA">
      <w:pPr>
        <w:tabs>
          <w:tab w:val="left" w:pos="1680"/>
          <w:tab w:val="center" w:pos="4277"/>
        </w:tabs>
        <w:spacing w:line="360" w:lineRule="auto"/>
        <w:jc w:val="center"/>
        <w:rPr>
          <w:rFonts w:ascii="Arial" w:hAnsi="Arial" w:cs="Arial"/>
          <w:sz w:val="26"/>
          <w:szCs w:val="26"/>
        </w:rPr>
      </w:pPr>
    </w:p>
    <w:p w:rsidR="003F53DA" w:rsidRPr="00CB6405" w:rsidRDefault="003F53DA" w:rsidP="003F53DA">
      <w:pPr>
        <w:tabs>
          <w:tab w:val="left" w:pos="1680"/>
          <w:tab w:val="center" w:pos="4277"/>
        </w:tabs>
        <w:spacing w:line="360" w:lineRule="auto"/>
        <w:jc w:val="center"/>
        <w:rPr>
          <w:rFonts w:ascii="Arial" w:hAnsi="Arial" w:cs="Arial"/>
          <w:sz w:val="26"/>
          <w:szCs w:val="26"/>
        </w:rPr>
      </w:pPr>
      <w:r w:rsidRPr="00CB6405">
        <w:rPr>
          <w:rFonts w:ascii="Arial" w:hAnsi="Arial" w:cs="Arial"/>
          <w:sz w:val="26"/>
          <w:szCs w:val="26"/>
        </w:rPr>
        <w:t>MAGISTRADO HUGO VILLEGAS AQUINO</w:t>
      </w:r>
    </w:p>
    <w:p w:rsidR="003F53DA" w:rsidRDefault="003F53DA" w:rsidP="003F53DA">
      <w:pPr>
        <w:spacing w:line="360" w:lineRule="auto"/>
        <w:jc w:val="center"/>
        <w:rPr>
          <w:rFonts w:ascii="Arial" w:hAnsi="Arial" w:cs="Arial"/>
          <w:sz w:val="26"/>
          <w:szCs w:val="26"/>
        </w:rPr>
      </w:pPr>
    </w:p>
    <w:p w:rsidR="003F53DA" w:rsidRDefault="003F53DA" w:rsidP="003F53DA">
      <w:pPr>
        <w:spacing w:line="360" w:lineRule="auto"/>
        <w:jc w:val="center"/>
        <w:rPr>
          <w:rFonts w:ascii="Arial" w:hAnsi="Arial" w:cs="Arial"/>
          <w:sz w:val="26"/>
          <w:szCs w:val="26"/>
        </w:rPr>
      </w:pPr>
    </w:p>
    <w:p w:rsidR="002A4DB2" w:rsidRDefault="002A4DB2" w:rsidP="003F53DA">
      <w:pPr>
        <w:spacing w:line="360" w:lineRule="auto"/>
        <w:jc w:val="center"/>
        <w:rPr>
          <w:rFonts w:ascii="Arial" w:hAnsi="Arial" w:cs="Arial"/>
          <w:sz w:val="26"/>
          <w:szCs w:val="26"/>
        </w:rPr>
      </w:pPr>
    </w:p>
    <w:p w:rsidR="0091220D" w:rsidRDefault="0091220D" w:rsidP="003F53DA">
      <w:pPr>
        <w:spacing w:line="360" w:lineRule="auto"/>
        <w:jc w:val="center"/>
        <w:rPr>
          <w:rFonts w:ascii="Arial" w:hAnsi="Arial" w:cs="Arial"/>
          <w:sz w:val="26"/>
          <w:szCs w:val="26"/>
        </w:rPr>
      </w:pPr>
    </w:p>
    <w:p w:rsidR="003F53DA" w:rsidRPr="00CB6405" w:rsidRDefault="003F53DA" w:rsidP="003F53DA">
      <w:pPr>
        <w:spacing w:line="360" w:lineRule="auto"/>
        <w:jc w:val="center"/>
        <w:rPr>
          <w:rFonts w:ascii="Arial" w:hAnsi="Arial" w:cs="Arial"/>
          <w:sz w:val="26"/>
          <w:szCs w:val="26"/>
        </w:rPr>
      </w:pPr>
      <w:r w:rsidRPr="00CB6405">
        <w:rPr>
          <w:rFonts w:ascii="Arial" w:hAnsi="Arial" w:cs="Arial"/>
          <w:sz w:val="26"/>
          <w:szCs w:val="26"/>
        </w:rPr>
        <w:t>MAGISTRADO ENRIQUE PACHECO MARTÍNEZ</w:t>
      </w:r>
    </w:p>
    <w:p w:rsidR="003F53DA" w:rsidRPr="002A4DB2" w:rsidRDefault="002A4DB2" w:rsidP="003F53DA">
      <w:pPr>
        <w:spacing w:line="360" w:lineRule="auto"/>
        <w:jc w:val="center"/>
        <w:rPr>
          <w:rFonts w:ascii="Arial" w:hAnsi="Arial" w:cs="Arial"/>
          <w:b/>
          <w:sz w:val="16"/>
          <w:szCs w:val="16"/>
        </w:rPr>
      </w:pPr>
      <w:r w:rsidRPr="002A4DB2">
        <w:rPr>
          <w:rFonts w:ascii="Arial" w:hAnsi="Arial" w:cs="Arial"/>
          <w:b/>
          <w:sz w:val="16"/>
          <w:szCs w:val="16"/>
        </w:rPr>
        <w:lastRenderedPageBreak/>
        <w:t>ESTAS FIRMAS CORRESPONDEN A LA RESOLUCIÓN DEL INCIDENTE DE NULIDAD DE NOTIFICACIONES 01/2018</w:t>
      </w:r>
    </w:p>
    <w:p w:rsidR="0091220D" w:rsidRDefault="0091220D" w:rsidP="003F53DA">
      <w:pPr>
        <w:spacing w:line="360" w:lineRule="auto"/>
        <w:jc w:val="center"/>
        <w:rPr>
          <w:rFonts w:ascii="Arial" w:hAnsi="Arial" w:cs="Arial"/>
          <w:sz w:val="26"/>
          <w:szCs w:val="26"/>
        </w:rPr>
      </w:pPr>
    </w:p>
    <w:p w:rsidR="003F53DA" w:rsidRDefault="003F53DA" w:rsidP="003F53DA">
      <w:pPr>
        <w:spacing w:line="360" w:lineRule="auto"/>
        <w:jc w:val="center"/>
        <w:rPr>
          <w:rFonts w:ascii="Arial" w:hAnsi="Arial" w:cs="Arial"/>
          <w:sz w:val="26"/>
          <w:szCs w:val="26"/>
        </w:rPr>
      </w:pPr>
    </w:p>
    <w:p w:rsidR="002A4DB2" w:rsidRDefault="002A4DB2" w:rsidP="003F53DA">
      <w:pPr>
        <w:spacing w:line="360" w:lineRule="auto"/>
        <w:jc w:val="center"/>
        <w:rPr>
          <w:rFonts w:ascii="Arial" w:hAnsi="Arial" w:cs="Arial"/>
          <w:sz w:val="26"/>
          <w:szCs w:val="26"/>
        </w:rPr>
      </w:pPr>
    </w:p>
    <w:p w:rsidR="002A4DB2" w:rsidRDefault="002A4DB2" w:rsidP="003F53DA">
      <w:pPr>
        <w:spacing w:line="360" w:lineRule="auto"/>
        <w:jc w:val="center"/>
        <w:rPr>
          <w:rFonts w:ascii="Arial" w:hAnsi="Arial" w:cs="Arial"/>
          <w:sz w:val="26"/>
          <w:szCs w:val="26"/>
        </w:rPr>
      </w:pPr>
    </w:p>
    <w:p w:rsidR="003F53DA" w:rsidRDefault="003F53DA" w:rsidP="003F53DA">
      <w:pPr>
        <w:spacing w:line="360" w:lineRule="auto"/>
        <w:jc w:val="center"/>
        <w:rPr>
          <w:rFonts w:ascii="Arial" w:hAnsi="Arial" w:cs="Arial"/>
          <w:sz w:val="26"/>
          <w:szCs w:val="26"/>
        </w:rPr>
      </w:pPr>
      <w:r w:rsidRPr="00CB6405">
        <w:rPr>
          <w:rFonts w:ascii="Arial" w:hAnsi="Arial" w:cs="Arial"/>
          <w:sz w:val="26"/>
          <w:szCs w:val="26"/>
        </w:rPr>
        <w:t xml:space="preserve">MAGISTRADA </w:t>
      </w:r>
      <w:r>
        <w:rPr>
          <w:rFonts w:ascii="Arial" w:hAnsi="Arial" w:cs="Arial"/>
          <w:sz w:val="26"/>
          <w:szCs w:val="26"/>
        </w:rPr>
        <w:t xml:space="preserve"> </w:t>
      </w:r>
      <w:r w:rsidRPr="00CB6405">
        <w:rPr>
          <w:rFonts w:ascii="Arial" w:hAnsi="Arial" w:cs="Arial"/>
          <w:sz w:val="26"/>
          <w:szCs w:val="26"/>
        </w:rPr>
        <w:t>MARÍA ELENA VILLA DE JARQUÍN</w:t>
      </w:r>
    </w:p>
    <w:p w:rsidR="00E21E30" w:rsidRDefault="00E21E30" w:rsidP="003F53DA">
      <w:pPr>
        <w:spacing w:line="360" w:lineRule="auto"/>
        <w:jc w:val="center"/>
        <w:rPr>
          <w:rFonts w:ascii="Arial" w:hAnsi="Arial" w:cs="Arial"/>
          <w:sz w:val="26"/>
          <w:szCs w:val="26"/>
        </w:rPr>
      </w:pPr>
    </w:p>
    <w:p w:rsidR="0091220D" w:rsidRDefault="0091220D" w:rsidP="003F53DA">
      <w:pPr>
        <w:spacing w:line="360" w:lineRule="auto"/>
        <w:jc w:val="center"/>
        <w:rPr>
          <w:rFonts w:ascii="Arial" w:hAnsi="Arial" w:cs="Arial"/>
          <w:sz w:val="26"/>
          <w:szCs w:val="26"/>
        </w:rPr>
      </w:pPr>
    </w:p>
    <w:p w:rsidR="0091220D" w:rsidRDefault="0091220D" w:rsidP="003F53DA">
      <w:pPr>
        <w:spacing w:line="360" w:lineRule="auto"/>
        <w:jc w:val="center"/>
        <w:rPr>
          <w:rFonts w:ascii="Arial" w:hAnsi="Arial" w:cs="Arial"/>
          <w:sz w:val="26"/>
          <w:szCs w:val="26"/>
        </w:rPr>
      </w:pPr>
    </w:p>
    <w:p w:rsidR="0091220D" w:rsidRDefault="0091220D" w:rsidP="003F53DA">
      <w:pPr>
        <w:spacing w:line="360" w:lineRule="auto"/>
        <w:jc w:val="center"/>
        <w:rPr>
          <w:rFonts w:ascii="Arial" w:hAnsi="Arial" w:cs="Arial"/>
          <w:sz w:val="26"/>
          <w:szCs w:val="26"/>
        </w:rPr>
      </w:pPr>
    </w:p>
    <w:p w:rsidR="00E21E30" w:rsidRPr="00CB6405" w:rsidRDefault="00E21E30" w:rsidP="003F53DA">
      <w:pPr>
        <w:spacing w:line="360" w:lineRule="auto"/>
        <w:jc w:val="center"/>
        <w:rPr>
          <w:rFonts w:ascii="Arial" w:hAnsi="Arial" w:cs="Arial"/>
          <w:sz w:val="26"/>
          <w:szCs w:val="26"/>
        </w:rPr>
      </w:pPr>
      <w:r>
        <w:rPr>
          <w:rFonts w:ascii="Arial" w:hAnsi="Arial" w:cs="Arial"/>
          <w:sz w:val="26"/>
          <w:szCs w:val="26"/>
        </w:rPr>
        <w:t>MAGISTRADO MANUEL VELASCO ALCÁNTARA</w:t>
      </w:r>
    </w:p>
    <w:p w:rsidR="003F53DA" w:rsidRDefault="003F53DA" w:rsidP="003F53DA">
      <w:pPr>
        <w:spacing w:line="360" w:lineRule="auto"/>
        <w:jc w:val="center"/>
        <w:rPr>
          <w:rFonts w:ascii="Arial" w:hAnsi="Arial" w:cs="Arial"/>
          <w:sz w:val="26"/>
          <w:szCs w:val="26"/>
        </w:rPr>
      </w:pPr>
    </w:p>
    <w:p w:rsidR="0091220D" w:rsidRDefault="0091220D" w:rsidP="003F53DA">
      <w:pPr>
        <w:spacing w:line="360" w:lineRule="auto"/>
        <w:jc w:val="center"/>
        <w:rPr>
          <w:rFonts w:ascii="Arial" w:hAnsi="Arial" w:cs="Arial"/>
          <w:sz w:val="26"/>
          <w:szCs w:val="26"/>
        </w:rPr>
      </w:pPr>
    </w:p>
    <w:p w:rsidR="0091220D" w:rsidRDefault="0091220D" w:rsidP="003F53DA">
      <w:pPr>
        <w:spacing w:line="360" w:lineRule="auto"/>
        <w:jc w:val="center"/>
        <w:rPr>
          <w:rFonts w:ascii="Arial" w:hAnsi="Arial" w:cs="Arial"/>
          <w:sz w:val="26"/>
          <w:szCs w:val="26"/>
        </w:rPr>
      </w:pPr>
    </w:p>
    <w:p w:rsidR="0091220D" w:rsidRPr="00CB6405" w:rsidRDefault="0091220D" w:rsidP="003F53DA">
      <w:pPr>
        <w:spacing w:line="360" w:lineRule="auto"/>
        <w:jc w:val="center"/>
        <w:rPr>
          <w:rFonts w:ascii="Arial" w:hAnsi="Arial" w:cs="Arial"/>
          <w:sz w:val="26"/>
          <w:szCs w:val="26"/>
        </w:rPr>
      </w:pPr>
    </w:p>
    <w:p w:rsidR="003F53DA" w:rsidRPr="00CB6405" w:rsidRDefault="006D2235" w:rsidP="003F53DA">
      <w:pPr>
        <w:spacing w:after="0" w:line="240" w:lineRule="auto"/>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569B2A79" wp14:editId="19B93F13">
                <wp:simplePos x="0" y="0"/>
                <wp:positionH relativeFrom="column">
                  <wp:posOffset>5329555</wp:posOffset>
                </wp:positionH>
                <wp:positionV relativeFrom="paragraph">
                  <wp:posOffset>28575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2235" w:rsidRDefault="006D2235" w:rsidP="006D2235">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19.65pt;margin-top:2.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">
                <v:textbox>
                  <w:txbxContent>
                    <w:p w:rsidR="006D2235" w:rsidRDefault="006D2235" w:rsidP="006D223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3F53DA" w:rsidRPr="00CB6405">
        <w:rPr>
          <w:rFonts w:ascii="Arial" w:hAnsi="Arial" w:cs="Arial"/>
          <w:sz w:val="26"/>
          <w:szCs w:val="26"/>
        </w:rPr>
        <w:t>L</w:t>
      </w:r>
      <w:r w:rsidR="003F53DA">
        <w:rPr>
          <w:rFonts w:ascii="Arial" w:hAnsi="Arial" w:cs="Arial"/>
          <w:sz w:val="26"/>
          <w:szCs w:val="26"/>
        </w:rPr>
        <w:t xml:space="preserve">ICENCIADA </w:t>
      </w:r>
      <w:r w:rsidR="003F53DA" w:rsidRPr="00CB6405">
        <w:rPr>
          <w:rFonts w:ascii="Arial" w:hAnsi="Arial" w:cs="Arial"/>
          <w:sz w:val="26"/>
          <w:szCs w:val="26"/>
        </w:rPr>
        <w:t xml:space="preserve"> SANDRA PÉREZ CRUZ</w:t>
      </w:r>
    </w:p>
    <w:p w:rsidR="00BD777C" w:rsidRDefault="003F53DA" w:rsidP="003F53DA">
      <w:pPr>
        <w:spacing w:after="0" w:line="240" w:lineRule="auto"/>
        <w:jc w:val="center"/>
        <w:rPr>
          <w:rFonts w:ascii="Arial" w:eastAsiaTheme="minorEastAsia" w:hAnsi="Arial" w:cs="Arial"/>
          <w:sz w:val="26"/>
          <w:szCs w:val="26"/>
          <w:lang w:val="es-MX" w:eastAsia="es-MX"/>
        </w:rPr>
      </w:pPr>
      <w:r w:rsidRPr="00CB6405">
        <w:rPr>
          <w:rFonts w:ascii="Arial" w:hAnsi="Arial" w:cs="Arial"/>
          <w:sz w:val="26"/>
          <w:szCs w:val="26"/>
        </w:rPr>
        <w:t>SECRETARIA GENERAL DE ACUERDOS</w:t>
      </w:r>
    </w:p>
    <w:sectPr w:rsidR="00BD777C" w:rsidSect="00672661">
      <w:headerReference w:type="even" r:id="rId9"/>
      <w:headerReference w:type="default" r:id="rId10"/>
      <w:pgSz w:w="12240" w:h="20160" w:code="5"/>
      <w:pgMar w:top="130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0E" w:rsidRDefault="0092660E">
      <w:pPr>
        <w:spacing w:after="0" w:line="240" w:lineRule="auto"/>
      </w:pPr>
      <w:r>
        <w:separator/>
      </w:r>
    </w:p>
  </w:endnote>
  <w:endnote w:type="continuationSeparator" w:id="0">
    <w:p w:rsidR="0092660E" w:rsidRDefault="0092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0E" w:rsidRDefault="0092660E">
      <w:pPr>
        <w:spacing w:after="0" w:line="240" w:lineRule="auto"/>
      </w:pPr>
      <w:r>
        <w:separator/>
      </w:r>
    </w:p>
  </w:footnote>
  <w:footnote w:type="continuationSeparator" w:id="0">
    <w:p w:rsidR="0092660E" w:rsidRDefault="0092660E">
      <w:pPr>
        <w:spacing w:after="0" w:line="240" w:lineRule="auto"/>
      </w:pPr>
      <w:r>
        <w:continuationSeparator/>
      </w:r>
    </w:p>
  </w:footnote>
  <w:footnote w:id="1">
    <w:p w:rsidR="009B5959" w:rsidRDefault="009B5959" w:rsidP="009B5959">
      <w:pPr>
        <w:pStyle w:val="Textonotapie"/>
        <w:jc w:val="both"/>
      </w:pPr>
      <w:r>
        <w:rPr>
          <w:rStyle w:val="Refdenotaalpie"/>
        </w:rPr>
        <w:footnoteRef/>
      </w:r>
      <w:r>
        <w:t xml:space="preserve"> “</w:t>
      </w:r>
      <w:r>
        <w:rPr>
          <w:b/>
        </w:rPr>
        <w:t xml:space="preserve">ARTÍCULO 142.- </w:t>
      </w:r>
      <w:r>
        <w:t>Las notificaciones se efectuarán:</w:t>
      </w:r>
    </w:p>
    <w:p w:rsidR="009B5959" w:rsidRPr="009B5959" w:rsidRDefault="009B5959" w:rsidP="009B5959">
      <w:pPr>
        <w:pStyle w:val="Textonotapie"/>
        <w:jc w:val="both"/>
        <w:rPr>
          <w:lang w:val="es-MX"/>
        </w:rPr>
      </w:pPr>
      <w:r>
        <w:t xml:space="preserve">   I. Personalmente a los particulares y por oficio a las autoridades, cuando se trate de emplazamientos, citaciones, requerimientos, reposiciones de autos, la que señale día y hora para el desahogo de la audiencia y regularización del procedimiento y demás acuerdos o resoluciones que puedan ser recurribles y aquéllas que el Magistrado estime necesario</w:t>
      </w:r>
      <w:r w:rsidR="00991F35">
        <w:t>.</w:t>
      </w:r>
      <w:r>
        <w:t>”</w:t>
      </w:r>
    </w:p>
  </w:footnote>
  <w:footnote w:id="2">
    <w:p w:rsidR="0062396A" w:rsidRDefault="0062396A" w:rsidP="0062396A">
      <w:pPr>
        <w:pStyle w:val="Textonotapie"/>
        <w:jc w:val="both"/>
        <w:rPr>
          <w:lang w:val="es-MX"/>
        </w:rPr>
      </w:pPr>
      <w:r>
        <w:rPr>
          <w:rStyle w:val="Refdenotaalpie"/>
        </w:rPr>
        <w:footnoteRef/>
      </w:r>
      <w:r>
        <w:t xml:space="preserve"> </w:t>
      </w:r>
      <w:r>
        <w:rPr>
          <w:lang w:val="es-MX"/>
        </w:rPr>
        <w:t>“</w:t>
      </w:r>
      <w:r>
        <w:rPr>
          <w:b/>
          <w:lang w:val="es-MX"/>
        </w:rPr>
        <w:t xml:space="preserve">ARTÍCULO 143.- </w:t>
      </w:r>
      <w:r>
        <w:rPr>
          <w:lang w:val="es-MX"/>
        </w:rPr>
        <w:t>Las notificaciones se sujetarán a las siguientes formalidades:</w:t>
      </w:r>
    </w:p>
    <w:p w:rsidR="0062396A" w:rsidRPr="00991F35" w:rsidRDefault="0062396A" w:rsidP="0062396A">
      <w:pPr>
        <w:pStyle w:val="Textonotapie"/>
        <w:jc w:val="both"/>
        <w:rPr>
          <w:lang w:val="es-MX"/>
        </w:rPr>
      </w:pPr>
      <w:r>
        <w:rPr>
          <w:lang w:val="es-MX"/>
        </w:rPr>
        <w:t xml:space="preserve">   II. El oficio de notificaciones a las autoridades, deberá contener nombre del actor, número de expediente, fecha y síntesis del contenido de los acuerdos o resoluciones de que se trate, fecha y número de oficio, nombre de la autoridad que se notifica, fecha de la notificación, firma del Actuario, sello oficial de la autoridad que se notifica y firma de quien recibe la notificación. Al oficio de notificación, se adjuntará copia del acuerdo o resolución de que se trate y copias de traslado, cuando proceda. El Actuario dejará constancia de lo anterior en el expediente respectivo.”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411506"/>
      <w:docPartObj>
        <w:docPartGallery w:val="Page Numbers (Top of Page)"/>
        <w:docPartUnique/>
      </w:docPartObj>
    </w:sdtPr>
    <w:sdtEndPr/>
    <w:sdtContent>
      <w:p w:rsidR="00382B68" w:rsidRDefault="00382B68" w:rsidP="00672661">
        <w:pPr>
          <w:pStyle w:val="Encabezado"/>
          <w:jc w:val="center"/>
        </w:pPr>
        <w:r>
          <w:fldChar w:fldCharType="begin"/>
        </w:r>
        <w:r>
          <w:instrText>PAGE   \* MERGEFORMAT</w:instrText>
        </w:r>
        <w:r>
          <w:fldChar w:fldCharType="separate"/>
        </w:r>
        <w:r w:rsidR="006D2235">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78694"/>
      <w:docPartObj>
        <w:docPartGallery w:val="Page Numbers (Top of Page)"/>
        <w:docPartUnique/>
      </w:docPartObj>
    </w:sdtPr>
    <w:sdtEndPr/>
    <w:sdtContent>
      <w:p w:rsidR="005337E4" w:rsidRDefault="006D2235" w:rsidP="005337E4">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3987F729" wp14:editId="3021AE45">
                  <wp:simplePos x="0" y="0"/>
                  <wp:positionH relativeFrom="column">
                    <wp:posOffset>-1325880</wp:posOffset>
                  </wp:positionH>
                  <wp:positionV relativeFrom="paragraph">
                    <wp:posOffset>6650990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2235" w:rsidRDefault="006D2235" w:rsidP="006D223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NE+OFnjAAAADgEAAA8AAAAAAAAAAAAAAAAA&#10;hQQAAGRycy9kb3ducmV2LnhtbFBLBQYAAAAABAAEAPMAAACVBQAAAAA=&#10;">
                  <v:textbox>
                    <w:txbxContent>
                      <w:p w:rsidR="006D2235" w:rsidRDefault="006D2235" w:rsidP="006D2235">
                        <w:pPr>
                          <w:rPr>
                            <w:sz w:val="16"/>
                            <w:szCs w:val="16"/>
                          </w:rPr>
                        </w:pPr>
                        <w:r>
                          <w:rPr>
                            <w:sz w:val="16"/>
                            <w:szCs w:val="16"/>
                          </w:rPr>
                          <w:t>Datos personales protegidos por el Art. 116 de la LGTAIP y el Art. 56 de la LTAIPEO</w:t>
                        </w:r>
                      </w:p>
                    </w:txbxContent>
                  </v:textbox>
                </v:shape>
              </w:pict>
            </mc:Fallback>
          </mc:AlternateContent>
        </w:r>
        <w:r w:rsidR="00382B68">
          <w:fldChar w:fldCharType="begin"/>
        </w:r>
        <w:r w:rsidR="00382B68">
          <w:instrText xml:space="preserve"> PAGE   \* MERGEFORMAT </w:instrText>
        </w:r>
        <w:r w:rsidR="00382B68">
          <w:fldChar w:fldCharType="separate"/>
        </w:r>
        <w:r>
          <w:rPr>
            <w:noProof/>
          </w:rPr>
          <w:t>5</w:t>
        </w:r>
        <w:r w:rsidR="00382B68">
          <w:rPr>
            <w:noProof/>
          </w:rPr>
          <w:fldChar w:fldCharType="end"/>
        </w:r>
      </w:p>
    </w:sdtContent>
  </w:sdt>
  <w:p w:rsidR="00382B68" w:rsidRDefault="00382B68" w:rsidP="005337E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5DC8"/>
    <w:rsid w:val="00026C11"/>
    <w:rsid w:val="000330FB"/>
    <w:rsid w:val="0003393F"/>
    <w:rsid w:val="00041E1D"/>
    <w:rsid w:val="00046308"/>
    <w:rsid w:val="00047E1C"/>
    <w:rsid w:val="000523D2"/>
    <w:rsid w:val="00056CF4"/>
    <w:rsid w:val="000616B5"/>
    <w:rsid w:val="00066E02"/>
    <w:rsid w:val="00070740"/>
    <w:rsid w:val="00070777"/>
    <w:rsid w:val="000715B6"/>
    <w:rsid w:val="000737BF"/>
    <w:rsid w:val="000741B4"/>
    <w:rsid w:val="0007477D"/>
    <w:rsid w:val="00075D16"/>
    <w:rsid w:val="00076188"/>
    <w:rsid w:val="00076CEA"/>
    <w:rsid w:val="00084476"/>
    <w:rsid w:val="00085132"/>
    <w:rsid w:val="000901E8"/>
    <w:rsid w:val="0009580F"/>
    <w:rsid w:val="000A0A13"/>
    <w:rsid w:val="000A6CB9"/>
    <w:rsid w:val="000B1A06"/>
    <w:rsid w:val="000B2341"/>
    <w:rsid w:val="000B26D9"/>
    <w:rsid w:val="000B3B3B"/>
    <w:rsid w:val="000C268C"/>
    <w:rsid w:val="000C4541"/>
    <w:rsid w:val="000D576D"/>
    <w:rsid w:val="000E3C6E"/>
    <w:rsid w:val="000F05CA"/>
    <w:rsid w:val="000F54B0"/>
    <w:rsid w:val="000F62C3"/>
    <w:rsid w:val="0010169A"/>
    <w:rsid w:val="00102381"/>
    <w:rsid w:val="0010644A"/>
    <w:rsid w:val="00111BFC"/>
    <w:rsid w:val="00111D26"/>
    <w:rsid w:val="00114AC5"/>
    <w:rsid w:val="00116579"/>
    <w:rsid w:val="00116C58"/>
    <w:rsid w:val="00122F5E"/>
    <w:rsid w:val="00123F0C"/>
    <w:rsid w:val="00124515"/>
    <w:rsid w:val="00125286"/>
    <w:rsid w:val="00126F80"/>
    <w:rsid w:val="00130500"/>
    <w:rsid w:val="0013099F"/>
    <w:rsid w:val="00131CDF"/>
    <w:rsid w:val="00136897"/>
    <w:rsid w:val="00143189"/>
    <w:rsid w:val="001441D3"/>
    <w:rsid w:val="0014588F"/>
    <w:rsid w:val="00146509"/>
    <w:rsid w:val="00146DD7"/>
    <w:rsid w:val="0015351E"/>
    <w:rsid w:val="00161A5E"/>
    <w:rsid w:val="00162B27"/>
    <w:rsid w:val="00166D35"/>
    <w:rsid w:val="00172205"/>
    <w:rsid w:val="00174C28"/>
    <w:rsid w:val="00175708"/>
    <w:rsid w:val="00175BD1"/>
    <w:rsid w:val="001761CB"/>
    <w:rsid w:val="00185043"/>
    <w:rsid w:val="00192287"/>
    <w:rsid w:val="001A3755"/>
    <w:rsid w:val="001B4A01"/>
    <w:rsid w:val="001D2CD1"/>
    <w:rsid w:val="001D3B81"/>
    <w:rsid w:val="001D694C"/>
    <w:rsid w:val="001E3B11"/>
    <w:rsid w:val="001E7B44"/>
    <w:rsid w:val="001F106F"/>
    <w:rsid w:val="001F72DF"/>
    <w:rsid w:val="0020247E"/>
    <w:rsid w:val="00203FD3"/>
    <w:rsid w:val="00206222"/>
    <w:rsid w:val="00206B99"/>
    <w:rsid w:val="002116FC"/>
    <w:rsid w:val="00214B96"/>
    <w:rsid w:val="00216595"/>
    <w:rsid w:val="0022161C"/>
    <w:rsid w:val="00223F75"/>
    <w:rsid w:val="00224AC5"/>
    <w:rsid w:val="00231898"/>
    <w:rsid w:val="00243D4D"/>
    <w:rsid w:val="0024497C"/>
    <w:rsid w:val="00246915"/>
    <w:rsid w:val="00247875"/>
    <w:rsid w:val="00247D11"/>
    <w:rsid w:val="0025323E"/>
    <w:rsid w:val="002538EA"/>
    <w:rsid w:val="00257891"/>
    <w:rsid w:val="00262666"/>
    <w:rsid w:val="00263720"/>
    <w:rsid w:val="00263BE9"/>
    <w:rsid w:val="002645BF"/>
    <w:rsid w:val="002710E4"/>
    <w:rsid w:val="00273171"/>
    <w:rsid w:val="00275F83"/>
    <w:rsid w:val="002800A8"/>
    <w:rsid w:val="002805AC"/>
    <w:rsid w:val="00282568"/>
    <w:rsid w:val="00283B3F"/>
    <w:rsid w:val="002843BE"/>
    <w:rsid w:val="002844AF"/>
    <w:rsid w:val="002910E5"/>
    <w:rsid w:val="00291333"/>
    <w:rsid w:val="00291994"/>
    <w:rsid w:val="00294A09"/>
    <w:rsid w:val="00294D50"/>
    <w:rsid w:val="00296748"/>
    <w:rsid w:val="002A0784"/>
    <w:rsid w:val="002A2985"/>
    <w:rsid w:val="002A4088"/>
    <w:rsid w:val="002A4DB2"/>
    <w:rsid w:val="002A6D8E"/>
    <w:rsid w:val="002A6EF0"/>
    <w:rsid w:val="002B0771"/>
    <w:rsid w:val="002B5C82"/>
    <w:rsid w:val="002B79C4"/>
    <w:rsid w:val="002D11DC"/>
    <w:rsid w:val="002D1979"/>
    <w:rsid w:val="002E0354"/>
    <w:rsid w:val="002E5366"/>
    <w:rsid w:val="002F19AF"/>
    <w:rsid w:val="002F4F72"/>
    <w:rsid w:val="002F7173"/>
    <w:rsid w:val="002F7484"/>
    <w:rsid w:val="00300B3B"/>
    <w:rsid w:val="00304999"/>
    <w:rsid w:val="00307E06"/>
    <w:rsid w:val="003114CC"/>
    <w:rsid w:val="00312470"/>
    <w:rsid w:val="00314670"/>
    <w:rsid w:val="00321CC2"/>
    <w:rsid w:val="00323C11"/>
    <w:rsid w:val="00324E82"/>
    <w:rsid w:val="003253CA"/>
    <w:rsid w:val="00331836"/>
    <w:rsid w:val="003350EA"/>
    <w:rsid w:val="00337583"/>
    <w:rsid w:val="0034097E"/>
    <w:rsid w:val="0034180B"/>
    <w:rsid w:val="003422AB"/>
    <w:rsid w:val="00342CE5"/>
    <w:rsid w:val="0034697B"/>
    <w:rsid w:val="003536E7"/>
    <w:rsid w:val="00355E72"/>
    <w:rsid w:val="003633B9"/>
    <w:rsid w:val="003646B9"/>
    <w:rsid w:val="003708D3"/>
    <w:rsid w:val="00376CBF"/>
    <w:rsid w:val="00381A77"/>
    <w:rsid w:val="00381DC3"/>
    <w:rsid w:val="00382B68"/>
    <w:rsid w:val="00386D9A"/>
    <w:rsid w:val="003A28FC"/>
    <w:rsid w:val="003A6AF3"/>
    <w:rsid w:val="003B373B"/>
    <w:rsid w:val="003B4BAF"/>
    <w:rsid w:val="003B6C7E"/>
    <w:rsid w:val="003B70F8"/>
    <w:rsid w:val="003C2105"/>
    <w:rsid w:val="003D3DE7"/>
    <w:rsid w:val="003D43B8"/>
    <w:rsid w:val="003E0F2A"/>
    <w:rsid w:val="003E7801"/>
    <w:rsid w:val="003F53DA"/>
    <w:rsid w:val="00411707"/>
    <w:rsid w:val="00411871"/>
    <w:rsid w:val="00411AEB"/>
    <w:rsid w:val="0041246D"/>
    <w:rsid w:val="00421F59"/>
    <w:rsid w:val="004335FB"/>
    <w:rsid w:val="0043753E"/>
    <w:rsid w:val="004410D3"/>
    <w:rsid w:val="00444A44"/>
    <w:rsid w:val="00465C92"/>
    <w:rsid w:val="004713AE"/>
    <w:rsid w:val="004714F7"/>
    <w:rsid w:val="00486A51"/>
    <w:rsid w:val="004961AD"/>
    <w:rsid w:val="00496E28"/>
    <w:rsid w:val="004A16F8"/>
    <w:rsid w:val="004A2326"/>
    <w:rsid w:val="004A319F"/>
    <w:rsid w:val="004A3507"/>
    <w:rsid w:val="004B748E"/>
    <w:rsid w:val="004C015A"/>
    <w:rsid w:val="004C2D18"/>
    <w:rsid w:val="004D0AB8"/>
    <w:rsid w:val="004D3ADD"/>
    <w:rsid w:val="004D530E"/>
    <w:rsid w:val="004D5713"/>
    <w:rsid w:val="004D5934"/>
    <w:rsid w:val="004F5821"/>
    <w:rsid w:val="004F674E"/>
    <w:rsid w:val="00510956"/>
    <w:rsid w:val="005115C3"/>
    <w:rsid w:val="0051284C"/>
    <w:rsid w:val="00513C64"/>
    <w:rsid w:val="00514973"/>
    <w:rsid w:val="00514B2A"/>
    <w:rsid w:val="005209EE"/>
    <w:rsid w:val="0052449F"/>
    <w:rsid w:val="00526DC4"/>
    <w:rsid w:val="005300DF"/>
    <w:rsid w:val="00531B2A"/>
    <w:rsid w:val="005337E4"/>
    <w:rsid w:val="0053715D"/>
    <w:rsid w:val="00541B18"/>
    <w:rsid w:val="00544CC9"/>
    <w:rsid w:val="00547792"/>
    <w:rsid w:val="00553578"/>
    <w:rsid w:val="005540FC"/>
    <w:rsid w:val="00557727"/>
    <w:rsid w:val="005609AA"/>
    <w:rsid w:val="00563B9C"/>
    <w:rsid w:val="005707BD"/>
    <w:rsid w:val="00570D1A"/>
    <w:rsid w:val="005720EB"/>
    <w:rsid w:val="005817AB"/>
    <w:rsid w:val="0058562B"/>
    <w:rsid w:val="00591091"/>
    <w:rsid w:val="00593333"/>
    <w:rsid w:val="0059594D"/>
    <w:rsid w:val="00597414"/>
    <w:rsid w:val="005A118F"/>
    <w:rsid w:val="005A4256"/>
    <w:rsid w:val="005A4480"/>
    <w:rsid w:val="005A493F"/>
    <w:rsid w:val="005A5A68"/>
    <w:rsid w:val="005B2365"/>
    <w:rsid w:val="005B2A03"/>
    <w:rsid w:val="005B666D"/>
    <w:rsid w:val="005D1708"/>
    <w:rsid w:val="005D4677"/>
    <w:rsid w:val="005D4FEA"/>
    <w:rsid w:val="005D65FC"/>
    <w:rsid w:val="005E2DCF"/>
    <w:rsid w:val="005E40A8"/>
    <w:rsid w:val="005E557E"/>
    <w:rsid w:val="005F2B81"/>
    <w:rsid w:val="005F35D0"/>
    <w:rsid w:val="006012BD"/>
    <w:rsid w:val="00602086"/>
    <w:rsid w:val="00602F67"/>
    <w:rsid w:val="006031E8"/>
    <w:rsid w:val="00607309"/>
    <w:rsid w:val="00607F3D"/>
    <w:rsid w:val="00610C46"/>
    <w:rsid w:val="00616204"/>
    <w:rsid w:val="00621CC7"/>
    <w:rsid w:val="0062396A"/>
    <w:rsid w:val="00630C62"/>
    <w:rsid w:val="00633FA0"/>
    <w:rsid w:val="0063546E"/>
    <w:rsid w:val="00640E30"/>
    <w:rsid w:val="006418C8"/>
    <w:rsid w:val="006427D9"/>
    <w:rsid w:val="00643498"/>
    <w:rsid w:val="00645E2A"/>
    <w:rsid w:val="006475E4"/>
    <w:rsid w:val="00651C0F"/>
    <w:rsid w:val="00655BA3"/>
    <w:rsid w:val="00660AE6"/>
    <w:rsid w:val="00663AB9"/>
    <w:rsid w:val="00665723"/>
    <w:rsid w:val="00672661"/>
    <w:rsid w:val="00675408"/>
    <w:rsid w:val="0067698D"/>
    <w:rsid w:val="00676D68"/>
    <w:rsid w:val="0068325D"/>
    <w:rsid w:val="00692778"/>
    <w:rsid w:val="00696616"/>
    <w:rsid w:val="00696F11"/>
    <w:rsid w:val="006A7ADC"/>
    <w:rsid w:val="006B0B08"/>
    <w:rsid w:val="006B10A8"/>
    <w:rsid w:val="006B4FD6"/>
    <w:rsid w:val="006C2F23"/>
    <w:rsid w:val="006D2235"/>
    <w:rsid w:val="006D6628"/>
    <w:rsid w:val="006E0E61"/>
    <w:rsid w:val="006E6E6B"/>
    <w:rsid w:val="006F2412"/>
    <w:rsid w:val="006F2FA7"/>
    <w:rsid w:val="00700013"/>
    <w:rsid w:val="00702862"/>
    <w:rsid w:val="00703D83"/>
    <w:rsid w:val="00707245"/>
    <w:rsid w:val="00720681"/>
    <w:rsid w:val="0072215B"/>
    <w:rsid w:val="00723EDE"/>
    <w:rsid w:val="00725D0D"/>
    <w:rsid w:val="007273A5"/>
    <w:rsid w:val="00727C09"/>
    <w:rsid w:val="00747DC2"/>
    <w:rsid w:val="007525A4"/>
    <w:rsid w:val="007561B2"/>
    <w:rsid w:val="00762C4B"/>
    <w:rsid w:val="0076318E"/>
    <w:rsid w:val="00766389"/>
    <w:rsid w:val="007758EE"/>
    <w:rsid w:val="007806D4"/>
    <w:rsid w:val="00781C7B"/>
    <w:rsid w:val="00782019"/>
    <w:rsid w:val="00792E46"/>
    <w:rsid w:val="007A0DD5"/>
    <w:rsid w:val="007A53A7"/>
    <w:rsid w:val="007B40E3"/>
    <w:rsid w:val="007B4DA5"/>
    <w:rsid w:val="007B57A7"/>
    <w:rsid w:val="007B6070"/>
    <w:rsid w:val="007C065F"/>
    <w:rsid w:val="007C19D3"/>
    <w:rsid w:val="007C4D7C"/>
    <w:rsid w:val="007D0CBE"/>
    <w:rsid w:val="007D4645"/>
    <w:rsid w:val="007D535F"/>
    <w:rsid w:val="007D5B71"/>
    <w:rsid w:val="007D77FD"/>
    <w:rsid w:val="007E2547"/>
    <w:rsid w:val="007E2864"/>
    <w:rsid w:val="007E32FC"/>
    <w:rsid w:val="007E6FD4"/>
    <w:rsid w:val="007F7F91"/>
    <w:rsid w:val="00801F35"/>
    <w:rsid w:val="0080653B"/>
    <w:rsid w:val="008138FC"/>
    <w:rsid w:val="008228F7"/>
    <w:rsid w:val="00830CE8"/>
    <w:rsid w:val="00831B55"/>
    <w:rsid w:val="00834EEF"/>
    <w:rsid w:val="0084114B"/>
    <w:rsid w:val="00846554"/>
    <w:rsid w:val="00852732"/>
    <w:rsid w:val="00864F72"/>
    <w:rsid w:val="00866994"/>
    <w:rsid w:val="00866BBE"/>
    <w:rsid w:val="00867705"/>
    <w:rsid w:val="00873D60"/>
    <w:rsid w:val="0087432D"/>
    <w:rsid w:val="00875C51"/>
    <w:rsid w:val="008769C9"/>
    <w:rsid w:val="008813B2"/>
    <w:rsid w:val="00883E96"/>
    <w:rsid w:val="00884154"/>
    <w:rsid w:val="008946EA"/>
    <w:rsid w:val="00894D4A"/>
    <w:rsid w:val="008B1D4F"/>
    <w:rsid w:val="008B4EBC"/>
    <w:rsid w:val="008C508D"/>
    <w:rsid w:val="008C7B57"/>
    <w:rsid w:val="008D1236"/>
    <w:rsid w:val="008D3F16"/>
    <w:rsid w:val="008E53C7"/>
    <w:rsid w:val="008F52F4"/>
    <w:rsid w:val="00903F1B"/>
    <w:rsid w:val="0091170B"/>
    <w:rsid w:val="0091220D"/>
    <w:rsid w:val="009133A9"/>
    <w:rsid w:val="009231FE"/>
    <w:rsid w:val="0092660E"/>
    <w:rsid w:val="00926FCD"/>
    <w:rsid w:val="00927607"/>
    <w:rsid w:val="0093150C"/>
    <w:rsid w:val="009323EE"/>
    <w:rsid w:val="00934D8D"/>
    <w:rsid w:val="00947785"/>
    <w:rsid w:val="00960AEC"/>
    <w:rsid w:val="00964A87"/>
    <w:rsid w:val="00965810"/>
    <w:rsid w:val="00970C5E"/>
    <w:rsid w:val="00971671"/>
    <w:rsid w:val="00971C0C"/>
    <w:rsid w:val="00973D15"/>
    <w:rsid w:val="00974204"/>
    <w:rsid w:val="0097768E"/>
    <w:rsid w:val="00983DDA"/>
    <w:rsid w:val="00991F35"/>
    <w:rsid w:val="0099421E"/>
    <w:rsid w:val="009A159B"/>
    <w:rsid w:val="009A33BE"/>
    <w:rsid w:val="009B1EAF"/>
    <w:rsid w:val="009B38C8"/>
    <w:rsid w:val="009B5959"/>
    <w:rsid w:val="009C15F4"/>
    <w:rsid w:val="009C1C47"/>
    <w:rsid w:val="009C6F63"/>
    <w:rsid w:val="009D7058"/>
    <w:rsid w:val="009E0336"/>
    <w:rsid w:val="009E10EC"/>
    <w:rsid w:val="009E2A94"/>
    <w:rsid w:val="009E558C"/>
    <w:rsid w:val="009F7D7F"/>
    <w:rsid w:val="00A022D9"/>
    <w:rsid w:val="00A0357E"/>
    <w:rsid w:val="00A17A06"/>
    <w:rsid w:val="00A20F43"/>
    <w:rsid w:val="00A21B13"/>
    <w:rsid w:val="00A23F14"/>
    <w:rsid w:val="00A27138"/>
    <w:rsid w:val="00A325F0"/>
    <w:rsid w:val="00A3359F"/>
    <w:rsid w:val="00A36501"/>
    <w:rsid w:val="00A3690C"/>
    <w:rsid w:val="00A4105D"/>
    <w:rsid w:val="00A44571"/>
    <w:rsid w:val="00A44623"/>
    <w:rsid w:val="00A4628E"/>
    <w:rsid w:val="00A478E9"/>
    <w:rsid w:val="00A61673"/>
    <w:rsid w:val="00A638E6"/>
    <w:rsid w:val="00A64CF4"/>
    <w:rsid w:val="00A72E07"/>
    <w:rsid w:val="00A8007D"/>
    <w:rsid w:val="00A83D36"/>
    <w:rsid w:val="00A87174"/>
    <w:rsid w:val="00A90E6E"/>
    <w:rsid w:val="00A91148"/>
    <w:rsid w:val="00A94E2C"/>
    <w:rsid w:val="00AA7F6D"/>
    <w:rsid w:val="00AB00F1"/>
    <w:rsid w:val="00AB4EBB"/>
    <w:rsid w:val="00AB628D"/>
    <w:rsid w:val="00AB6EF4"/>
    <w:rsid w:val="00AD2DDF"/>
    <w:rsid w:val="00AD38ED"/>
    <w:rsid w:val="00AD4282"/>
    <w:rsid w:val="00AD77FD"/>
    <w:rsid w:val="00AD7ECE"/>
    <w:rsid w:val="00AD7F20"/>
    <w:rsid w:val="00AF16B8"/>
    <w:rsid w:val="00AF7816"/>
    <w:rsid w:val="00B03AB8"/>
    <w:rsid w:val="00B049EC"/>
    <w:rsid w:val="00B04DD6"/>
    <w:rsid w:val="00B10264"/>
    <w:rsid w:val="00B1212B"/>
    <w:rsid w:val="00B15FA7"/>
    <w:rsid w:val="00B217D8"/>
    <w:rsid w:val="00B2587F"/>
    <w:rsid w:val="00B31114"/>
    <w:rsid w:val="00B37C1A"/>
    <w:rsid w:val="00B4154B"/>
    <w:rsid w:val="00B4631B"/>
    <w:rsid w:val="00B47191"/>
    <w:rsid w:val="00B52757"/>
    <w:rsid w:val="00B55C20"/>
    <w:rsid w:val="00B574AA"/>
    <w:rsid w:val="00B6541E"/>
    <w:rsid w:val="00B7058E"/>
    <w:rsid w:val="00B70EC1"/>
    <w:rsid w:val="00B7103E"/>
    <w:rsid w:val="00B72FDD"/>
    <w:rsid w:val="00B76804"/>
    <w:rsid w:val="00B87E94"/>
    <w:rsid w:val="00B90ED9"/>
    <w:rsid w:val="00B91640"/>
    <w:rsid w:val="00B9364E"/>
    <w:rsid w:val="00BA0CFF"/>
    <w:rsid w:val="00BA42E0"/>
    <w:rsid w:val="00BB0E1B"/>
    <w:rsid w:val="00BB2686"/>
    <w:rsid w:val="00BB3A20"/>
    <w:rsid w:val="00BC1172"/>
    <w:rsid w:val="00BD0E39"/>
    <w:rsid w:val="00BD3656"/>
    <w:rsid w:val="00BD6D99"/>
    <w:rsid w:val="00BD777C"/>
    <w:rsid w:val="00BE1BA7"/>
    <w:rsid w:val="00BE1BBE"/>
    <w:rsid w:val="00BE4FDC"/>
    <w:rsid w:val="00BF2AD9"/>
    <w:rsid w:val="00C003C5"/>
    <w:rsid w:val="00C06502"/>
    <w:rsid w:val="00C07ADF"/>
    <w:rsid w:val="00C11E88"/>
    <w:rsid w:val="00C14B07"/>
    <w:rsid w:val="00C21AB4"/>
    <w:rsid w:val="00C22D64"/>
    <w:rsid w:val="00C279E4"/>
    <w:rsid w:val="00C32393"/>
    <w:rsid w:val="00C32FBE"/>
    <w:rsid w:val="00C360C6"/>
    <w:rsid w:val="00C41357"/>
    <w:rsid w:val="00C4356D"/>
    <w:rsid w:val="00C536AA"/>
    <w:rsid w:val="00C56885"/>
    <w:rsid w:val="00C57680"/>
    <w:rsid w:val="00C57997"/>
    <w:rsid w:val="00C6230B"/>
    <w:rsid w:val="00C80261"/>
    <w:rsid w:val="00C81091"/>
    <w:rsid w:val="00C82BB8"/>
    <w:rsid w:val="00C831C3"/>
    <w:rsid w:val="00C9510A"/>
    <w:rsid w:val="00C962CF"/>
    <w:rsid w:val="00CA701C"/>
    <w:rsid w:val="00CB0B6B"/>
    <w:rsid w:val="00CB50E1"/>
    <w:rsid w:val="00CC610F"/>
    <w:rsid w:val="00CD1491"/>
    <w:rsid w:val="00CD4B0E"/>
    <w:rsid w:val="00CD64DE"/>
    <w:rsid w:val="00CE0E75"/>
    <w:rsid w:val="00CE1321"/>
    <w:rsid w:val="00CE5C32"/>
    <w:rsid w:val="00CF1602"/>
    <w:rsid w:val="00CF197F"/>
    <w:rsid w:val="00CF33D0"/>
    <w:rsid w:val="00CF6971"/>
    <w:rsid w:val="00D00AC1"/>
    <w:rsid w:val="00D00B42"/>
    <w:rsid w:val="00D16547"/>
    <w:rsid w:val="00D20368"/>
    <w:rsid w:val="00D23422"/>
    <w:rsid w:val="00D24260"/>
    <w:rsid w:val="00D3635F"/>
    <w:rsid w:val="00D436E4"/>
    <w:rsid w:val="00D45D98"/>
    <w:rsid w:val="00D5282E"/>
    <w:rsid w:val="00D52F8B"/>
    <w:rsid w:val="00D566F5"/>
    <w:rsid w:val="00D66710"/>
    <w:rsid w:val="00D718E2"/>
    <w:rsid w:val="00D7224E"/>
    <w:rsid w:val="00D72E0C"/>
    <w:rsid w:val="00D7305D"/>
    <w:rsid w:val="00D74012"/>
    <w:rsid w:val="00D74FDC"/>
    <w:rsid w:val="00D80D42"/>
    <w:rsid w:val="00D9154A"/>
    <w:rsid w:val="00D93271"/>
    <w:rsid w:val="00D96319"/>
    <w:rsid w:val="00DA0CA2"/>
    <w:rsid w:val="00DA158D"/>
    <w:rsid w:val="00DA16B7"/>
    <w:rsid w:val="00DA4B87"/>
    <w:rsid w:val="00DB0766"/>
    <w:rsid w:val="00DB0F68"/>
    <w:rsid w:val="00DB4D86"/>
    <w:rsid w:val="00DC5269"/>
    <w:rsid w:val="00DD006E"/>
    <w:rsid w:val="00DD1BAF"/>
    <w:rsid w:val="00DD4E98"/>
    <w:rsid w:val="00DD58B8"/>
    <w:rsid w:val="00DE5048"/>
    <w:rsid w:val="00DF5C73"/>
    <w:rsid w:val="00DF6B72"/>
    <w:rsid w:val="00E0126B"/>
    <w:rsid w:val="00E013E9"/>
    <w:rsid w:val="00E02932"/>
    <w:rsid w:val="00E04931"/>
    <w:rsid w:val="00E049E6"/>
    <w:rsid w:val="00E12B19"/>
    <w:rsid w:val="00E16654"/>
    <w:rsid w:val="00E168ED"/>
    <w:rsid w:val="00E2021C"/>
    <w:rsid w:val="00E21CDD"/>
    <w:rsid w:val="00E21E30"/>
    <w:rsid w:val="00E2412D"/>
    <w:rsid w:val="00E33520"/>
    <w:rsid w:val="00E3623E"/>
    <w:rsid w:val="00E37775"/>
    <w:rsid w:val="00E43435"/>
    <w:rsid w:val="00E659F7"/>
    <w:rsid w:val="00E67D3C"/>
    <w:rsid w:val="00E7134F"/>
    <w:rsid w:val="00E7497C"/>
    <w:rsid w:val="00E75BB5"/>
    <w:rsid w:val="00E806C7"/>
    <w:rsid w:val="00E80A78"/>
    <w:rsid w:val="00E817F1"/>
    <w:rsid w:val="00E836C7"/>
    <w:rsid w:val="00E87051"/>
    <w:rsid w:val="00E90E54"/>
    <w:rsid w:val="00E92F27"/>
    <w:rsid w:val="00E94929"/>
    <w:rsid w:val="00EA2C19"/>
    <w:rsid w:val="00EA31F3"/>
    <w:rsid w:val="00EA4F63"/>
    <w:rsid w:val="00EB0DD5"/>
    <w:rsid w:val="00EC45FC"/>
    <w:rsid w:val="00EC4A4E"/>
    <w:rsid w:val="00EC6A8E"/>
    <w:rsid w:val="00EC6BCB"/>
    <w:rsid w:val="00EC7D67"/>
    <w:rsid w:val="00ED073E"/>
    <w:rsid w:val="00ED12AC"/>
    <w:rsid w:val="00ED315C"/>
    <w:rsid w:val="00EF3560"/>
    <w:rsid w:val="00EF3878"/>
    <w:rsid w:val="00F02DE0"/>
    <w:rsid w:val="00F053FC"/>
    <w:rsid w:val="00F0773A"/>
    <w:rsid w:val="00F079CC"/>
    <w:rsid w:val="00F11B61"/>
    <w:rsid w:val="00F14D3D"/>
    <w:rsid w:val="00F166F9"/>
    <w:rsid w:val="00F16DE1"/>
    <w:rsid w:val="00F26CE1"/>
    <w:rsid w:val="00F3056C"/>
    <w:rsid w:val="00F30F7B"/>
    <w:rsid w:val="00F313C9"/>
    <w:rsid w:val="00F35DBE"/>
    <w:rsid w:val="00F361B4"/>
    <w:rsid w:val="00F41164"/>
    <w:rsid w:val="00F4377C"/>
    <w:rsid w:val="00F52C3B"/>
    <w:rsid w:val="00F5408D"/>
    <w:rsid w:val="00F541FC"/>
    <w:rsid w:val="00F551B0"/>
    <w:rsid w:val="00F575BF"/>
    <w:rsid w:val="00F6398A"/>
    <w:rsid w:val="00F65610"/>
    <w:rsid w:val="00F66A08"/>
    <w:rsid w:val="00F83C99"/>
    <w:rsid w:val="00F84E4D"/>
    <w:rsid w:val="00F85092"/>
    <w:rsid w:val="00F87114"/>
    <w:rsid w:val="00F902CA"/>
    <w:rsid w:val="00F92334"/>
    <w:rsid w:val="00F92DF2"/>
    <w:rsid w:val="00F9578E"/>
    <w:rsid w:val="00FA0211"/>
    <w:rsid w:val="00FA12FB"/>
    <w:rsid w:val="00FA3C84"/>
    <w:rsid w:val="00FC0A65"/>
    <w:rsid w:val="00FC1289"/>
    <w:rsid w:val="00FC1EB5"/>
    <w:rsid w:val="00FC7940"/>
    <w:rsid w:val="00FD0CFA"/>
    <w:rsid w:val="00FD2CB4"/>
    <w:rsid w:val="00FD3D56"/>
    <w:rsid w:val="00FD46BA"/>
    <w:rsid w:val="00FD5D4A"/>
    <w:rsid w:val="00FF312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red">
    <w:name w:val="red"/>
    <w:basedOn w:val="Fuentedeprrafopredeter"/>
    <w:rsid w:val="00931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red">
    <w:name w:val="red"/>
    <w:basedOn w:val="Fuentedeprrafopredeter"/>
    <w:rsid w:val="0093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0237">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1264266689">
      <w:bodyDiv w:val="1"/>
      <w:marLeft w:val="0"/>
      <w:marRight w:val="0"/>
      <w:marTop w:val="0"/>
      <w:marBottom w:val="0"/>
      <w:divBdr>
        <w:top w:val="none" w:sz="0" w:space="0" w:color="auto"/>
        <w:left w:val="none" w:sz="0" w:space="0" w:color="auto"/>
        <w:bottom w:val="none" w:sz="0" w:space="0" w:color="auto"/>
        <w:right w:val="none" w:sz="0" w:space="0" w:color="auto"/>
      </w:divBdr>
      <w:divsChild>
        <w:div w:id="1097143255">
          <w:marLeft w:val="0"/>
          <w:marRight w:val="0"/>
          <w:marTop w:val="0"/>
          <w:marBottom w:val="0"/>
          <w:divBdr>
            <w:top w:val="none" w:sz="0" w:space="0" w:color="auto"/>
            <w:left w:val="none" w:sz="0" w:space="0" w:color="auto"/>
            <w:bottom w:val="none" w:sz="0" w:space="0" w:color="auto"/>
            <w:right w:val="none" w:sz="0" w:space="0" w:color="auto"/>
          </w:divBdr>
        </w:div>
        <w:div w:id="799961011">
          <w:marLeft w:val="0"/>
          <w:marRight w:val="0"/>
          <w:marTop w:val="0"/>
          <w:marBottom w:val="0"/>
          <w:divBdr>
            <w:top w:val="none" w:sz="0" w:space="0" w:color="auto"/>
            <w:left w:val="none" w:sz="0" w:space="0" w:color="auto"/>
            <w:bottom w:val="none" w:sz="0" w:space="0" w:color="auto"/>
            <w:right w:val="none" w:sz="0" w:space="0" w:color="auto"/>
          </w:divBdr>
        </w:div>
      </w:divsChild>
    </w:div>
    <w:div w:id="18949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92E3-093F-410C-849A-3BC67B3A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7917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cp:revision>
  <cp:lastPrinted>2018-06-28T18:01:00Z</cp:lastPrinted>
  <dcterms:created xsi:type="dcterms:W3CDTF">2018-06-28T18:06:00Z</dcterms:created>
  <dcterms:modified xsi:type="dcterms:W3CDTF">2018-12-10T17:45:00Z</dcterms:modified>
</cp:coreProperties>
</file>