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F7" w:rsidRDefault="00DE6CF7" w:rsidP="00DE6CF7">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DE6CF7" w:rsidRDefault="00DE6CF7" w:rsidP="00DE6CF7">
      <w:pPr>
        <w:spacing w:line="360" w:lineRule="auto"/>
        <w:jc w:val="both"/>
        <w:rPr>
          <w:rFonts w:ascii="Arial" w:hAnsi="Arial" w:cs="Arial"/>
          <w:b/>
          <w:sz w:val="24"/>
          <w:szCs w:val="24"/>
        </w:rPr>
      </w:pPr>
      <w:r>
        <w:rPr>
          <w:rFonts w:ascii="Arial" w:hAnsi="Arial" w:cs="Arial"/>
          <w:b/>
          <w:sz w:val="24"/>
          <w:szCs w:val="24"/>
        </w:rPr>
        <w:t xml:space="preserve">OAXACA DE JUÁREZ, OAXACA; A TRES DE MAYO DEL AÑO DOS MIL DIECIOCHO (03/05/2018). - - - - - - - - - - - - - - - - - - - - - - - - - - - - - - - - - - - - </w:t>
      </w:r>
    </w:p>
    <w:p w:rsidR="00DE6CF7" w:rsidRDefault="00DE6CF7" w:rsidP="00DE6CF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092/2017, promovido por el C. </w:t>
      </w:r>
      <w:r w:rsidR="00026D56">
        <w:rPr>
          <w:rFonts w:ascii="Arial" w:hAnsi="Arial" w:cs="Arial"/>
          <w:sz w:val="24"/>
          <w:szCs w:val="24"/>
        </w:rPr>
        <w:t>***** ***** ***** *****</w:t>
      </w:r>
      <w:r>
        <w:rPr>
          <w:rFonts w:ascii="Arial" w:hAnsi="Arial" w:cs="Arial"/>
          <w:sz w:val="24"/>
          <w:szCs w:val="24"/>
        </w:rPr>
        <w:t xml:space="preserve">, solicitando la nulidad del acta de infracción con número de folio </w:t>
      </w:r>
      <w:r w:rsidR="00026D56">
        <w:rPr>
          <w:rFonts w:ascii="Arial" w:hAnsi="Arial" w:cs="Arial"/>
          <w:sz w:val="24"/>
          <w:szCs w:val="24"/>
        </w:rPr>
        <w:t>*****</w:t>
      </w:r>
      <w:r>
        <w:rPr>
          <w:rFonts w:ascii="Arial" w:hAnsi="Arial" w:cs="Arial"/>
          <w:sz w:val="24"/>
          <w:szCs w:val="24"/>
        </w:rPr>
        <w:t xml:space="preserve">, de fecha </w:t>
      </w:r>
      <w:r w:rsidR="00026D56">
        <w:rPr>
          <w:rFonts w:ascii="Arial" w:hAnsi="Arial" w:cs="Arial"/>
          <w:sz w:val="24"/>
          <w:szCs w:val="24"/>
        </w:rPr>
        <w:t>****</w:t>
      </w:r>
      <w:r>
        <w:rPr>
          <w:rFonts w:ascii="Arial" w:hAnsi="Arial" w:cs="Arial"/>
          <w:sz w:val="24"/>
          <w:szCs w:val="24"/>
        </w:rPr>
        <w:t xml:space="preserve"> de </w:t>
      </w:r>
      <w:r w:rsidR="00026D56">
        <w:rPr>
          <w:rFonts w:ascii="Arial" w:hAnsi="Arial" w:cs="Arial"/>
          <w:sz w:val="24"/>
          <w:szCs w:val="24"/>
        </w:rPr>
        <w:t>*******</w:t>
      </w:r>
      <w:r>
        <w:rPr>
          <w:rFonts w:ascii="Arial" w:hAnsi="Arial" w:cs="Arial"/>
          <w:sz w:val="24"/>
          <w:szCs w:val="24"/>
        </w:rPr>
        <w:t xml:space="preserve"> de dos mil diecisiete (</w:t>
      </w:r>
      <w:r w:rsidR="00026D56">
        <w:rPr>
          <w:rFonts w:ascii="Arial" w:hAnsi="Arial" w:cs="Arial"/>
          <w:sz w:val="24"/>
          <w:szCs w:val="24"/>
        </w:rPr>
        <w:t>**</w:t>
      </w:r>
      <w:r>
        <w:rPr>
          <w:rFonts w:ascii="Arial" w:hAnsi="Arial" w:cs="Arial"/>
          <w:sz w:val="24"/>
          <w:szCs w:val="24"/>
        </w:rPr>
        <w:t>/</w:t>
      </w:r>
      <w:r w:rsidR="00026D56">
        <w:rPr>
          <w:rFonts w:ascii="Arial" w:hAnsi="Arial" w:cs="Arial"/>
          <w:sz w:val="24"/>
          <w:szCs w:val="24"/>
        </w:rPr>
        <w:t>**</w:t>
      </w:r>
      <w:r>
        <w:rPr>
          <w:rFonts w:ascii="Arial" w:hAnsi="Arial" w:cs="Arial"/>
          <w:sz w:val="24"/>
          <w:szCs w:val="24"/>
        </w:rPr>
        <w:t xml:space="preserve">/2017), emitida por el C. JUVENTINO APOLINAR HERNÁNDEZ GAMBOA, Policía Vial con número estadístico 327 de la Comisaría de Vialidad del Municipio de Oaxaca de Juárez; y, - - - </w:t>
      </w:r>
      <w:r w:rsidR="00960613">
        <w:rPr>
          <w:rFonts w:ascii="Arial" w:hAnsi="Arial" w:cs="Arial"/>
          <w:sz w:val="24"/>
          <w:szCs w:val="24"/>
        </w:rPr>
        <w:t xml:space="preserve">- - - - - - - - - </w:t>
      </w:r>
      <w:r w:rsidR="0093405B">
        <w:rPr>
          <w:rFonts w:ascii="Arial" w:hAnsi="Arial" w:cs="Arial"/>
          <w:sz w:val="24"/>
          <w:szCs w:val="24"/>
        </w:rPr>
        <w:t>- - - - - - - - - - - -</w:t>
      </w:r>
      <w:r w:rsidR="0093405B">
        <w:rPr>
          <w:rFonts w:ascii="Arial" w:hAnsi="Arial" w:cs="Arial"/>
          <w:sz w:val="24"/>
          <w:szCs w:val="24"/>
        </w:rPr>
        <w:t xml:space="preserve"> </w:t>
      </w:r>
      <w:r w:rsidR="0093405B">
        <w:rPr>
          <w:rFonts w:ascii="Arial" w:hAnsi="Arial" w:cs="Arial"/>
          <w:sz w:val="24"/>
          <w:szCs w:val="24"/>
        </w:rPr>
        <w:t>- - - - - - - - - - - -</w:t>
      </w:r>
      <w:r w:rsidR="0093405B">
        <w:rPr>
          <w:rFonts w:ascii="Arial" w:hAnsi="Arial" w:cs="Arial"/>
          <w:sz w:val="24"/>
          <w:szCs w:val="24"/>
        </w:rPr>
        <w:t xml:space="preserve"> </w:t>
      </w:r>
      <w:r w:rsidR="0093405B">
        <w:rPr>
          <w:rFonts w:ascii="Arial" w:hAnsi="Arial" w:cs="Arial"/>
          <w:sz w:val="24"/>
          <w:szCs w:val="24"/>
        </w:rPr>
        <w:t xml:space="preserve">- - - - - - - - - - - </w:t>
      </w:r>
    </w:p>
    <w:p w:rsidR="00DE6CF7" w:rsidRDefault="00DE6CF7" w:rsidP="00DE6CF7">
      <w:pPr>
        <w:spacing w:line="360" w:lineRule="auto"/>
        <w:jc w:val="center"/>
        <w:rPr>
          <w:rFonts w:ascii="Arial" w:hAnsi="Arial" w:cs="Arial"/>
          <w:b/>
          <w:sz w:val="24"/>
          <w:szCs w:val="24"/>
        </w:rPr>
      </w:pPr>
      <w:r>
        <w:rPr>
          <w:rFonts w:ascii="Arial" w:hAnsi="Arial" w:cs="Arial"/>
          <w:b/>
          <w:sz w:val="24"/>
          <w:szCs w:val="24"/>
        </w:rPr>
        <w:t>R E S U L T A N D O</w:t>
      </w:r>
    </w:p>
    <w:p w:rsidR="00DE6CF7" w:rsidRDefault="00DE6CF7" w:rsidP="00DE6CF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veintiuno de septiembre de dos mil diecisiete (21/09/2017), se recibió el escrito de demanda en la Oficialía de Partes de este Tribunal y con fecha veintidós del mismo mes y año (22/09/2017), se tuvo por admitida a trámite, ordenándose emplazar a Juicio a las autoridades demandadas. - - - - - - - - - - - - - - - - - - - - - - - - - - - - - - - - - - - -</w:t>
      </w:r>
      <w:r w:rsidR="00960613">
        <w:rPr>
          <w:rFonts w:ascii="Arial" w:hAnsi="Arial" w:cs="Arial"/>
          <w:sz w:val="24"/>
          <w:szCs w:val="24"/>
        </w:rPr>
        <w:t xml:space="preserve"> - - - - - - - - - - </w:t>
      </w:r>
    </w:p>
    <w:p w:rsidR="00DE6CF7" w:rsidRDefault="00DE6CF7" w:rsidP="00DE6CF7">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cuatro de diciembre de dos mil diecisiete (04/12/2017), se tuvo a la demandada Recaudador de Rentas del Municipio de Oaxaca de Juárez, Oaxaca, contestando la demanda en sentido afirmativo, luego que transcurriera el plazo dispuesto para ello sin que se pronunciara a ese respecto; y con fecha trece de marzo de dos mil dieciocho (13/03/2018) se tuvo a la demandada C. JUVENTINO APOLINAR HERNÁNDEZ GAMBOA, Policía Vial con número estadístico 327 del Municipio de Oaxaca de Juárez, Oaxaca, contestando en tiempo la demanda. - - - - - - - - - - - - - - - - - - - - - - - - - - - - - - - - - - - - - - - - - - - - - - - </w:t>
      </w:r>
      <w:r w:rsidR="00960613">
        <w:rPr>
          <w:rFonts w:ascii="Arial" w:hAnsi="Arial" w:cs="Arial"/>
          <w:sz w:val="24"/>
          <w:szCs w:val="24"/>
        </w:rPr>
        <w:t xml:space="preserve">- - </w:t>
      </w:r>
    </w:p>
    <w:p w:rsidR="00DE6CF7" w:rsidRDefault="00DE6CF7" w:rsidP="00DE6CF7">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diecinueve de abril de dos mil dieciocho (19/04/2018),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w:t>
      </w:r>
      <w:r w:rsidR="002D3463">
        <w:rPr>
          <w:rFonts w:ascii="Arial" w:hAnsi="Arial" w:cs="Arial"/>
          <w:sz w:val="24"/>
          <w:szCs w:val="24"/>
        </w:rPr>
        <w:t>la</w:t>
      </w:r>
      <w:r>
        <w:rPr>
          <w:rFonts w:ascii="Arial" w:hAnsi="Arial" w:cs="Arial"/>
          <w:sz w:val="24"/>
          <w:szCs w:val="24"/>
        </w:rPr>
        <w:t xml:space="preserve"> parte actora, quedando el asunto integrado y en estado de resolución; y, - - - </w:t>
      </w:r>
    </w:p>
    <w:p w:rsidR="00DE6CF7" w:rsidRDefault="00DE6CF7" w:rsidP="00DE6CF7">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w:t>
      </w:r>
      <w:r>
        <w:rPr>
          <w:rFonts w:ascii="Arial" w:hAnsi="Arial" w:cs="Arial"/>
          <w:sz w:val="24"/>
          <w:szCs w:val="24"/>
        </w:rPr>
        <w:lastRenderedPageBreak/>
        <w:t xml:space="preserve">la máxima autoridad jurisdiccional en materia de Fiscalización, Rendición de Cuentas, Responsabilidad de los Servidores Públicos, Combate a la Corrupción e Impartición de Justicia Administrativa; artículos 119, 120 fracción I,132 fracción II, 133 fracción I, 146 y 1327,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960613">
        <w:rPr>
          <w:rFonts w:ascii="Arial" w:hAnsi="Arial" w:cs="Arial"/>
          <w:sz w:val="24"/>
          <w:szCs w:val="24"/>
        </w:rPr>
        <w:t xml:space="preserve">- - - - - - - - - - - - - </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ofreció el actor y policía vial demandado,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E6CF7" w:rsidRDefault="00DE6CF7" w:rsidP="00DE6CF7">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026D56">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w:t>
      </w:r>
      <w:r w:rsidRPr="00D0308D">
        <w:rPr>
          <w:rFonts w:ascii="Arial" w:hAnsi="Arial" w:cs="Arial"/>
          <w:b/>
          <w:sz w:val="24"/>
          <w:szCs w:val="24"/>
        </w:rPr>
        <w:t>: 1.-</w:t>
      </w:r>
      <w:r>
        <w:rPr>
          <w:rFonts w:ascii="Arial" w:hAnsi="Arial" w:cs="Arial"/>
          <w:sz w:val="24"/>
          <w:szCs w:val="24"/>
        </w:rPr>
        <w:t xml:space="preserve"> Original de acta de infracción con número de folio </w:t>
      </w:r>
      <w:r w:rsidR="002D3463">
        <w:rPr>
          <w:rFonts w:ascii="Arial" w:hAnsi="Arial" w:cs="Arial"/>
          <w:sz w:val="24"/>
          <w:szCs w:val="24"/>
        </w:rPr>
        <w:t>*****</w:t>
      </w:r>
      <w:r>
        <w:rPr>
          <w:rFonts w:ascii="Arial" w:hAnsi="Arial" w:cs="Arial"/>
          <w:sz w:val="24"/>
          <w:szCs w:val="24"/>
        </w:rPr>
        <w:t xml:space="preserve">, expedida el día </w:t>
      </w:r>
      <w:r w:rsidR="002D3463">
        <w:rPr>
          <w:rFonts w:ascii="Arial" w:hAnsi="Arial" w:cs="Arial"/>
          <w:sz w:val="24"/>
          <w:szCs w:val="24"/>
        </w:rPr>
        <w:t>****</w:t>
      </w:r>
      <w:r>
        <w:rPr>
          <w:rFonts w:ascii="Arial" w:hAnsi="Arial" w:cs="Arial"/>
          <w:sz w:val="24"/>
          <w:szCs w:val="24"/>
        </w:rPr>
        <w:t xml:space="preserve"> de </w:t>
      </w:r>
      <w:r w:rsidR="002D3463">
        <w:rPr>
          <w:rFonts w:ascii="Arial" w:hAnsi="Arial" w:cs="Arial"/>
          <w:sz w:val="24"/>
          <w:szCs w:val="24"/>
        </w:rPr>
        <w:t>********</w:t>
      </w:r>
      <w:r>
        <w:rPr>
          <w:rFonts w:ascii="Arial" w:hAnsi="Arial" w:cs="Arial"/>
          <w:sz w:val="24"/>
          <w:szCs w:val="24"/>
        </w:rPr>
        <w:t xml:space="preserve"> de dos mil diecisiete (</w:t>
      </w:r>
      <w:r w:rsidR="002D3463">
        <w:rPr>
          <w:rFonts w:ascii="Arial" w:hAnsi="Arial" w:cs="Arial"/>
          <w:sz w:val="24"/>
          <w:szCs w:val="24"/>
        </w:rPr>
        <w:t>**</w:t>
      </w:r>
      <w:r>
        <w:rPr>
          <w:rFonts w:ascii="Arial" w:hAnsi="Arial" w:cs="Arial"/>
          <w:sz w:val="24"/>
          <w:szCs w:val="24"/>
        </w:rPr>
        <w:t>/</w:t>
      </w:r>
      <w:r w:rsidR="002D3463">
        <w:rPr>
          <w:rFonts w:ascii="Arial" w:hAnsi="Arial" w:cs="Arial"/>
          <w:sz w:val="24"/>
          <w:szCs w:val="24"/>
        </w:rPr>
        <w:t>**</w:t>
      </w:r>
      <w:r>
        <w:rPr>
          <w:rFonts w:ascii="Arial" w:hAnsi="Arial" w:cs="Arial"/>
          <w:sz w:val="24"/>
          <w:szCs w:val="24"/>
        </w:rPr>
        <w:t xml:space="preserve">/2017), por el C. JUVENTINO APOLINAR HERNÁNDEZ GAMBOA, Policía Vial con número estadístico 327,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emisora demandada); </w:t>
      </w:r>
      <w:r w:rsidRPr="005F253A">
        <w:rPr>
          <w:rFonts w:ascii="Arial" w:hAnsi="Arial" w:cs="Arial"/>
          <w:b/>
          <w:sz w:val="24"/>
          <w:szCs w:val="24"/>
        </w:rPr>
        <w:t>2.-</w:t>
      </w:r>
      <w:r>
        <w:rPr>
          <w:rFonts w:ascii="Arial" w:hAnsi="Arial" w:cs="Arial"/>
          <w:sz w:val="24"/>
          <w:szCs w:val="24"/>
        </w:rPr>
        <w:t xml:space="preserve"> Original de recibo oficial de pago con número de folio </w:t>
      </w:r>
      <w:r w:rsidR="002D3463">
        <w:rPr>
          <w:rFonts w:ascii="Arial" w:hAnsi="Arial" w:cs="Arial"/>
          <w:sz w:val="24"/>
          <w:szCs w:val="24"/>
        </w:rPr>
        <w:t>*******************</w:t>
      </w:r>
      <w:r>
        <w:rPr>
          <w:rFonts w:ascii="Arial" w:hAnsi="Arial" w:cs="Arial"/>
          <w:sz w:val="24"/>
          <w:szCs w:val="24"/>
        </w:rPr>
        <w:t xml:space="preserve">, de fecha </w:t>
      </w:r>
      <w:r w:rsidR="002D3463">
        <w:rPr>
          <w:rFonts w:ascii="Arial" w:hAnsi="Arial" w:cs="Arial"/>
          <w:sz w:val="24"/>
          <w:szCs w:val="24"/>
        </w:rPr>
        <w:t>****</w:t>
      </w:r>
      <w:r>
        <w:rPr>
          <w:rFonts w:ascii="Arial" w:hAnsi="Arial" w:cs="Arial"/>
          <w:sz w:val="24"/>
          <w:szCs w:val="24"/>
        </w:rPr>
        <w:t xml:space="preserve"> de </w:t>
      </w:r>
      <w:r w:rsidR="002D3463">
        <w:rPr>
          <w:rFonts w:ascii="Arial" w:hAnsi="Arial" w:cs="Arial"/>
          <w:sz w:val="24"/>
          <w:szCs w:val="24"/>
        </w:rPr>
        <w:t>***********</w:t>
      </w:r>
      <w:r>
        <w:rPr>
          <w:rFonts w:ascii="Arial" w:hAnsi="Arial" w:cs="Arial"/>
          <w:sz w:val="24"/>
          <w:szCs w:val="24"/>
        </w:rPr>
        <w:t xml:space="preserve"> de dos mil diecisiete (</w:t>
      </w:r>
      <w:r w:rsidR="002D3463">
        <w:rPr>
          <w:rFonts w:ascii="Arial" w:hAnsi="Arial" w:cs="Arial"/>
          <w:sz w:val="24"/>
          <w:szCs w:val="24"/>
        </w:rPr>
        <w:t>**</w:t>
      </w:r>
      <w:r>
        <w:rPr>
          <w:rFonts w:ascii="Arial" w:hAnsi="Arial" w:cs="Arial"/>
          <w:sz w:val="24"/>
          <w:szCs w:val="24"/>
        </w:rPr>
        <w:t>/</w:t>
      </w:r>
      <w:r w:rsidR="002D3463">
        <w:rPr>
          <w:rFonts w:ascii="Arial" w:hAnsi="Arial" w:cs="Arial"/>
          <w:sz w:val="24"/>
          <w:szCs w:val="24"/>
        </w:rPr>
        <w:t>**</w:t>
      </w:r>
      <w:r>
        <w:rPr>
          <w:rFonts w:ascii="Arial" w:hAnsi="Arial" w:cs="Arial"/>
          <w:sz w:val="24"/>
          <w:szCs w:val="24"/>
        </w:rPr>
        <w:t>/2017), expedido por la Recaudación de Rentas del Municipio de Oaxaca de Juárez, Oaxaca.</w:t>
      </w:r>
    </w:p>
    <w:p w:rsidR="00DE6CF7" w:rsidRDefault="00DE6CF7" w:rsidP="00DE6CF7">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JUVENTINO APOLINAR HERNÁNDEZ GAMBOA, Policía Vial con número estadístico 327,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exhibió </w:t>
      </w:r>
      <w:r>
        <w:rPr>
          <w:rFonts w:ascii="Arial" w:eastAsia="Times New Roman" w:hAnsi="Arial" w:cs="Arial"/>
          <w:sz w:val="24"/>
          <w:szCs w:val="24"/>
          <w:lang w:val="es-ES_tradnl" w:eastAsia="es-ES"/>
        </w:rPr>
        <w:t>copia certificada de su nombramiento y toma de protesta de ley.</w:t>
      </w:r>
    </w:p>
    <w:p w:rsidR="00DE6CF7" w:rsidRDefault="00DE6CF7" w:rsidP="00DE6CF7">
      <w:pPr>
        <w:tabs>
          <w:tab w:val="center" w:pos="4574"/>
        </w:tabs>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lo que respecta a la autoridad demanda Recaudador de Rentas del Municipio de Oaxaca de Juárez, Oaxaca, no existe prueba que valorar en su favor en este Juicio, en atención a que con fecha cuatro de diciembre de dos mil diecisiete (04/12/2017), se le tuvo contestando la demanda en sentido afirmativo, luego que dejara transcurrir el plazo dispuesto para tal efecto sin que se pronunciara a ese respecto.</w:t>
      </w:r>
    </w:p>
    <w:p w:rsidR="00DE6CF7" w:rsidRDefault="00DE6CF7" w:rsidP="00DE6CF7">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A los documentos originales remitidos por el actor, así como la copia certificada del nombramiento y toma de protesta de ley remitido por el policía vial demandado, se le otorga </w:t>
      </w:r>
      <w:r w:rsidRPr="00937869">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porque todos son documentos públicos en los que se aprecia el nombre, cargo y sello de la dependencia a la que pertenece la persona que los emitió, además el nombramiento se encuentra certificado por una persona con facultades plenas para hacerlo, como es el </w:t>
      </w:r>
      <w:r>
        <w:rPr>
          <w:rFonts w:ascii="Arial" w:hAnsi="Arial" w:cs="Arial"/>
          <w:sz w:val="24"/>
          <w:szCs w:val="24"/>
        </w:rPr>
        <w:t>Secretario del Ayuntamiento de Oaxaca de Juárez, Oaxaca, facultado en los artículos 92 fracción IV de la Ley Orgánica Municipal del Estado de Oaxaca, y 207 fracción VI del Bando de Policía y Buen Gobierno del Municipio de Oaxaca de Juárez, Oaxaca,</w:t>
      </w:r>
      <w:r>
        <w:rPr>
          <w:rFonts w:ascii="Arial" w:eastAsia="Times New Roman" w:hAnsi="Arial" w:cs="Arial"/>
          <w:sz w:val="24"/>
          <w:szCs w:val="24"/>
          <w:lang w:val="es-ES_tradnl" w:eastAsia="es-ES"/>
        </w:rPr>
        <w:t xml:space="preserve"> lo cual genera convicción en esta Juzgadora sobre su existencia y la veracidad de su contenido, además que dichos documentos no fueron objetados por las partes.</w:t>
      </w:r>
    </w:p>
    <w:p w:rsidR="00DE6CF7" w:rsidRDefault="00DE6CF7" w:rsidP="00DE6CF7">
      <w:pPr>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 </w:t>
      </w: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DE6CF7" w:rsidRDefault="00DE6CF7" w:rsidP="00DE6CF7">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y policía vial demandado, se constituye de la totalidad de las pruebas recabadas en el presente Juicio, y con ellas se confirma el contenido del enjuiciamiento, porque los hechos contenidos en las documentales son afirmaciones expresadas por ellas.</w:t>
      </w:r>
    </w:p>
    <w:p w:rsidR="00DE6CF7" w:rsidRDefault="00DE6CF7" w:rsidP="00DE6CF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y policía vial demandado,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w:t>
      </w:r>
      <w:r w:rsidR="00960613">
        <w:rPr>
          <w:rFonts w:ascii="Arial" w:hAnsi="Arial" w:cs="Arial"/>
          <w:sz w:val="24"/>
          <w:szCs w:val="24"/>
        </w:rPr>
        <w:t xml:space="preserve"> - </w:t>
      </w:r>
    </w:p>
    <w:p w:rsidR="00DE6CF7" w:rsidRDefault="00DE6CF7" w:rsidP="00DE6CF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 xml:space="preserve">CONCEPTOS DE VIOLACIÓN O AGRAVIOS. PARA CUMPLIR CON LOS PRINCIPIOS DE CONGRUENCIA Y EXHAUSTIVIDAD EN LAS </w:t>
      </w:r>
      <w:r w:rsidRPr="00653BD0">
        <w:rPr>
          <w:rFonts w:ascii="Arial" w:hAnsi="Arial" w:cs="Arial"/>
          <w:i/>
          <w:sz w:val="24"/>
        </w:rPr>
        <w:lastRenderedPageBreak/>
        <w:t>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960613">
        <w:rPr>
          <w:rFonts w:cs="Arial"/>
          <w:sz w:val="24"/>
        </w:rPr>
        <w:t>- -</w:t>
      </w:r>
    </w:p>
    <w:p w:rsidR="00DE6CF7" w:rsidRPr="0088668B" w:rsidRDefault="00DE6CF7" w:rsidP="00DE6CF7">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C. </w:t>
      </w:r>
      <w:r w:rsidR="00026D56">
        <w:rPr>
          <w:rFonts w:ascii="Arial" w:hAnsi="Arial" w:cs="Arial"/>
          <w:sz w:val="24"/>
          <w:szCs w:val="24"/>
        </w:rPr>
        <w:t>***** ***** ***** *****</w:t>
      </w:r>
      <w:r>
        <w:rPr>
          <w:rFonts w:ascii="Arial" w:hAnsi="Arial" w:cs="Arial"/>
          <w:sz w:val="24"/>
          <w:szCs w:val="24"/>
        </w:rPr>
        <w:t xml:space="preserve">, quedó legalmente acreditada en términos de los artículos 117 de la Ley de Justicia Administrativa para el Estado, pues su nombre aparece plasmado en el acta de infracción y en el recibo oficial de pago, por lo que su interés legítimo y jurídico quedó justificado en este Juicio al ser desposeído de su licencia de conducir, pues se vio en la necesidad de efectuar el pago para recuperarla, y como consecuencia, obligado a instaurar el presente Juicio, de ahí la acreditación de su personalidad, de conformidad con lo dispuesto en el artículo 134 de la Ley de Justicia Administrativa para el Estado de </w:t>
      </w:r>
      <w:r w:rsidRPr="0040254C">
        <w:rPr>
          <w:rFonts w:ascii="Arial" w:hAnsi="Arial" w:cs="Arial"/>
          <w:sz w:val="24"/>
          <w:szCs w:val="24"/>
        </w:rPr>
        <w:t>Oaxaca.</w:t>
      </w:r>
    </w:p>
    <w:p w:rsidR="00DE6CF7" w:rsidRPr="00361085" w:rsidRDefault="00DE6CF7" w:rsidP="00DE6CF7">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 xml:space="preserve">C. JUVENTINO APOLINAR HERNÁNDEZ GAMBOA, Policía Vial con número estadístico 327 del Municipio de Oaxaca de Juárez, Oaxaca, adjuntó copia certificada de su nombramiento y toma de protesta de ley, documento que fue valorado en líneas que anteceden y con el que sin duda acreditó su personalidad en este Juicio; situación que no ocurrió con el Recaudador de Rentas Municipal de aquel Municipio, a quien se le tuvo contestando la demanda en sentido afirmativo, y por ende sin acreditar su personalidad, tal y como lo exige el artículo 120 de la </w:t>
      </w:r>
      <w:r w:rsidRPr="00361085">
        <w:rPr>
          <w:rFonts w:cs="Arial"/>
          <w:sz w:val="24"/>
        </w:rPr>
        <w:t xml:space="preserve">Ley de la Materia.- - - - - - - - - - - - - </w:t>
      </w:r>
      <w:r>
        <w:rPr>
          <w:rFonts w:cs="Arial"/>
          <w:sz w:val="24"/>
        </w:rPr>
        <w:t xml:space="preserve">- - - - - - - - </w:t>
      </w:r>
      <w:r w:rsidR="00960613">
        <w:rPr>
          <w:rFonts w:cs="Arial"/>
          <w:sz w:val="24"/>
        </w:rPr>
        <w:t xml:space="preserve">- - - - - - - - - - - - - - - - - - - - - - - - - - - - - </w:t>
      </w:r>
    </w:p>
    <w:p w:rsidR="00DE6CF7" w:rsidRDefault="00DE6CF7" w:rsidP="00DE6CF7">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DE6CF7" w:rsidRDefault="00DE6CF7" w:rsidP="00DE6CF7">
      <w:pPr>
        <w:pStyle w:val="corte4fondoCarCarCar"/>
        <w:spacing w:before="240"/>
        <w:ind w:firstLine="708"/>
        <w:rPr>
          <w:rFonts w:cs="Arial"/>
          <w:bCs/>
          <w:sz w:val="24"/>
        </w:rPr>
      </w:pPr>
      <w:r>
        <w:rPr>
          <w:rFonts w:cs="Arial"/>
          <w:bCs/>
          <w:sz w:val="24"/>
        </w:rPr>
        <w:t>La autoridad demandada C. JUVENTINO APOLINAR HERNÁNDEZ GAMBOA</w:t>
      </w:r>
      <w:r>
        <w:rPr>
          <w:rFonts w:cs="Arial"/>
          <w:sz w:val="24"/>
        </w:rPr>
        <w:t>, Policía Vial con número estadístico 327 de la Comisaría de Vialidad del Municipio de Oaxaca de Juárez</w:t>
      </w:r>
      <w:r>
        <w:rPr>
          <w:rFonts w:cs="Arial"/>
          <w:bCs/>
          <w:sz w:val="24"/>
        </w:rPr>
        <w:t>, considera que en el presente caso, se actualizan las causales de improcedencia, previstas en las fracciones V, VI y X del artículo 131 de la Ley de la Materia.</w:t>
      </w:r>
    </w:p>
    <w:p w:rsidR="00DE6CF7" w:rsidRPr="001D6227" w:rsidRDefault="00DE6CF7" w:rsidP="00DE6CF7">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lastRenderedPageBreak/>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DE6CF7" w:rsidRDefault="00DE6CF7" w:rsidP="00DE6CF7">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manifestaciones de la voluntad que entrañen ese consentimiento, </w:t>
      </w:r>
      <w:r>
        <w:rPr>
          <w:rFonts w:ascii="Arial" w:hAnsi="Arial" w:cs="Arial"/>
          <w:sz w:val="24"/>
        </w:rPr>
        <w:t>la cual también fue invocada por la demandad Tesorero Municipal del Municipio de Oaxaca de Juárez, Oaxaca,</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DE6CF7" w:rsidRDefault="00DE6CF7" w:rsidP="00DE6CF7">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lastRenderedPageBreak/>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xml:space="preserve">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consecuentemente no se actualiza dicha causal. </w:t>
      </w:r>
    </w:p>
    <w:p w:rsidR="00DE6CF7" w:rsidRDefault="00DE6CF7" w:rsidP="00DE6CF7">
      <w:pPr>
        <w:pStyle w:val="corte4fondoCarCarCar"/>
        <w:spacing w:before="240"/>
        <w:ind w:firstLine="708"/>
        <w:rPr>
          <w:rFonts w:cs="Arial"/>
          <w:sz w:val="24"/>
        </w:rPr>
      </w:pPr>
      <w:r>
        <w:rPr>
          <w:rFonts w:cs="Arial"/>
          <w:sz w:val="24"/>
        </w:rPr>
        <w:t xml:space="preserve">La autoridad vial demandada también hace valer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del actor para interponer la demanda de nulidad, considerando esta Juzgadora que </w:t>
      </w:r>
      <w:r w:rsidRPr="00E76B0C">
        <w:rPr>
          <w:rFonts w:cs="Arial"/>
          <w:b/>
          <w:sz w:val="24"/>
        </w:rPr>
        <w:t>no se acredita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C. </w:t>
      </w:r>
      <w:r w:rsidR="00026D56">
        <w:rPr>
          <w:rFonts w:cs="Arial"/>
          <w:sz w:val="24"/>
        </w:rPr>
        <w:t>***** ***** ***** *****</w:t>
      </w:r>
      <w:r>
        <w:rPr>
          <w:rFonts w:cs="Arial"/>
          <w:sz w:val="24"/>
        </w:rPr>
        <w:t xml:space="preserve">, resintió una afectación a su esfera jurídica, con la infracción de tránsito impugnada, pues fue desposeído de su </w:t>
      </w:r>
      <w:r w:rsidRPr="00717343">
        <w:rPr>
          <w:rFonts w:cs="Arial"/>
          <w:b/>
          <w:sz w:val="24"/>
        </w:rPr>
        <w:t>licencia de conducir</w:t>
      </w:r>
      <w:r>
        <w:rPr>
          <w:rFonts w:cs="Arial"/>
          <w:sz w:val="24"/>
        </w:rPr>
        <w:t>; además su nombre aparece en el acta de infracción y en el recibo oficial de pago que remitió, por lo que se tiene por acreditado su derecho a impugnar mediante este Juicio de Nulidad, además la ley de la materia, no exige como requisito para la procedencia del presente Juicio, cuando se promueve por propio derecho, acreditar con documento idóneo la personalidad, sólo el interés jurídico o legítimo; lo anterior de conformidad con lo dispuesto en los artículos 117, 133 fracción I, inciso a) y 134 de la Ley de Justicia Administrativa para el Estado de Oaxaca.</w:t>
      </w:r>
    </w:p>
    <w:p w:rsidR="00DE6CF7" w:rsidRDefault="00DE6CF7" w:rsidP="00DE6CF7">
      <w:pPr>
        <w:pStyle w:val="corte4fondoCarCarCar"/>
        <w:spacing w:before="240"/>
        <w:ind w:firstLine="708"/>
        <w:rPr>
          <w:rFonts w:cs="Arial"/>
          <w:sz w:val="24"/>
        </w:rPr>
      </w:pPr>
      <w:r>
        <w:rPr>
          <w:rFonts w:cs="Arial"/>
          <w:sz w:val="24"/>
        </w:rPr>
        <w:t xml:space="preserve">Luego entonces, al no actualizarse las causales de improcedencia que invocó la autoridad demandada, ni la excepción planteada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 - - - - - - - - - - - - - - - - - - - - - - - - - - - - - - -</w:t>
      </w:r>
      <w:r w:rsidR="00960613">
        <w:rPr>
          <w:rFonts w:cs="Arial"/>
          <w:sz w:val="24"/>
        </w:rPr>
        <w:t xml:space="preserve"> - - - - </w:t>
      </w:r>
    </w:p>
    <w:p w:rsidR="00DE6CF7" w:rsidRDefault="00DE6CF7" w:rsidP="00DE6CF7">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 el cual se encuentra plasmado en el acta de infracción en estudio.</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Sin embargo, dicho acto administrativo, violenta las disposiciones contenidas en los Artículos 14 y 16 de la Carta Magna, como lo refiere la actora, porque el ordenamiento legal primeramente citado, impone a toda autoridad la obligación de fundar y motivar correctamente sus actos, en esta caso el acta de infracción, por ser considerados actos administrativos, lo que implica que en toda acta de infracción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xml:space="preserve">, plasmó: “ </w:t>
      </w:r>
      <w:r>
        <w:rPr>
          <w:rFonts w:ascii="Arial" w:hAnsi="Arial" w:cs="Arial"/>
          <w:i/>
          <w:sz w:val="24"/>
          <w:szCs w:val="24"/>
        </w:rPr>
        <w:t>Artículo 137 y 60 fracción XV Artículo 59 fracción IV</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“Artículo No respetar la luz roja del semáforo y no portar tarjeta de circulación correspondiente”</w:t>
      </w:r>
      <w:r w:rsidRPr="002F1EB3">
        <w:rPr>
          <w:rFonts w:ascii="Arial" w:hAnsi="Arial" w:cs="Arial"/>
          <w:sz w:val="24"/>
          <w:szCs w:val="24"/>
        </w:rPr>
        <w:t>.</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Así, tenemos que el acta de infracción impugnada, carece de motivación, porque si bien es cierto la autoridad demandada citó los artículos 137,</w:t>
      </w:r>
      <w:r w:rsidRPr="00A56004">
        <w:rPr>
          <w:rFonts w:ascii="Arial" w:hAnsi="Arial" w:cs="Arial"/>
          <w:sz w:val="24"/>
          <w:szCs w:val="24"/>
        </w:rPr>
        <w:t xml:space="preserve"> </w:t>
      </w:r>
      <w:r>
        <w:rPr>
          <w:rFonts w:ascii="Arial" w:hAnsi="Arial" w:cs="Arial"/>
          <w:sz w:val="24"/>
          <w:szCs w:val="24"/>
        </w:rPr>
        <w:t xml:space="preserve">60 fracción XV y 59 fracción IV, todos del Reglamento de Vialidad para el Municipio de Oaxaca de Juárez, Oaxaca, </w:t>
      </w:r>
      <w:r w:rsidRPr="008E7220">
        <w:rPr>
          <w:rFonts w:ascii="Arial" w:hAnsi="Arial" w:cs="Arial"/>
          <w:b/>
          <w:sz w:val="24"/>
          <w:szCs w:val="24"/>
        </w:rPr>
        <w:t>el primero</w:t>
      </w:r>
      <w:r>
        <w:rPr>
          <w:rFonts w:ascii="Arial" w:hAnsi="Arial" w:cs="Arial"/>
          <w:sz w:val="24"/>
          <w:szCs w:val="24"/>
        </w:rPr>
        <w:t xml:space="preserve"> de los mencionados, se refiere a la facultad del policía vial a recoger licencias, tarjetas de circulación entre otros, cuando los conductores infrinjan el Reglamento de Vialidad; </w:t>
      </w:r>
      <w:r w:rsidRPr="00C33303">
        <w:rPr>
          <w:rFonts w:ascii="Arial" w:hAnsi="Arial" w:cs="Arial"/>
          <w:b/>
          <w:sz w:val="24"/>
          <w:szCs w:val="24"/>
        </w:rPr>
        <w:t>el segundo</w:t>
      </w:r>
      <w:r>
        <w:rPr>
          <w:rFonts w:ascii="Arial" w:hAnsi="Arial" w:cs="Arial"/>
          <w:sz w:val="24"/>
          <w:szCs w:val="24"/>
        </w:rPr>
        <w:t xml:space="preserve"> se refiere a la prohibición de cruzar vialidades cuando las luces de los semáforos se encuentre en color rojo o amarillo; y </w:t>
      </w:r>
      <w:r w:rsidRPr="00C33303">
        <w:rPr>
          <w:rFonts w:ascii="Arial" w:hAnsi="Arial" w:cs="Arial"/>
          <w:b/>
          <w:sz w:val="24"/>
          <w:szCs w:val="24"/>
        </w:rPr>
        <w:t>el tercero</w:t>
      </w:r>
      <w:r>
        <w:rPr>
          <w:rFonts w:ascii="Arial" w:hAnsi="Arial" w:cs="Arial"/>
          <w:sz w:val="24"/>
          <w:szCs w:val="24"/>
        </w:rPr>
        <w:t xml:space="preserve"> a la obligación de los conductores de estar provistos de placas, licencia, permiso vigente para conducir y tarjeta de circulación del vehículo. </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primero de los artículos señalados, el Policía Vial omitió precisar las circunstancias especiales, razones particulares o causas inmediatas que tomó en consideración para la emisión del acta de infracción, es decir, existe una </w:t>
      </w:r>
      <w:r>
        <w:rPr>
          <w:rFonts w:ascii="Arial" w:hAnsi="Arial" w:cs="Arial"/>
          <w:b/>
          <w:sz w:val="24"/>
          <w:szCs w:val="24"/>
        </w:rPr>
        <w:t>de</w:t>
      </w:r>
      <w:r w:rsidRPr="006E1DA1">
        <w:rPr>
          <w:rFonts w:ascii="Arial" w:hAnsi="Arial" w:cs="Arial"/>
          <w:b/>
          <w:sz w:val="24"/>
          <w:szCs w:val="24"/>
        </w:rPr>
        <w:t>ficiente</w:t>
      </w:r>
      <w:r>
        <w:rPr>
          <w:rFonts w:ascii="Arial" w:hAnsi="Arial" w:cs="Arial"/>
          <w:sz w:val="24"/>
          <w:szCs w:val="24"/>
        </w:rPr>
        <w:t xml:space="preserve"> </w:t>
      </w:r>
      <w:r w:rsidRPr="00D4713A">
        <w:rPr>
          <w:rFonts w:ascii="Arial" w:hAnsi="Arial" w:cs="Arial"/>
          <w:b/>
          <w:sz w:val="24"/>
          <w:szCs w:val="24"/>
        </w:rPr>
        <w:t>motivación</w:t>
      </w:r>
      <w:r>
        <w:rPr>
          <w:rFonts w:ascii="Arial" w:hAnsi="Arial" w:cs="Arial"/>
          <w:sz w:val="24"/>
          <w:szCs w:val="24"/>
        </w:rPr>
        <w:t xml:space="preserve"> en el acta en estudio, lo cual sin duda violenta la garantía de seguridad jurídica del actor prevista </w:t>
      </w:r>
      <w:r>
        <w:rPr>
          <w:rFonts w:ascii="Arial" w:hAnsi="Arial" w:cs="Arial"/>
          <w:sz w:val="24"/>
          <w:szCs w:val="24"/>
        </w:rPr>
        <w:lastRenderedPageBreak/>
        <w:t>en los artículos 14 y 16 de la Constitución Política de los Estados Unidos Mexicanos, privándole de su derecho de alegar en su defensa, controvirtiendo los motivos que la autoridad tomó en consideración para la emisión del acto, porque al plasmar “</w:t>
      </w:r>
      <w:r w:rsidRPr="00563C43">
        <w:rPr>
          <w:rFonts w:ascii="Arial" w:hAnsi="Arial" w:cs="Arial"/>
          <w:i/>
          <w:sz w:val="24"/>
          <w:szCs w:val="24"/>
        </w:rPr>
        <w:t>no respetar la luz roja del semáforo</w:t>
      </w:r>
      <w:r>
        <w:rPr>
          <w:rFonts w:ascii="Arial" w:hAnsi="Arial" w:cs="Arial"/>
          <w:sz w:val="24"/>
          <w:szCs w:val="24"/>
        </w:rPr>
        <w:t xml:space="preserve">”, solamente se remite a prohibición del artículo invocado, pero impide establecer si se actualizó la correcta configuración de la hipótesis normativa, porque el artículo que invocó, dispone la prohibición de cruzar vialidades cuando la luz roja del semáforo esté en rojo, empero, no manifestó que vialidad es la que cruzó, ni en que parte se encontraba al momento del evento, porque el artículo 59 fracción primera y en sus diversos incisos que van del a) al g), dispone la forma en que los conductores deberán obedecer las indicaciones de los semáforos, y el citado numeral no se encuentra plasmado en el acta en estudio, omitiendo además señalar en detalle y de manera completa, la esencia de todas las circunstancias y condiciones que determinaron el acto de voluntad; incluso, omitió señalar un argumento que aunque mínimo, sea suficiente para acreditar el razonamiento del que dedujo los hechos y con ello estar en condiciones de aplicar del derecho invocado, y era obligación del Policía Vial, señalar de manera precisa, el inciso que hacia posible la configuración de la hipótesis normativa, aunado a que la materia contenciosa administrativa es de </w:t>
      </w:r>
      <w:r w:rsidRPr="003D12DE">
        <w:rPr>
          <w:rFonts w:ascii="Arial" w:hAnsi="Arial" w:cs="Arial"/>
          <w:b/>
          <w:sz w:val="24"/>
          <w:szCs w:val="24"/>
        </w:rPr>
        <w:t>estricto derecho</w:t>
      </w:r>
      <w:r>
        <w:rPr>
          <w:rFonts w:ascii="Arial" w:hAnsi="Arial" w:cs="Arial"/>
          <w:sz w:val="24"/>
          <w:szCs w:val="24"/>
        </w:rPr>
        <w:t>, en la que no cabe la suplencia de la queja en beneficio de la autoridad demandada, por disposición expresa del artículo 118 de la Ley de la Materia, y toda vez que esta Juzgadora debe velar por la estricta aplicación del Principio de Seguridad Jurídica, previsto en el artículo 16 de la Constitución Política de los Estados Unidos Mexicanos, es por ello que se considera que ante la insuficiente fundamentación y motivación en que incurrió la autoridad demandada, hace inexistente la adecuación entre los motivos aducidos y la norma aplicada, porque resulta material y jurídicamente imposible que la actora haya violentado todas las disposiciones contenidas en los siete incisos del artículo  59 en cita.</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w:t>
      </w:r>
      <w:r w:rsidRPr="00C33303">
        <w:rPr>
          <w:rFonts w:ascii="Arial" w:hAnsi="Arial" w:cs="Arial"/>
          <w:b/>
          <w:sz w:val="24"/>
          <w:szCs w:val="24"/>
        </w:rPr>
        <w:t>l tercero</w:t>
      </w:r>
      <w:r>
        <w:rPr>
          <w:rFonts w:ascii="Arial" w:hAnsi="Arial" w:cs="Arial"/>
          <w:sz w:val="24"/>
          <w:szCs w:val="24"/>
        </w:rPr>
        <w:t xml:space="preserve"> de los artículos mencionados, es decir el 59 fracción IV, del Reglamento de Vialidad para el Municipio de Oaxaca de Juárez, Oaxaca, plasmado en el acta en estudio, con que el Policía Vial pretende acreditar el hecho de que el actor no portaba tarjeta de circulación; debe decirse, que al haberse decretado ilegal el motivo principal de la infracción, que fue el pasarse la luz roja del semáforo, esta última cita no encuentra sustento pues la sola revisión de los documentos, resultaría ilegal, por así prescribirlo el artículo 134</w:t>
      </w:r>
      <w:r w:rsidRPr="000C6897">
        <w:rPr>
          <w:rFonts w:ascii="Arial" w:hAnsi="Arial" w:cs="Arial"/>
          <w:sz w:val="24"/>
          <w:szCs w:val="24"/>
        </w:rPr>
        <w:t xml:space="preserve"> </w:t>
      </w:r>
      <w:r>
        <w:rPr>
          <w:rFonts w:ascii="Arial" w:hAnsi="Arial" w:cs="Arial"/>
          <w:sz w:val="24"/>
          <w:szCs w:val="24"/>
        </w:rPr>
        <w:t xml:space="preserve">del Reglamento de Vialidad para el Municipio de Oaxaca de Juárez, Oaxaca, que dispone que la sola revisión de </w:t>
      </w:r>
      <w:r>
        <w:rPr>
          <w:rFonts w:ascii="Arial" w:hAnsi="Arial" w:cs="Arial"/>
          <w:sz w:val="24"/>
          <w:szCs w:val="24"/>
        </w:rPr>
        <w:lastRenderedPageBreak/>
        <w:t>documentos no será motivo para detener el tránsito del vehículo, y en ese supuesto, no era exigible al actor la entrega de la tarjeta de circulación.</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se advierte que el policía demandado, plasmó en el acta de infracción los códigos V-073 y V-048,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legal que prevé el contenido de dicho</w:t>
      </w:r>
      <w:r>
        <w:rPr>
          <w:rFonts w:ascii="Arial" w:hAnsi="Arial" w:cs="Arial"/>
          <w:sz w:val="24"/>
          <w:szCs w:val="24"/>
        </w:rPr>
        <w:t>s</w:t>
      </w:r>
      <w:r w:rsidRPr="001C4EEE">
        <w:rPr>
          <w:rFonts w:ascii="Arial" w:hAnsi="Arial" w:cs="Arial"/>
          <w:sz w:val="24"/>
          <w:szCs w:val="24"/>
        </w:rPr>
        <w:t xml:space="preserve"> Código</w:t>
      </w:r>
      <w:r>
        <w:rPr>
          <w:rFonts w:ascii="Arial" w:hAnsi="Arial" w:cs="Arial"/>
          <w:sz w:val="24"/>
          <w:szCs w:val="24"/>
        </w:rPr>
        <w:t>s</w:t>
      </w:r>
      <w:r w:rsidRPr="001C4EEE">
        <w:rPr>
          <w:rFonts w:ascii="Arial" w:hAnsi="Arial" w:cs="Arial"/>
          <w:sz w:val="24"/>
          <w:szCs w:val="24"/>
        </w:rPr>
        <w:t xml:space="preserve">, </w:t>
      </w:r>
      <w:r>
        <w:rPr>
          <w:rFonts w:ascii="Arial" w:hAnsi="Arial" w:cs="Arial"/>
          <w:sz w:val="24"/>
          <w:szCs w:val="24"/>
        </w:rPr>
        <w:t>para que el</w:t>
      </w:r>
      <w:r w:rsidRPr="001C4EEE">
        <w:rPr>
          <w:rFonts w:ascii="Arial" w:hAnsi="Arial" w:cs="Arial"/>
          <w:sz w:val="24"/>
          <w:szCs w:val="24"/>
        </w:rPr>
        <w:t xml:space="preserve"> actor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Política de los Estados Unidos Mexicanos,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ley de Ingresos vigente para el Municipio de Oaxaca de Juárez, empero, ello no lo exime de su obligación de señalar la normatividad que contempla el código que señaló en el acta de infracción.</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de debida fundame</w:t>
      </w:r>
      <w:r w:rsidRPr="00E473FA">
        <w:rPr>
          <w:rFonts w:ascii="Arial" w:hAnsi="Arial" w:cs="Arial"/>
          <w:sz w:val="24"/>
          <w:szCs w:val="24"/>
        </w:rPr>
        <w:t>ntac</w:t>
      </w:r>
      <w:r>
        <w:rPr>
          <w:rFonts w:ascii="Arial" w:hAnsi="Arial" w:cs="Arial"/>
          <w:sz w:val="24"/>
          <w:szCs w:val="24"/>
        </w:rPr>
        <w:t xml:space="preserve">ión y motivación el acta levantada con motivo de la </w:t>
      </w:r>
      <w:r w:rsidRPr="000D3A91">
        <w:rPr>
          <w:rFonts w:ascii="Arial" w:hAnsi="Arial" w:cs="Arial"/>
          <w:sz w:val="24"/>
          <w:szCs w:val="24"/>
        </w:rPr>
        <w:t>infracción, 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sidRPr="00A17FFD">
        <w:rPr>
          <w:rFonts w:ascii="Arial" w:hAnsi="Arial" w:cs="Arial"/>
          <w:sz w:val="24"/>
          <w:szCs w:val="24"/>
        </w:rPr>
        <w:t xml:space="preserve">con placas de circulación </w:t>
      </w:r>
      <w:r w:rsidR="002D3463">
        <w:rPr>
          <w:rFonts w:ascii="Arial" w:hAnsi="Arial" w:cs="Arial"/>
          <w:sz w:val="24"/>
          <w:szCs w:val="24"/>
        </w:rPr>
        <w:t>***</w:t>
      </w:r>
      <w:r>
        <w:rPr>
          <w:rFonts w:ascii="Arial" w:hAnsi="Arial" w:cs="Arial"/>
          <w:sz w:val="24"/>
          <w:szCs w:val="24"/>
        </w:rPr>
        <w:t>-</w:t>
      </w:r>
      <w:r w:rsidR="002D3463">
        <w:rPr>
          <w:rFonts w:ascii="Arial" w:hAnsi="Arial" w:cs="Arial"/>
          <w:sz w:val="24"/>
          <w:szCs w:val="24"/>
        </w:rPr>
        <w:t>****</w:t>
      </w:r>
      <w:r>
        <w:rPr>
          <w:rFonts w:ascii="Arial" w:hAnsi="Arial" w:cs="Arial"/>
          <w:sz w:val="24"/>
          <w:szCs w:val="24"/>
        </w:rPr>
        <w:t xml:space="preserve"> del Estado, incurrió en una falta </w:t>
      </w:r>
      <w:r>
        <w:rPr>
          <w:rFonts w:ascii="Arial" w:hAnsi="Arial" w:cs="Arial"/>
          <w:sz w:val="24"/>
          <w:szCs w:val="24"/>
        </w:rPr>
        <w:lastRenderedPageBreak/>
        <w:t xml:space="preserve">administrativa, específicamente señalada en el Reglamento de Vialidad y con ese actuar, justificar la retención de su </w:t>
      </w:r>
      <w:r w:rsidRPr="00397676">
        <w:rPr>
          <w:rFonts w:ascii="Arial" w:hAnsi="Arial" w:cs="Arial"/>
          <w:b/>
          <w:sz w:val="24"/>
          <w:szCs w:val="24"/>
        </w:rPr>
        <w:t>licencia de conducir</w:t>
      </w:r>
      <w:r>
        <w:rPr>
          <w:rFonts w:ascii="Arial" w:hAnsi="Arial" w:cs="Arial"/>
          <w:sz w:val="24"/>
          <w:szCs w:val="24"/>
        </w:rPr>
        <w:t xml:space="preserve">;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7 de la Ley de Justicia Administrativa,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327 de la Ley en cita, declarar </w:t>
      </w:r>
      <w:r>
        <w:rPr>
          <w:rFonts w:ascii="Arial" w:hAnsi="Arial" w:cs="Arial"/>
          <w:b/>
          <w:sz w:val="24"/>
          <w:szCs w:val="24"/>
        </w:rPr>
        <w:t xml:space="preserve">la NULIDAD LISA Y LLANA del acta de infracción de tránsito con número de folio </w:t>
      </w:r>
      <w:r w:rsidR="002D3463">
        <w:rPr>
          <w:rFonts w:ascii="Arial" w:hAnsi="Arial" w:cs="Arial"/>
          <w:b/>
          <w:sz w:val="24"/>
          <w:szCs w:val="24"/>
        </w:rPr>
        <w:t>*****</w:t>
      </w:r>
      <w:r>
        <w:rPr>
          <w:rFonts w:ascii="Arial" w:hAnsi="Arial" w:cs="Arial"/>
          <w:b/>
          <w:sz w:val="24"/>
          <w:szCs w:val="24"/>
        </w:rPr>
        <w:t xml:space="preserve">, de </w:t>
      </w:r>
      <w:r w:rsidR="002D3463">
        <w:rPr>
          <w:rFonts w:ascii="Arial" w:hAnsi="Arial" w:cs="Arial"/>
          <w:b/>
          <w:sz w:val="24"/>
          <w:szCs w:val="24"/>
        </w:rPr>
        <w:t>****</w:t>
      </w:r>
      <w:r>
        <w:rPr>
          <w:rFonts w:ascii="Arial" w:hAnsi="Arial" w:cs="Arial"/>
          <w:b/>
          <w:sz w:val="24"/>
          <w:szCs w:val="24"/>
        </w:rPr>
        <w:t xml:space="preserve"> de </w:t>
      </w:r>
      <w:r w:rsidR="002D3463">
        <w:rPr>
          <w:rFonts w:ascii="Arial" w:hAnsi="Arial" w:cs="Arial"/>
          <w:b/>
          <w:sz w:val="24"/>
          <w:szCs w:val="24"/>
        </w:rPr>
        <w:t>***********</w:t>
      </w:r>
      <w:r>
        <w:rPr>
          <w:rFonts w:ascii="Arial" w:hAnsi="Arial" w:cs="Arial"/>
          <w:b/>
          <w:sz w:val="24"/>
          <w:szCs w:val="24"/>
        </w:rPr>
        <w:t xml:space="preserve"> de dos mil diecisiete (</w:t>
      </w:r>
      <w:r w:rsidR="002D3463">
        <w:rPr>
          <w:rFonts w:ascii="Arial" w:hAnsi="Arial" w:cs="Arial"/>
          <w:b/>
          <w:sz w:val="24"/>
          <w:szCs w:val="24"/>
        </w:rPr>
        <w:t>**</w:t>
      </w:r>
      <w:r>
        <w:rPr>
          <w:rFonts w:ascii="Arial" w:hAnsi="Arial" w:cs="Arial"/>
          <w:b/>
          <w:sz w:val="24"/>
          <w:szCs w:val="24"/>
        </w:rPr>
        <w:t>/</w:t>
      </w:r>
      <w:r w:rsidR="002D3463">
        <w:rPr>
          <w:rFonts w:ascii="Arial" w:hAnsi="Arial" w:cs="Arial"/>
          <w:b/>
          <w:sz w:val="24"/>
          <w:szCs w:val="24"/>
        </w:rPr>
        <w:t>**</w:t>
      </w:r>
      <w:r>
        <w:rPr>
          <w:rFonts w:ascii="Arial" w:hAnsi="Arial" w:cs="Arial"/>
          <w:b/>
          <w:sz w:val="24"/>
          <w:szCs w:val="24"/>
        </w:rPr>
        <w:t xml:space="preserve">/2017),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2D3463">
        <w:rPr>
          <w:rFonts w:ascii="Arial" w:hAnsi="Arial" w:cs="Arial"/>
          <w:sz w:val="24"/>
          <w:szCs w:val="24"/>
        </w:rPr>
        <w:t>***</w:t>
      </w:r>
      <w:r>
        <w:rPr>
          <w:rFonts w:ascii="Arial" w:hAnsi="Arial" w:cs="Arial"/>
          <w:sz w:val="24"/>
          <w:szCs w:val="24"/>
        </w:rPr>
        <w:t>-</w:t>
      </w:r>
      <w:r w:rsidR="002D3463">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rPr>
        <w:t>el</w:t>
      </w:r>
      <w:r w:rsidRPr="002818DE">
        <w:rPr>
          <w:rFonts w:ascii="Arial" w:hAnsi="Arial" w:cs="Arial"/>
          <w:sz w:val="24"/>
        </w:rPr>
        <w:t xml:space="preserve"> </w:t>
      </w:r>
      <w:r>
        <w:rPr>
          <w:rFonts w:ascii="Arial" w:hAnsi="Arial" w:cs="Arial"/>
          <w:bCs/>
          <w:sz w:val="24"/>
        </w:rPr>
        <w:t>C. JUVENTINO APOLINAR HERNÁNDEZ GAMBOA</w:t>
      </w:r>
      <w:r>
        <w:rPr>
          <w:rFonts w:ascii="Arial" w:hAnsi="Arial" w:cs="Arial"/>
          <w:sz w:val="24"/>
          <w:szCs w:val="24"/>
        </w:rPr>
        <w:t xml:space="preserve">, Policía Vial con número estadístico 327 de la Comisaría de Vialidad del Municipio de Oaxaca de Juárez; y como consecuencia de ello, </w:t>
      </w:r>
      <w:r>
        <w:rPr>
          <w:rFonts w:ascii="Arial" w:hAnsi="Arial" w:cs="Arial"/>
          <w:b/>
          <w:sz w:val="24"/>
          <w:szCs w:val="24"/>
        </w:rPr>
        <w:t xml:space="preserve">habrán de restituirse los derechos ilegalmente violentados de la actora,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Recaudador de Rentas del Municipio de Oaxaca de Juárez, Oaxaca, realice la devolución al actor </w:t>
      </w:r>
      <w:r w:rsidRPr="00BF2955">
        <w:rPr>
          <w:rFonts w:ascii="Arial" w:hAnsi="Arial" w:cs="Arial"/>
          <w:sz w:val="24"/>
          <w:szCs w:val="24"/>
        </w:rPr>
        <w:t>C.</w:t>
      </w:r>
      <w:r>
        <w:rPr>
          <w:rFonts w:ascii="Arial" w:hAnsi="Arial" w:cs="Arial"/>
          <w:b/>
          <w:sz w:val="24"/>
          <w:szCs w:val="24"/>
        </w:rPr>
        <w:t xml:space="preserve"> </w:t>
      </w:r>
      <w:r w:rsidR="00026D56">
        <w:rPr>
          <w:rFonts w:ascii="Arial" w:hAnsi="Arial" w:cs="Arial"/>
          <w:sz w:val="24"/>
          <w:szCs w:val="24"/>
        </w:rPr>
        <w:t>***** ***** ***** *****</w:t>
      </w:r>
      <w:r>
        <w:rPr>
          <w:rFonts w:ascii="Arial" w:hAnsi="Arial" w:cs="Arial"/>
          <w:sz w:val="24"/>
          <w:szCs w:val="24"/>
        </w:rPr>
        <w:t xml:space="preserve">, de la cantidad de $ 2, 182.00 (DOS MIL CIENTO OCHENTA Y DOS PESOS 00/100 M.N.), amparada en el recibo oficial de pago </w:t>
      </w:r>
      <w:r w:rsidR="002D3463">
        <w:rPr>
          <w:rFonts w:ascii="Arial" w:hAnsi="Arial" w:cs="Arial"/>
          <w:sz w:val="24"/>
          <w:szCs w:val="24"/>
        </w:rPr>
        <w:t>************************</w:t>
      </w:r>
      <w:r>
        <w:rPr>
          <w:rFonts w:ascii="Arial" w:hAnsi="Arial" w:cs="Arial"/>
          <w:sz w:val="24"/>
          <w:szCs w:val="24"/>
        </w:rPr>
        <w:t xml:space="preserve"> (foja 8), misma que tuvo que efectuar para efectos de que le fuera devuelta su licencia de conducir retenida como garantía de pago; lo anterior, por considerarse este acto como consecuente, o derivado del impugnado; misma devolución que deberá realizarse en los plazos que establecen los artículos 182 y 183 de la Ley de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192 de la Ley de </w:t>
      </w:r>
      <w:r>
        <w:rPr>
          <w:rFonts w:ascii="Arial" w:hAnsi="Arial" w:cs="Arial"/>
          <w:sz w:val="24"/>
          <w:szCs w:val="24"/>
        </w:rPr>
        <w:lastRenderedPageBreak/>
        <w:t>Justicia Administrativa para el Estado de Oaxaca; sirve de apoyo a lo anterior, la Jurisprudencia sustentada por la Suprema Corte de Justicia de la Nación, con datos de identificación. Semanario Judicial de la Federación, Volumen 121-126, Sexta Parte, Séptima época, pág. 327,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de igual manera,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y los artículos plasmados en el acta de infracción en estudio,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6327,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327 y 179 de la Ley de Justicia Administrativa para el Estado, se: - - - - - - - - - - </w:t>
      </w:r>
      <w:r w:rsidR="00960613">
        <w:rPr>
          <w:rFonts w:ascii="Arial" w:hAnsi="Arial" w:cs="Arial"/>
          <w:sz w:val="24"/>
          <w:szCs w:val="24"/>
        </w:rPr>
        <w:t xml:space="preserve">- - - </w:t>
      </w:r>
    </w:p>
    <w:p w:rsidR="00DE6CF7" w:rsidRDefault="00DE6CF7" w:rsidP="00DE6CF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960613">
        <w:rPr>
          <w:rFonts w:ascii="Arial" w:hAnsi="Arial" w:cs="Arial"/>
          <w:sz w:val="24"/>
          <w:szCs w:val="24"/>
        </w:rPr>
        <w:t xml:space="preserve">- </w:t>
      </w:r>
    </w:p>
    <w:p w:rsidR="00DE6CF7" w:rsidRDefault="00DE6CF7" w:rsidP="00DE6CF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960613">
        <w:rPr>
          <w:rFonts w:ascii="Arial" w:hAnsi="Arial" w:cs="Arial"/>
          <w:sz w:val="24"/>
          <w:szCs w:val="24"/>
        </w:rPr>
        <w:t>- - - - - - - - -</w:t>
      </w:r>
    </w:p>
    <w:p w:rsidR="00DE6CF7" w:rsidRDefault="00DE6CF7" w:rsidP="00DE6CF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LISA Y LLANA del </w:t>
      </w:r>
      <w:r w:rsidRPr="00941899">
        <w:rPr>
          <w:rFonts w:ascii="Arial" w:hAnsi="Arial" w:cs="Arial"/>
          <w:sz w:val="24"/>
          <w:szCs w:val="24"/>
        </w:rPr>
        <w:t xml:space="preserve">acta de infracción de tránsito con número de folio </w:t>
      </w:r>
      <w:r w:rsidR="002D3463">
        <w:rPr>
          <w:rFonts w:ascii="Arial" w:hAnsi="Arial" w:cs="Arial"/>
          <w:b/>
          <w:sz w:val="24"/>
          <w:szCs w:val="24"/>
        </w:rPr>
        <w:t>*****</w:t>
      </w:r>
      <w:r>
        <w:rPr>
          <w:rFonts w:ascii="Arial" w:hAnsi="Arial" w:cs="Arial"/>
          <w:b/>
          <w:sz w:val="24"/>
          <w:szCs w:val="24"/>
        </w:rPr>
        <w:t xml:space="preserve">, de </w:t>
      </w:r>
      <w:r w:rsidR="002D3463">
        <w:rPr>
          <w:rFonts w:ascii="Arial" w:hAnsi="Arial" w:cs="Arial"/>
          <w:b/>
          <w:sz w:val="24"/>
          <w:szCs w:val="24"/>
        </w:rPr>
        <w:t>****</w:t>
      </w:r>
      <w:r>
        <w:rPr>
          <w:rFonts w:ascii="Arial" w:hAnsi="Arial" w:cs="Arial"/>
          <w:b/>
          <w:sz w:val="24"/>
          <w:szCs w:val="24"/>
        </w:rPr>
        <w:t xml:space="preserve"> de </w:t>
      </w:r>
      <w:r w:rsidR="002D3463">
        <w:rPr>
          <w:rFonts w:ascii="Arial" w:hAnsi="Arial" w:cs="Arial"/>
          <w:b/>
          <w:sz w:val="24"/>
          <w:szCs w:val="24"/>
        </w:rPr>
        <w:t>********</w:t>
      </w:r>
      <w:r>
        <w:rPr>
          <w:rFonts w:ascii="Arial" w:hAnsi="Arial" w:cs="Arial"/>
          <w:b/>
          <w:sz w:val="24"/>
          <w:szCs w:val="24"/>
        </w:rPr>
        <w:t xml:space="preserve"> de dos mil diecisiete (</w:t>
      </w:r>
      <w:r w:rsidR="002D3463">
        <w:rPr>
          <w:rFonts w:ascii="Arial" w:hAnsi="Arial" w:cs="Arial"/>
          <w:b/>
          <w:sz w:val="24"/>
          <w:szCs w:val="24"/>
        </w:rPr>
        <w:t>**</w:t>
      </w:r>
      <w:r>
        <w:rPr>
          <w:rFonts w:ascii="Arial" w:hAnsi="Arial" w:cs="Arial"/>
          <w:b/>
          <w:sz w:val="24"/>
          <w:szCs w:val="24"/>
        </w:rPr>
        <w:t>/</w:t>
      </w:r>
      <w:r w:rsidR="002D3463">
        <w:rPr>
          <w:rFonts w:ascii="Arial" w:hAnsi="Arial" w:cs="Arial"/>
          <w:b/>
          <w:sz w:val="24"/>
          <w:szCs w:val="24"/>
        </w:rPr>
        <w:t>**</w:t>
      </w:r>
      <w:r>
        <w:rPr>
          <w:rFonts w:ascii="Arial" w:hAnsi="Arial" w:cs="Arial"/>
          <w:b/>
          <w:sz w:val="24"/>
          <w:szCs w:val="24"/>
        </w:rPr>
        <w:t xml:space="preserve">/2017), </w:t>
      </w:r>
      <w:r w:rsidRPr="00533A65">
        <w:rPr>
          <w:rFonts w:ascii="Arial" w:hAnsi="Arial" w:cs="Arial"/>
          <w:sz w:val="24"/>
          <w:szCs w:val="24"/>
        </w:rPr>
        <w:t>relacionada a</w:t>
      </w:r>
      <w:r>
        <w:rPr>
          <w:rFonts w:ascii="Arial" w:hAnsi="Arial" w:cs="Arial"/>
          <w:sz w:val="24"/>
          <w:szCs w:val="24"/>
        </w:rPr>
        <w:t xml:space="preserve">l vehículo con placas de circulación </w:t>
      </w:r>
      <w:r w:rsidR="002D3463">
        <w:rPr>
          <w:rFonts w:ascii="Arial" w:hAnsi="Arial" w:cs="Arial"/>
          <w:sz w:val="24"/>
          <w:szCs w:val="24"/>
        </w:rPr>
        <w:t>***</w:t>
      </w:r>
      <w:r>
        <w:rPr>
          <w:rFonts w:ascii="Arial" w:hAnsi="Arial" w:cs="Arial"/>
          <w:sz w:val="24"/>
          <w:szCs w:val="24"/>
        </w:rPr>
        <w:t>-</w:t>
      </w:r>
      <w:r w:rsidR="002D3463">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JUVENTINO APOLINAR HERNÁNDEZ GAMBOA</w:t>
      </w:r>
      <w:r>
        <w:rPr>
          <w:rFonts w:ascii="Arial" w:hAnsi="Arial" w:cs="Arial"/>
          <w:sz w:val="24"/>
          <w:szCs w:val="24"/>
        </w:rPr>
        <w:t xml:space="preserve">, Policía Vial con número estadístico 327 de la Comisaría de Vialidad del Municipio de Oaxaca de Juárez; y como consecuencia se </w:t>
      </w:r>
      <w:r>
        <w:rPr>
          <w:rFonts w:ascii="Arial" w:hAnsi="Arial" w:cs="Arial"/>
          <w:b/>
          <w:sz w:val="24"/>
          <w:szCs w:val="24"/>
        </w:rPr>
        <w:lastRenderedPageBreak/>
        <w:t>ordena</w:t>
      </w:r>
      <w:r>
        <w:rPr>
          <w:rFonts w:ascii="Arial" w:hAnsi="Arial" w:cs="Arial"/>
          <w:sz w:val="24"/>
          <w:szCs w:val="24"/>
        </w:rPr>
        <w:t xml:space="preserve"> a la autoridad demandada Recaudador de Rentas del Municipio de Oaxaca de Juárez, realice la devolución al</w:t>
      </w:r>
      <w:r w:rsidRPr="000B210C">
        <w:rPr>
          <w:rFonts w:ascii="Arial" w:hAnsi="Arial" w:cs="Arial"/>
          <w:sz w:val="24"/>
          <w:szCs w:val="24"/>
        </w:rPr>
        <w:t xml:space="preserve"> actor</w:t>
      </w:r>
      <w:r>
        <w:rPr>
          <w:rFonts w:ascii="Arial" w:hAnsi="Arial" w:cs="Arial"/>
          <w:b/>
          <w:sz w:val="24"/>
          <w:szCs w:val="24"/>
        </w:rPr>
        <w:t xml:space="preserve"> </w:t>
      </w:r>
      <w:r w:rsidRPr="00BF2955">
        <w:rPr>
          <w:rFonts w:ascii="Arial" w:hAnsi="Arial" w:cs="Arial"/>
          <w:sz w:val="24"/>
          <w:szCs w:val="24"/>
        </w:rPr>
        <w:t>C.</w:t>
      </w:r>
      <w:r>
        <w:rPr>
          <w:rFonts w:ascii="Arial" w:hAnsi="Arial" w:cs="Arial"/>
          <w:b/>
          <w:sz w:val="24"/>
          <w:szCs w:val="24"/>
        </w:rPr>
        <w:t xml:space="preserve"> </w:t>
      </w:r>
      <w:r w:rsidR="00026D56">
        <w:rPr>
          <w:rFonts w:ascii="Arial" w:hAnsi="Arial" w:cs="Arial"/>
          <w:sz w:val="24"/>
          <w:szCs w:val="24"/>
        </w:rPr>
        <w:t>***** ***** ***** *****</w:t>
      </w:r>
      <w:r>
        <w:rPr>
          <w:rFonts w:ascii="Arial" w:hAnsi="Arial" w:cs="Arial"/>
          <w:sz w:val="24"/>
          <w:szCs w:val="24"/>
        </w:rPr>
        <w:t xml:space="preserve">, de la cantidad de $ 2, </w:t>
      </w:r>
      <w:bookmarkStart w:id="0" w:name="_GoBack"/>
      <w:bookmarkEnd w:id="0"/>
      <w:r>
        <w:rPr>
          <w:rFonts w:ascii="Arial" w:hAnsi="Arial" w:cs="Arial"/>
          <w:sz w:val="24"/>
          <w:szCs w:val="24"/>
        </w:rPr>
        <w:t xml:space="preserve">182.00 (DOS MIL CIENTO OCHENTA Y DOS PESOS 00/100 M.N.), misma cantidad que erogó para que le devolvieran su licencia de conducir; lo anterior en términos precisados en el considerando SEXTO de esta resolución. - - - - - - - </w:t>
      </w:r>
      <w:r w:rsidR="002D3463">
        <w:rPr>
          <w:rFonts w:ascii="Arial" w:hAnsi="Arial" w:cs="Arial"/>
          <w:sz w:val="24"/>
          <w:szCs w:val="24"/>
        </w:rPr>
        <w:t>- - - - - - -</w:t>
      </w:r>
      <w:r w:rsidR="002D3463">
        <w:rPr>
          <w:rFonts w:ascii="Arial" w:hAnsi="Arial" w:cs="Arial"/>
          <w:sz w:val="24"/>
          <w:szCs w:val="24"/>
        </w:rPr>
        <w:t xml:space="preserve"> </w:t>
      </w:r>
      <w:r w:rsidR="002D3463">
        <w:rPr>
          <w:rFonts w:ascii="Arial" w:hAnsi="Arial" w:cs="Arial"/>
          <w:sz w:val="24"/>
          <w:szCs w:val="24"/>
        </w:rPr>
        <w:t>- - - - - - -</w:t>
      </w:r>
      <w:r w:rsidR="002D3463">
        <w:rPr>
          <w:rFonts w:ascii="Arial" w:hAnsi="Arial" w:cs="Arial"/>
          <w:sz w:val="24"/>
          <w:szCs w:val="24"/>
        </w:rPr>
        <w:t xml:space="preserve"> </w:t>
      </w:r>
      <w:r w:rsidR="002D3463">
        <w:rPr>
          <w:rFonts w:ascii="Arial" w:hAnsi="Arial" w:cs="Arial"/>
          <w:sz w:val="24"/>
          <w:szCs w:val="24"/>
        </w:rPr>
        <w:t>- - - - - - -</w:t>
      </w:r>
      <w:r w:rsidR="002D3463">
        <w:rPr>
          <w:rFonts w:ascii="Arial" w:hAnsi="Arial" w:cs="Arial"/>
          <w:sz w:val="24"/>
          <w:szCs w:val="24"/>
        </w:rPr>
        <w:t xml:space="preserve"> </w:t>
      </w:r>
      <w:r w:rsidR="002D3463">
        <w:rPr>
          <w:rFonts w:ascii="Arial" w:hAnsi="Arial" w:cs="Arial"/>
          <w:sz w:val="24"/>
          <w:szCs w:val="24"/>
        </w:rPr>
        <w:t>- - - - - - -</w:t>
      </w:r>
      <w:r w:rsidR="002D3463">
        <w:rPr>
          <w:rFonts w:ascii="Arial" w:hAnsi="Arial" w:cs="Arial"/>
          <w:sz w:val="24"/>
          <w:szCs w:val="24"/>
        </w:rPr>
        <w:t xml:space="preserve"> </w:t>
      </w:r>
      <w:r w:rsidR="002D3463">
        <w:rPr>
          <w:rFonts w:ascii="Arial" w:hAnsi="Arial" w:cs="Arial"/>
          <w:sz w:val="24"/>
          <w:szCs w:val="24"/>
        </w:rPr>
        <w:t>- - - - - - -</w:t>
      </w:r>
      <w:r w:rsidR="002D3463">
        <w:rPr>
          <w:rFonts w:ascii="Arial" w:hAnsi="Arial" w:cs="Arial"/>
          <w:sz w:val="24"/>
          <w:szCs w:val="24"/>
        </w:rPr>
        <w:t xml:space="preserve"> </w:t>
      </w:r>
    </w:p>
    <w:p w:rsidR="00DE6CF7" w:rsidRDefault="00DE6CF7" w:rsidP="00DE6CF7">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xml:space="preserve">. - - - - - - </w:t>
      </w:r>
      <w:r w:rsidRPr="00960613">
        <w:rPr>
          <w:rFonts w:ascii="Arial" w:hAnsi="Arial" w:cs="Arial"/>
          <w:sz w:val="24"/>
          <w:szCs w:val="24"/>
        </w:rPr>
        <w:t xml:space="preserve">- - </w:t>
      </w:r>
      <w:r w:rsidR="00960613" w:rsidRPr="00960613">
        <w:rPr>
          <w:rFonts w:ascii="Arial" w:hAnsi="Arial" w:cs="Arial"/>
          <w:sz w:val="24"/>
          <w:szCs w:val="24"/>
        </w:rPr>
        <w:t xml:space="preserve">- - - - - - - - </w:t>
      </w:r>
    </w:p>
    <w:p w:rsidR="00DE6CF7" w:rsidRPr="00746184" w:rsidRDefault="00DE6CF7" w:rsidP="00DE6CF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960613">
        <w:rPr>
          <w:rFonts w:ascii="Arial" w:hAnsi="Arial" w:cs="Arial"/>
          <w:sz w:val="24"/>
          <w:szCs w:val="24"/>
        </w:rPr>
        <w:t xml:space="preserve">- - - - - - - - - - - </w:t>
      </w:r>
    </w:p>
    <w:p w:rsidR="007B21D4" w:rsidRPr="00DE6CF7" w:rsidRDefault="007B21D4" w:rsidP="00DE6CF7"/>
    <w:sectPr w:rsidR="007B21D4" w:rsidRPr="00DE6CF7" w:rsidSect="00026D56">
      <w:headerReference w:type="default" r:id="rId8"/>
      <w:footerReference w:type="even" r:id="rId9"/>
      <w:footerReference w:type="default" r:id="rId10"/>
      <w:headerReference w:type="first" r:id="rId11"/>
      <w:pgSz w:w="12240" w:h="20160" w:code="5"/>
      <w:pgMar w:top="1135" w:right="1701" w:bottom="2410"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4D" w:rsidRDefault="00043C4D" w:rsidP="00D833EF">
      <w:pPr>
        <w:spacing w:after="0" w:line="240" w:lineRule="auto"/>
      </w:pPr>
      <w:r>
        <w:separator/>
      </w:r>
    </w:p>
  </w:endnote>
  <w:endnote w:type="continuationSeparator" w:id="0">
    <w:p w:rsidR="00043C4D" w:rsidRDefault="00043C4D"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D56" w:rsidRDefault="00026D56">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8" type="#_x0000_t107" style="position:absolute;margin-left:207.7pt;margin-top:17.6pt;width:101pt;height:27.05pt;z-index:251668992;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68">
            <w:txbxContent>
              <w:p w:rsidR="00026D56" w:rsidRPr="00AC1B4C" w:rsidRDefault="00026D56" w:rsidP="00026D56">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960613">
                  <w:rPr>
                    <w:noProof/>
                    <w:color w:val="000000" w:themeColor="text1"/>
                    <w:lang w:val="es-ES"/>
                  </w:rPr>
                  <w:t>12</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043C4D"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960613" w:rsidRPr="00960613">
                      <w:rPr>
                        <w:noProof/>
                        <w:color w:val="000000" w:themeColor="text1"/>
                        <w:lang w:val="es-ES"/>
                      </w:rPr>
                      <w:t>12</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4D" w:rsidRDefault="00043C4D" w:rsidP="00D833EF">
      <w:pPr>
        <w:spacing w:after="0" w:line="240" w:lineRule="auto"/>
      </w:pPr>
      <w:r>
        <w:separator/>
      </w:r>
    </w:p>
  </w:footnote>
  <w:footnote w:type="continuationSeparator" w:id="0">
    <w:p w:rsidR="00043C4D" w:rsidRDefault="00043C4D"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26D56" w:rsidP="00171F13">
    <w:pPr>
      <w:pStyle w:val="Encabezado"/>
      <w:jc w:val="right"/>
      <w:rPr>
        <w:rFonts w:ascii="Bookman Old Style" w:hAnsi="Bookman Old Style"/>
        <w:b/>
        <w:sz w:val="24"/>
        <w:szCs w:val="24"/>
      </w:rPr>
    </w:pPr>
    <w:r>
      <w:rPr>
        <w:rFonts w:ascii="Bookman Old Style" w:hAnsi="Bookman Old Style"/>
        <w:noProof/>
      </w:rPr>
      <w:pict w14:anchorId="71329B62">
        <v:shapetype id="_x0000_t202" coordsize="21600,21600" o:spt="202" path="m,l,21600r21600,l21600,xe">
          <v:stroke joinstyle="miter"/>
          <v:path gradientshapeok="t" o:connecttype="rect"/>
        </v:shapetype>
        <v:shape id="Cuadro de texto 2" o:spid="_x0000_s2067" type="#_x0000_t202" style="position:absolute;left:0;text-align:left;margin-left:-104.25pt;margin-top:296.95pt;width:89.55pt;height:95.25pt;z-index:-2516485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rbYkjMCAABfBAAADgAAAAAAAAAAAAAA&#10;AAAuAgAAZHJzL2Uyb0RvYy54bWxQSwECLQAUAAYACAAAACEAngrh5+AAAAAKAQAADwAAAAAAAAAA&#10;AAAAAACNBAAAZHJzL2Rvd25yZXYueG1sUEsFBgAAAAAEAAQA8wAAAJoFAAAAAA==&#10;">
          <v:textbox>
            <w:txbxContent>
              <w:p w:rsidR="00026D56" w:rsidRPr="003B6E97" w:rsidRDefault="00026D56" w:rsidP="00026D56">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743773" w:rsidRPr="003B6A65">
      <w:rPr>
        <w:rFonts w:ascii="Bookman Old Style" w:hAnsi="Bookman Old Style"/>
      </w:rPr>
      <w:t xml:space="preserve">JUICIO DE </w:t>
    </w:r>
    <w:r w:rsidR="00743773">
      <w:rPr>
        <w:rFonts w:ascii="Bookman Old Style" w:hAnsi="Bookman Old Style"/>
      </w:rPr>
      <w:t xml:space="preserve">NULIDAD </w:t>
    </w:r>
    <w:r w:rsidR="00DE6CF7">
      <w:rPr>
        <w:rFonts w:ascii="Bookman Old Style" w:hAnsi="Bookman Old Style"/>
        <w:b/>
      </w:rPr>
      <w:t>092</w:t>
    </w:r>
    <w:r w:rsidR="00743773" w:rsidRPr="002F2D7B">
      <w:rPr>
        <w:rFonts w:ascii="Bookman Old Style" w:hAnsi="Bookman Old Style"/>
        <w:b/>
        <w:sz w:val="24"/>
        <w:szCs w:val="24"/>
      </w:rPr>
      <w:t>/201</w:t>
    </w:r>
    <w:r w:rsidR="00C35811">
      <w:rPr>
        <w:rFonts w:ascii="Bookman Old Style" w:hAnsi="Bookman Old Style"/>
        <w:b/>
        <w:sz w:val="24"/>
        <w:szCs w:val="24"/>
      </w:rPr>
      <w:t>7</w:t>
    </w:r>
  </w:p>
  <w:p w:rsidR="00743773" w:rsidRPr="00071C38" w:rsidRDefault="00743773" w:rsidP="00C35811">
    <w:pPr>
      <w:pStyle w:val="Encabezado"/>
      <w:jc w:val="cent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43C4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62" type="#_x0000_t75" style="position:absolute;margin-left:0;margin-top:0;width:441.75pt;height:440.3pt;z-index:-251654144;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A63"/>
    <w:rsid w:val="00011FFB"/>
    <w:rsid w:val="00013DA7"/>
    <w:rsid w:val="00014265"/>
    <w:rsid w:val="000212E5"/>
    <w:rsid w:val="000230A8"/>
    <w:rsid w:val="00026D56"/>
    <w:rsid w:val="00027F59"/>
    <w:rsid w:val="00030DB0"/>
    <w:rsid w:val="00032762"/>
    <w:rsid w:val="00032C34"/>
    <w:rsid w:val="00034ED2"/>
    <w:rsid w:val="00035083"/>
    <w:rsid w:val="00035A15"/>
    <w:rsid w:val="000366C4"/>
    <w:rsid w:val="0004014C"/>
    <w:rsid w:val="00042563"/>
    <w:rsid w:val="00043652"/>
    <w:rsid w:val="000438A6"/>
    <w:rsid w:val="00043C4D"/>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67A59"/>
    <w:rsid w:val="000707BE"/>
    <w:rsid w:val="00070B2B"/>
    <w:rsid w:val="00071C38"/>
    <w:rsid w:val="00073195"/>
    <w:rsid w:val="00073411"/>
    <w:rsid w:val="0007555A"/>
    <w:rsid w:val="000770A7"/>
    <w:rsid w:val="000818EC"/>
    <w:rsid w:val="00083D5F"/>
    <w:rsid w:val="000851A0"/>
    <w:rsid w:val="00085A27"/>
    <w:rsid w:val="00085A32"/>
    <w:rsid w:val="0009154F"/>
    <w:rsid w:val="00093BD3"/>
    <w:rsid w:val="000943A2"/>
    <w:rsid w:val="00094AAA"/>
    <w:rsid w:val="000A2AA3"/>
    <w:rsid w:val="000A2C09"/>
    <w:rsid w:val="000A3984"/>
    <w:rsid w:val="000A43F4"/>
    <w:rsid w:val="000A54AE"/>
    <w:rsid w:val="000A59C9"/>
    <w:rsid w:val="000A626F"/>
    <w:rsid w:val="000A6332"/>
    <w:rsid w:val="000A6B3B"/>
    <w:rsid w:val="000B0610"/>
    <w:rsid w:val="000B0A63"/>
    <w:rsid w:val="000B0BD1"/>
    <w:rsid w:val="000B198A"/>
    <w:rsid w:val="000B7845"/>
    <w:rsid w:val="000C2A54"/>
    <w:rsid w:val="000C53DA"/>
    <w:rsid w:val="000C557A"/>
    <w:rsid w:val="000C666F"/>
    <w:rsid w:val="000C711C"/>
    <w:rsid w:val="000C7766"/>
    <w:rsid w:val="000D069B"/>
    <w:rsid w:val="000D312B"/>
    <w:rsid w:val="000D427C"/>
    <w:rsid w:val="000D4871"/>
    <w:rsid w:val="000D4BA3"/>
    <w:rsid w:val="000D4BD1"/>
    <w:rsid w:val="000D6443"/>
    <w:rsid w:val="000D6B19"/>
    <w:rsid w:val="000E08F5"/>
    <w:rsid w:val="000E191A"/>
    <w:rsid w:val="000E2332"/>
    <w:rsid w:val="000E3003"/>
    <w:rsid w:val="000E7798"/>
    <w:rsid w:val="000F0DF5"/>
    <w:rsid w:val="000F2454"/>
    <w:rsid w:val="000F46CA"/>
    <w:rsid w:val="000F6265"/>
    <w:rsid w:val="000F7052"/>
    <w:rsid w:val="001005E9"/>
    <w:rsid w:val="00102843"/>
    <w:rsid w:val="00104882"/>
    <w:rsid w:val="00105734"/>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3A29"/>
    <w:rsid w:val="001347AC"/>
    <w:rsid w:val="001352D0"/>
    <w:rsid w:val="001375B6"/>
    <w:rsid w:val="00141E5F"/>
    <w:rsid w:val="001426A4"/>
    <w:rsid w:val="00143B02"/>
    <w:rsid w:val="00145090"/>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3055"/>
    <w:rsid w:val="0021320F"/>
    <w:rsid w:val="00213977"/>
    <w:rsid w:val="00220E31"/>
    <w:rsid w:val="0022507D"/>
    <w:rsid w:val="00226A51"/>
    <w:rsid w:val="002300D8"/>
    <w:rsid w:val="00231F31"/>
    <w:rsid w:val="00233665"/>
    <w:rsid w:val="00233A6C"/>
    <w:rsid w:val="00235314"/>
    <w:rsid w:val="00241C5A"/>
    <w:rsid w:val="0024420B"/>
    <w:rsid w:val="002451B9"/>
    <w:rsid w:val="00252A11"/>
    <w:rsid w:val="002538B9"/>
    <w:rsid w:val="002572B3"/>
    <w:rsid w:val="00263082"/>
    <w:rsid w:val="002719FD"/>
    <w:rsid w:val="002721F9"/>
    <w:rsid w:val="00272390"/>
    <w:rsid w:val="00276F7A"/>
    <w:rsid w:val="00282E89"/>
    <w:rsid w:val="002839D3"/>
    <w:rsid w:val="00284E72"/>
    <w:rsid w:val="00284F0B"/>
    <w:rsid w:val="002872CC"/>
    <w:rsid w:val="00287764"/>
    <w:rsid w:val="0028792B"/>
    <w:rsid w:val="002911E1"/>
    <w:rsid w:val="002912D1"/>
    <w:rsid w:val="002915B8"/>
    <w:rsid w:val="002924C6"/>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3463"/>
    <w:rsid w:val="002D397F"/>
    <w:rsid w:val="002D6EB2"/>
    <w:rsid w:val="002E0E13"/>
    <w:rsid w:val="002E21A3"/>
    <w:rsid w:val="002E553B"/>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6069C"/>
    <w:rsid w:val="00360E6A"/>
    <w:rsid w:val="003632C3"/>
    <w:rsid w:val="00363CC9"/>
    <w:rsid w:val="0036478D"/>
    <w:rsid w:val="0036528F"/>
    <w:rsid w:val="00365A3C"/>
    <w:rsid w:val="003705C0"/>
    <w:rsid w:val="00373A0C"/>
    <w:rsid w:val="00375D8D"/>
    <w:rsid w:val="00376B8B"/>
    <w:rsid w:val="00377CB9"/>
    <w:rsid w:val="00382154"/>
    <w:rsid w:val="00390725"/>
    <w:rsid w:val="00391D7A"/>
    <w:rsid w:val="0039421F"/>
    <w:rsid w:val="003944D5"/>
    <w:rsid w:val="003951A0"/>
    <w:rsid w:val="0039563C"/>
    <w:rsid w:val="003A213E"/>
    <w:rsid w:val="003A41AE"/>
    <w:rsid w:val="003A614D"/>
    <w:rsid w:val="003B06AA"/>
    <w:rsid w:val="003B28BF"/>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2A78"/>
    <w:rsid w:val="00412E1E"/>
    <w:rsid w:val="00414DE2"/>
    <w:rsid w:val="00415157"/>
    <w:rsid w:val="00416ADB"/>
    <w:rsid w:val="00424831"/>
    <w:rsid w:val="00427B4C"/>
    <w:rsid w:val="00431407"/>
    <w:rsid w:val="004319BF"/>
    <w:rsid w:val="00432D2A"/>
    <w:rsid w:val="00435595"/>
    <w:rsid w:val="00437970"/>
    <w:rsid w:val="00437D56"/>
    <w:rsid w:val="0044104F"/>
    <w:rsid w:val="00443A88"/>
    <w:rsid w:val="00444893"/>
    <w:rsid w:val="0044493F"/>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71314"/>
    <w:rsid w:val="00574F0F"/>
    <w:rsid w:val="00574FAE"/>
    <w:rsid w:val="00580CBF"/>
    <w:rsid w:val="00581939"/>
    <w:rsid w:val="005831B3"/>
    <w:rsid w:val="00583A4F"/>
    <w:rsid w:val="00583B31"/>
    <w:rsid w:val="00585A90"/>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47E6"/>
    <w:rsid w:val="005D52DA"/>
    <w:rsid w:val="005D69CD"/>
    <w:rsid w:val="005E15AB"/>
    <w:rsid w:val="005F09CB"/>
    <w:rsid w:val="005F1556"/>
    <w:rsid w:val="005F2F71"/>
    <w:rsid w:val="005F4EF8"/>
    <w:rsid w:val="00600FF3"/>
    <w:rsid w:val="00601425"/>
    <w:rsid w:val="00602D13"/>
    <w:rsid w:val="006049DA"/>
    <w:rsid w:val="0061232E"/>
    <w:rsid w:val="00612B60"/>
    <w:rsid w:val="006144FE"/>
    <w:rsid w:val="00614C0C"/>
    <w:rsid w:val="00615AF4"/>
    <w:rsid w:val="00617CB8"/>
    <w:rsid w:val="00620EA5"/>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AB5"/>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D291D"/>
    <w:rsid w:val="006D3D8C"/>
    <w:rsid w:val="006D6340"/>
    <w:rsid w:val="006D6DFE"/>
    <w:rsid w:val="006E0A18"/>
    <w:rsid w:val="006E47CD"/>
    <w:rsid w:val="006E54D8"/>
    <w:rsid w:val="006E58B6"/>
    <w:rsid w:val="006E7CC9"/>
    <w:rsid w:val="006F3651"/>
    <w:rsid w:val="006F3F14"/>
    <w:rsid w:val="007014CB"/>
    <w:rsid w:val="00701AC5"/>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371F6"/>
    <w:rsid w:val="00740D79"/>
    <w:rsid w:val="00742A57"/>
    <w:rsid w:val="00743773"/>
    <w:rsid w:val="00746D1F"/>
    <w:rsid w:val="0075021B"/>
    <w:rsid w:val="00752FB4"/>
    <w:rsid w:val="00753AB5"/>
    <w:rsid w:val="00754455"/>
    <w:rsid w:val="0075473D"/>
    <w:rsid w:val="00755A2C"/>
    <w:rsid w:val="007574FB"/>
    <w:rsid w:val="00766BA2"/>
    <w:rsid w:val="0076765C"/>
    <w:rsid w:val="00770F04"/>
    <w:rsid w:val="00771016"/>
    <w:rsid w:val="0077560E"/>
    <w:rsid w:val="00775C7B"/>
    <w:rsid w:val="00776814"/>
    <w:rsid w:val="00784724"/>
    <w:rsid w:val="00787EC9"/>
    <w:rsid w:val="007901A9"/>
    <w:rsid w:val="00791B67"/>
    <w:rsid w:val="007945CA"/>
    <w:rsid w:val="0079626F"/>
    <w:rsid w:val="0079654D"/>
    <w:rsid w:val="007A33C7"/>
    <w:rsid w:val="007A44EC"/>
    <w:rsid w:val="007B21D4"/>
    <w:rsid w:val="007B3C66"/>
    <w:rsid w:val="007B61FC"/>
    <w:rsid w:val="007C0777"/>
    <w:rsid w:val="007C1F73"/>
    <w:rsid w:val="007C25E7"/>
    <w:rsid w:val="007C4F37"/>
    <w:rsid w:val="007C5095"/>
    <w:rsid w:val="007C5FD9"/>
    <w:rsid w:val="007C6BEA"/>
    <w:rsid w:val="007D1B7F"/>
    <w:rsid w:val="007D1D70"/>
    <w:rsid w:val="007D2760"/>
    <w:rsid w:val="007D2CBF"/>
    <w:rsid w:val="007D3792"/>
    <w:rsid w:val="007D4100"/>
    <w:rsid w:val="007D4FC0"/>
    <w:rsid w:val="007D60EC"/>
    <w:rsid w:val="007D6ED6"/>
    <w:rsid w:val="007E0078"/>
    <w:rsid w:val="007E2A06"/>
    <w:rsid w:val="007E2E58"/>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2532"/>
    <w:rsid w:val="008526E0"/>
    <w:rsid w:val="008548B2"/>
    <w:rsid w:val="00856ECD"/>
    <w:rsid w:val="00865319"/>
    <w:rsid w:val="00866CBE"/>
    <w:rsid w:val="00867368"/>
    <w:rsid w:val="008675DF"/>
    <w:rsid w:val="00871DBE"/>
    <w:rsid w:val="00872AC4"/>
    <w:rsid w:val="00874DE8"/>
    <w:rsid w:val="00876056"/>
    <w:rsid w:val="00877BC0"/>
    <w:rsid w:val="00877FC1"/>
    <w:rsid w:val="00880C71"/>
    <w:rsid w:val="008814FC"/>
    <w:rsid w:val="008833BE"/>
    <w:rsid w:val="008861E2"/>
    <w:rsid w:val="008924D6"/>
    <w:rsid w:val="00892FDD"/>
    <w:rsid w:val="00894999"/>
    <w:rsid w:val="00895487"/>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89E"/>
    <w:rsid w:val="008E3346"/>
    <w:rsid w:val="008F0BBE"/>
    <w:rsid w:val="008F1DD4"/>
    <w:rsid w:val="008F2FC5"/>
    <w:rsid w:val="008F4B4A"/>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215FF"/>
    <w:rsid w:val="00922036"/>
    <w:rsid w:val="009224FB"/>
    <w:rsid w:val="0093405B"/>
    <w:rsid w:val="009410DB"/>
    <w:rsid w:val="009466BE"/>
    <w:rsid w:val="0094726B"/>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4399"/>
    <w:rsid w:val="009848E5"/>
    <w:rsid w:val="00986451"/>
    <w:rsid w:val="00990DB4"/>
    <w:rsid w:val="00992676"/>
    <w:rsid w:val="009A1AF0"/>
    <w:rsid w:val="009A223E"/>
    <w:rsid w:val="009A2B2B"/>
    <w:rsid w:val="009A52BA"/>
    <w:rsid w:val="009A571C"/>
    <w:rsid w:val="009A6DD2"/>
    <w:rsid w:val="009B15E1"/>
    <w:rsid w:val="009B4E41"/>
    <w:rsid w:val="009C0E4C"/>
    <w:rsid w:val="009C1824"/>
    <w:rsid w:val="009C18A5"/>
    <w:rsid w:val="009C57FE"/>
    <w:rsid w:val="009C58FB"/>
    <w:rsid w:val="009C5F14"/>
    <w:rsid w:val="009C5F40"/>
    <w:rsid w:val="009C6D99"/>
    <w:rsid w:val="009D0355"/>
    <w:rsid w:val="009D0E25"/>
    <w:rsid w:val="009D2CFE"/>
    <w:rsid w:val="009D4358"/>
    <w:rsid w:val="009D7B5A"/>
    <w:rsid w:val="009E0470"/>
    <w:rsid w:val="009E0CF4"/>
    <w:rsid w:val="009E2A81"/>
    <w:rsid w:val="009E3960"/>
    <w:rsid w:val="009E40F1"/>
    <w:rsid w:val="009F0D87"/>
    <w:rsid w:val="009F506E"/>
    <w:rsid w:val="009F5D44"/>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D52"/>
    <w:rsid w:val="00A22EEF"/>
    <w:rsid w:val="00A23CEC"/>
    <w:rsid w:val="00A2483B"/>
    <w:rsid w:val="00A25F7F"/>
    <w:rsid w:val="00A2640D"/>
    <w:rsid w:val="00A2672C"/>
    <w:rsid w:val="00A26F7B"/>
    <w:rsid w:val="00A27736"/>
    <w:rsid w:val="00A30596"/>
    <w:rsid w:val="00A331C5"/>
    <w:rsid w:val="00A333F9"/>
    <w:rsid w:val="00A40563"/>
    <w:rsid w:val="00A4083C"/>
    <w:rsid w:val="00A41A92"/>
    <w:rsid w:val="00A45D2C"/>
    <w:rsid w:val="00A5186E"/>
    <w:rsid w:val="00A5189F"/>
    <w:rsid w:val="00A51E4F"/>
    <w:rsid w:val="00A52E57"/>
    <w:rsid w:val="00A535FA"/>
    <w:rsid w:val="00A55B92"/>
    <w:rsid w:val="00A62983"/>
    <w:rsid w:val="00A6662A"/>
    <w:rsid w:val="00A67207"/>
    <w:rsid w:val="00A7400D"/>
    <w:rsid w:val="00A76E72"/>
    <w:rsid w:val="00A8098F"/>
    <w:rsid w:val="00A81304"/>
    <w:rsid w:val="00A82957"/>
    <w:rsid w:val="00A8414C"/>
    <w:rsid w:val="00A86E75"/>
    <w:rsid w:val="00A8741A"/>
    <w:rsid w:val="00A87F18"/>
    <w:rsid w:val="00A921F9"/>
    <w:rsid w:val="00A9470C"/>
    <w:rsid w:val="00A9620B"/>
    <w:rsid w:val="00A9687B"/>
    <w:rsid w:val="00AA035B"/>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F0529"/>
    <w:rsid w:val="00AF14F3"/>
    <w:rsid w:val="00AF242F"/>
    <w:rsid w:val="00AF453C"/>
    <w:rsid w:val="00B02C3B"/>
    <w:rsid w:val="00B06442"/>
    <w:rsid w:val="00B10267"/>
    <w:rsid w:val="00B107D0"/>
    <w:rsid w:val="00B10A2B"/>
    <w:rsid w:val="00B172A6"/>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64FEB"/>
    <w:rsid w:val="00C710FE"/>
    <w:rsid w:val="00C72CA5"/>
    <w:rsid w:val="00C73690"/>
    <w:rsid w:val="00C73DD6"/>
    <w:rsid w:val="00C74656"/>
    <w:rsid w:val="00C74964"/>
    <w:rsid w:val="00C758AE"/>
    <w:rsid w:val="00C826F4"/>
    <w:rsid w:val="00C82F5A"/>
    <w:rsid w:val="00C841FE"/>
    <w:rsid w:val="00C91953"/>
    <w:rsid w:val="00C933EF"/>
    <w:rsid w:val="00C94B2A"/>
    <w:rsid w:val="00CA0232"/>
    <w:rsid w:val="00CA31D9"/>
    <w:rsid w:val="00CA32A4"/>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1877"/>
    <w:rsid w:val="00CE2629"/>
    <w:rsid w:val="00CE3F47"/>
    <w:rsid w:val="00CE4D42"/>
    <w:rsid w:val="00CE6015"/>
    <w:rsid w:val="00CE719F"/>
    <w:rsid w:val="00CF0771"/>
    <w:rsid w:val="00CF1495"/>
    <w:rsid w:val="00CF35AA"/>
    <w:rsid w:val="00CF42F6"/>
    <w:rsid w:val="00CF4341"/>
    <w:rsid w:val="00CF4ADD"/>
    <w:rsid w:val="00CF524C"/>
    <w:rsid w:val="00CF58DE"/>
    <w:rsid w:val="00CF715B"/>
    <w:rsid w:val="00D00D1B"/>
    <w:rsid w:val="00D02E51"/>
    <w:rsid w:val="00D035B5"/>
    <w:rsid w:val="00D035E0"/>
    <w:rsid w:val="00D041AC"/>
    <w:rsid w:val="00D052DC"/>
    <w:rsid w:val="00D11110"/>
    <w:rsid w:val="00D11AC4"/>
    <w:rsid w:val="00D12D05"/>
    <w:rsid w:val="00D16717"/>
    <w:rsid w:val="00D169F5"/>
    <w:rsid w:val="00D174BC"/>
    <w:rsid w:val="00D178AD"/>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4CA5"/>
    <w:rsid w:val="00D964DA"/>
    <w:rsid w:val="00DA160E"/>
    <w:rsid w:val="00DA1EA5"/>
    <w:rsid w:val="00DA3B36"/>
    <w:rsid w:val="00DA4EFC"/>
    <w:rsid w:val="00DA54EB"/>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D9B"/>
    <w:rsid w:val="00DE2EE4"/>
    <w:rsid w:val="00DE61A0"/>
    <w:rsid w:val="00DE6CF7"/>
    <w:rsid w:val="00DF2BB5"/>
    <w:rsid w:val="00DF3224"/>
    <w:rsid w:val="00DF37FC"/>
    <w:rsid w:val="00DF3B47"/>
    <w:rsid w:val="00DF3C5A"/>
    <w:rsid w:val="00DF4088"/>
    <w:rsid w:val="00DF498E"/>
    <w:rsid w:val="00DF4A02"/>
    <w:rsid w:val="00DF571A"/>
    <w:rsid w:val="00DF628D"/>
    <w:rsid w:val="00DF692D"/>
    <w:rsid w:val="00E0047A"/>
    <w:rsid w:val="00E00EF3"/>
    <w:rsid w:val="00E025A4"/>
    <w:rsid w:val="00E04EC8"/>
    <w:rsid w:val="00E074F0"/>
    <w:rsid w:val="00E112FE"/>
    <w:rsid w:val="00E118E2"/>
    <w:rsid w:val="00E15875"/>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56B0"/>
    <w:rsid w:val="00E55FCB"/>
    <w:rsid w:val="00E570CD"/>
    <w:rsid w:val="00E577B8"/>
    <w:rsid w:val="00E57ECA"/>
    <w:rsid w:val="00E60392"/>
    <w:rsid w:val="00E60507"/>
    <w:rsid w:val="00E639CF"/>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4A40"/>
    <w:rsid w:val="00EA682B"/>
    <w:rsid w:val="00EB06A6"/>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10AAE"/>
    <w:rsid w:val="00F12D40"/>
    <w:rsid w:val="00F14727"/>
    <w:rsid w:val="00F14C7D"/>
    <w:rsid w:val="00F16480"/>
    <w:rsid w:val="00F173BC"/>
    <w:rsid w:val="00F207E2"/>
    <w:rsid w:val="00F21E91"/>
    <w:rsid w:val="00F25F13"/>
    <w:rsid w:val="00F30D12"/>
    <w:rsid w:val="00F33B46"/>
    <w:rsid w:val="00F3589A"/>
    <w:rsid w:val="00F35B15"/>
    <w:rsid w:val="00F36B86"/>
    <w:rsid w:val="00F375EB"/>
    <w:rsid w:val="00F404A5"/>
    <w:rsid w:val="00F41480"/>
    <w:rsid w:val="00F4234B"/>
    <w:rsid w:val="00F42516"/>
    <w:rsid w:val="00F44CCA"/>
    <w:rsid w:val="00F46D72"/>
    <w:rsid w:val="00F51975"/>
    <w:rsid w:val="00F51B2A"/>
    <w:rsid w:val="00F5610C"/>
    <w:rsid w:val="00F5646F"/>
    <w:rsid w:val="00F61AAE"/>
    <w:rsid w:val="00F620B8"/>
    <w:rsid w:val="00F62DAD"/>
    <w:rsid w:val="00F66B6E"/>
    <w:rsid w:val="00F70D77"/>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E7955D7"/>
  <w15:docId w15:val="{164D3E86-31FB-4A73-9CC5-5CE58BA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4C6D-CDDA-4747-9708-A50D372D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12</Pages>
  <Words>4623</Words>
  <Characters>25429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553</cp:revision>
  <cp:lastPrinted>2018-05-09T19:57:00Z</cp:lastPrinted>
  <dcterms:created xsi:type="dcterms:W3CDTF">2016-06-06T18:19:00Z</dcterms:created>
  <dcterms:modified xsi:type="dcterms:W3CDTF">2018-11-29T19:02:00Z</dcterms:modified>
</cp:coreProperties>
</file>