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40220E" w:rsidRDefault="00DB2899" w:rsidP="00DB2899">
      <w:pPr>
        <w:spacing w:line="360" w:lineRule="auto"/>
        <w:jc w:val="both"/>
        <w:rPr>
          <w:rFonts w:ascii="Arial" w:hAnsi="Arial" w:cs="Arial"/>
          <w:b/>
          <w:sz w:val="28"/>
          <w:szCs w:val="28"/>
        </w:rPr>
      </w:pPr>
      <w:r w:rsidRPr="0040220E">
        <w:rPr>
          <w:rFonts w:ascii="Arial" w:hAnsi="Arial" w:cs="Arial"/>
          <w:b/>
          <w:sz w:val="28"/>
          <w:szCs w:val="28"/>
        </w:rPr>
        <w:t xml:space="preserve">TRIBUNAL DE </w:t>
      </w:r>
      <w:r w:rsidR="00854105" w:rsidRPr="0040220E">
        <w:rPr>
          <w:rFonts w:ascii="Arial" w:hAnsi="Arial" w:cs="Arial"/>
          <w:b/>
          <w:sz w:val="28"/>
          <w:szCs w:val="28"/>
        </w:rPr>
        <w:t>JUSTICIA ADMINISTRATIVA</w:t>
      </w:r>
      <w:r w:rsidRPr="0040220E">
        <w:rPr>
          <w:rFonts w:ascii="Arial" w:hAnsi="Arial" w:cs="Arial"/>
          <w:b/>
          <w:sz w:val="28"/>
          <w:szCs w:val="28"/>
        </w:rPr>
        <w:t xml:space="preserve"> DEL ESTADO DE OAXACA.- </w:t>
      </w:r>
      <w:r w:rsidRPr="0040220E">
        <w:rPr>
          <w:rFonts w:ascii="Arial" w:hAnsi="Arial" w:cs="Arial"/>
          <w:b/>
          <w:bCs/>
          <w:sz w:val="28"/>
          <w:szCs w:val="28"/>
          <w:lang w:val="es-MX"/>
        </w:rPr>
        <w:t>PRIMERA SALA UNITARIA DE PRIMERA INSTANCIA.- MAGISTRADA LICENCIADA.- FRIDA JIMÉNEZ VALENCIA.- LICENCIADO.- RENATO GABRIEL IBAÑEZ CASTELLANOS.- SECRETARIO DE ACUERDOS.- OAXACA DE J</w:t>
      </w:r>
      <w:r w:rsidR="00F7152D" w:rsidRPr="0040220E">
        <w:rPr>
          <w:rFonts w:ascii="Arial" w:hAnsi="Arial" w:cs="Arial"/>
          <w:b/>
          <w:bCs/>
          <w:sz w:val="28"/>
          <w:szCs w:val="28"/>
          <w:lang w:val="es-MX"/>
        </w:rPr>
        <w:t>UÁ</w:t>
      </w:r>
      <w:r w:rsidRPr="0040220E">
        <w:rPr>
          <w:rFonts w:ascii="Arial" w:hAnsi="Arial" w:cs="Arial"/>
          <w:b/>
          <w:bCs/>
          <w:sz w:val="28"/>
          <w:szCs w:val="28"/>
          <w:lang w:val="es-MX"/>
        </w:rPr>
        <w:t>REZ</w:t>
      </w:r>
      <w:r w:rsidRPr="0040220E">
        <w:rPr>
          <w:rFonts w:ascii="Arial" w:hAnsi="Arial" w:cs="Arial"/>
          <w:b/>
          <w:sz w:val="28"/>
          <w:szCs w:val="28"/>
        </w:rPr>
        <w:t>,</w:t>
      </w:r>
      <w:r w:rsidR="00646CDD" w:rsidRPr="0040220E">
        <w:rPr>
          <w:rFonts w:ascii="Arial" w:hAnsi="Arial" w:cs="Arial"/>
          <w:b/>
          <w:sz w:val="28"/>
          <w:szCs w:val="28"/>
        </w:rPr>
        <w:t xml:space="preserve"> OAXACA, A </w:t>
      </w:r>
      <w:r w:rsidR="00DC460B" w:rsidRPr="0040220E">
        <w:rPr>
          <w:rFonts w:ascii="Arial" w:hAnsi="Arial" w:cs="Arial"/>
          <w:b/>
          <w:sz w:val="28"/>
          <w:szCs w:val="28"/>
        </w:rPr>
        <w:t>DIECINUEVE</w:t>
      </w:r>
      <w:r w:rsidR="003C374C" w:rsidRPr="0040220E">
        <w:rPr>
          <w:rFonts w:ascii="Arial" w:hAnsi="Arial" w:cs="Arial"/>
          <w:b/>
          <w:sz w:val="28"/>
          <w:szCs w:val="28"/>
        </w:rPr>
        <w:t xml:space="preserve"> </w:t>
      </w:r>
      <w:r w:rsidR="00BD67C9" w:rsidRPr="0040220E">
        <w:rPr>
          <w:rFonts w:ascii="Arial" w:hAnsi="Arial" w:cs="Arial"/>
          <w:b/>
          <w:sz w:val="28"/>
          <w:szCs w:val="28"/>
        </w:rPr>
        <w:t xml:space="preserve">DE </w:t>
      </w:r>
      <w:r w:rsidR="003514D5" w:rsidRPr="0040220E">
        <w:rPr>
          <w:rFonts w:ascii="Arial" w:hAnsi="Arial" w:cs="Arial"/>
          <w:b/>
          <w:sz w:val="28"/>
          <w:szCs w:val="28"/>
        </w:rPr>
        <w:t>MARZO</w:t>
      </w:r>
      <w:r w:rsidRPr="0040220E">
        <w:rPr>
          <w:rFonts w:ascii="Arial" w:hAnsi="Arial" w:cs="Arial"/>
          <w:b/>
          <w:sz w:val="28"/>
          <w:szCs w:val="28"/>
        </w:rPr>
        <w:t xml:space="preserve"> DE DOS MIL DIE</w:t>
      </w:r>
      <w:r w:rsidR="00F7152D" w:rsidRPr="0040220E">
        <w:rPr>
          <w:rFonts w:ascii="Arial" w:hAnsi="Arial" w:cs="Arial"/>
          <w:b/>
          <w:sz w:val="28"/>
          <w:szCs w:val="28"/>
        </w:rPr>
        <w:t>CIENU</w:t>
      </w:r>
      <w:r w:rsidR="000C482E" w:rsidRPr="0040220E">
        <w:rPr>
          <w:rFonts w:ascii="Arial" w:hAnsi="Arial" w:cs="Arial"/>
          <w:b/>
          <w:sz w:val="28"/>
          <w:szCs w:val="28"/>
        </w:rPr>
        <w:t>E</w:t>
      </w:r>
      <w:r w:rsidR="00F7152D" w:rsidRPr="0040220E">
        <w:rPr>
          <w:rFonts w:ascii="Arial" w:hAnsi="Arial" w:cs="Arial"/>
          <w:b/>
          <w:sz w:val="28"/>
          <w:szCs w:val="28"/>
        </w:rPr>
        <w:t>VE</w:t>
      </w:r>
      <w:r w:rsidRPr="0040220E">
        <w:rPr>
          <w:rFonts w:ascii="Arial" w:hAnsi="Arial" w:cs="Arial"/>
          <w:b/>
          <w:sz w:val="28"/>
          <w:szCs w:val="28"/>
        </w:rPr>
        <w:t xml:space="preserve"> (</w:t>
      </w:r>
      <w:r w:rsidR="003514D5" w:rsidRPr="0040220E">
        <w:rPr>
          <w:rFonts w:ascii="Arial" w:hAnsi="Arial" w:cs="Arial"/>
          <w:b/>
          <w:sz w:val="28"/>
          <w:szCs w:val="28"/>
        </w:rPr>
        <w:t>1</w:t>
      </w:r>
      <w:r w:rsidR="00DC460B" w:rsidRPr="0040220E">
        <w:rPr>
          <w:rFonts w:ascii="Arial" w:hAnsi="Arial" w:cs="Arial"/>
          <w:b/>
          <w:sz w:val="28"/>
          <w:szCs w:val="28"/>
        </w:rPr>
        <w:t>9</w:t>
      </w:r>
      <w:r w:rsidR="00BD67C9" w:rsidRPr="0040220E">
        <w:rPr>
          <w:rFonts w:ascii="Arial" w:hAnsi="Arial" w:cs="Arial"/>
          <w:b/>
          <w:sz w:val="28"/>
          <w:szCs w:val="28"/>
        </w:rPr>
        <w:t>/0</w:t>
      </w:r>
      <w:r w:rsidR="003514D5" w:rsidRPr="0040220E">
        <w:rPr>
          <w:rFonts w:ascii="Arial" w:hAnsi="Arial" w:cs="Arial"/>
          <w:b/>
          <w:sz w:val="28"/>
          <w:szCs w:val="28"/>
        </w:rPr>
        <w:t>3</w:t>
      </w:r>
      <w:r w:rsidRPr="0040220E">
        <w:rPr>
          <w:rFonts w:ascii="Arial" w:hAnsi="Arial" w:cs="Arial"/>
          <w:b/>
          <w:sz w:val="28"/>
          <w:szCs w:val="28"/>
        </w:rPr>
        <w:t>/201</w:t>
      </w:r>
      <w:r w:rsidR="00F7152D" w:rsidRPr="0040220E">
        <w:rPr>
          <w:rFonts w:ascii="Arial" w:hAnsi="Arial" w:cs="Arial"/>
          <w:b/>
          <w:sz w:val="28"/>
          <w:szCs w:val="28"/>
        </w:rPr>
        <w:t>9</w:t>
      </w:r>
      <w:r w:rsidRPr="0040220E">
        <w:rPr>
          <w:rFonts w:ascii="Arial" w:hAnsi="Arial" w:cs="Arial"/>
          <w:b/>
          <w:sz w:val="28"/>
          <w:szCs w:val="28"/>
        </w:rPr>
        <w:t xml:space="preserve">).- </w:t>
      </w:r>
    </w:p>
    <w:p w:rsidR="003514D5" w:rsidRPr="0040220E" w:rsidRDefault="006F0180" w:rsidP="003514D5">
      <w:pPr>
        <w:spacing w:line="360" w:lineRule="auto"/>
        <w:ind w:firstLine="567"/>
        <w:jc w:val="both"/>
        <w:rPr>
          <w:rFonts w:ascii="Arial" w:hAnsi="Arial" w:cs="Arial"/>
          <w:sz w:val="28"/>
          <w:szCs w:val="28"/>
        </w:rPr>
      </w:pPr>
      <w:r w:rsidRPr="0040220E">
        <w:rPr>
          <w:rFonts w:ascii="Arial" w:hAnsi="Arial" w:cs="Arial"/>
          <w:b/>
          <w:sz w:val="28"/>
          <w:szCs w:val="28"/>
        </w:rPr>
        <w:t>VISTOS</w:t>
      </w:r>
      <w:r w:rsidR="00A87F63" w:rsidRPr="0040220E">
        <w:rPr>
          <w:rFonts w:ascii="Arial" w:hAnsi="Arial" w:cs="Arial"/>
          <w:sz w:val="28"/>
          <w:szCs w:val="28"/>
        </w:rPr>
        <w:t xml:space="preserve"> para resolver los autos de</w:t>
      </w:r>
      <w:r w:rsidR="008E21EC" w:rsidRPr="0040220E">
        <w:rPr>
          <w:rFonts w:ascii="Arial" w:hAnsi="Arial" w:cs="Arial"/>
          <w:sz w:val="28"/>
          <w:szCs w:val="28"/>
        </w:rPr>
        <w:t>l</w:t>
      </w:r>
      <w:r w:rsidR="00384C42" w:rsidRPr="0040220E">
        <w:rPr>
          <w:rFonts w:ascii="Arial" w:hAnsi="Arial" w:cs="Arial"/>
          <w:sz w:val="28"/>
          <w:szCs w:val="28"/>
        </w:rPr>
        <w:t xml:space="preserve"> juicio número </w:t>
      </w:r>
      <w:r w:rsidR="00C60864" w:rsidRPr="0040220E">
        <w:rPr>
          <w:rFonts w:ascii="Arial" w:hAnsi="Arial" w:cs="Arial"/>
          <w:b/>
          <w:sz w:val="28"/>
          <w:szCs w:val="28"/>
        </w:rPr>
        <w:t>9</w:t>
      </w:r>
      <w:r w:rsidR="00DC460B" w:rsidRPr="0040220E">
        <w:rPr>
          <w:rFonts w:ascii="Arial" w:hAnsi="Arial" w:cs="Arial"/>
          <w:b/>
          <w:sz w:val="28"/>
          <w:szCs w:val="28"/>
        </w:rPr>
        <w:t>1</w:t>
      </w:r>
      <w:r w:rsidR="00DE3ACF" w:rsidRPr="0040220E">
        <w:rPr>
          <w:rFonts w:ascii="Arial" w:hAnsi="Arial" w:cs="Arial"/>
          <w:b/>
          <w:sz w:val="28"/>
          <w:szCs w:val="28"/>
        </w:rPr>
        <w:t>/201</w:t>
      </w:r>
      <w:r w:rsidR="00F7152D" w:rsidRPr="0040220E">
        <w:rPr>
          <w:rFonts w:ascii="Arial" w:hAnsi="Arial" w:cs="Arial"/>
          <w:b/>
          <w:sz w:val="28"/>
          <w:szCs w:val="28"/>
        </w:rPr>
        <w:t>8</w:t>
      </w:r>
      <w:r w:rsidR="00A87F63" w:rsidRPr="0040220E">
        <w:rPr>
          <w:rFonts w:ascii="Arial" w:hAnsi="Arial" w:cs="Arial"/>
          <w:sz w:val="28"/>
          <w:szCs w:val="28"/>
        </w:rPr>
        <w:t xml:space="preserve">, </w:t>
      </w:r>
      <w:r w:rsidR="007D5377" w:rsidRPr="0040220E">
        <w:rPr>
          <w:rFonts w:ascii="Arial" w:hAnsi="Arial" w:cs="Arial"/>
          <w:sz w:val="28"/>
          <w:szCs w:val="28"/>
        </w:rPr>
        <w:t xml:space="preserve"> </w:t>
      </w:r>
      <w:r w:rsidR="00A87F63" w:rsidRPr="0040220E">
        <w:rPr>
          <w:rFonts w:ascii="Arial" w:hAnsi="Arial" w:cs="Arial"/>
          <w:sz w:val="28"/>
          <w:szCs w:val="28"/>
        </w:rPr>
        <w:t>promovido por</w:t>
      </w:r>
      <w:r w:rsidR="00386761" w:rsidRPr="0040220E">
        <w:rPr>
          <w:rFonts w:ascii="Arial" w:hAnsi="Arial" w:cs="Arial"/>
          <w:sz w:val="28"/>
          <w:szCs w:val="28"/>
        </w:rPr>
        <w:t xml:space="preserve"> </w:t>
      </w:r>
      <w:r w:rsidR="00F90238" w:rsidRPr="00F90238">
        <w:rPr>
          <w:rFonts w:ascii="Arial" w:hAnsi="Arial" w:cs="Arial"/>
          <w:sz w:val="28"/>
          <w:szCs w:val="28"/>
        </w:rPr>
        <w:t>*********</w:t>
      </w:r>
      <w:r w:rsidR="008F5AF2" w:rsidRPr="0040220E">
        <w:rPr>
          <w:rFonts w:ascii="Arial" w:hAnsi="Arial" w:cs="Arial"/>
          <w:sz w:val="28"/>
          <w:szCs w:val="28"/>
        </w:rPr>
        <w:t xml:space="preserve">, </w:t>
      </w:r>
      <w:r w:rsidR="00A87F63" w:rsidRPr="0040220E">
        <w:rPr>
          <w:rFonts w:ascii="Arial" w:hAnsi="Arial" w:cs="Arial"/>
          <w:sz w:val="28"/>
          <w:szCs w:val="28"/>
        </w:rPr>
        <w:t xml:space="preserve">en contra </w:t>
      </w:r>
      <w:r w:rsidR="002726B3" w:rsidRPr="0040220E">
        <w:rPr>
          <w:rFonts w:ascii="Arial" w:hAnsi="Arial" w:cs="Arial"/>
          <w:sz w:val="28"/>
          <w:szCs w:val="28"/>
        </w:rPr>
        <w:t>del</w:t>
      </w:r>
      <w:r w:rsidR="00B54D4F" w:rsidRPr="0040220E">
        <w:rPr>
          <w:rFonts w:ascii="Arial" w:hAnsi="Arial" w:cs="Arial"/>
          <w:sz w:val="28"/>
          <w:szCs w:val="28"/>
        </w:rPr>
        <w:t xml:space="preserve"> </w:t>
      </w:r>
      <w:r w:rsidR="002726B3" w:rsidRPr="0040220E">
        <w:rPr>
          <w:rFonts w:ascii="Arial" w:hAnsi="Arial" w:cs="Arial"/>
          <w:sz w:val="28"/>
          <w:szCs w:val="28"/>
        </w:rPr>
        <w:t>requerimiento</w:t>
      </w:r>
      <w:r w:rsidR="00B54D4F" w:rsidRPr="0040220E">
        <w:rPr>
          <w:rFonts w:ascii="Arial" w:hAnsi="Arial" w:cs="Arial"/>
          <w:sz w:val="28"/>
          <w:szCs w:val="28"/>
        </w:rPr>
        <w:t xml:space="preserve"> </w:t>
      </w:r>
      <w:r w:rsidR="002726B3" w:rsidRPr="0040220E">
        <w:rPr>
          <w:rFonts w:ascii="Arial" w:hAnsi="Arial" w:cs="Arial"/>
          <w:sz w:val="28"/>
          <w:szCs w:val="28"/>
        </w:rPr>
        <w:t>relacionado</w:t>
      </w:r>
      <w:r w:rsidR="003964E7" w:rsidRPr="0040220E">
        <w:rPr>
          <w:rFonts w:ascii="Arial" w:hAnsi="Arial" w:cs="Arial"/>
          <w:sz w:val="28"/>
          <w:szCs w:val="28"/>
        </w:rPr>
        <w:t xml:space="preserve"> con la presentación de declaraciones del </w:t>
      </w:r>
      <w:r w:rsidR="00DE6E30" w:rsidRPr="0040220E">
        <w:rPr>
          <w:rFonts w:ascii="Arial" w:hAnsi="Arial" w:cs="Arial"/>
          <w:sz w:val="28"/>
          <w:szCs w:val="28"/>
        </w:rPr>
        <w:t>Impuesto Sobre la Prestación de Servicios de Hospedaje</w:t>
      </w:r>
      <w:r w:rsidR="006A162C" w:rsidRPr="0040220E">
        <w:rPr>
          <w:rFonts w:ascii="Arial" w:hAnsi="Arial" w:cs="Arial"/>
          <w:sz w:val="28"/>
          <w:szCs w:val="28"/>
        </w:rPr>
        <w:t xml:space="preserve">, </w:t>
      </w:r>
      <w:r w:rsidR="00B54D4F" w:rsidRPr="0040220E">
        <w:rPr>
          <w:rFonts w:ascii="Arial" w:hAnsi="Arial" w:cs="Arial"/>
          <w:sz w:val="28"/>
          <w:szCs w:val="28"/>
        </w:rPr>
        <w:t xml:space="preserve">con </w:t>
      </w:r>
      <w:r w:rsidR="004A6B4F" w:rsidRPr="0040220E">
        <w:rPr>
          <w:rFonts w:ascii="Arial" w:hAnsi="Arial" w:cs="Arial"/>
          <w:sz w:val="28"/>
          <w:szCs w:val="28"/>
        </w:rPr>
        <w:t>número de contr</w:t>
      </w:r>
      <w:r w:rsidR="00DC304B" w:rsidRPr="0040220E">
        <w:rPr>
          <w:rFonts w:ascii="Arial" w:hAnsi="Arial" w:cs="Arial"/>
          <w:sz w:val="28"/>
          <w:szCs w:val="28"/>
        </w:rPr>
        <w:t>ol 01</w:t>
      </w:r>
      <w:r w:rsidR="00F7152D" w:rsidRPr="0040220E">
        <w:rPr>
          <w:rFonts w:ascii="Arial" w:hAnsi="Arial" w:cs="Arial"/>
          <w:sz w:val="28"/>
          <w:szCs w:val="28"/>
        </w:rPr>
        <w:t>MO</w:t>
      </w:r>
      <w:r w:rsidR="001F35D6" w:rsidRPr="0040220E">
        <w:rPr>
          <w:rFonts w:ascii="Arial" w:hAnsi="Arial" w:cs="Arial"/>
          <w:sz w:val="28"/>
          <w:szCs w:val="28"/>
        </w:rPr>
        <w:t>50HO</w:t>
      </w:r>
      <w:r w:rsidR="00F7152D" w:rsidRPr="0040220E">
        <w:rPr>
          <w:rFonts w:ascii="Arial" w:hAnsi="Arial" w:cs="Arial"/>
          <w:sz w:val="28"/>
          <w:szCs w:val="28"/>
        </w:rPr>
        <w:t>18</w:t>
      </w:r>
      <w:r w:rsidR="003514D5" w:rsidRPr="0040220E">
        <w:rPr>
          <w:rFonts w:ascii="Arial" w:hAnsi="Arial" w:cs="Arial"/>
          <w:sz w:val="28"/>
          <w:szCs w:val="28"/>
        </w:rPr>
        <w:t>0</w:t>
      </w:r>
      <w:r w:rsidR="001F35D6" w:rsidRPr="0040220E">
        <w:rPr>
          <w:rFonts w:ascii="Arial" w:hAnsi="Arial" w:cs="Arial"/>
          <w:sz w:val="28"/>
          <w:szCs w:val="28"/>
        </w:rPr>
        <w:t>044</w:t>
      </w:r>
      <w:r w:rsidR="006A162C" w:rsidRPr="0040220E">
        <w:rPr>
          <w:rFonts w:ascii="Arial" w:hAnsi="Arial" w:cs="Arial"/>
          <w:sz w:val="28"/>
          <w:szCs w:val="28"/>
        </w:rPr>
        <w:t>,</w:t>
      </w:r>
      <w:r w:rsidR="00B54D4F" w:rsidRPr="0040220E">
        <w:rPr>
          <w:rFonts w:ascii="Arial" w:hAnsi="Arial" w:cs="Arial"/>
          <w:sz w:val="28"/>
          <w:szCs w:val="28"/>
        </w:rPr>
        <w:t xml:space="preserve"> de </w:t>
      </w:r>
      <w:r w:rsidR="00DC304B" w:rsidRPr="0040220E">
        <w:rPr>
          <w:rFonts w:ascii="Arial" w:hAnsi="Arial" w:cs="Arial"/>
          <w:sz w:val="28"/>
          <w:szCs w:val="28"/>
        </w:rPr>
        <w:t xml:space="preserve">fecha </w:t>
      </w:r>
      <w:r w:rsidR="00F7152D" w:rsidRPr="0040220E">
        <w:rPr>
          <w:rFonts w:ascii="Arial" w:hAnsi="Arial" w:cs="Arial"/>
          <w:sz w:val="28"/>
          <w:szCs w:val="28"/>
        </w:rPr>
        <w:t>veintisiete</w:t>
      </w:r>
      <w:r w:rsidR="00DC304B" w:rsidRPr="0040220E">
        <w:rPr>
          <w:rFonts w:ascii="Arial" w:hAnsi="Arial" w:cs="Arial"/>
          <w:sz w:val="28"/>
          <w:szCs w:val="28"/>
        </w:rPr>
        <w:t xml:space="preserve"> de ju</w:t>
      </w:r>
      <w:r w:rsidR="00F7152D" w:rsidRPr="0040220E">
        <w:rPr>
          <w:rFonts w:ascii="Arial" w:hAnsi="Arial" w:cs="Arial"/>
          <w:sz w:val="28"/>
          <w:szCs w:val="28"/>
        </w:rPr>
        <w:t>l</w:t>
      </w:r>
      <w:r w:rsidR="00DC304B" w:rsidRPr="0040220E">
        <w:rPr>
          <w:rFonts w:ascii="Arial" w:hAnsi="Arial" w:cs="Arial"/>
          <w:sz w:val="28"/>
          <w:szCs w:val="28"/>
        </w:rPr>
        <w:t>io</w:t>
      </w:r>
      <w:r w:rsidR="00B54D4F" w:rsidRPr="0040220E">
        <w:rPr>
          <w:rFonts w:ascii="Arial" w:hAnsi="Arial" w:cs="Arial"/>
          <w:sz w:val="28"/>
          <w:szCs w:val="28"/>
        </w:rPr>
        <w:t xml:space="preserve"> de dos mil dieci</w:t>
      </w:r>
      <w:r w:rsidR="00F7152D" w:rsidRPr="0040220E">
        <w:rPr>
          <w:rFonts w:ascii="Arial" w:hAnsi="Arial" w:cs="Arial"/>
          <w:sz w:val="28"/>
          <w:szCs w:val="28"/>
        </w:rPr>
        <w:t>ocho</w:t>
      </w:r>
      <w:r w:rsidR="00C735D9" w:rsidRPr="0040220E">
        <w:rPr>
          <w:rFonts w:ascii="Arial" w:hAnsi="Arial" w:cs="Arial"/>
          <w:sz w:val="28"/>
          <w:szCs w:val="28"/>
        </w:rPr>
        <w:t xml:space="preserve"> (27/07/2018)</w:t>
      </w:r>
      <w:r w:rsidR="00854105" w:rsidRPr="0040220E">
        <w:rPr>
          <w:rFonts w:ascii="Arial" w:hAnsi="Arial" w:cs="Arial"/>
          <w:sz w:val="28"/>
          <w:szCs w:val="28"/>
        </w:rPr>
        <w:t xml:space="preserve">, emitida por la </w:t>
      </w:r>
      <w:r w:rsidR="008C3E26" w:rsidRPr="0040220E">
        <w:rPr>
          <w:rFonts w:ascii="Arial" w:hAnsi="Arial" w:cs="Arial"/>
          <w:sz w:val="28"/>
          <w:szCs w:val="28"/>
        </w:rPr>
        <w:t>m</w:t>
      </w:r>
      <w:r w:rsidR="008A1E4F" w:rsidRPr="0040220E">
        <w:rPr>
          <w:rFonts w:ascii="Arial" w:hAnsi="Arial" w:cs="Arial"/>
          <w:sz w:val="28"/>
          <w:szCs w:val="28"/>
        </w:rPr>
        <w:t xml:space="preserve">aestra </w:t>
      </w:r>
      <w:r w:rsidR="000D1C39" w:rsidRPr="0040220E">
        <w:rPr>
          <w:rFonts w:ascii="Arial" w:hAnsi="Arial" w:cs="Arial"/>
          <w:sz w:val="28"/>
          <w:szCs w:val="28"/>
        </w:rPr>
        <w:t>ELIZABETH MARTÍNEZ ARZOLA</w:t>
      </w:r>
      <w:r w:rsidR="00854105" w:rsidRPr="0040220E">
        <w:rPr>
          <w:rFonts w:ascii="Arial" w:hAnsi="Arial" w:cs="Arial"/>
          <w:sz w:val="28"/>
          <w:szCs w:val="28"/>
        </w:rPr>
        <w:t>,</w:t>
      </w:r>
      <w:r w:rsidR="008A1E4F" w:rsidRPr="0040220E">
        <w:rPr>
          <w:rFonts w:ascii="Arial" w:hAnsi="Arial" w:cs="Arial"/>
          <w:sz w:val="28"/>
          <w:szCs w:val="28"/>
        </w:rPr>
        <w:t xml:space="preserve"> </w:t>
      </w:r>
      <w:r w:rsidR="009D30C3" w:rsidRPr="0040220E">
        <w:rPr>
          <w:rFonts w:ascii="Arial" w:hAnsi="Arial" w:cs="Arial"/>
          <w:sz w:val="28"/>
          <w:szCs w:val="28"/>
        </w:rPr>
        <w:t>Direc</w:t>
      </w:r>
      <w:r w:rsidR="008A1E4F" w:rsidRPr="0040220E">
        <w:rPr>
          <w:rFonts w:ascii="Arial" w:hAnsi="Arial" w:cs="Arial"/>
          <w:sz w:val="28"/>
          <w:szCs w:val="28"/>
        </w:rPr>
        <w:t xml:space="preserve">tora </w:t>
      </w:r>
      <w:r w:rsidR="00854105" w:rsidRPr="0040220E">
        <w:rPr>
          <w:rFonts w:ascii="Arial" w:hAnsi="Arial" w:cs="Arial"/>
          <w:sz w:val="28"/>
          <w:szCs w:val="28"/>
        </w:rPr>
        <w:t>de Ingresos y Recaudación de la Subsecretaría de Ingresos de la Secretaría de Finanzas del Gobierno del Estado de Oaxaca</w:t>
      </w:r>
      <w:r w:rsidR="008E21EC" w:rsidRPr="0040220E">
        <w:rPr>
          <w:rFonts w:ascii="Arial" w:hAnsi="Arial" w:cs="Arial"/>
          <w:sz w:val="28"/>
          <w:szCs w:val="28"/>
        </w:rPr>
        <w:t>,</w:t>
      </w:r>
      <w:r w:rsidR="00A87F63" w:rsidRPr="0040220E">
        <w:rPr>
          <w:rFonts w:ascii="Arial" w:hAnsi="Arial" w:cs="Arial"/>
          <w:sz w:val="28"/>
          <w:szCs w:val="28"/>
        </w:rPr>
        <w:t xml:space="preserve"> y;- - </w:t>
      </w:r>
      <w:r w:rsidR="009D30C3" w:rsidRPr="0040220E">
        <w:rPr>
          <w:rFonts w:ascii="Arial" w:hAnsi="Arial" w:cs="Arial"/>
          <w:sz w:val="28"/>
          <w:szCs w:val="28"/>
        </w:rPr>
        <w:t>- - - -</w:t>
      </w:r>
      <w:r w:rsidR="008A1E4F" w:rsidRPr="0040220E">
        <w:rPr>
          <w:rFonts w:ascii="Arial" w:hAnsi="Arial" w:cs="Arial"/>
          <w:sz w:val="28"/>
          <w:szCs w:val="28"/>
        </w:rPr>
        <w:t xml:space="preserve"> - - - - - - - - </w:t>
      </w:r>
      <w:r w:rsidR="003514D5" w:rsidRPr="0040220E">
        <w:rPr>
          <w:rFonts w:ascii="Arial" w:hAnsi="Arial" w:cs="Arial"/>
          <w:sz w:val="28"/>
          <w:szCs w:val="28"/>
        </w:rPr>
        <w:t xml:space="preserve">- - </w:t>
      </w:r>
      <w:r w:rsidR="00DE6E30" w:rsidRPr="0040220E">
        <w:rPr>
          <w:rFonts w:ascii="Arial" w:hAnsi="Arial" w:cs="Arial"/>
          <w:sz w:val="28"/>
          <w:szCs w:val="28"/>
        </w:rPr>
        <w:t xml:space="preserve">- </w:t>
      </w:r>
    </w:p>
    <w:p w:rsidR="005C6641" w:rsidRPr="0040220E" w:rsidRDefault="006F0180" w:rsidP="000D1C39">
      <w:pPr>
        <w:spacing w:line="360" w:lineRule="auto"/>
        <w:jc w:val="center"/>
        <w:rPr>
          <w:rFonts w:ascii="Arial" w:hAnsi="Arial" w:cs="Arial"/>
          <w:sz w:val="28"/>
          <w:szCs w:val="28"/>
        </w:rPr>
      </w:pPr>
      <w:r w:rsidRPr="0040220E">
        <w:rPr>
          <w:rFonts w:ascii="Arial" w:hAnsi="Arial" w:cs="Arial"/>
          <w:b/>
          <w:sz w:val="28"/>
          <w:szCs w:val="28"/>
        </w:rPr>
        <w:t>R E</w:t>
      </w:r>
      <w:r w:rsidR="00DA26E6" w:rsidRPr="0040220E">
        <w:rPr>
          <w:rFonts w:ascii="Arial" w:hAnsi="Arial" w:cs="Arial"/>
          <w:b/>
          <w:spacing w:val="-3"/>
          <w:sz w:val="28"/>
          <w:szCs w:val="28"/>
          <w:lang w:val="es-ES_tradnl"/>
        </w:rPr>
        <w:t xml:space="preserve"> S U L T A N D O</w:t>
      </w:r>
      <w:r w:rsidRPr="0040220E">
        <w:rPr>
          <w:rFonts w:ascii="Arial" w:hAnsi="Arial" w:cs="Arial"/>
          <w:b/>
          <w:spacing w:val="-3"/>
          <w:sz w:val="28"/>
          <w:szCs w:val="28"/>
          <w:lang w:val="es-ES_tradnl"/>
        </w:rPr>
        <w:t>:</w:t>
      </w:r>
    </w:p>
    <w:p w:rsidR="00C735D9" w:rsidRPr="0040220E" w:rsidRDefault="00FE5281" w:rsidP="008C3E26">
      <w:pPr>
        <w:spacing w:line="360" w:lineRule="auto"/>
        <w:ind w:firstLine="567"/>
        <w:jc w:val="both"/>
        <w:rPr>
          <w:rFonts w:ascii="Arial" w:hAnsi="Arial" w:cs="Arial"/>
          <w:spacing w:val="-3"/>
          <w:sz w:val="28"/>
          <w:szCs w:val="28"/>
          <w:lang w:val="es-ES_tradnl"/>
        </w:rPr>
      </w:pPr>
      <w:r w:rsidRPr="00DB5055">
        <w:rPr>
          <w:rFonts w:cs="Arial"/>
          <w:b/>
          <w:noProof/>
          <w:sz w:val="28"/>
          <w:szCs w:val="28"/>
          <w:lang w:val="es-MX"/>
        </w:rPr>
        <mc:AlternateContent>
          <mc:Choice Requires="wps">
            <w:drawing>
              <wp:anchor distT="0" distB="0" distL="114300" distR="114300" simplePos="0" relativeHeight="251659264" behindDoc="0" locked="0" layoutInCell="1" allowOverlap="1" wp14:anchorId="030F1C7F" wp14:editId="75C4DD92">
                <wp:simplePos x="0" y="0"/>
                <wp:positionH relativeFrom="column">
                  <wp:posOffset>-1258785</wp:posOffset>
                </wp:positionH>
                <wp:positionV relativeFrom="paragraph">
                  <wp:posOffset>260540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F1C7F" id="_x0000_t202" coordsize="21600,21600" o:spt="202" path="m,l,21600r21600,l21600,xe">
                <v:stroke joinstyle="miter"/>
                <v:path gradientshapeok="t" o:connecttype="rect"/>
              </v:shapetype>
              <v:shape id="Cuadro de texto 1" o:spid="_x0000_s1026" type="#_x0000_t202" style="position:absolute;left:0;text-align:left;margin-left:-99.1pt;margin-top:20.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40220E">
        <w:rPr>
          <w:rFonts w:ascii="Arial" w:hAnsi="Arial" w:cs="Arial"/>
          <w:b/>
          <w:spacing w:val="-3"/>
          <w:sz w:val="28"/>
          <w:szCs w:val="28"/>
          <w:lang w:val="es-ES_tradnl"/>
        </w:rPr>
        <w:t>PRIMERO.-</w:t>
      </w:r>
      <w:r w:rsidR="008E21EC" w:rsidRPr="0040220E">
        <w:rPr>
          <w:rFonts w:ascii="Arial" w:hAnsi="Arial" w:cs="Arial"/>
          <w:b/>
          <w:spacing w:val="-3"/>
          <w:sz w:val="28"/>
          <w:szCs w:val="28"/>
          <w:lang w:val="es-ES_tradnl"/>
        </w:rPr>
        <w:t xml:space="preserve"> </w:t>
      </w:r>
      <w:r w:rsidR="00C735D9" w:rsidRPr="0040220E">
        <w:rPr>
          <w:rFonts w:ascii="Arial" w:hAnsi="Arial" w:cs="Arial"/>
          <w:spacing w:val="-3"/>
          <w:sz w:val="28"/>
          <w:szCs w:val="28"/>
          <w:lang w:val="es-ES_tradnl"/>
        </w:rPr>
        <w:t xml:space="preserve">Con fecha </w:t>
      </w:r>
      <w:r w:rsidR="00AC2FC2" w:rsidRPr="0040220E">
        <w:rPr>
          <w:rFonts w:ascii="Arial" w:hAnsi="Arial" w:cs="Arial"/>
          <w:spacing w:val="-3"/>
          <w:sz w:val="28"/>
          <w:szCs w:val="28"/>
          <w:lang w:val="es-ES_tradnl"/>
        </w:rPr>
        <w:t>cuatro</w:t>
      </w:r>
      <w:r w:rsidR="00C735D9" w:rsidRPr="0040220E">
        <w:rPr>
          <w:rFonts w:ascii="Arial" w:hAnsi="Arial" w:cs="Arial"/>
          <w:spacing w:val="-3"/>
          <w:sz w:val="28"/>
          <w:szCs w:val="28"/>
          <w:lang w:val="es-ES_tradnl"/>
        </w:rPr>
        <w:t xml:space="preserve"> de </w:t>
      </w:r>
      <w:r w:rsidR="00C60864" w:rsidRPr="0040220E">
        <w:rPr>
          <w:rFonts w:ascii="Arial" w:hAnsi="Arial" w:cs="Arial"/>
          <w:spacing w:val="-3"/>
          <w:sz w:val="28"/>
          <w:szCs w:val="28"/>
          <w:lang w:val="es-ES_tradnl"/>
        </w:rPr>
        <w:t>octubre</w:t>
      </w:r>
      <w:r w:rsidR="00C735D9" w:rsidRPr="0040220E">
        <w:rPr>
          <w:rFonts w:ascii="Arial" w:hAnsi="Arial" w:cs="Arial"/>
          <w:spacing w:val="-3"/>
          <w:sz w:val="28"/>
          <w:szCs w:val="28"/>
          <w:lang w:val="es-ES_tradnl"/>
        </w:rPr>
        <w:t xml:space="preserve"> de dos mil dieciocho (</w:t>
      </w:r>
      <w:r w:rsidR="00AC2FC2" w:rsidRPr="0040220E">
        <w:rPr>
          <w:rFonts w:ascii="Arial" w:hAnsi="Arial" w:cs="Arial"/>
          <w:spacing w:val="-3"/>
          <w:sz w:val="28"/>
          <w:szCs w:val="28"/>
          <w:lang w:val="es-ES_tradnl"/>
        </w:rPr>
        <w:t>04</w:t>
      </w:r>
      <w:r w:rsidR="00C735D9" w:rsidRPr="0040220E">
        <w:rPr>
          <w:rFonts w:ascii="Arial" w:hAnsi="Arial" w:cs="Arial"/>
          <w:spacing w:val="-3"/>
          <w:sz w:val="28"/>
          <w:szCs w:val="28"/>
          <w:lang w:val="es-ES_tradnl"/>
        </w:rPr>
        <w:t>/</w:t>
      </w:r>
      <w:r w:rsidR="00C60864" w:rsidRPr="0040220E">
        <w:rPr>
          <w:rFonts w:ascii="Arial" w:hAnsi="Arial" w:cs="Arial"/>
          <w:spacing w:val="-3"/>
          <w:sz w:val="28"/>
          <w:szCs w:val="28"/>
          <w:lang w:val="es-ES_tradnl"/>
        </w:rPr>
        <w:t>10</w:t>
      </w:r>
      <w:r w:rsidR="00C735D9" w:rsidRPr="0040220E">
        <w:rPr>
          <w:rFonts w:ascii="Arial" w:hAnsi="Arial" w:cs="Arial"/>
          <w:spacing w:val="-3"/>
          <w:sz w:val="28"/>
          <w:szCs w:val="28"/>
          <w:lang w:val="es-ES_tradnl"/>
        </w:rPr>
        <w:t xml:space="preserve">/2018), </w:t>
      </w:r>
      <w:r w:rsidR="00AC2FC2" w:rsidRPr="0040220E">
        <w:rPr>
          <w:rFonts w:ascii="Arial" w:hAnsi="Arial" w:cs="Arial"/>
          <w:spacing w:val="-3"/>
          <w:sz w:val="28"/>
          <w:szCs w:val="28"/>
          <w:lang w:val="es-ES_tradnl"/>
        </w:rPr>
        <w:t>la</w:t>
      </w:r>
      <w:r w:rsidR="00C735D9" w:rsidRPr="0040220E">
        <w:rPr>
          <w:rFonts w:ascii="Arial" w:hAnsi="Arial" w:cs="Arial"/>
          <w:spacing w:val="-3"/>
          <w:sz w:val="28"/>
          <w:szCs w:val="28"/>
          <w:lang w:val="es-ES_tradnl"/>
        </w:rPr>
        <w:t xml:space="preserve"> ciudadan</w:t>
      </w:r>
      <w:r w:rsidR="00AC2FC2" w:rsidRPr="0040220E">
        <w:rPr>
          <w:rFonts w:ascii="Arial" w:hAnsi="Arial" w:cs="Arial"/>
          <w:spacing w:val="-3"/>
          <w:sz w:val="28"/>
          <w:szCs w:val="28"/>
          <w:lang w:val="es-ES_tradnl"/>
        </w:rPr>
        <w:t>a</w:t>
      </w:r>
      <w:r w:rsidR="00C735D9" w:rsidRPr="0040220E">
        <w:rPr>
          <w:rFonts w:ascii="Arial" w:hAnsi="Arial" w:cs="Arial"/>
          <w:spacing w:val="-3"/>
          <w:sz w:val="28"/>
          <w:szCs w:val="28"/>
          <w:lang w:val="es-ES_tradnl"/>
        </w:rPr>
        <w:t xml:space="preserve"> </w:t>
      </w:r>
      <w:r w:rsidR="00F90238" w:rsidRPr="00F90238">
        <w:rPr>
          <w:rFonts w:ascii="Arial" w:hAnsi="Arial" w:cs="Arial"/>
          <w:sz w:val="28"/>
          <w:szCs w:val="28"/>
        </w:rPr>
        <w:t>*********</w:t>
      </w:r>
      <w:r w:rsidR="003514D5" w:rsidRPr="0040220E">
        <w:rPr>
          <w:rFonts w:ascii="Arial" w:hAnsi="Arial" w:cs="Arial"/>
          <w:sz w:val="28"/>
          <w:szCs w:val="28"/>
        </w:rPr>
        <w:t xml:space="preserve">, </w:t>
      </w:r>
      <w:r w:rsidR="00C735D9" w:rsidRPr="0040220E">
        <w:rPr>
          <w:rFonts w:ascii="Arial" w:hAnsi="Arial" w:cs="Arial"/>
          <w:sz w:val="28"/>
          <w:szCs w:val="28"/>
        </w:rPr>
        <w:t>demand</w:t>
      </w:r>
      <w:r w:rsidR="00DE6E30" w:rsidRPr="0040220E">
        <w:rPr>
          <w:rFonts w:ascii="Arial" w:hAnsi="Arial" w:cs="Arial"/>
          <w:sz w:val="28"/>
          <w:szCs w:val="28"/>
        </w:rPr>
        <w:t>ó</w:t>
      </w:r>
      <w:r w:rsidR="00C735D9" w:rsidRPr="0040220E">
        <w:rPr>
          <w:rFonts w:ascii="Arial" w:hAnsi="Arial" w:cs="Arial"/>
          <w:spacing w:val="-3"/>
          <w:sz w:val="28"/>
          <w:szCs w:val="28"/>
          <w:lang w:val="es-ES_tradnl"/>
        </w:rPr>
        <w:t xml:space="preserve"> </w:t>
      </w:r>
      <w:r w:rsidR="00C735D9" w:rsidRPr="0040220E">
        <w:rPr>
          <w:rFonts w:ascii="Arial" w:hAnsi="Arial" w:cs="Arial"/>
          <w:sz w:val="28"/>
          <w:szCs w:val="28"/>
        </w:rPr>
        <w:t xml:space="preserve">la nulidad de la multa en contra del requerimiento relacionado con la presentación de declaraciones del </w:t>
      </w:r>
      <w:r w:rsidR="00DE6E30" w:rsidRPr="0040220E">
        <w:rPr>
          <w:rFonts w:ascii="Arial" w:hAnsi="Arial" w:cs="Arial"/>
          <w:sz w:val="28"/>
          <w:szCs w:val="28"/>
        </w:rPr>
        <w:t>Impuesto Sobre la Prestación de Servicios de Hospedaje</w:t>
      </w:r>
      <w:r w:rsidR="00C735D9" w:rsidRPr="0040220E">
        <w:rPr>
          <w:rFonts w:ascii="Arial" w:hAnsi="Arial" w:cs="Arial"/>
          <w:sz w:val="28"/>
          <w:szCs w:val="28"/>
        </w:rPr>
        <w:t>, con número de control</w:t>
      </w:r>
      <w:r w:rsidR="00567A9C" w:rsidRPr="0040220E">
        <w:rPr>
          <w:rFonts w:ascii="Arial" w:hAnsi="Arial" w:cs="Arial"/>
          <w:sz w:val="28"/>
          <w:szCs w:val="28"/>
        </w:rPr>
        <w:t xml:space="preserve"> </w:t>
      </w:r>
      <w:r w:rsidR="00F960FE" w:rsidRPr="0040220E">
        <w:rPr>
          <w:rFonts w:ascii="Arial" w:hAnsi="Arial" w:cs="Arial"/>
          <w:sz w:val="28"/>
          <w:szCs w:val="28"/>
        </w:rPr>
        <w:t>01MO50HO180044</w:t>
      </w:r>
      <w:r w:rsidR="00C60864" w:rsidRPr="0040220E">
        <w:rPr>
          <w:rFonts w:ascii="Arial" w:hAnsi="Arial" w:cs="Arial"/>
          <w:sz w:val="28"/>
          <w:szCs w:val="28"/>
        </w:rPr>
        <w:t xml:space="preserve">, de fecha veintisiete de julio de dos mil dieciocho (27/07/2018), </w:t>
      </w:r>
      <w:r w:rsidR="00C735D9" w:rsidRPr="0040220E">
        <w:rPr>
          <w:rFonts w:ascii="Arial" w:hAnsi="Arial" w:cs="Arial"/>
          <w:sz w:val="28"/>
          <w:szCs w:val="28"/>
        </w:rPr>
        <w:t xml:space="preserve">emitida por la </w:t>
      </w:r>
      <w:r w:rsidR="00653221" w:rsidRPr="0040220E">
        <w:rPr>
          <w:rFonts w:ascii="Arial" w:hAnsi="Arial" w:cs="Arial"/>
          <w:sz w:val="28"/>
          <w:szCs w:val="28"/>
        </w:rPr>
        <w:t>m</w:t>
      </w:r>
      <w:r w:rsidR="00C735D9" w:rsidRPr="0040220E">
        <w:rPr>
          <w:rFonts w:ascii="Arial" w:hAnsi="Arial" w:cs="Arial"/>
          <w:sz w:val="28"/>
          <w:szCs w:val="28"/>
        </w:rPr>
        <w:t xml:space="preserve">aestra </w:t>
      </w:r>
      <w:r w:rsidR="005D4235" w:rsidRPr="0040220E">
        <w:rPr>
          <w:rFonts w:ascii="Arial" w:hAnsi="Arial" w:cs="Arial"/>
          <w:sz w:val="28"/>
          <w:szCs w:val="28"/>
        </w:rPr>
        <w:t>ELIZABETH MARTÍNEZ ARZOLA</w:t>
      </w:r>
      <w:r w:rsidR="00C735D9" w:rsidRPr="0040220E">
        <w:rPr>
          <w:rFonts w:ascii="Arial" w:hAnsi="Arial" w:cs="Arial"/>
          <w:sz w:val="28"/>
          <w:szCs w:val="28"/>
        </w:rPr>
        <w:t xml:space="preserve">, Directora de Ingresos y Recaudación de la Subsecretaría de Ingresos de la Secretaría de Finanzas del Gobierno del Estado de Oaxaca. </w:t>
      </w:r>
      <w:r w:rsidR="00653221" w:rsidRPr="0040220E">
        <w:rPr>
          <w:rFonts w:ascii="Arial" w:hAnsi="Arial" w:cs="Arial"/>
          <w:sz w:val="28"/>
          <w:szCs w:val="28"/>
        </w:rPr>
        <w:t>Por lo que mediante acuerdo</w:t>
      </w:r>
      <w:r w:rsidR="00F877AD" w:rsidRPr="0040220E">
        <w:rPr>
          <w:rFonts w:ascii="Arial" w:hAnsi="Arial" w:cs="Arial"/>
          <w:sz w:val="28"/>
          <w:szCs w:val="28"/>
        </w:rPr>
        <w:t xml:space="preserve"> </w:t>
      </w:r>
      <w:r w:rsidR="00653221" w:rsidRPr="0040220E">
        <w:rPr>
          <w:rFonts w:ascii="Arial" w:hAnsi="Arial" w:cs="Arial"/>
          <w:sz w:val="28"/>
          <w:szCs w:val="28"/>
        </w:rPr>
        <w:t xml:space="preserve">de </w:t>
      </w:r>
      <w:r w:rsidR="00F960FE" w:rsidRPr="0040220E">
        <w:rPr>
          <w:rFonts w:ascii="Arial" w:hAnsi="Arial" w:cs="Arial"/>
          <w:sz w:val="28"/>
          <w:szCs w:val="28"/>
        </w:rPr>
        <w:t>esa misma fecha</w:t>
      </w:r>
      <w:r w:rsidR="00C735D9" w:rsidRPr="0040220E">
        <w:rPr>
          <w:rFonts w:ascii="Arial" w:hAnsi="Arial" w:cs="Arial"/>
          <w:sz w:val="28"/>
          <w:szCs w:val="28"/>
        </w:rPr>
        <w:t xml:space="preserve">, se admitió a trámite la demanda, ordenándose notificar, emplazar y correr traslado a la autoridad demandada, para que produjera su contestación en los términos de ley.- </w:t>
      </w:r>
    </w:p>
    <w:p w:rsidR="00D5110F" w:rsidRPr="0040220E" w:rsidRDefault="00E43D3E" w:rsidP="00477412">
      <w:pPr>
        <w:spacing w:line="360" w:lineRule="auto"/>
        <w:ind w:firstLine="567"/>
        <w:jc w:val="both"/>
        <w:rPr>
          <w:rFonts w:ascii="Arial" w:hAnsi="Arial" w:cs="Arial"/>
          <w:sz w:val="28"/>
          <w:szCs w:val="28"/>
        </w:rPr>
      </w:pPr>
      <w:r w:rsidRPr="0040220E">
        <w:rPr>
          <w:rFonts w:ascii="Arial" w:hAnsi="Arial" w:cs="Arial"/>
          <w:b/>
          <w:sz w:val="28"/>
          <w:szCs w:val="28"/>
        </w:rPr>
        <w:t>SEGUNDO.-</w:t>
      </w:r>
      <w:r w:rsidRPr="0040220E">
        <w:rPr>
          <w:rFonts w:ascii="Arial" w:hAnsi="Arial" w:cs="Arial"/>
          <w:sz w:val="28"/>
          <w:szCs w:val="28"/>
        </w:rPr>
        <w:t xml:space="preserve"> </w:t>
      </w:r>
      <w:r w:rsidR="00FB14EF" w:rsidRPr="0040220E">
        <w:rPr>
          <w:rFonts w:ascii="Arial" w:hAnsi="Arial" w:cs="Arial"/>
          <w:sz w:val="28"/>
          <w:szCs w:val="28"/>
        </w:rPr>
        <w:t xml:space="preserve">Por acuerdo de fecha </w:t>
      </w:r>
      <w:r w:rsidR="00260F91" w:rsidRPr="0040220E">
        <w:rPr>
          <w:rFonts w:ascii="Arial" w:hAnsi="Arial" w:cs="Arial"/>
          <w:sz w:val="28"/>
          <w:szCs w:val="28"/>
        </w:rPr>
        <w:t xml:space="preserve">veinticinco de enero de dos mil diecinueve </w:t>
      </w:r>
      <w:r w:rsidR="00FB14EF" w:rsidRPr="0040220E">
        <w:rPr>
          <w:rFonts w:ascii="Arial" w:hAnsi="Arial" w:cs="Arial"/>
          <w:sz w:val="28"/>
          <w:szCs w:val="28"/>
        </w:rPr>
        <w:t>(</w:t>
      </w:r>
      <w:r w:rsidR="00260F91" w:rsidRPr="0040220E">
        <w:rPr>
          <w:rFonts w:ascii="Arial" w:hAnsi="Arial" w:cs="Arial"/>
          <w:sz w:val="28"/>
          <w:szCs w:val="28"/>
        </w:rPr>
        <w:t>25</w:t>
      </w:r>
      <w:r w:rsidR="00C735D9" w:rsidRPr="0040220E">
        <w:rPr>
          <w:rFonts w:ascii="Arial" w:hAnsi="Arial" w:cs="Arial"/>
          <w:sz w:val="28"/>
          <w:szCs w:val="28"/>
        </w:rPr>
        <w:t>/</w:t>
      </w:r>
      <w:r w:rsidR="00260F91" w:rsidRPr="0040220E">
        <w:rPr>
          <w:rFonts w:ascii="Arial" w:hAnsi="Arial" w:cs="Arial"/>
          <w:sz w:val="28"/>
          <w:szCs w:val="28"/>
        </w:rPr>
        <w:t>01</w:t>
      </w:r>
      <w:r w:rsidR="00C735D9" w:rsidRPr="0040220E">
        <w:rPr>
          <w:rFonts w:ascii="Arial" w:hAnsi="Arial" w:cs="Arial"/>
          <w:sz w:val="28"/>
          <w:szCs w:val="28"/>
        </w:rPr>
        <w:t>/201</w:t>
      </w:r>
      <w:r w:rsidR="00260F91" w:rsidRPr="0040220E">
        <w:rPr>
          <w:rFonts w:ascii="Arial" w:hAnsi="Arial" w:cs="Arial"/>
          <w:sz w:val="28"/>
          <w:szCs w:val="28"/>
        </w:rPr>
        <w:t>9</w:t>
      </w:r>
      <w:r w:rsidR="00FB14EF" w:rsidRPr="0040220E">
        <w:rPr>
          <w:rFonts w:ascii="Arial" w:hAnsi="Arial" w:cs="Arial"/>
          <w:sz w:val="28"/>
          <w:szCs w:val="28"/>
        </w:rPr>
        <w:t>)</w:t>
      </w:r>
      <w:r w:rsidR="00C735D9" w:rsidRPr="0040220E">
        <w:rPr>
          <w:rFonts w:ascii="Arial" w:hAnsi="Arial" w:cs="Arial"/>
          <w:sz w:val="28"/>
          <w:szCs w:val="28"/>
        </w:rPr>
        <w:t xml:space="preserve">, </w:t>
      </w:r>
      <w:r w:rsidR="001B08DE" w:rsidRPr="0040220E">
        <w:rPr>
          <w:rFonts w:ascii="Arial" w:hAnsi="Arial" w:cs="Arial"/>
          <w:sz w:val="28"/>
          <w:szCs w:val="28"/>
        </w:rPr>
        <w:t>se</w:t>
      </w:r>
      <w:r w:rsidR="004F3131" w:rsidRPr="0040220E">
        <w:rPr>
          <w:rFonts w:ascii="Arial" w:hAnsi="Arial" w:cs="Arial"/>
          <w:sz w:val="28"/>
          <w:szCs w:val="28"/>
        </w:rPr>
        <w:t xml:space="preserve"> tuvo a </w:t>
      </w:r>
      <w:r w:rsidR="00D91732" w:rsidRPr="0040220E">
        <w:rPr>
          <w:rFonts w:ascii="Arial" w:hAnsi="Arial" w:cs="Arial"/>
          <w:sz w:val="28"/>
          <w:szCs w:val="28"/>
        </w:rPr>
        <w:t>MAIRA CORTÉS REYNA</w:t>
      </w:r>
      <w:r w:rsidR="004F3131" w:rsidRPr="0040220E">
        <w:rPr>
          <w:rFonts w:ascii="Arial" w:hAnsi="Arial" w:cs="Arial"/>
          <w:sz w:val="28"/>
          <w:szCs w:val="28"/>
        </w:rPr>
        <w:t xml:space="preserve">, Directora de lo Contencioso de la Procuraduría Fiscal de la Subsecretaría de Ingresos de la Secretaría de Finanzas del Poder Ejecutivo del Estado de Oaxaca, </w:t>
      </w:r>
      <w:r w:rsidR="00D5110F" w:rsidRPr="0040220E">
        <w:rPr>
          <w:rFonts w:ascii="Arial" w:hAnsi="Arial" w:cs="Arial"/>
          <w:sz w:val="28"/>
          <w:szCs w:val="28"/>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40220E">
        <w:rPr>
          <w:rFonts w:ascii="Arial" w:hAnsi="Arial" w:cs="Arial"/>
          <w:sz w:val="28"/>
          <w:szCs w:val="28"/>
        </w:rPr>
        <w:t xml:space="preserve">contestando la demanda entablada en contra de </w:t>
      </w:r>
      <w:r w:rsidR="002323AB" w:rsidRPr="0040220E">
        <w:rPr>
          <w:rFonts w:ascii="Arial" w:hAnsi="Arial" w:cs="Arial"/>
          <w:sz w:val="28"/>
          <w:szCs w:val="28"/>
        </w:rPr>
        <w:lastRenderedPageBreak/>
        <w:t>su representada</w:t>
      </w:r>
      <w:r w:rsidR="00D5110F" w:rsidRPr="0040220E">
        <w:rPr>
          <w:rFonts w:ascii="Arial" w:hAnsi="Arial" w:cs="Arial"/>
          <w:sz w:val="28"/>
          <w:szCs w:val="28"/>
        </w:rPr>
        <w:t xml:space="preserve"> en los términos en los que lo hizo, y se tuv</w:t>
      </w:r>
      <w:r w:rsidR="002323AB" w:rsidRPr="0040220E">
        <w:rPr>
          <w:rFonts w:ascii="Arial" w:hAnsi="Arial" w:cs="Arial"/>
          <w:sz w:val="28"/>
          <w:szCs w:val="28"/>
        </w:rPr>
        <w:t xml:space="preserve">ieron </w:t>
      </w:r>
      <w:r w:rsidR="00D5110F" w:rsidRPr="0040220E">
        <w:rPr>
          <w:rFonts w:ascii="Arial" w:hAnsi="Arial" w:cs="Arial"/>
          <w:sz w:val="28"/>
          <w:szCs w:val="28"/>
        </w:rPr>
        <w:t>por admitidas las pruebas que ofreció, ordenándose correr traslado a la parte actora en términos de ley,</w:t>
      </w:r>
      <w:r w:rsidR="00305ACE" w:rsidRPr="0040220E">
        <w:rPr>
          <w:rFonts w:ascii="Arial" w:hAnsi="Arial" w:cs="Arial"/>
          <w:sz w:val="28"/>
          <w:szCs w:val="28"/>
        </w:rPr>
        <w:t xml:space="preserve"> por último, se señaló </w:t>
      </w:r>
      <w:r w:rsidR="00D5110F" w:rsidRPr="0040220E">
        <w:rPr>
          <w:rFonts w:ascii="Arial" w:hAnsi="Arial" w:cs="Arial"/>
          <w:sz w:val="28"/>
          <w:szCs w:val="28"/>
        </w:rPr>
        <w:t>fecha</w:t>
      </w:r>
      <w:r w:rsidR="00305ACE" w:rsidRPr="0040220E">
        <w:rPr>
          <w:rFonts w:ascii="Arial" w:hAnsi="Arial" w:cs="Arial"/>
          <w:sz w:val="28"/>
          <w:szCs w:val="28"/>
        </w:rPr>
        <w:t xml:space="preserve"> y hora para la</w:t>
      </w:r>
      <w:r w:rsidR="00D5110F" w:rsidRPr="0040220E">
        <w:rPr>
          <w:rFonts w:ascii="Arial" w:hAnsi="Arial" w:cs="Arial"/>
          <w:sz w:val="28"/>
          <w:szCs w:val="28"/>
        </w:rPr>
        <w:t xml:space="preserve"> celebración de la audiencia final.- - - - - - - - - - - - - - - - - - - </w:t>
      </w:r>
      <w:r w:rsidR="00305ACE" w:rsidRPr="0040220E">
        <w:rPr>
          <w:rFonts w:ascii="Arial" w:hAnsi="Arial" w:cs="Arial"/>
          <w:sz w:val="28"/>
          <w:szCs w:val="28"/>
        </w:rPr>
        <w:t xml:space="preserve">- - - </w:t>
      </w:r>
    </w:p>
    <w:p w:rsidR="00722F9C" w:rsidRPr="0040220E" w:rsidRDefault="00567A9C" w:rsidP="00F407C8">
      <w:pPr>
        <w:spacing w:line="360" w:lineRule="auto"/>
        <w:ind w:firstLine="567"/>
        <w:jc w:val="both"/>
        <w:rPr>
          <w:rFonts w:ascii="Arial" w:hAnsi="Arial" w:cs="Arial"/>
          <w:sz w:val="28"/>
          <w:szCs w:val="28"/>
        </w:rPr>
      </w:pPr>
      <w:r w:rsidRPr="0040220E">
        <w:rPr>
          <w:rFonts w:ascii="Arial" w:hAnsi="Arial" w:cs="Arial"/>
          <w:b/>
          <w:sz w:val="28"/>
          <w:szCs w:val="28"/>
        </w:rPr>
        <w:t xml:space="preserve">TERCERO.- </w:t>
      </w:r>
      <w:r w:rsidR="00722F9C" w:rsidRPr="0040220E">
        <w:rPr>
          <w:rFonts w:ascii="Arial" w:hAnsi="Arial" w:cs="Arial"/>
          <w:sz w:val="28"/>
          <w:szCs w:val="28"/>
        </w:rPr>
        <w:t xml:space="preserve">El </w:t>
      </w:r>
      <w:r w:rsidR="00234C62" w:rsidRPr="0040220E">
        <w:rPr>
          <w:rFonts w:ascii="Arial" w:hAnsi="Arial" w:cs="Arial"/>
          <w:sz w:val="28"/>
          <w:szCs w:val="28"/>
        </w:rPr>
        <w:t>catorce</w:t>
      </w:r>
      <w:r w:rsidR="00722F9C" w:rsidRPr="0040220E">
        <w:rPr>
          <w:rFonts w:ascii="Arial" w:hAnsi="Arial" w:cs="Arial"/>
          <w:sz w:val="28"/>
          <w:szCs w:val="28"/>
        </w:rPr>
        <w:t xml:space="preserve"> de </w:t>
      </w:r>
      <w:r w:rsidRPr="0040220E">
        <w:rPr>
          <w:rFonts w:ascii="Arial" w:hAnsi="Arial" w:cs="Arial"/>
          <w:sz w:val="28"/>
          <w:szCs w:val="28"/>
        </w:rPr>
        <w:t>marzo</w:t>
      </w:r>
      <w:r w:rsidR="00722F9C" w:rsidRPr="0040220E">
        <w:rPr>
          <w:rFonts w:ascii="Arial" w:hAnsi="Arial" w:cs="Arial"/>
          <w:sz w:val="28"/>
          <w:szCs w:val="28"/>
        </w:rPr>
        <w:t xml:space="preserve"> de dos mil dieci</w:t>
      </w:r>
      <w:r w:rsidR="004F3131" w:rsidRPr="0040220E">
        <w:rPr>
          <w:rFonts w:ascii="Arial" w:hAnsi="Arial" w:cs="Arial"/>
          <w:sz w:val="28"/>
          <w:szCs w:val="28"/>
        </w:rPr>
        <w:t>nueve</w:t>
      </w:r>
      <w:r w:rsidR="00722F9C" w:rsidRPr="0040220E">
        <w:rPr>
          <w:rFonts w:ascii="Arial" w:hAnsi="Arial" w:cs="Arial"/>
          <w:sz w:val="28"/>
          <w:szCs w:val="28"/>
        </w:rPr>
        <w:t xml:space="preserve"> </w:t>
      </w:r>
      <w:r w:rsidR="005C5A44" w:rsidRPr="0040220E">
        <w:rPr>
          <w:rFonts w:ascii="Arial" w:hAnsi="Arial" w:cs="Arial"/>
          <w:sz w:val="28"/>
          <w:szCs w:val="28"/>
        </w:rPr>
        <w:t>(</w:t>
      </w:r>
      <w:r w:rsidR="00234C62" w:rsidRPr="0040220E">
        <w:rPr>
          <w:rFonts w:ascii="Arial" w:hAnsi="Arial" w:cs="Arial"/>
          <w:sz w:val="28"/>
          <w:szCs w:val="28"/>
        </w:rPr>
        <w:t>14</w:t>
      </w:r>
      <w:r w:rsidR="004F3131" w:rsidRPr="0040220E">
        <w:rPr>
          <w:rFonts w:ascii="Arial" w:hAnsi="Arial" w:cs="Arial"/>
          <w:sz w:val="28"/>
          <w:szCs w:val="28"/>
        </w:rPr>
        <w:t>/</w:t>
      </w:r>
      <w:r w:rsidR="00722F9C" w:rsidRPr="0040220E">
        <w:rPr>
          <w:rFonts w:ascii="Arial" w:hAnsi="Arial" w:cs="Arial"/>
          <w:sz w:val="28"/>
          <w:szCs w:val="28"/>
        </w:rPr>
        <w:t>0</w:t>
      </w:r>
      <w:r w:rsidRPr="0040220E">
        <w:rPr>
          <w:rFonts w:ascii="Arial" w:hAnsi="Arial" w:cs="Arial"/>
          <w:sz w:val="28"/>
          <w:szCs w:val="28"/>
        </w:rPr>
        <w:t>3</w:t>
      </w:r>
      <w:r w:rsidR="004F3131" w:rsidRPr="0040220E">
        <w:rPr>
          <w:rFonts w:ascii="Arial" w:hAnsi="Arial" w:cs="Arial"/>
          <w:sz w:val="28"/>
          <w:szCs w:val="28"/>
        </w:rPr>
        <w:t>/</w:t>
      </w:r>
      <w:r w:rsidR="00722F9C" w:rsidRPr="0040220E">
        <w:rPr>
          <w:rFonts w:ascii="Arial" w:hAnsi="Arial" w:cs="Arial"/>
          <w:sz w:val="28"/>
          <w:szCs w:val="28"/>
        </w:rPr>
        <w:t>201</w:t>
      </w:r>
      <w:r w:rsidR="004F3131" w:rsidRPr="0040220E">
        <w:rPr>
          <w:rFonts w:ascii="Arial" w:hAnsi="Arial" w:cs="Arial"/>
          <w:sz w:val="28"/>
          <w:szCs w:val="28"/>
        </w:rPr>
        <w:t>9</w:t>
      </w:r>
      <w:r w:rsidR="00722F9C" w:rsidRPr="0040220E">
        <w:rPr>
          <w:rFonts w:ascii="Arial" w:hAnsi="Arial" w:cs="Arial"/>
          <w:sz w:val="28"/>
          <w:szCs w:val="28"/>
        </w:rPr>
        <w:t>), se llevó a cabo la audiencia final en todas sus etapas, sin la asistencia de las partes</w:t>
      </w:r>
      <w:r w:rsidR="00F877AD" w:rsidRPr="0040220E">
        <w:rPr>
          <w:rFonts w:ascii="Arial" w:hAnsi="Arial" w:cs="Arial"/>
          <w:sz w:val="28"/>
          <w:szCs w:val="28"/>
        </w:rPr>
        <w:t>,</w:t>
      </w:r>
      <w:r w:rsidR="00722F9C" w:rsidRPr="0040220E">
        <w:rPr>
          <w:rFonts w:ascii="Arial" w:hAnsi="Arial" w:cs="Arial"/>
          <w:sz w:val="28"/>
          <w:szCs w:val="28"/>
        </w:rPr>
        <w:t xml:space="preserve"> ni persona </w:t>
      </w:r>
      <w:r w:rsidR="00D5110F" w:rsidRPr="0040220E">
        <w:rPr>
          <w:rFonts w:ascii="Arial" w:hAnsi="Arial" w:cs="Arial"/>
          <w:sz w:val="28"/>
          <w:szCs w:val="28"/>
        </w:rPr>
        <w:t>que legalmente las representara,</w:t>
      </w:r>
      <w:r w:rsidR="00722F9C" w:rsidRPr="0040220E">
        <w:rPr>
          <w:rFonts w:ascii="Arial" w:hAnsi="Arial" w:cs="Arial"/>
          <w:sz w:val="28"/>
          <w:szCs w:val="28"/>
        </w:rPr>
        <w:t xml:space="preserve"> </w:t>
      </w:r>
      <w:r w:rsidR="004F3131" w:rsidRPr="0040220E">
        <w:rPr>
          <w:rFonts w:ascii="Arial" w:hAnsi="Arial" w:cs="Arial"/>
          <w:sz w:val="28"/>
          <w:szCs w:val="28"/>
        </w:rPr>
        <w:t>asentando el Secretario de Acuerdos que ninguna de las partes formul</w:t>
      </w:r>
      <w:r w:rsidR="006C626D" w:rsidRPr="0040220E">
        <w:rPr>
          <w:rFonts w:ascii="Arial" w:hAnsi="Arial" w:cs="Arial"/>
          <w:sz w:val="28"/>
          <w:szCs w:val="28"/>
        </w:rPr>
        <w:t>ó</w:t>
      </w:r>
      <w:r w:rsidR="004F3131" w:rsidRPr="0040220E">
        <w:rPr>
          <w:rFonts w:ascii="Arial" w:hAnsi="Arial" w:cs="Arial"/>
          <w:sz w:val="28"/>
          <w:szCs w:val="28"/>
        </w:rPr>
        <w:t xml:space="preserve"> alegatos</w:t>
      </w:r>
      <w:r w:rsidR="004E7EA7" w:rsidRPr="0040220E">
        <w:rPr>
          <w:rFonts w:ascii="Arial" w:hAnsi="Arial" w:cs="Arial"/>
          <w:sz w:val="28"/>
          <w:szCs w:val="28"/>
        </w:rPr>
        <w:t>,</w:t>
      </w:r>
      <w:r w:rsidR="00722F9C" w:rsidRPr="0040220E">
        <w:rPr>
          <w:rFonts w:ascii="Arial" w:hAnsi="Arial" w:cs="Arial"/>
          <w:sz w:val="28"/>
          <w:szCs w:val="28"/>
        </w:rPr>
        <w:t xml:space="preserve"> citándose así para oír sentencia,</w:t>
      </w:r>
      <w:r w:rsidR="004F3131" w:rsidRPr="0040220E">
        <w:rPr>
          <w:rFonts w:ascii="Arial" w:hAnsi="Arial" w:cs="Arial"/>
          <w:sz w:val="28"/>
          <w:szCs w:val="28"/>
        </w:rPr>
        <w:t xml:space="preserve"> dentro del término de ley,</w:t>
      </w:r>
      <w:r w:rsidR="00722F9C" w:rsidRPr="0040220E">
        <w:rPr>
          <w:rFonts w:ascii="Arial" w:hAnsi="Arial" w:cs="Arial"/>
          <w:sz w:val="28"/>
          <w:szCs w:val="28"/>
        </w:rPr>
        <w:t xml:space="preserve"> </w:t>
      </w:r>
      <w:r w:rsidR="00E13ACC" w:rsidRPr="0040220E">
        <w:rPr>
          <w:rFonts w:ascii="Arial" w:hAnsi="Arial" w:cs="Arial"/>
          <w:sz w:val="28"/>
          <w:szCs w:val="28"/>
        </w:rPr>
        <w:t>y</w:t>
      </w:r>
      <w:r w:rsidR="00722F9C" w:rsidRPr="0040220E">
        <w:rPr>
          <w:rFonts w:ascii="Arial" w:hAnsi="Arial" w:cs="Arial"/>
          <w:sz w:val="28"/>
          <w:szCs w:val="28"/>
        </w:rPr>
        <w:t xml:space="preserve">; </w:t>
      </w:r>
    </w:p>
    <w:p w:rsidR="006F0180" w:rsidRPr="0040220E" w:rsidRDefault="006F0180" w:rsidP="00CB0213">
      <w:pPr>
        <w:pStyle w:val="corte4fondo"/>
        <w:ind w:right="51" w:firstLine="0"/>
        <w:jc w:val="center"/>
        <w:rPr>
          <w:rFonts w:cs="Arial"/>
          <w:sz w:val="28"/>
          <w:szCs w:val="28"/>
        </w:rPr>
      </w:pPr>
      <w:r w:rsidRPr="0040220E">
        <w:rPr>
          <w:rFonts w:cs="Arial"/>
          <w:b/>
          <w:spacing w:val="-3"/>
          <w:sz w:val="28"/>
          <w:szCs w:val="28"/>
        </w:rPr>
        <w:t xml:space="preserve">C O N S I D E R A N D </w:t>
      </w:r>
      <w:r w:rsidR="00FC146D" w:rsidRPr="0040220E">
        <w:rPr>
          <w:rFonts w:cs="Arial"/>
          <w:b/>
          <w:spacing w:val="-3"/>
          <w:sz w:val="28"/>
          <w:szCs w:val="28"/>
        </w:rPr>
        <w:t>O:</w:t>
      </w:r>
    </w:p>
    <w:p w:rsidR="007904A5" w:rsidRPr="0040220E" w:rsidRDefault="00FE5281" w:rsidP="00255A65">
      <w:pPr>
        <w:spacing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1312" behindDoc="0" locked="0" layoutInCell="1" allowOverlap="1" wp14:anchorId="1C8B3C9C" wp14:editId="24A0F5F4">
                <wp:simplePos x="0" y="0"/>
                <wp:positionH relativeFrom="column">
                  <wp:posOffset>5857875</wp:posOffset>
                </wp:positionH>
                <wp:positionV relativeFrom="paragraph">
                  <wp:posOffset>1811020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B3C9C" id="Cuadro de texto 2" o:spid="_x0000_s1027" type="#_x0000_t202" style="position:absolute;left:0;text-align:left;margin-left:461.25pt;margin-top:142.6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307A22" w:rsidRPr="0040220E">
        <w:rPr>
          <w:rFonts w:ascii="Arial" w:hAnsi="Arial" w:cs="Arial"/>
          <w:b/>
          <w:sz w:val="28"/>
          <w:szCs w:val="28"/>
        </w:rPr>
        <w:t xml:space="preserve">PRIMERO.- </w:t>
      </w:r>
      <w:r w:rsidR="00307A22" w:rsidRPr="0040220E">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w:t>
      </w:r>
      <w:r w:rsidR="00F407C8" w:rsidRPr="0040220E">
        <w:rPr>
          <w:rFonts w:ascii="Arial" w:hAnsi="Arial" w:cs="Arial"/>
          <w:sz w:val="28"/>
          <w:szCs w:val="28"/>
        </w:rPr>
        <w:t>116 fracción V de la Constitución Política de los Estados Unidos Mexicanos</w:t>
      </w:r>
      <w:r w:rsidR="003A546B" w:rsidRPr="0040220E">
        <w:rPr>
          <w:rFonts w:ascii="Arial" w:hAnsi="Arial" w:cs="Arial"/>
          <w:sz w:val="28"/>
          <w:szCs w:val="28"/>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00307A22" w:rsidRPr="0040220E">
        <w:rPr>
          <w:rFonts w:ascii="Arial" w:hAnsi="Arial" w:cs="Arial"/>
          <w:sz w:val="28"/>
          <w:szCs w:val="28"/>
        </w:rPr>
        <w:t xml:space="preserve">.- - - </w:t>
      </w:r>
      <w:r w:rsidR="003A546B" w:rsidRPr="0040220E">
        <w:rPr>
          <w:rFonts w:ascii="Arial" w:hAnsi="Arial" w:cs="Arial"/>
          <w:sz w:val="28"/>
          <w:szCs w:val="28"/>
        </w:rPr>
        <w:t xml:space="preserve">- </w:t>
      </w:r>
    </w:p>
    <w:p w:rsidR="007904A5" w:rsidRPr="0040220E" w:rsidRDefault="00422A55" w:rsidP="00307A22">
      <w:pPr>
        <w:spacing w:line="360" w:lineRule="auto"/>
        <w:ind w:firstLine="567"/>
        <w:jc w:val="both"/>
        <w:rPr>
          <w:rFonts w:ascii="Arial" w:hAnsi="Arial" w:cs="Arial"/>
          <w:sz w:val="32"/>
          <w:szCs w:val="28"/>
        </w:rPr>
      </w:pPr>
      <w:r w:rsidRPr="0040220E">
        <w:rPr>
          <w:rFonts w:ascii="Arial" w:hAnsi="Arial" w:cs="Arial"/>
          <w:b/>
          <w:snapToGrid w:val="0"/>
          <w:sz w:val="28"/>
          <w:szCs w:val="28"/>
        </w:rPr>
        <w:t>SEGUNDO.-</w:t>
      </w:r>
      <w:r w:rsidR="00A459DC" w:rsidRPr="0040220E">
        <w:rPr>
          <w:rFonts w:ascii="Arial" w:hAnsi="Arial" w:cs="Arial"/>
          <w:b/>
          <w:snapToGrid w:val="0"/>
          <w:sz w:val="28"/>
          <w:szCs w:val="28"/>
        </w:rPr>
        <w:t xml:space="preserve"> </w:t>
      </w:r>
      <w:r w:rsidR="00307A22" w:rsidRPr="0040220E">
        <w:rPr>
          <w:rFonts w:ascii="Arial" w:hAnsi="Arial" w:cs="Arial"/>
          <w:snapToGrid w:val="0"/>
          <w:sz w:val="28"/>
          <w:szCs w:val="28"/>
        </w:rPr>
        <w:t>La personalidad de las partes quedó acreditada en autos en términos del artículo 148 y 151 de la Ley de Procedimiento y Justicia Administrativa para el Estado de Oaxaca</w:t>
      </w:r>
      <w:r w:rsidR="00307A22" w:rsidRPr="0040220E">
        <w:rPr>
          <w:rFonts w:ascii="Arial" w:hAnsi="Arial" w:cs="Arial"/>
          <w:sz w:val="28"/>
          <w:szCs w:val="27"/>
        </w:rPr>
        <w:t>.</w:t>
      </w:r>
      <w:r w:rsidR="00307A22" w:rsidRPr="0040220E">
        <w:rPr>
          <w:rFonts w:ascii="Arial" w:hAnsi="Arial" w:cs="Arial"/>
          <w:sz w:val="32"/>
          <w:szCs w:val="28"/>
        </w:rPr>
        <w:t>- - - - - - - - - - - - - -</w:t>
      </w:r>
    </w:p>
    <w:p w:rsidR="0044767F" w:rsidRPr="0040220E" w:rsidRDefault="006F0180" w:rsidP="0044767F">
      <w:pPr>
        <w:spacing w:line="360" w:lineRule="auto"/>
        <w:ind w:firstLine="567"/>
        <w:jc w:val="both"/>
        <w:rPr>
          <w:rFonts w:ascii="Arial" w:hAnsi="Arial" w:cs="Arial"/>
          <w:sz w:val="28"/>
          <w:szCs w:val="28"/>
        </w:rPr>
      </w:pPr>
      <w:r w:rsidRPr="0040220E">
        <w:rPr>
          <w:rFonts w:ascii="Arial" w:hAnsi="Arial" w:cs="Arial"/>
          <w:b/>
          <w:sz w:val="28"/>
          <w:szCs w:val="28"/>
          <w:lang w:val="es-ES_tradnl"/>
        </w:rPr>
        <w:t>TERCERO.-</w:t>
      </w:r>
      <w:r w:rsidR="00350757" w:rsidRPr="0040220E">
        <w:rPr>
          <w:rFonts w:ascii="Arial" w:hAnsi="Arial" w:cs="Arial"/>
          <w:b/>
          <w:sz w:val="28"/>
          <w:szCs w:val="28"/>
          <w:lang w:val="es-ES_tradnl"/>
        </w:rPr>
        <w:t xml:space="preserve"> </w:t>
      </w:r>
      <w:r w:rsidR="00307A22" w:rsidRPr="0040220E">
        <w:rPr>
          <w:rFonts w:ascii="Arial" w:hAnsi="Arial" w:cs="Arial"/>
          <w:sz w:val="28"/>
          <w:szCs w:val="28"/>
          <w:lang w:val="es-ES_tradnl"/>
        </w:rPr>
        <w:t>Ahora bien, en cuanto a las causales de improcedencia o sobreseimiento,</w:t>
      </w:r>
      <w:r w:rsidR="00307A22" w:rsidRPr="0040220E">
        <w:rPr>
          <w:rFonts w:ascii="Arial" w:hAnsi="Arial" w:cs="Arial"/>
          <w:b/>
          <w:sz w:val="28"/>
          <w:szCs w:val="28"/>
          <w:lang w:val="es-ES_tradnl"/>
        </w:rPr>
        <w:t xml:space="preserve"> </w:t>
      </w:r>
      <w:r w:rsidR="00307A22" w:rsidRPr="0040220E">
        <w:rPr>
          <w:rFonts w:ascii="Arial" w:hAnsi="Arial" w:cs="Arial"/>
          <w:sz w:val="28"/>
          <w:szCs w:val="28"/>
        </w:rPr>
        <w:t xml:space="preserve">posterior al estudio de cada una de las causales de </w:t>
      </w:r>
      <w:r w:rsidR="00307A22" w:rsidRPr="0040220E">
        <w:rPr>
          <w:rFonts w:ascii="Arial" w:hAnsi="Arial" w:cs="Arial"/>
          <w:sz w:val="28"/>
          <w:szCs w:val="28"/>
          <w:lang w:val="es-ES_tradnl"/>
        </w:rPr>
        <w:t>improcedencia o sobreseimiento a que hacen referencia los artículos 1</w:t>
      </w:r>
      <w:r w:rsidR="00BC06F0" w:rsidRPr="0040220E">
        <w:rPr>
          <w:rFonts w:ascii="Arial" w:hAnsi="Arial" w:cs="Arial"/>
          <w:sz w:val="28"/>
          <w:szCs w:val="28"/>
          <w:lang w:val="es-ES_tradnl"/>
        </w:rPr>
        <w:t>6</w:t>
      </w:r>
      <w:r w:rsidR="00307A22" w:rsidRPr="0040220E">
        <w:rPr>
          <w:rFonts w:ascii="Arial" w:hAnsi="Arial" w:cs="Arial"/>
          <w:sz w:val="28"/>
          <w:szCs w:val="28"/>
          <w:lang w:val="es-ES_tradnl"/>
        </w:rPr>
        <w:t>1 y 1</w:t>
      </w:r>
      <w:r w:rsidR="00BC06F0" w:rsidRPr="0040220E">
        <w:rPr>
          <w:rFonts w:ascii="Arial" w:hAnsi="Arial" w:cs="Arial"/>
          <w:sz w:val="28"/>
          <w:szCs w:val="28"/>
          <w:lang w:val="es-ES_tradnl"/>
        </w:rPr>
        <w:t>6</w:t>
      </w:r>
      <w:r w:rsidR="00307A22" w:rsidRPr="0040220E">
        <w:rPr>
          <w:rFonts w:ascii="Arial" w:hAnsi="Arial" w:cs="Arial"/>
          <w:sz w:val="28"/>
          <w:szCs w:val="28"/>
          <w:lang w:val="es-ES_tradnl"/>
        </w:rPr>
        <w:t xml:space="preserve">2 de la Ley de </w:t>
      </w:r>
      <w:r w:rsidR="00BC06F0" w:rsidRPr="0040220E">
        <w:rPr>
          <w:rFonts w:ascii="Arial" w:hAnsi="Arial" w:cs="Arial"/>
          <w:sz w:val="28"/>
          <w:szCs w:val="28"/>
          <w:lang w:val="es-ES_tradnl"/>
        </w:rPr>
        <w:t>Procedimiento y Justicia Administrativa</w:t>
      </w:r>
      <w:r w:rsidR="00307A22" w:rsidRPr="0040220E">
        <w:rPr>
          <w:rFonts w:ascii="Arial" w:hAnsi="Arial" w:cs="Arial"/>
          <w:sz w:val="28"/>
          <w:szCs w:val="28"/>
          <w:lang w:val="es-ES_tradnl"/>
        </w:rPr>
        <w:t xml:space="preserve"> para el Estado de Oaxaca, </w:t>
      </w:r>
      <w:r w:rsidR="00307A22" w:rsidRPr="0040220E">
        <w:rPr>
          <w:rFonts w:ascii="Arial" w:hAnsi="Arial" w:cs="Arial"/>
          <w:sz w:val="28"/>
          <w:szCs w:val="28"/>
          <w:u w:val="single"/>
          <w:lang w:val="es-ES_tradnl"/>
        </w:rPr>
        <w:t>se advierte que en el presente asunto no se actualizan</w:t>
      </w:r>
      <w:r w:rsidR="00307A22" w:rsidRPr="0040220E">
        <w:rPr>
          <w:rFonts w:ascii="Arial" w:hAnsi="Arial" w:cs="Arial"/>
          <w:sz w:val="28"/>
          <w:szCs w:val="28"/>
          <w:lang w:val="es-ES_tradnl"/>
        </w:rPr>
        <w:t xml:space="preserve">, </w:t>
      </w:r>
      <w:r w:rsidR="00307A22" w:rsidRPr="0040220E">
        <w:rPr>
          <w:rFonts w:ascii="Arial" w:hAnsi="Arial" w:cs="Arial"/>
          <w:sz w:val="28"/>
          <w:szCs w:val="28"/>
        </w:rPr>
        <w:t xml:space="preserve">por ende, </w:t>
      </w:r>
      <w:r w:rsidR="00307A22" w:rsidRPr="0040220E">
        <w:rPr>
          <w:rFonts w:ascii="Arial" w:hAnsi="Arial" w:cs="Arial"/>
          <w:sz w:val="28"/>
          <w:szCs w:val="28"/>
          <w:u w:val="single"/>
        </w:rPr>
        <w:t>NO SE SOBRESEE EL JUICIO</w:t>
      </w:r>
      <w:r w:rsidR="00307A22" w:rsidRPr="0040220E">
        <w:rPr>
          <w:rFonts w:ascii="Arial" w:hAnsi="Arial" w:cs="Arial"/>
          <w:sz w:val="28"/>
          <w:szCs w:val="28"/>
        </w:rPr>
        <w:t xml:space="preserve">.- - - </w:t>
      </w:r>
      <w:r w:rsidR="0044767F" w:rsidRPr="0040220E">
        <w:rPr>
          <w:rFonts w:ascii="Arial" w:hAnsi="Arial" w:cs="Arial"/>
          <w:sz w:val="28"/>
          <w:szCs w:val="28"/>
        </w:rPr>
        <w:t xml:space="preserve">       </w:t>
      </w:r>
    </w:p>
    <w:p w:rsidR="004E53DE" w:rsidRPr="0040220E" w:rsidRDefault="00290013" w:rsidP="004E53DE">
      <w:pPr>
        <w:spacing w:after="240" w:line="360" w:lineRule="auto"/>
        <w:ind w:firstLine="567"/>
        <w:jc w:val="both"/>
        <w:rPr>
          <w:rFonts w:ascii="Arial" w:hAnsi="Arial" w:cs="Arial"/>
          <w:bCs/>
          <w:sz w:val="28"/>
          <w:szCs w:val="28"/>
          <w:lang w:val="es-MX"/>
        </w:rPr>
      </w:pPr>
      <w:r w:rsidRPr="0040220E">
        <w:rPr>
          <w:rFonts w:ascii="Arial" w:hAnsi="Arial" w:cs="Arial"/>
          <w:b/>
          <w:bCs/>
          <w:sz w:val="28"/>
          <w:szCs w:val="28"/>
          <w:lang w:val="es-MX"/>
        </w:rPr>
        <w:t>CUARTO</w:t>
      </w:r>
      <w:r w:rsidRPr="0040220E">
        <w:rPr>
          <w:rFonts w:ascii="Arial" w:hAnsi="Arial" w:cs="Arial"/>
          <w:bCs/>
          <w:sz w:val="28"/>
          <w:szCs w:val="28"/>
          <w:lang w:val="es-MX"/>
        </w:rPr>
        <w:t>.-</w:t>
      </w:r>
      <w:r w:rsidR="00C0792E" w:rsidRPr="0040220E">
        <w:rPr>
          <w:rFonts w:ascii="Arial" w:hAnsi="Arial" w:cs="Arial"/>
          <w:bCs/>
          <w:sz w:val="28"/>
          <w:szCs w:val="28"/>
          <w:lang w:val="es-MX"/>
        </w:rPr>
        <w:t xml:space="preserve"> </w:t>
      </w:r>
      <w:r w:rsidR="003835CB" w:rsidRPr="0040220E">
        <w:rPr>
          <w:rFonts w:ascii="Arial" w:hAnsi="Arial" w:cs="Arial"/>
          <w:bCs/>
          <w:sz w:val="28"/>
          <w:szCs w:val="28"/>
          <w:lang w:val="es-MX"/>
        </w:rPr>
        <w:t>La parte actora manifiesta en su concepto de impugnación PRIMERO que la</w:t>
      </w:r>
      <w:r w:rsidR="00FB36FF" w:rsidRPr="0040220E">
        <w:rPr>
          <w:rFonts w:ascii="Arial" w:hAnsi="Arial" w:cs="Arial"/>
          <w:bCs/>
          <w:sz w:val="28"/>
          <w:szCs w:val="28"/>
          <w:lang w:val="es-MX"/>
        </w:rPr>
        <w:t xml:space="preserve"> multa por infracción fue elaborada </w:t>
      </w:r>
      <w:r w:rsidR="003D20D3" w:rsidRPr="0040220E">
        <w:rPr>
          <w:rFonts w:ascii="Arial" w:hAnsi="Arial" w:cs="Arial"/>
          <w:bCs/>
          <w:sz w:val="28"/>
          <w:szCs w:val="28"/>
          <w:lang w:val="es-MX"/>
        </w:rPr>
        <w:t>dentro de</w:t>
      </w:r>
      <w:r w:rsidR="00FB36FF" w:rsidRPr="0040220E">
        <w:rPr>
          <w:rFonts w:ascii="Arial" w:hAnsi="Arial" w:cs="Arial"/>
          <w:bCs/>
          <w:sz w:val="28"/>
          <w:szCs w:val="28"/>
          <w:lang w:val="es-MX"/>
        </w:rPr>
        <w:t xml:space="preserve"> un periodo vacacional, </w:t>
      </w:r>
      <w:r w:rsidR="004E53DE" w:rsidRPr="0040220E">
        <w:rPr>
          <w:rFonts w:ascii="Arial" w:hAnsi="Arial" w:cs="Arial"/>
          <w:bCs/>
          <w:sz w:val="28"/>
          <w:szCs w:val="28"/>
          <w:lang w:val="es-MX"/>
        </w:rPr>
        <w:t xml:space="preserve">es decir, fue emitido en un día inhábil, al respecto, es de decirle a la accionante que, dicha manifestación carece de sustento, toda vez que no fue ofrecida prueba alguna en la que esta Sala tuviera la certeza de que efectivamente existió un acuerdo en el que se declaraban vacaciones generales por el periodo del 16 al 30 de julio de 2018, esto es así, ya que al realizar una manifestación encaminada a probar la ilegalidad de un acto, tiene la carga probatoria de anexar todo documento idóneo con el que sostenga su dicho, así como los fundamentos de derecho en los que se hagan evidentes el actuar ilegal de la autoridad emisora, por ello, era obligación del accionante anexar copia del acuerdo al que hace mención. A lo anterior, sirve de sustento la tesis con número de registro 394509. 533, por los Tribunales Colegiados de Circuito, dentro del apéndice de 1995, Tomo VI, </w:t>
      </w:r>
      <w:proofErr w:type="spellStart"/>
      <w:r w:rsidR="004E53DE" w:rsidRPr="0040220E">
        <w:rPr>
          <w:rFonts w:ascii="Arial" w:hAnsi="Arial" w:cs="Arial"/>
          <w:bCs/>
          <w:sz w:val="28"/>
          <w:szCs w:val="28"/>
          <w:lang w:val="es-MX"/>
        </w:rPr>
        <w:t>ParteTCC</w:t>
      </w:r>
      <w:proofErr w:type="spellEnd"/>
      <w:r w:rsidR="004E53DE" w:rsidRPr="0040220E">
        <w:rPr>
          <w:rFonts w:ascii="Arial" w:hAnsi="Arial" w:cs="Arial"/>
          <w:bCs/>
          <w:sz w:val="28"/>
          <w:szCs w:val="28"/>
          <w:lang w:val="es-MX"/>
        </w:rPr>
        <w:t xml:space="preserve">, página 368, Octava Época, de igual forma la tesis con número de registro 215051, por los Tribunales Colegiados de Circuito en el Semanario Judicial de la Federación, Tomo XII, página 291, Octava Época, bajo </w:t>
      </w:r>
      <w:r w:rsidR="009C1178" w:rsidRPr="0040220E">
        <w:rPr>
          <w:rFonts w:ascii="Arial" w:hAnsi="Arial" w:cs="Arial"/>
          <w:bCs/>
          <w:sz w:val="28"/>
          <w:szCs w:val="28"/>
          <w:lang w:val="es-MX"/>
        </w:rPr>
        <w:t>los</w:t>
      </w:r>
      <w:r w:rsidR="004E53DE" w:rsidRPr="0040220E">
        <w:rPr>
          <w:rFonts w:ascii="Arial" w:hAnsi="Arial" w:cs="Arial"/>
          <w:bCs/>
          <w:sz w:val="28"/>
          <w:szCs w:val="28"/>
          <w:lang w:val="es-MX"/>
        </w:rPr>
        <w:t xml:space="preserve"> rubro</w:t>
      </w:r>
      <w:r w:rsidR="009C1178" w:rsidRPr="0040220E">
        <w:rPr>
          <w:rFonts w:ascii="Arial" w:hAnsi="Arial" w:cs="Arial"/>
          <w:bCs/>
          <w:sz w:val="28"/>
          <w:szCs w:val="28"/>
          <w:lang w:val="es-MX"/>
        </w:rPr>
        <w:t>s</w:t>
      </w:r>
      <w:r w:rsidR="004E53DE" w:rsidRPr="0040220E">
        <w:rPr>
          <w:rFonts w:ascii="Arial" w:hAnsi="Arial" w:cs="Arial"/>
          <w:bCs/>
          <w:sz w:val="28"/>
          <w:szCs w:val="28"/>
          <w:lang w:val="es-MX"/>
        </w:rPr>
        <w:t xml:space="preserve"> y texto</w:t>
      </w:r>
      <w:r w:rsidR="009C1178" w:rsidRPr="0040220E">
        <w:rPr>
          <w:rFonts w:ascii="Arial" w:hAnsi="Arial" w:cs="Arial"/>
          <w:bCs/>
          <w:sz w:val="28"/>
          <w:szCs w:val="28"/>
          <w:lang w:val="es-MX"/>
        </w:rPr>
        <w:t>s</w:t>
      </w:r>
      <w:r w:rsidR="004E53DE" w:rsidRPr="0040220E">
        <w:rPr>
          <w:rFonts w:ascii="Arial" w:hAnsi="Arial" w:cs="Arial"/>
          <w:bCs/>
          <w:sz w:val="28"/>
          <w:szCs w:val="28"/>
          <w:lang w:val="es-MX"/>
        </w:rPr>
        <w:t xml:space="preserve"> siguientes:- - - - - - - - - - - - - - - - </w:t>
      </w:r>
    </w:p>
    <w:p w:rsidR="004E53DE" w:rsidRPr="0040220E" w:rsidRDefault="00FE5281" w:rsidP="004E53DE">
      <w:pPr>
        <w:spacing w:after="240" w:line="276" w:lineRule="auto"/>
        <w:ind w:left="567" w:right="618"/>
        <w:jc w:val="both"/>
        <w:rPr>
          <w:rFonts w:ascii="Arial" w:hAnsi="Arial" w:cs="Arial"/>
          <w:bCs/>
          <w:sz w:val="28"/>
          <w:szCs w:val="28"/>
          <w:lang w:val="es-MX"/>
        </w:rPr>
      </w:pPr>
      <w:r w:rsidRPr="00DB5055">
        <w:rPr>
          <w:rFonts w:cs="Arial"/>
          <w:b/>
          <w:noProof/>
          <w:sz w:val="28"/>
          <w:szCs w:val="28"/>
          <w:lang w:val="es-MX"/>
        </w:rPr>
        <mc:AlternateContent>
          <mc:Choice Requires="wps">
            <w:drawing>
              <wp:anchor distT="0" distB="0" distL="114300" distR="114300" simplePos="0" relativeHeight="251663360" behindDoc="0" locked="0" layoutInCell="1" allowOverlap="1" wp14:anchorId="4E1C2F74" wp14:editId="2A5548FD">
                <wp:simplePos x="0" y="0"/>
                <wp:positionH relativeFrom="column">
                  <wp:posOffset>-1009015</wp:posOffset>
                </wp:positionH>
                <wp:positionV relativeFrom="paragraph">
                  <wp:posOffset>1181735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C2F74" id="Cuadro de texto 3" o:spid="_x0000_s1028" type="#_x0000_t202" style="position:absolute;left:0;text-align:left;margin-left:-79.45pt;margin-top:93.0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4E53DE" w:rsidRPr="0040220E">
        <w:rPr>
          <w:rFonts w:ascii="Arial" w:hAnsi="Arial" w:cs="Arial"/>
          <w:b/>
          <w:bCs/>
          <w:sz w:val="28"/>
          <w:szCs w:val="28"/>
          <w:lang w:val="es-MX"/>
        </w:rPr>
        <w:t>ACTO RECLAMADO. LA CARGA DE LA PRUEBA DEL. CORRESPONDE AL QUEJOSO.</w:t>
      </w:r>
      <w:r w:rsidR="004E53DE" w:rsidRPr="0040220E">
        <w:rPr>
          <w:rFonts w:ascii="Arial" w:hAnsi="Arial" w:cs="Arial"/>
          <w:bCs/>
          <w:sz w:val="28"/>
          <w:szCs w:val="28"/>
          <w:lang w:val="es-MX"/>
        </w:rPr>
        <w:t xml:space="preserve"> En el juicio de amparo indirecto, la parte quejosa tiene la carga procesal de ofrecer pruebas para demostrar la violación de garantías individuales que alega, ya que, el que interpone una demanda de amparo, está obligado a establecer, directamente o mediante el informe de la autoridad responsable la existencia del acto que impugna y a justificar ,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3835CB" w:rsidRPr="0040220E" w:rsidRDefault="004E53DE" w:rsidP="004E53DE">
      <w:pPr>
        <w:spacing w:after="240" w:line="276" w:lineRule="auto"/>
        <w:ind w:left="567" w:right="618"/>
        <w:jc w:val="both"/>
        <w:rPr>
          <w:rFonts w:ascii="Arial" w:hAnsi="Arial" w:cs="Arial"/>
          <w:bCs/>
          <w:sz w:val="28"/>
          <w:szCs w:val="28"/>
          <w:lang w:val="es-MX"/>
        </w:rPr>
      </w:pPr>
      <w:r w:rsidRPr="0040220E">
        <w:rPr>
          <w:rFonts w:ascii="Arial" w:hAnsi="Arial" w:cs="Arial"/>
          <w:b/>
          <w:bCs/>
          <w:sz w:val="28"/>
          <w:szCs w:val="28"/>
          <w:lang w:val="es-MX"/>
        </w:rPr>
        <w:t>PRUEBA CARGA DE LA.</w:t>
      </w:r>
      <w:r w:rsidRPr="0040220E">
        <w:rPr>
          <w:rFonts w:ascii="Arial" w:hAnsi="Arial" w:cs="Arial"/>
          <w:bCs/>
          <w:sz w:val="28"/>
          <w:szCs w:val="28"/>
          <w:lang w:val="es-MX"/>
        </w:rPr>
        <w:t xml:space="preserve"> La carga de la prueba incumbe a quien de una afirmación pretende hacer derivar consecuencias para él favorables, ya que justo es que quien quiere obtener una ventaja, soporte la carga probatoria. En consecuencia, el actor debe justificar el hecho jurídico del que deriva su derecho. Así, la actora debe acreditar la existencia de una relación obligatoria. En el supuesto de que se justifiquen los hechos generadores del derecho que se pretende, la demandada tiene la carga de la prueba de las circunstancias que han impedido del surgimiento o la subsistencia del derecho del actor, puesto que las causas de extinción de una obligación deben probarse por el que pretende sacar ventajas de ellas.</w:t>
      </w:r>
    </w:p>
    <w:p w:rsidR="002447FB" w:rsidRPr="0040220E" w:rsidRDefault="002447FB" w:rsidP="00D865D2">
      <w:pPr>
        <w:spacing w:line="360" w:lineRule="auto"/>
        <w:ind w:firstLine="567"/>
        <w:jc w:val="both"/>
        <w:rPr>
          <w:rFonts w:ascii="Arial" w:hAnsi="Arial" w:cs="Arial"/>
          <w:bCs/>
          <w:sz w:val="28"/>
          <w:szCs w:val="28"/>
          <w:lang w:val="es-MX"/>
        </w:rPr>
      </w:pPr>
      <w:r w:rsidRPr="0040220E">
        <w:rPr>
          <w:rFonts w:ascii="Arial" w:hAnsi="Arial" w:cs="Arial"/>
          <w:bCs/>
          <w:sz w:val="28"/>
          <w:szCs w:val="28"/>
          <w:lang w:val="es-MX"/>
        </w:rPr>
        <w:t xml:space="preserve">Derivado de lo anterior, al no anexar la prueba idónea donde </w:t>
      </w:r>
      <w:r w:rsidR="00D865D2" w:rsidRPr="0040220E">
        <w:rPr>
          <w:rFonts w:ascii="Arial" w:hAnsi="Arial" w:cs="Arial"/>
          <w:bCs/>
          <w:sz w:val="28"/>
          <w:szCs w:val="28"/>
          <w:lang w:val="es-MX"/>
        </w:rPr>
        <w:t xml:space="preserve">se compruebe el dicho de la parte actora, el concepto de impugnación estudiado en el presente considerando, resulta </w:t>
      </w:r>
      <w:r w:rsidR="00D865D2" w:rsidRPr="0040220E">
        <w:rPr>
          <w:rFonts w:ascii="Arial" w:hAnsi="Arial" w:cs="Arial"/>
          <w:bCs/>
          <w:sz w:val="28"/>
          <w:szCs w:val="28"/>
          <w:u w:val="single"/>
          <w:lang w:val="es-MX"/>
        </w:rPr>
        <w:t>INFUNDADO</w:t>
      </w:r>
      <w:r w:rsidR="00D865D2" w:rsidRPr="0040220E">
        <w:rPr>
          <w:rFonts w:ascii="Arial" w:hAnsi="Arial" w:cs="Arial"/>
          <w:bCs/>
          <w:sz w:val="28"/>
          <w:szCs w:val="28"/>
          <w:lang w:val="es-MX"/>
        </w:rPr>
        <w:t>.- - - - - - -</w:t>
      </w:r>
    </w:p>
    <w:p w:rsidR="00CB2FAC" w:rsidRPr="0040220E" w:rsidRDefault="00FE5281" w:rsidP="001119BB">
      <w:pPr>
        <w:spacing w:after="24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65408" behindDoc="0" locked="0" layoutInCell="1" allowOverlap="1" wp14:anchorId="47D6E25A" wp14:editId="19B66812">
                <wp:simplePos x="0" y="0"/>
                <wp:positionH relativeFrom="column">
                  <wp:posOffset>5800725</wp:posOffset>
                </wp:positionH>
                <wp:positionV relativeFrom="paragraph">
                  <wp:posOffset>3422650</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E25A" id="Cuadro de texto 4" o:spid="_x0000_s1029" type="#_x0000_t202" style="position:absolute;left:0;text-align:left;margin-left:456.75pt;margin-top:269.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3835CB" w:rsidRPr="0040220E">
        <w:rPr>
          <w:rFonts w:ascii="Arial" w:hAnsi="Arial" w:cs="Arial"/>
          <w:b/>
          <w:bCs/>
          <w:sz w:val="28"/>
          <w:szCs w:val="28"/>
          <w:lang w:val="es-MX"/>
        </w:rPr>
        <w:t>QUINTO.-</w:t>
      </w:r>
      <w:r w:rsidR="003835CB" w:rsidRPr="0040220E">
        <w:rPr>
          <w:rFonts w:ascii="Arial" w:hAnsi="Arial" w:cs="Arial"/>
          <w:bCs/>
          <w:sz w:val="28"/>
          <w:szCs w:val="28"/>
          <w:lang w:val="es-MX"/>
        </w:rPr>
        <w:t xml:space="preserve"> </w:t>
      </w:r>
      <w:r w:rsidR="006338B3" w:rsidRPr="0040220E">
        <w:rPr>
          <w:rFonts w:ascii="Arial" w:hAnsi="Arial" w:cs="Arial"/>
          <w:bCs/>
          <w:sz w:val="28"/>
          <w:szCs w:val="28"/>
          <w:lang w:val="es-MX"/>
        </w:rPr>
        <w:t>La parte actora manifiesta esencialmente</w:t>
      </w:r>
      <w:r w:rsidR="00CE283B" w:rsidRPr="0040220E">
        <w:rPr>
          <w:rFonts w:ascii="Arial" w:hAnsi="Arial" w:cs="Arial"/>
          <w:bCs/>
          <w:sz w:val="28"/>
          <w:szCs w:val="28"/>
          <w:lang w:val="es-MX"/>
        </w:rPr>
        <w:t xml:space="preserve"> en términos del artículo 206 de la Ley de Procedimiento y Justicia Administrativa para el Estado de Oaxaca</w:t>
      </w:r>
      <w:r w:rsidR="006338B3" w:rsidRPr="0040220E">
        <w:rPr>
          <w:rFonts w:ascii="Arial" w:hAnsi="Arial" w:cs="Arial"/>
          <w:bCs/>
          <w:sz w:val="28"/>
          <w:szCs w:val="28"/>
          <w:lang w:val="es-MX"/>
        </w:rPr>
        <w:t xml:space="preserve"> en su</w:t>
      </w:r>
      <w:r w:rsidR="003835CB" w:rsidRPr="0040220E">
        <w:rPr>
          <w:rFonts w:ascii="Arial" w:hAnsi="Arial" w:cs="Arial"/>
          <w:bCs/>
          <w:sz w:val="28"/>
          <w:szCs w:val="28"/>
          <w:lang w:val="es-MX"/>
        </w:rPr>
        <w:t>s</w:t>
      </w:r>
      <w:r w:rsidR="006338B3" w:rsidRPr="0040220E">
        <w:rPr>
          <w:rFonts w:ascii="Arial" w:hAnsi="Arial" w:cs="Arial"/>
          <w:bCs/>
          <w:sz w:val="28"/>
          <w:szCs w:val="28"/>
          <w:lang w:val="es-MX"/>
        </w:rPr>
        <w:t xml:space="preserve"> concepto</w:t>
      </w:r>
      <w:r w:rsidR="003835CB" w:rsidRPr="0040220E">
        <w:rPr>
          <w:rFonts w:ascii="Arial" w:hAnsi="Arial" w:cs="Arial"/>
          <w:bCs/>
          <w:sz w:val="28"/>
          <w:szCs w:val="28"/>
          <w:lang w:val="es-MX"/>
        </w:rPr>
        <w:t>s</w:t>
      </w:r>
      <w:r w:rsidR="006338B3" w:rsidRPr="0040220E">
        <w:rPr>
          <w:rFonts w:ascii="Arial" w:hAnsi="Arial" w:cs="Arial"/>
          <w:bCs/>
          <w:sz w:val="28"/>
          <w:szCs w:val="28"/>
          <w:lang w:val="es-MX"/>
        </w:rPr>
        <w:t xml:space="preserve"> de </w:t>
      </w:r>
      <w:r w:rsidR="003835CB" w:rsidRPr="0040220E">
        <w:rPr>
          <w:rFonts w:ascii="Arial" w:hAnsi="Arial" w:cs="Arial"/>
          <w:bCs/>
          <w:sz w:val="28"/>
          <w:szCs w:val="28"/>
          <w:lang w:val="es-MX"/>
        </w:rPr>
        <w:t>impugnación</w:t>
      </w:r>
      <w:r w:rsidR="006338B3" w:rsidRPr="0040220E">
        <w:rPr>
          <w:rFonts w:ascii="Arial" w:hAnsi="Arial" w:cs="Arial"/>
          <w:bCs/>
          <w:sz w:val="28"/>
          <w:szCs w:val="28"/>
          <w:lang w:val="es-MX"/>
        </w:rPr>
        <w:t xml:space="preserve"> </w:t>
      </w:r>
      <w:r w:rsidR="009D7BB2" w:rsidRPr="0040220E">
        <w:rPr>
          <w:rFonts w:ascii="Arial" w:hAnsi="Arial" w:cs="Arial"/>
          <w:bCs/>
          <w:sz w:val="28"/>
          <w:szCs w:val="28"/>
          <w:lang w:val="es-MX"/>
        </w:rPr>
        <w:t>SEGUNDO y TERCERO</w:t>
      </w:r>
      <w:r w:rsidR="006338B3" w:rsidRPr="0040220E">
        <w:rPr>
          <w:rFonts w:ascii="Arial" w:hAnsi="Arial" w:cs="Arial"/>
          <w:bCs/>
          <w:sz w:val="28"/>
          <w:szCs w:val="28"/>
          <w:lang w:val="es-MX"/>
        </w:rPr>
        <w:t xml:space="preserve"> que la aludida multa por infracción, viola en perjuicio de su representada el artículo 122 fracción IV del Código Fiscal para el Estado de Oaxaca,  por no estar obligada a presentar las declaraciones por los periodos </w:t>
      </w:r>
      <w:r w:rsidR="00646C1B" w:rsidRPr="0040220E">
        <w:rPr>
          <w:rFonts w:ascii="Arial" w:hAnsi="Arial" w:cs="Arial"/>
          <w:bCs/>
          <w:sz w:val="28"/>
          <w:szCs w:val="28"/>
          <w:lang w:val="es-MX"/>
        </w:rPr>
        <w:t>q</w:t>
      </w:r>
      <w:r w:rsidR="006338B3" w:rsidRPr="0040220E">
        <w:rPr>
          <w:rFonts w:ascii="Arial" w:hAnsi="Arial" w:cs="Arial"/>
          <w:bCs/>
          <w:sz w:val="28"/>
          <w:szCs w:val="28"/>
          <w:lang w:val="es-MX"/>
        </w:rPr>
        <w:t xml:space="preserve">ue la autoridad demandada señala, </w:t>
      </w:r>
      <w:r w:rsidR="00F3492E" w:rsidRPr="0040220E">
        <w:rPr>
          <w:rFonts w:ascii="Arial" w:hAnsi="Arial" w:cs="Arial"/>
          <w:bCs/>
          <w:sz w:val="28"/>
          <w:szCs w:val="28"/>
          <w:lang w:val="es-MX"/>
        </w:rPr>
        <w:t xml:space="preserve">en ese orden, </w:t>
      </w:r>
      <w:r w:rsidR="006338B3" w:rsidRPr="0040220E">
        <w:rPr>
          <w:rFonts w:ascii="Arial" w:hAnsi="Arial" w:cs="Arial"/>
          <w:bCs/>
          <w:sz w:val="28"/>
          <w:szCs w:val="28"/>
          <w:lang w:val="es-MX"/>
        </w:rPr>
        <w:t xml:space="preserve">la parte actora niega en términos del artículo 120 del Código Fiscal para el Estado de Oaxaca, </w:t>
      </w:r>
      <w:r w:rsidR="009225D1" w:rsidRPr="0040220E">
        <w:rPr>
          <w:rFonts w:ascii="Arial" w:hAnsi="Arial" w:cs="Arial"/>
          <w:bCs/>
          <w:sz w:val="28"/>
          <w:szCs w:val="28"/>
          <w:lang w:val="es-MX"/>
        </w:rPr>
        <w:t>encontrarse obligada a presentar las declaraciones bimest</w:t>
      </w:r>
      <w:r w:rsidR="001C7282" w:rsidRPr="0040220E">
        <w:rPr>
          <w:rFonts w:ascii="Arial" w:hAnsi="Arial" w:cs="Arial"/>
          <w:bCs/>
          <w:sz w:val="28"/>
          <w:szCs w:val="28"/>
          <w:lang w:val="es-MX"/>
        </w:rPr>
        <w:t>rales definitivas por el</w:t>
      </w:r>
      <w:r w:rsidR="00B90406" w:rsidRPr="0040220E">
        <w:rPr>
          <w:rFonts w:ascii="Arial" w:hAnsi="Arial" w:cs="Arial"/>
          <w:bCs/>
          <w:sz w:val="28"/>
          <w:szCs w:val="28"/>
          <w:lang w:val="es-MX"/>
        </w:rPr>
        <w:t xml:space="preserve"> </w:t>
      </w:r>
      <w:r w:rsidR="00491784" w:rsidRPr="0040220E">
        <w:rPr>
          <w:rFonts w:ascii="Arial" w:hAnsi="Arial" w:cs="Arial"/>
          <w:bCs/>
          <w:sz w:val="28"/>
          <w:szCs w:val="28"/>
          <w:lang w:val="es-MX"/>
        </w:rPr>
        <w:t>tercer, cuarto y quinto</w:t>
      </w:r>
      <w:r w:rsidR="009D7BB2" w:rsidRPr="0040220E">
        <w:rPr>
          <w:rFonts w:ascii="Arial" w:hAnsi="Arial" w:cs="Arial"/>
          <w:bCs/>
          <w:sz w:val="28"/>
          <w:szCs w:val="28"/>
          <w:lang w:val="es-MX"/>
        </w:rPr>
        <w:t xml:space="preserve"> bimestre del ejercicio fiscal 201</w:t>
      </w:r>
      <w:r w:rsidR="00491784" w:rsidRPr="0040220E">
        <w:rPr>
          <w:rFonts w:ascii="Arial" w:hAnsi="Arial" w:cs="Arial"/>
          <w:bCs/>
          <w:sz w:val="28"/>
          <w:szCs w:val="28"/>
          <w:lang w:val="es-MX"/>
        </w:rPr>
        <w:t>5</w:t>
      </w:r>
      <w:r w:rsidR="009D7BB2" w:rsidRPr="0040220E">
        <w:rPr>
          <w:rFonts w:ascii="Arial" w:hAnsi="Arial" w:cs="Arial"/>
          <w:bCs/>
          <w:sz w:val="28"/>
          <w:szCs w:val="28"/>
          <w:lang w:val="es-MX"/>
        </w:rPr>
        <w:t xml:space="preserve">, </w:t>
      </w:r>
      <w:r w:rsidR="00491784" w:rsidRPr="0040220E">
        <w:rPr>
          <w:rFonts w:ascii="Arial" w:hAnsi="Arial" w:cs="Arial"/>
          <w:bCs/>
          <w:sz w:val="28"/>
          <w:szCs w:val="28"/>
          <w:lang w:val="es-MX"/>
        </w:rPr>
        <w:t xml:space="preserve">del </w:t>
      </w:r>
      <w:r w:rsidR="009D7BB2" w:rsidRPr="0040220E">
        <w:rPr>
          <w:rFonts w:ascii="Arial" w:hAnsi="Arial" w:cs="Arial"/>
          <w:bCs/>
          <w:sz w:val="28"/>
          <w:szCs w:val="28"/>
          <w:lang w:val="es-MX"/>
        </w:rPr>
        <w:t>primero al sexto bimestre del ejercicio fiscal 2016</w:t>
      </w:r>
      <w:r w:rsidR="00491784" w:rsidRPr="0040220E">
        <w:rPr>
          <w:rFonts w:ascii="Arial" w:hAnsi="Arial" w:cs="Arial"/>
          <w:bCs/>
          <w:sz w:val="28"/>
          <w:szCs w:val="28"/>
          <w:lang w:val="es-MX"/>
        </w:rPr>
        <w:t xml:space="preserve"> y del quinto y sexto </w:t>
      </w:r>
      <w:r w:rsidR="009D7BB2" w:rsidRPr="0040220E">
        <w:rPr>
          <w:rFonts w:ascii="Arial" w:hAnsi="Arial" w:cs="Arial"/>
          <w:bCs/>
          <w:sz w:val="28"/>
          <w:szCs w:val="28"/>
          <w:lang w:val="es-MX"/>
        </w:rPr>
        <w:t>bimestre del ejercicio fiscal 2017</w:t>
      </w:r>
      <w:r w:rsidR="00EF1F7F" w:rsidRPr="0040220E">
        <w:rPr>
          <w:rFonts w:ascii="Arial" w:hAnsi="Arial" w:cs="Arial"/>
          <w:bCs/>
          <w:sz w:val="28"/>
          <w:szCs w:val="28"/>
          <w:lang w:val="es-MX"/>
        </w:rPr>
        <w:t>,</w:t>
      </w:r>
      <w:r w:rsidR="009225D1" w:rsidRPr="0040220E">
        <w:rPr>
          <w:rFonts w:ascii="Arial" w:hAnsi="Arial" w:cs="Arial"/>
          <w:bCs/>
          <w:sz w:val="28"/>
          <w:szCs w:val="28"/>
          <w:lang w:val="es-MX"/>
        </w:rPr>
        <w:t xml:space="preserve"> </w:t>
      </w:r>
      <w:r w:rsidR="00255F16" w:rsidRPr="0040220E">
        <w:rPr>
          <w:rFonts w:ascii="Arial" w:hAnsi="Arial" w:cs="Arial"/>
          <w:bCs/>
          <w:sz w:val="28"/>
          <w:szCs w:val="28"/>
          <w:lang w:val="es-MX"/>
        </w:rPr>
        <w:t xml:space="preserve">como se aprecia en </w:t>
      </w:r>
      <w:r w:rsidR="00255F16" w:rsidRPr="0040220E">
        <w:rPr>
          <w:rFonts w:ascii="Arial" w:hAnsi="Arial" w:cs="Arial"/>
          <w:sz w:val="28"/>
          <w:szCs w:val="28"/>
        </w:rPr>
        <w:t>la multa por infracción relacionada con la presentación de declara</w:t>
      </w:r>
      <w:r w:rsidR="00AC67A0" w:rsidRPr="0040220E">
        <w:rPr>
          <w:rFonts w:ascii="Arial" w:hAnsi="Arial" w:cs="Arial"/>
          <w:sz w:val="28"/>
          <w:szCs w:val="28"/>
        </w:rPr>
        <w:t>ci</w:t>
      </w:r>
      <w:r w:rsidR="00255F16" w:rsidRPr="0040220E">
        <w:rPr>
          <w:rFonts w:ascii="Arial" w:hAnsi="Arial" w:cs="Arial"/>
          <w:sz w:val="28"/>
          <w:szCs w:val="28"/>
        </w:rPr>
        <w:t xml:space="preserve">ones del </w:t>
      </w:r>
      <w:r w:rsidR="00DE6E30" w:rsidRPr="0040220E">
        <w:rPr>
          <w:rFonts w:ascii="Arial" w:hAnsi="Arial" w:cs="Arial"/>
          <w:sz w:val="28"/>
          <w:szCs w:val="28"/>
        </w:rPr>
        <w:t>Impuesto Sobre la Prestación de Servicios de Hospedaje</w:t>
      </w:r>
      <w:r w:rsidR="00255F16" w:rsidRPr="0040220E">
        <w:rPr>
          <w:rFonts w:ascii="Arial" w:hAnsi="Arial" w:cs="Arial"/>
          <w:sz w:val="28"/>
          <w:szCs w:val="28"/>
        </w:rPr>
        <w:t xml:space="preserve">, con número de control </w:t>
      </w:r>
      <w:r w:rsidR="00F960FE" w:rsidRPr="0040220E">
        <w:rPr>
          <w:rFonts w:ascii="Arial" w:hAnsi="Arial" w:cs="Arial"/>
          <w:sz w:val="28"/>
          <w:szCs w:val="28"/>
        </w:rPr>
        <w:t>01MO50HO180044</w:t>
      </w:r>
      <w:r w:rsidR="009D7BB2" w:rsidRPr="0040220E">
        <w:rPr>
          <w:rFonts w:ascii="Arial" w:hAnsi="Arial" w:cs="Arial"/>
          <w:sz w:val="28"/>
          <w:szCs w:val="28"/>
        </w:rPr>
        <w:t xml:space="preserve">, </w:t>
      </w:r>
      <w:r w:rsidR="00EF1F7F" w:rsidRPr="0040220E">
        <w:rPr>
          <w:rFonts w:ascii="Arial" w:hAnsi="Arial" w:cs="Arial"/>
          <w:sz w:val="28"/>
          <w:szCs w:val="28"/>
        </w:rPr>
        <w:t xml:space="preserve">de fecha veintisiete de julio de dos mil dieciocho </w:t>
      </w:r>
      <w:r w:rsidR="00535B32" w:rsidRPr="0040220E">
        <w:rPr>
          <w:rFonts w:ascii="Arial" w:hAnsi="Arial" w:cs="Arial"/>
          <w:sz w:val="28"/>
          <w:szCs w:val="28"/>
        </w:rPr>
        <w:t xml:space="preserve">(foja 10 del sumario) </w:t>
      </w:r>
      <w:r w:rsidR="00255F16" w:rsidRPr="0040220E">
        <w:rPr>
          <w:rFonts w:ascii="Arial" w:hAnsi="Arial" w:cs="Arial"/>
          <w:sz w:val="28"/>
          <w:szCs w:val="28"/>
        </w:rPr>
        <w:t xml:space="preserve">documental que adquiere valor probatorio pleno en términos del artículo </w:t>
      </w:r>
      <w:r w:rsidR="00B90406" w:rsidRPr="0040220E">
        <w:rPr>
          <w:rFonts w:ascii="Arial" w:hAnsi="Arial" w:cs="Arial"/>
          <w:sz w:val="28"/>
          <w:szCs w:val="28"/>
        </w:rPr>
        <w:t>20</w:t>
      </w:r>
      <w:r w:rsidR="00255F16" w:rsidRPr="0040220E">
        <w:rPr>
          <w:rFonts w:ascii="Arial" w:hAnsi="Arial" w:cs="Arial"/>
          <w:sz w:val="28"/>
          <w:szCs w:val="28"/>
        </w:rPr>
        <w:t xml:space="preserve">3 fracción I de la </w:t>
      </w:r>
      <w:r w:rsidR="00B90406" w:rsidRPr="0040220E">
        <w:rPr>
          <w:rFonts w:ascii="Arial" w:hAnsi="Arial" w:cs="Arial"/>
          <w:bCs/>
          <w:sz w:val="28"/>
          <w:szCs w:val="28"/>
          <w:lang w:val="es-MX"/>
        </w:rPr>
        <w:t>Ley de Procedimiento y Justicia Administrativa para el Estado de Oaxaca</w:t>
      </w:r>
      <w:r w:rsidR="00B90406" w:rsidRPr="0040220E">
        <w:rPr>
          <w:rFonts w:ascii="Arial" w:hAnsi="Arial" w:cs="Arial"/>
          <w:sz w:val="28"/>
          <w:szCs w:val="28"/>
          <w:lang w:val="es-MX"/>
        </w:rPr>
        <w:t xml:space="preserve">, </w:t>
      </w:r>
      <w:r w:rsidR="00255F16" w:rsidRPr="0040220E">
        <w:rPr>
          <w:rFonts w:ascii="Arial" w:hAnsi="Arial" w:cs="Arial"/>
          <w:sz w:val="28"/>
          <w:szCs w:val="28"/>
        </w:rPr>
        <w:t xml:space="preserve">por tratarse de un documento original expedido por funcionario </w:t>
      </w:r>
      <w:r w:rsidR="007474FD" w:rsidRPr="0040220E">
        <w:rPr>
          <w:rFonts w:ascii="Arial" w:hAnsi="Arial" w:cs="Arial"/>
          <w:sz w:val="28"/>
          <w:szCs w:val="28"/>
        </w:rPr>
        <w:t xml:space="preserve">competente </w:t>
      </w:r>
      <w:r w:rsidR="00255F16" w:rsidRPr="0040220E">
        <w:rPr>
          <w:rFonts w:ascii="Arial" w:hAnsi="Arial" w:cs="Arial"/>
          <w:sz w:val="28"/>
          <w:szCs w:val="28"/>
        </w:rPr>
        <w:t>en ejercicio de sus funciones</w:t>
      </w:r>
      <w:r w:rsidR="00E70F72" w:rsidRPr="0040220E">
        <w:rPr>
          <w:rFonts w:ascii="Arial" w:hAnsi="Arial" w:cs="Arial"/>
          <w:sz w:val="28"/>
          <w:szCs w:val="28"/>
        </w:rPr>
        <w:t xml:space="preserve"> y por contener firma y sello de quien lo emite</w:t>
      </w:r>
      <w:r w:rsidR="006A4CD4" w:rsidRPr="0040220E">
        <w:rPr>
          <w:rFonts w:ascii="Arial" w:hAnsi="Arial" w:cs="Arial"/>
          <w:sz w:val="28"/>
          <w:szCs w:val="28"/>
        </w:rPr>
        <w:t>, a lo que la autoridad demandada manifestó en su escrito de contestación (foja</w:t>
      </w:r>
      <w:r w:rsidR="00FC1F9C" w:rsidRPr="0040220E">
        <w:rPr>
          <w:rFonts w:ascii="Arial" w:hAnsi="Arial" w:cs="Arial"/>
          <w:sz w:val="28"/>
          <w:szCs w:val="28"/>
        </w:rPr>
        <w:t xml:space="preserve">s </w:t>
      </w:r>
      <w:r w:rsidR="009D7BB2" w:rsidRPr="0040220E">
        <w:rPr>
          <w:rFonts w:ascii="Arial" w:hAnsi="Arial" w:cs="Arial"/>
          <w:sz w:val="28"/>
          <w:szCs w:val="28"/>
        </w:rPr>
        <w:t>2</w:t>
      </w:r>
      <w:r w:rsidR="007474FD" w:rsidRPr="0040220E">
        <w:rPr>
          <w:rFonts w:ascii="Arial" w:hAnsi="Arial" w:cs="Arial"/>
          <w:sz w:val="28"/>
          <w:szCs w:val="28"/>
        </w:rPr>
        <w:t>0</w:t>
      </w:r>
      <w:r w:rsidR="00FC1F9C" w:rsidRPr="0040220E">
        <w:rPr>
          <w:rFonts w:ascii="Arial" w:hAnsi="Arial" w:cs="Arial"/>
          <w:sz w:val="28"/>
          <w:szCs w:val="28"/>
        </w:rPr>
        <w:t xml:space="preserve"> a </w:t>
      </w:r>
      <w:r w:rsidR="007474FD" w:rsidRPr="0040220E">
        <w:rPr>
          <w:rFonts w:ascii="Arial" w:hAnsi="Arial" w:cs="Arial"/>
          <w:sz w:val="28"/>
          <w:szCs w:val="28"/>
        </w:rPr>
        <w:t>29</w:t>
      </w:r>
      <w:r w:rsidR="0031076C" w:rsidRPr="0040220E">
        <w:rPr>
          <w:rFonts w:ascii="Arial" w:hAnsi="Arial" w:cs="Arial"/>
          <w:sz w:val="28"/>
          <w:szCs w:val="28"/>
        </w:rPr>
        <w:t xml:space="preserve">) la obligación de presentar las declaraciones correspondientes al </w:t>
      </w:r>
      <w:r w:rsidR="00DE6E30" w:rsidRPr="0040220E">
        <w:rPr>
          <w:rFonts w:ascii="Arial" w:hAnsi="Arial" w:cs="Arial"/>
          <w:sz w:val="28"/>
          <w:szCs w:val="28"/>
        </w:rPr>
        <w:t>Impuesto Sobre la Prestación de Servicios de Hospedaje</w:t>
      </w:r>
      <w:r w:rsidR="00B90406" w:rsidRPr="0040220E">
        <w:rPr>
          <w:rFonts w:ascii="Arial" w:hAnsi="Arial" w:cs="Arial"/>
          <w:sz w:val="28"/>
          <w:szCs w:val="28"/>
        </w:rPr>
        <w:t>,</w:t>
      </w:r>
      <w:r w:rsidR="00A410DC" w:rsidRPr="0040220E">
        <w:rPr>
          <w:rFonts w:ascii="Arial" w:hAnsi="Arial" w:cs="Arial"/>
          <w:sz w:val="28"/>
          <w:szCs w:val="28"/>
        </w:rPr>
        <w:t xml:space="preserve"> nace en el momento en el que el contribuyente </w:t>
      </w:r>
      <w:r w:rsidR="00C219D6" w:rsidRPr="0040220E">
        <w:rPr>
          <w:rFonts w:ascii="Arial" w:hAnsi="Arial" w:cs="Arial"/>
          <w:sz w:val="28"/>
          <w:szCs w:val="28"/>
        </w:rPr>
        <w:t>se ubica en el supuesto de hecho contemplado por la ley aplicable</w:t>
      </w:r>
      <w:r w:rsidR="00AC2329" w:rsidRPr="0040220E">
        <w:rPr>
          <w:rFonts w:ascii="Arial" w:hAnsi="Arial" w:cs="Arial"/>
          <w:sz w:val="28"/>
          <w:szCs w:val="28"/>
        </w:rPr>
        <w:t xml:space="preserve">, sin embargo, debe decirse </w:t>
      </w:r>
      <w:r w:rsidR="00766910" w:rsidRPr="0040220E">
        <w:rPr>
          <w:rFonts w:ascii="Arial" w:hAnsi="Arial" w:cs="Arial"/>
          <w:sz w:val="28"/>
          <w:szCs w:val="28"/>
        </w:rPr>
        <w:t>que los</w:t>
      </w:r>
      <w:r w:rsidR="00415B0B" w:rsidRPr="0040220E">
        <w:rPr>
          <w:rFonts w:ascii="Arial" w:hAnsi="Arial" w:cs="Arial"/>
          <w:sz w:val="28"/>
          <w:szCs w:val="28"/>
        </w:rPr>
        <w:t xml:space="preserve"> artículo </w:t>
      </w:r>
      <w:r w:rsidR="00766910" w:rsidRPr="0040220E">
        <w:rPr>
          <w:rFonts w:ascii="Arial" w:hAnsi="Arial" w:cs="Arial"/>
          <w:sz w:val="28"/>
          <w:szCs w:val="28"/>
        </w:rPr>
        <w:t>52 y 53</w:t>
      </w:r>
      <w:r w:rsidR="00415B0B" w:rsidRPr="0040220E">
        <w:rPr>
          <w:rFonts w:ascii="Arial" w:hAnsi="Arial" w:cs="Arial"/>
          <w:sz w:val="28"/>
          <w:szCs w:val="28"/>
        </w:rPr>
        <w:t xml:space="preserve"> de la Ley Estatal de Hacienda manifiesta</w:t>
      </w:r>
      <w:r w:rsidR="00766910" w:rsidRPr="0040220E">
        <w:rPr>
          <w:rFonts w:ascii="Arial" w:hAnsi="Arial" w:cs="Arial"/>
          <w:sz w:val="28"/>
          <w:szCs w:val="28"/>
        </w:rPr>
        <w:t>n</w:t>
      </w:r>
      <w:r w:rsidR="00415B0B" w:rsidRPr="0040220E">
        <w:rPr>
          <w:rFonts w:ascii="Arial" w:hAnsi="Arial" w:cs="Arial"/>
          <w:sz w:val="28"/>
          <w:szCs w:val="28"/>
        </w:rPr>
        <w:t xml:space="preserve"> lo siguiente:- - - - - - - - - - -</w:t>
      </w:r>
      <w:r w:rsidR="003C374C" w:rsidRPr="0040220E">
        <w:rPr>
          <w:rFonts w:ascii="Arial" w:hAnsi="Arial" w:cs="Arial"/>
          <w:sz w:val="28"/>
          <w:szCs w:val="28"/>
        </w:rPr>
        <w:t xml:space="preserve"> - - - - - </w:t>
      </w:r>
    </w:p>
    <w:p w:rsidR="00415B0B" w:rsidRPr="0040220E" w:rsidRDefault="00766910" w:rsidP="001119BB">
      <w:pPr>
        <w:spacing w:after="240" w:line="276" w:lineRule="auto"/>
        <w:ind w:left="567" w:right="618"/>
        <w:jc w:val="both"/>
        <w:rPr>
          <w:rFonts w:ascii="Arial" w:hAnsi="Arial" w:cs="Arial"/>
          <w:i/>
          <w:sz w:val="28"/>
          <w:szCs w:val="28"/>
        </w:rPr>
      </w:pPr>
      <w:r w:rsidRPr="0040220E">
        <w:rPr>
          <w:rFonts w:ascii="Arial" w:hAnsi="Arial" w:cs="Arial"/>
          <w:b/>
          <w:i/>
          <w:sz w:val="28"/>
          <w:szCs w:val="28"/>
        </w:rPr>
        <w:t xml:space="preserve">Artículo 52. </w:t>
      </w:r>
      <w:r w:rsidRPr="0040220E">
        <w:rPr>
          <w:rFonts w:ascii="Arial" w:hAnsi="Arial" w:cs="Arial"/>
          <w:i/>
          <w:sz w:val="28"/>
          <w:szCs w:val="28"/>
        </w:rPr>
        <w:t xml:space="preserve">Es objeto de este impuesto, </w:t>
      </w:r>
      <w:bookmarkStart w:id="0" w:name="_Hlk3889547"/>
      <w:r w:rsidRPr="0040220E">
        <w:rPr>
          <w:rFonts w:ascii="Arial" w:hAnsi="Arial" w:cs="Arial"/>
          <w:i/>
          <w:sz w:val="28"/>
          <w:szCs w:val="28"/>
        </w:rPr>
        <w:t>el servicio de hospedaje que se reciba en hoteles, moteles, albergues, posadas, hosterías, mesones, campamentos, paraderos de casas rodantes, casas de huéspedes y otros establecimientos que presten servicios de esta naturaleza, incluyendo los prestados bajo la modalidad de tiempo compartido</w:t>
      </w:r>
      <w:bookmarkEnd w:id="0"/>
      <w:r w:rsidRPr="0040220E">
        <w:rPr>
          <w:rFonts w:ascii="Arial" w:hAnsi="Arial" w:cs="Arial"/>
          <w:i/>
          <w:sz w:val="28"/>
          <w:szCs w:val="28"/>
        </w:rPr>
        <w:t>.</w:t>
      </w:r>
    </w:p>
    <w:p w:rsidR="00766910" w:rsidRPr="0040220E" w:rsidRDefault="00766910" w:rsidP="00766910">
      <w:pPr>
        <w:spacing w:after="240" w:line="276" w:lineRule="auto"/>
        <w:ind w:left="567" w:right="618"/>
        <w:jc w:val="both"/>
        <w:rPr>
          <w:rFonts w:ascii="Arial" w:hAnsi="Arial" w:cs="Arial"/>
          <w:i/>
          <w:sz w:val="28"/>
          <w:szCs w:val="28"/>
        </w:rPr>
      </w:pPr>
      <w:r w:rsidRPr="0040220E">
        <w:rPr>
          <w:rFonts w:ascii="Arial" w:hAnsi="Arial" w:cs="Arial"/>
          <w:i/>
          <w:sz w:val="28"/>
          <w:szCs w:val="28"/>
        </w:rPr>
        <w:t>No se considerarán servicios de hospedaje, el albergue o alojamiento prestados por hospitales, clínicas, asilos, conventos, seminarios, internados y aquellos prestados por establecimientos con fines no lucrativos.</w:t>
      </w:r>
    </w:p>
    <w:p w:rsidR="00766910" w:rsidRPr="0040220E" w:rsidRDefault="00766910" w:rsidP="00766910">
      <w:pPr>
        <w:spacing w:after="240" w:line="276" w:lineRule="auto"/>
        <w:ind w:left="567" w:right="618"/>
        <w:jc w:val="both"/>
        <w:rPr>
          <w:rFonts w:ascii="Arial" w:hAnsi="Arial" w:cs="Arial"/>
          <w:sz w:val="28"/>
          <w:szCs w:val="28"/>
        </w:rPr>
      </w:pPr>
      <w:r w:rsidRPr="0040220E">
        <w:rPr>
          <w:rFonts w:ascii="Arial" w:hAnsi="Arial" w:cs="Arial"/>
          <w:b/>
          <w:i/>
          <w:sz w:val="28"/>
          <w:szCs w:val="28"/>
        </w:rPr>
        <w:t>Artículo 53.</w:t>
      </w:r>
      <w:r w:rsidRPr="0040220E">
        <w:rPr>
          <w:rFonts w:ascii="Arial" w:hAnsi="Arial" w:cs="Arial"/>
          <w:i/>
          <w:sz w:val="28"/>
          <w:szCs w:val="28"/>
        </w:rPr>
        <w:t xml:space="preserve"> Son sujetos obligados al pago del impuesto que establece este capítulo, las personas físicas, morales o unidades económicas que dentro del estado de Oaxaca, reciban los servicios señalados en el artículo anterior.</w:t>
      </w:r>
    </w:p>
    <w:p w:rsidR="00872D29" w:rsidRPr="0040220E" w:rsidRDefault="00FE5281" w:rsidP="00B20165">
      <w:pPr>
        <w:spacing w:line="360" w:lineRule="auto"/>
        <w:ind w:firstLine="567"/>
        <w:jc w:val="both"/>
        <w:rPr>
          <w:rFonts w:ascii="Arial" w:hAnsi="Arial" w:cs="Arial"/>
          <w:bCs/>
          <w:sz w:val="28"/>
          <w:szCs w:val="28"/>
          <w:lang w:val="es-MX"/>
        </w:rPr>
      </w:pPr>
      <w:r w:rsidRPr="00DB5055">
        <w:rPr>
          <w:rFonts w:cs="Arial"/>
          <w:b/>
          <w:noProof/>
          <w:sz w:val="28"/>
          <w:szCs w:val="28"/>
          <w:lang w:val="es-MX"/>
        </w:rPr>
        <mc:AlternateContent>
          <mc:Choice Requires="wps">
            <w:drawing>
              <wp:anchor distT="0" distB="0" distL="114300" distR="114300" simplePos="0" relativeHeight="251667456" behindDoc="0" locked="0" layoutInCell="1" allowOverlap="1" wp14:anchorId="7BBF44D9" wp14:editId="73C144F2">
                <wp:simplePos x="0" y="0"/>
                <wp:positionH relativeFrom="column">
                  <wp:posOffset>-1257300</wp:posOffset>
                </wp:positionH>
                <wp:positionV relativeFrom="paragraph">
                  <wp:posOffset>1805305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44D9" id="Cuadro de texto 5" o:spid="_x0000_s1030" type="#_x0000_t202" style="position:absolute;left:0;text-align:left;margin-left:-99pt;margin-top:142.1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AC2329" w:rsidRPr="0040220E">
        <w:rPr>
          <w:rFonts w:ascii="Arial" w:hAnsi="Arial" w:cs="Arial"/>
          <w:sz w:val="28"/>
          <w:szCs w:val="28"/>
        </w:rPr>
        <w:t xml:space="preserve">Ahora bien, como lo </w:t>
      </w:r>
      <w:r w:rsidR="00415B0B" w:rsidRPr="0040220E">
        <w:rPr>
          <w:rFonts w:ascii="Arial" w:hAnsi="Arial" w:cs="Arial"/>
          <w:sz w:val="28"/>
          <w:szCs w:val="28"/>
        </w:rPr>
        <w:t xml:space="preserve"> indica el numeral antes transcrito, </w:t>
      </w:r>
      <w:r w:rsidR="003E2E7C" w:rsidRPr="0040220E">
        <w:rPr>
          <w:rFonts w:ascii="Arial" w:hAnsi="Arial" w:cs="Arial"/>
          <w:sz w:val="28"/>
          <w:szCs w:val="28"/>
        </w:rPr>
        <w:t>los sujetos obligados al pago del impuesto ahí señalado</w:t>
      </w:r>
      <w:r w:rsidR="00BD6B55" w:rsidRPr="0040220E">
        <w:rPr>
          <w:rFonts w:ascii="Arial" w:hAnsi="Arial" w:cs="Arial"/>
          <w:sz w:val="28"/>
          <w:szCs w:val="28"/>
        </w:rPr>
        <w:t xml:space="preserve"> son todos aquellas personas físicas, morales o unidades económicas</w:t>
      </w:r>
      <w:r w:rsidR="006E579A" w:rsidRPr="0040220E">
        <w:rPr>
          <w:rFonts w:ascii="Arial" w:hAnsi="Arial" w:cs="Arial"/>
          <w:sz w:val="28"/>
          <w:szCs w:val="28"/>
        </w:rPr>
        <w:t xml:space="preserve"> dentro del estado de Oaxaca</w:t>
      </w:r>
      <w:r w:rsidR="00BD6B55" w:rsidRPr="0040220E">
        <w:rPr>
          <w:rFonts w:ascii="Arial" w:hAnsi="Arial" w:cs="Arial"/>
          <w:sz w:val="28"/>
          <w:szCs w:val="28"/>
        </w:rPr>
        <w:t xml:space="preserve"> que </w:t>
      </w:r>
      <w:r w:rsidR="006E579A" w:rsidRPr="0040220E">
        <w:rPr>
          <w:rFonts w:ascii="Arial" w:hAnsi="Arial" w:cs="Arial"/>
          <w:sz w:val="28"/>
          <w:szCs w:val="28"/>
        </w:rPr>
        <w:t xml:space="preserve">presten el servicio de hospedaje </w:t>
      </w:r>
      <w:r w:rsidR="00135FA1" w:rsidRPr="0040220E">
        <w:rPr>
          <w:rFonts w:ascii="Arial" w:hAnsi="Arial" w:cs="Arial"/>
          <w:sz w:val="28"/>
          <w:szCs w:val="28"/>
        </w:rPr>
        <w:t xml:space="preserve">y </w:t>
      </w:r>
      <w:r w:rsidR="006E579A" w:rsidRPr="0040220E">
        <w:rPr>
          <w:rFonts w:ascii="Arial" w:hAnsi="Arial" w:cs="Arial"/>
          <w:sz w:val="28"/>
          <w:szCs w:val="28"/>
        </w:rPr>
        <w:t xml:space="preserve">que se reciba en hoteles, moteles, albergues, posadas, hosterías, mesones, campamentos, paraderos de casas rodantes, casas de huéspedes y otros establecimientos que presten servicios de esta naturaleza, incluyendo los prestados bajo la modalidad de tiempo compartido, </w:t>
      </w:r>
      <w:r w:rsidR="004F08E9" w:rsidRPr="0040220E">
        <w:rPr>
          <w:rFonts w:ascii="Arial" w:hAnsi="Arial" w:cs="Arial"/>
          <w:sz w:val="28"/>
          <w:szCs w:val="28"/>
        </w:rPr>
        <w:t xml:space="preserve">dentro del plazo establecido en el artículo </w:t>
      </w:r>
      <w:r w:rsidR="006E579A" w:rsidRPr="0040220E">
        <w:rPr>
          <w:rFonts w:ascii="Arial" w:hAnsi="Arial" w:cs="Arial"/>
          <w:sz w:val="28"/>
          <w:szCs w:val="28"/>
        </w:rPr>
        <w:t>5</w:t>
      </w:r>
      <w:r w:rsidR="004F08E9" w:rsidRPr="0040220E">
        <w:rPr>
          <w:rFonts w:ascii="Arial" w:hAnsi="Arial" w:cs="Arial"/>
          <w:sz w:val="28"/>
          <w:szCs w:val="28"/>
        </w:rPr>
        <w:t xml:space="preserve">6 </w:t>
      </w:r>
      <w:r w:rsidR="00955F14" w:rsidRPr="0040220E">
        <w:rPr>
          <w:rFonts w:ascii="Arial" w:hAnsi="Arial" w:cs="Arial"/>
          <w:sz w:val="28"/>
          <w:szCs w:val="28"/>
        </w:rPr>
        <w:t xml:space="preserve">en relación con lo estipulado en el artículo 57 </w:t>
      </w:r>
      <w:r w:rsidR="004F08E9" w:rsidRPr="0040220E">
        <w:rPr>
          <w:rFonts w:ascii="Arial" w:hAnsi="Arial" w:cs="Arial"/>
          <w:sz w:val="28"/>
          <w:szCs w:val="28"/>
        </w:rPr>
        <w:t xml:space="preserve">de la Ley Estatal de Hacienda, </w:t>
      </w:r>
      <w:r w:rsidR="00F55622" w:rsidRPr="0040220E">
        <w:rPr>
          <w:rFonts w:ascii="Arial" w:hAnsi="Arial" w:cs="Arial"/>
          <w:sz w:val="28"/>
          <w:szCs w:val="28"/>
        </w:rPr>
        <w:t>luego entonces</w:t>
      </w:r>
      <w:r w:rsidR="009F59CF" w:rsidRPr="0040220E">
        <w:rPr>
          <w:rFonts w:ascii="Arial" w:hAnsi="Arial" w:cs="Arial"/>
          <w:sz w:val="28"/>
          <w:szCs w:val="28"/>
        </w:rPr>
        <w:t>,</w:t>
      </w:r>
      <w:r w:rsidR="00F55622" w:rsidRPr="0040220E">
        <w:rPr>
          <w:rFonts w:ascii="Arial" w:hAnsi="Arial" w:cs="Arial"/>
          <w:sz w:val="28"/>
          <w:szCs w:val="28"/>
        </w:rPr>
        <w:t xml:space="preserve"> en la multa que hoy se combate la autoridad manifiesta que transcurrió en exceso dicho plazo para realizar las declaraciones respectivas, </w:t>
      </w:r>
      <w:r w:rsidR="006A55DA" w:rsidRPr="0040220E">
        <w:rPr>
          <w:rFonts w:ascii="Arial" w:hAnsi="Arial" w:cs="Arial"/>
          <w:sz w:val="28"/>
          <w:szCs w:val="28"/>
        </w:rPr>
        <w:t xml:space="preserve">pero </w:t>
      </w:r>
      <w:r w:rsidR="00F55622" w:rsidRPr="0040220E">
        <w:rPr>
          <w:rFonts w:ascii="Arial" w:hAnsi="Arial" w:cs="Arial"/>
          <w:sz w:val="28"/>
          <w:szCs w:val="27"/>
        </w:rPr>
        <w:t xml:space="preserve">no señala </w:t>
      </w:r>
      <w:r w:rsidR="00DA552F" w:rsidRPr="0040220E">
        <w:rPr>
          <w:rFonts w:ascii="Arial" w:hAnsi="Arial" w:cs="Arial"/>
          <w:sz w:val="28"/>
          <w:szCs w:val="27"/>
        </w:rPr>
        <w:t>la</w:t>
      </w:r>
      <w:r w:rsidR="009F59CF" w:rsidRPr="0040220E">
        <w:rPr>
          <w:rFonts w:ascii="Arial" w:hAnsi="Arial" w:cs="Arial"/>
          <w:sz w:val="28"/>
          <w:szCs w:val="27"/>
        </w:rPr>
        <w:t xml:space="preserve"> </w:t>
      </w:r>
      <w:r w:rsidR="00F55622" w:rsidRPr="0040220E">
        <w:rPr>
          <w:rFonts w:ascii="Arial" w:hAnsi="Arial" w:cs="Arial"/>
          <w:sz w:val="28"/>
          <w:szCs w:val="27"/>
        </w:rPr>
        <w:t xml:space="preserve">fecha exacta en que conoció </w:t>
      </w:r>
      <w:r w:rsidR="00B67CAC" w:rsidRPr="0040220E">
        <w:rPr>
          <w:rFonts w:ascii="Arial" w:hAnsi="Arial" w:cs="Arial"/>
          <w:sz w:val="28"/>
          <w:szCs w:val="27"/>
        </w:rPr>
        <w:t xml:space="preserve">que </w:t>
      </w:r>
      <w:r w:rsidR="00AC67A0" w:rsidRPr="0040220E">
        <w:rPr>
          <w:rFonts w:ascii="Arial" w:hAnsi="Arial" w:cs="Arial"/>
          <w:sz w:val="28"/>
          <w:szCs w:val="27"/>
        </w:rPr>
        <w:t>el</w:t>
      </w:r>
      <w:r w:rsidR="00B67CAC" w:rsidRPr="0040220E">
        <w:rPr>
          <w:rFonts w:ascii="Arial" w:hAnsi="Arial" w:cs="Arial"/>
          <w:sz w:val="28"/>
          <w:szCs w:val="27"/>
        </w:rPr>
        <w:t xml:space="preserve"> hoy contribuyente incurrió en el supuesto de hecho para ser sujeto de rendir declaraciones respecto al </w:t>
      </w:r>
      <w:r w:rsidR="00DE6E30" w:rsidRPr="0040220E">
        <w:rPr>
          <w:rFonts w:ascii="Arial" w:hAnsi="Arial" w:cs="Arial"/>
          <w:sz w:val="28"/>
          <w:szCs w:val="27"/>
        </w:rPr>
        <w:t>Impuesto Sobre la Prestación de Servicios de Hospedaje</w:t>
      </w:r>
      <w:r w:rsidR="00F55622" w:rsidRPr="0040220E">
        <w:rPr>
          <w:rFonts w:ascii="Arial" w:hAnsi="Arial" w:cs="Arial"/>
          <w:sz w:val="28"/>
          <w:szCs w:val="27"/>
        </w:rPr>
        <w:t>,</w:t>
      </w:r>
      <w:r w:rsidR="009F59CF" w:rsidRPr="0040220E">
        <w:rPr>
          <w:rFonts w:ascii="Arial" w:hAnsi="Arial" w:cs="Arial"/>
          <w:sz w:val="28"/>
          <w:szCs w:val="27"/>
        </w:rPr>
        <w:t xml:space="preserve"> ya que</w:t>
      </w:r>
      <w:r w:rsidR="006A55DA" w:rsidRPr="0040220E">
        <w:rPr>
          <w:rFonts w:ascii="Arial" w:hAnsi="Arial" w:cs="Arial"/>
          <w:sz w:val="28"/>
          <w:szCs w:val="27"/>
        </w:rPr>
        <w:t xml:space="preserve"> </w:t>
      </w:r>
      <w:r w:rsidR="00D35F52" w:rsidRPr="0040220E">
        <w:rPr>
          <w:rFonts w:ascii="Arial" w:hAnsi="Arial" w:cs="Arial"/>
          <w:sz w:val="28"/>
          <w:szCs w:val="27"/>
        </w:rPr>
        <w:t xml:space="preserve">la demandada únicamente pretende </w:t>
      </w:r>
      <w:r w:rsidR="006A55DA" w:rsidRPr="0040220E">
        <w:rPr>
          <w:rFonts w:ascii="Arial" w:hAnsi="Arial" w:cs="Arial"/>
          <w:sz w:val="28"/>
          <w:szCs w:val="27"/>
        </w:rPr>
        <w:t xml:space="preserve">justificar su determinación bajo el argumento de que fue a través </w:t>
      </w:r>
      <w:r w:rsidR="00896B21" w:rsidRPr="0040220E">
        <w:rPr>
          <w:rFonts w:ascii="Arial" w:hAnsi="Arial" w:cs="Arial"/>
          <w:sz w:val="28"/>
          <w:szCs w:val="27"/>
        </w:rPr>
        <w:t xml:space="preserve">una revisión </w:t>
      </w:r>
      <w:r w:rsidR="00DA552F" w:rsidRPr="0040220E">
        <w:rPr>
          <w:rFonts w:ascii="Arial" w:hAnsi="Arial" w:cs="Arial"/>
          <w:sz w:val="28"/>
          <w:szCs w:val="27"/>
        </w:rPr>
        <w:t xml:space="preserve">minuciosa </w:t>
      </w:r>
      <w:r w:rsidR="00896B21" w:rsidRPr="0040220E">
        <w:rPr>
          <w:rFonts w:ascii="Arial" w:hAnsi="Arial" w:cs="Arial"/>
          <w:sz w:val="28"/>
          <w:szCs w:val="27"/>
        </w:rPr>
        <w:t>llevada a cabo a los sistemas con los que cuenta dicha Secretaría de Finanzas</w:t>
      </w:r>
      <w:r w:rsidR="006A55DA" w:rsidRPr="0040220E">
        <w:rPr>
          <w:rFonts w:ascii="Arial" w:hAnsi="Arial" w:cs="Arial"/>
          <w:sz w:val="28"/>
          <w:szCs w:val="27"/>
        </w:rPr>
        <w:t xml:space="preserve"> información que de ningún modo conoció </w:t>
      </w:r>
      <w:r w:rsidR="0080546C" w:rsidRPr="0040220E">
        <w:rPr>
          <w:rFonts w:ascii="Arial" w:hAnsi="Arial" w:cs="Arial"/>
          <w:sz w:val="28"/>
          <w:szCs w:val="27"/>
        </w:rPr>
        <w:t>la parte</w:t>
      </w:r>
      <w:r w:rsidR="006A55DA" w:rsidRPr="0040220E">
        <w:rPr>
          <w:rFonts w:ascii="Arial" w:hAnsi="Arial" w:cs="Arial"/>
          <w:sz w:val="28"/>
          <w:szCs w:val="27"/>
        </w:rPr>
        <w:t xml:space="preserve"> actor</w:t>
      </w:r>
      <w:r w:rsidR="0080546C" w:rsidRPr="0040220E">
        <w:rPr>
          <w:rFonts w:ascii="Arial" w:hAnsi="Arial" w:cs="Arial"/>
          <w:sz w:val="28"/>
          <w:szCs w:val="27"/>
        </w:rPr>
        <w:t>a,</w:t>
      </w:r>
      <w:r w:rsidR="006A55DA" w:rsidRPr="0040220E">
        <w:rPr>
          <w:rFonts w:ascii="Arial" w:hAnsi="Arial" w:cs="Arial"/>
          <w:sz w:val="28"/>
          <w:szCs w:val="27"/>
        </w:rPr>
        <w:t xml:space="preserve"> violentando con ello la garantía de seguridad jurídica y </w:t>
      </w:r>
      <w:r w:rsidR="00896B21" w:rsidRPr="0040220E">
        <w:rPr>
          <w:rFonts w:ascii="Arial" w:hAnsi="Arial" w:cs="Arial"/>
          <w:sz w:val="28"/>
          <w:szCs w:val="27"/>
        </w:rPr>
        <w:t>el derecho</w:t>
      </w:r>
      <w:r w:rsidR="00047EAD" w:rsidRPr="0040220E">
        <w:rPr>
          <w:rFonts w:ascii="Arial" w:hAnsi="Arial" w:cs="Arial"/>
          <w:sz w:val="28"/>
          <w:szCs w:val="27"/>
        </w:rPr>
        <w:t xml:space="preserve"> de</w:t>
      </w:r>
      <w:r w:rsidR="00896B21" w:rsidRPr="0040220E">
        <w:rPr>
          <w:rFonts w:ascii="Arial" w:hAnsi="Arial" w:cs="Arial"/>
          <w:sz w:val="28"/>
          <w:szCs w:val="27"/>
        </w:rPr>
        <w:t xml:space="preserve"> audiencia contenidas en los artículos 14 y 16 Constitucionales que tienen todos los gobernados</w:t>
      </w:r>
      <w:r w:rsidR="00047EAD" w:rsidRPr="0040220E">
        <w:rPr>
          <w:rFonts w:ascii="Arial" w:hAnsi="Arial" w:cs="Arial"/>
          <w:sz w:val="28"/>
          <w:szCs w:val="27"/>
        </w:rPr>
        <w:t xml:space="preserve"> y </w:t>
      </w:r>
      <w:r w:rsidR="0080546C" w:rsidRPr="0040220E">
        <w:rPr>
          <w:rFonts w:ascii="Arial" w:hAnsi="Arial" w:cs="Arial"/>
          <w:sz w:val="28"/>
          <w:szCs w:val="27"/>
        </w:rPr>
        <w:t xml:space="preserve">entonces </w:t>
      </w:r>
      <w:r w:rsidR="00896B21" w:rsidRPr="0040220E">
        <w:rPr>
          <w:rFonts w:ascii="Arial" w:hAnsi="Arial" w:cs="Arial"/>
          <w:sz w:val="28"/>
          <w:szCs w:val="27"/>
        </w:rPr>
        <w:t>colocar a</w:t>
      </w:r>
      <w:r w:rsidR="0080546C" w:rsidRPr="0040220E">
        <w:rPr>
          <w:rFonts w:ascii="Arial" w:hAnsi="Arial" w:cs="Arial"/>
          <w:sz w:val="28"/>
          <w:szCs w:val="27"/>
        </w:rPr>
        <w:t xml:space="preserve"> </w:t>
      </w:r>
      <w:r w:rsidR="00896B21" w:rsidRPr="0040220E">
        <w:rPr>
          <w:rFonts w:ascii="Arial" w:hAnsi="Arial" w:cs="Arial"/>
          <w:sz w:val="28"/>
          <w:szCs w:val="27"/>
        </w:rPr>
        <w:t>l</w:t>
      </w:r>
      <w:r w:rsidR="0080546C" w:rsidRPr="0040220E">
        <w:rPr>
          <w:rFonts w:ascii="Arial" w:hAnsi="Arial" w:cs="Arial"/>
          <w:sz w:val="28"/>
          <w:szCs w:val="27"/>
        </w:rPr>
        <w:t>a</w:t>
      </w:r>
      <w:r w:rsidR="00896B21" w:rsidRPr="0040220E">
        <w:rPr>
          <w:rFonts w:ascii="Arial" w:hAnsi="Arial" w:cs="Arial"/>
          <w:sz w:val="28"/>
          <w:szCs w:val="27"/>
        </w:rPr>
        <w:t xml:space="preserve"> hoy actor</w:t>
      </w:r>
      <w:r w:rsidR="0080546C" w:rsidRPr="0040220E">
        <w:rPr>
          <w:rFonts w:ascii="Arial" w:hAnsi="Arial" w:cs="Arial"/>
          <w:sz w:val="28"/>
          <w:szCs w:val="27"/>
        </w:rPr>
        <w:t>a</w:t>
      </w:r>
      <w:r w:rsidR="00896B21" w:rsidRPr="0040220E">
        <w:rPr>
          <w:rFonts w:ascii="Arial" w:hAnsi="Arial" w:cs="Arial"/>
          <w:sz w:val="28"/>
          <w:szCs w:val="27"/>
        </w:rPr>
        <w:t xml:space="preserve"> en el supuesto jurídico que tiene como consecuencia la </w:t>
      </w:r>
      <w:r w:rsidR="00896B21" w:rsidRPr="0040220E">
        <w:rPr>
          <w:rFonts w:ascii="Arial" w:hAnsi="Arial" w:cs="Arial"/>
          <w:bCs/>
          <w:sz w:val="28"/>
          <w:szCs w:val="28"/>
          <w:lang w:val="es-MX"/>
        </w:rPr>
        <w:t xml:space="preserve">obligación de presentar las declaraciones bimestrales definitivas </w:t>
      </w:r>
      <w:r w:rsidR="00EF1F7F" w:rsidRPr="0040220E">
        <w:rPr>
          <w:rFonts w:ascii="Arial" w:hAnsi="Arial" w:cs="Arial"/>
          <w:bCs/>
          <w:sz w:val="28"/>
          <w:szCs w:val="28"/>
          <w:lang w:val="es-MX"/>
        </w:rPr>
        <w:t xml:space="preserve">por el </w:t>
      </w:r>
      <w:r w:rsidR="00B20165" w:rsidRPr="0040220E">
        <w:rPr>
          <w:rFonts w:ascii="Arial" w:hAnsi="Arial" w:cs="Arial"/>
          <w:bCs/>
          <w:sz w:val="28"/>
          <w:szCs w:val="28"/>
          <w:lang w:val="es-MX"/>
        </w:rPr>
        <w:t xml:space="preserve">primer al </w:t>
      </w:r>
      <w:r w:rsidR="0080546C" w:rsidRPr="0040220E">
        <w:rPr>
          <w:rFonts w:ascii="Arial" w:hAnsi="Arial" w:cs="Arial"/>
          <w:bCs/>
          <w:sz w:val="28"/>
          <w:szCs w:val="28"/>
          <w:lang w:val="es-MX"/>
        </w:rPr>
        <w:t>tercer, cuarto y quinto bimestre del ejercicio fiscal 2015, del primero al sexto bimestre del ejercicio fiscal 2016 y del quinto y sexto bimestre del ejercicio fiscal 2017</w:t>
      </w:r>
      <w:r w:rsidR="00B20165" w:rsidRPr="0040220E">
        <w:rPr>
          <w:rFonts w:ascii="Arial" w:hAnsi="Arial" w:cs="Arial"/>
          <w:bCs/>
          <w:sz w:val="28"/>
          <w:szCs w:val="28"/>
          <w:lang w:val="es-MX"/>
        </w:rPr>
        <w:t xml:space="preserve">. </w:t>
      </w:r>
      <w:r w:rsidR="00EF1F7F" w:rsidRPr="0040220E">
        <w:rPr>
          <w:rFonts w:ascii="Arial" w:hAnsi="Arial" w:cs="Arial"/>
          <w:bCs/>
          <w:sz w:val="28"/>
          <w:szCs w:val="28"/>
          <w:lang w:val="es-MX"/>
        </w:rPr>
        <w:t>Continuando con ese orden</w:t>
      </w:r>
      <w:r w:rsidR="0080546C" w:rsidRPr="0040220E">
        <w:rPr>
          <w:rFonts w:ascii="Arial" w:hAnsi="Arial" w:cs="Arial"/>
          <w:bCs/>
          <w:sz w:val="28"/>
          <w:szCs w:val="28"/>
          <w:lang w:val="es-MX"/>
        </w:rPr>
        <w:t xml:space="preserve"> de ideas</w:t>
      </w:r>
      <w:r w:rsidR="00EF1F7F" w:rsidRPr="0040220E">
        <w:rPr>
          <w:rFonts w:ascii="Arial" w:hAnsi="Arial" w:cs="Arial"/>
          <w:bCs/>
          <w:sz w:val="28"/>
          <w:szCs w:val="28"/>
          <w:lang w:val="es-MX"/>
        </w:rPr>
        <w:t>, la autoridad demanda</w:t>
      </w:r>
      <w:r w:rsidR="009F3BA4" w:rsidRPr="0040220E">
        <w:rPr>
          <w:rFonts w:ascii="Arial" w:hAnsi="Arial" w:cs="Arial"/>
          <w:bCs/>
          <w:sz w:val="28"/>
          <w:szCs w:val="28"/>
          <w:lang w:val="es-MX"/>
        </w:rPr>
        <w:t>da</w:t>
      </w:r>
      <w:r w:rsidR="00EF1F7F" w:rsidRPr="0040220E">
        <w:rPr>
          <w:rFonts w:ascii="Arial" w:hAnsi="Arial" w:cs="Arial"/>
          <w:bCs/>
          <w:sz w:val="28"/>
          <w:szCs w:val="28"/>
          <w:lang w:val="es-MX"/>
        </w:rPr>
        <w:t xml:space="preserve"> señala en su escrito de contestación</w:t>
      </w:r>
      <w:r w:rsidR="00AC67A0" w:rsidRPr="0040220E">
        <w:rPr>
          <w:rFonts w:ascii="Arial" w:hAnsi="Arial" w:cs="Arial"/>
          <w:bCs/>
          <w:sz w:val="28"/>
          <w:szCs w:val="28"/>
          <w:lang w:val="es-MX"/>
        </w:rPr>
        <w:t xml:space="preserve">, </w:t>
      </w:r>
      <w:r w:rsidR="00EF1F7F" w:rsidRPr="0040220E">
        <w:rPr>
          <w:rFonts w:ascii="Arial" w:hAnsi="Arial" w:cs="Arial"/>
          <w:bCs/>
          <w:sz w:val="28"/>
          <w:szCs w:val="28"/>
          <w:lang w:val="es-MX"/>
        </w:rPr>
        <w:t xml:space="preserve">que con fecha </w:t>
      </w:r>
      <w:r w:rsidR="0080546C" w:rsidRPr="0040220E">
        <w:rPr>
          <w:rFonts w:ascii="Arial" w:hAnsi="Arial" w:cs="Arial"/>
          <w:bCs/>
          <w:sz w:val="28"/>
          <w:szCs w:val="28"/>
          <w:lang w:val="es-MX"/>
        </w:rPr>
        <w:t>tres de mayo del año dos mil</w:t>
      </w:r>
      <w:r w:rsidR="00EF1F7F" w:rsidRPr="0040220E">
        <w:rPr>
          <w:rFonts w:ascii="Arial" w:hAnsi="Arial" w:cs="Arial"/>
          <w:bCs/>
          <w:sz w:val="28"/>
          <w:szCs w:val="28"/>
          <w:lang w:val="es-MX"/>
        </w:rPr>
        <w:t xml:space="preserve">, </w:t>
      </w:r>
      <w:r w:rsidR="0080546C" w:rsidRPr="0040220E">
        <w:rPr>
          <w:rFonts w:ascii="Arial" w:hAnsi="Arial" w:cs="Arial"/>
          <w:bCs/>
          <w:sz w:val="28"/>
          <w:szCs w:val="28"/>
          <w:lang w:val="es-MX"/>
        </w:rPr>
        <w:t>la</w:t>
      </w:r>
      <w:r w:rsidR="00EF1F7F" w:rsidRPr="0040220E">
        <w:rPr>
          <w:rFonts w:ascii="Arial" w:hAnsi="Arial" w:cs="Arial"/>
          <w:bCs/>
          <w:sz w:val="28"/>
          <w:szCs w:val="28"/>
          <w:lang w:val="es-MX"/>
        </w:rPr>
        <w:t xml:space="preserve"> administrad</w:t>
      </w:r>
      <w:r w:rsidR="0080546C" w:rsidRPr="0040220E">
        <w:rPr>
          <w:rFonts w:ascii="Arial" w:hAnsi="Arial" w:cs="Arial"/>
          <w:bCs/>
          <w:sz w:val="28"/>
          <w:szCs w:val="28"/>
          <w:lang w:val="es-MX"/>
        </w:rPr>
        <w:t>a</w:t>
      </w:r>
      <w:r w:rsidR="009A6E0C" w:rsidRPr="0040220E">
        <w:rPr>
          <w:rFonts w:ascii="Arial" w:hAnsi="Arial" w:cs="Arial"/>
          <w:bCs/>
          <w:sz w:val="28"/>
          <w:szCs w:val="28"/>
          <w:lang w:val="es-MX"/>
        </w:rPr>
        <w:t xml:space="preserve"> se presentó ante la Delegación y subdelegación Fiscal</w:t>
      </w:r>
      <w:r w:rsidR="0080546C" w:rsidRPr="0040220E">
        <w:rPr>
          <w:rFonts w:ascii="Arial" w:hAnsi="Arial" w:cs="Arial"/>
          <w:bCs/>
          <w:sz w:val="28"/>
          <w:szCs w:val="28"/>
          <w:lang w:val="es-MX"/>
        </w:rPr>
        <w:t xml:space="preserve"> correspondiente a su domicilio fiscal</w:t>
      </w:r>
      <w:r w:rsidR="009A6E0C" w:rsidRPr="0040220E">
        <w:rPr>
          <w:rFonts w:ascii="Arial" w:hAnsi="Arial" w:cs="Arial"/>
          <w:bCs/>
          <w:sz w:val="28"/>
          <w:szCs w:val="28"/>
          <w:lang w:val="es-MX"/>
        </w:rPr>
        <w:t xml:space="preserve">, con la finalidad de quedar inscrita con la obligación del </w:t>
      </w:r>
      <w:r w:rsidR="00DE6E30" w:rsidRPr="0040220E">
        <w:rPr>
          <w:rFonts w:ascii="Arial" w:hAnsi="Arial" w:cs="Arial"/>
          <w:bCs/>
          <w:sz w:val="28"/>
          <w:szCs w:val="28"/>
          <w:lang w:val="es-MX"/>
        </w:rPr>
        <w:t>Impuesto Sobre la Prestación de Servicios de Hospedaje</w:t>
      </w:r>
      <w:r w:rsidR="009A6E0C" w:rsidRPr="0040220E">
        <w:rPr>
          <w:rFonts w:ascii="Arial" w:hAnsi="Arial" w:cs="Arial"/>
          <w:bCs/>
          <w:sz w:val="28"/>
          <w:szCs w:val="28"/>
          <w:lang w:val="es-MX"/>
        </w:rPr>
        <w:t>, por lo que con esa fecha consideró actualizada la obligación correspondiente</w:t>
      </w:r>
      <w:r w:rsidR="00872D29" w:rsidRPr="0040220E">
        <w:rPr>
          <w:rFonts w:ascii="Arial" w:hAnsi="Arial" w:cs="Arial"/>
          <w:bCs/>
          <w:sz w:val="28"/>
          <w:szCs w:val="28"/>
          <w:lang w:val="es-MX"/>
        </w:rPr>
        <w:t xml:space="preserve">, sin embargo, dicha presunción no basta para inmediatamente concluir que </w:t>
      </w:r>
      <w:r w:rsidR="00754279" w:rsidRPr="0040220E">
        <w:rPr>
          <w:rFonts w:ascii="Arial" w:hAnsi="Arial" w:cs="Arial"/>
          <w:bCs/>
          <w:sz w:val="28"/>
          <w:szCs w:val="28"/>
          <w:lang w:val="es-MX"/>
        </w:rPr>
        <w:t>efectivamente la accionante prestaba dichos servicios de hospedaje</w:t>
      </w:r>
      <w:r w:rsidR="00872D29" w:rsidRPr="0040220E">
        <w:rPr>
          <w:rFonts w:ascii="Arial" w:hAnsi="Arial" w:cs="Arial"/>
          <w:bCs/>
          <w:sz w:val="28"/>
          <w:szCs w:val="28"/>
          <w:lang w:val="es-MX"/>
        </w:rPr>
        <w:t xml:space="preserve"> a los que hacen referencia los artículos </w:t>
      </w:r>
      <w:r w:rsidR="00475780" w:rsidRPr="0040220E">
        <w:rPr>
          <w:rFonts w:ascii="Arial" w:hAnsi="Arial" w:cs="Arial"/>
          <w:bCs/>
          <w:sz w:val="28"/>
          <w:szCs w:val="28"/>
          <w:lang w:val="es-MX"/>
        </w:rPr>
        <w:t>52</w:t>
      </w:r>
      <w:r w:rsidR="00872D29" w:rsidRPr="0040220E">
        <w:rPr>
          <w:rFonts w:ascii="Arial" w:hAnsi="Arial" w:cs="Arial"/>
          <w:bCs/>
          <w:sz w:val="28"/>
          <w:szCs w:val="28"/>
          <w:lang w:val="es-MX"/>
        </w:rPr>
        <w:t xml:space="preserve"> y </w:t>
      </w:r>
      <w:r w:rsidR="00475780" w:rsidRPr="0040220E">
        <w:rPr>
          <w:rFonts w:ascii="Arial" w:hAnsi="Arial" w:cs="Arial"/>
          <w:bCs/>
          <w:sz w:val="28"/>
          <w:szCs w:val="28"/>
          <w:lang w:val="es-MX"/>
        </w:rPr>
        <w:t>53</w:t>
      </w:r>
      <w:r w:rsidR="00872D29" w:rsidRPr="0040220E">
        <w:rPr>
          <w:rFonts w:ascii="Arial" w:hAnsi="Arial" w:cs="Arial"/>
          <w:bCs/>
          <w:sz w:val="28"/>
          <w:szCs w:val="28"/>
          <w:lang w:val="es-MX"/>
        </w:rPr>
        <w:t xml:space="preserve"> de la Ley Estatal de Hacienda, ya que</w:t>
      </w:r>
      <w:r w:rsidR="003D6805" w:rsidRPr="0040220E">
        <w:rPr>
          <w:rFonts w:ascii="Arial" w:hAnsi="Arial" w:cs="Arial"/>
          <w:bCs/>
          <w:sz w:val="28"/>
          <w:szCs w:val="28"/>
          <w:lang w:val="es-MX"/>
        </w:rPr>
        <w:t xml:space="preserve"> no anexa </w:t>
      </w:r>
      <w:r w:rsidR="004211EC" w:rsidRPr="0040220E">
        <w:rPr>
          <w:rFonts w:ascii="Arial" w:hAnsi="Arial" w:cs="Arial"/>
          <w:bCs/>
          <w:sz w:val="28"/>
          <w:szCs w:val="28"/>
          <w:lang w:val="es-MX"/>
        </w:rPr>
        <w:t xml:space="preserve">documento alguno </w:t>
      </w:r>
      <w:r w:rsidR="003D6805" w:rsidRPr="0040220E">
        <w:rPr>
          <w:rFonts w:ascii="Arial" w:hAnsi="Arial" w:cs="Arial"/>
          <w:bCs/>
          <w:sz w:val="28"/>
          <w:szCs w:val="28"/>
          <w:lang w:val="es-MX"/>
        </w:rPr>
        <w:t xml:space="preserve">en el que se tenga la certeza de </w:t>
      </w:r>
      <w:r w:rsidR="004211EC" w:rsidRPr="0040220E">
        <w:rPr>
          <w:rFonts w:ascii="Arial" w:hAnsi="Arial" w:cs="Arial"/>
          <w:bCs/>
          <w:sz w:val="28"/>
          <w:szCs w:val="28"/>
          <w:lang w:val="es-MX"/>
        </w:rPr>
        <w:t xml:space="preserve">que </w:t>
      </w:r>
      <w:r w:rsidR="003D6805" w:rsidRPr="0040220E">
        <w:rPr>
          <w:rFonts w:ascii="Arial" w:hAnsi="Arial" w:cs="Arial"/>
          <w:bCs/>
          <w:sz w:val="28"/>
          <w:szCs w:val="28"/>
          <w:lang w:val="es-MX"/>
        </w:rPr>
        <w:t xml:space="preserve">en ese tiempo </w:t>
      </w:r>
      <w:r w:rsidR="001B7472" w:rsidRPr="0040220E">
        <w:rPr>
          <w:rFonts w:ascii="Arial" w:hAnsi="Arial" w:cs="Arial"/>
          <w:bCs/>
          <w:sz w:val="28"/>
          <w:szCs w:val="28"/>
          <w:lang w:val="es-MX"/>
        </w:rPr>
        <w:t xml:space="preserve">se encontraba ya prestando dichos servicios, además de que no anexa el formato de inscripción al Registro Estatal de Contribuyentes con los que la autoridad demandada pudiera sustentar </w:t>
      </w:r>
      <w:r w:rsidRPr="00DB5055">
        <w:rPr>
          <w:rFonts w:cs="Arial"/>
          <w:b/>
          <w:noProof/>
          <w:sz w:val="28"/>
          <w:szCs w:val="28"/>
          <w:lang w:val="es-MX"/>
        </w:rPr>
        <mc:AlternateContent>
          <mc:Choice Requires="wps">
            <w:drawing>
              <wp:anchor distT="0" distB="0" distL="114300" distR="114300" simplePos="0" relativeHeight="251669504" behindDoc="0" locked="0" layoutInCell="1" allowOverlap="1" wp14:anchorId="777D83AB" wp14:editId="25313108">
                <wp:simplePos x="0" y="0"/>
                <wp:positionH relativeFrom="column">
                  <wp:posOffset>5863590</wp:posOffset>
                </wp:positionH>
                <wp:positionV relativeFrom="paragraph">
                  <wp:posOffset>4735195</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D83AB" id="Cuadro de texto 6" o:spid="_x0000_s1031" type="#_x0000_t202" style="position:absolute;left:0;text-align:left;margin-left:461.7pt;margin-top:372.8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3700AA" w:rsidRPr="0040220E">
        <w:rPr>
          <w:rFonts w:ascii="Arial" w:hAnsi="Arial" w:cs="Arial"/>
          <w:bCs/>
          <w:sz w:val="28"/>
          <w:szCs w:val="28"/>
          <w:lang w:val="es-MX"/>
        </w:rPr>
        <w:t>que efectivamente la administrada quedó inscrita en esa fecha</w:t>
      </w:r>
      <w:r w:rsidR="00F23425" w:rsidRPr="0040220E">
        <w:rPr>
          <w:rFonts w:ascii="Arial" w:hAnsi="Arial" w:cs="Arial"/>
          <w:bCs/>
          <w:sz w:val="28"/>
          <w:szCs w:val="28"/>
          <w:lang w:val="es-MX"/>
        </w:rPr>
        <w:t xml:space="preserve"> con la obligación de presentar declaraciones así como el pago del referido impuesto</w:t>
      </w:r>
      <w:r w:rsidR="00872D29" w:rsidRPr="0040220E">
        <w:rPr>
          <w:rFonts w:ascii="Arial" w:hAnsi="Arial" w:cs="Arial"/>
          <w:bCs/>
          <w:sz w:val="28"/>
          <w:szCs w:val="28"/>
          <w:lang w:val="es-MX"/>
        </w:rPr>
        <w:t xml:space="preserve">, y con ello, </w:t>
      </w:r>
      <w:r w:rsidR="00F23425" w:rsidRPr="0040220E">
        <w:rPr>
          <w:rFonts w:ascii="Arial" w:hAnsi="Arial" w:cs="Arial"/>
          <w:bCs/>
          <w:sz w:val="28"/>
          <w:szCs w:val="28"/>
          <w:lang w:val="es-MX"/>
        </w:rPr>
        <w:t>para poder actualizar</w:t>
      </w:r>
      <w:r w:rsidR="00872D29" w:rsidRPr="0040220E">
        <w:rPr>
          <w:rFonts w:ascii="Arial" w:hAnsi="Arial" w:cs="Arial"/>
          <w:bCs/>
          <w:sz w:val="28"/>
          <w:szCs w:val="28"/>
          <w:lang w:val="es-MX"/>
        </w:rPr>
        <w:t xml:space="preserve"> la hipótesis contemplada en la citada Ley de Hacienda, máxime que de la lectura a dicha ley, no señala expresamente que se actualiza el pago de ese impuesto al momento del inicio de operaciones.- - - - - - - - </w:t>
      </w:r>
      <w:r w:rsidR="003D6805" w:rsidRPr="0040220E">
        <w:rPr>
          <w:rFonts w:ascii="Arial" w:hAnsi="Arial" w:cs="Arial"/>
          <w:bCs/>
          <w:sz w:val="28"/>
          <w:szCs w:val="28"/>
          <w:lang w:val="es-MX"/>
        </w:rPr>
        <w:t xml:space="preserve">- - - - - - - - - - - - - - - </w:t>
      </w:r>
      <w:r w:rsidR="003C4283" w:rsidRPr="0040220E">
        <w:rPr>
          <w:rFonts w:ascii="Arial" w:hAnsi="Arial" w:cs="Arial"/>
          <w:bCs/>
          <w:sz w:val="28"/>
          <w:szCs w:val="28"/>
          <w:lang w:val="es-MX"/>
        </w:rPr>
        <w:t xml:space="preserve">- - - </w:t>
      </w:r>
    </w:p>
    <w:p w:rsidR="00872D29" w:rsidRPr="0040220E" w:rsidRDefault="00872D29" w:rsidP="00872D29">
      <w:pPr>
        <w:spacing w:after="240" w:line="360" w:lineRule="auto"/>
        <w:ind w:firstLine="567"/>
        <w:jc w:val="both"/>
        <w:rPr>
          <w:rFonts w:ascii="Arial" w:hAnsi="Arial" w:cs="Arial"/>
          <w:sz w:val="28"/>
          <w:szCs w:val="27"/>
        </w:rPr>
      </w:pPr>
      <w:r w:rsidRPr="0040220E">
        <w:rPr>
          <w:rFonts w:ascii="Arial" w:hAnsi="Arial" w:cs="Arial"/>
          <w:sz w:val="28"/>
          <w:szCs w:val="27"/>
        </w:rPr>
        <w:t xml:space="preserve">Siguiendo en la misma tesitura, y retomando lo dicho en el párrafo que antecede, </w:t>
      </w:r>
      <w:r w:rsidR="00A15F57" w:rsidRPr="0040220E">
        <w:rPr>
          <w:rFonts w:ascii="Arial" w:hAnsi="Arial" w:cs="Arial"/>
          <w:sz w:val="28"/>
          <w:szCs w:val="27"/>
        </w:rPr>
        <w:t xml:space="preserve">y retomando el dicho de la autoridad demandada, </w:t>
      </w:r>
      <w:r w:rsidRPr="0040220E">
        <w:rPr>
          <w:rFonts w:ascii="Arial" w:hAnsi="Arial" w:cs="Arial"/>
          <w:sz w:val="28"/>
          <w:szCs w:val="27"/>
        </w:rPr>
        <w:t xml:space="preserve">hay una presunción de que el </w:t>
      </w:r>
      <w:r w:rsidR="00A15F57" w:rsidRPr="0040220E">
        <w:rPr>
          <w:rFonts w:ascii="Arial" w:hAnsi="Arial" w:cs="Arial"/>
          <w:sz w:val="28"/>
          <w:szCs w:val="27"/>
        </w:rPr>
        <w:t>tres de mayo del año dos mil</w:t>
      </w:r>
      <w:r w:rsidR="00393DD5" w:rsidRPr="0040220E">
        <w:rPr>
          <w:rFonts w:ascii="Arial" w:hAnsi="Arial" w:cs="Arial"/>
          <w:sz w:val="28"/>
          <w:szCs w:val="27"/>
        </w:rPr>
        <w:t>,</w:t>
      </w:r>
      <w:r w:rsidR="00A15F57" w:rsidRPr="0040220E">
        <w:rPr>
          <w:rFonts w:ascii="Arial" w:hAnsi="Arial" w:cs="Arial"/>
          <w:sz w:val="28"/>
          <w:szCs w:val="27"/>
        </w:rPr>
        <w:t xml:space="preserve"> la administrada</w:t>
      </w:r>
      <w:r w:rsidR="00393DD5" w:rsidRPr="0040220E">
        <w:rPr>
          <w:rFonts w:ascii="Arial" w:hAnsi="Arial" w:cs="Arial"/>
          <w:sz w:val="28"/>
          <w:szCs w:val="27"/>
        </w:rPr>
        <w:t xml:space="preserve"> se </w:t>
      </w:r>
      <w:r w:rsidR="00AA1DCD" w:rsidRPr="0040220E">
        <w:rPr>
          <w:rFonts w:ascii="Arial" w:hAnsi="Arial" w:cs="Arial"/>
          <w:sz w:val="28"/>
          <w:szCs w:val="27"/>
        </w:rPr>
        <w:t>presentó</w:t>
      </w:r>
      <w:r w:rsidR="00393DD5" w:rsidRPr="0040220E">
        <w:rPr>
          <w:rFonts w:ascii="Arial" w:hAnsi="Arial" w:cs="Arial"/>
          <w:sz w:val="28"/>
          <w:szCs w:val="27"/>
        </w:rPr>
        <w:t xml:space="preserve"> ante la </w:t>
      </w:r>
      <w:r w:rsidR="00AA1DCD" w:rsidRPr="0040220E">
        <w:rPr>
          <w:rFonts w:ascii="Arial" w:hAnsi="Arial" w:cs="Arial"/>
          <w:sz w:val="28"/>
          <w:szCs w:val="27"/>
        </w:rPr>
        <w:t>Delegación</w:t>
      </w:r>
      <w:r w:rsidR="00393DD5" w:rsidRPr="0040220E">
        <w:rPr>
          <w:rFonts w:ascii="Arial" w:hAnsi="Arial" w:cs="Arial"/>
          <w:sz w:val="28"/>
          <w:szCs w:val="27"/>
        </w:rPr>
        <w:t xml:space="preserve"> o </w:t>
      </w:r>
      <w:r w:rsidR="00AA1DCD" w:rsidRPr="0040220E">
        <w:rPr>
          <w:rFonts w:ascii="Arial" w:hAnsi="Arial" w:cs="Arial"/>
          <w:sz w:val="28"/>
          <w:szCs w:val="27"/>
        </w:rPr>
        <w:t>S</w:t>
      </w:r>
      <w:r w:rsidR="00393DD5" w:rsidRPr="0040220E">
        <w:rPr>
          <w:rFonts w:ascii="Arial" w:hAnsi="Arial" w:cs="Arial"/>
          <w:sz w:val="28"/>
          <w:szCs w:val="27"/>
        </w:rPr>
        <w:t xml:space="preserve">ubdelegación </w:t>
      </w:r>
      <w:r w:rsidR="00A15F57" w:rsidRPr="0040220E">
        <w:rPr>
          <w:rFonts w:ascii="Arial" w:hAnsi="Arial" w:cs="Arial"/>
          <w:sz w:val="28"/>
          <w:szCs w:val="27"/>
        </w:rPr>
        <w:t xml:space="preserve">correspondiente a su domicilio fiscal </w:t>
      </w:r>
      <w:r w:rsidR="00393DD5" w:rsidRPr="0040220E">
        <w:rPr>
          <w:rFonts w:ascii="Arial" w:hAnsi="Arial" w:cs="Arial"/>
          <w:sz w:val="28"/>
          <w:szCs w:val="27"/>
        </w:rPr>
        <w:t>con  la finalidad de quedar inscrit</w:t>
      </w:r>
      <w:r w:rsidR="00A15F57" w:rsidRPr="0040220E">
        <w:rPr>
          <w:rFonts w:ascii="Arial" w:hAnsi="Arial" w:cs="Arial"/>
          <w:sz w:val="28"/>
          <w:szCs w:val="27"/>
        </w:rPr>
        <w:t>a</w:t>
      </w:r>
      <w:r w:rsidR="00393DD5" w:rsidRPr="0040220E">
        <w:rPr>
          <w:rFonts w:ascii="Arial" w:hAnsi="Arial" w:cs="Arial"/>
          <w:sz w:val="28"/>
          <w:szCs w:val="27"/>
        </w:rPr>
        <w:t xml:space="preserve"> con la obligación de </w:t>
      </w:r>
      <w:r w:rsidR="00DE6E30" w:rsidRPr="0040220E">
        <w:rPr>
          <w:rFonts w:ascii="Arial" w:hAnsi="Arial" w:cs="Arial"/>
          <w:sz w:val="28"/>
          <w:szCs w:val="27"/>
        </w:rPr>
        <w:t>Impuesto Sobre la Prestación de Servicios de Hospedaje</w:t>
      </w:r>
      <w:r w:rsidR="00393DD5" w:rsidRPr="0040220E">
        <w:rPr>
          <w:rFonts w:ascii="Arial" w:hAnsi="Arial" w:cs="Arial"/>
          <w:sz w:val="28"/>
          <w:szCs w:val="27"/>
        </w:rPr>
        <w:t>,</w:t>
      </w:r>
      <w:r w:rsidRPr="0040220E">
        <w:rPr>
          <w:rFonts w:ascii="Arial" w:hAnsi="Arial" w:cs="Arial"/>
          <w:sz w:val="28"/>
          <w:szCs w:val="27"/>
        </w:rPr>
        <w:t xml:space="preserve"> por lo que si esa autoridad fiscal advirtió ese hecho posterior </w:t>
      </w:r>
      <w:r w:rsidR="00F622AA" w:rsidRPr="0040220E">
        <w:rPr>
          <w:rFonts w:ascii="Arial" w:hAnsi="Arial" w:cs="Arial"/>
          <w:sz w:val="28"/>
          <w:szCs w:val="27"/>
        </w:rPr>
        <w:t>a la</w:t>
      </w:r>
      <w:r w:rsidRPr="0040220E">
        <w:rPr>
          <w:rFonts w:ascii="Arial" w:hAnsi="Arial" w:cs="Arial"/>
          <w:sz w:val="28"/>
          <w:szCs w:val="27"/>
        </w:rPr>
        <w:t xml:space="preserve"> revisión a los sistemas </w:t>
      </w:r>
      <w:r w:rsidR="00F622AA" w:rsidRPr="0040220E">
        <w:rPr>
          <w:rFonts w:ascii="Arial" w:hAnsi="Arial" w:cs="Arial"/>
          <w:sz w:val="28"/>
          <w:szCs w:val="27"/>
        </w:rPr>
        <w:t>con</w:t>
      </w:r>
      <w:r w:rsidRPr="0040220E">
        <w:rPr>
          <w:rFonts w:ascii="Arial" w:hAnsi="Arial" w:cs="Arial"/>
          <w:sz w:val="28"/>
          <w:szCs w:val="27"/>
        </w:rPr>
        <w:t xml:space="preserve"> los que cuenta y tiene acceso y que llegó al conocimiento de que con esa fecha </w:t>
      </w:r>
      <w:r w:rsidR="00F622AA" w:rsidRPr="0040220E">
        <w:rPr>
          <w:rFonts w:ascii="Arial" w:hAnsi="Arial" w:cs="Arial"/>
          <w:sz w:val="28"/>
          <w:szCs w:val="27"/>
        </w:rPr>
        <w:t>ya se encontraba prestando los servicios de hospedaje anteriormente citados</w:t>
      </w:r>
      <w:r w:rsidRPr="0040220E">
        <w:rPr>
          <w:rFonts w:ascii="Arial" w:hAnsi="Arial" w:cs="Arial"/>
          <w:sz w:val="28"/>
          <w:szCs w:val="27"/>
        </w:rPr>
        <w:t>,</w:t>
      </w:r>
      <w:r w:rsidR="00F622AA" w:rsidRPr="0040220E">
        <w:rPr>
          <w:rFonts w:ascii="Arial" w:hAnsi="Arial" w:cs="Arial"/>
          <w:sz w:val="28"/>
          <w:szCs w:val="27"/>
        </w:rPr>
        <w:t xml:space="preserve"> </w:t>
      </w:r>
      <w:r w:rsidRPr="0040220E">
        <w:rPr>
          <w:rFonts w:ascii="Arial" w:hAnsi="Arial" w:cs="Arial"/>
          <w:sz w:val="28"/>
          <w:szCs w:val="27"/>
        </w:rPr>
        <w:t>debió primeramente hacerle del conocimiento esta situación</w:t>
      </w:r>
      <w:r w:rsidR="00F622AA" w:rsidRPr="0040220E">
        <w:rPr>
          <w:rFonts w:ascii="Arial" w:hAnsi="Arial" w:cs="Arial"/>
          <w:sz w:val="28"/>
          <w:szCs w:val="27"/>
        </w:rPr>
        <w:t xml:space="preserve"> a la administrada, anexando </w:t>
      </w:r>
      <w:r w:rsidR="003835CB" w:rsidRPr="0040220E">
        <w:rPr>
          <w:rFonts w:ascii="Arial" w:hAnsi="Arial" w:cs="Arial"/>
          <w:sz w:val="28"/>
          <w:szCs w:val="27"/>
        </w:rPr>
        <w:t xml:space="preserve">las documentales donde primeramente se dejara en claro la obligación y en un segundo término, los documentos en los que conste la revisión y que de certeza </w:t>
      </w:r>
      <w:r w:rsidR="00135FA1" w:rsidRPr="0040220E">
        <w:rPr>
          <w:rFonts w:ascii="Arial" w:hAnsi="Arial" w:cs="Arial"/>
          <w:sz w:val="28"/>
          <w:szCs w:val="27"/>
        </w:rPr>
        <w:t xml:space="preserve">respecto a </w:t>
      </w:r>
      <w:r w:rsidR="003835CB" w:rsidRPr="0040220E">
        <w:rPr>
          <w:rFonts w:ascii="Arial" w:hAnsi="Arial" w:cs="Arial"/>
          <w:sz w:val="28"/>
          <w:szCs w:val="27"/>
        </w:rPr>
        <w:t>que la administrada ha incumplido en dicha obligación</w:t>
      </w:r>
      <w:r w:rsidRPr="0040220E">
        <w:rPr>
          <w:rFonts w:ascii="Arial" w:hAnsi="Arial" w:cs="Arial"/>
          <w:sz w:val="28"/>
          <w:szCs w:val="27"/>
        </w:rPr>
        <w:t xml:space="preserve">,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w:t>
      </w:r>
    </w:p>
    <w:p w:rsidR="00896B21" w:rsidRPr="0040220E" w:rsidRDefault="00896B21" w:rsidP="008117A7">
      <w:pPr>
        <w:spacing w:after="240" w:line="276" w:lineRule="auto"/>
        <w:ind w:left="567" w:right="618"/>
        <w:jc w:val="both"/>
        <w:rPr>
          <w:rFonts w:ascii="Arial" w:hAnsi="Arial" w:cs="Arial"/>
          <w:i/>
          <w:sz w:val="28"/>
          <w:szCs w:val="27"/>
        </w:rPr>
      </w:pPr>
      <w:r w:rsidRPr="0040220E">
        <w:rPr>
          <w:rFonts w:ascii="Arial" w:hAnsi="Arial" w:cs="Arial"/>
          <w:b/>
          <w:i/>
          <w:sz w:val="28"/>
          <w:szCs w:val="27"/>
        </w:rPr>
        <w:t>ARTÍCULO 97.</w:t>
      </w:r>
      <w:r w:rsidRPr="0040220E">
        <w:rPr>
          <w:rFonts w:ascii="Arial" w:hAnsi="Arial" w:cs="Arial"/>
          <w:i/>
          <w:sz w:val="28"/>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40220E" w:rsidRDefault="00FE5281" w:rsidP="00585C73">
      <w:pPr>
        <w:spacing w:after="240" w:line="276" w:lineRule="auto"/>
        <w:ind w:left="567" w:right="618"/>
        <w:jc w:val="both"/>
        <w:rPr>
          <w:rFonts w:ascii="Arial" w:hAnsi="Arial" w:cs="Arial"/>
          <w:i/>
          <w:sz w:val="28"/>
          <w:szCs w:val="27"/>
        </w:rPr>
      </w:pPr>
      <w:r w:rsidRPr="00DB5055">
        <w:rPr>
          <w:rFonts w:cs="Arial"/>
          <w:b/>
          <w:noProof/>
          <w:sz w:val="28"/>
          <w:szCs w:val="28"/>
          <w:lang w:val="es-MX"/>
        </w:rPr>
        <mc:AlternateContent>
          <mc:Choice Requires="wps">
            <w:drawing>
              <wp:anchor distT="0" distB="0" distL="114300" distR="114300" simplePos="0" relativeHeight="251671552" behindDoc="0" locked="0" layoutInCell="1" allowOverlap="1" wp14:anchorId="0793ECE3" wp14:editId="50F364CE">
                <wp:simplePos x="0" y="0"/>
                <wp:positionH relativeFrom="column">
                  <wp:posOffset>-1009015</wp:posOffset>
                </wp:positionH>
                <wp:positionV relativeFrom="paragraph">
                  <wp:posOffset>885190</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ECE3" id="Cuadro de texto 7" o:spid="_x0000_s1032" type="#_x0000_t202" style="position:absolute;left:0;text-align:left;margin-left:-79.45pt;margin-top:69.7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896B21" w:rsidRPr="0040220E">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40220E" w:rsidRDefault="008D6BA1" w:rsidP="008D6BA1">
      <w:pPr>
        <w:spacing w:after="240" w:line="360" w:lineRule="auto"/>
        <w:ind w:firstLine="567"/>
        <w:jc w:val="both"/>
        <w:rPr>
          <w:rFonts w:ascii="Arial" w:hAnsi="Arial" w:cs="Arial"/>
          <w:sz w:val="28"/>
          <w:szCs w:val="27"/>
        </w:rPr>
      </w:pPr>
      <w:r w:rsidRPr="0040220E">
        <w:rPr>
          <w:rFonts w:ascii="Arial" w:hAnsi="Arial" w:cs="Arial"/>
          <w:sz w:val="28"/>
          <w:szCs w:val="27"/>
        </w:rPr>
        <w:t xml:space="preserve">Lo anterior es así, ya que primeramente debió hacerle del conocimiento al actor de </w:t>
      </w:r>
      <w:r w:rsidR="00666158" w:rsidRPr="0040220E">
        <w:rPr>
          <w:rFonts w:ascii="Arial" w:hAnsi="Arial" w:cs="Arial"/>
          <w:sz w:val="28"/>
          <w:szCs w:val="27"/>
        </w:rPr>
        <w:t>que en fecha</w:t>
      </w:r>
      <w:r w:rsidRPr="0040220E">
        <w:rPr>
          <w:rFonts w:ascii="Arial" w:hAnsi="Arial" w:cs="Arial"/>
          <w:sz w:val="28"/>
          <w:szCs w:val="27"/>
        </w:rPr>
        <w:t xml:space="preserve"> inició operaciones, y si esa autoridad al tener documentación comprobatoria de que para esa fecha ya </w:t>
      </w:r>
      <w:r w:rsidR="00EC092D" w:rsidRPr="0040220E">
        <w:rPr>
          <w:rFonts w:ascii="Arial" w:hAnsi="Arial" w:cs="Arial"/>
          <w:sz w:val="28"/>
          <w:szCs w:val="27"/>
        </w:rPr>
        <w:t>se encontraba prestando los servicios de hospedaje anteriormente citados,</w:t>
      </w:r>
      <w:r w:rsidRPr="0040220E">
        <w:rPr>
          <w:rFonts w:ascii="Arial" w:hAnsi="Arial" w:cs="Arial"/>
          <w:sz w:val="28"/>
          <w:szCs w:val="27"/>
        </w:rPr>
        <w:t xml:space="preserve"> actualizándose</w:t>
      </w:r>
      <w:r w:rsidR="00EC092D" w:rsidRPr="0040220E">
        <w:rPr>
          <w:rFonts w:ascii="Arial" w:hAnsi="Arial" w:cs="Arial"/>
          <w:sz w:val="28"/>
          <w:szCs w:val="27"/>
        </w:rPr>
        <w:t xml:space="preserve"> con ello</w:t>
      </w:r>
      <w:r w:rsidRPr="0040220E">
        <w:rPr>
          <w:rFonts w:ascii="Arial" w:hAnsi="Arial" w:cs="Arial"/>
          <w:sz w:val="28"/>
          <w:szCs w:val="27"/>
        </w:rPr>
        <w:t xml:space="preserve"> el pago del impuesto de referencia, </w:t>
      </w:r>
      <w:r w:rsidR="00EC092D" w:rsidRPr="0040220E">
        <w:rPr>
          <w:rFonts w:ascii="Arial" w:hAnsi="Arial" w:cs="Arial"/>
          <w:sz w:val="28"/>
          <w:szCs w:val="27"/>
        </w:rPr>
        <w:t xml:space="preserve">debiendo </w:t>
      </w:r>
      <w:r w:rsidRPr="0040220E">
        <w:rPr>
          <w:rFonts w:ascii="Arial" w:hAnsi="Arial" w:cs="Arial"/>
          <w:sz w:val="28"/>
          <w:szCs w:val="27"/>
        </w:rPr>
        <w:t>anexa</w:t>
      </w:r>
      <w:r w:rsidR="00EC092D" w:rsidRPr="0040220E">
        <w:rPr>
          <w:rFonts w:ascii="Arial" w:hAnsi="Arial" w:cs="Arial"/>
          <w:sz w:val="28"/>
          <w:szCs w:val="27"/>
        </w:rPr>
        <w:t>r</w:t>
      </w:r>
      <w:r w:rsidRPr="0040220E">
        <w:rPr>
          <w:rFonts w:ascii="Arial" w:hAnsi="Arial" w:cs="Arial"/>
          <w:sz w:val="28"/>
          <w:szCs w:val="27"/>
        </w:rPr>
        <w:t xml:space="preserve"> esos documentos para colmar el requisito de fundamentación y motivación, además de generar certeza jurídica en el actor, </w:t>
      </w:r>
      <w:r w:rsidR="005103F3" w:rsidRPr="0040220E">
        <w:rPr>
          <w:rFonts w:ascii="Arial" w:hAnsi="Arial" w:cs="Arial"/>
          <w:sz w:val="28"/>
          <w:szCs w:val="27"/>
        </w:rPr>
        <w:t xml:space="preserve">ya que la sola manifestación de que </w:t>
      </w:r>
      <w:r w:rsidR="00402E93" w:rsidRPr="0040220E">
        <w:rPr>
          <w:rFonts w:ascii="Arial" w:hAnsi="Arial" w:cs="Arial"/>
          <w:sz w:val="28"/>
          <w:szCs w:val="27"/>
        </w:rPr>
        <w:t>la autoridad conoció</w:t>
      </w:r>
      <w:r w:rsidR="005103F3" w:rsidRPr="0040220E">
        <w:rPr>
          <w:rFonts w:ascii="Arial" w:hAnsi="Arial" w:cs="Arial"/>
          <w:sz w:val="28"/>
          <w:szCs w:val="27"/>
        </w:rPr>
        <w:t xml:space="preserve"> esos actos resultan insuficientes, </w:t>
      </w:r>
      <w:r w:rsidR="00402E93" w:rsidRPr="0040220E">
        <w:rPr>
          <w:rFonts w:ascii="Arial" w:hAnsi="Arial" w:cs="Arial"/>
          <w:sz w:val="28"/>
          <w:szCs w:val="27"/>
        </w:rPr>
        <w:t>no obstante</w:t>
      </w:r>
      <w:r w:rsidRPr="0040220E">
        <w:rPr>
          <w:rFonts w:ascii="Arial" w:hAnsi="Arial" w:cs="Arial"/>
          <w:sz w:val="28"/>
          <w:szCs w:val="27"/>
        </w:rPr>
        <w:t>, dicho procedimiento no fue anexado en el escrito de contestación de demanda, teniendo la carga probatoria la autoridad demandada</w:t>
      </w:r>
      <w:r w:rsidR="00402E93" w:rsidRPr="0040220E">
        <w:rPr>
          <w:rFonts w:ascii="Arial" w:hAnsi="Arial" w:cs="Arial"/>
          <w:sz w:val="28"/>
          <w:szCs w:val="27"/>
        </w:rPr>
        <w:t xml:space="preserve"> de exhibir los documentos en los que se pudiera apreciar que efectivamente siguió el procedimiento citado</w:t>
      </w:r>
      <w:r w:rsidRPr="0040220E">
        <w:rPr>
          <w:rFonts w:ascii="Arial" w:hAnsi="Arial" w:cs="Arial"/>
          <w:sz w:val="28"/>
          <w:szCs w:val="27"/>
        </w:rPr>
        <w:t xml:space="preserve">, </w:t>
      </w:r>
      <w:r w:rsidR="00402E93" w:rsidRPr="0040220E">
        <w:rPr>
          <w:rFonts w:ascii="Arial" w:hAnsi="Arial" w:cs="Arial"/>
          <w:sz w:val="28"/>
          <w:szCs w:val="27"/>
        </w:rPr>
        <w:t>en consecuencia,</w:t>
      </w:r>
      <w:r w:rsidRPr="0040220E">
        <w:rPr>
          <w:rFonts w:ascii="Arial" w:hAnsi="Arial" w:cs="Arial"/>
          <w:sz w:val="28"/>
          <w:szCs w:val="27"/>
        </w:rPr>
        <w:t xml:space="preserve"> al no obrar en autos </w:t>
      </w:r>
      <w:r w:rsidR="00402E93" w:rsidRPr="0040220E">
        <w:rPr>
          <w:rFonts w:ascii="Arial" w:hAnsi="Arial" w:cs="Arial"/>
          <w:sz w:val="28"/>
          <w:szCs w:val="27"/>
        </w:rPr>
        <w:t xml:space="preserve">los </w:t>
      </w:r>
      <w:r w:rsidRPr="0040220E">
        <w:rPr>
          <w:rFonts w:ascii="Arial" w:hAnsi="Arial" w:cs="Arial"/>
          <w:sz w:val="28"/>
          <w:szCs w:val="27"/>
        </w:rPr>
        <w:t>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w:t>
      </w:r>
      <w:r w:rsidR="002C44EF" w:rsidRPr="0040220E">
        <w:rPr>
          <w:rFonts w:ascii="Arial" w:hAnsi="Arial" w:cs="Arial"/>
          <w:sz w:val="28"/>
          <w:szCs w:val="27"/>
        </w:rPr>
        <w:t>, por ello, la multa es un acto inconstitucional derivado de la falta de un procedimiento no realizado</w:t>
      </w:r>
      <w:r w:rsidRPr="0040220E">
        <w:rPr>
          <w:rFonts w:ascii="Arial" w:hAnsi="Arial" w:cs="Arial"/>
          <w:sz w:val="28"/>
          <w:szCs w:val="27"/>
        </w:rPr>
        <w:t>. Sirve de sustento la jurisprudencia con número de registro 252103 por los Tribunales Colegiados de Circuito, dentro del Semanario Judicial de la Federación, volumen 121-126, Sexta Parte, Séptima Época, página 280, materia Común, bajo rubro y texto siguiente:- - - - - - - - - -</w:t>
      </w:r>
      <w:r w:rsidR="002C44EF" w:rsidRPr="0040220E">
        <w:rPr>
          <w:rFonts w:ascii="Arial" w:hAnsi="Arial" w:cs="Arial"/>
          <w:sz w:val="28"/>
          <w:szCs w:val="27"/>
        </w:rPr>
        <w:t xml:space="preserve"> - - - - - - </w:t>
      </w:r>
    </w:p>
    <w:p w:rsidR="00896B21" w:rsidRPr="0040220E" w:rsidRDefault="00FE5281" w:rsidP="00896B21">
      <w:pPr>
        <w:spacing w:after="240" w:line="276" w:lineRule="auto"/>
        <w:ind w:left="567" w:right="618"/>
        <w:jc w:val="both"/>
        <w:rPr>
          <w:rFonts w:ascii="Arial" w:hAnsi="Arial" w:cs="Arial"/>
          <w:sz w:val="28"/>
          <w:szCs w:val="27"/>
        </w:rPr>
      </w:pPr>
      <w:r w:rsidRPr="00DB5055">
        <w:rPr>
          <w:rFonts w:cs="Arial"/>
          <w:b/>
          <w:noProof/>
          <w:sz w:val="28"/>
          <w:szCs w:val="28"/>
          <w:lang w:val="es-MX"/>
        </w:rPr>
        <mc:AlternateContent>
          <mc:Choice Requires="wps">
            <w:drawing>
              <wp:anchor distT="0" distB="0" distL="114300" distR="114300" simplePos="0" relativeHeight="251673600" behindDoc="0" locked="0" layoutInCell="1" allowOverlap="1" wp14:anchorId="46E47600" wp14:editId="458FBA63">
                <wp:simplePos x="0" y="0"/>
                <wp:positionH relativeFrom="column">
                  <wp:posOffset>5743575</wp:posOffset>
                </wp:positionH>
                <wp:positionV relativeFrom="paragraph">
                  <wp:posOffset>1667510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7600" id="Cuadro de texto 8" o:spid="_x0000_s1033" type="#_x0000_t202" style="position:absolute;left:0;text-align:left;margin-left:452.25pt;margin-top:131.3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896B21" w:rsidRPr="0040220E">
        <w:rPr>
          <w:rFonts w:ascii="Arial" w:hAnsi="Arial" w:cs="Arial"/>
          <w:b/>
          <w:sz w:val="28"/>
          <w:szCs w:val="27"/>
        </w:rPr>
        <w:t>ACTOS VICIADOS, FRUTOS DE.</w:t>
      </w:r>
      <w:r w:rsidR="00896B21" w:rsidRPr="0040220E">
        <w:rPr>
          <w:rFonts w:ascii="Arial" w:hAnsi="Arial" w:cs="Arial"/>
          <w:sz w:val="28"/>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40220E" w:rsidRDefault="0072650E" w:rsidP="003D6FDD">
      <w:pPr>
        <w:spacing w:after="240" w:line="360" w:lineRule="auto"/>
        <w:ind w:firstLine="567"/>
        <w:jc w:val="both"/>
        <w:rPr>
          <w:rFonts w:ascii="Arial" w:hAnsi="Arial" w:cs="Arial"/>
          <w:bCs/>
          <w:sz w:val="28"/>
          <w:szCs w:val="28"/>
          <w:lang w:eastAsia="es-ES"/>
        </w:rPr>
      </w:pPr>
      <w:r w:rsidRPr="0040220E">
        <w:rPr>
          <w:rFonts w:ascii="Arial" w:hAnsi="Arial" w:cs="Arial"/>
          <w:sz w:val="28"/>
          <w:szCs w:val="28"/>
        </w:rPr>
        <w:t xml:space="preserve">A todo lo antes expuesto, cabe hacer precisión que de los conceptos de impugnación estudiados sirve de apoyo por analogía jurídica sustancial </w:t>
      </w:r>
      <w:r w:rsidRPr="0040220E">
        <w:rPr>
          <w:rFonts w:ascii="Arial" w:hAnsi="Arial" w:cs="Arial"/>
          <w:sz w:val="28"/>
          <w:szCs w:val="28"/>
          <w:lang w:val="es-ES_tradnl" w:eastAsia="es-ES"/>
        </w:rPr>
        <w:t xml:space="preserve">la </w:t>
      </w:r>
      <w:r w:rsidRPr="0040220E">
        <w:rPr>
          <w:rFonts w:ascii="Arial" w:hAnsi="Arial" w:cs="Arial"/>
          <w:bCs/>
          <w:sz w:val="28"/>
          <w:szCs w:val="28"/>
          <w:lang w:eastAsia="es-ES"/>
        </w:rPr>
        <w:t>tesis 16oA.33 A, Registro 187,531 Materia: Administrativa, Época Novena, Instancia: Tribunales Colegiados de Circuito, Fuente: Semanario Judicial de la Federación y su Gaceta, correspondiente al mes de Marzo de 2002, página 1350, con el siguiente rubro y texto: - - - - - - - - - - - - - - - - - - - - - - - - - - - - - - - - - - -</w:t>
      </w:r>
    </w:p>
    <w:p w:rsidR="008C5B40" w:rsidRPr="0040220E" w:rsidRDefault="0072650E" w:rsidP="008C5B40">
      <w:pPr>
        <w:spacing w:after="240" w:line="276" w:lineRule="auto"/>
        <w:ind w:left="567" w:right="618"/>
        <w:jc w:val="both"/>
        <w:rPr>
          <w:rFonts w:ascii="Arial" w:hAnsi="Arial" w:cs="Arial"/>
          <w:bCs/>
          <w:sz w:val="28"/>
          <w:szCs w:val="28"/>
          <w:lang w:eastAsia="es-ES"/>
        </w:rPr>
      </w:pPr>
      <w:r w:rsidRPr="0040220E">
        <w:rPr>
          <w:rFonts w:ascii="Arial" w:hAnsi="Arial" w:cs="Arial"/>
          <w:b/>
          <w:bCs/>
          <w:sz w:val="28"/>
          <w:szCs w:val="28"/>
          <w:lang w:eastAsia="es-ES"/>
        </w:rPr>
        <w:t>FUNDAMENTACIÓN Y MOTIVACIÓN, FALTA O INDEBIDA. EN CUANTO SON DISTINTAS, UNAS GENERAN NULIDAD LISA Y LLANA Y OTRAS PARA EFECTOS</w:t>
      </w:r>
      <w:r w:rsidRPr="0040220E">
        <w:rPr>
          <w:rFonts w:ascii="Arial" w:hAnsi="Arial" w:cs="Arial"/>
          <w:bCs/>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w:t>
      </w:r>
      <w:r w:rsidR="00FE5281" w:rsidRPr="00DB5055">
        <w:rPr>
          <w:rFonts w:cs="Arial"/>
          <w:b/>
          <w:noProof/>
          <w:sz w:val="28"/>
          <w:szCs w:val="28"/>
          <w:lang w:val="es-MX"/>
        </w:rPr>
        <mc:AlternateContent>
          <mc:Choice Requires="wps">
            <w:drawing>
              <wp:anchor distT="0" distB="0" distL="114300" distR="114300" simplePos="0" relativeHeight="251675648" behindDoc="0" locked="0" layoutInCell="1" allowOverlap="1" wp14:anchorId="077A86B8" wp14:editId="028EF2C0">
                <wp:simplePos x="0" y="0"/>
                <wp:positionH relativeFrom="column">
                  <wp:posOffset>-1148715</wp:posOffset>
                </wp:positionH>
                <wp:positionV relativeFrom="paragraph">
                  <wp:posOffset>4177030</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A86B8" id="Cuadro de texto 9" o:spid="_x0000_s1034" type="#_x0000_t202" style="position:absolute;left:0;text-align:left;margin-left:-90.45pt;margin-top:328.9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Pr="0040220E">
        <w:rPr>
          <w:rFonts w:ascii="Arial" w:hAnsi="Arial" w:cs="Arial"/>
          <w:bCs/>
          <w:sz w:val="28"/>
          <w:szCs w:val="28"/>
          <w:lang w:eastAsia="es-ES"/>
        </w:rPr>
        <w:t>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r w:rsidR="008C5B40" w:rsidRPr="0040220E">
        <w:rPr>
          <w:rFonts w:ascii="Arial" w:hAnsi="Arial" w:cs="Arial"/>
          <w:bCs/>
          <w:sz w:val="28"/>
          <w:szCs w:val="28"/>
          <w:lang w:eastAsia="es-ES"/>
        </w:rPr>
        <w:t>.</w:t>
      </w:r>
      <w:r w:rsidRPr="0040220E">
        <w:rPr>
          <w:rFonts w:ascii="Arial" w:hAnsi="Arial" w:cs="Arial"/>
          <w:bCs/>
          <w:sz w:val="28"/>
          <w:szCs w:val="28"/>
          <w:lang w:eastAsia="es-ES"/>
        </w:rPr>
        <w:t xml:space="preserve"> </w:t>
      </w:r>
    </w:p>
    <w:p w:rsidR="003C374C" w:rsidRPr="0040220E" w:rsidRDefault="00965370" w:rsidP="00666158">
      <w:pPr>
        <w:spacing w:line="360" w:lineRule="auto"/>
        <w:ind w:firstLine="567"/>
        <w:jc w:val="both"/>
        <w:rPr>
          <w:rFonts w:ascii="Arial" w:hAnsi="Arial" w:cs="Arial"/>
          <w:sz w:val="28"/>
          <w:szCs w:val="28"/>
        </w:rPr>
      </w:pPr>
      <w:r w:rsidRPr="0040220E">
        <w:rPr>
          <w:rFonts w:ascii="Arial" w:hAnsi="Arial" w:cs="Arial"/>
          <w:bCs/>
          <w:sz w:val="28"/>
          <w:szCs w:val="28"/>
          <w:lang w:val="es-MX"/>
        </w:rPr>
        <w:t xml:space="preserve">En consecuencia, </w:t>
      </w:r>
      <w:r w:rsidR="007C0525" w:rsidRPr="0040220E">
        <w:rPr>
          <w:rFonts w:ascii="Arial" w:hAnsi="Arial" w:cs="Arial"/>
          <w:bCs/>
          <w:sz w:val="28"/>
          <w:szCs w:val="28"/>
          <w:lang w:val="es-MX"/>
        </w:rPr>
        <w:t xml:space="preserve">al no haber seguido el procedimiento estipulado en el artículo 97 del Código Fiscal para el Estado de Oaxaca, </w:t>
      </w:r>
      <w:r w:rsidRPr="0040220E">
        <w:rPr>
          <w:rFonts w:ascii="Arial" w:hAnsi="Arial" w:cs="Arial"/>
          <w:bCs/>
          <w:sz w:val="28"/>
          <w:szCs w:val="28"/>
          <w:lang w:val="es-MX"/>
        </w:rPr>
        <w:t xml:space="preserve">esta Sala estima pertinente </w:t>
      </w:r>
      <w:r w:rsidR="007C0525" w:rsidRPr="0040220E">
        <w:rPr>
          <w:rFonts w:ascii="Arial" w:hAnsi="Arial" w:cs="Arial"/>
          <w:sz w:val="28"/>
          <w:szCs w:val="28"/>
        </w:rPr>
        <w:t>declarar la</w:t>
      </w:r>
      <w:r w:rsidR="007C0525" w:rsidRPr="0040220E">
        <w:rPr>
          <w:rFonts w:ascii="Arial" w:hAnsi="Arial" w:cs="Arial"/>
          <w:b/>
          <w:sz w:val="28"/>
          <w:szCs w:val="28"/>
        </w:rPr>
        <w:t xml:space="preserve"> </w:t>
      </w:r>
      <w:r w:rsidRPr="0040220E">
        <w:rPr>
          <w:rFonts w:ascii="Arial" w:hAnsi="Arial" w:cs="Arial"/>
          <w:b/>
          <w:sz w:val="28"/>
          <w:szCs w:val="28"/>
        </w:rPr>
        <w:t>NULIDAD LISA Y LLANA,</w:t>
      </w:r>
      <w:r w:rsidRPr="0040220E">
        <w:rPr>
          <w:rFonts w:ascii="Arial" w:hAnsi="Arial" w:cs="Arial"/>
          <w:sz w:val="28"/>
          <w:szCs w:val="28"/>
        </w:rPr>
        <w:t xml:space="preserve"> del requerimiento relacionado con la presentación de declaraciones del </w:t>
      </w:r>
      <w:r w:rsidR="00DE6E30" w:rsidRPr="0040220E">
        <w:rPr>
          <w:rFonts w:ascii="Arial" w:hAnsi="Arial" w:cs="Arial"/>
          <w:sz w:val="28"/>
          <w:szCs w:val="28"/>
        </w:rPr>
        <w:t>Impuesto Sobre la Prestación de Servicios de Hospedaje</w:t>
      </w:r>
      <w:r w:rsidRPr="0040220E">
        <w:rPr>
          <w:rFonts w:ascii="Arial" w:hAnsi="Arial" w:cs="Arial"/>
          <w:sz w:val="28"/>
          <w:szCs w:val="28"/>
        </w:rPr>
        <w:t>, con número de control</w:t>
      </w:r>
      <w:r w:rsidR="00666158" w:rsidRPr="0040220E">
        <w:rPr>
          <w:rFonts w:ascii="Arial" w:hAnsi="Arial" w:cs="Arial"/>
          <w:sz w:val="28"/>
          <w:szCs w:val="28"/>
        </w:rPr>
        <w:t xml:space="preserve"> </w:t>
      </w:r>
      <w:r w:rsidR="00F960FE" w:rsidRPr="0040220E">
        <w:rPr>
          <w:rFonts w:ascii="Arial" w:hAnsi="Arial" w:cs="Arial"/>
          <w:sz w:val="28"/>
          <w:szCs w:val="28"/>
        </w:rPr>
        <w:t>01MO50HO180044</w:t>
      </w:r>
      <w:r w:rsidR="00666158" w:rsidRPr="0040220E">
        <w:rPr>
          <w:rFonts w:ascii="Arial" w:hAnsi="Arial" w:cs="Arial"/>
          <w:sz w:val="28"/>
          <w:szCs w:val="28"/>
        </w:rPr>
        <w:t xml:space="preserve"> </w:t>
      </w:r>
      <w:r w:rsidR="000B7B2F" w:rsidRPr="0040220E">
        <w:rPr>
          <w:rFonts w:ascii="Arial" w:hAnsi="Arial" w:cs="Arial"/>
          <w:sz w:val="28"/>
          <w:szCs w:val="28"/>
        </w:rPr>
        <w:t xml:space="preserve">de fecha veintisiete de julio de dos mil dieciocho (27/07/2018), </w:t>
      </w:r>
      <w:r w:rsidR="003C374C" w:rsidRPr="0040220E">
        <w:rPr>
          <w:rFonts w:ascii="Arial" w:hAnsi="Arial" w:cs="Arial"/>
          <w:sz w:val="28"/>
          <w:szCs w:val="28"/>
        </w:rPr>
        <w:t xml:space="preserve">emitida por la </w:t>
      </w:r>
      <w:r w:rsidR="0018500C" w:rsidRPr="0040220E">
        <w:rPr>
          <w:rFonts w:ascii="Arial" w:hAnsi="Arial" w:cs="Arial"/>
          <w:sz w:val="28"/>
          <w:szCs w:val="28"/>
        </w:rPr>
        <w:t>m</w:t>
      </w:r>
      <w:r w:rsidR="003C374C" w:rsidRPr="0040220E">
        <w:rPr>
          <w:rFonts w:ascii="Arial" w:hAnsi="Arial" w:cs="Arial"/>
          <w:sz w:val="28"/>
          <w:szCs w:val="28"/>
        </w:rPr>
        <w:t xml:space="preserve">aestra </w:t>
      </w:r>
      <w:r w:rsidR="007C0525" w:rsidRPr="0040220E">
        <w:rPr>
          <w:rFonts w:ascii="Arial" w:hAnsi="Arial" w:cs="Arial"/>
          <w:sz w:val="28"/>
          <w:szCs w:val="28"/>
        </w:rPr>
        <w:t>ELIZABETH MARTÍNEZ ARZOLA</w:t>
      </w:r>
      <w:r w:rsidR="003C374C" w:rsidRPr="0040220E">
        <w:rPr>
          <w:rFonts w:ascii="Arial" w:hAnsi="Arial" w:cs="Arial"/>
          <w:sz w:val="28"/>
          <w:szCs w:val="28"/>
        </w:rPr>
        <w:t>, Directora  de Ingresos y Recaudación de la Subsecretaría de Ingresos de la Secretaría de Finanzas del Gobierno del Estado de Oaxaca</w:t>
      </w:r>
      <w:r w:rsidR="00AA1DCD" w:rsidRPr="0040220E">
        <w:rPr>
          <w:rFonts w:ascii="Arial" w:hAnsi="Arial" w:cs="Arial"/>
          <w:sz w:val="28"/>
          <w:szCs w:val="28"/>
        </w:rPr>
        <w:t>,</w:t>
      </w:r>
      <w:r w:rsidR="00E34E35" w:rsidRPr="0040220E">
        <w:rPr>
          <w:rFonts w:ascii="Arial" w:hAnsi="Arial" w:cs="Arial"/>
          <w:sz w:val="28"/>
          <w:szCs w:val="28"/>
        </w:rPr>
        <w:t xml:space="preserve"> mediante la cual se impone una sanción económica en cantidad de 50 UMA ($4,030.00 cuatro mil treinta pesos 00/100 </w:t>
      </w:r>
      <w:r w:rsidR="005C0DD8" w:rsidRPr="0040220E">
        <w:rPr>
          <w:rFonts w:ascii="Arial" w:hAnsi="Arial" w:cs="Arial"/>
          <w:sz w:val="28"/>
          <w:szCs w:val="28"/>
        </w:rPr>
        <w:t>moneda nacional</w:t>
      </w:r>
      <w:r w:rsidR="00E34E35" w:rsidRPr="0040220E">
        <w:rPr>
          <w:rFonts w:ascii="Arial" w:hAnsi="Arial" w:cs="Arial"/>
          <w:sz w:val="28"/>
          <w:szCs w:val="28"/>
        </w:rPr>
        <w:t xml:space="preserve">), </w:t>
      </w:r>
      <w:r w:rsidR="00E34E35" w:rsidRPr="0040220E">
        <w:rPr>
          <w:rFonts w:ascii="Arial" w:hAnsi="Arial" w:cs="Arial"/>
          <w:sz w:val="28"/>
          <w:szCs w:val="28"/>
          <w:u w:val="single"/>
        </w:rPr>
        <w:t>en consecuencia, se ordena a esa autoridad fiscal para que por sí misma o a través de quien sea competente realice la baja de la citada multa del sistema electrónico y/o documental que para tal efecto lleve esa autoridad</w:t>
      </w:r>
      <w:r w:rsidR="003C374C" w:rsidRPr="0040220E">
        <w:rPr>
          <w:rFonts w:ascii="Arial" w:hAnsi="Arial" w:cs="Arial"/>
          <w:sz w:val="28"/>
          <w:szCs w:val="28"/>
        </w:rPr>
        <w:t xml:space="preserve">. - - </w:t>
      </w:r>
      <w:r w:rsidR="00E34E35" w:rsidRPr="0040220E">
        <w:rPr>
          <w:rFonts w:ascii="Arial" w:hAnsi="Arial" w:cs="Arial"/>
          <w:sz w:val="28"/>
          <w:szCs w:val="28"/>
        </w:rPr>
        <w:t xml:space="preserve">- - - - - - - - - - - - </w:t>
      </w:r>
    </w:p>
    <w:p w:rsidR="006B2725" w:rsidRPr="0040220E" w:rsidRDefault="006B2725" w:rsidP="006B2725">
      <w:pPr>
        <w:spacing w:line="360" w:lineRule="auto"/>
        <w:ind w:firstLine="567"/>
        <w:jc w:val="both"/>
        <w:rPr>
          <w:rFonts w:ascii="Arial" w:hAnsi="Arial" w:cs="Arial"/>
          <w:sz w:val="28"/>
          <w:szCs w:val="28"/>
        </w:rPr>
      </w:pPr>
      <w:r w:rsidRPr="0040220E">
        <w:rPr>
          <w:rFonts w:ascii="Arial" w:hAnsi="Arial" w:cs="Arial"/>
          <w:b/>
          <w:sz w:val="28"/>
          <w:szCs w:val="28"/>
        </w:rPr>
        <w:t xml:space="preserve">SEXTO.- </w:t>
      </w:r>
      <w:r w:rsidRPr="0040220E">
        <w:rPr>
          <w:rFonts w:ascii="Arial" w:hAnsi="Arial" w:cs="Arial"/>
          <w:sz w:val="28"/>
          <w:szCs w:val="28"/>
        </w:rPr>
        <w:t>Ahora bien, es de decirle a dicha autoridad que al tratarse de facultades discrecion</w:t>
      </w:r>
      <w:r w:rsidR="0018500C" w:rsidRPr="0040220E">
        <w:rPr>
          <w:rFonts w:ascii="Arial" w:hAnsi="Arial" w:cs="Arial"/>
          <w:sz w:val="28"/>
          <w:szCs w:val="28"/>
        </w:rPr>
        <w:t>ales</w:t>
      </w:r>
      <w:r w:rsidRPr="0040220E">
        <w:rPr>
          <w:rFonts w:ascii="Arial" w:hAnsi="Arial" w:cs="Arial"/>
          <w:sz w:val="28"/>
          <w:szCs w:val="28"/>
        </w:rPr>
        <w:t xml:space="preserve"> y con ello, contribuciones fiscales, y estos al ser de interés público, se dejan a salvo los derechos de dicha autoridad para que dentro del ejercicio de sus facultes y si está legalmente en tiempo, emita un nuevo acto en el que subsane las irregularidades aquí detectadas.- - - </w:t>
      </w:r>
      <w:r w:rsidR="0018500C" w:rsidRPr="0040220E">
        <w:rPr>
          <w:rFonts w:ascii="Arial" w:hAnsi="Arial" w:cs="Arial"/>
          <w:sz w:val="28"/>
          <w:szCs w:val="28"/>
        </w:rPr>
        <w:t>- - - - - - - - - - - - - - - -</w:t>
      </w:r>
    </w:p>
    <w:p w:rsidR="006B2725" w:rsidRPr="0040220E" w:rsidRDefault="0072650E" w:rsidP="003B0068">
      <w:pPr>
        <w:spacing w:line="360" w:lineRule="auto"/>
        <w:ind w:firstLine="567"/>
        <w:jc w:val="both"/>
        <w:rPr>
          <w:rFonts w:ascii="Arial" w:hAnsi="Arial" w:cs="Arial"/>
          <w:sz w:val="28"/>
          <w:szCs w:val="28"/>
        </w:rPr>
      </w:pPr>
      <w:r w:rsidRPr="0040220E">
        <w:rPr>
          <w:rFonts w:ascii="Arial" w:hAnsi="Arial" w:cs="Arial"/>
          <w:sz w:val="28"/>
          <w:szCs w:val="28"/>
        </w:rPr>
        <w:t xml:space="preserve">Por todo lo anteriormente expuesto, con fundamento en los artículos </w:t>
      </w:r>
      <w:r w:rsidR="003C374C" w:rsidRPr="0040220E">
        <w:rPr>
          <w:rFonts w:ascii="Arial" w:hAnsi="Arial" w:cs="Arial"/>
          <w:sz w:val="28"/>
          <w:szCs w:val="28"/>
        </w:rPr>
        <w:t>207</w:t>
      </w:r>
      <w:r w:rsidRPr="0040220E">
        <w:rPr>
          <w:rFonts w:ascii="Arial" w:hAnsi="Arial" w:cs="Arial"/>
          <w:sz w:val="28"/>
          <w:szCs w:val="28"/>
        </w:rPr>
        <w:t xml:space="preserve">, </w:t>
      </w:r>
      <w:r w:rsidR="003C374C" w:rsidRPr="0040220E">
        <w:rPr>
          <w:rFonts w:ascii="Arial" w:hAnsi="Arial" w:cs="Arial"/>
          <w:sz w:val="28"/>
          <w:szCs w:val="28"/>
        </w:rPr>
        <w:t>20</w:t>
      </w:r>
      <w:r w:rsidRPr="0040220E">
        <w:rPr>
          <w:rFonts w:ascii="Arial" w:hAnsi="Arial" w:cs="Arial"/>
          <w:sz w:val="28"/>
          <w:szCs w:val="28"/>
        </w:rPr>
        <w:t xml:space="preserve">8 fracción III, y </w:t>
      </w:r>
      <w:r w:rsidR="003C374C" w:rsidRPr="0040220E">
        <w:rPr>
          <w:rFonts w:ascii="Arial" w:hAnsi="Arial" w:cs="Arial"/>
          <w:sz w:val="28"/>
          <w:szCs w:val="28"/>
        </w:rPr>
        <w:t>20</w:t>
      </w:r>
      <w:r w:rsidRPr="0040220E">
        <w:rPr>
          <w:rFonts w:ascii="Arial" w:hAnsi="Arial" w:cs="Arial"/>
          <w:sz w:val="28"/>
          <w:szCs w:val="28"/>
        </w:rPr>
        <w:t xml:space="preserve">9 de la Ley de </w:t>
      </w:r>
      <w:r w:rsidR="003C374C" w:rsidRPr="0040220E">
        <w:rPr>
          <w:rFonts w:ascii="Arial" w:hAnsi="Arial" w:cs="Arial"/>
          <w:sz w:val="28"/>
          <w:szCs w:val="28"/>
        </w:rPr>
        <w:t>Procedimiento y Justicia Administrativa para el Estado de Oaxaca</w:t>
      </w:r>
      <w:r w:rsidRPr="0040220E">
        <w:rPr>
          <w:rFonts w:ascii="Arial" w:hAnsi="Arial" w:cs="Arial"/>
          <w:sz w:val="28"/>
          <w:szCs w:val="28"/>
        </w:rPr>
        <w:t xml:space="preserve">, se;- - - - - - - - - - - - - </w:t>
      </w:r>
    </w:p>
    <w:p w:rsidR="004877E1" w:rsidRPr="0040220E" w:rsidRDefault="004877E1" w:rsidP="00DB2899">
      <w:pPr>
        <w:spacing w:line="360" w:lineRule="auto"/>
        <w:jc w:val="center"/>
        <w:rPr>
          <w:rFonts w:ascii="Arial" w:hAnsi="Arial" w:cs="Arial"/>
          <w:sz w:val="28"/>
          <w:szCs w:val="28"/>
        </w:rPr>
      </w:pPr>
      <w:r w:rsidRPr="0040220E">
        <w:rPr>
          <w:rFonts w:ascii="Arial" w:hAnsi="Arial" w:cs="Arial"/>
          <w:b/>
          <w:bCs/>
          <w:sz w:val="28"/>
          <w:szCs w:val="28"/>
        </w:rPr>
        <w:t>R E S U E L V E:</w:t>
      </w:r>
      <w:r w:rsidR="00FE5281" w:rsidRPr="00FE5281">
        <w:rPr>
          <w:rFonts w:cs="Arial"/>
          <w:b/>
          <w:noProof/>
          <w:sz w:val="28"/>
          <w:szCs w:val="28"/>
          <w:lang w:val="es-MX"/>
        </w:rPr>
        <w:t xml:space="preserve"> </w:t>
      </w:r>
    </w:p>
    <w:p w:rsidR="00A528BD" w:rsidRPr="0040220E" w:rsidRDefault="004877E1" w:rsidP="00F90F17">
      <w:pPr>
        <w:pStyle w:val="Textoindependienteprimerasangra"/>
        <w:spacing w:after="0" w:line="360" w:lineRule="auto"/>
        <w:ind w:firstLine="567"/>
        <w:jc w:val="both"/>
        <w:rPr>
          <w:rFonts w:ascii="Arial" w:hAnsi="Arial" w:cs="Arial"/>
          <w:sz w:val="28"/>
          <w:szCs w:val="28"/>
        </w:rPr>
      </w:pPr>
      <w:r w:rsidRPr="0040220E">
        <w:rPr>
          <w:rFonts w:ascii="Arial" w:hAnsi="Arial" w:cs="Arial"/>
          <w:b/>
          <w:bCs/>
          <w:sz w:val="28"/>
          <w:szCs w:val="28"/>
        </w:rPr>
        <w:t>PRIMERO</w:t>
      </w:r>
      <w:r w:rsidRPr="0040220E">
        <w:rPr>
          <w:rFonts w:ascii="Arial" w:hAnsi="Arial" w:cs="Arial"/>
          <w:bCs/>
          <w:sz w:val="28"/>
          <w:szCs w:val="28"/>
        </w:rPr>
        <w:t>.-</w:t>
      </w:r>
      <w:r w:rsidRPr="0040220E">
        <w:rPr>
          <w:rFonts w:ascii="Arial" w:hAnsi="Arial" w:cs="Arial"/>
          <w:sz w:val="28"/>
          <w:szCs w:val="28"/>
        </w:rPr>
        <w:t xml:space="preserve"> Esta Primera Sala de Primera Instancia es competente para conocer y resolver del presente asunto.- - - - - - - - - - </w:t>
      </w:r>
    </w:p>
    <w:p w:rsidR="00A528BD" w:rsidRPr="0040220E" w:rsidRDefault="00FE5281" w:rsidP="00F90F17">
      <w:pPr>
        <w:pStyle w:val="Textoindependienteprimerasangra"/>
        <w:spacing w:after="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77696" behindDoc="0" locked="0" layoutInCell="1" allowOverlap="1" wp14:anchorId="319F8F47" wp14:editId="5148750D">
                <wp:simplePos x="0" y="0"/>
                <wp:positionH relativeFrom="column">
                  <wp:posOffset>5829300</wp:posOffset>
                </wp:positionH>
                <wp:positionV relativeFrom="paragraph">
                  <wp:posOffset>280035</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8F47" id="Cuadro de texto 10" o:spid="_x0000_s1035" type="#_x0000_t202" style="position:absolute;left:0;text-align:left;margin-left:459pt;margin-top:22.05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yR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4877E1" w:rsidRPr="0040220E">
        <w:rPr>
          <w:rFonts w:ascii="Arial" w:hAnsi="Arial" w:cs="Arial"/>
          <w:b/>
          <w:sz w:val="28"/>
          <w:szCs w:val="28"/>
        </w:rPr>
        <w:t xml:space="preserve">SEGUNDO.- </w:t>
      </w:r>
      <w:r w:rsidR="004877E1" w:rsidRPr="0040220E">
        <w:rPr>
          <w:rFonts w:ascii="Arial" w:hAnsi="Arial" w:cs="Arial"/>
          <w:sz w:val="28"/>
          <w:szCs w:val="28"/>
        </w:rPr>
        <w:t xml:space="preserve">La personalidad de la partes quedó establecida en el considerando </w:t>
      </w:r>
      <w:r w:rsidR="00AC4866" w:rsidRPr="0040220E">
        <w:rPr>
          <w:rFonts w:ascii="Arial" w:hAnsi="Arial" w:cs="Arial"/>
          <w:sz w:val="28"/>
          <w:szCs w:val="28"/>
        </w:rPr>
        <w:t>SEGUNDO</w:t>
      </w:r>
      <w:r w:rsidR="004877E1" w:rsidRPr="0040220E">
        <w:rPr>
          <w:rFonts w:ascii="Arial" w:hAnsi="Arial" w:cs="Arial"/>
          <w:sz w:val="28"/>
          <w:szCs w:val="28"/>
        </w:rPr>
        <w:t xml:space="preserve"> de esta </w:t>
      </w:r>
      <w:r w:rsidR="003C374C" w:rsidRPr="0040220E">
        <w:rPr>
          <w:rFonts w:ascii="Arial" w:hAnsi="Arial" w:cs="Arial"/>
          <w:sz w:val="28"/>
          <w:szCs w:val="28"/>
        </w:rPr>
        <w:t>sentencia</w:t>
      </w:r>
      <w:r w:rsidR="004877E1" w:rsidRPr="0040220E">
        <w:rPr>
          <w:rFonts w:ascii="Arial" w:hAnsi="Arial" w:cs="Arial"/>
          <w:sz w:val="28"/>
          <w:szCs w:val="28"/>
        </w:rPr>
        <w:t xml:space="preserve">.- - - - - - - - - - - - - - - - - - - </w:t>
      </w:r>
    </w:p>
    <w:p w:rsidR="00C81E7C" w:rsidRPr="0040220E" w:rsidRDefault="004877E1" w:rsidP="00F90F17">
      <w:pPr>
        <w:pStyle w:val="Textoindependienteprimerasangra"/>
        <w:spacing w:after="0" w:line="360" w:lineRule="auto"/>
        <w:ind w:firstLine="567"/>
        <w:jc w:val="both"/>
        <w:rPr>
          <w:rFonts w:ascii="Arial" w:hAnsi="Arial" w:cs="Arial"/>
          <w:sz w:val="28"/>
          <w:szCs w:val="28"/>
        </w:rPr>
      </w:pPr>
      <w:r w:rsidRPr="0040220E">
        <w:rPr>
          <w:rFonts w:ascii="Arial" w:hAnsi="Arial" w:cs="Arial"/>
          <w:b/>
          <w:sz w:val="28"/>
          <w:szCs w:val="28"/>
        </w:rPr>
        <w:t xml:space="preserve">TERCERO.- </w:t>
      </w:r>
      <w:r w:rsidR="003C374C" w:rsidRPr="0040220E">
        <w:rPr>
          <w:rFonts w:ascii="Arial" w:hAnsi="Arial" w:cs="Arial"/>
          <w:sz w:val="28"/>
          <w:szCs w:val="28"/>
        </w:rPr>
        <w:t>No se actualizó ninguna de las causales contenida en los artículos 161 y 162 de la Ley de Procedimiento y Justicia Administrativa para el Estado de Oaxaca</w:t>
      </w:r>
      <w:r w:rsidR="002C6DBB" w:rsidRPr="0040220E">
        <w:rPr>
          <w:rFonts w:ascii="Arial" w:hAnsi="Arial" w:cs="Arial"/>
          <w:sz w:val="28"/>
          <w:szCs w:val="28"/>
        </w:rPr>
        <w:t xml:space="preserve"> expuestas en el considerando TERCERO de la presente sentencia, </w:t>
      </w:r>
      <w:r w:rsidR="003C374C" w:rsidRPr="0040220E">
        <w:rPr>
          <w:rFonts w:ascii="Arial" w:hAnsi="Arial" w:cs="Arial"/>
          <w:sz w:val="28"/>
          <w:szCs w:val="28"/>
        </w:rPr>
        <w:t xml:space="preserve">por lo que </w:t>
      </w:r>
      <w:r w:rsidR="003C374C" w:rsidRPr="0040220E">
        <w:rPr>
          <w:rFonts w:ascii="Arial" w:hAnsi="Arial" w:cs="Arial"/>
          <w:sz w:val="28"/>
          <w:szCs w:val="28"/>
          <w:u w:val="single"/>
        </w:rPr>
        <w:t>no se sobresee el presente juicio</w:t>
      </w:r>
      <w:r w:rsidR="003C374C" w:rsidRPr="0040220E">
        <w:rPr>
          <w:rFonts w:ascii="Arial" w:hAnsi="Arial" w:cs="Arial"/>
          <w:sz w:val="28"/>
          <w:szCs w:val="28"/>
        </w:rPr>
        <w:t xml:space="preserve">.- - - - - - - - - - - - - - - - - - - - - - - - - - - - - - - - </w:t>
      </w:r>
    </w:p>
    <w:p w:rsidR="004169BE" w:rsidRPr="0040220E" w:rsidRDefault="00C81E7C" w:rsidP="00AA1DCD">
      <w:pPr>
        <w:pStyle w:val="Textoindependienteprimerasangra"/>
        <w:spacing w:after="0" w:line="360" w:lineRule="auto"/>
        <w:ind w:firstLine="567"/>
        <w:jc w:val="both"/>
        <w:rPr>
          <w:rFonts w:ascii="Arial" w:hAnsi="Arial" w:cs="Arial"/>
          <w:sz w:val="28"/>
          <w:szCs w:val="28"/>
        </w:rPr>
      </w:pPr>
      <w:r w:rsidRPr="0040220E">
        <w:rPr>
          <w:rFonts w:ascii="Arial" w:hAnsi="Arial" w:cs="Arial"/>
          <w:b/>
          <w:sz w:val="28"/>
          <w:szCs w:val="28"/>
        </w:rPr>
        <w:t>CUARTO.-</w:t>
      </w:r>
      <w:r w:rsidRPr="0040220E">
        <w:rPr>
          <w:rFonts w:ascii="Arial" w:hAnsi="Arial" w:cs="Arial"/>
          <w:sz w:val="28"/>
          <w:szCs w:val="28"/>
        </w:rPr>
        <w:t xml:space="preserve"> </w:t>
      </w:r>
      <w:r w:rsidR="00076F09" w:rsidRPr="0040220E">
        <w:rPr>
          <w:rFonts w:ascii="Arial" w:hAnsi="Arial" w:cs="Arial"/>
          <w:sz w:val="28"/>
          <w:szCs w:val="28"/>
        </w:rPr>
        <w:t>S</w:t>
      </w:r>
      <w:r w:rsidR="006A76A2" w:rsidRPr="0040220E">
        <w:rPr>
          <w:rFonts w:ascii="Arial" w:hAnsi="Arial" w:cs="Arial"/>
          <w:sz w:val="28"/>
          <w:szCs w:val="28"/>
        </w:rPr>
        <w:t xml:space="preserve">e declara la </w:t>
      </w:r>
      <w:r w:rsidR="006A76A2" w:rsidRPr="0040220E">
        <w:rPr>
          <w:rFonts w:ascii="Arial" w:hAnsi="Arial" w:cs="Arial"/>
          <w:b/>
          <w:sz w:val="28"/>
          <w:szCs w:val="28"/>
        </w:rPr>
        <w:t>NULIDAD</w:t>
      </w:r>
      <w:r w:rsidR="00AD74CA" w:rsidRPr="0040220E">
        <w:rPr>
          <w:rFonts w:ascii="Arial" w:hAnsi="Arial" w:cs="Arial"/>
          <w:b/>
          <w:sz w:val="28"/>
          <w:szCs w:val="28"/>
        </w:rPr>
        <w:t xml:space="preserve"> LISA Y LLANA</w:t>
      </w:r>
      <w:r w:rsidR="006A76A2" w:rsidRPr="0040220E">
        <w:rPr>
          <w:rFonts w:ascii="Arial" w:hAnsi="Arial" w:cs="Arial"/>
          <w:b/>
          <w:sz w:val="28"/>
          <w:szCs w:val="28"/>
        </w:rPr>
        <w:t xml:space="preserve"> </w:t>
      </w:r>
      <w:r w:rsidR="00AD74CA" w:rsidRPr="0040220E">
        <w:rPr>
          <w:rFonts w:ascii="Arial" w:hAnsi="Arial" w:cs="Arial"/>
          <w:sz w:val="28"/>
          <w:szCs w:val="28"/>
        </w:rPr>
        <w:t xml:space="preserve">del requerimiento relacionado con la presentación de declaraciones del </w:t>
      </w:r>
      <w:r w:rsidR="00DE6E30" w:rsidRPr="0040220E">
        <w:rPr>
          <w:rFonts w:ascii="Arial" w:hAnsi="Arial" w:cs="Arial"/>
          <w:sz w:val="28"/>
          <w:szCs w:val="28"/>
        </w:rPr>
        <w:t>Impuesto Sobre la Prestación de Servicios de Hospedaje</w:t>
      </w:r>
      <w:r w:rsidR="00AD74CA" w:rsidRPr="0040220E">
        <w:rPr>
          <w:rFonts w:ascii="Arial" w:hAnsi="Arial" w:cs="Arial"/>
          <w:sz w:val="28"/>
          <w:szCs w:val="28"/>
        </w:rPr>
        <w:t>, con número de control</w:t>
      </w:r>
      <w:r w:rsidR="003C374C" w:rsidRPr="0040220E">
        <w:rPr>
          <w:rFonts w:ascii="Arial" w:hAnsi="Arial" w:cs="Arial"/>
          <w:sz w:val="28"/>
          <w:szCs w:val="28"/>
        </w:rPr>
        <w:t xml:space="preserve"> </w:t>
      </w:r>
      <w:r w:rsidR="00F960FE" w:rsidRPr="0040220E">
        <w:rPr>
          <w:rFonts w:ascii="Arial" w:hAnsi="Arial" w:cs="Arial"/>
          <w:sz w:val="28"/>
          <w:szCs w:val="28"/>
        </w:rPr>
        <w:t>01MO50HO180044</w:t>
      </w:r>
      <w:r w:rsidR="00AA1DCD" w:rsidRPr="0040220E">
        <w:rPr>
          <w:rFonts w:ascii="Arial" w:hAnsi="Arial" w:cs="Arial"/>
          <w:sz w:val="28"/>
          <w:szCs w:val="28"/>
        </w:rPr>
        <w:t xml:space="preserve"> </w:t>
      </w:r>
      <w:r w:rsidR="005C0DD8" w:rsidRPr="0040220E">
        <w:rPr>
          <w:rFonts w:ascii="Arial" w:hAnsi="Arial" w:cs="Arial"/>
          <w:sz w:val="28"/>
          <w:szCs w:val="28"/>
        </w:rPr>
        <w:t xml:space="preserve">de fecha veintisiete de julio de dos mil dieciocho (27/07/2018), </w:t>
      </w:r>
      <w:r w:rsidR="00AD74CA" w:rsidRPr="0040220E">
        <w:rPr>
          <w:rFonts w:ascii="Arial" w:hAnsi="Arial" w:cs="Arial"/>
          <w:sz w:val="28"/>
          <w:szCs w:val="28"/>
        </w:rPr>
        <w:t xml:space="preserve">emitida por la </w:t>
      </w:r>
      <w:r w:rsidR="0018500C" w:rsidRPr="0040220E">
        <w:rPr>
          <w:rFonts w:ascii="Arial" w:hAnsi="Arial" w:cs="Arial"/>
          <w:sz w:val="28"/>
          <w:szCs w:val="28"/>
        </w:rPr>
        <w:t>m</w:t>
      </w:r>
      <w:r w:rsidR="003C374C" w:rsidRPr="0040220E">
        <w:rPr>
          <w:rFonts w:ascii="Arial" w:hAnsi="Arial" w:cs="Arial"/>
          <w:sz w:val="28"/>
          <w:szCs w:val="28"/>
        </w:rPr>
        <w:t xml:space="preserve">aestra </w:t>
      </w:r>
      <w:r w:rsidR="00797336" w:rsidRPr="0040220E">
        <w:rPr>
          <w:rFonts w:ascii="Arial" w:hAnsi="Arial" w:cs="Arial"/>
          <w:sz w:val="28"/>
          <w:szCs w:val="28"/>
        </w:rPr>
        <w:t>ELIZABETH MARTÍNEZ ARZOLA</w:t>
      </w:r>
      <w:r w:rsidR="003C374C" w:rsidRPr="0040220E">
        <w:rPr>
          <w:rFonts w:ascii="Arial" w:hAnsi="Arial" w:cs="Arial"/>
          <w:sz w:val="28"/>
          <w:szCs w:val="28"/>
        </w:rPr>
        <w:t>, Directora de Ingresos y Recaudación de la Subsecretaría de Ingresos de la Secretaría de Finanzas del Gobierno del Estado de Oaxaca</w:t>
      </w:r>
      <w:r w:rsidR="00076F09" w:rsidRPr="0040220E">
        <w:rPr>
          <w:rFonts w:ascii="Arial" w:hAnsi="Arial" w:cs="Arial"/>
          <w:sz w:val="28"/>
          <w:szCs w:val="28"/>
        </w:rPr>
        <w:t>, mediante la cual se impone una sanción económica en cantidad de 50 UMA ($4,030.00 cuatro mil treinta pesos 00/100 m</w:t>
      </w:r>
      <w:r w:rsidR="000B7B2F" w:rsidRPr="0040220E">
        <w:rPr>
          <w:rFonts w:ascii="Arial" w:hAnsi="Arial" w:cs="Arial"/>
          <w:sz w:val="28"/>
          <w:szCs w:val="28"/>
        </w:rPr>
        <w:t>oneda nacional</w:t>
      </w:r>
      <w:r w:rsidR="00076F09" w:rsidRPr="0040220E">
        <w:rPr>
          <w:rFonts w:ascii="Arial" w:hAnsi="Arial" w:cs="Arial"/>
          <w:sz w:val="28"/>
          <w:szCs w:val="28"/>
        </w:rPr>
        <w:t xml:space="preserve">), en consecuencia, </w:t>
      </w:r>
      <w:r w:rsidR="00076F09" w:rsidRPr="0040220E">
        <w:rPr>
          <w:rFonts w:ascii="Arial" w:hAnsi="Arial" w:cs="Arial"/>
          <w:sz w:val="28"/>
          <w:szCs w:val="28"/>
          <w:u w:val="single"/>
        </w:rPr>
        <w:t>se ordena a esa autoridad fiscal para que por sí misma o a través de quien sea competente realice la baja de la citada multa del sistema electrónico y/o documental que para tal efecto lleve esa autoridad</w:t>
      </w:r>
      <w:r w:rsidR="00076F09" w:rsidRPr="0040220E">
        <w:rPr>
          <w:rFonts w:ascii="Arial" w:hAnsi="Arial" w:cs="Arial"/>
          <w:sz w:val="28"/>
          <w:szCs w:val="28"/>
        </w:rPr>
        <w:t>, por las razones expuestas en el considerando QUINTO de esta sentencia</w:t>
      </w:r>
      <w:r w:rsidR="003C374C" w:rsidRPr="0040220E">
        <w:rPr>
          <w:rFonts w:ascii="Arial" w:hAnsi="Arial" w:cs="Arial"/>
          <w:sz w:val="28"/>
          <w:szCs w:val="28"/>
        </w:rPr>
        <w:t>.</w:t>
      </w:r>
      <w:r w:rsidR="004B5CB9" w:rsidRPr="0040220E">
        <w:rPr>
          <w:rFonts w:ascii="Arial" w:hAnsi="Arial" w:cs="Arial"/>
          <w:sz w:val="28"/>
          <w:szCs w:val="28"/>
        </w:rPr>
        <w:t xml:space="preserve">- - - - - - - - - </w:t>
      </w:r>
    </w:p>
    <w:p w:rsidR="00970ADF" w:rsidRPr="0040220E" w:rsidRDefault="00FE5281" w:rsidP="004B5CB9">
      <w:pPr>
        <w:pStyle w:val="Textoindependienteprimerasangra"/>
        <w:spacing w:after="0" w:line="360" w:lineRule="auto"/>
        <w:ind w:firstLine="567"/>
        <w:jc w:val="both"/>
        <w:rPr>
          <w:rFonts w:ascii="Arial" w:hAnsi="Arial" w:cs="Arial"/>
          <w:sz w:val="28"/>
          <w:szCs w:val="28"/>
        </w:rPr>
      </w:pPr>
      <w:r w:rsidRPr="00DB5055">
        <w:rPr>
          <w:rFonts w:cs="Arial"/>
          <w:b/>
          <w:noProof/>
          <w:sz w:val="28"/>
          <w:szCs w:val="28"/>
          <w:lang w:val="es-MX"/>
        </w:rPr>
        <mc:AlternateContent>
          <mc:Choice Requires="wps">
            <w:drawing>
              <wp:anchor distT="0" distB="0" distL="114300" distR="114300" simplePos="0" relativeHeight="251679744" behindDoc="0" locked="0" layoutInCell="1" allowOverlap="1" wp14:anchorId="19BE23D3" wp14:editId="2E710E00">
                <wp:simplePos x="0" y="0"/>
                <wp:positionH relativeFrom="column">
                  <wp:posOffset>-1200150</wp:posOffset>
                </wp:positionH>
                <wp:positionV relativeFrom="paragraph">
                  <wp:posOffset>306070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FE5281" w:rsidRDefault="00FE5281" w:rsidP="00FE5281">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E23D3" id="Cuadro de texto 11" o:spid="_x0000_s1036" type="#_x0000_t202" style="position:absolute;left:0;text-align:left;margin-left:-94.5pt;margin-top:24.1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yZag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" fillcolor="window" strokeweight=".5pt">
                <v:path arrowok="t"/>
                <v:textbox>
                  <w:txbxContent>
                    <w:p w:rsidR="00FE5281" w:rsidRDefault="00FE5281" w:rsidP="00FE5281">
                      <w:pPr>
                        <w:tabs>
                          <w:tab w:val="left" w:pos="1134"/>
                        </w:tabs>
                      </w:pPr>
                      <w:r w:rsidRPr="00827BFA">
                        <w:rPr>
                          <w:sz w:val="18"/>
                        </w:rPr>
                        <w:t>Datos personales protegidos por el Art. 116 de la LGTAIP y el artículo 56 de la LTAIPEO</w:t>
                      </w:r>
                      <w:r>
                        <w:t>.</w:t>
                      </w:r>
                    </w:p>
                  </w:txbxContent>
                </v:textbox>
              </v:shape>
            </w:pict>
          </mc:Fallback>
        </mc:AlternateContent>
      </w:r>
      <w:r w:rsidR="00EC2C8A" w:rsidRPr="0040220E">
        <w:rPr>
          <w:rFonts w:ascii="Arial" w:hAnsi="Arial" w:cs="Arial"/>
          <w:b/>
          <w:sz w:val="28"/>
          <w:szCs w:val="28"/>
        </w:rPr>
        <w:t>QUIN</w:t>
      </w:r>
      <w:r w:rsidR="004877E1" w:rsidRPr="0040220E">
        <w:rPr>
          <w:rFonts w:ascii="Arial" w:hAnsi="Arial" w:cs="Arial"/>
          <w:b/>
          <w:sz w:val="28"/>
          <w:szCs w:val="28"/>
        </w:rPr>
        <w:t>TO.</w:t>
      </w:r>
      <w:r w:rsidR="00551A96" w:rsidRPr="0040220E">
        <w:rPr>
          <w:rFonts w:ascii="Arial" w:hAnsi="Arial" w:cs="Arial"/>
          <w:b/>
          <w:sz w:val="28"/>
          <w:szCs w:val="28"/>
        </w:rPr>
        <w:t>-</w:t>
      </w:r>
      <w:r w:rsidR="00551A96" w:rsidRPr="0040220E">
        <w:rPr>
          <w:rFonts w:ascii="Arial" w:hAnsi="Arial" w:cs="Arial"/>
          <w:b/>
          <w:bCs/>
          <w:sz w:val="28"/>
          <w:szCs w:val="28"/>
        </w:rPr>
        <w:t xml:space="preserve"> NOTIFÍQUESE</w:t>
      </w:r>
      <w:r w:rsidR="004877E1" w:rsidRPr="0040220E">
        <w:rPr>
          <w:rFonts w:ascii="Arial" w:hAnsi="Arial" w:cs="Arial"/>
          <w:b/>
          <w:sz w:val="28"/>
          <w:szCs w:val="28"/>
        </w:rPr>
        <w:t xml:space="preserve"> </w:t>
      </w:r>
      <w:r w:rsidR="004877E1" w:rsidRPr="0040220E">
        <w:rPr>
          <w:rFonts w:ascii="Arial" w:hAnsi="Arial" w:cs="Arial"/>
          <w:sz w:val="28"/>
          <w:szCs w:val="28"/>
        </w:rPr>
        <w:t xml:space="preserve">personalmente a la parte actora y por oficio a las autoridades demandadas y </w:t>
      </w:r>
      <w:r w:rsidR="004877E1" w:rsidRPr="0040220E">
        <w:rPr>
          <w:rFonts w:ascii="Arial" w:hAnsi="Arial" w:cs="Arial"/>
          <w:b/>
          <w:sz w:val="28"/>
          <w:szCs w:val="28"/>
        </w:rPr>
        <w:t>C</w:t>
      </w:r>
      <w:r w:rsidR="00076F09" w:rsidRPr="0040220E">
        <w:rPr>
          <w:rFonts w:ascii="Arial" w:hAnsi="Arial" w:cs="Arial"/>
          <w:b/>
          <w:sz w:val="28"/>
          <w:szCs w:val="28"/>
        </w:rPr>
        <w:t>Ú</w:t>
      </w:r>
      <w:r w:rsidR="004877E1" w:rsidRPr="0040220E">
        <w:rPr>
          <w:rFonts w:ascii="Arial" w:hAnsi="Arial" w:cs="Arial"/>
          <w:b/>
          <w:sz w:val="28"/>
          <w:szCs w:val="28"/>
        </w:rPr>
        <w:t>MPLASE.</w:t>
      </w:r>
      <w:r w:rsidR="004877E1" w:rsidRPr="0040220E">
        <w:rPr>
          <w:rFonts w:ascii="Arial" w:hAnsi="Arial" w:cs="Arial"/>
          <w:sz w:val="28"/>
          <w:szCs w:val="28"/>
        </w:rPr>
        <w:t>-</w:t>
      </w:r>
      <w:r w:rsidR="00970ADF" w:rsidRPr="0040220E">
        <w:rPr>
          <w:rFonts w:ascii="Arial" w:hAnsi="Arial" w:cs="Arial"/>
          <w:sz w:val="28"/>
          <w:szCs w:val="28"/>
        </w:rPr>
        <w:t xml:space="preserve"> - - - - - - - - - - - - - </w:t>
      </w:r>
    </w:p>
    <w:p w:rsidR="004877E1" w:rsidRPr="0040220E" w:rsidRDefault="00FF4055" w:rsidP="00FF4055">
      <w:pPr>
        <w:spacing w:line="360" w:lineRule="auto"/>
        <w:ind w:firstLine="567"/>
        <w:jc w:val="both"/>
        <w:rPr>
          <w:rFonts w:ascii="Arial" w:hAnsi="Arial" w:cs="Arial"/>
          <w:sz w:val="28"/>
          <w:szCs w:val="28"/>
        </w:rPr>
      </w:pPr>
      <w:r w:rsidRPr="0040220E">
        <w:rPr>
          <w:rFonts w:ascii="Arial" w:hAnsi="Arial" w:cs="Arial"/>
          <w:sz w:val="27"/>
          <w:szCs w:val="27"/>
        </w:rPr>
        <w:t xml:space="preserve">Así lo resolvió y firma la </w:t>
      </w:r>
      <w:r w:rsidRPr="0040220E">
        <w:rPr>
          <w:rFonts w:ascii="Arial" w:hAnsi="Arial" w:cs="Arial"/>
          <w:b/>
          <w:i/>
          <w:sz w:val="27"/>
          <w:szCs w:val="27"/>
        </w:rPr>
        <w:t>licenciada Frida Jiménez Valencia</w:t>
      </w:r>
      <w:r w:rsidRPr="0040220E">
        <w:rPr>
          <w:rFonts w:ascii="Arial" w:hAnsi="Arial" w:cs="Arial"/>
          <w:sz w:val="27"/>
          <w:szCs w:val="27"/>
        </w:rPr>
        <w:t xml:space="preserve">, Magistrada de la Primera Sala Unitaria de Primera Instancia del Tribunal de </w:t>
      </w:r>
      <w:r w:rsidR="00D937C8" w:rsidRPr="0040220E">
        <w:rPr>
          <w:rFonts w:ascii="Arial" w:hAnsi="Arial" w:cs="Arial"/>
          <w:sz w:val="27"/>
          <w:szCs w:val="27"/>
        </w:rPr>
        <w:t>Justicia Administrativa</w:t>
      </w:r>
      <w:bookmarkStart w:id="1" w:name="_GoBack"/>
      <w:bookmarkEnd w:id="1"/>
      <w:r w:rsidR="00D937C8" w:rsidRPr="0040220E">
        <w:rPr>
          <w:rFonts w:ascii="Arial" w:hAnsi="Arial" w:cs="Arial"/>
          <w:sz w:val="27"/>
          <w:szCs w:val="27"/>
        </w:rPr>
        <w:t xml:space="preserve"> del Estado de Oaxaca</w:t>
      </w:r>
      <w:r w:rsidRPr="0040220E">
        <w:rPr>
          <w:rFonts w:ascii="Arial" w:hAnsi="Arial" w:cs="Arial"/>
          <w:sz w:val="27"/>
          <w:szCs w:val="27"/>
        </w:rPr>
        <w:t xml:space="preserve">, ante el Secretario de Acuerdos, </w:t>
      </w:r>
      <w:r w:rsidRPr="0040220E">
        <w:rPr>
          <w:rFonts w:ascii="Arial" w:hAnsi="Arial" w:cs="Arial"/>
          <w:i/>
          <w:sz w:val="27"/>
          <w:szCs w:val="27"/>
        </w:rPr>
        <w:t>licenciado Renato Gabriel Ibáñez Castellanos</w:t>
      </w:r>
      <w:r w:rsidRPr="0040220E">
        <w:rPr>
          <w:rFonts w:ascii="Arial" w:hAnsi="Arial" w:cs="Arial"/>
          <w:sz w:val="27"/>
          <w:szCs w:val="27"/>
        </w:rPr>
        <w:t xml:space="preserve">, quien autoriza y da fe. - - - - - - - - - - - - - - </w:t>
      </w:r>
      <w:r w:rsidR="00D937C8" w:rsidRPr="0040220E">
        <w:rPr>
          <w:rFonts w:ascii="Arial" w:hAnsi="Arial" w:cs="Arial"/>
          <w:sz w:val="27"/>
          <w:szCs w:val="27"/>
        </w:rPr>
        <w:t xml:space="preserve">- - - - - - - - - - - - - - - - - - - - - - - - - - - - - - - - - - -  </w:t>
      </w:r>
    </w:p>
    <w:sectPr w:rsidR="004877E1" w:rsidRPr="0040220E" w:rsidSect="00384C42">
      <w:headerReference w:type="even" r:id="rId8"/>
      <w:headerReference w:type="default" r:id="rId9"/>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0BF" w:rsidRDefault="001600BF" w:rsidP="00F420D4">
      <w:r>
        <w:separator/>
      </w:r>
    </w:p>
  </w:endnote>
  <w:endnote w:type="continuationSeparator" w:id="0">
    <w:p w:rsidR="001600BF" w:rsidRDefault="001600B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0BF" w:rsidRDefault="001600BF" w:rsidP="00F420D4">
      <w:r>
        <w:separator/>
      </w:r>
    </w:p>
  </w:footnote>
  <w:footnote w:type="continuationSeparator" w:id="0">
    <w:p w:rsidR="001600BF" w:rsidRDefault="001600B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F877AD" w:rsidP="00384C42">
    <w:pPr>
      <w:rPr>
        <w:rFonts w:ascii="Arial" w:hAnsi="Arial" w:cs="Arial"/>
        <w:sz w:val="28"/>
        <w:lang w:val="es-ES_tradnl"/>
      </w:rPr>
    </w:pPr>
    <w:r>
      <w:rPr>
        <w:rFonts w:ascii="Arial" w:hAnsi="Arial" w:cs="Arial"/>
        <w:b/>
        <w:sz w:val="28"/>
        <w:lang w:val="en-US"/>
      </w:rPr>
      <w:t>9</w:t>
    </w:r>
    <w:r w:rsidR="00C93FA2">
      <w:rPr>
        <w:rFonts w:ascii="Arial" w:hAnsi="Arial" w:cs="Arial"/>
        <w:b/>
        <w:sz w:val="28"/>
        <w:lang w:val="en-US"/>
      </w:rPr>
      <w:t>1</w:t>
    </w:r>
    <w:r w:rsidR="00384C42">
      <w:rPr>
        <w:rFonts w:ascii="Arial" w:hAnsi="Arial" w:cs="Arial"/>
        <w:b/>
        <w:sz w:val="28"/>
        <w:lang w:val="en-US"/>
      </w:rPr>
      <w:t>/201</w:t>
    </w:r>
    <w:r>
      <w:rPr>
        <w:rFonts w:ascii="Arial" w:hAnsi="Arial" w:cs="Arial"/>
        <w:b/>
        <w:sz w:val="28"/>
        <w:lang w:val="en-US"/>
      </w:rPr>
      <w:t>8</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FE5281">
      <w:rPr>
        <w:rFonts w:ascii="Arial" w:hAnsi="Arial" w:cs="Arial"/>
        <w:b/>
        <w:noProof/>
        <w:sz w:val="28"/>
        <w:lang w:val="en-US"/>
      </w:rPr>
      <w:t>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E5281">
      <w:rPr>
        <w:rFonts w:ascii="Arial" w:hAnsi="Arial" w:cs="Arial"/>
        <w:b/>
        <w:noProof/>
        <w:sz w:val="28"/>
        <w:lang w:val="en-US"/>
      </w:rPr>
      <w:t>11</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F877AD">
      <w:rPr>
        <w:rFonts w:ascii="Arial" w:hAnsi="Arial" w:cs="Arial"/>
        <w:b/>
        <w:sz w:val="28"/>
        <w:lang w:val="en-US"/>
      </w:rPr>
      <w:t>9</w:t>
    </w:r>
    <w:r w:rsidR="00C93FA2">
      <w:rPr>
        <w:rFonts w:ascii="Arial" w:hAnsi="Arial" w:cs="Arial"/>
        <w:b/>
        <w:sz w:val="28"/>
        <w:lang w:val="en-US"/>
      </w:rPr>
      <w:t>1</w:t>
    </w:r>
    <w:r w:rsidR="00F43B0B">
      <w:rPr>
        <w:rFonts w:ascii="Arial" w:hAnsi="Arial" w:cs="Arial"/>
        <w:b/>
        <w:sz w:val="28"/>
        <w:lang w:val="en-US"/>
      </w:rPr>
      <w:t>/201</w:t>
    </w:r>
    <w:r w:rsidR="00307A22">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2AF7"/>
    <w:rsid w:val="00013173"/>
    <w:rsid w:val="00014783"/>
    <w:rsid w:val="00016741"/>
    <w:rsid w:val="00016F37"/>
    <w:rsid w:val="00020C7F"/>
    <w:rsid w:val="00021CBE"/>
    <w:rsid w:val="00021FD9"/>
    <w:rsid w:val="000245C9"/>
    <w:rsid w:val="00024D09"/>
    <w:rsid w:val="000250B5"/>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6AF5"/>
    <w:rsid w:val="00047D7F"/>
    <w:rsid w:val="00047EAD"/>
    <w:rsid w:val="00050A1C"/>
    <w:rsid w:val="00051539"/>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0CD"/>
    <w:rsid w:val="0007346E"/>
    <w:rsid w:val="00074812"/>
    <w:rsid w:val="00074EF2"/>
    <w:rsid w:val="00075089"/>
    <w:rsid w:val="00075652"/>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19BB"/>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5FA1"/>
    <w:rsid w:val="00136090"/>
    <w:rsid w:val="00136F7C"/>
    <w:rsid w:val="00140E99"/>
    <w:rsid w:val="0014293B"/>
    <w:rsid w:val="00147870"/>
    <w:rsid w:val="00150338"/>
    <w:rsid w:val="001520A9"/>
    <w:rsid w:val="00154035"/>
    <w:rsid w:val="00155242"/>
    <w:rsid w:val="00156809"/>
    <w:rsid w:val="001573D1"/>
    <w:rsid w:val="001600BF"/>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B7472"/>
    <w:rsid w:val="001C0BE4"/>
    <w:rsid w:val="001C2EAC"/>
    <w:rsid w:val="001C4533"/>
    <w:rsid w:val="001C511F"/>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1646"/>
    <w:rsid w:val="001F2426"/>
    <w:rsid w:val="001F2CDF"/>
    <w:rsid w:val="001F2F05"/>
    <w:rsid w:val="001F35D6"/>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34C62"/>
    <w:rsid w:val="0024126C"/>
    <w:rsid w:val="002414F6"/>
    <w:rsid w:val="00242A5B"/>
    <w:rsid w:val="00244653"/>
    <w:rsid w:val="002447FB"/>
    <w:rsid w:val="00244A1A"/>
    <w:rsid w:val="00244E33"/>
    <w:rsid w:val="00244FB4"/>
    <w:rsid w:val="002457ED"/>
    <w:rsid w:val="00245953"/>
    <w:rsid w:val="002467CD"/>
    <w:rsid w:val="00251684"/>
    <w:rsid w:val="0025189C"/>
    <w:rsid w:val="00252101"/>
    <w:rsid w:val="002523D8"/>
    <w:rsid w:val="00252E4B"/>
    <w:rsid w:val="00253436"/>
    <w:rsid w:val="00254743"/>
    <w:rsid w:val="00255A65"/>
    <w:rsid w:val="00255F16"/>
    <w:rsid w:val="002562A6"/>
    <w:rsid w:val="00260F91"/>
    <w:rsid w:val="00263270"/>
    <w:rsid w:val="00263B43"/>
    <w:rsid w:val="00263D08"/>
    <w:rsid w:val="00265AD0"/>
    <w:rsid w:val="002663F4"/>
    <w:rsid w:val="0026721A"/>
    <w:rsid w:val="00267901"/>
    <w:rsid w:val="00267921"/>
    <w:rsid w:val="002726B3"/>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44EF"/>
    <w:rsid w:val="002C5DEC"/>
    <w:rsid w:val="002C6C52"/>
    <w:rsid w:val="002C6DBB"/>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0AA"/>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35CB"/>
    <w:rsid w:val="00384C42"/>
    <w:rsid w:val="00385625"/>
    <w:rsid w:val="00386761"/>
    <w:rsid w:val="003873A6"/>
    <w:rsid w:val="00387E75"/>
    <w:rsid w:val="00390002"/>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283"/>
    <w:rsid w:val="003C4D13"/>
    <w:rsid w:val="003C5875"/>
    <w:rsid w:val="003C6379"/>
    <w:rsid w:val="003C6CD2"/>
    <w:rsid w:val="003D0330"/>
    <w:rsid w:val="003D0376"/>
    <w:rsid w:val="003D20D3"/>
    <w:rsid w:val="003D28C2"/>
    <w:rsid w:val="003D2922"/>
    <w:rsid w:val="003D3618"/>
    <w:rsid w:val="003D3BB1"/>
    <w:rsid w:val="003D405B"/>
    <w:rsid w:val="003D4D2C"/>
    <w:rsid w:val="003D58D4"/>
    <w:rsid w:val="003D600E"/>
    <w:rsid w:val="003D6805"/>
    <w:rsid w:val="003D6FDD"/>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20E"/>
    <w:rsid w:val="00402B5F"/>
    <w:rsid w:val="00402E93"/>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5780"/>
    <w:rsid w:val="00477412"/>
    <w:rsid w:val="00477E8E"/>
    <w:rsid w:val="00481181"/>
    <w:rsid w:val="00482BCF"/>
    <w:rsid w:val="00484BB9"/>
    <w:rsid w:val="00484F40"/>
    <w:rsid w:val="00485E22"/>
    <w:rsid w:val="004877CB"/>
    <w:rsid w:val="004877E1"/>
    <w:rsid w:val="004904DD"/>
    <w:rsid w:val="00491784"/>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B5CB9"/>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53DE"/>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03F3"/>
    <w:rsid w:val="00511AEE"/>
    <w:rsid w:val="00512324"/>
    <w:rsid w:val="00513132"/>
    <w:rsid w:val="005136C7"/>
    <w:rsid w:val="00516392"/>
    <w:rsid w:val="00516980"/>
    <w:rsid w:val="00516E85"/>
    <w:rsid w:val="00516F23"/>
    <w:rsid w:val="00520954"/>
    <w:rsid w:val="00522E65"/>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C85"/>
    <w:rsid w:val="00533DAB"/>
    <w:rsid w:val="0053413C"/>
    <w:rsid w:val="00535712"/>
    <w:rsid w:val="00535B3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4C50"/>
    <w:rsid w:val="005B5845"/>
    <w:rsid w:val="005B76ED"/>
    <w:rsid w:val="005C0DD8"/>
    <w:rsid w:val="005C1E29"/>
    <w:rsid w:val="005C22A3"/>
    <w:rsid w:val="005C4C64"/>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79A"/>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474FD"/>
    <w:rsid w:val="007503DF"/>
    <w:rsid w:val="0075130B"/>
    <w:rsid w:val="0075236C"/>
    <w:rsid w:val="0075263E"/>
    <w:rsid w:val="00752822"/>
    <w:rsid w:val="00753CEF"/>
    <w:rsid w:val="00754279"/>
    <w:rsid w:val="00756AE4"/>
    <w:rsid w:val="00756FAD"/>
    <w:rsid w:val="007573E4"/>
    <w:rsid w:val="00757957"/>
    <w:rsid w:val="007605AA"/>
    <w:rsid w:val="007605E9"/>
    <w:rsid w:val="00760A67"/>
    <w:rsid w:val="007621B9"/>
    <w:rsid w:val="0076396E"/>
    <w:rsid w:val="007647BF"/>
    <w:rsid w:val="00765E72"/>
    <w:rsid w:val="00766910"/>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0E8"/>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546C"/>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55F14"/>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6ED"/>
    <w:rsid w:val="009A6E0C"/>
    <w:rsid w:val="009A785D"/>
    <w:rsid w:val="009B031C"/>
    <w:rsid w:val="009B04B8"/>
    <w:rsid w:val="009B0A7C"/>
    <w:rsid w:val="009B236C"/>
    <w:rsid w:val="009B2C85"/>
    <w:rsid w:val="009B4E93"/>
    <w:rsid w:val="009B53ED"/>
    <w:rsid w:val="009C1178"/>
    <w:rsid w:val="009C30A3"/>
    <w:rsid w:val="009C324B"/>
    <w:rsid w:val="009C3CFF"/>
    <w:rsid w:val="009C475B"/>
    <w:rsid w:val="009C5F0D"/>
    <w:rsid w:val="009C6C41"/>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4EAF"/>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5F57"/>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0FE4"/>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719"/>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43"/>
    <w:rsid w:val="00AC206A"/>
    <w:rsid w:val="00AC2329"/>
    <w:rsid w:val="00AC2FC2"/>
    <w:rsid w:val="00AC3577"/>
    <w:rsid w:val="00AC3580"/>
    <w:rsid w:val="00AC4436"/>
    <w:rsid w:val="00AC486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165"/>
    <w:rsid w:val="00B202AA"/>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5F8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60C0"/>
    <w:rsid w:val="00BB6F49"/>
    <w:rsid w:val="00BB7163"/>
    <w:rsid w:val="00BC000D"/>
    <w:rsid w:val="00BC06F0"/>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083"/>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A2"/>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83B"/>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65D2"/>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52F"/>
    <w:rsid w:val="00DA5E83"/>
    <w:rsid w:val="00DA609C"/>
    <w:rsid w:val="00DA727C"/>
    <w:rsid w:val="00DB1708"/>
    <w:rsid w:val="00DB22EC"/>
    <w:rsid w:val="00DB2899"/>
    <w:rsid w:val="00DB449F"/>
    <w:rsid w:val="00DB49E5"/>
    <w:rsid w:val="00DB556C"/>
    <w:rsid w:val="00DC24DB"/>
    <w:rsid w:val="00DC2D4D"/>
    <w:rsid w:val="00DC304B"/>
    <w:rsid w:val="00DC460B"/>
    <w:rsid w:val="00DC4E86"/>
    <w:rsid w:val="00DC5D82"/>
    <w:rsid w:val="00DC5F02"/>
    <w:rsid w:val="00DC6CFF"/>
    <w:rsid w:val="00DC79D8"/>
    <w:rsid w:val="00DD1ADC"/>
    <w:rsid w:val="00DD1B93"/>
    <w:rsid w:val="00DD220C"/>
    <w:rsid w:val="00DD2412"/>
    <w:rsid w:val="00DD3AE5"/>
    <w:rsid w:val="00DD7E60"/>
    <w:rsid w:val="00DE02DC"/>
    <w:rsid w:val="00DE08F1"/>
    <w:rsid w:val="00DE393F"/>
    <w:rsid w:val="00DE3ACF"/>
    <w:rsid w:val="00DE62EC"/>
    <w:rsid w:val="00DE6E30"/>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0C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092D"/>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7A31"/>
    <w:rsid w:val="00F17F48"/>
    <w:rsid w:val="00F213ED"/>
    <w:rsid w:val="00F21E55"/>
    <w:rsid w:val="00F2342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07C8"/>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22AA"/>
    <w:rsid w:val="00F630DA"/>
    <w:rsid w:val="00F66527"/>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238"/>
    <w:rsid w:val="00F906F4"/>
    <w:rsid w:val="00F90AB0"/>
    <w:rsid w:val="00F90F17"/>
    <w:rsid w:val="00F922BA"/>
    <w:rsid w:val="00F94942"/>
    <w:rsid w:val="00F960FE"/>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36FF"/>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5281"/>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CB916B-D325-4F58-85AB-1917B421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2028-BC2B-4F6E-A7B5-F924B53E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3663</Words>
  <Characters>20148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2019-06-21T17:24:00Z</dcterms:created>
  <dcterms:modified xsi:type="dcterms:W3CDTF">2019-06-21T17:48:00Z</dcterms:modified>
</cp:coreProperties>
</file>