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E8" w:rsidRPr="00BE4F73" w:rsidRDefault="00DB2899" w:rsidP="00DB2899">
      <w:pPr>
        <w:spacing w:line="360" w:lineRule="auto"/>
        <w:jc w:val="both"/>
        <w:rPr>
          <w:rFonts w:ascii="Arial" w:hAnsi="Arial" w:cs="Arial"/>
          <w:b/>
          <w:sz w:val="28"/>
          <w:szCs w:val="28"/>
        </w:rPr>
      </w:pPr>
      <w:r w:rsidRPr="00BE4F73">
        <w:rPr>
          <w:rFonts w:ascii="Arial" w:hAnsi="Arial" w:cs="Arial"/>
          <w:b/>
          <w:sz w:val="28"/>
          <w:szCs w:val="28"/>
        </w:rPr>
        <w:t xml:space="preserve">TRIBUNAL DE </w:t>
      </w:r>
      <w:r w:rsidR="00854105" w:rsidRPr="00BE4F73">
        <w:rPr>
          <w:rFonts w:ascii="Arial" w:hAnsi="Arial" w:cs="Arial"/>
          <w:b/>
          <w:sz w:val="28"/>
          <w:szCs w:val="28"/>
        </w:rPr>
        <w:t>JUSTICIA ADMINISTRATIVA</w:t>
      </w:r>
      <w:r w:rsidRPr="00BE4F73">
        <w:rPr>
          <w:rFonts w:ascii="Arial" w:hAnsi="Arial" w:cs="Arial"/>
          <w:b/>
          <w:sz w:val="28"/>
          <w:szCs w:val="28"/>
        </w:rPr>
        <w:t xml:space="preserve"> DEL ESTADO DE OAXACA.- </w:t>
      </w:r>
      <w:r w:rsidRPr="00BE4F73">
        <w:rPr>
          <w:rFonts w:ascii="Arial" w:hAnsi="Arial" w:cs="Arial"/>
          <w:b/>
          <w:bCs/>
          <w:sz w:val="28"/>
          <w:szCs w:val="28"/>
          <w:lang w:val="es-MX"/>
        </w:rPr>
        <w:t>PRIMERA SALA UNITARIA DE PRIMERA INSTANCIA.- MAGISTRADA LICENCIADA.- FRIDA JIMÉNEZ VALENCIA.- LICENCIADO.- RENATO GABRIEL IBAÑEZ CASTELLANOS.- SECRETARIO DE ACUERDOS.- OAXACA DE JUAREZ</w:t>
      </w:r>
      <w:r w:rsidRPr="00BE4F73">
        <w:rPr>
          <w:rFonts w:ascii="Arial" w:hAnsi="Arial" w:cs="Arial"/>
          <w:b/>
          <w:sz w:val="28"/>
          <w:szCs w:val="28"/>
        </w:rPr>
        <w:t xml:space="preserve">, OAXACA, </w:t>
      </w:r>
      <w:r w:rsidR="00811152" w:rsidRPr="00BE4F73">
        <w:rPr>
          <w:rFonts w:ascii="Arial" w:hAnsi="Arial" w:cs="Arial"/>
          <w:b/>
          <w:sz w:val="28"/>
          <w:szCs w:val="28"/>
        </w:rPr>
        <w:t xml:space="preserve"> VEINTIUNO DE ENERO DE  DOS MIL DIECINUEVE</w:t>
      </w:r>
      <w:r w:rsidR="00F753AC" w:rsidRPr="00BE4F73">
        <w:rPr>
          <w:rFonts w:ascii="Arial" w:hAnsi="Arial" w:cs="Arial"/>
          <w:b/>
          <w:sz w:val="28"/>
          <w:szCs w:val="28"/>
        </w:rPr>
        <w:t xml:space="preserve"> (21/01/2019)</w:t>
      </w:r>
      <w:r w:rsidRPr="00BE4F73">
        <w:rPr>
          <w:rFonts w:ascii="Arial" w:hAnsi="Arial" w:cs="Arial"/>
          <w:b/>
          <w:sz w:val="28"/>
          <w:szCs w:val="28"/>
        </w:rPr>
        <w:t xml:space="preserve">.- - </w:t>
      </w:r>
      <w:r w:rsidR="00903493" w:rsidRPr="00BE4F73">
        <w:rPr>
          <w:rFonts w:ascii="Arial" w:hAnsi="Arial" w:cs="Arial"/>
          <w:b/>
          <w:sz w:val="28"/>
          <w:szCs w:val="28"/>
        </w:rPr>
        <w:t xml:space="preserve">- </w:t>
      </w:r>
    </w:p>
    <w:p w:rsidR="005C6641" w:rsidRPr="00BE4F73" w:rsidRDefault="009E12A4" w:rsidP="001D21E5">
      <w:pPr>
        <w:spacing w:line="360" w:lineRule="auto"/>
        <w:jc w:val="both"/>
        <w:rPr>
          <w:rFonts w:ascii="Arial" w:hAnsi="Arial" w:cs="Arial"/>
          <w:sz w:val="28"/>
          <w:szCs w:val="28"/>
        </w:rPr>
      </w:pPr>
      <w:r w:rsidRPr="00BE4F73">
        <w:rPr>
          <w:rFonts w:ascii="Arial" w:hAnsi="Arial" w:cs="Arial"/>
          <w:b/>
          <w:sz w:val="28"/>
          <w:szCs w:val="28"/>
        </w:rPr>
        <w:tab/>
      </w:r>
      <w:r w:rsidR="006F0180" w:rsidRPr="00BE4F73">
        <w:rPr>
          <w:rFonts w:ascii="Arial" w:hAnsi="Arial" w:cs="Arial"/>
          <w:b/>
          <w:sz w:val="28"/>
          <w:szCs w:val="28"/>
        </w:rPr>
        <w:t>VISTOS</w:t>
      </w:r>
      <w:r w:rsidR="00A87F63" w:rsidRPr="00BE4F73">
        <w:rPr>
          <w:rFonts w:ascii="Arial" w:hAnsi="Arial" w:cs="Arial"/>
          <w:sz w:val="28"/>
          <w:szCs w:val="28"/>
        </w:rPr>
        <w:t xml:space="preserve"> para resolver los autos de</w:t>
      </w:r>
      <w:r w:rsidR="008E21EC" w:rsidRPr="00BE4F73">
        <w:rPr>
          <w:rFonts w:ascii="Arial" w:hAnsi="Arial" w:cs="Arial"/>
          <w:sz w:val="28"/>
          <w:szCs w:val="28"/>
        </w:rPr>
        <w:t>l</w:t>
      </w:r>
      <w:r w:rsidR="00CE3850" w:rsidRPr="00BE4F73">
        <w:rPr>
          <w:rFonts w:ascii="Arial" w:hAnsi="Arial" w:cs="Arial"/>
          <w:sz w:val="28"/>
          <w:szCs w:val="28"/>
        </w:rPr>
        <w:t xml:space="preserve"> juicio número </w:t>
      </w:r>
      <w:r w:rsidR="00811152" w:rsidRPr="00BE4F73">
        <w:rPr>
          <w:rFonts w:ascii="Arial" w:hAnsi="Arial" w:cs="Arial"/>
          <w:b/>
          <w:sz w:val="28"/>
          <w:szCs w:val="28"/>
        </w:rPr>
        <w:t>79/</w:t>
      </w:r>
      <w:r w:rsidR="00DE3ACF" w:rsidRPr="00BE4F73">
        <w:rPr>
          <w:rFonts w:ascii="Arial" w:hAnsi="Arial" w:cs="Arial"/>
          <w:b/>
          <w:sz w:val="28"/>
          <w:szCs w:val="28"/>
        </w:rPr>
        <w:t>201</w:t>
      </w:r>
      <w:r w:rsidR="00811152" w:rsidRPr="00BE4F73">
        <w:rPr>
          <w:rFonts w:ascii="Arial" w:hAnsi="Arial" w:cs="Arial"/>
          <w:b/>
          <w:sz w:val="28"/>
          <w:szCs w:val="28"/>
        </w:rPr>
        <w:t>8</w:t>
      </w:r>
      <w:r w:rsidR="00811152" w:rsidRPr="00BE4F73">
        <w:rPr>
          <w:rFonts w:ascii="Arial" w:hAnsi="Arial" w:cs="Arial"/>
          <w:sz w:val="28"/>
          <w:szCs w:val="28"/>
        </w:rPr>
        <w:t>, promovido</w:t>
      </w:r>
      <w:r w:rsidR="00A87F63" w:rsidRPr="00BE4F73">
        <w:rPr>
          <w:rFonts w:ascii="Arial" w:hAnsi="Arial" w:cs="Arial"/>
          <w:sz w:val="28"/>
          <w:szCs w:val="28"/>
        </w:rPr>
        <w:t xml:space="preserve"> por</w:t>
      </w:r>
      <w:r w:rsidR="00386761" w:rsidRPr="00BE4F73">
        <w:rPr>
          <w:rFonts w:ascii="Arial" w:hAnsi="Arial" w:cs="Arial"/>
          <w:sz w:val="28"/>
          <w:szCs w:val="28"/>
        </w:rPr>
        <w:t xml:space="preserve"> </w:t>
      </w:r>
      <w:r w:rsidR="00BE4F73">
        <w:rPr>
          <w:rFonts w:ascii="Arial" w:hAnsi="Arial" w:cs="Arial"/>
          <w:sz w:val="28"/>
          <w:szCs w:val="28"/>
        </w:rPr>
        <w:t>**********</w:t>
      </w:r>
      <w:r w:rsidR="00A87F63" w:rsidRPr="00BE4F73">
        <w:rPr>
          <w:rFonts w:ascii="Arial" w:hAnsi="Arial" w:cs="Arial"/>
          <w:sz w:val="28"/>
          <w:szCs w:val="28"/>
        </w:rPr>
        <w:t xml:space="preserve">, </w:t>
      </w:r>
      <w:r w:rsidR="00811152" w:rsidRPr="00BE4F73">
        <w:rPr>
          <w:rFonts w:ascii="Arial" w:hAnsi="Arial" w:cs="Arial"/>
          <w:sz w:val="28"/>
          <w:szCs w:val="28"/>
        </w:rPr>
        <w:t>en contra de la multa por infracción con número de control 01MO49ER182227</w:t>
      </w:r>
      <w:r w:rsidR="006B075C" w:rsidRPr="00BE4F73">
        <w:rPr>
          <w:rFonts w:ascii="Arial" w:hAnsi="Arial" w:cs="Arial"/>
          <w:sz w:val="28"/>
          <w:szCs w:val="28"/>
        </w:rPr>
        <w:t xml:space="preserve"> </w:t>
      </w:r>
      <w:r w:rsidR="00811152" w:rsidRPr="00BE4F73">
        <w:rPr>
          <w:rFonts w:ascii="Arial" w:hAnsi="Arial" w:cs="Arial"/>
          <w:sz w:val="28"/>
          <w:szCs w:val="28"/>
        </w:rPr>
        <w:t>de fecha veintisiete de julio de dos mil dieciocho</w:t>
      </w:r>
      <w:r w:rsidR="006B075C" w:rsidRPr="00BE4F73">
        <w:rPr>
          <w:rFonts w:ascii="Arial" w:hAnsi="Arial" w:cs="Arial"/>
          <w:sz w:val="28"/>
          <w:szCs w:val="28"/>
        </w:rPr>
        <w:t xml:space="preserve"> (27/07/2018)</w:t>
      </w:r>
      <w:r w:rsidR="00811152" w:rsidRPr="00BE4F73">
        <w:rPr>
          <w:rFonts w:ascii="Arial" w:hAnsi="Arial" w:cs="Arial"/>
          <w:sz w:val="28"/>
          <w:szCs w:val="28"/>
        </w:rPr>
        <w:t xml:space="preserve">, emitida por la </w:t>
      </w:r>
      <w:bookmarkStart w:id="0" w:name="_Hlk536007953"/>
      <w:r w:rsidR="006B075C" w:rsidRPr="00BE4F73">
        <w:rPr>
          <w:rFonts w:ascii="Arial" w:hAnsi="Arial" w:cs="Arial"/>
          <w:sz w:val="28"/>
          <w:szCs w:val="28"/>
        </w:rPr>
        <w:t>L</w:t>
      </w:r>
      <w:r w:rsidR="00811152" w:rsidRPr="00BE4F73">
        <w:rPr>
          <w:rFonts w:ascii="Arial" w:hAnsi="Arial" w:cs="Arial"/>
          <w:sz w:val="28"/>
          <w:szCs w:val="28"/>
        </w:rPr>
        <w:t xml:space="preserve">icenciada </w:t>
      </w:r>
      <w:r w:rsidR="00466B80" w:rsidRPr="00BE4F73">
        <w:rPr>
          <w:rFonts w:ascii="Arial" w:hAnsi="Arial" w:cs="Arial"/>
          <w:sz w:val="28"/>
          <w:szCs w:val="28"/>
        </w:rPr>
        <w:t>ELIZABETH MARTÍNEZ ARZOLA</w:t>
      </w:r>
      <w:r w:rsidR="00811152" w:rsidRPr="00BE4F73">
        <w:rPr>
          <w:rFonts w:ascii="Arial" w:hAnsi="Arial" w:cs="Arial"/>
          <w:sz w:val="28"/>
          <w:szCs w:val="28"/>
        </w:rPr>
        <w:t>, Directora de Ingresos y Recaudación de la Subsecretaría de Ingresos de la Secretaría de Finanzas del Gobierno del Estado de Oaxaca</w:t>
      </w:r>
      <w:bookmarkEnd w:id="0"/>
      <w:r w:rsidR="008E21EC" w:rsidRPr="00BE4F73">
        <w:rPr>
          <w:rFonts w:ascii="Arial" w:hAnsi="Arial" w:cs="Arial"/>
          <w:sz w:val="28"/>
          <w:szCs w:val="28"/>
        </w:rPr>
        <w:t>,</w:t>
      </w:r>
      <w:r w:rsidR="00A87F63" w:rsidRPr="00BE4F73">
        <w:rPr>
          <w:rFonts w:ascii="Arial" w:hAnsi="Arial" w:cs="Arial"/>
          <w:sz w:val="28"/>
          <w:szCs w:val="28"/>
        </w:rPr>
        <w:t xml:space="preserve"> y;- - -</w:t>
      </w:r>
      <w:r w:rsidR="004F0A97" w:rsidRPr="00BE4F73">
        <w:rPr>
          <w:rFonts w:ascii="Arial" w:hAnsi="Arial" w:cs="Arial"/>
          <w:sz w:val="28"/>
          <w:szCs w:val="28"/>
        </w:rPr>
        <w:t xml:space="preserve"> - - - </w:t>
      </w:r>
      <w:r w:rsidR="00307967" w:rsidRPr="00BE4F73">
        <w:rPr>
          <w:rFonts w:ascii="Arial" w:hAnsi="Arial" w:cs="Arial"/>
          <w:sz w:val="28"/>
          <w:szCs w:val="28"/>
        </w:rPr>
        <w:t xml:space="preserve">- - - - - - - - - - </w:t>
      </w:r>
      <w:r w:rsidR="00BE4F73">
        <w:rPr>
          <w:rFonts w:ascii="Arial" w:hAnsi="Arial" w:cs="Arial"/>
          <w:sz w:val="28"/>
          <w:szCs w:val="28"/>
        </w:rPr>
        <w:t xml:space="preserve"> - - - - - - - - - - - - - - - -</w:t>
      </w:r>
    </w:p>
    <w:p w:rsidR="005C6641" w:rsidRPr="00BE4F73" w:rsidRDefault="003F3E00" w:rsidP="00DB2899">
      <w:pPr>
        <w:spacing w:line="360" w:lineRule="auto"/>
        <w:rPr>
          <w:rFonts w:ascii="Arial" w:hAnsi="Arial" w:cs="Arial"/>
          <w:sz w:val="28"/>
          <w:szCs w:val="28"/>
        </w:rPr>
      </w:pPr>
      <w:r w:rsidRPr="00BE4F73">
        <w:rPr>
          <w:rFonts w:ascii="Arial" w:hAnsi="Arial" w:cs="Arial"/>
          <w:sz w:val="28"/>
          <w:szCs w:val="28"/>
        </w:rPr>
        <w:t xml:space="preserve">                               </w:t>
      </w:r>
      <w:r w:rsidR="001B5D21" w:rsidRPr="00BE4F73">
        <w:rPr>
          <w:rFonts w:ascii="Arial" w:hAnsi="Arial" w:cs="Arial"/>
          <w:sz w:val="28"/>
          <w:szCs w:val="28"/>
        </w:rPr>
        <w:t xml:space="preserve">         </w:t>
      </w:r>
      <w:r w:rsidRPr="00BE4F73">
        <w:rPr>
          <w:rFonts w:ascii="Arial" w:hAnsi="Arial" w:cs="Arial"/>
          <w:sz w:val="28"/>
          <w:szCs w:val="28"/>
        </w:rPr>
        <w:t xml:space="preserve"> </w:t>
      </w:r>
      <w:r w:rsidR="006F0180" w:rsidRPr="00BE4F73">
        <w:rPr>
          <w:rFonts w:ascii="Arial" w:hAnsi="Arial" w:cs="Arial"/>
          <w:b/>
          <w:sz w:val="28"/>
          <w:szCs w:val="28"/>
        </w:rPr>
        <w:t>R E</w:t>
      </w:r>
      <w:r w:rsidR="00DA26E6" w:rsidRPr="00BE4F73">
        <w:rPr>
          <w:rFonts w:ascii="Arial" w:hAnsi="Arial" w:cs="Arial"/>
          <w:b/>
          <w:spacing w:val="-3"/>
          <w:sz w:val="28"/>
          <w:szCs w:val="28"/>
          <w:lang w:val="es-ES_tradnl"/>
        </w:rPr>
        <w:t xml:space="preserve"> S U L T A N D O</w:t>
      </w:r>
      <w:r w:rsidR="006F0180" w:rsidRPr="00BE4F73">
        <w:rPr>
          <w:rFonts w:ascii="Arial" w:hAnsi="Arial" w:cs="Arial"/>
          <w:b/>
          <w:spacing w:val="-3"/>
          <w:sz w:val="28"/>
          <w:szCs w:val="28"/>
          <w:lang w:val="es-ES_tradnl"/>
        </w:rPr>
        <w:t>:</w:t>
      </w:r>
    </w:p>
    <w:p w:rsidR="001D21E5" w:rsidRPr="00BE4F73" w:rsidRDefault="00C27BE2" w:rsidP="00581D3C">
      <w:pPr>
        <w:spacing w:line="360" w:lineRule="auto"/>
        <w:jc w:val="both"/>
        <w:rPr>
          <w:rFonts w:ascii="Arial" w:hAnsi="Arial" w:cs="Arial"/>
          <w:spacing w:val="-3"/>
          <w:sz w:val="28"/>
          <w:szCs w:val="28"/>
          <w:lang w:val="es-ES_tradnl"/>
        </w:rPr>
      </w:pPr>
      <w:r>
        <w:rPr>
          <w:noProof/>
          <w:lang w:val="es-MX"/>
        </w:rPr>
        <mc:AlternateContent>
          <mc:Choice Requires="wps">
            <w:drawing>
              <wp:anchor distT="0" distB="0" distL="114300" distR="114300" simplePos="0" relativeHeight="251651072" behindDoc="0" locked="0" layoutInCell="1" allowOverlap="1">
                <wp:simplePos x="0" y="0"/>
                <wp:positionH relativeFrom="column">
                  <wp:posOffset>-1234440</wp:posOffset>
                </wp:positionH>
                <wp:positionV relativeFrom="paragraph">
                  <wp:posOffset>471805</wp:posOffset>
                </wp:positionV>
                <wp:extent cx="1009015" cy="885825"/>
                <wp:effectExtent l="0" t="0" r="19685" b="28575"/>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E4F73" w:rsidRDefault="00BE4F73" w:rsidP="00BE4F7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7.2pt;margin-top:37.15pt;width:79.45pt;height:6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raQIAAOE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" fillcolor="window" strokeweight=".5pt">
                <v:path arrowok="t"/>
                <v:textbox>
                  <w:txbxContent>
                    <w:p w:rsidR="00BE4F73" w:rsidRDefault="00BE4F73" w:rsidP="00BE4F73">
                      <w:r w:rsidRPr="00827BFA">
                        <w:rPr>
                          <w:sz w:val="18"/>
                        </w:rPr>
                        <w:t>Datos personales protegidos por el Art. 116 de la LGTAIP y el artículo 56 de la LTAIPEO</w:t>
                      </w:r>
                      <w:r>
                        <w:t>.</w:t>
                      </w:r>
                    </w:p>
                  </w:txbxContent>
                </v:textbox>
              </v:shape>
            </w:pict>
          </mc:Fallback>
        </mc:AlternateContent>
      </w:r>
      <w:r w:rsidR="001E66AE" w:rsidRPr="00BE4F73">
        <w:rPr>
          <w:rFonts w:ascii="Arial" w:hAnsi="Arial" w:cs="Arial"/>
          <w:b/>
          <w:spacing w:val="-3"/>
          <w:sz w:val="28"/>
          <w:szCs w:val="28"/>
          <w:lang w:val="es-ES_tradnl"/>
        </w:rPr>
        <w:tab/>
        <w:t>PRIMERO.-</w:t>
      </w:r>
      <w:r w:rsidR="008E21EC" w:rsidRPr="00BE4F73">
        <w:rPr>
          <w:rFonts w:ascii="Arial" w:hAnsi="Arial" w:cs="Arial"/>
          <w:b/>
          <w:spacing w:val="-3"/>
          <w:sz w:val="28"/>
          <w:szCs w:val="28"/>
          <w:lang w:val="es-ES_tradnl"/>
        </w:rPr>
        <w:t xml:space="preserve"> </w:t>
      </w:r>
      <w:r w:rsidR="00811152" w:rsidRPr="00BE4F73">
        <w:rPr>
          <w:rFonts w:ascii="Arial" w:hAnsi="Arial" w:cs="Arial"/>
          <w:spacing w:val="-3"/>
          <w:sz w:val="28"/>
          <w:szCs w:val="28"/>
          <w:lang w:val="es-ES_tradnl"/>
        </w:rPr>
        <w:t>Con fecha veinte de septiembre de dos mil dieciocho</w:t>
      </w:r>
      <w:r w:rsidR="006B075C" w:rsidRPr="00BE4F73">
        <w:rPr>
          <w:rFonts w:ascii="Arial" w:hAnsi="Arial" w:cs="Arial"/>
          <w:spacing w:val="-3"/>
          <w:sz w:val="28"/>
          <w:szCs w:val="28"/>
          <w:lang w:val="es-ES_tradnl"/>
        </w:rPr>
        <w:t xml:space="preserve"> </w:t>
      </w:r>
      <w:r w:rsidR="00BE4F73" w:rsidRPr="00BE4F73">
        <w:rPr>
          <w:rFonts w:ascii="Arial" w:hAnsi="Arial" w:cs="Arial"/>
          <w:spacing w:val="-3"/>
          <w:sz w:val="28"/>
          <w:szCs w:val="28"/>
          <w:lang w:val="es-ES_tradnl"/>
        </w:rPr>
        <w:t xml:space="preserve"> </w:t>
      </w:r>
      <w:r w:rsidR="006B075C" w:rsidRPr="00BE4F73">
        <w:rPr>
          <w:rFonts w:ascii="Arial" w:hAnsi="Arial" w:cs="Arial"/>
          <w:spacing w:val="-3"/>
          <w:sz w:val="28"/>
          <w:szCs w:val="28"/>
          <w:lang w:val="es-ES_tradnl"/>
        </w:rPr>
        <w:t xml:space="preserve">(20/09/2018), </w:t>
      </w:r>
      <w:r w:rsidR="00811152" w:rsidRPr="00BE4F73">
        <w:rPr>
          <w:rFonts w:ascii="Arial" w:hAnsi="Arial" w:cs="Arial"/>
          <w:spacing w:val="-3"/>
          <w:sz w:val="28"/>
          <w:szCs w:val="28"/>
          <w:lang w:val="es-ES_tradnl"/>
        </w:rPr>
        <w:t xml:space="preserve">la ciudadana </w:t>
      </w:r>
      <w:r w:rsidR="00BE4F73">
        <w:rPr>
          <w:rFonts w:ascii="Arial" w:hAnsi="Arial" w:cs="Arial"/>
          <w:sz w:val="28"/>
          <w:szCs w:val="28"/>
        </w:rPr>
        <w:t>**********</w:t>
      </w:r>
      <w:r w:rsidR="00811152" w:rsidRPr="00BE4F73">
        <w:rPr>
          <w:rFonts w:ascii="Arial" w:hAnsi="Arial" w:cs="Arial"/>
          <w:sz w:val="28"/>
          <w:szCs w:val="28"/>
        </w:rPr>
        <w:t>, demanda por su propio derecho</w:t>
      </w:r>
      <w:r w:rsidR="00811152" w:rsidRPr="00BE4F73">
        <w:rPr>
          <w:rFonts w:ascii="Arial" w:hAnsi="Arial" w:cs="Arial"/>
          <w:spacing w:val="-3"/>
          <w:sz w:val="28"/>
          <w:szCs w:val="28"/>
          <w:lang w:val="es-ES_tradnl"/>
        </w:rPr>
        <w:t xml:space="preserve"> </w:t>
      </w:r>
      <w:r w:rsidR="001A2E13" w:rsidRPr="00BE4F73">
        <w:rPr>
          <w:rFonts w:ascii="Arial" w:hAnsi="Arial" w:cs="Arial"/>
          <w:sz w:val="28"/>
          <w:szCs w:val="28"/>
        </w:rPr>
        <w:t xml:space="preserve">la nulidad </w:t>
      </w:r>
      <w:r w:rsidR="001D21E5" w:rsidRPr="00BE4F73">
        <w:rPr>
          <w:rFonts w:ascii="Arial" w:hAnsi="Arial" w:cs="Arial"/>
          <w:sz w:val="28"/>
          <w:szCs w:val="28"/>
        </w:rPr>
        <w:t xml:space="preserve">de la multa por infracción con número de control </w:t>
      </w:r>
      <w:r w:rsidR="00811152" w:rsidRPr="00BE4F73">
        <w:rPr>
          <w:rFonts w:ascii="Arial" w:hAnsi="Arial" w:cs="Arial"/>
          <w:sz w:val="28"/>
          <w:szCs w:val="28"/>
        </w:rPr>
        <w:t>01MO49ER182227 de fecha veintisiete de julio de dos mil dieciocho</w:t>
      </w:r>
      <w:r w:rsidR="006B075C" w:rsidRPr="00BE4F73">
        <w:rPr>
          <w:rFonts w:ascii="Arial" w:hAnsi="Arial" w:cs="Arial"/>
          <w:sz w:val="28"/>
          <w:szCs w:val="28"/>
        </w:rPr>
        <w:t xml:space="preserve"> (27/07/2018)</w:t>
      </w:r>
      <w:r w:rsidR="002C47DF" w:rsidRPr="00BE4F73">
        <w:rPr>
          <w:rFonts w:ascii="Arial" w:hAnsi="Arial" w:cs="Arial"/>
          <w:sz w:val="28"/>
          <w:szCs w:val="28"/>
        </w:rPr>
        <w:t>, emitida por la</w:t>
      </w:r>
      <w:r w:rsidR="006B075C" w:rsidRPr="00BE4F73">
        <w:rPr>
          <w:rFonts w:ascii="Arial" w:hAnsi="Arial" w:cs="Arial"/>
          <w:sz w:val="28"/>
          <w:szCs w:val="28"/>
        </w:rPr>
        <w:t xml:space="preserve"> Licenciada </w:t>
      </w:r>
      <w:r w:rsidR="007B242F" w:rsidRPr="00BE4F73">
        <w:rPr>
          <w:rFonts w:ascii="Arial" w:hAnsi="Arial" w:cs="Arial"/>
          <w:sz w:val="28"/>
          <w:szCs w:val="28"/>
        </w:rPr>
        <w:t>ELIZABETH MARTÍNEZ ARZOLA</w:t>
      </w:r>
      <w:r w:rsidR="006B075C" w:rsidRPr="00BE4F73">
        <w:rPr>
          <w:rFonts w:ascii="Arial" w:hAnsi="Arial" w:cs="Arial"/>
          <w:sz w:val="28"/>
          <w:szCs w:val="28"/>
        </w:rPr>
        <w:t>, Directora de Ingresos y Recaudación de la Subsecretaría de Ingresos de la Secretaría de Finanzas del Gobierno del Estado de Oaxaca</w:t>
      </w:r>
      <w:r w:rsidR="001D21E5" w:rsidRPr="00BE4F73">
        <w:rPr>
          <w:rFonts w:ascii="Arial" w:hAnsi="Arial" w:cs="Arial"/>
          <w:sz w:val="28"/>
          <w:szCs w:val="28"/>
        </w:rPr>
        <w:t xml:space="preserve">, por lo que </w:t>
      </w:r>
      <w:r w:rsidR="00466B80" w:rsidRPr="00BE4F73">
        <w:rPr>
          <w:rFonts w:ascii="Arial" w:hAnsi="Arial" w:cs="Arial"/>
          <w:sz w:val="28"/>
          <w:szCs w:val="28"/>
        </w:rPr>
        <w:t>mediante acuerdo de</w:t>
      </w:r>
      <w:r w:rsidR="00811152" w:rsidRPr="00BE4F73">
        <w:rPr>
          <w:rFonts w:ascii="Arial" w:hAnsi="Arial" w:cs="Arial"/>
          <w:sz w:val="28"/>
          <w:szCs w:val="28"/>
        </w:rPr>
        <w:t xml:space="preserve"> fecha veintiuno del mismo mes y año</w:t>
      </w:r>
      <w:r w:rsidR="006B075C" w:rsidRPr="00BE4F73">
        <w:rPr>
          <w:rFonts w:ascii="Arial" w:hAnsi="Arial" w:cs="Arial"/>
          <w:sz w:val="28"/>
          <w:szCs w:val="28"/>
        </w:rPr>
        <w:t xml:space="preserve"> (21/09/2018)</w:t>
      </w:r>
      <w:r w:rsidR="00811152" w:rsidRPr="00BE4F73">
        <w:rPr>
          <w:rFonts w:ascii="Arial" w:hAnsi="Arial" w:cs="Arial"/>
          <w:sz w:val="28"/>
          <w:szCs w:val="28"/>
        </w:rPr>
        <w:t xml:space="preserve">, </w:t>
      </w:r>
      <w:r w:rsidR="001D21E5" w:rsidRPr="00BE4F73">
        <w:rPr>
          <w:rFonts w:ascii="Arial" w:hAnsi="Arial" w:cs="Arial"/>
          <w:sz w:val="28"/>
          <w:szCs w:val="28"/>
        </w:rPr>
        <w:t>se admitió a trámite la demanda, ordenándose notificar, emplazar y correr traslado a la autoridad demandada, para que produjera su contestación en los términos de ley</w:t>
      </w:r>
      <w:r w:rsidR="002A485F" w:rsidRPr="00BE4F73">
        <w:rPr>
          <w:rFonts w:ascii="Arial" w:hAnsi="Arial" w:cs="Arial"/>
          <w:sz w:val="28"/>
          <w:szCs w:val="28"/>
        </w:rPr>
        <w:t xml:space="preserve">.- - - - - - - - - - - - - </w:t>
      </w:r>
      <w:r w:rsidR="00466B80" w:rsidRPr="00BE4F73">
        <w:rPr>
          <w:rFonts w:ascii="Arial" w:hAnsi="Arial" w:cs="Arial"/>
          <w:sz w:val="28"/>
          <w:szCs w:val="28"/>
        </w:rPr>
        <w:t xml:space="preserve">- - - - - - - - - - - - - </w:t>
      </w:r>
      <w:r w:rsidR="00BE4F73">
        <w:rPr>
          <w:rFonts w:ascii="Arial" w:hAnsi="Arial" w:cs="Arial"/>
          <w:sz w:val="28"/>
          <w:szCs w:val="28"/>
        </w:rPr>
        <w:t xml:space="preserve"> - - - - - - - - - - - - - - - - - - - - - -</w:t>
      </w:r>
    </w:p>
    <w:p w:rsidR="00D5110F" w:rsidRPr="00BE4F73" w:rsidRDefault="00AC4436" w:rsidP="006B075C">
      <w:pPr>
        <w:spacing w:line="360" w:lineRule="auto"/>
        <w:ind w:firstLine="708"/>
        <w:jc w:val="both"/>
        <w:rPr>
          <w:rFonts w:ascii="Arial" w:hAnsi="Arial" w:cs="Arial"/>
          <w:sz w:val="28"/>
          <w:szCs w:val="28"/>
        </w:rPr>
      </w:pPr>
      <w:r w:rsidRPr="00BE4F73">
        <w:rPr>
          <w:rFonts w:ascii="Arial" w:hAnsi="Arial" w:cs="Arial"/>
          <w:b/>
          <w:sz w:val="28"/>
          <w:szCs w:val="28"/>
        </w:rPr>
        <w:t>SEGUNDO.-</w:t>
      </w:r>
      <w:r w:rsidRPr="00BE4F73">
        <w:rPr>
          <w:rFonts w:ascii="Arial" w:hAnsi="Arial" w:cs="Arial"/>
          <w:sz w:val="28"/>
          <w:szCs w:val="28"/>
        </w:rPr>
        <w:t xml:space="preserve"> </w:t>
      </w:r>
      <w:r w:rsidR="00811152" w:rsidRPr="00BE4F73">
        <w:rPr>
          <w:rFonts w:ascii="Arial" w:hAnsi="Arial" w:cs="Arial"/>
          <w:sz w:val="28"/>
          <w:szCs w:val="28"/>
        </w:rPr>
        <w:t>Por auto de fecha ocho de</w:t>
      </w:r>
      <w:r w:rsidR="00FA76DB" w:rsidRPr="00BE4F73">
        <w:rPr>
          <w:rFonts w:ascii="Arial" w:hAnsi="Arial" w:cs="Arial"/>
          <w:sz w:val="28"/>
          <w:szCs w:val="28"/>
        </w:rPr>
        <w:t xml:space="preserve"> noviembre de  dos mil dieciocho</w:t>
      </w:r>
      <w:r w:rsidR="006B075C" w:rsidRPr="00BE4F73">
        <w:rPr>
          <w:rFonts w:ascii="Arial" w:hAnsi="Arial" w:cs="Arial"/>
          <w:sz w:val="28"/>
          <w:szCs w:val="28"/>
        </w:rPr>
        <w:t xml:space="preserve"> (08/11/2018)</w:t>
      </w:r>
      <w:r w:rsidR="00FA76DB" w:rsidRPr="00BE4F73">
        <w:rPr>
          <w:rFonts w:ascii="Arial" w:hAnsi="Arial" w:cs="Arial"/>
          <w:sz w:val="28"/>
          <w:szCs w:val="28"/>
        </w:rPr>
        <w:t>, se tuvo a la</w:t>
      </w:r>
      <w:r w:rsidR="006B075C" w:rsidRPr="00BE4F73">
        <w:rPr>
          <w:rFonts w:ascii="Arial" w:hAnsi="Arial" w:cs="Arial"/>
          <w:sz w:val="28"/>
          <w:szCs w:val="28"/>
        </w:rPr>
        <w:t xml:space="preserve"> Licenciada </w:t>
      </w:r>
      <w:r w:rsidR="007B242F" w:rsidRPr="00BE4F73">
        <w:rPr>
          <w:rFonts w:ascii="Arial" w:hAnsi="Arial" w:cs="Arial"/>
          <w:sz w:val="28"/>
          <w:szCs w:val="28"/>
        </w:rPr>
        <w:t>MAIRA CORTÉS REYNA</w:t>
      </w:r>
      <w:r w:rsidR="006B075C" w:rsidRPr="00BE4F73">
        <w:rPr>
          <w:rFonts w:ascii="Arial" w:hAnsi="Arial" w:cs="Arial"/>
          <w:sz w:val="28"/>
          <w:szCs w:val="28"/>
        </w:rPr>
        <w:t xml:space="preserve">, </w:t>
      </w:r>
      <w:r w:rsidR="00FA76DB" w:rsidRPr="00BE4F73">
        <w:rPr>
          <w:rFonts w:ascii="Arial" w:hAnsi="Arial" w:cs="Arial"/>
          <w:sz w:val="28"/>
          <w:szCs w:val="28"/>
        </w:rPr>
        <w:t xml:space="preserve"> Directora </w:t>
      </w:r>
      <w:r w:rsidR="00D5110F" w:rsidRPr="00BE4F73">
        <w:rPr>
          <w:rFonts w:ascii="Arial" w:hAnsi="Arial" w:cs="Arial"/>
          <w:sz w:val="28"/>
          <w:szCs w:val="28"/>
        </w:rPr>
        <w:t xml:space="preserve">de lo Contencioso de la </w:t>
      </w:r>
      <w:r w:rsidR="006B075C" w:rsidRPr="00BE4F73">
        <w:rPr>
          <w:rFonts w:ascii="Arial" w:hAnsi="Arial" w:cs="Arial"/>
          <w:sz w:val="28"/>
          <w:szCs w:val="28"/>
        </w:rPr>
        <w:t>Procuraduría Fiscal de la Subsecretaría de Ingresos de la Secretaría de Finanzas del Poder Ejecutivo del Estado de Oaxaca</w:t>
      </w:r>
      <w:r w:rsidR="00FA76DB" w:rsidRPr="00BE4F73">
        <w:rPr>
          <w:rFonts w:ascii="Arial" w:hAnsi="Arial" w:cs="Arial"/>
          <w:sz w:val="28"/>
          <w:szCs w:val="28"/>
        </w:rPr>
        <w:t xml:space="preserve">, dando contestación a la demanda entablada en su contra, se admitieron </w:t>
      </w:r>
      <w:r w:rsidR="008F3A7E" w:rsidRPr="00BE4F73">
        <w:rPr>
          <w:rFonts w:ascii="Arial" w:hAnsi="Arial" w:cs="Arial"/>
          <w:sz w:val="28"/>
          <w:szCs w:val="28"/>
        </w:rPr>
        <w:t xml:space="preserve">las pruebas ofrecidas, ordenándose </w:t>
      </w:r>
      <w:r w:rsidR="00D5110F" w:rsidRPr="00BE4F73">
        <w:rPr>
          <w:rFonts w:ascii="Arial" w:hAnsi="Arial" w:cs="Arial"/>
          <w:sz w:val="28"/>
          <w:szCs w:val="28"/>
        </w:rPr>
        <w:t xml:space="preserve">correr traslado a la parte actora en términos de ley, y </w:t>
      </w:r>
      <w:r w:rsidR="008F3A7E" w:rsidRPr="00BE4F73">
        <w:rPr>
          <w:rFonts w:ascii="Arial" w:hAnsi="Arial" w:cs="Arial"/>
          <w:sz w:val="28"/>
          <w:szCs w:val="28"/>
        </w:rPr>
        <w:t>finalmente</w:t>
      </w:r>
      <w:r w:rsidR="00D5110F" w:rsidRPr="00BE4F73">
        <w:rPr>
          <w:rFonts w:ascii="Arial" w:hAnsi="Arial" w:cs="Arial"/>
          <w:sz w:val="28"/>
          <w:szCs w:val="28"/>
        </w:rPr>
        <w:t xml:space="preserve"> se señaló fecha y hora para l</w:t>
      </w:r>
      <w:r w:rsidR="006B075C" w:rsidRPr="00BE4F73">
        <w:rPr>
          <w:rFonts w:ascii="Arial" w:hAnsi="Arial" w:cs="Arial"/>
          <w:sz w:val="28"/>
          <w:szCs w:val="28"/>
        </w:rPr>
        <w:t>a</w:t>
      </w:r>
      <w:r w:rsidR="00D5110F" w:rsidRPr="00BE4F73">
        <w:rPr>
          <w:rFonts w:ascii="Arial" w:hAnsi="Arial" w:cs="Arial"/>
          <w:sz w:val="28"/>
          <w:szCs w:val="28"/>
        </w:rPr>
        <w:t xml:space="preserve"> celebración de la audiencia final.- - - - - - - - - - - - - - - - - - - - - - </w:t>
      </w:r>
      <w:r w:rsidR="006B075C" w:rsidRPr="00BE4F73">
        <w:rPr>
          <w:rFonts w:ascii="Arial" w:hAnsi="Arial" w:cs="Arial"/>
          <w:sz w:val="28"/>
          <w:szCs w:val="28"/>
        </w:rPr>
        <w:t xml:space="preserve">- - - - - - - - - - - - - -  - - - - - - - - - - - - </w:t>
      </w:r>
    </w:p>
    <w:p w:rsidR="00722F9C" w:rsidRPr="00BE4F73" w:rsidRDefault="004133C8" w:rsidP="00722F9C">
      <w:pPr>
        <w:spacing w:line="360" w:lineRule="auto"/>
        <w:ind w:firstLine="708"/>
        <w:jc w:val="both"/>
        <w:rPr>
          <w:rFonts w:ascii="Arial" w:hAnsi="Arial" w:cs="Arial"/>
          <w:sz w:val="28"/>
          <w:szCs w:val="28"/>
        </w:rPr>
      </w:pPr>
      <w:r w:rsidRPr="00BE4F73">
        <w:rPr>
          <w:rFonts w:ascii="Arial" w:hAnsi="Arial" w:cs="Arial"/>
          <w:b/>
          <w:sz w:val="28"/>
          <w:szCs w:val="28"/>
        </w:rPr>
        <w:lastRenderedPageBreak/>
        <w:t>TERCERO.-</w:t>
      </w:r>
      <w:r w:rsidR="00D5110F" w:rsidRPr="00BE4F73">
        <w:rPr>
          <w:rFonts w:ascii="Arial" w:hAnsi="Arial" w:cs="Arial"/>
          <w:sz w:val="28"/>
          <w:szCs w:val="28"/>
        </w:rPr>
        <w:t xml:space="preserve"> </w:t>
      </w:r>
      <w:r w:rsidR="00722F9C" w:rsidRPr="00BE4F73">
        <w:rPr>
          <w:rFonts w:ascii="Arial" w:hAnsi="Arial" w:cs="Arial"/>
          <w:sz w:val="28"/>
          <w:szCs w:val="28"/>
        </w:rPr>
        <w:t xml:space="preserve">El </w:t>
      </w:r>
      <w:r w:rsidR="00B80B85" w:rsidRPr="00BE4F73">
        <w:rPr>
          <w:rFonts w:ascii="Arial" w:hAnsi="Arial" w:cs="Arial"/>
          <w:sz w:val="28"/>
          <w:szCs w:val="28"/>
        </w:rPr>
        <w:t xml:space="preserve">día </w:t>
      </w:r>
      <w:r w:rsidR="008F3A7E" w:rsidRPr="00BE4F73">
        <w:rPr>
          <w:rFonts w:ascii="Arial" w:hAnsi="Arial" w:cs="Arial"/>
          <w:sz w:val="28"/>
          <w:szCs w:val="28"/>
        </w:rPr>
        <w:t xml:space="preserve">catorce de enero de  dos mil </w:t>
      </w:r>
      <w:r w:rsidR="00B80B85" w:rsidRPr="00BE4F73">
        <w:rPr>
          <w:rFonts w:ascii="Arial" w:hAnsi="Arial" w:cs="Arial"/>
          <w:sz w:val="28"/>
          <w:szCs w:val="28"/>
        </w:rPr>
        <w:t>diecinueve (14/01/2019)</w:t>
      </w:r>
      <w:r w:rsidR="00722F9C" w:rsidRPr="00BE4F73">
        <w:rPr>
          <w:rFonts w:ascii="Arial" w:hAnsi="Arial" w:cs="Arial"/>
          <w:sz w:val="28"/>
          <w:szCs w:val="28"/>
        </w:rPr>
        <w:t>, se llevó a cabo la audiencia final en todas sus etapas, sin la asistencia de las partes</w:t>
      </w:r>
      <w:r w:rsidR="00B80B85" w:rsidRPr="00BE4F73">
        <w:rPr>
          <w:rFonts w:ascii="Arial" w:hAnsi="Arial" w:cs="Arial"/>
          <w:sz w:val="28"/>
          <w:szCs w:val="28"/>
        </w:rPr>
        <w:t>,</w:t>
      </w:r>
      <w:r w:rsidR="00722F9C" w:rsidRPr="00BE4F73">
        <w:rPr>
          <w:rFonts w:ascii="Arial" w:hAnsi="Arial" w:cs="Arial"/>
          <w:sz w:val="28"/>
          <w:szCs w:val="28"/>
        </w:rPr>
        <w:t xml:space="preserve"> ni persona </w:t>
      </w:r>
      <w:r w:rsidR="00D5110F" w:rsidRPr="00BE4F73">
        <w:rPr>
          <w:rFonts w:ascii="Arial" w:hAnsi="Arial" w:cs="Arial"/>
          <w:sz w:val="28"/>
          <w:szCs w:val="28"/>
        </w:rPr>
        <w:t>que legalmente las representara,</w:t>
      </w:r>
      <w:r w:rsidR="00722F9C" w:rsidRPr="00BE4F73">
        <w:rPr>
          <w:rFonts w:ascii="Arial" w:hAnsi="Arial" w:cs="Arial"/>
          <w:sz w:val="28"/>
          <w:szCs w:val="28"/>
        </w:rPr>
        <w:t xml:space="preserve"> </w:t>
      </w:r>
      <w:r w:rsidR="00B80B85" w:rsidRPr="00BE4F73">
        <w:rPr>
          <w:rFonts w:ascii="Arial" w:hAnsi="Arial" w:cs="Arial"/>
          <w:sz w:val="28"/>
          <w:szCs w:val="28"/>
        </w:rPr>
        <w:t>asentando el Secretario de Acuerdos,</w:t>
      </w:r>
      <w:r w:rsidR="00722F9C" w:rsidRPr="00BE4F73">
        <w:rPr>
          <w:rFonts w:ascii="Arial" w:hAnsi="Arial" w:cs="Arial"/>
          <w:sz w:val="28"/>
          <w:szCs w:val="28"/>
        </w:rPr>
        <w:t xml:space="preserve"> que ninguna de las partes formularon alegatos, citándose </w:t>
      </w:r>
      <w:r w:rsidR="00B80B85" w:rsidRPr="00BE4F73">
        <w:rPr>
          <w:rFonts w:ascii="Arial" w:hAnsi="Arial" w:cs="Arial"/>
          <w:sz w:val="28"/>
          <w:szCs w:val="28"/>
        </w:rPr>
        <w:t>a las partes</w:t>
      </w:r>
      <w:r w:rsidR="00722F9C" w:rsidRPr="00BE4F73">
        <w:rPr>
          <w:rFonts w:ascii="Arial" w:hAnsi="Arial" w:cs="Arial"/>
          <w:sz w:val="28"/>
          <w:szCs w:val="28"/>
        </w:rPr>
        <w:t xml:space="preserve"> para oír sentencia, </w:t>
      </w:r>
      <w:r w:rsidR="00E13ACC" w:rsidRPr="00BE4F73">
        <w:rPr>
          <w:rFonts w:ascii="Arial" w:hAnsi="Arial" w:cs="Arial"/>
          <w:sz w:val="28"/>
          <w:szCs w:val="28"/>
        </w:rPr>
        <w:t>y</w:t>
      </w:r>
      <w:r w:rsidR="00722F9C" w:rsidRPr="00BE4F73">
        <w:rPr>
          <w:rFonts w:ascii="Arial" w:hAnsi="Arial" w:cs="Arial"/>
          <w:sz w:val="28"/>
          <w:szCs w:val="28"/>
        </w:rPr>
        <w:t xml:space="preserve">; - - - - - - - </w:t>
      </w:r>
      <w:r w:rsidR="00291F9A" w:rsidRPr="00BE4F73">
        <w:rPr>
          <w:rFonts w:ascii="Arial" w:hAnsi="Arial" w:cs="Arial"/>
          <w:sz w:val="28"/>
          <w:szCs w:val="28"/>
        </w:rPr>
        <w:t>- - - - - - - - - - - - - - - - - - -</w:t>
      </w:r>
      <w:r w:rsidR="00B80B85" w:rsidRPr="00BE4F73">
        <w:rPr>
          <w:rFonts w:ascii="Arial" w:hAnsi="Arial" w:cs="Arial"/>
          <w:sz w:val="28"/>
          <w:szCs w:val="28"/>
        </w:rPr>
        <w:t xml:space="preserve"> - - - - - - - - - - - - - - - - </w:t>
      </w:r>
    </w:p>
    <w:p w:rsidR="006F0180" w:rsidRPr="00BE4F73" w:rsidRDefault="00D652FF" w:rsidP="00894183">
      <w:pPr>
        <w:pStyle w:val="corte4fondo"/>
        <w:ind w:right="51" w:firstLine="0"/>
        <w:rPr>
          <w:rFonts w:cs="Arial"/>
          <w:sz w:val="28"/>
          <w:szCs w:val="28"/>
        </w:rPr>
      </w:pPr>
      <w:r w:rsidRPr="00BE4F73">
        <w:rPr>
          <w:rFonts w:cs="Arial"/>
          <w:sz w:val="28"/>
          <w:szCs w:val="28"/>
        </w:rPr>
        <w:t xml:space="preserve"> </w:t>
      </w:r>
      <w:r w:rsidR="006F0180" w:rsidRPr="00BE4F73">
        <w:rPr>
          <w:rFonts w:cs="Arial"/>
          <w:b/>
          <w:spacing w:val="-3"/>
          <w:sz w:val="28"/>
          <w:szCs w:val="28"/>
        </w:rPr>
        <w:t xml:space="preserve"> </w:t>
      </w:r>
      <w:r w:rsidR="006F0180" w:rsidRPr="00BE4F73">
        <w:rPr>
          <w:rFonts w:cs="Arial"/>
          <w:b/>
          <w:spacing w:val="-3"/>
          <w:sz w:val="28"/>
          <w:szCs w:val="28"/>
        </w:rPr>
        <w:tab/>
      </w:r>
      <w:r w:rsidR="006F0180" w:rsidRPr="00BE4F73">
        <w:rPr>
          <w:rFonts w:cs="Arial"/>
          <w:b/>
          <w:spacing w:val="-3"/>
          <w:sz w:val="28"/>
          <w:szCs w:val="28"/>
        </w:rPr>
        <w:tab/>
      </w:r>
      <w:r w:rsidR="006F0180" w:rsidRPr="00BE4F73">
        <w:rPr>
          <w:rFonts w:cs="Arial"/>
          <w:b/>
          <w:spacing w:val="-3"/>
          <w:sz w:val="28"/>
          <w:szCs w:val="28"/>
        </w:rPr>
        <w:tab/>
      </w:r>
      <w:r w:rsidR="006F0180" w:rsidRPr="00BE4F73">
        <w:rPr>
          <w:rFonts w:cs="Arial"/>
          <w:b/>
          <w:spacing w:val="-3"/>
          <w:sz w:val="28"/>
          <w:szCs w:val="28"/>
        </w:rPr>
        <w:tab/>
        <w:t xml:space="preserve">C O N S I D E R A N D </w:t>
      </w:r>
      <w:r w:rsidR="00FC146D" w:rsidRPr="00BE4F73">
        <w:rPr>
          <w:rFonts w:cs="Arial"/>
          <w:b/>
          <w:spacing w:val="-3"/>
          <w:sz w:val="28"/>
          <w:szCs w:val="28"/>
        </w:rPr>
        <w:t>O:</w:t>
      </w:r>
    </w:p>
    <w:p w:rsidR="00623361" w:rsidRPr="00BE4F73" w:rsidRDefault="006F0180" w:rsidP="00623361">
      <w:pPr>
        <w:spacing w:line="360" w:lineRule="auto"/>
        <w:jc w:val="both"/>
        <w:rPr>
          <w:rFonts w:ascii="Arial" w:hAnsi="Arial" w:cs="Arial"/>
          <w:sz w:val="28"/>
          <w:szCs w:val="28"/>
        </w:rPr>
      </w:pPr>
      <w:r w:rsidRPr="00BE4F73">
        <w:rPr>
          <w:rFonts w:ascii="Arial" w:hAnsi="Arial" w:cs="Arial"/>
          <w:b/>
          <w:sz w:val="28"/>
          <w:szCs w:val="28"/>
          <w:lang w:val="es-ES_tradnl"/>
        </w:rPr>
        <w:tab/>
      </w:r>
      <w:r w:rsidR="00FC146D" w:rsidRPr="00BE4F73">
        <w:rPr>
          <w:rFonts w:ascii="Arial" w:hAnsi="Arial" w:cs="Arial"/>
          <w:b/>
          <w:sz w:val="28"/>
          <w:szCs w:val="28"/>
        </w:rPr>
        <w:t xml:space="preserve">PRIMERO.- </w:t>
      </w:r>
      <w:r w:rsidR="00487E4C" w:rsidRPr="00BE4F73">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 - </w:t>
      </w:r>
    </w:p>
    <w:p w:rsidR="00E57AD3" w:rsidRPr="00BE4F73" w:rsidRDefault="00C27BE2" w:rsidP="00D177CC">
      <w:pPr>
        <w:spacing w:line="360" w:lineRule="auto"/>
        <w:ind w:firstLine="567"/>
        <w:jc w:val="both"/>
        <w:rPr>
          <w:rFonts w:ascii="Arial" w:hAnsi="Arial" w:cs="Arial"/>
          <w:sz w:val="32"/>
          <w:szCs w:val="28"/>
        </w:rPr>
      </w:pPr>
      <w:r>
        <w:rPr>
          <w:noProof/>
          <w:lang w:val="es-MX"/>
        </w:rPr>
        <mc:AlternateContent>
          <mc:Choice Requires="wps">
            <w:drawing>
              <wp:anchor distT="0" distB="0" distL="114300" distR="114300" simplePos="0" relativeHeight="251652096" behindDoc="0" locked="0" layoutInCell="1" allowOverlap="1">
                <wp:simplePos x="0" y="0"/>
                <wp:positionH relativeFrom="column">
                  <wp:posOffset>5727700</wp:posOffset>
                </wp:positionH>
                <wp:positionV relativeFrom="paragraph">
                  <wp:posOffset>699135</wp:posOffset>
                </wp:positionV>
                <wp:extent cx="1009015" cy="885825"/>
                <wp:effectExtent l="0" t="0" r="19685" b="28575"/>
                <wp:wrapNone/>
                <wp:docPr id="1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E4F73" w:rsidRDefault="00BE4F73" w:rsidP="00BE4F7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1pt;margin-top:55.05pt;width:79.45pt;height:6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W+aw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" fillcolor="window" strokeweight=".5pt">
                <v:path arrowok="t"/>
                <v:textbox>
                  <w:txbxContent>
                    <w:p w:rsidR="00BE4F73" w:rsidRDefault="00BE4F73" w:rsidP="00BE4F73">
                      <w:r w:rsidRPr="00827BFA">
                        <w:rPr>
                          <w:sz w:val="18"/>
                        </w:rPr>
                        <w:t>Datos personales protegidos por el Art. 116 de la LGTAIP y el artículo 56 de la LTAIPEO</w:t>
                      </w:r>
                      <w:r>
                        <w:t>.</w:t>
                      </w:r>
                    </w:p>
                  </w:txbxContent>
                </v:textbox>
              </v:shape>
            </w:pict>
          </mc:Fallback>
        </mc:AlternateContent>
      </w:r>
      <w:r w:rsidR="00422A55" w:rsidRPr="00BE4F73">
        <w:rPr>
          <w:rFonts w:ascii="Arial" w:hAnsi="Arial" w:cs="Arial"/>
          <w:b/>
          <w:snapToGrid w:val="0"/>
          <w:sz w:val="28"/>
          <w:szCs w:val="28"/>
        </w:rPr>
        <w:t>SEGUNDO.-</w:t>
      </w:r>
      <w:r w:rsidR="00A459DC" w:rsidRPr="00BE4F73">
        <w:rPr>
          <w:rFonts w:ascii="Arial" w:hAnsi="Arial" w:cs="Arial"/>
          <w:b/>
          <w:snapToGrid w:val="0"/>
          <w:sz w:val="28"/>
          <w:szCs w:val="28"/>
        </w:rPr>
        <w:t xml:space="preserve"> </w:t>
      </w:r>
      <w:r w:rsidR="00E57AD3" w:rsidRPr="00BE4F73">
        <w:rPr>
          <w:rFonts w:ascii="Arial" w:hAnsi="Arial" w:cs="Arial"/>
          <w:snapToGrid w:val="0"/>
          <w:sz w:val="28"/>
          <w:szCs w:val="28"/>
        </w:rPr>
        <w:t>La personalidad de las partes quedó acreditada en autos en términos del artículo 148 de la Ley de Procedimiento y Justicia Administrativa para el Estado de Oaxaca</w:t>
      </w:r>
      <w:r w:rsidR="00E57AD3" w:rsidRPr="00BE4F73">
        <w:rPr>
          <w:rFonts w:ascii="Arial" w:hAnsi="Arial" w:cs="Arial"/>
          <w:sz w:val="28"/>
          <w:szCs w:val="27"/>
        </w:rPr>
        <w:t>.</w:t>
      </w:r>
      <w:r w:rsidR="00E57AD3" w:rsidRPr="00BE4F73">
        <w:rPr>
          <w:rFonts w:ascii="Arial" w:hAnsi="Arial" w:cs="Arial"/>
          <w:sz w:val="32"/>
          <w:szCs w:val="28"/>
        </w:rPr>
        <w:t>- - - - - - - - - - - - - -</w:t>
      </w:r>
    </w:p>
    <w:p w:rsidR="00894183" w:rsidRPr="00BE4F73" w:rsidRDefault="006F0180" w:rsidP="00D177CC">
      <w:pPr>
        <w:spacing w:line="360" w:lineRule="auto"/>
        <w:ind w:firstLine="567"/>
        <w:jc w:val="both"/>
        <w:rPr>
          <w:rFonts w:ascii="Arial" w:hAnsi="Arial" w:cs="Arial"/>
          <w:sz w:val="28"/>
          <w:szCs w:val="28"/>
        </w:rPr>
      </w:pPr>
      <w:r w:rsidRPr="00BE4F73">
        <w:rPr>
          <w:rFonts w:ascii="Arial" w:hAnsi="Arial" w:cs="Arial"/>
          <w:b/>
          <w:sz w:val="28"/>
          <w:szCs w:val="28"/>
          <w:lang w:val="es-ES_tradnl"/>
        </w:rPr>
        <w:t>TERCERO.-</w:t>
      </w:r>
      <w:r w:rsidR="007051A4" w:rsidRPr="00BE4F73">
        <w:rPr>
          <w:rFonts w:ascii="Arial" w:hAnsi="Arial" w:cs="Arial"/>
          <w:b/>
          <w:sz w:val="28"/>
          <w:szCs w:val="28"/>
          <w:lang w:val="es-ES_tradnl"/>
        </w:rPr>
        <w:t xml:space="preserve"> </w:t>
      </w:r>
      <w:r w:rsidR="00A81911" w:rsidRPr="00BE4F73">
        <w:rPr>
          <w:rFonts w:ascii="Arial" w:hAnsi="Arial" w:cs="Arial"/>
          <w:sz w:val="28"/>
          <w:szCs w:val="28"/>
          <w:lang w:val="es-ES_tradnl"/>
        </w:rPr>
        <w:t>Previo estudio de fondo que realice esta Sala, por cuestión de método y técnica jurídica, se analizarán primeramente si en el presente caso se actualiza alguna de las causales de improcedencia y sobreseimiento a la que hace mención la Ley de Procedimiento y Justicia Administrativa para el Estado de Oaxaca, por lo que</w:t>
      </w:r>
      <w:r w:rsidR="00A45F52" w:rsidRPr="00BE4F73">
        <w:rPr>
          <w:rFonts w:ascii="Arial" w:hAnsi="Arial" w:cs="Arial"/>
          <w:b/>
          <w:sz w:val="28"/>
          <w:szCs w:val="28"/>
          <w:lang w:val="es-ES_tradnl"/>
        </w:rPr>
        <w:t xml:space="preserve"> </w:t>
      </w:r>
      <w:r w:rsidR="008920E5" w:rsidRPr="00BE4F73">
        <w:rPr>
          <w:rFonts w:ascii="Arial" w:hAnsi="Arial" w:cs="Arial"/>
          <w:sz w:val="28"/>
          <w:szCs w:val="28"/>
        </w:rPr>
        <w:t>posterior al estudio de</w:t>
      </w:r>
      <w:r w:rsidR="00523AA9" w:rsidRPr="00BE4F73">
        <w:rPr>
          <w:rFonts w:ascii="Arial" w:hAnsi="Arial" w:cs="Arial"/>
          <w:sz w:val="28"/>
          <w:szCs w:val="28"/>
        </w:rPr>
        <w:t xml:space="preserve"> cada una de las causales de </w:t>
      </w:r>
      <w:r w:rsidR="00523AA9" w:rsidRPr="00BE4F73">
        <w:rPr>
          <w:rFonts w:ascii="Arial" w:hAnsi="Arial" w:cs="Arial"/>
          <w:sz w:val="28"/>
          <w:szCs w:val="28"/>
          <w:lang w:val="es-ES_tradnl"/>
        </w:rPr>
        <w:t xml:space="preserve">improcedencia o sobreseimiento </w:t>
      </w:r>
      <w:r w:rsidR="00A01643" w:rsidRPr="00BE4F73">
        <w:rPr>
          <w:rFonts w:ascii="Arial" w:hAnsi="Arial" w:cs="Arial"/>
          <w:sz w:val="28"/>
          <w:szCs w:val="28"/>
          <w:lang w:val="es-ES_tradnl"/>
        </w:rPr>
        <w:t xml:space="preserve">a </w:t>
      </w:r>
      <w:r w:rsidR="00523AA9" w:rsidRPr="00BE4F73">
        <w:rPr>
          <w:rFonts w:ascii="Arial" w:hAnsi="Arial" w:cs="Arial"/>
          <w:sz w:val="28"/>
          <w:szCs w:val="28"/>
          <w:lang w:val="es-ES_tradnl"/>
        </w:rPr>
        <w:t>que h</w:t>
      </w:r>
      <w:r w:rsidR="007904A5" w:rsidRPr="00BE4F73">
        <w:rPr>
          <w:rFonts w:ascii="Arial" w:hAnsi="Arial" w:cs="Arial"/>
          <w:sz w:val="28"/>
          <w:szCs w:val="28"/>
          <w:lang w:val="es-ES_tradnl"/>
        </w:rPr>
        <w:t>acen referencia los artículos 1</w:t>
      </w:r>
      <w:r w:rsidR="0004563D" w:rsidRPr="00BE4F73">
        <w:rPr>
          <w:rFonts w:ascii="Arial" w:hAnsi="Arial" w:cs="Arial"/>
          <w:sz w:val="28"/>
          <w:szCs w:val="28"/>
          <w:lang w:val="es-ES_tradnl"/>
        </w:rPr>
        <w:t>6</w:t>
      </w:r>
      <w:r w:rsidR="007904A5" w:rsidRPr="00BE4F73">
        <w:rPr>
          <w:rFonts w:ascii="Arial" w:hAnsi="Arial" w:cs="Arial"/>
          <w:sz w:val="28"/>
          <w:szCs w:val="28"/>
          <w:lang w:val="es-ES_tradnl"/>
        </w:rPr>
        <w:t>1 y 1</w:t>
      </w:r>
      <w:r w:rsidR="0004563D" w:rsidRPr="00BE4F73">
        <w:rPr>
          <w:rFonts w:ascii="Arial" w:hAnsi="Arial" w:cs="Arial"/>
          <w:sz w:val="28"/>
          <w:szCs w:val="28"/>
          <w:lang w:val="es-ES_tradnl"/>
        </w:rPr>
        <w:t>6</w:t>
      </w:r>
      <w:r w:rsidR="007904A5" w:rsidRPr="00BE4F73">
        <w:rPr>
          <w:rFonts w:ascii="Arial" w:hAnsi="Arial" w:cs="Arial"/>
          <w:sz w:val="28"/>
          <w:szCs w:val="28"/>
          <w:lang w:val="es-ES_tradnl"/>
        </w:rPr>
        <w:t>2 de la L</w:t>
      </w:r>
      <w:r w:rsidR="00523AA9" w:rsidRPr="00BE4F73">
        <w:rPr>
          <w:rFonts w:ascii="Arial" w:hAnsi="Arial" w:cs="Arial"/>
          <w:sz w:val="28"/>
          <w:szCs w:val="28"/>
          <w:lang w:val="es-ES_tradnl"/>
        </w:rPr>
        <w:t>ey de</w:t>
      </w:r>
      <w:r w:rsidR="0004563D" w:rsidRPr="00BE4F73">
        <w:rPr>
          <w:rFonts w:ascii="Arial" w:hAnsi="Arial" w:cs="Arial"/>
          <w:sz w:val="28"/>
          <w:szCs w:val="28"/>
          <w:lang w:val="es-ES_tradnl"/>
        </w:rPr>
        <w:t xml:space="preserve"> Procedimiento y</w:t>
      </w:r>
      <w:r w:rsidR="00652526" w:rsidRPr="00BE4F73">
        <w:rPr>
          <w:rFonts w:ascii="Arial" w:hAnsi="Arial" w:cs="Arial"/>
          <w:sz w:val="28"/>
          <w:szCs w:val="28"/>
          <w:lang w:val="es-ES_tradnl"/>
        </w:rPr>
        <w:t xml:space="preserve"> </w:t>
      </w:r>
      <w:r w:rsidR="00523AA9" w:rsidRPr="00BE4F73">
        <w:rPr>
          <w:rFonts w:ascii="Arial" w:hAnsi="Arial" w:cs="Arial"/>
          <w:sz w:val="28"/>
          <w:szCs w:val="28"/>
          <w:lang w:val="es-ES_tradnl"/>
        </w:rPr>
        <w:t xml:space="preserve">Justicia Administrativa para el Estado de Oaxaca, </w:t>
      </w:r>
      <w:r w:rsidR="00523AA9" w:rsidRPr="00BE4F73">
        <w:rPr>
          <w:rFonts w:ascii="Arial" w:hAnsi="Arial" w:cs="Arial"/>
          <w:sz w:val="28"/>
          <w:szCs w:val="28"/>
          <w:u w:val="single"/>
          <w:lang w:val="es-ES_tradnl"/>
        </w:rPr>
        <w:t>se ad</w:t>
      </w:r>
      <w:r w:rsidR="00A01643" w:rsidRPr="00BE4F73">
        <w:rPr>
          <w:rFonts w:ascii="Arial" w:hAnsi="Arial" w:cs="Arial"/>
          <w:sz w:val="28"/>
          <w:szCs w:val="28"/>
          <w:u w:val="single"/>
          <w:lang w:val="es-ES_tradnl"/>
        </w:rPr>
        <w:t>vierte que en el presente asunto</w:t>
      </w:r>
      <w:r w:rsidR="00523AA9" w:rsidRPr="00BE4F73">
        <w:rPr>
          <w:rFonts w:ascii="Arial" w:hAnsi="Arial" w:cs="Arial"/>
          <w:sz w:val="28"/>
          <w:szCs w:val="28"/>
          <w:u w:val="single"/>
          <w:lang w:val="es-ES_tradnl"/>
        </w:rPr>
        <w:t xml:space="preserve"> no se actualizan</w:t>
      </w:r>
      <w:r w:rsidR="00F83776" w:rsidRPr="00BE4F73">
        <w:rPr>
          <w:rFonts w:ascii="Arial" w:hAnsi="Arial" w:cs="Arial"/>
          <w:sz w:val="28"/>
          <w:szCs w:val="28"/>
          <w:lang w:val="es-ES_tradnl"/>
        </w:rPr>
        <w:t xml:space="preserve">, </w:t>
      </w:r>
      <w:r w:rsidR="00894183" w:rsidRPr="00BE4F73">
        <w:rPr>
          <w:rFonts w:ascii="Arial" w:hAnsi="Arial" w:cs="Arial"/>
          <w:sz w:val="28"/>
          <w:szCs w:val="28"/>
        </w:rPr>
        <w:t xml:space="preserve">por ende, </w:t>
      </w:r>
      <w:r w:rsidR="00894183" w:rsidRPr="00BE4F73">
        <w:rPr>
          <w:rFonts w:ascii="Arial" w:hAnsi="Arial" w:cs="Arial"/>
          <w:sz w:val="28"/>
          <w:szCs w:val="28"/>
          <w:u w:val="single"/>
        </w:rPr>
        <w:t>NO SE SOBRESEE EL JUICIO</w:t>
      </w:r>
      <w:r w:rsidR="00D177CC" w:rsidRPr="00BE4F73">
        <w:rPr>
          <w:rFonts w:ascii="Arial" w:hAnsi="Arial" w:cs="Arial"/>
          <w:sz w:val="28"/>
          <w:szCs w:val="28"/>
        </w:rPr>
        <w:t>.- - - - - - - - - - -</w:t>
      </w:r>
      <w:r w:rsidR="00652526" w:rsidRPr="00BE4F73">
        <w:rPr>
          <w:rFonts w:ascii="Arial" w:hAnsi="Arial" w:cs="Arial"/>
          <w:sz w:val="28"/>
          <w:szCs w:val="28"/>
        </w:rPr>
        <w:t xml:space="preserve"> </w:t>
      </w:r>
      <w:r w:rsidR="001B1618" w:rsidRPr="00BE4F73">
        <w:rPr>
          <w:rFonts w:ascii="Arial" w:hAnsi="Arial" w:cs="Arial"/>
          <w:sz w:val="28"/>
          <w:szCs w:val="28"/>
        </w:rPr>
        <w:t>- -</w:t>
      </w:r>
    </w:p>
    <w:p w:rsidR="00E939B7" w:rsidRPr="00BE4F73" w:rsidRDefault="00290013" w:rsidP="00E939B7">
      <w:pPr>
        <w:spacing w:after="240" w:line="360" w:lineRule="auto"/>
        <w:ind w:firstLine="567"/>
        <w:jc w:val="both"/>
        <w:rPr>
          <w:rFonts w:ascii="Arial" w:hAnsi="Arial" w:cs="Arial"/>
          <w:sz w:val="28"/>
          <w:szCs w:val="27"/>
        </w:rPr>
      </w:pPr>
      <w:r w:rsidRPr="00BE4F73">
        <w:rPr>
          <w:rFonts w:ascii="Arial" w:hAnsi="Arial" w:cs="Arial"/>
          <w:b/>
          <w:bCs/>
          <w:sz w:val="28"/>
          <w:szCs w:val="28"/>
          <w:lang w:val="es-MX"/>
        </w:rPr>
        <w:t>CUARTO</w:t>
      </w:r>
      <w:r w:rsidRPr="00BE4F73">
        <w:rPr>
          <w:rFonts w:ascii="Arial" w:hAnsi="Arial" w:cs="Arial"/>
          <w:bCs/>
          <w:sz w:val="28"/>
          <w:szCs w:val="28"/>
          <w:lang w:val="es-MX"/>
        </w:rPr>
        <w:t>.-</w:t>
      </w:r>
      <w:r w:rsidR="00523AA9" w:rsidRPr="00BE4F73">
        <w:rPr>
          <w:rFonts w:ascii="Arial" w:hAnsi="Arial" w:cs="Arial"/>
          <w:bCs/>
          <w:sz w:val="28"/>
          <w:szCs w:val="28"/>
          <w:lang w:val="es-MX"/>
        </w:rPr>
        <w:t xml:space="preserve"> </w:t>
      </w:r>
      <w:r w:rsidR="00F97851" w:rsidRPr="00BE4F73">
        <w:rPr>
          <w:rFonts w:ascii="Arial" w:hAnsi="Arial" w:cs="Arial"/>
          <w:bCs/>
          <w:sz w:val="28"/>
          <w:szCs w:val="28"/>
          <w:lang w:val="es-MX"/>
        </w:rPr>
        <w:t xml:space="preserve">Ahora bien, la parte actora </w:t>
      </w:r>
      <w:r w:rsidR="001F39FC" w:rsidRPr="00BE4F73">
        <w:rPr>
          <w:rFonts w:ascii="Arial" w:hAnsi="Arial" w:cs="Arial"/>
          <w:bCs/>
          <w:sz w:val="28"/>
          <w:szCs w:val="28"/>
          <w:lang w:val="es-MX"/>
        </w:rPr>
        <w:t>man</w:t>
      </w:r>
      <w:r w:rsidR="001608ED" w:rsidRPr="00BE4F73">
        <w:rPr>
          <w:rFonts w:ascii="Arial" w:hAnsi="Arial" w:cs="Arial"/>
          <w:bCs/>
          <w:sz w:val="28"/>
          <w:szCs w:val="28"/>
          <w:lang w:val="es-MX"/>
        </w:rPr>
        <w:t>i</w:t>
      </w:r>
      <w:r w:rsidR="001F39FC" w:rsidRPr="00BE4F73">
        <w:rPr>
          <w:rFonts w:ascii="Arial" w:hAnsi="Arial" w:cs="Arial"/>
          <w:bCs/>
          <w:sz w:val="28"/>
          <w:szCs w:val="28"/>
          <w:lang w:val="es-MX"/>
        </w:rPr>
        <w:t>fiesta</w:t>
      </w:r>
      <w:r w:rsidR="001608ED" w:rsidRPr="00BE4F73">
        <w:rPr>
          <w:rFonts w:ascii="Arial" w:hAnsi="Arial" w:cs="Arial"/>
          <w:bCs/>
          <w:sz w:val="28"/>
          <w:szCs w:val="28"/>
          <w:lang w:val="es-MX"/>
        </w:rPr>
        <w:t xml:space="preserve"> toralmente</w:t>
      </w:r>
      <w:r w:rsidR="001F39FC" w:rsidRPr="00BE4F73">
        <w:rPr>
          <w:rFonts w:ascii="Arial" w:hAnsi="Arial" w:cs="Arial"/>
          <w:bCs/>
          <w:sz w:val="28"/>
          <w:szCs w:val="28"/>
          <w:lang w:val="es-MX"/>
        </w:rPr>
        <w:t xml:space="preserve"> en sus conceptos de impugnación PRIMERO y </w:t>
      </w:r>
      <w:r w:rsidR="008F3A7E" w:rsidRPr="00BE4F73">
        <w:rPr>
          <w:rFonts w:ascii="Arial" w:hAnsi="Arial" w:cs="Arial"/>
          <w:bCs/>
          <w:sz w:val="28"/>
          <w:szCs w:val="28"/>
          <w:lang w:val="es-MX"/>
        </w:rPr>
        <w:t>QUINTO</w:t>
      </w:r>
      <w:r w:rsidR="001608ED" w:rsidRPr="00BE4F73">
        <w:rPr>
          <w:rFonts w:ascii="Arial" w:hAnsi="Arial" w:cs="Arial"/>
          <w:bCs/>
          <w:sz w:val="28"/>
          <w:szCs w:val="28"/>
          <w:lang w:val="es-MX"/>
        </w:rPr>
        <w:t xml:space="preserve"> </w:t>
      </w:r>
      <w:r w:rsidR="00E939B7" w:rsidRPr="00BE4F73">
        <w:rPr>
          <w:rFonts w:ascii="Arial" w:hAnsi="Arial" w:cs="Arial"/>
          <w:bCs/>
          <w:sz w:val="28"/>
          <w:szCs w:val="28"/>
          <w:lang w:val="es-MX"/>
        </w:rPr>
        <w:t xml:space="preserve">viola en su perjuicio las garantías del debido proceso contenidas en los artículos 14, 16 y 17 de la Constitución Política de los Estados Unidos Mexicanos, en virtud de que manifiesta no haber sido notificada legalmente, al respeto, esta Sala reconoce que, </w:t>
      </w:r>
      <w:r w:rsidR="00E939B7" w:rsidRPr="00BE4F73">
        <w:rPr>
          <w:rFonts w:ascii="Arial" w:hAnsi="Arial" w:cs="Arial"/>
          <w:sz w:val="28"/>
          <w:szCs w:val="27"/>
        </w:rPr>
        <w:t xml:space="preserve">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haber sido notificado legalmente de la multa que hoy impugna, para contravenir lo anterior, la autoridad demandada manifiesta que, si bien es cierto que una notificación personal debe contener los requisitos que la ley fiscal dicta para tal efecto,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w:t>
      </w:r>
      <w:r w:rsidR="00C27BE2">
        <w:rPr>
          <w:noProof/>
          <w:lang w:val="es-MX"/>
        </w:rPr>
        <mc:AlternateContent>
          <mc:Choice Requires="wps">
            <w:drawing>
              <wp:anchor distT="0" distB="0" distL="114300" distR="114300" simplePos="0" relativeHeight="251653120" behindDoc="0" locked="0" layoutInCell="1" allowOverlap="1">
                <wp:simplePos x="0" y="0"/>
                <wp:positionH relativeFrom="column">
                  <wp:posOffset>-1182370</wp:posOffset>
                </wp:positionH>
                <wp:positionV relativeFrom="paragraph">
                  <wp:posOffset>4593590</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E4F73" w:rsidRDefault="00BE4F73" w:rsidP="00BE4F7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3.1pt;margin-top:361.7pt;width:79.45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DUbAIAAOg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" fillcolor="window" strokeweight=".5pt">
                <v:path arrowok="t"/>
                <v:textbox>
                  <w:txbxContent>
                    <w:p w:rsidR="00BE4F73" w:rsidRDefault="00BE4F73" w:rsidP="00BE4F73">
                      <w:r w:rsidRPr="00827BFA">
                        <w:rPr>
                          <w:sz w:val="18"/>
                        </w:rPr>
                        <w:t>Datos personales protegidos por el Art. 116 de la LGTAIP y el artículo 56 de la LTAIPEO</w:t>
                      </w:r>
                      <w:r>
                        <w:t>.</w:t>
                      </w:r>
                    </w:p>
                  </w:txbxContent>
                </v:textbox>
              </v:shape>
            </w:pict>
          </mc:Fallback>
        </mc:AlternateContent>
      </w:r>
      <w:r w:rsidR="00E939B7" w:rsidRPr="00BE4F73">
        <w:rPr>
          <w:rFonts w:ascii="Arial" w:hAnsi="Arial" w:cs="Arial"/>
          <w:sz w:val="28"/>
          <w:szCs w:val="27"/>
        </w:rPr>
        <w:t>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w:t>
      </w:r>
    </w:p>
    <w:p w:rsidR="00E939B7" w:rsidRPr="00BE4F73" w:rsidRDefault="00E939B7" w:rsidP="00E939B7">
      <w:pPr>
        <w:spacing w:after="240" w:line="276" w:lineRule="auto"/>
        <w:ind w:left="567" w:right="618"/>
        <w:jc w:val="both"/>
        <w:rPr>
          <w:rFonts w:ascii="Arial" w:hAnsi="Arial" w:cs="Arial"/>
          <w:sz w:val="28"/>
          <w:szCs w:val="27"/>
        </w:rPr>
      </w:pPr>
      <w:r w:rsidRPr="00BE4F73">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sidRPr="00BE4F73">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w:t>
      </w:r>
      <w:proofErr w:type="spellStart"/>
      <w:r w:rsidRPr="00BE4F73">
        <w:rPr>
          <w:rFonts w:ascii="Arial" w:hAnsi="Arial" w:cs="Arial"/>
          <w:sz w:val="28"/>
          <w:szCs w:val="27"/>
        </w:rPr>
        <w:t>preconstitución</w:t>
      </w:r>
      <w:proofErr w:type="spellEnd"/>
      <w:r w:rsidRPr="00BE4F73">
        <w:rPr>
          <w:rFonts w:ascii="Arial" w:hAnsi="Arial" w:cs="Arial"/>
          <w:sz w:val="28"/>
          <w:szCs w:val="27"/>
        </w:rPr>
        <w:t xml:space="preserve">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w:t>
      </w:r>
      <w:r w:rsidR="00C27BE2">
        <w:rPr>
          <w:noProof/>
          <w:lang w:val="es-MX"/>
        </w:rPr>
        <mc:AlternateContent>
          <mc:Choice Requires="wps">
            <w:drawing>
              <wp:anchor distT="0" distB="0" distL="114300" distR="114300" simplePos="0" relativeHeight="251654144" behindDoc="0" locked="0" layoutInCell="1" allowOverlap="1">
                <wp:simplePos x="0" y="0"/>
                <wp:positionH relativeFrom="column">
                  <wp:posOffset>5610225</wp:posOffset>
                </wp:positionH>
                <wp:positionV relativeFrom="paragraph">
                  <wp:posOffset>4411345</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E4F73" w:rsidRDefault="00BE4F73" w:rsidP="00BE4F7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1.75pt;margin-top:347.35pt;width:79.4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OIaw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" fillcolor="window" strokeweight=".5pt">
                <v:path arrowok="t"/>
                <v:textbox>
                  <w:txbxContent>
                    <w:p w:rsidR="00BE4F73" w:rsidRDefault="00BE4F73" w:rsidP="00BE4F73">
                      <w:r w:rsidRPr="00827BFA">
                        <w:rPr>
                          <w:sz w:val="18"/>
                        </w:rPr>
                        <w:t>Datos personales protegidos por el Art. 116 de la LGTAIP y el artículo 56 de la LTAIPEO</w:t>
                      </w:r>
                      <w:r>
                        <w:t>.</w:t>
                      </w:r>
                    </w:p>
                  </w:txbxContent>
                </v:textbox>
              </v:shape>
            </w:pict>
          </mc:Fallback>
        </mc:AlternateContent>
      </w:r>
      <w:r w:rsidRPr="00BE4F73">
        <w:rPr>
          <w:rFonts w:ascii="Arial" w:hAnsi="Arial" w:cs="Arial"/>
          <w:sz w:val="28"/>
          <w:szCs w:val="27"/>
        </w:rPr>
        <w:t>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E939B7" w:rsidRPr="00BE4F73" w:rsidRDefault="00E939B7" w:rsidP="00E939B7">
      <w:pPr>
        <w:spacing w:line="360" w:lineRule="auto"/>
        <w:ind w:firstLine="567"/>
        <w:jc w:val="both"/>
        <w:rPr>
          <w:rFonts w:ascii="Arial" w:hAnsi="Arial" w:cs="Arial"/>
          <w:sz w:val="28"/>
          <w:szCs w:val="27"/>
        </w:rPr>
      </w:pPr>
      <w:r w:rsidRPr="00BE4F73">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E939B7" w:rsidRPr="00BE4F73" w:rsidRDefault="00E939B7" w:rsidP="00E939B7">
      <w:pPr>
        <w:spacing w:line="360" w:lineRule="auto"/>
        <w:ind w:firstLine="567"/>
        <w:jc w:val="both"/>
        <w:rPr>
          <w:rFonts w:ascii="Arial" w:hAnsi="Arial" w:cs="Arial"/>
          <w:sz w:val="28"/>
          <w:szCs w:val="27"/>
        </w:rPr>
      </w:pPr>
      <w:r w:rsidRPr="00BE4F73">
        <w:rPr>
          <w:rFonts w:ascii="Arial" w:hAnsi="Arial" w:cs="Arial"/>
          <w:sz w:val="28"/>
          <w:szCs w:val="27"/>
        </w:rPr>
        <w:t xml:space="preserve">Ahora bien, esta Sala advierte que la demandada acredita su dicho </w:t>
      </w:r>
      <w:r w:rsidR="00832A5E" w:rsidRPr="00BE4F73">
        <w:rPr>
          <w:rFonts w:ascii="Arial" w:hAnsi="Arial" w:cs="Arial"/>
          <w:sz w:val="28"/>
          <w:szCs w:val="27"/>
        </w:rPr>
        <w:t>con</w:t>
      </w:r>
      <w:r w:rsidRPr="00BE4F73">
        <w:rPr>
          <w:rFonts w:ascii="Arial" w:hAnsi="Arial" w:cs="Arial"/>
          <w:sz w:val="28"/>
          <w:szCs w:val="27"/>
        </w:rPr>
        <w:t xml:space="preserve"> el acuse de recibo en el que fue notificado el actor,</w:t>
      </w:r>
      <w:r w:rsidR="00832A5E" w:rsidRPr="00BE4F73">
        <w:rPr>
          <w:rFonts w:ascii="Arial" w:hAnsi="Arial" w:cs="Arial"/>
          <w:sz w:val="28"/>
          <w:szCs w:val="27"/>
        </w:rPr>
        <w:t xml:space="preserve"> visible en la foja </w:t>
      </w:r>
      <w:r w:rsidR="00110009" w:rsidRPr="00BE4F73">
        <w:rPr>
          <w:rFonts w:ascii="Arial" w:hAnsi="Arial" w:cs="Arial"/>
          <w:sz w:val="28"/>
          <w:szCs w:val="27"/>
        </w:rPr>
        <w:t>53</w:t>
      </w:r>
      <w:r w:rsidR="00832A5E" w:rsidRPr="00BE4F73">
        <w:rPr>
          <w:rFonts w:ascii="Arial" w:hAnsi="Arial" w:cs="Arial"/>
          <w:sz w:val="28"/>
          <w:szCs w:val="27"/>
        </w:rPr>
        <w:t>, documental que adquiere valor probatorio pleno en términos del artículo 203 fracción I de la Ley de Procedimiento y Justicia Administrativa para el Estado de Oaxaca,</w:t>
      </w:r>
      <w:r w:rsidR="0039639D" w:rsidRPr="00BE4F73">
        <w:rPr>
          <w:rFonts w:ascii="Arial" w:hAnsi="Arial" w:cs="Arial"/>
          <w:sz w:val="28"/>
          <w:szCs w:val="27"/>
        </w:rPr>
        <w:t xml:space="preserve"> luego entonces, se considera que la notificación quedó debidamente realizada</w:t>
      </w:r>
      <w:r w:rsidRPr="00BE4F73">
        <w:rPr>
          <w:rFonts w:ascii="Arial" w:hAnsi="Arial" w:cs="Arial"/>
          <w:sz w:val="28"/>
          <w:szCs w:val="27"/>
        </w:rPr>
        <w:t>, es por ello, que dicho</w:t>
      </w:r>
      <w:r w:rsidR="00B25AAB" w:rsidRPr="00BE4F73">
        <w:rPr>
          <w:rFonts w:ascii="Arial" w:hAnsi="Arial" w:cs="Arial"/>
          <w:sz w:val="28"/>
          <w:szCs w:val="27"/>
        </w:rPr>
        <w:t>s</w:t>
      </w:r>
      <w:r w:rsidRPr="00BE4F73">
        <w:rPr>
          <w:rFonts w:ascii="Arial" w:hAnsi="Arial" w:cs="Arial"/>
          <w:sz w:val="28"/>
          <w:szCs w:val="27"/>
        </w:rPr>
        <w:t xml:space="preserve"> concepto</w:t>
      </w:r>
      <w:r w:rsidR="00B25AAB" w:rsidRPr="00BE4F73">
        <w:rPr>
          <w:rFonts w:ascii="Arial" w:hAnsi="Arial" w:cs="Arial"/>
          <w:sz w:val="28"/>
          <w:szCs w:val="27"/>
        </w:rPr>
        <w:t>s</w:t>
      </w:r>
      <w:r w:rsidRPr="00BE4F73">
        <w:rPr>
          <w:rFonts w:ascii="Arial" w:hAnsi="Arial" w:cs="Arial"/>
          <w:sz w:val="28"/>
          <w:szCs w:val="27"/>
        </w:rPr>
        <w:t xml:space="preserve"> de impugnación resulta</w:t>
      </w:r>
      <w:r w:rsidR="00B25AAB" w:rsidRPr="00BE4F73">
        <w:rPr>
          <w:rFonts w:ascii="Arial" w:hAnsi="Arial" w:cs="Arial"/>
          <w:sz w:val="28"/>
          <w:szCs w:val="27"/>
        </w:rPr>
        <w:t>n</w:t>
      </w:r>
      <w:r w:rsidRPr="00BE4F73">
        <w:rPr>
          <w:rFonts w:ascii="Arial" w:hAnsi="Arial" w:cs="Arial"/>
          <w:sz w:val="28"/>
          <w:szCs w:val="27"/>
        </w:rPr>
        <w:t xml:space="preserve"> </w:t>
      </w:r>
      <w:r w:rsidRPr="00BE4F73">
        <w:rPr>
          <w:rFonts w:ascii="Arial" w:hAnsi="Arial" w:cs="Arial"/>
          <w:sz w:val="28"/>
          <w:szCs w:val="27"/>
          <w:u w:val="single"/>
        </w:rPr>
        <w:t>INFUNDADO</w:t>
      </w:r>
      <w:r w:rsidR="00B25AAB" w:rsidRPr="00BE4F73">
        <w:rPr>
          <w:rFonts w:ascii="Arial" w:hAnsi="Arial" w:cs="Arial"/>
          <w:sz w:val="28"/>
          <w:szCs w:val="27"/>
          <w:u w:val="single"/>
        </w:rPr>
        <w:t>S</w:t>
      </w:r>
      <w:r w:rsidRPr="00BE4F73">
        <w:rPr>
          <w:rFonts w:ascii="Arial" w:hAnsi="Arial" w:cs="Arial"/>
          <w:sz w:val="28"/>
          <w:szCs w:val="27"/>
        </w:rPr>
        <w:t xml:space="preserve">.- - - - - - </w:t>
      </w:r>
    </w:p>
    <w:p w:rsidR="00F97851" w:rsidRPr="00BE4F73" w:rsidRDefault="00F94F79" w:rsidP="002D10A8">
      <w:pPr>
        <w:spacing w:after="240" w:line="360" w:lineRule="auto"/>
        <w:ind w:firstLine="567"/>
        <w:jc w:val="both"/>
        <w:rPr>
          <w:rFonts w:ascii="Arial" w:hAnsi="Arial" w:cs="Arial"/>
          <w:bCs/>
          <w:sz w:val="28"/>
          <w:szCs w:val="28"/>
          <w:lang w:val="es-MX"/>
        </w:rPr>
      </w:pPr>
      <w:r w:rsidRPr="00BE4F73">
        <w:rPr>
          <w:rFonts w:ascii="Arial" w:hAnsi="Arial" w:cs="Arial"/>
          <w:b/>
          <w:sz w:val="28"/>
          <w:szCs w:val="27"/>
        </w:rPr>
        <w:t>QUINTO.-</w:t>
      </w:r>
      <w:r w:rsidRPr="00BE4F73">
        <w:rPr>
          <w:rFonts w:ascii="Arial" w:hAnsi="Arial" w:cs="Arial"/>
          <w:sz w:val="28"/>
          <w:szCs w:val="27"/>
        </w:rPr>
        <w:t xml:space="preserve"> Manifiesta la parte actora en términos del artículo </w:t>
      </w:r>
      <w:r w:rsidR="00F97851" w:rsidRPr="00BE4F73">
        <w:rPr>
          <w:rFonts w:ascii="Arial" w:hAnsi="Arial" w:cs="Arial"/>
          <w:bCs/>
          <w:sz w:val="28"/>
          <w:szCs w:val="28"/>
          <w:lang w:val="es-MX"/>
        </w:rPr>
        <w:t>1</w:t>
      </w:r>
      <w:r w:rsidRPr="00BE4F73">
        <w:rPr>
          <w:rFonts w:ascii="Arial" w:hAnsi="Arial" w:cs="Arial"/>
          <w:bCs/>
          <w:sz w:val="28"/>
          <w:szCs w:val="28"/>
          <w:lang w:val="es-MX"/>
        </w:rPr>
        <w:t>49</w:t>
      </w:r>
      <w:r w:rsidR="00F97851" w:rsidRPr="00BE4F73">
        <w:rPr>
          <w:rFonts w:ascii="Arial" w:hAnsi="Arial" w:cs="Arial"/>
          <w:bCs/>
          <w:sz w:val="28"/>
          <w:szCs w:val="28"/>
          <w:lang w:val="es-MX"/>
        </w:rPr>
        <w:t xml:space="preserve"> de la Ley de</w:t>
      </w:r>
      <w:r w:rsidRPr="00BE4F73">
        <w:rPr>
          <w:rFonts w:ascii="Arial" w:hAnsi="Arial" w:cs="Arial"/>
          <w:bCs/>
          <w:sz w:val="28"/>
          <w:szCs w:val="28"/>
          <w:lang w:val="es-MX"/>
        </w:rPr>
        <w:t xml:space="preserve"> Procedimiento y</w:t>
      </w:r>
      <w:r w:rsidR="00F97851" w:rsidRPr="00BE4F73">
        <w:rPr>
          <w:rFonts w:ascii="Arial" w:hAnsi="Arial" w:cs="Arial"/>
          <w:bCs/>
          <w:sz w:val="28"/>
          <w:szCs w:val="28"/>
          <w:lang w:val="es-MX"/>
        </w:rPr>
        <w:t xml:space="preserve"> Justicia Administrativa para el Estado de Oaxaca, manifiesta esencialmente en su concepto de impugnación</w:t>
      </w:r>
      <w:r w:rsidRPr="00BE4F73">
        <w:rPr>
          <w:rFonts w:ascii="Arial" w:hAnsi="Arial" w:cs="Arial"/>
          <w:bCs/>
          <w:sz w:val="28"/>
          <w:szCs w:val="28"/>
          <w:lang w:val="es-MX"/>
        </w:rPr>
        <w:t xml:space="preserve"> SEGUNDO</w:t>
      </w:r>
      <w:r w:rsidR="00F97851" w:rsidRPr="00BE4F73">
        <w:rPr>
          <w:rFonts w:ascii="Arial" w:hAnsi="Arial" w:cs="Arial"/>
          <w:bCs/>
          <w:sz w:val="28"/>
          <w:szCs w:val="28"/>
          <w:lang w:val="es-MX"/>
        </w:rPr>
        <w:t>, que la aludida multa por infracción, viola en su perjuicio el artículo 122 fracci</w:t>
      </w:r>
      <w:r w:rsidRPr="00BE4F73">
        <w:rPr>
          <w:rFonts w:ascii="Arial" w:hAnsi="Arial" w:cs="Arial"/>
          <w:bCs/>
          <w:sz w:val="28"/>
          <w:szCs w:val="28"/>
          <w:lang w:val="es-MX"/>
        </w:rPr>
        <w:t>ón</w:t>
      </w:r>
      <w:r w:rsidR="00F97851" w:rsidRPr="00BE4F73">
        <w:rPr>
          <w:rFonts w:ascii="Arial" w:hAnsi="Arial" w:cs="Arial"/>
          <w:bCs/>
          <w:sz w:val="28"/>
          <w:szCs w:val="28"/>
          <w:lang w:val="es-MX"/>
        </w:rPr>
        <w:t xml:space="preserve"> IV del Código Fiscal para el Estado de Oaxaca, en virtud que la autoridad demandada no fundamenta </w:t>
      </w:r>
      <w:r w:rsidR="002D10A8" w:rsidRPr="00BE4F73">
        <w:rPr>
          <w:rFonts w:ascii="Arial" w:hAnsi="Arial" w:cs="Arial"/>
          <w:bCs/>
          <w:sz w:val="28"/>
          <w:szCs w:val="28"/>
          <w:lang w:val="es-MX"/>
        </w:rPr>
        <w:t>adecuadamente la tipicidad aplicable entre la conducta supuestamente infractora y la llevada a cabo por la hoy contribuyente</w:t>
      </w:r>
      <w:r w:rsidR="00F97851" w:rsidRPr="00BE4F73">
        <w:rPr>
          <w:rFonts w:ascii="Arial" w:hAnsi="Arial" w:cs="Arial"/>
          <w:bCs/>
          <w:sz w:val="28"/>
          <w:szCs w:val="28"/>
          <w:lang w:val="es-MX"/>
        </w:rPr>
        <w:t xml:space="preserve">, </w:t>
      </w:r>
      <w:r w:rsidR="002D10A8" w:rsidRPr="00BE4F73">
        <w:rPr>
          <w:rFonts w:ascii="Arial" w:hAnsi="Arial" w:cs="Arial"/>
          <w:bCs/>
          <w:sz w:val="28"/>
          <w:szCs w:val="28"/>
          <w:lang w:val="es-MX"/>
        </w:rPr>
        <w:t>al respe</w:t>
      </w:r>
      <w:r w:rsidR="00CD428E" w:rsidRPr="00BE4F73">
        <w:rPr>
          <w:rFonts w:ascii="Arial" w:hAnsi="Arial" w:cs="Arial"/>
          <w:bCs/>
          <w:sz w:val="28"/>
          <w:szCs w:val="28"/>
          <w:lang w:val="es-MX"/>
        </w:rPr>
        <w:t>c</w:t>
      </w:r>
      <w:r w:rsidR="002D10A8" w:rsidRPr="00BE4F73">
        <w:rPr>
          <w:rFonts w:ascii="Arial" w:hAnsi="Arial" w:cs="Arial"/>
          <w:bCs/>
          <w:sz w:val="28"/>
          <w:szCs w:val="28"/>
          <w:lang w:val="es-MX"/>
        </w:rPr>
        <w:t xml:space="preserve">to esta juzgadora advierte que la autoridad demandada fue omisa en citar </w:t>
      </w:r>
      <w:r w:rsidR="00F97851" w:rsidRPr="00BE4F73">
        <w:rPr>
          <w:rFonts w:ascii="Arial" w:hAnsi="Arial" w:cs="Arial"/>
          <w:bCs/>
          <w:sz w:val="28"/>
          <w:szCs w:val="28"/>
          <w:lang w:val="es-MX"/>
        </w:rPr>
        <w:t>el artículo 102</w:t>
      </w:r>
      <w:r w:rsidR="002D10A8" w:rsidRPr="00BE4F73">
        <w:rPr>
          <w:rFonts w:ascii="Arial" w:hAnsi="Arial" w:cs="Arial"/>
          <w:bCs/>
          <w:sz w:val="28"/>
          <w:szCs w:val="28"/>
          <w:lang w:val="es-MX"/>
        </w:rPr>
        <w:t xml:space="preserve"> del Código Fiscal para el Estado de Oaxaca, mismo que</w:t>
      </w:r>
      <w:r w:rsidR="00F97851" w:rsidRPr="00BE4F73">
        <w:rPr>
          <w:rFonts w:ascii="Arial" w:hAnsi="Arial" w:cs="Arial"/>
          <w:bCs/>
          <w:sz w:val="28"/>
          <w:szCs w:val="28"/>
          <w:lang w:val="es-MX"/>
        </w:rPr>
        <w:t xml:space="preserve"> señala lo siguiente: - - - - - - - - - - - - - - - - - - - - - - - - - </w:t>
      </w:r>
      <w:r w:rsidR="002D10A8" w:rsidRPr="00BE4F73">
        <w:rPr>
          <w:rFonts w:ascii="Arial" w:hAnsi="Arial" w:cs="Arial"/>
          <w:bCs/>
          <w:sz w:val="28"/>
          <w:szCs w:val="28"/>
          <w:lang w:val="es-MX"/>
        </w:rPr>
        <w:t>- - - - - - - - - - - - - - - - - - -</w:t>
      </w:r>
    </w:p>
    <w:p w:rsidR="00F97851" w:rsidRPr="00BE4F73" w:rsidRDefault="00C27BE2" w:rsidP="002D10A8">
      <w:pPr>
        <w:spacing w:line="276" w:lineRule="auto"/>
        <w:ind w:left="567" w:right="618"/>
        <w:jc w:val="both"/>
        <w:rPr>
          <w:rFonts w:ascii="Arial" w:hAnsi="Arial" w:cs="Arial"/>
          <w:bCs/>
          <w:i/>
          <w:sz w:val="28"/>
          <w:szCs w:val="28"/>
          <w:lang w:val="es-MX"/>
        </w:rPr>
      </w:pPr>
      <w:r>
        <w:rPr>
          <w:noProof/>
          <w:lang w:val="es-MX"/>
        </w:rPr>
        <mc:AlternateContent>
          <mc:Choice Requires="wps">
            <w:drawing>
              <wp:anchor distT="0" distB="0" distL="114300" distR="114300" simplePos="0" relativeHeight="251655168" behindDoc="0" locked="0" layoutInCell="1" allowOverlap="1">
                <wp:simplePos x="0" y="0"/>
                <wp:positionH relativeFrom="column">
                  <wp:posOffset>-1088390</wp:posOffset>
                </wp:positionH>
                <wp:positionV relativeFrom="paragraph">
                  <wp:posOffset>404495</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82881" w:rsidRDefault="00782881" w:rsidP="0078288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5.7pt;margin-top:31.85pt;width:79.4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oBawIAAOg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" fillcolor="window" strokeweight=".5pt">
                <v:path arrowok="t"/>
                <v:textbox>
                  <w:txbxContent>
                    <w:p w:rsidR="00782881" w:rsidRDefault="00782881" w:rsidP="00782881">
                      <w:r w:rsidRPr="00827BFA">
                        <w:rPr>
                          <w:sz w:val="18"/>
                        </w:rPr>
                        <w:t>Datos personales protegidos por el Art. 116 de la LGTAIP y el artículo 56 de la LTAIPEO</w:t>
                      </w:r>
                      <w:r>
                        <w:t>.</w:t>
                      </w:r>
                    </w:p>
                  </w:txbxContent>
                </v:textbox>
              </v:shape>
            </w:pict>
          </mc:Fallback>
        </mc:AlternateContent>
      </w:r>
      <w:r w:rsidR="00F97851" w:rsidRPr="00BE4F73">
        <w:rPr>
          <w:rFonts w:ascii="Arial" w:hAnsi="Arial" w:cs="Arial"/>
          <w:b/>
          <w:bCs/>
          <w:i/>
          <w:sz w:val="28"/>
          <w:szCs w:val="28"/>
          <w:lang w:val="es-MX"/>
        </w:rPr>
        <w:t>ARTÍCULO 102.</w:t>
      </w:r>
      <w:r w:rsidR="00F97851" w:rsidRPr="00BE4F73">
        <w:rPr>
          <w:rFonts w:ascii="Arial" w:hAnsi="Arial" w:cs="Arial"/>
          <w:bCs/>
          <w:i/>
          <w:sz w:val="28"/>
          <w:szCs w:val="28"/>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F97851" w:rsidRPr="00BE4F73" w:rsidRDefault="00F97851" w:rsidP="002D10A8">
      <w:pPr>
        <w:spacing w:line="276" w:lineRule="auto"/>
        <w:ind w:left="567" w:right="618"/>
        <w:jc w:val="both"/>
        <w:rPr>
          <w:rFonts w:ascii="Arial" w:hAnsi="Arial" w:cs="Arial"/>
          <w:bCs/>
          <w:i/>
          <w:sz w:val="28"/>
          <w:szCs w:val="28"/>
          <w:lang w:val="es-MX"/>
        </w:rPr>
      </w:pPr>
      <w:r w:rsidRPr="00BE4F73">
        <w:rPr>
          <w:rFonts w:ascii="Arial" w:hAnsi="Arial" w:cs="Arial"/>
          <w:bCs/>
          <w:i/>
          <w:sz w:val="28"/>
          <w:szCs w:val="28"/>
          <w:lang w:val="es-MX"/>
        </w:rP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F97851" w:rsidRPr="00BE4F73" w:rsidRDefault="00F97851" w:rsidP="00F97851">
      <w:pPr>
        <w:spacing w:line="276" w:lineRule="auto"/>
        <w:ind w:left="567" w:right="618"/>
        <w:jc w:val="both"/>
        <w:rPr>
          <w:rFonts w:ascii="Arial" w:hAnsi="Arial" w:cs="Arial"/>
          <w:bCs/>
          <w:i/>
          <w:sz w:val="28"/>
          <w:szCs w:val="28"/>
          <w:lang w:val="es-MX"/>
        </w:rPr>
      </w:pPr>
      <w:r w:rsidRPr="00BE4F73">
        <w:rPr>
          <w:rFonts w:ascii="Arial" w:hAnsi="Arial" w:cs="Arial"/>
          <w:bCs/>
          <w:i/>
          <w:sz w:val="28"/>
          <w:szCs w:val="28"/>
          <w:lang w:val="es-MX"/>
        </w:rPr>
        <w:t>II. 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w:t>
      </w:r>
    </w:p>
    <w:p w:rsidR="00F97851" w:rsidRPr="00BE4F73" w:rsidRDefault="00F97851" w:rsidP="00F97851">
      <w:pPr>
        <w:spacing w:line="276" w:lineRule="auto"/>
        <w:ind w:left="567" w:right="618"/>
        <w:jc w:val="both"/>
        <w:rPr>
          <w:rFonts w:ascii="Arial" w:hAnsi="Arial" w:cs="Arial"/>
          <w:bCs/>
          <w:i/>
          <w:sz w:val="28"/>
          <w:szCs w:val="28"/>
          <w:lang w:val="es-MX"/>
        </w:rPr>
      </w:pPr>
      <w:r w:rsidRPr="00BE4F73">
        <w:rPr>
          <w:rFonts w:ascii="Arial" w:hAnsi="Arial" w:cs="Arial"/>
          <w:bCs/>
          <w:i/>
          <w:sz w:val="28"/>
          <w:szCs w:val="28"/>
          <w:lang w:val="es-MX"/>
        </w:rPr>
        <w:t>Esta cantidad a pagar no libera a los obligados de presentar la declaración omitida, o de efectuar el pago que corresponda.</w:t>
      </w:r>
    </w:p>
    <w:p w:rsidR="00F97851" w:rsidRPr="00BE4F73" w:rsidRDefault="00F97851" w:rsidP="00F97851">
      <w:pPr>
        <w:spacing w:line="276" w:lineRule="auto"/>
        <w:ind w:left="567" w:right="618"/>
        <w:jc w:val="both"/>
        <w:rPr>
          <w:rFonts w:ascii="Arial" w:hAnsi="Arial" w:cs="Arial"/>
          <w:bCs/>
          <w:i/>
          <w:sz w:val="28"/>
          <w:szCs w:val="28"/>
          <w:lang w:val="es-MX"/>
        </w:rPr>
      </w:pPr>
      <w:r w:rsidRPr="00BE4F73">
        <w:rPr>
          <w:rFonts w:ascii="Arial" w:hAnsi="Arial" w:cs="Arial"/>
          <w:bCs/>
          <w:i/>
          <w:sz w:val="28"/>
          <w:szCs w:val="28"/>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F97851" w:rsidRPr="00BE4F73" w:rsidRDefault="00C27BE2" w:rsidP="00F97851">
      <w:pPr>
        <w:spacing w:line="276" w:lineRule="auto"/>
        <w:ind w:left="567" w:right="618"/>
        <w:jc w:val="both"/>
        <w:rPr>
          <w:rFonts w:ascii="Arial" w:hAnsi="Arial" w:cs="Arial"/>
          <w:bCs/>
          <w:i/>
          <w:sz w:val="28"/>
          <w:szCs w:val="28"/>
          <w:lang w:val="es-MX"/>
        </w:rPr>
      </w:pPr>
      <w:r>
        <w:rPr>
          <w:noProof/>
          <w:lang w:val="es-MX"/>
        </w:rPr>
        <mc:AlternateContent>
          <mc:Choice Requires="wps">
            <w:drawing>
              <wp:anchor distT="0" distB="0" distL="114300" distR="114300" simplePos="0" relativeHeight="251656192" behindDoc="0" locked="0" layoutInCell="1" allowOverlap="1">
                <wp:simplePos x="0" y="0"/>
                <wp:positionH relativeFrom="column">
                  <wp:posOffset>5610225</wp:posOffset>
                </wp:positionH>
                <wp:positionV relativeFrom="paragraph">
                  <wp:posOffset>1824990</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82881" w:rsidRDefault="00782881" w:rsidP="0078288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1.75pt;margin-top:143.7pt;width:79.4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" fillcolor="window" strokeweight=".5pt">
                <v:path arrowok="t"/>
                <v:textbox>
                  <w:txbxContent>
                    <w:p w:rsidR="00782881" w:rsidRDefault="00782881" w:rsidP="00782881">
                      <w:r w:rsidRPr="00827BFA">
                        <w:rPr>
                          <w:sz w:val="18"/>
                        </w:rPr>
                        <w:t>Datos personales protegidos por el Art. 116 de la LGTAIP y el artículo 56 de la LTAIPEO</w:t>
                      </w:r>
                      <w:r>
                        <w:t>.</w:t>
                      </w:r>
                    </w:p>
                  </w:txbxContent>
                </v:textbox>
              </v:shape>
            </w:pict>
          </mc:Fallback>
        </mc:AlternateContent>
      </w:r>
      <w:r w:rsidR="00F97851" w:rsidRPr="00BE4F73">
        <w:rPr>
          <w:rFonts w:ascii="Arial" w:hAnsi="Arial" w:cs="Arial"/>
          <w:bCs/>
          <w:i/>
          <w:sz w:val="28"/>
          <w:szCs w:val="28"/>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F97851" w:rsidRPr="00BE4F73" w:rsidRDefault="00F97851" w:rsidP="00F97851">
      <w:pPr>
        <w:spacing w:line="276" w:lineRule="auto"/>
        <w:ind w:left="567" w:right="618"/>
        <w:jc w:val="both"/>
        <w:rPr>
          <w:rFonts w:ascii="Arial" w:hAnsi="Arial" w:cs="Arial"/>
          <w:bCs/>
          <w:i/>
          <w:sz w:val="28"/>
          <w:szCs w:val="28"/>
          <w:lang w:val="es-MX"/>
        </w:rPr>
      </w:pPr>
      <w:r w:rsidRPr="00BE4F73">
        <w:rPr>
          <w:rFonts w:ascii="Arial" w:hAnsi="Arial" w:cs="Arial"/>
          <w:bCs/>
          <w:i/>
          <w:sz w:val="28"/>
          <w:szCs w:val="28"/>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F97851" w:rsidRPr="00BE4F73" w:rsidRDefault="00F97851" w:rsidP="00F97851">
      <w:pPr>
        <w:spacing w:after="240" w:line="276" w:lineRule="auto"/>
        <w:ind w:left="567" w:right="618"/>
        <w:jc w:val="both"/>
        <w:rPr>
          <w:rFonts w:ascii="Arial" w:hAnsi="Arial" w:cs="Arial"/>
          <w:bCs/>
          <w:sz w:val="28"/>
          <w:szCs w:val="28"/>
          <w:lang w:val="es-MX"/>
        </w:rPr>
      </w:pPr>
      <w:r w:rsidRPr="00BE4F73">
        <w:rPr>
          <w:rFonts w:ascii="Arial" w:hAnsi="Arial" w:cs="Arial"/>
          <w:bCs/>
          <w:i/>
          <w:sz w:val="28"/>
          <w:szCs w:val="28"/>
          <w:lang w:val="es-MX"/>
        </w:rPr>
        <w:t>En caso del incumplimiento a tres o más requerimientos respecto de la misma obligación, se pondrán los hechos en conocimiento de la autoridad competente, para que se proceda por desobediencia a mandato legítimo de autoridad competente.</w:t>
      </w:r>
    </w:p>
    <w:p w:rsidR="00F97851" w:rsidRPr="00BE4F73" w:rsidRDefault="00F97851" w:rsidP="00FD2911">
      <w:pPr>
        <w:spacing w:after="240" w:line="360" w:lineRule="auto"/>
        <w:ind w:firstLine="567"/>
        <w:jc w:val="both"/>
        <w:rPr>
          <w:rFonts w:ascii="Arial" w:hAnsi="Arial" w:cs="Arial"/>
          <w:sz w:val="28"/>
          <w:szCs w:val="28"/>
        </w:rPr>
      </w:pPr>
      <w:r w:rsidRPr="00BE4F73">
        <w:rPr>
          <w:rFonts w:ascii="Arial" w:hAnsi="Arial" w:cs="Arial"/>
          <w:bCs/>
          <w:sz w:val="28"/>
          <w:szCs w:val="28"/>
          <w:lang w:val="es-MX"/>
        </w:rPr>
        <w:t xml:space="preserve">Del análisis hecho al artículo transcrito anteriormente, efectivamente, en su primer párrafo y en su fracción primera, la autoridad fiscal está legitimada para realizar simultáneamente o sucesivamente una multa en términos del artículo aplicable así como requerir al contribuyente para que presente el documento o declaración faltante, lo que en el caso en concreto, serían las declaraciones bimestrales por el </w:t>
      </w:r>
      <w:r w:rsidR="00110009" w:rsidRPr="00BE4F73">
        <w:rPr>
          <w:rFonts w:ascii="Arial" w:hAnsi="Arial" w:cs="Arial"/>
          <w:bCs/>
          <w:sz w:val="28"/>
          <w:szCs w:val="28"/>
          <w:lang w:val="es-MX"/>
        </w:rPr>
        <w:t xml:space="preserve">segundo y cuarto </w:t>
      </w:r>
      <w:r w:rsidR="002D10A8" w:rsidRPr="00BE4F73">
        <w:rPr>
          <w:rFonts w:ascii="Arial" w:hAnsi="Arial" w:cs="Arial"/>
          <w:bCs/>
          <w:sz w:val="28"/>
          <w:szCs w:val="28"/>
          <w:lang w:val="es-MX"/>
        </w:rPr>
        <w:t xml:space="preserve">bimestre del ejercicio fiscal </w:t>
      </w:r>
      <w:r w:rsidR="00110009" w:rsidRPr="00BE4F73">
        <w:rPr>
          <w:rFonts w:ascii="Arial" w:hAnsi="Arial" w:cs="Arial"/>
          <w:bCs/>
          <w:sz w:val="28"/>
          <w:szCs w:val="28"/>
          <w:lang w:val="es-MX"/>
        </w:rPr>
        <w:t>2017</w:t>
      </w:r>
      <w:r w:rsidRPr="00BE4F73">
        <w:rPr>
          <w:rFonts w:ascii="Arial" w:hAnsi="Arial" w:cs="Arial"/>
          <w:bCs/>
          <w:sz w:val="28"/>
          <w:szCs w:val="28"/>
          <w:lang w:val="es-MX"/>
        </w:rPr>
        <w:t xml:space="preserve">, tal y como se encuentra de manifiesto en la multa por infracción </w:t>
      </w:r>
      <w:r w:rsidRPr="00BE4F73">
        <w:rPr>
          <w:rFonts w:ascii="Arial" w:hAnsi="Arial" w:cs="Arial"/>
          <w:sz w:val="28"/>
          <w:szCs w:val="28"/>
        </w:rPr>
        <w:t xml:space="preserve">con número de control </w:t>
      </w:r>
      <w:r w:rsidR="00110009" w:rsidRPr="00BE4F73">
        <w:rPr>
          <w:rFonts w:ascii="Arial" w:hAnsi="Arial" w:cs="Arial"/>
          <w:sz w:val="28"/>
          <w:szCs w:val="28"/>
        </w:rPr>
        <w:t>01MO49ER182227 de fecha veintisiete de julio de dos mil dieciocho</w:t>
      </w:r>
      <w:r w:rsidRPr="00BE4F73">
        <w:rPr>
          <w:rFonts w:ascii="Arial" w:hAnsi="Arial" w:cs="Arial"/>
          <w:sz w:val="28"/>
          <w:szCs w:val="28"/>
        </w:rPr>
        <w:t xml:space="preserve"> (foja </w:t>
      </w:r>
      <w:r w:rsidR="00110009" w:rsidRPr="00BE4F73">
        <w:rPr>
          <w:rFonts w:ascii="Arial" w:hAnsi="Arial" w:cs="Arial"/>
          <w:sz w:val="28"/>
          <w:szCs w:val="28"/>
        </w:rPr>
        <w:t>29</w:t>
      </w:r>
      <w:r w:rsidRPr="00BE4F73">
        <w:rPr>
          <w:rFonts w:ascii="Arial" w:hAnsi="Arial" w:cs="Arial"/>
          <w:sz w:val="28"/>
          <w:szCs w:val="28"/>
        </w:rPr>
        <w:t xml:space="preserve">), documental que adquiere valor probatorio pleno en términos del artículo </w:t>
      </w:r>
      <w:r w:rsidR="002D10A8" w:rsidRPr="00BE4F73">
        <w:rPr>
          <w:rFonts w:ascii="Arial" w:hAnsi="Arial" w:cs="Arial"/>
          <w:sz w:val="28"/>
          <w:szCs w:val="28"/>
        </w:rPr>
        <w:t>20</w:t>
      </w:r>
      <w:r w:rsidRPr="00BE4F73">
        <w:rPr>
          <w:rFonts w:ascii="Arial" w:hAnsi="Arial" w:cs="Arial"/>
          <w:sz w:val="28"/>
          <w:szCs w:val="28"/>
        </w:rPr>
        <w:t xml:space="preserve">3 fracción I de la Ley de </w:t>
      </w:r>
      <w:r w:rsidR="002D10A8" w:rsidRPr="00BE4F73">
        <w:rPr>
          <w:rFonts w:ascii="Arial" w:hAnsi="Arial" w:cs="Arial"/>
          <w:sz w:val="28"/>
          <w:szCs w:val="28"/>
        </w:rPr>
        <w:t xml:space="preserve">Procedimiento y </w:t>
      </w:r>
      <w:r w:rsidRPr="00BE4F73">
        <w:rPr>
          <w:rFonts w:ascii="Arial" w:hAnsi="Arial" w:cs="Arial"/>
          <w:sz w:val="28"/>
          <w:szCs w:val="28"/>
        </w:rPr>
        <w:t>Justicia Administrativa para el Estado de Oaxaca, por tratarse de un documento expedido por autoridad competente en ejercicio de sus funciones. Ahora bien, de conformidad con el artículo 1</w:t>
      </w:r>
      <w:r w:rsidR="00540BFC" w:rsidRPr="00BE4F73">
        <w:rPr>
          <w:rFonts w:ascii="Arial" w:hAnsi="Arial" w:cs="Arial"/>
          <w:sz w:val="28"/>
          <w:szCs w:val="28"/>
        </w:rPr>
        <w:t>49</w:t>
      </w:r>
      <w:r w:rsidRPr="00BE4F73">
        <w:rPr>
          <w:rFonts w:ascii="Arial" w:hAnsi="Arial" w:cs="Arial"/>
          <w:sz w:val="28"/>
          <w:szCs w:val="28"/>
        </w:rPr>
        <w:t xml:space="preserve"> de la Ley de </w:t>
      </w:r>
      <w:r w:rsidR="00540BFC" w:rsidRPr="00BE4F73">
        <w:rPr>
          <w:rFonts w:ascii="Arial" w:hAnsi="Arial" w:cs="Arial"/>
          <w:sz w:val="28"/>
          <w:szCs w:val="28"/>
        </w:rPr>
        <w:t xml:space="preserve">Procedimiento y </w:t>
      </w:r>
      <w:r w:rsidRPr="00BE4F73">
        <w:rPr>
          <w:rFonts w:ascii="Arial" w:hAnsi="Arial" w:cs="Arial"/>
          <w:sz w:val="28"/>
          <w:szCs w:val="28"/>
        </w:rPr>
        <w:t>Justicia Administrativa</w:t>
      </w:r>
      <w:r w:rsidR="00540BFC" w:rsidRPr="00BE4F73">
        <w:rPr>
          <w:rFonts w:ascii="Arial" w:hAnsi="Arial" w:cs="Arial"/>
          <w:sz w:val="28"/>
          <w:szCs w:val="28"/>
        </w:rPr>
        <w:t xml:space="preserve"> para el Estado de Oaxaca</w:t>
      </w:r>
      <w:r w:rsidRPr="00BE4F73">
        <w:rPr>
          <w:rFonts w:ascii="Arial" w:hAnsi="Arial" w:cs="Arial"/>
          <w:sz w:val="28"/>
          <w:szCs w:val="28"/>
        </w:rPr>
        <w:t xml:space="preserve"> y de los hechos narrados</w:t>
      </w:r>
      <w:r w:rsidR="00540BFC" w:rsidRPr="00BE4F73">
        <w:rPr>
          <w:rFonts w:ascii="Arial" w:hAnsi="Arial" w:cs="Arial"/>
          <w:sz w:val="28"/>
          <w:szCs w:val="28"/>
        </w:rPr>
        <w:t xml:space="preserve"> por la parte actora,</w:t>
      </w:r>
      <w:r w:rsidRPr="00BE4F73">
        <w:rPr>
          <w:rFonts w:ascii="Arial" w:hAnsi="Arial" w:cs="Arial"/>
          <w:sz w:val="28"/>
          <w:szCs w:val="28"/>
        </w:rPr>
        <w:t xml:space="preserve"> esta Sala advierte que no trata de desvirtuar la competencia material, territorial o de cualquier otra índole, ya que como </w:t>
      </w:r>
      <w:r w:rsidR="00C27BE2">
        <w:rPr>
          <w:noProof/>
          <w:lang w:val="es-MX"/>
        </w:rPr>
        <mc:AlternateContent>
          <mc:Choice Requires="wps">
            <w:drawing>
              <wp:anchor distT="0" distB="0" distL="114300" distR="114300" simplePos="0" relativeHeight="251657216" behindDoc="0" locked="0" layoutInCell="1" allowOverlap="1">
                <wp:simplePos x="0" y="0"/>
                <wp:positionH relativeFrom="column">
                  <wp:posOffset>-1182370</wp:posOffset>
                </wp:positionH>
                <wp:positionV relativeFrom="paragraph">
                  <wp:posOffset>4171950</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82881" w:rsidRDefault="00782881" w:rsidP="0078288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3.1pt;margin-top:328.5pt;width:79.4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VawIAAOc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" fillcolor="window" strokeweight=".5pt">
                <v:path arrowok="t"/>
                <v:textbox>
                  <w:txbxContent>
                    <w:p w:rsidR="00782881" w:rsidRDefault="00782881" w:rsidP="00782881">
                      <w:r w:rsidRPr="00827BFA">
                        <w:rPr>
                          <w:sz w:val="18"/>
                        </w:rPr>
                        <w:t>Datos personales protegidos por el Art. 116 de la LGTAIP y el artículo 56 de la LTAIPEO</w:t>
                      </w:r>
                      <w:r>
                        <w:t>.</w:t>
                      </w:r>
                    </w:p>
                  </w:txbxContent>
                </v:textbox>
              </v:shape>
            </w:pict>
          </mc:Fallback>
        </mc:AlternateContent>
      </w:r>
      <w:r w:rsidRPr="00BE4F73">
        <w:rPr>
          <w:rFonts w:ascii="Arial" w:hAnsi="Arial" w:cs="Arial"/>
          <w:sz w:val="28"/>
          <w:szCs w:val="28"/>
        </w:rPr>
        <w:t xml:space="preserve">efectivamente la autoridad manifiesta en su contestación de demanda (fojas </w:t>
      </w:r>
      <w:r w:rsidR="00FD2911" w:rsidRPr="00BE4F73">
        <w:rPr>
          <w:rFonts w:ascii="Arial" w:hAnsi="Arial" w:cs="Arial"/>
          <w:sz w:val="28"/>
          <w:szCs w:val="28"/>
        </w:rPr>
        <w:t>40</w:t>
      </w:r>
      <w:r w:rsidRPr="00BE4F73">
        <w:rPr>
          <w:rFonts w:ascii="Arial" w:hAnsi="Arial" w:cs="Arial"/>
          <w:sz w:val="28"/>
          <w:szCs w:val="28"/>
        </w:rPr>
        <w:t xml:space="preserve"> a </w:t>
      </w:r>
      <w:r w:rsidR="00FD2911" w:rsidRPr="00BE4F73">
        <w:rPr>
          <w:rFonts w:ascii="Arial" w:hAnsi="Arial" w:cs="Arial"/>
          <w:sz w:val="28"/>
          <w:szCs w:val="28"/>
        </w:rPr>
        <w:t>50</w:t>
      </w:r>
      <w:r w:rsidRPr="00BE4F73">
        <w:rPr>
          <w:rFonts w:ascii="Arial" w:hAnsi="Arial" w:cs="Arial"/>
          <w:sz w:val="28"/>
          <w:szCs w:val="28"/>
        </w:rPr>
        <w:t>), la Secretaría de Finanzas del Poder Ejecutivo del Estado de Oaxaca a través de su Dirección de Ingresos y Recaudación</w:t>
      </w:r>
      <w:r w:rsidR="00540BFC" w:rsidRPr="00BE4F73">
        <w:rPr>
          <w:rFonts w:ascii="Arial" w:hAnsi="Arial" w:cs="Arial"/>
          <w:sz w:val="28"/>
          <w:szCs w:val="28"/>
        </w:rPr>
        <w:t xml:space="preserve"> y sus áreas auxiliares como lo es la Coordinac</w:t>
      </w:r>
      <w:r w:rsidR="002E24B7" w:rsidRPr="00BE4F73">
        <w:rPr>
          <w:rFonts w:ascii="Arial" w:hAnsi="Arial" w:cs="Arial"/>
          <w:sz w:val="28"/>
          <w:szCs w:val="28"/>
        </w:rPr>
        <w:t>ión Técnica de Ingresos,</w:t>
      </w:r>
      <w:r w:rsidRPr="00BE4F73">
        <w:rPr>
          <w:rFonts w:ascii="Arial" w:hAnsi="Arial" w:cs="Arial"/>
          <w:sz w:val="28"/>
          <w:szCs w:val="28"/>
        </w:rPr>
        <w:t xml:space="preserve"> está legalmente facultada para emitir dicha clase de requerimientos así como para imponer las multas que para tal efecto prevé el ordenamiento legal, derivado del ejercicio de sus atribuciones contenidas en los diversos ordenamientos que para tal efecto cita en la multa así como en su escrito de contestación, lo que no es objeto de la presente controversia, toda vez que de lo que se duele </w:t>
      </w:r>
      <w:r w:rsidR="00710C97" w:rsidRPr="00BE4F73">
        <w:rPr>
          <w:rFonts w:ascii="Arial" w:hAnsi="Arial" w:cs="Arial"/>
          <w:sz w:val="28"/>
          <w:szCs w:val="28"/>
        </w:rPr>
        <w:t>la</w:t>
      </w:r>
      <w:r w:rsidRPr="00BE4F73">
        <w:rPr>
          <w:rFonts w:ascii="Arial" w:hAnsi="Arial" w:cs="Arial"/>
          <w:sz w:val="28"/>
          <w:szCs w:val="28"/>
        </w:rPr>
        <w:t xml:space="preserve"> </w:t>
      </w:r>
      <w:r w:rsidR="00710C97" w:rsidRPr="00BE4F73">
        <w:rPr>
          <w:rFonts w:ascii="Arial" w:hAnsi="Arial" w:cs="Arial"/>
          <w:sz w:val="28"/>
          <w:szCs w:val="28"/>
        </w:rPr>
        <w:t>parte actora</w:t>
      </w:r>
      <w:r w:rsidRPr="00BE4F73">
        <w:rPr>
          <w:rFonts w:ascii="Arial" w:hAnsi="Arial" w:cs="Arial"/>
          <w:sz w:val="28"/>
          <w:szCs w:val="28"/>
        </w:rPr>
        <w:t xml:space="preserve"> es la incorrecta fundamentación del acto combatido por parte de la autoridad </w:t>
      </w:r>
      <w:r w:rsidR="00BA3EAC" w:rsidRPr="00BE4F73">
        <w:rPr>
          <w:rFonts w:ascii="Arial" w:hAnsi="Arial" w:cs="Arial"/>
          <w:sz w:val="28"/>
          <w:szCs w:val="28"/>
        </w:rPr>
        <w:t xml:space="preserve">demandada </w:t>
      </w:r>
      <w:r w:rsidRPr="00BE4F73">
        <w:rPr>
          <w:rFonts w:ascii="Arial" w:hAnsi="Arial" w:cs="Arial"/>
          <w:sz w:val="28"/>
          <w:szCs w:val="28"/>
        </w:rPr>
        <w:t xml:space="preserve">ya que en la multa impuesta por infracción con número de control </w:t>
      </w:r>
      <w:r w:rsidR="00110009" w:rsidRPr="00BE4F73">
        <w:rPr>
          <w:rFonts w:ascii="Arial" w:hAnsi="Arial" w:cs="Arial"/>
          <w:sz w:val="28"/>
          <w:szCs w:val="28"/>
        </w:rPr>
        <w:t>01MO49ER182227 de fecha veintisiete de julio de dos mil dieciocho</w:t>
      </w:r>
      <w:r w:rsidR="002E24B7" w:rsidRPr="00BE4F73">
        <w:rPr>
          <w:rFonts w:ascii="Arial" w:hAnsi="Arial" w:cs="Arial"/>
          <w:sz w:val="28"/>
          <w:szCs w:val="28"/>
        </w:rPr>
        <w:t xml:space="preserve"> (foja </w:t>
      </w:r>
      <w:r w:rsidR="00110009" w:rsidRPr="00BE4F73">
        <w:rPr>
          <w:rFonts w:ascii="Arial" w:hAnsi="Arial" w:cs="Arial"/>
          <w:sz w:val="28"/>
          <w:szCs w:val="28"/>
        </w:rPr>
        <w:t>29</w:t>
      </w:r>
      <w:r w:rsidR="002E24B7" w:rsidRPr="00BE4F73">
        <w:rPr>
          <w:rFonts w:ascii="Arial" w:hAnsi="Arial" w:cs="Arial"/>
          <w:sz w:val="28"/>
          <w:szCs w:val="28"/>
        </w:rPr>
        <w:t>)</w:t>
      </w:r>
      <w:r w:rsidRPr="00BE4F73">
        <w:rPr>
          <w:rFonts w:ascii="Arial" w:hAnsi="Arial" w:cs="Arial"/>
          <w:sz w:val="28"/>
          <w:szCs w:val="28"/>
        </w:rPr>
        <w:t xml:space="preserve">, no refiere en ningún momento el artículo 102 fracción I del Código Fiscal para el Estado de Oaxaca, mismo que resulta aplicable al caso en concreto y únicamente se limita a citar el artículo 269 fracción I del Código Fiscal para el Estado de Oaxaca, mismo que a la letra dice: - - - - - - - - - - - - - </w:t>
      </w:r>
    </w:p>
    <w:p w:rsidR="00F97851" w:rsidRPr="00BE4F73" w:rsidRDefault="00F97851" w:rsidP="00375906">
      <w:pPr>
        <w:spacing w:line="276" w:lineRule="auto"/>
        <w:ind w:left="567" w:right="618"/>
        <w:jc w:val="both"/>
        <w:rPr>
          <w:rFonts w:ascii="Arial" w:hAnsi="Arial" w:cs="Arial"/>
          <w:bCs/>
          <w:i/>
          <w:sz w:val="28"/>
          <w:szCs w:val="28"/>
          <w:lang w:val="es-MX"/>
        </w:rPr>
      </w:pPr>
      <w:r w:rsidRPr="00BE4F73">
        <w:rPr>
          <w:rFonts w:ascii="Arial" w:hAnsi="Arial" w:cs="Arial"/>
          <w:b/>
          <w:bCs/>
          <w:i/>
          <w:sz w:val="28"/>
          <w:szCs w:val="28"/>
          <w:lang w:val="es-MX"/>
        </w:rPr>
        <w:t>ARTÍCULO 269.</w:t>
      </w:r>
      <w:r w:rsidRPr="00BE4F73">
        <w:rPr>
          <w:rFonts w:ascii="Arial" w:hAnsi="Arial" w:cs="Arial"/>
          <w:bCs/>
          <w:i/>
          <w:sz w:val="28"/>
          <w:szCs w:val="28"/>
          <w:lang w:val="es-MX"/>
        </w:rPr>
        <w:t xml:space="preserve"> Son infracciones relacionadas con la obligación de pago de las contribuciones, así como de presentación de declaraciones, solicitudes, documentación, avisos, información o expedir constancias:</w:t>
      </w:r>
    </w:p>
    <w:p w:rsidR="00F97851" w:rsidRPr="00BE4F73" w:rsidRDefault="00F97851" w:rsidP="00375906">
      <w:pPr>
        <w:numPr>
          <w:ilvl w:val="0"/>
          <w:numId w:val="7"/>
        </w:numPr>
        <w:spacing w:after="240" w:line="276" w:lineRule="auto"/>
        <w:ind w:right="618"/>
        <w:jc w:val="both"/>
        <w:rPr>
          <w:rFonts w:ascii="Arial" w:hAnsi="Arial" w:cs="Arial"/>
          <w:bCs/>
          <w:i/>
          <w:sz w:val="28"/>
          <w:szCs w:val="28"/>
          <w:lang w:val="es-MX"/>
        </w:rPr>
      </w:pPr>
      <w:r w:rsidRPr="00BE4F73">
        <w:rPr>
          <w:rFonts w:ascii="Arial" w:hAnsi="Arial" w:cs="Arial"/>
          <w:bCs/>
          <w:i/>
          <w:sz w:val="28"/>
          <w:szCs w:val="28"/>
          <w:lang w:val="es-MX"/>
        </w:rPr>
        <w:t>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F97851" w:rsidRPr="00BE4F73" w:rsidRDefault="00C27BE2" w:rsidP="00375906">
      <w:pPr>
        <w:spacing w:line="360" w:lineRule="auto"/>
        <w:ind w:firstLine="567"/>
        <w:jc w:val="both"/>
        <w:rPr>
          <w:rFonts w:ascii="Arial" w:hAnsi="Arial" w:cs="Arial"/>
          <w:bCs/>
          <w:sz w:val="28"/>
          <w:szCs w:val="28"/>
          <w:lang w:val="es-MX"/>
        </w:rPr>
      </w:pPr>
      <w:r>
        <w:rPr>
          <w:noProof/>
          <w:lang w:val="es-MX"/>
        </w:rPr>
        <mc:AlternateContent>
          <mc:Choice Requires="wps">
            <w:drawing>
              <wp:anchor distT="0" distB="0" distL="114300" distR="114300" simplePos="0" relativeHeight="251658240" behindDoc="0" locked="0" layoutInCell="1" allowOverlap="1">
                <wp:simplePos x="0" y="0"/>
                <wp:positionH relativeFrom="column">
                  <wp:posOffset>5844540</wp:posOffset>
                </wp:positionH>
                <wp:positionV relativeFrom="paragraph">
                  <wp:posOffset>2581275</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82881" w:rsidRDefault="00782881" w:rsidP="0078288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60.2pt;margin-top:203.25pt;width:79.4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" fillcolor="window" strokeweight=".5pt">
                <v:path arrowok="t"/>
                <v:textbox>
                  <w:txbxContent>
                    <w:p w:rsidR="00782881" w:rsidRDefault="00782881" w:rsidP="00782881">
                      <w:r w:rsidRPr="00827BFA">
                        <w:rPr>
                          <w:sz w:val="18"/>
                        </w:rPr>
                        <w:t>Datos personales protegidos por el Art. 116 de la LGTAIP y el artículo 56 de la LTAIPEO</w:t>
                      </w:r>
                      <w:r>
                        <w:t>.</w:t>
                      </w:r>
                    </w:p>
                  </w:txbxContent>
                </v:textbox>
              </v:shape>
            </w:pict>
          </mc:Fallback>
        </mc:AlternateContent>
      </w:r>
      <w:r w:rsidR="00F97851" w:rsidRPr="00BE4F73">
        <w:rPr>
          <w:rFonts w:ascii="Arial" w:hAnsi="Arial" w:cs="Arial"/>
          <w:bCs/>
          <w:sz w:val="28"/>
          <w:szCs w:val="28"/>
          <w:lang w:val="es-MX"/>
        </w:rPr>
        <w:t xml:space="preserve">Es decir, el artículo transcrito anteriormente, establece la pena cuando un contribuyente incurre en el supuesto ahí establecido, sin embargo, de un análisis armónico a los artículos aplicables al presente caso y con ella en una correcta aplicación de los mismos, la autoridad fiscal omitió citar el artículo 102 fracción I del Código en mención  para luego aplicar el artículo 269 fracción I del mismo Código, lo anterior en virtud de que el primero de los citados contempla el procedimiento y el supuesto de hecho (conducta tipificada), y el segundo la sanción o pena aplicable, máxime que de la lectura hecha a la primera fracción del artículo 102 del citado Código, este mismo remite a otro artículo en cuanto a la imposición de la pena o sanción, lo que para una mejor comprensión, se ilustra mediante el siguiente silogismo jurídico:- - - - -- </w:t>
      </w:r>
    </w:p>
    <w:p w:rsidR="00F97851" w:rsidRPr="00BE4F73" w:rsidRDefault="00F97851" w:rsidP="00375906">
      <w:pPr>
        <w:spacing w:line="360" w:lineRule="auto"/>
        <w:jc w:val="both"/>
        <w:rPr>
          <w:rFonts w:ascii="Arial" w:hAnsi="Arial" w:cs="Arial"/>
          <w:bCs/>
          <w:sz w:val="28"/>
          <w:szCs w:val="28"/>
          <w:lang w:val="es-MX"/>
        </w:rPr>
      </w:pPr>
      <w:r w:rsidRPr="00BE4F73">
        <w:rPr>
          <w:rFonts w:ascii="Arial" w:hAnsi="Arial" w:cs="Arial"/>
          <w:bCs/>
          <w:sz w:val="28"/>
          <w:szCs w:val="28"/>
          <w:lang w:val="es-MX"/>
        </w:rPr>
        <w:tab/>
      </w:r>
      <w:r w:rsidRPr="00BE4F73">
        <w:rPr>
          <w:rFonts w:ascii="Arial" w:hAnsi="Arial" w:cs="Arial"/>
          <w:bCs/>
          <w:sz w:val="28"/>
          <w:szCs w:val="28"/>
          <w:u w:val="single"/>
          <w:lang w:val="es-MX"/>
        </w:rPr>
        <w:t>PREMISA MAYOR:</w:t>
      </w:r>
      <w:r w:rsidRPr="00BE4F73">
        <w:rPr>
          <w:rFonts w:ascii="Arial" w:hAnsi="Arial" w:cs="Arial"/>
          <w:bCs/>
          <w:sz w:val="28"/>
          <w:szCs w:val="28"/>
          <w:lang w:val="es-MX"/>
        </w:rPr>
        <w:t xml:space="preserve"> </w:t>
      </w:r>
      <w:r w:rsidR="00375906" w:rsidRPr="00BE4F73">
        <w:rPr>
          <w:rFonts w:ascii="Arial" w:hAnsi="Arial" w:cs="Arial"/>
          <w:bCs/>
          <w:sz w:val="28"/>
          <w:szCs w:val="28"/>
          <w:lang w:val="es-MX"/>
        </w:rPr>
        <w:t>La</w:t>
      </w:r>
      <w:r w:rsidRPr="00BE4F73">
        <w:rPr>
          <w:rFonts w:ascii="Arial" w:hAnsi="Arial" w:cs="Arial"/>
          <w:bCs/>
          <w:sz w:val="28"/>
          <w:szCs w:val="28"/>
          <w:lang w:val="es-MX"/>
        </w:rPr>
        <w:t xml:space="preserve"> contribuyente omitió presentar sus declaraciones bimestrales definitivas respecto del </w:t>
      </w:r>
      <w:r w:rsidR="00C238FC" w:rsidRPr="00BE4F73">
        <w:rPr>
          <w:rFonts w:ascii="Arial" w:hAnsi="Arial" w:cs="Arial"/>
          <w:bCs/>
          <w:sz w:val="28"/>
          <w:szCs w:val="28"/>
          <w:lang w:val="es-MX"/>
        </w:rPr>
        <w:t>Impuesto sobre Erogaciones por Remuneraciones al Trabajo Personal</w:t>
      </w:r>
      <w:r w:rsidRPr="00BE4F73">
        <w:rPr>
          <w:rFonts w:ascii="Arial" w:hAnsi="Arial" w:cs="Arial"/>
          <w:bCs/>
          <w:sz w:val="28"/>
          <w:szCs w:val="28"/>
          <w:lang w:val="es-MX"/>
        </w:rPr>
        <w:t>, por lo que es posible realizar un requerimiento y simultáneamente la imposición de una multa (se cita el artículo 102 fracción I del Código Fiscal para el Estado de Oaxaca).- - - - - - - - - - - -</w:t>
      </w:r>
      <w:r w:rsidR="00C238FC" w:rsidRPr="00BE4F73">
        <w:rPr>
          <w:rFonts w:ascii="Arial" w:hAnsi="Arial" w:cs="Arial"/>
          <w:bCs/>
          <w:sz w:val="28"/>
          <w:szCs w:val="28"/>
          <w:lang w:val="es-MX"/>
        </w:rPr>
        <w:t xml:space="preserve"> - - - - - - - - - - - - - - -</w:t>
      </w:r>
      <w:r w:rsidR="00953AF4" w:rsidRPr="00BE4F73">
        <w:rPr>
          <w:rFonts w:ascii="Arial" w:hAnsi="Arial" w:cs="Arial"/>
          <w:bCs/>
          <w:sz w:val="28"/>
          <w:szCs w:val="28"/>
          <w:lang w:val="es-MX"/>
        </w:rPr>
        <w:t xml:space="preserve"> - - - - - - - - - - </w:t>
      </w:r>
    </w:p>
    <w:p w:rsidR="00F97851" w:rsidRPr="00BE4F73" w:rsidRDefault="00F97851" w:rsidP="00F97851">
      <w:pPr>
        <w:spacing w:line="360" w:lineRule="auto"/>
        <w:jc w:val="both"/>
        <w:rPr>
          <w:rFonts w:ascii="Arial" w:hAnsi="Arial" w:cs="Arial"/>
          <w:bCs/>
          <w:sz w:val="28"/>
          <w:szCs w:val="28"/>
          <w:lang w:val="es-MX"/>
        </w:rPr>
      </w:pPr>
      <w:r w:rsidRPr="00BE4F73">
        <w:rPr>
          <w:rFonts w:ascii="Arial" w:hAnsi="Arial" w:cs="Arial"/>
          <w:bCs/>
          <w:sz w:val="28"/>
          <w:szCs w:val="28"/>
          <w:lang w:val="es-MX"/>
        </w:rPr>
        <w:tab/>
      </w:r>
      <w:r w:rsidRPr="00BE4F73">
        <w:rPr>
          <w:rFonts w:ascii="Arial" w:hAnsi="Arial" w:cs="Arial"/>
          <w:bCs/>
          <w:sz w:val="28"/>
          <w:szCs w:val="28"/>
          <w:u w:val="single"/>
          <w:lang w:val="es-MX"/>
        </w:rPr>
        <w:t>PREMISA MENOR:</w:t>
      </w:r>
      <w:r w:rsidRPr="00BE4F73">
        <w:rPr>
          <w:rFonts w:ascii="Arial" w:hAnsi="Arial" w:cs="Arial"/>
          <w:bCs/>
          <w:sz w:val="28"/>
          <w:szCs w:val="28"/>
          <w:lang w:val="es-MX"/>
        </w:rPr>
        <w:t xml:space="preserve"> La multa por haber omitido la presentación de declaraciones cuando se está obligado a ello, será en cantidad de cincuenta a cien veces el valor de la Unidad de Medida y Actualización vigente (se cita el artículo 269 fracción I del Código Fiscal para el Estado de Oaxaca).- - - - - - - - - - - - - - - - - - - - - - - - - - - - - - - - - - - - - </w:t>
      </w:r>
    </w:p>
    <w:p w:rsidR="00F97851" w:rsidRPr="00BE4F73" w:rsidRDefault="00F97851" w:rsidP="00F97851">
      <w:pPr>
        <w:spacing w:line="360" w:lineRule="auto"/>
        <w:jc w:val="both"/>
        <w:rPr>
          <w:rFonts w:ascii="Arial" w:hAnsi="Arial" w:cs="Arial"/>
          <w:bCs/>
          <w:sz w:val="28"/>
          <w:szCs w:val="28"/>
          <w:lang w:val="es-MX"/>
        </w:rPr>
      </w:pPr>
      <w:r w:rsidRPr="00BE4F73">
        <w:rPr>
          <w:rFonts w:ascii="Arial" w:hAnsi="Arial" w:cs="Arial"/>
          <w:bCs/>
          <w:sz w:val="28"/>
          <w:szCs w:val="28"/>
          <w:lang w:val="es-MX"/>
        </w:rPr>
        <w:tab/>
      </w:r>
      <w:r w:rsidRPr="00BE4F73">
        <w:rPr>
          <w:rFonts w:ascii="Arial" w:hAnsi="Arial" w:cs="Arial"/>
          <w:bCs/>
          <w:sz w:val="28"/>
          <w:szCs w:val="28"/>
          <w:u w:val="single"/>
          <w:lang w:val="es-MX"/>
        </w:rPr>
        <w:t>SÍNTESIS O CONCLUSIÓN:</w:t>
      </w:r>
      <w:r w:rsidRPr="00BE4F73">
        <w:rPr>
          <w:rFonts w:ascii="Arial" w:hAnsi="Arial" w:cs="Arial"/>
          <w:bCs/>
          <w:sz w:val="28"/>
          <w:szCs w:val="28"/>
          <w:lang w:val="es-MX"/>
        </w:rPr>
        <w:t xml:space="preserve"> Al no haber presentado sus declaraciones cuando se está obligado a ello, actualiza la hipótesis prevista en el artículo 102 fracción I del Código Fiscal para el Estado de Oaxaca, por lo que es aplicable la pena establecida en el artículo 269 fracción I del Código Fiscal para el Estado de Oaxaca.- - - - - - - - -</w:t>
      </w:r>
    </w:p>
    <w:p w:rsidR="00F97851" w:rsidRPr="00BE4F73" w:rsidRDefault="00F97851" w:rsidP="00375906">
      <w:pPr>
        <w:spacing w:line="360" w:lineRule="auto"/>
        <w:ind w:firstLine="708"/>
        <w:jc w:val="both"/>
        <w:rPr>
          <w:rFonts w:ascii="Arial" w:hAnsi="Arial" w:cs="Arial"/>
          <w:sz w:val="28"/>
          <w:szCs w:val="28"/>
        </w:rPr>
      </w:pPr>
      <w:r w:rsidRPr="00BE4F73">
        <w:rPr>
          <w:rFonts w:ascii="Arial" w:hAnsi="Arial" w:cs="Arial"/>
          <w:bCs/>
          <w:sz w:val="28"/>
          <w:szCs w:val="28"/>
          <w:lang w:val="es-MX"/>
        </w:rPr>
        <w:t xml:space="preserve">Por lo que al no haberlo hecho así la autoridad responsable deja </w:t>
      </w:r>
      <w:r w:rsidRPr="00BE4F73">
        <w:rPr>
          <w:rFonts w:ascii="Arial" w:hAnsi="Arial" w:cs="Arial"/>
          <w:sz w:val="28"/>
          <w:szCs w:val="28"/>
        </w:rPr>
        <w:t>al administrado en estado de indefensión</w:t>
      </w:r>
      <w:r w:rsidR="00710C97" w:rsidRPr="00BE4F73">
        <w:rPr>
          <w:rFonts w:ascii="Arial" w:hAnsi="Arial" w:cs="Arial"/>
          <w:sz w:val="28"/>
          <w:szCs w:val="28"/>
        </w:rPr>
        <w:t>,</w:t>
      </w:r>
      <w:r w:rsidRPr="00BE4F73">
        <w:rPr>
          <w:rFonts w:ascii="Arial" w:hAnsi="Arial" w:cs="Arial"/>
          <w:sz w:val="28"/>
          <w:szCs w:val="28"/>
        </w:rPr>
        <w:t xml:space="preserve"> vulnerando con ello el artículo 16 Constitucional</w:t>
      </w:r>
      <w:r w:rsidR="00710C97" w:rsidRPr="00BE4F73">
        <w:rPr>
          <w:rFonts w:ascii="Arial" w:hAnsi="Arial" w:cs="Arial"/>
          <w:sz w:val="28"/>
          <w:szCs w:val="28"/>
        </w:rPr>
        <w:t>,</w:t>
      </w:r>
      <w:r w:rsidRPr="00BE4F73">
        <w:rPr>
          <w:rFonts w:ascii="Arial" w:hAnsi="Arial" w:cs="Arial"/>
          <w:sz w:val="28"/>
          <w:szCs w:val="28"/>
        </w:rPr>
        <w:t xml:space="preserve"> por lo que los conceptos de impugnación vertidos por </w:t>
      </w:r>
      <w:r w:rsidR="00375906" w:rsidRPr="00BE4F73">
        <w:rPr>
          <w:rFonts w:ascii="Arial" w:hAnsi="Arial" w:cs="Arial"/>
          <w:sz w:val="28"/>
          <w:szCs w:val="28"/>
        </w:rPr>
        <w:t>la</w:t>
      </w:r>
      <w:r w:rsidRPr="00BE4F73">
        <w:rPr>
          <w:rFonts w:ascii="Arial" w:hAnsi="Arial" w:cs="Arial"/>
          <w:sz w:val="28"/>
          <w:szCs w:val="28"/>
        </w:rPr>
        <w:t xml:space="preserve"> ac</w:t>
      </w:r>
      <w:r w:rsidR="00375906" w:rsidRPr="00BE4F73">
        <w:rPr>
          <w:rFonts w:ascii="Arial" w:hAnsi="Arial" w:cs="Arial"/>
          <w:sz w:val="28"/>
          <w:szCs w:val="28"/>
        </w:rPr>
        <w:t>cionante</w:t>
      </w:r>
      <w:r w:rsidRPr="00BE4F73">
        <w:rPr>
          <w:rFonts w:ascii="Arial" w:hAnsi="Arial" w:cs="Arial"/>
          <w:sz w:val="28"/>
          <w:szCs w:val="28"/>
        </w:rPr>
        <w:t xml:space="preserve"> se encuentran </w:t>
      </w:r>
      <w:r w:rsidRPr="00BE4F73">
        <w:rPr>
          <w:rFonts w:ascii="Arial" w:hAnsi="Arial" w:cs="Arial"/>
          <w:sz w:val="28"/>
          <w:szCs w:val="28"/>
          <w:u w:val="single"/>
        </w:rPr>
        <w:t>FUNDADOS.</w:t>
      </w:r>
      <w:r w:rsidR="00375906" w:rsidRPr="00BE4F73">
        <w:rPr>
          <w:rFonts w:ascii="Arial" w:hAnsi="Arial" w:cs="Arial"/>
          <w:sz w:val="28"/>
          <w:szCs w:val="28"/>
        </w:rPr>
        <w:t xml:space="preserve">- - - - - - - - - - - - </w:t>
      </w:r>
    </w:p>
    <w:p w:rsidR="00F97851" w:rsidRPr="00BE4F73" w:rsidRDefault="00F97851" w:rsidP="00F97851">
      <w:pPr>
        <w:spacing w:after="240" w:line="360" w:lineRule="auto"/>
        <w:jc w:val="both"/>
        <w:rPr>
          <w:rFonts w:ascii="Arial" w:hAnsi="Arial" w:cs="Arial"/>
          <w:sz w:val="28"/>
          <w:szCs w:val="28"/>
        </w:rPr>
      </w:pPr>
      <w:r w:rsidRPr="00BE4F73">
        <w:rPr>
          <w:rFonts w:ascii="Arial" w:hAnsi="Arial" w:cs="Arial"/>
          <w:sz w:val="28"/>
          <w:szCs w:val="28"/>
        </w:rPr>
        <w:tab/>
        <w:t xml:space="preserve">Sirve de apoyo a lo anteriormente expuesto por analogía sustancial, la tesis número II.1º.A.113 A, con número de registro 176233, por los Tribunales Colegiados de Circuito en el Semanario Judicial de la Federación y su Gaceta, Tomo XXIII, página 2415, Enero de 2006, Materia Administrativa, bajo el rubro y texto siguiente:- - - - - - </w:t>
      </w:r>
    </w:p>
    <w:p w:rsidR="00F97851" w:rsidRPr="00BE4F73" w:rsidRDefault="00C27BE2" w:rsidP="00F97851">
      <w:pPr>
        <w:spacing w:after="240" w:line="276" w:lineRule="auto"/>
        <w:ind w:left="567" w:right="618"/>
        <w:jc w:val="both"/>
        <w:rPr>
          <w:rFonts w:ascii="Arial" w:hAnsi="Arial" w:cs="Arial"/>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-1080770</wp:posOffset>
                </wp:positionH>
                <wp:positionV relativeFrom="paragraph">
                  <wp:posOffset>1370330</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82881" w:rsidRDefault="00782881" w:rsidP="0078288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5.1pt;margin-top:107.9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NX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" fillcolor="window" strokeweight=".5pt">
                <v:path arrowok="t"/>
                <v:textbox>
                  <w:txbxContent>
                    <w:p w:rsidR="00782881" w:rsidRDefault="00782881" w:rsidP="00782881">
                      <w:r w:rsidRPr="00827BFA">
                        <w:rPr>
                          <w:sz w:val="18"/>
                        </w:rPr>
                        <w:t>Datos personales protegidos por el Art. 116 de la LGTAIP y el artículo 56 de la LTAIPEO</w:t>
                      </w:r>
                      <w:r>
                        <w:t>.</w:t>
                      </w:r>
                    </w:p>
                  </w:txbxContent>
                </v:textbox>
              </v:shape>
            </w:pict>
          </mc:Fallback>
        </mc:AlternateContent>
      </w:r>
      <w:r w:rsidR="00F97851" w:rsidRPr="00BE4F73">
        <w:rPr>
          <w:rFonts w:ascii="Arial" w:hAnsi="Arial" w:cs="Arial"/>
          <w:b/>
          <w:sz w:val="28"/>
          <w:szCs w:val="28"/>
        </w:rPr>
        <w:t>MULTAS FISCALES. LA IMPOSICIÓN DE LAS RELATIVAS A LA OMISIÓN DE PRESENTAR DECLARACIONES DENTRO DE LOS PLAZOS LEGALES, PRECISA DEL REQUERIMIENTO PREVIO AL CONTRIBUYENTE SOBRE EL CUMPLIMIENTO DE SU OBLIGACIÓN.</w:t>
      </w:r>
      <w:r w:rsidR="00F97851" w:rsidRPr="00BE4F73">
        <w:rPr>
          <w:rFonts w:ascii="Arial" w:hAnsi="Arial" w:cs="Arial"/>
          <w:sz w:val="28"/>
          <w:szCs w:val="28"/>
        </w:rPr>
        <w:t xml:space="preserve"> El artículo 41 del Código Fiscal de la Federación establece como condición general que debe ser cumplida de manera previa o simultanea para la procedencia de las acciones previstas en sus tres fracciones, que la autoridad fiscal exija la presentación de la declaración, aviso o el documento omitido, dentro de los plazos y ante las oficinas correspondientes. Por ello, para proceder de acuerdo con la fracción III de tal precepto, es decir, para imponer multas relativas al contribuyente que se encuentre obligado a presentarlas, ya sea en forma previa o simultánea, pues si bien el artículo 70 del mencionado código se refiere a la facultad general de aplicar las multas por infracciones a las disposiciones fiscales, y el 82 del mismo ordenamiento alude a las multas relativas a la omisión de presentar declaraciones, solicitudes o avisos, tales facultades genéricas no eliminan el deber previsto de manera específica en el artículo 41, fracción III, del Código Fiscal de la Federación, de cumplir con la condición referida, cuando se trate de multas relativas a declaraciones.</w:t>
      </w:r>
    </w:p>
    <w:p w:rsidR="00F97851" w:rsidRPr="00BE4F73" w:rsidRDefault="00F97851" w:rsidP="00826D21">
      <w:pPr>
        <w:spacing w:after="240" w:line="360" w:lineRule="auto"/>
        <w:ind w:firstLine="567"/>
        <w:jc w:val="both"/>
        <w:rPr>
          <w:rFonts w:ascii="Arial" w:hAnsi="Arial" w:cs="Arial"/>
          <w:sz w:val="28"/>
          <w:szCs w:val="27"/>
        </w:rPr>
      </w:pPr>
      <w:r w:rsidRPr="00BE4F73">
        <w:rPr>
          <w:rFonts w:ascii="Arial" w:hAnsi="Arial" w:cs="Arial"/>
          <w:sz w:val="28"/>
          <w:szCs w:val="28"/>
        </w:rPr>
        <w:tab/>
        <w:t xml:space="preserve">Así también señala toralmente </w:t>
      </w:r>
      <w:r w:rsidR="00710C97" w:rsidRPr="00BE4F73">
        <w:rPr>
          <w:rFonts w:ascii="Arial" w:hAnsi="Arial" w:cs="Arial"/>
          <w:sz w:val="28"/>
          <w:szCs w:val="28"/>
        </w:rPr>
        <w:t>la parte</w:t>
      </w:r>
      <w:r w:rsidRPr="00BE4F73">
        <w:rPr>
          <w:rFonts w:ascii="Arial" w:hAnsi="Arial" w:cs="Arial"/>
          <w:sz w:val="28"/>
          <w:szCs w:val="28"/>
        </w:rPr>
        <w:t xml:space="preserve"> actor</w:t>
      </w:r>
      <w:r w:rsidR="00710C97" w:rsidRPr="00BE4F73">
        <w:rPr>
          <w:rFonts w:ascii="Arial" w:hAnsi="Arial" w:cs="Arial"/>
          <w:sz w:val="28"/>
          <w:szCs w:val="28"/>
        </w:rPr>
        <w:t>a en términos del artículo 118 de la Ley de Justicia Administrativa para el Estado de Oaxaca,</w:t>
      </w:r>
      <w:r w:rsidRPr="00BE4F73">
        <w:rPr>
          <w:rFonts w:ascii="Arial" w:hAnsi="Arial" w:cs="Arial"/>
          <w:sz w:val="28"/>
          <w:szCs w:val="28"/>
        </w:rPr>
        <w:t xml:space="preserve"> que la multa por infracción con número de control </w:t>
      </w:r>
      <w:r w:rsidR="00110009" w:rsidRPr="00BE4F73">
        <w:rPr>
          <w:rFonts w:ascii="Arial" w:hAnsi="Arial" w:cs="Arial"/>
          <w:sz w:val="28"/>
          <w:szCs w:val="28"/>
        </w:rPr>
        <w:t>01MO49ER182227 de fecha veintisiete de julio de dos mil dieciocho</w:t>
      </w:r>
      <w:r w:rsidR="002E24B7" w:rsidRPr="00BE4F73">
        <w:rPr>
          <w:rFonts w:ascii="Arial" w:hAnsi="Arial" w:cs="Arial"/>
          <w:sz w:val="28"/>
          <w:szCs w:val="28"/>
        </w:rPr>
        <w:t xml:space="preserve">, emitida por la </w:t>
      </w:r>
      <w:r w:rsidR="00CD11EF" w:rsidRPr="00BE4F73">
        <w:rPr>
          <w:rFonts w:ascii="Arial" w:hAnsi="Arial" w:cs="Arial"/>
          <w:sz w:val="28"/>
          <w:szCs w:val="28"/>
        </w:rPr>
        <w:t xml:space="preserve">Licenciada </w:t>
      </w:r>
      <w:r w:rsidR="00FA1DEB" w:rsidRPr="00BE4F73">
        <w:rPr>
          <w:rFonts w:ascii="Arial" w:hAnsi="Arial" w:cs="Arial"/>
          <w:sz w:val="28"/>
          <w:szCs w:val="28"/>
        </w:rPr>
        <w:t>ELIZABETH MARTÍNEZ ARZOLA</w:t>
      </w:r>
      <w:r w:rsidR="00CD11EF" w:rsidRPr="00BE4F73">
        <w:rPr>
          <w:rFonts w:ascii="Arial" w:hAnsi="Arial" w:cs="Arial"/>
          <w:sz w:val="28"/>
          <w:szCs w:val="28"/>
        </w:rPr>
        <w:t xml:space="preserve">, Directora de Ingresos y Recaudación de la Subsecretaría de Ingresos de la Secretaría de Finanzas del Gobierno del Estado de Oaxaca, </w:t>
      </w:r>
      <w:r w:rsidRPr="00BE4F73">
        <w:rPr>
          <w:rFonts w:ascii="Arial" w:hAnsi="Arial" w:cs="Arial"/>
          <w:sz w:val="28"/>
          <w:szCs w:val="28"/>
        </w:rPr>
        <w:t xml:space="preserve">mediante la cual se le impone una sanción económica en cantidad de </w:t>
      </w:r>
      <w:r w:rsidR="008A4880" w:rsidRPr="00BE4F73">
        <w:rPr>
          <w:rFonts w:ascii="Arial" w:hAnsi="Arial" w:cs="Arial"/>
          <w:sz w:val="28"/>
          <w:szCs w:val="28"/>
        </w:rPr>
        <w:t>50</w:t>
      </w:r>
      <w:r w:rsidRPr="00BE4F73">
        <w:rPr>
          <w:rFonts w:ascii="Arial" w:hAnsi="Arial" w:cs="Arial"/>
          <w:sz w:val="28"/>
          <w:szCs w:val="28"/>
        </w:rPr>
        <w:t xml:space="preserve"> UMA ($</w:t>
      </w:r>
      <w:r w:rsidR="008A4880" w:rsidRPr="00BE4F73">
        <w:rPr>
          <w:rFonts w:ascii="Arial" w:hAnsi="Arial" w:cs="Arial"/>
          <w:sz w:val="28"/>
          <w:szCs w:val="28"/>
        </w:rPr>
        <w:t>4.030.00 cuatro</w:t>
      </w:r>
      <w:r w:rsidRPr="00BE4F73">
        <w:rPr>
          <w:rFonts w:ascii="Arial" w:hAnsi="Arial" w:cs="Arial"/>
          <w:sz w:val="28"/>
          <w:szCs w:val="28"/>
        </w:rPr>
        <w:t xml:space="preserve"> </w:t>
      </w:r>
      <w:r w:rsidR="002E24B7" w:rsidRPr="00BE4F73">
        <w:rPr>
          <w:rFonts w:ascii="Arial" w:hAnsi="Arial" w:cs="Arial"/>
          <w:sz w:val="28"/>
          <w:szCs w:val="28"/>
        </w:rPr>
        <w:t xml:space="preserve">mil </w:t>
      </w:r>
      <w:r w:rsidR="008A4880" w:rsidRPr="00BE4F73">
        <w:rPr>
          <w:rFonts w:ascii="Arial" w:hAnsi="Arial" w:cs="Arial"/>
          <w:sz w:val="28"/>
          <w:szCs w:val="28"/>
        </w:rPr>
        <w:t>treinta</w:t>
      </w:r>
      <w:r w:rsidRPr="00BE4F73">
        <w:rPr>
          <w:rFonts w:ascii="Arial" w:hAnsi="Arial" w:cs="Arial"/>
          <w:sz w:val="28"/>
          <w:szCs w:val="28"/>
        </w:rPr>
        <w:t xml:space="preserve"> pesos </w:t>
      </w:r>
      <w:r w:rsidR="008A4880" w:rsidRPr="00BE4F73">
        <w:rPr>
          <w:rFonts w:ascii="Arial" w:hAnsi="Arial" w:cs="Arial"/>
          <w:sz w:val="28"/>
          <w:szCs w:val="28"/>
        </w:rPr>
        <w:t>00</w:t>
      </w:r>
      <w:r w:rsidRPr="00BE4F73">
        <w:rPr>
          <w:rFonts w:ascii="Arial" w:hAnsi="Arial" w:cs="Arial"/>
          <w:sz w:val="28"/>
          <w:szCs w:val="28"/>
        </w:rPr>
        <w:t>/100 m</w:t>
      </w:r>
      <w:r w:rsidR="008A4880" w:rsidRPr="00BE4F73">
        <w:rPr>
          <w:rFonts w:ascii="Arial" w:hAnsi="Arial" w:cs="Arial"/>
          <w:sz w:val="28"/>
          <w:szCs w:val="28"/>
        </w:rPr>
        <w:t>oneda nacional</w:t>
      </w:r>
      <w:r w:rsidRPr="00BE4F73">
        <w:rPr>
          <w:rFonts w:ascii="Arial" w:hAnsi="Arial" w:cs="Arial"/>
          <w:sz w:val="28"/>
          <w:szCs w:val="28"/>
        </w:rPr>
        <w:t xml:space="preserve">) (foja </w:t>
      </w:r>
      <w:r w:rsidR="008A4880" w:rsidRPr="00BE4F73">
        <w:rPr>
          <w:rFonts w:ascii="Arial" w:hAnsi="Arial" w:cs="Arial"/>
          <w:sz w:val="28"/>
          <w:szCs w:val="28"/>
        </w:rPr>
        <w:t>29</w:t>
      </w:r>
      <w:r w:rsidRPr="00BE4F73">
        <w:rPr>
          <w:rFonts w:ascii="Arial" w:hAnsi="Arial" w:cs="Arial"/>
          <w:sz w:val="28"/>
          <w:szCs w:val="28"/>
        </w:rPr>
        <w:t>)</w:t>
      </w:r>
      <w:r w:rsidR="00211881" w:rsidRPr="00BE4F73">
        <w:rPr>
          <w:rFonts w:ascii="Arial" w:hAnsi="Arial" w:cs="Arial"/>
          <w:sz w:val="28"/>
          <w:szCs w:val="28"/>
        </w:rPr>
        <w:t>,</w:t>
      </w:r>
      <w:r w:rsidR="002E24B7" w:rsidRPr="00BE4F73">
        <w:rPr>
          <w:rFonts w:ascii="Arial" w:hAnsi="Arial" w:cs="Arial"/>
          <w:sz w:val="28"/>
          <w:szCs w:val="28"/>
        </w:rPr>
        <w:t xml:space="preserve"> </w:t>
      </w:r>
      <w:r w:rsidRPr="00BE4F73">
        <w:rPr>
          <w:rFonts w:ascii="Arial" w:hAnsi="Arial" w:cs="Arial"/>
          <w:sz w:val="28"/>
          <w:szCs w:val="27"/>
        </w:rPr>
        <w:t xml:space="preserve">carece de debida fundamentación y motivación por parte de la autoridad emisora, toda vez que la misma no señala la manera en que arriba a dicha conclusión y por ende considera que efectivamente </w:t>
      </w:r>
      <w:r w:rsidR="00710C97" w:rsidRPr="00BE4F73">
        <w:rPr>
          <w:rFonts w:ascii="Arial" w:hAnsi="Arial" w:cs="Arial"/>
          <w:sz w:val="28"/>
          <w:szCs w:val="27"/>
        </w:rPr>
        <w:t>la</w:t>
      </w:r>
      <w:r w:rsidRPr="00BE4F73">
        <w:rPr>
          <w:rFonts w:ascii="Arial" w:hAnsi="Arial" w:cs="Arial"/>
          <w:sz w:val="28"/>
          <w:szCs w:val="27"/>
        </w:rPr>
        <w:t xml:space="preserve"> hoy ac</w:t>
      </w:r>
      <w:r w:rsidR="00710C97" w:rsidRPr="00BE4F73">
        <w:rPr>
          <w:rFonts w:ascii="Arial" w:hAnsi="Arial" w:cs="Arial"/>
          <w:sz w:val="28"/>
          <w:szCs w:val="27"/>
        </w:rPr>
        <w:t>cionante</w:t>
      </w:r>
      <w:r w:rsidRPr="00BE4F73">
        <w:rPr>
          <w:rFonts w:ascii="Arial" w:hAnsi="Arial" w:cs="Arial"/>
          <w:sz w:val="28"/>
          <w:szCs w:val="27"/>
        </w:rPr>
        <w:t xml:space="preserve"> C. </w:t>
      </w:r>
      <w:r w:rsidR="00BE4F73">
        <w:rPr>
          <w:rFonts w:ascii="Arial" w:hAnsi="Arial" w:cs="Arial"/>
          <w:sz w:val="28"/>
          <w:szCs w:val="28"/>
        </w:rPr>
        <w:t>**********</w:t>
      </w:r>
      <w:r w:rsidR="008A4880" w:rsidRPr="00BE4F73">
        <w:rPr>
          <w:rFonts w:ascii="Arial" w:hAnsi="Arial" w:cs="Arial"/>
          <w:sz w:val="28"/>
          <w:szCs w:val="27"/>
        </w:rPr>
        <w:t xml:space="preserve"> </w:t>
      </w:r>
      <w:r w:rsidRPr="00BE4F73">
        <w:rPr>
          <w:rFonts w:ascii="Arial" w:hAnsi="Arial" w:cs="Arial"/>
          <w:sz w:val="28"/>
          <w:szCs w:val="27"/>
        </w:rPr>
        <w:t xml:space="preserve">incumplió en sus obligaciones fiscales al no rendir las declaraciones bimestrales definitivas del Impuesto </w:t>
      </w:r>
      <w:r w:rsidR="00C238FC" w:rsidRPr="00BE4F73">
        <w:rPr>
          <w:rFonts w:ascii="Arial" w:hAnsi="Arial" w:cs="Arial"/>
          <w:sz w:val="28"/>
          <w:szCs w:val="27"/>
        </w:rPr>
        <w:t>sobre Erogaciones por Remuneraciones al Trabajo Personal</w:t>
      </w:r>
      <w:r w:rsidRPr="00BE4F73">
        <w:rPr>
          <w:rFonts w:ascii="Arial" w:hAnsi="Arial" w:cs="Arial"/>
          <w:sz w:val="28"/>
          <w:szCs w:val="27"/>
        </w:rPr>
        <w:t xml:space="preserve">, pues si </w:t>
      </w:r>
      <w:r w:rsidR="00882A36" w:rsidRPr="00BE4F73">
        <w:rPr>
          <w:rFonts w:ascii="Arial" w:hAnsi="Arial" w:cs="Arial"/>
          <w:sz w:val="28"/>
          <w:szCs w:val="27"/>
        </w:rPr>
        <w:t>bien es cierto que el referido</w:t>
      </w:r>
      <w:r w:rsidR="00CA7000" w:rsidRPr="00BE4F73">
        <w:rPr>
          <w:rFonts w:ascii="Arial" w:hAnsi="Arial" w:cs="Arial"/>
          <w:sz w:val="28"/>
          <w:szCs w:val="27"/>
        </w:rPr>
        <w:t xml:space="preserve"> </w:t>
      </w:r>
      <w:r w:rsidRPr="00BE4F73">
        <w:rPr>
          <w:rFonts w:ascii="Arial" w:hAnsi="Arial" w:cs="Arial"/>
          <w:sz w:val="28"/>
          <w:szCs w:val="27"/>
        </w:rPr>
        <w:t xml:space="preserve">impuesto contemplado en el Capítulo Tercero de </w:t>
      </w:r>
      <w:r w:rsidR="00C27BE2">
        <w:rPr>
          <w:noProof/>
          <w:lang w:val="es-MX"/>
        </w:rPr>
        <mc:AlternateContent>
          <mc:Choice Requires="wps">
            <w:drawing>
              <wp:anchor distT="0" distB="0" distL="114300" distR="114300" simplePos="0" relativeHeight="251660288" behindDoc="0" locked="0" layoutInCell="1" allowOverlap="1">
                <wp:simplePos x="0" y="0"/>
                <wp:positionH relativeFrom="column">
                  <wp:posOffset>5844540</wp:posOffset>
                </wp:positionH>
                <wp:positionV relativeFrom="paragraph">
                  <wp:posOffset>4387850</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82881" w:rsidRDefault="00782881" w:rsidP="0078288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60.2pt;margin-top:345.5pt;width:79.4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AL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" fillcolor="window" strokeweight=".5pt">
                <v:path arrowok="t"/>
                <v:textbox>
                  <w:txbxContent>
                    <w:p w:rsidR="00782881" w:rsidRDefault="00782881" w:rsidP="00782881">
                      <w:r w:rsidRPr="00827BFA">
                        <w:rPr>
                          <w:sz w:val="18"/>
                        </w:rPr>
                        <w:t>Datos personales protegidos por el Art. 116 de la LGTAIP y el artículo 56 de la LTAIPEO</w:t>
                      </w:r>
                      <w:r>
                        <w:t>.</w:t>
                      </w:r>
                    </w:p>
                  </w:txbxContent>
                </v:textbox>
              </v:shape>
            </w:pict>
          </mc:Fallback>
        </mc:AlternateContent>
      </w:r>
      <w:r w:rsidRPr="00BE4F73">
        <w:rPr>
          <w:rFonts w:ascii="Arial" w:hAnsi="Arial" w:cs="Arial"/>
          <w:sz w:val="28"/>
          <w:szCs w:val="27"/>
        </w:rPr>
        <w:t xml:space="preserve">la Ley Estatal de Hacienda el artículo </w:t>
      </w:r>
      <w:r w:rsidR="007A673B" w:rsidRPr="00BE4F73">
        <w:rPr>
          <w:rFonts w:ascii="Arial" w:hAnsi="Arial" w:cs="Arial"/>
          <w:sz w:val="28"/>
          <w:szCs w:val="27"/>
        </w:rPr>
        <w:t>64</w:t>
      </w:r>
      <w:r w:rsidRPr="00BE4F73">
        <w:rPr>
          <w:rFonts w:ascii="Arial" w:hAnsi="Arial" w:cs="Arial"/>
          <w:sz w:val="28"/>
          <w:szCs w:val="27"/>
        </w:rPr>
        <w:t xml:space="preserve"> de dicha ley para el caso de actualizarse dicho supuesto el contribuyente está obligado a presentar su declaración bimestral y con ello el pago del impuesto que resulte de dicha declaración lo que en el presente caso no sucede en virtud de que la autoridad únicamente afirma que el contribuyente ha sido omiso en la presentación de sus declaraciones respecto a dicho impuesto de manera bimestral por </w:t>
      </w:r>
      <w:r w:rsidR="00211881" w:rsidRPr="00BE4F73">
        <w:rPr>
          <w:rFonts w:ascii="Arial" w:hAnsi="Arial" w:cs="Arial"/>
          <w:sz w:val="28"/>
          <w:szCs w:val="27"/>
        </w:rPr>
        <w:t xml:space="preserve">el </w:t>
      </w:r>
      <w:r w:rsidR="00492E1F" w:rsidRPr="00BE4F73">
        <w:rPr>
          <w:rFonts w:ascii="Arial" w:hAnsi="Arial" w:cs="Arial"/>
          <w:sz w:val="28"/>
          <w:szCs w:val="27"/>
        </w:rPr>
        <w:t>segundo</w:t>
      </w:r>
      <w:r w:rsidR="00211881" w:rsidRPr="00BE4F73">
        <w:rPr>
          <w:rFonts w:ascii="Arial" w:hAnsi="Arial" w:cs="Arial"/>
          <w:sz w:val="28"/>
          <w:szCs w:val="27"/>
        </w:rPr>
        <w:t xml:space="preserve"> </w:t>
      </w:r>
      <w:r w:rsidR="00492E1F" w:rsidRPr="00BE4F73">
        <w:rPr>
          <w:rFonts w:ascii="Arial" w:hAnsi="Arial" w:cs="Arial"/>
          <w:sz w:val="28"/>
          <w:szCs w:val="27"/>
        </w:rPr>
        <w:t>y cuarto bimestre</w:t>
      </w:r>
      <w:r w:rsidR="00211881" w:rsidRPr="00BE4F73">
        <w:rPr>
          <w:rFonts w:ascii="Arial" w:hAnsi="Arial" w:cs="Arial"/>
          <w:sz w:val="28"/>
          <w:szCs w:val="27"/>
        </w:rPr>
        <w:t xml:space="preserve"> del ejercicio fiscal dos mil </w:t>
      </w:r>
      <w:r w:rsidR="00492E1F" w:rsidRPr="00BE4F73">
        <w:rPr>
          <w:rFonts w:ascii="Arial" w:hAnsi="Arial" w:cs="Arial"/>
          <w:sz w:val="28"/>
          <w:szCs w:val="27"/>
        </w:rPr>
        <w:t>diecisiete</w:t>
      </w:r>
      <w:r w:rsidR="003B7474" w:rsidRPr="00BE4F73">
        <w:rPr>
          <w:rFonts w:ascii="Arial" w:hAnsi="Arial" w:cs="Arial"/>
          <w:sz w:val="28"/>
          <w:szCs w:val="27"/>
        </w:rPr>
        <w:t>,</w:t>
      </w:r>
      <w:r w:rsidRPr="00BE4F73">
        <w:rPr>
          <w:rFonts w:ascii="Arial" w:hAnsi="Arial" w:cs="Arial"/>
          <w:sz w:val="28"/>
          <w:szCs w:val="27"/>
        </w:rPr>
        <w:t xml:space="preserve"> basando su requerimiento de una revisión minuciosa hecha al Registro Estatal de Contribuyentes, lo que a todas luces resulta violatorio del artículo 14 constitucional vulnerando el principio de certeza y seguridad jurídica, al haber emitido un acto de forma unilateral  sin que se le haya dado oportunidad al actor de manifestar lo que a su derecho conviniera y mucho menos aplicar la multa objeto del presente juicio por la cantidad de </w:t>
      </w:r>
      <w:r w:rsidR="00492E1F" w:rsidRPr="00BE4F73">
        <w:rPr>
          <w:rFonts w:ascii="Arial" w:hAnsi="Arial" w:cs="Arial"/>
          <w:sz w:val="28"/>
          <w:szCs w:val="28"/>
        </w:rPr>
        <w:t>50</w:t>
      </w:r>
      <w:r w:rsidR="00521FFA" w:rsidRPr="00BE4F73">
        <w:rPr>
          <w:rFonts w:ascii="Arial" w:hAnsi="Arial" w:cs="Arial"/>
          <w:sz w:val="28"/>
          <w:szCs w:val="28"/>
        </w:rPr>
        <w:t xml:space="preserve"> UMA</w:t>
      </w:r>
      <w:r w:rsidR="00492E1F" w:rsidRPr="00BE4F73">
        <w:rPr>
          <w:rFonts w:ascii="Arial" w:hAnsi="Arial" w:cs="Arial"/>
          <w:sz w:val="28"/>
          <w:szCs w:val="28"/>
        </w:rPr>
        <w:t xml:space="preserve"> ($4.030.00 cuatro mil treinta pesos 00/100 moneda nacional), </w:t>
      </w:r>
      <w:r w:rsidRPr="00BE4F73">
        <w:rPr>
          <w:rFonts w:ascii="Arial" w:hAnsi="Arial" w:cs="Arial"/>
          <w:sz w:val="28"/>
          <w:szCs w:val="27"/>
        </w:rPr>
        <w:t xml:space="preserve">al no haberse efectuado un procedimiento donde el actor hubiese sido oído y vencido, por ende resulta ilegal la multa impuesta por derivar de un procedimiento  viciado, sirve de sustento la jurisprudencia con número de registro 252103 por los Tribunales Colegiados de Circuito, dentro del Semanario Judicial de la Federación, volumen 121-126, Sexta Parte, Séptima Época, página 280, materia Común, bajo rubro y texto siguiente: </w:t>
      </w:r>
      <w:r w:rsidR="00826D21" w:rsidRPr="00BE4F73">
        <w:rPr>
          <w:rFonts w:ascii="Arial" w:hAnsi="Arial" w:cs="Arial"/>
          <w:sz w:val="28"/>
          <w:szCs w:val="27"/>
        </w:rPr>
        <w:t xml:space="preserve">- - - - - - - - - - - - - - - </w:t>
      </w:r>
      <w:r w:rsidR="00492E1F" w:rsidRPr="00BE4F73">
        <w:rPr>
          <w:rFonts w:ascii="Arial" w:hAnsi="Arial" w:cs="Arial"/>
          <w:sz w:val="28"/>
          <w:szCs w:val="27"/>
        </w:rPr>
        <w:t xml:space="preserve">- - - - - - - - - - - - - - - - - - - - - - - - - - - - - </w:t>
      </w:r>
    </w:p>
    <w:p w:rsidR="00F97851" w:rsidRPr="00BE4F73" w:rsidRDefault="00F97851" w:rsidP="00826D21">
      <w:pPr>
        <w:spacing w:after="240" w:line="276" w:lineRule="auto"/>
        <w:ind w:left="567" w:right="618"/>
        <w:jc w:val="both"/>
        <w:rPr>
          <w:rFonts w:ascii="Arial" w:hAnsi="Arial" w:cs="Arial"/>
          <w:sz w:val="28"/>
          <w:szCs w:val="27"/>
        </w:rPr>
      </w:pPr>
      <w:r w:rsidRPr="00BE4F73">
        <w:rPr>
          <w:rFonts w:ascii="Arial" w:hAnsi="Arial" w:cs="Arial"/>
          <w:b/>
          <w:sz w:val="28"/>
          <w:szCs w:val="27"/>
        </w:rPr>
        <w:t>ACTOS VICIADOS, FRUTOS DE.</w:t>
      </w:r>
      <w:r w:rsidRPr="00BE4F73">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w:t>
      </w:r>
    </w:p>
    <w:p w:rsidR="00F97851" w:rsidRPr="00BE4F73" w:rsidRDefault="00C27BE2" w:rsidP="00F97851">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-1229360</wp:posOffset>
                </wp:positionH>
                <wp:positionV relativeFrom="paragraph">
                  <wp:posOffset>2208530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82881" w:rsidRDefault="00782881" w:rsidP="0078288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6.8pt;margin-top:173.9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C7awIAAOg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" fillcolor="window" strokeweight=".5pt">
                <v:path arrowok="t"/>
                <v:textbox>
                  <w:txbxContent>
                    <w:p w:rsidR="00782881" w:rsidRDefault="00782881" w:rsidP="00782881">
                      <w:r w:rsidRPr="00827BFA">
                        <w:rPr>
                          <w:sz w:val="18"/>
                        </w:rPr>
                        <w:t>Datos personales protegidos por el Art. 116 de la LGTAIP y el artículo 56 de la LTAIPEO</w:t>
                      </w:r>
                      <w:r>
                        <w:t>.</w:t>
                      </w:r>
                    </w:p>
                  </w:txbxContent>
                </v:textbox>
              </v:shape>
            </w:pict>
          </mc:Fallback>
        </mc:AlternateContent>
      </w:r>
      <w:r w:rsidR="00F97851" w:rsidRPr="00BE4F73">
        <w:rPr>
          <w:rFonts w:ascii="Arial" w:hAnsi="Arial" w:cs="Arial"/>
          <w:sz w:val="28"/>
          <w:szCs w:val="27"/>
        </w:rPr>
        <w:t xml:space="preserve">Por lo anteriormente expuesto,  al haberse vulnerado los </w:t>
      </w:r>
      <w:r w:rsidR="00F97851" w:rsidRPr="00BE4F73">
        <w:rPr>
          <w:rFonts w:ascii="Arial" w:hAnsi="Arial" w:cs="Arial"/>
          <w:bCs/>
          <w:sz w:val="28"/>
          <w:szCs w:val="28"/>
          <w:lang w:val="es-MX"/>
        </w:rPr>
        <w:t xml:space="preserve">artículos 14 y 16 de la Constitución Política de los Estados Unidos Mexicanos así como lo estipulado en el artículo </w:t>
      </w:r>
      <w:r w:rsidR="00211881" w:rsidRPr="00BE4F73">
        <w:rPr>
          <w:rFonts w:ascii="Arial" w:hAnsi="Arial" w:cs="Arial"/>
          <w:bCs/>
          <w:sz w:val="28"/>
          <w:szCs w:val="28"/>
          <w:lang w:val="es-MX"/>
        </w:rPr>
        <w:t>1</w:t>
      </w:r>
      <w:r w:rsidR="00F97851" w:rsidRPr="00BE4F73">
        <w:rPr>
          <w:rFonts w:ascii="Arial" w:hAnsi="Arial" w:cs="Arial"/>
          <w:bCs/>
          <w:sz w:val="28"/>
          <w:szCs w:val="28"/>
          <w:lang w:val="es-MX"/>
        </w:rPr>
        <w:t>7 fracción V de la Ley de</w:t>
      </w:r>
      <w:r w:rsidR="00211881" w:rsidRPr="00BE4F73">
        <w:rPr>
          <w:rFonts w:ascii="Arial" w:hAnsi="Arial" w:cs="Arial"/>
          <w:bCs/>
          <w:sz w:val="28"/>
          <w:szCs w:val="28"/>
          <w:lang w:val="es-MX"/>
        </w:rPr>
        <w:t xml:space="preserve"> Procedimiento y</w:t>
      </w:r>
      <w:r w:rsidR="00F97851" w:rsidRPr="00BE4F73">
        <w:rPr>
          <w:rFonts w:ascii="Arial" w:hAnsi="Arial" w:cs="Arial"/>
          <w:bCs/>
          <w:sz w:val="28"/>
          <w:szCs w:val="28"/>
          <w:lang w:val="es-MX"/>
        </w:rPr>
        <w:t xml:space="preserve"> Justicia Administrativa para el Estado de Oaxaca, esta Sala estima que su concepto de impugnación </w:t>
      </w:r>
      <w:r w:rsidR="00211881" w:rsidRPr="00BE4F73">
        <w:rPr>
          <w:rFonts w:ascii="Arial" w:hAnsi="Arial" w:cs="Arial"/>
          <w:bCs/>
          <w:sz w:val="28"/>
          <w:szCs w:val="28"/>
          <w:lang w:val="es-MX"/>
        </w:rPr>
        <w:t>SEGUNDO</w:t>
      </w:r>
      <w:r w:rsidR="00F97851" w:rsidRPr="00BE4F73">
        <w:rPr>
          <w:rFonts w:ascii="Arial" w:hAnsi="Arial" w:cs="Arial"/>
          <w:bCs/>
          <w:sz w:val="28"/>
          <w:szCs w:val="28"/>
          <w:lang w:val="es-MX"/>
        </w:rPr>
        <w:t xml:space="preserve"> </w:t>
      </w:r>
      <w:r w:rsidR="00211881" w:rsidRPr="00BE4F73">
        <w:rPr>
          <w:rFonts w:ascii="Arial" w:hAnsi="Arial" w:cs="Arial"/>
          <w:bCs/>
          <w:sz w:val="28"/>
          <w:szCs w:val="28"/>
          <w:lang w:val="es-MX"/>
        </w:rPr>
        <w:t>es</w:t>
      </w:r>
      <w:r w:rsidR="00F97851" w:rsidRPr="00BE4F73">
        <w:rPr>
          <w:rFonts w:ascii="Arial" w:hAnsi="Arial" w:cs="Arial"/>
          <w:bCs/>
          <w:sz w:val="28"/>
          <w:szCs w:val="28"/>
          <w:lang w:val="es-MX"/>
        </w:rPr>
        <w:t xml:space="preserve"> </w:t>
      </w:r>
      <w:r w:rsidR="00F97851" w:rsidRPr="00BE4F73">
        <w:rPr>
          <w:rFonts w:ascii="Arial" w:hAnsi="Arial" w:cs="Arial"/>
          <w:bCs/>
          <w:sz w:val="28"/>
          <w:szCs w:val="28"/>
          <w:u w:val="single"/>
          <w:lang w:val="es-MX"/>
        </w:rPr>
        <w:t>FUNDADO</w:t>
      </w:r>
      <w:r w:rsidR="00F97851" w:rsidRPr="00BE4F73">
        <w:rPr>
          <w:rFonts w:ascii="Arial" w:hAnsi="Arial" w:cs="Arial"/>
          <w:bCs/>
          <w:sz w:val="28"/>
          <w:szCs w:val="28"/>
          <w:lang w:val="es-MX"/>
        </w:rPr>
        <w:t xml:space="preserve">, y por ello </w:t>
      </w:r>
      <w:r w:rsidR="00F97851" w:rsidRPr="00BE4F73">
        <w:rPr>
          <w:rFonts w:ascii="Arial" w:hAnsi="Arial" w:cs="Arial"/>
          <w:sz w:val="28"/>
          <w:szCs w:val="28"/>
          <w:lang w:val="es-MX"/>
        </w:rPr>
        <w:t>es</w:t>
      </w:r>
      <w:r w:rsidR="00F97851" w:rsidRPr="00BE4F73">
        <w:rPr>
          <w:rFonts w:ascii="Arial" w:hAnsi="Arial" w:cs="Arial"/>
          <w:sz w:val="28"/>
          <w:szCs w:val="28"/>
        </w:rPr>
        <w:t xml:space="preserve"> pertinente </w:t>
      </w:r>
      <w:r w:rsidR="00F97851" w:rsidRPr="00BE4F73">
        <w:rPr>
          <w:rFonts w:ascii="Arial" w:hAnsi="Arial" w:cs="Arial"/>
          <w:b/>
          <w:sz w:val="28"/>
          <w:szCs w:val="28"/>
        </w:rPr>
        <w:t>DECLARAR LA NULIDAD LISA Y LLANA,</w:t>
      </w:r>
      <w:r w:rsidR="00F97851" w:rsidRPr="00BE4F73">
        <w:rPr>
          <w:rFonts w:ascii="Arial" w:hAnsi="Arial" w:cs="Arial"/>
          <w:sz w:val="28"/>
          <w:szCs w:val="28"/>
        </w:rPr>
        <w:t xml:space="preserve"> de la multa </w:t>
      </w:r>
      <w:r w:rsidR="00F97851" w:rsidRPr="00BE4F73">
        <w:rPr>
          <w:rFonts w:ascii="Arial" w:hAnsi="Arial" w:cs="Arial"/>
          <w:sz w:val="28"/>
          <w:szCs w:val="27"/>
        </w:rPr>
        <w:t>por infracción con número de control</w:t>
      </w:r>
      <w:r w:rsidR="00492E1F" w:rsidRPr="00BE4F73">
        <w:rPr>
          <w:rFonts w:ascii="Arial" w:hAnsi="Arial" w:cs="Arial"/>
          <w:sz w:val="28"/>
          <w:szCs w:val="27"/>
        </w:rPr>
        <w:t xml:space="preserve"> </w:t>
      </w:r>
      <w:r w:rsidR="00492E1F" w:rsidRPr="00BE4F73">
        <w:rPr>
          <w:rFonts w:ascii="Arial" w:hAnsi="Arial" w:cs="Arial"/>
          <w:sz w:val="28"/>
          <w:szCs w:val="28"/>
        </w:rPr>
        <w:t xml:space="preserve">01MO49ER182227 de fecha veintisiete de julio de dos mil dieciocho, emitida por la Licenciada </w:t>
      </w:r>
      <w:r w:rsidR="008F5BE1" w:rsidRPr="00BE4F73">
        <w:rPr>
          <w:rFonts w:ascii="Arial" w:hAnsi="Arial" w:cs="Arial"/>
          <w:sz w:val="28"/>
          <w:szCs w:val="28"/>
        </w:rPr>
        <w:t>ELIZABETH MARTÍNEZ ARZOLA</w:t>
      </w:r>
      <w:r w:rsidR="00492E1F" w:rsidRPr="00BE4F73">
        <w:rPr>
          <w:rFonts w:ascii="Arial" w:hAnsi="Arial" w:cs="Arial"/>
          <w:sz w:val="28"/>
          <w:szCs w:val="28"/>
        </w:rPr>
        <w:t>, Directora de Ingresos y Recaudación de la Subsecretaría de Ingresos de la Secretaría de Finanzas del Gobierno del Estado de Oaxaca</w:t>
      </w:r>
      <w:r w:rsidR="00F97851" w:rsidRPr="00BE4F73">
        <w:rPr>
          <w:rFonts w:ascii="Arial" w:hAnsi="Arial" w:cs="Arial"/>
          <w:sz w:val="28"/>
          <w:szCs w:val="28"/>
        </w:rPr>
        <w:t xml:space="preserve">, mediante la cual se le impone </w:t>
      </w:r>
      <w:r w:rsidR="00492E1F" w:rsidRPr="00BE4F73">
        <w:rPr>
          <w:rFonts w:ascii="Arial" w:hAnsi="Arial" w:cs="Arial"/>
          <w:sz w:val="28"/>
          <w:szCs w:val="28"/>
        </w:rPr>
        <w:t>una sanción económica en cantidad de 50 UMA ($4.030.00 cuatro mil treinta pesos 00/100 moneda nacional)</w:t>
      </w:r>
      <w:r w:rsidR="00756B14" w:rsidRPr="00BE4F73">
        <w:rPr>
          <w:rFonts w:ascii="Arial" w:hAnsi="Arial" w:cs="Arial"/>
          <w:sz w:val="28"/>
          <w:szCs w:val="28"/>
        </w:rPr>
        <w:t xml:space="preserve">, </w:t>
      </w:r>
      <w:r w:rsidR="00A218A0" w:rsidRPr="00BE4F73">
        <w:rPr>
          <w:rFonts w:ascii="Arial" w:hAnsi="Arial" w:cs="Arial"/>
          <w:sz w:val="28"/>
          <w:szCs w:val="28"/>
        </w:rPr>
        <w:t xml:space="preserve">en consecuencia, esta Sala </w:t>
      </w:r>
      <w:r w:rsidR="00756B14" w:rsidRPr="00BE4F73">
        <w:rPr>
          <w:rFonts w:ascii="Arial" w:hAnsi="Arial" w:cs="Arial"/>
          <w:sz w:val="28"/>
          <w:szCs w:val="28"/>
        </w:rPr>
        <w:t>ordena a esa autoridad para que a través de sí misma o de quien sea legalmente competente, realice la baja del sistema electrónico y/o documental que para tal efecto lleve esa autoridad fiscal</w:t>
      </w:r>
      <w:r w:rsidR="00492E1F" w:rsidRPr="00BE4F73">
        <w:rPr>
          <w:rFonts w:ascii="Arial" w:hAnsi="Arial" w:cs="Arial"/>
          <w:sz w:val="28"/>
          <w:szCs w:val="28"/>
        </w:rPr>
        <w:t>.</w:t>
      </w:r>
      <w:r w:rsidR="007A673B" w:rsidRPr="00BE4F73">
        <w:rPr>
          <w:rFonts w:ascii="Arial" w:hAnsi="Arial" w:cs="Arial"/>
          <w:sz w:val="28"/>
          <w:szCs w:val="28"/>
        </w:rPr>
        <w:t xml:space="preserve"> - - - - - - -</w:t>
      </w:r>
      <w:r w:rsidR="00756B14" w:rsidRPr="00BE4F73">
        <w:rPr>
          <w:rFonts w:ascii="Arial" w:hAnsi="Arial" w:cs="Arial"/>
          <w:sz w:val="28"/>
          <w:szCs w:val="28"/>
        </w:rPr>
        <w:t xml:space="preserve"> - - - - - - - - - - - - - - - - - - - - - - - - - - - - - - - - - </w:t>
      </w:r>
    </w:p>
    <w:p w:rsidR="00F97851" w:rsidRPr="00BE4F73" w:rsidRDefault="00F97851" w:rsidP="00F97851">
      <w:pPr>
        <w:spacing w:after="240" w:line="360" w:lineRule="auto"/>
        <w:ind w:firstLine="708"/>
        <w:jc w:val="both"/>
        <w:rPr>
          <w:rFonts w:ascii="Arial" w:hAnsi="Arial" w:cs="Arial"/>
          <w:bCs/>
          <w:sz w:val="28"/>
          <w:szCs w:val="28"/>
          <w:lang w:eastAsia="es-ES"/>
        </w:rPr>
      </w:pPr>
      <w:r w:rsidRPr="00BE4F73">
        <w:rPr>
          <w:rFonts w:ascii="Arial" w:hAnsi="Arial" w:cs="Arial"/>
          <w:sz w:val="28"/>
          <w:szCs w:val="28"/>
        </w:rPr>
        <w:t xml:space="preserve">A todo lo antes expuesto, cabe hacer precisión que de los conceptos de impugnación estudiados sirve de apoyo por analogía jurídica sustancial </w:t>
      </w:r>
      <w:r w:rsidRPr="00BE4F73">
        <w:rPr>
          <w:rFonts w:ascii="Arial" w:hAnsi="Arial" w:cs="Arial"/>
          <w:sz w:val="28"/>
          <w:szCs w:val="28"/>
          <w:lang w:val="es-ES_tradnl" w:eastAsia="es-ES"/>
        </w:rPr>
        <w:t xml:space="preserve">la </w:t>
      </w:r>
      <w:r w:rsidRPr="00BE4F73">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F97851" w:rsidRPr="00BE4F73" w:rsidRDefault="00F97851" w:rsidP="00F97851">
      <w:pPr>
        <w:spacing w:after="240" w:line="276" w:lineRule="auto"/>
        <w:ind w:left="567" w:right="618"/>
        <w:jc w:val="both"/>
        <w:rPr>
          <w:rFonts w:ascii="Arial" w:hAnsi="Arial" w:cs="Arial"/>
          <w:sz w:val="28"/>
          <w:szCs w:val="28"/>
        </w:rPr>
      </w:pPr>
      <w:r w:rsidRPr="00BE4F73">
        <w:rPr>
          <w:rFonts w:ascii="Arial" w:hAnsi="Arial" w:cs="Arial"/>
          <w:b/>
          <w:bCs/>
          <w:sz w:val="28"/>
          <w:szCs w:val="28"/>
          <w:lang w:eastAsia="es-ES"/>
        </w:rPr>
        <w:t>FUNDAMENTACIÓN Y MOTIVACIÓN, FALTA O INDEBIDA. EN CUANTO SON DISTINTAS, UNAS GENERAN NULIDAD LISA Y LLANA Y OTRAS PARA EFECTOS</w:t>
      </w:r>
      <w:r w:rsidRPr="00BE4F73">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w:t>
      </w:r>
      <w:r w:rsidR="00C27BE2">
        <w:rPr>
          <w:noProof/>
          <w:lang w:val="es-MX"/>
        </w:rPr>
        <mc:AlternateContent>
          <mc:Choice Requires="wps">
            <w:drawing>
              <wp:anchor distT="0" distB="0" distL="114300" distR="114300" simplePos="0" relativeHeight="251662336" behindDoc="0" locked="0" layoutInCell="1" allowOverlap="1">
                <wp:simplePos x="0" y="0"/>
                <wp:positionH relativeFrom="column">
                  <wp:posOffset>5469890</wp:posOffset>
                </wp:positionH>
                <wp:positionV relativeFrom="paragraph">
                  <wp:posOffset>4171950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82881" w:rsidRDefault="00782881" w:rsidP="0078288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30.7pt;margin-top:328.5pt;width:79.4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V4awIAAOg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" fillcolor="window" strokeweight=".5pt">
                <v:path arrowok="t"/>
                <v:textbox>
                  <w:txbxContent>
                    <w:p w:rsidR="00782881" w:rsidRDefault="00782881" w:rsidP="00782881">
                      <w:r w:rsidRPr="00827BFA">
                        <w:rPr>
                          <w:sz w:val="18"/>
                        </w:rPr>
                        <w:t>Datos personales protegidos por el Art. 116 de la LGTAIP y el artículo 56 de la LTAIPEO</w:t>
                      </w:r>
                      <w:r>
                        <w:t>.</w:t>
                      </w:r>
                    </w:p>
                  </w:txbxContent>
                </v:textbox>
              </v:shape>
            </w:pict>
          </mc:Fallback>
        </mc:AlternateContent>
      </w:r>
      <w:r w:rsidRPr="00BE4F73">
        <w:rPr>
          <w:rFonts w:ascii="Arial" w:hAnsi="Arial" w:cs="Arial"/>
          <w:bCs/>
          <w:sz w:val="28"/>
          <w:szCs w:val="28"/>
          <w:lang w:eastAsia="es-ES"/>
        </w:rPr>
        <w:t>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E4F73">
        <w:rPr>
          <w:rFonts w:ascii="Arial" w:hAnsi="Arial" w:cs="Arial"/>
          <w:sz w:val="28"/>
          <w:szCs w:val="28"/>
        </w:rPr>
        <w:t xml:space="preserve">- - - - - - - - - - - - - - - - - - - - - - - - - - - - - - - - - - - - - - - </w:t>
      </w:r>
    </w:p>
    <w:p w:rsidR="00F97851" w:rsidRPr="00BE4F73" w:rsidRDefault="00F97851" w:rsidP="00F97851">
      <w:pPr>
        <w:spacing w:line="360" w:lineRule="auto"/>
        <w:ind w:right="51" w:firstLine="567"/>
        <w:jc w:val="both"/>
        <w:rPr>
          <w:rFonts w:ascii="Arial" w:hAnsi="Arial" w:cs="Arial"/>
          <w:sz w:val="28"/>
          <w:szCs w:val="28"/>
        </w:rPr>
      </w:pPr>
      <w:r w:rsidRPr="00BE4F73">
        <w:rPr>
          <w:rFonts w:ascii="Arial" w:hAnsi="Arial" w:cs="Arial"/>
          <w:sz w:val="28"/>
          <w:szCs w:val="28"/>
        </w:rPr>
        <w:t xml:space="preserve">No obstante lo anterior, por tratarse de facultades discrecionales atribuidas a la Secretaría de Finanzas del Poder Ejecutivo del Estado de Oaxaca, se dejan a salvo tales derechos para que si así lo considere y si sus facultades siguen vigentes, emita otra resolución solventando las irregularidades previstas, dotando así de seguridad jurídica al contribuyente de mérito, lo anterior, por ser contribuciones fiscales de interés público.- - - - - - - - - - - - - - - - - - - - - - - - - - - - - - - - </w:t>
      </w:r>
    </w:p>
    <w:p w:rsidR="008601FD" w:rsidRPr="00BE4F73" w:rsidRDefault="00C27BE2" w:rsidP="008601FD">
      <w:pPr>
        <w:spacing w:after="240" w:line="360" w:lineRule="auto"/>
        <w:ind w:right="51" w:firstLine="567"/>
        <w:jc w:val="both"/>
        <w:rPr>
          <w:rFonts w:ascii="Arial" w:hAnsi="Arial" w:cs="Arial"/>
          <w:sz w:val="28"/>
          <w:szCs w:val="28"/>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-1197610</wp:posOffset>
                </wp:positionH>
                <wp:positionV relativeFrom="paragraph">
                  <wp:posOffset>3009900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82881" w:rsidRDefault="00782881" w:rsidP="0078288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94.3pt;margin-top:237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fbbAIAAOg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" fillcolor="window" strokeweight=".5pt">
                <v:path arrowok="t"/>
                <v:textbox>
                  <w:txbxContent>
                    <w:p w:rsidR="00782881" w:rsidRDefault="00782881" w:rsidP="00782881">
                      <w:r w:rsidRPr="00827BFA">
                        <w:rPr>
                          <w:sz w:val="18"/>
                        </w:rPr>
                        <w:t>Datos personales protegidos por el Art. 116 de la LGTAIP y el artículo 56 de la LTAIPEO</w:t>
                      </w:r>
                      <w:r>
                        <w:t>.</w:t>
                      </w:r>
                    </w:p>
                  </w:txbxContent>
                </v:textbox>
              </v:shape>
            </w:pict>
          </mc:Fallback>
        </mc:AlternateContent>
      </w:r>
      <w:r w:rsidR="008601FD" w:rsidRPr="00BE4F73">
        <w:rPr>
          <w:rFonts w:ascii="Arial" w:hAnsi="Arial" w:cs="Arial"/>
          <w:sz w:val="28"/>
          <w:szCs w:val="28"/>
        </w:rPr>
        <w:t xml:space="preserve">Ahora bien, esta autoridad jurisdiccional no entra al estudio de los conceptos de impugnación restantes, ya que su estudio resulta innecesario al observar que un concepto de impugnación de los expuestos fue fundado, además que de dejar de estudiar dicho concepto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w:t>
      </w:r>
    </w:p>
    <w:p w:rsidR="008601FD" w:rsidRPr="00BE4F73" w:rsidRDefault="008601FD" w:rsidP="008601FD">
      <w:pPr>
        <w:spacing w:after="240" w:line="276" w:lineRule="auto"/>
        <w:ind w:left="567" w:right="618"/>
        <w:jc w:val="both"/>
        <w:rPr>
          <w:rFonts w:ascii="Arial" w:hAnsi="Arial" w:cs="Arial"/>
          <w:sz w:val="28"/>
          <w:szCs w:val="28"/>
        </w:rPr>
      </w:pPr>
      <w:r w:rsidRPr="00BE4F73">
        <w:rPr>
          <w:rFonts w:ascii="Arial" w:hAnsi="Arial" w:cs="Arial"/>
          <w:b/>
          <w:sz w:val="28"/>
          <w:szCs w:val="28"/>
        </w:rPr>
        <w:t>CONCEPTOS DE VIOLACION. CUANDO SU ESTUDIO ES INNECESARIO.</w:t>
      </w:r>
      <w:r w:rsidRPr="00BE4F73">
        <w:rPr>
          <w:rFonts w:ascii="Arial" w:hAnsi="Arial" w:cs="Arial"/>
          <w:sz w:val="28"/>
          <w:szCs w:val="28"/>
        </w:rPr>
        <w:t xml:space="preserve"> Si al considerarse fundado un concepto de violación ello trae como consecuencia la concesión del amparo, es innecesario analizar los restantes, ya que cualquiera que fuera el resultado de ese estudio, en nada variaría el sentido de la sentencia.        </w:t>
      </w:r>
    </w:p>
    <w:p w:rsidR="008F340E" w:rsidRPr="00BE4F73" w:rsidRDefault="008F340E" w:rsidP="008F340E">
      <w:pPr>
        <w:spacing w:line="360" w:lineRule="auto"/>
        <w:ind w:firstLine="567"/>
        <w:jc w:val="both"/>
        <w:rPr>
          <w:rFonts w:ascii="Arial" w:hAnsi="Arial" w:cs="Arial"/>
          <w:sz w:val="28"/>
          <w:szCs w:val="28"/>
        </w:rPr>
      </w:pPr>
      <w:r w:rsidRPr="00BE4F73">
        <w:rPr>
          <w:rFonts w:ascii="Arial" w:hAnsi="Arial" w:cs="Arial"/>
          <w:sz w:val="28"/>
          <w:szCs w:val="28"/>
        </w:rPr>
        <w:t xml:space="preserve">Por todo lo anteriormente expuesto, con fundamento en los artículos 133, fracción II, 207 y 209 de la Ley de Procedimiento y Justicia Administrativa para el Estado de Oaxaca, se;- - - - - - - - - - - - - </w:t>
      </w:r>
    </w:p>
    <w:p w:rsidR="004877E1" w:rsidRPr="00BE4F73" w:rsidRDefault="004877E1" w:rsidP="00DB2899">
      <w:pPr>
        <w:spacing w:line="360" w:lineRule="auto"/>
        <w:jc w:val="center"/>
        <w:rPr>
          <w:rFonts w:ascii="Arial" w:hAnsi="Arial" w:cs="Arial"/>
          <w:sz w:val="28"/>
          <w:szCs w:val="28"/>
        </w:rPr>
      </w:pPr>
      <w:r w:rsidRPr="00BE4F73">
        <w:rPr>
          <w:rFonts w:ascii="Arial" w:hAnsi="Arial" w:cs="Arial"/>
          <w:b/>
          <w:bCs/>
          <w:sz w:val="28"/>
          <w:szCs w:val="28"/>
        </w:rPr>
        <w:t>R E S U E L V E:</w:t>
      </w:r>
    </w:p>
    <w:p w:rsidR="00A528BD" w:rsidRPr="00BE4F73" w:rsidRDefault="004877E1" w:rsidP="004169BE">
      <w:pPr>
        <w:pStyle w:val="Textoindependienteprimerasangra"/>
        <w:spacing w:after="0" w:line="360" w:lineRule="auto"/>
        <w:ind w:firstLine="567"/>
        <w:jc w:val="both"/>
        <w:rPr>
          <w:rFonts w:ascii="Arial" w:hAnsi="Arial" w:cs="Arial"/>
          <w:sz w:val="28"/>
          <w:szCs w:val="28"/>
        </w:rPr>
      </w:pPr>
      <w:r w:rsidRPr="00BE4F73">
        <w:rPr>
          <w:rFonts w:ascii="Arial" w:hAnsi="Arial" w:cs="Arial"/>
          <w:b/>
          <w:bCs/>
          <w:sz w:val="28"/>
          <w:szCs w:val="28"/>
        </w:rPr>
        <w:t xml:space="preserve"> PRIMERO</w:t>
      </w:r>
      <w:r w:rsidRPr="00BE4F73">
        <w:rPr>
          <w:rFonts w:ascii="Arial" w:hAnsi="Arial" w:cs="Arial"/>
          <w:bCs/>
          <w:sz w:val="28"/>
          <w:szCs w:val="28"/>
        </w:rPr>
        <w:t>.-</w:t>
      </w:r>
      <w:r w:rsidRPr="00BE4F73">
        <w:rPr>
          <w:rFonts w:ascii="Arial" w:hAnsi="Arial" w:cs="Arial"/>
          <w:sz w:val="28"/>
          <w:szCs w:val="28"/>
        </w:rPr>
        <w:t xml:space="preserve"> Esta Primera Sala de Primera Instancia es competente para conocer y resolver del presente asunto.- - - - - - - - - - </w:t>
      </w:r>
    </w:p>
    <w:p w:rsidR="00A528BD" w:rsidRPr="00BE4F73" w:rsidRDefault="004877E1" w:rsidP="004169BE">
      <w:pPr>
        <w:pStyle w:val="Textoindependienteprimerasangra"/>
        <w:spacing w:after="0" w:line="360" w:lineRule="auto"/>
        <w:ind w:firstLine="567"/>
        <w:jc w:val="both"/>
        <w:rPr>
          <w:rFonts w:ascii="Arial" w:hAnsi="Arial" w:cs="Arial"/>
          <w:sz w:val="28"/>
          <w:szCs w:val="28"/>
        </w:rPr>
      </w:pPr>
      <w:r w:rsidRPr="00BE4F73">
        <w:rPr>
          <w:rFonts w:ascii="Arial" w:hAnsi="Arial" w:cs="Arial"/>
          <w:b/>
          <w:sz w:val="28"/>
          <w:szCs w:val="28"/>
        </w:rPr>
        <w:t xml:space="preserve">SEGUNDO.- </w:t>
      </w:r>
      <w:r w:rsidRPr="00BE4F73">
        <w:rPr>
          <w:rFonts w:ascii="Arial" w:hAnsi="Arial" w:cs="Arial"/>
          <w:sz w:val="28"/>
          <w:szCs w:val="28"/>
        </w:rPr>
        <w:t>La personalidad de la partes quedó establecida en el considerando segundo de esta resolución.- - - - - - - - - - - - - - - - - - - - -</w:t>
      </w:r>
    </w:p>
    <w:p w:rsidR="00C81E7C" w:rsidRPr="00BE4F73" w:rsidRDefault="004877E1" w:rsidP="004169BE">
      <w:pPr>
        <w:pStyle w:val="Textoindependienteprimerasangra"/>
        <w:spacing w:after="0" w:line="360" w:lineRule="auto"/>
        <w:ind w:firstLine="567"/>
        <w:jc w:val="both"/>
        <w:rPr>
          <w:rFonts w:ascii="Arial" w:hAnsi="Arial" w:cs="Arial"/>
          <w:sz w:val="28"/>
          <w:szCs w:val="28"/>
        </w:rPr>
      </w:pPr>
      <w:r w:rsidRPr="00BE4F73">
        <w:rPr>
          <w:rFonts w:ascii="Arial" w:hAnsi="Arial" w:cs="Arial"/>
          <w:b/>
          <w:sz w:val="28"/>
          <w:szCs w:val="28"/>
        </w:rPr>
        <w:t xml:space="preserve">TERCERO.- </w:t>
      </w:r>
      <w:r w:rsidR="00C81E7C" w:rsidRPr="00BE4F73">
        <w:rPr>
          <w:rFonts w:ascii="Arial" w:hAnsi="Arial" w:cs="Arial"/>
          <w:sz w:val="28"/>
          <w:szCs w:val="28"/>
        </w:rPr>
        <w:t>No se actualizó ninguna de las causal</w:t>
      </w:r>
      <w:r w:rsidR="00B202AA" w:rsidRPr="00BE4F73">
        <w:rPr>
          <w:rFonts w:ascii="Arial" w:hAnsi="Arial" w:cs="Arial"/>
          <w:sz w:val="28"/>
          <w:szCs w:val="28"/>
        </w:rPr>
        <w:t>es con</w:t>
      </w:r>
      <w:r w:rsidR="00C32FB6" w:rsidRPr="00BE4F73">
        <w:rPr>
          <w:rFonts w:ascii="Arial" w:hAnsi="Arial" w:cs="Arial"/>
          <w:sz w:val="28"/>
          <w:szCs w:val="28"/>
        </w:rPr>
        <w:t>tenida en los artículos 1</w:t>
      </w:r>
      <w:r w:rsidR="00521FFA" w:rsidRPr="00BE4F73">
        <w:rPr>
          <w:rFonts w:ascii="Arial" w:hAnsi="Arial" w:cs="Arial"/>
          <w:sz w:val="28"/>
          <w:szCs w:val="28"/>
        </w:rPr>
        <w:t>6</w:t>
      </w:r>
      <w:r w:rsidR="00C32FB6" w:rsidRPr="00BE4F73">
        <w:rPr>
          <w:rFonts w:ascii="Arial" w:hAnsi="Arial" w:cs="Arial"/>
          <w:sz w:val="28"/>
          <w:szCs w:val="28"/>
        </w:rPr>
        <w:t>1 y 1</w:t>
      </w:r>
      <w:r w:rsidR="00521FFA" w:rsidRPr="00BE4F73">
        <w:rPr>
          <w:rFonts w:ascii="Arial" w:hAnsi="Arial" w:cs="Arial"/>
          <w:sz w:val="28"/>
          <w:szCs w:val="28"/>
        </w:rPr>
        <w:t>6</w:t>
      </w:r>
      <w:r w:rsidR="00C81E7C" w:rsidRPr="00BE4F73">
        <w:rPr>
          <w:rFonts w:ascii="Arial" w:hAnsi="Arial" w:cs="Arial"/>
          <w:sz w:val="28"/>
          <w:szCs w:val="28"/>
        </w:rPr>
        <w:t xml:space="preserve">2 de la Ley </w:t>
      </w:r>
      <w:r w:rsidR="00B202AA" w:rsidRPr="00BE4F73">
        <w:rPr>
          <w:rFonts w:ascii="Arial" w:hAnsi="Arial" w:cs="Arial"/>
          <w:sz w:val="28"/>
          <w:szCs w:val="28"/>
        </w:rPr>
        <w:t>de</w:t>
      </w:r>
      <w:r w:rsidR="00521FFA" w:rsidRPr="00BE4F73">
        <w:rPr>
          <w:rFonts w:ascii="Arial" w:hAnsi="Arial" w:cs="Arial"/>
          <w:sz w:val="28"/>
          <w:szCs w:val="28"/>
        </w:rPr>
        <w:t xml:space="preserve"> Procedimiento y</w:t>
      </w:r>
      <w:r w:rsidR="00C81E7C" w:rsidRPr="00BE4F73">
        <w:rPr>
          <w:rFonts w:ascii="Arial" w:hAnsi="Arial" w:cs="Arial"/>
          <w:sz w:val="28"/>
          <w:szCs w:val="28"/>
        </w:rPr>
        <w:t xml:space="preserve"> Justicia Administrativa para el Estado de Oaxaca, por lo que </w:t>
      </w:r>
      <w:r w:rsidR="00C81E7C" w:rsidRPr="00BE4F73">
        <w:rPr>
          <w:rFonts w:ascii="Arial" w:hAnsi="Arial" w:cs="Arial"/>
          <w:sz w:val="28"/>
          <w:szCs w:val="28"/>
          <w:u w:val="single"/>
        </w:rPr>
        <w:t>no se sobresee el presente juicio</w:t>
      </w:r>
      <w:r w:rsidR="00C81E7C" w:rsidRPr="00BE4F73">
        <w:rPr>
          <w:rFonts w:ascii="Arial" w:hAnsi="Arial" w:cs="Arial"/>
          <w:sz w:val="28"/>
          <w:szCs w:val="28"/>
        </w:rPr>
        <w:t>.- - - - -</w:t>
      </w:r>
      <w:r w:rsidR="00F43908" w:rsidRPr="00BE4F73">
        <w:rPr>
          <w:rFonts w:ascii="Arial" w:hAnsi="Arial" w:cs="Arial"/>
          <w:sz w:val="28"/>
          <w:szCs w:val="28"/>
        </w:rPr>
        <w:t xml:space="preserve"> </w:t>
      </w:r>
      <w:r w:rsidR="00521FFA" w:rsidRPr="00BE4F73">
        <w:rPr>
          <w:rFonts w:ascii="Arial" w:hAnsi="Arial" w:cs="Arial"/>
          <w:sz w:val="28"/>
          <w:szCs w:val="28"/>
        </w:rPr>
        <w:t>- - - - - - - - - - - - - - - - - - - - - - - - - - - - - - - - - - - -</w:t>
      </w:r>
    </w:p>
    <w:p w:rsidR="004169BE" w:rsidRPr="00BE4F73" w:rsidRDefault="00C27BE2" w:rsidP="004169BE">
      <w:pPr>
        <w:pStyle w:val="Textoindependienteprimerasangra"/>
        <w:spacing w:after="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4384" behindDoc="0" locked="0" layoutInCell="1" allowOverlap="1">
                <wp:simplePos x="0" y="0"/>
                <wp:positionH relativeFrom="column">
                  <wp:posOffset>5751195</wp:posOffset>
                </wp:positionH>
                <wp:positionV relativeFrom="paragraph">
                  <wp:posOffset>2976245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82881" w:rsidRDefault="00782881" w:rsidP="0078288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52.85pt;margin-top:234.35pt;width:79.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" fillcolor="window" strokeweight=".5pt">
                <v:path arrowok="t"/>
                <v:textbox>
                  <w:txbxContent>
                    <w:p w:rsidR="00782881" w:rsidRDefault="00782881" w:rsidP="00782881">
                      <w:r w:rsidRPr="00827BFA">
                        <w:rPr>
                          <w:sz w:val="18"/>
                        </w:rPr>
                        <w:t>Datos personales protegidos por el Art. 116 de la LGTAIP y el artículo 56 de la LTAIPEO</w:t>
                      </w:r>
                      <w:r>
                        <w:t>.</w:t>
                      </w:r>
                    </w:p>
                  </w:txbxContent>
                </v:textbox>
              </v:shape>
            </w:pict>
          </mc:Fallback>
        </mc:AlternateContent>
      </w:r>
      <w:r w:rsidR="00C81E7C" w:rsidRPr="00BE4F73">
        <w:rPr>
          <w:rFonts w:ascii="Arial" w:hAnsi="Arial" w:cs="Arial"/>
          <w:b/>
          <w:sz w:val="28"/>
          <w:szCs w:val="28"/>
        </w:rPr>
        <w:t>CUARTO.-</w:t>
      </w:r>
      <w:r w:rsidR="00C81E7C" w:rsidRPr="00BE4F73">
        <w:rPr>
          <w:rFonts w:ascii="Arial" w:hAnsi="Arial" w:cs="Arial"/>
          <w:sz w:val="28"/>
          <w:szCs w:val="28"/>
        </w:rPr>
        <w:t xml:space="preserve"> </w:t>
      </w:r>
      <w:r w:rsidR="004877E1" w:rsidRPr="00BE4F73">
        <w:rPr>
          <w:rFonts w:ascii="Arial" w:hAnsi="Arial" w:cs="Arial"/>
          <w:sz w:val="28"/>
          <w:szCs w:val="28"/>
        </w:rPr>
        <w:t xml:space="preserve">Por las razones expuestas en </w:t>
      </w:r>
      <w:r w:rsidR="00C87BB8" w:rsidRPr="00BE4F73">
        <w:rPr>
          <w:rFonts w:ascii="Arial" w:hAnsi="Arial" w:cs="Arial"/>
          <w:sz w:val="28"/>
          <w:szCs w:val="28"/>
        </w:rPr>
        <w:t>el</w:t>
      </w:r>
      <w:r w:rsidR="00254743" w:rsidRPr="00BE4F73">
        <w:rPr>
          <w:rFonts w:ascii="Arial" w:hAnsi="Arial" w:cs="Arial"/>
          <w:sz w:val="28"/>
          <w:szCs w:val="28"/>
        </w:rPr>
        <w:t xml:space="preserve"> c</w:t>
      </w:r>
      <w:r w:rsidR="00B202AA" w:rsidRPr="00BE4F73">
        <w:rPr>
          <w:rFonts w:ascii="Arial" w:hAnsi="Arial" w:cs="Arial"/>
          <w:sz w:val="28"/>
          <w:szCs w:val="28"/>
        </w:rPr>
        <w:t xml:space="preserve">onsiderando </w:t>
      </w:r>
      <w:r w:rsidR="00521FFA" w:rsidRPr="00BE4F73">
        <w:rPr>
          <w:rFonts w:ascii="Arial" w:hAnsi="Arial" w:cs="Arial"/>
          <w:sz w:val="28"/>
          <w:szCs w:val="28"/>
        </w:rPr>
        <w:t>QUINTO</w:t>
      </w:r>
      <w:r w:rsidR="00EA7217" w:rsidRPr="00BE4F73">
        <w:rPr>
          <w:rFonts w:ascii="Arial" w:hAnsi="Arial" w:cs="Arial"/>
          <w:sz w:val="28"/>
          <w:szCs w:val="28"/>
        </w:rPr>
        <w:t xml:space="preserve">, </w:t>
      </w:r>
      <w:r w:rsidR="004877E1" w:rsidRPr="00BE4F73">
        <w:rPr>
          <w:rFonts w:ascii="Arial" w:hAnsi="Arial" w:cs="Arial"/>
          <w:sz w:val="28"/>
          <w:szCs w:val="28"/>
        </w:rPr>
        <w:t xml:space="preserve">de esta sentencia </w:t>
      </w:r>
      <w:r w:rsidR="006A76A2" w:rsidRPr="00BE4F73">
        <w:rPr>
          <w:rFonts w:ascii="Arial" w:hAnsi="Arial" w:cs="Arial"/>
          <w:sz w:val="28"/>
          <w:szCs w:val="28"/>
        </w:rPr>
        <w:t xml:space="preserve">se </w:t>
      </w:r>
      <w:r w:rsidR="00C87BB8" w:rsidRPr="00BE4F73">
        <w:rPr>
          <w:rFonts w:ascii="Arial" w:hAnsi="Arial" w:cs="Arial"/>
          <w:b/>
          <w:sz w:val="28"/>
          <w:szCs w:val="28"/>
        </w:rPr>
        <w:t xml:space="preserve">DECLARA LA NULIDAD LISA Y LLANA </w:t>
      </w:r>
      <w:r w:rsidR="00C87BB8" w:rsidRPr="00BE4F73">
        <w:rPr>
          <w:rFonts w:ascii="Arial" w:hAnsi="Arial" w:cs="Arial"/>
          <w:sz w:val="28"/>
          <w:szCs w:val="28"/>
        </w:rPr>
        <w:t>de</w:t>
      </w:r>
      <w:r w:rsidR="00254743" w:rsidRPr="00BE4F73">
        <w:rPr>
          <w:rFonts w:ascii="Arial" w:hAnsi="Arial" w:cs="Arial"/>
          <w:sz w:val="28"/>
          <w:szCs w:val="28"/>
        </w:rPr>
        <w:t xml:space="preserve"> la multa </w:t>
      </w:r>
      <w:r w:rsidR="00254743" w:rsidRPr="00BE4F73">
        <w:rPr>
          <w:rFonts w:ascii="Arial" w:hAnsi="Arial" w:cs="Arial"/>
          <w:sz w:val="28"/>
          <w:szCs w:val="27"/>
        </w:rPr>
        <w:t>por infracción con número de control</w:t>
      </w:r>
      <w:r w:rsidR="00492E1F" w:rsidRPr="00BE4F73">
        <w:rPr>
          <w:rFonts w:ascii="Arial" w:hAnsi="Arial" w:cs="Arial"/>
          <w:sz w:val="28"/>
          <w:szCs w:val="27"/>
        </w:rPr>
        <w:t xml:space="preserve"> </w:t>
      </w:r>
      <w:r w:rsidR="00492E1F" w:rsidRPr="00BE4F73">
        <w:rPr>
          <w:rFonts w:ascii="Arial" w:hAnsi="Arial" w:cs="Arial"/>
          <w:sz w:val="28"/>
          <w:szCs w:val="28"/>
        </w:rPr>
        <w:t>01MO49ER182227 de fecha veintisiete de julio de dos mil dieciocho</w:t>
      </w:r>
      <w:r w:rsidR="00521FFA" w:rsidRPr="00BE4F73">
        <w:rPr>
          <w:rFonts w:ascii="Arial" w:hAnsi="Arial" w:cs="Arial"/>
          <w:sz w:val="28"/>
          <w:szCs w:val="28"/>
        </w:rPr>
        <w:t>, emitida por</w:t>
      </w:r>
      <w:r w:rsidR="00492E1F" w:rsidRPr="00BE4F73">
        <w:rPr>
          <w:rFonts w:ascii="Arial" w:hAnsi="Arial" w:cs="Arial"/>
          <w:sz w:val="28"/>
          <w:szCs w:val="28"/>
        </w:rPr>
        <w:t xml:space="preserve"> la</w:t>
      </w:r>
      <w:r w:rsidR="00521FFA" w:rsidRPr="00BE4F73">
        <w:rPr>
          <w:rFonts w:ascii="Arial" w:hAnsi="Arial" w:cs="Arial"/>
          <w:sz w:val="28"/>
          <w:szCs w:val="28"/>
        </w:rPr>
        <w:t xml:space="preserve"> </w:t>
      </w:r>
      <w:r w:rsidR="00492E1F" w:rsidRPr="00BE4F73">
        <w:rPr>
          <w:rFonts w:ascii="Arial" w:hAnsi="Arial" w:cs="Arial"/>
          <w:sz w:val="28"/>
          <w:szCs w:val="28"/>
        </w:rPr>
        <w:t xml:space="preserve">Licenciada </w:t>
      </w:r>
      <w:r w:rsidR="008A59F2" w:rsidRPr="00BE4F73">
        <w:rPr>
          <w:rFonts w:ascii="Arial" w:hAnsi="Arial" w:cs="Arial"/>
          <w:sz w:val="28"/>
          <w:szCs w:val="28"/>
        </w:rPr>
        <w:t>ELIZABETH MARTÍNEZ ARZOLA</w:t>
      </w:r>
      <w:r w:rsidR="00492E1F" w:rsidRPr="00BE4F73">
        <w:rPr>
          <w:rFonts w:ascii="Arial" w:hAnsi="Arial" w:cs="Arial"/>
          <w:sz w:val="28"/>
          <w:szCs w:val="28"/>
        </w:rPr>
        <w:t xml:space="preserve">, Directora de Ingresos y Recaudación de la Subsecretaría de Ingresos de la Secretaría de Finanzas del Gobierno del Estado de Oaxaca </w:t>
      </w:r>
      <w:r w:rsidR="00426115" w:rsidRPr="00BE4F73">
        <w:rPr>
          <w:rFonts w:ascii="Arial" w:hAnsi="Arial" w:cs="Arial"/>
          <w:sz w:val="28"/>
          <w:szCs w:val="28"/>
        </w:rPr>
        <w:t>mediante la cual se le impone una sanción económica en cantidad</w:t>
      </w:r>
      <w:r w:rsidR="00492E1F" w:rsidRPr="00BE4F73">
        <w:rPr>
          <w:rFonts w:ascii="Arial" w:hAnsi="Arial" w:cs="Arial"/>
          <w:sz w:val="28"/>
          <w:szCs w:val="28"/>
        </w:rPr>
        <w:t xml:space="preserve"> de 50 UMA ($4.030.00 cuatro mil treinta pesos 00/100 moneda nacional)</w:t>
      </w:r>
      <w:r w:rsidR="00A218A0" w:rsidRPr="00BE4F73">
        <w:rPr>
          <w:rFonts w:ascii="Arial" w:hAnsi="Arial" w:cs="Arial"/>
          <w:sz w:val="28"/>
          <w:szCs w:val="28"/>
        </w:rPr>
        <w:t xml:space="preserve">, en consecuencia, esta Sala ordena a esa autoridad para que a través de sí </w:t>
      </w:r>
      <w:r w:rsidR="00F5316E">
        <w:rPr>
          <w:noProof/>
          <w:lang w:val="es-MX"/>
        </w:rPr>
        <mc:AlternateContent>
          <mc:Choice Requires="wps">
            <w:drawing>
              <wp:anchor distT="0" distB="0" distL="114300" distR="114300" simplePos="0" relativeHeight="251666432" behindDoc="0" locked="0" layoutInCell="1" allowOverlap="1" wp14:anchorId="768C57D1" wp14:editId="0111EC3C">
                <wp:simplePos x="0" y="0"/>
                <wp:positionH relativeFrom="column">
                  <wp:posOffset>5692140</wp:posOffset>
                </wp:positionH>
                <wp:positionV relativeFrom="paragraph">
                  <wp:posOffset>1839595</wp:posOffset>
                </wp:positionV>
                <wp:extent cx="1009015" cy="885825"/>
                <wp:effectExtent l="0" t="0" r="19685" b="28575"/>
                <wp:wrapNone/>
                <wp:docPr id="1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5316E" w:rsidRDefault="00F5316E" w:rsidP="00F5316E">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C57D1" id="_x0000_t202" coordsize="21600,21600" o:spt="202" path="m,l,21600r21600,l21600,xe">
                <v:stroke joinstyle="miter"/>
                <v:path gradientshapeok="t" o:connecttype="rect"/>
              </v:shapetype>
              <v:shape id="_x0000_s1040" type="#_x0000_t202" style="position:absolute;left:0;text-align:left;margin-left:448.2pt;margin-top:144.85pt;width:79.4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" fillcolor="window" strokeweight=".5pt">
                <v:path arrowok="t"/>
                <v:textbox>
                  <w:txbxContent>
                    <w:p w:rsidR="00F5316E" w:rsidRDefault="00F5316E" w:rsidP="00F5316E">
                      <w:r w:rsidRPr="00827BFA">
                        <w:rPr>
                          <w:sz w:val="18"/>
                        </w:rPr>
                        <w:t>Datos personales protegidos por el Art. 116 de la LGTAIP y el artículo 56 de la LTAIPEO</w:t>
                      </w:r>
                      <w:r>
                        <w:t>.</w:t>
                      </w:r>
                    </w:p>
                  </w:txbxContent>
                </v:textbox>
              </v:shape>
            </w:pict>
          </mc:Fallback>
        </mc:AlternateContent>
      </w:r>
      <w:r w:rsidR="00A218A0" w:rsidRPr="00BE4F73">
        <w:rPr>
          <w:rFonts w:ascii="Arial" w:hAnsi="Arial" w:cs="Arial"/>
          <w:sz w:val="28"/>
          <w:szCs w:val="28"/>
        </w:rPr>
        <w:t>misma o de quien sea legalmente competente, realice la baja del sistema electrónico y/o documental que para tal efecto lleve esa autoridad fiscal</w:t>
      </w:r>
      <w:r w:rsidR="00492E1F" w:rsidRPr="00BE4F73">
        <w:rPr>
          <w:rFonts w:ascii="Arial" w:hAnsi="Arial" w:cs="Arial"/>
          <w:sz w:val="28"/>
          <w:szCs w:val="28"/>
        </w:rPr>
        <w:t>.- -</w:t>
      </w:r>
      <w:r w:rsidR="00A218A0" w:rsidRPr="00BE4F73">
        <w:rPr>
          <w:rFonts w:ascii="Arial" w:hAnsi="Arial" w:cs="Arial"/>
          <w:sz w:val="28"/>
          <w:szCs w:val="28"/>
        </w:rPr>
        <w:t xml:space="preserve"> </w:t>
      </w:r>
      <w:r w:rsidR="00492E1F" w:rsidRPr="00BE4F73">
        <w:rPr>
          <w:rFonts w:ascii="Arial" w:hAnsi="Arial" w:cs="Arial"/>
          <w:sz w:val="28"/>
          <w:szCs w:val="28"/>
        </w:rPr>
        <w:t xml:space="preserve">- - - - - - </w:t>
      </w:r>
      <w:r w:rsidR="00A218A0" w:rsidRPr="00BE4F73">
        <w:rPr>
          <w:rFonts w:ascii="Arial" w:hAnsi="Arial" w:cs="Arial"/>
          <w:sz w:val="28"/>
          <w:szCs w:val="28"/>
        </w:rPr>
        <w:t xml:space="preserve">- - - - - - - - - - - - - - - - - - - - - - - - - - - - - - - - </w:t>
      </w:r>
    </w:p>
    <w:p w:rsidR="00970ADF" w:rsidRPr="00BE4F73" w:rsidRDefault="004877E1" w:rsidP="00970ADF">
      <w:pPr>
        <w:pStyle w:val="Textoindependienteprimerasangra"/>
        <w:spacing w:after="0" w:line="360" w:lineRule="auto"/>
        <w:ind w:firstLine="567"/>
        <w:jc w:val="both"/>
        <w:rPr>
          <w:rFonts w:ascii="Arial" w:hAnsi="Arial" w:cs="Arial"/>
          <w:sz w:val="28"/>
          <w:szCs w:val="28"/>
        </w:rPr>
      </w:pPr>
      <w:r w:rsidRPr="00BE4F73">
        <w:rPr>
          <w:rFonts w:ascii="Arial" w:hAnsi="Arial" w:cs="Arial"/>
          <w:sz w:val="28"/>
          <w:szCs w:val="28"/>
        </w:rPr>
        <w:tab/>
      </w:r>
      <w:r w:rsidR="00EC2C8A" w:rsidRPr="00BE4F73">
        <w:rPr>
          <w:rFonts w:ascii="Arial" w:hAnsi="Arial" w:cs="Arial"/>
          <w:b/>
          <w:sz w:val="28"/>
          <w:szCs w:val="28"/>
        </w:rPr>
        <w:t>QUIN</w:t>
      </w:r>
      <w:r w:rsidRPr="00BE4F73">
        <w:rPr>
          <w:rFonts w:ascii="Arial" w:hAnsi="Arial" w:cs="Arial"/>
          <w:b/>
          <w:sz w:val="28"/>
          <w:szCs w:val="28"/>
        </w:rPr>
        <w:t>TO.</w:t>
      </w:r>
      <w:r w:rsidR="00551A96" w:rsidRPr="00BE4F73">
        <w:rPr>
          <w:rFonts w:ascii="Arial" w:hAnsi="Arial" w:cs="Arial"/>
          <w:b/>
          <w:sz w:val="28"/>
          <w:szCs w:val="28"/>
        </w:rPr>
        <w:t>-</w:t>
      </w:r>
      <w:r w:rsidR="00551A96" w:rsidRPr="00BE4F73">
        <w:rPr>
          <w:rFonts w:ascii="Arial" w:hAnsi="Arial" w:cs="Arial"/>
          <w:b/>
          <w:bCs/>
          <w:sz w:val="28"/>
          <w:szCs w:val="28"/>
        </w:rPr>
        <w:t xml:space="preserve"> NOTIFÍQUESE</w:t>
      </w:r>
      <w:r w:rsidRPr="00BE4F73">
        <w:rPr>
          <w:rFonts w:ascii="Arial" w:hAnsi="Arial" w:cs="Arial"/>
          <w:b/>
          <w:sz w:val="28"/>
          <w:szCs w:val="28"/>
        </w:rPr>
        <w:t xml:space="preserve"> </w:t>
      </w:r>
      <w:r w:rsidRPr="00BE4F73">
        <w:rPr>
          <w:rFonts w:ascii="Arial" w:hAnsi="Arial" w:cs="Arial"/>
          <w:sz w:val="28"/>
          <w:szCs w:val="28"/>
        </w:rPr>
        <w:t xml:space="preserve">personalmente a la parte actora y por oficio a las autoridades demandadas y </w:t>
      </w:r>
      <w:r w:rsidRPr="00BE4F73">
        <w:rPr>
          <w:rFonts w:ascii="Arial" w:hAnsi="Arial" w:cs="Arial"/>
          <w:b/>
          <w:sz w:val="28"/>
          <w:szCs w:val="28"/>
        </w:rPr>
        <w:t>CUMPLASE.</w:t>
      </w:r>
      <w:r w:rsidRPr="00BE4F73">
        <w:rPr>
          <w:rFonts w:ascii="Arial" w:hAnsi="Arial" w:cs="Arial"/>
          <w:sz w:val="28"/>
          <w:szCs w:val="28"/>
        </w:rPr>
        <w:t>-</w:t>
      </w:r>
      <w:r w:rsidR="00970ADF" w:rsidRPr="00BE4F73">
        <w:rPr>
          <w:rFonts w:ascii="Arial" w:hAnsi="Arial" w:cs="Arial"/>
          <w:sz w:val="28"/>
          <w:szCs w:val="28"/>
        </w:rPr>
        <w:t xml:space="preserve"> - - - - - - - - - - - - - </w:t>
      </w:r>
    </w:p>
    <w:p w:rsidR="004877E1" w:rsidRPr="00BE4F73" w:rsidRDefault="00FF4055" w:rsidP="00756646">
      <w:pPr>
        <w:spacing w:line="360" w:lineRule="auto"/>
        <w:ind w:firstLine="567"/>
        <w:jc w:val="both"/>
        <w:rPr>
          <w:rFonts w:ascii="Arial" w:hAnsi="Arial" w:cs="Arial"/>
          <w:sz w:val="28"/>
          <w:szCs w:val="28"/>
        </w:rPr>
      </w:pPr>
      <w:r w:rsidRPr="00BE4F73">
        <w:rPr>
          <w:rFonts w:ascii="Arial" w:hAnsi="Arial" w:cs="Arial"/>
          <w:sz w:val="27"/>
          <w:szCs w:val="27"/>
        </w:rPr>
        <w:t xml:space="preserve">Así lo resolvió y firma la </w:t>
      </w:r>
      <w:r w:rsidRPr="00BE4F73">
        <w:rPr>
          <w:rFonts w:ascii="Arial" w:hAnsi="Arial" w:cs="Arial"/>
          <w:b/>
          <w:i/>
          <w:sz w:val="27"/>
          <w:szCs w:val="27"/>
        </w:rPr>
        <w:t xml:space="preserve">licenciada Frida Jiménez </w:t>
      </w:r>
      <w:proofErr w:type="spellStart"/>
      <w:r w:rsidRPr="00BE4F73">
        <w:rPr>
          <w:rFonts w:ascii="Arial" w:hAnsi="Arial" w:cs="Arial"/>
          <w:b/>
          <w:i/>
          <w:sz w:val="27"/>
          <w:szCs w:val="27"/>
        </w:rPr>
        <w:t>Valencia</w:t>
      </w:r>
      <w:proofErr w:type="gramStart"/>
      <w:r w:rsidR="004C3C8B">
        <w:rPr>
          <w:rFonts w:ascii="Arial" w:hAnsi="Arial" w:cs="Arial"/>
          <w:sz w:val="27"/>
          <w:szCs w:val="27"/>
        </w:rPr>
        <w:t>,</w:t>
      </w:r>
      <w:r w:rsidRPr="00BE4F73">
        <w:rPr>
          <w:rFonts w:ascii="Arial" w:hAnsi="Arial" w:cs="Arial"/>
          <w:sz w:val="27"/>
          <w:szCs w:val="27"/>
        </w:rPr>
        <w:t>Magistrada</w:t>
      </w:r>
      <w:proofErr w:type="spellEnd"/>
      <w:proofErr w:type="gramEnd"/>
      <w:r w:rsidRPr="00BE4F73">
        <w:rPr>
          <w:rFonts w:ascii="Arial" w:hAnsi="Arial" w:cs="Arial"/>
          <w:sz w:val="27"/>
          <w:szCs w:val="27"/>
        </w:rPr>
        <w:t xml:space="preserve"> de la Primera Sala Unitaria de Primera Instancia del Tribunal de </w:t>
      </w:r>
      <w:r w:rsidR="009D1BB6" w:rsidRPr="00BE4F73">
        <w:rPr>
          <w:rFonts w:ascii="Arial" w:hAnsi="Arial" w:cs="Arial"/>
          <w:sz w:val="27"/>
          <w:szCs w:val="27"/>
        </w:rPr>
        <w:t>Justicia Administrativa del Estado de Oaxaca</w:t>
      </w:r>
      <w:r w:rsidRPr="00BE4F73">
        <w:rPr>
          <w:rFonts w:ascii="Arial" w:hAnsi="Arial" w:cs="Arial"/>
          <w:sz w:val="27"/>
          <w:szCs w:val="27"/>
        </w:rPr>
        <w:t xml:space="preserve">, ante el </w:t>
      </w:r>
      <w:bookmarkStart w:id="1" w:name="_GoBack"/>
      <w:bookmarkEnd w:id="1"/>
      <w:r w:rsidRPr="00BE4F73">
        <w:rPr>
          <w:rFonts w:ascii="Arial" w:hAnsi="Arial" w:cs="Arial"/>
          <w:sz w:val="27"/>
          <w:szCs w:val="27"/>
        </w:rPr>
        <w:t xml:space="preserve">Secretario de Acuerdos, </w:t>
      </w:r>
      <w:r w:rsidRPr="00BE4F73">
        <w:rPr>
          <w:rFonts w:ascii="Arial" w:hAnsi="Arial" w:cs="Arial"/>
          <w:i/>
          <w:sz w:val="27"/>
          <w:szCs w:val="27"/>
        </w:rPr>
        <w:t>licenciado Renato Gabriel Ibáñez Castellanos</w:t>
      </w:r>
      <w:r w:rsidRPr="00BE4F73">
        <w:rPr>
          <w:rFonts w:ascii="Arial" w:hAnsi="Arial" w:cs="Arial"/>
          <w:sz w:val="27"/>
          <w:szCs w:val="27"/>
        </w:rPr>
        <w:t xml:space="preserve">, quien autoriza y da fe. - - - - - - - - - - - - - - </w:t>
      </w:r>
      <w:r w:rsidR="009D1BB6" w:rsidRPr="00BE4F73">
        <w:rPr>
          <w:rFonts w:ascii="Arial" w:hAnsi="Arial" w:cs="Arial"/>
          <w:sz w:val="27"/>
          <w:szCs w:val="27"/>
        </w:rPr>
        <w:t xml:space="preserve">- - - - - - - - - - - - - - - - - - - - - - - - - - - - - - - - - - - </w:t>
      </w:r>
    </w:p>
    <w:p w:rsidR="001B1089" w:rsidRPr="00BE4F73" w:rsidRDefault="001B1089" w:rsidP="00E67A88">
      <w:pPr>
        <w:spacing w:line="360" w:lineRule="auto"/>
        <w:ind w:firstLine="708"/>
        <w:jc w:val="both"/>
        <w:rPr>
          <w:rFonts w:ascii="Arial" w:hAnsi="Arial" w:cs="Arial"/>
          <w:bCs/>
          <w:sz w:val="28"/>
          <w:szCs w:val="28"/>
          <w:lang w:val="es-MX"/>
        </w:rPr>
      </w:pPr>
    </w:p>
    <w:sectPr w:rsidR="001B1089" w:rsidRPr="00BE4F73" w:rsidSect="00307967">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95" w:rsidRDefault="007A5395" w:rsidP="00F420D4">
      <w:r>
        <w:separator/>
      </w:r>
    </w:p>
  </w:endnote>
  <w:endnote w:type="continuationSeparator" w:id="0">
    <w:p w:rsidR="007A5395" w:rsidRDefault="007A539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95" w:rsidRDefault="007A5395" w:rsidP="00F420D4">
      <w:r>
        <w:separator/>
      </w:r>
    </w:p>
  </w:footnote>
  <w:footnote w:type="continuationSeparator" w:id="0">
    <w:p w:rsidR="007A5395" w:rsidRDefault="007A539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67" w:rsidRPr="00CC4788" w:rsidRDefault="00FD2911" w:rsidP="00307967">
    <w:pPr>
      <w:rPr>
        <w:rFonts w:ascii="Arial" w:hAnsi="Arial" w:cs="Arial"/>
        <w:sz w:val="28"/>
        <w:lang w:val="es-ES_tradnl"/>
      </w:rPr>
    </w:pPr>
    <w:r>
      <w:rPr>
        <w:rFonts w:ascii="Arial" w:hAnsi="Arial" w:cs="Arial"/>
        <w:b/>
        <w:sz w:val="28"/>
        <w:lang w:val="en-US"/>
      </w:rPr>
      <w:t>79</w:t>
    </w:r>
    <w:r w:rsidR="00307967">
      <w:rPr>
        <w:rFonts w:ascii="Arial" w:hAnsi="Arial" w:cs="Arial"/>
        <w:b/>
        <w:sz w:val="28"/>
        <w:lang w:val="en-US"/>
      </w:rPr>
      <w:t>/201</w:t>
    </w:r>
    <w:r>
      <w:rPr>
        <w:rFonts w:ascii="Arial" w:hAnsi="Arial" w:cs="Arial"/>
        <w:b/>
        <w:sz w:val="28"/>
        <w:lang w:val="en-US"/>
      </w:rPr>
      <w:t>8</w:t>
    </w:r>
    <w:r w:rsidR="00307967" w:rsidRPr="00CC4788">
      <w:rPr>
        <w:rFonts w:ascii="Arial" w:hAnsi="Arial" w:cs="Arial"/>
        <w:sz w:val="28"/>
        <w:lang w:val="es-ES_tradnl"/>
      </w:rPr>
      <w:t xml:space="preserve">                                      </w:t>
    </w:r>
    <w:r w:rsidR="00307967">
      <w:rPr>
        <w:rFonts w:ascii="Arial" w:hAnsi="Arial" w:cs="Arial"/>
        <w:sz w:val="28"/>
        <w:lang w:val="es-ES_tradnl"/>
      </w:rPr>
      <w:t xml:space="preserve">             </w:t>
    </w:r>
    <w:r w:rsidR="00307967" w:rsidRPr="00CC4788">
      <w:rPr>
        <w:rFonts w:ascii="Arial" w:hAnsi="Arial" w:cs="Arial"/>
        <w:b/>
        <w:sz w:val="28"/>
      </w:rPr>
      <w:fldChar w:fldCharType="begin"/>
    </w:r>
    <w:r w:rsidR="00307967" w:rsidRPr="00CC4788">
      <w:rPr>
        <w:rFonts w:ascii="Arial" w:hAnsi="Arial" w:cs="Arial"/>
        <w:b/>
        <w:sz w:val="28"/>
        <w:lang w:val="en-US"/>
      </w:rPr>
      <w:instrText xml:space="preserve"> PAGE </w:instrText>
    </w:r>
    <w:r w:rsidR="00307967" w:rsidRPr="00CC4788">
      <w:rPr>
        <w:rFonts w:ascii="Arial" w:hAnsi="Arial" w:cs="Arial"/>
        <w:b/>
        <w:sz w:val="28"/>
      </w:rPr>
      <w:fldChar w:fldCharType="separate"/>
    </w:r>
    <w:r w:rsidR="00F5316E">
      <w:rPr>
        <w:rFonts w:ascii="Arial" w:hAnsi="Arial" w:cs="Arial"/>
        <w:b/>
        <w:noProof/>
        <w:sz w:val="28"/>
        <w:lang w:val="en-US"/>
      </w:rPr>
      <w:t>14</w:t>
    </w:r>
    <w:r w:rsidR="00307967" w:rsidRPr="00CC4788">
      <w:rPr>
        <w:rFonts w:ascii="Arial" w:hAnsi="Arial" w:cs="Arial"/>
        <w:sz w:val="28"/>
        <w:lang w:val="es-ES_tradnl"/>
      </w:rPr>
      <w:fldChar w:fldCharType="end"/>
    </w:r>
    <w:r w:rsidR="00307967" w:rsidRPr="00CC4788">
      <w:rPr>
        <w:rFonts w:ascii="Arial" w:hAnsi="Arial" w:cs="Arial"/>
        <w:b/>
        <w:sz w:val="28"/>
        <w:lang w:val="en-US"/>
      </w:rPr>
      <w:t xml:space="preserve"> </w:t>
    </w:r>
    <w:r w:rsidR="00307967">
      <w:rPr>
        <w:rFonts w:ascii="Arial" w:hAnsi="Arial" w:cs="Arial"/>
        <w:b/>
        <w:sz w:val="28"/>
        <w:lang w:val="en-US"/>
      </w:rPr>
      <w:t xml:space="preserve">                                          </w:t>
    </w:r>
  </w:p>
  <w:p w:rsidR="00307967" w:rsidRDefault="003079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5316E">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D5110F">
      <w:rPr>
        <w:rFonts w:ascii="Arial" w:hAnsi="Arial" w:cs="Arial"/>
        <w:b/>
        <w:sz w:val="28"/>
        <w:lang w:val="en-US"/>
      </w:rPr>
      <w:t xml:space="preserve">                            </w:t>
    </w:r>
    <w:r w:rsidR="00436F68">
      <w:rPr>
        <w:rFonts w:ascii="Arial" w:hAnsi="Arial" w:cs="Arial"/>
        <w:b/>
        <w:sz w:val="28"/>
        <w:lang w:val="en-US"/>
      </w:rPr>
      <w:t>78</w:t>
    </w:r>
    <w:r w:rsidR="00F43B0B">
      <w:rPr>
        <w:rFonts w:ascii="Arial" w:hAnsi="Arial" w:cs="Arial"/>
        <w:b/>
        <w:sz w:val="28"/>
        <w:lang w:val="en-US"/>
      </w:rPr>
      <w:t>/201</w:t>
    </w:r>
    <w:r w:rsidR="00436F68">
      <w:rPr>
        <w:rFonts w:ascii="Arial" w:hAnsi="Arial" w:cs="Arial"/>
        <w:b/>
        <w:sz w:val="28"/>
        <w:lang w:val="en-US"/>
      </w:rPr>
      <w:t>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505F19C2"/>
    <w:multiLevelType w:val="hybridMultilevel"/>
    <w:tmpl w:val="307A1ECA"/>
    <w:lvl w:ilvl="0" w:tplc="F17CC5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5CD525C5"/>
    <w:multiLevelType w:val="hybridMultilevel"/>
    <w:tmpl w:val="940E54C4"/>
    <w:lvl w:ilvl="0" w:tplc="9E1C38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20C7F"/>
    <w:rsid w:val="00021CBE"/>
    <w:rsid w:val="00021FD9"/>
    <w:rsid w:val="000245C9"/>
    <w:rsid w:val="00024D09"/>
    <w:rsid w:val="00027E3C"/>
    <w:rsid w:val="0003139E"/>
    <w:rsid w:val="00031BDF"/>
    <w:rsid w:val="0003235C"/>
    <w:rsid w:val="00032E9A"/>
    <w:rsid w:val="00033970"/>
    <w:rsid w:val="00034305"/>
    <w:rsid w:val="00035682"/>
    <w:rsid w:val="0003596A"/>
    <w:rsid w:val="000368D6"/>
    <w:rsid w:val="00037B08"/>
    <w:rsid w:val="0004075E"/>
    <w:rsid w:val="00040BED"/>
    <w:rsid w:val="0004107F"/>
    <w:rsid w:val="00041924"/>
    <w:rsid w:val="0004209E"/>
    <w:rsid w:val="000442F4"/>
    <w:rsid w:val="00044EAF"/>
    <w:rsid w:val="0004548C"/>
    <w:rsid w:val="0004563D"/>
    <w:rsid w:val="00047D7F"/>
    <w:rsid w:val="00047E8C"/>
    <w:rsid w:val="00050A1C"/>
    <w:rsid w:val="0005190C"/>
    <w:rsid w:val="00052271"/>
    <w:rsid w:val="00053680"/>
    <w:rsid w:val="000538FE"/>
    <w:rsid w:val="00054060"/>
    <w:rsid w:val="000549A1"/>
    <w:rsid w:val="00056A5A"/>
    <w:rsid w:val="00056AC0"/>
    <w:rsid w:val="00056AF9"/>
    <w:rsid w:val="00056BFA"/>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757D4"/>
    <w:rsid w:val="00080584"/>
    <w:rsid w:val="0008105C"/>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4C8E"/>
    <w:rsid w:val="000A4F5D"/>
    <w:rsid w:val="000A5355"/>
    <w:rsid w:val="000A60D3"/>
    <w:rsid w:val="000A7122"/>
    <w:rsid w:val="000B3A76"/>
    <w:rsid w:val="000B4EF2"/>
    <w:rsid w:val="000B6603"/>
    <w:rsid w:val="000B7936"/>
    <w:rsid w:val="000B7FD5"/>
    <w:rsid w:val="000C1712"/>
    <w:rsid w:val="000C2B35"/>
    <w:rsid w:val="000C6C2C"/>
    <w:rsid w:val="000D0E26"/>
    <w:rsid w:val="000D12F1"/>
    <w:rsid w:val="000D1A0F"/>
    <w:rsid w:val="000D2093"/>
    <w:rsid w:val="000D2F19"/>
    <w:rsid w:val="000D684A"/>
    <w:rsid w:val="000D752B"/>
    <w:rsid w:val="000D7AC5"/>
    <w:rsid w:val="000E0273"/>
    <w:rsid w:val="000E0584"/>
    <w:rsid w:val="000E0B1C"/>
    <w:rsid w:val="000E1977"/>
    <w:rsid w:val="000E2E62"/>
    <w:rsid w:val="000E2E9E"/>
    <w:rsid w:val="000E47F0"/>
    <w:rsid w:val="000E51D6"/>
    <w:rsid w:val="000E69A0"/>
    <w:rsid w:val="000E69D0"/>
    <w:rsid w:val="000E7BD6"/>
    <w:rsid w:val="000E7D38"/>
    <w:rsid w:val="000F06B4"/>
    <w:rsid w:val="000F2F6E"/>
    <w:rsid w:val="000F4DF7"/>
    <w:rsid w:val="000F547C"/>
    <w:rsid w:val="000F7064"/>
    <w:rsid w:val="000F7A94"/>
    <w:rsid w:val="000F7C83"/>
    <w:rsid w:val="000F7CDD"/>
    <w:rsid w:val="000F7DFD"/>
    <w:rsid w:val="0010413C"/>
    <w:rsid w:val="00105CEA"/>
    <w:rsid w:val="001075B5"/>
    <w:rsid w:val="00107FB6"/>
    <w:rsid w:val="00110009"/>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36FC5"/>
    <w:rsid w:val="00140E99"/>
    <w:rsid w:val="0014293B"/>
    <w:rsid w:val="0014369A"/>
    <w:rsid w:val="00147870"/>
    <w:rsid w:val="00150338"/>
    <w:rsid w:val="001520A9"/>
    <w:rsid w:val="00154035"/>
    <w:rsid w:val="00155242"/>
    <w:rsid w:val="00156809"/>
    <w:rsid w:val="001573D1"/>
    <w:rsid w:val="00160744"/>
    <w:rsid w:val="001608ED"/>
    <w:rsid w:val="00161AA7"/>
    <w:rsid w:val="00162A29"/>
    <w:rsid w:val="00162AB9"/>
    <w:rsid w:val="00163003"/>
    <w:rsid w:val="00163188"/>
    <w:rsid w:val="00164948"/>
    <w:rsid w:val="00164EC2"/>
    <w:rsid w:val="0016535B"/>
    <w:rsid w:val="00165602"/>
    <w:rsid w:val="00165B0A"/>
    <w:rsid w:val="001661CB"/>
    <w:rsid w:val="0017017A"/>
    <w:rsid w:val="0017119D"/>
    <w:rsid w:val="001728AE"/>
    <w:rsid w:val="001742B9"/>
    <w:rsid w:val="0018084B"/>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1089"/>
    <w:rsid w:val="001B1618"/>
    <w:rsid w:val="001B1F76"/>
    <w:rsid w:val="001B2B46"/>
    <w:rsid w:val="001B3F2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56E3"/>
    <w:rsid w:val="001E1F9F"/>
    <w:rsid w:val="001E3376"/>
    <w:rsid w:val="001E39B7"/>
    <w:rsid w:val="001E48B8"/>
    <w:rsid w:val="001E4C9C"/>
    <w:rsid w:val="001E65CD"/>
    <w:rsid w:val="001E66AE"/>
    <w:rsid w:val="001E72CD"/>
    <w:rsid w:val="001F014F"/>
    <w:rsid w:val="001F0AD3"/>
    <w:rsid w:val="001F0EBB"/>
    <w:rsid w:val="001F14BB"/>
    <w:rsid w:val="001F2CDF"/>
    <w:rsid w:val="001F2F05"/>
    <w:rsid w:val="001F39FC"/>
    <w:rsid w:val="001F4235"/>
    <w:rsid w:val="001F4A05"/>
    <w:rsid w:val="001F63FF"/>
    <w:rsid w:val="001F6CBE"/>
    <w:rsid w:val="001F6D14"/>
    <w:rsid w:val="001F7643"/>
    <w:rsid w:val="00200672"/>
    <w:rsid w:val="002007D2"/>
    <w:rsid w:val="00201786"/>
    <w:rsid w:val="00201DB4"/>
    <w:rsid w:val="002047DF"/>
    <w:rsid w:val="00204BB1"/>
    <w:rsid w:val="00204FC5"/>
    <w:rsid w:val="00205786"/>
    <w:rsid w:val="0020791D"/>
    <w:rsid w:val="00207D7E"/>
    <w:rsid w:val="00210262"/>
    <w:rsid w:val="00210A5F"/>
    <w:rsid w:val="00210CDB"/>
    <w:rsid w:val="00210E8B"/>
    <w:rsid w:val="00211881"/>
    <w:rsid w:val="002118C5"/>
    <w:rsid w:val="00211F20"/>
    <w:rsid w:val="002124A3"/>
    <w:rsid w:val="00212678"/>
    <w:rsid w:val="00212B3D"/>
    <w:rsid w:val="00213DF7"/>
    <w:rsid w:val="00214464"/>
    <w:rsid w:val="00217528"/>
    <w:rsid w:val="0022085C"/>
    <w:rsid w:val="0022144E"/>
    <w:rsid w:val="0022158F"/>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0E6F"/>
    <w:rsid w:val="00251684"/>
    <w:rsid w:val="00252101"/>
    <w:rsid w:val="002523D8"/>
    <w:rsid w:val="00252E4B"/>
    <w:rsid w:val="00253436"/>
    <w:rsid w:val="00254743"/>
    <w:rsid w:val="002562A6"/>
    <w:rsid w:val="00263270"/>
    <w:rsid w:val="00263B43"/>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1F9A"/>
    <w:rsid w:val="002930D3"/>
    <w:rsid w:val="002955B2"/>
    <w:rsid w:val="00295B28"/>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B7D43"/>
    <w:rsid w:val="002C1889"/>
    <w:rsid w:val="002C2291"/>
    <w:rsid w:val="002C2B64"/>
    <w:rsid w:val="002C3F21"/>
    <w:rsid w:val="002C4078"/>
    <w:rsid w:val="002C443E"/>
    <w:rsid w:val="002C47DF"/>
    <w:rsid w:val="002C5DEC"/>
    <w:rsid w:val="002D0049"/>
    <w:rsid w:val="002D0C06"/>
    <w:rsid w:val="002D0C96"/>
    <w:rsid w:val="002D10A8"/>
    <w:rsid w:val="002D2928"/>
    <w:rsid w:val="002D58C8"/>
    <w:rsid w:val="002D643E"/>
    <w:rsid w:val="002D6887"/>
    <w:rsid w:val="002D6AB7"/>
    <w:rsid w:val="002D7764"/>
    <w:rsid w:val="002D7D7F"/>
    <w:rsid w:val="002E1217"/>
    <w:rsid w:val="002E1B65"/>
    <w:rsid w:val="002E24B7"/>
    <w:rsid w:val="002E77B4"/>
    <w:rsid w:val="002F15B5"/>
    <w:rsid w:val="002F2022"/>
    <w:rsid w:val="002F3121"/>
    <w:rsid w:val="002F77A0"/>
    <w:rsid w:val="003001FC"/>
    <w:rsid w:val="00300678"/>
    <w:rsid w:val="00300FD4"/>
    <w:rsid w:val="00304939"/>
    <w:rsid w:val="00304AD8"/>
    <w:rsid w:val="0030580A"/>
    <w:rsid w:val="003059A2"/>
    <w:rsid w:val="003066EA"/>
    <w:rsid w:val="00306CC8"/>
    <w:rsid w:val="00307967"/>
    <w:rsid w:val="003108B4"/>
    <w:rsid w:val="00310CB8"/>
    <w:rsid w:val="0031194F"/>
    <w:rsid w:val="0031273C"/>
    <w:rsid w:val="003147F3"/>
    <w:rsid w:val="00314908"/>
    <w:rsid w:val="00315232"/>
    <w:rsid w:val="003168CD"/>
    <w:rsid w:val="0031693C"/>
    <w:rsid w:val="00316FF8"/>
    <w:rsid w:val="00317477"/>
    <w:rsid w:val="00320273"/>
    <w:rsid w:val="00320D2B"/>
    <w:rsid w:val="00321872"/>
    <w:rsid w:val="00321DF3"/>
    <w:rsid w:val="00322EAF"/>
    <w:rsid w:val="00323207"/>
    <w:rsid w:val="00323DCE"/>
    <w:rsid w:val="00324EB0"/>
    <w:rsid w:val="003267F8"/>
    <w:rsid w:val="00331281"/>
    <w:rsid w:val="00332179"/>
    <w:rsid w:val="00333592"/>
    <w:rsid w:val="0033381A"/>
    <w:rsid w:val="00333C2A"/>
    <w:rsid w:val="00335C82"/>
    <w:rsid w:val="00336F6E"/>
    <w:rsid w:val="003412D0"/>
    <w:rsid w:val="003425B5"/>
    <w:rsid w:val="003428A3"/>
    <w:rsid w:val="00342FE7"/>
    <w:rsid w:val="00343BEF"/>
    <w:rsid w:val="00344FD3"/>
    <w:rsid w:val="00345283"/>
    <w:rsid w:val="0034572B"/>
    <w:rsid w:val="0034657A"/>
    <w:rsid w:val="00350AB5"/>
    <w:rsid w:val="003516F0"/>
    <w:rsid w:val="00351EC8"/>
    <w:rsid w:val="00352A6A"/>
    <w:rsid w:val="00352B8D"/>
    <w:rsid w:val="003547B1"/>
    <w:rsid w:val="00357A5B"/>
    <w:rsid w:val="00360090"/>
    <w:rsid w:val="00360334"/>
    <w:rsid w:val="00360B74"/>
    <w:rsid w:val="003621AF"/>
    <w:rsid w:val="003633C7"/>
    <w:rsid w:val="00363E85"/>
    <w:rsid w:val="0036403B"/>
    <w:rsid w:val="003641B2"/>
    <w:rsid w:val="003643D4"/>
    <w:rsid w:val="00364CBD"/>
    <w:rsid w:val="003650A9"/>
    <w:rsid w:val="003703F4"/>
    <w:rsid w:val="003713FB"/>
    <w:rsid w:val="00372958"/>
    <w:rsid w:val="003733E3"/>
    <w:rsid w:val="00375906"/>
    <w:rsid w:val="00375A15"/>
    <w:rsid w:val="00376644"/>
    <w:rsid w:val="003766AE"/>
    <w:rsid w:val="00376A6B"/>
    <w:rsid w:val="00377277"/>
    <w:rsid w:val="00377B4D"/>
    <w:rsid w:val="00377E54"/>
    <w:rsid w:val="00377EFA"/>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39D"/>
    <w:rsid w:val="003964E7"/>
    <w:rsid w:val="00396650"/>
    <w:rsid w:val="003A0CE2"/>
    <w:rsid w:val="003A1BA0"/>
    <w:rsid w:val="003A1C7C"/>
    <w:rsid w:val="003A21EC"/>
    <w:rsid w:val="003A2453"/>
    <w:rsid w:val="003A2734"/>
    <w:rsid w:val="003A2FEA"/>
    <w:rsid w:val="003A36F9"/>
    <w:rsid w:val="003A3D0F"/>
    <w:rsid w:val="003A5769"/>
    <w:rsid w:val="003A5963"/>
    <w:rsid w:val="003A5AC1"/>
    <w:rsid w:val="003A76C8"/>
    <w:rsid w:val="003A7C4B"/>
    <w:rsid w:val="003B0156"/>
    <w:rsid w:val="003B1FE0"/>
    <w:rsid w:val="003B4060"/>
    <w:rsid w:val="003B626F"/>
    <w:rsid w:val="003B68A2"/>
    <w:rsid w:val="003B7474"/>
    <w:rsid w:val="003B7573"/>
    <w:rsid w:val="003B7B73"/>
    <w:rsid w:val="003C0374"/>
    <w:rsid w:val="003C09CD"/>
    <w:rsid w:val="003C1439"/>
    <w:rsid w:val="003C32B8"/>
    <w:rsid w:val="003C379F"/>
    <w:rsid w:val="003C4D13"/>
    <w:rsid w:val="003C555E"/>
    <w:rsid w:val="003C5875"/>
    <w:rsid w:val="003C6379"/>
    <w:rsid w:val="003C6CD2"/>
    <w:rsid w:val="003D0330"/>
    <w:rsid w:val="003D0376"/>
    <w:rsid w:val="003D2744"/>
    <w:rsid w:val="003D28C2"/>
    <w:rsid w:val="003D2922"/>
    <w:rsid w:val="003D3618"/>
    <w:rsid w:val="003D3BB1"/>
    <w:rsid w:val="003D405B"/>
    <w:rsid w:val="003D4D2C"/>
    <w:rsid w:val="003D58D4"/>
    <w:rsid w:val="003D600E"/>
    <w:rsid w:val="003E0EA1"/>
    <w:rsid w:val="003E1283"/>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30EE"/>
    <w:rsid w:val="004040F6"/>
    <w:rsid w:val="004050E7"/>
    <w:rsid w:val="00405221"/>
    <w:rsid w:val="00406509"/>
    <w:rsid w:val="00406789"/>
    <w:rsid w:val="00407311"/>
    <w:rsid w:val="0040794D"/>
    <w:rsid w:val="00412BDE"/>
    <w:rsid w:val="004133C8"/>
    <w:rsid w:val="00414081"/>
    <w:rsid w:val="00414C54"/>
    <w:rsid w:val="00414DF7"/>
    <w:rsid w:val="004169BE"/>
    <w:rsid w:val="004173A1"/>
    <w:rsid w:val="00420813"/>
    <w:rsid w:val="004210EE"/>
    <w:rsid w:val="004228F6"/>
    <w:rsid w:val="00422A55"/>
    <w:rsid w:val="004232E3"/>
    <w:rsid w:val="0042370B"/>
    <w:rsid w:val="00423D77"/>
    <w:rsid w:val="00426115"/>
    <w:rsid w:val="0042621F"/>
    <w:rsid w:val="0043038B"/>
    <w:rsid w:val="00432032"/>
    <w:rsid w:val="00432142"/>
    <w:rsid w:val="004328BD"/>
    <w:rsid w:val="00434575"/>
    <w:rsid w:val="004355F2"/>
    <w:rsid w:val="00436F68"/>
    <w:rsid w:val="00441715"/>
    <w:rsid w:val="00442B5A"/>
    <w:rsid w:val="0044398E"/>
    <w:rsid w:val="00446692"/>
    <w:rsid w:val="00447F1D"/>
    <w:rsid w:val="00452313"/>
    <w:rsid w:val="00452FF9"/>
    <w:rsid w:val="0045338B"/>
    <w:rsid w:val="00455212"/>
    <w:rsid w:val="004556FE"/>
    <w:rsid w:val="00456797"/>
    <w:rsid w:val="00460B6C"/>
    <w:rsid w:val="00460F48"/>
    <w:rsid w:val="00461084"/>
    <w:rsid w:val="00464420"/>
    <w:rsid w:val="00464548"/>
    <w:rsid w:val="004647E3"/>
    <w:rsid w:val="004648B4"/>
    <w:rsid w:val="00464F07"/>
    <w:rsid w:val="00466B80"/>
    <w:rsid w:val="0046790D"/>
    <w:rsid w:val="00470FBB"/>
    <w:rsid w:val="00472472"/>
    <w:rsid w:val="004736D0"/>
    <w:rsid w:val="00473FA1"/>
    <w:rsid w:val="00474956"/>
    <w:rsid w:val="00477E8E"/>
    <w:rsid w:val="00481181"/>
    <w:rsid w:val="00482BCF"/>
    <w:rsid w:val="00484BB9"/>
    <w:rsid w:val="00484F40"/>
    <w:rsid w:val="00485E22"/>
    <w:rsid w:val="00485FF1"/>
    <w:rsid w:val="004877CB"/>
    <w:rsid w:val="004877E1"/>
    <w:rsid w:val="00487E4C"/>
    <w:rsid w:val="004904DD"/>
    <w:rsid w:val="00491B62"/>
    <w:rsid w:val="00492E1F"/>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5DEF"/>
    <w:rsid w:val="004A72CE"/>
    <w:rsid w:val="004A79AA"/>
    <w:rsid w:val="004B0CFD"/>
    <w:rsid w:val="004B23BC"/>
    <w:rsid w:val="004B29AC"/>
    <w:rsid w:val="004B4692"/>
    <w:rsid w:val="004C20B6"/>
    <w:rsid w:val="004C2D80"/>
    <w:rsid w:val="004C3C8B"/>
    <w:rsid w:val="004C5BC5"/>
    <w:rsid w:val="004C5FBC"/>
    <w:rsid w:val="004C6FA4"/>
    <w:rsid w:val="004C7D29"/>
    <w:rsid w:val="004D085E"/>
    <w:rsid w:val="004D0C5D"/>
    <w:rsid w:val="004D32E5"/>
    <w:rsid w:val="004D76D8"/>
    <w:rsid w:val="004D7C34"/>
    <w:rsid w:val="004E17C7"/>
    <w:rsid w:val="004E1D41"/>
    <w:rsid w:val="004E2501"/>
    <w:rsid w:val="004F0A97"/>
    <w:rsid w:val="004F20D7"/>
    <w:rsid w:val="004F2748"/>
    <w:rsid w:val="004F335B"/>
    <w:rsid w:val="004F3A44"/>
    <w:rsid w:val="004F6D4B"/>
    <w:rsid w:val="004F77BF"/>
    <w:rsid w:val="0050026E"/>
    <w:rsid w:val="00500713"/>
    <w:rsid w:val="00500BD9"/>
    <w:rsid w:val="0050260C"/>
    <w:rsid w:val="00502939"/>
    <w:rsid w:val="00505266"/>
    <w:rsid w:val="00510E1C"/>
    <w:rsid w:val="005119C7"/>
    <w:rsid w:val="00511AEE"/>
    <w:rsid w:val="00512324"/>
    <w:rsid w:val="00513132"/>
    <w:rsid w:val="005136C7"/>
    <w:rsid w:val="00516392"/>
    <w:rsid w:val="00516E85"/>
    <w:rsid w:val="00516F23"/>
    <w:rsid w:val="00520954"/>
    <w:rsid w:val="00521FFA"/>
    <w:rsid w:val="00522E65"/>
    <w:rsid w:val="00523AA9"/>
    <w:rsid w:val="00523BBC"/>
    <w:rsid w:val="00524088"/>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0BFC"/>
    <w:rsid w:val="0054246D"/>
    <w:rsid w:val="00542C85"/>
    <w:rsid w:val="00544622"/>
    <w:rsid w:val="00546FBC"/>
    <w:rsid w:val="00547AD5"/>
    <w:rsid w:val="00547E3A"/>
    <w:rsid w:val="005506CF"/>
    <w:rsid w:val="00551A96"/>
    <w:rsid w:val="00553904"/>
    <w:rsid w:val="0055693E"/>
    <w:rsid w:val="00557E61"/>
    <w:rsid w:val="00557F7C"/>
    <w:rsid w:val="00562817"/>
    <w:rsid w:val="005641E4"/>
    <w:rsid w:val="00564805"/>
    <w:rsid w:val="00564B2C"/>
    <w:rsid w:val="0056574E"/>
    <w:rsid w:val="005704F1"/>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7CA"/>
    <w:rsid w:val="005C4C64"/>
    <w:rsid w:val="005C6489"/>
    <w:rsid w:val="005C6641"/>
    <w:rsid w:val="005D1196"/>
    <w:rsid w:val="005D1AC6"/>
    <w:rsid w:val="005D4F8A"/>
    <w:rsid w:val="005D68F7"/>
    <w:rsid w:val="005D6D95"/>
    <w:rsid w:val="005E2BFE"/>
    <w:rsid w:val="005E3374"/>
    <w:rsid w:val="005E3390"/>
    <w:rsid w:val="005E3530"/>
    <w:rsid w:val="005E4251"/>
    <w:rsid w:val="005E435D"/>
    <w:rsid w:val="005E6341"/>
    <w:rsid w:val="005E69AA"/>
    <w:rsid w:val="005E73B4"/>
    <w:rsid w:val="005F0655"/>
    <w:rsid w:val="005F14A2"/>
    <w:rsid w:val="005F22CD"/>
    <w:rsid w:val="005F3312"/>
    <w:rsid w:val="005F3D16"/>
    <w:rsid w:val="005F4689"/>
    <w:rsid w:val="005F63EE"/>
    <w:rsid w:val="005F6733"/>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3361"/>
    <w:rsid w:val="00624E42"/>
    <w:rsid w:val="00625282"/>
    <w:rsid w:val="00625644"/>
    <w:rsid w:val="0062642C"/>
    <w:rsid w:val="006327B1"/>
    <w:rsid w:val="00636F46"/>
    <w:rsid w:val="006376E3"/>
    <w:rsid w:val="0063787B"/>
    <w:rsid w:val="00640E15"/>
    <w:rsid w:val="006413BE"/>
    <w:rsid w:val="00641F80"/>
    <w:rsid w:val="00643230"/>
    <w:rsid w:val="00644B55"/>
    <w:rsid w:val="00647BD9"/>
    <w:rsid w:val="00647D3F"/>
    <w:rsid w:val="00650CD8"/>
    <w:rsid w:val="00651F4D"/>
    <w:rsid w:val="006521AE"/>
    <w:rsid w:val="00652526"/>
    <w:rsid w:val="00652850"/>
    <w:rsid w:val="006538BC"/>
    <w:rsid w:val="00653DCE"/>
    <w:rsid w:val="00654118"/>
    <w:rsid w:val="00654CA1"/>
    <w:rsid w:val="00655C9B"/>
    <w:rsid w:val="00655DBD"/>
    <w:rsid w:val="00656E30"/>
    <w:rsid w:val="006571B3"/>
    <w:rsid w:val="00663B60"/>
    <w:rsid w:val="00663C72"/>
    <w:rsid w:val="00664A6D"/>
    <w:rsid w:val="0066521C"/>
    <w:rsid w:val="00665C4A"/>
    <w:rsid w:val="0066724B"/>
    <w:rsid w:val="00670B88"/>
    <w:rsid w:val="0067204D"/>
    <w:rsid w:val="00673121"/>
    <w:rsid w:val="00674816"/>
    <w:rsid w:val="00675E64"/>
    <w:rsid w:val="0067789D"/>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4510"/>
    <w:rsid w:val="0069576A"/>
    <w:rsid w:val="00695CFE"/>
    <w:rsid w:val="00696E90"/>
    <w:rsid w:val="006A0DFF"/>
    <w:rsid w:val="006A10B7"/>
    <w:rsid w:val="006A162C"/>
    <w:rsid w:val="006A4207"/>
    <w:rsid w:val="006A4E76"/>
    <w:rsid w:val="006A5775"/>
    <w:rsid w:val="006A5AB1"/>
    <w:rsid w:val="006A6775"/>
    <w:rsid w:val="006A6BDF"/>
    <w:rsid w:val="006A76A2"/>
    <w:rsid w:val="006A792F"/>
    <w:rsid w:val="006B075C"/>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D6A16"/>
    <w:rsid w:val="006E0739"/>
    <w:rsid w:val="006E18BC"/>
    <w:rsid w:val="006E1C8E"/>
    <w:rsid w:val="006E3543"/>
    <w:rsid w:val="006E44C1"/>
    <w:rsid w:val="006E5D00"/>
    <w:rsid w:val="006E6887"/>
    <w:rsid w:val="006E6CBF"/>
    <w:rsid w:val="006E70F0"/>
    <w:rsid w:val="006E7A69"/>
    <w:rsid w:val="006E7B04"/>
    <w:rsid w:val="006F0180"/>
    <w:rsid w:val="006F079D"/>
    <w:rsid w:val="006F1D18"/>
    <w:rsid w:val="006F2137"/>
    <w:rsid w:val="006F2870"/>
    <w:rsid w:val="006F2DDC"/>
    <w:rsid w:val="006F3B77"/>
    <w:rsid w:val="006F3ED8"/>
    <w:rsid w:val="006F681E"/>
    <w:rsid w:val="006F6DA9"/>
    <w:rsid w:val="006F74AC"/>
    <w:rsid w:val="0070000B"/>
    <w:rsid w:val="00702CE1"/>
    <w:rsid w:val="00703213"/>
    <w:rsid w:val="00703624"/>
    <w:rsid w:val="00703726"/>
    <w:rsid w:val="00703A00"/>
    <w:rsid w:val="00703E28"/>
    <w:rsid w:val="0070431D"/>
    <w:rsid w:val="00704FE5"/>
    <w:rsid w:val="007051A4"/>
    <w:rsid w:val="00706543"/>
    <w:rsid w:val="00707380"/>
    <w:rsid w:val="00710C97"/>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0328"/>
    <w:rsid w:val="00741EBE"/>
    <w:rsid w:val="00742847"/>
    <w:rsid w:val="00742E41"/>
    <w:rsid w:val="00745766"/>
    <w:rsid w:val="00745AF4"/>
    <w:rsid w:val="00745F0A"/>
    <w:rsid w:val="00747341"/>
    <w:rsid w:val="007503DF"/>
    <w:rsid w:val="0075130B"/>
    <w:rsid w:val="0075236C"/>
    <w:rsid w:val="0075263E"/>
    <w:rsid w:val="00752822"/>
    <w:rsid w:val="00753CEF"/>
    <w:rsid w:val="00756646"/>
    <w:rsid w:val="00756AE4"/>
    <w:rsid w:val="00756B14"/>
    <w:rsid w:val="00756FAD"/>
    <w:rsid w:val="007573E4"/>
    <w:rsid w:val="007605E9"/>
    <w:rsid w:val="00760A67"/>
    <w:rsid w:val="007621B9"/>
    <w:rsid w:val="0076396E"/>
    <w:rsid w:val="007647BF"/>
    <w:rsid w:val="00765E72"/>
    <w:rsid w:val="007713A5"/>
    <w:rsid w:val="007718E7"/>
    <w:rsid w:val="00771999"/>
    <w:rsid w:val="00774F36"/>
    <w:rsid w:val="0077546E"/>
    <w:rsid w:val="0077578E"/>
    <w:rsid w:val="0077658E"/>
    <w:rsid w:val="00777982"/>
    <w:rsid w:val="00780CEE"/>
    <w:rsid w:val="00781270"/>
    <w:rsid w:val="0078200B"/>
    <w:rsid w:val="00782881"/>
    <w:rsid w:val="00782DF6"/>
    <w:rsid w:val="00783ABA"/>
    <w:rsid w:val="00783E02"/>
    <w:rsid w:val="007843FF"/>
    <w:rsid w:val="007901DA"/>
    <w:rsid w:val="007904A5"/>
    <w:rsid w:val="007920C7"/>
    <w:rsid w:val="00792BD2"/>
    <w:rsid w:val="00793875"/>
    <w:rsid w:val="007946E7"/>
    <w:rsid w:val="00795424"/>
    <w:rsid w:val="007954A1"/>
    <w:rsid w:val="00796F5C"/>
    <w:rsid w:val="00796FC9"/>
    <w:rsid w:val="007A130F"/>
    <w:rsid w:val="007A2F82"/>
    <w:rsid w:val="007A330C"/>
    <w:rsid w:val="007A511E"/>
    <w:rsid w:val="007A5395"/>
    <w:rsid w:val="007A5B4E"/>
    <w:rsid w:val="007A673B"/>
    <w:rsid w:val="007A74E2"/>
    <w:rsid w:val="007A794A"/>
    <w:rsid w:val="007A7F1F"/>
    <w:rsid w:val="007B032F"/>
    <w:rsid w:val="007B049D"/>
    <w:rsid w:val="007B0E2E"/>
    <w:rsid w:val="007B10BE"/>
    <w:rsid w:val="007B1DE9"/>
    <w:rsid w:val="007B242F"/>
    <w:rsid w:val="007B392C"/>
    <w:rsid w:val="007B48BC"/>
    <w:rsid w:val="007B6C5A"/>
    <w:rsid w:val="007B775E"/>
    <w:rsid w:val="007B78E7"/>
    <w:rsid w:val="007C1052"/>
    <w:rsid w:val="007C2745"/>
    <w:rsid w:val="007C2DA2"/>
    <w:rsid w:val="007C382D"/>
    <w:rsid w:val="007C481E"/>
    <w:rsid w:val="007C6636"/>
    <w:rsid w:val="007C79DA"/>
    <w:rsid w:val="007D0569"/>
    <w:rsid w:val="007D07B7"/>
    <w:rsid w:val="007D0C26"/>
    <w:rsid w:val="007D40CE"/>
    <w:rsid w:val="007D4CBD"/>
    <w:rsid w:val="007D5377"/>
    <w:rsid w:val="007D64A3"/>
    <w:rsid w:val="007D6524"/>
    <w:rsid w:val="007E04EF"/>
    <w:rsid w:val="007E0A0D"/>
    <w:rsid w:val="007E17D0"/>
    <w:rsid w:val="007E1FF8"/>
    <w:rsid w:val="007E255D"/>
    <w:rsid w:val="007E2DD3"/>
    <w:rsid w:val="007E3FE7"/>
    <w:rsid w:val="007E5E3B"/>
    <w:rsid w:val="007E64D6"/>
    <w:rsid w:val="007E6691"/>
    <w:rsid w:val="007E6AE4"/>
    <w:rsid w:val="007E6B02"/>
    <w:rsid w:val="007E70F4"/>
    <w:rsid w:val="007E7328"/>
    <w:rsid w:val="007E753B"/>
    <w:rsid w:val="007E788C"/>
    <w:rsid w:val="007F080A"/>
    <w:rsid w:val="007F36A8"/>
    <w:rsid w:val="007F41E6"/>
    <w:rsid w:val="007F45A6"/>
    <w:rsid w:val="007F4AA3"/>
    <w:rsid w:val="007F5CEA"/>
    <w:rsid w:val="007F6153"/>
    <w:rsid w:val="007F68F8"/>
    <w:rsid w:val="007F70A0"/>
    <w:rsid w:val="007F7E83"/>
    <w:rsid w:val="0080114A"/>
    <w:rsid w:val="008011B9"/>
    <w:rsid w:val="0080368F"/>
    <w:rsid w:val="008064E5"/>
    <w:rsid w:val="008108A6"/>
    <w:rsid w:val="00811152"/>
    <w:rsid w:val="008143A5"/>
    <w:rsid w:val="00814822"/>
    <w:rsid w:val="00814BFE"/>
    <w:rsid w:val="00814C91"/>
    <w:rsid w:val="008150DA"/>
    <w:rsid w:val="00815B97"/>
    <w:rsid w:val="00816445"/>
    <w:rsid w:val="00820C87"/>
    <w:rsid w:val="008215EF"/>
    <w:rsid w:val="0082238B"/>
    <w:rsid w:val="00823B8D"/>
    <w:rsid w:val="00824366"/>
    <w:rsid w:val="00825804"/>
    <w:rsid w:val="00825AFE"/>
    <w:rsid w:val="00826221"/>
    <w:rsid w:val="00826695"/>
    <w:rsid w:val="00826D21"/>
    <w:rsid w:val="00827EAA"/>
    <w:rsid w:val="00827EEA"/>
    <w:rsid w:val="00830825"/>
    <w:rsid w:val="00830E0C"/>
    <w:rsid w:val="00830FC5"/>
    <w:rsid w:val="00831124"/>
    <w:rsid w:val="00832226"/>
    <w:rsid w:val="00832A5E"/>
    <w:rsid w:val="00832B03"/>
    <w:rsid w:val="008333BC"/>
    <w:rsid w:val="008342DC"/>
    <w:rsid w:val="00834A94"/>
    <w:rsid w:val="00836571"/>
    <w:rsid w:val="00837DC2"/>
    <w:rsid w:val="008406F5"/>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01FD"/>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DF"/>
    <w:rsid w:val="00877AFE"/>
    <w:rsid w:val="0088099C"/>
    <w:rsid w:val="00880F50"/>
    <w:rsid w:val="00880F9A"/>
    <w:rsid w:val="008815DD"/>
    <w:rsid w:val="00881F42"/>
    <w:rsid w:val="00882A36"/>
    <w:rsid w:val="008842C8"/>
    <w:rsid w:val="00884EDB"/>
    <w:rsid w:val="00885F01"/>
    <w:rsid w:val="008903BC"/>
    <w:rsid w:val="00890A33"/>
    <w:rsid w:val="008919E4"/>
    <w:rsid w:val="00891BFE"/>
    <w:rsid w:val="00892019"/>
    <w:rsid w:val="00892058"/>
    <w:rsid w:val="008920E5"/>
    <w:rsid w:val="008935BF"/>
    <w:rsid w:val="0089414B"/>
    <w:rsid w:val="00894183"/>
    <w:rsid w:val="0089584F"/>
    <w:rsid w:val="00897D8B"/>
    <w:rsid w:val="008A13DE"/>
    <w:rsid w:val="008A1A97"/>
    <w:rsid w:val="008A2DFD"/>
    <w:rsid w:val="008A356A"/>
    <w:rsid w:val="008A3FCE"/>
    <w:rsid w:val="008A4880"/>
    <w:rsid w:val="008A4F2C"/>
    <w:rsid w:val="008A59F2"/>
    <w:rsid w:val="008A6104"/>
    <w:rsid w:val="008A6171"/>
    <w:rsid w:val="008A75D6"/>
    <w:rsid w:val="008B0D08"/>
    <w:rsid w:val="008B1EE7"/>
    <w:rsid w:val="008B23E5"/>
    <w:rsid w:val="008B244E"/>
    <w:rsid w:val="008B4412"/>
    <w:rsid w:val="008B519F"/>
    <w:rsid w:val="008B51D2"/>
    <w:rsid w:val="008B77F2"/>
    <w:rsid w:val="008B7C88"/>
    <w:rsid w:val="008C007F"/>
    <w:rsid w:val="008C1CFF"/>
    <w:rsid w:val="008C1E3F"/>
    <w:rsid w:val="008C4E1E"/>
    <w:rsid w:val="008C57A9"/>
    <w:rsid w:val="008C617E"/>
    <w:rsid w:val="008C77DC"/>
    <w:rsid w:val="008D10E0"/>
    <w:rsid w:val="008D1CDD"/>
    <w:rsid w:val="008D1D3A"/>
    <w:rsid w:val="008D2FBA"/>
    <w:rsid w:val="008D50ED"/>
    <w:rsid w:val="008E21EC"/>
    <w:rsid w:val="008E3733"/>
    <w:rsid w:val="008E408B"/>
    <w:rsid w:val="008E45D3"/>
    <w:rsid w:val="008E46BB"/>
    <w:rsid w:val="008E627A"/>
    <w:rsid w:val="008E687B"/>
    <w:rsid w:val="008F1682"/>
    <w:rsid w:val="008F1FCC"/>
    <w:rsid w:val="008F340E"/>
    <w:rsid w:val="008F3515"/>
    <w:rsid w:val="008F351B"/>
    <w:rsid w:val="008F3A7E"/>
    <w:rsid w:val="008F3BB0"/>
    <w:rsid w:val="008F3ED5"/>
    <w:rsid w:val="008F5BE1"/>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0627"/>
    <w:rsid w:val="00921292"/>
    <w:rsid w:val="009234BF"/>
    <w:rsid w:val="00923845"/>
    <w:rsid w:val="009238E1"/>
    <w:rsid w:val="009258C8"/>
    <w:rsid w:val="00925F7C"/>
    <w:rsid w:val="0092664F"/>
    <w:rsid w:val="009269A8"/>
    <w:rsid w:val="0093455D"/>
    <w:rsid w:val="00934AC5"/>
    <w:rsid w:val="0093558E"/>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53AF4"/>
    <w:rsid w:val="00960B9F"/>
    <w:rsid w:val="0096152F"/>
    <w:rsid w:val="00961800"/>
    <w:rsid w:val="00963250"/>
    <w:rsid w:val="00964553"/>
    <w:rsid w:val="00964987"/>
    <w:rsid w:val="00965152"/>
    <w:rsid w:val="00965955"/>
    <w:rsid w:val="00967684"/>
    <w:rsid w:val="00967AF0"/>
    <w:rsid w:val="00970ADF"/>
    <w:rsid w:val="00972ABB"/>
    <w:rsid w:val="00972C79"/>
    <w:rsid w:val="0097325C"/>
    <w:rsid w:val="009746B2"/>
    <w:rsid w:val="00974DC4"/>
    <w:rsid w:val="00974DD2"/>
    <w:rsid w:val="0097591F"/>
    <w:rsid w:val="00975B8F"/>
    <w:rsid w:val="0097662F"/>
    <w:rsid w:val="0097664B"/>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901F5"/>
    <w:rsid w:val="00991D25"/>
    <w:rsid w:val="00993F45"/>
    <w:rsid w:val="00994221"/>
    <w:rsid w:val="00994798"/>
    <w:rsid w:val="00994A4F"/>
    <w:rsid w:val="00997168"/>
    <w:rsid w:val="00997D7E"/>
    <w:rsid w:val="009A2DED"/>
    <w:rsid w:val="009A4621"/>
    <w:rsid w:val="009A5F61"/>
    <w:rsid w:val="009A6096"/>
    <w:rsid w:val="009A6195"/>
    <w:rsid w:val="009A785D"/>
    <w:rsid w:val="009B031C"/>
    <w:rsid w:val="009B0A7C"/>
    <w:rsid w:val="009B236C"/>
    <w:rsid w:val="009B2C85"/>
    <w:rsid w:val="009B4E93"/>
    <w:rsid w:val="009B53ED"/>
    <w:rsid w:val="009C30A3"/>
    <w:rsid w:val="009C324B"/>
    <w:rsid w:val="009C3CFF"/>
    <w:rsid w:val="009C475B"/>
    <w:rsid w:val="009C510D"/>
    <w:rsid w:val="009C5F0D"/>
    <w:rsid w:val="009C6C41"/>
    <w:rsid w:val="009D1BB6"/>
    <w:rsid w:val="009D2109"/>
    <w:rsid w:val="009D2CED"/>
    <w:rsid w:val="009D3AE3"/>
    <w:rsid w:val="009D3DD7"/>
    <w:rsid w:val="009D47E7"/>
    <w:rsid w:val="009D501C"/>
    <w:rsid w:val="009D5533"/>
    <w:rsid w:val="009D6664"/>
    <w:rsid w:val="009E01D3"/>
    <w:rsid w:val="009E12A4"/>
    <w:rsid w:val="009E1824"/>
    <w:rsid w:val="009E1A34"/>
    <w:rsid w:val="009E4016"/>
    <w:rsid w:val="009E4154"/>
    <w:rsid w:val="009E4C18"/>
    <w:rsid w:val="009E4C2B"/>
    <w:rsid w:val="009E5ADD"/>
    <w:rsid w:val="009E7596"/>
    <w:rsid w:val="009F1271"/>
    <w:rsid w:val="009F388F"/>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17D88"/>
    <w:rsid w:val="00A2085D"/>
    <w:rsid w:val="00A20E8F"/>
    <w:rsid w:val="00A21598"/>
    <w:rsid w:val="00A21876"/>
    <w:rsid w:val="00A218A0"/>
    <w:rsid w:val="00A21F4C"/>
    <w:rsid w:val="00A22429"/>
    <w:rsid w:val="00A233DA"/>
    <w:rsid w:val="00A242BF"/>
    <w:rsid w:val="00A244AD"/>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3BC"/>
    <w:rsid w:val="00A42C77"/>
    <w:rsid w:val="00A442F1"/>
    <w:rsid w:val="00A443E5"/>
    <w:rsid w:val="00A44425"/>
    <w:rsid w:val="00A44693"/>
    <w:rsid w:val="00A448C2"/>
    <w:rsid w:val="00A44F25"/>
    <w:rsid w:val="00A4566C"/>
    <w:rsid w:val="00A459DC"/>
    <w:rsid w:val="00A45C94"/>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1C30"/>
    <w:rsid w:val="00A725CF"/>
    <w:rsid w:val="00A7291F"/>
    <w:rsid w:val="00A731B2"/>
    <w:rsid w:val="00A7375B"/>
    <w:rsid w:val="00A746DD"/>
    <w:rsid w:val="00A7481A"/>
    <w:rsid w:val="00A7644A"/>
    <w:rsid w:val="00A76B47"/>
    <w:rsid w:val="00A77A20"/>
    <w:rsid w:val="00A77AD0"/>
    <w:rsid w:val="00A81911"/>
    <w:rsid w:val="00A81983"/>
    <w:rsid w:val="00A82541"/>
    <w:rsid w:val="00A843EC"/>
    <w:rsid w:val="00A8509B"/>
    <w:rsid w:val="00A8590C"/>
    <w:rsid w:val="00A86A84"/>
    <w:rsid w:val="00A87F63"/>
    <w:rsid w:val="00A90181"/>
    <w:rsid w:val="00A90D18"/>
    <w:rsid w:val="00A90EC6"/>
    <w:rsid w:val="00A921F0"/>
    <w:rsid w:val="00A93615"/>
    <w:rsid w:val="00A947BC"/>
    <w:rsid w:val="00A96702"/>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3580"/>
    <w:rsid w:val="00AC4436"/>
    <w:rsid w:val="00AC486D"/>
    <w:rsid w:val="00AC4A26"/>
    <w:rsid w:val="00AC503D"/>
    <w:rsid w:val="00AC578F"/>
    <w:rsid w:val="00AC731A"/>
    <w:rsid w:val="00AC7712"/>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2613"/>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5AAB"/>
    <w:rsid w:val="00B266F1"/>
    <w:rsid w:val="00B2696D"/>
    <w:rsid w:val="00B2756B"/>
    <w:rsid w:val="00B323F9"/>
    <w:rsid w:val="00B33F4A"/>
    <w:rsid w:val="00B34936"/>
    <w:rsid w:val="00B3710E"/>
    <w:rsid w:val="00B4276A"/>
    <w:rsid w:val="00B44534"/>
    <w:rsid w:val="00B45FFE"/>
    <w:rsid w:val="00B463AC"/>
    <w:rsid w:val="00B47E68"/>
    <w:rsid w:val="00B50083"/>
    <w:rsid w:val="00B51187"/>
    <w:rsid w:val="00B5129E"/>
    <w:rsid w:val="00B54025"/>
    <w:rsid w:val="00B54D4F"/>
    <w:rsid w:val="00B5667A"/>
    <w:rsid w:val="00B57B2F"/>
    <w:rsid w:val="00B6090B"/>
    <w:rsid w:val="00B61010"/>
    <w:rsid w:val="00B61938"/>
    <w:rsid w:val="00B61BCB"/>
    <w:rsid w:val="00B62975"/>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0B85"/>
    <w:rsid w:val="00B8197F"/>
    <w:rsid w:val="00B81A89"/>
    <w:rsid w:val="00B81C1A"/>
    <w:rsid w:val="00B82572"/>
    <w:rsid w:val="00B833C2"/>
    <w:rsid w:val="00B84527"/>
    <w:rsid w:val="00B85503"/>
    <w:rsid w:val="00B859E1"/>
    <w:rsid w:val="00B85B0C"/>
    <w:rsid w:val="00B86B68"/>
    <w:rsid w:val="00B90CCA"/>
    <w:rsid w:val="00B90FA1"/>
    <w:rsid w:val="00B93575"/>
    <w:rsid w:val="00B936F6"/>
    <w:rsid w:val="00B93AF1"/>
    <w:rsid w:val="00B94032"/>
    <w:rsid w:val="00B941D8"/>
    <w:rsid w:val="00B944BF"/>
    <w:rsid w:val="00B947C2"/>
    <w:rsid w:val="00B94E89"/>
    <w:rsid w:val="00B95FFA"/>
    <w:rsid w:val="00B96549"/>
    <w:rsid w:val="00B97910"/>
    <w:rsid w:val="00BA01F9"/>
    <w:rsid w:val="00BA3B47"/>
    <w:rsid w:val="00BA3EAC"/>
    <w:rsid w:val="00BA4306"/>
    <w:rsid w:val="00BA4573"/>
    <w:rsid w:val="00BA47D8"/>
    <w:rsid w:val="00BA7943"/>
    <w:rsid w:val="00BB03CD"/>
    <w:rsid w:val="00BB0B6F"/>
    <w:rsid w:val="00BB1873"/>
    <w:rsid w:val="00BB2FAC"/>
    <w:rsid w:val="00BB301A"/>
    <w:rsid w:val="00BB3A76"/>
    <w:rsid w:val="00BB458C"/>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67C9"/>
    <w:rsid w:val="00BD7012"/>
    <w:rsid w:val="00BD719B"/>
    <w:rsid w:val="00BE23E3"/>
    <w:rsid w:val="00BE2B4A"/>
    <w:rsid w:val="00BE312D"/>
    <w:rsid w:val="00BE4035"/>
    <w:rsid w:val="00BE41D0"/>
    <w:rsid w:val="00BE42A0"/>
    <w:rsid w:val="00BE437B"/>
    <w:rsid w:val="00BE4F73"/>
    <w:rsid w:val="00BE5544"/>
    <w:rsid w:val="00BF211D"/>
    <w:rsid w:val="00BF3C87"/>
    <w:rsid w:val="00BF3FA7"/>
    <w:rsid w:val="00BF44D7"/>
    <w:rsid w:val="00BF6181"/>
    <w:rsid w:val="00BF6C59"/>
    <w:rsid w:val="00BF6F57"/>
    <w:rsid w:val="00C011E7"/>
    <w:rsid w:val="00C0191A"/>
    <w:rsid w:val="00C01975"/>
    <w:rsid w:val="00C01C0B"/>
    <w:rsid w:val="00C01E4D"/>
    <w:rsid w:val="00C020CF"/>
    <w:rsid w:val="00C0241E"/>
    <w:rsid w:val="00C02475"/>
    <w:rsid w:val="00C02634"/>
    <w:rsid w:val="00C03881"/>
    <w:rsid w:val="00C03C51"/>
    <w:rsid w:val="00C049D3"/>
    <w:rsid w:val="00C05425"/>
    <w:rsid w:val="00C06BE3"/>
    <w:rsid w:val="00C10EFF"/>
    <w:rsid w:val="00C12465"/>
    <w:rsid w:val="00C12DE9"/>
    <w:rsid w:val="00C13CF8"/>
    <w:rsid w:val="00C1429D"/>
    <w:rsid w:val="00C14839"/>
    <w:rsid w:val="00C149A8"/>
    <w:rsid w:val="00C167A4"/>
    <w:rsid w:val="00C16B98"/>
    <w:rsid w:val="00C16C1A"/>
    <w:rsid w:val="00C2022B"/>
    <w:rsid w:val="00C203EC"/>
    <w:rsid w:val="00C2179D"/>
    <w:rsid w:val="00C238FC"/>
    <w:rsid w:val="00C26AD8"/>
    <w:rsid w:val="00C27084"/>
    <w:rsid w:val="00C27BE2"/>
    <w:rsid w:val="00C300D5"/>
    <w:rsid w:val="00C30C6A"/>
    <w:rsid w:val="00C32FB6"/>
    <w:rsid w:val="00C33E3F"/>
    <w:rsid w:val="00C343DF"/>
    <w:rsid w:val="00C34CE3"/>
    <w:rsid w:val="00C34EEC"/>
    <w:rsid w:val="00C35494"/>
    <w:rsid w:val="00C3562A"/>
    <w:rsid w:val="00C36EC0"/>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70771"/>
    <w:rsid w:val="00C71873"/>
    <w:rsid w:val="00C72D40"/>
    <w:rsid w:val="00C738F6"/>
    <w:rsid w:val="00C7457A"/>
    <w:rsid w:val="00C7535C"/>
    <w:rsid w:val="00C75C7D"/>
    <w:rsid w:val="00C76ADD"/>
    <w:rsid w:val="00C803F8"/>
    <w:rsid w:val="00C80A79"/>
    <w:rsid w:val="00C8154C"/>
    <w:rsid w:val="00C81E7C"/>
    <w:rsid w:val="00C8240D"/>
    <w:rsid w:val="00C845B6"/>
    <w:rsid w:val="00C865D8"/>
    <w:rsid w:val="00C87BB8"/>
    <w:rsid w:val="00C87E49"/>
    <w:rsid w:val="00C90D1B"/>
    <w:rsid w:val="00C90FCB"/>
    <w:rsid w:val="00C91FA4"/>
    <w:rsid w:val="00C94C8E"/>
    <w:rsid w:val="00C9500C"/>
    <w:rsid w:val="00C962D2"/>
    <w:rsid w:val="00CA0E10"/>
    <w:rsid w:val="00CA142B"/>
    <w:rsid w:val="00CA2761"/>
    <w:rsid w:val="00CA3FBD"/>
    <w:rsid w:val="00CA521B"/>
    <w:rsid w:val="00CA6A58"/>
    <w:rsid w:val="00CA7000"/>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1EF"/>
    <w:rsid w:val="00CD15C9"/>
    <w:rsid w:val="00CD428E"/>
    <w:rsid w:val="00CD69E5"/>
    <w:rsid w:val="00CD6F76"/>
    <w:rsid w:val="00CE1886"/>
    <w:rsid w:val="00CE1DB2"/>
    <w:rsid w:val="00CE1DF8"/>
    <w:rsid w:val="00CE2E41"/>
    <w:rsid w:val="00CE2FD3"/>
    <w:rsid w:val="00CE3850"/>
    <w:rsid w:val="00CE4BE9"/>
    <w:rsid w:val="00CE5E5D"/>
    <w:rsid w:val="00CE6490"/>
    <w:rsid w:val="00CF0B55"/>
    <w:rsid w:val="00CF0E00"/>
    <w:rsid w:val="00CF38EF"/>
    <w:rsid w:val="00CF484F"/>
    <w:rsid w:val="00D01676"/>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6420"/>
    <w:rsid w:val="00D4075B"/>
    <w:rsid w:val="00D40AA5"/>
    <w:rsid w:val="00D4259F"/>
    <w:rsid w:val="00D42698"/>
    <w:rsid w:val="00D426C5"/>
    <w:rsid w:val="00D42A56"/>
    <w:rsid w:val="00D42F3D"/>
    <w:rsid w:val="00D43ABD"/>
    <w:rsid w:val="00D45025"/>
    <w:rsid w:val="00D46017"/>
    <w:rsid w:val="00D46084"/>
    <w:rsid w:val="00D47733"/>
    <w:rsid w:val="00D47C00"/>
    <w:rsid w:val="00D47C9B"/>
    <w:rsid w:val="00D50F1D"/>
    <w:rsid w:val="00D5110F"/>
    <w:rsid w:val="00D515B8"/>
    <w:rsid w:val="00D5187B"/>
    <w:rsid w:val="00D52C5E"/>
    <w:rsid w:val="00D5570F"/>
    <w:rsid w:val="00D5671E"/>
    <w:rsid w:val="00D57952"/>
    <w:rsid w:val="00D579F1"/>
    <w:rsid w:val="00D626C5"/>
    <w:rsid w:val="00D62E6C"/>
    <w:rsid w:val="00D64D8B"/>
    <w:rsid w:val="00D652FF"/>
    <w:rsid w:val="00D715C7"/>
    <w:rsid w:val="00D7178E"/>
    <w:rsid w:val="00D729B3"/>
    <w:rsid w:val="00D7441F"/>
    <w:rsid w:val="00D74975"/>
    <w:rsid w:val="00D758F0"/>
    <w:rsid w:val="00D76E5D"/>
    <w:rsid w:val="00D822F0"/>
    <w:rsid w:val="00D847BA"/>
    <w:rsid w:val="00D84EE2"/>
    <w:rsid w:val="00D8522B"/>
    <w:rsid w:val="00D901F8"/>
    <w:rsid w:val="00D90C59"/>
    <w:rsid w:val="00D90F5C"/>
    <w:rsid w:val="00D91A44"/>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C24DB"/>
    <w:rsid w:val="00DC4E86"/>
    <w:rsid w:val="00DC5D82"/>
    <w:rsid w:val="00DC5F02"/>
    <w:rsid w:val="00DC6CFF"/>
    <w:rsid w:val="00DD00EF"/>
    <w:rsid w:val="00DD0AF3"/>
    <w:rsid w:val="00DD1ADC"/>
    <w:rsid w:val="00DD1B93"/>
    <w:rsid w:val="00DD220C"/>
    <w:rsid w:val="00DD2412"/>
    <w:rsid w:val="00DD3AE5"/>
    <w:rsid w:val="00DE02DC"/>
    <w:rsid w:val="00DE08F1"/>
    <w:rsid w:val="00DE22AB"/>
    <w:rsid w:val="00DE3ACF"/>
    <w:rsid w:val="00DE7144"/>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775E"/>
    <w:rsid w:val="00E11713"/>
    <w:rsid w:val="00E12239"/>
    <w:rsid w:val="00E12613"/>
    <w:rsid w:val="00E12734"/>
    <w:rsid w:val="00E131FA"/>
    <w:rsid w:val="00E13ACC"/>
    <w:rsid w:val="00E14051"/>
    <w:rsid w:val="00E16485"/>
    <w:rsid w:val="00E202A7"/>
    <w:rsid w:val="00E20529"/>
    <w:rsid w:val="00E2119E"/>
    <w:rsid w:val="00E21A47"/>
    <w:rsid w:val="00E23DBA"/>
    <w:rsid w:val="00E24479"/>
    <w:rsid w:val="00E24D4C"/>
    <w:rsid w:val="00E252D2"/>
    <w:rsid w:val="00E3119B"/>
    <w:rsid w:val="00E33085"/>
    <w:rsid w:val="00E330FC"/>
    <w:rsid w:val="00E33B8F"/>
    <w:rsid w:val="00E356E5"/>
    <w:rsid w:val="00E35730"/>
    <w:rsid w:val="00E3595D"/>
    <w:rsid w:val="00E37C4F"/>
    <w:rsid w:val="00E41939"/>
    <w:rsid w:val="00E41DAE"/>
    <w:rsid w:val="00E43C40"/>
    <w:rsid w:val="00E4467D"/>
    <w:rsid w:val="00E463F2"/>
    <w:rsid w:val="00E46D56"/>
    <w:rsid w:val="00E46E47"/>
    <w:rsid w:val="00E46EB8"/>
    <w:rsid w:val="00E47C02"/>
    <w:rsid w:val="00E47ED9"/>
    <w:rsid w:val="00E50081"/>
    <w:rsid w:val="00E5009D"/>
    <w:rsid w:val="00E5049B"/>
    <w:rsid w:val="00E52126"/>
    <w:rsid w:val="00E534DA"/>
    <w:rsid w:val="00E56F21"/>
    <w:rsid w:val="00E576C0"/>
    <w:rsid w:val="00E57AD3"/>
    <w:rsid w:val="00E57DCC"/>
    <w:rsid w:val="00E60543"/>
    <w:rsid w:val="00E61095"/>
    <w:rsid w:val="00E612B5"/>
    <w:rsid w:val="00E614F0"/>
    <w:rsid w:val="00E62F65"/>
    <w:rsid w:val="00E64C62"/>
    <w:rsid w:val="00E65D31"/>
    <w:rsid w:val="00E67187"/>
    <w:rsid w:val="00E67603"/>
    <w:rsid w:val="00E67A88"/>
    <w:rsid w:val="00E70852"/>
    <w:rsid w:val="00E714D5"/>
    <w:rsid w:val="00E7227C"/>
    <w:rsid w:val="00E72E44"/>
    <w:rsid w:val="00E747FA"/>
    <w:rsid w:val="00E75414"/>
    <w:rsid w:val="00E7746D"/>
    <w:rsid w:val="00E8000B"/>
    <w:rsid w:val="00E801F1"/>
    <w:rsid w:val="00E8029E"/>
    <w:rsid w:val="00E816FE"/>
    <w:rsid w:val="00E817D5"/>
    <w:rsid w:val="00E81D28"/>
    <w:rsid w:val="00E82CC0"/>
    <w:rsid w:val="00E8584F"/>
    <w:rsid w:val="00E8685F"/>
    <w:rsid w:val="00E9156A"/>
    <w:rsid w:val="00E939B7"/>
    <w:rsid w:val="00E95CB7"/>
    <w:rsid w:val="00E95F2F"/>
    <w:rsid w:val="00E964EF"/>
    <w:rsid w:val="00E96630"/>
    <w:rsid w:val="00E97C0D"/>
    <w:rsid w:val="00EA00DA"/>
    <w:rsid w:val="00EA0208"/>
    <w:rsid w:val="00EA08F1"/>
    <w:rsid w:val="00EA217F"/>
    <w:rsid w:val="00EA2281"/>
    <w:rsid w:val="00EA254A"/>
    <w:rsid w:val="00EA2FFF"/>
    <w:rsid w:val="00EA35EE"/>
    <w:rsid w:val="00EA4DE5"/>
    <w:rsid w:val="00EA4E73"/>
    <w:rsid w:val="00EA5286"/>
    <w:rsid w:val="00EA5892"/>
    <w:rsid w:val="00EA62B7"/>
    <w:rsid w:val="00EA721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0A76"/>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09AB"/>
    <w:rsid w:val="00F213ED"/>
    <w:rsid w:val="00F21E55"/>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16E"/>
    <w:rsid w:val="00F53556"/>
    <w:rsid w:val="00F54127"/>
    <w:rsid w:val="00F545A6"/>
    <w:rsid w:val="00F5470A"/>
    <w:rsid w:val="00F55FF3"/>
    <w:rsid w:val="00F56A3E"/>
    <w:rsid w:val="00F60BAC"/>
    <w:rsid w:val="00F61067"/>
    <w:rsid w:val="00F630DA"/>
    <w:rsid w:val="00F66527"/>
    <w:rsid w:val="00F66AC9"/>
    <w:rsid w:val="00F67395"/>
    <w:rsid w:val="00F67BDA"/>
    <w:rsid w:val="00F709C2"/>
    <w:rsid w:val="00F74275"/>
    <w:rsid w:val="00F742F2"/>
    <w:rsid w:val="00F74475"/>
    <w:rsid w:val="00F744BA"/>
    <w:rsid w:val="00F7456A"/>
    <w:rsid w:val="00F753AC"/>
    <w:rsid w:val="00F776F6"/>
    <w:rsid w:val="00F77EF5"/>
    <w:rsid w:val="00F805B2"/>
    <w:rsid w:val="00F8166B"/>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4F79"/>
    <w:rsid w:val="00F96CA0"/>
    <w:rsid w:val="00F9726A"/>
    <w:rsid w:val="00F97851"/>
    <w:rsid w:val="00F97A01"/>
    <w:rsid w:val="00FA1DEB"/>
    <w:rsid w:val="00FA2967"/>
    <w:rsid w:val="00FA387F"/>
    <w:rsid w:val="00FA463E"/>
    <w:rsid w:val="00FA49D4"/>
    <w:rsid w:val="00FA4B0F"/>
    <w:rsid w:val="00FA4DE3"/>
    <w:rsid w:val="00FA4FE3"/>
    <w:rsid w:val="00FA563D"/>
    <w:rsid w:val="00FA5DB7"/>
    <w:rsid w:val="00FA5DBE"/>
    <w:rsid w:val="00FA6D67"/>
    <w:rsid w:val="00FA7539"/>
    <w:rsid w:val="00FA76DB"/>
    <w:rsid w:val="00FA7ACA"/>
    <w:rsid w:val="00FA7C57"/>
    <w:rsid w:val="00FA7E94"/>
    <w:rsid w:val="00FB0D97"/>
    <w:rsid w:val="00FB19CD"/>
    <w:rsid w:val="00FB2D91"/>
    <w:rsid w:val="00FB43AD"/>
    <w:rsid w:val="00FB4867"/>
    <w:rsid w:val="00FB60E8"/>
    <w:rsid w:val="00FB6444"/>
    <w:rsid w:val="00FC146D"/>
    <w:rsid w:val="00FC484D"/>
    <w:rsid w:val="00FC5613"/>
    <w:rsid w:val="00FC6E28"/>
    <w:rsid w:val="00FC6FFA"/>
    <w:rsid w:val="00FC757B"/>
    <w:rsid w:val="00FD05A5"/>
    <w:rsid w:val="00FD1806"/>
    <w:rsid w:val="00FD2911"/>
    <w:rsid w:val="00FD2E75"/>
    <w:rsid w:val="00FD4919"/>
    <w:rsid w:val="00FD57D4"/>
    <w:rsid w:val="00FD58B9"/>
    <w:rsid w:val="00FD64D7"/>
    <w:rsid w:val="00FD6D2F"/>
    <w:rsid w:val="00FE0FD3"/>
    <w:rsid w:val="00FE3DC5"/>
    <w:rsid w:val="00FE40EB"/>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9C76F3-EFB7-4D64-9685-57254977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6411-E72C-4C99-A88B-8E154377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4880</Words>
  <Characters>26843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2018-03-20T20:15:00Z</cp:lastPrinted>
  <dcterms:created xsi:type="dcterms:W3CDTF">2019-04-09T20:05:00Z</dcterms:created>
  <dcterms:modified xsi:type="dcterms:W3CDTF">2019-04-09T20:41:00Z</dcterms:modified>
</cp:coreProperties>
</file>