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025CAE">
        <w:rPr>
          <w:rFonts w:ascii="Arial" w:hAnsi="Arial" w:cs="Arial"/>
          <w:b/>
          <w:sz w:val="28"/>
          <w:szCs w:val="28"/>
        </w:rPr>
        <w:t>VEINTICUATRO</w:t>
      </w:r>
      <w:r w:rsidRPr="00903493">
        <w:rPr>
          <w:rFonts w:ascii="Arial" w:hAnsi="Arial" w:cs="Arial"/>
          <w:b/>
          <w:sz w:val="28"/>
          <w:szCs w:val="28"/>
        </w:rPr>
        <w:t xml:space="preserve"> DE</w:t>
      </w:r>
      <w:r w:rsidR="00025CAE">
        <w:rPr>
          <w:rFonts w:ascii="Arial" w:hAnsi="Arial" w:cs="Arial"/>
          <w:b/>
          <w:sz w:val="28"/>
          <w:szCs w:val="28"/>
        </w:rPr>
        <w:t xml:space="preserve"> AGOSTO</w:t>
      </w:r>
      <w:r w:rsidRPr="00903493">
        <w:rPr>
          <w:rFonts w:ascii="Arial" w:hAnsi="Arial" w:cs="Arial"/>
          <w:b/>
          <w:sz w:val="28"/>
          <w:szCs w:val="28"/>
        </w:rPr>
        <w:t xml:space="preserve"> DOS MIL DIECIOCHO (</w:t>
      </w:r>
      <w:r w:rsidR="00025CAE">
        <w:rPr>
          <w:rFonts w:ascii="Arial" w:hAnsi="Arial" w:cs="Arial"/>
          <w:b/>
          <w:sz w:val="28"/>
          <w:szCs w:val="28"/>
        </w:rPr>
        <w:t>24/08</w:t>
      </w:r>
      <w:r w:rsidRPr="00903493">
        <w:rPr>
          <w:rFonts w:ascii="Arial" w:hAnsi="Arial" w:cs="Arial"/>
          <w:b/>
          <w:sz w:val="28"/>
          <w:szCs w:val="28"/>
        </w:rPr>
        <w:t xml:space="preserve">/2018).- - </w:t>
      </w:r>
      <w:r w:rsidR="00903493">
        <w:rPr>
          <w:rFonts w:ascii="Arial" w:hAnsi="Arial" w:cs="Arial"/>
          <w:b/>
          <w:sz w:val="28"/>
          <w:szCs w:val="28"/>
        </w:rPr>
        <w:t xml:space="preserve">- - - - - - - - - - - -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CB52F9">
        <w:rPr>
          <w:rFonts w:ascii="Arial" w:hAnsi="Arial" w:cs="Arial"/>
          <w:b/>
          <w:sz w:val="28"/>
          <w:szCs w:val="28"/>
        </w:rPr>
        <w:t>78</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161B87">
        <w:rPr>
          <w:rFonts w:ascii="Arial" w:hAnsi="Arial" w:cs="Arial"/>
          <w:color w:val="FF0000"/>
          <w:sz w:val="28"/>
          <w:szCs w:val="28"/>
        </w:rPr>
        <w:t>**********</w:t>
      </w:r>
      <w:r w:rsidR="008F5AF2">
        <w:rPr>
          <w:rFonts w:ascii="Arial" w:hAnsi="Arial" w:cs="Arial"/>
          <w:color w:val="FF0000"/>
          <w:sz w:val="28"/>
          <w:szCs w:val="28"/>
        </w:rPr>
        <w:t xml:space="preserve">, </w:t>
      </w:r>
      <w:r w:rsidR="00CB52F9">
        <w:rPr>
          <w:rFonts w:ascii="Arial" w:hAnsi="Arial" w:cs="Arial"/>
          <w:sz w:val="28"/>
          <w:szCs w:val="28"/>
        </w:rPr>
        <w:t>en representación del</w:t>
      </w:r>
      <w:r w:rsidR="008F5AF2">
        <w:rPr>
          <w:rFonts w:ascii="Arial" w:hAnsi="Arial" w:cs="Arial"/>
          <w:sz w:val="28"/>
          <w:szCs w:val="28"/>
        </w:rPr>
        <w:t xml:space="preserve"> </w:t>
      </w:r>
      <w:r w:rsidR="00CB52F9">
        <w:rPr>
          <w:rFonts w:ascii="Arial" w:hAnsi="Arial" w:cs="Arial"/>
          <w:color w:val="FF0000"/>
          <w:sz w:val="28"/>
          <w:szCs w:val="28"/>
        </w:rPr>
        <w:t>MUNICIPIO DE LA HEROÍCA CIUDAD DE EJUTLA DE CRESPO, OAXACA</w:t>
      </w:r>
      <w:r w:rsidR="00A87F63" w:rsidRPr="003C32B8">
        <w:rPr>
          <w:rFonts w:ascii="Arial" w:hAnsi="Arial" w:cs="Arial"/>
          <w:sz w:val="28"/>
          <w:szCs w:val="28"/>
        </w:rPr>
        <w:t xml:space="preserve">, en contra </w:t>
      </w:r>
      <w:r w:rsidR="002726B3">
        <w:rPr>
          <w:rFonts w:ascii="Arial" w:hAnsi="Arial" w:cs="Arial"/>
          <w:sz w:val="28"/>
          <w:szCs w:val="28"/>
        </w:rPr>
        <w:t>del</w:t>
      </w:r>
      <w:r w:rsidR="00B54D4F">
        <w:rPr>
          <w:rFonts w:ascii="Arial" w:hAnsi="Arial" w:cs="Arial"/>
          <w:sz w:val="28"/>
          <w:szCs w:val="28"/>
        </w:rPr>
        <w:t xml:space="preserve"> </w:t>
      </w:r>
      <w:r w:rsidR="002726B3">
        <w:rPr>
          <w:rFonts w:ascii="Arial" w:hAnsi="Arial" w:cs="Arial"/>
          <w:sz w:val="28"/>
          <w:szCs w:val="28"/>
        </w:rPr>
        <w:t>requerimiento</w:t>
      </w:r>
      <w:r w:rsidR="00B54D4F">
        <w:rPr>
          <w:rFonts w:ascii="Arial" w:hAnsi="Arial" w:cs="Arial"/>
          <w:sz w:val="28"/>
          <w:szCs w:val="28"/>
        </w:rPr>
        <w:t xml:space="preserve"> </w:t>
      </w:r>
      <w:r w:rsidR="002726B3">
        <w:rPr>
          <w:rFonts w:ascii="Arial" w:hAnsi="Arial" w:cs="Arial"/>
          <w:sz w:val="28"/>
          <w:szCs w:val="28"/>
        </w:rPr>
        <w:t>relacionado</w:t>
      </w:r>
      <w:r w:rsidR="003964E7">
        <w:rPr>
          <w:rFonts w:ascii="Arial" w:hAnsi="Arial" w:cs="Arial"/>
          <w:sz w:val="28"/>
          <w:szCs w:val="28"/>
        </w:rPr>
        <w:t xml:space="preserve"> con la presentación de declaraciones del Impuesto </w:t>
      </w:r>
      <w:r w:rsidR="00600512">
        <w:rPr>
          <w:rFonts w:ascii="Arial" w:hAnsi="Arial" w:cs="Arial"/>
          <w:sz w:val="28"/>
          <w:szCs w:val="28"/>
        </w:rPr>
        <w:t>Sobre Erogaciones por Remuneraciones al Trabajo Personal</w:t>
      </w:r>
      <w:r w:rsidR="006A162C">
        <w:rPr>
          <w:rFonts w:ascii="Arial" w:hAnsi="Arial" w:cs="Arial"/>
          <w:sz w:val="28"/>
          <w:szCs w:val="28"/>
        </w:rPr>
        <w:t xml:space="preserve">, </w:t>
      </w:r>
      <w:r w:rsidR="00B54D4F">
        <w:rPr>
          <w:rFonts w:ascii="Arial" w:hAnsi="Arial" w:cs="Arial"/>
          <w:sz w:val="28"/>
          <w:szCs w:val="28"/>
        </w:rPr>
        <w:t xml:space="preserve">con </w:t>
      </w:r>
      <w:r w:rsidR="004A6B4F">
        <w:rPr>
          <w:rFonts w:ascii="Arial" w:hAnsi="Arial" w:cs="Arial"/>
          <w:sz w:val="28"/>
          <w:szCs w:val="28"/>
        </w:rPr>
        <w:t>número de contr</w:t>
      </w:r>
      <w:r w:rsidR="00CB52F9">
        <w:rPr>
          <w:rFonts w:ascii="Arial" w:hAnsi="Arial" w:cs="Arial"/>
          <w:sz w:val="28"/>
          <w:szCs w:val="28"/>
        </w:rPr>
        <w:t>ol 062R33ER171930</w:t>
      </w:r>
      <w:r w:rsidR="006A162C">
        <w:rPr>
          <w:rFonts w:ascii="Arial" w:hAnsi="Arial" w:cs="Arial"/>
          <w:sz w:val="28"/>
          <w:szCs w:val="28"/>
        </w:rPr>
        <w:t>,</w:t>
      </w:r>
      <w:r w:rsidR="00B54D4F">
        <w:rPr>
          <w:rFonts w:ascii="Arial" w:hAnsi="Arial" w:cs="Arial"/>
          <w:sz w:val="28"/>
          <w:szCs w:val="28"/>
        </w:rPr>
        <w:t xml:space="preserve"> de fecha </w:t>
      </w:r>
      <w:r w:rsidR="00EA25BD">
        <w:rPr>
          <w:rFonts w:ascii="Arial" w:hAnsi="Arial" w:cs="Arial"/>
          <w:sz w:val="28"/>
          <w:szCs w:val="28"/>
        </w:rPr>
        <w:t xml:space="preserve">nueve de junio </w:t>
      </w:r>
      <w:r w:rsidR="00B54D4F">
        <w:rPr>
          <w:rFonts w:ascii="Arial" w:hAnsi="Arial" w:cs="Arial"/>
          <w:sz w:val="28"/>
          <w:szCs w:val="28"/>
        </w:rPr>
        <w:t>de dos mil diecisiete</w:t>
      </w:r>
      <w:r w:rsidR="00854105">
        <w:rPr>
          <w:rFonts w:ascii="Arial" w:hAnsi="Arial" w:cs="Arial"/>
          <w:sz w:val="28"/>
          <w:szCs w:val="28"/>
        </w:rPr>
        <w:t xml:space="preserve">, emitida por la licenciada </w:t>
      </w:r>
      <w:r w:rsidR="00BD4D53">
        <w:rPr>
          <w:rFonts w:ascii="Arial" w:hAnsi="Arial" w:cs="Arial"/>
          <w:color w:val="FF0000"/>
          <w:sz w:val="28"/>
          <w:szCs w:val="28"/>
        </w:rPr>
        <w:t>LORENA ROJAS RIVERA</w:t>
      </w:r>
      <w:r w:rsidR="00854105">
        <w:rPr>
          <w:rFonts w:ascii="Arial" w:hAnsi="Arial" w:cs="Arial"/>
          <w:sz w:val="28"/>
          <w:szCs w:val="28"/>
        </w:rPr>
        <w:t xml:space="preserve">, </w:t>
      </w:r>
      <w:r w:rsidR="009D30C3">
        <w:rPr>
          <w:rFonts w:ascii="Arial" w:hAnsi="Arial" w:cs="Arial"/>
          <w:sz w:val="28"/>
          <w:szCs w:val="28"/>
        </w:rPr>
        <w:t>Coordinadora Técnica de Ingresos, de la Dirección</w:t>
      </w:r>
      <w:r w:rsidR="00854105">
        <w:rPr>
          <w:rFonts w:ascii="Arial" w:hAnsi="Arial" w:cs="Arial"/>
          <w:sz w:val="28"/>
          <w:szCs w:val="28"/>
        </w:rPr>
        <w:t xml:space="preserve">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9D30C3">
        <w:rPr>
          <w:rFonts w:ascii="Arial" w:hAnsi="Arial" w:cs="Arial"/>
          <w:sz w:val="28"/>
          <w:szCs w:val="28"/>
        </w:rPr>
        <w:t xml:space="preserve">- - - - - - - - - - - - - - </w:t>
      </w:r>
      <w:r w:rsidR="00EA25BD">
        <w:rPr>
          <w:rFonts w:ascii="Arial" w:hAnsi="Arial" w:cs="Arial"/>
          <w:sz w:val="28"/>
          <w:szCs w:val="28"/>
        </w:rPr>
        <w:t xml:space="preserve">-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A752F0" w:rsidRDefault="001E66AE" w:rsidP="002726B3">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E05CA5">
        <w:rPr>
          <w:rFonts w:ascii="Arial" w:hAnsi="Arial" w:cs="Arial"/>
          <w:sz w:val="28"/>
          <w:szCs w:val="28"/>
        </w:rPr>
        <w:t>veintidós de agosto</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E05CA5">
        <w:rPr>
          <w:rFonts w:ascii="Arial" w:hAnsi="Arial" w:cs="Arial"/>
          <w:sz w:val="28"/>
          <w:szCs w:val="28"/>
        </w:rPr>
        <w:t>22-08</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161B87">
        <w:rPr>
          <w:rFonts w:ascii="Arial" w:hAnsi="Arial" w:cs="Arial"/>
          <w:color w:val="FF0000"/>
          <w:sz w:val="28"/>
          <w:szCs w:val="28"/>
        </w:rPr>
        <w:t>**********</w:t>
      </w:r>
      <w:r w:rsidR="00E05CA5">
        <w:rPr>
          <w:rFonts w:ascii="Arial" w:hAnsi="Arial" w:cs="Arial"/>
          <w:color w:val="FF0000"/>
          <w:sz w:val="28"/>
          <w:szCs w:val="28"/>
        </w:rPr>
        <w:t xml:space="preserve">, </w:t>
      </w:r>
      <w:r w:rsidR="00E05CA5">
        <w:rPr>
          <w:rFonts w:ascii="Arial" w:hAnsi="Arial" w:cs="Arial"/>
          <w:sz w:val="28"/>
          <w:szCs w:val="28"/>
        </w:rPr>
        <w:t xml:space="preserve">en representación del </w:t>
      </w:r>
      <w:r w:rsidR="00E05CA5">
        <w:rPr>
          <w:rFonts w:ascii="Arial" w:hAnsi="Arial" w:cs="Arial"/>
          <w:color w:val="FF0000"/>
          <w:sz w:val="28"/>
          <w:szCs w:val="28"/>
        </w:rPr>
        <w:t>MUNICIPIO DE LA HEROÍCA CIUDAD DE EJUTLA DE CRESPO, OAXACA</w:t>
      </w:r>
      <w:r w:rsidR="00E05CA5" w:rsidRPr="003C32B8">
        <w:rPr>
          <w:rFonts w:ascii="Arial" w:hAnsi="Arial" w:cs="Arial"/>
          <w:sz w:val="28"/>
          <w:szCs w:val="28"/>
        </w:rPr>
        <w:t xml:space="preserve">, </w:t>
      </w:r>
      <w:r w:rsidR="00A752F0">
        <w:rPr>
          <w:rFonts w:ascii="Arial" w:hAnsi="Arial" w:cs="Arial"/>
          <w:sz w:val="28"/>
          <w:szCs w:val="28"/>
        </w:rPr>
        <w:t>sin embargo, de la lectura hecha a su escrito de cuenta, se advirtió que no se ajustaba a los requisitos establecidos en el artículo 7 de la Ley de Justicia Administrativa para el Estado de Oaxaca, por lo que se le requirió para que dentro del plazo establecido para tal efecto ajustara su demanda conforme a los requisitos establecidos para tal efecto.- - -</w:t>
      </w:r>
      <w:r w:rsidR="00CB1A5A">
        <w:rPr>
          <w:rFonts w:ascii="Arial" w:hAnsi="Arial" w:cs="Arial"/>
          <w:sz w:val="28"/>
          <w:szCs w:val="28"/>
        </w:rPr>
        <w:t xml:space="preserve"> - - - - - - - - - - - - - - - - - - - - - - - - - - - - - - - - - - - - - - - - - - - - </w:t>
      </w:r>
    </w:p>
    <w:p w:rsidR="002726B3" w:rsidRDefault="00FB2B58" w:rsidP="002726B3">
      <w:pPr>
        <w:spacing w:line="360" w:lineRule="auto"/>
        <w:jc w:val="both"/>
        <w:rPr>
          <w:rFonts w:ascii="Arial" w:hAnsi="Arial" w:cs="Arial"/>
          <w:sz w:val="28"/>
          <w:szCs w:val="28"/>
        </w:rPr>
      </w:pPr>
      <w:r>
        <w:rPr>
          <w:rFonts w:ascii="Arial" w:hAnsi="Arial" w:cs="Arial"/>
          <w:sz w:val="28"/>
          <w:szCs w:val="28"/>
        </w:rPr>
        <w:tab/>
      </w:r>
      <w:r w:rsidRPr="009072F1">
        <w:rPr>
          <w:rFonts w:ascii="Arial" w:hAnsi="Arial" w:cs="Arial"/>
          <w:b/>
          <w:sz w:val="28"/>
          <w:szCs w:val="28"/>
        </w:rPr>
        <w:t>SEGUNDO.-</w:t>
      </w:r>
      <w:r>
        <w:rPr>
          <w:rFonts w:ascii="Arial" w:hAnsi="Arial" w:cs="Arial"/>
          <w:sz w:val="28"/>
          <w:szCs w:val="28"/>
        </w:rPr>
        <w:t xml:space="preserve"> </w:t>
      </w:r>
      <w:r w:rsidR="009072F1">
        <w:rPr>
          <w:rFonts w:ascii="Arial" w:hAnsi="Arial" w:cs="Arial"/>
          <w:sz w:val="28"/>
          <w:szCs w:val="28"/>
        </w:rPr>
        <w:t xml:space="preserve">Mediante acuerdo de fecha veintinueve de enero de dos mil dieciocho (29-01-2018), </w:t>
      </w:r>
      <w:r w:rsidR="009072F1" w:rsidRPr="001A2E13">
        <w:rPr>
          <w:rFonts w:ascii="Arial" w:hAnsi="Arial" w:cs="Arial"/>
          <w:sz w:val="28"/>
          <w:szCs w:val="28"/>
        </w:rPr>
        <w:t xml:space="preserve">se dio cuenta con el escrito de </w:t>
      </w:r>
      <w:r w:rsidR="00161B87">
        <w:rPr>
          <w:rFonts w:ascii="Arial" w:hAnsi="Arial" w:cs="Arial"/>
          <w:color w:val="FF0000"/>
          <w:sz w:val="28"/>
          <w:szCs w:val="28"/>
        </w:rPr>
        <w:t>**********</w:t>
      </w:r>
      <w:r w:rsidR="009072F1">
        <w:rPr>
          <w:rFonts w:ascii="Arial" w:hAnsi="Arial" w:cs="Arial"/>
          <w:color w:val="FF0000"/>
          <w:sz w:val="28"/>
          <w:szCs w:val="28"/>
        </w:rPr>
        <w:t xml:space="preserve">, </w:t>
      </w:r>
      <w:r w:rsidR="009072F1">
        <w:rPr>
          <w:rFonts w:ascii="Arial" w:hAnsi="Arial" w:cs="Arial"/>
          <w:sz w:val="28"/>
          <w:szCs w:val="28"/>
        </w:rPr>
        <w:t xml:space="preserve">en representación del </w:t>
      </w:r>
      <w:r w:rsidR="009072F1">
        <w:rPr>
          <w:rFonts w:ascii="Arial" w:hAnsi="Arial" w:cs="Arial"/>
          <w:color w:val="FF0000"/>
          <w:sz w:val="28"/>
          <w:szCs w:val="28"/>
        </w:rPr>
        <w:t>MUNICIPIO DE LA HEROÍCA CIUDAD DE EJUTLA DE CRESPO, OAXACA</w:t>
      </w:r>
      <w:r w:rsidR="009072F1" w:rsidRPr="003C32B8">
        <w:rPr>
          <w:rFonts w:ascii="Arial" w:hAnsi="Arial" w:cs="Arial"/>
          <w:sz w:val="28"/>
          <w:szCs w:val="28"/>
        </w:rPr>
        <w:t>,</w:t>
      </w:r>
      <w:r w:rsidR="009072F1">
        <w:rPr>
          <w:rFonts w:ascii="Arial" w:hAnsi="Arial" w:cs="Arial"/>
          <w:sz w:val="28"/>
          <w:szCs w:val="28"/>
        </w:rPr>
        <w:t xml:space="preserve"> </w:t>
      </w:r>
      <w:r w:rsidR="007106D2">
        <w:rPr>
          <w:rFonts w:ascii="Arial" w:hAnsi="Arial" w:cs="Arial"/>
          <w:sz w:val="28"/>
          <w:szCs w:val="28"/>
        </w:rPr>
        <w:t xml:space="preserve">por el cual daba cumplimiento al requerimiento hecho en fecha veintidós de agosto del dos mil diecisiete, luego entonces se le tuvo demandando la nulidad </w:t>
      </w:r>
      <w:r w:rsidR="00E05CA5" w:rsidRPr="003C32B8">
        <w:rPr>
          <w:rFonts w:ascii="Arial" w:hAnsi="Arial" w:cs="Arial"/>
          <w:sz w:val="28"/>
          <w:szCs w:val="28"/>
        </w:rPr>
        <w:lastRenderedPageBreak/>
        <w:t xml:space="preserve">en contra </w:t>
      </w:r>
      <w:r w:rsidR="00E05CA5">
        <w:rPr>
          <w:rFonts w:ascii="Arial" w:hAnsi="Arial" w:cs="Arial"/>
          <w:sz w:val="28"/>
          <w:szCs w:val="28"/>
        </w:rPr>
        <w:t>del requerimiento relacionado con la presentación de declaraciones del Impuesto Sobre Erogaciones por Remuneraciones al Trabajo Personal, con número de control 062R33ER171930, de fecha nueve de junio de dos mil diecisiete</w:t>
      </w:r>
      <w:r w:rsidR="001D21E5">
        <w:rPr>
          <w:rFonts w:ascii="Arial" w:hAnsi="Arial" w:cs="Arial"/>
          <w:sz w:val="28"/>
          <w:szCs w:val="28"/>
        </w:rPr>
        <w:t xml:space="preserve">, emitida por la licenciada </w:t>
      </w:r>
      <w:r w:rsidR="009D30C3">
        <w:rPr>
          <w:rFonts w:ascii="Arial" w:hAnsi="Arial" w:cs="Arial"/>
          <w:color w:val="FF0000"/>
          <w:sz w:val="28"/>
          <w:szCs w:val="28"/>
        </w:rPr>
        <w:t>LORENA ROJAS RIVERA</w:t>
      </w:r>
      <w:r w:rsidR="001D21E5">
        <w:rPr>
          <w:rFonts w:ascii="Arial" w:hAnsi="Arial" w:cs="Arial"/>
          <w:sz w:val="28"/>
          <w:szCs w:val="28"/>
        </w:rPr>
        <w:t>,</w:t>
      </w:r>
      <w:r w:rsidR="009D30C3">
        <w:rPr>
          <w:rFonts w:ascii="Arial" w:hAnsi="Arial" w:cs="Arial"/>
          <w:sz w:val="28"/>
          <w:szCs w:val="28"/>
        </w:rPr>
        <w:t xml:space="preserve"> Coordinadora Técnica de Ingresos de la</w:t>
      </w:r>
      <w:r w:rsidR="001D21E5">
        <w:rPr>
          <w:rFonts w:ascii="Arial" w:hAnsi="Arial" w:cs="Arial"/>
          <w:sz w:val="28"/>
          <w:szCs w:val="28"/>
        </w:rPr>
        <w:t xml:space="preserve"> Direc</w:t>
      </w:r>
      <w:r w:rsidR="009D30C3">
        <w:rPr>
          <w:rFonts w:ascii="Arial" w:hAnsi="Arial" w:cs="Arial"/>
          <w:sz w:val="28"/>
          <w:szCs w:val="28"/>
        </w:rPr>
        <w:t>ción</w:t>
      </w:r>
      <w:r w:rsidR="001D21E5">
        <w:rPr>
          <w:rFonts w:ascii="Arial" w:hAnsi="Arial" w:cs="Arial"/>
          <w:sz w:val="28"/>
          <w:szCs w:val="28"/>
        </w:rPr>
        <w:t xml:space="preserve">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 - - - - - - - - - -</w:t>
      </w:r>
      <w:r w:rsidR="009D30C3">
        <w:rPr>
          <w:rFonts w:ascii="Arial" w:hAnsi="Arial" w:cs="Arial"/>
          <w:sz w:val="28"/>
          <w:szCs w:val="28"/>
        </w:rPr>
        <w:t xml:space="preserve"> </w:t>
      </w:r>
      <w:r w:rsidR="007106D2">
        <w:rPr>
          <w:rFonts w:ascii="Arial" w:hAnsi="Arial" w:cs="Arial"/>
          <w:sz w:val="28"/>
          <w:szCs w:val="28"/>
        </w:rPr>
        <w:t xml:space="preserve">- - - - - - - - - - - - - - - - - - - - - - - </w:t>
      </w:r>
    </w:p>
    <w:p w:rsidR="00F10498" w:rsidRDefault="009A58DA" w:rsidP="002726B3">
      <w:pPr>
        <w:spacing w:line="360" w:lineRule="auto"/>
        <w:ind w:firstLine="708"/>
        <w:jc w:val="both"/>
        <w:rPr>
          <w:rFonts w:ascii="Arial" w:hAnsi="Arial" w:cs="Arial"/>
          <w:sz w:val="28"/>
          <w:szCs w:val="28"/>
        </w:rPr>
      </w:pPr>
      <w:r>
        <w:rPr>
          <w:rFonts w:ascii="Arial" w:hAnsi="Arial" w:cs="Arial"/>
          <w:b/>
          <w:sz w:val="28"/>
          <w:szCs w:val="28"/>
        </w:rPr>
        <w:t>TERCERO</w:t>
      </w:r>
      <w:r w:rsidR="00AC4436" w:rsidRPr="006D5FB6">
        <w:rPr>
          <w:rFonts w:ascii="Arial" w:hAnsi="Arial" w:cs="Arial"/>
          <w:b/>
          <w:sz w:val="28"/>
          <w:szCs w:val="28"/>
        </w:rPr>
        <w:t>.-</w:t>
      </w:r>
      <w:r w:rsidR="00AC4436">
        <w:rPr>
          <w:rFonts w:ascii="Arial" w:hAnsi="Arial" w:cs="Arial"/>
          <w:sz w:val="28"/>
          <w:szCs w:val="28"/>
        </w:rPr>
        <w:t xml:space="preserve"> </w:t>
      </w:r>
      <w:r w:rsidRPr="00722F9C">
        <w:rPr>
          <w:rFonts w:ascii="Arial" w:hAnsi="Arial" w:cs="Arial"/>
          <w:sz w:val="28"/>
          <w:szCs w:val="28"/>
        </w:rPr>
        <w:t xml:space="preserve">El </w:t>
      </w:r>
      <w:r>
        <w:rPr>
          <w:rFonts w:ascii="Arial" w:hAnsi="Arial" w:cs="Arial"/>
          <w:sz w:val="28"/>
          <w:szCs w:val="28"/>
        </w:rPr>
        <w:t>siete de marzo de dos mil dieciocho</w:t>
      </w:r>
      <w:r w:rsidRPr="00722F9C">
        <w:rPr>
          <w:rFonts w:ascii="Arial" w:hAnsi="Arial" w:cs="Arial"/>
          <w:sz w:val="28"/>
          <w:szCs w:val="28"/>
        </w:rPr>
        <w:t xml:space="preserve"> </w:t>
      </w:r>
      <w:r>
        <w:rPr>
          <w:rFonts w:ascii="Arial" w:hAnsi="Arial" w:cs="Arial"/>
          <w:sz w:val="28"/>
          <w:szCs w:val="28"/>
        </w:rPr>
        <w:t>(07-03-2018</w:t>
      </w:r>
      <w:r w:rsidRPr="00722F9C">
        <w:rPr>
          <w:rFonts w:ascii="Arial" w:hAnsi="Arial" w:cs="Arial"/>
          <w:sz w:val="28"/>
          <w:szCs w:val="28"/>
        </w:rPr>
        <w:t xml:space="preserve">), </w:t>
      </w:r>
      <w:r w:rsidR="00D11E47" w:rsidRPr="00100C9D">
        <w:rPr>
          <w:rFonts w:ascii="Arial" w:hAnsi="Arial" w:cs="Arial"/>
          <w:sz w:val="28"/>
          <w:szCs w:val="28"/>
        </w:rPr>
        <w:t>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D11E47">
        <w:rPr>
          <w:rFonts w:ascii="Arial" w:hAnsi="Arial" w:cs="Arial"/>
          <w:sz w:val="28"/>
          <w:szCs w:val="28"/>
        </w:rPr>
        <w:t>, y de igual forma se señaló nueva fecha y hora para la celebración de la audiencia final, por así permitirlo las labores del multicitado Tribunal</w:t>
      </w:r>
      <w:r w:rsidR="00F10498">
        <w:rPr>
          <w:rFonts w:ascii="Arial" w:hAnsi="Arial" w:cs="Arial"/>
          <w:sz w:val="28"/>
          <w:szCs w:val="28"/>
        </w:rPr>
        <w:t xml:space="preserve">.- - - - - - - - - </w:t>
      </w:r>
      <w:r w:rsidR="00D11E47">
        <w:rPr>
          <w:rFonts w:ascii="Arial" w:hAnsi="Arial" w:cs="Arial"/>
          <w:sz w:val="28"/>
          <w:szCs w:val="28"/>
        </w:rPr>
        <w:t>- - - - - - - - - -</w:t>
      </w:r>
    </w:p>
    <w:p w:rsidR="00D5110F" w:rsidRDefault="00F10498" w:rsidP="00DA04E9">
      <w:pPr>
        <w:spacing w:line="360" w:lineRule="auto"/>
        <w:ind w:firstLine="708"/>
        <w:jc w:val="both"/>
        <w:rPr>
          <w:rFonts w:ascii="Arial" w:hAnsi="Arial" w:cs="Arial"/>
          <w:sz w:val="28"/>
          <w:szCs w:val="28"/>
        </w:rPr>
      </w:pPr>
      <w:r w:rsidRPr="00F10498">
        <w:rPr>
          <w:rFonts w:ascii="Arial" w:hAnsi="Arial" w:cs="Arial"/>
          <w:b/>
          <w:sz w:val="28"/>
          <w:szCs w:val="28"/>
        </w:rPr>
        <w:t>CUARTO.-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Pr>
          <w:rFonts w:ascii="Arial" w:hAnsi="Arial" w:cs="Arial"/>
          <w:sz w:val="28"/>
          <w:szCs w:val="28"/>
        </w:rPr>
        <w:t>cuatro de junio de dos mil dieciocho (04-06-2018</w:t>
      </w:r>
      <w:r w:rsidR="002A0A6F">
        <w:rPr>
          <w:rFonts w:ascii="Arial" w:hAnsi="Arial" w:cs="Arial"/>
          <w:sz w:val="28"/>
          <w:szCs w:val="28"/>
        </w:rPr>
        <w:t xml:space="preserve">), </w:t>
      </w:r>
      <w:r w:rsidR="009517FB">
        <w:rPr>
          <w:rFonts w:ascii="Arial" w:hAnsi="Arial" w:cs="Arial"/>
          <w:sz w:val="28"/>
          <w:szCs w:val="28"/>
        </w:rPr>
        <w:t>se dio cuenta con el oficio número S.F./P.F./D.C./J.R./3051/2018</w:t>
      </w:r>
      <w:r w:rsidR="002323AB">
        <w:rPr>
          <w:rFonts w:ascii="Arial" w:hAnsi="Arial" w:cs="Arial"/>
          <w:sz w:val="28"/>
          <w:szCs w:val="28"/>
        </w:rPr>
        <w:t xml:space="preserve"> </w:t>
      </w:r>
      <w:r w:rsidR="009517FB">
        <w:rPr>
          <w:rFonts w:ascii="Arial" w:hAnsi="Arial" w:cs="Arial"/>
          <w:sz w:val="28"/>
          <w:szCs w:val="28"/>
        </w:rPr>
        <w:t>signado por</w:t>
      </w:r>
      <w:r w:rsidR="002323AB">
        <w:rPr>
          <w:rFonts w:ascii="Arial" w:hAnsi="Arial" w:cs="Arial"/>
          <w:sz w:val="28"/>
          <w:szCs w:val="28"/>
        </w:rPr>
        <w:t xml:space="preserve"> la </w:t>
      </w:r>
      <w:r w:rsidR="002D0C06">
        <w:rPr>
          <w:rFonts w:ascii="Arial" w:hAnsi="Arial" w:cs="Arial"/>
          <w:sz w:val="28"/>
          <w:szCs w:val="28"/>
        </w:rPr>
        <w:t xml:space="preserve">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expedida a su favor, </w:t>
      </w:r>
      <w:r w:rsidR="0024298B">
        <w:rPr>
          <w:rFonts w:ascii="Arial" w:hAnsi="Arial" w:cs="Arial"/>
          <w:sz w:val="28"/>
          <w:szCs w:val="28"/>
        </w:rPr>
        <w:t>dando contestación a</w:t>
      </w:r>
      <w:r w:rsidR="002323AB">
        <w:rPr>
          <w:rFonts w:ascii="Arial" w:hAnsi="Arial" w:cs="Arial"/>
          <w:sz w:val="28"/>
          <w:szCs w:val="28"/>
        </w:rPr>
        <w:t xml:space="preserve"> la demanda entablada en contra de su representada</w:t>
      </w:r>
      <w:r w:rsidR="00D5110F" w:rsidRPr="00E33085">
        <w:rPr>
          <w:rFonts w:ascii="Arial" w:hAnsi="Arial" w:cs="Arial"/>
          <w:sz w:val="28"/>
          <w:szCs w:val="28"/>
        </w:rPr>
        <w:t xml:space="preserve"> en los términos en los que lo hizo, y se tuv</w:t>
      </w:r>
      <w:r w:rsidR="002323AB">
        <w:rPr>
          <w:rFonts w:ascii="Arial" w:hAnsi="Arial" w:cs="Arial"/>
          <w:sz w:val="28"/>
          <w:szCs w:val="28"/>
        </w:rPr>
        <w:t xml:space="preserve">ieron </w:t>
      </w:r>
      <w:r w:rsidR="00D5110F" w:rsidRPr="00E33085">
        <w:rPr>
          <w:rFonts w:ascii="Arial" w:hAnsi="Arial" w:cs="Arial"/>
          <w:sz w:val="28"/>
          <w:szCs w:val="28"/>
        </w:rPr>
        <w:t>por admitidas las pruebas que ofreció, ordenándose correr traslado a la parte actora en términos de ley,</w:t>
      </w:r>
      <w:r w:rsidR="002323AB">
        <w:rPr>
          <w:rFonts w:ascii="Arial" w:hAnsi="Arial" w:cs="Arial"/>
          <w:sz w:val="28"/>
          <w:szCs w:val="28"/>
        </w:rPr>
        <w:t xml:space="preserve"> señalándose </w:t>
      </w:r>
      <w:r w:rsidR="00D5110F">
        <w:rPr>
          <w:rFonts w:ascii="Arial" w:hAnsi="Arial" w:cs="Arial"/>
          <w:sz w:val="28"/>
          <w:szCs w:val="28"/>
        </w:rPr>
        <w:t xml:space="preserve">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w:t>
      </w:r>
    </w:p>
    <w:p w:rsidR="00722F9C" w:rsidRPr="00722F9C" w:rsidRDefault="009C7E10" w:rsidP="00722F9C">
      <w:pPr>
        <w:spacing w:line="360" w:lineRule="auto"/>
        <w:ind w:firstLine="708"/>
        <w:jc w:val="both"/>
        <w:rPr>
          <w:rFonts w:ascii="Arial" w:hAnsi="Arial" w:cs="Arial"/>
          <w:sz w:val="28"/>
          <w:szCs w:val="28"/>
        </w:rPr>
      </w:pPr>
      <w:r>
        <w:rPr>
          <w:rFonts w:ascii="Arial" w:hAnsi="Arial" w:cs="Arial"/>
          <w:b/>
          <w:sz w:val="28"/>
          <w:szCs w:val="28"/>
        </w:rPr>
        <w:lastRenderedPageBreak/>
        <w:t>QUINTO</w:t>
      </w:r>
      <w:r w:rsidR="004133C8" w:rsidRPr="00D5110F">
        <w:rPr>
          <w:rFonts w:ascii="Arial" w:hAnsi="Arial" w:cs="Arial"/>
          <w:b/>
          <w:sz w:val="28"/>
          <w:szCs w:val="28"/>
        </w:rPr>
        <w:t>.-</w:t>
      </w:r>
      <w:r w:rsidR="00E13ACC">
        <w:rPr>
          <w:rFonts w:ascii="Arial" w:hAnsi="Arial" w:cs="Arial"/>
          <w:sz w:val="28"/>
          <w:szCs w:val="28"/>
        </w:rPr>
        <w:t xml:space="preserve">, </w:t>
      </w:r>
      <w:r w:rsidR="00D11E47" w:rsidRPr="00722F9C">
        <w:rPr>
          <w:rFonts w:ascii="Arial" w:hAnsi="Arial" w:cs="Arial"/>
          <w:sz w:val="28"/>
          <w:szCs w:val="28"/>
        </w:rPr>
        <w:t xml:space="preserve">El </w:t>
      </w:r>
      <w:r w:rsidR="00D11E47">
        <w:rPr>
          <w:rFonts w:ascii="Arial" w:hAnsi="Arial" w:cs="Arial"/>
          <w:sz w:val="28"/>
          <w:szCs w:val="28"/>
        </w:rPr>
        <w:t>veinticuatro de agosto de dos mil dieciocho</w:t>
      </w:r>
      <w:r w:rsidR="00D11E47" w:rsidRPr="00722F9C">
        <w:rPr>
          <w:rFonts w:ascii="Arial" w:hAnsi="Arial" w:cs="Arial"/>
          <w:sz w:val="28"/>
          <w:szCs w:val="28"/>
        </w:rPr>
        <w:t xml:space="preserve"> </w:t>
      </w:r>
      <w:r w:rsidR="00D11E47">
        <w:rPr>
          <w:rFonts w:ascii="Arial" w:hAnsi="Arial" w:cs="Arial"/>
          <w:sz w:val="28"/>
          <w:szCs w:val="28"/>
        </w:rPr>
        <w:t>(22-03-2018</w:t>
      </w:r>
      <w:r w:rsidR="00D11E47" w:rsidRPr="00722F9C">
        <w:rPr>
          <w:rFonts w:ascii="Arial" w:hAnsi="Arial" w:cs="Arial"/>
          <w:sz w:val="28"/>
          <w:szCs w:val="28"/>
        </w:rPr>
        <w:t>), se llevó a cabo la audiencia final en todas sus etapas, sin la asistencia de las partes ni persona que legalmente las representara</w:t>
      </w:r>
      <w:r w:rsidR="00D11E47">
        <w:rPr>
          <w:rFonts w:ascii="Arial" w:hAnsi="Arial" w:cs="Arial"/>
          <w:sz w:val="28"/>
          <w:szCs w:val="28"/>
        </w:rPr>
        <w:t>,</w:t>
      </w:r>
      <w:r w:rsidR="00D11E47" w:rsidRPr="00722F9C">
        <w:rPr>
          <w:rFonts w:ascii="Arial" w:hAnsi="Arial" w:cs="Arial"/>
          <w:sz w:val="28"/>
          <w:szCs w:val="28"/>
        </w:rPr>
        <w:t xml:space="preserve"> </w:t>
      </w:r>
      <w:r w:rsidR="00D11E47">
        <w:rPr>
          <w:rFonts w:ascii="Arial" w:hAnsi="Arial" w:cs="Arial"/>
          <w:sz w:val="28"/>
          <w:szCs w:val="28"/>
        </w:rPr>
        <w:t xml:space="preserve">asentando que </w:t>
      </w:r>
      <w:r w:rsidR="00883232">
        <w:rPr>
          <w:rFonts w:ascii="Arial" w:hAnsi="Arial" w:cs="Arial"/>
          <w:sz w:val="28"/>
          <w:szCs w:val="28"/>
        </w:rPr>
        <w:t>únicamente la parte actora</w:t>
      </w:r>
      <w:r w:rsidR="00D11E47">
        <w:rPr>
          <w:rFonts w:ascii="Arial" w:hAnsi="Arial" w:cs="Arial"/>
          <w:sz w:val="28"/>
          <w:szCs w:val="28"/>
        </w:rPr>
        <w:t xml:space="preserve"> formuló alegatos</w:t>
      </w:r>
      <w:r w:rsidR="00883232">
        <w:rPr>
          <w:rFonts w:ascii="Arial" w:hAnsi="Arial" w:cs="Arial"/>
          <w:sz w:val="28"/>
          <w:szCs w:val="28"/>
        </w:rPr>
        <w:t xml:space="preserve"> a su favor</w:t>
      </w:r>
      <w:r w:rsidR="00D11E47" w:rsidRPr="00722F9C">
        <w:rPr>
          <w:rFonts w:ascii="Arial" w:hAnsi="Arial" w:cs="Arial"/>
          <w:sz w:val="28"/>
          <w:szCs w:val="28"/>
        </w:rPr>
        <w:t>, citándose así para oír sentencia</w:t>
      </w:r>
      <w:r w:rsidR="00D11E47">
        <w:rPr>
          <w:rFonts w:ascii="Arial" w:hAnsi="Arial" w:cs="Arial"/>
          <w:sz w:val="28"/>
          <w:szCs w:val="28"/>
        </w:rPr>
        <w:t xml:space="preserve"> </w:t>
      </w:r>
      <w:r w:rsidR="00E13ACC">
        <w:rPr>
          <w:rFonts w:ascii="Arial" w:hAnsi="Arial" w:cs="Arial"/>
          <w:sz w:val="28"/>
          <w:szCs w:val="28"/>
        </w:rPr>
        <w:t>y</w:t>
      </w:r>
      <w:r w:rsidR="00722F9C" w:rsidRPr="00722F9C">
        <w:rPr>
          <w:rFonts w:ascii="Arial" w:hAnsi="Arial" w:cs="Arial"/>
          <w:sz w:val="28"/>
          <w:szCs w:val="28"/>
        </w:rPr>
        <w:t xml:space="preserve">; - - - - - - - </w:t>
      </w:r>
      <w:r w:rsidR="00D11E47">
        <w:rPr>
          <w:rFonts w:ascii="Arial" w:hAnsi="Arial" w:cs="Arial"/>
          <w:sz w:val="28"/>
          <w:szCs w:val="28"/>
        </w:rPr>
        <w:t xml:space="preserve">- - - - - - - - - - - -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5E0CA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5E0CA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10041E">
        <w:rPr>
          <w:rFonts w:ascii="Arial" w:hAnsi="Arial" w:cs="Arial"/>
          <w:b/>
          <w:snapToGrid w:val="0"/>
          <w:sz w:val="28"/>
          <w:szCs w:val="28"/>
        </w:rPr>
        <w:t xml:space="preserve"> </w:t>
      </w:r>
      <w:r w:rsidRPr="003C32B8">
        <w:rPr>
          <w:rFonts w:ascii="Arial" w:hAnsi="Arial" w:cs="Arial"/>
          <w:b/>
          <w:snapToGrid w:val="0"/>
          <w:sz w:val="28"/>
          <w:szCs w:val="28"/>
        </w:rPr>
        <w:t>-</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w:t>
      </w:r>
      <w:r w:rsidR="0010041E">
        <w:rPr>
          <w:rFonts w:ascii="Arial" w:hAnsi="Arial" w:cs="Arial"/>
          <w:sz w:val="28"/>
          <w:szCs w:val="28"/>
        </w:rPr>
        <w:t xml:space="preserve">la </w:t>
      </w:r>
      <w:r w:rsidR="00AB3732">
        <w:rPr>
          <w:rFonts w:ascii="Arial" w:hAnsi="Arial" w:cs="Arial"/>
          <w:sz w:val="28"/>
          <w:szCs w:val="28"/>
        </w:rPr>
        <w:t>actor</w:t>
      </w:r>
      <w:r w:rsidR="002323AB">
        <w:rPr>
          <w:rFonts w:ascii="Arial" w:hAnsi="Arial" w:cs="Arial"/>
          <w:sz w:val="28"/>
          <w:szCs w:val="28"/>
        </w:rPr>
        <w:t>a</w:t>
      </w:r>
      <w:r w:rsidR="007904A5">
        <w:rPr>
          <w:rFonts w:ascii="Arial" w:hAnsi="Arial" w:cs="Arial"/>
          <w:sz w:val="28"/>
          <w:szCs w:val="28"/>
        </w:rPr>
        <w:t xml:space="preserve"> promueve </w:t>
      </w:r>
      <w:r w:rsidR="002323AB">
        <w:rPr>
          <w:rFonts w:ascii="Arial" w:hAnsi="Arial" w:cs="Arial"/>
          <w:sz w:val="28"/>
          <w:szCs w:val="28"/>
        </w:rPr>
        <w:t>en representación de</w:t>
      </w:r>
      <w:r w:rsidR="00CB1A5A">
        <w:rPr>
          <w:rFonts w:ascii="Arial" w:hAnsi="Arial" w:cs="Arial"/>
          <w:sz w:val="28"/>
          <w:szCs w:val="28"/>
        </w:rPr>
        <w:t>l MUNICIPIO</w:t>
      </w:r>
      <w:r w:rsidR="0051283F">
        <w:rPr>
          <w:rFonts w:ascii="Arial" w:hAnsi="Arial" w:cs="Arial"/>
          <w:sz w:val="28"/>
          <w:szCs w:val="28"/>
        </w:rPr>
        <w:t xml:space="preserve"> DE LA HEROÍCA CIUDAD DE EJUTLA DE CRESPO, OAXACA,</w:t>
      </w:r>
      <w:r w:rsidR="00162A73">
        <w:rPr>
          <w:rFonts w:ascii="Arial" w:hAnsi="Arial" w:cs="Arial"/>
          <w:sz w:val="28"/>
          <w:szCs w:val="28"/>
        </w:rPr>
        <w:t xml:space="preserve"> acreditando dicho carácter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CB2FAC" w:rsidRDefault="00290013" w:rsidP="00881F42">
      <w:pPr>
        <w:spacing w:after="240" w:line="360" w:lineRule="auto"/>
        <w:ind w:firstLine="708"/>
        <w:jc w:val="both"/>
        <w:rPr>
          <w:rFonts w:ascii="Arial" w:hAnsi="Arial" w:cs="Arial"/>
          <w:sz w:val="28"/>
          <w:szCs w:val="28"/>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 xml:space="preserve">La parte actora manifiesta </w:t>
      </w:r>
      <w:r w:rsidR="00BF465D">
        <w:rPr>
          <w:rFonts w:ascii="Arial" w:hAnsi="Arial" w:cs="Arial"/>
          <w:bCs/>
          <w:sz w:val="28"/>
          <w:szCs w:val="28"/>
          <w:lang w:val="es-MX"/>
        </w:rPr>
        <w:t>en sus concepto</w:t>
      </w:r>
      <w:r w:rsidR="004F4D4C">
        <w:rPr>
          <w:rFonts w:ascii="Arial" w:hAnsi="Arial" w:cs="Arial"/>
          <w:bCs/>
          <w:sz w:val="28"/>
          <w:szCs w:val="28"/>
          <w:lang w:val="es-MX"/>
        </w:rPr>
        <w:t>s</w:t>
      </w:r>
      <w:r w:rsidR="000A3778">
        <w:rPr>
          <w:rFonts w:ascii="Arial" w:hAnsi="Arial" w:cs="Arial"/>
          <w:bCs/>
          <w:sz w:val="28"/>
          <w:szCs w:val="28"/>
          <w:lang w:val="es-MX"/>
        </w:rPr>
        <w:t xml:space="preserve"> </w:t>
      </w:r>
      <w:r w:rsidR="00BF465D">
        <w:rPr>
          <w:rFonts w:ascii="Arial" w:hAnsi="Arial" w:cs="Arial"/>
          <w:bCs/>
          <w:sz w:val="28"/>
          <w:szCs w:val="28"/>
          <w:lang w:val="es-MX"/>
        </w:rPr>
        <w:t xml:space="preserve">de </w:t>
      </w:r>
      <w:r w:rsidR="00944EA8">
        <w:rPr>
          <w:rFonts w:ascii="Arial" w:hAnsi="Arial" w:cs="Arial"/>
          <w:bCs/>
          <w:sz w:val="28"/>
          <w:szCs w:val="28"/>
          <w:lang w:val="es-MX"/>
        </w:rPr>
        <w:t xml:space="preserve">anulación </w:t>
      </w:r>
      <w:r w:rsidR="003E4F35">
        <w:rPr>
          <w:rFonts w:ascii="Arial" w:hAnsi="Arial" w:cs="Arial"/>
          <w:bCs/>
          <w:sz w:val="28"/>
          <w:szCs w:val="28"/>
          <w:lang w:val="es-MX"/>
        </w:rPr>
        <w:t xml:space="preserve">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4B23BC">
        <w:rPr>
          <w:rFonts w:ascii="Arial" w:hAnsi="Arial" w:cs="Arial"/>
          <w:bCs/>
          <w:sz w:val="28"/>
          <w:szCs w:val="28"/>
          <w:lang w:val="es-MX"/>
        </w:rPr>
        <w:t xml:space="preserve">viola en </w:t>
      </w:r>
      <w:r w:rsidR="00E96323">
        <w:rPr>
          <w:rFonts w:ascii="Arial" w:hAnsi="Arial" w:cs="Arial"/>
          <w:bCs/>
          <w:sz w:val="28"/>
          <w:szCs w:val="28"/>
          <w:lang w:val="es-MX"/>
        </w:rPr>
        <w:t xml:space="preserve">perjuicio de su representada </w:t>
      </w:r>
      <w:r w:rsidR="004B23BC">
        <w:rPr>
          <w:rFonts w:ascii="Arial" w:hAnsi="Arial" w:cs="Arial"/>
          <w:bCs/>
          <w:sz w:val="28"/>
          <w:szCs w:val="28"/>
          <w:lang w:val="es-MX"/>
        </w:rPr>
        <w:t xml:space="preserve">el </w:t>
      </w:r>
      <w:r w:rsidR="001D3A65">
        <w:rPr>
          <w:rFonts w:ascii="Arial" w:hAnsi="Arial" w:cs="Arial"/>
          <w:bCs/>
          <w:sz w:val="28"/>
          <w:szCs w:val="28"/>
          <w:lang w:val="es-MX"/>
        </w:rPr>
        <w:t>artículo 122 fracción IV</w:t>
      </w:r>
      <w:r w:rsidR="004B23BC">
        <w:rPr>
          <w:rFonts w:ascii="Arial" w:hAnsi="Arial" w:cs="Arial"/>
          <w:bCs/>
          <w:sz w:val="28"/>
          <w:szCs w:val="28"/>
          <w:lang w:val="es-MX"/>
        </w:rPr>
        <w:t xml:space="preserve"> del Código Fiscal para el Estado de Oaxaca</w:t>
      </w:r>
      <w:r w:rsidR="00497F01">
        <w:rPr>
          <w:rFonts w:ascii="Arial" w:hAnsi="Arial" w:cs="Arial"/>
          <w:bCs/>
          <w:sz w:val="28"/>
          <w:szCs w:val="28"/>
          <w:lang w:val="es-MX"/>
        </w:rPr>
        <w:t xml:space="preserve">, </w:t>
      </w:r>
      <w:r w:rsidR="001D3A65">
        <w:rPr>
          <w:rFonts w:ascii="Arial" w:hAnsi="Arial" w:cs="Arial"/>
          <w:bCs/>
          <w:sz w:val="28"/>
          <w:szCs w:val="28"/>
          <w:lang w:val="es-MX"/>
        </w:rPr>
        <w:t xml:space="preserve">artículo 55 del Reglamento del Código para el Estado de Oaxaca en relación los artículos 63 y 64 de la Ley Estatal de Hacienda, </w:t>
      </w:r>
      <w:r w:rsidR="00497F01">
        <w:rPr>
          <w:rFonts w:ascii="Arial" w:hAnsi="Arial" w:cs="Arial"/>
          <w:bCs/>
          <w:sz w:val="28"/>
          <w:szCs w:val="28"/>
          <w:lang w:val="es-MX"/>
        </w:rPr>
        <w:t>en vi</w:t>
      </w:r>
      <w:r w:rsidR="00970D6E">
        <w:rPr>
          <w:rFonts w:ascii="Arial" w:hAnsi="Arial" w:cs="Arial"/>
          <w:bCs/>
          <w:sz w:val="28"/>
          <w:szCs w:val="28"/>
          <w:lang w:val="es-MX"/>
        </w:rPr>
        <w:t xml:space="preserve">rtud que no se actualiza el hecho imponible, por no </w:t>
      </w:r>
      <w:r w:rsidR="00970D6E">
        <w:rPr>
          <w:rFonts w:ascii="Arial" w:hAnsi="Arial" w:cs="Arial"/>
          <w:bCs/>
          <w:sz w:val="28"/>
          <w:szCs w:val="28"/>
          <w:lang w:val="es-MX"/>
        </w:rPr>
        <w:lastRenderedPageBreak/>
        <w:t xml:space="preserve">estar obligada a presentar las declaraciones por los periodos que la autoridad demandada señala, </w:t>
      </w:r>
      <w:r w:rsidR="009225D1">
        <w:rPr>
          <w:rFonts w:ascii="Arial" w:hAnsi="Arial" w:cs="Arial"/>
          <w:bCs/>
          <w:sz w:val="28"/>
          <w:szCs w:val="28"/>
          <w:lang w:val="es-MX"/>
        </w:rPr>
        <w:t xml:space="preserve">por lo que esta Sala advierte que en términos del artículo 118 de la Ley de Justicia Administrativa para el Estado de Oaxaca, la actora niega en términos del artículo 120 del Código Fiscal para el Estado de Oaxaca encontrarse obligada a presentar las declaraciones bimestrales definitivas por el </w:t>
      </w:r>
      <w:r w:rsidR="000976A8">
        <w:rPr>
          <w:rFonts w:ascii="Arial" w:hAnsi="Arial" w:cs="Arial"/>
          <w:bCs/>
          <w:sz w:val="28"/>
          <w:szCs w:val="28"/>
          <w:lang w:val="es-MX"/>
        </w:rPr>
        <w:t>cuarto</w:t>
      </w:r>
      <w:r w:rsidR="009225D1">
        <w:rPr>
          <w:rFonts w:ascii="Arial" w:hAnsi="Arial" w:cs="Arial"/>
          <w:bCs/>
          <w:sz w:val="28"/>
          <w:szCs w:val="28"/>
          <w:lang w:val="es-MX"/>
        </w:rPr>
        <w:t xml:space="preserve"> bimestre del ejercicio fiscal 2016, </w:t>
      </w:r>
      <w:r w:rsidR="00255F16">
        <w:rPr>
          <w:rFonts w:ascii="Arial" w:hAnsi="Arial" w:cs="Arial"/>
          <w:bCs/>
          <w:sz w:val="28"/>
          <w:szCs w:val="28"/>
          <w:lang w:val="es-MX"/>
        </w:rPr>
        <w:t xml:space="preserve">como se aprecia en la </w:t>
      </w:r>
      <w:r w:rsidR="00255F16">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0976A8">
        <w:rPr>
          <w:rFonts w:ascii="Arial" w:hAnsi="Arial" w:cs="Arial"/>
          <w:sz w:val="28"/>
          <w:szCs w:val="28"/>
        </w:rPr>
        <w:t>062R33ER171930</w:t>
      </w:r>
      <w:r w:rsidR="00255F16">
        <w:rPr>
          <w:rFonts w:ascii="Arial" w:hAnsi="Arial" w:cs="Arial"/>
          <w:sz w:val="28"/>
          <w:szCs w:val="28"/>
        </w:rPr>
        <w:t xml:space="preserve">, de fecha </w:t>
      </w:r>
      <w:r w:rsidR="00972F68">
        <w:rPr>
          <w:rFonts w:ascii="Arial" w:hAnsi="Arial" w:cs="Arial"/>
          <w:sz w:val="28"/>
          <w:szCs w:val="28"/>
        </w:rPr>
        <w:t>nueve de junio de dos mil diecisiete (foja 35</w:t>
      </w:r>
      <w:r w:rsidR="00255F16">
        <w:rPr>
          <w:rFonts w:ascii="Arial" w:hAnsi="Arial" w:cs="Arial"/>
          <w:sz w:val="28"/>
          <w:szCs w:val="28"/>
        </w:rPr>
        <w:t>), documental que adquiere valor probatorio pleno en términos del artículo 173 fracción I de la Ley de Justicia Administrativa para el Estado de Oaxaca, por tratarse de un documento original expedido por funcionario en ejercicio de sus funciones</w:t>
      </w:r>
      <w:r w:rsidR="00E70F72">
        <w:rPr>
          <w:rFonts w:ascii="Arial" w:hAnsi="Arial" w:cs="Arial"/>
          <w:sz w:val="28"/>
          <w:szCs w:val="28"/>
        </w:rPr>
        <w:t xml:space="preserve"> y por contener firma y sello de quien lo emite</w:t>
      </w:r>
      <w:r w:rsidR="006A4CD4">
        <w:rPr>
          <w:rFonts w:ascii="Arial" w:hAnsi="Arial" w:cs="Arial"/>
          <w:sz w:val="28"/>
          <w:szCs w:val="28"/>
        </w:rPr>
        <w:t>, a lo que la autoridad demandada manifestó en su escrito de contestación (foja</w:t>
      </w:r>
      <w:r w:rsidR="00972F68">
        <w:rPr>
          <w:rFonts w:ascii="Arial" w:hAnsi="Arial" w:cs="Arial"/>
          <w:sz w:val="28"/>
          <w:szCs w:val="28"/>
        </w:rPr>
        <w:t>s 51 a 54</w:t>
      </w:r>
      <w:r w:rsidR="0031076C">
        <w:rPr>
          <w:rFonts w:ascii="Arial" w:hAnsi="Arial" w:cs="Arial"/>
          <w:sz w:val="28"/>
          <w:szCs w:val="28"/>
        </w:rPr>
        <w:t>) la obligación de presentar las declaraciones correspondientes al Impuesto Sobre Erogaciones por Remuneraciones al Trabajo Personal</w:t>
      </w:r>
      <w:r w:rsidR="00A410DC">
        <w:rPr>
          <w:rFonts w:ascii="Arial" w:hAnsi="Arial" w:cs="Arial"/>
          <w:sz w:val="28"/>
          <w:szCs w:val="28"/>
        </w:rPr>
        <w:t xml:space="preserve"> nace en el momento en el que el contribuyente </w:t>
      </w:r>
      <w:r w:rsidR="00C219D6">
        <w:rPr>
          <w:rFonts w:ascii="Arial" w:hAnsi="Arial" w:cs="Arial"/>
          <w:sz w:val="28"/>
          <w:szCs w:val="28"/>
        </w:rPr>
        <w:t>se ubica en el supuesto de hecho contemplado por la ley aplicable</w:t>
      </w:r>
      <w:r w:rsidR="00AC2329">
        <w:rPr>
          <w:rFonts w:ascii="Arial" w:hAnsi="Arial" w:cs="Arial"/>
          <w:sz w:val="28"/>
          <w:szCs w:val="28"/>
        </w:rPr>
        <w:t xml:space="preserve">, sin embargo, debe decirse </w:t>
      </w:r>
      <w:r w:rsidR="00480324">
        <w:rPr>
          <w:rFonts w:ascii="Arial" w:hAnsi="Arial" w:cs="Arial"/>
          <w:sz w:val="28"/>
          <w:szCs w:val="28"/>
        </w:rPr>
        <w:t xml:space="preserve">que </w:t>
      </w:r>
      <w:r w:rsidR="00415B0B">
        <w:rPr>
          <w:rFonts w:ascii="Arial" w:hAnsi="Arial" w:cs="Arial"/>
          <w:sz w:val="28"/>
          <w:szCs w:val="28"/>
        </w:rPr>
        <w:t>el artículo 64 de la Ley Estatal de Hacienda manifiesta lo siguiente:- - - - - - - - - - - - - - - - - - - - - - - - - - - -</w:t>
      </w:r>
      <w:r w:rsidR="00AC2329">
        <w:rPr>
          <w:rFonts w:ascii="Arial" w:hAnsi="Arial" w:cs="Arial"/>
          <w:sz w:val="28"/>
          <w:szCs w:val="28"/>
        </w:rPr>
        <w:t xml:space="preserve">- - - - - - - </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b/>
          <w:i/>
          <w:sz w:val="28"/>
          <w:szCs w:val="28"/>
        </w:rPr>
        <w:t>Artículo 64.</w:t>
      </w:r>
      <w:r w:rsidRPr="00415B0B">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i/>
          <w:sz w:val="28"/>
          <w:szCs w:val="28"/>
        </w:rPr>
        <w:lastRenderedPageBreak/>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Default="00415B0B" w:rsidP="00415B0B">
      <w:pPr>
        <w:spacing w:after="240" w:line="276" w:lineRule="auto"/>
        <w:ind w:left="567" w:right="618"/>
        <w:jc w:val="both"/>
        <w:rPr>
          <w:rFonts w:ascii="Arial" w:hAnsi="Arial" w:cs="Arial"/>
          <w:sz w:val="28"/>
          <w:szCs w:val="28"/>
        </w:rPr>
      </w:pPr>
      <w:r w:rsidRPr="00415B0B">
        <w:rPr>
          <w:rFonts w:ascii="Arial" w:hAnsi="Arial" w:cs="Arial"/>
          <w:i/>
          <w:sz w:val="28"/>
          <w:szCs w:val="28"/>
        </w:rPr>
        <w:t>La responsabilidad solidaria subsistirá hasta en tanto el intermediario laboral cumpla con todas las obligaciones a que se encuentra sujeto en éste Capítulo.</w:t>
      </w:r>
    </w:p>
    <w:p w:rsidR="00731E34" w:rsidRDefault="00AC2329" w:rsidP="00731E34">
      <w:pPr>
        <w:spacing w:after="240" w:line="360" w:lineRule="auto"/>
        <w:ind w:firstLine="567"/>
        <w:jc w:val="both"/>
        <w:rPr>
          <w:rFonts w:ascii="Arial" w:hAnsi="Arial" w:cs="Arial"/>
          <w:sz w:val="28"/>
          <w:szCs w:val="27"/>
        </w:rPr>
      </w:pPr>
      <w:r>
        <w:rPr>
          <w:rFonts w:ascii="Arial" w:hAnsi="Arial" w:cs="Arial"/>
          <w:sz w:val="28"/>
          <w:szCs w:val="28"/>
        </w:rPr>
        <w:t xml:space="preserve">Ahora bien, como lo </w:t>
      </w:r>
      <w:r w:rsidR="00415B0B">
        <w:rPr>
          <w:rFonts w:ascii="Arial" w:hAnsi="Arial" w:cs="Arial"/>
          <w:sz w:val="28"/>
          <w:szCs w:val="28"/>
        </w:rPr>
        <w:t xml:space="preserve"> indica el numeral antes transcrito, </w:t>
      </w:r>
      <w:r w:rsidR="003E2E7C">
        <w:rPr>
          <w:rFonts w:ascii="Arial" w:hAnsi="Arial" w:cs="Arial"/>
          <w:sz w:val="28"/>
          <w:szCs w:val="28"/>
        </w:rPr>
        <w:t>los sujetos obligados al pago del impuesto ahí señalado</w:t>
      </w:r>
      <w:r w:rsidR="00BD6B55">
        <w:rPr>
          <w:rFonts w:ascii="Arial" w:hAnsi="Arial" w:cs="Arial"/>
          <w:sz w:val="28"/>
          <w:szCs w:val="28"/>
        </w:rPr>
        <w:t xml:space="preserve"> son todos aquellas personas físicas, morales o unidades económicas que realicen erogaciones por concepto de pago al trabajo subordinado o no</w:t>
      </w:r>
      <w:r w:rsidR="004F08E9">
        <w:rPr>
          <w:rFonts w:ascii="Arial" w:hAnsi="Arial" w:cs="Arial"/>
          <w:sz w:val="28"/>
          <w:szCs w:val="28"/>
        </w:rPr>
        <w:t xml:space="preserve"> dentro del plazo establecido en el artículo 66 último párrafo de la Ley Estatal de Hacienda, </w:t>
      </w:r>
      <w:r w:rsidR="00F55622">
        <w:rPr>
          <w:rFonts w:ascii="Arial" w:hAnsi="Arial" w:cs="Arial"/>
          <w:sz w:val="28"/>
          <w:szCs w:val="28"/>
        </w:rPr>
        <w:t>luego entonces</w:t>
      </w:r>
      <w:r w:rsidR="009F59CF">
        <w:rPr>
          <w:rFonts w:ascii="Arial" w:hAnsi="Arial" w:cs="Arial"/>
          <w:sz w:val="28"/>
          <w:szCs w:val="28"/>
        </w:rPr>
        <w:t>,</w:t>
      </w:r>
      <w:r w:rsidR="00F55622">
        <w:rPr>
          <w:rFonts w:ascii="Arial" w:hAnsi="Arial" w:cs="Arial"/>
          <w:sz w:val="28"/>
          <w:szCs w:val="28"/>
        </w:rPr>
        <w:t xml:space="preserve"> en la multa que hoy se combate la autoridad manifiesta que transcurrió en exceso dicho plazo para realizar las declaraciones respectivas, </w:t>
      </w:r>
      <w:r w:rsidR="006A55DA">
        <w:rPr>
          <w:rFonts w:ascii="Arial" w:hAnsi="Arial" w:cs="Arial"/>
          <w:sz w:val="28"/>
          <w:szCs w:val="28"/>
        </w:rPr>
        <w:t xml:space="preserve">pero </w:t>
      </w:r>
      <w:r w:rsidR="00F55622">
        <w:rPr>
          <w:rFonts w:ascii="Arial" w:hAnsi="Arial" w:cs="Arial"/>
          <w:sz w:val="28"/>
          <w:szCs w:val="27"/>
        </w:rPr>
        <w:t>no señala cu</w:t>
      </w:r>
      <w:r w:rsidR="006A55DA">
        <w:rPr>
          <w:rFonts w:ascii="Arial" w:hAnsi="Arial" w:cs="Arial"/>
          <w:sz w:val="28"/>
          <w:szCs w:val="27"/>
        </w:rPr>
        <w:t>á</w:t>
      </w:r>
      <w:r w:rsidR="00F55622">
        <w:rPr>
          <w:rFonts w:ascii="Arial" w:hAnsi="Arial" w:cs="Arial"/>
          <w:sz w:val="28"/>
          <w:szCs w:val="27"/>
        </w:rPr>
        <w:t xml:space="preserve">ndo se actualizó dicha hipótesis y </w:t>
      </w:r>
      <w:r w:rsidR="009F59CF">
        <w:rPr>
          <w:rFonts w:ascii="Arial" w:hAnsi="Arial" w:cs="Arial"/>
          <w:sz w:val="28"/>
          <w:szCs w:val="27"/>
        </w:rPr>
        <w:t xml:space="preserve">mucho menos </w:t>
      </w:r>
      <w:r w:rsidR="00F55622">
        <w:rPr>
          <w:rFonts w:ascii="Arial" w:hAnsi="Arial" w:cs="Arial"/>
          <w:sz w:val="28"/>
          <w:szCs w:val="27"/>
        </w:rPr>
        <w:t xml:space="preserve">fecha exacta en que conoció </w:t>
      </w:r>
      <w:r w:rsidR="00B67CAC">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Pr>
          <w:rFonts w:ascii="Arial" w:hAnsi="Arial" w:cs="Arial"/>
          <w:sz w:val="28"/>
          <w:szCs w:val="27"/>
        </w:rPr>
        <w:t>,</w:t>
      </w:r>
      <w:r w:rsidR="009F59CF">
        <w:rPr>
          <w:rFonts w:ascii="Arial" w:hAnsi="Arial" w:cs="Arial"/>
          <w:sz w:val="28"/>
          <w:szCs w:val="27"/>
        </w:rPr>
        <w:t xml:space="preserve"> ya que</w:t>
      </w:r>
      <w:r w:rsidR="006A55DA">
        <w:rPr>
          <w:rFonts w:ascii="Arial" w:hAnsi="Arial" w:cs="Arial"/>
          <w:sz w:val="28"/>
          <w:szCs w:val="27"/>
        </w:rPr>
        <w:t xml:space="preserve"> </w:t>
      </w:r>
      <w:r w:rsidR="00D35F52">
        <w:rPr>
          <w:rFonts w:ascii="Arial" w:hAnsi="Arial" w:cs="Arial"/>
          <w:sz w:val="28"/>
          <w:szCs w:val="27"/>
        </w:rPr>
        <w:t xml:space="preserve">la demandada únicamente pretende </w:t>
      </w:r>
      <w:r w:rsidR="006A55DA">
        <w:rPr>
          <w:rFonts w:ascii="Arial" w:hAnsi="Arial" w:cs="Arial"/>
          <w:sz w:val="28"/>
          <w:szCs w:val="27"/>
        </w:rPr>
        <w:t xml:space="preserve">justificar su determinación bajo el argumento de que fue a través </w:t>
      </w:r>
      <w:r w:rsidR="00480324">
        <w:rPr>
          <w:rFonts w:ascii="Arial" w:hAnsi="Arial" w:cs="Arial"/>
          <w:sz w:val="28"/>
          <w:szCs w:val="27"/>
        </w:rPr>
        <w:t>de</w:t>
      </w:r>
      <w:r w:rsidR="00896B21">
        <w:rPr>
          <w:rFonts w:ascii="Arial" w:hAnsi="Arial" w:cs="Arial"/>
          <w:sz w:val="28"/>
          <w:szCs w:val="27"/>
        </w:rPr>
        <w:t xml:space="preserve"> una revisión llevada a cabo a los sistemas con los que cuenta dicha Secretaría de Finanzas</w:t>
      </w:r>
      <w:r w:rsidR="006A55DA">
        <w:rPr>
          <w:rFonts w:ascii="Arial" w:hAnsi="Arial" w:cs="Arial"/>
          <w:sz w:val="28"/>
          <w:szCs w:val="27"/>
        </w:rPr>
        <w:t xml:space="preserve"> información que de ningún modo conoció la actora  violentando con ello la garantía de seguridad jurídica y </w:t>
      </w:r>
      <w:r w:rsidR="00896B21">
        <w:rPr>
          <w:rFonts w:ascii="Arial" w:hAnsi="Arial" w:cs="Arial"/>
          <w:sz w:val="28"/>
          <w:szCs w:val="27"/>
        </w:rPr>
        <w:t>el derecho</w:t>
      </w:r>
      <w:r w:rsidR="00047EAD">
        <w:rPr>
          <w:rFonts w:ascii="Arial" w:hAnsi="Arial" w:cs="Arial"/>
          <w:sz w:val="28"/>
          <w:szCs w:val="27"/>
        </w:rPr>
        <w:t xml:space="preserve"> de</w:t>
      </w:r>
      <w:r w:rsidR="00896B21">
        <w:rPr>
          <w:rFonts w:ascii="Arial" w:hAnsi="Arial" w:cs="Arial"/>
          <w:sz w:val="28"/>
          <w:szCs w:val="27"/>
        </w:rPr>
        <w:t xml:space="preserve"> audiencia contenidas en los artículos 14 y 16 Constitucionales que tienen todos los gobernados</w:t>
      </w:r>
      <w:r w:rsidR="00047EAD">
        <w:rPr>
          <w:rFonts w:ascii="Arial" w:hAnsi="Arial" w:cs="Arial"/>
          <w:sz w:val="28"/>
          <w:szCs w:val="27"/>
        </w:rPr>
        <w:t xml:space="preserve"> y </w:t>
      </w:r>
      <w:r w:rsidR="00896B21">
        <w:rPr>
          <w:rFonts w:ascii="Arial" w:hAnsi="Arial" w:cs="Arial"/>
          <w:sz w:val="28"/>
          <w:szCs w:val="27"/>
        </w:rPr>
        <w:t xml:space="preserve"> colocar al hoy actor en el supuesto jurídico que tiene como consecuencia la </w:t>
      </w:r>
      <w:r w:rsidR="00896B21">
        <w:rPr>
          <w:rFonts w:ascii="Arial" w:hAnsi="Arial" w:cs="Arial"/>
          <w:bCs/>
          <w:sz w:val="28"/>
          <w:szCs w:val="28"/>
          <w:lang w:val="es-MX"/>
        </w:rPr>
        <w:t xml:space="preserve">obligación de presentar las declaraciones bimestrales definitivas por el </w:t>
      </w:r>
      <w:r w:rsidR="00EC793F">
        <w:rPr>
          <w:rFonts w:ascii="Arial" w:hAnsi="Arial" w:cs="Arial"/>
          <w:bCs/>
          <w:sz w:val="28"/>
          <w:szCs w:val="28"/>
          <w:lang w:val="es-MX"/>
        </w:rPr>
        <w:t>cuarto bimestre</w:t>
      </w:r>
      <w:r w:rsidR="00896B21">
        <w:rPr>
          <w:rFonts w:ascii="Arial" w:hAnsi="Arial" w:cs="Arial"/>
          <w:bCs/>
          <w:sz w:val="28"/>
          <w:szCs w:val="28"/>
          <w:lang w:val="es-MX"/>
        </w:rPr>
        <w:t xml:space="preserve"> del ejercicio fiscal 2016</w:t>
      </w:r>
      <w:r w:rsidR="00896B21">
        <w:rPr>
          <w:rFonts w:ascii="Arial" w:hAnsi="Arial" w:cs="Arial"/>
          <w:sz w:val="28"/>
          <w:szCs w:val="27"/>
        </w:rPr>
        <w:t xml:space="preserve">, </w:t>
      </w:r>
      <w:r w:rsidR="004F4D4C">
        <w:rPr>
          <w:rFonts w:ascii="Arial" w:hAnsi="Arial" w:cs="Arial"/>
          <w:sz w:val="28"/>
          <w:szCs w:val="27"/>
        </w:rPr>
        <w:t>como lo establece el artículo 97 del C</w:t>
      </w:r>
      <w:r w:rsidR="007472C2">
        <w:rPr>
          <w:rFonts w:ascii="Arial" w:hAnsi="Arial" w:cs="Arial"/>
          <w:sz w:val="28"/>
          <w:szCs w:val="27"/>
        </w:rPr>
        <w:t>ódigo</w:t>
      </w:r>
      <w:r w:rsidR="004F4D4C">
        <w:rPr>
          <w:rFonts w:ascii="Arial" w:hAnsi="Arial" w:cs="Arial"/>
          <w:sz w:val="28"/>
          <w:szCs w:val="27"/>
        </w:rPr>
        <w:t xml:space="preserve"> Fiscal </w:t>
      </w:r>
      <w:r w:rsidR="00896B21">
        <w:rPr>
          <w:rFonts w:ascii="Arial" w:hAnsi="Arial" w:cs="Arial"/>
          <w:sz w:val="28"/>
          <w:szCs w:val="27"/>
        </w:rPr>
        <w:t xml:space="preserve">para que dentro del plazo de quince días manifestara lo que a su derecho convenga, tal y como lo </w:t>
      </w:r>
      <w:r w:rsidR="00896B21">
        <w:rPr>
          <w:rFonts w:ascii="Arial" w:hAnsi="Arial" w:cs="Arial"/>
          <w:sz w:val="28"/>
          <w:szCs w:val="27"/>
        </w:rPr>
        <w:lastRenderedPageBreak/>
        <w:t xml:space="preserve">establece el último párrafo del artículo 97 del Código Fiscal para el Estado de Oaxaca que a la letra dice:- - - - - - - - - - - - - - - - - - - </w:t>
      </w:r>
      <w:r w:rsidR="00965F54">
        <w:rPr>
          <w:rFonts w:ascii="Arial" w:hAnsi="Arial" w:cs="Arial"/>
          <w:sz w:val="28"/>
          <w:szCs w:val="27"/>
        </w:rPr>
        <w:t xml:space="preserve">- - - - - </w:t>
      </w:r>
      <w:r w:rsidR="00047EAD">
        <w:rPr>
          <w:rFonts w:ascii="Arial" w:hAnsi="Arial" w:cs="Arial"/>
          <w:sz w:val="28"/>
          <w:szCs w:val="27"/>
        </w:rPr>
        <w:t xml:space="preserve"> </w:t>
      </w:r>
    </w:p>
    <w:p w:rsidR="00896B21" w:rsidRPr="00731E34" w:rsidRDefault="00896B21" w:rsidP="007E04DB">
      <w:pPr>
        <w:spacing w:after="240" w:line="276" w:lineRule="auto"/>
        <w:ind w:left="567" w:right="618"/>
        <w:jc w:val="both"/>
        <w:rPr>
          <w:rFonts w:ascii="Arial" w:hAnsi="Arial" w:cs="Arial"/>
          <w:sz w:val="28"/>
          <w:szCs w:val="27"/>
        </w:rPr>
      </w:pPr>
      <w:r w:rsidRPr="00896B21">
        <w:rPr>
          <w:rFonts w:ascii="Arial" w:hAnsi="Arial" w:cs="Arial"/>
          <w:b/>
          <w:i/>
          <w:sz w:val="28"/>
          <w:szCs w:val="27"/>
        </w:rPr>
        <w:t>ARTÍCULO 97.</w:t>
      </w:r>
      <w:r w:rsidRPr="00896B21">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896B21" w:rsidRDefault="00896B21" w:rsidP="00585C73">
      <w:pPr>
        <w:spacing w:after="240" w:line="276" w:lineRule="auto"/>
        <w:ind w:left="567" w:right="618"/>
        <w:jc w:val="both"/>
        <w:rPr>
          <w:rFonts w:ascii="Arial" w:hAnsi="Arial" w:cs="Arial"/>
          <w:i/>
          <w:sz w:val="28"/>
          <w:szCs w:val="27"/>
        </w:rPr>
      </w:pPr>
      <w:r w:rsidRPr="00896B21">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96B21" w:rsidRDefault="00585C73" w:rsidP="00585C73">
      <w:pPr>
        <w:spacing w:after="240" w:line="360" w:lineRule="auto"/>
        <w:ind w:firstLine="567"/>
        <w:jc w:val="both"/>
        <w:rPr>
          <w:rFonts w:ascii="Arial" w:hAnsi="Arial" w:cs="Arial"/>
          <w:sz w:val="28"/>
          <w:szCs w:val="27"/>
        </w:rPr>
      </w:pPr>
      <w:r>
        <w:rPr>
          <w:rFonts w:ascii="Arial" w:hAnsi="Arial" w:cs="Arial"/>
          <w:sz w:val="28"/>
          <w:szCs w:val="27"/>
        </w:rPr>
        <w:t>P</w:t>
      </w:r>
      <w:r w:rsidR="00896B21">
        <w:rPr>
          <w:rFonts w:ascii="Arial" w:hAnsi="Arial" w:cs="Arial"/>
          <w:sz w:val="28"/>
          <w:szCs w:val="27"/>
        </w:rPr>
        <w:t xml:space="preserve">or lo que al no haber </w:t>
      </w:r>
      <w:r w:rsidR="00047EAD">
        <w:rPr>
          <w:rFonts w:ascii="Arial" w:hAnsi="Arial" w:cs="Arial"/>
          <w:sz w:val="28"/>
          <w:szCs w:val="27"/>
        </w:rPr>
        <w:t>cumplido la autoridad lo dispuesto en el artículo referido</w:t>
      </w:r>
      <w:r w:rsidR="00ED7AF5">
        <w:rPr>
          <w:rFonts w:ascii="Arial" w:hAnsi="Arial" w:cs="Arial"/>
          <w:sz w:val="28"/>
          <w:szCs w:val="27"/>
        </w:rPr>
        <w:t xml:space="preserve"> con antelación</w:t>
      </w:r>
      <w:r w:rsidR="00047EAD">
        <w:rPr>
          <w:rFonts w:ascii="Arial" w:hAnsi="Arial" w:cs="Arial"/>
          <w:sz w:val="28"/>
          <w:szCs w:val="27"/>
        </w:rPr>
        <w:t xml:space="preserve"> viola lo dispuesto en los artículos 14 y 16 C</w:t>
      </w:r>
      <w:r w:rsidR="00ED7AF5">
        <w:rPr>
          <w:rFonts w:ascii="Arial" w:hAnsi="Arial" w:cs="Arial"/>
          <w:sz w:val="28"/>
          <w:szCs w:val="27"/>
        </w:rPr>
        <w:t xml:space="preserve">onstitucionales al </w:t>
      </w:r>
      <w:r w:rsidR="00896B21">
        <w:rPr>
          <w:rFonts w:ascii="Arial" w:hAnsi="Arial" w:cs="Arial"/>
          <w:sz w:val="28"/>
          <w:szCs w:val="27"/>
        </w:rPr>
        <w:t>haber emitido un acto unilateralmente sin que se le haya dado oportunidad al actor de manifestar lo que a su derecho conviniera</w:t>
      </w:r>
      <w:r w:rsidR="00ED7AF5">
        <w:rPr>
          <w:rFonts w:ascii="Arial" w:hAnsi="Arial" w:cs="Arial"/>
          <w:sz w:val="28"/>
          <w:szCs w:val="27"/>
        </w:rPr>
        <w:t>. S</w:t>
      </w:r>
      <w:r w:rsidR="00896B21">
        <w:rPr>
          <w:rFonts w:ascii="Arial" w:hAnsi="Arial" w:cs="Arial"/>
          <w:sz w:val="28"/>
          <w:szCs w:val="27"/>
        </w:rPr>
        <w:t>irve de sustento la jurisprudencia con número de registro 252103 por los Tribunales Colegiados de Circuito, dentro del Semanario Judicial de la Federación, volumen 121-126, Sexta Parte, Séptima Época, página 280, materia Común, bajo rubro y texto siguiente:- - - - - - - - - - - - - - - -</w:t>
      </w:r>
      <w:r w:rsidR="002C6C52">
        <w:rPr>
          <w:rFonts w:ascii="Arial" w:hAnsi="Arial" w:cs="Arial"/>
          <w:sz w:val="28"/>
          <w:szCs w:val="27"/>
        </w:rPr>
        <w:t xml:space="preserve"> - - - - - - - - - - - - - - - - - - - - - - - - - - - - -</w:t>
      </w:r>
    </w:p>
    <w:p w:rsidR="00896B21" w:rsidRDefault="00896B21" w:rsidP="00896B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8B340D" w:rsidRDefault="0072650E" w:rsidP="00BF4026">
      <w:pPr>
        <w:spacing w:after="240" w:line="360" w:lineRule="auto"/>
        <w:ind w:firstLine="567"/>
        <w:jc w:val="both"/>
        <w:rPr>
          <w:rFonts w:ascii="Arial" w:hAnsi="Arial" w:cs="Arial"/>
          <w:bCs/>
          <w:color w:val="000000"/>
          <w:sz w:val="28"/>
          <w:szCs w:val="28"/>
          <w:lang w:eastAsia="es-ES"/>
        </w:rPr>
      </w:pPr>
      <w:r w:rsidRPr="008B340D">
        <w:rPr>
          <w:rFonts w:ascii="Arial" w:hAnsi="Arial" w:cs="Arial"/>
          <w:sz w:val="28"/>
          <w:szCs w:val="28"/>
        </w:rPr>
        <w:lastRenderedPageBreak/>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BF4026" w:rsidRDefault="0072650E" w:rsidP="00BF4026">
      <w:pPr>
        <w:spacing w:after="240" w:line="276" w:lineRule="auto"/>
        <w:ind w:left="567" w:right="618"/>
        <w:jc w:val="both"/>
        <w:rPr>
          <w:rFonts w:ascii="Arial" w:hAnsi="Arial" w:cs="Arial"/>
          <w:bCs/>
          <w:color w:val="000000"/>
          <w:sz w:val="28"/>
          <w:szCs w:val="28"/>
          <w:lang w:eastAsia="es-ES"/>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w:t>
      </w:r>
      <w:r w:rsidRPr="00BD643E">
        <w:rPr>
          <w:rFonts w:ascii="Arial" w:hAnsi="Arial" w:cs="Arial"/>
          <w:bCs/>
          <w:color w:val="000000"/>
          <w:sz w:val="28"/>
          <w:szCs w:val="28"/>
          <w:lang w:eastAsia="es-ES"/>
        </w:rPr>
        <w:lastRenderedPageBreak/>
        <w:t>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BF4026">
        <w:rPr>
          <w:rFonts w:ascii="Arial" w:hAnsi="Arial" w:cs="Arial"/>
          <w:bCs/>
          <w:color w:val="000000"/>
          <w:sz w:val="28"/>
          <w:szCs w:val="28"/>
          <w:lang w:eastAsia="es-ES"/>
        </w:rPr>
        <w:t>.</w:t>
      </w:r>
      <w:r w:rsidRPr="00BD643E">
        <w:rPr>
          <w:rFonts w:ascii="Arial" w:hAnsi="Arial" w:cs="Arial"/>
          <w:bCs/>
          <w:color w:val="000000"/>
          <w:sz w:val="28"/>
          <w:szCs w:val="28"/>
          <w:lang w:eastAsia="es-ES"/>
        </w:rPr>
        <w:t xml:space="preserve"> </w:t>
      </w:r>
    </w:p>
    <w:p w:rsidR="00965370" w:rsidRDefault="00965370" w:rsidP="00BF4026">
      <w:pPr>
        <w:spacing w:line="360" w:lineRule="auto"/>
        <w:ind w:firstLine="708"/>
        <w:jc w:val="both"/>
        <w:rPr>
          <w:rFonts w:ascii="Arial" w:hAnsi="Arial" w:cs="Arial"/>
          <w:sz w:val="28"/>
          <w:szCs w:val="28"/>
        </w:rPr>
      </w:pPr>
      <w:r>
        <w:rPr>
          <w:rFonts w:ascii="Arial" w:hAnsi="Arial" w:cs="Arial"/>
          <w:bCs/>
          <w:sz w:val="28"/>
          <w:szCs w:val="28"/>
          <w:lang w:val="es-MX"/>
        </w:rPr>
        <w:t>En consecuencia, esta Sala estima</w:t>
      </w:r>
      <w:r w:rsidR="00BF4026">
        <w:rPr>
          <w:rFonts w:ascii="Arial" w:hAnsi="Arial" w:cs="Arial"/>
          <w:bCs/>
          <w:sz w:val="28"/>
          <w:szCs w:val="28"/>
          <w:lang w:val="es-MX"/>
        </w:rPr>
        <w:t xml:space="preserve"> que los conceptos de impugnación hechos valer por la parte actora son </w:t>
      </w:r>
      <w:r w:rsidR="00BF4026" w:rsidRPr="00BF4026">
        <w:rPr>
          <w:rFonts w:ascii="Arial" w:hAnsi="Arial" w:cs="Arial"/>
          <w:bCs/>
          <w:sz w:val="28"/>
          <w:szCs w:val="28"/>
          <w:u w:val="single"/>
          <w:lang w:val="es-MX"/>
        </w:rPr>
        <w:t>FUNDADOS</w:t>
      </w:r>
      <w:r w:rsidR="00BF4026">
        <w:rPr>
          <w:rFonts w:ascii="Arial" w:hAnsi="Arial" w:cs="Arial"/>
          <w:bCs/>
          <w:sz w:val="28"/>
          <w:szCs w:val="28"/>
          <w:lang w:val="es-MX"/>
        </w:rPr>
        <w:t>, en consecuencia, es</w:t>
      </w:r>
      <w:r>
        <w:rPr>
          <w:rFonts w:ascii="Arial" w:hAnsi="Arial" w:cs="Arial"/>
          <w:bCs/>
          <w:sz w:val="28"/>
          <w:szCs w:val="28"/>
          <w:lang w:val="es-MX"/>
        </w:rPr>
        <w:t xml:space="preserve"> pertinente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Pr>
          <w:rFonts w:ascii="Arial" w:hAnsi="Arial" w:cs="Arial"/>
          <w:sz w:val="28"/>
          <w:szCs w:val="28"/>
        </w:rPr>
        <w:t xml:space="preserve"> del requerimiento relacionado con la presentación de declaraciones del Impuesto Sobre Erogaciones por Remuneraciones al Trabajo Personal, con número de control </w:t>
      </w:r>
      <w:r w:rsidR="00BF4026">
        <w:rPr>
          <w:rFonts w:ascii="Arial" w:hAnsi="Arial" w:cs="Arial"/>
          <w:sz w:val="28"/>
          <w:szCs w:val="28"/>
        </w:rPr>
        <w:t>062R33ER171930</w:t>
      </w:r>
      <w:r>
        <w:rPr>
          <w:rFonts w:ascii="Arial" w:hAnsi="Arial" w:cs="Arial"/>
          <w:sz w:val="28"/>
          <w:szCs w:val="28"/>
        </w:rPr>
        <w:t xml:space="preserve">, de fecha </w:t>
      </w:r>
      <w:r w:rsidR="00BF4026">
        <w:rPr>
          <w:rFonts w:ascii="Arial" w:hAnsi="Arial" w:cs="Arial"/>
          <w:sz w:val="28"/>
          <w:szCs w:val="28"/>
        </w:rPr>
        <w:t>nueve de junio</w:t>
      </w:r>
      <w:r>
        <w:rPr>
          <w:rFonts w:ascii="Arial" w:hAnsi="Arial" w:cs="Arial"/>
          <w:sz w:val="28"/>
          <w:szCs w:val="28"/>
        </w:rPr>
        <w:t xml:space="preserve"> de dos mil diecisiete, emitida por la licenciada </w:t>
      </w:r>
      <w:r>
        <w:rPr>
          <w:rFonts w:ascii="Arial" w:hAnsi="Arial" w:cs="Arial"/>
          <w:color w:val="FF0000"/>
          <w:sz w:val="28"/>
          <w:szCs w:val="28"/>
        </w:rPr>
        <w:t>LORENA ROJAS RIVERA</w:t>
      </w:r>
      <w:r>
        <w:rPr>
          <w:rFonts w:ascii="Arial" w:hAnsi="Arial" w:cs="Arial"/>
          <w:sz w:val="28"/>
          <w:szCs w:val="28"/>
        </w:rPr>
        <w:t>, Coordinadora Técnica de Ingresos de la Dirección de Ingresos y Recaudación de la Subsecretaría de Ingresos de la Secretaría de Finanzas del Gobierno del Estado de Oaxaca</w:t>
      </w:r>
      <w:r w:rsidR="00BF4026">
        <w:rPr>
          <w:rFonts w:ascii="Arial" w:hAnsi="Arial" w:cs="Arial"/>
          <w:sz w:val="28"/>
          <w:szCs w:val="28"/>
        </w:rPr>
        <w:t xml:space="preserve">.- - - - </w:t>
      </w:r>
    </w:p>
    <w:p w:rsidR="0072650E" w:rsidRPr="00A528BD" w:rsidRDefault="0072650E" w:rsidP="00BF402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Pr>
          <w:rFonts w:ascii="Arial" w:hAnsi="Arial" w:cs="Arial"/>
          <w:sz w:val="28"/>
          <w:szCs w:val="28"/>
        </w:rPr>
        <w:t xml:space="preserve">n fundamento en los artículos </w:t>
      </w:r>
      <w:r w:rsidRPr="00B81C1A">
        <w:rPr>
          <w:rFonts w:ascii="Arial" w:hAnsi="Arial" w:cs="Arial"/>
          <w:sz w:val="28"/>
          <w:szCs w:val="28"/>
        </w:rPr>
        <w:t>177</w:t>
      </w:r>
      <w:r>
        <w:rPr>
          <w:rFonts w:ascii="Arial" w:hAnsi="Arial" w:cs="Arial"/>
          <w:sz w:val="28"/>
          <w:szCs w:val="28"/>
        </w:rPr>
        <w:t>, 178 fracción III</w:t>
      </w:r>
      <w:r w:rsidRPr="00B81C1A">
        <w:rPr>
          <w:rFonts w:ascii="Arial" w:hAnsi="Arial" w:cs="Arial"/>
          <w:sz w:val="28"/>
          <w:szCs w:val="28"/>
        </w:rPr>
        <w:t>, y 179 de la Ley de Justicia Administrativa para el Estado de Oaxaca</w:t>
      </w:r>
      <w:r w:rsidRPr="00A528BD">
        <w:rPr>
          <w:rFonts w:ascii="Arial" w:hAnsi="Arial" w:cs="Arial"/>
          <w:sz w:val="28"/>
          <w:szCs w:val="28"/>
        </w:rPr>
        <w:t xml:space="preserve">, se;- - - - - - - - - - - - - </w:t>
      </w:r>
      <w:r>
        <w:rPr>
          <w:rFonts w:ascii="Arial" w:hAnsi="Arial" w:cs="Arial"/>
          <w:sz w:val="28"/>
          <w:szCs w:val="28"/>
        </w:rPr>
        <w:t>-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AD74CA">
        <w:rPr>
          <w:rFonts w:ascii="Arial" w:hAnsi="Arial" w:cs="Arial"/>
          <w:sz w:val="28"/>
          <w:szCs w:val="28"/>
        </w:rPr>
        <w:t>los</w:t>
      </w:r>
      <w:r w:rsidR="00254743">
        <w:rPr>
          <w:rFonts w:ascii="Arial" w:hAnsi="Arial" w:cs="Arial"/>
          <w:sz w:val="28"/>
          <w:szCs w:val="28"/>
        </w:rPr>
        <w:t xml:space="preserve"> c</w:t>
      </w:r>
      <w:r w:rsidR="00B202AA">
        <w:rPr>
          <w:rFonts w:ascii="Arial" w:hAnsi="Arial" w:cs="Arial"/>
          <w:sz w:val="28"/>
          <w:szCs w:val="28"/>
        </w:rPr>
        <w:t>onsiderando</w:t>
      </w:r>
      <w:r w:rsidR="00AD74CA">
        <w:rPr>
          <w:rFonts w:ascii="Arial" w:hAnsi="Arial" w:cs="Arial"/>
          <w:sz w:val="28"/>
          <w:szCs w:val="28"/>
        </w:rPr>
        <w:t>s</w:t>
      </w:r>
      <w:r w:rsidR="00B202AA">
        <w:rPr>
          <w:rFonts w:ascii="Arial" w:hAnsi="Arial" w:cs="Arial"/>
          <w:sz w:val="28"/>
          <w:szCs w:val="28"/>
        </w:rPr>
        <w:t xml:space="preserve"> CUARTO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NULIDAD</w:t>
      </w:r>
      <w:r w:rsidR="00AD74CA">
        <w:rPr>
          <w:rFonts w:ascii="Arial" w:hAnsi="Arial" w:cs="Arial"/>
          <w:b/>
          <w:sz w:val="28"/>
          <w:szCs w:val="28"/>
        </w:rPr>
        <w:t xml:space="preserve"> LISA Y LLANA</w:t>
      </w:r>
      <w:r w:rsidR="006A76A2" w:rsidRPr="006A76A2">
        <w:rPr>
          <w:rFonts w:ascii="Arial" w:hAnsi="Arial" w:cs="Arial"/>
          <w:b/>
          <w:sz w:val="28"/>
          <w:szCs w:val="28"/>
        </w:rPr>
        <w:t xml:space="preserve"> </w:t>
      </w:r>
      <w:r w:rsidR="00AD74CA">
        <w:rPr>
          <w:rFonts w:ascii="Arial" w:hAnsi="Arial" w:cs="Arial"/>
          <w:sz w:val="28"/>
          <w:szCs w:val="28"/>
        </w:rPr>
        <w:t xml:space="preserve">del requerimiento relacionado con la presentación de declaraciones del Impuesto Sobre Erogaciones por Remuneraciones al Trabajo Personal, con número de control </w:t>
      </w:r>
      <w:r w:rsidR="00AA70B5">
        <w:rPr>
          <w:rFonts w:ascii="Arial" w:hAnsi="Arial" w:cs="Arial"/>
          <w:sz w:val="28"/>
          <w:szCs w:val="28"/>
        </w:rPr>
        <w:t>062R33ER171930</w:t>
      </w:r>
      <w:r w:rsidR="00AD74CA">
        <w:rPr>
          <w:rFonts w:ascii="Arial" w:hAnsi="Arial" w:cs="Arial"/>
          <w:sz w:val="28"/>
          <w:szCs w:val="28"/>
        </w:rPr>
        <w:t xml:space="preserve">, de fecha </w:t>
      </w:r>
      <w:r w:rsidR="00AA70B5">
        <w:rPr>
          <w:rFonts w:ascii="Arial" w:hAnsi="Arial" w:cs="Arial"/>
          <w:sz w:val="28"/>
          <w:szCs w:val="28"/>
        </w:rPr>
        <w:t xml:space="preserve">nueve </w:t>
      </w:r>
      <w:r w:rsidR="00AA70B5">
        <w:rPr>
          <w:rFonts w:ascii="Arial" w:hAnsi="Arial" w:cs="Arial"/>
          <w:sz w:val="28"/>
          <w:szCs w:val="28"/>
        </w:rPr>
        <w:lastRenderedPageBreak/>
        <w:t>de junio</w:t>
      </w:r>
      <w:r w:rsidR="00AD74CA">
        <w:rPr>
          <w:rFonts w:ascii="Arial" w:hAnsi="Arial" w:cs="Arial"/>
          <w:sz w:val="28"/>
          <w:szCs w:val="28"/>
        </w:rPr>
        <w:t xml:space="preserve"> de dos mil diecisiete, emitida por la licenciada </w:t>
      </w:r>
      <w:r w:rsidR="00AD74CA">
        <w:rPr>
          <w:rFonts w:ascii="Arial" w:hAnsi="Arial" w:cs="Arial"/>
          <w:color w:val="FF0000"/>
          <w:sz w:val="28"/>
          <w:szCs w:val="28"/>
        </w:rPr>
        <w:t>LORENA ROJAS RIVERA</w:t>
      </w:r>
      <w:r w:rsidR="00AD74CA">
        <w:rPr>
          <w:rFonts w:ascii="Arial" w:hAnsi="Arial" w:cs="Arial"/>
          <w:sz w:val="28"/>
          <w:szCs w:val="28"/>
        </w:rPr>
        <w:t>, Coordinadora Técnica de Ingresos de la Dirección de Ingresos y Recaudación de la Subsecretaría de Ingresos de la Secretaría de Finanzas del Gobierno del Estado de Oaxaca</w:t>
      </w:r>
      <w:r w:rsidR="004877E1" w:rsidRPr="00A528BD">
        <w:rPr>
          <w:rFonts w:ascii="Arial" w:hAnsi="Arial" w:cs="Arial"/>
          <w:sz w:val="28"/>
          <w:szCs w:val="28"/>
        </w:rPr>
        <w:t xml:space="preserve">.- </w:t>
      </w:r>
      <w:r w:rsidR="00254743">
        <w:rPr>
          <w:rFonts w:ascii="Arial" w:hAnsi="Arial" w:cs="Arial"/>
          <w:sz w:val="28"/>
          <w:szCs w:val="28"/>
        </w:rPr>
        <w:t xml:space="preserve">-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00CF42B0">
        <w:rPr>
          <w:rFonts w:ascii="Arial" w:hAnsi="Arial" w:cs="Arial"/>
          <w:b/>
          <w:sz w:val="28"/>
          <w:szCs w:val="28"/>
        </w:rPr>
        <w:t>CÚ</w:t>
      </w:r>
      <w:r w:rsidRPr="00A528BD">
        <w:rPr>
          <w:rFonts w:ascii="Arial" w:hAnsi="Arial" w:cs="Arial"/>
          <w:b/>
          <w:sz w:val="28"/>
          <w:szCs w:val="28"/>
        </w:rPr>
        <w:t>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D937C8">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D937C8">
        <w:rPr>
          <w:rFonts w:ascii="Arial" w:hAnsi="Arial" w:cs="Arial"/>
          <w:sz w:val="27"/>
          <w:szCs w:val="27"/>
        </w:rPr>
        <w:t xml:space="preserve">- - - - - - - - - - - - - - - - - - - - - - - - - - - - - - - - - - -  </w:t>
      </w:r>
    </w:p>
    <w:p w:rsidR="001B1089" w:rsidRDefault="001B1089"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Default="00BB60C0" w:rsidP="00E67A88">
      <w:pPr>
        <w:spacing w:line="360" w:lineRule="auto"/>
        <w:ind w:firstLine="708"/>
        <w:jc w:val="both"/>
        <w:rPr>
          <w:rFonts w:ascii="Arial" w:hAnsi="Arial" w:cs="Arial"/>
          <w:bCs/>
          <w:sz w:val="28"/>
          <w:szCs w:val="28"/>
          <w:lang w:val="es-MX"/>
        </w:rPr>
      </w:pPr>
    </w:p>
    <w:p w:rsidR="00BB60C0" w:rsidRPr="00A528BD" w:rsidRDefault="00BB60C0" w:rsidP="00E20A52">
      <w:pPr>
        <w:spacing w:line="360" w:lineRule="auto"/>
        <w:jc w:val="both"/>
        <w:rPr>
          <w:rFonts w:ascii="Arial" w:hAnsi="Arial" w:cs="Arial"/>
          <w:bCs/>
          <w:sz w:val="28"/>
          <w:szCs w:val="28"/>
          <w:lang w:val="es-MX"/>
        </w:rPr>
      </w:pPr>
    </w:p>
    <w:sectPr w:rsidR="00BB60C0" w:rsidRPr="00A528BD" w:rsidSect="00CB52F9">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81" w:rsidRDefault="008B3C81" w:rsidP="00F420D4">
      <w:r>
        <w:separator/>
      </w:r>
    </w:p>
  </w:endnote>
  <w:endnote w:type="continuationSeparator" w:id="0">
    <w:p w:rsidR="008B3C81" w:rsidRDefault="008B3C8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81" w:rsidRDefault="008B3C81" w:rsidP="00F420D4">
      <w:r>
        <w:separator/>
      </w:r>
    </w:p>
  </w:footnote>
  <w:footnote w:type="continuationSeparator" w:id="0">
    <w:p w:rsidR="008B3C81" w:rsidRDefault="008B3C8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F9" w:rsidRPr="00CB52F9" w:rsidRDefault="00CB52F9" w:rsidP="00CB52F9">
    <w:pPr>
      <w:rPr>
        <w:rFonts w:ascii="Arial" w:hAnsi="Arial" w:cs="Arial"/>
        <w:sz w:val="28"/>
        <w:lang w:val="es-ES_tradnl"/>
      </w:rPr>
    </w:pPr>
    <w:r>
      <w:rPr>
        <w:rFonts w:ascii="Arial" w:hAnsi="Arial" w:cs="Arial"/>
        <w:b/>
        <w:sz w:val="28"/>
        <w:lang w:val="en-US"/>
      </w:rPr>
      <w:t>78/2017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75CD0">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75CD0">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CB52F9">
      <w:rPr>
        <w:rFonts w:ascii="Arial" w:hAnsi="Arial" w:cs="Arial"/>
        <w:b/>
        <w:sz w:val="28"/>
        <w:lang w:val="en-US"/>
      </w:rPr>
      <w:t xml:space="preserve">                              78</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16F37"/>
    <w:rsid w:val="00020C7F"/>
    <w:rsid w:val="00021CBE"/>
    <w:rsid w:val="00021FD9"/>
    <w:rsid w:val="000245C9"/>
    <w:rsid w:val="00024D09"/>
    <w:rsid w:val="00025CAE"/>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976A8"/>
    <w:rsid w:val="000A3778"/>
    <w:rsid w:val="000A4C8E"/>
    <w:rsid w:val="000A5355"/>
    <w:rsid w:val="000A60D3"/>
    <w:rsid w:val="000A7122"/>
    <w:rsid w:val="000B4EF2"/>
    <w:rsid w:val="000B6603"/>
    <w:rsid w:val="000B7936"/>
    <w:rsid w:val="000B7FD5"/>
    <w:rsid w:val="000C2B35"/>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1B8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23AB"/>
    <w:rsid w:val="002329D9"/>
    <w:rsid w:val="00233DDE"/>
    <w:rsid w:val="0023407F"/>
    <w:rsid w:val="0024126C"/>
    <w:rsid w:val="002414F6"/>
    <w:rsid w:val="0024298B"/>
    <w:rsid w:val="00242A5B"/>
    <w:rsid w:val="00244653"/>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66EA"/>
    <w:rsid w:val="00306CC8"/>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F1D"/>
    <w:rsid w:val="00452313"/>
    <w:rsid w:val="00452FF9"/>
    <w:rsid w:val="0045338B"/>
    <w:rsid w:val="00455212"/>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40F5"/>
    <w:rsid w:val="00477E8E"/>
    <w:rsid w:val="00480324"/>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35B"/>
    <w:rsid w:val="004F4D4C"/>
    <w:rsid w:val="004F77BF"/>
    <w:rsid w:val="0050026E"/>
    <w:rsid w:val="00500713"/>
    <w:rsid w:val="005022A6"/>
    <w:rsid w:val="0050260C"/>
    <w:rsid w:val="00502939"/>
    <w:rsid w:val="00505266"/>
    <w:rsid w:val="00511AEE"/>
    <w:rsid w:val="00512324"/>
    <w:rsid w:val="0051283F"/>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30C6"/>
    <w:rsid w:val="00544622"/>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4AE"/>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C64"/>
    <w:rsid w:val="005C6489"/>
    <w:rsid w:val="005C6641"/>
    <w:rsid w:val="005D1AC6"/>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6F46"/>
    <w:rsid w:val="006376E3"/>
    <w:rsid w:val="0063787B"/>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06D2"/>
    <w:rsid w:val="00711368"/>
    <w:rsid w:val="007114F4"/>
    <w:rsid w:val="00714A56"/>
    <w:rsid w:val="007203B7"/>
    <w:rsid w:val="00721051"/>
    <w:rsid w:val="00722F9C"/>
    <w:rsid w:val="0072352C"/>
    <w:rsid w:val="00723EBD"/>
    <w:rsid w:val="00725A70"/>
    <w:rsid w:val="00725F39"/>
    <w:rsid w:val="0072623F"/>
    <w:rsid w:val="0072650E"/>
    <w:rsid w:val="00727806"/>
    <w:rsid w:val="0073025C"/>
    <w:rsid w:val="00730CD0"/>
    <w:rsid w:val="00731C48"/>
    <w:rsid w:val="00731E34"/>
    <w:rsid w:val="00732613"/>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E04DB"/>
    <w:rsid w:val="007E04EF"/>
    <w:rsid w:val="007E0A0D"/>
    <w:rsid w:val="007E0E22"/>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323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13DE"/>
    <w:rsid w:val="008A1A97"/>
    <w:rsid w:val="008A2DFD"/>
    <w:rsid w:val="008A356A"/>
    <w:rsid w:val="008A3FCE"/>
    <w:rsid w:val="008A6104"/>
    <w:rsid w:val="008A6171"/>
    <w:rsid w:val="008A75D6"/>
    <w:rsid w:val="008B0D08"/>
    <w:rsid w:val="008B1EE7"/>
    <w:rsid w:val="008B23E5"/>
    <w:rsid w:val="008B244E"/>
    <w:rsid w:val="008B3C81"/>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072F1"/>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7FB"/>
    <w:rsid w:val="00951823"/>
    <w:rsid w:val="00952F85"/>
    <w:rsid w:val="00960B9F"/>
    <w:rsid w:val="0096152F"/>
    <w:rsid w:val="00961800"/>
    <w:rsid w:val="00963250"/>
    <w:rsid w:val="00964553"/>
    <w:rsid w:val="00964987"/>
    <w:rsid w:val="00965152"/>
    <w:rsid w:val="00965370"/>
    <w:rsid w:val="00965F54"/>
    <w:rsid w:val="00967684"/>
    <w:rsid w:val="00967AF0"/>
    <w:rsid w:val="00970ADF"/>
    <w:rsid w:val="00970D6E"/>
    <w:rsid w:val="00972ABB"/>
    <w:rsid w:val="00972F68"/>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8DA"/>
    <w:rsid w:val="009A5F61"/>
    <w:rsid w:val="009A6096"/>
    <w:rsid w:val="009A6195"/>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C7E10"/>
    <w:rsid w:val="009D2109"/>
    <w:rsid w:val="009D2CED"/>
    <w:rsid w:val="009D30C3"/>
    <w:rsid w:val="009D3AE3"/>
    <w:rsid w:val="009D3DD7"/>
    <w:rsid w:val="009D47E7"/>
    <w:rsid w:val="009D501C"/>
    <w:rsid w:val="009D5533"/>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52F0"/>
    <w:rsid w:val="00A7644A"/>
    <w:rsid w:val="00A76B47"/>
    <w:rsid w:val="00A77A20"/>
    <w:rsid w:val="00A77AD0"/>
    <w:rsid w:val="00A81983"/>
    <w:rsid w:val="00A82541"/>
    <w:rsid w:val="00A834BA"/>
    <w:rsid w:val="00A8509B"/>
    <w:rsid w:val="00A8590C"/>
    <w:rsid w:val="00A86A84"/>
    <w:rsid w:val="00A86EE4"/>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0B5"/>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CD0"/>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5116"/>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026"/>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66703"/>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576B"/>
    <w:rsid w:val="00C962D2"/>
    <w:rsid w:val="00CA0E10"/>
    <w:rsid w:val="00CA142B"/>
    <w:rsid w:val="00CA2761"/>
    <w:rsid w:val="00CA3FBD"/>
    <w:rsid w:val="00CA4C4B"/>
    <w:rsid w:val="00CA521B"/>
    <w:rsid w:val="00CA6A58"/>
    <w:rsid w:val="00CA79CA"/>
    <w:rsid w:val="00CB0A89"/>
    <w:rsid w:val="00CB18E2"/>
    <w:rsid w:val="00CB1A5A"/>
    <w:rsid w:val="00CB1AC5"/>
    <w:rsid w:val="00CB1AF3"/>
    <w:rsid w:val="00CB2FAC"/>
    <w:rsid w:val="00CB497A"/>
    <w:rsid w:val="00CB52F9"/>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2B0"/>
    <w:rsid w:val="00CF484F"/>
    <w:rsid w:val="00D01676"/>
    <w:rsid w:val="00D05362"/>
    <w:rsid w:val="00D101A3"/>
    <w:rsid w:val="00D11E47"/>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5CA5"/>
    <w:rsid w:val="00E06B1B"/>
    <w:rsid w:val="00E0775E"/>
    <w:rsid w:val="00E11713"/>
    <w:rsid w:val="00E12239"/>
    <w:rsid w:val="00E12613"/>
    <w:rsid w:val="00E12734"/>
    <w:rsid w:val="00E131FA"/>
    <w:rsid w:val="00E13ACC"/>
    <w:rsid w:val="00E14051"/>
    <w:rsid w:val="00E16485"/>
    <w:rsid w:val="00E202A7"/>
    <w:rsid w:val="00E20529"/>
    <w:rsid w:val="00E20A52"/>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25BD"/>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93F"/>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49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2B58"/>
    <w:rsid w:val="00FB2D91"/>
    <w:rsid w:val="00FB43AD"/>
    <w:rsid w:val="00FB6444"/>
    <w:rsid w:val="00FC146D"/>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953EC54-B15B-45DA-B6C9-250291A6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B6EF-6B94-40F6-A6AD-FE3A85FB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2018-08-28T21:35:00Z</cp:lastPrinted>
  <dcterms:created xsi:type="dcterms:W3CDTF">2019-01-24T16:11:00Z</dcterms:created>
  <dcterms:modified xsi:type="dcterms:W3CDTF">2019-01-24T16:11:00Z</dcterms:modified>
</cp:coreProperties>
</file>